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420"/>
        <w:gridCol w:w="1991"/>
        <w:gridCol w:w="2948"/>
      </w:tblGrid>
      <w:tr w:rsidR="00BB5A75" w:rsidRPr="00D65A62" w:rsidTr="00BC78C7">
        <w:trPr>
          <w:trHeight w:hRule="exact" w:val="851"/>
        </w:trPr>
        <w:tc>
          <w:tcPr>
            <w:tcW w:w="4700" w:type="dxa"/>
            <w:gridSpan w:val="2"/>
            <w:tcBorders>
              <w:bottom w:val="single" w:sz="4" w:space="0" w:color="auto"/>
            </w:tcBorders>
            <w:vAlign w:val="bottom"/>
          </w:tcPr>
          <w:p w:rsidR="00BB5A75" w:rsidRPr="00635870" w:rsidRDefault="00BB5A75" w:rsidP="00BC78C7">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BB5A75" w:rsidRPr="00D65A62" w:rsidRDefault="00BB5A75" w:rsidP="00BC78C7">
            <w:pPr>
              <w:jc w:val="right"/>
              <w:rPr>
                <w:lang w:val="en-US"/>
              </w:rPr>
            </w:pPr>
            <w:proofErr w:type="spellStart"/>
            <w:r w:rsidRPr="002F7307">
              <w:rPr>
                <w:sz w:val="40"/>
                <w:szCs w:val="40"/>
                <w:lang w:val="en-US"/>
              </w:rPr>
              <w:t>C</w:t>
            </w:r>
            <w:r>
              <w:rPr>
                <w:sz w:val="40"/>
                <w:szCs w:val="40"/>
                <w:lang w:val="en-US"/>
              </w:rPr>
              <w:t>RPD</w:t>
            </w:r>
            <w:proofErr w:type="spellEnd"/>
            <w:r w:rsidRPr="00D65A62">
              <w:rPr>
                <w:lang w:val="en-US"/>
              </w:rPr>
              <w:t>/</w:t>
            </w:r>
            <w:r>
              <w:fldChar w:fldCharType="begin"/>
            </w:r>
            <w:r>
              <w:instrText xml:space="preserve"> FILLIN  "Введите часть символа после CR</w:instrText>
            </w:r>
            <w:r>
              <w:rPr>
                <w:lang w:val="en-US"/>
              </w:rPr>
              <w:instrText>P</w:instrText>
            </w:r>
            <w:r>
              <w:instrText xml:space="preserve">D/"  \* MERGEFORMAT </w:instrText>
            </w:r>
            <w:r>
              <w:fldChar w:fldCharType="separate"/>
            </w:r>
            <w:r w:rsidR="007605B5">
              <w:t>C/</w:t>
            </w:r>
            <w:proofErr w:type="spellStart"/>
            <w:r w:rsidR="007605B5">
              <w:t>POL</w:t>
            </w:r>
            <w:proofErr w:type="spellEnd"/>
            <w:r w:rsidR="007605B5">
              <w:t>/1</w:t>
            </w:r>
            <w:r>
              <w:fldChar w:fldCharType="end"/>
            </w:r>
          </w:p>
        </w:tc>
      </w:tr>
      <w:tr w:rsidR="00BB5A75" w:rsidRPr="00126545" w:rsidTr="00642ABD">
        <w:trPr>
          <w:trHeight w:hRule="exact" w:val="2835"/>
        </w:trPr>
        <w:tc>
          <w:tcPr>
            <w:tcW w:w="1280" w:type="dxa"/>
            <w:tcBorders>
              <w:top w:val="single" w:sz="4" w:space="0" w:color="auto"/>
              <w:bottom w:val="single" w:sz="12" w:space="0" w:color="auto"/>
            </w:tcBorders>
          </w:tcPr>
          <w:p w:rsidR="00BB5A75" w:rsidRPr="00635870" w:rsidRDefault="00BB5A75" w:rsidP="00BC78C7">
            <w:pPr>
              <w:spacing w:before="120"/>
              <w:jc w:val="center"/>
            </w:pPr>
            <w:r>
              <w:rPr>
                <w:noProof/>
                <w:lang w:eastAsia="ru-RU"/>
              </w:rPr>
              <w:drawing>
                <wp:inline distT="0" distB="0" distL="0" distR="0" wp14:anchorId="5E66FD6F" wp14:editId="3015677D">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411" w:type="dxa"/>
            <w:gridSpan w:val="2"/>
            <w:tcBorders>
              <w:top w:val="single" w:sz="4" w:space="0" w:color="auto"/>
              <w:bottom w:val="single" w:sz="12" w:space="0" w:color="auto"/>
            </w:tcBorders>
          </w:tcPr>
          <w:p w:rsidR="00BB5A75" w:rsidRPr="007511D7" w:rsidRDefault="00BB5A75" w:rsidP="00BC78C7">
            <w:pPr>
              <w:suppressAutoHyphens/>
              <w:spacing w:before="120" w:line="380" w:lineRule="exact"/>
              <w:rPr>
                <w:b/>
                <w:spacing w:val="-4"/>
                <w:w w:val="100"/>
                <w:sz w:val="34"/>
                <w:szCs w:val="40"/>
              </w:rPr>
            </w:pPr>
            <w:r>
              <w:rPr>
                <w:b/>
                <w:spacing w:val="-4"/>
                <w:w w:val="100"/>
                <w:sz w:val="34"/>
                <w:szCs w:val="40"/>
              </w:rPr>
              <w:t>К</w:t>
            </w:r>
            <w:r w:rsidRPr="007511D7">
              <w:rPr>
                <w:b/>
                <w:spacing w:val="-4"/>
                <w:w w:val="100"/>
                <w:sz w:val="34"/>
                <w:szCs w:val="40"/>
              </w:rPr>
              <w:t>онвенция</w:t>
            </w:r>
            <w:r>
              <w:rPr>
                <w:b/>
                <w:spacing w:val="-4"/>
                <w:w w:val="100"/>
                <w:sz w:val="34"/>
                <w:szCs w:val="40"/>
              </w:rPr>
              <w:t xml:space="preserve"> о правах</w:t>
            </w:r>
            <w:r w:rsidRPr="007511D7">
              <w:rPr>
                <w:b/>
                <w:spacing w:val="-4"/>
                <w:w w:val="100"/>
                <w:sz w:val="34"/>
                <w:szCs w:val="40"/>
              </w:rPr>
              <w:br/>
            </w:r>
            <w:r>
              <w:rPr>
                <w:b/>
                <w:spacing w:val="-4"/>
                <w:w w:val="100"/>
                <w:sz w:val="34"/>
                <w:szCs w:val="40"/>
              </w:rPr>
              <w:t>инвалидов</w:t>
            </w:r>
          </w:p>
        </w:tc>
        <w:tc>
          <w:tcPr>
            <w:tcW w:w="2948" w:type="dxa"/>
            <w:tcBorders>
              <w:top w:val="single" w:sz="4" w:space="0" w:color="auto"/>
              <w:bottom w:val="single" w:sz="12" w:space="0" w:color="auto"/>
            </w:tcBorders>
          </w:tcPr>
          <w:p w:rsidR="00BB5A75" w:rsidRPr="00D6612B" w:rsidRDefault="00BB5A75" w:rsidP="00BC78C7">
            <w:pPr>
              <w:spacing w:before="240"/>
              <w:rPr>
                <w:lang w:val="en-US"/>
              </w:rPr>
            </w:pPr>
            <w:r w:rsidRPr="00D65A62">
              <w:rPr>
                <w:lang w:val="en-US"/>
              </w:rPr>
              <w:t>Distr</w:t>
            </w:r>
            <w:r w:rsidRPr="00D6612B">
              <w:rPr>
                <w:lang w:val="en-US"/>
              </w:rPr>
              <w:t xml:space="preserve">.: </w:t>
            </w:r>
            <w:bookmarkStart w:id="0" w:name="ПолеСоСписком1"/>
            <w:r w:rsidRPr="00D65A62">
              <w:fldChar w:fldCharType="begin">
                <w:ffData>
                  <w:name w:val="ПолеСоСписком1"/>
                  <w:enabled/>
                  <w:calcOnExit w:val="0"/>
                  <w:ddList>
                    <w:listEntry w:val="General"/>
                    <w:listEntry w:val="Limited"/>
                    <w:listEntry w:val="Restricted"/>
                  </w:ddList>
                </w:ffData>
              </w:fldChar>
            </w:r>
            <w:r w:rsidRPr="00D6612B">
              <w:rPr>
                <w:lang w:val="en-US"/>
              </w:rPr>
              <w:instrText xml:space="preserve"> </w:instrText>
            </w:r>
            <w:r w:rsidRPr="00D65A62">
              <w:rPr>
                <w:lang w:val="en-US"/>
              </w:rPr>
              <w:instrText>FORMDROPDOWN</w:instrText>
            </w:r>
            <w:r w:rsidRPr="00D6612B">
              <w:rPr>
                <w:lang w:val="en-US"/>
              </w:rPr>
              <w:instrText xml:space="preserve"> </w:instrText>
            </w:r>
            <w:r w:rsidR="00126545">
              <w:fldChar w:fldCharType="separate"/>
            </w:r>
            <w:r w:rsidRPr="00D65A62">
              <w:fldChar w:fldCharType="end"/>
            </w:r>
            <w:bookmarkEnd w:id="0"/>
          </w:p>
          <w:p w:rsidR="00BB5A75" w:rsidRPr="00D6612B" w:rsidRDefault="00BB5A75" w:rsidP="00BC78C7">
            <w:pPr>
              <w:rPr>
                <w:lang w:val="en-US"/>
              </w:rPr>
            </w:pPr>
            <w:r w:rsidRPr="00D65A62">
              <w:rPr>
                <w:lang w:val="en-US"/>
              </w:rPr>
              <w:fldChar w:fldCharType="begin"/>
            </w:r>
            <w:r w:rsidRPr="00D6612B">
              <w:rPr>
                <w:lang w:val="en-US"/>
              </w:rPr>
              <w:instrText xml:space="preserve"> </w:instrText>
            </w:r>
            <w:r w:rsidRPr="00D65A62">
              <w:rPr>
                <w:lang w:val="en-US"/>
              </w:rPr>
              <w:instrText>FILLIN</w:instrText>
            </w:r>
            <w:r w:rsidRPr="00D6612B">
              <w:rPr>
                <w:lang w:val="en-US"/>
              </w:rPr>
              <w:instrText xml:space="preserve">  "</w:instrText>
            </w:r>
            <w:r w:rsidRPr="00642ABD">
              <w:instrText>Введите</w:instrText>
            </w:r>
            <w:r w:rsidRPr="00D6612B">
              <w:rPr>
                <w:lang w:val="en-US"/>
              </w:rPr>
              <w:instrText xml:space="preserve"> </w:instrText>
            </w:r>
            <w:r w:rsidRPr="00642ABD">
              <w:instrText>дату</w:instrText>
            </w:r>
            <w:r w:rsidRPr="00D6612B">
              <w:rPr>
                <w:lang w:val="en-US"/>
              </w:rPr>
              <w:instrText xml:space="preserve"> </w:instrText>
            </w:r>
            <w:r w:rsidRPr="00642ABD">
              <w:instrText>документа</w:instrText>
            </w:r>
            <w:r w:rsidRPr="00D6612B">
              <w:rPr>
                <w:lang w:val="en-US"/>
              </w:rPr>
              <w:instrText xml:space="preserve">" \* </w:instrText>
            </w:r>
            <w:r w:rsidRPr="00D65A62">
              <w:rPr>
                <w:lang w:val="en-US"/>
              </w:rPr>
              <w:instrText>MERGEFORMAT</w:instrText>
            </w:r>
            <w:r w:rsidRPr="00D6612B">
              <w:rPr>
                <w:lang w:val="en-US"/>
              </w:rPr>
              <w:instrText xml:space="preserve"> </w:instrText>
            </w:r>
            <w:r w:rsidRPr="00D65A62">
              <w:rPr>
                <w:lang w:val="en-US"/>
              </w:rPr>
              <w:fldChar w:fldCharType="separate"/>
            </w:r>
            <w:r w:rsidR="007605B5" w:rsidRPr="00D6612B">
              <w:rPr>
                <w:lang w:val="en-US"/>
              </w:rPr>
              <w:t xml:space="preserve">3 </w:t>
            </w:r>
            <w:r w:rsidR="007605B5">
              <w:rPr>
                <w:lang w:val="en-US"/>
              </w:rPr>
              <w:t>November</w:t>
            </w:r>
            <w:r w:rsidR="007605B5" w:rsidRPr="00D6612B">
              <w:rPr>
                <w:lang w:val="en-US"/>
              </w:rPr>
              <w:t xml:space="preserve"> 2015</w:t>
            </w:r>
            <w:r w:rsidRPr="00D65A62">
              <w:rPr>
                <w:lang w:val="en-US"/>
              </w:rPr>
              <w:fldChar w:fldCharType="end"/>
            </w:r>
          </w:p>
          <w:p w:rsidR="00BB5A75" w:rsidRPr="00D6612B" w:rsidRDefault="00BB5A75" w:rsidP="00BC78C7">
            <w:pPr>
              <w:rPr>
                <w:lang w:val="en-US"/>
              </w:rPr>
            </w:pPr>
            <w:r w:rsidRPr="00D65A62">
              <w:rPr>
                <w:lang w:val="en-US"/>
              </w:rPr>
              <w:t>Russian</w:t>
            </w:r>
          </w:p>
          <w:p w:rsidR="00BB5A75" w:rsidRPr="00642ABD" w:rsidRDefault="00BB5A75" w:rsidP="00BC78C7">
            <w:pPr>
              <w:rPr>
                <w:lang w:val="en-US"/>
              </w:rPr>
            </w:pPr>
            <w:r w:rsidRPr="00D65A62">
              <w:rPr>
                <w:lang w:val="en-US"/>
              </w:rPr>
              <w:t>Original</w:t>
            </w:r>
            <w:r w:rsidRPr="00642ABD">
              <w:rPr>
                <w:lang w:val="en-US"/>
              </w:rPr>
              <w:t xml:space="preserve">: </w:t>
            </w:r>
            <w:bookmarkStart w:id="1" w:name="ПолеСоСписком2"/>
            <w:r w:rsidRPr="00D65A6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642ABD">
              <w:rPr>
                <w:lang w:val="en-US"/>
              </w:rPr>
              <w:instrText xml:space="preserve"> </w:instrText>
            </w:r>
            <w:r w:rsidRPr="00D65A62">
              <w:rPr>
                <w:lang w:val="en-US"/>
              </w:rPr>
              <w:instrText>FORMDROPDOWN</w:instrText>
            </w:r>
            <w:r w:rsidRPr="00642ABD">
              <w:rPr>
                <w:lang w:val="en-US"/>
              </w:rPr>
              <w:instrText xml:space="preserve"> </w:instrText>
            </w:r>
            <w:r w:rsidR="00126545">
              <w:fldChar w:fldCharType="separate"/>
            </w:r>
            <w:r w:rsidRPr="00D65A62">
              <w:fldChar w:fldCharType="end"/>
            </w:r>
            <w:bookmarkEnd w:id="1"/>
            <w:r w:rsidR="00642ABD" w:rsidRPr="00642ABD">
              <w:rPr>
                <w:lang w:val="en-US"/>
              </w:rPr>
              <w:br/>
            </w:r>
            <w:r w:rsidR="00642ABD">
              <w:rPr>
                <w:lang w:val="en-US"/>
              </w:rPr>
              <w:t xml:space="preserve">English, </w:t>
            </w:r>
            <w:r w:rsidR="000D0DCA">
              <w:rPr>
                <w:lang w:val="en-US"/>
              </w:rPr>
              <w:t>French</w:t>
            </w:r>
            <w:r w:rsidR="00D6612B">
              <w:rPr>
                <w:lang w:val="en-US"/>
              </w:rPr>
              <w:t>, Russian</w:t>
            </w:r>
            <w:r w:rsidR="000D0DCA" w:rsidRPr="00642ABD">
              <w:rPr>
                <w:lang w:val="en-US"/>
              </w:rPr>
              <w:t xml:space="preserve"> </w:t>
            </w:r>
            <w:r w:rsidR="000D0DCA">
              <w:rPr>
                <w:lang w:val="en-US"/>
              </w:rPr>
              <w:t>and</w:t>
            </w:r>
            <w:r w:rsidR="000D0DCA" w:rsidRPr="00642ABD">
              <w:rPr>
                <w:lang w:val="en-US"/>
              </w:rPr>
              <w:t xml:space="preserve"> </w:t>
            </w:r>
            <w:r w:rsidR="000D0DCA">
              <w:rPr>
                <w:lang w:val="en-US"/>
              </w:rPr>
              <w:t>Spanish</w:t>
            </w:r>
            <w:r w:rsidR="000D0DCA" w:rsidRPr="00642ABD">
              <w:rPr>
                <w:lang w:val="en-US"/>
              </w:rPr>
              <w:t xml:space="preserve"> </w:t>
            </w:r>
            <w:r w:rsidR="000D0DCA">
              <w:rPr>
                <w:lang w:val="en-US"/>
              </w:rPr>
              <w:t>only</w:t>
            </w:r>
          </w:p>
          <w:p w:rsidR="00BB5A75" w:rsidRPr="00642ABD" w:rsidRDefault="00BB5A75" w:rsidP="00BC78C7">
            <w:pPr>
              <w:rPr>
                <w:lang w:val="en-US"/>
              </w:rPr>
            </w:pPr>
          </w:p>
        </w:tc>
      </w:tr>
    </w:tbl>
    <w:p w:rsidR="000D0DCA" w:rsidRPr="000D0DCA" w:rsidRDefault="000D0DCA" w:rsidP="000D0DCA">
      <w:pPr>
        <w:spacing w:before="120" w:line="240" w:lineRule="auto"/>
        <w:rPr>
          <w:b/>
          <w:sz w:val="24"/>
          <w:szCs w:val="24"/>
        </w:rPr>
      </w:pPr>
      <w:r w:rsidRPr="000D0DCA">
        <w:rPr>
          <w:b/>
          <w:sz w:val="24"/>
          <w:szCs w:val="24"/>
        </w:rPr>
        <w:t>Комитет по правам инвалидов</w:t>
      </w:r>
    </w:p>
    <w:p w:rsidR="000D0DCA" w:rsidRPr="000D0DCA" w:rsidRDefault="000D0DCA" w:rsidP="00827D0B">
      <w:pPr>
        <w:pStyle w:val="HMGR"/>
      </w:pPr>
      <w:r w:rsidRPr="000D0DCA">
        <w:tab/>
      </w:r>
      <w:r w:rsidRPr="000D0DCA">
        <w:tab/>
        <w:t>Рассмотр</w:t>
      </w:r>
      <w:bookmarkStart w:id="2" w:name="_GoBack"/>
      <w:bookmarkEnd w:id="2"/>
      <w:r w:rsidRPr="000D0DCA">
        <w:t xml:space="preserve">ение докладов, представляемых государствами-участниками в соответствии со статьей 35 Конвенции </w:t>
      </w:r>
    </w:p>
    <w:p w:rsidR="000D0DCA" w:rsidRPr="000D0DCA" w:rsidRDefault="000D0DCA" w:rsidP="00827D0B">
      <w:pPr>
        <w:pStyle w:val="HChGR"/>
      </w:pPr>
      <w:r w:rsidRPr="000D0DCA">
        <w:tab/>
      </w:r>
      <w:r w:rsidRPr="000D0DCA">
        <w:tab/>
      </w:r>
      <w:bookmarkStart w:id="3" w:name="_Toc286990684"/>
      <w:r w:rsidRPr="000D0DCA">
        <w:t>Первоначальный доклад государства-участника, подлежащий представлению в 201</w:t>
      </w:r>
      <w:bookmarkEnd w:id="3"/>
      <w:r w:rsidRPr="000D0DCA">
        <w:t>4 году</w:t>
      </w:r>
    </w:p>
    <w:p w:rsidR="00BB5A75" w:rsidRPr="00827D0B" w:rsidRDefault="000D0DCA" w:rsidP="00827D0B">
      <w:pPr>
        <w:pStyle w:val="HMGR"/>
      </w:pPr>
      <w:r w:rsidRPr="000D0DCA">
        <w:tab/>
      </w:r>
      <w:r w:rsidRPr="000D0DCA">
        <w:tab/>
        <w:t>Польша</w:t>
      </w:r>
      <w:r w:rsidR="00827D0B" w:rsidRPr="00827D0B">
        <w:rPr>
          <w:rStyle w:val="a6"/>
          <w:b w:val="0"/>
          <w:sz w:val="20"/>
          <w:vertAlign w:val="baseline"/>
          <w:lang w:eastAsia="en-US"/>
        </w:rPr>
        <w:footnoteReference w:customMarkFollows="1" w:id="1"/>
        <w:t xml:space="preserve">* </w:t>
      </w:r>
    </w:p>
    <w:p w:rsidR="000D0DCA" w:rsidRPr="00827D0B" w:rsidRDefault="00827D0B" w:rsidP="00827D0B">
      <w:pPr>
        <w:pStyle w:val="SingleTxtGR"/>
        <w:jc w:val="right"/>
      </w:pPr>
      <w:r w:rsidRPr="00827D0B">
        <w:t>[Дата получения: 24 сентября 2014 года]</w:t>
      </w:r>
    </w:p>
    <w:p w:rsidR="00827D0B" w:rsidRDefault="00827D0B">
      <w:pPr>
        <w:spacing w:line="240" w:lineRule="auto"/>
      </w:pPr>
      <w:r>
        <w:br w:type="page"/>
      </w:r>
    </w:p>
    <w:p w:rsidR="007605B5" w:rsidRDefault="0072268D" w:rsidP="0072268D">
      <w:pPr>
        <w:suppressAutoHyphens/>
        <w:spacing w:after="120"/>
        <w:rPr>
          <w:sz w:val="28"/>
        </w:rPr>
      </w:pPr>
      <w:r>
        <w:rPr>
          <w:sz w:val="28"/>
        </w:rPr>
        <w:lastRenderedPageBreak/>
        <w:t>Содержание</w:t>
      </w:r>
    </w:p>
    <w:p w:rsidR="0072268D" w:rsidRDefault="0072268D" w:rsidP="0072268D">
      <w:pPr>
        <w:tabs>
          <w:tab w:val="right" w:pos="9638"/>
        </w:tabs>
        <w:suppressAutoHyphens/>
        <w:spacing w:after="120"/>
        <w:ind w:left="283"/>
        <w:rPr>
          <w:sz w:val="18"/>
        </w:rPr>
      </w:pPr>
      <w:r>
        <w:rPr>
          <w:i/>
          <w:sz w:val="18"/>
        </w:rPr>
        <w:tab/>
        <w:t>Стр.</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Перечень сокращений</w:t>
      </w:r>
      <w:r w:rsidRPr="0072268D">
        <w:tab/>
      </w:r>
      <w:r w:rsidRPr="0072268D">
        <w:tab/>
      </w:r>
      <w:r w:rsidR="00C17B34">
        <w:t>4</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1 – Цель</w:t>
      </w:r>
      <w:r w:rsidRPr="0072268D">
        <w:tab/>
      </w:r>
      <w:r w:rsidRPr="0072268D">
        <w:tab/>
      </w:r>
      <w:r w:rsidR="00C17B34">
        <w:t>5</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2 – Определения</w:t>
      </w:r>
      <w:r w:rsidRPr="0072268D">
        <w:tab/>
      </w:r>
      <w:r w:rsidRPr="0072268D">
        <w:tab/>
      </w:r>
      <w:r w:rsidR="00C17B34">
        <w:t>6</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Статьи 3, 4 и 5 – Общие принципы и обязательства</w:t>
      </w:r>
      <w:r w:rsidRPr="0072268D">
        <w:tab/>
      </w:r>
      <w:r w:rsidRPr="0072268D">
        <w:tab/>
      </w:r>
      <w:r w:rsidR="00C17B34">
        <w:t>6</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6 – Женщины-инвалиды</w:t>
      </w:r>
      <w:r w:rsidRPr="0072268D">
        <w:tab/>
      </w:r>
      <w:r w:rsidRPr="0072268D">
        <w:tab/>
      </w:r>
      <w:r w:rsidR="00C17B34">
        <w:t>11</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7 – Дети-инвалиды</w:t>
      </w:r>
      <w:r w:rsidRPr="0072268D">
        <w:tab/>
      </w:r>
      <w:r w:rsidRPr="0072268D">
        <w:tab/>
      </w:r>
      <w:r w:rsidR="00C17B34">
        <w:t>11</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8 – Просветительно-воспитательная работа</w:t>
      </w:r>
      <w:r w:rsidRPr="0072268D">
        <w:tab/>
      </w:r>
      <w:r w:rsidRPr="0072268D">
        <w:tab/>
      </w:r>
      <w:r w:rsidR="00C17B34">
        <w:t>12</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9 – Доступность</w:t>
      </w:r>
      <w:r w:rsidRPr="0072268D">
        <w:tab/>
      </w:r>
      <w:r w:rsidRPr="0072268D">
        <w:tab/>
      </w:r>
      <w:r w:rsidR="00C17B34">
        <w:t>14</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10 – Право на жизнь</w:t>
      </w:r>
      <w:r w:rsidRPr="0072268D">
        <w:tab/>
      </w:r>
      <w:r w:rsidRPr="0072268D">
        <w:tab/>
      </w:r>
      <w:r w:rsidR="00C17B34">
        <w:t>21</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11 – Ситуации риска и чрезвычайные гуманитарные ситуации</w:t>
      </w:r>
      <w:r w:rsidRPr="0072268D">
        <w:tab/>
      </w:r>
      <w:r w:rsidRPr="0072268D">
        <w:tab/>
      </w:r>
      <w:r w:rsidR="00C17B34">
        <w:t>21</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12 – Равенство перед законом</w:t>
      </w:r>
      <w:r w:rsidRPr="0072268D">
        <w:tab/>
      </w:r>
      <w:r w:rsidRPr="0072268D">
        <w:tab/>
      </w:r>
      <w:r w:rsidR="00C17B34">
        <w:t>23</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13 – Доступ к правосудию</w:t>
      </w:r>
      <w:r w:rsidRPr="0072268D">
        <w:tab/>
      </w:r>
      <w:r w:rsidRPr="0072268D">
        <w:tab/>
      </w:r>
      <w:r w:rsidR="00C17B34">
        <w:t>25</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14 – Свобода и личная неприкосновенность</w:t>
      </w:r>
      <w:r w:rsidRPr="0072268D">
        <w:tab/>
      </w:r>
      <w:r w:rsidRPr="0072268D">
        <w:tab/>
      </w:r>
      <w:r w:rsidR="00C17B34">
        <w:t>27</w:t>
      </w:r>
    </w:p>
    <w:p w:rsidR="0072268D" w:rsidRPr="0072268D" w:rsidRDefault="0072268D" w:rsidP="00622E70">
      <w:pPr>
        <w:tabs>
          <w:tab w:val="right" w:pos="850"/>
          <w:tab w:val="left" w:pos="1134"/>
          <w:tab w:val="left" w:pos="1559"/>
          <w:tab w:val="left" w:pos="1984"/>
          <w:tab w:val="left" w:pos="2240"/>
          <w:tab w:val="left" w:leader="dot" w:pos="8787"/>
          <w:tab w:val="right" w:pos="9638"/>
        </w:tabs>
        <w:suppressAutoHyphens/>
        <w:spacing w:after="120"/>
      </w:pPr>
      <w:r w:rsidRPr="0072268D">
        <w:tab/>
      </w:r>
      <w:r w:rsidRPr="0072268D">
        <w:tab/>
        <w:t>Статья 15 –</w:t>
      </w:r>
      <w:r w:rsidR="00680C33">
        <w:tab/>
      </w:r>
      <w:r w:rsidRPr="0072268D">
        <w:t>Свобода от пыток и жестоких, бесчеловечных или унижающих</w:t>
      </w:r>
      <w:r>
        <w:br/>
      </w:r>
      <w:r w:rsidRPr="0072268D">
        <w:tab/>
      </w:r>
      <w:r w:rsidRPr="0072268D">
        <w:tab/>
      </w:r>
      <w:r w:rsidRPr="0072268D">
        <w:tab/>
      </w:r>
      <w:r w:rsidRPr="0072268D">
        <w:tab/>
      </w:r>
      <w:r w:rsidR="00680C33">
        <w:tab/>
      </w:r>
      <w:r w:rsidRPr="0072268D">
        <w:t>достоинство видов обращения и наказания</w:t>
      </w:r>
      <w:r w:rsidRPr="0072268D">
        <w:tab/>
      </w:r>
      <w:r w:rsidRPr="0072268D">
        <w:tab/>
      </w:r>
      <w:r w:rsidR="00C17B34">
        <w:t>29</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16 – Свобода от эксплуатации, насилия и надругательства</w:t>
      </w:r>
      <w:r w:rsidRPr="0072268D">
        <w:tab/>
      </w:r>
      <w:r w:rsidRPr="0072268D">
        <w:tab/>
      </w:r>
      <w:r w:rsidR="00C17B34">
        <w:t>30</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17 – Защита личной целостности</w:t>
      </w:r>
      <w:r w:rsidRPr="0072268D">
        <w:tab/>
      </w:r>
      <w:r w:rsidRPr="0072268D">
        <w:tab/>
      </w:r>
      <w:r w:rsidR="00C17B34">
        <w:t>32</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18 – Свобода передвижения и гражданство</w:t>
      </w:r>
      <w:r w:rsidRPr="0072268D">
        <w:tab/>
      </w:r>
      <w:r w:rsidRPr="0072268D">
        <w:tab/>
      </w:r>
      <w:r w:rsidR="00C17B34">
        <w:t>34</w:t>
      </w:r>
    </w:p>
    <w:p w:rsidR="0072268D" w:rsidRPr="0072268D" w:rsidRDefault="0072268D" w:rsidP="00D712A1">
      <w:pPr>
        <w:tabs>
          <w:tab w:val="right" w:pos="850"/>
          <w:tab w:val="left" w:pos="1134"/>
          <w:tab w:val="left" w:pos="1559"/>
          <w:tab w:val="left" w:pos="1984"/>
          <w:tab w:val="left" w:pos="2240"/>
          <w:tab w:val="left" w:leader="dot" w:pos="8787"/>
          <w:tab w:val="right" w:pos="9638"/>
        </w:tabs>
        <w:suppressAutoHyphens/>
        <w:spacing w:after="120"/>
      </w:pPr>
      <w:r w:rsidRPr="0072268D">
        <w:tab/>
      </w:r>
      <w:r w:rsidRPr="0072268D">
        <w:tab/>
        <w:t>Статья 19 –</w:t>
      </w:r>
      <w:r w:rsidR="00D712A1" w:rsidRPr="00D712A1">
        <w:tab/>
      </w:r>
      <w:r w:rsidRPr="0072268D">
        <w:t>Самостоятельный</w:t>
      </w:r>
      <w:r w:rsidRPr="00680C33">
        <w:rPr>
          <w:spacing w:val="2"/>
        </w:rPr>
        <w:t xml:space="preserve"> образ жизни и</w:t>
      </w:r>
      <w:r w:rsidRPr="0072268D">
        <w:t xml:space="preserve"> вовлеченность </w:t>
      </w:r>
      <w:r w:rsidR="00D712A1" w:rsidRPr="00D712A1">
        <w:br/>
      </w:r>
      <w:r w:rsidR="00D712A1" w:rsidRPr="00D712A1">
        <w:tab/>
      </w:r>
      <w:r w:rsidR="00D712A1" w:rsidRPr="00D712A1">
        <w:tab/>
      </w:r>
      <w:r w:rsidR="00D712A1" w:rsidRPr="00D712A1">
        <w:tab/>
      </w:r>
      <w:r w:rsidR="00D712A1" w:rsidRPr="00D712A1">
        <w:tab/>
      </w:r>
      <w:r w:rsidR="00D712A1" w:rsidRPr="00D712A1">
        <w:tab/>
      </w:r>
      <w:r w:rsidRPr="0072268D">
        <w:t>в местное сообщество</w:t>
      </w:r>
      <w:r w:rsidRPr="0072268D">
        <w:tab/>
      </w:r>
      <w:r w:rsidRPr="0072268D">
        <w:tab/>
      </w:r>
      <w:r w:rsidR="00C17B34">
        <w:t>36</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20 – Индивидуальная мобильность</w:t>
      </w:r>
      <w:r w:rsidRPr="0072268D">
        <w:tab/>
      </w:r>
      <w:r w:rsidRPr="0072268D">
        <w:tab/>
      </w:r>
      <w:r w:rsidR="00C17B34">
        <w:t>38</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21 – Свобода выражения мнения и убеждений и доступ к информации</w:t>
      </w:r>
      <w:r w:rsidRPr="0072268D">
        <w:tab/>
      </w:r>
      <w:r w:rsidRPr="0072268D">
        <w:tab/>
      </w:r>
      <w:r w:rsidR="00C17B34">
        <w:t>39</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22 – Неприкосновенность частной жизни</w:t>
      </w:r>
      <w:r w:rsidRPr="0072268D">
        <w:tab/>
      </w:r>
      <w:r w:rsidRPr="0072268D">
        <w:tab/>
      </w:r>
      <w:r w:rsidR="00C17B34">
        <w:t>43</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23 – Уважение дома и семьи</w:t>
      </w:r>
      <w:r w:rsidRPr="0072268D">
        <w:tab/>
      </w:r>
      <w:r w:rsidRPr="0072268D">
        <w:tab/>
      </w:r>
      <w:r w:rsidR="00C17B34">
        <w:t>44</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24 – Образование</w:t>
      </w:r>
      <w:r w:rsidRPr="0072268D">
        <w:tab/>
      </w:r>
      <w:r w:rsidRPr="0072268D">
        <w:tab/>
      </w:r>
      <w:r w:rsidR="00C17B34">
        <w:t>49</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25 – Здоровье</w:t>
      </w:r>
      <w:r w:rsidRPr="0072268D">
        <w:tab/>
      </w:r>
      <w:r w:rsidRPr="0072268D">
        <w:tab/>
      </w:r>
      <w:r w:rsidR="00C17B34">
        <w:t>58</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 xml:space="preserve">Статья 26 – </w:t>
      </w:r>
      <w:proofErr w:type="spellStart"/>
      <w:r w:rsidRPr="0072268D">
        <w:t>Абилитация</w:t>
      </w:r>
      <w:proofErr w:type="spellEnd"/>
      <w:r w:rsidRPr="0072268D">
        <w:t xml:space="preserve"> и реабилитация</w:t>
      </w:r>
      <w:r w:rsidRPr="0072268D">
        <w:tab/>
      </w:r>
      <w:r w:rsidRPr="0072268D">
        <w:tab/>
      </w:r>
      <w:r w:rsidR="00C17B34">
        <w:t>61</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27 – Труд и занятость</w:t>
      </w:r>
      <w:r w:rsidRPr="0072268D">
        <w:tab/>
      </w:r>
      <w:r w:rsidRPr="0072268D">
        <w:tab/>
      </w:r>
      <w:r w:rsidR="00C17B34">
        <w:t>64</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28 – Достаточный жизненный уровень и социальная защита</w:t>
      </w:r>
      <w:r w:rsidRPr="0072268D">
        <w:tab/>
      </w:r>
      <w:r w:rsidRPr="0072268D">
        <w:tab/>
      </w:r>
      <w:r w:rsidR="00D6612B">
        <w:t>75</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29 – Участие в политической и общественной жизни</w:t>
      </w:r>
      <w:r w:rsidRPr="0072268D">
        <w:tab/>
      </w:r>
      <w:r w:rsidRPr="0072268D">
        <w:tab/>
      </w:r>
      <w:r w:rsidR="00C17B34">
        <w:t>80</w:t>
      </w:r>
    </w:p>
    <w:p w:rsidR="0072268D" w:rsidRPr="0072268D" w:rsidRDefault="0072268D" w:rsidP="00622E70">
      <w:pPr>
        <w:tabs>
          <w:tab w:val="right" w:pos="850"/>
          <w:tab w:val="left" w:pos="1134"/>
          <w:tab w:val="left" w:pos="1559"/>
          <w:tab w:val="left" w:pos="1984"/>
          <w:tab w:val="left" w:pos="2240"/>
          <w:tab w:val="left" w:leader="dot" w:pos="8787"/>
          <w:tab w:val="right" w:pos="9638"/>
        </w:tabs>
        <w:suppressAutoHyphens/>
        <w:spacing w:after="120"/>
      </w:pPr>
      <w:r w:rsidRPr="0072268D">
        <w:tab/>
      </w:r>
      <w:r w:rsidRPr="0072268D">
        <w:tab/>
        <w:t>Статья 30 –</w:t>
      </w:r>
      <w:r w:rsidR="00680C33">
        <w:tab/>
      </w:r>
      <w:r w:rsidRPr="0072268D">
        <w:t xml:space="preserve">Участие в культурной жизни, проведении досуга и отдыха </w:t>
      </w:r>
      <w:r w:rsidR="00680C33">
        <w:br/>
      </w:r>
      <w:r w:rsidR="00680C33">
        <w:tab/>
      </w:r>
      <w:r w:rsidR="00680C33">
        <w:tab/>
      </w:r>
      <w:r w:rsidR="00680C33">
        <w:tab/>
      </w:r>
      <w:r w:rsidR="00680C33">
        <w:tab/>
      </w:r>
      <w:r w:rsidR="00680C33">
        <w:tab/>
      </w:r>
      <w:r w:rsidRPr="0072268D">
        <w:t>и занятии спортом</w:t>
      </w:r>
      <w:r w:rsidRPr="0072268D">
        <w:tab/>
      </w:r>
      <w:r w:rsidRPr="0072268D">
        <w:tab/>
      </w:r>
      <w:r w:rsidR="00C17B34">
        <w:t>82</w:t>
      </w:r>
    </w:p>
    <w:p w:rsidR="0072268D" w:rsidRPr="0072268D" w:rsidRDefault="0072268D" w:rsidP="0072268D">
      <w:pPr>
        <w:tabs>
          <w:tab w:val="right" w:pos="850"/>
          <w:tab w:val="left" w:pos="1134"/>
          <w:tab w:val="left" w:pos="1559"/>
          <w:tab w:val="left" w:pos="1984"/>
          <w:tab w:val="left" w:leader="dot" w:pos="8787"/>
          <w:tab w:val="right" w:pos="9638"/>
        </w:tabs>
        <w:suppressAutoHyphens/>
        <w:spacing w:after="120"/>
      </w:pPr>
      <w:r w:rsidRPr="0072268D">
        <w:tab/>
      </w:r>
      <w:r w:rsidRPr="0072268D">
        <w:tab/>
        <w:t>Статья 31 – Статистика и сбор данных</w:t>
      </w:r>
      <w:r w:rsidRPr="0072268D">
        <w:tab/>
      </w:r>
      <w:r w:rsidRPr="0072268D">
        <w:tab/>
      </w:r>
      <w:r w:rsidR="00C17B34">
        <w:t>88</w:t>
      </w:r>
    </w:p>
    <w:p w:rsidR="0072268D" w:rsidRPr="0072268D" w:rsidRDefault="0072268D" w:rsidP="00B26B35">
      <w:pPr>
        <w:keepNext/>
        <w:keepLines/>
        <w:tabs>
          <w:tab w:val="right" w:pos="850"/>
          <w:tab w:val="left" w:pos="1134"/>
          <w:tab w:val="left" w:pos="1559"/>
          <w:tab w:val="left" w:pos="1984"/>
          <w:tab w:val="left" w:leader="dot" w:pos="8787"/>
          <w:tab w:val="right" w:pos="9638"/>
        </w:tabs>
        <w:suppressAutoHyphens/>
        <w:spacing w:after="120"/>
      </w:pPr>
      <w:r w:rsidRPr="0072268D">
        <w:lastRenderedPageBreak/>
        <w:tab/>
      </w:r>
      <w:r w:rsidRPr="0072268D">
        <w:tab/>
        <w:t>Статья 32 – Международное сотрудничество</w:t>
      </w:r>
      <w:r w:rsidRPr="0072268D">
        <w:tab/>
      </w:r>
      <w:r w:rsidRPr="0072268D">
        <w:tab/>
      </w:r>
      <w:r w:rsidR="00C17B34">
        <w:t>89</w:t>
      </w:r>
    </w:p>
    <w:p w:rsidR="0072268D" w:rsidRPr="0072268D" w:rsidRDefault="0072268D" w:rsidP="00B26B35">
      <w:pPr>
        <w:keepNext/>
        <w:keepLines/>
        <w:tabs>
          <w:tab w:val="right" w:pos="850"/>
          <w:tab w:val="left" w:pos="1134"/>
          <w:tab w:val="left" w:pos="1559"/>
          <w:tab w:val="left" w:pos="1984"/>
          <w:tab w:val="left" w:leader="dot" w:pos="8787"/>
          <w:tab w:val="right" w:pos="9638"/>
        </w:tabs>
        <w:suppressAutoHyphens/>
        <w:spacing w:after="120"/>
      </w:pPr>
      <w:r w:rsidRPr="0072268D">
        <w:tab/>
      </w:r>
      <w:r w:rsidRPr="0072268D">
        <w:tab/>
        <w:t>Статья 33 – Национальное осуществление и мониторинг</w:t>
      </w:r>
      <w:r w:rsidRPr="0072268D">
        <w:tab/>
      </w:r>
      <w:r w:rsidRPr="0072268D">
        <w:tab/>
      </w:r>
      <w:r w:rsidR="00C17B34">
        <w:t>90</w:t>
      </w:r>
    </w:p>
    <w:p w:rsidR="00680C33" w:rsidRDefault="00680C33" w:rsidP="00B26B35">
      <w:pPr>
        <w:keepNext/>
        <w:keepLines/>
        <w:tabs>
          <w:tab w:val="left" w:pos="567"/>
          <w:tab w:val="left" w:pos="1134"/>
          <w:tab w:val="left" w:pos="1559"/>
          <w:tab w:val="left" w:pos="1984"/>
          <w:tab w:val="left" w:leader="dot" w:pos="8787"/>
          <w:tab w:val="right" w:pos="9638"/>
        </w:tabs>
        <w:suppressAutoHyphens/>
        <w:spacing w:after="120"/>
      </w:pPr>
      <w:r>
        <w:tab/>
      </w:r>
      <w:r w:rsidRPr="00680C33">
        <w:t>Подробную информацию и перечень правовых актов см. в приложении к докладу</w:t>
      </w:r>
      <w:r w:rsidR="00D6612B" w:rsidRPr="00D6612B">
        <w:rPr>
          <w:rStyle w:val="a6"/>
          <w:sz w:val="20"/>
          <w:vertAlign w:val="baseline"/>
        </w:rPr>
        <w:footnoteReference w:customMarkFollows="1" w:id="2"/>
        <w:t xml:space="preserve">** </w:t>
      </w:r>
    </w:p>
    <w:p w:rsidR="00680C33" w:rsidRPr="0072268D" w:rsidRDefault="00680C33" w:rsidP="0072268D">
      <w:pPr>
        <w:tabs>
          <w:tab w:val="right" w:pos="850"/>
          <w:tab w:val="left" w:pos="1134"/>
          <w:tab w:val="left" w:pos="1559"/>
          <w:tab w:val="left" w:pos="1984"/>
          <w:tab w:val="left" w:leader="dot" w:pos="8787"/>
          <w:tab w:val="right" w:pos="9638"/>
        </w:tabs>
        <w:suppressAutoHyphens/>
        <w:spacing w:after="120"/>
      </w:pPr>
    </w:p>
    <w:p w:rsidR="007605B5" w:rsidRPr="00827D0B" w:rsidRDefault="007605B5">
      <w:pPr>
        <w:spacing w:line="240" w:lineRule="auto"/>
      </w:pPr>
      <w:r w:rsidRPr="00827D0B">
        <w:br w:type="page"/>
      </w:r>
    </w:p>
    <w:p w:rsidR="00B26B35" w:rsidRPr="00B26B35" w:rsidRDefault="00B26B35" w:rsidP="00B26B35">
      <w:pPr>
        <w:pStyle w:val="HChGR"/>
      </w:pPr>
      <w:r w:rsidRPr="00B26B35">
        <w:lastRenderedPageBreak/>
        <w:tab/>
      </w:r>
      <w:r w:rsidRPr="00B26B35">
        <w:tab/>
        <w:t>Перечень сокращений</w:t>
      </w:r>
    </w:p>
    <w:p w:rsidR="00B26B35" w:rsidRPr="00B26B35" w:rsidRDefault="00B26B35" w:rsidP="00B26B35">
      <w:pPr>
        <w:pStyle w:val="SingleTxtGR"/>
        <w:tabs>
          <w:tab w:val="clear" w:pos="1701"/>
        </w:tabs>
        <w:suppressAutoHyphens/>
        <w:jc w:val="left"/>
      </w:pPr>
      <w:r w:rsidRPr="00B26B35">
        <w:t>АПК</w:t>
      </w:r>
      <w:r w:rsidRPr="00B26B35">
        <w:tab/>
        <w:t>Административно-процессуальный кодекс</w:t>
      </w:r>
    </w:p>
    <w:p w:rsidR="00B26B35" w:rsidRPr="00B26B35" w:rsidRDefault="00B26B35" w:rsidP="00B26B35">
      <w:pPr>
        <w:pStyle w:val="SingleTxtGR"/>
        <w:tabs>
          <w:tab w:val="clear" w:pos="1701"/>
        </w:tabs>
        <w:suppressAutoHyphens/>
        <w:jc w:val="left"/>
      </w:pPr>
      <w:r w:rsidRPr="00B26B35">
        <w:t>ГК</w:t>
      </w:r>
      <w:r w:rsidRPr="00B26B35">
        <w:tab/>
        <w:t>Гражданский кодекс</w:t>
      </w:r>
    </w:p>
    <w:p w:rsidR="00B26B35" w:rsidRPr="00B26B35" w:rsidRDefault="00B26B35" w:rsidP="00B26B35">
      <w:pPr>
        <w:pStyle w:val="SingleTxtGR"/>
        <w:tabs>
          <w:tab w:val="clear" w:pos="1701"/>
        </w:tabs>
        <w:suppressAutoHyphens/>
        <w:jc w:val="left"/>
      </w:pPr>
      <w:r w:rsidRPr="00B26B35">
        <w:t>ГПК</w:t>
      </w:r>
      <w:r w:rsidRPr="00B26B35">
        <w:tab/>
        <w:t>Гражданско-процессуальный кодекс</w:t>
      </w:r>
    </w:p>
    <w:p w:rsidR="00B26B35" w:rsidRPr="00B26B35" w:rsidRDefault="00B26B35" w:rsidP="00B26B35">
      <w:pPr>
        <w:pStyle w:val="SingleTxtGR"/>
        <w:tabs>
          <w:tab w:val="clear" w:pos="1701"/>
        </w:tabs>
        <w:suppressAutoHyphens/>
        <w:jc w:val="left"/>
      </w:pPr>
      <w:r w:rsidRPr="00B26B35">
        <w:t>ГСУ</w:t>
      </w:r>
      <w:r w:rsidRPr="00B26B35">
        <w:tab/>
        <w:t>Главное статистическое управление Польши</w:t>
      </w:r>
    </w:p>
    <w:p w:rsidR="00B26B35" w:rsidRPr="00B26B35" w:rsidRDefault="00B26B35" w:rsidP="00B26B35">
      <w:pPr>
        <w:pStyle w:val="SingleTxtGR"/>
        <w:tabs>
          <w:tab w:val="clear" w:pos="1701"/>
        </w:tabs>
        <w:suppressAutoHyphens/>
        <w:jc w:val="left"/>
      </w:pPr>
      <w:r w:rsidRPr="00B26B35">
        <w:t>ГФРИ</w:t>
      </w:r>
      <w:r w:rsidRPr="00B26B35">
        <w:tab/>
        <w:t>Государственный фонд реабилитации инвалидов</w:t>
      </w:r>
    </w:p>
    <w:p w:rsidR="00B26B35" w:rsidRPr="00B26B35" w:rsidRDefault="00B26B35" w:rsidP="00B26B35">
      <w:pPr>
        <w:pStyle w:val="SingleTxtGR"/>
        <w:tabs>
          <w:tab w:val="clear" w:pos="1701"/>
        </w:tabs>
        <w:suppressAutoHyphens/>
        <w:jc w:val="left"/>
      </w:pPr>
      <w:r w:rsidRPr="00B26B35">
        <w:t>ЕС</w:t>
      </w:r>
      <w:r w:rsidRPr="00B26B35">
        <w:tab/>
        <w:t>Европейский союз</w:t>
      </w:r>
    </w:p>
    <w:p w:rsidR="00B26B35" w:rsidRPr="00B26B35" w:rsidRDefault="00B26B35" w:rsidP="00B26B35">
      <w:pPr>
        <w:pStyle w:val="SingleTxtGR"/>
        <w:tabs>
          <w:tab w:val="clear" w:pos="1701"/>
        </w:tabs>
        <w:suppressAutoHyphens/>
        <w:jc w:val="left"/>
      </w:pPr>
      <w:r w:rsidRPr="00B26B35">
        <w:t>ЕЭЗ</w:t>
      </w:r>
      <w:r w:rsidRPr="00B26B35">
        <w:tab/>
        <w:t>Европейская экономическая зона</w:t>
      </w:r>
    </w:p>
    <w:p w:rsidR="00B26B35" w:rsidRPr="00B26B35" w:rsidRDefault="00B26B35" w:rsidP="00B26B35">
      <w:pPr>
        <w:pStyle w:val="SingleTxtGR"/>
        <w:tabs>
          <w:tab w:val="clear" w:pos="1701"/>
        </w:tabs>
        <w:suppressAutoHyphens/>
        <w:jc w:val="left"/>
      </w:pPr>
      <w:r w:rsidRPr="00B26B35">
        <w:t>КРУС</w:t>
      </w:r>
      <w:r w:rsidRPr="00B26B35">
        <w:tab/>
        <w:t>Сельскохозяйственный фонд социального страхования</w:t>
      </w:r>
    </w:p>
    <w:p w:rsidR="00B26B35" w:rsidRPr="00B26B35" w:rsidRDefault="00B26B35" w:rsidP="00B26B35">
      <w:pPr>
        <w:pStyle w:val="SingleTxtGR"/>
        <w:tabs>
          <w:tab w:val="clear" w:pos="1701"/>
        </w:tabs>
        <w:suppressAutoHyphens/>
        <w:jc w:val="left"/>
      </w:pPr>
      <w:r w:rsidRPr="00B26B35">
        <w:t>МТСП</w:t>
      </w:r>
      <w:r w:rsidRPr="00B26B35">
        <w:tab/>
        <w:t>Министерство труда и социальной политики</w:t>
      </w:r>
    </w:p>
    <w:p w:rsidR="00B26B35" w:rsidRPr="00B26B35" w:rsidRDefault="00B26B35" w:rsidP="00B26B35">
      <w:pPr>
        <w:pStyle w:val="SingleTxtGR"/>
        <w:tabs>
          <w:tab w:val="clear" w:pos="1701"/>
        </w:tabs>
        <w:suppressAutoHyphens/>
        <w:jc w:val="left"/>
      </w:pPr>
      <w:r w:rsidRPr="00B26B35">
        <w:t>НСРТ</w:t>
      </w:r>
      <w:r w:rsidRPr="00B26B35">
        <w:tab/>
        <w:t>Национальный совет радиовещания и телевидения</w:t>
      </w:r>
    </w:p>
    <w:p w:rsidR="00B26B35" w:rsidRPr="00B26B35" w:rsidRDefault="00B26B35" w:rsidP="00B26B35">
      <w:pPr>
        <w:pStyle w:val="SingleTxtGR"/>
        <w:tabs>
          <w:tab w:val="clear" w:pos="1701"/>
        </w:tabs>
        <w:suppressAutoHyphens/>
        <w:jc w:val="left"/>
      </w:pPr>
      <w:r w:rsidRPr="00B26B35">
        <w:t>НФЗ</w:t>
      </w:r>
      <w:r w:rsidRPr="00B26B35">
        <w:tab/>
        <w:t xml:space="preserve">Национальный фонд здравоохранения </w:t>
      </w:r>
    </w:p>
    <w:p w:rsidR="00B26B35" w:rsidRPr="00B26B35" w:rsidRDefault="00B26B35" w:rsidP="00B26B35">
      <w:pPr>
        <w:pStyle w:val="SingleTxtGR"/>
        <w:tabs>
          <w:tab w:val="clear" w:pos="1701"/>
        </w:tabs>
        <w:suppressAutoHyphens/>
        <w:jc w:val="left"/>
      </w:pPr>
      <w:r w:rsidRPr="00B26B35">
        <w:t>СОК</w:t>
      </w:r>
      <w:r w:rsidRPr="00B26B35">
        <w:tab/>
        <w:t>Семейный и опекунский кодекс</w:t>
      </w:r>
    </w:p>
    <w:p w:rsidR="00B26B35" w:rsidRPr="00B26B35" w:rsidRDefault="00B26B35" w:rsidP="00B26B35">
      <w:pPr>
        <w:pStyle w:val="SingleTxtGR"/>
        <w:tabs>
          <w:tab w:val="clear" w:pos="1701"/>
        </w:tabs>
        <w:suppressAutoHyphens/>
        <w:jc w:val="left"/>
      </w:pPr>
      <w:r w:rsidRPr="00B26B35">
        <w:t>ТВП</w:t>
      </w:r>
      <w:r w:rsidRPr="00B26B35">
        <w:tab/>
        <w:t>Польское телевидение</w:t>
      </w:r>
    </w:p>
    <w:p w:rsidR="00B26B35" w:rsidRPr="00B26B35" w:rsidRDefault="00B26B35" w:rsidP="00B26B35">
      <w:pPr>
        <w:pStyle w:val="SingleTxtGR"/>
        <w:tabs>
          <w:tab w:val="clear" w:pos="1701"/>
        </w:tabs>
        <w:suppressAutoHyphens/>
        <w:jc w:val="left"/>
      </w:pPr>
      <w:r w:rsidRPr="00B26B35">
        <w:t>ТК</w:t>
      </w:r>
      <w:r w:rsidRPr="00B26B35">
        <w:tab/>
        <w:t>Трудовой кодекс</w:t>
      </w:r>
    </w:p>
    <w:p w:rsidR="00B26B35" w:rsidRPr="00B26B35" w:rsidRDefault="00B26B35" w:rsidP="00B26B35">
      <w:pPr>
        <w:pStyle w:val="SingleTxtGR"/>
        <w:tabs>
          <w:tab w:val="clear" w:pos="1701"/>
        </w:tabs>
        <w:suppressAutoHyphens/>
        <w:jc w:val="left"/>
      </w:pPr>
      <w:r w:rsidRPr="00B26B35">
        <w:t>УИК</w:t>
      </w:r>
      <w:r w:rsidRPr="00B26B35">
        <w:tab/>
        <w:t>Уголовно-исполнительный кодекс</w:t>
      </w:r>
    </w:p>
    <w:p w:rsidR="00B26B35" w:rsidRPr="00B26B35" w:rsidRDefault="00B26B35" w:rsidP="00B26B35">
      <w:pPr>
        <w:pStyle w:val="SingleTxtGR"/>
        <w:tabs>
          <w:tab w:val="clear" w:pos="1701"/>
        </w:tabs>
        <w:suppressAutoHyphens/>
        <w:jc w:val="left"/>
      </w:pPr>
      <w:r w:rsidRPr="00B26B35">
        <w:t>УК</w:t>
      </w:r>
      <w:r w:rsidRPr="00B26B35">
        <w:tab/>
        <w:t>Уголовный кодекс</w:t>
      </w:r>
    </w:p>
    <w:p w:rsidR="00B26B35" w:rsidRPr="00B26B35" w:rsidRDefault="00B26B35" w:rsidP="00B26B35">
      <w:pPr>
        <w:pStyle w:val="SingleTxtGR"/>
        <w:tabs>
          <w:tab w:val="clear" w:pos="1701"/>
        </w:tabs>
        <w:suppressAutoHyphens/>
        <w:jc w:val="left"/>
      </w:pPr>
      <w:r w:rsidRPr="00B26B35">
        <w:t>УПК</w:t>
      </w:r>
      <w:r w:rsidRPr="00B26B35">
        <w:tab/>
        <w:t>Уголовно-процессуальный кодекс</w:t>
      </w:r>
    </w:p>
    <w:p w:rsidR="00B26B35" w:rsidRPr="00B26B35" w:rsidRDefault="00B26B35" w:rsidP="00B26B35">
      <w:pPr>
        <w:pStyle w:val="SingleTxtGR"/>
        <w:tabs>
          <w:tab w:val="clear" w:pos="1701"/>
        </w:tabs>
        <w:suppressAutoHyphens/>
        <w:ind w:left="2268" w:hanging="1134"/>
        <w:jc w:val="left"/>
      </w:pPr>
      <w:r w:rsidRPr="00B26B35">
        <w:t>УПУИ</w:t>
      </w:r>
      <w:r w:rsidRPr="00B26B35">
        <w:tab/>
        <w:t>Управление Правительственного уполномоченного по делам инвалидов</w:t>
      </w:r>
    </w:p>
    <w:p w:rsidR="00B26B35" w:rsidRPr="00B26B35" w:rsidRDefault="00B26B35" w:rsidP="00B26B35">
      <w:pPr>
        <w:pStyle w:val="SingleTxtGR"/>
        <w:tabs>
          <w:tab w:val="clear" w:pos="1701"/>
        </w:tabs>
        <w:suppressAutoHyphens/>
        <w:jc w:val="left"/>
      </w:pPr>
      <w:r w:rsidRPr="00B26B35">
        <w:t>УСС</w:t>
      </w:r>
      <w:r w:rsidRPr="00B26B35">
        <w:tab/>
        <w:t>Управление социального страхования</w:t>
      </w:r>
    </w:p>
    <w:p w:rsidR="00B26B35" w:rsidRDefault="00B26B35">
      <w:pPr>
        <w:spacing w:line="240" w:lineRule="auto"/>
      </w:pPr>
      <w:r>
        <w:br w:type="page"/>
      </w:r>
    </w:p>
    <w:p w:rsidR="00B26B35" w:rsidRPr="00B26B35" w:rsidRDefault="00B26B35" w:rsidP="005D516A">
      <w:pPr>
        <w:pStyle w:val="H1GR"/>
      </w:pPr>
      <w:r w:rsidRPr="00B26B35">
        <w:lastRenderedPageBreak/>
        <w:tab/>
      </w:r>
      <w:r w:rsidRPr="00B26B35">
        <w:tab/>
        <w:t>Статья 1 – Цель</w:t>
      </w:r>
    </w:p>
    <w:p w:rsidR="00B26B35" w:rsidRPr="00B26B35" w:rsidRDefault="00B26B35" w:rsidP="00B26B35">
      <w:pPr>
        <w:pStyle w:val="SingleTxtGR"/>
      </w:pPr>
      <w:r w:rsidRPr="00B26B35">
        <w:rPr>
          <w:bCs/>
        </w:rPr>
        <w:t>1.</w:t>
      </w:r>
      <w:r w:rsidRPr="00B26B35">
        <w:rPr>
          <w:bCs/>
        </w:rPr>
        <w:tab/>
        <w:t>Согласно Закону о профессиональной и социальной реабилитации и тр</w:t>
      </w:r>
      <w:r w:rsidRPr="00B26B35">
        <w:rPr>
          <w:bCs/>
        </w:rPr>
        <w:t>у</w:t>
      </w:r>
      <w:r w:rsidRPr="00B26B35">
        <w:rPr>
          <w:bCs/>
        </w:rPr>
        <w:t>доустройстве инвалидов</w:t>
      </w:r>
      <w:r w:rsidRPr="00B26B35">
        <w:t xml:space="preserve"> (</w:t>
      </w:r>
      <w:r w:rsidRPr="00B26B35">
        <w:rPr>
          <w:i/>
        </w:rPr>
        <w:t>далее – Закон о профессиональной и социальной ре</w:t>
      </w:r>
      <w:r w:rsidRPr="00B26B35">
        <w:rPr>
          <w:i/>
        </w:rPr>
        <w:t>а</w:t>
      </w:r>
      <w:r w:rsidRPr="00B26B35">
        <w:rPr>
          <w:i/>
        </w:rPr>
        <w:t xml:space="preserve">билитации) </w:t>
      </w:r>
      <w:r w:rsidRPr="00B26B35">
        <w:t>под инвалидностью понимается постоянная или временная утрата лицом способности выполнять свои социальные функции вследствие постоя</w:t>
      </w:r>
      <w:r w:rsidRPr="00B26B35">
        <w:t>н</w:t>
      </w:r>
      <w:r w:rsidRPr="00B26B35">
        <w:t>ного или стойкого нарушения, в частности нарушения, влекущего нетрудосп</w:t>
      </w:r>
      <w:r w:rsidRPr="00B26B35">
        <w:t>о</w:t>
      </w:r>
      <w:r w:rsidRPr="00B26B35">
        <w:t xml:space="preserve">собность. При оценке инвалидности учитываются физические, психические и социальные аспекты функционирования организма человека. </w:t>
      </w:r>
    </w:p>
    <w:p w:rsidR="00B26B35" w:rsidRPr="00B26B35" w:rsidRDefault="00B26B35" w:rsidP="00B26B35">
      <w:pPr>
        <w:pStyle w:val="SingleTxtGR"/>
      </w:pPr>
      <w:r w:rsidRPr="00B26B35">
        <w:t>2.</w:t>
      </w:r>
      <w:r w:rsidRPr="00B26B35">
        <w:tab/>
        <w:t>Лицам в возрасте 16 лет и старше выдается свидетельство об инвалидн</w:t>
      </w:r>
      <w:r w:rsidRPr="00B26B35">
        <w:t>о</w:t>
      </w:r>
      <w:r w:rsidRPr="00B26B35">
        <w:t>сти. Различаются три степени тяжести инвалидности: тяжелая, средняя и ле</w:t>
      </w:r>
      <w:r w:rsidRPr="00B26B35">
        <w:t>г</w:t>
      </w:r>
      <w:r w:rsidRPr="00B26B35">
        <w:t>кая.</w:t>
      </w:r>
    </w:p>
    <w:p w:rsidR="00B26B35" w:rsidRPr="00B26B35" w:rsidRDefault="00B26B35" w:rsidP="00B26B35">
      <w:pPr>
        <w:pStyle w:val="SingleTxtGR"/>
      </w:pPr>
      <w:r w:rsidRPr="00B26B35">
        <w:t>3.</w:t>
      </w:r>
      <w:r w:rsidRPr="00B26B35">
        <w:tab/>
        <w:t>Лица в возрасте 16 лет и старше считаются инвалидами при ограничении физических или умственных способностей, предполагаемая продолжительность которого превышает 12 месяцев, или при наличии врожденного дефекта, пр</w:t>
      </w:r>
      <w:r w:rsidRPr="00B26B35">
        <w:t>о</w:t>
      </w:r>
      <w:r w:rsidRPr="00B26B35">
        <w:t>должительной болезни или нарушения функций организма, в силу которых они при удовлетворении своих основных жизненных потребностей нуждаются в постоянном уходе или помощи сверх той, которая необходима лицу данного возраста.</w:t>
      </w:r>
    </w:p>
    <w:p w:rsidR="00B26B35" w:rsidRPr="00B26B35" w:rsidRDefault="00B26B35" w:rsidP="00B26B35">
      <w:pPr>
        <w:pStyle w:val="SingleTxtGR"/>
        <w:rPr>
          <w:bCs/>
        </w:rPr>
      </w:pPr>
      <w:r w:rsidRPr="00B26B35">
        <w:rPr>
          <w:bCs/>
        </w:rPr>
        <w:t>4.</w:t>
      </w:r>
      <w:r w:rsidRPr="00B26B35">
        <w:rPr>
          <w:bCs/>
        </w:rPr>
        <w:tab/>
        <w:t>Заявление на получение свидетельства об инвалидности или свидетел</w:t>
      </w:r>
      <w:r w:rsidRPr="00B26B35">
        <w:rPr>
          <w:bCs/>
        </w:rPr>
        <w:t>ь</w:t>
      </w:r>
      <w:r w:rsidRPr="00B26B35">
        <w:rPr>
          <w:bCs/>
        </w:rPr>
        <w:t>ства о степени инвалидности рассматривается комиссией на уровне повята. В</w:t>
      </w:r>
      <w:r w:rsidR="001C3B52">
        <w:rPr>
          <w:bCs/>
        </w:rPr>
        <w:t> </w:t>
      </w:r>
      <w:r w:rsidRPr="00B26B35">
        <w:rPr>
          <w:bCs/>
        </w:rPr>
        <w:t>состав экспертной комиссии должен входить врач, а другим ее членом может быть психолог, социальный работник, консультант по сопровождаемому труд</w:t>
      </w:r>
      <w:r w:rsidRPr="00B26B35">
        <w:rPr>
          <w:bCs/>
        </w:rPr>
        <w:t>о</w:t>
      </w:r>
      <w:r w:rsidRPr="00B26B35">
        <w:rPr>
          <w:bCs/>
        </w:rPr>
        <w:t>устройству, педагог или еще один врач. Лицо, подавшее заявление, вправе о</w:t>
      </w:r>
      <w:r w:rsidRPr="00B26B35">
        <w:rPr>
          <w:bCs/>
        </w:rPr>
        <w:t>б</w:t>
      </w:r>
      <w:r w:rsidRPr="00B26B35">
        <w:rPr>
          <w:bCs/>
        </w:rPr>
        <w:t>жаловать решение воеводской экспертной комиссии по вопросам инвалидности в суд по трудовым и социальным вопросам.</w:t>
      </w:r>
    </w:p>
    <w:p w:rsidR="00B26B35" w:rsidRPr="00B26B35" w:rsidRDefault="00B26B35" w:rsidP="00B26B35">
      <w:pPr>
        <w:pStyle w:val="SingleTxtGR"/>
      </w:pPr>
      <w:r w:rsidRPr="00B26B35">
        <w:t>5.</w:t>
      </w:r>
      <w:r w:rsidRPr="00B26B35">
        <w:tab/>
        <w:t>Помимо указания инвалидности или ее степени, в свидетельстве об инв</w:t>
      </w:r>
      <w:r w:rsidRPr="00B26B35">
        <w:t>а</w:t>
      </w:r>
      <w:r w:rsidRPr="00B26B35">
        <w:t>лидности содержатся также рекомендации, в частности</w:t>
      </w:r>
      <w:r w:rsidR="00126545">
        <w:t>,</w:t>
      </w:r>
      <w:r w:rsidRPr="00B26B35">
        <w:t xml:space="preserve"> в отношении:</w:t>
      </w:r>
    </w:p>
    <w:p w:rsidR="00B26B35" w:rsidRPr="00B26B35" w:rsidRDefault="00B26B35" w:rsidP="00BC78C7">
      <w:pPr>
        <w:pStyle w:val="Bullet1GR"/>
      </w:pPr>
      <w:r w:rsidRPr="00B26B35">
        <w:t>трудоустройства инвалида;</w:t>
      </w:r>
    </w:p>
    <w:p w:rsidR="00B26B35" w:rsidRPr="00B26B35" w:rsidRDefault="00B26B35" w:rsidP="00BC78C7">
      <w:pPr>
        <w:pStyle w:val="Bullet1GR"/>
      </w:pPr>
      <w:r w:rsidRPr="00B26B35">
        <w:t>трудоустройства на специальных предприятиях для инвалидов;</w:t>
      </w:r>
    </w:p>
    <w:p w:rsidR="00B26B35" w:rsidRPr="00B26B35" w:rsidRDefault="00B26B35" w:rsidP="00BC78C7">
      <w:pPr>
        <w:pStyle w:val="Bullet1GR"/>
      </w:pPr>
      <w:r w:rsidRPr="00B26B35">
        <w:t>профессионального обучения;</w:t>
      </w:r>
    </w:p>
    <w:p w:rsidR="00B26B35" w:rsidRPr="00B26B35" w:rsidRDefault="00B26B35" w:rsidP="00BC78C7">
      <w:pPr>
        <w:pStyle w:val="Bullet1GR"/>
      </w:pPr>
      <w:r w:rsidRPr="00B26B35">
        <w:t>участия в программах трудотерапии;</w:t>
      </w:r>
    </w:p>
    <w:p w:rsidR="00B26B35" w:rsidRPr="00B26B35" w:rsidRDefault="00B26B35" w:rsidP="00BC78C7">
      <w:pPr>
        <w:pStyle w:val="Bullet1GR"/>
      </w:pPr>
      <w:r w:rsidRPr="00B26B35">
        <w:t>предоставления протезно-ортопедических изделий, вспомогательных устройств или технических средств;</w:t>
      </w:r>
    </w:p>
    <w:p w:rsidR="00B26B35" w:rsidRPr="00B26B35" w:rsidRDefault="00B26B35" w:rsidP="00BC78C7">
      <w:pPr>
        <w:pStyle w:val="Bullet1GR"/>
      </w:pPr>
      <w:r w:rsidRPr="00B26B35">
        <w:t>получения помощи на местном уровне (социальная помощь, персонал</w:t>
      </w:r>
      <w:r w:rsidRPr="00B26B35">
        <w:t>ь</w:t>
      </w:r>
      <w:r w:rsidRPr="00B26B35">
        <w:t>ный уход, лечебно-реабилитационные услуги);</w:t>
      </w:r>
    </w:p>
    <w:p w:rsidR="00B26B35" w:rsidRPr="00B26B35" w:rsidRDefault="00B26B35" w:rsidP="00BC78C7">
      <w:pPr>
        <w:pStyle w:val="Bullet1GR"/>
      </w:pPr>
      <w:r w:rsidRPr="00B26B35">
        <w:t>постоянного или длительного ухода или посторонней помощи;</w:t>
      </w:r>
    </w:p>
    <w:p w:rsidR="00B26B35" w:rsidRPr="00B26B35" w:rsidRDefault="00B26B35" w:rsidP="00BC78C7">
      <w:pPr>
        <w:pStyle w:val="Bullet1GR"/>
      </w:pPr>
      <w:r w:rsidRPr="00B26B35">
        <w:t>использования знака «Инвалид» для парковки автомобиля.</w:t>
      </w:r>
    </w:p>
    <w:p w:rsidR="00B26B35" w:rsidRPr="00B26B35" w:rsidRDefault="00B26B35" w:rsidP="00B26B35">
      <w:pPr>
        <w:pStyle w:val="SingleTxtGR"/>
        <w:rPr>
          <w:b/>
          <w:bCs/>
        </w:rPr>
      </w:pPr>
      <w:r w:rsidRPr="00B26B35">
        <w:t>Эти рекомендации являются основанием для получения пособий в д</w:t>
      </w:r>
      <w:r w:rsidRPr="00B26B35">
        <w:t>е</w:t>
      </w:r>
      <w:r w:rsidRPr="00B26B35">
        <w:t xml:space="preserve">нежной и натуральной форме, предусмотренных специальными нормативными актами. </w:t>
      </w:r>
    </w:p>
    <w:p w:rsidR="00B26B35" w:rsidRPr="00B26B35" w:rsidRDefault="00B26B35" w:rsidP="00B26B35">
      <w:pPr>
        <w:pStyle w:val="SingleTxtGR"/>
        <w:rPr>
          <w:bCs/>
        </w:rPr>
      </w:pPr>
      <w:r w:rsidRPr="00B26B35">
        <w:rPr>
          <w:bCs/>
        </w:rPr>
        <w:t>6.</w:t>
      </w:r>
      <w:r w:rsidRPr="00B26B35">
        <w:rPr>
          <w:bCs/>
        </w:rPr>
        <w:tab/>
        <w:t>В системе социального обеспечения инвалидность рассматривается в а</w:t>
      </w:r>
      <w:r w:rsidRPr="00B26B35">
        <w:rPr>
          <w:bCs/>
        </w:rPr>
        <w:t>с</w:t>
      </w:r>
      <w:r w:rsidRPr="00B26B35">
        <w:rPr>
          <w:bCs/>
        </w:rPr>
        <w:t>пекте нетрудоспособности. Согласно Закону о пенсиях по старости и инвали</w:t>
      </w:r>
      <w:r w:rsidRPr="00B26B35">
        <w:rPr>
          <w:bCs/>
        </w:rPr>
        <w:t>д</w:t>
      </w:r>
      <w:r w:rsidRPr="00B26B35">
        <w:rPr>
          <w:bCs/>
        </w:rPr>
        <w:t>ности и о других пенсиях, выплачиваемых из Фонда социального страхования, нетрудоспособным является лицо, полностью или частично утратившее сп</w:t>
      </w:r>
      <w:r w:rsidRPr="00B26B35">
        <w:rPr>
          <w:bCs/>
        </w:rPr>
        <w:t>о</w:t>
      </w:r>
      <w:r w:rsidRPr="00B26B35">
        <w:rPr>
          <w:bCs/>
        </w:rPr>
        <w:t>собность выполнять оплачиваемую работу в</w:t>
      </w:r>
      <w:r w:rsidRPr="004C54CE">
        <w:rPr>
          <w:bCs/>
          <w:spacing w:val="2"/>
        </w:rPr>
        <w:t xml:space="preserve"> связи с физическими нарушениями и не имеющее шансов на восстановление трудоспособности после переобучения. </w:t>
      </w:r>
      <w:r w:rsidRPr="004C54CE">
        <w:rPr>
          <w:bCs/>
          <w:spacing w:val="2"/>
        </w:rPr>
        <w:lastRenderedPageBreak/>
        <w:t xml:space="preserve">Нетрудоспособность устанавливается врачом-экспертом, </w:t>
      </w:r>
      <w:r w:rsidRPr="00B26B35">
        <w:rPr>
          <w:bCs/>
        </w:rPr>
        <w:t>назначаемым учрежд</w:t>
      </w:r>
      <w:r w:rsidRPr="00B26B35">
        <w:rPr>
          <w:bCs/>
        </w:rPr>
        <w:t>е</w:t>
      </w:r>
      <w:r w:rsidRPr="00B26B35">
        <w:rPr>
          <w:bCs/>
        </w:rPr>
        <w:t>нием социального страхования, или медицинской комиссией. Свидетельство, выданное таким врачом или упомянутой комиссией, является основанием для предоставления пособий, которые заменяют или дополняют трудовое возн</w:t>
      </w:r>
      <w:r w:rsidRPr="00B26B35">
        <w:rPr>
          <w:bCs/>
        </w:rPr>
        <w:t>а</w:t>
      </w:r>
      <w:r w:rsidRPr="00B26B35">
        <w:rPr>
          <w:bCs/>
        </w:rPr>
        <w:t>граждение.</w:t>
      </w:r>
    </w:p>
    <w:p w:rsidR="00B26B35" w:rsidRPr="00B26B35" w:rsidRDefault="00B26B35" w:rsidP="00B26B35">
      <w:pPr>
        <w:pStyle w:val="SingleTxtGR"/>
        <w:rPr>
          <w:bCs/>
        </w:rPr>
      </w:pPr>
      <w:r w:rsidRPr="00B26B35">
        <w:t>7.</w:t>
      </w:r>
      <w:r w:rsidRPr="00B26B35">
        <w:tab/>
        <w:t xml:space="preserve">В </w:t>
      </w:r>
      <w:r w:rsidRPr="00B26B35">
        <w:rPr>
          <w:bCs/>
        </w:rPr>
        <w:t xml:space="preserve">Законе о профессиональной и социальной реабилитации оговорено, что свидетельство об инвалидности, выданное врачом-экспертом, приравнивается к свидетельству о степени инвалидности. Для целей предоставления пособий, предусмотренных Законом о пенсиях по старости и инвалидности и о других пенсиях, выплачиваемых из Фонда социального страхования, свидетельство о степени инвалидности не признается. </w:t>
      </w:r>
    </w:p>
    <w:p w:rsidR="00B26B35" w:rsidRPr="00B26B35" w:rsidRDefault="00B26B35" w:rsidP="00B26B35">
      <w:pPr>
        <w:pStyle w:val="SingleTxtGR"/>
        <w:rPr>
          <w:b/>
          <w:bCs/>
        </w:rPr>
      </w:pPr>
      <w:r w:rsidRPr="00B26B35">
        <w:rPr>
          <w:bCs/>
        </w:rPr>
        <w:t>8.</w:t>
      </w:r>
      <w:r w:rsidRPr="00B26B35">
        <w:rPr>
          <w:bCs/>
        </w:rPr>
        <w:tab/>
        <w:t>В Законе о социальном обеспечении фермеров предусмотрена система экспертизы для целей предоставления пенсий по инвалидности. Помимо свид</w:t>
      </w:r>
      <w:r w:rsidRPr="00B26B35">
        <w:rPr>
          <w:bCs/>
        </w:rPr>
        <w:t>е</w:t>
      </w:r>
      <w:r w:rsidRPr="00B26B35">
        <w:rPr>
          <w:bCs/>
        </w:rPr>
        <w:t xml:space="preserve">тельства о нетрудоспособности в сельскохозяйственном секторе, может также выдаваться справка о неспособности проживать без посторонней помощи. </w:t>
      </w:r>
    </w:p>
    <w:p w:rsidR="00B26B35" w:rsidRPr="00B26B35" w:rsidRDefault="00B26B35" w:rsidP="00B26B35">
      <w:pPr>
        <w:pStyle w:val="SingleTxtGR"/>
      </w:pPr>
      <w:r w:rsidRPr="00B26B35">
        <w:t>9.</w:t>
      </w:r>
      <w:r w:rsidRPr="00B26B35">
        <w:tab/>
        <w:t>По данным национальной переписи населения в 2011 году в Польше насчитывалось 4 697 048 инвалидов (12,2% от численности населения страны), из которых мужчины составляли 46,1%. Свидетельство об инвалидности в 2011</w:t>
      </w:r>
      <w:r w:rsidR="001C3B52">
        <w:t> </w:t>
      </w:r>
      <w:r w:rsidRPr="00B26B35">
        <w:t xml:space="preserve">году имели 3 131 456 человек, в том числе 2 996 795 – в возрасте от 16 лет и старше. </w:t>
      </w:r>
    </w:p>
    <w:p w:rsidR="00BC78C7" w:rsidRPr="00BC78C7" w:rsidRDefault="00BC78C7" w:rsidP="004B2F7D">
      <w:pPr>
        <w:pStyle w:val="H1GR"/>
      </w:pPr>
      <w:r w:rsidRPr="00BC78C7">
        <w:tab/>
      </w:r>
      <w:r w:rsidRPr="00BC78C7">
        <w:tab/>
        <w:t>Статья 2 – Определения</w:t>
      </w:r>
    </w:p>
    <w:p w:rsidR="00BC78C7" w:rsidRPr="00BC78C7" w:rsidRDefault="00BC78C7" w:rsidP="00BC78C7">
      <w:pPr>
        <w:pStyle w:val="SingleTxtGR"/>
      </w:pPr>
      <w:r w:rsidRPr="00BC78C7">
        <w:t>10.</w:t>
      </w:r>
      <w:r w:rsidRPr="00BC78C7">
        <w:tab/>
        <w:t>Информация о польских юридически обязывающих определениях пон</w:t>
      </w:r>
      <w:r w:rsidRPr="00BC78C7">
        <w:t>я</w:t>
      </w:r>
      <w:r w:rsidRPr="00BC78C7">
        <w:t>тий, указанных в статье 2 Конвенции о правах инвалидов, включена в обзор осуществления статей Конвенции, которыми регулируется данный вопрос.</w:t>
      </w:r>
    </w:p>
    <w:p w:rsidR="00BC78C7" w:rsidRPr="00BC78C7" w:rsidRDefault="00BC78C7" w:rsidP="004B2F7D">
      <w:pPr>
        <w:pStyle w:val="H1GR"/>
        <w:rPr>
          <w:b w:val="0"/>
          <w:u w:val="single"/>
        </w:rPr>
      </w:pPr>
      <w:r w:rsidRPr="00BC78C7">
        <w:tab/>
      </w:r>
      <w:r w:rsidRPr="00BC78C7">
        <w:tab/>
        <w:t>Статьи 3, 4 и 5 – Общие принципы и обязательства</w:t>
      </w:r>
    </w:p>
    <w:p w:rsidR="00BC78C7" w:rsidRPr="00BC78C7" w:rsidRDefault="00BC78C7" w:rsidP="003A7FC4">
      <w:pPr>
        <w:pStyle w:val="H23GR"/>
        <w:rPr>
          <w:bCs/>
        </w:rPr>
      </w:pPr>
      <w:r w:rsidRPr="00BC78C7">
        <w:tab/>
      </w:r>
      <w:r w:rsidRPr="00BC78C7">
        <w:tab/>
        <w:t>Общие принципы</w:t>
      </w:r>
    </w:p>
    <w:p w:rsidR="00BC78C7" w:rsidRPr="00BC78C7" w:rsidRDefault="00BC78C7" w:rsidP="00BC78C7">
      <w:pPr>
        <w:pStyle w:val="SingleTxtGR"/>
        <w:rPr>
          <w:b/>
          <w:bCs/>
        </w:rPr>
      </w:pPr>
      <w:r w:rsidRPr="00BC78C7">
        <w:rPr>
          <w:bCs/>
        </w:rPr>
        <w:t>11.</w:t>
      </w:r>
      <w:r w:rsidRPr="00BC78C7">
        <w:rPr>
          <w:bCs/>
        </w:rPr>
        <w:tab/>
        <w:t>Основные принципы и обязательства, закрепленные в упомянутых выше положениях Конвенции, отражены в Конституции. Конституционные полож</w:t>
      </w:r>
      <w:r w:rsidRPr="00BC78C7">
        <w:rPr>
          <w:bCs/>
        </w:rPr>
        <w:t>е</w:t>
      </w:r>
      <w:r w:rsidRPr="00BC78C7">
        <w:rPr>
          <w:bCs/>
        </w:rPr>
        <w:t>ния уточнены в обычном законодательстве.</w:t>
      </w:r>
    </w:p>
    <w:p w:rsidR="00BC78C7" w:rsidRPr="00BC78C7" w:rsidRDefault="00BC78C7" w:rsidP="00BC78C7">
      <w:pPr>
        <w:pStyle w:val="SingleTxtGR"/>
      </w:pPr>
      <w:r w:rsidRPr="00BC78C7">
        <w:rPr>
          <w:bCs/>
        </w:rPr>
        <w:t>12.</w:t>
      </w:r>
      <w:r w:rsidRPr="00BC78C7">
        <w:rPr>
          <w:bCs/>
        </w:rPr>
        <w:tab/>
      </w:r>
      <w:r w:rsidRPr="00BC78C7">
        <w:t>В Конституции установлено, что все рaвны перед законом и имеют право на равное отношение к ним публичных властей и что никто ни по какой пр</w:t>
      </w:r>
      <w:r w:rsidRPr="00BC78C7">
        <w:t>и</w:t>
      </w:r>
      <w:r w:rsidRPr="00BC78C7">
        <w:t>чине не может подвергаться дискриминации в политической, социальной или экономической жизни. Согласно Конституции публичные власти обязаны обе</w:t>
      </w:r>
      <w:r w:rsidRPr="00BC78C7">
        <w:t>с</w:t>
      </w:r>
      <w:r w:rsidRPr="00BC78C7">
        <w:t>печивать особую заботу о здоровье инвалидов и оказывать им помощь пo обе</w:t>
      </w:r>
      <w:r w:rsidRPr="00BC78C7">
        <w:t>с</w:t>
      </w:r>
      <w:r w:rsidRPr="00BC78C7">
        <w:t>печению существования, приспособлению к труду, a также пo социальной ко</w:t>
      </w:r>
      <w:r w:rsidRPr="00BC78C7">
        <w:t>м</w:t>
      </w:r>
      <w:r w:rsidRPr="00BC78C7">
        <w:t xml:space="preserve">муникации.   </w:t>
      </w:r>
    </w:p>
    <w:p w:rsidR="00BC78C7" w:rsidRPr="00BC78C7" w:rsidRDefault="00BC78C7" w:rsidP="00BC78C7">
      <w:pPr>
        <w:pStyle w:val="SingleTxtGR"/>
        <w:rPr>
          <w:bCs/>
        </w:rPr>
      </w:pPr>
      <w:r w:rsidRPr="00BC78C7">
        <w:rPr>
          <w:bCs/>
        </w:rPr>
        <w:t>13.</w:t>
      </w:r>
      <w:r w:rsidRPr="00BC78C7">
        <w:rPr>
          <w:bCs/>
        </w:rPr>
        <w:tab/>
        <w:t>Законом об осуществлении некоторых регламентов Европейского союза по вопросу о равном обращении предусмотрены, в частности, меры по борьбе с нарушениями принципа равного обращения по признаку инвалидности. Под действие этого закона подпадают физические и юридические лица, а также не являющиеся юридическими лицами организационные структуры, наделенные правоспособностью согласно данному закону.</w:t>
      </w:r>
    </w:p>
    <w:p w:rsidR="00BC78C7" w:rsidRPr="00BC78C7" w:rsidRDefault="00BC78C7" w:rsidP="001C3B52">
      <w:pPr>
        <w:pStyle w:val="SingleTxtGR"/>
        <w:keepNext/>
        <w:keepLines/>
      </w:pPr>
      <w:r w:rsidRPr="00BC78C7">
        <w:lastRenderedPageBreak/>
        <w:t>14.</w:t>
      </w:r>
      <w:r w:rsidRPr="00BC78C7">
        <w:tab/>
        <w:t>В упомянутом законе, в частности, содержатся определения:</w:t>
      </w:r>
    </w:p>
    <w:p w:rsidR="00BC78C7" w:rsidRPr="00BC78C7" w:rsidRDefault="00BC78C7" w:rsidP="001C3B52">
      <w:pPr>
        <w:pStyle w:val="Bullet1GR"/>
        <w:keepNext/>
        <w:keepLines/>
      </w:pPr>
      <w:r w:rsidRPr="00BC78C7">
        <w:t>прямой дискриминации;</w:t>
      </w:r>
    </w:p>
    <w:p w:rsidR="00BC78C7" w:rsidRPr="00BC78C7" w:rsidRDefault="00BC78C7" w:rsidP="001C3B52">
      <w:pPr>
        <w:pStyle w:val="Bullet1GR"/>
        <w:keepNext/>
        <w:keepLines/>
      </w:pPr>
      <w:r w:rsidRPr="00BC78C7">
        <w:t>косвенной дискриминации;</w:t>
      </w:r>
    </w:p>
    <w:p w:rsidR="00BC78C7" w:rsidRPr="00BC78C7" w:rsidRDefault="00BC78C7" w:rsidP="001C3B52">
      <w:pPr>
        <w:pStyle w:val="Bullet1GR"/>
      </w:pPr>
      <w:r w:rsidRPr="00BC78C7">
        <w:t>домогательств;</w:t>
      </w:r>
    </w:p>
    <w:p w:rsidR="00BC78C7" w:rsidRPr="00BC78C7" w:rsidRDefault="00BC78C7" w:rsidP="001C3B52">
      <w:pPr>
        <w:pStyle w:val="Bullet1GR"/>
        <w:rPr>
          <w:b/>
          <w:bCs/>
        </w:rPr>
      </w:pPr>
      <w:r w:rsidRPr="00BC78C7">
        <w:t>неравного обращения.</w:t>
      </w:r>
    </w:p>
    <w:p w:rsidR="00BC78C7" w:rsidRPr="00BC78C7" w:rsidRDefault="00BC78C7" w:rsidP="00BC78C7">
      <w:pPr>
        <w:pStyle w:val="SingleTxtGR"/>
      </w:pPr>
      <w:r w:rsidRPr="00BC78C7">
        <w:t>15.</w:t>
      </w:r>
      <w:r w:rsidRPr="00BC78C7">
        <w:tab/>
        <w:t>Данным законом запрещено неравное обращение с физическими лицами в следующих областях:</w:t>
      </w:r>
    </w:p>
    <w:p w:rsidR="00BC78C7" w:rsidRPr="00BC78C7" w:rsidRDefault="00BC78C7" w:rsidP="001C3B52">
      <w:pPr>
        <w:pStyle w:val="Bullet1GR"/>
      </w:pPr>
      <w:r w:rsidRPr="00BC78C7">
        <w:t>профессиональное образование, включая непрерывное образование, п</w:t>
      </w:r>
      <w:r w:rsidRPr="00BC78C7">
        <w:t>о</w:t>
      </w:r>
      <w:r w:rsidRPr="00BC78C7">
        <w:t>вышение квалификации или переподготовку и производственно-профессиональную практику;</w:t>
      </w:r>
    </w:p>
    <w:p w:rsidR="00BC78C7" w:rsidRPr="00BC78C7" w:rsidRDefault="00BC78C7" w:rsidP="001C3B52">
      <w:pPr>
        <w:pStyle w:val="Bullet1GR"/>
      </w:pPr>
      <w:r w:rsidRPr="00BC78C7">
        <w:t>условия для осуществления деловой или профессиональной деятельн</w:t>
      </w:r>
      <w:r w:rsidRPr="00BC78C7">
        <w:t>о</w:t>
      </w:r>
      <w:r w:rsidRPr="00BC78C7">
        <w:t>сти, включая, в частности, трудовые отношения и работу по гражданско-правовому договору;</w:t>
      </w:r>
    </w:p>
    <w:p w:rsidR="00BC78C7" w:rsidRPr="00BC78C7" w:rsidRDefault="00BC78C7" w:rsidP="001C3B52">
      <w:pPr>
        <w:pStyle w:val="Bullet1GR"/>
      </w:pPr>
      <w:r w:rsidRPr="00BC78C7">
        <w:t>доступ к перечисленным ниже инструментам и услугам и пользование ими:</w:t>
      </w:r>
    </w:p>
    <w:p w:rsidR="00BC78C7" w:rsidRPr="00BC78C7" w:rsidRDefault="00BC78C7" w:rsidP="00D712A1">
      <w:pPr>
        <w:pStyle w:val="Bullet2GR"/>
      </w:pPr>
      <w:r w:rsidRPr="00BC78C7">
        <w:t>инструменты и услуги рынка труда, предусмотренные в Законе о</w:t>
      </w:r>
      <w:r w:rsidR="00D712A1">
        <w:rPr>
          <w:lang w:val="en-US"/>
        </w:rPr>
        <w:t> </w:t>
      </w:r>
      <w:r w:rsidRPr="00BC78C7">
        <w:t>содействии трудоустройству и учреждениях рынка труда и пре</w:t>
      </w:r>
      <w:r w:rsidRPr="00BC78C7">
        <w:t>д</w:t>
      </w:r>
      <w:r w:rsidRPr="00BC78C7">
        <w:t>лагаемые этими учреждениями и другими организациями, заним</w:t>
      </w:r>
      <w:r w:rsidRPr="00BC78C7">
        <w:t>а</w:t>
      </w:r>
      <w:r w:rsidRPr="00BC78C7">
        <w:t>ющимися вопросами трудоустройства, развития людских ресурсов и профилактики безработицы;</w:t>
      </w:r>
    </w:p>
    <w:p w:rsidR="00BC78C7" w:rsidRPr="00BC78C7" w:rsidRDefault="00BC78C7" w:rsidP="00D712A1">
      <w:pPr>
        <w:pStyle w:val="Bullet2GR"/>
      </w:pPr>
      <w:r w:rsidRPr="00BC78C7">
        <w:t>социальное обеспечение;</w:t>
      </w:r>
    </w:p>
    <w:p w:rsidR="00BC78C7" w:rsidRPr="00BC78C7" w:rsidRDefault="00BC78C7" w:rsidP="00D712A1">
      <w:pPr>
        <w:pStyle w:val="Bullet2GR"/>
      </w:pPr>
      <w:r w:rsidRPr="00BC78C7">
        <w:t>здравоохранение;</w:t>
      </w:r>
    </w:p>
    <w:p w:rsidR="00BC78C7" w:rsidRPr="00BC78C7" w:rsidRDefault="00BC78C7" w:rsidP="00D712A1">
      <w:pPr>
        <w:pStyle w:val="Bullet2GR"/>
      </w:pPr>
      <w:r w:rsidRPr="00BC78C7">
        <w:t>образование, в том числе высшее;</w:t>
      </w:r>
    </w:p>
    <w:p w:rsidR="00BC78C7" w:rsidRPr="00BC78C7" w:rsidRDefault="00BC78C7" w:rsidP="00D712A1">
      <w:pPr>
        <w:pStyle w:val="Bullet2GR"/>
      </w:pPr>
      <w:r w:rsidRPr="00BC78C7">
        <w:t>услуги, в том числе жилищно-коммунальные услуги, сооружения, а</w:t>
      </w:r>
      <w:r w:rsidR="00D712A1">
        <w:rPr>
          <w:lang w:val="en-US"/>
        </w:rPr>
        <w:t> </w:t>
      </w:r>
      <w:r w:rsidRPr="00BC78C7">
        <w:t>также приобретение прав и энергии, при условии, что они пре</w:t>
      </w:r>
      <w:r w:rsidRPr="00BC78C7">
        <w:t>д</w:t>
      </w:r>
      <w:r w:rsidRPr="00BC78C7">
        <w:t>лагаются населению.</w:t>
      </w:r>
    </w:p>
    <w:p w:rsidR="00BC78C7" w:rsidRPr="00BC78C7" w:rsidRDefault="00BC78C7" w:rsidP="00BC78C7">
      <w:pPr>
        <w:pStyle w:val="SingleTxtGR"/>
        <w:rPr>
          <w:bCs/>
        </w:rPr>
      </w:pPr>
      <w:r w:rsidRPr="00BC78C7">
        <w:rPr>
          <w:bCs/>
        </w:rPr>
        <w:t>16.</w:t>
      </w:r>
      <w:r w:rsidRPr="00BC78C7">
        <w:rPr>
          <w:bCs/>
        </w:rPr>
        <w:tab/>
        <w:t>Неравное обращение как результат принятия мер, необходимых в дем</w:t>
      </w:r>
      <w:r w:rsidRPr="00BC78C7">
        <w:rPr>
          <w:bCs/>
        </w:rPr>
        <w:t>о</w:t>
      </w:r>
      <w:r w:rsidRPr="00BC78C7">
        <w:rPr>
          <w:bCs/>
        </w:rPr>
        <w:t>кратическом государстве для обеспечения общественной безопасности и поря</w:t>
      </w:r>
      <w:r w:rsidRPr="00BC78C7">
        <w:rPr>
          <w:bCs/>
        </w:rPr>
        <w:t>д</w:t>
      </w:r>
      <w:r w:rsidRPr="00BC78C7">
        <w:rPr>
          <w:bCs/>
        </w:rPr>
        <w:t>ка, охраны здоровья или защиты свободы и прав других лиц и предотвращения действий, подлежащих уголовной ответственности, в объеме, определенном в других положениях, не является нарушением принципа равного обращения.</w:t>
      </w:r>
    </w:p>
    <w:p w:rsidR="00BC78C7" w:rsidRPr="00BC78C7" w:rsidRDefault="00BC78C7" w:rsidP="00BC78C7">
      <w:pPr>
        <w:pStyle w:val="SingleTxtGR"/>
      </w:pPr>
      <w:r w:rsidRPr="00BC78C7">
        <w:t>17.</w:t>
      </w:r>
      <w:r w:rsidRPr="00BC78C7">
        <w:tab/>
        <w:t>Общие положения упомянутого закона и положения, касающиеся при</w:t>
      </w:r>
      <w:r w:rsidRPr="00BC78C7">
        <w:t>н</w:t>
      </w:r>
      <w:r w:rsidRPr="00BC78C7">
        <w:t>ципа равного обращения и правовых мер его защиты, не распространяются на работников в пределах действия Трудового кодекса (ТК). Кроме того, в соотве</w:t>
      </w:r>
      <w:r w:rsidRPr="00BC78C7">
        <w:t>т</w:t>
      </w:r>
      <w:r w:rsidRPr="00BC78C7">
        <w:t>ствии с положениями регламентов Европейского союза по вопросу о равном обращении этот закон не распространяется на сферы частной и семейной жизни и связанные с ними юридические действия, а также допускает дифференцир</w:t>
      </w:r>
      <w:r w:rsidRPr="00BC78C7">
        <w:t>о</w:t>
      </w:r>
      <w:r w:rsidRPr="00BC78C7">
        <w:t>ванное обращение в некоторых областях общественной жизни.</w:t>
      </w:r>
    </w:p>
    <w:p w:rsidR="00BC78C7" w:rsidRPr="00BC78C7" w:rsidRDefault="00BC78C7" w:rsidP="00BC78C7">
      <w:pPr>
        <w:pStyle w:val="SingleTxtGR"/>
      </w:pPr>
      <w:r w:rsidRPr="00BC78C7">
        <w:t>18.</w:t>
      </w:r>
      <w:r w:rsidRPr="00BC78C7">
        <w:tab/>
        <w:t>Информация о гарантиях прав инвалидов, предусмотренных иными пр</w:t>
      </w:r>
      <w:r w:rsidRPr="00BC78C7">
        <w:t>а</w:t>
      </w:r>
      <w:r w:rsidRPr="00BC78C7">
        <w:t>вовыми актами, представлена в обзоре осуществления статей, которыми ко</w:t>
      </w:r>
      <w:r w:rsidRPr="00BC78C7">
        <w:t>н</w:t>
      </w:r>
      <w:r w:rsidRPr="00BC78C7">
        <w:t>кретно регулируется соответствующий вопрос.</w:t>
      </w:r>
    </w:p>
    <w:p w:rsidR="00BC78C7" w:rsidRPr="00BC78C7" w:rsidRDefault="00BC78C7" w:rsidP="003A7FC4">
      <w:pPr>
        <w:pStyle w:val="H23GR"/>
        <w:rPr>
          <w:b w:val="0"/>
          <w:bCs/>
        </w:rPr>
      </w:pPr>
      <w:r w:rsidRPr="00BC78C7">
        <w:tab/>
      </w:r>
      <w:r w:rsidRPr="00BC78C7">
        <w:tab/>
        <w:t>Учреждения по разработке и осуществлению политики</w:t>
      </w:r>
    </w:p>
    <w:p w:rsidR="00BC78C7" w:rsidRPr="00BC78C7" w:rsidRDefault="00BC78C7" w:rsidP="00BC78C7">
      <w:pPr>
        <w:pStyle w:val="SingleTxtGR"/>
        <w:rPr>
          <w:b/>
          <w:bCs/>
        </w:rPr>
      </w:pPr>
      <w:r w:rsidRPr="00BC78C7">
        <w:rPr>
          <w:bCs/>
        </w:rPr>
        <w:t>19.</w:t>
      </w:r>
      <w:r w:rsidRPr="00BC78C7">
        <w:rPr>
          <w:bCs/>
        </w:rPr>
        <w:tab/>
        <w:t>Функции формирования политики по вопросам инвалидности возложены на Правительственного уполномоченного по делам инвалидов</w:t>
      </w:r>
      <w:r w:rsidRPr="00BC78C7">
        <w:t xml:space="preserve">. </w:t>
      </w:r>
    </w:p>
    <w:p w:rsidR="00BC78C7" w:rsidRPr="00BC78C7" w:rsidRDefault="00BC78C7" w:rsidP="00BC78C7">
      <w:pPr>
        <w:pStyle w:val="SingleTxtGR"/>
        <w:rPr>
          <w:b/>
          <w:bCs/>
        </w:rPr>
      </w:pPr>
      <w:r w:rsidRPr="00BC78C7">
        <w:rPr>
          <w:bCs/>
        </w:rPr>
        <w:lastRenderedPageBreak/>
        <w:t>20.</w:t>
      </w:r>
      <w:r w:rsidRPr="00BC78C7">
        <w:rPr>
          <w:bCs/>
        </w:rPr>
        <w:tab/>
        <w:t>Правительственный уполномоченный координирует деятельность по р</w:t>
      </w:r>
      <w:r w:rsidRPr="00BC78C7">
        <w:rPr>
          <w:bCs/>
        </w:rPr>
        <w:t>е</w:t>
      </w:r>
      <w:r w:rsidRPr="00BC78C7">
        <w:rPr>
          <w:bCs/>
        </w:rPr>
        <w:t>шению задач, вытекающих из Закона о профессиональной и социальной реаб</w:t>
      </w:r>
      <w:r w:rsidRPr="00BC78C7">
        <w:rPr>
          <w:bCs/>
        </w:rPr>
        <w:t>и</w:t>
      </w:r>
      <w:r w:rsidRPr="00BC78C7">
        <w:rPr>
          <w:bCs/>
        </w:rPr>
        <w:t>литации.</w:t>
      </w:r>
      <w:r w:rsidRPr="00BC78C7">
        <w:t xml:space="preserve"> </w:t>
      </w:r>
    </w:p>
    <w:p w:rsidR="00BC78C7" w:rsidRPr="00BC78C7" w:rsidRDefault="00BC78C7" w:rsidP="00BC78C7">
      <w:pPr>
        <w:pStyle w:val="SingleTxtGR"/>
        <w:rPr>
          <w:bCs/>
        </w:rPr>
      </w:pPr>
      <w:r w:rsidRPr="00BC78C7">
        <w:rPr>
          <w:bCs/>
        </w:rPr>
        <w:t>21.</w:t>
      </w:r>
      <w:r w:rsidRPr="00BC78C7">
        <w:rPr>
          <w:bCs/>
        </w:rPr>
        <w:tab/>
        <w:t>Осуществление функций Правительственного уполномоченного обесп</w:t>
      </w:r>
      <w:r w:rsidRPr="00BC78C7">
        <w:rPr>
          <w:bCs/>
        </w:rPr>
        <w:t>е</w:t>
      </w:r>
      <w:r w:rsidRPr="00BC78C7">
        <w:rPr>
          <w:bCs/>
        </w:rPr>
        <w:t>чивается Управлением Правительственного уполномоченного по делам инвал</w:t>
      </w:r>
      <w:r w:rsidRPr="00BC78C7">
        <w:rPr>
          <w:bCs/>
        </w:rPr>
        <w:t>и</w:t>
      </w:r>
      <w:r w:rsidRPr="00BC78C7">
        <w:rPr>
          <w:bCs/>
        </w:rPr>
        <w:t>дов (УПУИ).</w:t>
      </w:r>
      <w:r w:rsidRPr="00BC78C7">
        <w:t xml:space="preserve"> </w:t>
      </w:r>
    </w:p>
    <w:p w:rsidR="00BC78C7" w:rsidRPr="00BC78C7" w:rsidRDefault="00BC78C7" w:rsidP="00BC78C7">
      <w:pPr>
        <w:pStyle w:val="SingleTxtGR"/>
      </w:pPr>
      <w:r w:rsidRPr="00BC78C7">
        <w:t>22.</w:t>
      </w:r>
      <w:r w:rsidRPr="00BC78C7">
        <w:tab/>
        <w:t xml:space="preserve">Круг задач </w:t>
      </w:r>
      <w:r w:rsidRPr="00BC78C7">
        <w:rPr>
          <w:bCs/>
        </w:rPr>
        <w:t>Правительственного уполномоченного</w:t>
      </w:r>
      <w:r w:rsidRPr="00BC78C7">
        <w:t xml:space="preserve"> по вопросам равного обращения охватывает реализацию государственной политики по вопросам равного обращения, включая предупреждение дискриминации по признаку и</w:t>
      </w:r>
      <w:r w:rsidRPr="00BC78C7">
        <w:t>н</w:t>
      </w:r>
      <w:r w:rsidRPr="00BC78C7">
        <w:t xml:space="preserve">валидности. </w:t>
      </w:r>
    </w:p>
    <w:p w:rsidR="00BC78C7" w:rsidRPr="00BC78C7" w:rsidRDefault="00BC78C7" w:rsidP="00BC78C7">
      <w:pPr>
        <w:pStyle w:val="SingleTxtGR"/>
      </w:pPr>
      <w:r w:rsidRPr="00BC78C7">
        <w:t>23.</w:t>
      </w:r>
      <w:r w:rsidRPr="00BC78C7">
        <w:tab/>
        <w:t xml:space="preserve">Функции по предупреждению дискриминации на почве инвалидности осуществляются </w:t>
      </w:r>
      <w:r w:rsidRPr="00BC78C7">
        <w:rPr>
          <w:bCs/>
        </w:rPr>
        <w:t>Правительственным уполномоченным</w:t>
      </w:r>
      <w:r w:rsidRPr="00BC78C7">
        <w:t xml:space="preserve"> по вопросам равного обращения во взаимодействии с </w:t>
      </w:r>
      <w:r w:rsidRPr="00BC78C7">
        <w:rPr>
          <w:bCs/>
        </w:rPr>
        <w:t>Правительственным уполномоченным по делам инвалидов</w:t>
      </w:r>
      <w:r w:rsidRPr="00BC78C7">
        <w:t>.</w:t>
      </w:r>
      <w:r w:rsidRPr="00BC78C7">
        <w:rPr>
          <w:b/>
          <w:bCs/>
        </w:rPr>
        <w:t xml:space="preserve"> </w:t>
      </w:r>
    </w:p>
    <w:p w:rsidR="00BC78C7" w:rsidRPr="00BC78C7" w:rsidRDefault="00BC78C7" w:rsidP="00BC78C7">
      <w:pPr>
        <w:pStyle w:val="SingleTxtGR"/>
      </w:pPr>
      <w:r w:rsidRPr="00BC78C7">
        <w:t>24.</w:t>
      </w:r>
      <w:r w:rsidRPr="00BC78C7">
        <w:tab/>
        <w:t>В 2012</w:t>
      </w:r>
      <w:r w:rsidR="004E13D6">
        <w:t>–</w:t>
      </w:r>
      <w:r w:rsidRPr="00BC78C7">
        <w:t>2013 годах Государственный фонд реабилитации инвалидов (ГФРИ) финансировал проведение исследований с целью выяснения социал</w:t>
      </w:r>
      <w:r w:rsidRPr="00BC78C7">
        <w:t>ь</w:t>
      </w:r>
      <w:r w:rsidRPr="00BC78C7">
        <w:t>ного и профессионального положения инвалидов. Результаты этих исследов</w:t>
      </w:r>
      <w:r w:rsidRPr="00BC78C7">
        <w:t>а</w:t>
      </w:r>
      <w:r w:rsidRPr="00BC78C7">
        <w:t>ний используются в целях разработки социальной политики по вопросам инв</w:t>
      </w:r>
      <w:r w:rsidRPr="00BC78C7">
        <w:t>а</w:t>
      </w:r>
      <w:r w:rsidRPr="00BC78C7">
        <w:t>лидности, включая объем помощи, стандартизацию и повышение качества услуг.</w:t>
      </w:r>
    </w:p>
    <w:p w:rsidR="00BC78C7" w:rsidRPr="00BC78C7" w:rsidRDefault="00BC78C7" w:rsidP="003A7FC4">
      <w:pPr>
        <w:pStyle w:val="H23GR"/>
        <w:rPr>
          <w:b w:val="0"/>
          <w:bCs/>
        </w:rPr>
      </w:pPr>
      <w:r w:rsidRPr="00BC78C7">
        <w:tab/>
      </w:r>
      <w:r w:rsidRPr="00BC78C7">
        <w:tab/>
        <w:t>Устранение нарушений закона</w:t>
      </w:r>
    </w:p>
    <w:p w:rsidR="00BC78C7" w:rsidRPr="00BC78C7" w:rsidRDefault="00BC78C7" w:rsidP="00BC78C7">
      <w:pPr>
        <w:pStyle w:val="SingleTxtGR"/>
        <w:rPr>
          <w:b/>
          <w:bCs/>
        </w:rPr>
      </w:pPr>
      <w:r w:rsidRPr="00BC78C7">
        <w:rPr>
          <w:bCs/>
        </w:rPr>
        <w:t>25.</w:t>
      </w:r>
      <w:r w:rsidRPr="00BC78C7">
        <w:rPr>
          <w:bCs/>
        </w:rPr>
        <w:tab/>
        <w:t>Заявления о нарушениях закона рассматриваются в порядке гражданск</w:t>
      </w:r>
      <w:r w:rsidRPr="00BC78C7">
        <w:rPr>
          <w:bCs/>
        </w:rPr>
        <w:t>о</w:t>
      </w:r>
      <w:r w:rsidRPr="00BC78C7">
        <w:rPr>
          <w:bCs/>
        </w:rPr>
        <w:t>го, административного или уголовного производства</w:t>
      </w:r>
      <w:r w:rsidRPr="00BC78C7">
        <w:t xml:space="preserve">. </w:t>
      </w:r>
    </w:p>
    <w:p w:rsidR="00BC78C7" w:rsidRPr="004E13D6" w:rsidRDefault="00BC78C7" w:rsidP="00BC78C7">
      <w:pPr>
        <w:pStyle w:val="SingleTxtGR"/>
        <w:rPr>
          <w:bCs/>
        </w:rPr>
      </w:pPr>
      <w:r w:rsidRPr="00BC78C7">
        <w:rPr>
          <w:bCs/>
        </w:rPr>
        <w:t>26.</w:t>
      </w:r>
      <w:r w:rsidRPr="00BC78C7">
        <w:rPr>
          <w:bCs/>
        </w:rPr>
        <w:tab/>
        <w:t>Охрана прав и свобод человека и гражданина, предусмотренных Конст</w:t>
      </w:r>
      <w:r w:rsidRPr="00BC78C7">
        <w:rPr>
          <w:bCs/>
        </w:rPr>
        <w:t>и</w:t>
      </w:r>
      <w:r w:rsidRPr="00BC78C7">
        <w:rPr>
          <w:bCs/>
        </w:rPr>
        <w:t>туцией и другими нормативными актами (законами, международными догов</w:t>
      </w:r>
      <w:r w:rsidRPr="00BC78C7">
        <w:rPr>
          <w:bCs/>
        </w:rPr>
        <w:t>о</w:t>
      </w:r>
      <w:r w:rsidRPr="00BC78C7">
        <w:rPr>
          <w:bCs/>
        </w:rPr>
        <w:t>рами, регламентами, нормативными актами органов местного самоуправления), обеспечивается Уполномоченным по правам человека.</w:t>
      </w:r>
      <w:r w:rsidRPr="00BC78C7">
        <w:t xml:space="preserve"> </w:t>
      </w:r>
    </w:p>
    <w:p w:rsidR="00BC78C7" w:rsidRPr="00BC78C7" w:rsidRDefault="00BC78C7" w:rsidP="00BC78C7">
      <w:pPr>
        <w:pStyle w:val="SingleTxtGR"/>
        <w:rPr>
          <w:bCs/>
        </w:rPr>
      </w:pPr>
      <w:r w:rsidRPr="00BC78C7">
        <w:rPr>
          <w:bCs/>
        </w:rPr>
        <w:t>27.</w:t>
      </w:r>
      <w:r w:rsidRPr="00BC78C7">
        <w:rPr>
          <w:bCs/>
        </w:rPr>
        <w:tab/>
        <w:t>При поступлении информации, указывающей на нарушение прав и св</w:t>
      </w:r>
      <w:r w:rsidRPr="00BC78C7">
        <w:rPr>
          <w:bCs/>
        </w:rPr>
        <w:t>о</w:t>
      </w:r>
      <w:r w:rsidRPr="00BC78C7">
        <w:rPr>
          <w:bCs/>
        </w:rPr>
        <w:t>бод человека и гражданина, в том числе принципа равного обращения, Уполн</w:t>
      </w:r>
      <w:r w:rsidRPr="00BC78C7">
        <w:rPr>
          <w:bCs/>
        </w:rPr>
        <w:t>о</w:t>
      </w:r>
      <w:r w:rsidRPr="00BC78C7">
        <w:rPr>
          <w:bCs/>
        </w:rPr>
        <w:t>моченный по правам человека принимает меры, предусмотренные в Законе об Уполномоченном по правам человека.</w:t>
      </w:r>
    </w:p>
    <w:p w:rsidR="00BC78C7" w:rsidRPr="00BC78C7" w:rsidRDefault="00BC78C7" w:rsidP="00BC78C7">
      <w:pPr>
        <w:pStyle w:val="SingleTxtGR"/>
        <w:rPr>
          <w:bCs/>
        </w:rPr>
      </w:pPr>
      <w:r w:rsidRPr="00BC78C7">
        <w:rPr>
          <w:bCs/>
        </w:rPr>
        <w:t>28.</w:t>
      </w:r>
      <w:r w:rsidRPr="00BC78C7">
        <w:rPr>
          <w:bCs/>
        </w:rPr>
        <w:tab/>
        <w:t>К сфере компетенции Уполномоченного по правам человека отнесены также анализ и мониторинг равного обращения со всеми людьми и оказание поддержки в целях обеспечения такого обращения, проведение исследовател</w:t>
      </w:r>
      <w:r w:rsidRPr="00BC78C7">
        <w:rPr>
          <w:bCs/>
        </w:rPr>
        <w:t>ь</w:t>
      </w:r>
      <w:r w:rsidRPr="00BC78C7">
        <w:rPr>
          <w:bCs/>
        </w:rPr>
        <w:t>ской работы по вопросам дискриминации и подготовка соответствующих д</w:t>
      </w:r>
      <w:r w:rsidRPr="00BC78C7">
        <w:rPr>
          <w:bCs/>
        </w:rPr>
        <w:t>о</w:t>
      </w:r>
      <w:r w:rsidRPr="00BC78C7">
        <w:rPr>
          <w:bCs/>
        </w:rPr>
        <w:t>кладов.</w:t>
      </w:r>
    </w:p>
    <w:p w:rsidR="00BC78C7" w:rsidRPr="004E13D6" w:rsidRDefault="00BC78C7" w:rsidP="00BC78C7">
      <w:pPr>
        <w:pStyle w:val="SingleTxtGR"/>
        <w:rPr>
          <w:bCs/>
        </w:rPr>
      </w:pPr>
      <w:r w:rsidRPr="00BC78C7">
        <w:rPr>
          <w:bCs/>
        </w:rPr>
        <w:t>29.</w:t>
      </w:r>
      <w:r w:rsidRPr="00BC78C7">
        <w:rPr>
          <w:bCs/>
        </w:rPr>
        <w:tab/>
        <w:t>Уполномоченный по правам человека осуществляет свою деятельность во взаимодействии с ассоциациями, общественными движениями и другими об</w:t>
      </w:r>
      <w:r w:rsidRPr="00BC78C7">
        <w:rPr>
          <w:bCs/>
        </w:rPr>
        <w:t>ъ</w:t>
      </w:r>
      <w:r w:rsidRPr="00BC78C7">
        <w:rPr>
          <w:bCs/>
        </w:rPr>
        <w:t>единениями и фондами, а также с зарубежными и международными органами и организациями.</w:t>
      </w:r>
    </w:p>
    <w:p w:rsidR="00BC78C7" w:rsidRPr="00BC78C7" w:rsidRDefault="00BC78C7" w:rsidP="00BC78C7">
      <w:pPr>
        <w:pStyle w:val="SingleTxtGR"/>
      </w:pPr>
      <w:r w:rsidRPr="00BC78C7">
        <w:t>30.</w:t>
      </w:r>
      <w:r w:rsidRPr="00BC78C7">
        <w:tab/>
        <w:t>Он ежегодно докладывает сейму и сенату о своей деятельности и о с</w:t>
      </w:r>
      <w:r w:rsidRPr="00BC78C7">
        <w:t>о</w:t>
      </w:r>
      <w:r w:rsidRPr="00BC78C7">
        <w:t>блюдении прав и свобод человека и гражданина, а также представляет инфо</w:t>
      </w:r>
      <w:r w:rsidRPr="00BC78C7">
        <w:t>р</w:t>
      </w:r>
      <w:r w:rsidRPr="00BC78C7">
        <w:t>мацию о мероприятиях, проведенных в области обеспечения равного обращ</w:t>
      </w:r>
      <w:r w:rsidRPr="00BC78C7">
        <w:t>е</w:t>
      </w:r>
      <w:r w:rsidRPr="00BC78C7">
        <w:t>ния.</w:t>
      </w:r>
    </w:p>
    <w:p w:rsidR="00BC78C7" w:rsidRPr="00BC78C7" w:rsidRDefault="00BC78C7" w:rsidP="003A7FC4">
      <w:pPr>
        <w:pStyle w:val="H23GR"/>
        <w:rPr>
          <w:b w:val="0"/>
          <w:bCs/>
        </w:rPr>
      </w:pPr>
      <w:r w:rsidRPr="00BC78C7">
        <w:lastRenderedPageBreak/>
        <w:tab/>
      </w:r>
      <w:r w:rsidRPr="00BC78C7">
        <w:tab/>
        <w:t>Участие инвалидов в разработке политики</w:t>
      </w:r>
    </w:p>
    <w:p w:rsidR="00BC78C7" w:rsidRPr="00BC78C7" w:rsidRDefault="00BC78C7" w:rsidP="00BC78C7">
      <w:pPr>
        <w:pStyle w:val="SingleTxtGR"/>
        <w:rPr>
          <w:b/>
          <w:bCs/>
        </w:rPr>
      </w:pPr>
      <w:r w:rsidRPr="00BC78C7">
        <w:rPr>
          <w:bCs/>
        </w:rPr>
        <w:t>31.</w:t>
      </w:r>
      <w:r w:rsidRPr="00BC78C7">
        <w:rPr>
          <w:bCs/>
        </w:rPr>
        <w:tab/>
        <w:t>Представители инвалидов участвуют в консультациях по поводу закон</w:t>
      </w:r>
      <w:r w:rsidRPr="00BC78C7">
        <w:rPr>
          <w:bCs/>
        </w:rPr>
        <w:t>о</w:t>
      </w:r>
      <w:r w:rsidRPr="00BC78C7">
        <w:rPr>
          <w:bCs/>
        </w:rPr>
        <w:t>дательных актов и в процессах принятия решений в рамках Н</w:t>
      </w:r>
      <w:r w:rsidRPr="00BC78C7">
        <w:t xml:space="preserve">ационального консультативного совета по делам инвалидов и общественных советов по делам инвалидов.  </w:t>
      </w:r>
    </w:p>
    <w:p w:rsidR="00BC78C7" w:rsidRPr="00BC78C7" w:rsidRDefault="00BC78C7" w:rsidP="00BC78C7">
      <w:pPr>
        <w:pStyle w:val="SingleTxtGR"/>
        <w:rPr>
          <w:bCs/>
        </w:rPr>
      </w:pPr>
      <w:r w:rsidRPr="00BC78C7">
        <w:rPr>
          <w:bCs/>
        </w:rPr>
        <w:t>32.</w:t>
      </w:r>
      <w:r w:rsidRPr="00BC78C7">
        <w:rPr>
          <w:bCs/>
        </w:rPr>
        <w:tab/>
        <w:t>Национальный консультативный совет по делам инвалидов является ф</w:t>
      </w:r>
      <w:r w:rsidRPr="00BC78C7">
        <w:rPr>
          <w:bCs/>
        </w:rPr>
        <w:t>о</w:t>
      </w:r>
      <w:r w:rsidRPr="00BC78C7">
        <w:rPr>
          <w:bCs/>
        </w:rPr>
        <w:t>румом сотрудничества центральных органов управления, органов местного с</w:t>
      </w:r>
      <w:r w:rsidRPr="00BC78C7">
        <w:rPr>
          <w:bCs/>
        </w:rPr>
        <w:t>а</w:t>
      </w:r>
      <w:r w:rsidRPr="00BC78C7">
        <w:rPr>
          <w:bCs/>
        </w:rPr>
        <w:t>моуправления и неправительственных организаций. Совет является консульт</w:t>
      </w:r>
      <w:r w:rsidRPr="00BC78C7">
        <w:rPr>
          <w:bCs/>
        </w:rPr>
        <w:t>а</w:t>
      </w:r>
      <w:r w:rsidRPr="00BC78C7">
        <w:rPr>
          <w:bCs/>
        </w:rPr>
        <w:t>тивным органом при Правительственном уполномоченном по делам инвалидов. Заседания Совета проводятся не реже одного раза в квартал.</w:t>
      </w:r>
    </w:p>
    <w:p w:rsidR="00BC78C7" w:rsidRPr="00BC78C7" w:rsidRDefault="00BC78C7" w:rsidP="00BC78C7">
      <w:pPr>
        <w:pStyle w:val="SingleTxtGR"/>
      </w:pPr>
      <w:r w:rsidRPr="00BC78C7">
        <w:t>33.</w:t>
      </w:r>
      <w:r w:rsidRPr="00BC78C7">
        <w:tab/>
        <w:t>В его состав входят представители центральных органов управления, о</w:t>
      </w:r>
      <w:r w:rsidRPr="00BC78C7">
        <w:t>р</w:t>
      </w:r>
      <w:r w:rsidRPr="00BC78C7">
        <w:t>ганов местного самоуправления, делегаты от всех представительных организ</w:t>
      </w:r>
      <w:r w:rsidRPr="00BC78C7">
        <w:t>а</w:t>
      </w:r>
      <w:r w:rsidRPr="00BC78C7">
        <w:t>ций работодателей и профсоюзов, а также представители неправительственных организаций.</w:t>
      </w:r>
    </w:p>
    <w:p w:rsidR="00BC78C7" w:rsidRPr="00BC78C7" w:rsidRDefault="00BC78C7" w:rsidP="00BC78C7">
      <w:pPr>
        <w:pStyle w:val="SingleTxtGR"/>
      </w:pPr>
      <w:r w:rsidRPr="00BC78C7">
        <w:t>34.</w:t>
      </w:r>
      <w:r w:rsidRPr="00BC78C7">
        <w:tab/>
        <w:t xml:space="preserve">В состав Совета входят представители следующих неправительственных организаций: </w:t>
      </w:r>
    </w:p>
    <w:p w:rsidR="00BC78C7" w:rsidRPr="00BC78C7" w:rsidRDefault="00BC78C7" w:rsidP="001C3B52">
      <w:pPr>
        <w:pStyle w:val="Bullet1GR"/>
      </w:pPr>
      <w:r w:rsidRPr="00BC78C7">
        <w:t>Польского союза незрячих;</w:t>
      </w:r>
    </w:p>
    <w:p w:rsidR="00BC78C7" w:rsidRPr="00BC78C7" w:rsidRDefault="00BC78C7" w:rsidP="001C3B52">
      <w:pPr>
        <w:pStyle w:val="Bullet1GR"/>
      </w:pPr>
      <w:r w:rsidRPr="00BC78C7">
        <w:t>Польского форума по вопросам инвалидности;</w:t>
      </w:r>
    </w:p>
    <w:p w:rsidR="00BC78C7" w:rsidRPr="00BC78C7" w:rsidRDefault="00BC78C7" w:rsidP="001C3B52">
      <w:pPr>
        <w:pStyle w:val="Bullet1GR"/>
      </w:pPr>
      <w:r w:rsidRPr="00BC78C7">
        <w:t>Ассоциации друзей интеграции;</w:t>
      </w:r>
    </w:p>
    <w:p w:rsidR="00BC78C7" w:rsidRPr="00BC78C7" w:rsidRDefault="00BC78C7" w:rsidP="001C3B52">
      <w:pPr>
        <w:pStyle w:val="Bullet1GR"/>
      </w:pPr>
      <w:r w:rsidRPr="00BC78C7">
        <w:t>Национального органа по надзору за деятельностью социальных коопер</w:t>
      </w:r>
      <w:r w:rsidRPr="00BC78C7">
        <w:t>а</w:t>
      </w:r>
      <w:r w:rsidRPr="00BC78C7">
        <w:t>тивов и социальных кооперативов незрячих;</w:t>
      </w:r>
    </w:p>
    <w:p w:rsidR="00BC78C7" w:rsidRPr="00BC78C7" w:rsidRDefault="00BC78C7" w:rsidP="001C3B52">
      <w:pPr>
        <w:pStyle w:val="Bullet1GR"/>
      </w:pPr>
      <w:r w:rsidRPr="00BC78C7">
        <w:t>Фонда активной реабилитации;</w:t>
      </w:r>
    </w:p>
    <w:p w:rsidR="00BC78C7" w:rsidRPr="00BC78C7" w:rsidRDefault="00BC78C7" w:rsidP="001C3B52">
      <w:pPr>
        <w:pStyle w:val="Bullet1GR"/>
      </w:pPr>
      <w:r w:rsidRPr="00BC78C7">
        <w:t xml:space="preserve">Польской организации лиц с нарушениями опорно-двигательного </w:t>
      </w:r>
      <w:r w:rsidR="00A614F1" w:rsidRPr="00A614F1">
        <w:br/>
      </w:r>
      <w:r w:rsidRPr="00BC78C7">
        <w:t>аппарата;</w:t>
      </w:r>
    </w:p>
    <w:p w:rsidR="00BC78C7" w:rsidRPr="00BC78C7" w:rsidRDefault="00BC78C7" w:rsidP="001C3B52">
      <w:pPr>
        <w:pStyle w:val="Bullet1GR"/>
        <w:rPr>
          <w:b/>
          <w:bCs/>
        </w:rPr>
      </w:pPr>
      <w:r w:rsidRPr="00BC78C7">
        <w:rPr>
          <w:bCs/>
        </w:rPr>
        <w:t>Вроцлавской ассамблеи инвалидов</w:t>
      </w:r>
      <w:r w:rsidRPr="00BC78C7">
        <w:t>.</w:t>
      </w:r>
    </w:p>
    <w:p w:rsidR="00BC78C7" w:rsidRPr="00BC78C7" w:rsidRDefault="00BC78C7" w:rsidP="00BC78C7">
      <w:pPr>
        <w:pStyle w:val="SingleTxtGR"/>
      </w:pPr>
      <w:r w:rsidRPr="00BC78C7">
        <w:t>35.</w:t>
      </w:r>
      <w:r w:rsidRPr="00BC78C7">
        <w:tab/>
        <w:t>Общественные советы по делам инвалидов осуществляют свою деятел</w:t>
      </w:r>
      <w:r w:rsidRPr="00BC78C7">
        <w:t>ь</w:t>
      </w:r>
      <w:r w:rsidRPr="00BC78C7">
        <w:t>ность на уровне воеводств и повятов. Советы оказывают консультативную п</w:t>
      </w:r>
      <w:r w:rsidRPr="00BC78C7">
        <w:t>о</w:t>
      </w:r>
      <w:r w:rsidRPr="00BC78C7">
        <w:t>мощь местным властям (маршалам воеводств и старостам повятов) и готовят для них рекомендации. Заседания советов проводятся не реже одного раза в квартал. В состав советов входят представители неправительственных орган</w:t>
      </w:r>
      <w:r w:rsidRPr="00BC78C7">
        <w:t>и</w:t>
      </w:r>
      <w:r w:rsidRPr="00BC78C7">
        <w:t>заций, фондов, органов местного самоуправления (на уровне воеводств, пов</w:t>
      </w:r>
      <w:r w:rsidRPr="00BC78C7">
        <w:t>я</w:t>
      </w:r>
      <w:r w:rsidRPr="00BC78C7">
        <w:t>тов и гмин), действующих на территории соответствующего воеводства или п</w:t>
      </w:r>
      <w:r w:rsidRPr="00BC78C7">
        <w:t>о</w:t>
      </w:r>
      <w:r w:rsidRPr="00BC78C7">
        <w:t>вята.</w:t>
      </w:r>
    </w:p>
    <w:p w:rsidR="00BC78C7" w:rsidRPr="00BC78C7" w:rsidRDefault="00BC78C7" w:rsidP="00BC78C7">
      <w:pPr>
        <w:pStyle w:val="SingleTxtGR"/>
        <w:rPr>
          <w:bCs/>
        </w:rPr>
      </w:pPr>
      <w:r w:rsidRPr="00BC78C7">
        <w:rPr>
          <w:bCs/>
        </w:rPr>
        <w:t>36.</w:t>
      </w:r>
      <w:r w:rsidRPr="00BC78C7">
        <w:rPr>
          <w:bCs/>
        </w:rPr>
        <w:tab/>
        <w:t>Обязательное проведение консультаций с организациями работодателей и трудящихся в процессе законотворческой деятельности предусмотрено в Законе о профсоюзах и Законе об организациях работодателей.</w:t>
      </w:r>
    </w:p>
    <w:p w:rsidR="00BC78C7" w:rsidRPr="00BC78C7" w:rsidRDefault="00BC78C7" w:rsidP="00BC78C7">
      <w:pPr>
        <w:pStyle w:val="SingleTxtGR"/>
        <w:rPr>
          <w:bCs/>
        </w:rPr>
      </w:pPr>
      <w:r w:rsidRPr="00BC78C7">
        <w:rPr>
          <w:bCs/>
        </w:rPr>
        <w:t>37.</w:t>
      </w:r>
      <w:r w:rsidRPr="00BC78C7">
        <w:rPr>
          <w:bCs/>
        </w:rPr>
        <w:tab/>
        <w:t>В 2014 году</w:t>
      </w:r>
      <w:r w:rsidRPr="00BC78C7">
        <w:rPr>
          <w:bCs/>
        </w:rPr>
        <w:tab/>
        <w:t>Министерство труда и социальной политики (МТСП) детал</w:t>
      </w:r>
      <w:r w:rsidRPr="00BC78C7">
        <w:rPr>
          <w:bCs/>
        </w:rPr>
        <w:t>ь</w:t>
      </w:r>
      <w:r w:rsidRPr="00BC78C7">
        <w:rPr>
          <w:bCs/>
        </w:rPr>
        <w:t>но регламентировало порядок проведения консультаций с общественностью по поводу разрабатываемых им документов. В перечень организаций, с которыми проводятся консультации по проектам документов, входят организации, зан</w:t>
      </w:r>
      <w:r w:rsidRPr="00BC78C7">
        <w:rPr>
          <w:bCs/>
        </w:rPr>
        <w:t>и</w:t>
      </w:r>
      <w:r w:rsidRPr="00BC78C7">
        <w:rPr>
          <w:bCs/>
        </w:rPr>
        <w:t>мающиеся вопросами, относящимися к компетенции Министра труда и соц</w:t>
      </w:r>
      <w:r w:rsidRPr="00BC78C7">
        <w:rPr>
          <w:bCs/>
        </w:rPr>
        <w:t>и</w:t>
      </w:r>
      <w:r w:rsidRPr="00BC78C7">
        <w:rPr>
          <w:bCs/>
        </w:rPr>
        <w:t>альной политики.</w:t>
      </w:r>
    </w:p>
    <w:p w:rsidR="00BC78C7" w:rsidRPr="00BC78C7" w:rsidRDefault="00BC78C7" w:rsidP="00BC78C7">
      <w:pPr>
        <w:pStyle w:val="SingleTxtGR"/>
        <w:rPr>
          <w:bCs/>
        </w:rPr>
      </w:pPr>
      <w:r w:rsidRPr="00BC78C7">
        <w:rPr>
          <w:bCs/>
        </w:rPr>
        <w:t>38.</w:t>
      </w:r>
      <w:r w:rsidRPr="00BC78C7">
        <w:rPr>
          <w:bCs/>
        </w:rPr>
        <w:tab/>
        <w:t>Министерство здравоохранения проводит консультации по всем проектам документов со всеми организациями, которым Министр здравоохранения по з</w:t>
      </w:r>
      <w:r w:rsidRPr="00BC78C7">
        <w:rPr>
          <w:bCs/>
        </w:rPr>
        <w:t>а</w:t>
      </w:r>
      <w:r w:rsidRPr="00BC78C7">
        <w:rPr>
          <w:bCs/>
        </w:rPr>
        <w:t>кону обязан передавать такие проекты на согласование. Кроме того, Министе</w:t>
      </w:r>
      <w:r w:rsidRPr="00BC78C7">
        <w:rPr>
          <w:bCs/>
        </w:rPr>
        <w:t>р</w:t>
      </w:r>
      <w:r w:rsidRPr="00BC78C7">
        <w:rPr>
          <w:bCs/>
        </w:rPr>
        <w:t>ство организует консультации по проектам документов с социальными партн</w:t>
      </w:r>
      <w:r w:rsidRPr="00BC78C7">
        <w:rPr>
          <w:bCs/>
        </w:rPr>
        <w:t>е</w:t>
      </w:r>
      <w:r w:rsidRPr="00BC78C7">
        <w:rPr>
          <w:bCs/>
        </w:rPr>
        <w:lastRenderedPageBreak/>
        <w:t>рами в соответствии с кругом интересов таких партнеров или представляемых ими социальных групп. В Министерстве здравоохранения имеется перечень с</w:t>
      </w:r>
      <w:r w:rsidRPr="00BC78C7">
        <w:rPr>
          <w:bCs/>
        </w:rPr>
        <w:t>о</w:t>
      </w:r>
      <w:r w:rsidRPr="00BC78C7">
        <w:rPr>
          <w:bCs/>
        </w:rPr>
        <w:t>циальных партнеров, в соответствии с которым проводятся консультации с о</w:t>
      </w:r>
      <w:r w:rsidRPr="00BC78C7">
        <w:rPr>
          <w:bCs/>
        </w:rPr>
        <w:t>б</w:t>
      </w:r>
      <w:r w:rsidRPr="00BC78C7">
        <w:rPr>
          <w:bCs/>
        </w:rPr>
        <w:t>щественностью. В настоящее время (по состоянию на третий квартал 2014 года) ведется работа по обновлению упомянутого перечня.</w:t>
      </w:r>
    </w:p>
    <w:p w:rsidR="00BC78C7" w:rsidRPr="00BC78C7" w:rsidRDefault="00BC78C7" w:rsidP="00BC78C7">
      <w:pPr>
        <w:pStyle w:val="SingleTxtGR"/>
        <w:rPr>
          <w:bCs/>
        </w:rPr>
      </w:pPr>
      <w:r w:rsidRPr="00BC78C7">
        <w:rPr>
          <w:bCs/>
        </w:rPr>
        <w:t>39.</w:t>
      </w:r>
      <w:r w:rsidRPr="00BC78C7">
        <w:rPr>
          <w:bCs/>
        </w:rPr>
        <w:tab/>
        <w:t>Порядок проведения консультаций по документам, разрабатываемым в Министерстве народного образования, регулируется приказом Генерального директора данного Министерства. В перечень органов и организаций, которым направляются на согласование проекты правительственных документов и но</w:t>
      </w:r>
      <w:r w:rsidRPr="00BC78C7">
        <w:rPr>
          <w:bCs/>
        </w:rPr>
        <w:t>р</w:t>
      </w:r>
      <w:r w:rsidRPr="00BC78C7">
        <w:rPr>
          <w:bCs/>
        </w:rPr>
        <w:t>мативных актов, включены организации, представляющие интересы инвалидов.</w:t>
      </w:r>
    </w:p>
    <w:p w:rsidR="00BC78C7" w:rsidRPr="00BC78C7" w:rsidRDefault="00BC78C7" w:rsidP="00BC78C7">
      <w:pPr>
        <w:pStyle w:val="SingleTxtGR"/>
        <w:rPr>
          <w:bCs/>
        </w:rPr>
      </w:pPr>
      <w:r w:rsidRPr="00BC78C7">
        <w:rPr>
          <w:bCs/>
        </w:rPr>
        <w:t>40.</w:t>
      </w:r>
      <w:r w:rsidRPr="00BC78C7">
        <w:rPr>
          <w:bCs/>
        </w:rPr>
        <w:tab/>
        <w:t>Такие консультации проводятся Министерством инфраструктуры и ра</w:t>
      </w:r>
      <w:r w:rsidRPr="00BC78C7">
        <w:rPr>
          <w:bCs/>
        </w:rPr>
        <w:t>з</w:t>
      </w:r>
      <w:r w:rsidRPr="00BC78C7">
        <w:rPr>
          <w:bCs/>
        </w:rPr>
        <w:t>вития в соответствии с приказом Министра инфраструктуры и развития о ра</w:t>
      </w:r>
      <w:r w:rsidRPr="00BC78C7">
        <w:rPr>
          <w:bCs/>
        </w:rPr>
        <w:t>з</w:t>
      </w:r>
      <w:r w:rsidRPr="00BC78C7">
        <w:rPr>
          <w:bCs/>
        </w:rPr>
        <w:t>работке и согласовании проектов правительственных документов, в том числе проектов нормативных актов, в Министерстве инфраструктуры и развития и о порядке их публикации, учета и хранения.</w:t>
      </w:r>
    </w:p>
    <w:p w:rsidR="00BC78C7" w:rsidRPr="00BC78C7" w:rsidRDefault="00BC78C7" w:rsidP="00BC78C7">
      <w:pPr>
        <w:pStyle w:val="SingleTxtGR"/>
        <w:rPr>
          <w:bCs/>
        </w:rPr>
      </w:pPr>
      <w:r w:rsidRPr="00BC78C7">
        <w:rPr>
          <w:bCs/>
        </w:rPr>
        <w:t>41.</w:t>
      </w:r>
      <w:r w:rsidRPr="00BC78C7">
        <w:rPr>
          <w:bCs/>
        </w:rPr>
        <w:tab/>
        <w:t>Примером широких консультаций с общественностью является круглый стол, организованный Министром труда и социальной политики в апреле 2014</w:t>
      </w:r>
      <w:r w:rsidR="004E13D6">
        <w:rPr>
          <w:bCs/>
        </w:rPr>
        <w:t> </w:t>
      </w:r>
      <w:r w:rsidRPr="00BC78C7">
        <w:rPr>
          <w:bCs/>
        </w:rPr>
        <w:t>года. В рамках этих консультаций должны быть согласованы системные решения, касающиеся оказания поддержки инвалидам и лицам, осуществля</w:t>
      </w:r>
      <w:r w:rsidRPr="00BC78C7">
        <w:rPr>
          <w:bCs/>
        </w:rPr>
        <w:t>ю</w:t>
      </w:r>
      <w:r w:rsidRPr="00BC78C7">
        <w:rPr>
          <w:bCs/>
        </w:rPr>
        <w:t>щим уход за инвалидами. Круглый стол разделен на рабочие группы, в которых обсуждаются следующие темы: дети и молодежь, взрослые инвалиды, здоровье и реабилитация, медицинское освидетельствование, вовлечение инвалидов в общественную жизнь и трудовую деятельность.</w:t>
      </w:r>
    </w:p>
    <w:p w:rsidR="00BC78C7" w:rsidRPr="00BC78C7" w:rsidRDefault="00BC78C7" w:rsidP="00BC78C7">
      <w:pPr>
        <w:pStyle w:val="SingleTxtGR"/>
        <w:rPr>
          <w:bCs/>
        </w:rPr>
      </w:pPr>
      <w:r w:rsidRPr="00BC78C7">
        <w:rPr>
          <w:bCs/>
        </w:rPr>
        <w:t>42.</w:t>
      </w:r>
      <w:r w:rsidRPr="00BC78C7">
        <w:rPr>
          <w:bCs/>
        </w:rPr>
        <w:tab/>
        <w:t>В 2012 году Государственный фонд реабилитации инвалидов (ГФРИ) профинансировал кампанию, в рамках которой освещались последствия рат</w:t>
      </w:r>
      <w:r w:rsidRPr="00BC78C7">
        <w:rPr>
          <w:bCs/>
        </w:rPr>
        <w:t>и</w:t>
      </w:r>
      <w:r w:rsidRPr="00BC78C7">
        <w:rPr>
          <w:bCs/>
        </w:rPr>
        <w:t>фикации Конвенции. Ее цель заключалась в ознакомлении инвалидов с тем, как ратификация Конвенции повлияет на их положение, а также в информировании общественности (в том числе соответствующих учреждений) о вытекающих из Конвенции обязательствах.</w:t>
      </w:r>
    </w:p>
    <w:p w:rsidR="00BC78C7" w:rsidRPr="00BC78C7" w:rsidRDefault="00BC78C7" w:rsidP="00BC78C7">
      <w:pPr>
        <w:pStyle w:val="SingleTxtGR"/>
        <w:rPr>
          <w:bCs/>
        </w:rPr>
      </w:pPr>
      <w:bookmarkStart w:id="4" w:name="bookmark45"/>
      <w:r w:rsidRPr="00BC78C7">
        <w:rPr>
          <w:bCs/>
        </w:rPr>
        <w:t>43.</w:t>
      </w:r>
      <w:r w:rsidRPr="00BC78C7">
        <w:rPr>
          <w:bCs/>
        </w:rPr>
        <w:tab/>
        <w:t>Информация о Конвенции и ее осуществлении распространялась в ходе конференций, организовывавшихся правительственными органами, органами местного самоуправления, научными учреждениями и неправительственными организациями на разных уровнях.</w:t>
      </w:r>
    </w:p>
    <w:p w:rsidR="00BC78C7" w:rsidRPr="00BC78C7" w:rsidRDefault="00BC78C7" w:rsidP="00BC78C7">
      <w:pPr>
        <w:pStyle w:val="SingleTxtGR"/>
        <w:rPr>
          <w:bCs/>
        </w:rPr>
      </w:pPr>
      <w:r w:rsidRPr="00BC78C7">
        <w:rPr>
          <w:bCs/>
        </w:rPr>
        <w:t>44.</w:t>
      </w:r>
      <w:r w:rsidRPr="00BC78C7">
        <w:rPr>
          <w:bCs/>
        </w:rPr>
        <w:tab/>
        <w:t>В 2012 году МТСП на своем веб-сайте опубликовало текст Конвенции на польском языке, а также версию, доступную для лиц с нарушениями зрения, и краткий обзор Конвенции. В будущем на веб-сайте будут размещаться доклады об осуществлении Конвенции и связанные с ними документы.</w:t>
      </w:r>
    </w:p>
    <w:p w:rsidR="00BC78C7" w:rsidRPr="00BC78C7" w:rsidRDefault="00BC78C7" w:rsidP="00BC78C7">
      <w:pPr>
        <w:pStyle w:val="SingleTxtGR"/>
        <w:rPr>
          <w:bCs/>
        </w:rPr>
      </w:pPr>
      <w:r w:rsidRPr="00BC78C7">
        <w:rPr>
          <w:bCs/>
        </w:rPr>
        <w:t>45.</w:t>
      </w:r>
      <w:r w:rsidRPr="00BC78C7">
        <w:rPr>
          <w:bCs/>
        </w:rPr>
        <w:tab/>
        <w:t>Министерство опубликовало вариант</w:t>
      </w:r>
      <w:r w:rsidR="00B52C46">
        <w:rPr>
          <w:bCs/>
        </w:rPr>
        <w:t xml:space="preserve"> </w:t>
      </w:r>
      <w:r w:rsidRPr="00BC78C7">
        <w:rPr>
          <w:bCs/>
        </w:rPr>
        <w:t>Конвенции на польском языке, адаптированный для детей (</w:t>
      </w:r>
      <w:hyperlink r:id="rId10" w:history="1">
        <w:r w:rsidR="00B52C46" w:rsidRPr="00B52C46">
          <w:rPr>
            <w:rStyle w:val="af3"/>
            <w:bCs/>
            <w:color w:val="auto"/>
            <w:u w:val="none"/>
          </w:rPr>
          <w:t>www.niepelnosprawni.gov.pl</w:t>
        </w:r>
      </w:hyperlink>
      <w:r w:rsidRPr="00BC78C7">
        <w:rPr>
          <w:bCs/>
        </w:rPr>
        <w:t>). На веб-сайте также имеется ссылка на обзор Конвенции на польском языке в легком для чтения формате, который был подготовлен Польской ассоциацией поддержки инвал</w:t>
      </w:r>
      <w:r w:rsidRPr="00BC78C7">
        <w:rPr>
          <w:bCs/>
        </w:rPr>
        <w:t>и</w:t>
      </w:r>
      <w:r w:rsidRPr="00BC78C7">
        <w:rPr>
          <w:bCs/>
        </w:rPr>
        <w:t>дов с нарушениями умственного развития. Доступна также аудиоверсия текста Конвенции на польском языке.</w:t>
      </w:r>
    </w:p>
    <w:p w:rsidR="00BC78C7" w:rsidRPr="00BC78C7" w:rsidRDefault="00BC78C7" w:rsidP="00BC78C7">
      <w:pPr>
        <w:pStyle w:val="SingleTxtGR"/>
        <w:rPr>
          <w:bCs/>
        </w:rPr>
      </w:pPr>
      <w:r w:rsidRPr="00BC78C7">
        <w:rPr>
          <w:bCs/>
        </w:rPr>
        <w:t>46.</w:t>
      </w:r>
      <w:r w:rsidRPr="00BC78C7">
        <w:rPr>
          <w:bCs/>
        </w:rPr>
        <w:tab/>
        <w:t xml:space="preserve">МТСП подготовило перевод на польский язык сообщения Европейской комиссии «Европейская стратегия по проблемам инвалидности на </w:t>
      </w:r>
      <w:r w:rsidR="004E13D6">
        <w:rPr>
          <w:bCs/>
        </w:rPr>
        <w:br/>
      </w:r>
      <w:r w:rsidRPr="00BC78C7">
        <w:rPr>
          <w:bCs/>
        </w:rPr>
        <w:t>2010–2020 годы», где определены рамки осуществления Конвенции на уровне</w:t>
      </w:r>
      <w:r w:rsidR="004E13D6">
        <w:rPr>
          <w:bCs/>
        </w:rPr>
        <w:t> </w:t>
      </w:r>
      <w:r w:rsidRPr="00BC78C7">
        <w:rPr>
          <w:bCs/>
        </w:rPr>
        <w:t>ЕС; данный текст соответствует европейским стандартам подготовки легких для чтения текстовых версий.</w:t>
      </w:r>
    </w:p>
    <w:p w:rsidR="00BC78C7" w:rsidRPr="00BC78C7" w:rsidRDefault="00BC78C7" w:rsidP="00BC78C7">
      <w:pPr>
        <w:pStyle w:val="SingleTxtGR"/>
        <w:rPr>
          <w:bCs/>
        </w:rPr>
      </w:pPr>
      <w:r w:rsidRPr="00BC78C7">
        <w:rPr>
          <w:bCs/>
        </w:rPr>
        <w:lastRenderedPageBreak/>
        <w:t>47.</w:t>
      </w:r>
      <w:r w:rsidRPr="00BC78C7">
        <w:rPr>
          <w:bCs/>
        </w:rPr>
        <w:tab/>
        <w:t>На каждом этапе работы по составлению доклада об осуществлении Ко</w:t>
      </w:r>
      <w:r w:rsidRPr="00BC78C7">
        <w:rPr>
          <w:bCs/>
        </w:rPr>
        <w:t>н</w:t>
      </w:r>
      <w:r w:rsidRPr="00BC78C7">
        <w:rPr>
          <w:bCs/>
        </w:rPr>
        <w:t>венции соответствующий текст размещался на веб-сайте МТСП в Бюллетене общественной информации. Лица, желающие ознакомиться с другими докуме</w:t>
      </w:r>
      <w:r w:rsidRPr="00BC78C7">
        <w:rPr>
          <w:bCs/>
        </w:rPr>
        <w:t>н</w:t>
      </w:r>
      <w:r w:rsidRPr="00BC78C7">
        <w:rPr>
          <w:bCs/>
        </w:rPr>
        <w:t>тами, имеющими отношение к подготовке доклада, вправе обратиться с прос</w:t>
      </w:r>
      <w:r w:rsidRPr="00BC78C7">
        <w:rPr>
          <w:bCs/>
        </w:rPr>
        <w:t>ь</w:t>
      </w:r>
      <w:r w:rsidRPr="00BC78C7">
        <w:rPr>
          <w:bCs/>
        </w:rPr>
        <w:t>бой о получении доступа к этим документам в соответствии с Законом о дост</w:t>
      </w:r>
      <w:r w:rsidRPr="00BC78C7">
        <w:rPr>
          <w:bCs/>
        </w:rPr>
        <w:t>у</w:t>
      </w:r>
      <w:r w:rsidRPr="00BC78C7">
        <w:rPr>
          <w:bCs/>
        </w:rPr>
        <w:t>пе к публичной информации.</w:t>
      </w:r>
    </w:p>
    <w:p w:rsidR="00BC78C7" w:rsidRPr="00BC78C7" w:rsidRDefault="00BC78C7" w:rsidP="00BC78C7">
      <w:pPr>
        <w:pStyle w:val="SingleTxtGR"/>
      </w:pPr>
      <w:r w:rsidRPr="00BC78C7">
        <w:t>48.</w:t>
      </w:r>
      <w:r w:rsidRPr="00BC78C7">
        <w:tab/>
        <w:t>В ноябре 2013 года проект доклада об осуществлении Конвенции был направлен социальным партнерам и неправительственным организациям для представления замечаний. Ответы правительства на высказанные замечания были представлены социальным партнерам и неправительственным организ</w:t>
      </w:r>
      <w:r w:rsidRPr="00BC78C7">
        <w:t>а</w:t>
      </w:r>
      <w:r w:rsidRPr="00BC78C7">
        <w:t>циям в марте 2014 года. На основе некоторых замечаний в доклад были внес</w:t>
      </w:r>
      <w:r w:rsidRPr="00BC78C7">
        <w:t>е</w:t>
      </w:r>
      <w:r w:rsidRPr="00BC78C7">
        <w:t>ны поправки. Полученные замечания также были направлены Группе по ос</w:t>
      </w:r>
      <w:r w:rsidRPr="00BC78C7">
        <w:t>у</w:t>
      </w:r>
      <w:r w:rsidRPr="00BC78C7">
        <w:t>ществлению положений Конвенции о правах инвалидов (о данной группе см.</w:t>
      </w:r>
      <w:r w:rsidR="004E13D6">
        <w:t> </w:t>
      </w:r>
      <w:r w:rsidRPr="00BC78C7">
        <w:t>пункты 569</w:t>
      </w:r>
      <w:r w:rsidR="00A614F1" w:rsidRPr="00A614F1">
        <w:t>–</w:t>
      </w:r>
      <w:r w:rsidRPr="00BC78C7">
        <w:t>570).</w:t>
      </w:r>
    </w:p>
    <w:p w:rsidR="00BC78C7" w:rsidRPr="00BC78C7" w:rsidRDefault="00BC78C7" w:rsidP="00BC78C7">
      <w:pPr>
        <w:pStyle w:val="SingleTxtGR"/>
      </w:pPr>
      <w:r w:rsidRPr="00BC78C7">
        <w:t>49.</w:t>
      </w:r>
      <w:r w:rsidRPr="00BC78C7">
        <w:tab/>
        <w:t xml:space="preserve">Информация о ходе работы по составлению доклада представлялась </w:t>
      </w:r>
      <w:r w:rsidRPr="00BC78C7">
        <w:rPr>
          <w:bCs/>
        </w:rPr>
        <w:t>Н</w:t>
      </w:r>
      <w:r w:rsidRPr="00BC78C7">
        <w:t>ациональному консультативному совету по делам инвалидов.</w:t>
      </w:r>
      <w:bookmarkStart w:id="5" w:name="bookmark46"/>
      <w:bookmarkEnd w:id="4"/>
      <w:r w:rsidRPr="00BC78C7">
        <w:t xml:space="preserve"> </w:t>
      </w:r>
    </w:p>
    <w:p w:rsidR="00BC78C7" w:rsidRPr="00BC78C7" w:rsidRDefault="00BC78C7" w:rsidP="00AE2013">
      <w:pPr>
        <w:pStyle w:val="H1GR"/>
      </w:pPr>
      <w:r w:rsidRPr="00BC78C7">
        <w:tab/>
      </w:r>
      <w:r w:rsidRPr="00BC78C7">
        <w:tab/>
        <w:t>Статья 6 – Женщины-инвалиды</w:t>
      </w:r>
    </w:p>
    <w:p w:rsidR="00BC78C7" w:rsidRPr="00BC78C7" w:rsidRDefault="00BC78C7" w:rsidP="00BC78C7">
      <w:pPr>
        <w:pStyle w:val="SingleTxtGR"/>
      </w:pPr>
      <w:r w:rsidRPr="00BC78C7">
        <w:t>50.</w:t>
      </w:r>
      <w:r w:rsidRPr="00BC78C7">
        <w:tab/>
        <w:t>Согласно Конституции женщины и мужчины имеют равные права в с</w:t>
      </w:r>
      <w:r w:rsidRPr="00BC78C7">
        <w:t>е</w:t>
      </w:r>
      <w:r w:rsidRPr="00BC78C7">
        <w:t>мейной, политической, социальной и экономической жизни. Положения Ко</w:t>
      </w:r>
      <w:r w:rsidRPr="00BC78C7">
        <w:t>н</w:t>
      </w:r>
      <w:r w:rsidRPr="00BC78C7">
        <w:t>ституции закреплены в законодательстве, в частности в:</w:t>
      </w:r>
    </w:p>
    <w:p w:rsidR="00BC78C7" w:rsidRPr="00BC78C7" w:rsidRDefault="00BC78C7" w:rsidP="001C3B52">
      <w:pPr>
        <w:pStyle w:val="Bullet1GR"/>
      </w:pPr>
      <w:r w:rsidRPr="00BC78C7">
        <w:t>СОК;</w:t>
      </w:r>
    </w:p>
    <w:p w:rsidR="00BC78C7" w:rsidRPr="00BC78C7" w:rsidRDefault="00BC78C7" w:rsidP="001C3B52">
      <w:pPr>
        <w:pStyle w:val="Bullet1GR"/>
      </w:pPr>
      <w:r w:rsidRPr="00BC78C7">
        <w:t>ТК и Законе о содействии трудоустройству и учреждениях рынка труда;</w:t>
      </w:r>
    </w:p>
    <w:p w:rsidR="00BC78C7" w:rsidRPr="00BC78C7" w:rsidRDefault="00BC78C7" w:rsidP="001C3B52">
      <w:pPr>
        <w:pStyle w:val="Bullet1GR"/>
      </w:pPr>
      <w:r w:rsidRPr="00BC78C7">
        <w:rPr>
          <w:bCs/>
        </w:rPr>
        <w:t>Законе об осуществлении некоторых регламентов Европейского союза по вопросу о равном обращении</w:t>
      </w:r>
      <w:r w:rsidRPr="00BC78C7">
        <w:t>.</w:t>
      </w:r>
    </w:p>
    <w:p w:rsidR="00BC78C7" w:rsidRPr="00BC78C7" w:rsidRDefault="00BC78C7" w:rsidP="003A7FC4">
      <w:pPr>
        <w:pStyle w:val="H1GR"/>
      </w:pPr>
      <w:r w:rsidRPr="00BC78C7">
        <w:tab/>
      </w:r>
      <w:r w:rsidRPr="00BC78C7">
        <w:tab/>
        <w:t xml:space="preserve">Статья 7 – </w:t>
      </w:r>
      <w:bookmarkEnd w:id="5"/>
      <w:r w:rsidRPr="00BC78C7">
        <w:t>Дети-инвалиды</w:t>
      </w:r>
    </w:p>
    <w:p w:rsidR="00BC78C7" w:rsidRPr="00BC78C7" w:rsidRDefault="00BC78C7" w:rsidP="00BC78C7">
      <w:pPr>
        <w:pStyle w:val="SingleTxtGR"/>
      </w:pPr>
      <w:r w:rsidRPr="00BC78C7">
        <w:t>51.</w:t>
      </w:r>
      <w:r w:rsidRPr="00BC78C7">
        <w:tab/>
        <w:t xml:space="preserve">В Конституции оговорены основные принципы семейных отношений, включая: </w:t>
      </w:r>
    </w:p>
    <w:p w:rsidR="00BC78C7" w:rsidRPr="00BC78C7" w:rsidRDefault="00BC78C7" w:rsidP="001C3B52">
      <w:pPr>
        <w:pStyle w:val="Bullet1GR"/>
      </w:pPr>
      <w:r w:rsidRPr="00BC78C7">
        <w:t>защиту прав детей;</w:t>
      </w:r>
    </w:p>
    <w:p w:rsidR="00BC78C7" w:rsidRPr="00BC78C7" w:rsidRDefault="00BC78C7" w:rsidP="001C3B52">
      <w:pPr>
        <w:pStyle w:val="Bullet1GR"/>
      </w:pPr>
      <w:r w:rsidRPr="00BC78C7">
        <w:t>запрещение подвергать кого-либо пыткам или жестокому, бесчеловечному или унизительному обращению и наказанию, а также запрещение прим</w:t>
      </w:r>
      <w:r w:rsidRPr="00BC78C7">
        <w:t>е</w:t>
      </w:r>
      <w:r w:rsidRPr="00BC78C7">
        <w:t>нения телесных наказаний;</w:t>
      </w:r>
    </w:p>
    <w:p w:rsidR="00BC78C7" w:rsidRPr="00BC78C7" w:rsidRDefault="00BC78C7" w:rsidP="001C3B52">
      <w:pPr>
        <w:pStyle w:val="Bullet1GR"/>
      </w:pPr>
      <w:r w:rsidRPr="00BC78C7">
        <w:t>право на правовую защиту частной и семейной жизни, чести и доброго имени;</w:t>
      </w:r>
    </w:p>
    <w:p w:rsidR="00BC78C7" w:rsidRPr="00BC78C7" w:rsidRDefault="00BC78C7" w:rsidP="001C3B52">
      <w:pPr>
        <w:pStyle w:val="Bullet1GR"/>
      </w:pPr>
      <w:r w:rsidRPr="00BC78C7">
        <w:t>право принимать решения о своей личной жизни;</w:t>
      </w:r>
    </w:p>
    <w:p w:rsidR="00BC78C7" w:rsidRPr="00BC78C7" w:rsidRDefault="00BC78C7" w:rsidP="001C3B52">
      <w:pPr>
        <w:pStyle w:val="Bullet1GR"/>
      </w:pPr>
      <w:r w:rsidRPr="00BC78C7">
        <w:t>право родителей воспитывать своих детей в соответствии с собственн</w:t>
      </w:r>
      <w:r w:rsidRPr="00BC78C7">
        <w:t>ы</w:t>
      </w:r>
      <w:r w:rsidRPr="00BC78C7">
        <w:t>ми убеждениями;</w:t>
      </w:r>
    </w:p>
    <w:p w:rsidR="00BC78C7" w:rsidRPr="00BC78C7" w:rsidRDefault="00BC78C7" w:rsidP="001C3B52">
      <w:pPr>
        <w:pStyle w:val="Bullet1GR"/>
      </w:pPr>
      <w:r w:rsidRPr="00BC78C7">
        <w:t xml:space="preserve">обязанность государственных органов обеспечивать </w:t>
      </w:r>
      <w:r w:rsidRPr="00BC78C7">
        <w:rPr>
          <w:lang w:val="en-US"/>
        </w:rPr>
        <w:t>o</w:t>
      </w:r>
      <w:r w:rsidRPr="00BC78C7">
        <w:t>с</w:t>
      </w:r>
      <w:r w:rsidRPr="00BC78C7">
        <w:rPr>
          <w:lang w:val="en-US"/>
        </w:rPr>
        <w:t>o</w:t>
      </w:r>
      <w:r w:rsidRPr="00BC78C7">
        <w:t>бую заботу о зд</w:t>
      </w:r>
      <w:r w:rsidRPr="00BC78C7">
        <w:t>о</w:t>
      </w:r>
      <w:r w:rsidRPr="00BC78C7">
        <w:t>ровье детей, а также обеспечивать заботу о детях, оставшихся без поп</w:t>
      </w:r>
      <w:r w:rsidRPr="00BC78C7">
        <w:t>е</w:t>
      </w:r>
      <w:r w:rsidRPr="00BC78C7">
        <w:t>чения родителей, и оказывать им помощь.</w:t>
      </w:r>
    </w:p>
    <w:p w:rsidR="00BC78C7" w:rsidRPr="00BC78C7" w:rsidRDefault="00BC78C7" w:rsidP="00BC78C7">
      <w:pPr>
        <w:pStyle w:val="SingleTxtGR"/>
        <w:rPr>
          <w:b/>
          <w:bCs/>
        </w:rPr>
      </w:pPr>
      <w:r w:rsidRPr="00BC78C7">
        <w:rPr>
          <w:bCs/>
        </w:rPr>
        <w:t>52.</w:t>
      </w:r>
      <w:r w:rsidRPr="00BC78C7">
        <w:rPr>
          <w:bCs/>
        </w:rPr>
        <w:tab/>
        <w:t>Основным правовым актом в этой области является</w:t>
      </w:r>
      <w:r w:rsidRPr="00BC78C7">
        <w:t xml:space="preserve"> СОК, где закреплены принципы благосостояния детей и сформулированные в Конституции равные права детей. </w:t>
      </w:r>
    </w:p>
    <w:p w:rsidR="00BC78C7" w:rsidRPr="00BC78C7" w:rsidRDefault="00BC78C7" w:rsidP="00BC78C7">
      <w:pPr>
        <w:pStyle w:val="SingleTxtGR"/>
        <w:rPr>
          <w:b/>
          <w:bCs/>
        </w:rPr>
      </w:pPr>
      <w:r w:rsidRPr="00BC78C7">
        <w:rPr>
          <w:bCs/>
        </w:rPr>
        <w:lastRenderedPageBreak/>
        <w:t>53.</w:t>
      </w:r>
      <w:r w:rsidRPr="00BC78C7">
        <w:rPr>
          <w:bCs/>
        </w:rPr>
        <w:tab/>
        <w:t>В целях обеспечения защиты прав детей создана должность Уполном</w:t>
      </w:r>
      <w:r w:rsidRPr="00BC78C7">
        <w:rPr>
          <w:bCs/>
        </w:rPr>
        <w:t>о</w:t>
      </w:r>
      <w:r w:rsidRPr="00BC78C7">
        <w:rPr>
          <w:bCs/>
        </w:rPr>
        <w:t>ченного по правам детей. Уполномоченный обязан принимать соответствующие меры по получении любого заявления о нарушении прав детей.</w:t>
      </w:r>
      <w:r w:rsidRPr="00BC78C7">
        <w:t xml:space="preserve"> </w:t>
      </w:r>
    </w:p>
    <w:p w:rsidR="00BC78C7" w:rsidRPr="00BC78C7" w:rsidRDefault="00BC78C7" w:rsidP="00BC78C7">
      <w:pPr>
        <w:pStyle w:val="SingleTxtGR"/>
        <w:rPr>
          <w:bCs/>
        </w:rPr>
      </w:pPr>
      <w:r w:rsidRPr="00BC78C7">
        <w:rPr>
          <w:bCs/>
        </w:rPr>
        <w:t>54.</w:t>
      </w:r>
      <w:r w:rsidRPr="00BC78C7">
        <w:rPr>
          <w:bCs/>
        </w:rPr>
        <w:tab/>
        <w:t>Согласно Конституции государственные органы и лица, несущие отве</w:t>
      </w:r>
      <w:r w:rsidRPr="00BC78C7">
        <w:rPr>
          <w:bCs/>
        </w:rPr>
        <w:t>т</w:t>
      </w:r>
      <w:r w:rsidRPr="00BC78C7">
        <w:rPr>
          <w:bCs/>
        </w:rPr>
        <w:t>ственность за детей, обязаны в ходе установления прав ребенка заслушать р</w:t>
      </w:r>
      <w:r w:rsidRPr="00BC78C7">
        <w:rPr>
          <w:bCs/>
        </w:rPr>
        <w:t>е</w:t>
      </w:r>
      <w:r w:rsidRPr="00BC78C7">
        <w:rPr>
          <w:bCs/>
        </w:rPr>
        <w:t>бенка и, по мере возможности, в первоочередном порядке учитывать мнение ребенка. Это положение подкрепляется нормами различных отраслей права.</w:t>
      </w:r>
    </w:p>
    <w:p w:rsidR="00BC78C7" w:rsidRPr="00BC78C7" w:rsidRDefault="00BC78C7" w:rsidP="00BC78C7">
      <w:pPr>
        <w:pStyle w:val="SingleTxtGR"/>
      </w:pPr>
      <w:r w:rsidRPr="00BC78C7">
        <w:t>55.</w:t>
      </w:r>
      <w:r w:rsidRPr="00BC78C7">
        <w:tab/>
        <w:t>В ГПК установлено, что суд:</w:t>
      </w:r>
    </w:p>
    <w:p w:rsidR="00BC78C7" w:rsidRPr="00BC78C7" w:rsidRDefault="00BC78C7" w:rsidP="001C3B52">
      <w:pPr>
        <w:pStyle w:val="Bullet1GR"/>
      </w:pPr>
      <w:r w:rsidRPr="00BC78C7">
        <w:t>заслушивает ребенка в случаях, касающихся самого ребенка или его имущества, если это позволяют его психическое развитие, здоровье и степень зрелости, принимая во внимание, насколько это возможно, его разумные пожелания; заседание проводится за пределами зала суда;</w:t>
      </w:r>
    </w:p>
    <w:p w:rsidR="00BC78C7" w:rsidRPr="00BC78C7" w:rsidRDefault="00BC78C7" w:rsidP="001C3B52">
      <w:pPr>
        <w:pStyle w:val="Bullet1GR"/>
      </w:pPr>
      <w:r w:rsidRPr="00BC78C7">
        <w:t>учитывает мнение и разумные пожелания ребенка с учетом обстоятел</w:t>
      </w:r>
      <w:r w:rsidRPr="00BC78C7">
        <w:t>ь</w:t>
      </w:r>
      <w:r w:rsidRPr="00BC78C7">
        <w:t>ств, психического развития, здоровья и степени зрелости ребенка в связи с установлением неимущественных прав, в частности, в связи с устано</w:t>
      </w:r>
      <w:r w:rsidRPr="00BC78C7">
        <w:t>в</w:t>
      </w:r>
      <w:r w:rsidRPr="00BC78C7">
        <w:t>лением родительских прав в случае развода, признания брака недейств</w:t>
      </w:r>
      <w:r w:rsidRPr="00BC78C7">
        <w:t>и</w:t>
      </w:r>
      <w:r w:rsidRPr="00BC78C7">
        <w:t>тельным, раздельного жительства супругов, установления происхождения ребенка или отказа в его признании, аннулирования заявления об уст</w:t>
      </w:r>
      <w:r w:rsidRPr="00BC78C7">
        <w:t>а</w:t>
      </w:r>
      <w:r w:rsidRPr="00BC78C7">
        <w:t>новлении отцовства и отмены решения об усыновлении/удочерении р</w:t>
      </w:r>
      <w:r w:rsidRPr="00BC78C7">
        <w:t>е</w:t>
      </w:r>
      <w:r w:rsidRPr="00BC78C7">
        <w:t>бенка.</w:t>
      </w:r>
    </w:p>
    <w:p w:rsidR="00BC78C7" w:rsidRPr="00BC78C7" w:rsidRDefault="00BC78C7" w:rsidP="004B2F7D">
      <w:pPr>
        <w:pStyle w:val="H1GR"/>
        <w:rPr>
          <w:b w:val="0"/>
        </w:rPr>
      </w:pPr>
      <w:r w:rsidRPr="00BC78C7">
        <w:tab/>
      </w:r>
      <w:r w:rsidRPr="00BC78C7">
        <w:tab/>
        <w:t xml:space="preserve">Статья 8 – Просветительно-воспитательная работа </w:t>
      </w:r>
    </w:p>
    <w:p w:rsidR="00BC78C7" w:rsidRPr="00BC78C7" w:rsidRDefault="00BC78C7" w:rsidP="00BC78C7">
      <w:pPr>
        <w:pStyle w:val="SingleTxtGR"/>
      </w:pPr>
      <w:r w:rsidRPr="00BC78C7">
        <w:t>56.</w:t>
      </w:r>
      <w:r w:rsidRPr="00BC78C7">
        <w:tab/>
        <w:t>Работа по изменению восприятия инвалидности ведется в форме камп</w:t>
      </w:r>
      <w:r w:rsidRPr="00BC78C7">
        <w:t>а</w:t>
      </w:r>
      <w:r w:rsidRPr="00BC78C7">
        <w:t>ний и в рамках повседневной деятельности учреждений и СМИ. Первой пол</w:t>
      </w:r>
      <w:r w:rsidRPr="00BC78C7">
        <w:t>ь</w:t>
      </w:r>
      <w:r w:rsidRPr="00BC78C7">
        <w:t>ской национальной кампанией по проблемам инвалидов стала проведенная в 2000 году кампания «Инвалиды – ничего необычного».</w:t>
      </w:r>
    </w:p>
    <w:p w:rsidR="00BC78C7" w:rsidRPr="00BC78C7" w:rsidRDefault="00BC78C7" w:rsidP="00BC78C7">
      <w:pPr>
        <w:pStyle w:val="SingleTxtGR"/>
      </w:pPr>
      <w:r w:rsidRPr="00BC78C7">
        <w:t>57.</w:t>
      </w:r>
      <w:r w:rsidRPr="00BC78C7">
        <w:tab/>
        <w:t>Мероприятия по пропаганде позитивного образа инвалидов проводятся главным образом неправительственными организациями в сотрудничестве с о</w:t>
      </w:r>
      <w:r w:rsidRPr="00BC78C7">
        <w:t>р</w:t>
      </w:r>
      <w:r w:rsidRPr="00BC78C7">
        <w:t>ганами местного самоуправления. В их числе можно, в частности, упомянуть следующие:</w:t>
      </w:r>
    </w:p>
    <w:p w:rsidR="00BC78C7" w:rsidRPr="00BC78C7" w:rsidRDefault="00BC78C7" w:rsidP="001C3B52">
      <w:pPr>
        <w:pStyle w:val="Bullet1GR"/>
      </w:pPr>
      <w:r w:rsidRPr="00BC78C7">
        <w:t>фестивали песни (например, Фестиваль волшебной песни, проводимый с 2005 года фондом Анны Дымной «Несмотря ни на что»);</w:t>
      </w:r>
    </w:p>
    <w:p w:rsidR="00BC78C7" w:rsidRPr="00BC78C7" w:rsidRDefault="00BC78C7" w:rsidP="001C3B52">
      <w:pPr>
        <w:pStyle w:val="Bullet1GR"/>
      </w:pPr>
      <w:r w:rsidRPr="00BC78C7">
        <w:t>инклюзивные фестивали, организуемые вместе с выставками худож</w:t>
      </w:r>
      <w:r w:rsidRPr="00BC78C7">
        <w:t>е</w:t>
      </w:r>
      <w:r w:rsidRPr="00BC78C7">
        <w:t>ственного творчества (например, проходящий с 2008 года фестиваль мн</w:t>
      </w:r>
      <w:r w:rsidRPr="00BC78C7">
        <w:t>о</w:t>
      </w:r>
      <w:r w:rsidRPr="00BC78C7">
        <w:t>гогранного искусства «Пример Ольштына»);</w:t>
      </w:r>
    </w:p>
    <w:p w:rsidR="00BC78C7" w:rsidRPr="00BC78C7" w:rsidRDefault="00BC78C7" w:rsidP="001C3B52">
      <w:pPr>
        <w:pStyle w:val="Bullet1GR"/>
      </w:pPr>
      <w:r w:rsidRPr="00BC78C7">
        <w:t>кинофестивали, посвященные проблеме инвалидности (например, прох</w:t>
      </w:r>
      <w:r w:rsidRPr="00BC78C7">
        <w:t>о</w:t>
      </w:r>
      <w:r w:rsidRPr="00BC78C7">
        <w:t>дящий с 2003 года европейский кинофестиваль «Интеграция – ты и я»);</w:t>
      </w:r>
    </w:p>
    <w:p w:rsidR="00BC78C7" w:rsidRPr="00BC78C7" w:rsidRDefault="00BC78C7" w:rsidP="001C3B52">
      <w:pPr>
        <w:pStyle w:val="Bullet1GR"/>
      </w:pPr>
      <w:r w:rsidRPr="00BC78C7">
        <w:t>спортивные состязания, организуемые с участием инвалидов или для и</w:t>
      </w:r>
      <w:r w:rsidRPr="00BC78C7">
        <w:t>н</w:t>
      </w:r>
      <w:r w:rsidRPr="00BC78C7">
        <w:t xml:space="preserve">валидов (например, этап Кубка мира по фехтованию на колясках «Сабля Килинского», проходивший в 2013 году в </w:t>
      </w:r>
      <w:r w:rsidR="00A614F1">
        <w:t>13-</w:t>
      </w:r>
      <w:r w:rsidRPr="00BC78C7">
        <w:t xml:space="preserve">й раз, и организовавшийся в 2013 году в </w:t>
      </w:r>
      <w:r w:rsidR="00A614F1">
        <w:t>11-</w:t>
      </w:r>
      <w:r w:rsidRPr="00BC78C7">
        <w:t>й раз теннисный турнир на инвалидных колясках «Кубок Вроцлава»);</w:t>
      </w:r>
    </w:p>
    <w:p w:rsidR="00BC78C7" w:rsidRPr="00BC78C7" w:rsidRDefault="00BC78C7" w:rsidP="001C3B52">
      <w:pPr>
        <w:pStyle w:val="Bullet1GR"/>
      </w:pPr>
      <w:r w:rsidRPr="00BC78C7">
        <w:t>инициативы по пропаганде достижений инвалидов и привлечению вн</w:t>
      </w:r>
      <w:r w:rsidRPr="00BC78C7">
        <w:t>и</w:t>
      </w:r>
      <w:r w:rsidRPr="00BC78C7">
        <w:t>мания общества к проблеме инвалидности (например, реализованный в 2013 году проект «440 километров для изменений к лучшему: женстве</w:t>
      </w:r>
      <w:r w:rsidRPr="00BC78C7">
        <w:t>н</w:t>
      </w:r>
      <w:r w:rsidRPr="00BC78C7">
        <w:t xml:space="preserve">ность несмотря на инвалидность», в рамках которого женщина прошла пешком 440 километров по побережью Балтийского моря, организовывая </w:t>
      </w:r>
      <w:r w:rsidRPr="00BC78C7">
        <w:lastRenderedPageBreak/>
        <w:t>встречи с женщинами-посланницами данного проекта, т.е.  женщинами с физическими недостатками, которые несмотря на это работают и активно участвуют в общественной жизни).</w:t>
      </w:r>
    </w:p>
    <w:p w:rsidR="00BC78C7" w:rsidRPr="00BC78C7" w:rsidRDefault="00BC78C7" w:rsidP="00BC78C7">
      <w:pPr>
        <w:pStyle w:val="SingleTxtGR"/>
        <w:rPr>
          <w:bCs/>
        </w:rPr>
      </w:pPr>
      <w:r w:rsidRPr="00BC78C7">
        <w:rPr>
          <w:bCs/>
        </w:rPr>
        <w:t>58.</w:t>
      </w:r>
      <w:r w:rsidRPr="00BC78C7">
        <w:rPr>
          <w:bCs/>
        </w:rPr>
        <w:tab/>
        <w:t>С 2011 года ГФРИ реализует программу «Поддержка инициатив» с целью продвижения художественных достижений инвалидов, пропаганды и развития передовой практики и формирования европейской политики в интересах соде</w:t>
      </w:r>
      <w:r w:rsidRPr="00BC78C7">
        <w:rPr>
          <w:bCs/>
        </w:rPr>
        <w:t>й</w:t>
      </w:r>
      <w:r w:rsidRPr="00BC78C7">
        <w:rPr>
          <w:bCs/>
        </w:rPr>
        <w:t>ствия социальной интеграции инвалидов.</w:t>
      </w:r>
    </w:p>
    <w:p w:rsidR="00BC78C7" w:rsidRPr="00BC78C7" w:rsidRDefault="00BC78C7" w:rsidP="00BC78C7">
      <w:pPr>
        <w:pStyle w:val="SingleTxtGR"/>
        <w:rPr>
          <w:b/>
          <w:bCs/>
        </w:rPr>
      </w:pPr>
      <w:r w:rsidRPr="00BC78C7">
        <w:rPr>
          <w:bCs/>
        </w:rPr>
        <w:t>59.</w:t>
      </w:r>
      <w:r w:rsidRPr="00BC78C7">
        <w:rPr>
          <w:bCs/>
        </w:rPr>
        <w:tab/>
        <w:t>Информация о кампаниях, касающихся имиджа инвалидов, приведена в пункте</w:t>
      </w:r>
      <w:r w:rsidRPr="00BC78C7">
        <w:rPr>
          <w:lang w:val="en-GB"/>
        </w:rPr>
        <w:t> </w:t>
      </w:r>
      <w:r w:rsidRPr="00BC78C7">
        <w:t>462.</w:t>
      </w:r>
    </w:p>
    <w:p w:rsidR="00BC78C7" w:rsidRPr="00BC78C7" w:rsidRDefault="00BC78C7" w:rsidP="00BC78C7">
      <w:pPr>
        <w:pStyle w:val="SingleTxtGR"/>
        <w:rPr>
          <w:b/>
          <w:bCs/>
        </w:rPr>
      </w:pPr>
      <w:r w:rsidRPr="00BC78C7">
        <w:rPr>
          <w:bCs/>
        </w:rPr>
        <w:t>60.</w:t>
      </w:r>
      <w:r w:rsidRPr="00BC78C7">
        <w:rPr>
          <w:bCs/>
        </w:rPr>
        <w:tab/>
        <w:t>В Национальной программе действий в интересах равного обращения, рассчитанной на период 2013</w:t>
      </w:r>
      <w:r w:rsidR="005472D1">
        <w:rPr>
          <w:bCs/>
        </w:rPr>
        <w:t>–</w:t>
      </w:r>
      <w:r w:rsidRPr="00BC78C7">
        <w:rPr>
          <w:bCs/>
        </w:rPr>
        <w:t>2016 годов, предусмотрены мероприятия с целью изменения дискриминационного имиджа инвалидов в СМИ посредством орг</w:t>
      </w:r>
      <w:r w:rsidRPr="00BC78C7">
        <w:rPr>
          <w:bCs/>
        </w:rPr>
        <w:t>а</w:t>
      </w:r>
      <w:r w:rsidRPr="00BC78C7">
        <w:rPr>
          <w:bCs/>
        </w:rPr>
        <w:t>низации обсуждения форм представления информации об инвалидах в сре</w:t>
      </w:r>
      <w:r w:rsidRPr="00BC78C7">
        <w:rPr>
          <w:bCs/>
        </w:rPr>
        <w:t>д</w:t>
      </w:r>
      <w:r w:rsidRPr="00BC78C7">
        <w:rPr>
          <w:bCs/>
        </w:rPr>
        <w:t>ствах массовой информации</w:t>
      </w:r>
      <w:r w:rsidRPr="00BC78C7">
        <w:t xml:space="preserve">. </w:t>
      </w:r>
    </w:p>
    <w:p w:rsidR="00BC78C7" w:rsidRPr="00BC78C7" w:rsidRDefault="00BC78C7" w:rsidP="00BC78C7">
      <w:pPr>
        <w:pStyle w:val="SingleTxtGR"/>
        <w:rPr>
          <w:bCs/>
        </w:rPr>
      </w:pPr>
      <w:r w:rsidRPr="00BC78C7">
        <w:rPr>
          <w:bCs/>
        </w:rPr>
        <w:t>61.</w:t>
      </w:r>
      <w:r w:rsidRPr="00BC78C7">
        <w:rPr>
          <w:bCs/>
        </w:rPr>
        <w:tab/>
        <w:t>Бесплатное эфирное время предоставляется общественно полезным орг</w:t>
      </w:r>
      <w:r w:rsidRPr="00BC78C7">
        <w:rPr>
          <w:bCs/>
        </w:rPr>
        <w:t>а</w:t>
      </w:r>
      <w:r w:rsidRPr="00BC78C7">
        <w:rPr>
          <w:bCs/>
        </w:rPr>
        <w:t>низациям в соответствии с распоряжением Национального совета радиовещ</w:t>
      </w:r>
      <w:r w:rsidRPr="00BC78C7">
        <w:rPr>
          <w:bCs/>
        </w:rPr>
        <w:t>а</w:t>
      </w:r>
      <w:r w:rsidRPr="00BC78C7">
        <w:rPr>
          <w:bCs/>
        </w:rPr>
        <w:t>ния и телевидения о порядке бесплатной трансляции на государственном радио и телевидении программ о некоммерческой деятельности общественно поле</w:t>
      </w:r>
      <w:r w:rsidRPr="00BC78C7">
        <w:rPr>
          <w:bCs/>
        </w:rPr>
        <w:t>з</w:t>
      </w:r>
      <w:r w:rsidRPr="00BC78C7">
        <w:rPr>
          <w:bCs/>
        </w:rPr>
        <w:t>ных организаций. Бесплатный эфир также может предоставляться неправител</w:t>
      </w:r>
      <w:r w:rsidRPr="00BC78C7">
        <w:rPr>
          <w:bCs/>
        </w:rPr>
        <w:t>ь</w:t>
      </w:r>
      <w:r w:rsidRPr="00BC78C7">
        <w:rPr>
          <w:bCs/>
        </w:rPr>
        <w:t>ственным организациям.</w:t>
      </w:r>
    </w:p>
    <w:p w:rsidR="00BC78C7" w:rsidRPr="00BC78C7" w:rsidRDefault="00BC78C7" w:rsidP="00BC78C7">
      <w:pPr>
        <w:pStyle w:val="SingleTxtGR"/>
      </w:pPr>
      <w:r w:rsidRPr="00BC78C7">
        <w:t>62.</w:t>
      </w:r>
      <w:r w:rsidRPr="00BC78C7">
        <w:tab/>
        <w:t xml:space="preserve">Акционерное общество </w:t>
      </w:r>
      <w:r w:rsidR="00864304">
        <w:t>«</w:t>
      </w:r>
      <w:r w:rsidRPr="00BC78C7">
        <w:t>Польское телевидение</w:t>
      </w:r>
      <w:r w:rsidR="00864304">
        <w:t>»</w:t>
      </w:r>
      <w:r w:rsidRPr="00BC78C7">
        <w:t xml:space="preserve"> (ТВП) регулярно тран</w:t>
      </w:r>
      <w:r w:rsidRPr="00BC78C7">
        <w:t>с</w:t>
      </w:r>
      <w:r w:rsidRPr="00BC78C7">
        <w:t xml:space="preserve">лирует передачи, посвященные инвалидам: </w:t>
      </w:r>
    </w:p>
    <w:p w:rsidR="00BC78C7" w:rsidRPr="00BC78C7" w:rsidRDefault="00BC78C7" w:rsidP="004E13D6">
      <w:pPr>
        <w:pStyle w:val="Bullet1GR"/>
      </w:pPr>
      <w:r w:rsidRPr="00BC78C7">
        <w:t>телесериалы: серия документальных фильмов «Непобедимые – необы</w:t>
      </w:r>
      <w:r w:rsidRPr="00BC78C7">
        <w:t>ч</w:t>
      </w:r>
      <w:r w:rsidRPr="00BC78C7">
        <w:t>ные истории», журналистская программа «Полезные», программа встреч с инвалидами «Анна Дымна – давайте встретимся»;</w:t>
      </w:r>
    </w:p>
    <w:p w:rsidR="00BC78C7" w:rsidRPr="00BC78C7" w:rsidRDefault="00BC78C7" w:rsidP="001C3B52">
      <w:pPr>
        <w:pStyle w:val="Bullet1GR"/>
      </w:pPr>
      <w:r w:rsidRPr="00BC78C7">
        <w:t>программы вмешательства;</w:t>
      </w:r>
    </w:p>
    <w:p w:rsidR="00BC78C7" w:rsidRPr="00BC78C7" w:rsidRDefault="00BC78C7" w:rsidP="001C3B52">
      <w:pPr>
        <w:pStyle w:val="Bullet1GR"/>
      </w:pPr>
      <w:r w:rsidRPr="00BC78C7">
        <w:t>ежедневные утренние ток-шоу – раз в неделю передача посвящена инв</w:t>
      </w:r>
      <w:r w:rsidRPr="00BC78C7">
        <w:t>а</w:t>
      </w:r>
      <w:r w:rsidRPr="00BC78C7">
        <w:t>лидам;</w:t>
      </w:r>
    </w:p>
    <w:p w:rsidR="00BC78C7" w:rsidRPr="00BC78C7" w:rsidRDefault="00BC78C7" w:rsidP="001C3B52">
      <w:pPr>
        <w:pStyle w:val="Bullet1GR"/>
      </w:pPr>
      <w:r w:rsidRPr="00BC78C7">
        <w:t>обсуждение достижений в области культуры и спорта;</w:t>
      </w:r>
    </w:p>
    <w:p w:rsidR="00BC78C7" w:rsidRPr="00BC78C7" w:rsidRDefault="00BC78C7" w:rsidP="001C3B52">
      <w:pPr>
        <w:pStyle w:val="Bullet1GR"/>
        <w:rPr>
          <w:b/>
          <w:bCs/>
        </w:rPr>
      </w:pPr>
      <w:r w:rsidRPr="00BC78C7">
        <w:t>документальные фильмы.</w:t>
      </w:r>
    </w:p>
    <w:p w:rsidR="00BC78C7" w:rsidRPr="00BC78C7" w:rsidRDefault="00BC78C7" w:rsidP="00BC78C7">
      <w:pPr>
        <w:pStyle w:val="SingleTxtGR"/>
        <w:rPr>
          <w:b/>
          <w:bCs/>
        </w:rPr>
      </w:pPr>
      <w:r w:rsidRPr="00BC78C7">
        <w:rPr>
          <w:bCs/>
        </w:rPr>
        <w:t>63.</w:t>
      </w:r>
      <w:r w:rsidRPr="00BC78C7">
        <w:rPr>
          <w:bCs/>
        </w:rPr>
        <w:tab/>
        <w:t>Тема инвалидности освещается на региональных каналах ТВП, в частн</w:t>
      </w:r>
      <w:r w:rsidRPr="00BC78C7">
        <w:rPr>
          <w:bCs/>
        </w:rPr>
        <w:t>о</w:t>
      </w:r>
      <w:r w:rsidRPr="00BC78C7">
        <w:rPr>
          <w:bCs/>
        </w:rPr>
        <w:t>сти в ежедневных новостных программах. При этом отражаются такие аспекты, как текущие события, интеграция, культурные и спортивные мероприятия, адаптация и барьеры для доступа</w:t>
      </w:r>
      <w:r w:rsidRPr="00BC78C7">
        <w:t xml:space="preserve">. </w:t>
      </w:r>
    </w:p>
    <w:p w:rsidR="00BC78C7" w:rsidRPr="00BC78C7" w:rsidRDefault="00BC78C7" w:rsidP="00BC78C7">
      <w:pPr>
        <w:pStyle w:val="SingleTxtGR"/>
      </w:pPr>
      <w:r w:rsidRPr="00BC78C7">
        <w:t>64.</w:t>
      </w:r>
      <w:r w:rsidRPr="00BC78C7">
        <w:tab/>
        <w:t>Акционерное общество «Польское радио» (государственная радиокомп</w:t>
      </w:r>
      <w:r w:rsidRPr="00BC78C7">
        <w:t>а</w:t>
      </w:r>
      <w:r w:rsidRPr="00BC78C7">
        <w:t>ния) регулярно транслирует передачи, ориентированные на целевую аудиторию инвалидов, и образовательные программы. При этом действует принцип нед</w:t>
      </w:r>
      <w:r w:rsidRPr="00BC78C7">
        <w:t>о</w:t>
      </w:r>
      <w:r w:rsidRPr="00BC78C7">
        <w:t>пущения стереотипов: даже в передачах, посвященных исключительно пробл</w:t>
      </w:r>
      <w:r w:rsidRPr="00BC78C7">
        <w:t>е</w:t>
      </w:r>
      <w:r w:rsidRPr="00BC78C7">
        <w:t>ме инвалидности, инвалиды показываются в широком контексте их повседне</w:t>
      </w:r>
      <w:r w:rsidRPr="00BC78C7">
        <w:t>в</w:t>
      </w:r>
      <w:r w:rsidRPr="00BC78C7">
        <w:t>ной семейной, общественной и политической жизни.</w:t>
      </w:r>
    </w:p>
    <w:p w:rsidR="00BC78C7" w:rsidRPr="00BC78C7" w:rsidRDefault="00BC78C7" w:rsidP="00864304">
      <w:pPr>
        <w:pStyle w:val="Bullet1GR"/>
      </w:pPr>
      <w:r w:rsidRPr="00BC78C7">
        <w:t>Еженедельно по первой программе Польского радио транслируется пр</w:t>
      </w:r>
      <w:r w:rsidRPr="00BC78C7">
        <w:t>о</w:t>
      </w:r>
      <w:r w:rsidRPr="00BC78C7">
        <w:t xml:space="preserve">грамма «Интеграция». Дважды в месяц в эфир выходит передача «Ночь на Первом канале», которую ведет незрячая женщина-журналист; </w:t>
      </w:r>
    </w:p>
    <w:p w:rsidR="00BC78C7" w:rsidRPr="00BC78C7" w:rsidRDefault="00BC78C7" w:rsidP="005472D1">
      <w:pPr>
        <w:pStyle w:val="Bullet1GR"/>
        <w:keepNext/>
        <w:keepLines/>
      </w:pPr>
      <w:r w:rsidRPr="00BC78C7">
        <w:lastRenderedPageBreak/>
        <w:t>документальные радиопередачи, театральные постановки Польского р</w:t>
      </w:r>
      <w:r w:rsidRPr="00BC78C7">
        <w:t>а</w:t>
      </w:r>
      <w:r w:rsidRPr="00BC78C7">
        <w:t>дио и транслируемые по второй программе радио литературные програ</w:t>
      </w:r>
      <w:r w:rsidRPr="00BC78C7">
        <w:t>м</w:t>
      </w:r>
      <w:r w:rsidRPr="00BC78C7">
        <w:t>мы и концерты нередко являются для людей с нарушениями зрения еди</w:t>
      </w:r>
      <w:r w:rsidRPr="00BC78C7">
        <w:t>н</w:t>
      </w:r>
      <w:r w:rsidRPr="00BC78C7">
        <w:t xml:space="preserve">ственным средством приобщения к культурной жизни; </w:t>
      </w:r>
    </w:p>
    <w:p w:rsidR="00BC78C7" w:rsidRPr="00BC78C7" w:rsidRDefault="00BC78C7" w:rsidP="001C3B52">
      <w:pPr>
        <w:pStyle w:val="Bullet1GR"/>
      </w:pPr>
      <w:r w:rsidRPr="00BC78C7">
        <w:t>раз в неделю по третьей программе Польского радио транслируется пер</w:t>
      </w:r>
      <w:r w:rsidRPr="00BC78C7">
        <w:t>е</w:t>
      </w:r>
      <w:r w:rsidRPr="00BC78C7">
        <w:t>дача «В зоне досягаемости». Ее автор неоднократно становился лауре</w:t>
      </w:r>
      <w:r w:rsidRPr="00BC78C7">
        <w:t>а</w:t>
      </w:r>
      <w:r w:rsidRPr="00BC78C7">
        <w:t>том премий за пропаганду интеграции инвалидов.  Об инвалидах говорят и в программе «Час истины». Тема социальной интеграции инвалидов р</w:t>
      </w:r>
      <w:r w:rsidRPr="00BC78C7">
        <w:t>е</w:t>
      </w:r>
      <w:r w:rsidRPr="00BC78C7">
        <w:t>гулярно обсуждается в передачах, посвященных текущим событиям, и</w:t>
      </w:r>
      <w:r w:rsidR="005472D1">
        <w:t> </w:t>
      </w:r>
      <w:r w:rsidRPr="00BC78C7">
        <w:t xml:space="preserve">новостных программах; </w:t>
      </w:r>
    </w:p>
    <w:p w:rsidR="00BC78C7" w:rsidRPr="00BC78C7" w:rsidRDefault="00BC78C7" w:rsidP="001C3B52">
      <w:pPr>
        <w:pStyle w:val="Bullet1GR"/>
      </w:pPr>
      <w:r w:rsidRPr="00BC78C7">
        <w:t xml:space="preserve">в передачах четвертой программы Польского радио проблемы инвалидов обсуждаются в ходе регулярно проводимых ток-шоу с молодежью; </w:t>
      </w:r>
    </w:p>
    <w:p w:rsidR="00BC78C7" w:rsidRPr="00BC78C7" w:rsidRDefault="00BC78C7" w:rsidP="001C3B52">
      <w:pPr>
        <w:pStyle w:val="Bullet1GR"/>
        <w:rPr>
          <w:b/>
          <w:bCs/>
        </w:rPr>
      </w:pPr>
      <w:r w:rsidRPr="00BC78C7">
        <w:rPr>
          <w:bCs/>
        </w:rPr>
        <w:t xml:space="preserve">тематика инвалидности освещается и на веб-сайте </w:t>
      </w:r>
      <w:hyperlink r:id="rId11" w:history="1">
        <w:r w:rsidRPr="00EC506E">
          <w:rPr>
            <w:rStyle w:val="af3"/>
            <w:color w:val="auto"/>
            <w:u w:val="none"/>
            <w:lang w:val="en-GB"/>
          </w:rPr>
          <w:t>www</w:t>
        </w:r>
        <w:r w:rsidRPr="00EC506E">
          <w:rPr>
            <w:rStyle w:val="af3"/>
            <w:color w:val="auto"/>
            <w:u w:val="none"/>
          </w:rPr>
          <w:t>.</w:t>
        </w:r>
        <w:r w:rsidRPr="00EC506E">
          <w:rPr>
            <w:rStyle w:val="af3"/>
            <w:color w:val="auto"/>
            <w:u w:val="none"/>
            <w:lang w:val="en-GB"/>
          </w:rPr>
          <w:t>polskieradio</w:t>
        </w:r>
        <w:r w:rsidRPr="00EC506E">
          <w:rPr>
            <w:rStyle w:val="af3"/>
            <w:color w:val="auto"/>
            <w:u w:val="none"/>
          </w:rPr>
          <w:t>.</w:t>
        </w:r>
        <w:r w:rsidRPr="00EC506E">
          <w:rPr>
            <w:rStyle w:val="af3"/>
            <w:color w:val="auto"/>
            <w:u w:val="none"/>
            <w:lang w:val="en-GB"/>
          </w:rPr>
          <w:t>pl</w:t>
        </w:r>
      </w:hyperlink>
      <w:r w:rsidRPr="00BC78C7">
        <w:t>.</w:t>
      </w:r>
    </w:p>
    <w:p w:rsidR="00BC78C7" w:rsidRPr="00BC78C7" w:rsidRDefault="00BC78C7" w:rsidP="00BC78C7">
      <w:pPr>
        <w:pStyle w:val="SingleTxtGR"/>
        <w:rPr>
          <w:b/>
          <w:bCs/>
        </w:rPr>
      </w:pPr>
      <w:r w:rsidRPr="00BC78C7">
        <w:rPr>
          <w:bCs/>
        </w:rPr>
        <w:t>65.</w:t>
      </w:r>
      <w:r w:rsidRPr="00BC78C7">
        <w:rPr>
          <w:bCs/>
        </w:rPr>
        <w:tab/>
        <w:t>В 2013 году было принято решение о предоставлении бесплатного врем</w:t>
      </w:r>
      <w:r w:rsidRPr="00BC78C7">
        <w:rPr>
          <w:bCs/>
        </w:rPr>
        <w:t>е</w:t>
      </w:r>
      <w:r w:rsidRPr="00BC78C7">
        <w:rPr>
          <w:bCs/>
        </w:rPr>
        <w:t>ни радиовещательного эфира общественно полезным организациям, оказыва</w:t>
      </w:r>
      <w:r w:rsidRPr="00BC78C7">
        <w:rPr>
          <w:bCs/>
        </w:rPr>
        <w:t>ю</w:t>
      </w:r>
      <w:r w:rsidRPr="00BC78C7">
        <w:rPr>
          <w:bCs/>
        </w:rPr>
        <w:t>щим помощь инвалидам,</w:t>
      </w:r>
      <w:r w:rsidRPr="005472D1">
        <w:rPr>
          <w:bCs/>
          <w:spacing w:val="2"/>
        </w:rPr>
        <w:t xml:space="preserve"> и в частности фонду Общества Богдана Смолена, О</w:t>
      </w:r>
      <w:r w:rsidRPr="005472D1">
        <w:rPr>
          <w:bCs/>
          <w:spacing w:val="2"/>
        </w:rPr>
        <w:t>б</w:t>
      </w:r>
      <w:r w:rsidRPr="005472D1">
        <w:rPr>
          <w:bCs/>
          <w:spacing w:val="2"/>
        </w:rPr>
        <w:t xml:space="preserve">ществу по уходу за слепыми в Лясках, фонду </w:t>
      </w:r>
      <w:r w:rsidRPr="00BC78C7">
        <w:rPr>
          <w:bCs/>
        </w:rPr>
        <w:t>«Вис майор», Польской ассоци</w:t>
      </w:r>
      <w:r w:rsidRPr="00BC78C7">
        <w:rPr>
          <w:bCs/>
        </w:rPr>
        <w:t>а</w:t>
      </w:r>
      <w:r w:rsidRPr="00BC78C7">
        <w:rPr>
          <w:bCs/>
        </w:rPr>
        <w:t xml:space="preserve">ции поддержки умственно </w:t>
      </w:r>
      <w:proofErr w:type="gramStart"/>
      <w:r w:rsidRPr="00BC78C7">
        <w:rPr>
          <w:bCs/>
        </w:rPr>
        <w:t>отсталых</w:t>
      </w:r>
      <w:proofErr w:type="gramEnd"/>
      <w:r w:rsidRPr="00BC78C7">
        <w:rPr>
          <w:bCs/>
        </w:rPr>
        <w:t xml:space="preserve"> и фонду «Жизнь с болезнью Паркинсона»</w:t>
      </w:r>
      <w:r w:rsidRPr="00BC78C7">
        <w:t>.</w:t>
      </w:r>
    </w:p>
    <w:p w:rsidR="00BC78C7" w:rsidRPr="00BC78C7" w:rsidRDefault="00BC78C7" w:rsidP="00BC78C7">
      <w:pPr>
        <w:pStyle w:val="SingleTxtGR"/>
      </w:pPr>
      <w:r w:rsidRPr="00BC78C7">
        <w:t>66.</w:t>
      </w:r>
      <w:r w:rsidRPr="00BC78C7">
        <w:tab/>
        <w:t>Правила доступа к эфирному времени оговорены в Условиях радиовещ</w:t>
      </w:r>
      <w:r w:rsidRPr="00BC78C7">
        <w:t>а</w:t>
      </w:r>
      <w:r w:rsidRPr="00BC78C7">
        <w:t>тельных программ, в рамках которых организуются социальные кампании, по</w:t>
      </w:r>
      <w:r w:rsidRPr="00BC78C7">
        <w:t>д</w:t>
      </w:r>
      <w:r w:rsidRPr="00BC78C7">
        <w:t>готовленные и представленные Польскому радио общественно полезными о</w:t>
      </w:r>
      <w:r w:rsidRPr="00BC78C7">
        <w:t>р</w:t>
      </w:r>
      <w:r w:rsidRPr="00BC78C7">
        <w:t>ганизациями. Кампании, касающиеся инвалидов, носят приоритетный характер.</w:t>
      </w:r>
    </w:p>
    <w:p w:rsidR="00BC78C7" w:rsidRPr="00BC78C7" w:rsidRDefault="00BC78C7" w:rsidP="00BC78C7">
      <w:pPr>
        <w:pStyle w:val="SingleTxtGR"/>
        <w:rPr>
          <w:bCs/>
        </w:rPr>
      </w:pPr>
      <w:r w:rsidRPr="00BC78C7">
        <w:rPr>
          <w:bCs/>
        </w:rPr>
        <w:t>67.</w:t>
      </w:r>
      <w:r w:rsidRPr="00BC78C7">
        <w:rPr>
          <w:bCs/>
        </w:rPr>
        <w:tab/>
        <w:t>На радио организуются кампании по предотвращению социальной изол</w:t>
      </w:r>
      <w:r w:rsidRPr="00BC78C7">
        <w:rPr>
          <w:bCs/>
        </w:rPr>
        <w:t>я</w:t>
      </w:r>
      <w:r w:rsidRPr="00BC78C7">
        <w:rPr>
          <w:bCs/>
        </w:rPr>
        <w:t>ции инвалидов. В порядке примера можно назвать предвыборную кампанию 2011 года «Выборы для всех». Она была призвана обеспечить выход на инвал</w:t>
      </w:r>
      <w:r w:rsidRPr="00BC78C7">
        <w:rPr>
          <w:bCs/>
        </w:rPr>
        <w:t>и</w:t>
      </w:r>
      <w:r w:rsidRPr="00BC78C7">
        <w:rPr>
          <w:bCs/>
        </w:rPr>
        <w:t>дов и пожилых людей, чтобы побудить их к участию в выборах и создать усл</w:t>
      </w:r>
      <w:r w:rsidRPr="00BC78C7">
        <w:rPr>
          <w:bCs/>
        </w:rPr>
        <w:t>о</w:t>
      </w:r>
      <w:r w:rsidRPr="00BC78C7">
        <w:rPr>
          <w:bCs/>
        </w:rPr>
        <w:t>вия для голосования (оборудование избирательных участков, транспорт, и</w:t>
      </w:r>
      <w:r w:rsidRPr="00BC78C7">
        <w:rPr>
          <w:bCs/>
        </w:rPr>
        <w:t>н</w:t>
      </w:r>
      <w:r w:rsidRPr="00BC78C7">
        <w:rPr>
          <w:bCs/>
        </w:rPr>
        <w:t>формация).</w:t>
      </w:r>
    </w:p>
    <w:p w:rsidR="00BC78C7" w:rsidRPr="00BC78C7" w:rsidRDefault="00BC78C7" w:rsidP="00BC78C7">
      <w:pPr>
        <w:pStyle w:val="SingleTxtGR"/>
      </w:pPr>
      <w:r w:rsidRPr="00BC78C7">
        <w:t>68.</w:t>
      </w:r>
      <w:r w:rsidRPr="00BC78C7">
        <w:tab/>
        <w:t>В соответствии с распоряжением Министра национального образования о базисном учебном плане дошкольных учреждений и общеобразовательных школ конкретных типов учтена задача повышения осведомленности о правах человека.</w:t>
      </w:r>
    </w:p>
    <w:p w:rsidR="00BC78C7" w:rsidRPr="00BC78C7" w:rsidRDefault="00BC78C7" w:rsidP="00BC78C7">
      <w:pPr>
        <w:pStyle w:val="SingleTxtGR"/>
      </w:pPr>
      <w:r w:rsidRPr="00BC78C7">
        <w:t>69.</w:t>
      </w:r>
      <w:r w:rsidRPr="00BC78C7">
        <w:tab/>
        <w:t>Базисный учебный план дошкольных учреждений и общеобразовател</w:t>
      </w:r>
      <w:r w:rsidRPr="00BC78C7">
        <w:t>ь</w:t>
      </w:r>
      <w:r w:rsidRPr="00BC78C7">
        <w:t>ных школ конкретных типов включает компонент прав инвалидов, включая в</w:t>
      </w:r>
      <w:r w:rsidRPr="00BC78C7">
        <w:t>о</w:t>
      </w:r>
      <w:r w:rsidRPr="00BC78C7">
        <w:t>просы, касающиеся инвалидов в контексте социальных, правовых, гражда</w:t>
      </w:r>
      <w:r w:rsidRPr="00BC78C7">
        <w:t>н</w:t>
      </w:r>
      <w:r w:rsidRPr="00BC78C7">
        <w:t xml:space="preserve">ских, этических и экономических аспектов, что способствует формированию ответственного отношения, самоуважения, уважения к другим, инициативности и других ценностей, важных с точки зрения соблюдения прав инвалидов. </w:t>
      </w:r>
    </w:p>
    <w:p w:rsidR="00BC78C7" w:rsidRPr="00BC78C7" w:rsidRDefault="00BC78C7" w:rsidP="004B2F7D">
      <w:pPr>
        <w:pStyle w:val="H1GR"/>
        <w:rPr>
          <w:b w:val="0"/>
        </w:rPr>
      </w:pPr>
      <w:r w:rsidRPr="00BC78C7">
        <w:tab/>
      </w:r>
      <w:r w:rsidRPr="00BC78C7">
        <w:tab/>
        <w:t>Статья 9 – Доступность</w:t>
      </w:r>
    </w:p>
    <w:p w:rsidR="00BC78C7" w:rsidRPr="00BC78C7" w:rsidRDefault="00BC78C7" w:rsidP="00BC78C7">
      <w:pPr>
        <w:pStyle w:val="SingleTxtGR"/>
      </w:pPr>
      <w:r w:rsidRPr="00BC78C7">
        <w:t>70.</w:t>
      </w:r>
      <w:r w:rsidRPr="00BC78C7">
        <w:tab/>
      </w:r>
      <w:proofErr w:type="gramStart"/>
      <w:r w:rsidRPr="00BC78C7">
        <w:t>Обязательства в отношении обеспечения доступа к зданиям (жилым д</w:t>
      </w:r>
      <w:r w:rsidRPr="00BC78C7">
        <w:t>о</w:t>
      </w:r>
      <w:r w:rsidRPr="00BC78C7">
        <w:t>мам, коммунальным сооружениям, местам работы), дорогам и транспорту, а</w:t>
      </w:r>
      <w:r w:rsidR="005472D1">
        <w:t> </w:t>
      </w:r>
      <w:r w:rsidRPr="00BC78C7">
        <w:t>также информационным, коммуникационным и другим службам, включая электронные службы и экстренные службы, распространяются как на госуда</w:t>
      </w:r>
      <w:r w:rsidRPr="00BC78C7">
        <w:t>р</w:t>
      </w:r>
      <w:r w:rsidRPr="00BC78C7">
        <w:t>ственные, так и на частные организации.</w:t>
      </w:r>
      <w:proofErr w:type="gramEnd"/>
    </w:p>
    <w:p w:rsidR="00BC78C7" w:rsidRPr="00BC78C7" w:rsidRDefault="00BC78C7" w:rsidP="003A7FC4">
      <w:pPr>
        <w:pStyle w:val="H23GR"/>
        <w:rPr>
          <w:b w:val="0"/>
          <w:bCs/>
        </w:rPr>
      </w:pPr>
      <w:r w:rsidRPr="00BC78C7">
        <w:lastRenderedPageBreak/>
        <w:tab/>
      </w:r>
      <w:r w:rsidRPr="00BC78C7">
        <w:tab/>
        <w:t>Физическое окружение</w:t>
      </w:r>
    </w:p>
    <w:p w:rsidR="00BC78C7" w:rsidRPr="00BC78C7" w:rsidRDefault="00BC78C7" w:rsidP="00BC78C7">
      <w:pPr>
        <w:pStyle w:val="SingleTxtGR"/>
      </w:pPr>
      <w:r w:rsidRPr="00BC78C7">
        <w:t>71.</w:t>
      </w:r>
      <w:r w:rsidRPr="00BC78C7">
        <w:tab/>
        <w:t>В Законе о территориально-пространственном планировании и развитии закреплено положение о необходимости учета потребностей инвалидов в ра</w:t>
      </w:r>
      <w:r w:rsidRPr="00BC78C7">
        <w:t>м</w:t>
      </w:r>
      <w:r w:rsidRPr="00BC78C7">
        <w:t>ках проектов планирования и пространственного развития территорий. Техн</w:t>
      </w:r>
      <w:r w:rsidRPr="00BC78C7">
        <w:t>и</w:t>
      </w:r>
      <w:r w:rsidRPr="00BC78C7">
        <w:t>ческими и строительными нормами устанавливаются соответствующие треб</w:t>
      </w:r>
      <w:r w:rsidRPr="00BC78C7">
        <w:t>о</w:t>
      </w:r>
      <w:r w:rsidRPr="00BC78C7">
        <w:t>вания и размеры вложений, позволяющих обеспечить доступность.</w:t>
      </w:r>
    </w:p>
    <w:p w:rsidR="00BC78C7" w:rsidRPr="00BC78C7" w:rsidRDefault="00BC78C7" w:rsidP="00BC78C7">
      <w:pPr>
        <w:pStyle w:val="SingleTxtGR"/>
        <w:rPr>
          <w:bCs/>
        </w:rPr>
      </w:pPr>
      <w:r w:rsidRPr="00BC78C7">
        <w:rPr>
          <w:bCs/>
        </w:rPr>
        <w:t>72.</w:t>
      </w:r>
      <w:r w:rsidRPr="00BC78C7">
        <w:rPr>
          <w:bCs/>
        </w:rPr>
        <w:tab/>
        <w:t>В Законе о строительстве предусмотрено, что проектирование и сооруж</w:t>
      </w:r>
      <w:r w:rsidRPr="00BC78C7">
        <w:rPr>
          <w:bCs/>
        </w:rPr>
        <w:t>е</w:t>
      </w:r>
      <w:r w:rsidRPr="00BC78C7">
        <w:rPr>
          <w:bCs/>
        </w:rPr>
        <w:t>ние строительных объектов должно осуществляться в порядке, установленном нормами, определяющими, в частности, условия использования коммунальных объектов и многоквартирных жилых домов инвалидами. Каждый проект должен содержать описание доступности для инвалидов. Внесение изменений в утве</w:t>
      </w:r>
      <w:r w:rsidRPr="00BC78C7">
        <w:rPr>
          <w:bCs/>
        </w:rPr>
        <w:t>р</w:t>
      </w:r>
      <w:r w:rsidRPr="00BC78C7">
        <w:rPr>
          <w:bCs/>
        </w:rPr>
        <w:t>жденную строительно-проектную документацию относительно условий и</w:t>
      </w:r>
      <w:r w:rsidRPr="00BC78C7">
        <w:rPr>
          <w:bCs/>
        </w:rPr>
        <w:t>с</w:t>
      </w:r>
      <w:r w:rsidRPr="00BC78C7">
        <w:rPr>
          <w:bCs/>
        </w:rPr>
        <w:t>пользования здания инвалидами представляет собой существенное отклонение от первоначального проекта и как таковое требует официального изменения разрешения на строительство.</w:t>
      </w:r>
    </w:p>
    <w:p w:rsidR="00BC78C7" w:rsidRPr="00BC78C7" w:rsidRDefault="00BC78C7" w:rsidP="00BC78C7">
      <w:pPr>
        <w:pStyle w:val="SingleTxtGR"/>
      </w:pPr>
      <w:r w:rsidRPr="00BC78C7">
        <w:t>73.</w:t>
      </w:r>
      <w:r w:rsidRPr="00BC78C7">
        <w:tab/>
        <w:t>Строительный объект, требующий разрешения на строительство, может быть принят в эксплуатацию при отсутствии возражений со стороны комп</w:t>
      </w:r>
      <w:r w:rsidRPr="00BC78C7">
        <w:t>е</w:t>
      </w:r>
      <w:r w:rsidRPr="00BC78C7">
        <w:t>тентного органа. В случае строительного объекта, требующего разрешения на эксплуатацию, Инспекция строительного надзора контролирует процесс стро</w:t>
      </w:r>
      <w:r w:rsidRPr="00BC78C7">
        <w:t>и</w:t>
      </w:r>
      <w:r w:rsidRPr="00BC78C7">
        <w:t>тельства на предмет проверки выполнения работ в соответствии с условиями, оговоренными в разрешении на строительство. При наличии несоответствий, помимо отказа в выдаче разрешения на эксплуатацию, упомянутым органом налагается штраф.</w:t>
      </w:r>
    </w:p>
    <w:p w:rsidR="00BC78C7" w:rsidRPr="00BC78C7" w:rsidRDefault="00BC78C7" w:rsidP="00BC78C7">
      <w:pPr>
        <w:pStyle w:val="SingleTxtGR"/>
      </w:pPr>
      <w:r w:rsidRPr="00BC78C7">
        <w:t>74.</w:t>
      </w:r>
      <w:r w:rsidRPr="00BC78C7">
        <w:tab/>
        <w:t>Меры по обеспечению доступности для инвалидов предусмотрены ра</w:t>
      </w:r>
      <w:r w:rsidRPr="00BC78C7">
        <w:t>с</w:t>
      </w:r>
      <w:r w:rsidRPr="00BC78C7">
        <w:t xml:space="preserve">поряжениями: </w:t>
      </w:r>
    </w:p>
    <w:p w:rsidR="00BC78C7" w:rsidRPr="00BC78C7" w:rsidRDefault="00BC78C7" w:rsidP="001C3B52">
      <w:pPr>
        <w:pStyle w:val="Bullet1GR"/>
      </w:pPr>
      <w:r w:rsidRPr="00BC78C7">
        <w:t>Министра транспорта, строительства и морского хозяйства о точных гр</w:t>
      </w:r>
      <w:r w:rsidRPr="00BC78C7">
        <w:t>а</w:t>
      </w:r>
      <w:r w:rsidRPr="00BC78C7">
        <w:t>ницах и форме строительного проекта;</w:t>
      </w:r>
    </w:p>
    <w:p w:rsidR="00BC78C7" w:rsidRPr="00BC78C7" w:rsidRDefault="00BC78C7" w:rsidP="001C3B52">
      <w:pPr>
        <w:pStyle w:val="Bullet1GR"/>
        <w:rPr>
          <w:b/>
          <w:bCs/>
        </w:rPr>
      </w:pPr>
      <w:r w:rsidRPr="00BC78C7">
        <w:rPr>
          <w:bCs/>
        </w:rPr>
        <w:t>Министра инфраструктуры о технических условиях в отношении зданий и их расположения</w:t>
      </w:r>
      <w:r w:rsidRPr="00BC78C7">
        <w:t xml:space="preserve">. </w:t>
      </w:r>
    </w:p>
    <w:p w:rsidR="00BC78C7" w:rsidRPr="00BC78C7" w:rsidRDefault="00BC78C7" w:rsidP="00BC78C7">
      <w:pPr>
        <w:pStyle w:val="SingleTxtGR"/>
        <w:rPr>
          <w:bCs/>
        </w:rPr>
      </w:pPr>
      <w:r w:rsidRPr="00BC78C7">
        <w:rPr>
          <w:bCs/>
        </w:rPr>
        <w:t>75.</w:t>
      </w:r>
      <w:r w:rsidRPr="00BC78C7">
        <w:rPr>
          <w:bCs/>
        </w:rPr>
        <w:tab/>
        <w:t>Все коммунальные объекты и многоквартирные жилые дома, построе</w:t>
      </w:r>
      <w:r w:rsidRPr="00BC78C7">
        <w:rPr>
          <w:bCs/>
        </w:rPr>
        <w:t>н</w:t>
      </w:r>
      <w:r w:rsidRPr="00BC78C7">
        <w:rPr>
          <w:bCs/>
        </w:rPr>
        <w:t>ные после 1 января 1995 года, должны быть доступны для инвалидов. Вместе с тем, инвестор, планируя расширить существующее здание, перестроить его или изменить характер его использования, обязан обеспечить соответствие де</w:t>
      </w:r>
      <w:r w:rsidRPr="00BC78C7">
        <w:rPr>
          <w:bCs/>
        </w:rPr>
        <w:t>й</w:t>
      </w:r>
      <w:r w:rsidRPr="00BC78C7">
        <w:rPr>
          <w:bCs/>
        </w:rPr>
        <w:t>ствующим техническим и строительным требованиям, включая нормы, каса</w:t>
      </w:r>
      <w:r w:rsidRPr="00BC78C7">
        <w:rPr>
          <w:bCs/>
        </w:rPr>
        <w:t>ю</w:t>
      </w:r>
      <w:r w:rsidRPr="00BC78C7">
        <w:rPr>
          <w:bCs/>
        </w:rPr>
        <w:t>щиеся доступности.</w:t>
      </w:r>
    </w:p>
    <w:p w:rsidR="00BC78C7" w:rsidRPr="00BC78C7" w:rsidRDefault="00BC78C7" w:rsidP="00BC78C7">
      <w:pPr>
        <w:pStyle w:val="SingleTxtGR"/>
      </w:pPr>
      <w:r w:rsidRPr="00BC78C7">
        <w:t>76.</w:t>
      </w:r>
      <w:r w:rsidRPr="00BC78C7">
        <w:tab/>
        <w:t>Обеспечение доступности строительных объектов, построенных до в</w:t>
      </w:r>
      <w:r w:rsidRPr="00BC78C7">
        <w:t>ы</w:t>
      </w:r>
      <w:r w:rsidRPr="00BC78C7">
        <w:t>шеупомянутой даты, может оказаться невозможным ввиду недостатка места в таком сооружении, системы его строительства, запрета на вмешательство в и</w:t>
      </w:r>
      <w:r w:rsidRPr="00BC78C7">
        <w:t>с</w:t>
      </w:r>
      <w:r w:rsidRPr="00BC78C7">
        <w:t>торические компоненты сооружения (в случае сооружений, отнесенных к кат</w:t>
      </w:r>
      <w:r w:rsidRPr="00BC78C7">
        <w:t>е</w:t>
      </w:r>
      <w:r w:rsidRPr="00BC78C7">
        <w:t>гории исторических памятников или зданий, подлежащих охране). В таких сл</w:t>
      </w:r>
      <w:r w:rsidRPr="00BC78C7">
        <w:t>у</w:t>
      </w:r>
      <w:r w:rsidRPr="00BC78C7">
        <w:t xml:space="preserve">чаях на основании экспертной технической оценки требования в отношении доступности могут выполняться иным, помимо оговоренного в Распоряжении о технических условиях </w:t>
      </w:r>
      <w:r w:rsidRPr="00BC78C7">
        <w:rPr>
          <w:bCs/>
        </w:rPr>
        <w:t>в отношении</w:t>
      </w:r>
      <w:r w:rsidRPr="00BC78C7">
        <w:t xml:space="preserve"> зданий и их расположения, образом.</w:t>
      </w:r>
    </w:p>
    <w:p w:rsidR="00BC78C7" w:rsidRPr="00BC78C7" w:rsidRDefault="00BC78C7" w:rsidP="003A7FC4">
      <w:pPr>
        <w:pStyle w:val="H23GR"/>
        <w:rPr>
          <w:b w:val="0"/>
          <w:u w:val="single"/>
        </w:rPr>
      </w:pPr>
      <w:r w:rsidRPr="00BC78C7">
        <w:tab/>
      </w:r>
      <w:r w:rsidRPr="00BC78C7">
        <w:tab/>
        <w:t>Мобильность и транспортные средства</w:t>
      </w:r>
    </w:p>
    <w:p w:rsidR="00BC78C7" w:rsidRPr="00BC78C7" w:rsidRDefault="00BC78C7" w:rsidP="00BC78C7">
      <w:pPr>
        <w:pStyle w:val="SingleTxtGR"/>
      </w:pPr>
      <w:r w:rsidRPr="00BC78C7">
        <w:t>77.</w:t>
      </w:r>
      <w:r w:rsidRPr="00BC78C7">
        <w:tab/>
        <w:t>Стратегия развития транспорта до 2020 года предусматривает разработку норм и создание стимулов для адаптации городских транспортных систем с учетом потребностей лиц с ограниченной мобильностью.</w:t>
      </w:r>
    </w:p>
    <w:p w:rsidR="00BC78C7" w:rsidRPr="00BC78C7" w:rsidRDefault="00BC78C7" w:rsidP="00BC78C7">
      <w:pPr>
        <w:pStyle w:val="SingleTxtGR"/>
      </w:pPr>
      <w:r w:rsidRPr="00BC78C7">
        <w:lastRenderedPageBreak/>
        <w:t>78.</w:t>
      </w:r>
      <w:r w:rsidRPr="00BC78C7">
        <w:tab/>
        <w:t>Технические требования, касающиеся доступности надземных (эстака</w:t>
      </w:r>
      <w:r w:rsidRPr="00BC78C7">
        <w:t>д</w:t>
      </w:r>
      <w:r w:rsidRPr="00BC78C7">
        <w:t>ных) дорожных переходов, трамвайных и железнодорожных переездов, пеш</w:t>
      </w:r>
      <w:r w:rsidRPr="00BC78C7">
        <w:t>е</w:t>
      </w:r>
      <w:r w:rsidRPr="00BC78C7">
        <w:t>ходных тоннелей и мостов, предусмотрены в распоряжении Министра тран</w:t>
      </w:r>
      <w:r w:rsidRPr="00BC78C7">
        <w:t>с</w:t>
      </w:r>
      <w:r w:rsidRPr="00BC78C7">
        <w:t xml:space="preserve">порта и морского хозяйства о технических условиях </w:t>
      </w:r>
      <w:r w:rsidRPr="00BC78C7">
        <w:rPr>
          <w:bCs/>
        </w:rPr>
        <w:t>в отношении</w:t>
      </w:r>
      <w:r w:rsidRPr="00BC78C7">
        <w:t xml:space="preserve"> дорожных с</w:t>
      </w:r>
      <w:r w:rsidRPr="00BC78C7">
        <w:t>о</w:t>
      </w:r>
      <w:r w:rsidRPr="00BC78C7">
        <w:t>оружений и их расположения.</w:t>
      </w:r>
    </w:p>
    <w:p w:rsidR="00BC78C7" w:rsidRPr="00BC78C7" w:rsidRDefault="00BC78C7" w:rsidP="00BC78C7">
      <w:pPr>
        <w:pStyle w:val="SingleTxtGR"/>
      </w:pPr>
      <w:r w:rsidRPr="00BC78C7">
        <w:t>79.</w:t>
      </w:r>
      <w:r w:rsidRPr="00BC78C7">
        <w:tab/>
        <w:t>Польские стандарты, касающиеся доступности транспорта, включают, в частности, стандарт PN-Z-80100:2004 – Акустические сигналы и технические средства для лиц с нарушениями зрения, а также стандарт PN-Z-80101:2007 – Доступность объектов и оборудования; информационные знаки.</w:t>
      </w:r>
    </w:p>
    <w:p w:rsidR="00BC78C7" w:rsidRPr="00BC78C7" w:rsidRDefault="00BC78C7" w:rsidP="00BC78C7">
      <w:pPr>
        <w:pStyle w:val="SingleTxtGR"/>
      </w:pPr>
      <w:r w:rsidRPr="00BC78C7">
        <w:t>80.</w:t>
      </w:r>
      <w:r w:rsidRPr="00BC78C7">
        <w:tab/>
        <w:t>В соответствии с Законом о перевозках перевозчик обязан принять меры для облегчения пользования транспортными средствами пассажирами, в час</w:t>
      </w:r>
      <w:r w:rsidRPr="00BC78C7">
        <w:t>т</w:t>
      </w:r>
      <w:r w:rsidRPr="00BC78C7">
        <w:t>ности людьми с ограниченной мобильностью и инвалидами.</w:t>
      </w:r>
    </w:p>
    <w:p w:rsidR="00BC78C7" w:rsidRPr="00BC78C7" w:rsidRDefault="00BC78C7" w:rsidP="00BC78C7">
      <w:pPr>
        <w:pStyle w:val="SingleTxtGR"/>
      </w:pPr>
      <w:r w:rsidRPr="00BC78C7">
        <w:t>81.</w:t>
      </w:r>
      <w:r w:rsidRPr="00BC78C7">
        <w:tab/>
        <w:t>Регламент ЕС № 181/2011 о правах пассажиров в автобусном сообщении имеет, в принципе, прямое применение. Для выполнения предусмотренных Р</w:t>
      </w:r>
      <w:r w:rsidRPr="00BC78C7">
        <w:t>е</w:t>
      </w:r>
      <w:r w:rsidRPr="00BC78C7">
        <w:t>гламентом обязательств относительно создания автовокзалов, где оказывается помощь инвалидам и лицам с ограниченной мобильностью, назначения орг</w:t>
      </w:r>
      <w:r w:rsidRPr="00BC78C7">
        <w:t>а</w:t>
      </w:r>
      <w:r w:rsidRPr="00BC78C7">
        <w:t>нов, отвечающих за соблюдение Регламента, и установления санкций за нар</w:t>
      </w:r>
      <w:r w:rsidRPr="00BC78C7">
        <w:t>у</w:t>
      </w:r>
      <w:r w:rsidRPr="00BC78C7">
        <w:t>шение его положений разрабатывается проект поправки к Закону об автом</w:t>
      </w:r>
      <w:r w:rsidRPr="00BC78C7">
        <w:t>о</w:t>
      </w:r>
      <w:r w:rsidRPr="00BC78C7">
        <w:t>бильном транспорте (третий квартал 2014 года).</w:t>
      </w:r>
    </w:p>
    <w:p w:rsidR="00BC78C7" w:rsidRPr="00BC78C7" w:rsidRDefault="00BC78C7" w:rsidP="00BC78C7">
      <w:pPr>
        <w:pStyle w:val="SingleTxtGR"/>
      </w:pPr>
      <w:r w:rsidRPr="00BC78C7">
        <w:t>82.</w:t>
      </w:r>
      <w:r w:rsidRPr="00BC78C7">
        <w:tab/>
        <w:t>Омологационные требования к пассажирским транспортным средствам, включая транспортные средства для инвалидов, оговорены в распоряжениях:</w:t>
      </w:r>
    </w:p>
    <w:p w:rsidR="00BC78C7" w:rsidRPr="00BC78C7" w:rsidRDefault="00BC78C7" w:rsidP="001C3B52">
      <w:pPr>
        <w:pStyle w:val="Bullet1GR"/>
      </w:pPr>
      <w:r w:rsidRPr="00BC78C7">
        <w:t xml:space="preserve">Министра инфраструктуры о технических условиях </w:t>
      </w:r>
      <w:r w:rsidRPr="001C3B52">
        <w:t>в отношении</w:t>
      </w:r>
      <w:r w:rsidRPr="00BC78C7">
        <w:t xml:space="preserve"> тран</w:t>
      </w:r>
      <w:r w:rsidRPr="00BC78C7">
        <w:t>с</w:t>
      </w:r>
      <w:r w:rsidRPr="00BC78C7">
        <w:t>портных средств и их обязательного оборудования;</w:t>
      </w:r>
    </w:p>
    <w:p w:rsidR="00BC78C7" w:rsidRPr="00BC78C7" w:rsidRDefault="00BC78C7" w:rsidP="001C3B52">
      <w:pPr>
        <w:pStyle w:val="Bullet1GR"/>
      </w:pPr>
      <w:r w:rsidRPr="00BC78C7">
        <w:t>Министра транспорта, строительства и морского хозяйства об утвержд</w:t>
      </w:r>
      <w:r w:rsidRPr="00BC78C7">
        <w:t>е</w:t>
      </w:r>
      <w:r w:rsidRPr="00BC78C7">
        <w:t>нии типов автотранспортных средств и прицепов и их оборудования или частей;</w:t>
      </w:r>
    </w:p>
    <w:p w:rsidR="00BC78C7" w:rsidRPr="00BC78C7" w:rsidRDefault="00BC78C7" w:rsidP="001C3B52">
      <w:pPr>
        <w:pStyle w:val="Bullet1GR"/>
      </w:pPr>
      <w:r w:rsidRPr="00BC78C7">
        <w:t xml:space="preserve">Министра инфраструктуры о технических условиях </w:t>
      </w:r>
      <w:r w:rsidRPr="001C3B52">
        <w:t>в отношении</w:t>
      </w:r>
      <w:r w:rsidRPr="00BC78C7">
        <w:t xml:space="preserve"> трамв</w:t>
      </w:r>
      <w:r w:rsidRPr="00BC78C7">
        <w:t>а</w:t>
      </w:r>
      <w:r w:rsidRPr="00BC78C7">
        <w:t>ев и троллейбусов и их обязательного оборудования;</w:t>
      </w:r>
    </w:p>
    <w:p w:rsidR="00BC78C7" w:rsidRPr="00BC78C7" w:rsidRDefault="00BC78C7" w:rsidP="001C3B52">
      <w:pPr>
        <w:pStyle w:val="Bullet1GR"/>
      </w:pPr>
      <w:r w:rsidRPr="00BC78C7">
        <w:t xml:space="preserve">Министра инфраструктуры о технических условиях </w:t>
      </w:r>
      <w:r w:rsidRPr="001C3B52">
        <w:t>в отношении</w:t>
      </w:r>
      <w:r w:rsidRPr="00BC78C7">
        <w:t xml:space="preserve"> соор</w:t>
      </w:r>
      <w:r w:rsidRPr="00BC78C7">
        <w:t>у</w:t>
      </w:r>
      <w:r w:rsidRPr="00BC78C7">
        <w:t>жений метрополитена и их расположения.</w:t>
      </w:r>
    </w:p>
    <w:p w:rsidR="00BC78C7" w:rsidRPr="00BC78C7" w:rsidRDefault="00BC78C7" w:rsidP="005472D1">
      <w:pPr>
        <w:pStyle w:val="SingleTxtGR"/>
      </w:pPr>
      <w:r w:rsidRPr="00BC78C7">
        <w:t>Кроме того, следует назвать:</w:t>
      </w:r>
    </w:p>
    <w:p w:rsidR="00BC78C7" w:rsidRPr="00BC78C7" w:rsidRDefault="00BC78C7" w:rsidP="001C3B52">
      <w:pPr>
        <w:pStyle w:val="Bullet1GR"/>
      </w:pPr>
      <w:r w:rsidRPr="00BC78C7">
        <w:t>Директиву 74/60/</w:t>
      </w:r>
      <w:r w:rsidRPr="001C3B52">
        <w:t>EEC</w:t>
      </w:r>
      <w:r w:rsidRPr="00BC78C7">
        <w:t xml:space="preserve"> о сближении законодательства государств-членов, касающегося внутреннего оборудования автотранспортных средств (внутренних элементов пассажирского салона, кроме внутренних зеркал заднего обзора, расположения средств управления, крыши или раздви</w:t>
      </w:r>
      <w:r w:rsidRPr="00BC78C7">
        <w:t>ж</w:t>
      </w:r>
      <w:r w:rsidRPr="00BC78C7">
        <w:t>ной крыши, спинки и задней части сидений) в части внутреннего обор</w:t>
      </w:r>
      <w:r w:rsidRPr="00BC78C7">
        <w:t>у</w:t>
      </w:r>
      <w:r w:rsidRPr="00BC78C7">
        <w:t>дования для перевозки инвалидов;</w:t>
      </w:r>
    </w:p>
    <w:p w:rsidR="00BC78C7" w:rsidRPr="00BC78C7" w:rsidRDefault="00BC78C7" w:rsidP="001C3B52">
      <w:pPr>
        <w:pStyle w:val="Bullet1GR"/>
      </w:pPr>
      <w:r w:rsidRPr="00BC78C7">
        <w:t>Директиву 2001/85/</w:t>
      </w:r>
      <w:r w:rsidRPr="001C3B52">
        <w:t>EC</w:t>
      </w:r>
      <w:r w:rsidRPr="00BC78C7">
        <w:t xml:space="preserve"> о специальных предписаниях для транспортных средств, используемых для перевозки пассажиров и содержащих более восьми сидений, помимо водительского сидения;</w:t>
      </w:r>
    </w:p>
    <w:p w:rsidR="00BC78C7" w:rsidRPr="00BC78C7" w:rsidRDefault="00BC78C7" w:rsidP="001C3B52">
      <w:pPr>
        <w:pStyle w:val="Bullet1GR"/>
      </w:pPr>
      <w:r w:rsidRPr="00BC78C7">
        <w:t>Правила № 21 ЕЭК ООН «Единообразные предписания, касающиеся официального утверждения транспортных средств в отношении их вну</w:t>
      </w:r>
      <w:r w:rsidRPr="00BC78C7">
        <w:t>т</w:t>
      </w:r>
      <w:r w:rsidRPr="00BC78C7">
        <w:t>реннего оборудования»;</w:t>
      </w:r>
    </w:p>
    <w:p w:rsidR="00BC78C7" w:rsidRPr="00BC78C7" w:rsidRDefault="00BC78C7" w:rsidP="001C3B52">
      <w:pPr>
        <w:pStyle w:val="Bullet1GR"/>
      </w:pPr>
      <w:r w:rsidRPr="00BC78C7">
        <w:t>Правила № 107 ЕЭК ООН «Единообразные предписания, касающиеся официального утверждения транспортных средств категории М2 или М3 в отношении их общей конструкции».</w:t>
      </w:r>
    </w:p>
    <w:p w:rsidR="00BC78C7" w:rsidRPr="00BC78C7" w:rsidRDefault="00BC78C7" w:rsidP="00BC78C7">
      <w:pPr>
        <w:pStyle w:val="SingleTxtGR"/>
      </w:pPr>
      <w:r w:rsidRPr="00BC78C7">
        <w:lastRenderedPageBreak/>
        <w:t>83.</w:t>
      </w:r>
      <w:r w:rsidRPr="00BC78C7">
        <w:tab/>
        <w:t xml:space="preserve">Железнодорожные здания охватываются распоряжениями Министра транспорта и морского хозяйства о: </w:t>
      </w:r>
    </w:p>
    <w:p w:rsidR="00BC78C7" w:rsidRPr="00BC78C7" w:rsidRDefault="00BC78C7" w:rsidP="001C3B52">
      <w:pPr>
        <w:pStyle w:val="Bullet1GR"/>
      </w:pPr>
      <w:r w:rsidRPr="00BC78C7">
        <w:t>технических условиях в отношении железнодорожных зданий и их ра</w:t>
      </w:r>
      <w:r w:rsidRPr="00BC78C7">
        <w:t>с</w:t>
      </w:r>
      <w:r w:rsidRPr="00BC78C7">
        <w:t xml:space="preserve">положения; </w:t>
      </w:r>
    </w:p>
    <w:p w:rsidR="00BC78C7" w:rsidRPr="001C3B52" w:rsidRDefault="00BC78C7" w:rsidP="001C3B52">
      <w:pPr>
        <w:pStyle w:val="Bullet1GR"/>
      </w:pPr>
      <w:r w:rsidRPr="001C3B52">
        <w:t>технических условиях в отношении пересечений железных и автом</w:t>
      </w:r>
      <w:r w:rsidRPr="001C3B52">
        <w:t>о</w:t>
      </w:r>
      <w:r w:rsidRPr="001C3B52">
        <w:t>бильных дорог и их расположения</w:t>
      </w:r>
      <w:r w:rsidRPr="00BC78C7">
        <w:t>.</w:t>
      </w:r>
    </w:p>
    <w:p w:rsidR="00BC78C7" w:rsidRPr="00BC78C7" w:rsidRDefault="00BC78C7" w:rsidP="00EA230B">
      <w:pPr>
        <w:pStyle w:val="SingleTxtGR"/>
      </w:pPr>
      <w:r w:rsidRPr="00BC78C7">
        <w:t>84.</w:t>
      </w:r>
      <w:r w:rsidRPr="00BC78C7">
        <w:tab/>
        <w:t>Близится к завершению работа по составлению поправки к Распоряж</w:t>
      </w:r>
      <w:r w:rsidRPr="00BC78C7">
        <w:t>е</w:t>
      </w:r>
      <w:r w:rsidRPr="00BC78C7">
        <w:t xml:space="preserve">нию о технических условиях </w:t>
      </w:r>
      <w:r w:rsidRPr="001C3B52">
        <w:t>в отношении</w:t>
      </w:r>
      <w:r w:rsidRPr="00BC78C7">
        <w:t xml:space="preserve"> железнодорожных зданий и их ра</w:t>
      </w:r>
      <w:r w:rsidRPr="00BC78C7">
        <w:t>с</w:t>
      </w:r>
      <w:r w:rsidRPr="00BC78C7">
        <w:t>положения (третий квартал 2014 года). Данной поправкой будут закреплены следующие обязанности:</w:t>
      </w:r>
    </w:p>
    <w:p w:rsidR="00BC78C7" w:rsidRPr="00BC78C7" w:rsidRDefault="00BC78C7" w:rsidP="001C3B52">
      <w:pPr>
        <w:pStyle w:val="Bullet1GR"/>
      </w:pPr>
      <w:r w:rsidRPr="00BC78C7">
        <w:t>обозначать опасную зону и зону отсутствия препятствий, а также пред</w:t>
      </w:r>
      <w:r w:rsidRPr="00BC78C7">
        <w:t>у</w:t>
      </w:r>
      <w:r w:rsidRPr="00BC78C7">
        <w:t>преждающую тактильную полосу;</w:t>
      </w:r>
    </w:p>
    <w:p w:rsidR="00BC78C7" w:rsidRPr="00BC78C7" w:rsidRDefault="00BC78C7" w:rsidP="001C3B52">
      <w:pPr>
        <w:pStyle w:val="Bullet1GR"/>
      </w:pPr>
      <w:r w:rsidRPr="00BC78C7">
        <w:t>помещать тактильные знаки перед лестницами и устанавливать визуал</w:t>
      </w:r>
      <w:r w:rsidRPr="00BC78C7">
        <w:t>ь</w:t>
      </w:r>
      <w:r w:rsidRPr="00BC78C7">
        <w:t>ные индикаторы на кромке ступенек;</w:t>
      </w:r>
    </w:p>
    <w:p w:rsidR="00BC78C7" w:rsidRPr="00BC78C7" w:rsidRDefault="00BC78C7" w:rsidP="001C3B52">
      <w:pPr>
        <w:pStyle w:val="Bullet1GR"/>
        <w:rPr>
          <w:b/>
          <w:bCs/>
        </w:rPr>
      </w:pPr>
      <w:r w:rsidRPr="00BC78C7">
        <w:rPr>
          <w:bCs/>
        </w:rPr>
        <w:t>строить железнодорожные платформы установленной ширины</w:t>
      </w:r>
      <w:r w:rsidRPr="00BC78C7">
        <w:t>.</w:t>
      </w:r>
    </w:p>
    <w:p w:rsidR="00BC78C7" w:rsidRPr="00BC78C7" w:rsidRDefault="00BC78C7" w:rsidP="00BC78C7">
      <w:pPr>
        <w:pStyle w:val="SingleTxtGR"/>
      </w:pPr>
      <w:r w:rsidRPr="00BC78C7">
        <w:t>85.</w:t>
      </w:r>
      <w:r w:rsidRPr="00BC78C7">
        <w:tab/>
        <w:t>В Законе о железнодорожном транспорте имеются положения о польз</w:t>
      </w:r>
      <w:r w:rsidRPr="00BC78C7">
        <w:t>о</w:t>
      </w:r>
      <w:r w:rsidRPr="00BC78C7">
        <w:t xml:space="preserve">вании железнодорожным транспортом инвалидами и лицами с ограниченной мобильностью. </w:t>
      </w:r>
    </w:p>
    <w:p w:rsidR="00BC78C7" w:rsidRPr="00BC78C7" w:rsidRDefault="00BC78C7" w:rsidP="00BC78C7">
      <w:pPr>
        <w:pStyle w:val="SingleTxtGR"/>
      </w:pPr>
      <w:r w:rsidRPr="00BC78C7">
        <w:t>86.</w:t>
      </w:r>
      <w:r w:rsidRPr="00BC78C7">
        <w:tab/>
        <w:t>Решение Европейской Комиссии в отношении технических требований к касающейся лиц с ограниченной мобильностью эксплуатационной совместим</w:t>
      </w:r>
      <w:r w:rsidRPr="00BC78C7">
        <w:t>о</w:t>
      </w:r>
      <w:r w:rsidRPr="00BC78C7">
        <w:t>сти трансъевропейской системы обычных железных дорог и высокоскоростной железнодорожной системы и уведомление председателя Управления железн</w:t>
      </w:r>
      <w:r w:rsidRPr="00BC78C7">
        <w:t>о</w:t>
      </w:r>
      <w:r w:rsidRPr="00BC78C7">
        <w:t>дорожного транспорта о создании перечня надлежащих национальных технич</w:t>
      </w:r>
      <w:r w:rsidRPr="00BC78C7">
        <w:t>е</w:t>
      </w:r>
      <w:r w:rsidRPr="00BC78C7">
        <w:t>ских спецификаций и документов по стандартизации выполняются железнод</w:t>
      </w:r>
      <w:r w:rsidRPr="00BC78C7">
        <w:t>о</w:t>
      </w:r>
      <w:r w:rsidRPr="00BC78C7">
        <w:t>рожными перевозчиками при покупке нового и модернизации существующего подвижного состава, а также руководителями объектов железнодорожной и</w:t>
      </w:r>
      <w:r w:rsidRPr="00BC78C7">
        <w:t>н</w:t>
      </w:r>
      <w:r w:rsidRPr="00BC78C7">
        <w:t>фраструктуры и операторами железнодорожных станций в рамках модерниз</w:t>
      </w:r>
      <w:r w:rsidRPr="00BC78C7">
        <w:t>а</w:t>
      </w:r>
      <w:r w:rsidRPr="00BC78C7">
        <w:t>ции и строительства железнодорожных станций и вокзалов.</w:t>
      </w:r>
    </w:p>
    <w:p w:rsidR="00BC78C7" w:rsidRPr="00BC78C7" w:rsidRDefault="00BC78C7" w:rsidP="00BC78C7">
      <w:pPr>
        <w:pStyle w:val="SingleTxtGR"/>
      </w:pPr>
      <w:r w:rsidRPr="00BC78C7">
        <w:t>87.</w:t>
      </w:r>
      <w:r w:rsidRPr="00BC78C7">
        <w:tab/>
        <w:t>Министр транспорта подписал с компанией «ПКП Интерсити» соглаш</w:t>
      </w:r>
      <w:r w:rsidRPr="00BC78C7">
        <w:t>е</w:t>
      </w:r>
      <w:r w:rsidRPr="00BC78C7">
        <w:t>ния о государственных услугах на межрегиональных и международных желе</w:t>
      </w:r>
      <w:r w:rsidRPr="00BC78C7">
        <w:t>з</w:t>
      </w:r>
      <w:r w:rsidRPr="00BC78C7">
        <w:t>нодорожных маршрутах. Этими соглашениями предусмотрены требования к доступности подвижного состава для инвалидов.</w:t>
      </w:r>
    </w:p>
    <w:p w:rsidR="00BC78C7" w:rsidRPr="00BC78C7" w:rsidRDefault="00BC78C7" w:rsidP="00BC78C7">
      <w:pPr>
        <w:pStyle w:val="SingleTxtGR"/>
      </w:pPr>
      <w:r w:rsidRPr="00BC78C7">
        <w:t>88.</w:t>
      </w:r>
      <w:r w:rsidRPr="00BC78C7">
        <w:tab/>
        <w:t>Требования к информационным табло, устанавливаемым в поездах и служащим для информирования пассажиров, закреплены в распоряжении М</w:t>
      </w:r>
      <w:r w:rsidRPr="00BC78C7">
        <w:t>и</w:t>
      </w:r>
      <w:r w:rsidRPr="00BC78C7">
        <w:t>нистра транспорта, строительства и морского хозяйства о методах регистрации и маркировки железнодорожных транспортных средств. В требованиях, пред</w:t>
      </w:r>
      <w:r w:rsidRPr="00BC78C7">
        <w:t>ъ</w:t>
      </w:r>
      <w:r w:rsidRPr="00BC78C7">
        <w:t>являемых к использованию цветов на информационных табло и экранах, учт</w:t>
      </w:r>
      <w:r w:rsidRPr="00BC78C7">
        <w:t>е</w:t>
      </w:r>
      <w:r w:rsidRPr="00BC78C7">
        <w:t>ны трудности, возникающие при нарушениях зрения.</w:t>
      </w:r>
    </w:p>
    <w:p w:rsidR="00BC78C7" w:rsidRPr="00BC78C7" w:rsidRDefault="00BC78C7" w:rsidP="00BC78C7">
      <w:pPr>
        <w:pStyle w:val="SingleTxtGR"/>
        <w:rPr>
          <w:bCs/>
        </w:rPr>
      </w:pPr>
      <w:r w:rsidRPr="00BC78C7">
        <w:rPr>
          <w:bCs/>
        </w:rPr>
        <w:t>89.</w:t>
      </w:r>
      <w:r w:rsidRPr="00BC78C7">
        <w:rPr>
          <w:bCs/>
        </w:rPr>
        <w:tab/>
        <w:t>С 2011 года при председателе Управления железнодорожного транспорта работает Группа по проблемам инвалидов. В 2012 году ею проведена оценка проектов инфраструктуры технических железнодорожных станций и их моде</w:t>
      </w:r>
      <w:r w:rsidRPr="00BC78C7">
        <w:rPr>
          <w:bCs/>
        </w:rPr>
        <w:t>р</w:t>
      </w:r>
      <w:r w:rsidRPr="00BC78C7">
        <w:rPr>
          <w:bCs/>
        </w:rPr>
        <w:t>низации, а также вариантов решений, предлагаемых перевозчиками.</w:t>
      </w:r>
    </w:p>
    <w:p w:rsidR="00BC78C7" w:rsidRPr="00BC78C7" w:rsidRDefault="00BC78C7" w:rsidP="00BC78C7">
      <w:pPr>
        <w:pStyle w:val="SingleTxtGR"/>
        <w:rPr>
          <w:bCs/>
        </w:rPr>
      </w:pPr>
      <w:r w:rsidRPr="00BC78C7">
        <w:rPr>
          <w:bCs/>
        </w:rPr>
        <w:t>90.</w:t>
      </w:r>
      <w:r w:rsidRPr="00BC78C7">
        <w:rPr>
          <w:bCs/>
        </w:rPr>
        <w:tab/>
        <w:t>Права инвалидов на железнодорожном транспорте регулируются Регл</w:t>
      </w:r>
      <w:r w:rsidRPr="00BC78C7">
        <w:rPr>
          <w:bCs/>
        </w:rPr>
        <w:t>а</w:t>
      </w:r>
      <w:r w:rsidRPr="00BC78C7">
        <w:rPr>
          <w:bCs/>
        </w:rPr>
        <w:t>ментом EC № 1371/2007 о правах и обязанностях пассажиров. В соответствии с Законом о железнодорожном транспорте некоторые положения этого регламе</w:t>
      </w:r>
      <w:r w:rsidRPr="00BC78C7">
        <w:rPr>
          <w:bCs/>
        </w:rPr>
        <w:t>н</w:t>
      </w:r>
      <w:r w:rsidRPr="00BC78C7">
        <w:rPr>
          <w:bCs/>
        </w:rPr>
        <w:t>та не распространяются на городские, пригородные и региональные поезда. Часть этих исключений будет действовать до 2019 года, поскольку для выпо</w:t>
      </w:r>
      <w:r w:rsidRPr="00BC78C7">
        <w:rPr>
          <w:bCs/>
        </w:rPr>
        <w:t>л</w:t>
      </w:r>
      <w:r w:rsidRPr="00BC78C7">
        <w:rPr>
          <w:bCs/>
        </w:rPr>
        <w:lastRenderedPageBreak/>
        <w:t>нения всех требований, вытекающих из упомянутого регламента, потребуются огромные вложения со стороны перевозчиков и руководителей инфраструкту</w:t>
      </w:r>
      <w:r w:rsidRPr="00BC78C7">
        <w:rPr>
          <w:bCs/>
        </w:rPr>
        <w:t>р</w:t>
      </w:r>
      <w:r w:rsidRPr="00BC78C7">
        <w:rPr>
          <w:bCs/>
        </w:rPr>
        <w:t>ных объектов. В национальной железнодорожной сети пассажирских перевозок и на маршрутах до точек назначения за пределами ЕС исключения в отношении применения положений данного регламента остаются в силе до 4 декабря 2014</w:t>
      </w:r>
      <w:r w:rsidR="00E0156B">
        <w:rPr>
          <w:bCs/>
        </w:rPr>
        <w:t> </w:t>
      </w:r>
      <w:r w:rsidRPr="00BC78C7">
        <w:rPr>
          <w:bCs/>
        </w:rPr>
        <w:t>года.</w:t>
      </w:r>
    </w:p>
    <w:p w:rsidR="00BC78C7" w:rsidRPr="00BC78C7" w:rsidRDefault="00BC78C7" w:rsidP="00BC78C7">
      <w:pPr>
        <w:pStyle w:val="SingleTxtGR"/>
        <w:rPr>
          <w:bCs/>
        </w:rPr>
      </w:pPr>
      <w:r w:rsidRPr="00BC78C7">
        <w:rPr>
          <w:bCs/>
        </w:rPr>
        <w:t>91.</w:t>
      </w:r>
      <w:r w:rsidRPr="00BC78C7">
        <w:rPr>
          <w:bCs/>
        </w:rPr>
        <w:tab/>
        <w:t xml:space="preserve">На веб-сайте </w:t>
      </w:r>
      <w:hyperlink r:id="rId12" w:history="1">
        <w:r w:rsidR="00EA230B" w:rsidRPr="00EA230B">
          <w:rPr>
            <w:rStyle w:val="af3"/>
            <w:bCs/>
            <w:color w:val="auto"/>
            <w:u w:val="none"/>
          </w:rPr>
          <w:t>www.pasazer.utk.pl</w:t>
        </w:r>
      </w:hyperlink>
      <w:r w:rsidRPr="00BC78C7">
        <w:rPr>
          <w:bCs/>
        </w:rPr>
        <w:t xml:space="preserve"> размещены расписание поездов, свед</w:t>
      </w:r>
      <w:r w:rsidRPr="00BC78C7">
        <w:rPr>
          <w:bCs/>
        </w:rPr>
        <w:t>е</w:t>
      </w:r>
      <w:r w:rsidRPr="00BC78C7">
        <w:rPr>
          <w:bCs/>
        </w:rPr>
        <w:t>ния о транспортном праве, интерактивная карта, на которой показаны средства для инвалидов, имеющиеся на железнодорожных вокзалах и станциях, а также адреса перевозчиков, которые, получив информацию о запланированной желе</w:t>
      </w:r>
      <w:r w:rsidRPr="00BC78C7">
        <w:rPr>
          <w:bCs/>
        </w:rPr>
        <w:t>з</w:t>
      </w:r>
      <w:r w:rsidRPr="00BC78C7">
        <w:rPr>
          <w:bCs/>
        </w:rPr>
        <w:t>нодорожной поездке, обязаны оказать помощь пассажирам-инвалидам.</w:t>
      </w:r>
    </w:p>
    <w:p w:rsidR="00BC78C7" w:rsidRPr="00BC78C7" w:rsidRDefault="00BC78C7" w:rsidP="00BC78C7">
      <w:pPr>
        <w:pStyle w:val="SingleTxtGR"/>
      </w:pPr>
      <w:r w:rsidRPr="00BC78C7">
        <w:t>92.</w:t>
      </w:r>
      <w:r w:rsidRPr="00BC78C7">
        <w:tab/>
        <w:t>Права инвалидов, путешествующих воздушным транспортом, регулир</w:t>
      </w:r>
      <w:r w:rsidRPr="00BC78C7">
        <w:t>у</w:t>
      </w:r>
      <w:r w:rsidRPr="00BC78C7">
        <w:t>ются Регламентом ЕС № 1107/2006 о правах инвалидов и лиц с ограниченными двигательными способностями, путешествующих воздушным транспортом, и</w:t>
      </w:r>
      <w:r w:rsidR="00BB48E6">
        <w:t> </w:t>
      </w:r>
      <w:r w:rsidRPr="00BC78C7">
        <w:t>распоряжением Министра транспорта, строительства и морского хозяйства об условиях воздушных перевозок, принятым в порядке реализации положений упомянутого регламента ЕС.</w:t>
      </w:r>
    </w:p>
    <w:p w:rsidR="00BC78C7" w:rsidRPr="00BC78C7" w:rsidRDefault="00BC78C7" w:rsidP="00BC78C7">
      <w:pPr>
        <w:pStyle w:val="SingleTxtGR"/>
      </w:pPr>
      <w:r w:rsidRPr="00BC78C7">
        <w:t>93.</w:t>
      </w:r>
      <w:r w:rsidRPr="00BC78C7">
        <w:tab/>
        <w:t>Регламент ЕС № 1177/2010 о правах пассажиров при передвижении по морю и внутренним водным путям действует, в принципе, в порядке прямого применения; в польскую правовую систему включены нормы, требующие ос</w:t>
      </w:r>
      <w:r w:rsidRPr="00BC78C7">
        <w:t>у</w:t>
      </w:r>
      <w:r w:rsidRPr="00BC78C7">
        <w:t>ществления его положений в качестве национальных. В 2013 году были внес</w:t>
      </w:r>
      <w:r w:rsidRPr="00BC78C7">
        <w:t>е</w:t>
      </w:r>
      <w:r w:rsidRPr="00BC78C7">
        <w:t>ны изменения в следующие правовые акты:</w:t>
      </w:r>
    </w:p>
    <w:p w:rsidR="00BC78C7" w:rsidRPr="00BC78C7" w:rsidRDefault="00BC78C7" w:rsidP="001C3B52">
      <w:pPr>
        <w:pStyle w:val="Bullet1GR"/>
      </w:pPr>
      <w:r w:rsidRPr="00BC78C7">
        <w:t>Закон о морских зонах Республики Польша и морской администрации;</w:t>
      </w:r>
    </w:p>
    <w:p w:rsidR="00BC78C7" w:rsidRPr="00BC78C7" w:rsidRDefault="00BC78C7" w:rsidP="001C3B52">
      <w:pPr>
        <w:pStyle w:val="Bullet1GR"/>
      </w:pPr>
      <w:r w:rsidRPr="00BC78C7">
        <w:t>Морской кодекс;</w:t>
      </w:r>
    </w:p>
    <w:p w:rsidR="00BC78C7" w:rsidRPr="00BC78C7" w:rsidRDefault="00BC78C7" w:rsidP="001C3B52">
      <w:pPr>
        <w:pStyle w:val="Bullet1GR"/>
      </w:pPr>
      <w:r w:rsidRPr="00BC78C7">
        <w:t>Закон о перевозках;</w:t>
      </w:r>
    </w:p>
    <w:p w:rsidR="00BC78C7" w:rsidRPr="00BC78C7" w:rsidRDefault="00BC78C7" w:rsidP="001C3B52">
      <w:pPr>
        <w:pStyle w:val="Bullet1GR"/>
      </w:pPr>
      <w:r w:rsidRPr="00BC78C7">
        <w:t>Закон о судоходстве по внутренним водным путям.</w:t>
      </w:r>
    </w:p>
    <w:p w:rsidR="00BC78C7" w:rsidRPr="00BC78C7" w:rsidRDefault="00BC78C7" w:rsidP="00BC78C7">
      <w:pPr>
        <w:pStyle w:val="SingleTxtGR"/>
      </w:pPr>
      <w:r w:rsidRPr="00BC78C7">
        <w:t>Были также внесены изменения в Закон о туристических услугах, которые предусматривают создание органа, наделенного полномочиями налагать штр</w:t>
      </w:r>
      <w:r w:rsidRPr="00BC78C7">
        <w:t>а</w:t>
      </w:r>
      <w:r w:rsidRPr="00BC78C7">
        <w:t>фы за несоблюдение обязательств, закрепленных в упомянутом регламенте.</w:t>
      </w:r>
    </w:p>
    <w:p w:rsidR="00BC78C7" w:rsidRPr="00BC78C7" w:rsidRDefault="00BC78C7" w:rsidP="00BC78C7">
      <w:pPr>
        <w:pStyle w:val="SingleTxtGR"/>
      </w:pPr>
      <w:r w:rsidRPr="00BC78C7">
        <w:t>94.</w:t>
      </w:r>
      <w:r w:rsidRPr="00BC78C7">
        <w:tab/>
        <w:t xml:space="preserve">Были опубликованы распоряжения Министра транспорта, строительства и морского хозяйства о назначении компетентных органов для рассмотрения жалоб в связи с нарушением прав пассажиров при передвижении по морю и внутренним водным путям. </w:t>
      </w:r>
    </w:p>
    <w:p w:rsidR="00BC78C7" w:rsidRPr="00BC78C7" w:rsidRDefault="00BC78C7" w:rsidP="00BC78C7">
      <w:pPr>
        <w:pStyle w:val="SingleTxtGR"/>
      </w:pPr>
      <w:r w:rsidRPr="00BC78C7">
        <w:t>95.</w:t>
      </w:r>
      <w:r w:rsidRPr="00BC78C7">
        <w:tab/>
        <w:t>В настоящее время (третий квартал 2014 года) прорабатывается проект распоряжения Министра инфраструктуры и развития о Национальной пр</w:t>
      </w:r>
      <w:r w:rsidRPr="00BC78C7">
        <w:t>о</w:t>
      </w:r>
      <w:r w:rsidRPr="00BC78C7">
        <w:t>грамме услуг гражданской авиации. Программа предусматривает возможность представления авиаперевозчиками пассажирам информации о правах инвал</w:t>
      </w:r>
      <w:r w:rsidRPr="00BC78C7">
        <w:t>и</w:t>
      </w:r>
      <w:r w:rsidRPr="00BC78C7">
        <w:t>дов, предусмотренных Регламентом ЕС № 1107/2006 о правах инвалидов и лиц с ограниченными двигательными способностями, путешествующих воздушным транспортом.</w:t>
      </w:r>
    </w:p>
    <w:p w:rsidR="00BC78C7" w:rsidRPr="00BC78C7" w:rsidRDefault="00BC78C7" w:rsidP="003A7FC4">
      <w:pPr>
        <w:pStyle w:val="H23GR"/>
        <w:rPr>
          <w:b w:val="0"/>
          <w:bCs/>
        </w:rPr>
      </w:pPr>
      <w:r w:rsidRPr="00BC78C7">
        <w:tab/>
      </w:r>
      <w:r w:rsidRPr="00BC78C7">
        <w:tab/>
        <w:t>Услуги, предоставляемые населению</w:t>
      </w:r>
    </w:p>
    <w:p w:rsidR="00BC78C7" w:rsidRPr="00BC78C7" w:rsidRDefault="00BC78C7" w:rsidP="00BC78C7">
      <w:pPr>
        <w:pStyle w:val="SingleTxtGR"/>
      </w:pPr>
      <w:r w:rsidRPr="00BC78C7">
        <w:t>96.</w:t>
      </w:r>
      <w:r w:rsidRPr="00BC78C7">
        <w:tab/>
        <w:t>Согласно Закону о телекоммуникациях поставщики общедоступных услуг телефонной связи обязаны устанавливать необходимые устройства для инвалидов и предоставлять им доступ к телефонным услугам в объеме, эквив</w:t>
      </w:r>
      <w:r w:rsidRPr="00BC78C7">
        <w:t>а</w:t>
      </w:r>
      <w:r w:rsidRPr="00BC78C7">
        <w:t>лентном существующему для большинства конечных пользователей.</w:t>
      </w:r>
    </w:p>
    <w:p w:rsidR="00BC78C7" w:rsidRPr="00BC78C7" w:rsidRDefault="00BC78C7" w:rsidP="00BC78C7">
      <w:pPr>
        <w:pStyle w:val="SingleTxtGR"/>
      </w:pPr>
      <w:r w:rsidRPr="00BC78C7">
        <w:lastRenderedPageBreak/>
        <w:t>97.</w:t>
      </w:r>
      <w:r w:rsidRPr="00BC78C7">
        <w:tab/>
        <w:t>Требования к установке приспособлений для инвалидов оговорены в ра</w:t>
      </w:r>
      <w:r w:rsidRPr="00BC78C7">
        <w:t>с</w:t>
      </w:r>
      <w:r w:rsidRPr="00BC78C7">
        <w:t>поряжении Министра администрации и внедрения цифровых технологий о п</w:t>
      </w:r>
      <w:r w:rsidRPr="00BC78C7">
        <w:t>о</w:t>
      </w:r>
      <w:r w:rsidRPr="00BC78C7">
        <w:t>рядке предоставления соответствующих приспособлений инвалидам поставщ</w:t>
      </w:r>
      <w:r w:rsidRPr="00BC78C7">
        <w:t>и</w:t>
      </w:r>
      <w:r w:rsidRPr="00BC78C7">
        <w:t>ками общедоступных телефонных услуг.</w:t>
      </w:r>
    </w:p>
    <w:p w:rsidR="00BC78C7" w:rsidRPr="00BC78C7" w:rsidRDefault="00BC78C7" w:rsidP="00BC78C7">
      <w:pPr>
        <w:pStyle w:val="SingleTxtGR"/>
      </w:pPr>
      <w:r w:rsidRPr="00BC78C7">
        <w:t>98.</w:t>
      </w:r>
      <w:r w:rsidRPr="00BC78C7">
        <w:tab/>
        <w:t>Новые положения:</w:t>
      </w:r>
    </w:p>
    <w:p w:rsidR="00BC78C7" w:rsidRPr="00BC78C7" w:rsidRDefault="00BC78C7" w:rsidP="001C3B52">
      <w:pPr>
        <w:pStyle w:val="Bullet1GR"/>
      </w:pPr>
      <w:r w:rsidRPr="00BC78C7">
        <w:t>обязывают поставщиков общедоступных телефонных услуг оборудовать бюро обслуживания абонентов с учетом потребностей инвалидов, ос</w:t>
      </w:r>
      <w:r w:rsidRPr="00BC78C7">
        <w:t>о</w:t>
      </w:r>
      <w:r w:rsidRPr="00BC78C7">
        <w:t>бенно с использованием устройств, позволяющих поддерживать в инте</w:t>
      </w:r>
      <w:r w:rsidRPr="00BC78C7">
        <w:t>р</w:t>
      </w:r>
      <w:r w:rsidRPr="00BC78C7">
        <w:t>активном режиме связь с переводчиком языка жестов или переводчиком, использующим польскую калькирующую жестовую речь. В альтернати</w:t>
      </w:r>
      <w:r w:rsidRPr="00BC78C7">
        <w:t>в</w:t>
      </w:r>
      <w:r w:rsidRPr="00BC78C7">
        <w:t>ном варианте поставщики услуг обязаны обеспечить возможность пол</w:t>
      </w:r>
      <w:r w:rsidRPr="00BC78C7">
        <w:t>у</w:t>
      </w:r>
      <w:r w:rsidRPr="00BC78C7">
        <w:t>чения помощи переводчика языка жестов или переводчика, использующ</w:t>
      </w:r>
      <w:r w:rsidRPr="00BC78C7">
        <w:t>е</w:t>
      </w:r>
      <w:r w:rsidRPr="00BC78C7">
        <w:t>го польскую калькирующую жестовую речь; в бюро должны быть уст</w:t>
      </w:r>
      <w:r w:rsidRPr="00BC78C7">
        <w:t>а</w:t>
      </w:r>
      <w:r w:rsidRPr="00BC78C7">
        <w:t>новлены устройства, облегчающие увеличение размера текста с адапт</w:t>
      </w:r>
      <w:r w:rsidRPr="00BC78C7">
        <w:t>а</w:t>
      </w:r>
      <w:r w:rsidRPr="00BC78C7">
        <w:t>цией к потребностям людей с ограниченной мобильностью;</w:t>
      </w:r>
    </w:p>
    <w:p w:rsidR="00BC78C7" w:rsidRPr="00BC78C7" w:rsidRDefault="00BC78C7" w:rsidP="001C3B52">
      <w:pPr>
        <w:pStyle w:val="Bullet1GR"/>
      </w:pPr>
      <w:r w:rsidRPr="00BC78C7">
        <w:t>определяют пользовательские требования к устройствам, адаптирова</w:t>
      </w:r>
      <w:r w:rsidRPr="00BC78C7">
        <w:t>н</w:t>
      </w:r>
      <w:r w:rsidRPr="00BC78C7">
        <w:t>ным с учетом потребностей инвалидов, а также требования к аппаратуре общего пользования, адаптированной с учетом потребностей инвалидов;</w:t>
      </w:r>
    </w:p>
    <w:p w:rsidR="00BC78C7" w:rsidRPr="00BC78C7" w:rsidRDefault="00BC78C7" w:rsidP="001C3B52">
      <w:pPr>
        <w:pStyle w:val="Bullet1GR"/>
      </w:pPr>
      <w:r w:rsidRPr="00BC78C7">
        <w:t>обязывают поставщиков услуг оказывать помощь при установке соотве</w:t>
      </w:r>
      <w:r w:rsidRPr="00BC78C7">
        <w:t>т</w:t>
      </w:r>
      <w:r w:rsidRPr="00BC78C7">
        <w:t>ствующего устройства или телефонного аппарата;</w:t>
      </w:r>
    </w:p>
    <w:p w:rsidR="00BC78C7" w:rsidRPr="00BC78C7" w:rsidRDefault="00BC78C7" w:rsidP="001C3B52">
      <w:pPr>
        <w:pStyle w:val="Bullet1GR"/>
        <w:rPr>
          <w:b/>
          <w:bCs/>
        </w:rPr>
      </w:pPr>
      <w:r w:rsidRPr="00BC78C7">
        <w:rPr>
          <w:bCs/>
        </w:rPr>
        <w:t>обязывают поставщиков услуг обеспечивать доступность веб-сайтов для инвалидов с нарушениями зрения</w:t>
      </w:r>
      <w:r w:rsidRPr="00BC78C7">
        <w:t xml:space="preserve"> (адаптация к нормам </w:t>
      </w:r>
      <w:r w:rsidRPr="00BC78C7">
        <w:rPr>
          <w:lang w:val="en-GB"/>
        </w:rPr>
        <w:t>WCAG </w:t>
      </w:r>
      <w:r w:rsidRPr="00BC78C7">
        <w:t>2.0).</w:t>
      </w:r>
    </w:p>
    <w:p w:rsidR="00BC78C7" w:rsidRPr="00BC78C7" w:rsidRDefault="00BC78C7" w:rsidP="00BC78C7">
      <w:pPr>
        <w:pStyle w:val="SingleTxtGR"/>
      </w:pPr>
      <w:r w:rsidRPr="00BC78C7">
        <w:t>99.</w:t>
      </w:r>
      <w:r w:rsidRPr="00BC78C7">
        <w:tab/>
        <w:t>Начальник Управления электронных коммуникаций публикует в Бюлл</w:t>
      </w:r>
      <w:r w:rsidRPr="00BC78C7">
        <w:t>е</w:t>
      </w:r>
      <w:r w:rsidRPr="00BC78C7">
        <w:t>тене общественной информации на веб-сайте Управления информацию об им</w:t>
      </w:r>
      <w:r w:rsidRPr="00BC78C7">
        <w:t>е</w:t>
      </w:r>
      <w:r w:rsidRPr="00BC78C7">
        <w:t>ющихся на рынке пользовательских устройствах, подготовленных для испол</w:t>
      </w:r>
      <w:r w:rsidRPr="00BC78C7">
        <w:t>ь</w:t>
      </w:r>
      <w:r w:rsidRPr="00BC78C7">
        <w:t>зования инвалидами.</w:t>
      </w:r>
    </w:p>
    <w:p w:rsidR="00BC78C7" w:rsidRPr="00BC78C7" w:rsidRDefault="00BC78C7" w:rsidP="00BC78C7">
      <w:pPr>
        <w:pStyle w:val="SingleTxtGR"/>
      </w:pPr>
      <w:r w:rsidRPr="00BC78C7">
        <w:t>100.</w:t>
      </w:r>
      <w:r w:rsidRPr="00BC78C7">
        <w:tab/>
        <w:t>Закон о почте предусматривает, что оператор, предоставляющий общед</w:t>
      </w:r>
      <w:r w:rsidRPr="00BC78C7">
        <w:t>о</w:t>
      </w:r>
      <w:r w:rsidRPr="00BC78C7">
        <w:t>ступные услуги почтовой связи, обязан обеспечивать их доступность для инв</w:t>
      </w:r>
      <w:r w:rsidRPr="00BC78C7">
        <w:t>а</w:t>
      </w:r>
      <w:r w:rsidRPr="00BC78C7">
        <w:t>лидов, и определяет способ обеспечения доступа посредством:</w:t>
      </w:r>
    </w:p>
    <w:p w:rsidR="00BC78C7" w:rsidRPr="00BC78C7" w:rsidRDefault="00BC78C7" w:rsidP="001C3B52">
      <w:pPr>
        <w:pStyle w:val="Bullet1GR"/>
      </w:pPr>
      <w:r w:rsidRPr="00BC78C7">
        <w:t>организации работы отделений таким образом, чтобы их услугами могли пользоваться клиенты в инвалидных колясках;</w:t>
      </w:r>
    </w:p>
    <w:p w:rsidR="00BC78C7" w:rsidRPr="00BC78C7" w:rsidRDefault="00BC78C7" w:rsidP="001C3B52">
      <w:pPr>
        <w:pStyle w:val="Bullet1GR"/>
      </w:pPr>
      <w:r w:rsidRPr="00BC78C7">
        <w:t>выделения надлежащим образом помеченных окон обслуживания;</w:t>
      </w:r>
    </w:p>
    <w:p w:rsidR="00BC78C7" w:rsidRPr="00BC78C7" w:rsidRDefault="00BC78C7" w:rsidP="001C3B52">
      <w:pPr>
        <w:pStyle w:val="Bullet1GR"/>
      </w:pPr>
      <w:r w:rsidRPr="00BC78C7">
        <w:t>размещения почтовых ящиков таким образом и в таких местах, чтобы ими могли пользоваться клиенты в инвалидных колясках;</w:t>
      </w:r>
    </w:p>
    <w:p w:rsidR="00BC78C7" w:rsidRPr="00BC78C7" w:rsidRDefault="00BC78C7" w:rsidP="001C3B52">
      <w:pPr>
        <w:pStyle w:val="Bullet1GR"/>
      </w:pPr>
      <w:r w:rsidRPr="00BC78C7">
        <w:t>доставки писем, заказной почты, почтовых переводов без использования почтового ящика и без необходимости забирать почту в почтовом отдел</w:t>
      </w:r>
      <w:r w:rsidRPr="00BC78C7">
        <w:t>е</w:t>
      </w:r>
      <w:r w:rsidRPr="00BC78C7">
        <w:t>нии лицам с физическими недостатками, которым для этого приходится пользоваться инвалидными колясками, а также слепым (по их просьбе);</w:t>
      </w:r>
    </w:p>
    <w:p w:rsidR="00BC78C7" w:rsidRPr="00BC78C7" w:rsidRDefault="00BC78C7" w:rsidP="001C3B52">
      <w:pPr>
        <w:pStyle w:val="Bullet1GR"/>
      </w:pPr>
      <w:r w:rsidRPr="00BC78C7">
        <w:t>сбора незаказных почтовых отправлений инвалидов по месту жительства.</w:t>
      </w:r>
    </w:p>
    <w:p w:rsidR="00BC78C7" w:rsidRPr="00BC78C7" w:rsidRDefault="00BC78C7" w:rsidP="00BC78C7">
      <w:pPr>
        <w:pStyle w:val="SingleTxtGR"/>
        <w:rPr>
          <w:bCs/>
        </w:rPr>
      </w:pPr>
      <w:r w:rsidRPr="00BC78C7">
        <w:rPr>
          <w:bCs/>
        </w:rPr>
        <w:t>101.</w:t>
      </w:r>
      <w:r w:rsidRPr="00BC78C7">
        <w:rPr>
          <w:bCs/>
        </w:rPr>
        <w:tab/>
        <w:t>Варианты обслуживания людей с ограниченной мобильностью определ</w:t>
      </w:r>
      <w:r w:rsidRPr="00BC78C7">
        <w:rPr>
          <w:bCs/>
        </w:rPr>
        <w:t>е</w:t>
      </w:r>
      <w:r w:rsidRPr="00BC78C7">
        <w:rPr>
          <w:bCs/>
        </w:rPr>
        <w:t>ны в распоряжении Министра администрации и внедрения цифровых технол</w:t>
      </w:r>
      <w:r w:rsidRPr="00BC78C7">
        <w:rPr>
          <w:bCs/>
        </w:rPr>
        <w:t>о</w:t>
      </w:r>
      <w:r w:rsidRPr="00BC78C7">
        <w:rPr>
          <w:bCs/>
        </w:rPr>
        <w:t>гий об условиях предоставления общедоступных услуг почтовой связи уполн</w:t>
      </w:r>
      <w:r w:rsidRPr="00BC78C7">
        <w:rPr>
          <w:bCs/>
        </w:rPr>
        <w:t>о</w:t>
      </w:r>
      <w:r w:rsidRPr="00BC78C7">
        <w:rPr>
          <w:bCs/>
        </w:rPr>
        <w:t>моченным оператором.</w:t>
      </w:r>
    </w:p>
    <w:p w:rsidR="00BC78C7" w:rsidRPr="00BC78C7" w:rsidRDefault="00BC78C7" w:rsidP="00BC78C7">
      <w:pPr>
        <w:pStyle w:val="SingleTxtGR"/>
        <w:rPr>
          <w:b/>
          <w:bCs/>
        </w:rPr>
      </w:pPr>
      <w:r w:rsidRPr="00BC78C7">
        <w:rPr>
          <w:bCs/>
        </w:rPr>
        <w:t>102.</w:t>
      </w:r>
      <w:r w:rsidRPr="00BC78C7">
        <w:rPr>
          <w:bCs/>
        </w:rPr>
        <w:tab/>
        <w:t>По состоянию на конец 2012 года были оборудованы с учетом потребн</w:t>
      </w:r>
      <w:r w:rsidRPr="00BC78C7">
        <w:rPr>
          <w:bCs/>
        </w:rPr>
        <w:t>о</w:t>
      </w:r>
      <w:r w:rsidRPr="00BC78C7">
        <w:rPr>
          <w:bCs/>
        </w:rPr>
        <w:t xml:space="preserve">стей инвалидов </w:t>
      </w:r>
      <w:r w:rsidRPr="00BC78C7">
        <w:t xml:space="preserve">98,2% почтовых отделений. </w:t>
      </w:r>
    </w:p>
    <w:p w:rsidR="00BC78C7" w:rsidRPr="00BC78C7" w:rsidRDefault="00BC78C7" w:rsidP="00BC78C7">
      <w:pPr>
        <w:pStyle w:val="SingleTxtGR"/>
      </w:pPr>
      <w:r w:rsidRPr="00BC78C7">
        <w:lastRenderedPageBreak/>
        <w:t>103.</w:t>
      </w:r>
      <w:r w:rsidRPr="00BC78C7">
        <w:tab/>
        <w:t>Такие работы выполняются при строительстве новых почтовых отдел</w:t>
      </w:r>
      <w:r w:rsidRPr="00BC78C7">
        <w:t>е</w:t>
      </w:r>
      <w:r w:rsidRPr="00BC78C7">
        <w:t xml:space="preserve">ний и при проведении ремонта существующих отделений. </w:t>
      </w:r>
    </w:p>
    <w:p w:rsidR="00BC78C7" w:rsidRPr="00BC78C7" w:rsidRDefault="00BC78C7" w:rsidP="00BC78C7">
      <w:pPr>
        <w:pStyle w:val="SingleTxtGR"/>
      </w:pPr>
      <w:r w:rsidRPr="00BC78C7">
        <w:t>104.</w:t>
      </w:r>
      <w:r w:rsidRPr="00BC78C7">
        <w:tab/>
        <w:t>В 2013 году акционерное общество «Польская почта» приступило к ос</w:t>
      </w:r>
      <w:r w:rsidRPr="00BC78C7">
        <w:t>у</w:t>
      </w:r>
      <w:r w:rsidRPr="00BC78C7">
        <w:t>ществлению пилотной программы расширения доступа к почтовым услугам для глухонемых и людей с нарушениями слуха. Пилотная программа предусматр</w:t>
      </w:r>
      <w:r w:rsidRPr="00BC78C7">
        <w:t>и</w:t>
      </w:r>
      <w:r w:rsidRPr="00BC78C7">
        <w:t>вает оценку функционирования аппаратуры, позволяющей глухонемым клие</w:t>
      </w:r>
      <w:r w:rsidRPr="00BC78C7">
        <w:t>н</w:t>
      </w:r>
      <w:r w:rsidRPr="00BC78C7">
        <w:t>там и клиентам с нарушениями слуха общаться с работником почтового отдел</w:t>
      </w:r>
      <w:r w:rsidRPr="00BC78C7">
        <w:t>е</w:t>
      </w:r>
      <w:r w:rsidRPr="00BC78C7">
        <w:t>ния через интерактивную систему сурдоперевода.</w:t>
      </w:r>
    </w:p>
    <w:p w:rsidR="00BC78C7" w:rsidRPr="00BC78C7" w:rsidRDefault="00BC78C7" w:rsidP="00BC78C7">
      <w:pPr>
        <w:pStyle w:val="SingleTxtGR"/>
      </w:pPr>
      <w:r w:rsidRPr="00BC78C7">
        <w:t>105.</w:t>
      </w:r>
      <w:r w:rsidRPr="00BC78C7">
        <w:tab/>
        <w:t>В 2011 году Союз польских банков учредил Группу по вопросам обсл</w:t>
      </w:r>
      <w:r w:rsidRPr="00BC78C7">
        <w:t>у</w:t>
      </w:r>
      <w:r w:rsidRPr="00BC78C7">
        <w:t>живания инвалидов. По итогам ее работы в 2013 году был подготовлен док</w:t>
      </w:r>
      <w:r w:rsidRPr="00BC78C7">
        <w:t>у</w:t>
      </w:r>
      <w:r w:rsidRPr="00BC78C7">
        <w:t>мент «Передовая практика». В нем изложены рекомендации в отношении ада</w:t>
      </w:r>
      <w:r w:rsidRPr="00BC78C7">
        <w:t>п</w:t>
      </w:r>
      <w:r w:rsidRPr="00BC78C7">
        <w:t>тации банковских услуг с учетом различных категорий инвалидности. В случае доступа к онлайновым банковским операциям рекомендуется использовать WCAG 2.0. Следует задействовать альтернативные каналы доступа к каждому виду услуг.</w:t>
      </w:r>
    </w:p>
    <w:p w:rsidR="00BC78C7" w:rsidRPr="00BC78C7" w:rsidRDefault="00BC78C7" w:rsidP="00BC78C7">
      <w:pPr>
        <w:pStyle w:val="SingleTxtGR"/>
      </w:pPr>
      <w:r w:rsidRPr="00BC78C7">
        <w:t>106.</w:t>
      </w:r>
      <w:r w:rsidRPr="00BC78C7">
        <w:tab/>
        <w:t>Национальный банк Польши финансирует подготовку материалов с и</w:t>
      </w:r>
      <w:r w:rsidRPr="00BC78C7">
        <w:t>с</w:t>
      </w:r>
      <w:r w:rsidRPr="00BC78C7">
        <w:t>пользованием польского языка жестов (или участвует в таком финансировании) и проводит информационные кампании с использованием польского языка ж</w:t>
      </w:r>
      <w:r w:rsidRPr="00BC78C7">
        <w:t>е</w:t>
      </w:r>
      <w:r w:rsidRPr="00BC78C7">
        <w:t>стов. В 2013 году Банк организовал кампании по темам «Принципы безопасных кредитов и финансовых услуг» и «Знаменитости используют язык жестов».</w:t>
      </w:r>
    </w:p>
    <w:p w:rsidR="00BC78C7" w:rsidRPr="00BC78C7" w:rsidRDefault="00BC78C7" w:rsidP="00E0156B">
      <w:pPr>
        <w:pStyle w:val="H23GR"/>
        <w:rPr>
          <w:bCs/>
        </w:rPr>
      </w:pPr>
      <w:r w:rsidRPr="00BC78C7">
        <w:tab/>
      </w:r>
      <w:r w:rsidRPr="00BC78C7">
        <w:tab/>
        <w:t>Государственные закупки</w:t>
      </w:r>
    </w:p>
    <w:p w:rsidR="00BC78C7" w:rsidRPr="00BC78C7" w:rsidRDefault="00BC78C7" w:rsidP="00BC78C7">
      <w:pPr>
        <w:pStyle w:val="SingleTxtGR"/>
      </w:pPr>
      <w:r w:rsidRPr="00BC78C7">
        <w:t>107.</w:t>
      </w:r>
      <w:r w:rsidRPr="00BC78C7">
        <w:tab/>
        <w:t>Закон о государственных закупках не налагает каких-либо обязательств в отношении обеспечения доступности объекта закупок для инвалидов. Требов</w:t>
      </w:r>
      <w:r w:rsidRPr="00BC78C7">
        <w:t>а</w:t>
      </w:r>
      <w:r w:rsidRPr="00BC78C7">
        <w:t>ния в отношении доступности вытекают из других положений (норм стро</w:t>
      </w:r>
      <w:r w:rsidRPr="00BC78C7">
        <w:t>и</w:t>
      </w:r>
      <w:r w:rsidRPr="00BC78C7">
        <w:t>тельного права, положений о транспорте и связи).</w:t>
      </w:r>
    </w:p>
    <w:p w:rsidR="00BC78C7" w:rsidRPr="00BC78C7" w:rsidRDefault="00BC78C7" w:rsidP="00BC78C7">
      <w:pPr>
        <w:pStyle w:val="SingleTxtGR"/>
      </w:pPr>
      <w:r w:rsidRPr="00BC78C7">
        <w:t>108.</w:t>
      </w:r>
      <w:r w:rsidRPr="00BC78C7">
        <w:tab/>
        <w:t>Дополнительная информация содержится в пунктах</w:t>
      </w:r>
      <w:r w:rsidRPr="00BC78C7">
        <w:rPr>
          <w:lang w:val="en-GB"/>
        </w:rPr>
        <w:t> </w:t>
      </w:r>
      <w:r w:rsidRPr="00BC78C7">
        <w:t>438</w:t>
      </w:r>
      <w:r w:rsidR="00BB48E6">
        <w:t>–</w:t>
      </w:r>
      <w:r w:rsidRPr="00BC78C7">
        <w:t>440.</w:t>
      </w:r>
    </w:p>
    <w:p w:rsidR="00BC78C7" w:rsidRPr="00BC78C7" w:rsidRDefault="00BC78C7" w:rsidP="003A7FC4">
      <w:pPr>
        <w:pStyle w:val="H23GR"/>
        <w:rPr>
          <w:b w:val="0"/>
        </w:rPr>
      </w:pPr>
      <w:r w:rsidRPr="00BC78C7">
        <w:tab/>
      </w:r>
      <w:r w:rsidRPr="00BC78C7">
        <w:tab/>
        <w:t>Пропаганда принципа доступности – универсальное проектирование</w:t>
      </w:r>
    </w:p>
    <w:p w:rsidR="00BC78C7" w:rsidRPr="00BC78C7" w:rsidRDefault="00BC78C7" w:rsidP="00BC78C7">
      <w:pPr>
        <w:pStyle w:val="SingleTxtGR"/>
      </w:pPr>
      <w:r w:rsidRPr="00BC78C7">
        <w:t>109.</w:t>
      </w:r>
      <w:r w:rsidRPr="00BC78C7">
        <w:tab/>
        <w:t xml:space="preserve">МТСП: </w:t>
      </w:r>
    </w:p>
    <w:p w:rsidR="00BC78C7" w:rsidRPr="00BC78C7" w:rsidRDefault="00BC78C7" w:rsidP="001C3B52">
      <w:pPr>
        <w:pStyle w:val="Bullet1GR"/>
      </w:pPr>
      <w:r w:rsidRPr="00BC78C7">
        <w:t>ежегодно организует конференцию по вопросам универсального прое</w:t>
      </w:r>
      <w:r w:rsidRPr="00BC78C7">
        <w:t>к</w:t>
      </w:r>
      <w:r w:rsidRPr="00BC78C7">
        <w:t>тирования;</w:t>
      </w:r>
    </w:p>
    <w:p w:rsidR="00BC78C7" w:rsidRPr="00BC78C7" w:rsidRDefault="00BC78C7" w:rsidP="001C3B52">
      <w:pPr>
        <w:pStyle w:val="Bullet1GR"/>
      </w:pPr>
      <w:r w:rsidRPr="00BC78C7">
        <w:t xml:space="preserve">обеспечило перевод Тематического доклада по вопросам универсального проектирования на польский язык; </w:t>
      </w:r>
    </w:p>
    <w:p w:rsidR="00BC78C7" w:rsidRPr="00BC78C7" w:rsidRDefault="00BC78C7" w:rsidP="001C3B52">
      <w:pPr>
        <w:pStyle w:val="Bullet1GR"/>
      </w:pPr>
      <w:r w:rsidRPr="00BC78C7">
        <w:t>разместило на веб-сайте УПУИ вкладку по вопросам доступности и ун</w:t>
      </w:r>
      <w:r w:rsidRPr="00BC78C7">
        <w:t>и</w:t>
      </w:r>
      <w:r w:rsidRPr="00BC78C7">
        <w:t>версального проектирования;</w:t>
      </w:r>
    </w:p>
    <w:p w:rsidR="00BC78C7" w:rsidRPr="00BC78C7" w:rsidRDefault="00BC78C7" w:rsidP="001C3B52">
      <w:pPr>
        <w:pStyle w:val="Bullet1GR"/>
        <w:rPr>
          <w:b/>
          <w:bCs/>
        </w:rPr>
      </w:pPr>
      <w:r w:rsidRPr="001C3B52">
        <w:t>подготовило информационные листки для пропаганды универсального</w:t>
      </w:r>
      <w:r w:rsidRPr="00BC78C7">
        <w:rPr>
          <w:bCs/>
        </w:rPr>
        <w:t xml:space="preserve"> проектирования.</w:t>
      </w:r>
      <w:r w:rsidRPr="00BC78C7">
        <w:t xml:space="preserve">  </w:t>
      </w:r>
    </w:p>
    <w:p w:rsidR="00BC78C7" w:rsidRPr="00BC78C7" w:rsidRDefault="00BC78C7" w:rsidP="00BC78C7">
      <w:pPr>
        <w:pStyle w:val="SingleTxtGR"/>
      </w:pPr>
      <w:r w:rsidRPr="00BC78C7">
        <w:t>110.</w:t>
      </w:r>
      <w:r w:rsidRPr="00BC78C7">
        <w:tab/>
        <w:t>В сотрудничестве с университетами и учреждениями культуры МТСП проводит работу по популяризации идеи доступности. Кроме того, министе</w:t>
      </w:r>
      <w:r w:rsidRPr="00BC78C7">
        <w:t>р</w:t>
      </w:r>
      <w:r w:rsidRPr="00BC78C7">
        <w:t xml:space="preserve">ство налаживает сотрудничество с органами местного самоуправления. </w:t>
      </w:r>
    </w:p>
    <w:p w:rsidR="00BC78C7" w:rsidRPr="00BC78C7" w:rsidRDefault="00BC78C7" w:rsidP="00BC78C7">
      <w:pPr>
        <w:pStyle w:val="SingleTxtGR"/>
      </w:pPr>
      <w:r w:rsidRPr="00BC78C7">
        <w:t>111.</w:t>
      </w:r>
      <w:r w:rsidRPr="00BC78C7">
        <w:tab/>
        <w:t xml:space="preserve">В 2013 году была разработана первая польская система визуального брендинга универсального проектирования. </w:t>
      </w:r>
    </w:p>
    <w:p w:rsidR="00BC78C7" w:rsidRPr="00BC78C7" w:rsidRDefault="00BC78C7" w:rsidP="00BC78C7">
      <w:pPr>
        <w:pStyle w:val="SingleTxtGR"/>
      </w:pPr>
      <w:r w:rsidRPr="00BC78C7">
        <w:t>112.</w:t>
      </w:r>
      <w:r w:rsidRPr="00BC78C7">
        <w:tab/>
        <w:t>В рамках проработки проекта национальной политики в области горо</w:t>
      </w:r>
      <w:r w:rsidRPr="00BC78C7">
        <w:t>д</w:t>
      </w:r>
      <w:r w:rsidRPr="00BC78C7">
        <w:t>ского развития была высказана рекомендация относительно формирования пр</w:t>
      </w:r>
      <w:r w:rsidRPr="00BC78C7">
        <w:t>о</w:t>
      </w:r>
      <w:r w:rsidRPr="00BC78C7">
        <w:t>странства, в частности общественного пространства, в соответствии со ста</w:t>
      </w:r>
      <w:r w:rsidRPr="00BC78C7">
        <w:t>н</w:t>
      </w:r>
      <w:r w:rsidRPr="00BC78C7">
        <w:lastRenderedPageBreak/>
        <w:t xml:space="preserve">дартами универсального проектирования. Соответствующие работы должны быть завершены в </w:t>
      </w:r>
      <w:r w:rsidR="00BB48E6">
        <w:t>четвертом</w:t>
      </w:r>
      <w:r w:rsidRPr="00BC78C7">
        <w:t xml:space="preserve"> квартале 2014 года. </w:t>
      </w:r>
    </w:p>
    <w:p w:rsidR="00BC78C7" w:rsidRPr="00BC78C7" w:rsidRDefault="00BC78C7" w:rsidP="00BC78C7">
      <w:pPr>
        <w:pStyle w:val="SingleTxtGR"/>
      </w:pPr>
      <w:r w:rsidRPr="00BC78C7">
        <w:t>113.</w:t>
      </w:r>
      <w:r w:rsidRPr="00BC78C7">
        <w:tab/>
        <w:t>Вопрос универсального проектирования обсуждается Комиссией по к</w:t>
      </w:r>
      <w:r w:rsidRPr="00BC78C7">
        <w:t>о</w:t>
      </w:r>
      <w:r w:rsidRPr="00BC78C7">
        <w:t xml:space="preserve">дификации строительного права. Разработанные Комиссией предложения стали предметом консультаций с общественностью в 2013 году и послужат основой для подготовки Городского и строительного кодекса. </w:t>
      </w:r>
    </w:p>
    <w:p w:rsidR="00BC78C7" w:rsidRPr="00BC78C7" w:rsidRDefault="00BC78C7" w:rsidP="00BC78C7">
      <w:pPr>
        <w:pStyle w:val="SingleTxtGR"/>
      </w:pPr>
      <w:r w:rsidRPr="00BC78C7">
        <w:t>114.</w:t>
      </w:r>
      <w:r w:rsidRPr="00BC78C7">
        <w:tab/>
        <w:t>Перед Техническим комитетом по проблемам инвалидов, созданным в структуре Польского комитета по стандартизации, поставлена задача организ</w:t>
      </w:r>
      <w:r w:rsidRPr="00BC78C7">
        <w:t>а</w:t>
      </w:r>
      <w:r w:rsidRPr="00BC78C7">
        <w:t>ции деятельности по стандартизации в соответствии с европейскими и межд</w:t>
      </w:r>
      <w:r w:rsidRPr="00BC78C7">
        <w:t>у</w:t>
      </w:r>
      <w:r w:rsidRPr="00BC78C7">
        <w:t>народными решениями. К сфере деятельности комитета относятся:</w:t>
      </w:r>
    </w:p>
    <w:p w:rsidR="00BC78C7" w:rsidRPr="00BC78C7" w:rsidRDefault="00BC78C7" w:rsidP="001C3B52">
      <w:pPr>
        <w:pStyle w:val="Bullet1GR"/>
      </w:pPr>
      <w:r w:rsidRPr="00BC78C7">
        <w:t>устройства, облегчающие участие в жизни общества;</w:t>
      </w:r>
    </w:p>
    <w:p w:rsidR="00BC78C7" w:rsidRPr="00BC78C7" w:rsidRDefault="00BC78C7" w:rsidP="001C3B52">
      <w:pPr>
        <w:pStyle w:val="Bullet1GR"/>
      </w:pPr>
      <w:r w:rsidRPr="00BC78C7">
        <w:t>вопросы ориентации в общественных местах и доступа в здания и пом</w:t>
      </w:r>
      <w:r w:rsidRPr="00BC78C7">
        <w:t>е</w:t>
      </w:r>
      <w:r w:rsidRPr="00BC78C7">
        <w:t>щения;</w:t>
      </w:r>
    </w:p>
    <w:p w:rsidR="00BC78C7" w:rsidRPr="00BC78C7" w:rsidRDefault="00BC78C7" w:rsidP="001C3B52">
      <w:pPr>
        <w:pStyle w:val="Bullet1GR"/>
      </w:pPr>
      <w:r w:rsidRPr="00BC78C7">
        <w:t>предметы повседневного использования, одежда, обувь и элементы д</w:t>
      </w:r>
      <w:r w:rsidRPr="00BC78C7">
        <w:t>и</w:t>
      </w:r>
      <w:r w:rsidRPr="00BC78C7">
        <w:t>зайна интерьера, оборудование для целей реабилитации и оказания п</w:t>
      </w:r>
      <w:r w:rsidRPr="00BC78C7">
        <w:t>о</w:t>
      </w:r>
      <w:r w:rsidRPr="00BC78C7">
        <w:t xml:space="preserve">мощи. </w:t>
      </w:r>
    </w:p>
    <w:p w:rsidR="00BC78C7" w:rsidRPr="00BC78C7" w:rsidRDefault="00BC78C7" w:rsidP="004B2F7D">
      <w:pPr>
        <w:pStyle w:val="H1GR"/>
        <w:rPr>
          <w:b w:val="0"/>
        </w:rPr>
      </w:pPr>
      <w:r w:rsidRPr="00BC78C7">
        <w:tab/>
      </w:r>
      <w:r w:rsidRPr="00BC78C7">
        <w:tab/>
        <w:t>Статья 10 – Право на жизнь</w:t>
      </w:r>
    </w:p>
    <w:p w:rsidR="00BC78C7" w:rsidRPr="00BC78C7" w:rsidRDefault="00BC78C7" w:rsidP="00BC78C7">
      <w:pPr>
        <w:pStyle w:val="SingleTxtGR"/>
      </w:pPr>
      <w:r w:rsidRPr="00BC78C7">
        <w:t>115.</w:t>
      </w:r>
      <w:r w:rsidRPr="00BC78C7">
        <w:tab/>
        <w:t xml:space="preserve">Конституция охраняет право на жизнь каждого человека. </w:t>
      </w:r>
    </w:p>
    <w:p w:rsidR="00BC78C7" w:rsidRPr="00BC78C7" w:rsidRDefault="00BC78C7" w:rsidP="00BC78C7">
      <w:pPr>
        <w:pStyle w:val="SingleTxtGR"/>
      </w:pPr>
      <w:r w:rsidRPr="00BC78C7">
        <w:t>116.</w:t>
      </w:r>
      <w:r w:rsidRPr="00BC78C7">
        <w:tab/>
        <w:t>УК предусматривает уголовное наказание за совершение действий, пре</w:t>
      </w:r>
      <w:r w:rsidRPr="00BC78C7">
        <w:t>д</w:t>
      </w:r>
      <w:r w:rsidRPr="00BC78C7">
        <w:t xml:space="preserve">ставляющих собой: </w:t>
      </w:r>
    </w:p>
    <w:p w:rsidR="00BC78C7" w:rsidRPr="00BC78C7" w:rsidRDefault="00BC78C7" w:rsidP="001C3B52">
      <w:pPr>
        <w:pStyle w:val="Bullet1GR"/>
      </w:pPr>
      <w:r w:rsidRPr="00BC78C7">
        <w:t>умышленное или неумышленное причинение смерти человеку;</w:t>
      </w:r>
    </w:p>
    <w:p w:rsidR="00BC78C7" w:rsidRPr="00BC78C7" w:rsidRDefault="00BC78C7" w:rsidP="001C3B52">
      <w:pPr>
        <w:pStyle w:val="Bullet1GR"/>
      </w:pPr>
      <w:r w:rsidRPr="00BC78C7">
        <w:t>подстрекательство или содействие, приведшие к покушению другого л</w:t>
      </w:r>
      <w:r w:rsidRPr="00BC78C7">
        <w:t>и</w:t>
      </w:r>
      <w:r w:rsidRPr="00BC78C7">
        <w:t>ца на самоубийство;</w:t>
      </w:r>
    </w:p>
    <w:p w:rsidR="00BC78C7" w:rsidRPr="00BC78C7" w:rsidRDefault="00BC78C7" w:rsidP="001C3B52">
      <w:pPr>
        <w:pStyle w:val="Bullet1GR"/>
      </w:pPr>
      <w:r w:rsidRPr="00BC78C7">
        <w:t>лишение жизни по просьбе жертвы на почве сострадания;</w:t>
      </w:r>
    </w:p>
    <w:p w:rsidR="00BC78C7" w:rsidRPr="00BC78C7" w:rsidRDefault="00BC78C7" w:rsidP="001C3B52">
      <w:pPr>
        <w:pStyle w:val="Bullet1GR"/>
      </w:pPr>
      <w:r w:rsidRPr="00BC78C7">
        <w:t>прерывание беременности в нарушение Закона о планировании семьи, защите человеческого зародыша и условиях допустимости абортов, аборт с применением насилия в отношении беременной женщины или прер</w:t>
      </w:r>
      <w:r w:rsidRPr="00BC78C7">
        <w:t>ы</w:t>
      </w:r>
      <w:r w:rsidRPr="00BC78C7">
        <w:t>вание беременности каким-либо иным способом без согласия женщины или понуждение женщины к аборту с применением насилия, незаконной угрозы или обмана.</w:t>
      </w:r>
    </w:p>
    <w:p w:rsidR="00BC78C7" w:rsidRPr="00BC78C7" w:rsidRDefault="00BC78C7" w:rsidP="004B2F7D">
      <w:pPr>
        <w:pStyle w:val="H1GR"/>
        <w:rPr>
          <w:b w:val="0"/>
        </w:rPr>
      </w:pPr>
      <w:r w:rsidRPr="00BC78C7">
        <w:tab/>
      </w:r>
      <w:r w:rsidRPr="00BC78C7">
        <w:tab/>
        <w:t xml:space="preserve">Статья 11 – </w:t>
      </w:r>
      <w:r w:rsidRPr="00BC78C7">
        <w:rPr>
          <w:bCs/>
        </w:rPr>
        <w:t>Ситуации риска и чрезвычайные гуманитарные ситуации</w:t>
      </w:r>
    </w:p>
    <w:p w:rsidR="00BC78C7" w:rsidRPr="00BC78C7" w:rsidRDefault="00BC78C7" w:rsidP="00BC78C7">
      <w:pPr>
        <w:pStyle w:val="SingleTxtGR"/>
      </w:pPr>
      <w:r w:rsidRPr="00BC78C7">
        <w:t>117.</w:t>
      </w:r>
      <w:r w:rsidRPr="00BC78C7">
        <w:tab/>
        <w:t>Полиция обеспечивает возможность пользоваться помощью третьего л</w:t>
      </w:r>
      <w:r w:rsidRPr="00BC78C7">
        <w:t>и</w:t>
      </w:r>
      <w:r w:rsidRPr="00BC78C7">
        <w:t>ца, присяжного переводчика языка жестов, и возможности для общения с п</w:t>
      </w:r>
      <w:r w:rsidRPr="00BC78C7">
        <w:t>о</w:t>
      </w:r>
      <w:r w:rsidRPr="00BC78C7">
        <w:t>мощью текстовых сообщений (</w:t>
      </w:r>
      <w:r w:rsidRPr="00BC78C7">
        <w:rPr>
          <w:lang w:val="en-US"/>
        </w:rPr>
        <w:t>SMS</w:t>
      </w:r>
      <w:r w:rsidRPr="00BC78C7">
        <w:t>) и электронной почты. Следственные де</w:t>
      </w:r>
      <w:r w:rsidRPr="00BC78C7">
        <w:t>й</w:t>
      </w:r>
      <w:r w:rsidRPr="00BC78C7">
        <w:t>ствия проводятся в удобных для инвалидов местах и в удобное для них время. При необходимости полиция привлекает для помощи Польский союз незрячих.</w:t>
      </w:r>
    </w:p>
    <w:p w:rsidR="00BC78C7" w:rsidRPr="00BC78C7" w:rsidRDefault="00BC78C7" w:rsidP="00BC78C7">
      <w:pPr>
        <w:pStyle w:val="SingleTxtGR"/>
      </w:pPr>
      <w:r w:rsidRPr="00BC78C7">
        <w:t>118.</w:t>
      </w:r>
      <w:r w:rsidRPr="00BC78C7">
        <w:tab/>
        <w:t>Примеры других мер:</w:t>
      </w:r>
    </w:p>
    <w:p w:rsidR="00BC78C7" w:rsidRPr="00BC78C7" w:rsidRDefault="00BC78C7" w:rsidP="00E0156B">
      <w:pPr>
        <w:pStyle w:val="Bullet1GR"/>
      </w:pPr>
      <w:r w:rsidRPr="00BC78C7">
        <w:t>выпуск подготовленного на основе принципа недискриминации руково</w:t>
      </w:r>
      <w:r w:rsidRPr="00BC78C7">
        <w:t>д</w:t>
      </w:r>
      <w:r w:rsidRPr="00BC78C7">
        <w:t>ства по тематике инвалидов; выпуск руководств «Практическая информ</w:t>
      </w:r>
      <w:r w:rsidRPr="00BC78C7">
        <w:t>а</w:t>
      </w:r>
      <w:r w:rsidRPr="00BC78C7">
        <w:t>ция о том, как правильно строить отношения с инвалидами», «Действия при встрече со слепым», «Полиция без барьеров»;</w:t>
      </w:r>
    </w:p>
    <w:p w:rsidR="00BC78C7" w:rsidRPr="00BC78C7" w:rsidRDefault="00BC78C7" w:rsidP="001C3B52">
      <w:pPr>
        <w:pStyle w:val="Bullet1GR"/>
      </w:pPr>
      <w:r w:rsidRPr="00BC78C7">
        <w:lastRenderedPageBreak/>
        <w:t>прохождение подготовки по вопросам общения с инвалидами и с испол</w:t>
      </w:r>
      <w:r w:rsidRPr="00BC78C7">
        <w:t>ь</w:t>
      </w:r>
      <w:r w:rsidRPr="00BC78C7">
        <w:t>зованием языка жестов;</w:t>
      </w:r>
    </w:p>
    <w:p w:rsidR="00BC78C7" w:rsidRPr="00BC78C7" w:rsidRDefault="00BC78C7" w:rsidP="001C3B52">
      <w:pPr>
        <w:pStyle w:val="Bullet1GR"/>
      </w:pPr>
      <w:r w:rsidRPr="00BC78C7">
        <w:t>организация кампаний, обсуждений, встреч по тематике безопасности взрослых инвалидов и инвалидов-детей, включая мероприятия с перев</w:t>
      </w:r>
      <w:r w:rsidRPr="00BC78C7">
        <w:t>о</w:t>
      </w:r>
      <w:r w:rsidRPr="00BC78C7">
        <w:t>дом на язык жестов;</w:t>
      </w:r>
    </w:p>
    <w:p w:rsidR="00BC78C7" w:rsidRPr="00BC78C7" w:rsidRDefault="00BC78C7" w:rsidP="001C3B52">
      <w:pPr>
        <w:pStyle w:val="Bullet1GR"/>
      </w:pPr>
      <w:r w:rsidRPr="00BC78C7">
        <w:t>обсуждение путей использования дорожной и транспортной инфрастру</w:t>
      </w:r>
      <w:r w:rsidRPr="00BC78C7">
        <w:t>к</w:t>
      </w:r>
      <w:r w:rsidRPr="00BC78C7">
        <w:t>туры инвалидами;</w:t>
      </w:r>
    </w:p>
    <w:p w:rsidR="00BC78C7" w:rsidRPr="00BC78C7" w:rsidRDefault="00BC78C7" w:rsidP="001C3B52">
      <w:pPr>
        <w:pStyle w:val="Bullet1GR"/>
      </w:pPr>
      <w:r w:rsidRPr="00BC78C7">
        <w:t>проверка пешеходных переходов (совместно с представителями доро</w:t>
      </w:r>
      <w:r w:rsidRPr="00BC78C7">
        <w:t>ж</w:t>
      </w:r>
      <w:r w:rsidRPr="00BC78C7">
        <w:t>ных служб): наличие надлежащих знаков, освещения и звуковой сигнал</w:t>
      </w:r>
      <w:r w:rsidRPr="00BC78C7">
        <w:t>и</w:t>
      </w:r>
      <w:r w:rsidRPr="00BC78C7">
        <w:t>зации.</w:t>
      </w:r>
    </w:p>
    <w:p w:rsidR="00BC78C7" w:rsidRPr="00BC78C7" w:rsidRDefault="00BC78C7" w:rsidP="00BC78C7">
      <w:pPr>
        <w:pStyle w:val="SingleTxtGR"/>
      </w:pPr>
      <w:r w:rsidRPr="00BC78C7">
        <w:t>119.</w:t>
      </w:r>
      <w:r w:rsidRPr="00BC78C7">
        <w:tab/>
        <w:t>Главное управление национальной полиции подготовило информацию о зданиях и помещениях полиции, доступных для инвалидов. Она размещена на веб-сайте полиции.</w:t>
      </w:r>
    </w:p>
    <w:p w:rsidR="00BC78C7" w:rsidRPr="00BC78C7" w:rsidRDefault="00BC78C7" w:rsidP="00BC78C7">
      <w:pPr>
        <w:pStyle w:val="SingleTxtGR"/>
      </w:pPr>
      <w:r w:rsidRPr="00BC78C7">
        <w:t>120.</w:t>
      </w:r>
      <w:r w:rsidRPr="00BC78C7">
        <w:tab/>
        <w:t>В Законе о положении стихийного бедствия определен порядок введения и отмены такого положения и установлен примерный перечень задач госуда</w:t>
      </w:r>
      <w:r w:rsidRPr="00BC78C7">
        <w:t>р</w:t>
      </w:r>
      <w:r w:rsidRPr="00BC78C7">
        <w:t>ственных органов в этой ситуации. Варианты мер применяются для каждого случая стихийного бедствия после оценки фактических потребностей. Как п</w:t>
      </w:r>
      <w:r w:rsidRPr="00BC78C7">
        <w:t>о</w:t>
      </w:r>
      <w:r w:rsidRPr="00BC78C7">
        <w:t>казывает опыт организаций, участвующих в проведении чрезвычайных опер</w:t>
      </w:r>
      <w:r w:rsidRPr="00BC78C7">
        <w:t>а</w:t>
      </w:r>
      <w:r w:rsidRPr="00BC78C7">
        <w:t>ций, разрабатывать специальные процедуры, рассчитанные на инвалидов, нет необходимости.</w:t>
      </w:r>
    </w:p>
    <w:p w:rsidR="00BC78C7" w:rsidRPr="00BC78C7" w:rsidRDefault="00BC78C7" w:rsidP="00BC78C7">
      <w:pPr>
        <w:pStyle w:val="SingleTxtGR"/>
      </w:pPr>
      <w:r w:rsidRPr="00BC78C7">
        <w:t>121.</w:t>
      </w:r>
      <w:r w:rsidRPr="00BC78C7">
        <w:tab/>
        <w:t>Варианты мер, которые должны приниматься в случае инвалидов, п</w:t>
      </w:r>
      <w:r w:rsidRPr="00BC78C7">
        <w:t>о</w:t>
      </w:r>
      <w:r w:rsidRPr="00BC78C7">
        <w:t>страдавших от наводнений, определены Законом о специальных мерах по ли</w:t>
      </w:r>
      <w:r w:rsidRPr="00BC78C7">
        <w:t>к</w:t>
      </w:r>
      <w:r w:rsidRPr="00BC78C7">
        <w:t>видации последствий наводнений:</w:t>
      </w:r>
    </w:p>
    <w:p w:rsidR="00BC78C7" w:rsidRPr="00BC78C7" w:rsidRDefault="00BC78C7" w:rsidP="001C3B52">
      <w:pPr>
        <w:pStyle w:val="Bullet1GR"/>
      </w:pPr>
      <w:r w:rsidRPr="00BC78C7">
        <w:t>выделение средств ГФРИ для сохранения рабочих мест инвалидов, нах</w:t>
      </w:r>
      <w:r w:rsidRPr="00BC78C7">
        <w:t>о</w:t>
      </w:r>
      <w:r w:rsidRPr="00BC78C7">
        <w:t>дящихся под угрозой увольнения из-за наводнений, восстановление п</w:t>
      </w:r>
      <w:r w:rsidRPr="00BC78C7">
        <w:t>о</w:t>
      </w:r>
      <w:r w:rsidRPr="00BC78C7">
        <w:t>врежденной или разрушенной инфраструктуры и оборудование лечебно-производственных мастерских, специальных предприятий для инвалидов и социальных предприятий, закупка необходимого реабилитационного оборудования;</w:t>
      </w:r>
    </w:p>
    <w:p w:rsidR="00BC78C7" w:rsidRPr="00BC78C7" w:rsidRDefault="00BC78C7" w:rsidP="001C3B52">
      <w:pPr>
        <w:pStyle w:val="Bullet1GR"/>
      </w:pPr>
      <w:r w:rsidRPr="00BC78C7">
        <w:t>списание кредитов ГФРИ, выданных социальным предприятиям и инв</w:t>
      </w:r>
      <w:r w:rsidRPr="00BC78C7">
        <w:t>а</w:t>
      </w:r>
      <w:r w:rsidRPr="00BC78C7">
        <w:t>лидам до наводнения на цели создания собственного дела или осущест</w:t>
      </w:r>
      <w:r w:rsidRPr="00BC78C7">
        <w:t>в</w:t>
      </w:r>
      <w:r w:rsidRPr="00BC78C7">
        <w:t>ления се</w:t>
      </w:r>
      <w:r w:rsidR="00BB48E6">
        <w:t>льскохозяйственной деятельности;</w:t>
      </w:r>
    </w:p>
    <w:p w:rsidR="00BC78C7" w:rsidRPr="00BC78C7" w:rsidRDefault="00BC78C7" w:rsidP="001C3B52">
      <w:pPr>
        <w:pStyle w:val="Bullet1GR"/>
      </w:pPr>
      <w:r w:rsidRPr="00BC78C7">
        <w:t>выделение определенной части резервного реабилитационного фонда предприятий на восстановление инфраструктуры, поврежденного или утраченного в результате наводнения оборудования и рабочих мест инв</w:t>
      </w:r>
      <w:r w:rsidRPr="00BC78C7">
        <w:t>а</w:t>
      </w:r>
      <w:r w:rsidRPr="00BC78C7">
        <w:t>лидов и содействие реабилитации таких лиц.</w:t>
      </w:r>
    </w:p>
    <w:p w:rsidR="00BC78C7" w:rsidRPr="00BC78C7" w:rsidRDefault="00BC78C7" w:rsidP="00BC78C7">
      <w:pPr>
        <w:pStyle w:val="SingleTxtGR"/>
      </w:pPr>
      <w:r w:rsidRPr="00BC78C7">
        <w:t>122.</w:t>
      </w:r>
      <w:r w:rsidRPr="00BC78C7">
        <w:tab/>
        <w:t>Условия и порядок международной защиты иностранцев регулируются Законом о предоставлении защиты иностранным гражданам на территории Республики Польша. Закон предусматривает положения, касающиеся ин</w:t>
      </w:r>
      <w:r w:rsidRPr="00BC78C7">
        <w:t>о</w:t>
      </w:r>
      <w:r w:rsidRPr="00BC78C7">
        <w:t xml:space="preserve">странцев-инвалидов. </w:t>
      </w:r>
    </w:p>
    <w:p w:rsidR="00BC78C7" w:rsidRPr="00BC78C7" w:rsidRDefault="00BC78C7" w:rsidP="00BC78C7">
      <w:pPr>
        <w:pStyle w:val="SingleTxtGR"/>
      </w:pPr>
      <w:r w:rsidRPr="00BC78C7">
        <w:t>123.</w:t>
      </w:r>
      <w:r w:rsidRPr="00BC78C7">
        <w:tab/>
        <w:t>Иностранец, сообщивший компетентному органу о наличии у него инв</w:t>
      </w:r>
      <w:r w:rsidRPr="00BC78C7">
        <w:t>а</w:t>
      </w:r>
      <w:r w:rsidRPr="00BC78C7">
        <w:t>лидности, проходит медицинское или психологическое освидетельствование для подтверждения состояния его здоровья. При подтверждении факта наличия инвалидности процедуры, предусмотренные в ходе предоставления статуса б</w:t>
      </w:r>
      <w:r w:rsidRPr="00BC78C7">
        <w:t>е</w:t>
      </w:r>
      <w:r w:rsidRPr="00BC78C7">
        <w:t>женца, проводятся:</w:t>
      </w:r>
    </w:p>
    <w:p w:rsidR="00BC78C7" w:rsidRPr="00BC78C7" w:rsidRDefault="00BC78C7" w:rsidP="001C3B52">
      <w:pPr>
        <w:pStyle w:val="Bullet1GR"/>
      </w:pPr>
      <w:r w:rsidRPr="00BC78C7">
        <w:lastRenderedPageBreak/>
        <w:t>в условиях, обеспечивающих свободу слова, и в порядке, наилучшим о</w:t>
      </w:r>
      <w:r w:rsidRPr="00BC78C7">
        <w:t>б</w:t>
      </w:r>
      <w:r w:rsidRPr="00BC78C7">
        <w:t>разом соответствующем психическому и физическому состоянию данного лица;</w:t>
      </w:r>
    </w:p>
    <w:p w:rsidR="00BC78C7" w:rsidRPr="00BC78C7" w:rsidRDefault="00BC78C7" w:rsidP="001C3B52">
      <w:pPr>
        <w:pStyle w:val="Bullet1GR"/>
      </w:pPr>
      <w:r w:rsidRPr="00BC78C7">
        <w:t>в дни и периоды времени, соответствующие психическому и физическому состоянию данного лица;</w:t>
      </w:r>
    </w:p>
    <w:p w:rsidR="00BC78C7" w:rsidRPr="00BC78C7" w:rsidRDefault="00BC78C7" w:rsidP="001C3B52">
      <w:pPr>
        <w:pStyle w:val="Bullet1GR"/>
      </w:pPr>
      <w:r w:rsidRPr="00BC78C7">
        <w:t>с участием психолога или врача и, при необходимости, переводчика ук</w:t>
      </w:r>
      <w:r w:rsidRPr="00BC78C7">
        <w:t>а</w:t>
      </w:r>
      <w:r w:rsidRPr="00BC78C7">
        <w:t>занного иностранцем пола;</w:t>
      </w:r>
    </w:p>
    <w:p w:rsidR="00BC78C7" w:rsidRPr="00BC78C7" w:rsidRDefault="00BC78C7" w:rsidP="001C3B52">
      <w:pPr>
        <w:pStyle w:val="Bullet1GR"/>
      </w:pPr>
      <w:r w:rsidRPr="00BC78C7">
        <w:t>лицом указанного иностранцем пола, прошедшим подготовку для общ</w:t>
      </w:r>
      <w:r w:rsidRPr="00BC78C7">
        <w:t>е</w:t>
      </w:r>
      <w:r w:rsidRPr="00BC78C7">
        <w:t>ния с инвалидами.</w:t>
      </w:r>
    </w:p>
    <w:p w:rsidR="00BC78C7" w:rsidRPr="00BC78C7" w:rsidRDefault="00BC78C7" w:rsidP="00BC78C7">
      <w:pPr>
        <w:pStyle w:val="SingleTxtGR"/>
      </w:pPr>
      <w:r w:rsidRPr="00BC78C7">
        <w:t>124.</w:t>
      </w:r>
      <w:r w:rsidRPr="00BC78C7">
        <w:tab/>
        <w:t>Иностранец-инвалид, находящийся в приемном центре для иностранных граждан, ходатайствующих о предоставлении статуса беженца, должен иметь доступ к транспорту для дачи показаний и получения медицинских услуг. Ра</w:t>
      </w:r>
      <w:r w:rsidRPr="00BC78C7">
        <w:t>з</w:t>
      </w:r>
      <w:r w:rsidRPr="00BC78C7">
        <w:t>бирательство дела может проводиться по месту жительства иностранца, если этого требует его состояние здоровья. Как правило, иностранцы, чьи психич</w:t>
      </w:r>
      <w:r w:rsidRPr="00BC78C7">
        <w:t>е</w:t>
      </w:r>
      <w:r w:rsidRPr="00BC78C7">
        <w:t>ское и физическое состояние оправдывает предположение о том, что они по</w:t>
      </w:r>
      <w:r w:rsidRPr="00BC78C7">
        <w:t>д</w:t>
      </w:r>
      <w:r w:rsidRPr="00BC78C7">
        <w:t>верглись насилию или являются инвалидами, не берутся под стражу и не пом</w:t>
      </w:r>
      <w:r w:rsidRPr="00BC78C7">
        <w:t>е</w:t>
      </w:r>
      <w:r w:rsidRPr="00BC78C7">
        <w:t>щаются в охраняемый изолятор, если такой иностранец не представляет угрозу для безопасности, здоровья или жизни других людей в упомянутом центре.</w:t>
      </w:r>
    </w:p>
    <w:p w:rsidR="00BC78C7" w:rsidRPr="00BC78C7" w:rsidRDefault="00BC78C7" w:rsidP="00BC78C7">
      <w:pPr>
        <w:pStyle w:val="SingleTxtGR"/>
      </w:pPr>
      <w:r w:rsidRPr="00BC78C7">
        <w:t>125.</w:t>
      </w:r>
      <w:r w:rsidRPr="00BC78C7">
        <w:tab/>
        <w:t>Иностранцы-инвалиды, ходатайствующие о предоставлении статуса б</w:t>
      </w:r>
      <w:r w:rsidRPr="00BC78C7">
        <w:t>е</w:t>
      </w:r>
      <w:r w:rsidRPr="00BC78C7">
        <w:t>женца в Польше, размещаются в центрах, где обеспечивается доступность (т.е.</w:t>
      </w:r>
      <w:r w:rsidR="00E2025D">
        <w:t> </w:t>
      </w:r>
      <w:r w:rsidRPr="00BC78C7">
        <w:t xml:space="preserve">в </w:t>
      </w:r>
      <w:r w:rsidR="00BB48E6">
        <w:t>3</w:t>
      </w:r>
      <w:r w:rsidRPr="00BC78C7">
        <w:t xml:space="preserve"> из 12 приемных центров). В рамках проекта «Улучшение условий ра</w:t>
      </w:r>
      <w:r w:rsidRPr="00BC78C7">
        <w:t>з</w:t>
      </w:r>
      <w:r w:rsidRPr="00BC78C7">
        <w:t xml:space="preserve">мещения и приобретение оборудования и материалов для приемных центров, находящихся в ведении Управления по </w:t>
      </w:r>
      <w:r w:rsidR="00A91C95">
        <w:t>делам иностранцев, в 2010 году»</w:t>
      </w:r>
      <w:r w:rsidRPr="00BC78C7">
        <w:t xml:space="preserve"> было закуплено дополнительное медицинское оборудование. Работа по приобрет</w:t>
      </w:r>
      <w:r w:rsidRPr="00BC78C7">
        <w:t>е</w:t>
      </w:r>
      <w:r w:rsidRPr="00BC78C7">
        <w:t>нию оборудования и улучшению инфраструктуры будет продолжена в предст</w:t>
      </w:r>
      <w:r w:rsidRPr="00BC78C7">
        <w:t>о</w:t>
      </w:r>
      <w:r w:rsidRPr="00BC78C7">
        <w:t>ящие годы.</w:t>
      </w:r>
    </w:p>
    <w:p w:rsidR="00BC78C7" w:rsidRPr="00BC78C7" w:rsidRDefault="00BC78C7" w:rsidP="004B2F7D">
      <w:pPr>
        <w:pStyle w:val="H1GR"/>
        <w:rPr>
          <w:b w:val="0"/>
        </w:rPr>
      </w:pPr>
      <w:r w:rsidRPr="00BC78C7">
        <w:tab/>
      </w:r>
      <w:r w:rsidRPr="00BC78C7">
        <w:tab/>
        <w:t xml:space="preserve">Статья 12 – </w:t>
      </w:r>
      <w:r w:rsidRPr="00BC78C7">
        <w:rPr>
          <w:bCs/>
        </w:rPr>
        <w:t>Равенство перед законом</w:t>
      </w:r>
    </w:p>
    <w:p w:rsidR="00BC78C7" w:rsidRPr="00BC78C7" w:rsidRDefault="00BC78C7" w:rsidP="00BC78C7">
      <w:pPr>
        <w:pStyle w:val="SingleTxtGR"/>
      </w:pPr>
      <w:r w:rsidRPr="00BC78C7">
        <w:t>126.</w:t>
      </w:r>
      <w:r w:rsidRPr="00BC78C7">
        <w:tab/>
        <w:t>Польша сделала заявление в отношении статьи</w:t>
      </w:r>
      <w:r w:rsidRPr="00BC78C7">
        <w:rPr>
          <w:lang w:val="en-GB"/>
        </w:rPr>
        <w:t> </w:t>
      </w:r>
      <w:r w:rsidRPr="00BC78C7">
        <w:t>12 Конвенции.</w:t>
      </w:r>
    </w:p>
    <w:p w:rsidR="00BC78C7" w:rsidRPr="00BC78C7" w:rsidRDefault="00BC78C7" w:rsidP="003A7FC4">
      <w:pPr>
        <w:pStyle w:val="H23GR"/>
        <w:rPr>
          <w:b w:val="0"/>
        </w:rPr>
      </w:pPr>
      <w:r w:rsidRPr="00BC78C7">
        <w:tab/>
      </w:r>
      <w:r w:rsidRPr="00BC78C7">
        <w:tab/>
        <w:t>Правоспособность и способность совершать правовые действия</w:t>
      </w:r>
    </w:p>
    <w:p w:rsidR="00BC78C7" w:rsidRPr="00BC78C7" w:rsidRDefault="00BC78C7" w:rsidP="00BC78C7">
      <w:pPr>
        <w:pStyle w:val="SingleTxtGR"/>
      </w:pPr>
      <w:r w:rsidRPr="00BC78C7">
        <w:t>127.</w:t>
      </w:r>
      <w:r w:rsidRPr="00BC78C7">
        <w:tab/>
        <w:t>Согласно ГК правоспособность приобретается человеком с момента ро</w:t>
      </w:r>
      <w:r w:rsidRPr="00BC78C7">
        <w:t>ж</w:t>
      </w:r>
      <w:r w:rsidRPr="00BC78C7">
        <w:t xml:space="preserve">дения. Никто не может быть лишен правоспособности. </w:t>
      </w:r>
    </w:p>
    <w:p w:rsidR="00BC78C7" w:rsidRPr="00BC78C7" w:rsidRDefault="00BC78C7" w:rsidP="00BC78C7">
      <w:pPr>
        <w:pStyle w:val="SingleTxtGR"/>
      </w:pPr>
      <w:r w:rsidRPr="00BC78C7">
        <w:t>128.</w:t>
      </w:r>
      <w:r w:rsidRPr="00BC78C7">
        <w:tab/>
        <w:t>ГК допускает ограничение способности совершать правовые действия или признание полной недееспособности. Лицо в возрасте 13 лет или более может быть признано полностью недееспособным, если в результате психич</w:t>
      </w:r>
      <w:r w:rsidRPr="00BC78C7">
        <w:t>е</w:t>
      </w:r>
      <w:r w:rsidRPr="00BC78C7">
        <w:t>ского заболевания, нарушения умственного развития или другого психического расстройства оно не в состоянии контролировать свои поступки и поведение. Возможно ограничение дееспособности взрослого человека вследствие псих</w:t>
      </w:r>
      <w:r w:rsidRPr="00BC78C7">
        <w:t>и</w:t>
      </w:r>
      <w:r w:rsidRPr="00BC78C7">
        <w:t>ческого заболевания, умственного нарушения или другого психического ра</w:t>
      </w:r>
      <w:r w:rsidRPr="00BC78C7">
        <w:t>с</w:t>
      </w:r>
      <w:r w:rsidRPr="00BC78C7">
        <w:t>стройства, если его состояние здоровья не дает оснований для признания по</w:t>
      </w:r>
      <w:r w:rsidRPr="00BC78C7">
        <w:t>л</w:t>
      </w:r>
      <w:r w:rsidRPr="00BC78C7">
        <w:t>ной недееспособности, но он нуждается в помощи при совершении своих дел.</w:t>
      </w:r>
    </w:p>
    <w:p w:rsidR="00BC78C7" w:rsidRPr="00BC78C7" w:rsidRDefault="00BC78C7" w:rsidP="00BC78C7">
      <w:pPr>
        <w:pStyle w:val="SingleTxtGR"/>
      </w:pPr>
      <w:r w:rsidRPr="00BC78C7">
        <w:t>129.</w:t>
      </w:r>
      <w:r w:rsidRPr="00BC78C7">
        <w:tab/>
        <w:t>Над полностью недееспособным лицом устанавливается опека, кроме тех случаев, когда недееспособное лицо остается на попечении родителей. В случае ограниченно недееспособных лиц устанавливается попечительство.</w:t>
      </w:r>
    </w:p>
    <w:p w:rsidR="00BC78C7" w:rsidRPr="00BC78C7" w:rsidRDefault="00BC78C7" w:rsidP="00E2025D">
      <w:pPr>
        <w:pStyle w:val="SingleTxtGR"/>
        <w:keepNext/>
        <w:keepLines/>
      </w:pPr>
      <w:r w:rsidRPr="00BC78C7">
        <w:lastRenderedPageBreak/>
        <w:t>130.</w:t>
      </w:r>
      <w:r w:rsidRPr="00BC78C7">
        <w:tab/>
        <w:t>Инвалидность не является основанием для признания недееспособности. Основаниями являются состояние психического здоровья и уровень умстве</w:t>
      </w:r>
      <w:r w:rsidRPr="00BC78C7">
        <w:t>н</w:t>
      </w:r>
      <w:r w:rsidRPr="00BC78C7">
        <w:t>ных возможностей, причем только до тех пор, пока из-за них человек не в с</w:t>
      </w:r>
      <w:r w:rsidRPr="00BC78C7">
        <w:t>о</w:t>
      </w:r>
      <w:r w:rsidRPr="00BC78C7">
        <w:t>стоянии контролировать свои поступки и поведение (полная недееспособность) или нуждается в помощи при совершении своих дел (частичная недееспосо</w:t>
      </w:r>
      <w:r w:rsidRPr="00BC78C7">
        <w:t>б</w:t>
      </w:r>
      <w:r w:rsidRPr="00BC78C7">
        <w:t>ность). Таким образом, к числу оснований для признания недееспособности о</w:t>
      </w:r>
      <w:r w:rsidRPr="00BC78C7">
        <w:t>т</w:t>
      </w:r>
      <w:r w:rsidRPr="00BC78C7">
        <w:t>носятся не только наличие психического заболевания, умственной неполноце</w:t>
      </w:r>
      <w:r w:rsidRPr="00BC78C7">
        <w:t>н</w:t>
      </w:r>
      <w:r w:rsidRPr="00BC78C7">
        <w:t>ности или другого психического расстройства, но и необходимость помощи в решении личных и финансовых дел. Эта позиция подтверждается постановл</w:t>
      </w:r>
      <w:r w:rsidRPr="00BC78C7">
        <w:t>е</w:t>
      </w:r>
      <w:r w:rsidRPr="00BC78C7">
        <w:t>ниями польских судов.</w:t>
      </w:r>
    </w:p>
    <w:p w:rsidR="00BC78C7" w:rsidRPr="00BC78C7" w:rsidRDefault="00BC78C7" w:rsidP="00BC78C7">
      <w:pPr>
        <w:pStyle w:val="SingleTxtGR"/>
      </w:pPr>
      <w:r w:rsidRPr="00BC78C7">
        <w:t>131.</w:t>
      </w:r>
      <w:r w:rsidRPr="00BC78C7">
        <w:tab/>
        <w:t>Решения о признании лиц недееспособными относятся к компетенции р</w:t>
      </w:r>
      <w:r w:rsidRPr="00BC78C7">
        <w:t>е</w:t>
      </w:r>
      <w:r w:rsidRPr="00BC78C7">
        <w:t>гиональных судов, которые выносят свои постановления решением трех пр</w:t>
      </w:r>
      <w:r w:rsidRPr="00BC78C7">
        <w:t>о</w:t>
      </w:r>
      <w:r w:rsidRPr="00BC78C7">
        <w:t>фессиональных судей. Данная процедура применяется ввиду понимания знач</w:t>
      </w:r>
      <w:r w:rsidRPr="00BC78C7">
        <w:t>и</w:t>
      </w:r>
      <w:r w:rsidRPr="00BC78C7">
        <w:t>мости дел о признании недееспособности и необходимости обеспечения ос</w:t>
      </w:r>
      <w:r w:rsidRPr="00BC78C7">
        <w:t>о</w:t>
      </w:r>
      <w:r w:rsidRPr="00BC78C7">
        <w:t>бых гарантий прав лиц, которые могут стать недееспособными. Вхождение в состав суда трех профессиональных судей гарантирует наличие богатого пр</w:t>
      </w:r>
      <w:r w:rsidRPr="00BC78C7">
        <w:t>о</w:t>
      </w:r>
      <w:r w:rsidRPr="00BC78C7">
        <w:t>фессионального и жизненного опыта.</w:t>
      </w:r>
    </w:p>
    <w:p w:rsidR="00BC78C7" w:rsidRPr="00BC78C7" w:rsidRDefault="00BC78C7" w:rsidP="00BC78C7">
      <w:pPr>
        <w:pStyle w:val="SingleTxtGR"/>
      </w:pPr>
      <w:r w:rsidRPr="00BC78C7">
        <w:t>132.</w:t>
      </w:r>
      <w:r w:rsidRPr="00BC78C7">
        <w:tab/>
        <w:t>Надзор над назначенными судом опекунами и попечителями осуществл</w:t>
      </w:r>
      <w:r w:rsidRPr="00BC78C7">
        <w:t>я</w:t>
      </w:r>
      <w:r w:rsidRPr="00BC78C7">
        <w:t>ется опекунским судом. При осуществлении надзора суд постоянно контрол</w:t>
      </w:r>
      <w:r w:rsidRPr="00BC78C7">
        <w:t>и</w:t>
      </w:r>
      <w:r w:rsidRPr="00BC78C7">
        <w:t>рует их деятельность и дает соответствующие указания и распоряжения. В</w:t>
      </w:r>
      <w:r w:rsidR="00E2025D">
        <w:t> </w:t>
      </w:r>
      <w:r w:rsidRPr="00BC78C7">
        <w:t>установленные судом сроки, но не реже одного раза в год опекун или попеч</w:t>
      </w:r>
      <w:r w:rsidRPr="00BC78C7">
        <w:t>и</w:t>
      </w:r>
      <w:r w:rsidRPr="00BC78C7">
        <w:t>тель должен представлять отчет о работе с документальным подтверждением расходов. На практике проверки проводятся судом один раз в квартал или, в</w:t>
      </w:r>
      <w:r w:rsidR="00632421">
        <w:t> </w:t>
      </w:r>
      <w:r w:rsidRPr="00BC78C7">
        <w:t>случае необходимости, чаще.</w:t>
      </w:r>
    </w:p>
    <w:p w:rsidR="00BC78C7" w:rsidRPr="00BC78C7" w:rsidRDefault="00BC78C7" w:rsidP="00BC78C7">
      <w:pPr>
        <w:pStyle w:val="SingleTxtGR"/>
      </w:pPr>
      <w:r w:rsidRPr="00BC78C7">
        <w:t>133.</w:t>
      </w:r>
      <w:r w:rsidRPr="00BC78C7">
        <w:tab/>
        <w:t>Суд может отменить решение о признании лица недееспособным, если обстоятельства, с учетом которых выносилось соответствующее постановление, отпали; кроме того, в случае улучшения состояния здоровья человека суд может признать его не полностью, а ограниченно дееспособным, в случае ухудшения состояния здоровья – не ограниченно, а полностью недееспособным. Правом подать ходатайство об отмене решения о признании недееспособным или об изменении статуса недееспособности наделено, в частности, само недеесп</w:t>
      </w:r>
      <w:r w:rsidRPr="00BC78C7">
        <w:t>о</w:t>
      </w:r>
      <w:r w:rsidRPr="00BC78C7">
        <w:t>собное лицо.</w:t>
      </w:r>
    </w:p>
    <w:p w:rsidR="00BC78C7" w:rsidRPr="00BC78C7" w:rsidRDefault="00BC78C7" w:rsidP="00BC78C7">
      <w:pPr>
        <w:pStyle w:val="SingleTxtGR"/>
      </w:pPr>
      <w:r w:rsidRPr="00BC78C7">
        <w:t>134.</w:t>
      </w:r>
      <w:r w:rsidRPr="00BC78C7">
        <w:tab/>
        <w:t>ГПК предусматривает целый ряд процессуальных гарантий, которые з</w:t>
      </w:r>
      <w:r w:rsidRPr="00BC78C7">
        <w:t>а</w:t>
      </w:r>
      <w:r w:rsidRPr="00BC78C7">
        <w:t>щищают права инвалидов, являющихся сторонами дел о признании человека недееспособным. К их числу относятся, в частности, следующие:</w:t>
      </w:r>
    </w:p>
    <w:p w:rsidR="00BC78C7" w:rsidRPr="00BC78C7" w:rsidRDefault="00BC78C7" w:rsidP="001C3B52">
      <w:pPr>
        <w:pStyle w:val="Bullet1GR"/>
      </w:pPr>
      <w:r w:rsidRPr="00BC78C7">
        <w:t>организации гражданского общества могут вступать в дело в любой ст</w:t>
      </w:r>
      <w:r w:rsidRPr="00BC78C7">
        <w:t>а</w:t>
      </w:r>
      <w:r w:rsidRPr="00BC78C7">
        <w:t>дии процесса;</w:t>
      </w:r>
    </w:p>
    <w:p w:rsidR="00BC78C7" w:rsidRPr="00BC78C7" w:rsidRDefault="00BC78C7" w:rsidP="001C3B52">
      <w:pPr>
        <w:pStyle w:val="Bullet1GR"/>
      </w:pPr>
      <w:r w:rsidRPr="00BC78C7">
        <w:t>суд может назначить соответствующему лицу представителя; это касается дел о признании человека недееспособным или об изменении статуса н</w:t>
      </w:r>
      <w:r w:rsidRPr="00BC78C7">
        <w:t>е</w:t>
      </w:r>
      <w:r w:rsidRPr="00BC78C7">
        <w:t>дееспособности;</w:t>
      </w:r>
    </w:p>
    <w:p w:rsidR="00BC78C7" w:rsidRPr="00BC78C7" w:rsidRDefault="00BC78C7" w:rsidP="001C3B52">
      <w:pPr>
        <w:pStyle w:val="Bullet1GR"/>
      </w:pPr>
      <w:r w:rsidRPr="00BC78C7">
        <w:t>дела о признании недееспособным рассматриваются судами двух инста</w:t>
      </w:r>
      <w:r w:rsidRPr="00BC78C7">
        <w:t>н</w:t>
      </w:r>
      <w:r w:rsidRPr="00BC78C7">
        <w:t>ций;</w:t>
      </w:r>
    </w:p>
    <w:p w:rsidR="00BC78C7" w:rsidRPr="00BC78C7" w:rsidRDefault="00BC78C7" w:rsidP="001C3B52">
      <w:pPr>
        <w:pStyle w:val="Bullet1GR"/>
      </w:pPr>
      <w:r w:rsidRPr="00BC78C7">
        <w:t>апелляционная жалоба, поданная лицом, в отношении которого возбу</w:t>
      </w:r>
      <w:r w:rsidRPr="00BC78C7">
        <w:t>ж</w:t>
      </w:r>
      <w:r w:rsidRPr="00BC78C7">
        <w:t>дено дело о признании недееспособным, не может быть отклонена по с</w:t>
      </w:r>
      <w:r w:rsidRPr="00BC78C7">
        <w:t>о</w:t>
      </w:r>
      <w:r w:rsidRPr="00BC78C7">
        <w:t>ображениям несоблюдения формальных требований.</w:t>
      </w:r>
    </w:p>
    <w:p w:rsidR="00BC78C7" w:rsidRPr="00BC78C7" w:rsidRDefault="00BC78C7" w:rsidP="003A7FC4">
      <w:pPr>
        <w:pStyle w:val="H23GR"/>
        <w:rPr>
          <w:b w:val="0"/>
        </w:rPr>
      </w:pPr>
      <w:r w:rsidRPr="00BC78C7">
        <w:lastRenderedPageBreak/>
        <w:tab/>
      </w:r>
      <w:r w:rsidRPr="00BC78C7">
        <w:tab/>
        <w:t>Помощь в принятии решений</w:t>
      </w:r>
    </w:p>
    <w:p w:rsidR="00BC78C7" w:rsidRPr="00BC78C7" w:rsidRDefault="00BC78C7" w:rsidP="00E2025D">
      <w:pPr>
        <w:pStyle w:val="SingleTxtGR"/>
        <w:keepNext/>
        <w:keepLines/>
      </w:pPr>
      <w:r w:rsidRPr="00BC78C7">
        <w:t>135.</w:t>
      </w:r>
      <w:r w:rsidRPr="00BC78C7">
        <w:tab/>
        <w:t>Согласно СОК возможно назначение попечителя инвалиду, если после</w:t>
      </w:r>
      <w:r w:rsidRPr="00BC78C7">
        <w:t>д</w:t>
      </w:r>
      <w:r w:rsidRPr="00BC78C7">
        <w:t>ний нуждается в помощи в делах или в решении конкретного вопроса. В соо</w:t>
      </w:r>
      <w:r w:rsidRPr="00BC78C7">
        <w:t>т</w:t>
      </w:r>
      <w:r w:rsidRPr="00BC78C7">
        <w:t>ветствии с ГПК суд назначает попечителя по ходатайству инвалида или – с с</w:t>
      </w:r>
      <w:r w:rsidRPr="00BC78C7">
        <w:t>о</w:t>
      </w:r>
      <w:r w:rsidRPr="00BC78C7">
        <w:t>гласия инвалида – по ходатайству организации гражданского общества, зан</w:t>
      </w:r>
      <w:r w:rsidRPr="00BC78C7">
        <w:t>и</w:t>
      </w:r>
      <w:r w:rsidRPr="00BC78C7">
        <w:t xml:space="preserve">мающейся вопросами защиты прав инвалидов. Упомянутый кодекс также предусматривает возможность назначения попечителя </w:t>
      </w:r>
      <w:r w:rsidRPr="00632421">
        <w:rPr>
          <w:lang w:val="en-GB"/>
        </w:rPr>
        <w:t>ex</w:t>
      </w:r>
      <w:r w:rsidRPr="00632421">
        <w:rPr>
          <w:iCs/>
        </w:rPr>
        <w:t xml:space="preserve"> </w:t>
      </w:r>
      <w:r w:rsidRPr="00632421">
        <w:rPr>
          <w:lang w:val="en-GB"/>
        </w:rPr>
        <w:t>officio</w:t>
      </w:r>
      <w:r w:rsidRPr="00BC78C7">
        <w:t xml:space="preserve"> по решению суда. Объем обязательств и прав попечителей определяется судом в каждом конкретном случае.</w:t>
      </w:r>
    </w:p>
    <w:p w:rsidR="00BC78C7" w:rsidRPr="00BC78C7" w:rsidRDefault="00BC78C7" w:rsidP="003A7FC4">
      <w:pPr>
        <w:pStyle w:val="H23GR"/>
        <w:rPr>
          <w:b w:val="0"/>
        </w:rPr>
      </w:pPr>
      <w:r w:rsidRPr="00BC78C7">
        <w:tab/>
      </w:r>
      <w:r w:rsidRPr="00BC78C7">
        <w:tab/>
        <w:t>Проект изменений законодательства о признании лица дееспособным</w:t>
      </w:r>
    </w:p>
    <w:p w:rsidR="00BC78C7" w:rsidRPr="00BC78C7" w:rsidRDefault="00BC78C7" w:rsidP="00BC78C7">
      <w:pPr>
        <w:pStyle w:val="SingleTxtGR"/>
      </w:pPr>
      <w:r w:rsidRPr="00BC78C7">
        <w:t>136.</w:t>
      </w:r>
      <w:r w:rsidRPr="00BC78C7">
        <w:tab/>
        <w:t>В настоящее время (третий квартал 2014 года) ведется работа по соста</w:t>
      </w:r>
      <w:r w:rsidRPr="00BC78C7">
        <w:t>в</w:t>
      </w:r>
      <w:r w:rsidRPr="00BC78C7">
        <w:t>лению проекта рамочной основы для внесения изменений в ГК, ГПК, СОК, З</w:t>
      </w:r>
      <w:r w:rsidRPr="00BC78C7">
        <w:t>а</w:t>
      </w:r>
      <w:r w:rsidRPr="00BC78C7">
        <w:t>кон о помощи семьям и системе патронатного воспитания и в некоторые другие законодательные акты. Согласно проекту опека над полностью недееспособн</w:t>
      </w:r>
      <w:r w:rsidRPr="00BC78C7">
        <w:t>ы</w:t>
      </w:r>
      <w:r w:rsidRPr="00BC78C7">
        <w:t>ми лицами, попечительство над ограниченно недееспособными лицами и поп</w:t>
      </w:r>
      <w:r w:rsidRPr="00BC78C7">
        <w:t>е</w:t>
      </w:r>
      <w:r w:rsidRPr="00BC78C7">
        <w:t>чительство над инвалидами будут заменены гибкой формой ухода, в каждом о</w:t>
      </w:r>
      <w:r w:rsidRPr="00BC78C7">
        <w:t>т</w:t>
      </w:r>
      <w:r w:rsidRPr="00BC78C7">
        <w:t>дельном случае скорректированной с учетом конкретных потребностей челов</w:t>
      </w:r>
      <w:r w:rsidRPr="00BC78C7">
        <w:t>е</w:t>
      </w:r>
      <w:r w:rsidRPr="00BC78C7">
        <w:t>ка с нарушениями умственного развития. Уход будет осуществляться в форме помощи в делах, при этом объем обязанностей и полномочий опекуна будет строго зависеть от психического состояния человека. Полная недееспособность будет заменяться ограничением способности совершать правовые действия, к</w:t>
      </w:r>
      <w:r w:rsidRPr="00BC78C7">
        <w:t>о</w:t>
      </w:r>
      <w:r w:rsidRPr="00BC78C7">
        <w:t>гда последнее необходимо в силу состояния здоровья инвалида.</w:t>
      </w:r>
    </w:p>
    <w:p w:rsidR="00BC78C7" w:rsidRPr="00BC78C7" w:rsidRDefault="00BC78C7" w:rsidP="003A7FC4">
      <w:pPr>
        <w:pStyle w:val="H23GR"/>
        <w:rPr>
          <w:b w:val="0"/>
        </w:rPr>
      </w:pPr>
      <w:r w:rsidRPr="00BC78C7">
        <w:tab/>
      </w:r>
      <w:r w:rsidRPr="00BC78C7">
        <w:tab/>
        <w:t xml:space="preserve">Помощь инвалидам </w:t>
      </w:r>
    </w:p>
    <w:p w:rsidR="00BC78C7" w:rsidRPr="00BC78C7" w:rsidRDefault="00BC78C7" w:rsidP="00BC78C7">
      <w:pPr>
        <w:pStyle w:val="SingleTxtGR"/>
      </w:pPr>
      <w:r w:rsidRPr="00BC78C7">
        <w:t>137.</w:t>
      </w:r>
      <w:r w:rsidRPr="00BC78C7">
        <w:tab/>
        <w:t>В соответствии с Законом о социальной помощи лицам и членам их с</w:t>
      </w:r>
      <w:r w:rsidRPr="00BC78C7">
        <w:t>е</w:t>
      </w:r>
      <w:r w:rsidRPr="00BC78C7">
        <w:t>мей, которые нуждаются в такой помощи, предоставляются услуги специал</w:t>
      </w:r>
      <w:r w:rsidRPr="00BC78C7">
        <w:t>и</w:t>
      </w:r>
      <w:r w:rsidR="00515C51">
        <w:t>ста-</w:t>
      </w:r>
      <w:r w:rsidRPr="00BC78C7">
        <w:t>консультанта, в том числе по правовым вопросам.</w:t>
      </w:r>
    </w:p>
    <w:p w:rsidR="00BC78C7" w:rsidRPr="00BC78C7" w:rsidRDefault="00BC78C7" w:rsidP="00BC78C7">
      <w:pPr>
        <w:pStyle w:val="SingleTxtGR"/>
      </w:pPr>
      <w:r w:rsidRPr="00BC78C7">
        <w:t>138.</w:t>
      </w:r>
      <w:r w:rsidRPr="00BC78C7">
        <w:tab/>
        <w:t>Бюро консультации населения (35 бюро) предоставляют информацию и консультативные услуги по таким вопросам, как аренда жилья и проживание, семейное право, социальные пособия, трудоустройство, финансы, инвали</w:t>
      </w:r>
      <w:r w:rsidRPr="00BC78C7">
        <w:t>д</w:t>
      </w:r>
      <w:r w:rsidRPr="00BC78C7">
        <w:t>ность, права потребителей, межличностные отношения и имущественные пр</w:t>
      </w:r>
      <w:r w:rsidRPr="00BC78C7">
        <w:t>а</w:t>
      </w:r>
      <w:r w:rsidRPr="00BC78C7">
        <w:t>ва. Информация и консультации также предоставляются специализированными неправительственными организациями и государственными учреждениями.</w:t>
      </w:r>
    </w:p>
    <w:p w:rsidR="00BC78C7" w:rsidRPr="00BC78C7" w:rsidRDefault="00BC78C7" w:rsidP="00BC78C7">
      <w:pPr>
        <w:pStyle w:val="SingleTxtGR"/>
      </w:pPr>
      <w:r w:rsidRPr="00BC78C7">
        <w:t>139.</w:t>
      </w:r>
      <w:r w:rsidRPr="00BC78C7">
        <w:tab/>
        <w:t>ГФРИ финансирует проекты, осуществляемые неправительственными организациями, которые обеспечивают доступ к юридическим и консультати</w:t>
      </w:r>
      <w:r w:rsidRPr="00BC78C7">
        <w:t>в</w:t>
      </w:r>
      <w:r w:rsidRPr="00BC78C7">
        <w:t>ным услугам. В 2013 году была подана 41 заявка на создание информационно-консультационных пунктов в 2014</w:t>
      </w:r>
      <w:r w:rsidR="00632421">
        <w:t>–</w:t>
      </w:r>
      <w:r w:rsidRPr="00BC78C7">
        <w:t>2015 годах.</w:t>
      </w:r>
    </w:p>
    <w:p w:rsidR="00BC78C7" w:rsidRPr="00BC78C7" w:rsidRDefault="00BC78C7" w:rsidP="003A7FC4">
      <w:pPr>
        <w:pStyle w:val="H23GR"/>
        <w:rPr>
          <w:b w:val="0"/>
        </w:rPr>
      </w:pPr>
      <w:r w:rsidRPr="00BC78C7">
        <w:tab/>
      </w:r>
      <w:r w:rsidRPr="00BC78C7">
        <w:tab/>
        <w:t>Имущественные права</w:t>
      </w:r>
    </w:p>
    <w:p w:rsidR="00BC78C7" w:rsidRPr="00BC78C7" w:rsidRDefault="00BC78C7" w:rsidP="00BC78C7">
      <w:pPr>
        <w:pStyle w:val="SingleTxtGR"/>
      </w:pPr>
      <w:r w:rsidRPr="00BC78C7">
        <w:t>140.</w:t>
      </w:r>
      <w:r w:rsidRPr="00BC78C7">
        <w:tab/>
        <w:t>Наличие инвалидности не является основанием для ограничения имущ</w:t>
      </w:r>
      <w:r w:rsidRPr="00BC78C7">
        <w:t>е</w:t>
      </w:r>
      <w:r w:rsidRPr="00BC78C7">
        <w:t>ственных прав.</w:t>
      </w:r>
    </w:p>
    <w:p w:rsidR="00BC78C7" w:rsidRPr="00BC78C7" w:rsidRDefault="00BC78C7" w:rsidP="004B2F7D">
      <w:pPr>
        <w:pStyle w:val="H1GR"/>
        <w:rPr>
          <w:b w:val="0"/>
        </w:rPr>
      </w:pPr>
      <w:r w:rsidRPr="00BC78C7">
        <w:tab/>
      </w:r>
      <w:r w:rsidRPr="00BC78C7">
        <w:tab/>
        <w:t xml:space="preserve">Статья 13 – Доступ к правосудию </w:t>
      </w:r>
    </w:p>
    <w:p w:rsidR="00BC78C7" w:rsidRPr="00BC78C7" w:rsidRDefault="00BC78C7" w:rsidP="00BC78C7">
      <w:pPr>
        <w:pStyle w:val="SingleTxtGR"/>
      </w:pPr>
      <w:r w:rsidRPr="00BC78C7">
        <w:t>141.</w:t>
      </w:r>
      <w:r w:rsidRPr="00BC78C7">
        <w:tab/>
        <w:t>Конституция гарантирует право каждого человека на справедливое и пу</w:t>
      </w:r>
      <w:r w:rsidRPr="00BC78C7">
        <w:t>б</w:t>
      </w:r>
      <w:r w:rsidRPr="00BC78C7">
        <w:t>личное разбирательство его дела без неоправданной задержки компетентным, независимым, беспристрастным и суверенным судом; действующее законод</w:t>
      </w:r>
      <w:r w:rsidRPr="00BC78C7">
        <w:t>а</w:t>
      </w:r>
      <w:r w:rsidRPr="00BC78C7">
        <w:t>тельство не должно ограничивать какому-либо лицу использование правовых средств отстаивания нарушенных свобод или прав.</w:t>
      </w:r>
    </w:p>
    <w:p w:rsidR="00BC78C7" w:rsidRPr="00BC78C7" w:rsidRDefault="00BC78C7" w:rsidP="00BC78C7">
      <w:pPr>
        <w:pStyle w:val="SingleTxtGR"/>
      </w:pPr>
      <w:r w:rsidRPr="00BC78C7">
        <w:lastRenderedPageBreak/>
        <w:t>142.</w:t>
      </w:r>
      <w:r w:rsidRPr="00BC78C7">
        <w:tab/>
        <w:t xml:space="preserve">В плане любых процессуальных гарантий в ГПК не проводится различий между инвалидами и другими лицами. </w:t>
      </w:r>
    </w:p>
    <w:p w:rsidR="00BC78C7" w:rsidRPr="00BC78C7" w:rsidRDefault="00BC78C7" w:rsidP="00BC78C7">
      <w:pPr>
        <w:pStyle w:val="SingleTxtGR"/>
      </w:pPr>
      <w:r w:rsidRPr="00BC78C7">
        <w:t>143.</w:t>
      </w:r>
      <w:r w:rsidRPr="00BC78C7">
        <w:tab/>
        <w:t>Положения ГПК облегчают участие инвалидов в судебном разбирател</w:t>
      </w:r>
      <w:r w:rsidRPr="00BC78C7">
        <w:t>ь</w:t>
      </w:r>
      <w:r w:rsidRPr="00BC78C7">
        <w:t>стве.</w:t>
      </w:r>
    </w:p>
    <w:p w:rsidR="00BC78C7" w:rsidRPr="00BC78C7" w:rsidRDefault="00BC78C7" w:rsidP="00BC78C7">
      <w:pPr>
        <w:pStyle w:val="SingleTxtGR"/>
      </w:pPr>
      <w:r w:rsidRPr="00BC78C7">
        <w:t>144.</w:t>
      </w:r>
      <w:r w:rsidRPr="00BC78C7">
        <w:tab/>
        <w:t>Стороны и участники гражданского судопроизводства имеют право на получение звуковых записей из материалов дела, если протокол судебного зас</w:t>
      </w:r>
      <w:r w:rsidRPr="00BC78C7">
        <w:t>е</w:t>
      </w:r>
      <w:r w:rsidRPr="00BC78C7">
        <w:t>дания не составлялся в письменной форме. Электронные протоколы судебных заседаний пока не стали повсеместно доступными, но благодаря осуществля</w:t>
      </w:r>
      <w:r w:rsidRPr="00BC78C7">
        <w:t>ю</w:t>
      </w:r>
      <w:r w:rsidRPr="00BC78C7">
        <w:t>щимся в настоящее время инвестициям доступ к электронным протоколам во всех судах является делом ближайшего будущего.</w:t>
      </w:r>
    </w:p>
    <w:p w:rsidR="00BC78C7" w:rsidRPr="00BC78C7" w:rsidRDefault="00BC78C7" w:rsidP="00BC78C7">
      <w:pPr>
        <w:pStyle w:val="SingleTxtGR"/>
      </w:pPr>
      <w:r w:rsidRPr="00BC78C7">
        <w:t>145.</w:t>
      </w:r>
      <w:r w:rsidRPr="00BC78C7">
        <w:tab/>
        <w:t>Положения АПК облегчают участие инвалидов в судебном разбирател</w:t>
      </w:r>
      <w:r w:rsidRPr="00BC78C7">
        <w:t>ь</w:t>
      </w:r>
      <w:r w:rsidRPr="00BC78C7">
        <w:t xml:space="preserve">стве. </w:t>
      </w:r>
    </w:p>
    <w:p w:rsidR="00BC78C7" w:rsidRPr="00BC78C7" w:rsidRDefault="00BC78C7" w:rsidP="00BC78C7">
      <w:pPr>
        <w:pStyle w:val="SingleTxtGR"/>
      </w:pPr>
      <w:r w:rsidRPr="00BC78C7">
        <w:t>146.</w:t>
      </w:r>
      <w:r w:rsidRPr="00BC78C7">
        <w:tab/>
        <w:t>Согласно Закону о производстве в административных судах судебные з</w:t>
      </w:r>
      <w:r w:rsidRPr="00BC78C7">
        <w:t>а</w:t>
      </w:r>
      <w:r w:rsidRPr="00BC78C7">
        <w:t>седания должны прово</w:t>
      </w:r>
      <w:r w:rsidR="00515C51">
        <w:t>диться по месту нахождения суда</w:t>
      </w:r>
      <w:r w:rsidRPr="00BC78C7">
        <w:t xml:space="preserve"> и могут проводиться за его пределами, если это облегчает производство по делу или способствует эк</w:t>
      </w:r>
      <w:r w:rsidRPr="00BC78C7">
        <w:t>о</w:t>
      </w:r>
      <w:r w:rsidRPr="00BC78C7">
        <w:t>номии затрат.</w:t>
      </w:r>
    </w:p>
    <w:p w:rsidR="00BC78C7" w:rsidRPr="00BC78C7" w:rsidRDefault="00BC78C7" w:rsidP="00BC78C7">
      <w:pPr>
        <w:pStyle w:val="SingleTxtGR"/>
      </w:pPr>
      <w:r w:rsidRPr="00BC78C7">
        <w:t>147.</w:t>
      </w:r>
      <w:r w:rsidRPr="00BC78C7">
        <w:tab/>
        <w:t>УПК не ограничивает права участвовать в судебном разбирательстве на основании инвалидности, и равным образом инвалидность не является обсто</w:t>
      </w:r>
      <w:r w:rsidRPr="00BC78C7">
        <w:t>я</w:t>
      </w:r>
      <w:r w:rsidRPr="00BC78C7">
        <w:t>тельством, отменяющим обязанность участвовать в разбирательстве.</w:t>
      </w:r>
    </w:p>
    <w:p w:rsidR="00BC78C7" w:rsidRPr="00BC78C7" w:rsidRDefault="00BC78C7" w:rsidP="00BC78C7">
      <w:pPr>
        <w:pStyle w:val="SingleTxtGR"/>
      </w:pPr>
      <w:r w:rsidRPr="00BC78C7">
        <w:t>148.</w:t>
      </w:r>
      <w:r w:rsidRPr="00BC78C7">
        <w:tab/>
        <w:t>Согласно УПК обвиняемое лицо должно иметь адвоката, если оно явл</w:t>
      </w:r>
      <w:r w:rsidRPr="00BC78C7">
        <w:t>я</w:t>
      </w:r>
      <w:r w:rsidRPr="00BC78C7">
        <w:t>ется глухим, немым или слепым, или если имеются разумные основания сомн</w:t>
      </w:r>
      <w:r w:rsidRPr="00BC78C7">
        <w:t>е</w:t>
      </w:r>
      <w:r w:rsidRPr="00BC78C7">
        <w:t>ваться в его психическом здоровье. Кроме того, обвиняемый должен иметь а</w:t>
      </w:r>
      <w:r w:rsidRPr="00BC78C7">
        <w:t>д</w:t>
      </w:r>
      <w:r w:rsidRPr="00BC78C7">
        <w:t>воката, если это сочтено необходимым судом ввиду обстоятельств, препятств</w:t>
      </w:r>
      <w:r w:rsidRPr="00BC78C7">
        <w:t>у</w:t>
      </w:r>
      <w:r w:rsidRPr="00BC78C7">
        <w:t>ющих защите. В зависимости от типа и тяжести инвалидности отдельное лицо может быть освидетельствовано с участием переводчика языка жестов, врача или эксперта-психолога. Суд может заслушать свидетеля-инвалида по месту его жительства. Что касается доставки документов, то, если в силу инвалидности получатель не может подтвердить получение, доставляющая сторона должна сделать соответствующую запись на уведомлении о доставке сообщения; таким образом, доставка считается выполненной.</w:t>
      </w:r>
    </w:p>
    <w:p w:rsidR="00BC78C7" w:rsidRPr="00BC78C7" w:rsidRDefault="00BC78C7" w:rsidP="00BC78C7">
      <w:pPr>
        <w:pStyle w:val="SingleTxtGR"/>
      </w:pPr>
      <w:r w:rsidRPr="00BC78C7">
        <w:t>149.</w:t>
      </w:r>
      <w:r w:rsidRPr="00BC78C7">
        <w:tab/>
      </w:r>
      <w:proofErr w:type="gramStart"/>
      <w:r w:rsidRPr="00BC78C7">
        <w:t>В 2012</w:t>
      </w:r>
      <w:r w:rsidR="00D8588E">
        <w:t>–</w:t>
      </w:r>
      <w:r w:rsidRPr="00BC78C7">
        <w:t>2013 годах в Государственной академии судопроизводства и пр</w:t>
      </w:r>
      <w:r w:rsidRPr="00BC78C7">
        <w:t>о</w:t>
      </w:r>
      <w:r w:rsidRPr="00BC78C7">
        <w:t>куратуры был организован учебный курс «Методология работы судьи при ра</w:t>
      </w:r>
      <w:r w:rsidRPr="00BC78C7">
        <w:t>с</w:t>
      </w:r>
      <w:r w:rsidRPr="00BC78C7">
        <w:t>смотрении уголовного дела в суде первой инстанции на стадии выяснения фа</w:t>
      </w:r>
      <w:r w:rsidRPr="00BC78C7">
        <w:t>к</w:t>
      </w:r>
      <w:r w:rsidRPr="00BC78C7">
        <w:t>тических обстоятельств дела», включающий тему «Элементы стратегии и мет</w:t>
      </w:r>
      <w:r w:rsidRPr="00BC78C7">
        <w:t>о</w:t>
      </w:r>
      <w:r w:rsidRPr="00BC78C7">
        <w:t>ды заслушивания обвиняемого и свидетеля в уголовном судопроизводстве, в</w:t>
      </w:r>
      <w:r w:rsidR="007F1401">
        <w:t> </w:t>
      </w:r>
      <w:r w:rsidRPr="00BC78C7">
        <w:t>том числе лиц, принадлежащих к уязвимым группам населения (пожилых л</w:t>
      </w:r>
      <w:r w:rsidRPr="00BC78C7">
        <w:t>ю</w:t>
      </w:r>
      <w:r w:rsidRPr="00BC78C7">
        <w:t>дей, лиц с психическими расстройствами и умственно</w:t>
      </w:r>
      <w:proofErr w:type="gramEnd"/>
      <w:r w:rsidRPr="00BC78C7">
        <w:t xml:space="preserve"> отсталых лиц)». Будущие судьи и прокуроры, обучаясь в Государственной академии судопроизводства и прокуратуры, получают теоретическую и практическую подготовку по вопр</w:t>
      </w:r>
      <w:r w:rsidRPr="00BC78C7">
        <w:t>о</w:t>
      </w:r>
      <w:r w:rsidRPr="00BC78C7">
        <w:t>сам прав инвалидов.</w:t>
      </w:r>
    </w:p>
    <w:p w:rsidR="00BC78C7" w:rsidRPr="00BC78C7" w:rsidRDefault="00BC78C7" w:rsidP="00BC78C7">
      <w:pPr>
        <w:pStyle w:val="SingleTxtGR"/>
      </w:pPr>
      <w:r w:rsidRPr="00BC78C7">
        <w:t>150.</w:t>
      </w:r>
      <w:r w:rsidRPr="00BC78C7">
        <w:tab/>
        <w:t>Законом о нотариальных актах предусмотрены меры адаптации, если ч</w:t>
      </w:r>
      <w:r w:rsidRPr="00BC78C7">
        <w:t>е</w:t>
      </w:r>
      <w:r w:rsidRPr="00BC78C7">
        <w:t>ловек, участвующий в составлении нотариального акта, является инвалидом.</w:t>
      </w:r>
    </w:p>
    <w:p w:rsidR="00BC78C7" w:rsidRPr="00BC78C7" w:rsidRDefault="00BC78C7" w:rsidP="004B2F7D">
      <w:pPr>
        <w:pStyle w:val="H1GR"/>
        <w:rPr>
          <w:b w:val="0"/>
        </w:rPr>
      </w:pPr>
      <w:r w:rsidRPr="00BC78C7">
        <w:lastRenderedPageBreak/>
        <w:tab/>
      </w:r>
      <w:r w:rsidRPr="00BC78C7">
        <w:tab/>
        <w:t xml:space="preserve">Статья 14 – Свобода и личная неприкосновенность </w:t>
      </w:r>
    </w:p>
    <w:p w:rsidR="00BC78C7" w:rsidRPr="00BC78C7" w:rsidRDefault="00BC78C7" w:rsidP="003A7FC4">
      <w:pPr>
        <w:pStyle w:val="H23GR"/>
        <w:rPr>
          <w:b w:val="0"/>
        </w:rPr>
      </w:pPr>
      <w:r w:rsidRPr="00BC78C7">
        <w:tab/>
      </w:r>
      <w:r w:rsidRPr="00BC78C7">
        <w:tab/>
        <w:t>Основные гарантии</w:t>
      </w:r>
    </w:p>
    <w:p w:rsidR="00BC78C7" w:rsidRPr="00BC78C7" w:rsidRDefault="00BC78C7" w:rsidP="00DC70F3">
      <w:pPr>
        <w:pStyle w:val="SingleTxtGR"/>
        <w:keepNext/>
        <w:keepLines/>
      </w:pPr>
      <w:r w:rsidRPr="00BC78C7">
        <w:t>151.</w:t>
      </w:r>
      <w:r w:rsidRPr="00BC78C7">
        <w:tab/>
        <w:t>В Конституции закреплены следующие гарантии:</w:t>
      </w:r>
    </w:p>
    <w:p w:rsidR="00BC78C7" w:rsidRPr="00BC78C7" w:rsidRDefault="00BC78C7" w:rsidP="00DC70F3">
      <w:pPr>
        <w:pStyle w:val="Bullet1GR"/>
        <w:keepNext/>
        <w:keepLines/>
      </w:pPr>
      <w:r w:rsidRPr="00BC78C7">
        <w:t>свобода человека подлежит правовой охране. Каждый обязан уважать свободы и права других. Никого нельзя заставлять делать то, что не пре</w:t>
      </w:r>
      <w:r w:rsidRPr="00BC78C7">
        <w:t>д</w:t>
      </w:r>
      <w:r w:rsidRPr="00BC78C7">
        <w:t>писывается ему законом;</w:t>
      </w:r>
    </w:p>
    <w:p w:rsidR="00BC78C7" w:rsidRPr="00BC78C7" w:rsidRDefault="00BC78C7" w:rsidP="001C3B52">
      <w:pPr>
        <w:pStyle w:val="Bullet1GR"/>
      </w:pPr>
      <w:r w:rsidRPr="00BC78C7">
        <w:t>каждому обеспечиваются личная неприкосновенность и личная свобода. Лишение или ограничение свободы может наступить только в соотве</w:t>
      </w:r>
      <w:r w:rsidRPr="00BC78C7">
        <w:t>т</w:t>
      </w:r>
      <w:r w:rsidRPr="00BC78C7">
        <w:t>ствии с принципами и порядком, определ</w:t>
      </w:r>
      <w:r w:rsidR="0065797B">
        <w:t>е</w:t>
      </w:r>
      <w:r w:rsidRPr="00BC78C7">
        <w:t>нными законом;</w:t>
      </w:r>
    </w:p>
    <w:p w:rsidR="00BC78C7" w:rsidRPr="00BC78C7" w:rsidRDefault="00BC78C7" w:rsidP="001C3B52">
      <w:pPr>
        <w:pStyle w:val="Bullet1GR"/>
      </w:pPr>
      <w:r w:rsidRPr="00BC78C7">
        <w:t xml:space="preserve">каждый, лишенный свободы не на основании судебного приговора, имеет право обратиться в суд с целью установления законности этого лишения. O </w:t>
      </w:r>
      <w:proofErr w:type="gramStart"/>
      <w:r w:rsidRPr="00BC78C7">
        <w:t>факте</w:t>
      </w:r>
      <w:proofErr w:type="gramEnd"/>
      <w:r w:rsidRPr="00BC78C7">
        <w:t xml:space="preserve"> лишения свободы безотлагательно уведомляется семья лиш</w:t>
      </w:r>
      <w:r w:rsidR="0065797B">
        <w:t>е</w:t>
      </w:r>
      <w:r w:rsidRPr="00BC78C7">
        <w:t>нн</w:t>
      </w:r>
      <w:r w:rsidRPr="00BC78C7">
        <w:t>о</w:t>
      </w:r>
      <w:r w:rsidRPr="00BC78C7">
        <w:t>го свободы или указанное им лицо;</w:t>
      </w:r>
    </w:p>
    <w:p w:rsidR="00BC78C7" w:rsidRPr="00BC78C7" w:rsidRDefault="00BC78C7" w:rsidP="001C3B52">
      <w:pPr>
        <w:pStyle w:val="Bullet1GR"/>
      </w:pPr>
      <w:r w:rsidRPr="00BC78C7">
        <w:t>с каждым лиш</w:t>
      </w:r>
      <w:r w:rsidR="0065797B">
        <w:t>е</w:t>
      </w:r>
      <w:r w:rsidRPr="00BC78C7">
        <w:t xml:space="preserve">нным свободы следует обращаться гуманным образом; </w:t>
      </w:r>
    </w:p>
    <w:p w:rsidR="00BC78C7" w:rsidRPr="00BC78C7" w:rsidRDefault="00BC78C7" w:rsidP="001C3B52">
      <w:pPr>
        <w:pStyle w:val="Bullet1GR"/>
      </w:pPr>
      <w:r w:rsidRPr="00BC78C7">
        <w:t>каждый незаконно лиш</w:t>
      </w:r>
      <w:r w:rsidR="0065797B">
        <w:t>е</w:t>
      </w:r>
      <w:r w:rsidRPr="00BC78C7">
        <w:t>нный свободы имеет право на возмещение вреда.</w:t>
      </w:r>
    </w:p>
    <w:p w:rsidR="00BC78C7" w:rsidRPr="00BC78C7" w:rsidRDefault="00BC78C7" w:rsidP="00BC78C7">
      <w:pPr>
        <w:pStyle w:val="SingleTxtGR"/>
      </w:pPr>
      <w:r w:rsidRPr="00BC78C7">
        <w:t>152.</w:t>
      </w:r>
      <w:r w:rsidRPr="00BC78C7">
        <w:tab/>
        <w:t>УК предусматривает уголовное наказание за физическое и психическое насилие над человеком, который уязвим из-за своего психического или физич</w:t>
      </w:r>
      <w:r w:rsidRPr="00BC78C7">
        <w:t>е</w:t>
      </w:r>
      <w:r w:rsidRPr="00BC78C7">
        <w:t>ского состояния. Кроме того, уголовно наказуемо незаконное лишение свободы.</w:t>
      </w:r>
    </w:p>
    <w:p w:rsidR="00BC78C7" w:rsidRPr="00BC78C7" w:rsidRDefault="00BC78C7" w:rsidP="00BC78C7">
      <w:pPr>
        <w:pStyle w:val="SingleTxtGR"/>
      </w:pPr>
      <w:r w:rsidRPr="00BC78C7">
        <w:t>153.</w:t>
      </w:r>
      <w:r w:rsidRPr="00BC78C7">
        <w:tab/>
        <w:t>По собственной просьбе или – в случае недееспособности – по ходата</w:t>
      </w:r>
      <w:r w:rsidRPr="00BC78C7">
        <w:t>й</w:t>
      </w:r>
      <w:r w:rsidRPr="00BC78C7">
        <w:t>ству законного представителя человек может быть помещен в дом-интернат, медицинское учреждение, предназначенное для постоянного проживания, или центр ухода с постоянным проживанием. Если о помещении в дом-интернат или другое учреждение ходатайствует законный представитель, то требуется с</w:t>
      </w:r>
      <w:r w:rsidRPr="00BC78C7">
        <w:t>о</w:t>
      </w:r>
      <w:r w:rsidRPr="00BC78C7">
        <w:t>гласие опекунского суда. Недееспособное лицо вправе выразить свое мнение по поводу помещения в такое учреждение.</w:t>
      </w:r>
    </w:p>
    <w:p w:rsidR="00BC78C7" w:rsidRPr="00BC78C7" w:rsidRDefault="00BC78C7" w:rsidP="00BC78C7">
      <w:pPr>
        <w:pStyle w:val="SingleTxtGR"/>
      </w:pPr>
      <w:r w:rsidRPr="00BC78C7">
        <w:t>154.</w:t>
      </w:r>
      <w:r w:rsidRPr="00BC78C7">
        <w:tab/>
        <w:t>В соответствии с Законом о социальной помощи в исключительных сл</w:t>
      </w:r>
      <w:r w:rsidRPr="00BC78C7">
        <w:t>у</w:t>
      </w:r>
      <w:r w:rsidRPr="00BC78C7">
        <w:t>чаях человек может быть помещен в дом-интернат или другое учреждение без его согласия или согласия его законного представителя, если такое лицо:</w:t>
      </w:r>
    </w:p>
    <w:p w:rsidR="00BC78C7" w:rsidRPr="00BC78C7" w:rsidRDefault="00BC78C7" w:rsidP="001C3B52">
      <w:pPr>
        <w:pStyle w:val="Bullet1GR"/>
      </w:pPr>
      <w:r w:rsidRPr="00BC78C7">
        <w:t>абсолютно не в состоянии удовлетворять свои основные потребности;</w:t>
      </w:r>
    </w:p>
    <w:p w:rsidR="00BC78C7" w:rsidRPr="00BC78C7" w:rsidRDefault="00BC78C7" w:rsidP="001C3B52">
      <w:pPr>
        <w:pStyle w:val="Bullet1GR"/>
      </w:pPr>
      <w:r w:rsidRPr="00BC78C7">
        <w:t>не может существовать самостоятельно в повседневной жизни;</w:t>
      </w:r>
    </w:p>
    <w:p w:rsidR="00BC78C7" w:rsidRPr="00BC78C7" w:rsidRDefault="00BC78C7" w:rsidP="001C3B52">
      <w:pPr>
        <w:pStyle w:val="Bullet1GR"/>
      </w:pPr>
      <w:r w:rsidRPr="00BC78C7">
        <w:t>не может быть обеспечено необходимым содействием в виде услуг по оказанию помощи.</w:t>
      </w:r>
    </w:p>
    <w:p w:rsidR="00BC78C7" w:rsidRPr="00BC78C7" w:rsidRDefault="00BC78C7" w:rsidP="00BC78C7">
      <w:pPr>
        <w:pStyle w:val="SingleTxtGR"/>
      </w:pPr>
      <w:r w:rsidRPr="00BC78C7">
        <w:t>155.</w:t>
      </w:r>
      <w:r w:rsidRPr="00BC78C7">
        <w:tab/>
        <w:t>В подобных случаях решение принимается опекунским судом по ход</w:t>
      </w:r>
      <w:r w:rsidRPr="00BC78C7">
        <w:t>а</w:t>
      </w:r>
      <w:r w:rsidRPr="00BC78C7">
        <w:t>тайству дома-интерната, центра социальной помощи или прокурора.</w:t>
      </w:r>
    </w:p>
    <w:p w:rsidR="00BC78C7" w:rsidRPr="00BC78C7" w:rsidRDefault="00BC78C7" w:rsidP="00BC78C7">
      <w:pPr>
        <w:pStyle w:val="SingleTxtGR"/>
      </w:pPr>
      <w:r w:rsidRPr="00BC78C7">
        <w:t>156.</w:t>
      </w:r>
      <w:r w:rsidRPr="00BC78C7">
        <w:tab/>
        <w:t>Согласно Закону об охране психического здоровья лицо, которое по пр</w:t>
      </w:r>
      <w:r w:rsidRPr="00BC78C7">
        <w:t>и</w:t>
      </w:r>
      <w:r w:rsidRPr="00BC78C7">
        <w:t>чине психической болезни или умственной отсталости не в состоянии удовл</w:t>
      </w:r>
      <w:r w:rsidRPr="00BC78C7">
        <w:t>е</w:t>
      </w:r>
      <w:r w:rsidRPr="00BC78C7">
        <w:t>творять свои основные потребности, не получает помощи от других людей и требует постоянного ухода, но при этом не нуждается в стационарном лечении, может быть помещено в дом-интернат с его согласия или с согласия его зако</w:t>
      </w:r>
      <w:r w:rsidRPr="00BC78C7">
        <w:t>н</w:t>
      </w:r>
      <w:r w:rsidRPr="00BC78C7">
        <w:t>ного представителя. Если о помещении в дом-интернат или другое учреждение ходатайствует законный представитель, то требуется согласие опекунского суда. Недееспособное лицо вправе выразить свое мнение по поводу помещения в т</w:t>
      </w:r>
      <w:r w:rsidRPr="00BC78C7">
        <w:t>а</w:t>
      </w:r>
      <w:r w:rsidRPr="00BC78C7">
        <w:t>кое учреждение.</w:t>
      </w:r>
    </w:p>
    <w:p w:rsidR="00BC78C7" w:rsidRPr="00BC78C7" w:rsidRDefault="00BC78C7" w:rsidP="00DC70F3">
      <w:pPr>
        <w:pStyle w:val="SingleTxtGR"/>
        <w:keepNext/>
        <w:keepLines/>
      </w:pPr>
      <w:r w:rsidRPr="00BC78C7">
        <w:lastRenderedPageBreak/>
        <w:t>157.</w:t>
      </w:r>
      <w:r w:rsidRPr="00BC78C7">
        <w:tab/>
        <w:t>Лицо, которое по причине психической болезни или умственной отстал</w:t>
      </w:r>
      <w:r w:rsidRPr="00BC78C7">
        <w:t>о</w:t>
      </w:r>
      <w:r w:rsidRPr="00BC78C7">
        <w:t>сти не в состоянии удовлетворять свои основные потребности, не получает п</w:t>
      </w:r>
      <w:r w:rsidRPr="00BC78C7">
        <w:t>о</w:t>
      </w:r>
      <w:r w:rsidRPr="00BC78C7">
        <w:t>мощи от других людей и требует постоянного ухода, но при этом не нуждается в стационарном лечении, может быть помещено в дом-интернат без его согл</w:t>
      </w:r>
      <w:r w:rsidRPr="00BC78C7">
        <w:t>а</w:t>
      </w:r>
      <w:r w:rsidRPr="00BC78C7">
        <w:t>сия или согласия его законного представителя, если отсутствие помощи может представлять опасность для его жизни. В подобных случаях ходатайство о п</w:t>
      </w:r>
      <w:r w:rsidRPr="00BC78C7">
        <w:t>о</w:t>
      </w:r>
      <w:r w:rsidRPr="00BC78C7">
        <w:t xml:space="preserve">мещении такого лица в дом-интернат направляется в опекунский суд центром социальной помощи или директором психиатрической больницы. </w:t>
      </w:r>
    </w:p>
    <w:p w:rsidR="00BC78C7" w:rsidRPr="00BC78C7" w:rsidRDefault="00BC78C7" w:rsidP="00BC78C7">
      <w:pPr>
        <w:pStyle w:val="SingleTxtGR"/>
      </w:pPr>
      <w:r w:rsidRPr="00BC78C7">
        <w:t>158.</w:t>
      </w:r>
      <w:r w:rsidRPr="00BC78C7">
        <w:tab/>
        <w:t>Лицо, помещенное в дом-интернат по решению опекунского суда, а также его законного представителя, имеет право обратиться в суд с ходатайством об отмене этого решения.</w:t>
      </w:r>
    </w:p>
    <w:p w:rsidR="00BC78C7" w:rsidRPr="00BC78C7" w:rsidRDefault="00BC78C7" w:rsidP="00BC78C7">
      <w:pPr>
        <w:pStyle w:val="SingleTxtGR"/>
      </w:pPr>
      <w:r w:rsidRPr="00BC78C7">
        <w:t>159.</w:t>
      </w:r>
      <w:r w:rsidRPr="00BC78C7">
        <w:tab/>
        <w:t>Распоряжением Министра юстиции о надзоре за приемом и госпитализ</w:t>
      </w:r>
      <w:r w:rsidRPr="00BC78C7">
        <w:t>а</w:t>
      </w:r>
      <w:r w:rsidRPr="00BC78C7">
        <w:t>цией лиц с психическими расстройствами в психиатрических больницах и д</w:t>
      </w:r>
      <w:r w:rsidRPr="00BC78C7">
        <w:t>о</w:t>
      </w:r>
      <w:r w:rsidRPr="00BC78C7">
        <w:t>мах-интернатах и о порядке документального подтверждения этих надзорных мероприятий регулируются такие вопросы, как прием в психиатрические бол</w:t>
      </w:r>
      <w:r w:rsidRPr="00BC78C7">
        <w:t>ь</w:t>
      </w:r>
      <w:r w:rsidRPr="00BC78C7">
        <w:t>ницы и дома-интернаты, пребывание в этих учреждениях, соблюдение прав п</w:t>
      </w:r>
      <w:r w:rsidRPr="00BC78C7">
        <w:t>а</w:t>
      </w:r>
      <w:r w:rsidRPr="00BC78C7">
        <w:t xml:space="preserve">циента и условия, обеспечиваемые в упомянутых учреждениях.  </w:t>
      </w:r>
    </w:p>
    <w:p w:rsidR="00BC78C7" w:rsidRPr="00BC78C7" w:rsidRDefault="00BC78C7" w:rsidP="00BC78C7">
      <w:pPr>
        <w:pStyle w:val="SingleTxtGR"/>
      </w:pPr>
      <w:r w:rsidRPr="00BC78C7">
        <w:t>160.</w:t>
      </w:r>
      <w:r w:rsidRPr="00BC78C7">
        <w:tab/>
        <w:t xml:space="preserve">В настоящее время (третий квартал 2014 года) готовится проект поправки к Закону об охране психического здоровья. Данная поправка должна усилить правовую защиту лиц с психическими расстройствами, помещенных в дома-интернаты (в соответствии с решением Европейского суда по правам человека по делу </w:t>
      </w:r>
      <w:proofErr w:type="spellStart"/>
      <w:r w:rsidRPr="00BC78C7">
        <w:rPr>
          <w:i/>
        </w:rPr>
        <w:t>Кендз</w:t>
      </w:r>
      <w:r w:rsidR="00D27924">
        <w:rPr>
          <w:i/>
        </w:rPr>
        <w:t>ë</w:t>
      </w:r>
      <w:proofErr w:type="gramStart"/>
      <w:r w:rsidRPr="00BC78C7">
        <w:rPr>
          <w:i/>
        </w:rPr>
        <w:t>р</w:t>
      </w:r>
      <w:proofErr w:type="spellEnd"/>
      <w:proofErr w:type="gramEnd"/>
      <w:r w:rsidRPr="00BC78C7">
        <w:rPr>
          <w:i/>
        </w:rPr>
        <w:t xml:space="preserve"> против Польши</w:t>
      </w:r>
      <w:r w:rsidRPr="00BC78C7">
        <w:t xml:space="preserve"> [Заявление № 45026/07] и решением Конст</w:t>
      </w:r>
      <w:r w:rsidRPr="00BC78C7">
        <w:t>и</w:t>
      </w:r>
      <w:r w:rsidRPr="00BC78C7">
        <w:t>туционного суда от 24 июля 2013 года [Kp 1/13]).</w:t>
      </w:r>
    </w:p>
    <w:p w:rsidR="00BC78C7" w:rsidRPr="00BC78C7" w:rsidRDefault="00BC78C7" w:rsidP="00BC78C7">
      <w:pPr>
        <w:pStyle w:val="SingleTxtGR"/>
      </w:pPr>
      <w:r w:rsidRPr="00BC78C7">
        <w:t>161.</w:t>
      </w:r>
      <w:r w:rsidRPr="00BC78C7">
        <w:tab/>
        <w:t>Данный проект предусматривает следующее:</w:t>
      </w:r>
    </w:p>
    <w:p w:rsidR="00BC78C7" w:rsidRPr="00BC78C7" w:rsidRDefault="00BC78C7" w:rsidP="001C3B52">
      <w:pPr>
        <w:pStyle w:val="Bullet1GR"/>
      </w:pPr>
      <w:r w:rsidRPr="00BC78C7">
        <w:t>для помещения лица, которое по причине психической болезни или у</w:t>
      </w:r>
      <w:r w:rsidRPr="00BC78C7">
        <w:t>м</w:t>
      </w:r>
      <w:r w:rsidRPr="00BC78C7">
        <w:t>ственной отсталости не в состоянии удовлетворять свои основные п</w:t>
      </w:r>
      <w:r w:rsidRPr="00BC78C7">
        <w:t>о</w:t>
      </w:r>
      <w:r w:rsidRPr="00BC78C7">
        <w:t>требности, не получает помощи от других людей и требует постоянного ухода, но при этом не нуждается в стационарном лечении, в дом-интернат требуется его согласие (до тех пор, пока оно в состоянии дать его);</w:t>
      </w:r>
    </w:p>
    <w:p w:rsidR="00BC78C7" w:rsidRPr="00BC78C7" w:rsidRDefault="00BC78C7" w:rsidP="001C3B52">
      <w:pPr>
        <w:pStyle w:val="Bullet1GR"/>
      </w:pPr>
      <w:r w:rsidRPr="00BC78C7">
        <w:t>в случае противоречивых заявлений недееспособного лица и его законн</w:t>
      </w:r>
      <w:r w:rsidRPr="00BC78C7">
        <w:t>о</w:t>
      </w:r>
      <w:r w:rsidRPr="00BC78C7">
        <w:t>го представителя решение о помещении принимается опекунским судом;</w:t>
      </w:r>
    </w:p>
    <w:p w:rsidR="00BC78C7" w:rsidRPr="00BC78C7" w:rsidRDefault="00BC78C7" w:rsidP="001C3B52">
      <w:pPr>
        <w:pStyle w:val="Bullet1GR"/>
      </w:pPr>
      <w:r w:rsidRPr="00BC78C7">
        <w:t>оценка психического состояния лица, помещенного в дом-интернат без его согласия, производится по его просьбе или по просьбе его законного представителя не чаще одного раза в шесть месяцев;</w:t>
      </w:r>
    </w:p>
    <w:p w:rsidR="00BC78C7" w:rsidRPr="00BC78C7" w:rsidRDefault="00BC78C7" w:rsidP="001C3B52">
      <w:pPr>
        <w:pStyle w:val="Bullet1GR"/>
      </w:pPr>
      <w:r w:rsidRPr="00BC78C7">
        <w:t xml:space="preserve">при улучшении психического состояния человека, помещенного в дом-интернат, суд может отменить решение о помещении в дом-интернат </w:t>
      </w:r>
      <w:r w:rsidRPr="001C3B52">
        <w:t>ex officio</w:t>
      </w:r>
      <w:r w:rsidRPr="00BC78C7">
        <w:t xml:space="preserve"> или по запросу;</w:t>
      </w:r>
    </w:p>
    <w:p w:rsidR="00BC78C7" w:rsidRPr="00BC78C7" w:rsidRDefault="00BC78C7" w:rsidP="001C3B52">
      <w:pPr>
        <w:pStyle w:val="Bullet1GR"/>
      </w:pPr>
      <w:r w:rsidRPr="00BC78C7">
        <w:t>лицу, дело которого является предметом разбирательства, без всякого х</w:t>
      </w:r>
      <w:r w:rsidRPr="00BC78C7">
        <w:t>о</w:t>
      </w:r>
      <w:r w:rsidRPr="00BC78C7">
        <w:t>датайства суд назначает адвоката, если по причине своего психического состояния оно не может подать ходатайство и суд считает, что адвокат должен принять участие в рассмотрении дела.</w:t>
      </w:r>
    </w:p>
    <w:p w:rsidR="00BC78C7" w:rsidRPr="00BC78C7" w:rsidRDefault="00BC78C7" w:rsidP="00BC78C7">
      <w:pPr>
        <w:pStyle w:val="SingleTxtGR"/>
      </w:pPr>
      <w:r w:rsidRPr="00BC78C7">
        <w:t>162.</w:t>
      </w:r>
      <w:r w:rsidRPr="00BC78C7">
        <w:tab/>
        <w:t>С 2008 года на основании Факультативного протокола к Конвенции пр</w:t>
      </w:r>
      <w:r w:rsidRPr="00BC78C7">
        <w:t>о</w:t>
      </w:r>
      <w:r w:rsidRPr="00BC78C7">
        <w:t>тив пыток и других жестоких, бесчеловечных или унижающих достоинство в</w:t>
      </w:r>
      <w:r w:rsidRPr="00BC78C7">
        <w:t>и</w:t>
      </w:r>
      <w:r w:rsidRPr="00BC78C7">
        <w:t>дов обращения и наказания Уполномоченный по правам человека осуществляет функции национального превентивного механизма. Дома-интернаты и психиа</w:t>
      </w:r>
      <w:r w:rsidRPr="00BC78C7">
        <w:t>т</w:t>
      </w:r>
      <w:r w:rsidRPr="00BC78C7">
        <w:t>рические больницы включены в определение мест содержания под стражей.</w:t>
      </w:r>
    </w:p>
    <w:p w:rsidR="00BC78C7" w:rsidRPr="00BC78C7" w:rsidRDefault="00BC78C7" w:rsidP="003A7FC4">
      <w:pPr>
        <w:pStyle w:val="H23GR"/>
        <w:rPr>
          <w:b w:val="0"/>
        </w:rPr>
      </w:pPr>
      <w:r w:rsidRPr="00BC78C7">
        <w:lastRenderedPageBreak/>
        <w:tab/>
      </w:r>
      <w:r w:rsidRPr="00BC78C7">
        <w:tab/>
        <w:t xml:space="preserve">Исполнение наказаний в виде лишения свободы </w:t>
      </w:r>
    </w:p>
    <w:p w:rsidR="00BC78C7" w:rsidRPr="00BC78C7" w:rsidRDefault="00BC78C7" w:rsidP="00BC78C7">
      <w:pPr>
        <w:pStyle w:val="SingleTxtGR"/>
      </w:pPr>
      <w:r w:rsidRPr="00BC78C7">
        <w:t>163.</w:t>
      </w:r>
      <w:r w:rsidRPr="00BC78C7">
        <w:tab/>
        <w:t>Согласно Уголовно-исполнительному кодексу (УИК) для выбора соотве</w:t>
      </w:r>
      <w:r w:rsidRPr="00BC78C7">
        <w:t>т</w:t>
      </w:r>
      <w:r w:rsidRPr="00BC78C7">
        <w:t>ствующей системы исполнения наказаний и вида исправительного учреждения, а также для создания благоприятных условий для обращения с конкретным осужденным и обеспечения личной безопасности проводится классификация осужденных.</w:t>
      </w:r>
    </w:p>
    <w:p w:rsidR="00BC78C7" w:rsidRPr="00BC78C7" w:rsidRDefault="00BC78C7" w:rsidP="00BC78C7">
      <w:pPr>
        <w:pStyle w:val="SingleTxtGR"/>
      </w:pPr>
      <w:r w:rsidRPr="00BC78C7">
        <w:t>164.</w:t>
      </w:r>
      <w:r w:rsidRPr="00BC78C7">
        <w:tab/>
        <w:t>В случае инвалидов наказание в виде лишения свободы подлежит испо</w:t>
      </w:r>
      <w:r w:rsidRPr="00BC78C7">
        <w:t>л</w:t>
      </w:r>
      <w:r w:rsidRPr="00BC78C7">
        <w:t>нению на основе общеприменимых принципов с учетом ограничений, обусло</w:t>
      </w:r>
      <w:r w:rsidRPr="00BC78C7">
        <w:t>в</w:t>
      </w:r>
      <w:r w:rsidRPr="00BC78C7">
        <w:t>ленных физическими недостатками. Отдельных блоков для инвалидов не созд</w:t>
      </w:r>
      <w:r w:rsidRPr="00BC78C7">
        <w:t>а</w:t>
      </w:r>
      <w:r w:rsidRPr="00BC78C7">
        <w:t>ется, поскольку это противоречило бы нормам и правилам интеграции этой группы людей. Осужденные с непсихотическими психическими расстройств</w:t>
      </w:r>
      <w:r w:rsidRPr="00BC78C7">
        <w:t>а</w:t>
      </w:r>
      <w:r w:rsidRPr="00BC78C7">
        <w:t>ми, умственной отсталостью и физическими недостатками, нуждающиеся в специализированной помощи, медицинской помощи и реабилитации, отбывают наказание в системе лечебных исправительных учреждений. В соответствии с распоряжением Министра юстиции о лечении осужденных в тюрьмах и центрах содержания под стражей осужденные, отвечающие требованиям, установле</w:t>
      </w:r>
      <w:r w:rsidRPr="00BC78C7">
        <w:t>н</w:t>
      </w:r>
      <w:r w:rsidRPr="00BC78C7">
        <w:t>ным для отбывания наказания в лечебных исправительных учреждениях, пом</w:t>
      </w:r>
      <w:r w:rsidRPr="00BC78C7">
        <w:t>е</w:t>
      </w:r>
      <w:r w:rsidRPr="00BC78C7">
        <w:t>щаются в специализированные изоляторы, например изоляторы для лиц с пс</w:t>
      </w:r>
      <w:r w:rsidRPr="00BC78C7">
        <w:t>и</w:t>
      </w:r>
      <w:r w:rsidRPr="00BC78C7">
        <w:t>хическими расстройствами, умственной отсталостью или физическими нед</w:t>
      </w:r>
      <w:r w:rsidRPr="00BC78C7">
        <w:t>о</w:t>
      </w:r>
      <w:r w:rsidRPr="00BC78C7">
        <w:t>статками. В Быдгощ-Фордонском исправительном учреждении имеется корпус для слепых. Они помещаются в двойные камеры вместе с тщательно отобра</w:t>
      </w:r>
      <w:r w:rsidRPr="00BC78C7">
        <w:t>н</w:t>
      </w:r>
      <w:r w:rsidRPr="00BC78C7">
        <w:t>ными заключенными, которые помогают им и обеспечивают уход.</w:t>
      </w:r>
    </w:p>
    <w:p w:rsidR="00BC78C7" w:rsidRPr="00BC78C7" w:rsidRDefault="00BC78C7" w:rsidP="00BC78C7">
      <w:pPr>
        <w:pStyle w:val="SingleTxtGR"/>
      </w:pPr>
      <w:r w:rsidRPr="00BC78C7">
        <w:t>165.</w:t>
      </w:r>
      <w:r w:rsidRPr="00BC78C7">
        <w:tab/>
        <w:t>В период</w:t>
      </w:r>
      <w:r w:rsidRPr="00DC70F3">
        <w:rPr>
          <w:spacing w:val="2"/>
        </w:rPr>
        <w:t xml:space="preserve"> 2008–2014 годов в Тюремной службе осуществлялся проект «С</w:t>
      </w:r>
      <w:r w:rsidRPr="00DC70F3">
        <w:rPr>
          <w:spacing w:val="2"/>
        </w:rPr>
        <w:t>о</w:t>
      </w:r>
      <w:r w:rsidRPr="00DC70F3">
        <w:rPr>
          <w:spacing w:val="2"/>
        </w:rPr>
        <w:t>циальная и профессиональная активизация осужденных-инвалидов и лиц, л</w:t>
      </w:r>
      <w:r w:rsidRPr="00DC70F3">
        <w:rPr>
          <w:spacing w:val="2"/>
        </w:rPr>
        <w:t>и</w:t>
      </w:r>
      <w:r w:rsidRPr="00DC70F3">
        <w:rPr>
          <w:spacing w:val="2"/>
        </w:rPr>
        <w:t xml:space="preserve">шенных свободы на основании пункта 1 статьи 207 и пункта 1 статьи 209 </w:t>
      </w:r>
      <w:r w:rsidRPr="00BC78C7">
        <w:t>УК». При этом помощь получили 372 осужденных-инвалида. Им предлагалась во</w:t>
      </w:r>
      <w:r w:rsidRPr="00BC78C7">
        <w:t>з</w:t>
      </w:r>
      <w:r w:rsidRPr="00BC78C7">
        <w:t>можность получения профессиональной подготовки и прохождения курсов а</w:t>
      </w:r>
      <w:r w:rsidRPr="00BC78C7">
        <w:t>к</w:t>
      </w:r>
      <w:r w:rsidRPr="00BC78C7">
        <w:t>тивизации. Третий этап программы предусматривал трудоустройство.</w:t>
      </w:r>
    </w:p>
    <w:p w:rsidR="00BC78C7" w:rsidRPr="00BC78C7" w:rsidRDefault="00BC78C7" w:rsidP="00BC78C7">
      <w:pPr>
        <w:pStyle w:val="SingleTxtGR"/>
      </w:pPr>
      <w:r w:rsidRPr="00BC78C7">
        <w:t>166.</w:t>
      </w:r>
      <w:r w:rsidRPr="00BC78C7">
        <w:tab/>
        <w:t>Учебные курсы для штатных и вольнонаемных сотрудников Тюремной службы включают, в частности, освещение вопроса о лишенных свободы инв</w:t>
      </w:r>
      <w:r w:rsidRPr="00BC78C7">
        <w:t>а</w:t>
      </w:r>
      <w:r w:rsidRPr="00BC78C7">
        <w:t>лидах.</w:t>
      </w:r>
    </w:p>
    <w:p w:rsidR="00BC78C7" w:rsidRPr="00BC78C7" w:rsidRDefault="00BC78C7" w:rsidP="00BC78C7">
      <w:pPr>
        <w:pStyle w:val="SingleTxtGR"/>
      </w:pPr>
      <w:r w:rsidRPr="00BC78C7">
        <w:t>167.</w:t>
      </w:r>
      <w:r w:rsidRPr="00BC78C7">
        <w:tab/>
        <w:t>Новые исправительные учреждения отвечают требованиям доступности, установленным в Законе о строительстве и распоряжении Министра инфр</w:t>
      </w:r>
      <w:r w:rsidRPr="00BC78C7">
        <w:t>а</w:t>
      </w:r>
      <w:r w:rsidRPr="00BC78C7">
        <w:t xml:space="preserve">структуры </w:t>
      </w:r>
      <w:r w:rsidRPr="00BC78C7">
        <w:rPr>
          <w:bCs/>
        </w:rPr>
        <w:t>о технических условиях в отношении зданий и их расположения</w:t>
      </w:r>
      <w:r w:rsidRPr="00BC78C7">
        <w:t>. В</w:t>
      </w:r>
      <w:r w:rsidR="007F1401">
        <w:t> </w:t>
      </w:r>
      <w:r w:rsidRPr="00BC78C7">
        <w:t>упомянутом распоряжении имеются изъятия из положения о доступности для некоторых корпусов исправительных учреждений и следственных изоляторов с учетом назначения этих зданий (в них заключенные не могут передвигаться свободно, поэтому нет необходимости обеспечивать в них полную досту</w:t>
      </w:r>
      <w:r w:rsidRPr="00BC78C7">
        <w:t>п</w:t>
      </w:r>
      <w:r w:rsidRPr="00BC78C7">
        <w:t>ность).</w:t>
      </w:r>
    </w:p>
    <w:p w:rsidR="00BC78C7" w:rsidRPr="00BC78C7" w:rsidRDefault="00BC78C7" w:rsidP="004B2F7D">
      <w:pPr>
        <w:pStyle w:val="H1GR"/>
        <w:rPr>
          <w:b w:val="0"/>
        </w:rPr>
      </w:pPr>
      <w:r w:rsidRPr="00BC78C7">
        <w:tab/>
      </w:r>
      <w:r w:rsidRPr="00BC78C7">
        <w:tab/>
        <w:t>Статья 15 – Свобода от пыток и жестоких, бесчеловечных или</w:t>
      </w:r>
      <w:r w:rsidR="00DC70F3">
        <w:t> </w:t>
      </w:r>
      <w:r w:rsidRPr="00BC78C7">
        <w:t xml:space="preserve">унижающих достоинство видов обращения и наказания </w:t>
      </w:r>
    </w:p>
    <w:p w:rsidR="00BC78C7" w:rsidRPr="00BC78C7" w:rsidRDefault="00BC78C7" w:rsidP="00BC78C7">
      <w:pPr>
        <w:pStyle w:val="SingleTxtGR"/>
      </w:pPr>
      <w:r w:rsidRPr="00BC78C7">
        <w:t>168.</w:t>
      </w:r>
      <w:r w:rsidRPr="00BC78C7">
        <w:tab/>
        <w:t>Как гласит Конституция, никто не должен подвергаться пыткам или ж</w:t>
      </w:r>
      <w:r w:rsidRPr="00BC78C7">
        <w:t>е</w:t>
      </w:r>
      <w:r w:rsidRPr="00BC78C7">
        <w:t>стоким, бесчеловечным или унижающим его достоинство обращению или нак</w:t>
      </w:r>
      <w:r w:rsidRPr="00BC78C7">
        <w:t>а</w:t>
      </w:r>
      <w:r w:rsidRPr="00BC78C7">
        <w:t xml:space="preserve">занию.  </w:t>
      </w:r>
    </w:p>
    <w:p w:rsidR="00BC78C7" w:rsidRPr="00BC78C7" w:rsidRDefault="00BC78C7" w:rsidP="00BC78C7">
      <w:pPr>
        <w:pStyle w:val="SingleTxtGR"/>
      </w:pPr>
      <w:r w:rsidRPr="00BC78C7">
        <w:t>169.</w:t>
      </w:r>
      <w:r w:rsidRPr="00BC78C7">
        <w:tab/>
        <w:t>УК предусматривает уголовное наказание за совершение действий, пре</w:t>
      </w:r>
      <w:r w:rsidRPr="00BC78C7">
        <w:t>д</w:t>
      </w:r>
      <w:r w:rsidRPr="00BC78C7">
        <w:t xml:space="preserve">ставляющих собой акты пыток или жестоких, бесчеловечных или унижающих достоинство видов обращения или наказания. </w:t>
      </w:r>
    </w:p>
    <w:p w:rsidR="00BC78C7" w:rsidRPr="00BC78C7" w:rsidRDefault="00BC78C7" w:rsidP="00BC78C7">
      <w:pPr>
        <w:pStyle w:val="SingleTxtGR"/>
      </w:pPr>
      <w:r w:rsidRPr="00BC78C7">
        <w:lastRenderedPageBreak/>
        <w:t>170.</w:t>
      </w:r>
      <w:r w:rsidRPr="00BC78C7">
        <w:tab/>
        <w:t>Согласно УИК меры наказания, а также меры взыскания и защитные и профилактические меры должны применяться гуманно, с уважением достои</w:t>
      </w:r>
      <w:r w:rsidRPr="00BC78C7">
        <w:t>н</w:t>
      </w:r>
      <w:r w:rsidRPr="00BC78C7">
        <w:t>ства осужденного.</w:t>
      </w:r>
    </w:p>
    <w:p w:rsidR="00BC78C7" w:rsidRPr="00BC78C7" w:rsidRDefault="00BC78C7" w:rsidP="00BC78C7">
      <w:pPr>
        <w:pStyle w:val="SingleTxtGR"/>
      </w:pPr>
      <w:r w:rsidRPr="00BC78C7">
        <w:t>171.</w:t>
      </w:r>
      <w:r w:rsidRPr="00BC78C7">
        <w:tab/>
        <w:t>Конституция запрещает проведение научных экспериментов, в том числе медицинских, без согласия участника. В Законе о профессиях врача и стомат</w:t>
      </w:r>
      <w:r w:rsidRPr="00BC78C7">
        <w:t>о</w:t>
      </w:r>
      <w:r w:rsidRPr="00BC78C7">
        <w:t>лога содержится перечень условий проведения на людях медицинских экспер</w:t>
      </w:r>
      <w:r w:rsidRPr="00BC78C7">
        <w:t>и</w:t>
      </w:r>
      <w:r w:rsidRPr="00BC78C7">
        <w:t>ментов (экспериментов, преследующих научно-исследовательские цели, и тер</w:t>
      </w:r>
      <w:r w:rsidRPr="00BC78C7">
        <w:t>а</w:t>
      </w:r>
      <w:r w:rsidRPr="00BC78C7">
        <w:t>певтических экспериментов).</w:t>
      </w:r>
    </w:p>
    <w:p w:rsidR="00BC78C7" w:rsidRPr="00BC78C7" w:rsidRDefault="00BC78C7" w:rsidP="00BC78C7">
      <w:pPr>
        <w:pStyle w:val="SingleTxtGR"/>
      </w:pPr>
      <w:r w:rsidRPr="00BC78C7">
        <w:t>172.</w:t>
      </w:r>
      <w:r w:rsidRPr="00BC78C7">
        <w:tab/>
        <w:t>Испытуемый, которому предстоит стать объектом медицинского экспер</w:t>
      </w:r>
      <w:r w:rsidRPr="00BC78C7">
        <w:t>и</w:t>
      </w:r>
      <w:r w:rsidRPr="00BC78C7">
        <w:t>мента, должен быть проинформирован о целях, методах и условиях его пров</w:t>
      </w:r>
      <w:r w:rsidRPr="00BC78C7">
        <w:t>е</w:t>
      </w:r>
      <w:r w:rsidRPr="00BC78C7">
        <w:t>дения, об ожидаемом терапевтическом эффекте или выгодах для научно-исследовательских целей, а также о существующем риске и возможности пр</w:t>
      </w:r>
      <w:r w:rsidRPr="00BC78C7">
        <w:t>е</w:t>
      </w:r>
      <w:r w:rsidRPr="00BC78C7">
        <w:t>кращения эксперимента на любой его стадии. Для проведения медицинского эксперимента требуется письменное согласие участника. Если человек не в с</w:t>
      </w:r>
      <w:r w:rsidRPr="00BC78C7">
        <w:t>о</w:t>
      </w:r>
      <w:r w:rsidRPr="00BC78C7">
        <w:t>стоянии дать согласие в письменной форме, может быть дано устное согласие в присутствии двух свидетелей. Если человек, которому предстоит стать объе</w:t>
      </w:r>
      <w:r w:rsidRPr="00BC78C7">
        <w:t>к</w:t>
      </w:r>
      <w:r w:rsidRPr="00BC78C7">
        <w:t>том эксперимента, обладает полной правоспособностью, но не в состоянии в</w:t>
      </w:r>
      <w:r w:rsidRPr="00BC78C7">
        <w:t>ы</w:t>
      </w:r>
      <w:r w:rsidRPr="00BC78C7">
        <w:t>разить свое мнение, требуется согласие опекунского суда.</w:t>
      </w:r>
    </w:p>
    <w:p w:rsidR="00BC78C7" w:rsidRPr="00BC78C7" w:rsidRDefault="00BC78C7" w:rsidP="00BC78C7">
      <w:pPr>
        <w:pStyle w:val="SingleTxtGR"/>
      </w:pPr>
      <w:r w:rsidRPr="00BC78C7">
        <w:t>173.</w:t>
      </w:r>
      <w:r w:rsidRPr="00BC78C7">
        <w:tab/>
        <w:t>Согласие на участие недееспособного лица в терапевтическом экспер</w:t>
      </w:r>
      <w:r w:rsidRPr="00BC78C7">
        <w:t>и</w:t>
      </w:r>
      <w:r w:rsidRPr="00BC78C7">
        <w:t>менте дается его законным представителем. Если недееспособное лицо в сост</w:t>
      </w:r>
      <w:r w:rsidRPr="00BC78C7">
        <w:t>о</w:t>
      </w:r>
      <w:r w:rsidRPr="00BC78C7">
        <w:t>янии выразить свое мнение, требуется его письменное согласие. Согласие н</w:t>
      </w:r>
      <w:r w:rsidRPr="00BC78C7">
        <w:t>е</w:t>
      </w:r>
      <w:r w:rsidRPr="00BC78C7">
        <w:t>дееспособного лица или лица, которое не в состоянии выразить свое мнение, также может быть дано судом по просьбе учреждения, проводящего экспер</w:t>
      </w:r>
      <w:r w:rsidRPr="00BC78C7">
        <w:t>и</w:t>
      </w:r>
      <w:r w:rsidRPr="00BC78C7">
        <w:t>мент. В экстренных случаях и при наличии прямой угрозы жизни согласия не требуется.</w:t>
      </w:r>
    </w:p>
    <w:p w:rsidR="00BC78C7" w:rsidRPr="00BC78C7" w:rsidRDefault="00BC78C7" w:rsidP="00BC78C7">
      <w:pPr>
        <w:pStyle w:val="SingleTxtGR"/>
      </w:pPr>
      <w:r w:rsidRPr="00BC78C7">
        <w:t>174.</w:t>
      </w:r>
      <w:r w:rsidRPr="00BC78C7">
        <w:tab/>
        <w:t>Полностью</w:t>
      </w:r>
      <w:r w:rsidRPr="00DC70F3">
        <w:rPr>
          <w:spacing w:val="2"/>
        </w:rPr>
        <w:t xml:space="preserve"> недееспособные или ограниченно дееспособные лица не могут участвовать в </w:t>
      </w:r>
      <w:r w:rsidRPr="00BC78C7">
        <w:t>экспериментах, преследующих научно-исследовательские цели.</w:t>
      </w:r>
    </w:p>
    <w:p w:rsidR="00BC78C7" w:rsidRPr="00BC78C7" w:rsidRDefault="00BC78C7" w:rsidP="004B2F7D">
      <w:pPr>
        <w:pStyle w:val="H1GR"/>
        <w:rPr>
          <w:b w:val="0"/>
        </w:rPr>
      </w:pPr>
      <w:r w:rsidRPr="00BC78C7">
        <w:tab/>
      </w:r>
      <w:r w:rsidRPr="00BC78C7">
        <w:tab/>
        <w:t>Статья 16 – Свобода от эксплуатации, насилия и</w:t>
      </w:r>
      <w:r w:rsidR="00DC70F3">
        <w:t> </w:t>
      </w:r>
      <w:r w:rsidRPr="00BC78C7">
        <w:t>надругательства</w:t>
      </w:r>
    </w:p>
    <w:p w:rsidR="00BC78C7" w:rsidRPr="00BC78C7" w:rsidRDefault="00BC78C7" w:rsidP="003A7FC4">
      <w:pPr>
        <w:pStyle w:val="H23GR"/>
        <w:rPr>
          <w:b w:val="0"/>
        </w:rPr>
      </w:pPr>
      <w:r w:rsidRPr="00BC78C7">
        <w:tab/>
      </w:r>
      <w:r w:rsidRPr="00BC78C7">
        <w:tab/>
        <w:t>Основные гарантии</w:t>
      </w:r>
    </w:p>
    <w:p w:rsidR="00BC78C7" w:rsidRPr="00BC78C7" w:rsidRDefault="00BC78C7" w:rsidP="00BC78C7">
      <w:pPr>
        <w:pStyle w:val="SingleTxtGR"/>
      </w:pPr>
      <w:r w:rsidRPr="00BC78C7">
        <w:t>175.</w:t>
      </w:r>
      <w:r w:rsidRPr="00BC78C7">
        <w:tab/>
        <w:t>УК предусматривает уголовное наказание за жестокое физическое и пс</w:t>
      </w:r>
      <w:r w:rsidRPr="00BC78C7">
        <w:t>и</w:t>
      </w:r>
      <w:r w:rsidRPr="00BC78C7">
        <w:t>хическое обращение с близким человеком или другим лицом, постоянно или временно находящимся в состоянии зависимости от виновного, или с несове</w:t>
      </w:r>
      <w:r w:rsidRPr="00BC78C7">
        <w:t>р</w:t>
      </w:r>
      <w:r w:rsidRPr="00BC78C7">
        <w:t>шеннолетним или лицом, находящимся в уязвимом положении из-за своего психического или физического состояния. В случае, если такое деяние сопр</w:t>
      </w:r>
      <w:r w:rsidRPr="00BC78C7">
        <w:t>я</w:t>
      </w:r>
      <w:r w:rsidRPr="00BC78C7">
        <w:t>жено с особой жестокостью, предусмотрены более строгие меры наказания. Кроме того, УК предусматривает уголовное наказание за совершение, в частн</w:t>
      </w:r>
      <w:r w:rsidRPr="00BC78C7">
        <w:t>о</w:t>
      </w:r>
      <w:r w:rsidRPr="00BC78C7">
        <w:t>сти, следующих деяний:</w:t>
      </w:r>
    </w:p>
    <w:p w:rsidR="00BC78C7" w:rsidRPr="00BC78C7" w:rsidRDefault="00BC78C7" w:rsidP="001C3B52">
      <w:pPr>
        <w:pStyle w:val="Bullet1GR"/>
      </w:pPr>
      <w:r w:rsidRPr="00BC78C7">
        <w:t>оставление без помощи лица, находящегося в беспомощном положении из-за своего психического или физического состояния;</w:t>
      </w:r>
    </w:p>
    <w:p w:rsidR="00BC78C7" w:rsidRPr="00BC78C7" w:rsidRDefault="00BC78C7" w:rsidP="001C3B52">
      <w:pPr>
        <w:pStyle w:val="Bullet1GR"/>
      </w:pPr>
      <w:r w:rsidRPr="00BC78C7">
        <w:t>нанесение побоев или нарушение личной неприкосновенности иным о</w:t>
      </w:r>
      <w:r w:rsidRPr="00BC78C7">
        <w:t>б</w:t>
      </w:r>
      <w:r w:rsidRPr="00BC78C7">
        <w:t>разом;</w:t>
      </w:r>
    </w:p>
    <w:p w:rsidR="00BC78C7" w:rsidRPr="00BC78C7" w:rsidRDefault="00BC78C7" w:rsidP="001C3B52">
      <w:pPr>
        <w:pStyle w:val="Bullet1GR"/>
      </w:pPr>
      <w:r w:rsidRPr="00BC78C7">
        <w:t>причинение нарушения функций органов тела или расстройства здоровья.</w:t>
      </w:r>
    </w:p>
    <w:p w:rsidR="00BC78C7" w:rsidRPr="00BC78C7" w:rsidRDefault="00BC78C7" w:rsidP="00BC78C7">
      <w:pPr>
        <w:pStyle w:val="SingleTxtGR"/>
      </w:pPr>
      <w:r w:rsidRPr="00BC78C7">
        <w:t>176.</w:t>
      </w:r>
      <w:r w:rsidRPr="00BC78C7">
        <w:tab/>
        <w:t>Лицо, совершившее насилие в семье, проходит курс исправительно-воспитательных мероприятий, при этом его согласия не требуется. УПК обяз</w:t>
      </w:r>
      <w:r w:rsidRPr="00BC78C7">
        <w:t>ы</w:t>
      </w:r>
      <w:r w:rsidRPr="00BC78C7">
        <w:t xml:space="preserve">вает правонарушителя воздерживаться от контактов с пострадавшим лицом и </w:t>
      </w:r>
      <w:r w:rsidRPr="00BC78C7">
        <w:lastRenderedPageBreak/>
        <w:t>другими лицами, а также покинуть жилье, в котором правонарушитель прож</w:t>
      </w:r>
      <w:r w:rsidRPr="00BC78C7">
        <w:t>и</w:t>
      </w:r>
      <w:r w:rsidRPr="00BC78C7">
        <w:t>вал совместно с пострадавшим лицом.</w:t>
      </w:r>
    </w:p>
    <w:p w:rsidR="00BC78C7" w:rsidRPr="00BC78C7" w:rsidRDefault="00BC78C7" w:rsidP="00BC78C7">
      <w:pPr>
        <w:pStyle w:val="SingleTxtGR"/>
      </w:pPr>
      <w:r w:rsidRPr="00BC78C7">
        <w:t>177.</w:t>
      </w:r>
      <w:r w:rsidRPr="00BC78C7">
        <w:tab/>
        <w:t>Защиту от насилия усиливают положения Кодекса о проступках, обяз</w:t>
      </w:r>
      <w:r w:rsidRPr="00BC78C7">
        <w:t>ы</w:t>
      </w:r>
      <w:r w:rsidRPr="00BC78C7">
        <w:t>вающие лиц, отвечающих за уход и надзор за людьми, которые не в состоянии осознать опасность и защитить себя от нее, не допускать ситуаций, в которых такие люди могут подвергнуться насилию.</w:t>
      </w:r>
    </w:p>
    <w:p w:rsidR="00BC78C7" w:rsidRPr="00BC78C7" w:rsidRDefault="00BC78C7" w:rsidP="00BC78C7">
      <w:pPr>
        <w:pStyle w:val="SingleTxtGR"/>
      </w:pPr>
      <w:r w:rsidRPr="00BC78C7">
        <w:t>178.</w:t>
      </w:r>
      <w:r w:rsidRPr="00BC78C7">
        <w:tab/>
        <w:t>СОК запрещает телесные наказания.</w:t>
      </w:r>
    </w:p>
    <w:p w:rsidR="00BC78C7" w:rsidRPr="00BC78C7" w:rsidRDefault="00BC78C7" w:rsidP="00BC78C7">
      <w:pPr>
        <w:pStyle w:val="SingleTxtGR"/>
      </w:pPr>
      <w:r w:rsidRPr="00BC78C7">
        <w:t>179.</w:t>
      </w:r>
      <w:r w:rsidRPr="00BC78C7">
        <w:tab/>
        <w:t xml:space="preserve">Законом о социальной помощи гарантирована защита от насилия лицам, проживающим в домах-интернатах. </w:t>
      </w:r>
    </w:p>
    <w:p w:rsidR="00BC78C7" w:rsidRPr="00BC78C7" w:rsidRDefault="00BC78C7" w:rsidP="00BC78C7">
      <w:pPr>
        <w:pStyle w:val="SingleTxtGR"/>
      </w:pPr>
      <w:r w:rsidRPr="00BC78C7">
        <w:t>180.</w:t>
      </w:r>
      <w:r w:rsidRPr="00BC78C7">
        <w:tab/>
        <w:t>Распоряжение Министра труда и социальной политики о домах-интернатах гарантирует соблюдение прав живущих в них людей и предоставл</w:t>
      </w:r>
      <w:r w:rsidRPr="00BC78C7">
        <w:t>я</w:t>
      </w:r>
      <w:r w:rsidRPr="00BC78C7">
        <w:t>ет им доступ к информации об их правах. Они имеют право подавать жалобы и ходатайства руководителю дома-интерната или представителю коллектива вр</w:t>
      </w:r>
      <w:r w:rsidRPr="00BC78C7">
        <w:t>а</w:t>
      </w:r>
      <w:r w:rsidRPr="00BC78C7">
        <w:t>чей и лиц, осуществляющих уход.</w:t>
      </w:r>
    </w:p>
    <w:p w:rsidR="00BC78C7" w:rsidRPr="00BC78C7" w:rsidRDefault="00BC78C7" w:rsidP="00BC78C7">
      <w:pPr>
        <w:pStyle w:val="SingleTxtGR"/>
      </w:pPr>
      <w:r w:rsidRPr="00BC78C7">
        <w:t>181.</w:t>
      </w:r>
      <w:r w:rsidRPr="00BC78C7">
        <w:tab/>
        <w:t>Надзор над домами-интернатами и другими учреждениями, в которых обеспечивается постоянный круглосуточный уход за инвалидами или больными с хроническими заболеваниями и престарелыми, а также над качеством пред</w:t>
      </w:r>
      <w:r w:rsidRPr="00BC78C7">
        <w:t>о</w:t>
      </w:r>
      <w:r w:rsidRPr="00BC78C7">
        <w:t>ставляемых услуг возложен на воеводу. Порядок осуществления контроля опр</w:t>
      </w:r>
      <w:r w:rsidRPr="00BC78C7">
        <w:t>е</w:t>
      </w:r>
      <w:r w:rsidRPr="00BC78C7">
        <w:t>делен распоряжением Министра социальной политики о надзоре и контроле в системе социальной помощи.</w:t>
      </w:r>
    </w:p>
    <w:p w:rsidR="00BC78C7" w:rsidRPr="00BC78C7" w:rsidRDefault="00BC78C7" w:rsidP="007F1401">
      <w:pPr>
        <w:pStyle w:val="H23GR"/>
      </w:pPr>
      <w:r w:rsidRPr="00BC78C7">
        <w:tab/>
      </w:r>
      <w:r w:rsidRPr="00BC78C7">
        <w:tab/>
        <w:t>Оказание помощи лицам, пострадавшим от насилия</w:t>
      </w:r>
    </w:p>
    <w:p w:rsidR="00BC78C7" w:rsidRPr="00BC78C7" w:rsidRDefault="00BC78C7" w:rsidP="00BC78C7">
      <w:pPr>
        <w:pStyle w:val="SingleTxtGR"/>
      </w:pPr>
      <w:r w:rsidRPr="00BC78C7">
        <w:t>182.</w:t>
      </w:r>
      <w:r w:rsidRPr="00BC78C7">
        <w:tab/>
        <w:t xml:space="preserve">В Законе о предупреждении насилия в семье предусмотрен перечень сложных ситуаций, связанных с борьбой с насилием в семье. </w:t>
      </w:r>
    </w:p>
    <w:p w:rsidR="00BC78C7" w:rsidRPr="00BC78C7" w:rsidRDefault="00BC78C7" w:rsidP="00BC78C7">
      <w:pPr>
        <w:pStyle w:val="SingleTxtGR"/>
      </w:pPr>
      <w:r w:rsidRPr="00BC78C7">
        <w:t>183.</w:t>
      </w:r>
      <w:r w:rsidRPr="00BC78C7">
        <w:tab/>
        <w:t>Лицу, пострадавшему от насилия, оказывается помощь в форме:</w:t>
      </w:r>
    </w:p>
    <w:p w:rsidR="00BC78C7" w:rsidRPr="00BC78C7" w:rsidRDefault="00BC78C7" w:rsidP="001C3B52">
      <w:pPr>
        <w:pStyle w:val="Bullet1GR"/>
      </w:pPr>
      <w:r w:rsidRPr="00BC78C7">
        <w:t>медицинских, психологических, юридических и социальных консульт</w:t>
      </w:r>
      <w:r w:rsidRPr="00BC78C7">
        <w:t>а</w:t>
      </w:r>
      <w:r w:rsidRPr="00BC78C7">
        <w:t>ций;</w:t>
      </w:r>
    </w:p>
    <w:p w:rsidR="00BC78C7" w:rsidRPr="00BC78C7" w:rsidRDefault="00BC78C7" w:rsidP="001C3B52">
      <w:pPr>
        <w:pStyle w:val="Bullet1GR"/>
      </w:pPr>
      <w:r w:rsidRPr="00BC78C7">
        <w:t>экстренного вмешательства и оказания помощи в кризисной ситуации;</w:t>
      </w:r>
    </w:p>
    <w:p w:rsidR="00BC78C7" w:rsidRPr="00BC78C7" w:rsidRDefault="00BC78C7" w:rsidP="001C3B52">
      <w:pPr>
        <w:pStyle w:val="Bullet1GR"/>
      </w:pPr>
      <w:r w:rsidRPr="00BC78C7">
        <w:t>защиты от дальнейшего нанесения вреда посредством недопущения пр</w:t>
      </w:r>
      <w:r w:rsidRPr="00BC78C7">
        <w:t>о</w:t>
      </w:r>
      <w:r w:rsidRPr="00BC78C7">
        <w:t>живания лиц, виновных в совершении актов насилия, в общей квартире с другими членами семьи, а также путем запрещения контактов между в</w:t>
      </w:r>
      <w:r w:rsidRPr="00BC78C7">
        <w:t>и</w:t>
      </w:r>
      <w:r w:rsidRPr="00BC78C7">
        <w:t xml:space="preserve">новным и пострадавшим; </w:t>
      </w:r>
    </w:p>
    <w:p w:rsidR="00BC78C7" w:rsidRPr="00BC78C7" w:rsidRDefault="00BC78C7" w:rsidP="001C3B52">
      <w:pPr>
        <w:pStyle w:val="Bullet1GR"/>
      </w:pPr>
      <w:r w:rsidRPr="00BC78C7">
        <w:t>предоставления безопасного убежища в специализированном центре для жертв насилия в семье.</w:t>
      </w:r>
    </w:p>
    <w:p w:rsidR="00BC78C7" w:rsidRPr="00BC78C7" w:rsidRDefault="00BC78C7" w:rsidP="00BC78C7">
      <w:pPr>
        <w:pStyle w:val="SingleTxtGR"/>
      </w:pPr>
      <w:r w:rsidRPr="00BC78C7">
        <w:t>184.</w:t>
      </w:r>
      <w:r w:rsidRPr="00BC78C7">
        <w:tab/>
        <w:t>В Законе о социальной помощи предусмотрен перечень мер, которые м</w:t>
      </w:r>
      <w:r w:rsidRPr="00BC78C7">
        <w:t>о</w:t>
      </w:r>
      <w:r w:rsidRPr="00BC78C7">
        <w:t>гут использоваться для оказания помощи лицам, пострадавшим от насилия:</w:t>
      </w:r>
    </w:p>
    <w:p w:rsidR="00BC78C7" w:rsidRPr="00BC78C7" w:rsidRDefault="00BC78C7" w:rsidP="001C3B52">
      <w:pPr>
        <w:pStyle w:val="Bullet1GR"/>
      </w:pPr>
      <w:r w:rsidRPr="00BC78C7">
        <w:t xml:space="preserve">консультации специалистов – юристов, психологов и консультантов по семейным вопросам; </w:t>
      </w:r>
    </w:p>
    <w:p w:rsidR="00BC78C7" w:rsidRPr="00BC78C7" w:rsidRDefault="00BC78C7" w:rsidP="001C3B52">
      <w:pPr>
        <w:pStyle w:val="Bullet1GR"/>
      </w:pPr>
      <w:r w:rsidRPr="00BC78C7">
        <w:t>вмешательство в кризисной ситуации;</w:t>
      </w:r>
    </w:p>
    <w:p w:rsidR="00BC78C7" w:rsidRPr="00BC78C7" w:rsidRDefault="00BC78C7" w:rsidP="001C3B52">
      <w:pPr>
        <w:pStyle w:val="Bullet1GR"/>
      </w:pPr>
      <w:r w:rsidRPr="00BC78C7">
        <w:t>оказание помощи семьям, которым трудно решать возникающие перед ними задачи (консультации по семейным вопросам, семейная терапия – психологическая, педагогическая и социологическая помощь; патронаж неблагополучных семей; оказание услуг по уходу за детьми и их образ</w:t>
      </w:r>
      <w:r w:rsidRPr="00BC78C7">
        <w:t>о</w:t>
      </w:r>
      <w:r w:rsidRPr="00BC78C7">
        <w:t>ванию вне семьи).</w:t>
      </w:r>
    </w:p>
    <w:p w:rsidR="00BC78C7" w:rsidRPr="00BC78C7" w:rsidRDefault="00BC78C7" w:rsidP="00BC78C7">
      <w:pPr>
        <w:pStyle w:val="SingleTxtGR"/>
      </w:pPr>
      <w:r w:rsidRPr="00BC78C7">
        <w:lastRenderedPageBreak/>
        <w:t>185.</w:t>
      </w:r>
      <w:r w:rsidRPr="00BC78C7">
        <w:tab/>
        <w:t xml:space="preserve">В Национальной программе борьбы с насилием в семье на период </w:t>
      </w:r>
      <w:r w:rsidR="007F1401">
        <w:br/>
      </w:r>
      <w:r w:rsidRPr="00BC78C7">
        <w:t>2006</w:t>
      </w:r>
      <w:r w:rsidR="007F1401">
        <w:t>–</w:t>
      </w:r>
      <w:r w:rsidRPr="00BC78C7">
        <w:t>2016 годов выделены пять важнейших направлений:</w:t>
      </w:r>
    </w:p>
    <w:p w:rsidR="00BC78C7" w:rsidRPr="00BC78C7" w:rsidRDefault="00BC78C7" w:rsidP="001C3B52">
      <w:pPr>
        <w:pStyle w:val="Bullet1GR"/>
      </w:pPr>
      <w:r w:rsidRPr="00BC78C7">
        <w:t>выявление фактов насилия в семье;</w:t>
      </w:r>
    </w:p>
    <w:p w:rsidR="00BC78C7" w:rsidRPr="00BC78C7" w:rsidRDefault="00BC78C7" w:rsidP="001C3B52">
      <w:pPr>
        <w:pStyle w:val="Bullet1GR"/>
      </w:pPr>
      <w:r w:rsidRPr="00BC78C7">
        <w:t>проведение разъяснительной работы и привлечение внимания общества к этой проблеме;</w:t>
      </w:r>
    </w:p>
    <w:p w:rsidR="00BC78C7" w:rsidRPr="00BC78C7" w:rsidRDefault="00BC78C7" w:rsidP="001C3B52">
      <w:pPr>
        <w:pStyle w:val="Bullet1GR"/>
      </w:pPr>
      <w:r w:rsidRPr="00BC78C7">
        <w:t>подготовка кадров;</w:t>
      </w:r>
    </w:p>
    <w:p w:rsidR="00BC78C7" w:rsidRPr="00BC78C7" w:rsidRDefault="00BC78C7" w:rsidP="001C3B52">
      <w:pPr>
        <w:pStyle w:val="Bullet1GR"/>
      </w:pPr>
      <w:r w:rsidRPr="00BC78C7">
        <w:t>защита пострадавших и оказание им помощи;</w:t>
      </w:r>
    </w:p>
    <w:p w:rsidR="00BC78C7" w:rsidRPr="00BC78C7" w:rsidRDefault="00BC78C7" w:rsidP="001C3B52">
      <w:pPr>
        <w:pStyle w:val="Bullet1GR"/>
      </w:pPr>
      <w:r w:rsidRPr="00BC78C7">
        <w:t>воздействие на виновных в совершении таких действий в рамках испр</w:t>
      </w:r>
      <w:r w:rsidRPr="00BC78C7">
        <w:t>а</w:t>
      </w:r>
      <w:r w:rsidRPr="00BC78C7">
        <w:t>вительно-воспитательных программ.</w:t>
      </w:r>
    </w:p>
    <w:p w:rsidR="00BC78C7" w:rsidRPr="00BC78C7" w:rsidRDefault="00BC78C7" w:rsidP="00BC78C7">
      <w:pPr>
        <w:pStyle w:val="SingleTxtGR"/>
      </w:pPr>
      <w:r w:rsidRPr="00BC78C7">
        <w:t>186.</w:t>
      </w:r>
      <w:r w:rsidRPr="00BC78C7">
        <w:tab/>
        <w:t>В рамках этой программы в 2009 году была организована кампания по борьбе с насилием в отношении инвалидов и престарелых. Было проведено и</w:t>
      </w:r>
      <w:r w:rsidRPr="00BC78C7">
        <w:t>с</w:t>
      </w:r>
      <w:r w:rsidRPr="00BC78C7">
        <w:t xml:space="preserve">следование по вопросу о насилии в отношении инвалидов и престарелых. </w:t>
      </w:r>
      <w:r w:rsidR="007F1401">
        <w:br/>
      </w:r>
      <w:r w:rsidRPr="00BC78C7">
        <w:t>Результаты проведенного исследования свидетельствуют о том, что физическое, психологическое, экономическое и сексуальное насилие по отношению к пр</w:t>
      </w:r>
      <w:r w:rsidRPr="00BC78C7">
        <w:t>е</w:t>
      </w:r>
      <w:r w:rsidRPr="00BC78C7">
        <w:t>старелым и инвалидам встречается довольно редко. Полученные результаты были опубликованы в двух докладах: «Насилие в семье в отношении инвалидов и престарелых, часть 1. Результаты национального исследования» и «Насилие в семье в отношении инвалидов и престарелых, часть 2. Результаты исследования на основе опроса специалистов». Доклады доступны на веб-сайте МТСП.</w:t>
      </w:r>
    </w:p>
    <w:p w:rsidR="00BC78C7" w:rsidRPr="00BC78C7" w:rsidRDefault="00BC78C7" w:rsidP="00BC78C7">
      <w:pPr>
        <w:pStyle w:val="SingleTxtGR"/>
      </w:pPr>
      <w:r w:rsidRPr="00BC78C7">
        <w:t>187.</w:t>
      </w:r>
      <w:r w:rsidRPr="00BC78C7">
        <w:tab/>
        <w:t>Осуществление программы на 2006–2016 годы было завершено в 2014</w:t>
      </w:r>
      <w:r w:rsidR="00DC70F3">
        <w:t> </w:t>
      </w:r>
      <w:r w:rsidRPr="00BC78C7">
        <w:t>году. В настоящее время осуществляется новая Национальная программа по борьбе с насилием в семье на период 2014–2020 годов. В ней выделены ч</w:t>
      </w:r>
      <w:r w:rsidRPr="00BC78C7">
        <w:t>е</w:t>
      </w:r>
      <w:r w:rsidRPr="00BC78C7">
        <w:t>тыре важнейших направления:</w:t>
      </w:r>
    </w:p>
    <w:p w:rsidR="00BC78C7" w:rsidRPr="001C3B52" w:rsidRDefault="00BC78C7" w:rsidP="001C3B52">
      <w:pPr>
        <w:pStyle w:val="Bullet1GR"/>
      </w:pPr>
      <w:r w:rsidRPr="00BC78C7">
        <w:t>профилактика и социальное воспитание;</w:t>
      </w:r>
    </w:p>
    <w:p w:rsidR="00BC78C7" w:rsidRPr="001C3B52" w:rsidRDefault="00BC78C7" w:rsidP="001C3B52">
      <w:pPr>
        <w:pStyle w:val="Bullet1GR"/>
      </w:pPr>
      <w:r w:rsidRPr="001C3B52">
        <w:t>защита лиц, пострадавших от насилия в семье, и оказание им помощи;</w:t>
      </w:r>
    </w:p>
    <w:p w:rsidR="00BC78C7" w:rsidRPr="001C3B52" w:rsidRDefault="00BC78C7" w:rsidP="001C3B52">
      <w:pPr>
        <w:pStyle w:val="Bullet1GR"/>
      </w:pPr>
      <w:r w:rsidRPr="001C3B52">
        <w:t>оказание воздействия на правонарушителей;</w:t>
      </w:r>
    </w:p>
    <w:p w:rsidR="00BC78C7" w:rsidRPr="00BC78C7" w:rsidRDefault="00BC78C7" w:rsidP="001C3B52">
      <w:pPr>
        <w:pStyle w:val="Bullet1GR"/>
        <w:rPr>
          <w:b/>
          <w:bCs/>
        </w:rPr>
      </w:pPr>
      <w:r w:rsidRPr="00BC78C7">
        <w:rPr>
          <w:bCs/>
        </w:rPr>
        <w:t>повышение квалификации кадров</w:t>
      </w:r>
      <w:r w:rsidRPr="00BC78C7">
        <w:t>.</w:t>
      </w:r>
    </w:p>
    <w:p w:rsidR="00BC78C7" w:rsidRPr="00BC78C7" w:rsidRDefault="00BC78C7" w:rsidP="00BC78C7">
      <w:pPr>
        <w:pStyle w:val="SingleTxtGR"/>
      </w:pPr>
      <w:r w:rsidRPr="00BC78C7">
        <w:t>188.</w:t>
      </w:r>
      <w:r w:rsidRPr="00BC78C7">
        <w:tab/>
        <w:t>Уполномоченный по правам человека и Уполномоченный по правам р</w:t>
      </w:r>
      <w:r w:rsidRPr="00BC78C7">
        <w:t>е</w:t>
      </w:r>
      <w:r w:rsidRPr="00BC78C7">
        <w:t>бенка вправе контролировать организации, занимающиеся вопросами, связа</w:t>
      </w:r>
      <w:r w:rsidRPr="00BC78C7">
        <w:t>н</w:t>
      </w:r>
      <w:r w:rsidRPr="00BC78C7">
        <w:t>ными с борьбой с насилием в семье.</w:t>
      </w:r>
    </w:p>
    <w:p w:rsidR="00BC78C7" w:rsidRPr="00BC78C7" w:rsidRDefault="00BC78C7" w:rsidP="004B2F7D">
      <w:pPr>
        <w:pStyle w:val="H1GR"/>
        <w:rPr>
          <w:b w:val="0"/>
        </w:rPr>
      </w:pPr>
      <w:r w:rsidRPr="00BC78C7">
        <w:tab/>
      </w:r>
      <w:r w:rsidRPr="00BC78C7">
        <w:tab/>
        <w:t xml:space="preserve">Статья 17 – </w:t>
      </w:r>
      <w:r w:rsidRPr="00BC78C7">
        <w:rPr>
          <w:bCs/>
        </w:rPr>
        <w:t>Защита личной целостности</w:t>
      </w:r>
    </w:p>
    <w:p w:rsidR="00BC78C7" w:rsidRPr="00BC78C7" w:rsidRDefault="00BC78C7" w:rsidP="003A7FC4">
      <w:pPr>
        <w:pStyle w:val="H23GR"/>
        <w:rPr>
          <w:b w:val="0"/>
        </w:rPr>
      </w:pPr>
      <w:r w:rsidRPr="00BC78C7">
        <w:tab/>
      </w:r>
      <w:r w:rsidRPr="00BC78C7">
        <w:tab/>
        <w:t xml:space="preserve">Выражение согласия на получение медицинских услуг </w:t>
      </w:r>
    </w:p>
    <w:p w:rsidR="00BC78C7" w:rsidRPr="00BC78C7" w:rsidRDefault="00BC78C7" w:rsidP="00BC78C7">
      <w:pPr>
        <w:pStyle w:val="SingleTxtGR"/>
      </w:pPr>
      <w:r w:rsidRPr="00BC78C7">
        <w:t>189.</w:t>
      </w:r>
      <w:r w:rsidRPr="00BC78C7">
        <w:tab/>
        <w:t>В соответствии с Законом о правах пациента и об Уполномоченном по правам пациента и с Законом о профессии врача и стоматолога, пациент имеет право:</w:t>
      </w:r>
    </w:p>
    <w:p w:rsidR="00BC78C7" w:rsidRPr="00BC78C7" w:rsidRDefault="00BC78C7" w:rsidP="001C3B52">
      <w:pPr>
        <w:pStyle w:val="Bullet1GR"/>
      </w:pPr>
      <w:r w:rsidRPr="00BC78C7">
        <w:t>получать всю информацию о состоянии своего здоровья;</w:t>
      </w:r>
    </w:p>
    <w:p w:rsidR="00BC78C7" w:rsidRPr="00BC78C7" w:rsidRDefault="00BC78C7" w:rsidP="001C3B52">
      <w:pPr>
        <w:pStyle w:val="Bullet1GR"/>
      </w:pPr>
      <w:r w:rsidRPr="00BC78C7">
        <w:t>выражать свое мнение по этим вопросам при общении с врачом;</w:t>
      </w:r>
    </w:p>
    <w:p w:rsidR="00BC78C7" w:rsidRPr="00BC78C7" w:rsidRDefault="00BC78C7" w:rsidP="001C3B52">
      <w:pPr>
        <w:pStyle w:val="Bullet1GR"/>
      </w:pPr>
      <w:r w:rsidRPr="00BC78C7">
        <w:t xml:space="preserve">выражать согласие на получение медицинских услуг. </w:t>
      </w:r>
    </w:p>
    <w:p w:rsidR="00BC78C7" w:rsidRPr="00BC78C7" w:rsidRDefault="00BC78C7" w:rsidP="00BC78C7">
      <w:pPr>
        <w:pStyle w:val="SingleTxtGR"/>
      </w:pPr>
      <w:r w:rsidRPr="00BC78C7">
        <w:t>190.</w:t>
      </w:r>
      <w:r w:rsidRPr="00BC78C7">
        <w:tab/>
        <w:t>От имени пациента, который полностью недееспособен или не в состо</w:t>
      </w:r>
      <w:r w:rsidRPr="00BC78C7">
        <w:t>я</w:t>
      </w:r>
      <w:r w:rsidRPr="00BC78C7">
        <w:t>нии сделать это, согласие выражает его законный представитель. При отсу</w:t>
      </w:r>
      <w:r w:rsidRPr="00BC78C7">
        <w:t>т</w:t>
      </w:r>
      <w:r w:rsidRPr="00BC78C7">
        <w:t>ствии законного представителя согласие должно быть выражено лицом, факт</w:t>
      </w:r>
      <w:r w:rsidRPr="00BC78C7">
        <w:t>и</w:t>
      </w:r>
      <w:r w:rsidRPr="00BC78C7">
        <w:t>чески предоставляющим услуги по уходу. Недееспособное лицо или психич</w:t>
      </w:r>
      <w:r w:rsidRPr="00BC78C7">
        <w:t>е</w:t>
      </w:r>
      <w:r w:rsidRPr="00BC78C7">
        <w:lastRenderedPageBreak/>
        <w:t>ски больной пациент, или умственно отсталый пациент, в достаточной степени понимающие ситуацию, вправе выразить свое несогласие. В таких случаях ра</w:t>
      </w:r>
      <w:r w:rsidRPr="00BC78C7">
        <w:t>з</w:t>
      </w:r>
      <w:r w:rsidRPr="00BC78C7">
        <w:t>решение на предоставление услуг дается опекунским судом. Согласие и нес</w:t>
      </w:r>
      <w:r w:rsidRPr="00BC78C7">
        <w:t>о</w:t>
      </w:r>
      <w:r w:rsidRPr="00BC78C7">
        <w:t>гласие могут быть выражены в устной форме или посредством действий, бе</w:t>
      </w:r>
      <w:r w:rsidRPr="00BC78C7">
        <w:t>с</w:t>
      </w:r>
      <w:r w:rsidRPr="00BC78C7">
        <w:t>спорно указывающих на волеизъявление человека. В случае хирургического вмешательства или применения методов лечения или диагностики, которые с</w:t>
      </w:r>
      <w:r w:rsidRPr="00BC78C7">
        <w:t>о</w:t>
      </w:r>
      <w:r w:rsidRPr="00BC78C7">
        <w:t>пряжены с повышенным риском для пациента, согласие должно быть выражено исключительно в письменной форме. В случае неспособности человека выр</w:t>
      </w:r>
      <w:r w:rsidRPr="00BC78C7">
        <w:t>а</w:t>
      </w:r>
      <w:r w:rsidRPr="00BC78C7">
        <w:t>зить свое согласие в письменной форме применяются положения ГК.</w:t>
      </w:r>
    </w:p>
    <w:p w:rsidR="00BC78C7" w:rsidRPr="00BC78C7" w:rsidRDefault="00BC78C7" w:rsidP="00BC78C7">
      <w:pPr>
        <w:pStyle w:val="SingleTxtGR"/>
      </w:pPr>
      <w:r w:rsidRPr="00BC78C7">
        <w:t>191.</w:t>
      </w:r>
      <w:r w:rsidRPr="00BC78C7">
        <w:tab/>
        <w:t>Если пациент не имеет законного представителя или лица, фактически предоставляющего услуги по уходу, или связаться с ними невозможно, то врач может провести хирургическую операцию или применить метод лечения или диагностики, сопряженный с повышенным риском для пациента, только с ра</w:t>
      </w:r>
      <w:r w:rsidRPr="00BC78C7">
        <w:t>з</w:t>
      </w:r>
      <w:r w:rsidRPr="00BC78C7">
        <w:t>решения опекунского суда.</w:t>
      </w:r>
    </w:p>
    <w:p w:rsidR="00BC78C7" w:rsidRPr="00BC78C7" w:rsidRDefault="00BC78C7" w:rsidP="00BC78C7">
      <w:pPr>
        <w:pStyle w:val="SingleTxtGR"/>
      </w:pPr>
      <w:r w:rsidRPr="00BC78C7">
        <w:t>192.</w:t>
      </w:r>
      <w:r w:rsidRPr="00BC78C7">
        <w:tab/>
        <w:t>Медицинский осмотр или оказание каких-либо других медицинских услуг без согласия пациента возможны только в том случае, когда пациент ну</w:t>
      </w:r>
      <w:r w:rsidRPr="00BC78C7">
        <w:t>ж</w:t>
      </w:r>
      <w:r w:rsidRPr="00BC78C7">
        <w:t>дается в безотлагательной медицинской помощи и в силу состояния здоровья или возраста не может выразить свое согласие, и при этом невозможно связат</w:t>
      </w:r>
      <w:r w:rsidRPr="00BC78C7">
        <w:t>ь</w:t>
      </w:r>
      <w:r w:rsidRPr="00BC78C7">
        <w:t>ся с законным представителем или лицом, фактически предоставляющим усл</w:t>
      </w:r>
      <w:r w:rsidRPr="00BC78C7">
        <w:t>у</w:t>
      </w:r>
      <w:r w:rsidRPr="00BC78C7">
        <w:t>ги по уходу. В таких обстоятельствах при принятии решения о проведении м</w:t>
      </w:r>
      <w:r w:rsidRPr="00BC78C7">
        <w:t>е</w:t>
      </w:r>
      <w:r w:rsidRPr="00BC78C7">
        <w:t>дицинского вмешательства следует, по возможности, проконсультироваться с другим врачом. Обстоятельства такого вмешательства должны быть записаны в медицинской карте пациента.</w:t>
      </w:r>
    </w:p>
    <w:p w:rsidR="00BC78C7" w:rsidRPr="00BC78C7" w:rsidRDefault="00BC78C7" w:rsidP="00BC78C7">
      <w:pPr>
        <w:pStyle w:val="SingleTxtGR"/>
      </w:pPr>
      <w:r w:rsidRPr="00BC78C7">
        <w:t>193.</w:t>
      </w:r>
      <w:r w:rsidRPr="00BC78C7">
        <w:tab/>
        <w:t>Порядок действий в случае госпитализации в психиатрические больницы без согласия пациента и обстоятельства применения физического принуждения оговорены в Законе о защите психического здоровья.</w:t>
      </w:r>
    </w:p>
    <w:p w:rsidR="00BC78C7" w:rsidRPr="00BC78C7" w:rsidRDefault="00BC78C7" w:rsidP="00BC78C7">
      <w:pPr>
        <w:pStyle w:val="SingleTxtGR"/>
      </w:pPr>
      <w:r w:rsidRPr="00BC78C7">
        <w:t>194.</w:t>
      </w:r>
      <w:r w:rsidRPr="00BC78C7">
        <w:tab/>
        <w:t>Психически больной или умственно отсталый человек, который не в с</w:t>
      </w:r>
      <w:r w:rsidRPr="00BC78C7">
        <w:t>о</w:t>
      </w:r>
      <w:r w:rsidRPr="00BC78C7">
        <w:t>стоянии выразить согласие на госпитализацию или лечение или свое мнение на этот счет, может быть принят в психиатрическую больницу на основании реш</w:t>
      </w:r>
      <w:r w:rsidRPr="00BC78C7">
        <w:t>е</w:t>
      </w:r>
      <w:r w:rsidRPr="00BC78C7">
        <w:t>ния опекунского суда. В экстренных случаях такая госпитализация возможна также без предварительного разрешения суда. По возможности, врач, отвеча</w:t>
      </w:r>
      <w:r w:rsidRPr="00BC78C7">
        <w:t>ю</w:t>
      </w:r>
      <w:r w:rsidRPr="00BC78C7">
        <w:t>щий за прием пациента, обязан получить письменное заключение другого вр</w:t>
      </w:r>
      <w:r w:rsidRPr="00BC78C7">
        <w:t>а</w:t>
      </w:r>
      <w:r w:rsidRPr="00BC78C7">
        <w:t>ча, желательно психиатра, или письменное заключение психолога. Больница обязана незамедлительно уведомить опекунский суд для получения разрешения на госпитализацию.</w:t>
      </w:r>
    </w:p>
    <w:p w:rsidR="00BC78C7" w:rsidRPr="00BC78C7" w:rsidRDefault="00BC78C7" w:rsidP="00BC78C7">
      <w:pPr>
        <w:pStyle w:val="SingleTxtGR"/>
      </w:pPr>
      <w:r w:rsidRPr="00BC78C7">
        <w:t>195.</w:t>
      </w:r>
      <w:r w:rsidRPr="00BC78C7">
        <w:tab/>
        <w:t>Прием в психиатрическую больницу несовершеннолетнего или полн</w:t>
      </w:r>
      <w:r w:rsidRPr="00BC78C7">
        <w:t>о</w:t>
      </w:r>
      <w:r w:rsidRPr="00BC78C7">
        <w:t>стью недееспособного лица происходит на основании письменного согласия его законного представителя. В случае госпитализации несовершеннолетнего в возрасте старше 16 лет или полностью недееспособного человека, который сп</w:t>
      </w:r>
      <w:r w:rsidRPr="00BC78C7">
        <w:t>о</w:t>
      </w:r>
      <w:r w:rsidRPr="00BC78C7">
        <w:t>собен выразить свое согласие, до госпитализации требуется его согласие. В</w:t>
      </w:r>
      <w:r w:rsidR="00DC70F3">
        <w:t> </w:t>
      </w:r>
      <w:r w:rsidRPr="00BC78C7">
        <w:t>случае противоречивых заявлений разрешение выдается опекунским судом. Согласие опекуна полностью недееспособного лица выражается по согласов</w:t>
      </w:r>
      <w:r w:rsidRPr="00BC78C7">
        <w:t>а</w:t>
      </w:r>
      <w:r w:rsidRPr="00BC78C7">
        <w:t>нию с опекунским судом; в экстренных случаях получение разрешения суда н</w:t>
      </w:r>
      <w:r w:rsidRPr="00BC78C7">
        <w:t>е</w:t>
      </w:r>
      <w:r w:rsidRPr="00BC78C7">
        <w:t>обяза</w:t>
      </w:r>
      <w:r w:rsidR="00DC70F3">
        <w:t>тельно. Для того</w:t>
      </w:r>
      <w:r w:rsidRPr="00BC78C7">
        <w:t xml:space="preserve"> чтобы начать процедуру оформления приема, больница незамедлительно информирует опекунский суд о поступлении пациента в пс</w:t>
      </w:r>
      <w:r w:rsidRPr="00BC78C7">
        <w:t>и</w:t>
      </w:r>
      <w:r w:rsidRPr="00BC78C7">
        <w:t xml:space="preserve">хиатрическую больницу. </w:t>
      </w:r>
    </w:p>
    <w:p w:rsidR="00BC78C7" w:rsidRPr="00BC78C7" w:rsidRDefault="00BC78C7" w:rsidP="00BC78C7">
      <w:pPr>
        <w:pStyle w:val="SingleTxtGR"/>
      </w:pPr>
      <w:r w:rsidRPr="00BC78C7">
        <w:t>196.</w:t>
      </w:r>
      <w:r w:rsidRPr="00BC78C7">
        <w:tab/>
        <w:t>Психически больной человек может быть принят в психиатрическую больницу без его согласия и без согласия его законного представителя, если п</w:t>
      </w:r>
      <w:r w:rsidRPr="00BC78C7">
        <w:t>о</w:t>
      </w:r>
      <w:r w:rsidRPr="00BC78C7">
        <w:t>ведение такого человека указывает на то, что болезнь представляет непосре</w:t>
      </w:r>
      <w:r w:rsidRPr="00BC78C7">
        <w:t>д</w:t>
      </w:r>
      <w:r w:rsidRPr="00BC78C7">
        <w:t>ственную угрозу для его жизни или жизни других людей. Решение о госпитал</w:t>
      </w:r>
      <w:r w:rsidRPr="00BC78C7">
        <w:t>и</w:t>
      </w:r>
      <w:r w:rsidRPr="00BC78C7">
        <w:lastRenderedPageBreak/>
        <w:t>зации принимается врачом, по возможности после консультации с другим вр</w:t>
      </w:r>
      <w:r w:rsidRPr="00BC78C7">
        <w:t>а</w:t>
      </w:r>
      <w:r w:rsidRPr="00BC78C7">
        <w:t>чом. Для приема требуется подтверждение начальника отделения в течение 48</w:t>
      </w:r>
      <w:r w:rsidR="007F1401">
        <w:t> </w:t>
      </w:r>
      <w:r w:rsidRPr="00BC78C7">
        <w:t>часов. Больница информирует опекунский суд в течение 72 часов. Суд нач</w:t>
      </w:r>
      <w:r w:rsidRPr="00BC78C7">
        <w:t>и</w:t>
      </w:r>
      <w:r w:rsidRPr="00BC78C7">
        <w:t xml:space="preserve">нает процедуру оформления приема в психиатрическую больницу. </w:t>
      </w:r>
    </w:p>
    <w:p w:rsidR="00BC78C7" w:rsidRPr="00BC78C7" w:rsidRDefault="00BC78C7" w:rsidP="00BC78C7">
      <w:pPr>
        <w:pStyle w:val="SingleTxtGR"/>
      </w:pPr>
      <w:r w:rsidRPr="00BC78C7">
        <w:t>197.</w:t>
      </w:r>
      <w:r w:rsidRPr="00BC78C7">
        <w:tab/>
        <w:t>Возможно помещение в психиатрическую больницу человека без его с</w:t>
      </w:r>
      <w:r w:rsidRPr="00BC78C7">
        <w:t>о</w:t>
      </w:r>
      <w:r w:rsidRPr="00BC78C7">
        <w:t>гласия или согласия опекунского суда, если его поведение указывает на то, что отказ от госпитализации может привести к значительному ухудшению состо</w:t>
      </w:r>
      <w:r w:rsidRPr="00BC78C7">
        <w:t>я</w:t>
      </w:r>
      <w:r w:rsidRPr="00BC78C7">
        <w:t>ния психического здоровья этого человека или если он не в состоянии самост</w:t>
      </w:r>
      <w:r w:rsidRPr="00BC78C7">
        <w:t>о</w:t>
      </w:r>
      <w:r w:rsidRPr="00BC78C7">
        <w:t>ятельно удовлетворять свои основные потребности и если имеется обоснова</w:t>
      </w:r>
      <w:r w:rsidRPr="00BC78C7">
        <w:t>н</w:t>
      </w:r>
      <w:r w:rsidRPr="00BC78C7">
        <w:t>ный прогноз, позволяющий полагать, что госпитализация и психиатрическое лечение приведут к улучшению его состояния здоровья. Вопрос о госпитализ</w:t>
      </w:r>
      <w:r w:rsidRPr="00BC78C7">
        <w:t>а</w:t>
      </w:r>
      <w:r w:rsidRPr="00BC78C7">
        <w:t>ции пациента решается опекунским судом на основании заявления супруга (с</w:t>
      </w:r>
      <w:r w:rsidRPr="00BC78C7">
        <w:t>у</w:t>
      </w:r>
      <w:r w:rsidRPr="00BC78C7">
        <w:t>пруги), прямых родственников, братьев и сестер, законного представителя или лица, фактически предоставляющего услуги по уходу.</w:t>
      </w:r>
    </w:p>
    <w:p w:rsidR="00BC78C7" w:rsidRPr="00BC78C7" w:rsidRDefault="00BC78C7" w:rsidP="003A7FC4">
      <w:pPr>
        <w:pStyle w:val="H23GR"/>
        <w:rPr>
          <w:b w:val="0"/>
        </w:rPr>
      </w:pPr>
      <w:r w:rsidRPr="00BC78C7">
        <w:tab/>
      </w:r>
      <w:r w:rsidRPr="00BC78C7">
        <w:tab/>
        <w:t>Защита прав пациента</w:t>
      </w:r>
    </w:p>
    <w:p w:rsidR="00BC78C7" w:rsidRPr="00BC78C7" w:rsidRDefault="00BC78C7" w:rsidP="00BC78C7">
      <w:pPr>
        <w:pStyle w:val="SingleTxtGR"/>
      </w:pPr>
      <w:r w:rsidRPr="00BC78C7">
        <w:t>198.</w:t>
      </w:r>
      <w:r w:rsidRPr="00BC78C7">
        <w:tab/>
        <w:t>Согласно УК лицо, осуществляющее медицинское вмешательство без с</w:t>
      </w:r>
      <w:r w:rsidRPr="00BC78C7">
        <w:t>о</w:t>
      </w:r>
      <w:r w:rsidRPr="00BC78C7">
        <w:t>гласия пациента, подлежит наказанию в виде ограничения свободы или тюре</w:t>
      </w:r>
      <w:r w:rsidRPr="00BC78C7">
        <w:t>м</w:t>
      </w:r>
      <w:r w:rsidRPr="00BC78C7">
        <w:t>ного заключения.</w:t>
      </w:r>
    </w:p>
    <w:p w:rsidR="00BC78C7" w:rsidRPr="00BC78C7" w:rsidRDefault="00BC78C7" w:rsidP="00BC78C7">
      <w:pPr>
        <w:pStyle w:val="SingleTxtGR"/>
      </w:pPr>
      <w:r w:rsidRPr="00BC78C7">
        <w:t>199.</w:t>
      </w:r>
      <w:r w:rsidRPr="00BC78C7">
        <w:tab/>
        <w:t>В Законе о врачебных палатах предусмотрены положения об ответстве</w:t>
      </w:r>
      <w:r w:rsidRPr="00BC78C7">
        <w:t>н</w:t>
      </w:r>
      <w:r w:rsidRPr="00BC78C7">
        <w:t>ности врачей за действия, противоречащие п</w:t>
      </w:r>
      <w:r w:rsidR="00515C51">
        <w:t>ринципам этики и деонтологии, и </w:t>
      </w:r>
      <w:r w:rsidRPr="00BC78C7">
        <w:t>за нарушение положений, касающихся поведения врачей.</w:t>
      </w:r>
    </w:p>
    <w:p w:rsidR="00BC78C7" w:rsidRPr="00BC78C7" w:rsidRDefault="00BC78C7" w:rsidP="00BC78C7">
      <w:pPr>
        <w:pStyle w:val="SingleTxtGR"/>
      </w:pPr>
      <w:r w:rsidRPr="00BC78C7">
        <w:t>200.</w:t>
      </w:r>
      <w:r w:rsidRPr="00BC78C7">
        <w:tab/>
        <w:t>Защита прав пациентов обеспечивается Уполномоченным по правам п</w:t>
      </w:r>
      <w:r w:rsidRPr="00BC78C7">
        <w:t>а</w:t>
      </w:r>
      <w:r w:rsidRPr="00BC78C7">
        <w:t xml:space="preserve">циентов. </w:t>
      </w:r>
    </w:p>
    <w:p w:rsidR="00BC78C7" w:rsidRPr="00BC78C7" w:rsidRDefault="00BC78C7" w:rsidP="00BC78C7">
      <w:pPr>
        <w:pStyle w:val="SingleTxtGR"/>
      </w:pPr>
      <w:r w:rsidRPr="00BC78C7">
        <w:t>201.</w:t>
      </w:r>
      <w:r w:rsidRPr="00BC78C7">
        <w:tab/>
        <w:t>Согласно Закону об охране психического здоровья назначены уполном</w:t>
      </w:r>
      <w:r w:rsidRPr="00BC78C7">
        <w:t>о</w:t>
      </w:r>
      <w:r w:rsidRPr="00BC78C7">
        <w:t>ченные по правам пациентов психиатрических больниц.</w:t>
      </w:r>
    </w:p>
    <w:p w:rsidR="00BC78C7" w:rsidRPr="00BC78C7" w:rsidRDefault="00BC78C7" w:rsidP="00BC78C7">
      <w:pPr>
        <w:pStyle w:val="SingleTxtGR"/>
      </w:pPr>
      <w:r w:rsidRPr="00BC78C7">
        <w:t>202.</w:t>
      </w:r>
      <w:r w:rsidRPr="00BC78C7">
        <w:tab/>
        <w:t>О контроле приема лиц, страдающих психическими расстройствами, в</w:t>
      </w:r>
      <w:r w:rsidR="005D516A">
        <w:t> </w:t>
      </w:r>
      <w:r w:rsidRPr="00BC78C7">
        <w:t>психиатрические больницы и контроле их госпитализации см. пункт 159.</w:t>
      </w:r>
    </w:p>
    <w:p w:rsidR="00BC78C7" w:rsidRPr="00BC78C7" w:rsidRDefault="00BC78C7" w:rsidP="004B2F7D">
      <w:pPr>
        <w:pStyle w:val="H1GR"/>
        <w:rPr>
          <w:b w:val="0"/>
        </w:rPr>
      </w:pPr>
      <w:r w:rsidRPr="00BC78C7">
        <w:tab/>
      </w:r>
      <w:r w:rsidRPr="00BC78C7">
        <w:tab/>
        <w:t xml:space="preserve">Статья 18 – </w:t>
      </w:r>
      <w:r w:rsidRPr="00BC78C7">
        <w:rPr>
          <w:bCs/>
        </w:rPr>
        <w:t>Свобода передвижения и гражданство</w:t>
      </w:r>
    </w:p>
    <w:p w:rsidR="00BC78C7" w:rsidRPr="00BC78C7" w:rsidRDefault="00BC78C7" w:rsidP="003A7FC4">
      <w:pPr>
        <w:pStyle w:val="H23GR"/>
        <w:rPr>
          <w:b w:val="0"/>
          <w:bCs/>
        </w:rPr>
      </w:pPr>
      <w:r w:rsidRPr="00BC78C7">
        <w:tab/>
      </w:r>
      <w:r w:rsidRPr="00BC78C7">
        <w:tab/>
        <w:t>Гражданство, документы, удостоверяющие личность</w:t>
      </w:r>
    </w:p>
    <w:p w:rsidR="00BC78C7" w:rsidRPr="00BC78C7" w:rsidRDefault="00BC78C7" w:rsidP="00BC78C7">
      <w:pPr>
        <w:pStyle w:val="SingleTxtGR"/>
      </w:pPr>
      <w:r w:rsidRPr="00BC78C7">
        <w:rPr>
          <w:bCs/>
        </w:rPr>
        <w:t>203.</w:t>
      </w:r>
      <w:r w:rsidRPr="00BC78C7">
        <w:rPr>
          <w:bCs/>
        </w:rPr>
        <w:tab/>
      </w:r>
      <w:r w:rsidRPr="00BC78C7">
        <w:t>Конституция гласит, что польское гражданство приобретается по рожд</w:t>
      </w:r>
      <w:r w:rsidRPr="00BC78C7">
        <w:t>е</w:t>
      </w:r>
      <w:r w:rsidRPr="00BC78C7">
        <w:t>нию от родителей, являющихся польскими гражданами, и что польский гра</w:t>
      </w:r>
      <w:r w:rsidRPr="00BC78C7">
        <w:t>ж</w:t>
      </w:r>
      <w:r w:rsidRPr="00BC78C7">
        <w:t>данин не может лишиться польского гражданства, если он сам не откажется от него. Эти положения общеприменимы.</w:t>
      </w:r>
    </w:p>
    <w:p w:rsidR="00BC78C7" w:rsidRPr="00BC78C7" w:rsidRDefault="00BC78C7" w:rsidP="00BC78C7">
      <w:pPr>
        <w:pStyle w:val="SingleTxtGR"/>
      </w:pPr>
      <w:r w:rsidRPr="00BC78C7">
        <w:t>204.</w:t>
      </w:r>
      <w:r w:rsidRPr="00BC78C7">
        <w:tab/>
        <w:t>Выдача документов, удостоверяющих личность, регулируется Законом о регистрации населения и удостоверениях личности, а также постановлением Совета Министров об образце удостоверений личности и порядке их выдачи, аннулирования, обмена, возврата или восстановления в случае утери. В этих положениях предусмотрены процедуры, скорректированные с учетом потре</w:t>
      </w:r>
      <w:r w:rsidRPr="00BC78C7">
        <w:t>б</w:t>
      </w:r>
      <w:r w:rsidRPr="00BC78C7">
        <w:t>ностей инвалидов.</w:t>
      </w:r>
    </w:p>
    <w:p w:rsidR="00BC78C7" w:rsidRPr="00BC78C7" w:rsidRDefault="00BC78C7" w:rsidP="00BC78C7">
      <w:pPr>
        <w:pStyle w:val="SingleTxtGR"/>
      </w:pPr>
      <w:r w:rsidRPr="00BC78C7">
        <w:t>205.</w:t>
      </w:r>
      <w:r w:rsidRPr="00BC78C7">
        <w:tab/>
        <w:t>Указ Президента Республики Польша об образце ходатайства о пред</w:t>
      </w:r>
      <w:r w:rsidRPr="00BC78C7">
        <w:t>о</w:t>
      </w:r>
      <w:r w:rsidRPr="00BC78C7">
        <w:t>ставлении польского гражданства, требованиях в отношении фотографий, пр</w:t>
      </w:r>
      <w:r w:rsidRPr="00BC78C7">
        <w:t>и</w:t>
      </w:r>
      <w:r w:rsidRPr="00BC78C7">
        <w:t>лагаемых к ходатайству, и образцах акта о предоставлении польского гражда</w:t>
      </w:r>
      <w:r w:rsidRPr="00BC78C7">
        <w:t>н</w:t>
      </w:r>
      <w:r w:rsidRPr="00BC78C7">
        <w:t>ства и уведомления об отказе в предоставлении польского гражданства не предусматривает процедуры на случай невозможности рукописного заполнения бланков ходатайства и других необходимых документов и не допускает возмо</w:t>
      </w:r>
      <w:r w:rsidRPr="00BC78C7">
        <w:t>ж</w:t>
      </w:r>
      <w:r w:rsidRPr="00BC78C7">
        <w:lastRenderedPageBreak/>
        <w:t>ности подачи фотографий человека в очках с темными стеклами. Поскольку проблемы возникают крайне редко и разрешаются в каждом отдельном случае, необходимости в введении особых процедурных положений нет.</w:t>
      </w:r>
    </w:p>
    <w:p w:rsidR="00BC78C7" w:rsidRPr="00BC78C7" w:rsidRDefault="00BC78C7" w:rsidP="003A7FC4">
      <w:pPr>
        <w:pStyle w:val="H23GR"/>
        <w:rPr>
          <w:b w:val="0"/>
        </w:rPr>
      </w:pPr>
      <w:r w:rsidRPr="00BC78C7">
        <w:tab/>
      </w:r>
      <w:r w:rsidRPr="00BC78C7">
        <w:tab/>
        <w:t xml:space="preserve">Права детей </w:t>
      </w:r>
    </w:p>
    <w:p w:rsidR="00BC78C7" w:rsidRPr="00BC78C7" w:rsidRDefault="00BC78C7" w:rsidP="00BC78C7">
      <w:pPr>
        <w:pStyle w:val="SingleTxtGR"/>
      </w:pPr>
      <w:r w:rsidRPr="00BC78C7">
        <w:rPr>
          <w:bCs/>
        </w:rPr>
        <w:t>206.</w:t>
      </w:r>
      <w:r w:rsidRPr="00BC78C7">
        <w:rPr>
          <w:bCs/>
        </w:rPr>
        <w:tab/>
      </w:r>
      <w:r w:rsidRPr="00BC78C7">
        <w:t>Положения, касающиеся сообщения о родах, регистрации имени, прио</w:t>
      </w:r>
      <w:r w:rsidRPr="00BC78C7">
        <w:t>б</w:t>
      </w:r>
      <w:r w:rsidRPr="00BC78C7">
        <w:t>ретения гражданства и родительских прав, содержатся в Конституции, а также в</w:t>
      </w:r>
      <w:r w:rsidR="002857F9">
        <w:t> </w:t>
      </w:r>
      <w:r w:rsidRPr="00BC78C7">
        <w:t>Законе об актах гражданского состояния и СОК. Эти положения общеприм</w:t>
      </w:r>
      <w:r w:rsidRPr="00BC78C7">
        <w:t>е</w:t>
      </w:r>
      <w:r w:rsidRPr="00BC78C7">
        <w:t>нимы.</w:t>
      </w:r>
    </w:p>
    <w:p w:rsidR="00BC78C7" w:rsidRPr="00BC78C7" w:rsidRDefault="00BC78C7" w:rsidP="003A7FC4">
      <w:pPr>
        <w:pStyle w:val="H23GR"/>
        <w:rPr>
          <w:b w:val="0"/>
        </w:rPr>
      </w:pPr>
      <w:r w:rsidRPr="00BC78C7">
        <w:tab/>
      </w:r>
      <w:r w:rsidRPr="00BC78C7">
        <w:tab/>
        <w:t>Свобода передвижения</w:t>
      </w:r>
    </w:p>
    <w:p w:rsidR="00BC78C7" w:rsidRPr="00BC78C7" w:rsidRDefault="00BC78C7" w:rsidP="00BC78C7">
      <w:pPr>
        <w:pStyle w:val="SingleTxtGR"/>
      </w:pPr>
      <w:r w:rsidRPr="00BC78C7">
        <w:t>207.</w:t>
      </w:r>
      <w:r w:rsidRPr="00BC78C7">
        <w:tab/>
        <w:t>Согласно Конституции:</w:t>
      </w:r>
    </w:p>
    <w:p w:rsidR="00BC78C7" w:rsidRPr="00BC78C7" w:rsidRDefault="00BC78C7" w:rsidP="001C3B52">
      <w:pPr>
        <w:pStyle w:val="Bullet1GR"/>
      </w:pPr>
      <w:r w:rsidRPr="00BC78C7">
        <w:t>любой человек может свободно покидать территорию Республики Пол</w:t>
      </w:r>
      <w:r w:rsidRPr="00BC78C7">
        <w:t>ь</w:t>
      </w:r>
      <w:r w:rsidRPr="00BC78C7">
        <w:t>ша, за исключением случаев, оговоренных по закону;</w:t>
      </w:r>
    </w:p>
    <w:p w:rsidR="00BC78C7" w:rsidRPr="00BC78C7" w:rsidRDefault="00BC78C7" w:rsidP="001C3B52">
      <w:pPr>
        <w:pStyle w:val="Bullet1GR"/>
      </w:pPr>
      <w:r w:rsidRPr="00BC78C7">
        <w:t>польский гражданин не может быть выслан из страны и ему не может быть запрещено возвращаться в нее;</w:t>
      </w:r>
    </w:p>
    <w:p w:rsidR="00BC78C7" w:rsidRPr="00BC78C7" w:rsidRDefault="00BC78C7" w:rsidP="001C3B52">
      <w:pPr>
        <w:pStyle w:val="Bullet1GR"/>
      </w:pPr>
      <w:r w:rsidRPr="00BC78C7">
        <w:t>любой человек, чье польское происхождение было подтверждено в соо</w:t>
      </w:r>
      <w:r w:rsidRPr="00BC78C7">
        <w:t>т</w:t>
      </w:r>
      <w:r w:rsidRPr="00BC78C7">
        <w:t>ветствии с законом, может постоянно проживать на территории Респу</w:t>
      </w:r>
      <w:r w:rsidRPr="00BC78C7">
        <w:t>б</w:t>
      </w:r>
      <w:r w:rsidRPr="00BC78C7">
        <w:t>лики Польша.</w:t>
      </w:r>
    </w:p>
    <w:p w:rsidR="00BC78C7" w:rsidRPr="00BC78C7" w:rsidRDefault="00BC78C7" w:rsidP="00BC78C7">
      <w:pPr>
        <w:pStyle w:val="SingleTxtGR"/>
      </w:pPr>
      <w:r w:rsidRPr="00BC78C7">
        <w:t>208.</w:t>
      </w:r>
      <w:r w:rsidRPr="00BC78C7">
        <w:tab/>
        <w:t>Законом о паспортных документах каждому гражданину гарантируется право получения паспорта. Данный закон предусматривает коррекцию проц</w:t>
      </w:r>
      <w:r w:rsidRPr="00BC78C7">
        <w:t>е</w:t>
      </w:r>
      <w:r w:rsidRPr="00BC78C7">
        <w:t>дурных требований с учетом различных категорий инвалидности. В распоряж</w:t>
      </w:r>
      <w:r w:rsidRPr="00BC78C7">
        <w:t>е</w:t>
      </w:r>
      <w:r w:rsidRPr="00BC78C7">
        <w:t>нии Министра внутренних дел и администрации о паспортных документах имеются положения, касающиеся исключений из требований, касающихся би</w:t>
      </w:r>
      <w:r w:rsidRPr="00BC78C7">
        <w:t>о</w:t>
      </w:r>
      <w:r w:rsidRPr="00BC78C7">
        <w:t>метрических фотографий.</w:t>
      </w:r>
    </w:p>
    <w:p w:rsidR="00BC78C7" w:rsidRPr="00BC78C7" w:rsidRDefault="00BC78C7" w:rsidP="00BC78C7">
      <w:pPr>
        <w:pStyle w:val="SingleTxtGR"/>
      </w:pPr>
      <w:r w:rsidRPr="00BC78C7">
        <w:t>209.</w:t>
      </w:r>
      <w:r w:rsidRPr="00BC78C7">
        <w:tab/>
      </w:r>
      <w:proofErr w:type="gramStart"/>
      <w:r w:rsidRPr="00BC78C7">
        <w:t>В соответствии с Законом об иностранцах</w:t>
      </w:r>
      <w:r w:rsidRPr="007F1401">
        <w:rPr>
          <w:sz w:val="18"/>
          <w:szCs w:val="18"/>
          <w:vertAlign w:val="superscript"/>
          <w:lang w:val="en-GB"/>
        </w:rPr>
        <w:footnoteReference w:id="3"/>
      </w:r>
      <w:r w:rsidRPr="00BC78C7">
        <w:t xml:space="preserve"> при совершении процедур з</w:t>
      </w:r>
      <w:r w:rsidRPr="00BC78C7">
        <w:t>а</w:t>
      </w:r>
      <w:r w:rsidRPr="00BC78C7">
        <w:t>конного оформления постоянного проживания иностранных граждан из стран</w:t>
      </w:r>
      <w:proofErr w:type="gramEnd"/>
      <w:r w:rsidRPr="00BC78C7">
        <w:t>, не входящих в ЕС, применяются положения Закона о паспортных документах, если Законом об иностранцах не предусмотрено иное. В частности, через упо</w:t>
      </w:r>
      <w:r w:rsidRPr="00BC78C7">
        <w:t>л</w:t>
      </w:r>
      <w:r w:rsidRPr="00BC78C7">
        <w:t>номоченного представителя можно подать заявление о продлении визы или о получении разрешения на временное проживание, разрешения на жительство или разрешения ЕС на долгосрочное проживание, или же подать жалобу и представить требуемые документы. В Законе установлено, что для получения вида на жительство требуется личная явка иностранца, подавшего заявление. Личная явка необходима для проверки личности заявителя.</w:t>
      </w:r>
    </w:p>
    <w:p w:rsidR="00BC78C7" w:rsidRPr="00BC78C7" w:rsidRDefault="00BC78C7" w:rsidP="00BC78C7">
      <w:pPr>
        <w:pStyle w:val="SingleTxtGR"/>
      </w:pPr>
      <w:r w:rsidRPr="00BC78C7">
        <w:t>210.</w:t>
      </w:r>
      <w:r w:rsidRPr="00BC78C7">
        <w:tab/>
        <w:t>Требование в отношении личных действий заявителя сформулированы также в Законе о въезде на территорию Республики Польша, пребывании и в</w:t>
      </w:r>
      <w:r w:rsidRPr="00BC78C7">
        <w:t>ы</w:t>
      </w:r>
      <w:r w:rsidRPr="00BC78C7">
        <w:t>езде с территории страны граждан государств</w:t>
      </w:r>
      <w:r w:rsidR="00515C51">
        <w:t xml:space="preserve"> – ч</w:t>
      </w:r>
      <w:r w:rsidRPr="00BC78C7">
        <w:t xml:space="preserve">ленов Европейского </w:t>
      </w:r>
      <w:r w:rsidR="00515C51">
        <w:t>с</w:t>
      </w:r>
      <w:r w:rsidRPr="00BC78C7">
        <w:t>оюза и членов их семей.</w:t>
      </w:r>
    </w:p>
    <w:p w:rsidR="00BC78C7" w:rsidRPr="00BC78C7" w:rsidRDefault="00BC78C7" w:rsidP="00BC78C7">
      <w:pPr>
        <w:pStyle w:val="SingleTxtGR"/>
      </w:pPr>
      <w:r w:rsidRPr="00BC78C7">
        <w:t>После начала процедуры возможно совершение действий по доверенности.</w:t>
      </w:r>
    </w:p>
    <w:p w:rsidR="00BC78C7" w:rsidRPr="00BC78C7" w:rsidRDefault="00BC78C7" w:rsidP="00BC78C7">
      <w:pPr>
        <w:pStyle w:val="SingleTxtGR"/>
      </w:pPr>
      <w:r w:rsidRPr="00BC78C7">
        <w:t>211.</w:t>
      </w:r>
      <w:r w:rsidRPr="00BC78C7">
        <w:tab/>
        <w:t>Наличие инвалидности никоим образом не влияет на права иностранцев на въезд и пребывание на территории Республики Польша.</w:t>
      </w:r>
    </w:p>
    <w:p w:rsidR="00BC78C7" w:rsidRPr="00BC78C7" w:rsidRDefault="00BC78C7" w:rsidP="004B2F7D">
      <w:pPr>
        <w:pStyle w:val="H1GR"/>
        <w:rPr>
          <w:b w:val="0"/>
        </w:rPr>
      </w:pPr>
      <w:r w:rsidRPr="00BC78C7">
        <w:lastRenderedPageBreak/>
        <w:tab/>
      </w:r>
      <w:r w:rsidRPr="00BC78C7">
        <w:tab/>
        <w:t xml:space="preserve">Статья 19 – </w:t>
      </w:r>
      <w:r w:rsidRPr="00BC78C7">
        <w:rPr>
          <w:bCs/>
        </w:rPr>
        <w:t>Самостоятельный образ жизни и вовлеченность в</w:t>
      </w:r>
      <w:r w:rsidR="00984545">
        <w:rPr>
          <w:bCs/>
        </w:rPr>
        <w:t> </w:t>
      </w:r>
      <w:r w:rsidRPr="00BC78C7">
        <w:rPr>
          <w:bCs/>
        </w:rPr>
        <w:t xml:space="preserve">местное сообщество </w:t>
      </w:r>
    </w:p>
    <w:p w:rsidR="00BC78C7" w:rsidRPr="00BC78C7" w:rsidRDefault="00BC78C7" w:rsidP="00BC78C7">
      <w:pPr>
        <w:pStyle w:val="SingleTxtGR"/>
      </w:pPr>
      <w:r w:rsidRPr="00BC78C7">
        <w:t>212.</w:t>
      </w:r>
      <w:r w:rsidRPr="00BC78C7">
        <w:tab/>
        <w:t>Конституция гарантирует каждому человеку право принимать решения о своей личной жизни и право выбирать место жительства и пребывания. Огр</w:t>
      </w:r>
      <w:r w:rsidRPr="00BC78C7">
        <w:t>а</w:t>
      </w:r>
      <w:r w:rsidRPr="00BC78C7">
        <w:t xml:space="preserve">ничения могут быть установлены только по закону. </w:t>
      </w:r>
    </w:p>
    <w:p w:rsidR="00BC78C7" w:rsidRPr="00BC78C7" w:rsidRDefault="00BC78C7" w:rsidP="00BC78C7">
      <w:pPr>
        <w:pStyle w:val="SingleTxtGR"/>
        <w:rPr>
          <w:bCs/>
        </w:rPr>
      </w:pPr>
      <w:r w:rsidRPr="00BC78C7">
        <w:rPr>
          <w:bCs/>
        </w:rPr>
        <w:t>213.</w:t>
      </w:r>
      <w:r w:rsidRPr="00BC78C7">
        <w:rPr>
          <w:bCs/>
        </w:rPr>
        <w:tab/>
        <w:t>Не существует никаких правовых ограничений доступа инвалидов к о</w:t>
      </w:r>
      <w:r w:rsidRPr="00BC78C7">
        <w:rPr>
          <w:bCs/>
        </w:rPr>
        <w:t>б</w:t>
      </w:r>
      <w:r w:rsidRPr="00BC78C7">
        <w:rPr>
          <w:bCs/>
        </w:rPr>
        <w:t>щедоступным услугам и оборудованию. Фактические препятствия могут возн</w:t>
      </w:r>
      <w:r w:rsidRPr="00BC78C7">
        <w:rPr>
          <w:bCs/>
        </w:rPr>
        <w:t>и</w:t>
      </w:r>
      <w:r w:rsidRPr="00BC78C7">
        <w:rPr>
          <w:bCs/>
        </w:rPr>
        <w:t>кать в связи с инвалидностью. Такие препятствия, по возможности, устраняю</w:t>
      </w:r>
      <w:r w:rsidRPr="00BC78C7">
        <w:rPr>
          <w:bCs/>
        </w:rPr>
        <w:t>т</w:t>
      </w:r>
      <w:r w:rsidRPr="00BC78C7">
        <w:rPr>
          <w:bCs/>
        </w:rPr>
        <w:t>ся благодаря использованию универсального проектирования или вариантов, повышающих степень доступности для инвалидов.</w:t>
      </w:r>
    </w:p>
    <w:p w:rsidR="00BC78C7" w:rsidRPr="00BC78C7" w:rsidRDefault="00BC78C7" w:rsidP="00BC78C7">
      <w:pPr>
        <w:pStyle w:val="SingleTxtGR"/>
      </w:pPr>
      <w:r w:rsidRPr="00BC78C7">
        <w:t>214.</w:t>
      </w:r>
      <w:r w:rsidRPr="00BC78C7">
        <w:tab/>
        <w:t>Закон о социальной помощи предусматривает оказание услуг по уходу по месту жительства, в центрах поддержки и домах семейного ухода, а также предоставление специализированных услуг по уходу по месту жительства и в центрах поддержки. Такие услуги должны быть доступны людям, которые ж</w:t>
      </w:r>
      <w:r w:rsidRPr="00BC78C7">
        <w:t>и</w:t>
      </w:r>
      <w:r w:rsidRPr="00BC78C7">
        <w:t>вут одни и из-за возраста, болезни или по другим причинам нуждаются в п</w:t>
      </w:r>
      <w:r w:rsidRPr="00BC78C7">
        <w:t>о</w:t>
      </w:r>
      <w:r w:rsidRPr="00BC78C7">
        <w:t>мощи со стороны других и лишены такой помощи. Обычные и специализир</w:t>
      </w:r>
      <w:r w:rsidRPr="00BC78C7">
        <w:t>о</w:t>
      </w:r>
      <w:r w:rsidRPr="00BC78C7">
        <w:t>ванные услуги по уходу также могут оказываться лицам, которые нуждаются в помощи других людей, но их родственники не в состоянии предоставить такие услуги.</w:t>
      </w:r>
    </w:p>
    <w:p w:rsidR="00BC78C7" w:rsidRPr="00BC78C7" w:rsidRDefault="00BC78C7" w:rsidP="00BC78C7">
      <w:pPr>
        <w:pStyle w:val="SingleTxtGR"/>
      </w:pPr>
      <w:r w:rsidRPr="00BC78C7">
        <w:t>215.</w:t>
      </w:r>
      <w:r w:rsidRPr="00BC78C7">
        <w:tab/>
        <w:t>Услуги по уходу включают помощь в удовлетворении повседневных п</w:t>
      </w:r>
      <w:r w:rsidRPr="00BC78C7">
        <w:t>о</w:t>
      </w:r>
      <w:r w:rsidRPr="00BC78C7">
        <w:t>требностей, гигиенический уход, уход за больными и, по возможности, обесп</w:t>
      </w:r>
      <w:r w:rsidRPr="00BC78C7">
        <w:t>е</w:t>
      </w:r>
      <w:r w:rsidRPr="00BC78C7">
        <w:t>чение общения с окружающими. Объем услуг и форма и продолжительность их оказания определяются в индивидуальном порядке.</w:t>
      </w:r>
    </w:p>
    <w:p w:rsidR="00BC78C7" w:rsidRPr="00BC78C7" w:rsidRDefault="00BC78C7" w:rsidP="00BC78C7">
      <w:pPr>
        <w:pStyle w:val="SingleTxtGR"/>
      </w:pPr>
      <w:r w:rsidRPr="00BC78C7">
        <w:t>216.</w:t>
      </w:r>
      <w:r w:rsidRPr="00BC78C7">
        <w:tab/>
        <w:t>В распоряжении Министра социальной политики о специализированных услугах по уходу указаны виды услуг, отвечающих потребностям человека, обусловленным его болезнью, состоянием или инвалидностью. Услуги оказ</w:t>
      </w:r>
      <w:r w:rsidRPr="00BC78C7">
        <w:t>ы</w:t>
      </w:r>
      <w:r w:rsidRPr="00BC78C7">
        <w:t>ваются социальным работником, психологом, педагогом, логопедом, эрготер</w:t>
      </w:r>
      <w:r w:rsidRPr="00BC78C7">
        <w:t>а</w:t>
      </w:r>
      <w:r w:rsidRPr="00BC78C7">
        <w:t>певтом, медсестрой, помощником инвалида, работником службы коммунальной медико-социальной помощи, специалистом в области медицинской реабилит</w:t>
      </w:r>
      <w:r w:rsidRPr="00BC78C7">
        <w:t>а</w:t>
      </w:r>
      <w:r w:rsidRPr="00BC78C7">
        <w:t>ции, физиотерапевтом или иным специалистом в зависимости от потребностей конкретного лица.</w:t>
      </w:r>
    </w:p>
    <w:p w:rsidR="00BC78C7" w:rsidRPr="00BC78C7" w:rsidRDefault="00BC78C7" w:rsidP="00BC78C7">
      <w:pPr>
        <w:pStyle w:val="SingleTxtGR"/>
        <w:rPr>
          <w:bCs/>
        </w:rPr>
      </w:pPr>
      <w:r w:rsidRPr="00BC78C7">
        <w:rPr>
          <w:bCs/>
        </w:rPr>
        <w:t>217.</w:t>
      </w:r>
      <w:r w:rsidRPr="00BC78C7">
        <w:rPr>
          <w:bCs/>
        </w:rPr>
        <w:tab/>
        <w:t>Центр поддержки обеспечивает одну из форм ежедневного содействия лицам, нуждающимся в частичной поддержке и помощи в удовлетворении п</w:t>
      </w:r>
      <w:r w:rsidRPr="00BC78C7">
        <w:rPr>
          <w:bCs/>
        </w:rPr>
        <w:t>о</w:t>
      </w:r>
      <w:r w:rsidRPr="00BC78C7">
        <w:rPr>
          <w:bCs/>
        </w:rPr>
        <w:t>вседневных основных потребностей. В центре поддержки также может созд</w:t>
      </w:r>
      <w:r w:rsidRPr="00BC78C7">
        <w:rPr>
          <w:bCs/>
        </w:rPr>
        <w:t>а</w:t>
      </w:r>
      <w:r w:rsidRPr="00BC78C7">
        <w:rPr>
          <w:bCs/>
        </w:rPr>
        <w:t>ваться служба временного круглосуточного пребывания.</w:t>
      </w:r>
    </w:p>
    <w:p w:rsidR="00BC78C7" w:rsidRPr="00BC78C7" w:rsidRDefault="00BC78C7" w:rsidP="00BC78C7">
      <w:pPr>
        <w:pStyle w:val="SingleTxtGR"/>
      </w:pPr>
      <w:r w:rsidRPr="00BC78C7">
        <w:t>218.</w:t>
      </w:r>
      <w:r w:rsidRPr="00BC78C7">
        <w:tab/>
        <w:t>При невозможности обеспечения оказания услуг по уходу по месту ж</w:t>
      </w:r>
      <w:r w:rsidRPr="00BC78C7">
        <w:t>и</w:t>
      </w:r>
      <w:r w:rsidRPr="00BC78C7">
        <w:t>тельства можно воспользоваться услугами по уходу и поддержке, предлага</w:t>
      </w:r>
      <w:r w:rsidRPr="00BC78C7">
        <w:t>е</w:t>
      </w:r>
      <w:r w:rsidRPr="00BC78C7">
        <w:t>мыми домами семейного ухода. Нормы, виды и объем услуг по уходу и по</w:t>
      </w:r>
      <w:r w:rsidRPr="00BC78C7">
        <w:t>д</w:t>
      </w:r>
      <w:r w:rsidRPr="00BC78C7">
        <w:t>держке, предлагаемых в домах семейного ухода, размеры оплаты и порядок надзора определены в распоряжении Министра труда и социальной политики о домах семейного ухода.</w:t>
      </w:r>
    </w:p>
    <w:p w:rsidR="00BC78C7" w:rsidRPr="00BC78C7" w:rsidRDefault="00BC78C7" w:rsidP="00BC78C7">
      <w:pPr>
        <w:pStyle w:val="SingleTxtGR"/>
      </w:pPr>
      <w:r w:rsidRPr="00BC78C7">
        <w:t>219.</w:t>
      </w:r>
      <w:r w:rsidRPr="00BC78C7">
        <w:tab/>
        <w:t>В одном доме, организованном физическими лицами или благотвор</w:t>
      </w:r>
      <w:r w:rsidRPr="00BC78C7">
        <w:t>и</w:t>
      </w:r>
      <w:r w:rsidRPr="00BC78C7">
        <w:t>тельными организациями, услуги по уходу и поддержке предоставляются кру</w:t>
      </w:r>
      <w:r w:rsidRPr="00BC78C7">
        <w:t>г</w:t>
      </w:r>
      <w:r w:rsidRPr="00BC78C7">
        <w:t>лосуточно на постоянной основе не менее чем трем и не более чем восьми л</w:t>
      </w:r>
      <w:r w:rsidRPr="00BC78C7">
        <w:t>и</w:t>
      </w:r>
      <w:r w:rsidRPr="00BC78C7">
        <w:t>цам, нуждающимся в помощи в силу возраста или инвалидности.</w:t>
      </w:r>
    </w:p>
    <w:p w:rsidR="00BC78C7" w:rsidRPr="00BC78C7" w:rsidRDefault="00BC78C7" w:rsidP="00BC78C7">
      <w:pPr>
        <w:pStyle w:val="SingleTxtGR"/>
      </w:pPr>
      <w:r w:rsidRPr="00BC78C7">
        <w:t>220.</w:t>
      </w:r>
      <w:r w:rsidRPr="00BC78C7">
        <w:tab/>
        <w:t>В соответствии с распоряжением Министра труда и социальной политики о домах гостиничного т</w:t>
      </w:r>
      <w:r w:rsidR="00515C51">
        <w:t>ипа для престарелых и инвалидов</w:t>
      </w:r>
      <w:r w:rsidRPr="00BC78C7">
        <w:t xml:space="preserve"> человек, нуждающи</w:t>
      </w:r>
      <w:r w:rsidRPr="00BC78C7">
        <w:t>й</w:t>
      </w:r>
      <w:r w:rsidRPr="00BC78C7">
        <w:t>ся в поддержке в повседневной жизни, может воспользоваться такой возможн</w:t>
      </w:r>
      <w:r w:rsidRPr="00BC78C7">
        <w:t>о</w:t>
      </w:r>
      <w:r w:rsidRPr="00BC78C7">
        <w:lastRenderedPageBreak/>
        <w:t>стью. При этом ставится цель подготовить человека к самостоятельной жизни или избежать пребывания в центре или учреждении с круглосуточным оказан</w:t>
      </w:r>
      <w:r w:rsidRPr="00BC78C7">
        <w:t>и</w:t>
      </w:r>
      <w:r w:rsidRPr="00BC78C7">
        <w:t>ем помощи.</w:t>
      </w:r>
    </w:p>
    <w:p w:rsidR="00BC78C7" w:rsidRPr="00BC78C7" w:rsidRDefault="00BC78C7" w:rsidP="00BC78C7">
      <w:pPr>
        <w:pStyle w:val="SingleTxtGR"/>
      </w:pPr>
      <w:r w:rsidRPr="00BC78C7">
        <w:t>221.</w:t>
      </w:r>
      <w:r w:rsidRPr="00BC78C7">
        <w:tab/>
        <w:t>В Законе об охране психического здоровья содержатся положения об ок</w:t>
      </w:r>
      <w:r w:rsidRPr="00BC78C7">
        <w:t>а</w:t>
      </w:r>
      <w:r w:rsidRPr="00BC78C7">
        <w:t>зании поддержки лицам, страдающим психическими заболеваниями, или у</w:t>
      </w:r>
      <w:r w:rsidRPr="00BC78C7">
        <w:t>м</w:t>
      </w:r>
      <w:r w:rsidRPr="00BC78C7">
        <w:t>ственно отсталым. Такая поддержка предусматривает:</w:t>
      </w:r>
    </w:p>
    <w:p w:rsidR="00BC78C7" w:rsidRPr="00BC78C7" w:rsidRDefault="00BC78C7" w:rsidP="001C3B52">
      <w:pPr>
        <w:pStyle w:val="Bullet1GR"/>
      </w:pPr>
      <w:r w:rsidRPr="00BC78C7">
        <w:t>поддержание и развитие навыков, необходимых для самостоятельной и активной жизни;</w:t>
      </w:r>
    </w:p>
    <w:p w:rsidR="00BC78C7" w:rsidRPr="00BC78C7" w:rsidRDefault="00BC78C7" w:rsidP="001C3B52">
      <w:pPr>
        <w:pStyle w:val="Bullet1GR"/>
      </w:pPr>
      <w:r w:rsidRPr="00BC78C7">
        <w:t>обеспечение поддержки со стороны семьи, других людей, организаций и институтов гражданского общества;</w:t>
      </w:r>
    </w:p>
    <w:p w:rsidR="00BC78C7" w:rsidRPr="00BC78C7" w:rsidRDefault="00BC78C7" w:rsidP="001C3B52">
      <w:pPr>
        <w:pStyle w:val="Bullet1GR"/>
      </w:pPr>
      <w:r w:rsidRPr="00BC78C7">
        <w:t>оказание финансовой, материальной и иной помощи.</w:t>
      </w:r>
    </w:p>
    <w:p w:rsidR="00BC78C7" w:rsidRPr="00BC78C7" w:rsidRDefault="00BC78C7" w:rsidP="00BC78C7">
      <w:pPr>
        <w:pStyle w:val="SingleTxtGR"/>
        <w:rPr>
          <w:bCs/>
        </w:rPr>
      </w:pPr>
      <w:r w:rsidRPr="00BC78C7">
        <w:rPr>
          <w:bCs/>
        </w:rPr>
        <w:t>222.</w:t>
      </w:r>
      <w:r w:rsidRPr="00BC78C7">
        <w:rPr>
          <w:bCs/>
        </w:rPr>
        <w:tab/>
        <w:t>Существуют следующие центры поддержки для лиц с психическими з</w:t>
      </w:r>
      <w:r w:rsidRPr="00BC78C7">
        <w:rPr>
          <w:bCs/>
        </w:rPr>
        <w:t>а</w:t>
      </w:r>
      <w:r w:rsidRPr="00BC78C7">
        <w:rPr>
          <w:bCs/>
        </w:rPr>
        <w:t>болеваниями и расстройствами: коммунальные дома самопомощи и клубы с</w:t>
      </w:r>
      <w:r w:rsidRPr="00BC78C7">
        <w:rPr>
          <w:bCs/>
        </w:rPr>
        <w:t>а</w:t>
      </w:r>
      <w:r w:rsidRPr="00BC78C7">
        <w:rPr>
          <w:bCs/>
        </w:rPr>
        <w:t>мопомощи. Распоряжением Министра труда и социальной политики о комм</w:t>
      </w:r>
      <w:r w:rsidRPr="00BC78C7">
        <w:rPr>
          <w:bCs/>
        </w:rPr>
        <w:t>у</w:t>
      </w:r>
      <w:r w:rsidRPr="00BC78C7">
        <w:rPr>
          <w:bCs/>
        </w:rPr>
        <w:t>нальных домах самопомощи регулируются вопросы функционирования таких домов, квалификации персонала и качества предоставляемых в таких домах услуг.</w:t>
      </w:r>
    </w:p>
    <w:p w:rsidR="00BC78C7" w:rsidRPr="00BC78C7" w:rsidRDefault="00BC78C7" w:rsidP="00BC78C7">
      <w:pPr>
        <w:pStyle w:val="SingleTxtGR"/>
      </w:pPr>
      <w:r w:rsidRPr="00BC78C7">
        <w:t>223.</w:t>
      </w:r>
      <w:r w:rsidRPr="00BC78C7">
        <w:tab/>
        <w:t>Организация и предоставление услуг по уходу и услуг социальной по</w:t>
      </w:r>
      <w:r w:rsidRPr="00BC78C7">
        <w:t>д</w:t>
      </w:r>
      <w:r w:rsidRPr="00BC78C7">
        <w:t>держки отнесены к компетенции гмин. Эти задачи могут решаться персоналом центра социальной помощи или по контракту внешнего подряда. Пользователи услуг возмещают их стоимость частично или в полном объеме, если доход на одного человека в семье пользователя выше установленного предельного уро</w:t>
      </w:r>
      <w:r w:rsidRPr="00BC78C7">
        <w:t>в</w:t>
      </w:r>
      <w:r w:rsidRPr="00BC78C7">
        <w:t>ня доходов.</w:t>
      </w:r>
    </w:p>
    <w:p w:rsidR="00BC78C7" w:rsidRPr="00BC78C7" w:rsidRDefault="00BC78C7" w:rsidP="00BC78C7">
      <w:pPr>
        <w:pStyle w:val="SingleTxtGR"/>
      </w:pPr>
      <w:r w:rsidRPr="00BC78C7">
        <w:rPr>
          <w:bCs/>
        </w:rPr>
        <w:t>224.</w:t>
      </w:r>
      <w:r w:rsidRPr="00BC78C7">
        <w:rPr>
          <w:bCs/>
        </w:rPr>
        <w:tab/>
      </w:r>
      <w:r w:rsidRPr="00BC78C7">
        <w:t>В соответствии с Законом о социальной помощи лицам, которым трудно решать повседневные проблемы или которые нуждаются при этом в поддержке, а также членам их семей, независимо от размера дохода, оказывается специал</w:t>
      </w:r>
      <w:r w:rsidRPr="00BC78C7">
        <w:t>и</w:t>
      </w:r>
      <w:r w:rsidRPr="00BC78C7">
        <w:t>зированная консультативная помощь, в частности помощь юристов, психологов и консультантов по семейным вопросам.</w:t>
      </w:r>
    </w:p>
    <w:p w:rsidR="00BC78C7" w:rsidRPr="00BC78C7" w:rsidRDefault="00BC78C7" w:rsidP="00BC78C7">
      <w:pPr>
        <w:pStyle w:val="SingleTxtGR"/>
      </w:pPr>
      <w:r w:rsidRPr="00BC78C7">
        <w:t>225.</w:t>
      </w:r>
      <w:r w:rsidRPr="00BC78C7">
        <w:tab/>
        <w:t>Работа помощника инвалида призвана повысить качество жизни человека путем облегчения повседневных действий, развития навыков самостоятельной жизни, а в некоторых случаях и создания условий для формирования чувства ответственности за свои действия в интересах реабилитации. Помощники м</w:t>
      </w:r>
      <w:r w:rsidRPr="00BC78C7">
        <w:t>о</w:t>
      </w:r>
      <w:r w:rsidRPr="00BC78C7">
        <w:t>гут являться сотрудниками центров социальной помощи или негосударстве</w:t>
      </w:r>
      <w:r w:rsidRPr="00BC78C7">
        <w:t>н</w:t>
      </w:r>
      <w:r w:rsidRPr="00BC78C7">
        <w:t>ных организаций-подрядчиков, которые оказывают услуги социальной помощи.</w:t>
      </w:r>
    </w:p>
    <w:p w:rsidR="00BC78C7" w:rsidRPr="00BC78C7" w:rsidRDefault="00BC78C7" w:rsidP="00BC78C7">
      <w:pPr>
        <w:pStyle w:val="SingleTxtGR"/>
      </w:pPr>
      <w:r w:rsidRPr="00BC78C7">
        <w:t>226.</w:t>
      </w:r>
      <w:r w:rsidRPr="00BC78C7">
        <w:tab/>
        <w:t>Целью второго этапа Программы выравнивания региональных различий является обеспечение доступа к возможностям профессиональной и социал</w:t>
      </w:r>
      <w:r w:rsidRPr="00BC78C7">
        <w:t>ь</w:t>
      </w:r>
      <w:r w:rsidRPr="00BC78C7">
        <w:t>ной реабилитации для инвалидов, живущих в районах, недостаточно развитых в экономическом и социальном отношении.</w:t>
      </w:r>
    </w:p>
    <w:p w:rsidR="00BC78C7" w:rsidRPr="00BC78C7" w:rsidRDefault="00BC78C7" w:rsidP="00BC78C7">
      <w:pPr>
        <w:pStyle w:val="SingleTxtGR"/>
        <w:rPr>
          <w:b/>
          <w:bCs/>
        </w:rPr>
      </w:pPr>
      <w:r w:rsidRPr="00BC78C7">
        <w:rPr>
          <w:bCs/>
        </w:rPr>
        <w:t>227.</w:t>
      </w:r>
      <w:r w:rsidRPr="00BC78C7">
        <w:rPr>
          <w:bCs/>
        </w:rPr>
        <w:tab/>
        <w:t>По линии данной программы могут финансироваться следующие мер</w:t>
      </w:r>
      <w:r w:rsidRPr="00BC78C7">
        <w:rPr>
          <w:bCs/>
        </w:rPr>
        <w:t>о</w:t>
      </w:r>
      <w:r w:rsidRPr="00BC78C7">
        <w:rPr>
          <w:bCs/>
        </w:rPr>
        <w:t>приятия</w:t>
      </w:r>
      <w:r w:rsidRPr="00BC78C7">
        <w:t>:</w:t>
      </w:r>
    </w:p>
    <w:p w:rsidR="00BC78C7" w:rsidRPr="00BC78C7" w:rsidRDefault="00BC78C7" w:rsidP="001C3B52">
      <w:pPr>
        <w:pStyle w:val="Bullet1GR"/>
      </w:pPr>
      <w:r w:rsidRPr="00BC78C7">
        <w:t>устранение барьеров в медицинских учреждениях, зданиях государстве</w:t>
      </w:r>
      <w:r w:rsidRPr="00BC78C7">
        <w:t>н</w:t>
      </w:r>
      <w:r w:rsidRPr="00BC78C7">
        <w:t>ных органов, учебных заведениях (архитектурных препятствий и барь</w:t>
      </w:r>
      <w:r w:rsidRPr="00BC78C7">
        <w:t>е</w:t>
      </w:r>
      <w:r w:rsidRPr="00BC78C7">
        <w:t>ров для общения);</w:t>
      </w:r>
    </w:p>
    <w:p w:rsidR="00BC78C7" w:rsidRPr="00BC78C7" w:rsidRDefault="00BC78C7" w:rsidP="001C3B52">
      <w:pPr>
        <w:pStyle w:val="Bullet1GR"/>
      </w:pPr>
      <w:r w:rsidRPr="00BC78C7">
        <w:t xml:space="preserve">удаление транспортных барьеров </w:t>
      </w:r>
      <w:r w:rsidR="007F1401">
        <w:t>–</w:t>
      </w:r>
      <w:r w:rsidRPr="00BC78C7">
        <w:t xml:space="preserve"> возмещение доли затрат на приобр</w:t>
      </w:r>
      <w:r w:rsidRPr="00BC78C7">
        <w:t>е</w:t>
      </w:r>
      <w:r w:rsidRPr="00BC78C7">
        <w:t>тение или приспособление транспортного средства;</w:t>
      </w:r>
    </w:p>
    <w:p w:rsidR="00BC78C7" w:rsidRPr="00BC78C7" w:rsidRDefault="00BC78C7" w:rsidP="001C3B52">
      <w:pPr>
        <w:pStyle w:val="Bullet1GR"/>
      </w:pPr>
      <w:r w:rsidRPr="00BC78C7">
        <w:t>совместное финансирование собственного взноса, требующегося в ра</w:t>
      </w:r>
      <w:r w:rsidRPr="00BC78C7">
        <w:t>м</w:t>
      </w:r>
      <w:r w:rsidRPr="00BC78C7">
        <w:t>ках проектов активизации и/или интеграции;</w:t>
      </w:r>
    </w:p>
    <w:p w:rsidR="00BC78C7" w:rsidRPr="00BC78C7" w:rsidRDefault="00BC78C7" w:rsidP="001C3B52">
      <w:pPr>
        <w:pStyle w:val="Bullet1GR"/>
      </w:pPr>
      <w:r w:rsidRPr="00BC78C7">
        <w:lastRenderedPageBreak/>
        <w:t>создание лечебно-производственных мастерских (приспособление, м</w:t>
      </w:r>
      <w:r w:rsidRPr="00BC78C7">
        <w:t>о</w:t>
      </w:r>
      <w:r w:rsidRPr="00BC78C7">
        <w:t xml:space="preserve">дернизация или реконструкция помещений, приобретение необходимого оборудования).  </w:t>
      </w:r>
    </w:p>
    <w:p w:rsidR="00BC78C7" w:rsidRPr="00BC78C7" w:rsidRDefault="00BC78C7" w:rsidP="00BC78C7">
      <w:pPr>
        <w:pStyle w:val="SingleTxtGR"/>
      </w:pPr>
      <w:r w:rsidRPr="00BC78C7">
        <w:t>228.</w:t>
      </w:r>
      <w:r w:rsidRPr="00BC78C7">
        <w:tab/>
        <w:t>Оказание помощи в обеспечении самостоятельной жизни облегчается и</w:t>
      </w:r>
      <w:r w:rsidRPr="00BC78C7">
        <w:t>с</w:t>
      </w:r>
      <w:r w:rsidRPr="00BC78C7">
        <w:t>пользованием приспособлений и средств технической поддержки. Польскими стандартами и польскими стандартизационными документами регулируются вспомогательные средства обеспечения индивидуальной мобильности, вспом</w:t>
      </w:r>
      <w:r w:rsidRPr="00BC78C7">
        <w:t>о</w:t>
      </w:r>
      <w:r w:rsidRPr="00BC78C7">
        <w:t>гательные средства для помощи в ведении домашнего хозяйства, оборудования и приспособления домов и других помещений, вспомогательные коммуникац</w:t>
      </w:r>
      <w:r w:rsidRPr="00BC78C7">
        <w:t>и</w:t>
      </w:r>
      <w:r w:rsidRPr="00BC78C7">
        <w:t>онно-информационные средства, вспомогательные средства для облегчения функционирования устройств и изделий, вспомогательные средства для улу</w:t>
      </w:r>
      <w:r w:rsidRPr="00BC78C7">
        <w:t>ч</w:t>
      </w:r>
      <w:r w:rsidRPr="00BC78C7">
        <w:t>шения окружающей человека среды, его инструментов и оборудования, вспом</w:t>
      </w:r>
      <w:r w:rsidRPr="00BC78C7">
        <w:t>о</w:t>
      </w:r>
      <w:r w:rsidRPr="00BC78C7">
        <w:t>гательные средства для отдыха.</w:t>
      </w:r>
    </w:p>
    <w:p w:rsidR="00BC78C7" w:rsidRPr="00BC78C7" w:rsidRDefault="00BC78C7" w:rsidP="004B2F7D">
      <w:pPr>
        <w:pStyle w:val="H1GR"/>
        <w:rPr>
          <w:b w:val="0"/>
        </w:rPr>
      </w:pPr>
      <w:r w:rsidRPr="00BC78C7">
        <w:tab/>
      </w:r>
      <w:r w:rsidRPr="00BC78C7">
        <w:tab/>
        <w:t xml:space="preserve">Статья 20 – </w:t>
      </w:r>
      <w:r w:rsidRPr="00BC78C7">
        <w:rPr>
          <w:bCs/>
        </w:rPr>
        <w:t>Индивидуальная мобильность</w:t>
      </w:r>
    </w:p>
    <w:p w:rsidR="00BC78C7" w:rsidRPr="00BC78C7" w:rsidRDefault="00BC78C7" w:rsidP="00BC78C7">
      <w:pPr>
        <w:pStyle w:val="SingleTxtGR"/>
      </w:pPr>
      <w:r w:rsidRPr="00BC78C7">
        <w:t>229.</w:t>
      </w:r>
      <w:r w:rsidRPr="00BC78C7">
        <w:tab/>
        <w:t>Инвалиды могут получить от ГФРИ пособие на следующие цели:</w:t>
      </w:r>
    </w:p>
    <w:p w:rsidR="00BC78C7" w:rsidRPr="00BC78C7" w:rsidRDefault="00BC78C7" w:rsidP="001C3B52">
      <w:pPr>
        <w:pStyle w:val="Bullet1GR"/>
      </w:pPr>
      <w:r w:rsidRPr="00BC78C7">
        <w:t>приобретение ортопедических изделий и вспомогательного оборудов</w:t>
      </w:r>
      <w:r w:rsidRPr="00BC78C7">
        <w:t>а</w:t>
      </w:r>
      <w:r w:rsidRPr="00BC78C7">
        <w:t>ния;</w:t>
      </w:r>
    </w:p>
    <w:p w:rsidR="00BC78C7" w:rsidRPr="00BC78C7" w:rsidRDefault="00BC78C7" w:rsidP="001C3B52">
      <w:pPr>
        <w:pStyle w:val="Bullet1GR"/>
      </w:pPr>
      <w:r w:rsidRPr="00BC78C7">
        <w:t xml:space="preserve">удаление транспортных барьеров (при совместном финансировании по линии программы </w:t>
      </w:r>
      <w:proofErr w:type="spellStart"/>
      <w:r w:rsidRPr="00BC78C7">
        <w:t>ГФРИ</w:t>
      </w:r>
      <w:proofErr w:type="spellEnd"/>
      <w:r w:rsidRPr="00BC78C7">
        <w:t xml:space="preserve"> </w:t>
      </w:r>
      <w:r w:rsidR="00FB7FC6">
        <w:t>«</w:t>
      </w:r>
      <w:r w:rsidRPr="00BC78C7">
        <w:t>Активное местное самоуправлен</w:t>
      </w:r>
      <w:r w:rsidR="00515C51">
        <w:t>ие»).</w:t>
      </w:r>
    </w:p>
    <w:p w:rsidR="00BC78C7" w:rsidRPr="00BC78C7" w:rsidRDefault="00BC78C7" w:rsidP="00BC78C7">
      <w:pPr>
        <w:pStyle w:val="SingleTxtGR"/>
      </w:pPr>
      <w:r w:rsidRPr="00BC78C7">
        <w:t>230.</w:t>
      </w:r>
      <w:r w:rsidRPr="00BC78C7">
        <w:tab/>
        <w:t>В польских стандартах и польских стандартизационных документах уп</w:t>
      </w:r>
      <w:r w:rsidRPr="00BC78C7">
        <w:t>о</w:t>
      </w:r>
      <w:r w:rsidRPr="00BC78C7">
        <w:t xml:space="preserve">минаются: </w:t>
      </w:r>
    </w:p>
    <w:p w:rsidR="00BC78C7" w:rsidRPr="00BC78C7" w:rsidRDefault="00BC78C7" w:rsidP="001C3B52">
      <w:pPr>
        <w:pStyle w:val="Bullet1GR"/>
      </w:pPr>
      <w:r w:rsidRPr="00BC78C7">
        <w:t>инвалидные коляски;</w:t>
      </w:r>
    </w:p>
    <w:p w:rsidR="00BC78C7" w:rsidRPr="00BC78C7" w:rsidRDefault="00BC78C7" w:rsidP="001C3B52">
      <w:pPr>
        <w:pStyle w:val="Bullet1GR"/>
      </w:pPr>
      <w:r w:rsidRPr="00BC78C7">
        <w:t>подъемные устройства и платформы для транспортировки инвалидов;</w:t>
      </w:r>
    </w:p>
    <w:p w:rsidR="00BC78C7" w:rsidRPr="00BC78C7" w:rsidRDefault="00BC78C7" w:rsidP="001C3B52">
      <w:pPr>
        <w:pStyle w:val="Bullet1GR"/>
      </w:pPr>
      <w:r w:rsidRPr="00BC78C7">
        <w:t>вспомогательные приспособления для ходьбы.</w:t>
      </w:r>
    </w:p>
    <w:p w:rsidR="00BC78C7" w:rsidRPr="00BC78C7" w:rsidRDefault="00BC78C7" w:rsidP="00BC78C7">
      <w:pPr>
        <w:pStyle w:val="SingleTxtGR"/>
      </w:pPr>
      <w:r w:rsidRPr="00BC78C7">
        <w:rPr>
          <w:bCs/>
        </w:rPr>
        <w:t>231.</w:t>
      </w:r>
      <w:r w:rsidRPr="00BC78C7">
        <w:rPr>
          <w:bCs/>
        </w:rPr>
        <w:tab/>
      </w:r>
      <w:r w:rsidRPr="00BC78C7">
        <w:t xml:space="preserve">Вопросы помощи с использованием собаки-помощника регулируются </w:t>
      </w:r>
      <w:r w:rsidR="002857F9">
        <w:br/>
      </w:r>
      <w:r w:rsidRPr="00BC78C7">
        <w:t>Законом о профессиональной и социальной реабилитации. Собака-помощник должна иметь свидетельство, выданное в соответствии с распоряжением Мин</w:t>
      </w:r>
      <w:r w:rsidRPr="00BC78C7">
        <w:t>и</w:t>
      </w:r>
      <w:r w:rsidRPr="00BC78C7">
        <w:t>стра труда и социальной политики по выдаче свидетельств для собак-помощников.</w:t>
      </w:r>
    </w:p>
    <w:p w:rsidR="00BC78C7" w:rsidRPr="00BC78C7" w:rsidRDefault="00BC78C7" w:rsidP="00BC78C7">
      <w:pPr>
        <w:pStyle w:val="SingleTxtGR"/>
      </w:pPr>
      <w:r w:rsidRPr="00BC78C7">
        <w:rPr>
          <w:bCs/>
        </w:rPr>
        <w:t>232.</w:t>
      </w:r>
      <w:r w:rsidRPr="00BC78C7">
        <w:rPr>
          <w:bCs/>
        </w:rPr>
        <w:tab/>
      </w:r>
      <w:r w:rsidRPr="00BC78C7">
        <w:t>Человек с собакой-помощником имеет право входить в любые общ</w:t>
      </w:r>
      <w:r w:rsidRPr="00BC78C7">
        <w:t>е</w:t>
      </w:r>
      <w:r w:rsidRPr="00BC78C7">
        <w:t>ственные учреждения. Человек может путешествовать с собакой с использов</w:t>
      </w:r>
      <w:r w:rsidRPr="00BC78C7">
        <w:t>а</w:t>
      </w:r>
      <w:r w:rsidRPr="00BC78C7">
        <w:t>нием железнодорожного, автомобильного, воз</w:t>
      </w:r>
      <w:r w:rsidR="00515C51">
        <w:t>душного и водного транспорта, а </w:t>
      </w:r>
      <w:r w:rsidRPr="00BC78C7">
        <w:t>также других общественных транспортных средств.</w:t>
      </w:r>
    </w:p>
    <w:p w:rsidR="00BC78C7" w:rsidRPr="00BC78C7" w:rsidRDefault="00BC78C7" w:rsidP="00BC78C7">
      <w:pPr>
        <w:pStyle w:val="SingleTxtGR"/>
        <w:rPr>
          <w:b/>
          <w:bCs/>
        </w:rPr>
      </w:pPr>
      <w:r w:rsidRPr="00BC78C7">
        <w:rPr>
          <w:bCs/>
        </w:rPr>
        <w:t>233.</w:t>
      </w:r>
      <w:r w:rsidRPr="00BC78C7">
        <w:rPr>
          <w:bCs/>
        </w:rPr>
        <w:tab/>
      </w:r>
      <w:r w:rsidRPr="00BC78C7">
        <w:t xml:space="preserve">Инвалид, имеющий собаку-помощника, освобождается от уплаты налога на владельцев собак. </w:t>
      </w:r>
    </w:p>
    <w:p w:rsidR="00BC78C7" w:rsidRPr="00BC78C7" w:rsidRDefault="00BC78C7" w:rsidP="00BC78C7">
      <w:pPr>
        <w:pStyle w:val="SingleTxtGR"/>
        <w:rPr>
          <w:b/>
          <w:bCs/>
        </w:rPr>
      </w:pPr>
      <w:r w:rsidRPr="00BC78C7">
        <w:rPr>
          <w:bCs/>
        </w:rPr>
        <w:t>234.</w:t>
      </w:r>
      <w:r w:rsidRPr="00BC78C7">
        <w:rPr>
          <w:bCs/>
        </w:rPr>
        <w:tab/>
      </w:r>
      <w:r w:rsidRPr="00BC78C7">
        <w:t>Специализированные услуги по уходу могут включать:</w:t>
      </w:r>
    </w:p>
    <w:p w:rsidR="00BC78C7" w:rsidRPr="00BC78C7" w:rsidRDefault="00BC78C7" w:rsidP="001C3B52">
      <w:pPr>
        <w:pStyle w:val="Bullet1GR"/>
      </w:pPr>
      <w:r w:rsidRPr="00BC78C7">
        <w:t>освоение и развитие повседневных навыков самостоятельной жизни;</w:t>
      </w:r>
    </w:p>
    <w:p w:rsidR="00BC78C7" w:rsidRPr="00BC78C7" w:rsidRDefault="00BC78C7" w:rsidP="001C3B52">
      <w:pPr>
        <w:pStyle w:val="Bullet1GR"/>
      </w:pPr>
      <w:r w:rsidRPr="00BC78C7">
        <w:t>физическую реабилитацию и восстановление нарушенных функций орг</w:t>
      </w:r>
      <w:r w:rsidRPr="00BC78C7">
        <w:t>а</w:t>
      </w:r>
      <w:r w:rsidRPr="00BC78C7">
        <w:t>низма.</w:t>
      </w:r>
    </w:p>
    <w:p w:rsidR="00BC78C7" w:rsidRPr="00BC78C7" w:rsidRDefault="00BC78C7" w:rsidP="00BC78C7">
      <w:pPr>
        <w:pStyle w:val="SingleTxtGR"/>
      </w:pPr>
      <w:r w:rsidRPr="00BC78C7">
        <w:t>235.</w:t>
      </w:r>
      <w:r w:rsidRPr="00BC78C7">
        <w:tab/>
        <w:t xml:space="preserve">Положения Закона о водителях транспортных средств и распоряжения Министра транспорта, строительства и морского хозяйства о медицинском осмотре лиц, подавших заявление на получение водительских прав, порядке обучения, экзаменах и установлении квалификации экзаменаторов, а также о </w:t>
      </w:r>
      <w:r w:rsidRPr="00BC78C7">
        <w:lastRenderedPageBreak/>
        <w:t>бланках документов облегчают процедуру получения прав на управление транспортными средствами инвалидами.</w:t>
      </w:r>
    </w:p>
    <w:p w:rsidR="00BC78C7" w:rsidRPr="00BC78C7" w:rsidRDefault="00BC78C7" w:rsidP="00BC78C7">
      <w:pPr>
        <w:pStyle w:val="SingleTxtGR"/>
      </w:pPr>
      <w:r w:rsidRPr="00BC78C7">
        <w:t>236.</w:t>
      </w:r>
      <w:r w:rsidRPr="00BC78C7">
        <w:tab/>
        <w:t>Парковочное разрешение инвалида выдается на основании справки об инвалидности, свидетельства о степени инвалидности и заявления с указанием льгот и прав данного лица. В Законе о дорожном движении оговорено, что и</w:t>
      </w:r>
      <w:r w:rsidRPr="00BC78C7">
        <w:t>н</w:t>
      </w:r>
      <w:r w:rsidRPr="00BC78C7">
        <w:t>валид, имеющий парковочное разрешение инвалида, может не соблюдать нек</w:t>
      </w:r>
      <w:r w:rsidRPr="00BC78C7">
        <w:t>о</w:t>
      </w:r>
      <w:r w:rsidRPr="00BC78C7">
        <w:t>торые дорожные знаки. Положения на этот счет содержатся в распоряжении Министра инфраструктуры и Министра внутренних дел и администрации о д</w:t>
      </w:r>
      <w:r w:rsidRPr="00BC78C7">
        <w:t>о</w:t>
      </w:r>
      <w:r w:rsidRPr="00BC78C7">
        <w:t>рожных знаках и сигналах регулирования движения. Эти положения распр</w:t>
      </w:r>
      <w:r w:rsidRPr="00BC78C7">
        <w:t>о</w:t>
      </w:r>
      <w:r w:rsidRPr="00BC78C7">
        <w:t>страняются также на водителя, перевозящего пассажира, имеющего парково</w:t>
      </w:r>
      <w:r w:rsidRPr="00BC78C7">
        <w:t>ч</w:t>
      </w:r>
      <w:r w:rsidRPr="00BC78C7">
        <w:t>ное разрешение инвалида, и на водителя автомобиля, принадлежащего учр</w:t>
      </w:r>
      <w:r w:rsidRPr="00BC78C7">
        <w:t>е</w:t>
      </w:r>
      <w:r w:rsidRPr="00BC78C7">
        <w:t>ждению, перевозящего человека, мобильность которого серьезно ограничена и уход за которым осуществляет такое учреждение.</w:t>
      </w:r>
    </w:p>
    <w:p w:rsidR="00BC78C7" w:rsidRPr="00BC78C7" w:rsidRDefault="00BC78C7" w:rsidP="00BC78C7">
      <w:pPr>
        <w:pStyle w:val="SingleTxtGR"/>
      </w:pPr>
      <w:r w:rsidRPr="00BC78C7">
        <w:t>237.</w:t>
      </w:r>
      <w:r w:rsidRPr="00BC78C7">
        <w:tab/>
        <w:t>В зонах платной парковки органы управления дорожным движением в</w:t>
      </w:r>
      <w:r w:rsidRPr="00BC78C7">
        <w:t>ы</w:t>
      </w:r>
      <w:r w:rsidRPr="00BC78C7">
        <w:t>деляют места для парковки транспортных средств, предназначенных для пер</w:t>
      </w:r>
      <w:r w:rsidRPr="00BC78C7">
        <w:t>е</w:t>
      </w:r>
      <w:r w:rsidRPr="00BC78C7">
        <w:t>возки инвалидов, а также транспортных средств с парковочным разрешением инвалида.</w:t>
      </w:r>
    </w:p>
    <w:p w:rsidR="00BC78C7" w:rsidRPr="00BC78C7" w:rsidRDefault="00BC78C7" w:rsidP="00BC78C7">
      <w:pPr>
        <w:pStyle w:val="SingleTxtGR"/>
      </w:pPr>
      <w:r w:rsidRPr="00BC78C7">
        <w:t>238.</w:t>
      </w:r>
      <w:r w:rsidRPr="00BC78C7">
        <w:tab/>
        <w:t>Количество парковочных мест для инвалидов также регулируется Зак</w:t>
      </w:r>
      <w:r w:rsidRPr="00BC78C7">
        <w:t>о</w:t>
      </w:r>
      <w:r w:rsidRPr="00BC78C7">
        <w:t xml:space="preserve">ном о дорогах общего пользования и распоряжением Министра транспорта и морского хозяйства о технических условиях </w:t>
      </w:r>
      <w:r w:rsidRPr="00BC78C7">
        <w:rPr>
          <w:bCs/>
        </w:rPr>
        <w:t>в отношении</w:t>
      </w:r>
      <w:r w:rsidRPr="00BC78C7">
        <w:t xml:space="preserve"> дорог общего польз</w:t>
      </w:r>
      <w:r w:rsidRPr="00BC78C7">
        <w:t>о</w:t>
      </w:r>
      <w:r w:rsidRPr="00BC78C7">
        <w:t>вания и их расположения. В соответствии с этими положениями компетентные органы должны обозначить места для парковки транспортных средств с парк</w:t>
      </w:r>
      <w:r w:rsidRPr="00BC78C7">
        <w:t>о</w:t>
      </w:r>
      <w:r w:rsidRPr="00BC78C7">
        <w:t>вочным разрешением инвалида. В каждой прилегающей к дороге общего пол</w:t>
      </w:r>
      <w:r w:rsidRPr="00BC78C7">
        <w:t>ь</w:t>
      </w:r>
      <w:r w:rsidRPr="00BC78C7">
        <w:t>зования зоне обслуживания должно иметься как минимум два специально об</w:t>
      </w:r>
      <w:r w:rsidRPr="00BC78C7">
        <w:t>о</w:t>
      </w:r>
      <w:r w:rsidRPr="00BC78C7">
        <w:t>значенных и расположенных рядом с входами в общественные здания места для парковки транспортных средств инвалидов.</w:t>
      </w:r>
    </w:p>
    <w:p w:rsidR="00BC78C7" w:rsidRPr="00BC78C7" w:rsidRDefault="00BC78C7" w:rsidP="00BC78C7">
      <w:pPr>
        <w:pStyle w:val="SingleTxtGR"/>
      </w:pPr>
      <w:r w:rsidRPr="00BC78C7">
        <w:t>239.</w:t>
      </w:r>
      <w:r w:rsidRPr="00BC78C7">
        <w:tab/>
        <w:t xml:space="preserve">Ниже приводятся положения, обеспечивающие защиту парковочных мест для инвалидов: </w:t>
      </w:r>
    </w:p>
    <w:p w:rsidR="00BC78C7" w:rsidRPr="00BC78C7" w:rsidRDefault="00BC78C7" w:rsidP="001C3B52">
      <w:pPr>
        <w:pStyle w:val="Bullet1GR"/>
      </w:pPr>
      <w:r w:rsidRPr="00BC78C7">
        <w:t>Закон о дорожном движении: не обозначенные должным образом тран</w:t>
      </w:r>
      <w:r w:rsidRPr="00BC78C7">
        <w:t>с</w:t>
      </w:r>
      <w:r w:rsidRPr="00BC78C7">
        <w:t>портные средства эвакуируются;</w:t>
      </w:r>
    </w:p>
    <w:p w:rsidR="00BC78C7" w:rsidRPr="00BC78C7" w:rsidRDefault="00BC78C7" w:rsidP="001C3B52">
      <w:pPr>
        <w:pStyle w:val="Bullet1GR"/>
      </w:pPr>
      <w:r w:rsidRPr="00BC78C7">
        <w:t>распоряжение Премьер-министра о размере штрафов, налагаемых в фо</w:t>
      </w:r>
      <w:r w:rsidRPr="00BC78C7">
        <w:t>р</w:t>
      </w:r>
      <w:r w:rsidRPr="00BC78C7">
        <w:t>ме уголовного наказания за совершение некоторых видов мелких прав</w:t>
      </w:r>
      <w:r w:rsidRPr="00BC78C7">
        <w:t>о</w:t>
      </w:r>
      <w:r w:rsidRPr="00BC78C7">
        <w:t>нарушений: за парковку необозначенного должным образом транспортн</w:t>
      </w:r>
      <w:r w:rsidRPr="00BC78C7">
        <w:t>о</w:t>
      </w:r>
      <w:r w:rsidRPr="00BC78C7">
        <w:t>го средства штраф взимается в максимальном размере;</w:t>
      </w:r>
    </w:p>
    <w:p w:rsidR="00BC78C7" w:rsidRPr="00BC78C7" w:rsidRDefault="00BC78C7" w:rsidP="001C3B52">
      <w:pPr>
        <w:pStyle w:val="Bullet1GR"/>
      </w:pPr>
      <w:r w:rsidRPr="00BC78C7">
        <w:t>распоряжение Министра внутренних дел о рассмотрении дел о наруш</w:t>
      </w:r>
      <w:r w:rsidRPr="00BC78C7">
        <w:t>е</w:t>
      </w:r>
      <w:r w:rsidRPr="00BC78C7">
        <w:t xml:space="preserve">нии правил дорожного движения: водители, паркующие транспортные средства на местах, предназначенных для инвалидов, штрафуются пятью штрафными баллами. </w:t>
      </w:r>
    </w:p>
    <w:p w:rsidR="00BC78C7" w:rsidRPr="00BC78C7" w:rsidRDefault="00BC78C7" w:rsidP="00BC78C7">
      <w:pPr>
        <w:pStyle w:val="SingleTxtGR"/>
        <w:rPr>
          <w:b/>
          <w:bCs/>
          <w:i/>
          <w:iCs/>
        </w:rPr>
      </w:pPr>
      <w:r w:rsidRPr="00BC78C7">
        <w:rPr>
          <w:bCs/>
          <w:iCs/>
        </w:rPr>
        <w:t>240.</w:t>
      </w:r>
      <w:r w:rsidRPr="00BC78C7">
        <w:rPr>
          <w:bCs/>
          <w:iCs/>
        </w:rPr>
        <w:tab/>
        <w:t>Полицией проводились кампании «Парковочные места для инвалидов».</w:t>
      </w:r>
      <w:r w:rsidRPr="00BC78C7">
        <w:t xml:space="preserve"> </w:t>
      </w:r>
    </w:p>
    <w:p w:rsidR="00BC78C7" w:rsidRPr="00BC78C7" w:rsidRDefault="00BC78C7" w:rsidP="004B2F7D">
      <w:pPr>
        <w:pStyle w:val="H1GR"/>
        <w:rPr>
          <w:b w:val="0"/>
        </w:rPr>
      </w:pPr>
      <w:r w:rsidRPr="00BC78C7">
        <w:tab/>
      </w:r>
      <w:r w:rsidRPr="00BC78C7">
        <w:tab/>
        <w:t xml:space="preserve">Статья 21 – </w:t>
      </w:r>
      <w:r w:rsidRPr="00BC78C7">
        <w:rPr>
          <w:bCs/>
        </w:rPr>
        <w:t xml:space="preserve">Свобода выражения мнения и убеждений и доступ к информации </w:t>
      </w:r>
    </w:p>
    <w:p w:rsidR="00BC78C7" w:rsidRPr="00BC78C7" w:rsidRDefault="00BC78C7" w:rsidP="00BC78C7">
      <w:pPr>
        <w:pStyle w:val="SingleTxtGR"/>
      </w:pPr>
      <w:r w:rsidRPr="00BC78C7">
        <w:t>241.</w:t>
      </w:r>
      <w:r w:rsidRPr="00BC78C7">
        <w:tab/>
        <w:t>Конституция обеспечивает для всех право выражать свое мнение и пр</w:t>
      </w:r>
      <w:r w:rsidRPr="00BC78C7">
        <w:t>и</w:t>
      </w:r>
      <w:r w:rsidRPr="00BC78C7">
        <w:t xml:space="preserve">обретать и распространять информацию. </w:t>
      </w:r>
    </w:p>
    <w:p w:rsidR="00BC78C7" w:rsidRPr="00BC78C7" w:rsidRDefault="00BC78C7" w:rsidP="00BC78C7">
      <w:pPr>
        <w:pStyle w:val="SingleTxtGR"/>
      </w:pPr>
      <w:r w:rsidRPr="00BC78C7">
        <w:t>242.</w:t>
      </w:r>
      <w:r w:rsidRPr="00BC78C7">
        <w:tab/>
        <w:t>Законом о доступе к публичной информации гарантировано право пол</w:t>
      </w:r>
      <w:r w:rsidRPr="00BC78C7">
        <w:t>у</w:t>
      </w:r>
      <w:r w:rsidRPr="00BC78C7">
        <w:t>чения публичной информации, доступа к официальным документам и доступа на заседания коллегиальных органов, избираемых на всеобщих выборах.</w:t>
      </w:r>
    </w:p>
    <w:p w:rsidR="00BC78C7" w:rsidRPr="00BC78C7" w:rsidRDefault="00BC78C7" w:rsidP="00BC78C7">
      <w:pPr>
        <w:pStyle w:val="SingleTxtGR"/>
      </w:pPr>
      <w:r w:rsidRPr="00BC78C7">
        <w:lastRenderedPageBreak/>
        <w:t>243.</w:t>
      </w:r>
      <w:r w:rsidRPr="00BC78C7">
        <w:tab/>
        <w:t>В Законе о доступе к публичной информации указаны следующие формы обеспечения доступности информации: официальные документы, электронный бюллетень общественной информации, устные выступления, распространение или вывешивание объявлений в общедоступных местах, доступ на заседания органов власти и обеспечение доступности информационных материалов, включая аудио-, видео-, ИТ- и телекоммуникационные материалы, докуме</w:t>
      </w:r>
      <w:r w:rsidRPr="00BC78C7">
        <w:t>н</w:t>
      </w:r>
      <w:r w:rsidRPr="00BC78C7">
        <w:t>тально отражающие ход заседаний.</w:t>
      </w:r>
    </w:p>
    <w:p w:rsidR="00BC78C7" w:rsidRPr="00BC78C7" w:rsidRDefault="00BC78C7" w:rsidP="00BC78C7">
      <w:pPr>
        <w:pStyle w:val="SingleTxtGR"/>
      </w:pPr>
      <w:r w:rsidRPr="00BC78C7">
        <w:t>244.</w:t>
      </w:r>
      <w:r w:rsidRPr="00BC78C7">
        <w:tab/>
        <w:t>Доступ к публичной информации предоставляется бесплатно, но, если организация, обязанная сделать информацию доступной, несет дополнительные расходы, связанные с формой предоставления информации, указанной в заявке, такая организация может взимать плату, соответствующую фактической сто</w:t>
      </w:r>
      <w:r w:rsidRPr="00BC78C7">
        <w:t>и</w:t>
      </w:r>
      <w:r w:rsidRPr="00BC78C7">
        <w:t>мости понесенных расходов. Заявитель должен быть уведомлен о плате в пис</w:t>
      </w:r>
      <w:r w:rsidRPr="00BC78C7">
        <w:t>ь</w:t>
      </w:r>
      <w:r w:rsidRPr="00BC78C7">
        <w:t>менной форме.</w:t>
      </w:r>
    </w:p>
    <w:p w:rsidR="00BC78C7" w:rsidRPr="00BC78C7" w:rsidRDefault="00BC78C7" w:rsidP="00BC78C7">
      <w:pPr>
        <w:pStyle w:val="SingleTxtGR"/>
      </w:pPr>
      <w:r w:rsidRPr="00BC78C7">
        <w:t>245.</w:t>
      </w:r>
      <w:r w:rsidRPr="00BC78C7">
        <w:tab/>
        <w:t>МТСП в сотрудничестве с Польской ассоциацией поддержки умственно отсталых перевело и опубликовало справочник по европейским стандартам подготовки удобочитаемых текстовых версий.</w:t>
      </w:r>
    </w:p>
    <w:p w:rsidR="00BC78C7" w:rsidRPr="00BC78C7" w:rsidRDefault="00BC78C7" w:rsidP="00BC78C7">
      <w:pPr>
        <w:pStyle w:val="SingleTxtGR"/>
      </w:pPr>
      <w:r w:rsidRPr="00BC78C7">
        <w:t>246.</w:t>
      </w:r>
      <w:r w:rsidRPr="00BC78C7">
        <w:tab/>
        <w:t>Закон о языке жестов и других средствах коммуникации гарантирует пр</w:t>
      </w:r>
      <w:r w:rsidRPr="00BC78C7">
        <w:t>а</w:t>
      </w:r>
      <w:r w:rsidRPr="00BC78C7">
        <w:t>во лиц, испытывающих проблемы коммуникации (далее «управомоченные л</w:t>
      </w:r>
      <w:r w:rsidRPr="00BC78C7">
        <w:t>и</w:t>
      </w:r>
      <w:r w:rsidRPr="00BC78C7">
        <w:t>ца»), использовать предпочтительную для них форму коммуникации и право на помощь при обращении в государственные органы, учреждения государстве</w:t>
      </w:r>
      <w:r w:rsidRPr="00BC78C7">
        <w:t>н</w:t>
      </w:r>
      <w:r w:rsidRPr="00BC78C7">
        <w:t>ной системы неотложной медицинской помощи, медицинские учреждения, п</w:t>
      </w:r>
      <w:r w:rsidRPr="00BC78C7">
        <w:t>о</w:t>
      </w:r>
      <w:r w:rsidRPr="00BC78C7">
        <w:t>лицию, национальную службу пожарной охраны и гминские подразделения п</w:t>
      </w:r>
      <w:r w:rsidRPr="00BC78C7">
        <w:t>о</w:t>
      </w:r>
      <w:r w:rsidRPr="00BC78C7">
        <w:t>жарной охраны и добровольные пожарные дружины.</w:t>
      </w:r>
    </w:p>
    <w:p w:rsidR="00BC78C7" w:rsidRPr="00BC78C7" w:rsidRDefault="00BC78C7" w:rsidP="00BC78C7">
      <w:pPr>
        <w:pStyle w:val="SingleTxtGR"/>
      </w:pPr>
      <w:r w:rsidRPr="00BC78C7">
        <w:t>247.</w:t>
      </w:r>
      <w:r w:rsidRPr="00BC78C7">
        <w:tab/>
        <w:t>Формы коммуникации включают польский язык жестов, польскую кал</w:t>
      </w:r>
      <w:r w:rsidRPr="00BC78C7">
        <w:t>ь</w:t>
      </w:r>
      <w:r w:rsidRPr="00BC78C7">
        <w:t>кирующую жестовую речь, способы коммуникации, применяемые слепоглух</w:t>
      </w:r>
      <w:r w:rsidRPr="00BC78C7">
        <w:t>и</w:t>
      </w:r>
      <w:r w:rsidRPr="00BC78C7">
        <w:t>ми, а также использование средств коммуникации (электронной почты, текст</w:t>
      </w:r>
      <w:r w:rsidRPr="00BC78C7">
        <w:t>о</w:t>
      </w:r>
      <w:r w:rsidRPr="00BC78C7">
        <w:t>вых сообщений, включая SMS и MMS-сообщения, интернет-коммуникаторов, аудиовизуальных средств, телефакса, веб-сайтов). Управомоченные лица имеют право пользоваться услугами помощника.</w:t>
      </w:r>
    </w:p>
    <w:p w:rsidR="00BC78C7" w:rsidRPr="00BC78C7" w:rsidRDefault="00BC78C7" w:rsidP="00BC78C7">
      <w:pPr>
        <w:pStyle w:val="SingleTxtGR"/>
      </w:pPr>
      <w:r w:rsidRPr="00BC78C7">
        <w:t>248.</w:t>
      </w:r>
      <w:r w:rsidRPr="00BC78C7">
        <w:tab/>
        <w:t>Органы государственного управления обязаны обеспечить доступ к усл</w:t>
      </w:r>
      <w:r w:rsidRPr="00BC78C7">
        <w:t>у</w:t>
      </w:r>
      <w:r w:rsidRPr="00BC78C7">
        <w:t>гам, облегчающим коммуникацию. Речь идет об использовании таких средств коммуникации, как электронная почта, текстовые сообщения, включая SMS и MMS-сообщения, интернет-коммуникаторы, аудиовизуальные средства, тел</w:t>
      </w:r>
      <w:r w:rsidRPr="00BC78C7">
        <w:t>е</w:t>
      </w:r>
      <w:r w:rsidRPr="00BC78C7">
        <w:t>факс и веб-сайты, которые отвечают нормам обеспечения доступности. Органы государственного управления обеспечивают возможность использования услуг переводчиков польского языка жестов, польской калькирующей жестовой речи и способов коммуникации, применяемых слепоглухими. Услуги переводчика предоставляются бесплатно управомоченному лицу, являющемуся инвалидом в соответствии с Законом о профессиональной и социальной реабилитации.</w:t>
      </w:r>
    </w:p>
    <w:p w:rsidR="00BC78C7" w:rsidRPr="00BC78C7" w:rsidRDefault="00BC78C7" w:rsidP="00BC78C7">
      <w:pPr>
        <w:pStyle w:val="SingleTxtGR"/>
      </w:pPr>
      <w:r w:rsidRPr="00BC78C7">
        <w:t>249.</w:t>
      </w:r>
      <w:r w:rsidRPr="00BC78C7">
        <w:tab/>
        <w:t>Другие государственные организации обязаны содействовать использов</w:t>
      </w:r>
      <w:r w:rsidRPr="00BC78C7">
        <w:t>а</w:t>
      </w:r>
      <w:r w:rsidRPr="00BC78C7">
        <w:t>нию услуг помощника и обеспечивать возможность использования услуг пер</w:t>
      </w:r>
      <w:r w:rsidRPr="00BC78C7">
        <w:t>е</w:t>
      </w:r>
      <w:r w:rsidRPr="00BC78C7">
        <w:t>водчика языка жестов. Для возмещения стоимости переводческих услуг упр</w:t>
      </w:r>
      <w:r w:rsidRPr="00BC78C7">
        <w:t>а</w:t>
      </w:r>
      <w:r w:rsidRPr="00BC78C7">
        <w:t>вомоченное лицо может обратиться в ГФРИ.</w:t>
      </w:r>
    </w:p>
    <w:p w:rsidR="00BC78C7" w:rsidRPr="00BC78C7" w:rsidRDefault="00BC78C7" w:rsidP="00BC78C7">
      <w:pPr>
        <w:pStyle w:val="SingleTxtGR"/>
      </w:pPr>
      <w:r w:rsidRPr="00BC78C7">
        <w:t>250.</w:t>
      </w:r>
      <w:r w:rsidRPr="00BC78C7">
        <w:tab/>
        <w:t xml:space="preserve">Управомоченные лица, члены их семей и лица, имеющие постоянные или прямые контакты с управомоченными лицами, получают возможность обучения соответствующим формам коммуникации. Стоимость обучения может частично оплачиваться ГФРИ (для управомоченных лиц </w:t>
      </w:r>
      <w:r w:rsidR="007F1401">
        <w:t>–</w:t>
      </w:r>
      <w:r w:rsidRPr="00BC78C7">
        <w:t xml:space="preserve"> до 95% от стоимости обучения, для членов семьи и лиц, имеющих постоянные или прямые контакты с </w:t>
      </w:r>
      <w:proofErr w:type="spellStart"/>
      <w:r w:rsidRPr="00BC78C7">
        <w:t>управ</w:t>
      </w:r>
      <w:r w:rsidRPr="00BC78C7">
        <w:t>о</w:t>
      </w:r>
      <w:r w:rsidRPr="00BC78C7">
        <w:t>моченными</w:t>
      </w:r>
      <w:proofErr w:type="spellEnd"/>
      <w:r w:rsidRPr="00BC78C7">
        <w:t xml:space="preserve"> лицами, </w:t>
      </w:r>
      <w:r w:rsidR="007F1401">
        <w:t>–</w:t>
      </w:r>
      <w:r w:rsidRPr="00BC78C7">
        <w:t xml:space="preserve"> до 90%). </w:t>
      </w:r>
    </w:p>
    <w:p w:rsidR="00BC78C7" w:rsidRPr="00BC78C7" w:rsidRDefault="00BC78C7" w:rsidP="00BC78C7">
      <w:pPr>
        <w:pStyle w:val="SingleTxtGR"/>
        <w:rPr>
          <w:bCs/>
        </w:rPr>
      </w:pPr>
      <w:r w:rsidRPr="00BC78C7">
        <w:rPr>
          <w:bCs/>
        </w:rPr>
        <w:lastRenderedPageBreak/>
        <w:t>251.</w:t>
      </w:r>
      <w:r w:rsidRPr="00BC78C7">
        <w:rPr>
          <w:bCs/>
        </w:rPr>
        <w:tab/>
        <w:t>В соответствии с Законом о языке жестов и других средствах коммуник</w:t>
      </w:r>
      <w:r w:rsidRPr="00BC78C7">
        <w:rPr>
          <w:bCs/>
        </w:rPr>
        <w:t>а</w:t>
      </w:r>
      <w:r w:rsidRPr="00BC78C7">
        <w:rPr>
          <w:bCs/>
        </w:rPr>
        <w:t>ции, управомоченное лицо при обращении в Национальный фонд здравоохр</w:t>
      </w:r>
      <w:r w:rsidRPr="00BC78C7">
        <w:rPr>
          <w:bCs/>
        </w:rPr>
        <w:t>а</w:t>
      </w:r>
      <w:r w:rsidRPr="00BC78C7">
        <w:rPr>
          <w:bCs/>
        </w:rPr>
        <w:t>нения (НФЗ) имеет право пользоваться услугами переводчиков польского языка жестов, польской калькирующей жестовой речью и способами коммуникации, применяемыми слепоглухими.</w:t>
      </w:r>
    </w:p>
    <w:p w:rsidR="00BC78C7" w:rsidRPr="00BC78C7" w:rsidRDefault="00BC78C7" w:rsidP="00BC78C7">
      <w:pPr>
        <w:pStyle w:val="SingleTxtGR"/>
      </w:pPr>
      <w:r w:rsidRPr="00BC78C7">
        <w:t>252.</w:t>
      </w:r>
      <w:r w:rsidRPr="00BC78C7">
        <w:tab/>
        <w:t>Управление социального страхования (УСС) имеет веб-сайт, через кот</w:t>
      </w:r>
      <w:r w:rsidRPr="00BC78C7">
        <w:t>о</w:t>
      </w:r>
      <w:r w:rsidRPr="00BC78C7">
        <w:t>рый можно установить контакт, подать заявку в режиме онлайн и получить д</w:t>
      </w:r>
      <w:r w:rsidRPr="00BC78C7">
        <w:t>о</w:t>
      </w:r>
      <w:r w:rsidRPr="00BC78C7">
        <w:t xml:space="preserve">ступ к данным пользователя в личном кабинете. Создан колл-центр УСС. </w:t>
      </w:r>
      <w:r w:rsidR="005C40A9">
        <w:br/>
      </w:r>
      <w:r w:rsidRPr="00BC78C7">
        <w:t>В 158 филиалах доступ к услугам облегчается с помощью многофункционал</w:t>
      </w:r>
      <w:r w:rsidRPr="00BC78C7">
        <w:t>ь</w:t>
      </w:r>
      <w:r w:rsidRPr="00BC78C7">
        <w:t>ных информационных устройств самообслуживания. Устройства доступны ежедневно и круглосуточно. В каждом филиале УСС есть по крайней мере один сотрудник, который умеет пользоваться языком жестов.</w:t>
      </w:r>
    </w:p>
    <w:p w:rsidR="00BC78C7" w:rsidRPr="00BC78C7" w:rsidRDefault="00BC78C7" w:rsidP="00BC78C7">
      <w:pPr>
        <w:pStyle w:val="SingleTxtGR"/>
      </w:pPr>
      <w:r w:rsidRPr="00BC78C7">
        <w:t>253.</w:t>
      </w:r>
      <w:r w:rsidRPr="00BC78C7">
        <w:tab/>
        <w:t>Во всех филиалах УСС обеспечивается доступность.</w:t>
      </w:r>
    </w:p>
    <w:p w:rsidR="00BC78C7" w:rsidRPr="00BC78C7" w:rsidRDefault="00BC78C7" w:rsidP="00BC78C7">
      <w:pPr>
        <w:pStyle w:val="SingleTxtGR"/>
      </w:pPr>
      <w:r w:rsidRPr="00BC78C7">
        <w:t>254.</w:t>
      </w:r>
      <w:r w:rsidRPr="00BC78C7">
        <w:tab/>
        <w:t>Сельскохозяйственный фонд социального страхования (КРУС) реализует на практике положения Закона о языке жестов и других средствах коммуник</w:t>
      </w:r>
      <w:r w:rsidRPr="00BC78C7">
        <w:t>а</w:t>
      </w:r>
      <w:r w:rsidRPr="00BC78C7">
        <w:t>ции в соответствии с сообщением председателя КРУС о способах общения с управомоченными лицами, которым при рассмотрении отдельных вопросов, требующих принятия административных решений, нужны услуги переводчиков польского языка жестов или возможность использования польской калькиру</w:t>
      </w:r>
      <w:r w:rsidRPr="00BC78C7">
        <w:t>ю</w:t>
      </w:r>
      <w:r w:rsidRPr="00BC78C7">
        <w:t>щей жестовой речи и способов коммуникации, применяемых слепоглухими.</w:t>
      </w:r>
    </w:p>
    <w:p w:rsidR="00BC78C7" w:rsidRPr="00BC78C7" w:rsidRDefault="00BC78C7" w:rsidP="00BC78C7">
      <w:pPr>
        <w:pStyle w:val="SingleTxtGR"/>
      </w:pPr>
      <w:r w:rsidRPr="00BC78C7">
        <w:t>255.</w:t>
      </w:r>
      <w:r w:rsidRPr="00BC78C7">
        <w:tab/>
        <w:t>Налоговые инспекции и налоговые палаты оборудованы с учетом потре</w:t>
      </w:r>
      <w:r w:rsidRPr="00BC78C7">
        <w:t>б</w:t>
      </w:r>
      <w:r w:rsidRPr="00BC78C7">
        <w:t>ностей инвалидов (введены специальные правила для обслуживания клиентов с особыми потребностями, в том числе инвалидов, оборудованы места для па</w:t>
      </w:r>
      <w:r w:rsidRPr="00BC78C7">
        <w:t>р</w:t>
      </w:r>
      <w:r w:rsidRPr="00BC78C7">
        <w:t>ковки, пандусы, лифты и туалеты). В налоговых инспекциях и налоговых пал</w:t>
      </w:r>
      <w:r w:rsidRPr="00BC78C7">
        <w:t>а</w:t>
      </w:r>
      <w:r w:rsidRPr="00BC78C7">
        <w:t>тах есть сотрудники, обученные языку жестов. Информация об услугах для и</w:t>
      </w:r>
      <w:r w:rsidRPr="00BC78C7">
        <w:t>н</w:t>
      </w:r>
      <w:r w:rsidRPr="00BC78C7">
        <w:t>валидов имеется на веб-сайтах.</w:t>
      </w:r>
    </w:p>
    <w:p w:rsidR="00BC78C7" w:rsidRPr="00BC78C7" w:rsidRDefault="00BC78C7" w:rsidP="00BC78C7">
      <w:pPr>
        <w:pStyle w:val="SingleTxtGR"/>
      </w:pPr>
      <w:r w:rsidRPr="00BC78C7">
        <w:t>256.</w:t>
      </w:r>
      <w:r w:rsidRPr="00BC78C7">
        <w:tab/>
        <w:t>Цифровая повестка дня Польши до 2020 года направлена на повышение доступности информации для инвалидов. Эта задача решается, в частности, п</w:t>
      </w:r>
      <w:r w:rsidRPr="00BC78C7">
        <w:t>у</w:t>
      </w:r>
      <w:r w:rsidRPr="00BC78C7">
        <w:t>тем практической реализации принципа доступности для всей информации, предлагаемой органами государственного управления, с помощью электронных средств массовой информации (в соответствии со стандартом WCAG 2.0).</w:t>
      </w:r>
    </w:p>
    <w:p w:rsidR="00BC78C7" w:rsidRPr="00BC78C7" w:rsidRDefault="00BC78C7" w:rsidP="00BC78C7">
      <w:pPr>
        <w:pStyle w:val="SingleTxtGR"/>
      </w:pPr>
      <w:r w:rsidRPr="00BC78C7">
        <w:t>257.</w:t>
      </w:r>
      <w:r w:rsidRPr="00BC78C7">
        <w:tab/>
        <w:t>В соответствии с постановлением Совета Министров о национальной р</w:t>
      </w:r>
      <w:r w:rsidRPr="00BC78C7">
        <w:t>а</w:t>
      </w:r>
      <w:r w:rsidRPr="00BC78C7">
        <w:t>мочной основе функциональной совместимости минимальные требования в о</w:t>
      </w:r>
      <w:r w:rsidRPr="00BC78C7">
        <w:t>т</w:t>
      </w:r>
      <w:r w:rsidRPr="00BC78C7">
        <w:t>ношении государственных реестров и обмена информацией в электронной форме и минимальные требования к системам ИКТ, системам информационных технологий и телекоммуникационным системам для государственных учрежд</w:t>
      </w:r>
      <w:r w:rsidRPr="00BC78C7">
        <w:t>е</w:t>
      </w:r>
      <w:r w:rsidRPr="00BC78C7">
        <w:t>ний должны соответствовать критериям, изложенным в WCAG 2.0, с учетом уровня АА, как это определено в упомянутом постановлении. Соблюдение т</w:t>
      </w:r>
      <w:r w:rsidRPr="00BC78C7">
        <w:t>а</w:t>
      </w:r>
      <w:r w:rsidRPr="00BC78C7">
        <w:t>ких требований должно быть обеспечено к 31 мая 2015 года, при условии, что существующие системы ИТ и телекоммуникационные системы должны быть приведены в соответствие в рамках первой значительной модернизации до 31</w:t>
      </w:r>
      <w:r w:rsidR="005443E5">
        <w:t> </w:t>
      </w:r>
      <w:r w:rsidRPr="00BC78C7">
        <w:t>мая 2015 года.</w:t>
      </w:r>
    </w:p>
    <w:p w:rsidR="00BC78C7" w:rsidRPr="00BC78C7" w:rsidRDefault="00BC78C7" w:rsidP="00BC78C7">
      <w:pPr>
        <w:pStyle w:val="SingleTxtGR"/>
      </w:pPr>
      <w:r w:rsidRPr="00BC78C7">
        <w:t>258.</w:t>
      </w:r>
      <w:r w:rsidRPr="00BC78C7">
        <w:tab/>
        <w:t xml:space="preserve">5 февраля 2014 года </w:t>
      </w:r>
      <w:r w:rsidRPr="00BC78C7">
        <w:rPr>
          <w:bCs/>
        </w:rPr>
        <w:t>Правительственный уполномоченный по делам и</w:t>
      </w:r>
      <w:r w:rsidRPr="00BC78C7">
        <w:rPr>
          <w:bCs/>
        </w:rPr>
        <w:t>н</w:t>
      </w:r>
      <w:r w:rsidRPr="00BC78C7">
        <w:rPr>
          <w:bCs/>
        </w:rPr>
        <w:t>валидов</w:t>
      </w:r>
      <w:r w:rsidRPr="00BC78C7">
        <w:t xml:space="preserve"> обратился к руководителям всех министерств с просьбой контролир</w:t>
      </w:r>
      <w:r w:rsidRPr="00BC78C7">
        <w:t>о</w:t>
      </w:r>
      <w:r w:rsidRPr="00BC78C7">
        <w:t>вать степень доступности веб-сайтов своих министерств, сообщив при этом, что на веб-сайте УПУИ размещены два руководства по вопросам обеспечения доступности веб-сайтов, которые можно скачивать.</w:t>
      </w:r>
    </w:p>
    <w:p w:rsidR="00BC78C7" w:rsidRPr="00BC78C7" w:rsidRDefault="00BC78C7" w:rsidP="00BC78C7">
      <w:pPr>
        <w:pStyle w:val="SingleTxtGR"/>
      </w:pPr>
      <w:r w:rsidRPr="00BC78C7">
        <w:lastRenderedPageBreak/>
        <w:t>259.</w:t>
      </w:r>
      <w:r w:rsidRPr="00BC78C7">
        <w:tab/>
        <w:t>Под руководством начальника Управления электронных коммуникаций в 2012 году был опубликован документ фонда «Видзяльни» «Лучшее практич</w:t>
      </w:r>
      <w:r w:rsidRPr="00BC78C7">
        <w:t>е</w:t>
      </w:r>
      <w:r w:rsidRPr="00BC78C7">
        <w:t xml:space="preserve">ское руководство </w:t>
      </w:r>
      <w:r w:rsidR="003F559A">
        <w:t>–</w:t>
      </w:r>
      <w:r w:rsidRPr="00BC78C7">
        <w:t xml:space="preserve"> </w:t>
      </w:r>
      <w:proofErr w:type="spellStart"/>
      <w:r w:rsidRPr="00BC78C7">
        <w:t>WCAG</w:t>
      </w:r>
      <w:proofErr w:type="spellEnd"/>
      <w:r w:rsidRPr="00BC78C7">
        <w:t xml:space="preserve"> 2.0».</w:t>
      </w:r>
    </w:p>
    <w:p w:rsidR="00BC78C7" w:rsidRPr="00BC78C7" w:rsidRDefault="00BC78C7" w:rsidP="00BC78C7">
      <w:pPr>
        <w:pStyle w:val="SingleTxtGR"/>
      </w:pPr>
      <w:r w:rsidRPr="00BC78C7">
        <w:t>260.</w:t>
      </w:r>
      <w:r w:rsidRPr="00BC78C7">
        <w:tab/>
        <w:t>В июне 2013 года фонд «Видзяльни» опубликовал свой доклад по резул</w:t>
      </w:r>
      <w:r w:rsidRPr="00BC78C7">
        <w:t>ь</w:t>
      </w:r>
      <w:r w:rsidRPr="00BC78C7">
        <w:t>татам проверки веб-сайтов государственных учреждений, включая веб-сайты обеих палат парламента, президента Республики Польша, канцелярии Премьер-министра, Верховного суда, Конституционного суда, министерств и подведо</w:t>
      </w:r>
      <w:r w:rsidRPr="00BC78C7">
        <w:t>м</w:t>
      </w:r>
      <w:r w:rsidRPr="00BC78C7">
        <w:t>ственных им учреждений. Проверка проводилась с участием людей с разли</w:t>
      </w:r>
      <w:r w:rsidRPr="00BC78C7">
        <w:t>ч</w:t>
      </w:r>
      <w:r w:rsidRPr="00BC78C7">
        <w:t>ными формами инвалидности. Предусмотрено в дальнейшем проводить такое обследование ежегодно.</w:t>
      </w:r>
    </w:p>
    <w:p w:rsidR="00BC78C7" w:rsidRPr="00BC78C7" w:rsidRDefault="00BC78C7" w:rsidP="00BC78C7">
      <w:pPr>
        <w:pStyle w:val="SingleTxtGR"/>
      </w:pPr>
      <w:r w:rsidRPr="00BC78C7">
        <w:t>261.</w:t>
      </w:r>
      <w:r w:rsidRPr="00BC78C7">
        <w:tab/>
        <w:t xml:space="preserve">Инвалиды могут получать от </w:t>
      </w:r>
      <w:proofErr w:type="spellStart"/>
      <w:r w:rsidRPr="00BC78C7">
        <w:t>ГФРИ</w:t>
      </w:r>
      <w:proofErr w:type="spellEnd"/>
      <w:r w:rsidRPr="00BC78C7">
        <w:t xml:space="preserve"> средства в рамках программы </w:t>
      </w:r>
      <w:r w:rsidR="003F559A">
        <w:br/>
      </w:r>
      <w:r w:rsidRPr="00BC78C7">
        <w:t>«Активное местное самоуправление» для покрытия части расходов на устран</w:t>
      </w:r>
      <w:r w:rsidRPr="00BC78C7">
        <w:t>е</w:t>
      </w:r>
      <w:r w:rsidRPr="00BC78C7">
        <w:t>ние препятствий для участия в жизни информационного общества.</w:t>
      </w:r>
    </w:p>
    <w:p w:rsidR="00BC78C7" w:rsidRPr="00BC78C7" w:rsidRDefault="00BC78C7" w:rsidP="00BC78C7">
      <w:pPr>
        <w:pStyle w:val="SingleTxtGR"/>
      </w:pPr>
      <w:r w:rsidRPr="00BC78C7">
        <w:t>262.</w:t>
      </w:r>
      <w:r w:rsidRPr="00BC78C7">
        <w:tab/>
        <w:t>В 2012 году Ассоциация друзей интеграции во взаимодействии с ГФРИ осуществляла проект «Оказание поддержки инвалидам в вопросах получения свободного доступа к информации и услугам на базе Интернета».</w:t>
      </w:r>
    </w:p>
    <w:p w:rsidR="00BC78C7" w:rsidRPr="00BC78C7" w:rsidRDefault="00BC78C7" w:rsidP="00BC78C7">
      <w:pPr>
        <w:pStyle w:val="SingleTxtGR"/>
      </w:pPr>
      <w:r w:rsidRPr="00BC78C7">
        <w:t>263.</w:t>
      </w:r>
      <w:r w:rsidRPr="00BC78C7">
        <w:tab/>
        <w:t>Закон о радио и телевидении обязывает вещательные организации тран</w:t>
      </w:r>
      <w:r w:rsidRPr="00BC78C7">
        <w:t>с</w:t>
      </w:r>
      <w:r w:rsidRPr="00BC78C7">
        <w:t>лировать не менее 10% передач (за исключением коммерческих передач и р</w:t>
      </w:r>
      <w:r w:rsidRPr="00BC78C7">
        <w:t>е</w:t>
      </w:r>
      <w:r w:rsidRPr="00BC78C7">
        <w:t>кламы) с учетом потребностей инвалидов, например с субтитрами для людей с нарушениями слуха и сурдопереводом. Национальный совет радиовещания и телевидения (НСРТ) вправе снижать долю таких передач с учетом различного времени вещания, технических возможностей, потребностей аудитории, спос</w:t>
      </w:r>
      <w:r w:rsidRPr="00BC78C7">
        <w:t>о</w:t>
      </w:r>
      <w:r w:rsidRPr="00BC78C7">
        <w:t>ба распространения и специализированного характера транслируемой передачи.</w:t>
      </w:r>
    </w:p>
    <w:p w:rsidR="00BC78C7" w:rsidRPr="00BC78C7" w:rsidRDefault="00BC78C7" w:rsidP="00BC78C7">
      <w:pPr>
        <w:pStyle w:val="SingleTxtGR"/>
      </w:pPr>
      <w:r w:rsidRPr="00BC78C7">
        <w:t>264.</w:t>
      </w:r>
      <w:r w:rsidRPr="00BC78C7">
        <w:tab/>
        <w:t>В настоящее время в Министерстве культуры и национального наследия ведется работа по пересмотру Закона о радио и телевидении, в том числе его положений, касающихся инвалидов. В 2017</w:t>
      </w:r>
      <w:r w:rsidR="003F559A">
        <w:t>–</w:t>
      </w:r>
      <w:r w:rsidRPr="00BC78C7">
        <w:t>2020 годах планируется постепе</w:t>
      </w:r>
      <w:r w:rsidRPr="00BC78C7">
        <w:t>н</w:t>
      </w:r>
      <w:r w:rsidRPr="00BC78C7">
        <w:t>но увеличивать долю передач, адаптированных с учетом потребностей инвал</w:t>
      </w:r>
      <w:r w:rsidRPr="00BC78C7">
        <w:t>и</w:t>
      </w:r>
      <w:r w:rsidRPr="00BC78C7">
        <w:t>дов, доведя ее до 50%.</w:t>
      </w:r>
    </w:p>
    <w:p w:rsidR="00BC78C7" w:rsidRPr="00BC78C7" w:rsidRDefault="00BC78C7" w:rsidP="00BC78C7">
      <w:pPr>
        <w:pStyle w:val="SingleTxtGR"/>
      </w:pPr>
      <w:r w:rsidRPr="00BC78C7">
        <w:t>265.</w:t>
      </w:r>
      <w:r w:rsidRPr="00BC78C7">
        <w:tab/>
        <w:t>В 2012 году аудит телевизионных вещательных компаний, проведенный НСРТ для определения общей доли передач с адаптационными мерами и доли отдельных категорий адаптации, показал систематическое увеличение числа т</w:t>
      </w:r>
      <w:r w:rsidRPr="00BC78C7">
        <w:t>а</w:t>
      </w:r>
      <w:r w:rsidRPr="00BC78C7">
        <w:t>ких передач.</w:t>
      </w:r>
    </w:p>
    <w:p w:rsidR="00BC78C7" w:rsidRPr="00BC78C7" w:rsidRDefault="00BC78C7" w:rsidP="00BC78C7">
      <w:pPr>
        <w:pStyle w:val="SingleTxtGR"/>
      </w:pPr>
      <w:r w:rsidRPr="00BC78C7">
        <w:t>266.</w:t>
      </w:r>
      <w:r w:rsidRPr="00BC78C7">
        <w:tab/>
        <w:t>Для уточнения всех неясных моментов, возникших в связи с предусмо</w:t>
      </w:r>
      <w:r w:rsidRPr="00BC78C7">
        <w:t>т</w:t>
      </w:r>
      <w:r w:rsidRPr="00BC78C7">
        <w:t>ренными Законом о радио и телевидении адаптированными передачами, раб</w:t>
      </w:r>
      <w:r w:rsidRPr="00BC78C7">
        <w:t>о</w:t>
      </w:r>
      <w:r w:rsidRPr="00BC78C7">
        <w:t>чая группа подготовила в 2013 году кодекс передовой практики с указанием квот на тифлокомментирование, субтитрирование для людей с нарушениями слуха и сурдоперевод. Кодекс будет рассмотрен в середине 2014 года.</w:t>
      </w:r>
    </w:p>
    <w:p w:rsidR="00BC78C7" w:rsidRPr="00BC78C7" w:rsidRDefault="00BC78C7" w:rsidP="00BC78C7">
      <w:pPr>
        <w:pStyle w:val="SingleTxtGR"/>
      </w:pPr>
      <w:r w:rsidRPr="00BC78C7">
        <w:t>267.</w:t>
      </w:r>
      <w:r w:rsidRPr="00BC78C7">
        <w:tab/>
        <w:t>Субтитры для людей с нарушениями слуха используются в передачах по ТВП с 1994 года. В 2012 году субтитрами были снабжены передачи объемом в 3</w:t>
      </w:r>
      <w:r w:rsidR="005443E5">
        <w:t> </w:t>
      </w:r>
      <w:r w:rsidRPr="00BC78C7">
        <w:t>000 часов вещания на каналах ТВП1 и ТВП2 (в среднем более 8,5 часов вещ</w:t>
      </w:r>
      <w:r w:rsidRPr="00BC78C7">
        <w:t>а</w:t>
      </w:r>
      <w:r w:rsidRPr="00BC78C7">
        <w:t>ния в сутки, более 430 сюжетов в месяц). На других каналах ТВП квоты были превышены, в некоторых случаях на сотни процентов.</w:t>
      </w:r>
    </w:p>
    <w:p w:rsidR="00BC78C7" w:rsidRPr="00BC78C7" w:rsidRDefault="00BC78C7" w:rsidP="00BC78C7">
      <w:pPr>
        <w:pStyle w:val="SingleTxtGR"/>
      </w:pPr>
      <w:r w:rsidRPr="00BC78C7">
        <w:t>268.</w:t>
      </w:r>
      <w:r w:rsidRPr="00BC78C7">
        <w:tab/>
        <w:t>Жанровый спектр передач с субтитрами разнообразен. В большинстве своем это классические польские художественные фильмы, демонстрирующи</w:t>
      </w:r>
      <w:r w:rsidRPr="00BC78C7">
        <w:t>е</w:t>
      </w:r>
      <w:r w:rsidRPr="00BC78C7">
        <w:t>ся на каналах «ТВП Культура» и «ТВП История». Передаваемые по понедел</w:t>
      </w:r>
      <w:r w:rsidRPr="00BC78C7">
        <w:t>ь</w:t>
      </w:r>
      <w:r w:rsidRPr="00BC78C7">
        <w:t>никам театральные постановки ТВП, в том числе в прямом эфире, также можно смотреть с субтитрами. Ежедневно основной выпуск новостей, спортивная пр</w:t>
      </w:r>
      <w:r w:rsidRPr="00BC78C7">
        <w:t>о</w:t>
      </w:r>
      <w:r w:rsidRPr="00BC78C7">
        <w:t>грамма и прогноз погоды выходят с субтитрами.</w:t>
      </w:r>
    </w:p>
    <w:p w:rsidR="00BC78C7" w:rsidRPr="00BC78C7" w:rsidRDefault="00BC78C7" w:rsidP="00BC78C7">
      <w:pPr>
        <w:pStyle w:val="SingleTxtGR"/>
      </w:pPr>
      <w:bookmarkStart w:id="6" w:name="_Toc286319438"/>
      <w:r w:rsidRPr="00BC78C7">
        <w:rPr>
          <w:bCs/>
        </w:rPr>
        <w:lastRenderedPageBreak/>
        <w:t>269.</w:t>
      </w:r>
      <w:r w:rsidRPr="00BC78C7">
        <w:rPr>
          <w:bCs/>
        </w:rPr>
        <w:tab/>
      </w:r>
      <w:r w:rsidRPr="00BC78C7">
        <w:t>Глухонемые зрители могут смотреть некоторые передачи ТВП с сурдоп</w:t>
      </w:r>
      <w:r w:rsidRPr="00BC78C7">
        <w:t>е</w:t>
      </w:r>
      <w:r w:rsidRPr="00BC78C7">
        <w:t>реводом. Помимо обычных передач (популярные телевизионные сериалы, рел</w:t>
      </w:r>
      <w:r w:rsidRPr="00BC78C7">
        <w:t>и</w:t>
      </w:r>
      <w:r w:rsidRPr="00BC78C7">
        <w:t>гиозные программы, транслируемая во второй половине дня новостная перед</w:t>
      </w:r>
      <w:r w:rsidRPr="00BC78C7">
        <w:t>а</w:t>
      </w:r>
      <w:r w:rsidRPr="00BC78C7">
        <w:t>ча «ТВП ИНФО»), важные события также освещаются с сурдопереводом.</w:t>
      </w:r>
    </w:p>
    <w:bookmarkEnd w:id="6"/>
    <w:p w:rsidR="00BC78C7" w:rsidRPr="00BC78C7" w:rsidRDefault="00BC78C7" w:rsidP="00BC78C7">
      <w:pPr>
        <w:pStyle w:val="SingleTxtGR"/>
      </w:pPr>
      <w:r w:rsidRPr="00BC78C7">
        <w:t>270.</w:t>
      </w:r>
      <w:r w:rsidRPr="00BC78C7">
        <w:tab/>
        <w:t>С 2007 года для слепых и лиц с нарушениями зрения ТВП передает пр</w:t>
      </w:r>
      <w:r w:rsidRPr="00BC78C7">
        <w:t>о</w:t>
      </w:r>
      <w:r w:rsidRPr="00BC78C7">
        <w:t>граммы с тифлокомментированием. В 2012 году было подготовлено тифлоко</w:t>
      </w:r>
      <w:r w:rsidRPr="00BC78C7">
        <w:t>м</w:t>
      </w:r>
      <w:r w:rsidRPr="00BC78C7">
        <w:t xml:space="preserve">ментирование для 11 фильмов; в общей сложности на сайте </w:t>
      </w:r>
      <w:proofErr w:type="spellStart"/>
      <w:r w:rsidRPr="00BC78C7">
        <w:t>ТВП</w:t>
      </w:r>
      <w:proofErr w:type="spellEnd"/>
      <w:r w:rsidRPr="00BC78C7">
        <w:t xml:space="preserve"> </w:t>
      </w:r>
      <w:hyperlink r:id="rId13" w:history="1">
        <w:r w:rsidR="0065797B" w:rsidRPr="0065797B">
          <w:rPr>
            <w:rStyle w:val="af3"/>
            <w:color w:val="auto"/>
            <w:u w:val="none"/>
          </w:rPr>
          <w:t>www.tvp.pl</w:t>
        </w:r>
      </w:hyperlink>
      <w:r w:rsidRPr="00BC78C7">
        <w:t xml:space="preserve"> имеется более 100 файлов фильмов с тифлокомментированием.</w:t>
      </w:r>
    </w:p>
    <w:p w:rsidR="00BC78C7" w:rsidRPr="00BC78C7" w:rsidRDefault="00BC78C7" w:rsidP="00BC78C7">
      <w:pPr>
        <w:pStyle w:val="SingleTxtGR"/>
      </w:pPr>
      <w:r w:rsidRPr="00BC78C7">
        <w:t>271.</w:t>
      </w:r>
      <w:r w:rsidRPr="00BC78C7">
        <w:tab/>
        <w:t>С началом наземного цифрового вещания ТВП возникли новые возмо</w:t>
      </w:r>
      <w:r w:rsidRPr="00BC78C7">
        <w:t>ж</w:t>
      </w:r>
      <w:r w:rsidRPr="00BC78C7">
        <w:t>ности для зрителей с нарушениями слуха. На основе стандартов цифрового т</w:t>
      </w:r>
      <w:r w:rsidRPr="00BC78C7">
        <w:t>е</w:t>
      </w:r>
      <w:r w:rsidRPr="00BC78C7">
        <w:t>левидения DVB цифровые субтитры передаются одновременно с телетекстовым субтитрированием, и благодаря технической коррекции телевизионного сигнала теперь люди с нарушениями слуха могут записывать передачи с субтитрами.</w:t>
      </w:r>
    </w:p>
    <w:p w:rsidR="00BC78C7" w:rsidRPr="00BC78C7" w:rsidRDefault="00BC78C7" w:rsidP="0065797B">
      <w:pPr>
        <w:pStyle w:val="H23GR"/>
      </w:pPr>
      <w:r w:rsidRPr="00BC78C7">
        <w:tab/>
      </w:r>
      <w:r w:rsidRPr="00BC78C7">
        <w:tab/>
        <w:t>Информация о товарах и услугах</w:t>
      </w:r>
    </w:p>
    <w:p w:rsidR="00BC78C7" w:rsidRPr="00BC78C7" w:rsidRDefault="00BC78C7" w:rsidP="00BC78C7">
      <w:pPr>
        <w:pStyle w:val="SingleTxtGR"/>
      </w:pPr>
      <w:r w:rsidRPr="00BC78C7">
        <w:t>272.</w:t>
      </w:r>
      <w:r w:rsidRPr="00BC78C7">
        <w:tab/>
        <w:t>Общие принципы маркировки продукции изложены в Законе о специал</w:t>
      </w:r>
      <w:r w:rsidRPr="00BC78C7">
        <w:t>ь</w:t>
      </w:r>
      <w:r w:rsidRPr="00BC78C7">
        <w:t>ных условиях потребительских продаж и в поправках к Гражданскому кодексу.</w:t>
      </w:r>
    </w:p>
    <w:p w:rsidR="00BC78C7" w:rsidRPr="00BC78C7" w:rsidRDefault="00BC78C7" w:rsidP="00BC78C7">
      <w:pPr>
        <w:pStyle w:val="SingleTxtGR"/>
      </w:pPr>
      <w:r w:rsidRPr="00BC78C7">
        <w:t>273.</w:t>
      </w:r>
      <w:r w:rsidRPr="00BC78C7">
        <w:tab/>
        <w:t>Дополнительные обязательства могут вытекать из нормативных актов, в которых оговариваются требования к конкретным группам изделий. Например, Закон о фармацевтической продукции обязывает указывать на упаковке назв</w:t>
      </w:r>
      <w:r w:rsidRPr="00BC78C7">
        <w:t>а</w:t>
      </w:r>
      <w:r w:rsidRPr="00BC78C7">
        <w:t>ние медицинского препарата шрифтом Брайля и через организации пациентов обеспечивать доступность информационного листка пациента в формате, пр</w:t>
      </w:r>
      <w:r w:rsidRPr="00BC78C7">
        <w:t>и</w:t>
      </w:r>
      <w:r w:rsidRPr="00BC78C7">
        <w:t>годном для слепых и лиц с нарушениями зрения.</w:t>
      </w:r>
    </w:p>
    <w:p w:rsidR="00BC78C7" w:rsidRPr="00BC78C7" w:rsidRDefault="00BC78C7" w:rsidP="00BC78C7">
      <w:pPr>
        <w:pStyle w:val="SingleTxtGR"/>
      </w:pPr>
      <w:r w:rsidRPr="00BC78C7">
        <w:t>274.</w:t>
      </w:r>
      <w:r w:rsidRPr="00BC78C7">
        <w:tab/>
        <w:t>В целях обеспечения доступности веб-сайтов поставщиков общедосту</w:t>
      </w:r>
      <w:r w:rsidRPr="00BC78C7">
        <w:t>п</w:t>
      </w:r>
      <w:r w:rsidRPr="00BC78C7">
        <w:t>ных телефонных услуг распоряжением Министра администрации и внедрения цифровых технологий о требованиях в отношении обеспечения необходимого для инвалидов обустройства поставщиками общедоступных услуг телефонной связи предусмотрено обязательное обеспечение соответствия стандарту WCAG</w:t>
      </w:r>
      <w:r w:rsidR="005443E5">
        <w:t> </w:t>
      </w:r>
      <w:r w:rsidRPr="00BC78C7">
        <w:t>2.0.</w:t>
      </w:r>
    </w:p>
    <w:p w:rsidR="00BC78C7" w:rsidRPr="00BC78C7" w:rsidRDefault="00BC78C7" w:rsidP="004B2F7D">
      <w:pPr>
        <w:pStyle w:val="H1GR"/>
        <w:rPr>
          <w:b w:val="0"/>
        </w:rPr>
      </w:pPr>
      <w:r w:rsidRPr="00BC78C7">
        <w:tab/>
      </w:r>
      <w:r w:rsidRPr="00BC78C7">
        <w:tab/>
        <w:t xml:space="preserve">Статья 22 – </w:t>
      </w:r>
      <w:r w:rsidRPr="00BC78C7">
        <w:rPr>
          <w:bCs/>
        </w:rPr>
        <w:t xml:space="preserve">Неприкосновенность частной жизни </w:t>
      </w:r>
    </w:p>
    <w:p w:rsidR="00BC78C7" w:rsidRPr="00BC78C7" w:rsidRDefault="00BC78C7" w:rsidP="00BC78C7">
      <w:pPr>
        <w:pStyle w:val="SingleTxtGR"/>
      </w:pPr>
      <w:r w:rsidRPr="00BC78C7">
        <w:t>275.</w:t>
      </w:r>
      <w:r w:rsidRPr="00BC78C7">
        <w:tab/>
        <w:t>Согласно Конституции каждому обеспечиваются личная неприкоснове</w:t>
      </w:r>
      <w:r w:rsidRPr="00BC78C7">
        <w:t>н</w:t>
      </w:r>
      <w:r w:rsidRPr="00BC78C7">
        <w:t>ность и личная свобода. Лишение или ограничение свободы может наступить только в соответствии с принципами и порядком, определ</w:t>
      </w:r>
      <w:r w:rsidR="0065797B">
        <w:t>е</w:t>
      </w:r>
      <w:r w:rsidRPr="00BC78C7">
        <w:t>нными законом. Кроме того, в Конституции предусмотрено, что:</w:t>
      </w:r>
    </w:p>
    <w:p w:rsidR="00BC78C7" w:rsidRPr="00BC78C7" w:rsidRDefault="00BC78C7" w:rsidP="005443E5">
      <w:pPr>
        <w:pStyle w:val="Bullet1GR"/>
      </w:pPr>
      <w:r w:rsidRPr="00BC78C7">
        <w:t xml:space="preserve">каждый имеет право на правовую охрану частной, семейной жизни, чести и доброго имени, a также право принимать решения о своей личной </w:t>
      </w:r>
      <w:r w:rsidR="0065797B">
        <w:br/>
      </w:r>
      <w:r w:rsidRPr="00BC78C7">
        <w:t>жизни;</w:t>
      </w:r>
    </w:p>
    <w:p w:rsidR="00BC78C7" w:rsidRPr="00BC78C7" w:rsidRDefault="00BC78C7" w:rsidP="005443E5">
      <w:pPr>
        <w:pStyle w:val="Bullet1GR"/>
      </w:pPr>
      <w:r w:rsidRPr="00BC78C7">
        <w:t>обеспечиваются свобода и охрана тайны коммуникации. Их ограничение может иметь место только в случаях, определ</w:t>
      </w:r>
      <w:r w:rsidR="0065797B">
        <w:t>е</w:t>
      </w:r>
      <w:r w:rsidRPr="00BC78C7">
        <w:t>нных законом, и опред</w:t>
      </w:r>
      <w:r w:rsidRPr="00BC78C7">
        <w:t>е</w:t>
      </w:r>
      <w:r w:rsidRPr="00BC78C7">
        <w:t>л</w:t>
      </w:r>
      <w:r w:rsidR="0065797B">
        <w:t>е</w:t>
      </w:r>
      <w:r w:rsidRPr="00BC78C7">
        <w:t>нным им способом;</w:t>
      </w:r>
    </w:p>
    <w:p w:rsidR="00BC78C7" w:rsidRPr="00BC78C7" w:rsidRDefault="00BC78C7" w:rsidP="005443E5">
      <w:pPr>
        <w:pStyle w:val="Bullet1GR"/>
      </w:pPr>
      <w:r w:rsidRPr="00BC78C7">
        <w:t>обеспечивается неприкосновенность жилища. Обыск жилища, помещ</w:t>
      </w:r>
      <w:r w:rsidRPr="00BC78C7">
        <w:t>е</w:t>
      </w:r>
      <w:r w:rsidRPr="00BC78C7">
        <w:t>ния или транспортного средства может иметь место только в случаях, определ</w:t>
      </w:r>
      <w:r w:rsidR="0065797B">
        <w:t>е</w:t>
      </w:r>
      <w:r w:rsidRPr="00BC78C7">
        <w:t>нных законом, и определ</w:t>
      </w:r>
      <w:r w:rsidR="0065797B">
        <w:t>е</w:t>
      </w:r>
      <w:r w:rsidRPr="00BC78C7">
        <w:t xml:space="preserve">нным им способом. </w:t>
      </w:r>
    </w:p>
    <w:p w:rsidR="00BC78C7" w:rsidRPr="00BC78C7" w:rsidRDefault="00BC78C7" w:rsidP="00BC78C7">
      <w:pPr>
        <w:pStyle w:val="SingleTxtGR"/>
      </w:pPr>
      <w:r w:rsidRPr="00BC78C7">
        <w:t>276.</w:t>
      </w:r>
      <w:r w:rsidRPr="00BC78C7">
        <w:tab/>
        <w:t xml:space="preserve">Гарантии, закрепленные в Конституции, получают дальнейшее развитие в обычном законодательстве (УК, ГК, УПК, Процедурном кодексе о проступках, Законе о полиции, Законе об авторском праве и смежных правах). </w:t>
      </w:r>
    </w:p>
    <w:p w:rsidR="00BC78C7" w:rsidRPr="00BC78C7" w:rsidRDefault="00BC78C7" w:rsidP="00BC78C7">
      <w:pPr>
        <w:pStyle w:val="SingleTxtGR"/>
      </w:pPr>
      <w:r w:rsidRPr="00BC78C7">
        <w:lastRenderedPageBreak/>
        <w:t>277.</w:t>
      </w:r>
      <w:r w:rsidRPr="00BC78C7">
        <w:tab/>
        <w:t>В Конституции предусмотрены следующие положения о защите перс</w:t>
      </w:r>
      <w:r w:rsidRPr="00BC78C7">
        <w:t>о</w:t>
      </w:r>
      <w:r w:rsidRPr="00BC78C7">
        <w:t>нальных данных:</w:t>
      </w:r>
    </w:p>
    <w:p w:rsidR="00BC78C7" w:rsidRPr="00BC78C7" w:rsidRDefault="00BC78C7" w:rsidP="001C3B52">
      <w:pPr>
        <w:pStyle w:val="Bullet1GR"/>
      </w:pPr>
      <w:r w:rsidRPr="00BC78C7">
        <w:t>никто не может быть обязан иначе, чем на основании закона, раскрывать информацию, касающуюся его личности;</w:t>
      </w:r>
    </w:p>
    <w:p w:rsidR="00BC78C7" w:rsidRPr="00BC78C7" w:rsidRDefault="00BC78C7" w:rsidP="001C3B52">
      <w:pPr>
        <w:pStyle w:val="Bullet1GR"/>
      </w:pPr>
      <w:r w:rsidRPr="00BC78C7">
        <w:t>публичные власти не могут приобретать, собирать иную информацию, касающуюся граждан, чем та, которая необходима в демократическом правовом государстве, и открывать к ней доступ;</w:t>
      </w:r>
    </w:p>
    <w:p w:rsidR="00BC78C7" w:rsidRPr="00BC78C7" w:rsidRDefault="00BC78C7" w:rsidP="001C3B52">
      <w:pPr>
        <w:pStyle w:val="Bullet1GR"/>
      </w:pPr>
      <w:r w:rsidRPr="00BC78C7">
        <w:t>каждый имеет право доступа к касающимся его официальным докуме</w:t>
      </w:r>
      <w:r w:rsidRPr="00BC78C7">
        <w:t>н</w:t>
      </w:r>
      <w:r w:rsidRPr="00BC78C7">
        <w:t xml:space="preserve">там и собраниям данных (ограничения этого права могут определяться законом); </w:t>
      </w:r>
    </w:p>
    <w:p w:rsidR="00BC78C7" w:rsidRPr="00BC78C7" w:rsidRDefault="00BC78C7" w:rsidP="001C3B52">
      <w:pPr>
        <w:pStyle w:val="Bullet1GR"/>
      </w:pPr>
      <w:r w:rsidRPr="00BC78C7">
        <w:t>каждый имеет право требовать исправить или устранить неверную, н</w:t>
      </w:r>
      <w:r w:rsidRPr="00BC78C7">
        <w:t>е</w:t>
      </w:r>
      <w:r w:rsidRPr="00BC78C7">
        <w:t>полную или собранную способом, противоречащим закону, информацию;</w:t>
      </w:r>
    </w:p>
    <w:p w:rsidR="00BC78C7" w:rsidRPr="00BC78C7" w:rsidRDefault="00BC78C7" w:rsidP="001C3B52">
      <w:pPr>
        <w:pStyle w:val="Bullet1GR"/>
      </w:pPr>
      <w:r w:rsidRPr="00BC78C7">
        <w:t xml:space="preserve">принципы и порядок сбора информации, a также открытия доступа к ней определяются законом. </w:t>
      </w:r>
    </w:p>
    <w:p w:rsidR="00BC78C7" w:rsidRPr="00BC78C7" w:rsidRDefault="00BC78C7" w:rsidP="00BC78C7">
      <w:pPr>
        <w:pStyle w:val="SingleTxtGR"/>
      </w:pPr>
      <w:r w:rsidRPr="00BC78C7">
        <w:t>278.</w:t>
      </w:r>
      <w:r w:rsidRPr="00BC78C7">
        <w:tab/>
        <w:t>Эти положения развиваются в Законе о защите персональных данных.</w:t>
      </w:r>
    </w:p>
    <w:p w:rsidR="00BC78C7" w:rsidRPr="00BC78C7" w:rsidRDefault="00BC78C7" w:rsidP="00BC78C7">
      <w:pPr>
        <w:pStyle w:val="SingleTxtGR"/>
      </w:pPr>
      <w:r w:rsidRPr="00BC78C7">
        <w:t>279.</w:t>
      </w:r>
      <w:r w:rsidRPr="00BC78C7">
        <w:tab/>
        <w:t>Положения о защите персональных данных содержатся в Законе о мед</w:t>
      </w:r>
      <w:r w:rsidRPr="00BC78C7">
        <w:t>и</w:t>
      </w:r>
      <w:r w:rsidRPr="00BC78C7">
        <w:t>цинских услугах, финансируемых за счет государственных средств. Распоряж</w:t>
      </w:r>
      <w:r w:rsidRPr="00BC78C7">
        <w:t>е</w:t>
      </w:r>
      <w:r w:rsidRPr="00BC78C7">
        <w:t>нием Министра здравоохранения о видах и объеме медицинской документации и способах ее обработки определены условия хранения медицинской докуме</w:t>
      </w:r>
      <w:r w:rsidRPr="00BC78C7">
        <w:t>н</w:t>
      </w:r>
      <w:r w:rsidRPr="00BC78C7">
        <w:t>тации и ответственность за создание условий, обеспечивающих конфиденц</w:t>
      </w:r>
      <w:r w:rsidRPr="00BC78C7">
        <w:t>и</w:t>
      </w:r>
      <w:r w:rsidRPr="00BC78C7">
        <w:t>альность документации и ее защиту от повреждения или утраты и способств</w:t>
      </w:r>
      <w:r w:rsidRPr="00BC78C7">
        <w:t>у</w:t>
      </w:r>
      <w:r w:rsidRPr="00BC78C7">
        <w:t>ющих ее использованию без неоправданных задержек.</w:t>
      </w:r>
    </w:p>
    <w:p w:rsidR="00BC78C7" w:rsidRPr="00BC78C7" w:rsidRDefault="00BC78C7" w:rsidP="004B2F7D">
      <w:pPr>
        <w:pStyle w:val="H1GR"/>
        <w:rPr>
          <w:b w:val="0"/>
        </w:rPr>
      </w:pPr>
      <w:r w:rsidRPr="00BC78C7">
        <w:tab/>
      </w:r>
      <w:r w:rsidRPr="00BC78C7">
        <w:tab/>
        <w:t xml:space="preserve">Статья 23 – </w:t>
      </w:r>
      <w:r w:rsidRPr="00BC78C7">
        <w:rPr>
          <w:bCs/>
        </w:rPr>
        <w:t>Уважение дома и семьи</w:t>
      </w:r>
    </w:p>
    <w:p w:rsidR="00BC78C7" w:rsidRPr="00BC78C7" w:rsidRDefault="00BC78C7" w:rsidP="00BE2556">
      <w:pPr>
        <w:pStyle w:val="H23GR"/>
      </w:pPr>
      <w:r w:rsidRPr="00BC78C7">
        <w:tab/>
      </w:r>
      <w:r w:rsidRPr="00BC78C7">
        <w:tab/>
        <w:t>Брак</w:t>
      </w:r>
    </w:p>
    <w:p w:rsidR="00BC78C7" w:rsidRPr="00BC78C7" w:rsidRDefault="00BC78C7" w:rsidP="00BC78C7">
      <w:pPr>
        <w:pStyle w:val="SingleTxtGR"/>
      </w:pPr>
      <w:r w:rsidRPr="00BC78C7">
        <w:t>280.</w:t>
      </w:r>
      <w:r w:rsidRPr="00BC78C7">
        <w:tab/>
        <w:t>Согласно СОК полностью недееспособное лицо не может вступить в брак. Запрет на вступление в брак для недееспособных лиц учитывает основ</w:t>
      </w:r>
      <w:r w:rsidRPr="00BC78C7">
        <w:t>а</w:t>
      </w:r>
      <w:r w:rsidRPr="00BC78C7">
        <w:t>ния для признания недееспособности (квалифицированной неспособности управлять своими действиями, подтвержденной судом в рамках процедуры пр</w:t>
      </w:r>
      <w:r w:rsidRPr="00BC78C7">
        <w:t>и</w:t>
      </w:r>
      <w:r w:rsidRPr="00BC78C7">
        <w:t>знания недееспособности) и цель признания недееспособности (защита личных или материальных интересов физического лица и его окружения).</w:t>
      </w:r>
    </w:p>
    <w:p w:rsidR="00BC78C7" w:rsidRPr="00BC78C7" w:rsidRDefault="00BC78C7" w:rsidP="00BC78C7">
      <w:pPr>
        <w:pStyle w:val="SingleTxtGR"/>
      </w:pPr>
      <w:r w:rsidRPr="00BC78C7">
        <w:t>281.</w:t>
      </w:r>
      <w:r w:rsidRPr="00BC78C7">
        <w:tab/>
        <w:t>Лицо, страдающее психическим заболеванием или слабоумием, не может вступать в брак. Вместе с тем, если состояние физического или психического здоровья человека не представляет угрозы для брака или здоровья предполаг</w:t>
      </w:r>
      <w:r w:rsidRPr="00BC78C7">
        <w:t>а</w:t>
      </w:r>
      <w:r w:rsidRPr="00BC78C7">
        <w:t>емого потомства и если человек не является полностью недееспособным, суд может разрешить вступление в брак.</w:t>
      </w:r>
    </w:p>
    <w:p w:rsidR="00BC78C7" w:rsidRPr="00BC78C7" w:rsidRDefault="00BC78C7" w:rsidP="00BC78C7">
      <w:pPr>
        <w:pStyle w:val="SingleTxtGR"/>
      </w:pPr>
      <w:r w:rsidRPr="00BC78C7">
        <w:t>282.</w:t>
      </w:r>
      <w:r w:rsidRPr="00BC78C7">
        <w:tab/>
        <w:t>При наличии сомнений относительно обстоятельств, исключающих пре</w:t>
      </w:r>
      <w:r w:rsidRPr="00BC78C7">
        <w:t>д</w:t>
      </w:r>
      <w:r w:rsidRPr="00BC78C7">
        <w:t>полагаемый брак, руководитель органа записи актов гражданского состояния вправе обратиться в суд, ходатайствуя о принятия решения относительно во</w:t>
      </w:r>
      <w:r w:rsidRPr="00BC78C7">
        <w:t>з</w:t>
      </w:r>
      <w:r w:rsidRPr="00BC78C7">
        <w:t>можности вступления в брак.</w:t>
      </w:r>
    </w:p>
    <w:p w:rsidR="00BC78C7" w:rsidRPr="00BC78C7" w:rsidRDefault="00BC78C7" w:rsidP="00BC78C7">
      <w:pPr>
        <w:pStyle w:val="SingleTxtGR"/>
      </w:pPr>
      <w:r w:rsidRPr="00BC78C7">
        <w:t>283.</w:t>
      </w:r>
      <w:r w:rsidRPr="00BC78C7">
        <w:tab/>
        <w:t>Если руководитель органа записи актов гражданского состояния отказ</w:t>
      </w:r>
      <w:r w:rsidRPr="00BC78C7">
        <w:t>ы</w:t>
      </w:r>
      <w:r w:rsidRPr="00BC78C7">
        <w:t>вает в принятии заявлений о вступлении в брак или если он отказывает в выд</w:t>
      </w:r>
      <w:r w:rsidRPr="00BC78C7">
        <w:t>а</w:t>
      </w:r>
      <w:r w:rsidRPr="00BC78C7">
        <w:t>че справки, подтверждающей отсутствие обстоятельств, исключающих возмо</w:t>
      </w:r>
      <w:r w:rsidRPr="00BC78C7">
        <w:t>ж</w:t>
      </w:r>
      <w:r w:rsidRPr="00BC78C7">
        <w:t>ность вступления в брак, заинтересованное лицо вправе обратиться в суд для принятия решения по этому вопросу.</w:t>
      </w:r>
    </w:p>
    <w:p w:rsidR="00BC78C7" w:rsidRPr="00BC78C7" w:rsidRDefault="00BC78C7" w:rsidP="00BC78C7">
      <w:pPr>
        <w:pStyle w:val="SingleTxtGR"/>
      </w:pPr>
      <w:r w:rsidRPr="00BC78C7">
        <w:lastRenderedPageBreak/>
        <w:t>284.</w:t>
      </w:r>
      <w:r w:rsidRPr="00BC78C7">
        <w:tab/>
        <w:t>ГПК предусматривает порядок выдачи судебных разрешений на вступл</w:t>
      </w:r>
      <w:r w:rsidRPr="00BC78C7">
        <w:t>е</w:t>
      </w:r>
      <w:r w:rsidRPr="00BC78C7">
        <w:t>ние в брак для лиц, страдающих психическим заболеванием или слабоумием. До принятия решения суд</w:t>
      </w:r>
      <w:r w:rsidRPr="000C156D">
        <w:rPr>
          <w:spacing w:val="2"/>
        </w:rPr>
        <w:t xml:space="preserve"> заслушивает заявителя, лицо, собирающееся вступить в брак, и, в случае </w:t>
      </w:r>
      <w:r w:rsidRPr="00BC78C7">
        <w:t>необходимости, родственников и других близких будущим супругам лиц. Суд также запрашивает мнение врача, желательно психиатра.</w:t>
      </w:r>
    </w:p>
    <w:p w:rsidR="00BC78C7" w:rsidRPr="00BC78C7" w:rsidRDefault="00BC78C7" w:rsidP="00BC78C7">
      <w:pPr>
        <w:pStyle w:val="SingleTxtGR"/>
      </w:pPr>
      <w:r w:rsidRPr="00BC78C7">
        <w:t>285.</w:t>
      </w:r>
      <w:r w:rsidRPr="00BC78C7">
        <w:tab/>
        <w:t>Брак может быть расторгнут по причине недееспособности одного из с</w:t>
      </w:r>
      <w:r w:rsidRPr="00BC78C7">
        <w:t>у</w:t>
      </w:r>
      <w:r w:rsidRPr="00BC78C7">
        <w:t>пругов или наличия у него психического заболевания или слабоумия.</w:t>
      </w:r>
    </w:p>
    <w:p w:rsidR="00BC78C7" w:rsidRPr="00BC78C7" w:rsidRDefault="00BC78C7" w:rsidP="00BC78C7">
      <w:pPr>
        <w:pStyle w:val="SingleTxtGR"/>
      </w:pPr>
      <w:r w:rsidRPr="00BC78C7">
        <w:t>286.</w:t>
      </w:r>
      <w:r w:rsidRPr="00BC78C7">
        <w:tab/>
        <w:t>Запрет вступать в брак для лиц, страдающих слабоумием или психич</w:t>
      </w:r>
      <w:r w:rsidRPr="00BC78C7">
        <w:t>е</w:t>
      </w:r>
      <w:r w:rsidRPr="00BC78C7">
        <w:t>ским заболеванием, не допускает полного осуществления подпункта 1 пункта 1 статьи 23 Конвенции. Ввиду этого Польша сделала оговорку.</w:t>
      </w:r>
    </w:p>
    <w:p w:rsidR="00BC78C7" w:rsidRPr="00BC78C7" w:rsidRDefault="00BC78C7" w:rsidP="00BC78C7">
      <w:pPr>
        <w:pStyle w:val="SingleTxtGR"/>
      </w:pPr>
      <w:r w:rsidRPr="00BC78C7">
        <w:t>287.</w:t>
      </w:r>
      <w:r w:rsidRPr="00BC78C7">
        <w:tab/>
        <w:t>В настоящее время (третий квартал 2014 года) проект рамочной основы для внесения изменений в ГК, ГПК, СОК, Закон о помощи семьям и системе патронатного воспитания и в некоторые другие законодательные акты пред</w:t>
      </w:r>
      <w:r w:rsidRPr="00BC78C7">
        <w:t>у</w:t>
      </w:r>
      <w:r w:rsidRPr="00BC78C7">
        <w:t>сматривает исключение полной недееспособности из списка препятствий для вступления в брак. Человек с психическими расстройствами, не дающими во</w:t>
      </w:r>
      <w:r w:rsidRPr="00BC78C7">
        <w:t>з</w:t>
      </w:r>
      <w:r w:rsidRPr="00BC78C7">
        <w:t>можность управлять собственными действиями и осознавать важность и п</w:t>
      </w:r>
      <w:r w:rsidRPr="00BC78C7">
        <w:t>о</w:t>
      </w:r>
      <w:r w:rsidRPr="00BC78C7">
        <w:t>следствия брака, не сможет вступать в брак. Руководитель органа записи актов гражданского состояния не будет иметь права отказывать в принятии заявлений о намерении вступить в брак по причине того, что ему стали известны основ</w:t>
      </w:r>
      <w:r w:rsidRPr="00BC78C7">
        <w:t>а</w:t>
      </w:r>
      <w:r w:rsidRPr="00BC78C7">
        <w:t>ния, исключающие возможность брака, или того, что у него имеются сомнения, говорящие о возможном наличии таких оснований. В подобных ситуациях р</w:t>
      </w:r>
      <w:r w:rsidRPr="00BC78C7">
        <w:t>у</w:t>
      </w:r>
      <w:r w:rsidRPr="00BC78C7">
        <w:t>ководитель органа записи актов гражданского состояния будет обязан обратит</w:t>
      </w:r>
      <w:r w:rsidRPr="00BC78C7">
        <w:t>ь</w:t>
      </w:r>
      <w:r w:rsidRPr="00BC78C7">
        <w:t>ся в суд для принятия решения.</w:t>
      </w:r>
    </w:p>
    <w:p w:rsidR="00BC78C7" w:rsidRPr="000C156D" w:rsidRDefault="00BC78C7" w:rsidP="000C156D">
      <w:pPr>
        <w:pStyle w:val="H23GR"/>
      </w:pPr>
      <w:r w:rsidRPr="000C156D">
        <w:tab/>
      </w:r>
      <w:r w:rsidRPr="000C156D">
        <w:tab/>
        <w:t>Родительские права</w:t>
      </w:r>
    </w:p>
    <w:p w:rsidR="00BC78C7" w:rsidRPr="00BC78C7" w:rsidRDefault="00BC78C7" w:rsidP="00BC78C7">
      <w:pPr>
        <w:pStyle w:val="SingleTxtGR"/>
      </w:pPr>
      <w:r w:rsidRPr="00BC78C7">
        <w:t>288.</w:t>
      </w:r>
      <w:r w:rsidRPr="00BC78C7">
        <w:tab/>
        <w:t>Родительскими правами обладают оба родителя. Родительские права осуществляются в соответствии с наилучшими интересами ребенка и общества. Родители обязаны заботиться о физическом и духовном развитии своего ребе</w:t>
      </w:r>
      <w:r w:rsidRPr="00BC78C7">
        <w:t>н</w:t>
      </w:r>
      <w:r w:rsidRPr="00BC78C7">
        <w:t>ка и правильно готовить его к работе на благо общества в соответствии со сп</w:t>
      </w:r>
      <w:r w:rsidRPr="00BC78C7">
        <w:t>о</w:t>
      </w:r>
      <w:r w:rsidRPr="00BC78C7">
        <w:t>собностями ребенка.</w:t>
      </w:r>
    </w:p>
    <w:p w:rsidR="00BC78C7" w:rsidRPr="00BC78C7" w:rsidRDefault="00BC78C7" w:rsidP="00BC78C7">
      <w:pPr>
        <w:pStyle w:val="SingleTxtGR"/>
      </w:pPr>
      <w:r w:rsidRPr="00BC78C7">
        <w:t>289.</w:t>
      </w:r>
      <w:r w:rsidRPr="00BC78C7">
        <w:tab/>
        <w:t>Оставление ребенка без попечения является преступлением. В соотве</w:t>
      </w:r>
      <w:r w:rsidRPr="00BC78C7">
        <w:t>т</w:t>
      </w:r>
      <w:r w:rsidRPr="00BC78C7">
        <w:t>ствии с УК лица, оставившие без попечения несовершеннолетних в возрасте до 15 лет или лиц, нуждающихся в уходе по причине их психического или физич</w:t>
      </w:r>
      <w:r w:rsidRPr="00BC78C7">
        <w:t>е</w:t>
      </w:r>
      <w:r w:rsidRPr="00BC78C7">
        <w:t xml:space="preserve">ского состояния, подлежат лишению свободы на срок до </w:t>
      </w:r>
      <w:r w:rsidR="00CA58F8">
        <w:t>3</w:t>
      </w:r>
      <w:r w:rsidRPr="00BC78C7">
        <w:t xml:space="preserve"> лет. Если после</w:t>
      </w:r>
      <w:r w:rsidRPr="00BC78C7">
        <w:t>д</w:t>
      </w:r>
      <w:r w:rsidRPr="00BC78C7">
        <w:t>ствием деяния является смерть, виновный подлежит наказанию в виде лишения свободы на срок от 6 месяцев до 8 лет.</w:t>
      </w:r>
    </w:p>
    <w:p w:rsidR="00BC78C7" w:rsidRPr="00BC78C7" w:rsidRDefault="00BC78C7" w:rsidP="00BC78C7">
      <w:pPr>
        <w:pStyle w:val="SingleTxtGR"/>
      </w:pPr>
      <w:r w:rsidRPr="00BC78C7">
        <w:t>290.</w:t>
      </w:r>
      <w:r w:rsidRPr="00BC78C7">
        <w:tab/>
        <w:t>Укрывание ребенка может рассматриваться как злоупотребление род</w:t>
      </w:r>
      <w:r w:rsidRPr="00BC78C7">
        <w:t>и</w:t>
      </w:r>
      <w:r w:rsidRPr="00BC78C7">
        <w:t>тельскими правами или злостное пренебрежение родительскими обязанност</w:t>
      </w:r>
      <w:r w:rsidRPr="00BC78C7">
        <w:t>я</w:t>
      </w:r>
      <w:r w:rsidRPr="00BC78C7">
        <w:t>ми. В СОК предусмотрено, что в таких ситуациях суд может лишить родител</w:t>
      </w:r>
      <w:r w:rsidRPr="00BC78C7">
        <w:t>ь</w:t>
      </w:r>
      <w:r w:rsidRPr="00BC78C7">
        <w:t>ских прав одного из родителей или их обоих.</w:t>
      </w:r>
    </w:p>
    <w:p w:rsidR="00BC78C7" w:rsidRPr="00BC78C7" w:rsidRDefault="00BC78C7" w:rsidP="00BC78C7">
      <w:pPr>
        <w:pStyle w:val="SingleTxtGR"/>
      </w:pPr>
      <w:r w:rsidRPr="00BC78C7">
        <w:t>291.</w:t>
      </w:r>
      <w:r w:rsidRPr="00BC78C7">
        <w:tab/>
        <w:t>Согласно СОК ребенок может быть усыновлен (удочерен) лицом, обл</w:t>
      </w:r>
      <w:r w:rsidRPr="00BC78C7">
        <w:t>а</w:t>
      </w:r>
      <w:r w:rsidRPr="00BC78C7">
        <w:t>дающим полной дееспособностью для совершения юридических действий, е</w:t>
      </w:r>
      <w:r w:rsidRPr="00BC78C7">
        <w:t>с</w:t>
      </w:r>
      <w:r w:rsidRPr="00BC78C7">
        <w:t>ли личные качества этого лица гарантируют, что оно будет должным образом исполнять свои обязанности, и если оно обладает должной репутацией и пол</w:t>
      </w:r>
      <w:r w:rsidRPr="00BC78C7">
        <w:t>у</w:t>
      </w:r>
      <w:r w:rsidRPr="00BC78C7">
        <w:t xml:space="preserve">чило свидетельство о прохождении подготовки, организованной центром по усыновлению (удочерению). </w:t>
      </w:r>
    </w:p>
    <w:p w:rsidR="00BC78C7" w:rsidRPr="00BC78C7" w:rsidRDefault="00BC78C7" w:rsidP="000C156D">
      <w:pPr>
        <w:pStyle w:val="SingleTxtGR"/>
        <w:keepNext/>
        <w:keepLines/>
      </w:pPr>
      <w:r w:rsidRPr="00BC78C7">
        <w:lastRenderedPageBreak/>
        <w:t>292.</w:t>
      </w:r>
      <w:r w:rsidRPr="00BC78C7">
        <w:tab/>
        <w:t>Решение об усыновлении (удочерении) принимается опекунским судом. Суд выясняет личные качества усыновляющей (удочеряющей) стороны. Прин</w:t>
      </w:r>
      <w:r w:rsidRPr="00BC78C7">
        <w:t>и</w:t>
      </w:r>
      <w:r w:rsidRPr="00BC78C7">
        <w:t>мая решение об усыновлении (удочерении), суд руководствуется высшим при</w:t>
      </w:r>
      <w:r w:rsidRPr="00BC78C7">
        <w:t>н</w:t>
      </w:r>
      <w:r w:rsidRPr="00BC78C7">
        <w:t>ципом благосостояния и интересов ребенка.</w:t>
      </w:r>
    </w:p>
    <w:p w:rsidR="00BC78C7" w:rsidRPr="000C156D" w:rsidRDefault="00BC78C7" w:rsidP="000C156D">
      <w:pPr>
        <w:pStyle w:val="H23GR"/>
      </w:pPr>
      <w:r w:rsidRPr="000C156D">
        <w:tab/>
      </w:r>
      <w:r w:rsidRPr="000C156D">
        <w:tab/>
        <w:t>Патронатное воспитание</w:t>
      </w:r>
    </w:p>
    <w:p w:rsidR="00BC78C7" w:rsidRPr="00BC78C7" w:rsidRDefault="00BC78C7" w:rsidP="00BC78C7">
      <w:pPr>
        <w:pStyle w:val="SingleTxtGR"/>
      </w:pPr>
      <w:r w:rsidRPr="00BC78C7">
        <w:t>293.</w:t>
      </w:r>
      <w:r w:rsidRPr="00BC78C7">
        <w:tab/>
        <w:t>Согласно Закону о помощи семьям и системе патронатного воспитания к патронатному воспитанию прибегают в случае, когда обеспечение ухода и во</w:t>
      </w:r>
      <w:r w:rsidRPr="00BC78C7">
        <w:t>с</w:t>
      </w:r>
      <w:r w:rsidRPr="00BC78C7">
        <w:t>питания родителями не представляется возможным. Решение суда поместить ребенка в патронатную семью, патронатный дом или учреждение патронатного воспитания принимается в качестве последнего средства, если нет никаких др</w:t>
      </w:r>
      <w:r w:rsidRPr="00BC78C7">
        <w:t>у</w:t>
      </w:r>
      <w:r w:rsidRPr="00BC78C7">
        <w:t>гих способов устранить угрозу благополучию ребенка.</w:t>
      </w:r>
    </w:p>
    <w:p w:rsidR="00BC78C7" w:rsidRPr="00BC78C7" w:rsidRDefault="00BC78C7" w:rsidP="00BC78C7">
      <w:pPr>
        <w:pStyle w:val="SingleTxtGR"/>
      </w:pPr>
      <w:r w:rsidRPr="00BC78C7">
        <w:t>294.</w:t>
      </w:r>
      <w:r w:rsidRPr="00BC78C7">
        <w:tab/>
        <w:t>Помещение ребенка в патронатную семью производится на основании решения суда. В экстренных случаях ходатайство о помещении ребенка в п</w:t>
      </w:r>
      <w:r w:rsidRPr="00BC78C7">
        <w:t>а</w:t>
      </w:r>
      <w:r w:rsidRPr="00BC78C7">
        <w:t>тронатную семью может направляться родителями или без их согласия.</w:t>
      </w:r>
    </w:p>
    <w:p w:rsidR="00BC78C7" w:rsidRPr="00BC78C7" w:rsidRDefault="00BC78C7" w:rsidP="00BC78C7">
      <w:pPr>
        <w:pStyle w:val="SingleTxtGR"/>
      </w:pPr>
      <w:r w:rsidRPr="00BC78C7">
        <w:t>295.</w:t>
      </w:r>
      <w:r w:rsidRPr="00BC78C7">
        <w:tab/>
        <w:t>Дети, имеющие свидетельства об инвалидности или о тяжелой инвали</w:t>
      </w:r>
      <w:r w:rsidRPr="00BC78C7">
        <w:t>д</w:t>
      </w:r>
      <w:r w:rsidRPr="00BC78C7">
        <w:t>ности или инвалидности средней степени тяжести, помещаются в патронатные семьи с профессиональным специализированным уходом. Такие семьи должны проходить специальные курсы подготовки по уходу за инвалидами, а также д</w:t>
      </w:r>
      <w:r w:rsidRPr="00BC78C7">
        <w:t>о</w:t>
      </w:r>
      <w:r w:rsidRPr="00BC78C7">
        <w:t xml:space="preserve">полнительные курсы, соответствующие типу инвалидности ребенка. </w:t>
      </w:r>
    </w:p>
    <w:p w:rsidR="00BC78C7" w:rsidRPr="00BC78C7" w:rsidRDefault="00BC78C7" w:rsidP="00BC78C7">
      <w:pPr>
        <w:pStyle w:val="SingleTxtGR"/>
      </w:pPr>
      <w:r w:rsidRPr="00BC78C7">
        <w:t>296.</w:t>
      </w:r>
      <w:r w:rsidRPr="00BC78C7">
        <w:tab/>
        <w:t>Профессионально работающие патронатные семьи получают вознагра</w:t>
      </w:r>
      <w:r w:rsidRPr="00BC78C7">
        <w:t>ж</w:t>
      </w:r>
      <w:r w:rsidRPr="00BC78C7">
        <w:t>дение. Патронатные семьи получают пособие на каждого ребенка, и семьи, ухаживающие за детьми-инвалидами, получают дополнительное пособие по инвалидности. Кроме того, им могут выделяться средства для оплаты досуга ребенка или его потребностей, связанных с непредвиденными событиями (несчастный случай, смерть родственника и т.д.), а также субсидии на ремонт дома.</w:t>
      </w:r>
    </w:p>
    <w:p w:rsidR="00BC78C7" w:rsidRPr="00BC78C7" w:rsidRDefault="00BC78C7" w:rsidP="00BC78C7">
      <w:pPr>
        <w:pStyle w:val="SingleTxtGR"/>
      </w:pPr>
      <w:r w:rsidRPr="00BC78C7">
        <w:t>297.</w:t>
      </w:r>
      <w:r w:rsidRPr="00BC78C7">
        <w:tab/>
        <w:t>Ребенок, частично или полностью лишенный родительского попечения, может помещаться в школу-интернат, региональное лечебно-попечительское учреждение или центр экстренной помощи на этапе до усыновления/</w:t>
      </w:r>
      <w:r w:rsidR="000C156D">
        <w:br/>
      </w:r>
      <w:r w:rsidRPr="00BC78C7">
        <w:t>удочерения (учреждение патронатного ухода).</w:t>
      </w:r>
    </w:p>
    <w:p w:rsidR="00BC78C7" w:rsidRPr="00BC78C7" w:rsidRDefault="00BC78C7" w:rsidP="00BC78C7">
      <w:pPr>
        <w:pStyle w:val="SingleTxtGR"/>
      </w:pPr>
      <w:r w:rsidRPr="00BC78C7">
        <w:t>298.</w:t>
      </w:r>
      <w:r w:rsidRPr="00BC78C7">
        <w:tab/>
        <w:t>Дети, которые по состоянию здоровья и в силу требующихся им услуг специалистов по уходу и реабилитации не могут быть помещены в патронатные семьи или школы-интернаты,</w:t>
      </w:r>
      <w:r w:rsidRPr="000C156D">
        <w:rPr>
          <w:spacing w:val="2"/>
        </w:rPr>
        <w:t xml:space="preserve"> направляются в региональное лечебно-попечительское учреждение. Уход за ребенком, имеющим свидетельство об инв</w:t>
      </w:r>
      <w:r w:rsidRPr="000C156D">
        <w:rPr>
          <w:spacing w:val="2"/>
        </w:rPr>
        <w:t>а</w:t>
      </w:r>
      <w:r w:rsidRPr="000C156D">
        <w:rPr>
          <w:spacing w:val="2"/>
        </w:rPr>
        <w:t xml:space="preserve">лидности, обеспечивается специализированной лечебной </w:t>
      </w:r>
      <w:r w:rsidRPr="00BC78C7">
        <w:t>школой-интернатом.</w:t>
      </w:r>
    </w:p>
    <w:p w:rsidR="00BC78C7" w:rsidRPr="00CA58F8" w:rsidRDefault="00BC78C7" w:rsidP="00CA58F8">
      <w:pPr>
        <w:pStyle w:val="H23GR"/>
      </w:pPr>
      <w:r w:rsidRPr="00CA58F8">
        <w:tab/>
      </w:r>
      <w:r w:rsidRPr="00CA58F8">
        <w:tab/>
        <w:t xml:space="preserve">Помощь семьям </w:t>
      </w:r>
    </w:p>
    <w:p w:rsidR="00BC78C7" w:rsidRPr="00BC78C7" w:rsidRDefault="00BC78C7" w:rsidP="00BC78C7">
      <w:pPr>
        <w:pStyle w:val="SingleTxtGR"/>
      </w:pPr>
      <w:r w:rsidRPr="00BC78C7">
        <w:t>299.</w:t>
      </w:r>
      <w:r w:rsidRPr="00BC78C7">
        <w:tab/>
        <w:t>Законом об уходе за детьми в возрасте трех и менее лет создана основа для развития различных форм ухода за детьми. В яслях, детских садах или це</w:t>
      </w:r>
      <w:r w:rsidRPr="00BC78C7">
        <w:t>н</w:t>
      </w:r>
      <w:r w:rsidRPr="00BC78C7">
        <w:t>трах дневного ухода, где обеспечивается уход за детьми-инвалидами, число д</w:t>
      </w:r>
      <w:r w:rsidRPr="00BC78C7">
        <w:t>е</w:t>
      </w:r>
      <w:r w:rsidRPr="00BC78C7">
        <w:t>тей на одного воспитателя сокращается.</w:t>
      </w:r>
    </w:p>
    <w:p w:rsidR="00BC78C7" w:rsidRPr="00BC78C7" w:rsidRDefault="00BC78C7" w:rsidP="00BC78C7">
      <w:pPr>
        <w:pStyle w:val="SingleTxtGR"/>
      </w:pPr>
      <w:r w:rsidRPr="00BC78C7">
        <w:t>300.</w:t>
      </w:r>
      <w:r w:rsidRPr="00BC78C7">
        <w:tab/>
        <w:t>Согласно Закону о помощи семьям и системе патронатного воспитания органы местного самоуправления и центральные органы власти должны оказ</w:t>
      </w:r>
      <w:r w:rsidRPr="00BC78C7">
        <w:t>ы</w:t>
      </w:r>
      <w:r w:rsidRPr="00BC78C7">
        <w:t>вать помощь семьям, сталкивающимся с проблемами при выполнении своих обязанностей по воспитанию и образованию детей.</w:t>
      </w:r>
    </w:p>
    <w:p w:rsidR="00BC78C7" w:rsidRPr="00BC78C7" w:rsidRDefault="00BC78C7" w:rsidP="000C156D">
      <w:pPr>
        <w:pStyle w:val="SingleTxtGR"/>
        <w:keepNext/>
        <w:keepLines/>
      </w:pPr>
      <w:r w:rsidRPr="00BC78C7">
        <w:lastRenderedPageBreak/>
        <w:t>301.</w:t>
      </w:r>
      <w:r w:rsidRPr="00BC78C7">
        <w:tab/>
        <w:t>Деятельность по взаимодействию с семьями включает:</w:t>
      </w:r>
    </w:p>
    <w:p w:rsidR="00BC78C7" w:rsidRPr="00BC78C7" w:rsidRDefault="00BC78C7" w:rsidP="000C156D">
      <w:pPr>
        <w:pStyle w:val="Bullet1GR"/>
        <w:keepNext/>
        <w:keepLines/>
      </w:pPr>
      <w:r w:rsidRPr="00BC78C7">
        <w:t>консультации, в том числе консультации специалистов;</w:t>
      </w:r>
    </w:p>
    <w:p w:rsidR="00BC78C7" w:rsidRPr="00BC78C7" w:rsidRDefault="00BC78C7" w:rsidP="000C156D">
      <w:pPr>
        <w:pStyle w:val="Bullet1GR"/>
        <w:keepNext/>
        <w:keepLines/>
      </w:pPr>
      <w:r w:rsidRPr="00BC78C7">
        <w:t>лечение и посредничество;</w:t>
      </w:r>
    </w:p>
    <w:p w:rsidR="00BC78C7" w:rsidRPr="00BC78C7" w:rsidRDefault="00BC78C7" w:rsidP="001C3B52">
      <w:pPr>
        <w:pStyle w:val="Bullet1GR"/>
      </w:pPr>
      <w:r w:rsidRPr="00BC78C7">
        <w:t>предоставление услуг семьям с детьми, в том числе услуг по уходу и</w:t>
      </w:r>
      <w:r w:rsidR="000C156D">
        <w:t> </w:t>
      </w:r>
      <w:r w:rsidRPr="00BC78C7">
        <w:t>услуг специалистов;</w:t>
      </w:r>
    </w:p>
    <w:p w:rsidR="00BC78C7" w:rsidRPr="00BC78C7" w:rsidRDefault="00BC78C7" w:rsidP="001C3B52">
      <w:pPr>
        <w:pStyle w:val="Bullet1GR"/>
      </w:pPr>
      <w:r w:rsidRPr="00BC78C7">
        <w:t xml:space="preserve">оказание юридической помощи; </w:t>
      </w:r>
    </w:p>
    <w:p w:rsidR="00BC78C7" w:rsidRPr="00BC78C7" w:rsidRDefault="00BC78C7" w:rsidP="001C3B52">
      <w:pPr>
        <w:pStyle w:val="Bullet1GR"/>
      </w:pPr>
      <w:r w:rsidRPr="00BC78C7">
        <w:t>организацию встреч с семьями для облегчения обмена опытом и предо</w:t>
      </w:r>
      <w:r w:rsidRPr="00BC78C7">
        <w:t>т</w:t>
      </w:r>
      <w:r w:rsidRPr="00BC78C7">
        <w:t>вращения изоляции.</w:t>
      </w:r>
    </w:p>
    <w:p w:rsidR="00BC78C7" w:rsidRPr="00BC78C7" w:rsidRDefault="00BC78C7" w:rsidP="00BC78C7">
      <w:pPr>
        <w:pStyle w:val="SingleTxtGR"/>
      </w:pPr>
      <w:r w:rsidRPr="00BC78C7">
        <w:t>302.</w:t>
      </w:r>
      <w:r w:rsidRPr="00BC78C7">
        <w:tab/>
        <w:t xml:space="preserve">Помощь по уходу за детьми и их воспитанию оказывается в центрах дневного ухода, организуемых гминами или по договорам с ними. </w:t>
      </w:r>
    </w:p>
    <w:p w:rsidR="00BC78C7" w:rsidRPr="00BC78C7" w:rsidRDefault="00BC78C7" w:rsidP="00BC78C7">
      <w:pPr>
        <w:pStyle w:val="SingleTxtGR"/>
      </w:pPr>
      <w:r w:rsidRPr="00BC78C7">
        <w:t>303.</w:t>
      </w:r>
      <w:r w:rsidRPr="00BC78C7">
        <w:tab/>
        <w:t>В детских центрах дневного ухода предоставляются следующие услуги: уход и образование, помощь в процессе обучения, организация свободного вр</w:t>
      </w:r>
      <w:r w:rsidRPr="00BC78C7">
        <w:t>е</w:t>
      </w:r>
      <w:r w:rsidRPr="00BC78C7">
        <w:t>мени, физкультура. Специализированные центры занимаются социальной тер</w:t>
      </w:r>
      <w:r w:rsidRPr="00BC78C7">
        <w:t>а</w:t>
      </w:r>
      <w:r w:rsidRPr="00BC78C7">
        <w:t>пией, общей терапией, корригирующей терапией, компенсационной терапией и логопедическим лечением; кроме того, в таких центрах осуществляются инд</w:t>
      </w:r>
      <w:r w:rsidRPr="00BC78C7">
        <w:t>и</w:t>
      </w:r>
      <w:r w:rsidRPr="00BC78C7">
        <w:t>видуальные программы коррекции, психокоррекции и психопрофилактики.</w:t>
      </w:r>
    </w:p>
    <w:p w:rsidR="00BC78C7" w:rsidRPr="00BC78C7" w:rsidRDefault="00BC78C7" w:rsidP="00BC78C7">
      <w:pPr>
        <w:pStyle w:val="SingleTxtGR"/>
      </w:pPr>
      <w:r w:rsidRPr="00BC78C7">
        <w:t>304.</w:t>
      </w:r>
      <w:r w:rsidRPr="00BC78C7">
        <w:tab/>
        <w:t>Семье, сталкивающейся с трудностями, может оказывать содействие с</w:t>
      </w:r>
      <w:r w:rsidRPr="00BC78C7">
        <w:t>е</w:t>
      </w:r>
      <w:r w:rsidRPr="00BC78C7">
        <w:t>мья поддержки, которая помогает воспитывать детей и ухаживать за ними, в</w:t>
      </w:r>
      <w:r w:rsidRPr="00BC78C7">
        <w:t>е</w:t>
      </w:r>
      <w:r w:rsidRPr="00BC78C7">
        <w:t>сти домашнее хозяйство и выполнять основные социальные функции.</w:t>
      </w:r>
    </w:p>
    <w:p w:rsidR="00BC78C7" w:rsidRPr="00BC78C7" w:rsidRDefault="00BC78C7" w:rsidP="00BC78C7">
      <w:pPr>
        <w:pStyle w:val="SingleTxtGR"/>
      </w:pPr>
      <w:r w:rsidRPr="00BC78C7">
        <w:t>305.</w:t>
      </w:r>
      <w:r w:rsidRPr="00BC78C7">
        <w:tab/>
        <w:t>Закон о социальной помощи предусматривает варианты решений, пр</w:t>
      </w:r>
      <w:r w:rsidRPr="00BC78C7">
        <w:t>и</w:t>
      </w:r>
      <w:r w:rsidRPr="00BC78C7">
        <w:t>званных дать возможность отдельным лицам и членам их семей преодолеть трудные жизненные ситуации. Социальная помощь предоставляется отдельным лицам и семьям, в частности, по таким причинам, как бедность, инвалидность, продолжительное или тяжелое заболевание, беспомощность в вопросах ухода, воспитания и ведения домашнего хозяйства.</w:t>
      </w:r>
      <w:r w:rsidRPr="000C156D">
        <w:rPr>
          <w:spacing w:val="2"/>
        </w:rPr>
        <w:t xml:space="preserve"> В зависимости от ситуации помощь таким семьям может предоставляться в </w:t>
      </w:r>
      <w:r w:rsidRPr="00BC78C7">
        <w:t>денежной или натуральной форме.</w:t>
      </w:r>
    </w:p>
    <w:p w:rsidR="00BC78C7" w:rsidRPr="00BC78C7" w:rsidRDefault="00BC78C7" w:rsidP="00BC78C7">
      <w:pPr>
        <w:pStyle w:val="SingleTxtGR"/>
      </w:pPr>
      <w:r w:rsidRPr="00BC78C7">
        <w:t>306.</w:t>
      </w:r>
      <w:r w:rsidRPr="00BC78C7">
        <w:tab/>
        <w:t>Согласно СОК опекунский суд обязан оказывать помощь семьям, если т</w:t>
      </w:r>
      <w:r w:rsidRPr="00BC78C7">
        <w:t>а</w:t>
      </w:r>
      <w:r w:rsidRPr="00BC78C7">
        <w:t>кая помощь нужна родителям для осуществления своих родительских прав.</w:t>
      </w:r>
    </w:p>
    <w:p w:rsidR="00BC78C7" w:rsidRPr="00BC78C7" w:rsidRDefault="00BC78C7" w:rsidP="00BC78C7">
      <w:pPr>
        <w:pStyle w:val="SingleTxtGR"/>
      </w:pPr>
      <w:r w:rsidRPr="00BC78C7">
        <w:t>307.</w:t>
      </w:r>
      <w:r w:rsidRPr="00BC78C7">
        <w:tab/>
        <w:t>Распоряжением Министра национального образования о подробных р</w:t>
      </w:r>
      <w:r w:rsidRPr="00BC78C7">
        <w:t>у</w:t>
      </w:r>
      <w:r w:rsidRPr="00BC78C7">
        <w:t>ководящих принципах функционирования психолого-педагогических консул</w:t>
      </w:r>
      <w:r w:rsidRPr="00BC78C7">
        <w:t>ь</w:t>
      </w:r>
      <w:r w:rsidRPr="00BC78C7">
        <w:t>тационных центров, включая государственные специализированные консульт</w:t>
      </w:r>
      <w:r w:rsidRPr="00BC78C7">
        <w:t>а</w:t>
      </w:r>
      <w:r w:rsidRPr="00BC78C7">
        <w:t>ционные центры, определены задачи консультационных центров, которые, в</w:t>
      </w:r>
      <w:r w:rsidR="00CA58F8">
        <w:t> </w:t>
      </w:r>
      <w:r w:rsidRPr="00BC78C7">
        <w:t>частности, должны:</w:t>
      </w:r>
    </w:p>
    <w:p w:rsidR="00BC78C7" w:rsidRPr="00BC78C7" w:rsidRDefault="00BC78C7" w:rsidP="001C3B52">
      <w:pPr>
        <w:pStyle w:val="Bullet1GR"/>
      </w:pPr>
      <w:r w:rsidRPr="00BC78C7">
        <w:t>оказывать лечебные услуги детям, молодым людям и их родственникам;</w:t>
      </w:r>
    </w:p>
    <w:p w:rsidR="00BC78C7" w:rsidRPr="00BC78C7" w:rsidRDefault="00BC78C7" w:rsidP="001C3B52">
      <w:pPr>
        <w:pStyle w:val="Bullet1GR"/>
      </w:pPr>
      <w:r w:rsidRPr="00BC78C7">
        <w:t>помогать детям и молодым людям, нуждающимся в психологической и педагогической помощи, или оказывать им помощь в вопросах планир</w:t>
      </w:r>
      <w:r w:rsidRPr="00BC78C7">
        <w:t>о</w:t>
      </w:r>
      <w:r w:rsidRPr="00BC78C7">
        <w:t>вания образования и профессиональной деятельности;</w:t>
      </w:r>
    </w:p>
    <w:p w:rsidR="00BC78C7" w:rsidRPr="00BC78C7" w:rsidRDefault="00BC78C7" w:rsidP="001C3B52">
      <w:pPr>
        <w:pStyle w:val="Bullet1GR"/>
      </w:pPr>
      <w:r w:rsidRPr="00BC78C7">
        <w:t>помогать семьям признать наличие у детей особых потребностей в обл</w:t>
      </w:r>
      <w:r w:rsidRPr="00BC78C7">
        <w:t>а</w:t>
      </w:r>
      <w:r w:rsidRPr="00BC78C7">
        <w:t>сти личностного развития и образования и психологических и физич</w:t>
      </w:r>
      <w:r w:rsidRPr="00BC78C7">
        <w:t>е</w:t>
      </w:r>
      <w:r w:rsidRPr="00BC78C7">
        <w:t>ских способностей и принимать меры по их удовлетворению;</w:t>
      </w:r>
    </w:p>
    <w:p w:rsidR="00BC78C7" w:rsidRPr="00BC78C7" w:rsidRDefault="00BC78C7" w:rsidP="001C3B52">
      <w:pPr>
        <w:pStyle w:val="Bullet1GR"/>
      </w:pPr>
      <w:r w:rsidRPr="00BC78C7">
        <w:t>помогать решать вопросы, связанные с обучением и воспитанием.</w:t>
      </w:r>
    </w:p>
    <w:p w:rsidR="00BC78C7" w:rsidRPr="00BC78C7" w:rsidRDefault="00BC78C7" w:rsidP="00BC78C7">
      <w:pPr>
        <w:pStyle w:val="SingleTxtGR"/>
      </w:pPr>
      <w:r w:rsidRPr="00BC78C7">
        <w:t>308.</w:t>
      </w:r>
      <w:r w:rsidRPr="00BC78C7">
        <w:tab/>
        <w:t>Центры оказывают помощь в различных формах:</w:t>
      </w:r>
    </w:p>
    <w:p w:rsidR="00BC78C7" w:rsidRPr="00BC78C7" w:rsidRDefault="00BC78C7" w:rsidP="00BC78C7">
      <w:pPr>
        <w:pStyle w:val="SingleTxtGR"/>
        <w:numPr>
          <w:ilvl w:val="0"/>
          <w:numId w:val="5"/>
        </w:numPr>
        <w:tabs>
          <w:tab w:val="left" w:pos="1701"/>
        </w:tabs>
      </w:pPr>
      <w:r w:rsidRPr="00BC78C7">
        <w:t>индивидуальная или групповая терапия для детей;</w:t>
      </w:r>
    </w:p>
    <w:p w:rsidR="00BC78C7" w:rsidRPr="00BC78C7" w:rsidRDefault="00BC78C7" w:rsidP="00BC78C7">
      <w:pPr>
        <w:pStyle w:val="SingleTxtGR"/>
        <w:numPr>
          <w:ilvl w:val="0"/>
          <w:numId w:val="5"/>
        </w:numPr>
        <w:tabs>
          <w:tab w:val="left" w:pos="1701"/>
        </w:tabs>
      </w:pPr>
      <w:r w:rsidRPr="00BC78C7">
        <w:t>семейная терапия;</w:t>
      </w:r>
    </w:p>
    <w:p w:rsidR="00BC78C7" w:rsidRPr="00BC78C7" w:rsidRDefault="00BC78C7" w:rsidP="00BC78C7">
      <w:pPr>
        <w:pStyle w:val="SingleTxtGR"/>
        <w:numPr>
          <w:ilvl w:val="0"/>
          <w:numId w:val="5"/>
        </w:numPr>
        <w:tabs>
          <w:tab w:val="left" w:pos="1701"/>
        </w:tabs>
      </w:pPr>
      <w:r w:rsidRPr="00BC78C7">
        <w:lastRenderedPageBreak/>
        <w:t>организация групп поддержки;</w:t>
      </w:r>
    </w:p>
    <w:p w:rsidR="00BC78C7" w:rsidRPr="00BC78C7" w:rsidRDefault="00BC78C7" w:rsidP="00BC78C7">
      <w:pPr>
        <w:pStyle w:val="SingleTxtGR"/>
        <w:numPr>
          <w:ilvl w:val="0"/>
          <w:numId w:val="5"/>
        </w:numPr>
        <w:tabs>
          <w:tab w:val="left" w:pos="1701"/>
        </w:tabs>
      </w:pPr>
      <w:r w:rsidRPr="00BC78C7">
        <w:t>посредничество;</w:t>
      </w:r>
    </w:p>
    <w:p w:rsidR="00BC78C7" w:rsidRPr="00BC78C7" w:rsidRDefault="00BC78C7" w:rsidP="00BC78C7">
      <w:pPr>
        <w:pStyle w:val="SingleTxtGR"/>
        <w:numPr>
          <w:ilvl w:val="0"/>
          <w:numId w:val="5"/>
        </w:numPr>
        <w:tabs>
          <w:tab w:val="left" w:pos="1701"/>
        </w:tabs>
      </w:pPr>
      <w:r w:rsidRPr="00BC78C7">
        <w:t>вмешательство в кризисных ситуациях;</w:t>
      </w:r>
    </w:p>
    <w:p w:rsidR="00BC78C7" w:rsidRPr="00BC78C7" w:rsidRDefault="00BC78C7" w:rsidP="001C3B52">
      <w:pPr>
        <w:pStyle w:val="Bullet1GR"/>
      </w:pPr>
      <w:r w:rsidRPr="00BC78C7">
        <w:t>консультации, в том числе консультации специалистов.</w:t>
      </w:r>
    </w:p>
    <w:p w:rsidR="00BC78C7" w:rsidRPr="00BC78C7" w:rsidRDefault="00BC78C7" w:rsidP="00BC78C7">
      <w:pPr>
        <w:pStyle w:val="SingleTxtGR"/>
      </w:pPr>
      <w:r w:rsidRPr="00BC78C7">
        <w:t>309.</w:t>
      </w:r>
      <w:r w:rsidRPr="00BC78C7">
        <w:tab/>
        <w:t>В консультационных центрах работают психологи, логопеды и специал</w:t>
      </w:r>
      <w:r w:rsidRPr="00BC78C7">
        <w:t>и</w:t>
      </w:r>
      <w:r w:rsidRPr="00BC78C7">
        <w:t>сты по профессиональной ориентации. В случае необходимости в штат могут приниматься и другие специалисты.</w:t>
      </w:r>
    </w:p>
    <w:p w:rsidR="00BC78C7" w:rsidRPr="00BC78C7" w:rsidRDefault="00BC78C7" w:rsidP="00BC78C7">
      <w:pPr>
        <w:pStyle w:val="SingleTxtGR"/>
      </w:pPr>
      <w:r w:rsidRPr="00BC78C7">
        <w:t>310.</w:t>
      </w:r>
      <w:r w:rsidRPr="00BC78C7">
        <w:tab/>
        <w:t>В соответствии с Законом о системе образования каждый ребенок с м</w:t>
      </w:r>
      <w:r w:rsidRPr="00BC78C7">
        <w:t>о</w:t>
      </w:r>
      <w:r w:rsidRPr="00BC78C7">
        <w:t>мента постановки диагноза инвалидности (с рождения до начала школьного о</w:t>
      </w:r>
      <w:r w:rsidRPr="00BC78C7">
        <w:t>б</w:t>
      </w:r>
      <w:r w:rsidRPr="00BC78C7">
        <w:t>разования) получает право на помощь на раннем этапе развития.</w:t>
      </w:r>
    </w:p>
    <w:p w:rsidR="00BC78C7" w:rsidRPr="00BC78C7" w:rsidRDefault="00BC78C7" w:rsidP="00BC78C7">
      <w:pPr>
        <w:pStyle w:val="SingleTxtGR"/>
      </w:pPr>
      <w:r w:rsidRPr="00BC78C7">
        <w:t>311.</w:t>
      </w:r>
      <w:r w:rsidRPr="00BC78C7">
        <w:tab/>
        <w:t>Согласно распоряжению Министра национального образования о пред</w:t>
      </w:r>
      <w:r w:rsidRPr="00BC78C7">
        <w:t>о</w:t>
      </w:r>
      <w:r w:rsidRPr="00BC78C7">
        <w:t>ставлении детям помощи на раннем этапе развития в детских садах, начальных школах, включая специальные начальные школы, и психолого-педагогических консультационных центрах, включая специализированные консультационные центры, могут создаваться группы по оказанию детям помощи на раннем этапе развития. Ниже перечислены некоторые функции таких групп:</w:t>
      </w:r>
    </w:p>
    <w:p w:rsidR="00BC78C7" w:rsidRPr="00BC78C7" w:rsidRDefault="00BC78C7" w:rsidP="001C3B52">
      <w:pPr>
        <w:pStyle w:val="Bullet1GR"/>
      </w:pPr>
      <w:r w:rsidRPr="00BC78C7">
        <w:t>определение направлений и схемы помощи на раннем этапе развития и мер поддержки семьи ребенка;</w:t>
      </w:r>
    </w:p>
    <w:p w:rsidR="00BC78C7" w:rsidRPr="00BC78C7" w:rsidRDefault="00BC78C7" w:rsidP="001C3B52">
      <w:pPr>
        <w:pStyle w:val="Bullet1GR"/>
      </w:pPr>
      <w:r w:rsidRPr="00BC78C7">
        <w:t>разработка и осуществление программы помощи на раннем этапе разв</w:t>
      </w:r>
      <w:r w:rsidRPr="00BC78C7">
        <w:t>и</w:t>
      </w:r>
      <w:r w:rsidRPr="00BC78C7">
        <w:t>тия совместно с ребенком и его семьей;</w:t>
      </w:r>
    </w:p>
    <w:p w:rsidR="00BC78C7" w:rsidRPr="00BC78C7" w:rsidRDefault="00BC78C7" w:rsidP="001C3B52">
      <w:pPr>
        <w:pStyle w:val="Bullet1GR"/>
      </w:pPr>
      <w:r w:rsidRPr="00BC78C7">
        <w:t>оказание поддержки семье ребенка при осуществлении этой программы, координация деятельности специалистов;</w:t>
      </w:r>
    </w:p>
    <w:p w:rsidR="00BC78C7" w:rsidRPr="00BC78C7" w:rsidRDefault="00BC78C7" w:rsidP="001C3B52">
      <w:pPr>
        <w:pStyle w:val="Bullet1GR"/>
      </w:pPr>
      <w:r w:rsidRPr="00BC78C7">
        <w:t>сотрудничество с медицинской организацией или центром социальной помощи в целях обеспечения реабилитации, лечения или оказания по</w:t>
      </w:r>
      <w:r w:rsidRPr="00BC78C7">
        <w:t>д</w:t>
      </w:r>
      <w:r w:rsidRPr="00BC78C7">
        <w:t>держки ребенку в другой форме.</w:t>
      </w:r>
    </w:p>
    <w:p w:rsidR="00BC78C7" w:rsidRPr="00BC78C7" w:rsidRDefault="00BC78C7" w:rsidP="00BC78C7">
      <w:pPr>
        <w:pStyle w:val="SingleTxtGR"/>
      </w:pPr>
      <w:r w:rsidRPr="00BC78C7">
        <w:t>312.</w:t>
      </w:r>
      <w:r w:rsidRPr="00BC78C7">
        <w:tab/>
        <w:t>Упомянутая группа в сотрудничестве с семьей ребенка:</w:t>
      </w:r>
    </w:p>
    <w:p w:rsidR="00BC78C7" w:rsidRPr="00BC78C7" w:rsidRDefault="00BC78C7" w:rsidP="001C3B52">
      <w:pPr>
        <w:pStyle w:val="Bullet1GR"/>
      </w:pPr>
      <w:r w:rsidRPr="00BC78C7">
        <w:t>помогает формировать правильные поведенческие и психологические установки при общении с ребенком, укреплять эмоциональную связь между родителями и ребенком, определять поведение ребенка;</w:t>
      </w:r>
    </w:p>
    <w:p w:rsidR="00BC78C7" w:rsidRPr="00BC78C7" w:rsidRDefault="00BC78C7" w:rsidP="001C3B52">
      <w:pPr>
        <w:pStyle w:val="Bullet1GR"/>
      </w:pPr>
      <w:r w:rsidRPr="00BC78C7">
        <w:t>показывает, как работать с ребенком, дает советы и консультации;</w:t>
      </w:r>
    </w:p>
    <w:p w:rsidR="00BC78C7" w:rsidRPr="00BC78C7" w:rsidRDefault="00BC78C7" w:rsidP="001C3B52">
      <w:pPr>
        <w:pStyle w:val="Bullet1GR"/>
      </w:pPr>
      <w:r w:rsidRPr="00BC78C7">
        <w:t>помогает оборудовать дом с учетом потребностей ребенка и приобрести учебные пособия и другие вспомогательные средства.</w:t>
      </w:r>
    </w:p>
    <w:p w:rsidR="00BC78C7" w:rsidRPr="00BC78C7" w:rsidRDefault="00BC78C7" w:rsidP="00BC78C7">
      <w:pPr>
        <w:pStyle w:val="SingleTxtGR"/>
      </w:pPr>
      <w:r w:rsidRPr="00BC78C7">
        <w:t>313.</w:t>
      </w:r>
      <w:r w:rsidRPr="00BC78C7">
        <w:tab/>
        <w:t>Занятия в рамках программы помощи на раннем этапе развития предл</w:t>
      </w:r>
      <w:r w:rsidRPr="00BC78C7">
        <w:t>а</w:t>
      </w:r>
      <w:r w:rsidRPr="00BC78C7">
        <w:t>гаются в объеме четырех</w:t>
      </w:r>
      <w:r w:rsidR="00A55706">
        <w:t>–</w:t>
      </w:r>
      <w:r w:rsidRPr="00BC78C7">
        <w:t>восьми часов в месяц.</w:t>
      </w:r>
    </w:p>
    <w:p w:rsidR="00BC78C7" w:rsidRPr="00BC78C7" w:rsidRDefault="00BC78C7" w:rsidP="00BC78C7">
      <w:pPr>
        <w:pStyle w:val="SingleTxtGR"/>
      </w:pPr>
      <w:r w:rsidRPr="00BC78C7">
        <w:t>314.</w:t>
      </w:r>
      <w:r w:rsidRPr="00BC78C7">
        <w:tab/>
        <w:t>До конца 2012 года ГФРИ осуществлял проект «Помощь детям-инвалидам на раннем этапе развития» с целью реабилитации детей, имеющих свидетельство об инвалидности, в возрасте до семи лет. В 2013 году меропри</w:t>
      </w:r>
      <w:r w:rsidRPr="00BC78C7">
        <w:t>я</w:t>
      </w:r>
      <w:r w:rsidRPr="00BC78C7">
        <w:t xml:space="preserve">тия по оказанию помощи могут финансироваться с привлечением средств ГФРИ в рамках задач, выполняемых неправительственными организациями по договору с ГФРИ, </w:t>
      </w:r>
      <w:r w:rsidRPr="00BC78C7">
        <w:rPr>
          <w:bCs/>
        </w:rPr>
        <w:t>органами местного самоуправления</w:t>
      </w:r>
      <w:r w:rsidRPr="00BC78C7">
        <w:t xml:space="preserve"> или повятами. </w:t>
      </w:r>
    </w:p>
    <w:p w:rsidR="00BC78C7" w:rsidRPr="00C63B6E" w:rsidRDefault="00BC78C7" w:rsidP="00C63B6E">
      <w:pPr>
        <w:pStyle w:val="H23GR"/>
      </w:pPr>
      <w:r w:rsidRPr="00C63B6E">
        <w:lastRenderedPageBreak/>
        <w:tab/>
      </w:r>
      <w:r w:rsidRPr="00C63B6E">
        <w:tab/>
        <w:t>Доступ к методам и средствам сознательного деторождения, защита</w:t>
      </w:r>
      <w:r w:rsidRPr="00C63B6E">
        <w:br/>
        <w:t xml:space="preserve">репродуктивного здоровья </w:t>
      </w:r>
    </w:p>
    <w:p w:rsidR="00BC78C7" w:rsidRPr="00BC78C7" w:rsidRDefault="00BC78C7" w:rsidP="00C63B6E">
      <w:pPr>
        <w:pStyle w:val="SingleTxtGR"/>
        <w:keepNext/>
        <w:keepLines/>
      </w:pPr>
      <w:r w:rsidRPr="00BC78C7">
        <w:t>315.</w:t>
      </w:r>
      <w:r w:rsidRPr="00BC78C7">
        <w:tab/>
        <w:t>В соответствии с Законом о планировании семьи, защите человеческого зародыша и условиях допустимости абортов центральные органы власти и о</w:t>
      </w:r>
      <w:r w:rsidRPr="00BC78C7">
        <w:t>р</w:t>
      </w:r>
      <w:r w:rsidRPr="00BC78C7">
        <w:t>ганы местного самоуправления обязаны обеспечивать беспрепятственный д</w:t>
      </w:r>
      <w:r w:rsidRPr="00BC78C7">
        <w:t>о</w:t>
      </w:r>
      <w:r w:rsidRPr="00BC78C7">
        <w:t>ступ к методам и средствам сознательного деторождения, а также к пренатал</w:t>
      </w:r>
      <w:r w:rsidRPr="00BC78C7">
        <w:t>ь</w:t>
      </w:r>
      <w:r w:rsidRPr="00BC78C7">
        <w:t>ной информации и пренатальным тестам, особенно при наличии повышенного риска генетического дефекта плода, дефекта его развития или неизлечимой б</w:t>
      </w:r>
      <w:r w:rsidRPr="00BC78C7">
        <w:t>о</w:t>
      </w:r>
      <w:r w:rsidRPr="00BC78C7">
        <w:t>лезни, угрожающей жизни плода, или наличии подозрения на эти факторы.</w:t>
      </w:r>
    </w:p>
    <w:p w:rsidR="00BC78C7" w:rsidRPr="00BC78C7" w:rsidRDefault="00BC78C7" w:rsidP="00BC78C7">
      <w:pPr>
        <w:pStyle w:val="SingleTxtGR"/>
      </w:pPr>
      <w:r w:rsidRPr="00BC78C7">
        <w:t>316.</w:t>
      </w:r>
      <w:r w:rsidRPr="00BC78C7">
        <w:tab/>
        <w:t>Доступ к пренатальным тестам гарантируется на основании распоряж</w:t>
      </w:r>
      <w:r w:rsidRPr="00BC78C7">
        <w:t>е</w:t>
      </w:r>
      <w:r w:rsidRPr="00BC78C7">
        <w:t>ния Министра здравоохранения о гарантированных услугах в рамках программ охраны здоровья.</w:t>
      </w:r>
    </w:p>
    <w:p w:rsidR="00BC78C7" w:rsidRPr="00BC78C7" w:rsidRDefault="00BC78C7" w:rsidP="00BC78C7">
      <w:pPr>
        <w:pStyle w:val="SingleTxtGR"/>
        <w:rPr>
          <w:bCs/>
        </w:rPr>
      </w:pPr>
      <w:r w:rsidRPr="00BC78C7">
        <w:rPr>
          <w:bCs/>
        </w:rPr>
        <w:t>317.</w:t>
      </w:r>
      <w:r w:rsidRPr="00BC78C7">
        <w:rPr>
          <w:bCs/>
        </w:rPr>
        <w:tab/>
        <w:t>В необходимых случаях информация о методах и мерах сознательного д</w:t>
      </w:r>
      <w:r w:rsidRPr="00BC78C7">
        <w:rPr>
          <w:bCs/>
        </w:rPr>
        <w:t>е</w:t>
      </w:r>
      <w:r w:rsidRPr="00BC78C7">
        <w:rPr>
          <w:bCs/>
        </w:rPr>
        <w:t>торождения передается в соответствии с Законом о языке жестов и других сре</w:t>
      </w:r>
      <w:r w:rsidRPr="00BC78C7">
        <w:rPr>
          <w:bCs/>
        </w:rPr>
        <w:t>д</w:t>
      </w:r>
      <w:r w:rsidRPr="00BC78C7">
        <w:rPr>
          <w:bCs/>
        </w:rPr>
        <w:t>ствах коммуникации.</w:t>
      </w:r>
    </w:p>
    <w:p w:rsidR="00BC78C7" w:rsidRPr="00BC78C7" w:rsidRDefault="00BC78C7" w:rsidP="00BC78C7">
      <w:pPr>
        <w:pStyle w:val="SingleTxtGR"/>
      </w:pPr>
      <w:r w:rsidRPr="00BC78C7">
        <w:t>318.</w:t>
      </w:r>
      <w:r w:rsidRPr="00BC78C7">
        <w:tab/>
      </w:r>
      <w:proofErr w:type="gramStart"/>
      <w:r w:rsidRPr="00BC78C7">
        <w:t>В соответствии с распоряжением Министра национального образования о методах преподавания и содержании предмета, рассказывающего о половой жизни человека, принципах сознательного и ответственного отношения к род</w:t>
      </w:r>
      <w:r w:rsidRPr="00BC78C7">
        <w:t>и</w:t>
      </w:r>
      <w:r w:rsidRPr="00BC78C7">
        <w:t xml:space="preserve">тельским обязанностям, семейных ценностях, </w:t>
      </w:r>
      <w:r w:rsidR="00515C51">
        <w:t xml:space="preserve">жизни в ее </w:t>
      </w:r>
      <w:proofErr w:type="spellStart"/>
      <w:r w:rsidR="00515C51">
        <w:t>пренатальной</w:t>
      </w:r>
      <w:proofErr w:type="spellEnd"/>
      <w:r w:rsidR="00515C51">
        <w:t xml:space="preserve"> фазе, а </w:t>
      </w:r>
      <w:r w:rsidRPr="00BC78C7">
        <w:t>также методах и средствах сознательного деторождения, включенного в баз</w:t>
      </w:r>
      <w:r w:rsidRPr="00BC78C7">
        <w:t>о</w:t>
      </w:r>
      <w:r w:rsidRPr="00BC78C7">
        <w:t>вую общеобразовательную учебную программу, просвещение в этой области организуется в рамках занятий по подготовке к семейной жизни.</w:t>
      </w:r>
      <w:proofErr w:type="gramEnd"/>
      <w:r w:rsidRPr="00BC78C7">
        <w:t xml:space="preserve"> Содержание и формы обучения соответствуют потребностям и способностям детей с разли</w:t>
      </w:r>
      <w:r w:rsidRPr="00BC78C7">
        <w:t>ч</w:t>
      </w:r>
      <w:r w:rsidRPr="00BC78C7">
        <w:t>ными формами инвалидности как в обычных, так и в специальных школах на разных ступенях обучения.</w:t>
      </w:r>
    </w:p>
    <w:p w:rsidR="00BC78C7" w:rsidRPr="00BC78C7" w:rsidRDefault="00BC78C7" w:rsidP="004B2F7D">
      <w:pPr>
        <w:pStyle w:val="H1GR"/>
        <w:rPr>
          <w:b w:val="0"/>
        </w:rPr>
      </w:pPr>
      <w:r w:rsidRPr="00BC78C7">
        <w:tab/>
      </w:r>
      <w:r w:rsidRPr="00BC78C7">
        <w:tab/>
        <w:t>Статья 24 – Образование</w:t>
      </w:r>
    </w:p>
    <w:p w:rsidR="00BC78C7" w:rsidRPr="00CA58F8" w:rsidRDefault="00BC78C7" w:rsidP="00CA58F8">
      <w:pPr>
        <w:pStyle w:val="H23GR"/>
      </w:pPr>
      <w:r w:rsidRPr="00CA58F8">
        <w:tab/>
      </w:r>
      <w:r w:rsidRPr="00CA58F8">
        <w:tab/>
        <w:t>Основные меры</w:t>
      </w:r>
    </w:p>
    <w:p w:rsidR="00BC78C7" w:rsidRPr="00BC78C7" w:rsidRDefault="00BC78C7" w:rsidP="00BC78C7">
      <w:pPr>
        <w:pStyle w:val="SingleTxtGR"/>
      </w:pPr>
      <w:r w:rsidRPr="00BC78C7">
        <w:t>319.</w:t>
      </w:r>
      <w:r w:rsidRPr="00BC78C7">
        <w:tab/>
        <w:t>Закон о системе образования гарантирует осуществление права на обр</w:t>
      </w:r>
      <w:r w:rsidRPr="00BC78C7">
        <w:t>а</w:t>
      </w:r>
      <w:r w:rsidRPr="00BC78C7">
        <w:t>зование и право детей и молодежи на образование и заботу. Обучение детей-инвалидов и молодых людей-инвалидов производится в основных дошкольных учреждениях и школах, интегрированных дошкольных учреждениях и школах или интегрированных классах, специальных дошкольных учреждениях и шк</w:t>
      </w:r>
      <w:r w:rsidRPr="00BC78C7">
        <w:t>о</w:t>
      </w:r>
      <w:r w:rsidRPr="00BC78C7">
        <w:t>лах или специальных классах и центрах в соответствии с потребностями и сп</w:t>
      </w:r>
      <w:r w:rsidRPr="00BC78C7">
        <w:t>о</w:t>
      </w:r>
      <w:r w:rsidRPr="00BC78C7">
        <w:t>собностями ребенка в области личностного развития и образования. Вид обр</w:t>
      </w:r>
      <w:r w:rsidRPr="00BC78C7">
        <w:t>а</w:t>
      </w:r>
      <w:r w:rsidRPr="00BC78C7">
        <w:t>зования (обычное, интегрированное или специальное) избирают родители (з</w:t>
      </w:r>
      <w:r w:rsidRPr="00BC78C7">
        <w:t>а</w:t>
      </w:r>
      <w:r w:rsidRPr="00BC78C7">
        <w:t>конные попечители) ребенка.</w:t>
      </w:r>
    </w:p>
    <w:p w:rsidR="00BC78C7" w:rsidRPr="00BC78C7" w:rsidRDefault="00BC78C7" w:rsidP="00BC78C7">
      <w:pPr>
        <w:pStyle w:val="SingleTxtGR"/>
      </w:pPr>
      <w:r w:rsidRPr="00BC78C7">
        <w:t>320.</w:t>
      </w:r>
      <w:r w:rsidRPr="00BC78C7">
        <w:tab/>
        <w:t>Дети и молодые люди, состояние здоровья которых исключает или знач</w:t>
      </w:r>
      <w:r w:rsidRPr="00BC78C7">
        <w:t>и</w:t>
      </w:r>
      <w:r w:rsidRPr="00BC78C7">
        <w:t>тельно затрудняет посещение дошкольного учреждения или школы, охватыв</w:t>
      </w:r>
      <w:r w:rsidRPr="00BC78C7">
        <w:t>а</w:t>
      </w:r>
      <w:r w:rsidRPr="00BC78C7">
        <w:t>ются либо обязательной годичной индивидуализированной программой д</w:t>
      </w:r>
      <w:r w:rsidRPr="00BC78C7">
        <w:t>о</w:t>
      </w:r>
      <w:r w:rsidRPr="00BC78C7">
        <w:t>школьной подготовки или индивидуализированной программой обучения, ра</w:t>
      </w:r>
      <w:r w:rsidRPr="00BC78C7">
        <w:t>з</w:t>
      </w:r>
      <w:r w:rsidRPr="00BC78C7">
        <w:t>работанной по результатам оценки их образовательных потребностей. Эти в</w:t>
      </w:r>
      <w:r w:rsidRPr="00BC78C7">
        <w:t>о</w:t>
      </w:r>
      <w:r w:rsidRPr="00BC78C7">
        <w:t>просы оговорены в распоряжении Министра национального образования о м</w:t>
      </w:r>
      <w:r w:rsidRPr="00BC78C7">
        <w:t>е</w:t>
      </w:r>
      <w:r w:rsidRPr="00BC78C7">
        <w:t>тодах и формах организации индивидуализированной обязательной годичной дошкольной подготовки и индивидуального обучения детей и молодежи.</w:t>
      </w:r>
    </w:p>
    <w:p w:rsidR="00BC78C7" w:rsidRPr="00BC78C7" w:rsidRDefault="00BC78C7" w:rsidP="00BC78C7">
      <w:pPr>
        <w:pStyle w:val="SingleTxtGR"/>
      </w:pPr>
      <w:r w:rsidRPr="00BC78C7">
        <w:t>321.</w:t>
      </w:r>
      <w:r w:rsidRPr="00BC78C7">
        <w:tab/>
        <w:t>Дети и молодые люди из числа инвалидов, нуждающиеся в особых фо</w:t>
      </w:r>
      <w:r w:rsidRPr="00BC78C7">
        <w:t>р</w:t>
      </w:r>
      <w:r w:rsidRPr="00BC78C7">
        <w:t>мах организации образовательного процесса и применении особых методов р</w:t>
      </w:r>
      <w:r w:rsidRPr="00BC78C7">
        <w:t>а</w:t>
      </w:r>
      <w:r w:rsidRPr="00BC78C7">
        <w:t xml:space="preserve">боты, имеют возможность получения специального образования на основании </w:t>
      </w:r>
      <w:r w:rsidRPr="00BC78C7">
        <w:lastRenderedPageBreak/>
        <w:t>справки, в которой рекомендована такая форма образования. Ведущие занятия преподаватели и специалисты разрабатывают индивидуальную учебно-терапевтическую программу для каждого учащегося. Такая программа соста</w:t>
      </w:r>
      <w:r w:rsidRPr="00BC78C7">
        <w:t>в</w:t>
      </w:r>
      <w:r w:rsidRPr="00BC78C7">
        <w:t>ляется на основе содержащихся в упомянутой справке рекомендаций и с учетом потребностей ребенка в области личностного развития и образования, а также его психофизических способностей.</w:t>
      </w:r>
    </w:p>
    <w:p w:rsidR="00BC78C7" w:rsidRPr="00BC78C7" w:rsidRDefault="00BC78C7" w:rsidP="00BC78C7">
      <w:pPr>
        <w:pStyle w:val="SingleTxtGR"/>
      </w:pPr>
      <w:r w:rsidRPr="00BC78C7">
        <w:t>322.</w:t>
      </w:r>
      <w:r w:rsidRPr="00BC78C7">
        <w:tab/>
        <w:t>Справки с рекомендацией о специальном образовании выдаются экспер</w:t>
      </w:r>
      <w:r w:rsidRPr="00BC78C7">
        <w:t>т</w:t>
      </w:r>
      <w:r w:rsidRPr="00BC78C7">
        <w:t>ными комиссиями, создаваемыми в государственных психолого-педагогических консультационных центрах, в том числе в специализированных центрах, в соо</w:t>
      </w:r>
      <w:r w:rsidRPr="00BC78C7">
        <w:t>т</w:t>
      </w:r>
      <w:r w:rsidRPr="00BC78C7">
        <w:t>ветствии с распоряжением Министра национального образования о порядке выдачи справок и заключений экспертными комиссиями в государственных психолого-педагогических консультационных центрах.</w:t>
      </w:r>
    </w:p>
    <w:p w:rsidR="00BC78C7" w:rsidRPr="00BC78C7" w:rsidRDefault="00BC78C7" w:rsidP="00BC78C7">
      <w:pPr>
        <w:pStyle w:val="SingleTxtGR"/>
      </w:pPr>
      <w:r w:rsidRPr="00BC78C7">
        <w:t>323.</w:t>
      </w:r>
      <w:r w:rsidRPr="00BC78C7">
        <w:tab/>
        <w:t>В соответствии с распоряжением Министра национального образования о порядке предоставления и организации психолого-педагогической помощи в государственных дошкольных учреждениях, школах и учебных заведениях пс</w:t>
      </w:r>
      <w:r w:rsidRPr="00BC78C7">
        <w:t>и</w:t>
      </w:r>
      <w:r w:rsidRPr="00BC78C7">
        <w:t>холого-педагогическая помощь в дошкольных учреждениях, школах и учебных заведениях предусматривает выявление и удовлетворение потребностей детей в области личностного развития и образования. Психолого-педагогические ко</w:t>
      </w:r>
      <w:r w:rsidRPr="00BC78C7">
        <w:t>н</w:t>
      </w:r>
      <w:r w:rsidRPr="00BC78C7">
        <w:t>сультационные центры, в том числе специализированные центры, учреждения по повышению квалификации работающих учителей и педагогические библи</w:t>
      </w:r>
      <w:r w:rsidRPr="00BC78C7">
        <w:t>о</w:t>
      </w:r>
      <w:r w:rsidRPr="00BC78C7">
        <w:t>теки, оказывают поддержку учителям, консультантам учебных групп и специ</w:t>
      </w:r>
      <w:r w:rsidRPr="00BC78C7">
        <w:t>а</w:t>
      </w:r>
      <w:r w:rsidRPr="00BC78C7">
        <w:t>листам в области психолого-педагогической помощи.</w:t>
      </w:r>
    </w:p>
    <w:p w:rsidR="00BC78C7" w:rsidRPr="00BC78C7" w:rsidRDefault="00BC78C7" w:rsidP="00BC78C7">
      <w:pPr>
        <w:pStyle w:val="SingleTxtGR"/>
      </w:pPr>
      <w:r w:rsidRPr="00BC78C7">
        <w:t>324.</w:t>
      </w:r>
      <w:r w:rsidRPr="00BC78C7">
        <w:tab/>
        <w:t>С 2009 года осуществляются проекты в рамках конкурса «Разработка и опытное внедрение инновационных образовательных программ для учащихся с особыми образовательными потребностями на основе современных методов диагностики и терапии для учащихся-инвалидов».</w:t>
      </w:r>
    </w:p>
    <w:p w:rsidR="00BC78C7" w:rsidRPr="00BC78C7" w:rsidRDefault="00BC78C7" w:rsidP="00BC78C7">
      <w:pPr>
        <w:pStyle w:val="SingleTxtGR"/>
      </w:pPr>
      <w:r w:rsidRPr="00BC78C7">
        <w:t>325.</w:t>
      </w:r>
      <w:r w:rsidR="00A55706">
        <w:tab/>
      </w:r>
      <w:r w:rsidRPr="00BC78C7">
        <w:t>В 2012 году при Министерстве народного образования был создан род</w:t>
      </w:r>
      <w:r w:rsidRPr="00BC78C7">
        <w:t>и</w:t>
      </w:r>
      <w:r w:rsidRPr="00BC78C7">
        <w:t>тельский форум. На форуме была начата дискуссия о том, как ребенок-инвалид вписывается в систему образования. Были внесены предложения о том, как и</w:t>
      </w:r>
      <w:r w:rsidRPr="00BC78C7">
        <w:t>з</w:t>
      </w:r>
      <w:r w:rsidRPr="00BC78C7">
        <w:t>менить систему, чтобы наилучшим образом организовать уход за такими уч</w:t>
      </w:r>
      <w:r w:rsidRPr="00BC78C7">
        <w:t>а</w:t>
      </w:r>
      <w:r w:rsidRPr="00BC78C7">
        <w:t>щимися и оказание им помощи. В порядке их реализации Центр развития обр</w:t>
      </w:r>
      <w:r w:rsidRPr="00BC78C7">
        <w:t>а</w:t>
      </w:r>
      <w:r w:rsidRPr="00BC78C7">
        <w:t>зования выпустил в 2013 году проспект «Деятельность органов местного сам</w:t>
      </w:r>
      <w:r w:rsidRPr="00BC78C7">
        <w:t>о</w:t>
      </w:r>
      <w:r w:rsidRPr="00BC78C7">
        <w:t>управления и правительственных ведомств в интересах инвалидов», где соде</w:t>
      </w:r>
      <w:r w:rsidRPr="00BC78C7">
        <w:t>р</w:t>
      </w:r>
      <w:r w:rsidRPr="00BC78C7">
        <w:t>жится информация о правах детей-инвалидов.</w:t>
      </w:r>
    </w:p>
    <w:p w:rsidR="00BC78C7" w:rsidRPr="00BC78C7" w:rsidRDefault="00BC78C7" w:rsidP="00BC78C7">
      <w:pPr>
        <w:pStyle w:val="SingleTxtGR"/>
      </w:pPr>
      <w:r w:rsidRPr="00BC78C7">
        <w:t>326.</w:t>
      </w:r>
      <w:r w:rsidRPr="00BC78C7">
        <w:tab/>
        <w:t>С 2012/13 учебного года в высших учебных заведениях предлагаются курсы и программы аспирантуры в рамках модулей, определенных в распор</w:t>
      </w:r>
      <w:r w:rsidRPr="00BC78C7">
        <w:t>я</w:t>
      </w:r>
      <w:r w:rsidRPr="00BC78C7">
        <w:t>жении Министра науки и высшего образования о стандартах образования в программах подготовки учителей. Каждый выпускник должен продемонстрир</w:t>
      </w:r>
      <w:r w:rsidRPr="00BC78C7">
        <w:t>о</w:t>
      </w:r>
      <w:r w:rsidRPr="00BC78C7">
        <w:t>вать, по крайней мере, базовую подготовку для обучения учащихся с особыми образовательными потребностями.</w:t>
      </w:r>
    </w:p>
    <w:p w:rsidR="00BC78C7" w:rsidRPr="00BC78C7" w:rsidRDefault="00BC78C7" w:rsidP="00BC78C7">
      <w:pPr>
        <w:pStyle w:val="SingleTxtGR"/>
      </w:pPr>
      <w:r w:rsidRPr="00BC78C7">
        <w:t>327.</w:t>
      </w:r>
      <w:r w:rsidRPr="00BC78C7">
        <w:tab/>
        <w:t>Целью деятельности в рамках проекта «Повышение эффективности об</w:t>
      </w:r>
      <w:r w:rsidRPr="00BC78C7">
        <w:t>у</w:t>
      </w:r>
      <w:r w:rsidRPr="00BC78C7">
        <w:t>чения студентов с особыми образовательными потребностями» являлась подг</w:t>
      </w:r>
      <w:r w:rsidRPr="00BC78C7">
        <w:t>о</w:t>
      </w:r>
      <w:r w:rsidRPr="00BC78C7">
        <w:t>товка преподавателей и специалистов, занятых в дошкольных учреждениях, школах и других учебных заведениях, для работы с детьми-инвалидами. Проект был завершен в 2011 году.</w:t>
      </w:r>
    </w:p>
    <w:p w:rsidR="00BC78C7" w:rsidRPr="00BC78C7" w:rsidRDefault="00BC78C7" w:rsidP="00BC78C7">
      <w:pPr>
        <w:pStyle w:val="SingleTxtGR"/>
      </w:pPr>
      <w:r w:rsidRPr="00BC78C7">
        <w:rPr>
          <w:bCs/>
        </w:rPr>
        <w:t>328.</w:t>
      </w:r>
      <w:r w:rsidRPr="00BC78C7">
        <w:rPr>
          <w:bCs/>
        </w:rPr>
        <w:tab/>
      </w:r>
      <w:r w:rsidRPr="00BC78C7">
        <w:t>Были разработаны учебные материалы, в том числе справочник для д</w:t>
      </w:r>
      <w:r w:rsidRPr="00BC78C7">
        <w:t>и</w:t>
      </w:r>
      <w:r w:rsidRPr="00BC78C7">
        <w:t>ректоров дошкольных учреждений, школ и других учебных заведений, в кот</w:t>
      </w:r>
      <w:r w:rsidRPr="00BC78C7">
        <w:t>о</w:t>
      </w:r>
      <w:r w:rsidRPr="00BC78C7">
        <w:t>ром проанализированы правовые нормы и принципы работы с учащимися. Они доступны на веб-сайтах Центра развития образования и портала «Школярис».</w:t>
      </w:r>
    </w:p>
    <w:p w:rsidR="00BC78C7" w:rsidRPr="00BC78C7" w:rsidRDefault="00BC78C7" w:rsidP="00CA58F8">
      <w:pPr>
        <w:pStyle w:val="H23GR"/>
      </w:pPr>
      <w:r w:rsidRPr="00BC78C7">
        <w:lastRenderedPageBreak/>
        <w:tab/>
      </w:r>
      <w:r w:rsidRPr="00BC78C7">
        <w:tab/>
        <w:t>Обучение в условиях обычных интегрированных школ</w:t>
      </w:r>
    </w:p>
    <w:p w:rsidR="00BC78C7" w:rsidRPr="00BC78C7" w:rsidRDefault="00BC78C7" w:rsidP="00BC78C7">
      <w:pPr>
        <w:pStyle w:val="SingleTxtGR"/>
      </w:pPr>
      <w:r w:rsidRPr="00BC78C7">
        <w:t>329.</w:t>
      </w:r>
      <w:r w:rsidRPr="00BC78C7">
        <w:tab/>
        <w:t>Интеграция учащихся-инвалидов в систему образования в обычных шк</w:t>
      </w:r>
      <w:r w:rsidRPr="00BC78C7">
        <w:t>о</w:t>
      </w:r>
      <w:r w:rsidRPr="00BC78C7">
        <w:t>лах всех типов гарантируется как гибкой системой обучения, так и системой психолого-педагогической помощи. За период с 2008 года в законодательство внесены изменения, направленные на адаптацию обучения учащихся-инвалидов с учетом их потребностей в области личностного развития и образования, а также их психофизических способностей.</w:t>
      </w:r>
    </w:p>
    <w:p w:rsidR="00BC78C7" w:rsidRPr="00BC78C7" w:rsidRDefault="00BC78C7" w:rsidP="00BC78C7">
      <w:pPr>
        <w:pStyle w:val="SingleTxtGR"/>
      </w:pPr>
      <w:r w:rsidRPr="00BC78C7">
        <w:t>330.</w:t>
      </w:r>
      <w:r w:rsidRPr="00BC78C7">
        <w:tab/>
        <w:t>В соответствии с распоряжением Министра национального образования об условиях обучения и воспитания детей-инвалидов и социально дезадаптир</w:t>
      </w:r>
      <w:r w:rsidRPr="00BC78C7">
        <w:t>о</w:t>
      </w:r>
      <w:r w:rsidRPr="00BC78C7">
        <w:t>ванных детей и молодых людей в обычных или интегрированных дошкольных учреждениях, школах и классах и об условиях ухода за ними дети и молодые люди из числа инвалидов должны на каждом этапе обучаться в интегрирова</w:t>
      </w:r>
      <w:r w:rsidRPr="00BC78C7">
        <w:t>н</w:t>
      </w:r>
      <w:r w:rsidRPr="00BC78C7">
        <w:t xml:space="preserve">ных структурах вместе со своими сверстниками и недалеко от дома. </w:t>
      </w:r>
    </w:p>
    <w:p w:rsidR="00BC78C7" w:rsidRPr="00BC78C7" w:rsidRDefault="00BC78C7" w:rsidP="00BC78C7">
      <w:pPr>
        <w:pStyle w:val="SingleTxtGR"/>
      </w:pPr>
      <w:r w:rsidRPr="00BC78C7">
        <w:t>331.</w:t>
      </w:r>
      <w:r w:rsidRPr="00BC78C7">
        <w:tab/>
        <w:t>Дошкольные учреждения, школы и интегрированные классы гарантируют детям и молодым людям из числа инвалидов, в частности, следующее:</w:t>
      </w:r>
    </w:p>
    <w:p w:rsidR="00BC78C7" w:rsidRPr="00BC78C7" w:rsidRDefault="00BC78C7" w:rsidP="001C3B52">
      <w:pPr>
        <w:pStyle w:val="Bullet1GR"/>
      </w:pPr>
      <w:r w:rsidRPr="00BC78C7">
        <w:t>осуществление рекомендаций, содержащихся в справке о необходимости специального образования;</w:t>
      </w:r>
    </w:p>
    <w:p w:rsidR="00BC78C7" w:rsidRPr="00BC78C7" w:rsidRDefault="00BC78C7" w:rsidP="001C3B52">
      <w:pPr>
        <w:pStyle w:val="Bullet1GR"/>
      </w:pPr>
      <w:r w:rsidRPr="00BC78C7">
        <w:t>обучение в адекватной учебной среде с использованием специальных а</w:t>
      </w:r>
      <w:r w:rsidRPr="00BC78C7">
        <w:t>п</w:t>
      </w:r>
      <w:r w:rsidRPr="00BC78C7">
        <w:t>паратных средств и учебно-методических пособий;</w:t>
      </w:r>
    </w:p>
    <w:p w:rsidR="00BC78C7" w:rsidRPr="00BC78C7" w:rsidRDefault="00BC78C7" w:rsidP="001C3B52">
      <w:pPr>
        <w:pStyle w:val="Bullet1GR"/>
      </w:pPr>
      <w:r w:rsidRPr="00BC78C7">
        <w:t>обучение по индивидуальным лечебно-педагогическим программам, ра</w:t>
      </w:r>
      <w:r w:rsidRPr="00BC78C7">
        <w:t>з</w:t>
      </w:r>
      <w:r w:rsidRPr="00BC78C7">
        <w:t>работанным и применяемым с учетом развития учащегося и его образов</w:t>
      </w:r>
      <w:r w:rsidRPr="00BC78C7">
        <w:t>а</w:t>
      </w:r>
      <w:r w:rsidRPr="00BC78C7">
        <w:t xml:space="preserve">тельных потребностей и психофизических способностей; </w:t>
      </w:r>
    </w:p>
    <w:p w:rsidR="00BC78C7" w:rsidRPr="00BC78C7" w:rsidRDefault="00BC78C7" w:rsidP="001C3B52">
      <w:pPr>
        <w:pStyle w:val="Bullet1GR"/>
      </w:pPr>
      <w:r w:rsidRPr="00BC78C7">
        <w:t>посещение специальных занятий, во время которых им оказывается пс</w:t>
      </w:r>
      <w:r w:rsidRPr="00BC78C7">
        <w:t>и</w:t>
      </w:r>
      <w:r w:rsidRPr="00BC78C7">
        <w:t>холого-педагогическая помощь и, по мере необходимости, ревалидацио</w:t>
      </w:r>
      <w:r w:rsidRPr="00BC78C7">
        <w:t>н</w:t>
      </w:r>
      <w:r w:rsidRPr="00BC78C7">
        <w:t xml:space="preserve">ных занятий. </w:t>
      </w:r>
    </w:p>
    <w:p w:rsidR="00BC78C7" w:rsidRPr="00BC78C7" w:rsidRDefault="00BC78C7" w:rsidP="00BC78C7">
      <w:pPr>
        <w:pStyle w:val="SingleTxtGR"/>
      </w:pPr>
      <w:r w:rsidRPr="00BC78C7">
        <w:t>332.</w:t>
      </w:r>
      <w:r w:rsidRPr="00BC78C7">
        <w:tab/>
        <w:t>Согласно распоряжению Министра национального образования о базовой учебной программе государственных школ школьная программа должна вкл</w:t>
      </w:r>
      <w:r w:rsidRPr="00BC78C7">
        <w:t>ю</w:t>
      </w:r>
      <w:r w:rsidRPr="00BC78C7">
        <w:t>чать ревалидационные занятия для учащихся-инвалидов. Рекомендации, кас</w:t>
      </w:r>
      <w:r w:rsidRPr="00BC78C7">
        <w:t>а</w:t>
      </w:r>
      <w:r w:rsidRPr="00BC78C7">
        <w:t>ющиеся таких занятий, могут разрабатываться на основе справки о необход</w:t>
      </w:r>
      <w:r w:rsidRPr="00BC78C7">
        <w:t>и</w:t>
      </w:r>
      <w:r w:rsidRPr="00BC78C7">
        <w:t>мости специального образования, оценок учителей и специалистов, работа</w:t>
      </w:r>
      <w:r w:rsidRPr="00BC78C7">
        <w:t>ю</w:t>
      </w:r>
      <w:r w:rsidRPr="00BC78C7">
        <w:t>щих с конкретным учащимся, и заключения группы специалистов.</w:t>
      </w:r>
    </w:p>
    <w:p w:rsidR="00BC78C7" w:rsidRPr="00BC78C7" w:rsidRDefault="00BC78C7" w:rsidP="00BC78C7">
      <w:pPr>
        <w:pStyle w:val="SingleTxtGR"/>
      </w:pPr>
      <w:r w:rsidRPr="00BC78C7">
        <w:t>333.</w:t>
      </w:r>
      <w:r w:rsidRPr="00BC78C7">
        <w:tab/>
        <w:t>Тесты и внешние экзамены проводятся в соответствии с распоряжением Министра национального образования об условиях и методах оценки, класс</w:t>
      </w:r>
      <w:r w:rsidRPr="00BC78C7">
        <w:t>и</w:t>
      </w:r>
      <w:r w:rsidRPr="00BC78C7">
        <w:t>фикации и перевода на следующий уровень учащихся и слушателей курсов, а также проведения экзаменов и тестов в государственных школах. Учащиеся и выпускники из числа инвалидов могут обратиться с просьбой о проведении э</w:t>
      </w:r>
      <w:r w:rsidRPr="00BC78C7">
        <w:t>к</w:t>
      </w:r>
      <w:r w:rsidRPr="00BC78C7">
        <w:t>заменов в условиях и форме, отвечающих их индивидуальным образовательным потребностям и психофизическим способностям. Информация о доступных формах адаптации имеется на веб-сайте Центральной экзаменационной коми</w:t>
      </w:r>
      <w:r w:rsidRPr="00BC78C7">
        <w:t>с</w:t>
      </w:r>
      <w:r w:rsidRPr="00BC78C7">
        <w:t>сии. Инвалиды, сдающие экзамены заочно, также могут обратиться с просьбой о проведении экзаменов в условиях и форме, отвечающих их потребностям.</w:t>
      </w:r>
    </w:p>
    <w:p w:rsidR="00BC78C7" w:rsidRPr="00BC78C7" w:rsidRDefault="00BC78C7" w:rsidP="00BC78C7">
      <w:pPr>
        <w:pStyle w:val="SingleTxtGR"/>
      </w:pPr>
      <w:r w:rsidRPr="00BC78C7">
        <w:t>334.</w:t>
      </w:r>
      <w:r w:rsidRPr="00BC78C7">
        <w:tab/>
        <w:t>Преподавание и изучение польского языка жестов организуется в школах в соответствии с распоряжением Министра национального образования о баз</w:t>
      </w:r>
      <w:r w:rsidRPr="00BC78C7">
        <w:t>о</w:t>
      </w:r>
      <w:r w:rsidRPr="00BC78C7">
        <w:t>вой учебной программе государственных школ. Решение об обучении глухого ученика польскому языку жестов принимается его родителями.</w:t>
      </w:r>
    </w:p>
    <w:p w:rsidR="00BC78C7" w:rsidRPr="00BC78C7" w:rsidRDefault="00BC78C7" w:rsidP="00C63B6E">
      <w:pPr>
        <w:pStyle w:val="SingleTxtGR"/>
        <w:keepNext/>
        <w:keepLines/>
      </w:pPr>
      <w:r w:rsidRPr="00BC78C7">
        <w:lastRenderedPageBreak/>
        <w:t>335.</w:t>
      </w:r>
      <w:r w:rsidRPr="00BC78C7">
        <w:tab/>
        <w:t xml:space="preserve">Преподаватели могут использовать: </w:t>
      </w:r>
    </w:p>
    <w:p w:rsidR="00BC78C7" w:rsidRPr="00BC78C7" w:rsidRDefault="00BC78C7" w:rsidP="00C63B6E">
      <w:pPr>
        <w:pStyle w:val="Bullet1GR"/>
        <w:keepNext/>
        <w:keepLines/>
      </w:pPr>
      <w:r w:rsidRPr="00BC78C7">
        <w:t xml:space="preserve">справочник для учителей обычных школ «Мой ученик не слышит» </w:t>
      </w:r>
      <w:r w:rsidR="00C63B6E">
        <w:br/>
      </w:r>
      <w:r w:rsidRPr="00BC78C7">
        <w:t>(2001 год);</w:t>
      </w:r>
    </w:p>
    <w:p w:rsidR="00BC78C7" w:rsidRPr="00BC78C7" w:rsidRDefault="00BC78C7" w:rsidP="001C3B52">
      <w:pPr>
        <w:pStyle w:val="Bullet1GR"/>
      </w:pPr>
      <w:r w:rsidRPr="00BC78C7">
        <w:t>типовое руководство по вопросам работы с глухими и слабослышащими учащимися (2011 год),</w:t>
      </w:r>
    </w:p>
    <w:p w:rsidR="00BC78C7" w:rsidRPr="00BC78C7" w:rsidRDefault="00BC78C7" w:rsidP="00BC78C7">
      <w:pPr>
        <w:pStyle w:val="SingleTxtGR"/>
      </w:pPr>
      <w:r w:rsidRPr="00BC78C7">
        <w:t>а также публикации и справочники по вопросам образования и поддержки уч</w:t>
      </w:r>
      <w:r w:rsidRPr="00BC78C7">
        <w:t>а</w:t>
      </w:r>
      <w:r w:rsidRPr="00BC78C7">
        <w:t>щихся-инвалидов, имеющиеся на веб-сайтах Центра по развитию образования и портала «Школярис».</w:t>
      </w:r>
    </w:p>
    <w:p w:rsidR="00BC78C7" w:rsidRPr="00BC78C7" w:rsidRDefault="00BC78C7" w:rsidP="00BC78C7">
      <w:pPr>
        <w:pStyle w:val="SingleTxtGR"/>
      </w:pPr>
      <w:r w:rsidRPr="00BC78C7">
        <w:t>336.</w:t>
      </w:r>
      <w:r w:rsidRPr="00BC78C7">
        <w:tab/>
        <w:t>На учащихся с особыми образовательными потребностями была рассч</w:t>
      </w:r>
      <w:r w:rsidRPr="00BC78C7">
        <w:t>и</w:t>
      </w:r>
      <w:r w:rsidRPr="00BC78C7">
        <w:t>тана программа «Безопасные и удобные школы для детей и молодежи с особ</w:t>
      </w:r>
      <w:r w:rsidRPr="00BC78C7">
        <w:t>ы</w:t>
      </w:r>
      <w:r w:rsidRPr="00BC78C7">
        <w:t>ми образовательными потребностями – проекты пропаганды и популяризации мероприятий по обеспечению безопасной и эффективной работы учащихся с особыми образовательными потребностями в обычных и интегрированных школах и стимулирования индивидуализированного подхода к образованию, а также создания дружелюбной и безопасной социальной атмосферы в школе». Конкурс на представление предложений в рамках этой программы был объя</w:t>
      </w:r>
      <w:r w:rsidRPr="00BC78C7">
        <w:t>в</w:t>
      </w:r>
      <w:r w:rsidRPr="00BC78C7">
        <w:t>лен в 2013 году.</w:t>
      </w:r>
    </w:p>
    <w:p w:rsidR="00BC78C7" w:rsidRPr="00BC78C7" w:rsidRDefault="00BC78C7" w:rsidP="00BC78C7">
      <w:pPr>
        <w:pStyle w:val="SingleTxtGR"/>
      </w:pPr>
      <w:r w:rsidRPr="00BC78C7">
        <w:t>337.</w:t>
      </w:r>
      <w:r w:rsidRPr="00BC78C7">
        <w:tab/>
        <w:t>Распоряжением Министра национального образования и спорта о гигиене труда и технике безопасности в государственных и негосударственных школах и учебных заведениях предусмотрена обязательная адаптация рабочих мест с учетом антропометрических характеристик учащихся. При организации зан</w:t>
      </w:r>
      <w:r w:rsidRPr="00BC78C7">
        <w:t>я</w:t>
      </w:r>
      <w:r w:rsidRPr="00BC78C7">
        <w:t>тий, мероприятий и поездок с выездом за пределы школы или учебного завед</w:t>
      </w:r>
      <w:r w:rsidRPr="00BC78C7">
        <w:t>е</w:t>
      </w:r>
      <w:r w:rsidRPr="00BC78C7">
        <w:t>ния количество учителей, которые должны сопровождать учащихся, определ</w:t>
      </w:r>
      <w:r w:rsidRPr="00BC78C7">
        <w:t>я</w:t>
      </w:r>
      <w:r w:rsidRPr="00BC78C7">
        <w:t>ется, в частности, с учетом инвалидности учащихся и специфики занятий.</w:t>
      </w:r>
    </w:p>
    <w:p w:rsidR="00BC78C7" w:rsidRPr="00BC78C7" w:rsidRDefault="00BC78C7" w:rsidP="00BC78C7">
      <w:pPr>
        <w:pStyle w:val="SingleTxtGR"/>
      </w:pPr>
      <w:r w:rsidRPr="00BC78C7">
        <w:t>338.</w:t>
      </w:r>
      <w:r w:rsidRPr="00BC78C7">
        <w:tab/>
        <w:t>В штате обычных дошкольных учреждений и школ с интегрированными классами, а также интегрированных дошкольных учреждений и школ создаются дополнительные ставки педагогов-дефектологов. Такие преподаватели могут работать и в обычных дошкольных учреждениях и школах.</w:t>
      </w:r>
    </w:p>
    <w:p w:rsidR="00BC78C7" w:rsidRPr="00C63B6E" w:rsidRDefault="00BC78C7" w:rsidP="00C63B6E">
      <w:pPr>
        <w:pStyle w:val="H23GR"/>
      </w:pPr>
      <w:r w:rsidRPr="00C63B6E">
        <w:tab/>
      </w:r>
      <w:r w:rsidRPr="00C63B6E">
        <w:tab/>
        <w:t>Образование в специальных школах</w:t>
      </w:r>
    </w:p>
    <w:p w:rsidR="00BC78C7" w:rsidRPr="00BC78C7" w:rsidRDefault="00BC78C7" w:rsidP="00BC78C7">
      <w:pPr>
        <w:pStyle w:val="SingleTxtGR"/>
      </w:pPr>
      <w:r w:rsidRPr="00BC78C7">
        <w:t>339.</w:t>
      </w:r>
      <w:r w:rsidRPr="00BC78C7">
        <w:tab/>
      </w:r>
      <w:proofErr w:type="gramStart"/>
      <w:r w:rsidRPr="00BC78C7">
        <w:t>В соответствии с распоряжением Министра национального образования об условиях обучения и воспитания детей-инвалидов и социально дезадаптир</w:t>
      </w:r>
      <w:r w:rsidRPr="00BC78C7">
        <w:t>о</w:t>
      </w:r>
      <w:r w:rsidRPr="00BC78C7">
        <w:t>ванных детей и молодых людей в специальных дошкольных учреждениях, шк</w:t>
      </w:r>
      <w:r w:rsidRPr="00BC78C7">
        <w:t>о</w:t>
      </w:r>
      <w:r w:rsidRPr="00BC78C7">
        <w:t>лах, классах и центрах и об условиях ухода за ними специальное образование детей, нуждающихся в особых формах организации образовательного процесса и применении особых методов работы и воспитания, осуществляется в спец</w:t>
      </w:r>
      <w:r w:rsidRPr="00BC78C7">
        <w:t>и</w:t>
      </w:r>
      <w:r w:rsidRPr="00BC78C7">
        <w:t>альных школах или классах, а также в</w:t>
      </w:r>
      <w:proofErr w:type="gramEnd"/>
      <w:r w:rsidRPr="00BC78C7">
        <w:t xml:space="preserve"> специальных учебно-воспитательных </w:t>
      </w:r>
      <w:proofErr w:type="gramStart"/>
      <w:r w:rsidRPr="00BC78C7">
        <w:t>центрах</w:t>
      </w:r>
      <w:proofErr w:type="gramEnd"/>
      <w:r w:rsidRPr="00BC78C7">
        <w:t xml:space="preserve">, специальных воспитательных центрах и </w:t>
      </w:r>
      <w:proofErr w:type="spellStart"/>
      <w:r w:rsidRPr="00BC78C7">
        <w:t>ревалидационно</w:t>
      </w:r>
      <w:proofErr w:type="spellEnd"/>
      <w:r w:rsidRPr="00BC78C7">
        <w:t>-</w:t>
      </w:r>
      <w:proofErr w:type="spellStart"/>
      <w:r w:rsidRPr="00BC78C7">
        <w:t>воспита</w:t>
      </w:r>
      <w:proofErr w:type="spellEnd"/>
      <w:r w:rsidR="004D1206">
        <w:t>-</w:t>
      </w:r>
      <w:r w:rsidRPr="00BC78C7">
        <w:t>тельных центрах. Дети и молодые люди с глубокой умственной отсталостью выполняют требование о получении обязательного образования или об обяз</w:t>
      </w:r>
      <w:r w:rsidRPr="00BC78C7">
        <w:t>а</w:t>
      </w:r>
      <w:r w:rsidRPr="00BC78C7">
        <w:t>тельном школьном обучении, принимая участие в индивидуальных или групп</w:t>
      </w:r>
      <w:r w:rsidRPr="00BC78C7">
        <w:t>о</w:t>
      </w:r>
      <w:r w:rsidRPr="00BC78C7">
        <w:t>вых ревалидационно-воспитательных занятиях, организуемых на основании справок о необходимости ревалидационно-воспитательных занятий.</w:t>
      </w:r>
    </w:p>
    <w:p w:rsidR="00BC78C7" w:rsidRPr="00BC78C7" w:rsidRDefault="00BC78C7" w:rsidP="00BC78C7">
      <w:pPr>
        <w:pStyle w:val="SingleTxtGR"/>
      </w:pPr>
      <w:r w:rsidRPr="00BC78C7">
        <w:t>340.</w:t>
      </w:r>
      <w:r w:rsidRPr="00BC78C7">
        <w:tab/>
        <w:t>Распоряжением Министра национального образования о базовой пр</w:t>
      </w:r>
      <w:r w:rsidRPr="00BC78C7">
        <w:t>о</w:t>
      </w:r>
      <w:r w:rsidRPr="00BC78C7">
        <w:t>грамме дошкольных учреждений и общеобразовательных программах школ о</w:t>
      </w:r>
      <w:r w:rsidRPr="00BC78C7">
        <w:t>т</w:t>
      </w:r>
      <w:r w:rsidRPr="00BC78C7">
        <w:t>дельных типов определены, в частности, базовые учебные программы для об</w:t>
      </w:r>
      <w:r w:rsidRPr="00BC78C7">
        <w:t>у</w:t>
      </w:r>
      <w:r w:rsidRPr="00BC78C7">
        <w:t>чения учащихся с умственной отсталостью. Образование учащихся с легкой степенью умственной отсталости обеспечивается на основе той же базовой учебной программы, по которой учатся другие учащиеся. Образование учащи</w:t>
      </w:r>
      <w:r w:rsidRPr="00BC78C7">
        <w:t>х</w:t>
      </w:r>
      <w:r w:rsidRPr="00BC78C7">
        <w:lastRenderedPageBreak/>
        <w:t>ся с умеренной и тяжелой степенью умственной отсталости осуществляется на основании отдельного общеобразовательного учебного плана.</w:t>
      </w:r>
    </w:p>
    <w:p w:rsidR="00BC78C7" w:rsidRPr="00BC78C7" w:rsidRDefault="00BC78C7" w:rsidP="00BC78C7">
      <w:pPr>
        <w:pStyle w:val="SingleTxtGR"/>
      </w:pPr>
      <w:r w:rsidRPr="00BC78C7">
        <w:t>341.</w:t>
      </w:r>
      <w:r w:rsidRPr="00BC78C7">
        <w:tab/>
        <w:t>Распоряжением Министра образования о видах и порядке работы гос</w:t>
      </w:r>
      <w:r w:rsidRPr="00BC78C7">
        <w:t>у</w:t>
      </w:r>
      <w:r w:rsidRPr="00BC78C7">
        <w:t>дарственных учреждений, создаваемых в них условиях для посещающих их д</w:t>
      </w:r>
      <w:r w:rsidRPr="00BC78C7">
        <w:t>е</w:t>
      </w:r>
      <w:r w:rsidRPr="00BC78C7">
        <w:t>тей и молодых людей, размерах оплаты и правилах ее взимания с родителей определен порядок функционирования учреждений, обеспечивающих уход за детьми с ограниченными возможностями различных видов, которые не в сост</w:t>
      </w:r>
      <w:r w:rsidRPr="00BC78C7">
        <w:t>о</w:t>
      </w:r>
      <w:r w:rsidRPr="00BC78C7">
        <w:t>янии посещать дошкольное учреждение или школу по месту жительства, а та</w:t>
      </w:r>
      <w:r w:rsidRPr="00BC78C7">
        <w:t>к</w:t>
      </w:r>
      <w:r w:rsidRPr="00BC78C7">
        <w:t>же обучение и воспитание таких детей с учетом их потребностей.</w:t>
      </w:r>
    </w:p>
    <w:p w:rsidR="00BC78C7" w:rsidRPr="00BC78C7" w:rsidRDefault="00BC78C7" w:rsidP="00BC78C7">
      <w:pPr>
        <w:pStyle w:val="SingleTxtGR"/>
      </w:pPr>
      <w:r w:rsidRPr="00BC78C7">
        <w:t>342.</w:t>
      </w:r>
      <w:r w:rsidRPr="00BC78C7">
        <w:tab/>
        <w:t>Созданы специальные учебно-воспитательные центры для детей и мол</w:t>
      </w:r>
      <w:r w:rsidRPr="00BC78C7">
        <w:t>о</w:t>
      </w:r>
      <w:r w:rsidRPr="00BC78C7">
        <w:t xml:space="preserve">дых людей, которые: </w:t>
      </w:r>
    </w:p>
    <w:p w:rsidR="00BC78C7" w:rsidRPr="00BC78C7" w:rsidRDefault="00BC78C7" w:rsidP="001C3B52">
      <w:pPr>
        <w:pStyle w:val="Bullet1GR"/>
      </w:pPr>
      <w:r w:rsidRPr="00BC78C7">
        <w:t>являются глухими или имеют нарушения слуха;</w:t>
      </w:r>
    </w:p>
    <w:p w:rsidR="00BC78C7" w:rsidRPr="00BC78C7" w:rsidRDefault="00BC78C7" w:rsidP="001C3B52">
      <w:pPr>
        <w:pStyle w:val="Bullet1GR"/>
      </w:pPr>
      <w:r w:rsidRPr="00BC78C7">
        <w:t>являются слепыми или имеют нарушения зрения;</w:t>
      </w:r>
    </w:p>
    <w:p w:rsidR="00BC78C7" w:rsidRPr="00BC78C7" w:rsidRDefault="00BC78C7" w:rsidP="001C3B52">
      <w:pPr>
        <w:pStyle w:val="Bullet1GR"/>
      </w:pPr>
      <w:r w:rsidRPr="00BC78C7">
        <w:t>имеют инвалидность вследствие соматических нарушений, включая аф</w:t>
      </w:r>
      <w:r w:rsidRPr="00BC78C7">
        <w:t>а</w:t>
      </w:r>
      <w:r w:rsidRPr="00BC78C7">
        <w:t>зию;</w:t>
      </w:r>
    </w:p>
    <w:p w:rsidR="00BC78C7" w:rsidRPr="00BC78C7" w:rsidRDefault="00BC78C7" w:rsidP="001C3B52">
      <w:pPr>
        <w:pStyle w:val="Bullet1GR"/>
      </w:pPr>
      <w:r w:rsidRPr="00BC78C7">
        <w:t>страдают аутизмом, включая синдром Аспергера;</w:t>
      </w:r>
    </w:p>
    <w:p w:rsidR="00BC78C7" w:rsidRPr="00BC78C7" w:rsidRDefault="00BC78C7" w:rsidP="001C3B52">
      <w:pPr>
        <w:pStyle w:val="Bullet1GR"/>
      </w:pPr>
      <w:r w:rsidRPr="00BC78C7">
        <w:t>имеют сложные дефекты;</w:t>
      </w:r>
    </w:p>
    <w:p w:rsidR="00BC78C7" w:rsidRPr="00BC78C7" w:rsidRDefault="00BC78C7" w:rsidP="001C3B52">
      <w:pPr>
        <w:pStyle w:val="Bullet1GR"/>
      </w:pPr>
      <w:r w:rsidRPr="00BC78C7">
        <w:t xml:space="preserve">имеют легкую, умеренную или тяжелую степень умственной отсталости. </w:t>
      </w:r>
    </w:p>
    <w:p w:rsidR="00BC78C7" w:rsidRPr="00BC78C7" w:rsidRDefault="00BC78C7" w:rsidP="00BC78C7">
      <w:pPr>
        <w:pStyle w:val="SingleTxtGR"/>
      </w:pPr>
      <w:r w:rsidRPr="00BC78C7">
        <w:t>343.</w:t>
      </w:r>
      <w:r w:rsidRPr="00BC78C7">
        <w:tab/>
        <w:t>Специальные учебно-воспитательные центры сотрудничают с обычными школами в вопросах диагностики и помогают им решать педагогические вопр</w:t>
      </w:r>
      <w:r w:rsidRPr="00BC78C7">
        <w:t>о</w:t>
      </w:r>
      <w:r w:rsidRPr="00BC78C7">
        <w:t>сы и проблемы воспитания посещающих эти школы учащихся-инвалидов.</w:t>
      </w:r>
    </w:p>
    <w:p w:rsidR="00BC78C7" w:rsidRPr="00BC78C7" w:rsidRDefault="00BC78C7" w:rsidP="00BC78C7">
      <w:pPr>
        <w:pStyle w:val="SingleTxtGR"/>
      </w:pPr>
      <w:r w:rsidRPr="00BC78C7">
        <w:t>344.</w:t>
      </w:r>
      <w:r w:rsidRPr="00BC78C7">
        <w:tab/>
        <w:t xml:space="preserve">Эти центры обеспечивают, в частности, следующее: </w:t>
      </w:r>
    </w:p>
    <w:p w:rsidR="00BC78C7" w:rsidRPr="00BC78C7" w:rsidRDefault="00BC78C7" w:rsidP="001C3B52">
      <w:pPr>
        <w:pStyle w:val="Bullet1GR"/>
      </w:pPr>
      <w:r w:rsidRPr="00BC78C7">
        <w:t>вне соответствующего центра выполняется требование о получении уч</w:t>
      </w:r>
      <w:r w:rsidRPr="00BC78C7">
        <w:t>а</w:t>
      </w:r>
      <w:r w:rsidRPr="00BC78C7">
        <w:t>щимися обязательного образования или об обязательном школьном об</w:t>
      </w:r>
      <w:r w:rsidRPr="00BC78C7">
        <w:t>у</w:t>
      </w:r>
      <w:r w:rsidRPr="00BC78C7">
        <w:t>чении;</w:t>
      </w:r>
    </w:p>
    <w:p w:rsidR="00BC78C7" w:rsidRPr="00BC78C7" w:rsidRDefault="00BC78C7" w:rsidP="001C3B52">
      <w:pPr>
        <w:pStyle w:val="Bullet1GR"/>
      </w:pPr>
      <w:r w:rsidRPr="00BC78C7">
        <w:t>для учащихся организуются индивидуальные или групповые профила</w:t>
      </w:r>
      <w:r w:rsidRPr="00BC78C7">
        <w:t>к</w:t>
      </w:r>
      <w:r w:rsidRPr="00BC78C7">
        <w:t>тико-воспитательные и ревалидационные занятия и занятия по повыш</w:t>
      </w:r>
      <w:r w:rsidRPr="00BC78C7">
        <w:t>е</w:t>
      </w:r>
      <w:r w:rsidRPr="00BC78C7">
        <w:t>нию мобильности и им оказывается психолого-педагогическая помощь, включая занятия с соответствующими специалистами;</w:t>
      </w:r>
    </w:p>
    <w:p w:rsidR="00BC78C7" w:rsidRPr="00BC78C7" w:rsidRDefault="00BC78C7" w:rsidP="001C3B52">
      <w:pPr>
        <w:pStyle w:val="Bullet1GR"/>
      </w:pPr>
      <w:r w:rsidRPr="00BC78C7">
        <w:t>учащиеся принимают участие в занятиях спортом и играх, поездках и культурно-досуговой деятельности;</w:t>
      </w:r>
    </w:p>
    <w:p w:rsidR="00BC78C7" w:rsidRPr="00BC78C7" w:rsidRDefault="00BC78C7" w:rsidP="001C3B52">
      <w:pPr>
        <w:pStyle w:val="Bullet1GR"/>
      </w:pPr>
      <w:r w:rsidRPr="00BC78C7">
        <w:t>центры сотрудничают со школами, где есть учащиеся, в случае которых выполняется требование о получении обязательного образования или об обязательном школьном обучении, в вопросах организации ревалидац</w:t>
      </w:r>
      <w:r w:rsidRPr="00BC78C7">
        <w:t>и</w:t>
      </w:r>
      <w:r w:rsidRPr="00BC78C7">
        <w:t>онно-воспитательных мероприятий.</w:t>
      </w:r>
    </w:p>
    <w:p w:rsidR="00BC78C7" w:rsidRPr="00BC78C7" w:rsidRDefault="00BC78C7" w:rsidP="00BC78C7">
      <w:pPr>
        <w:pStyle w:val="SingleTxtGR"/>
      </w:pPr>
      <w:r w:rsidRPr="00BC78C7">
        <w:t>345.</w:t>
      </w:r>
      <w:r w:rsidRPr="00BC78C7">
        <w:tab/>
        <w:t>Дети и молодые люди из числа инвалидов, нуждающиеся в специальных воспитательных мероприятиях, психолого-педагогической помощи и ревалид</w:t>
      </w:r>
      <w:r w:rsidRPr="00BC78C7">
        <w:t>а</w:t>
      </w:r>
      <w:r w:rsidRPr="00BC78C7">
        <w:t>ционных занятиях, могут посещать ревалидационно-воспитательные центры. Такие центры:</w:t>
      </w:r>
    </w:p>
    <w:p w:rsidR="00BC78C7" w:rsidRPr="00BC78C7" w:rsidRDefault="00BC78C7" w:rsidP="00F07E2A">
      <w:pPr>
        <w:pStyle w:val="Bullet1GR"/>
        <w:keepNext/>
        <w:keepLines/>
      </w:pPr>
      <w:r w:rsidRPr="00BC78C7">
        <w:lastRenderedPageBreak/>
        <w:t>дают возможность учащимся с глубокой умственной отсталостью учас</w:t>
      </w:r>
      <w:r w:rsidRPr="00BC78C7">
        <w:t>т</w:t>
      </w:r>
      <w:r w:rsidRPr="00BC78C7">
        <w:t>вовать в:</w:t>
      </w:r>
    </w:p>
    <w:p w:rsidR="00BC78C7" w:rsidRPr="00BC78C7" w:rsidRDefault="00BC78C7" w:rsidP="00F07E2A">
      <w:pPr>
        <w:pStyle w:val="Bullet2GR"/>
        <w:keepNext/>
        <w:keepLines/>
      </w:pPr>
      <w:r w:rsidRPr="00BC78C7">
        <w:t>индивидуальных или групповых ревалидационно-воспитательных занятиях. При проведении таких занятий главное внимание удел</w:t>
      </w:r>
      <w:r w:rsidRPr="00BC78C7">
        <w:t>я</w:t>
      </w:r>
      <w:r w:rsidRPr="00BC78C7">
        <w:t>ется привитию учащимся навыков межличностного общения, ра</w:t>
      </w:r>
      <w:r w:rsidRPr="00BC78C7">
        <w:t>з</w:t>
      </w:r>
      <w:r w:rsidRPr="00BC78C7">
        <w:t>витию двигательных и психомоторных навыков, воспитанию инт</w:t>
      </w:r>
      <w:r w:rsidRPr="00BC78C7">
        <w:t>е</w:t>
      </w:r>
      <w:r w:rsidRPr="00BC78C7">
        <w:t>реса к окружающему миру и его многосенсорному познанию;</w:t>
      </w:r>
    </w:p>
    <w:p w:rsidR="00BC78C7" w:rsidRPr="00BC78C7" w:rsidRDefault="00BC78C7" w:rsidP="00F07E2A">
      <w:pPr>
        <w:pStyle w:val="Bullet2GR"/>
      </w:pPr>
      <w:r w:rsidRPr="00BC78C7">
        <w:t xml:space="preserve">лечебно-рекреационных </w:t>
      </w:r>
      <w:proofErr w:type="gramStart"/>
      <w:r w:rsidRPr="00BC78C7">
        <w:t>мероприятиях</w:t>
      </w:r>
      <w:proofErr w:type="gramEnd"/>
      <w:r w:rsidRPr="00BC78C7">
        <w:t>;</w:t>
      </w:r>
    </w:p>
    <w:p w:rsidR="00BC78C7" w:rsidRPr="00BC78C7" w:rsidRDefault="00BC78C7" w:rsidP="001C3B52">
      <w:pPr>
        <w:pStyle w:val="Bullet1GR"/>
      </w:pPr>
      <w:r w:rsidRPr="00BC78C7">
        <w:t>дают возможность учащимся с умственной отсталостью и сложными д</w:t>
      </w:r>
      <w:r w:rsidRPr="00BC78C7">
        <w:t>е</w:t>
      </w:r>
      <w:r w:rsidRPr="00BC78C7">
        <w:t>фектами завершить выполнение индивидуальной учебно-терапевтической программы.</w:t>
      </w:r>
    </w:p>
    <w:p w:rsidR="00BC78C7" w:rsidRPr="00BC78C7" w:rsidRDefault="00BC78C7" w:rsidP="00BC78C7">
      <w:pPr>
        <w:pStyle w:val="SingleTxtGR"/>
      </w:pPr>
      <w:r w:rsidRPr="00BC78C7">
        <w:t>Кроме того, центры помогают родителям решать воспитательные и педагогич</w:t>
      </w:r>
      <w:r w:rsidRPr="00BC78C7">
        <w:t>е</w:t>
      </w:r>
      <w:r w:rsidRPr="00BC78C7">
        <w:t>ские проблемы.</w:t>
      </w:r>
    </w:p>
    <w:p w:rsidR="00BC78C7" w:rsidRPr="00BC78C7" w:rsidRDefault="00BC78C7" w:rsidP="00BC78C7">
      <w:pPr>
        <w:pStyle w:val="SingleTxtGR"/>
      </w:pPr>
      <w:r w:rsidRPr="00BC78C7">
        <w:t>346.</w:t>
      </w:r>
      <w:r w:rsidRPr="00BC78C7">
        <w:tab/>
        <w:t>Распоряжением Министра национального образования об организации образования и условиях и формах специального ухода и воспитания в спец</w:t>
      </w:r>
      <w:r w:rsidRPr="00BC78C7">
        <w:t>и</w:t>
      </w:r>
      <w:r w:rsidRPr="00BC78C7">
        <w:t>альных школах, создаваемых при больницах и учреждениях социальной пом</w:t>
      </w:r>
      <w:r w:rsidRPr="00BC78C7">
        <w:t>о</w:t>
      </w:r>
      <w:r w:rsidRPr="00BC78C7">
        <w:t>щи, определены рамки для выполнения требования об обязательном образов</w:t>
      </w:r>
      <w:r w:rsidRPr="00BC78C7">
        <w:t>а</w:t>
      </w:r>
      <w:r w:rsidRPr="00BC78C7">
        <w:t>нии детей и молодежи в медицинских учреждениях и учреждениях социальной помощи.</w:t>
      </w:r>
    </w:p>
    <w:p w:rsidR="00BC78C7" w:rsidRPr="00BC78C7" w:rsidRDefault="00BC78C7" w:rsidP="00BC78C7">
      <w:pPr>
        <w:pStyle w:val="SingleTxtGR"/>
      </w:pPr>
      <w:r w:rsidRPr="00BC78C7">
        <w:t>347.</w:t>
      </w:r>
      <w:r w:rsidRPr="00BC78C7">
        <w:tab/>
        <w:t>Порядок адаптации условий и форм проведения экзаменов с учетом и</w:t>
      </w:r>
      <w:r w:rsidRPr="00BC78C7">
        <w:t>н</w:t>
      </w:r>
      <w:r w:rsidRPr="00BC78C7">
        <w:t>дивидуальных образовательных потребностей и психофизических способн</w:t>
      </w:r>
      <w:r w:rsidRPr="00BC78C7">
        <w:t>о</w:t>
      </w:r>
      <w:r w:rsidRPr="00BC78C7">
        <w:t>стей учащихся определен распоряжением Министра национального образов</w:t>
      </w:r>
      <w:r w:rsidRPr="00BC78C7">
        <w:t>а</w:t>
      </w:r>
      <w:r w:rsidRPr="00BC78C7">
        <w:t>ния об условиях и методах оценки, классификации и перевода на следующий уровень учащихся и слушателей курсов, а также проведения экзаменов и тестов в государственных школах (см. пункт 333).</w:t>
      </w:r>
    </w:p>
    <w:p w:rsidR="00BC78C7" w:rsidRPr="00C63B6E" w:rsidRDefault="00BC78C7" w:rsidP="00C63B6E">
      <w:pPr>
        <w:pStyle w:val="H23GR"/>
      </w:pPr>
      <w:r w:rsidRPr="00C63B6E">
        <w:tab/>
      </w:r>
      <w:r w:rsidRPr="00C63B6E">
        <w:tab/>
        <w:t>Центры психолого-педагогического консультирования</w:t>
      </w:r>
    </w:p>
    <w:p w:rsidR="00BC78C7" w:rsidRPr="00BC78C7" w:rsidRDefault="00BC78C7" w:rsidP="00BC78C7">
      <w:pPr>
        <w:pStyle w:val="SingleTxtGR"/>
      </w:pPr>
      <w:r w:rsidRPr="00BC78C7">
        <w:t>348.</w:t>
      </w:r>
      <w:r w:rsidRPr="00BC78C7">
        <w:tab/>
        <w:t>В соответствии с постановлением Министра национального образования о порядке организации общественных центров психолого-педагогического ко</w:t>
      </w:r>
      <w:r w:rsidRPr="00BC78C7">
        <w:t>н</w:t>
      </w:r>
      <w:r w:rsidRPr="00BC78C7">
        <w:t>сультирования, включая общественные специализированные консультационные центры, в обязанности центров психолого-педагогического консультирования, в частности, входит:</w:t>
      </w:r>
    </w:p>
    <w:p w:rsidR="00BC78C7" w:rsidRPr="00BC78C7" w:rsidRDefault="00BC78C7" w:rsidP="001C3B52">
      <w:pPr>
        <w:pStyle w:val="Bullet1GR"/>
      </w:pPr>
      <w:r w:rsidRPr="00BC78C7">
        <w:t>диагностирование детей-инвалидов;</w:t>
      </w:r>
    </w:p>
    <w:p w:rsidR="00BC78C7" w:rsidRPr="00BC78C7" w:rsidRDefault="00BC78C7" w:rsidP="001C3B52">
      <w:pPr>
        <w:pStyle w:val="Bullet1GR"/>
      </w:pPr>
      <w:r w:rsidRPr="00BC78C7">
        <w:t>оказание психолого-педагогической помощи детям-инвалидам и их род</w:t>
      </w:r>
      <w:r w:rsidRPr="00BC78C7">
        <w:t>и</w:t>
      </w:r>
      <w:r w:rsidRPr="00BC78C7">
        <w:t>телям;</w:t>
      </w:r>
    </w:p>
    <w:p w:rsidR="00BC78C7" w:rsidRPr="00BC78C7" w:rsidRDefault="00BC78C7" w:rsidP="001C3B52">
      <w:pPr>
        <w:pStyle w:val="Bullet1GR"/>
      </w:pPr>
      <w:r w:rsidRPr="00BC78C7">
        <w:t>осуществление профилактической деятельности и участие в мероприят</w:t>
      </w:r>
      <w:r w:rsidRPr="00BC78C7">
        <w:t>и</w:t>
      </w:r>
      <w:r w:rsidRPr="00BC78C7">
        <w:t>ях, направленных на повышение роли дошкольных учреждений, школ и специальных учебных заведений в учебно-воспитательном процессе, в том числе оказание учителям помощи в решении педагогических и во</w:t>
      </w:r>
      <w:r w:rsidRPr="00BC78C7">
        <w:t>с</w:t>
      </w:r>
      <w:r w:rsidRPr="00BC78C7">
        <w:t>питательных проблем;</w:t>
      </w:r>
    </w:p>
    <w:p w:rsidR="00BC78C7" w:rsidRPr="00BC78C7" w:rsidRDefault="00BC78C7" w:rsidP="001C3B52">
      <w:pPr>
        <w:pStyle w:val="Bullet1GR"/>
      </w:pPr>
      <w:r w:rsidRPr="00BC78C7">
        <w:t>оказание помощи детям в вопросах планирования образования и профе</w:t>
      </w:r>
      <w:r w:rsidRPr="00BC78C7">
        <w:t>с</w:t>
      </w:r>
      <w:r w:rsidRPr="00BC78C7">
        <w:t>сиональной деятельности, а также поддержки преподавательскому сост</w:t>
      </w:r>
      <w:r w:rsidRPr="00BC78C7">
        <w:t>а</w:t>
      </w:r>
      <w:r w:rsidRPr="00BC78C7">
        <w:t>ву дошкольных учреждений, школ и специальных учебных заведений в выполнении ими своих обязанностей, касающихся консультирования по вопросам образования и профессиональной деятельности.</w:t>
      </w:r>
    </w:p>
    <w:p w:rsidR="00BC78C7" w:rsidRPr="00BC78C7" w:rsidRDefault="00BC78C7" w:rsidP="00BC78C7">
      <w:pPr>
        <w:pStyle w:val="SingleTxtGR"/>
      </w:pPr>
      <w:r w:rsidRPr="00BC78C7">
        <w:t>Подробнее</w:t>
      </w:r>
      <w:r w:rsidRPr="00F07E2A">
        <w:rPr>
          <w:spacing w:val="2"/>
        </w:rPr>
        <w:t xml:space="preserve"> о центрах психолого-педагогической поддержки см. пункты</w:t>
      </w:r>
      <w:r w:rsidRPr="00F07E2A">
        <w:rPr>
          <w:spacing w:val="2"/>
          <w:lang w:val="en-GB"/>
        </w:rPr>
        <w:t> </w:t>
      </w:r>
      <w:r w:rsidRPr="00F07E2A">
        <w:rPr>
          <w:spacing w:val="2"/>
        </w:rPr>
        <w:t>307</w:t>
      </w:r>
      <w:r w:rsidR="00F07E2A">
        <w:t>–</w:t>
      </w:r>
      <w:r w:rsidRPr="00BC78C7">
        <w:t>309.</w:t>
      </w:r>
    </w:p>
    <w:p w:rsidR="00BC78C7" w:rsidRPr="00BC78C7" w:rsidRDefault="00BC78C7" w:rsidP="00F07E2A">
      <w:pPr>
        <w:pStyle w:val="SingleTxtGR"/>
        <w:keepNext/>
        <w:keepLines/>
      </w:pPr>
      <w:r w:rsidRPr="00BC78C7">
        <w:lastRenderedPageBreak/>
        <w:t>349.</w:t>
      </w:r>
      <w:r w:rsidRPr="00BC78C7">
        <w:tab/>
        <w:t>По результатам диагностирования ребенка:</w:t>
      </w:r>
    </w:p>
    <w:p w:rsidR="00BC78C7" w:rsidRPr="00BC78C7" w:rsidRDefault="00BC78C7" w:rsidP="00F07E2A">
      <w:pPr>
        <w:pStyle w:val="Bullet1GR"/>
        <w:keepNext/>
        <w:keepLines/>
      </w:pPr>
      <w:r w:rsidRPr="00BC78C7">
        <w:t>выдается заключение и справка об образовательных потребностях;</w:t>
      </w:r>
    </w:p>
    <w:p w:rsidR="00BC78C7" w:rsidRPr="00BC78C7" w:rsidRDefault="00BC78C7" w:rsidP="001C3B52">
      <w:pPr>
        <w:pStyle w:val="Bullet1GR"/>
      </w:pPr>
      <w:r w:rsidRPr="00BC78C7">
        <w:t>оказывается психолого-педагогическая помощь детям и их родителям;</w:t>
      </w:r>
    </w:p>
    <w:p w:rsidR="00BC78C7" w:rsidRPr="00BC78C7" w:rsidRDefault="00BC78C7" w:rsidP="001C3B52">
      <w:pPr>
        <w:pStyle w:val="Bullet1GR"/>
      </w:pPr>
      <w:r w:rsidRPr="00BC78C7">
        <w:t xml:space="preserve">оказывается помощь учителям в работе с детьми и родителями. </w:t>
      </w:r>
    </w:p>
    <w:p w:rsidR="00BC78C7" w:rsidRPr="00BC78C7" w:rsidRDefault="00BC78C7" w:rsidP="00BC78C7">
      <w:pPr>
        <w:pStyle w:val="SingleTxtGR"/>
      </w:pPr>
      <w:r w:rsidRPr="00BC78C7">
        <w:t>350.</w:t>
      </w:r>
      <w:r w:rsidRPr="00BC78C7">
        <w:tab/>
        <w:t>Осуществляя свою деятельность в структуре консультационных центров, экспертные комиссии выдают свидетельства с рекомендациями относительно специального образования, индивидуализированной обязательной годичной дошкольной подготовки, индивидуального обучения и ревалидационно-воспитательных занятий, а также заключения о необходимости помощи на ра</w:t>
      </w:r>
      <w:r w:rsidRPr="00BC78C7">
        <w:t>н</w:t>
      </w:r>
      <w:r w:rsidRPr="00BC78C7">
        <w:t>нем этапе развития ребенка.</w:t>
      </w:r>
    </w:p>
    <w:p w:rsidR="00BC78C7" w:rsidRPr="00C63B6E" w:rsidRDefault="00BC78C7" w:rsidP="00C63B6E">
      <w:pPr>
        <w:pStyle w:val="H23GR"/>
      </w:pPr>
      <w:r w:rsidRPr="00C63B6E">
        <w:tab/>
      </w:r>
      <w:r w:rsidRPr="00C63B6E">
        <w:tab/>
        <w:t>Материальная помощь</w:t>
      </w:r>
    </w:p>
    <w:p w:rsidR="00BC78C7" w:rsidRPr="00BC78C7" w:rsidRDefault="00BC78C7" w:rsidP="00BC78C7">
      <w:pPr>
        <w:pStyle w:val="SingleTxtGR"/>
      </w:pPr>
      <w:r w:rsidRPr="00BC78C7">
        <w:t>351.</w:t>
      </w:r>
      <w:r w:rsidRPr="00BC78C7">
        <w:tab/>
        <w:t>В соответствии с Законом о системе образования учащийся имеет право на помощь в целях уменьшения неравенства в доступе к образованию и преод</w:t>
      </w:r>
      <w:r w:rsidRPr="00BC78C7">
        <w:t>о</w:t>
      </w:r>
      <w:r w:rsidRPr="00BC78C7">
        <w:t>ления соответствующих препятствий. Кроме того, может оказываться матер</w:t>
      </w:r>
      <w:r w:rsidRPr="00BC78C7">
        <w:t>и</w:t>
      </w:r>
      <w:r w:rsidRPr="00BC78C7">
        <w:t>альная помощь учащимся государственных и негосударственных учебных зав</w:t>
      </w:r>
      <w:r w:rsidRPr="00BC78C7">
        <w:t>е</w:t>
      </w:r>
      <w:r w:rsidRPr="00BC78C7">
        <w:t>дений, в которых дети и молодые люди с тяжелой умственной отсталостью, а</w:t>
      </w:r>
      <w:r w:rsidR="00C63B6E">
        <w:t> </w:t>
      </w:r>
      <w:r w:rsidRPr="00BC78C7">
        <w:t>также умственно отсталые дети со сложными дефектами получают возмо</w:t>
      </w:r>
      <w:r w:rsidRPr="00BC78C7">
        <w:t>ж</w:t>
      </w:r>
      <w:r w:rsidRPr="00BC78C7">
        <w:t>ность соответственно завершить обязательное образования или выполнять тр</w:t>
      </w:r>
      <w:r w:rsidRPr="00BC78C7">
        <w:t>е</w:t>
      </w:r>
      <w:r w:rsidRPr="00BC78C7">
        <w:t>бование об обязательном школьном обучении. Дети-инвалиды, которые для т</w:t>
      </w:r>
      <w:r w:rsidRPr="00BC78C7">
        <w:t>о</w:t>
      </w:r>
      <w:r w:rsidRPr="00BC78C7">
        <w:t>го, чтобы посещать начальную школу, среднюю школу первой ступени или по</w:t>
      </w:r>
      <w:r w:rsidRPr="00BC78C7">
        <w:t>л</w:t>
      </w:r>
      <w:r w:rsidRPr="00BC78C7">
        <w:t>ную среднюю школу, живут не дома, имеют право на получение жилищного п</w:t>
      </w:r>
      <w:r w:rsidRPr="00BC78C7">
        <w:t>о</w:t>
      </w:r>
      <w:r w:rsidRPr="00BC78C7">
        <w:t>собия.</w:t>
      </w:r>
    </w:p>
    <w:p w:rsidR="00BC78C7" w:rsidRPr="00BC78C7" w:rsidRDefault="00BC78C7" w:rsidP="00BC78C7">
      <w:pPr>
        <w:pStyle w:val="SingleTxtGR"/>
      </w:pPr>
      <w:r w:rsidRPr="00BC78C7">
        <w:t>352.</w:t>
      </w:r>
      <w:r w:rsidRPr="00BC78C7">
        <w:tab/>
        <w:t>Гмина обязана:</w:t>
      </w:r>
    </w:p>
    <w:p w:rsidR="00BC78C7" w:rsidRPr="00BC78C7" w:rsidRDefault="00BC78C7" w:rsidP="007A6A3A">
      <w:pPr>
        <w:pStyle w:val="Bullet1GR"/>
      </w:pPr>
      <w:r w:rsidRPr="00BC78C7">
        <w:t>обеспечить учащихся-инвалидов, проходящих обучение в системе спец</w:t>
      </w:r>
      <w:r w:rsidRPr="00BC78C7">
        <w:t>и</w:t>
      </w:r>
      <w:r w:rsidRPr="00BC78C7">
        <w:t>ального образования, бесплатным транспортом для поездок в начальную или среднюю школы первой ступени. То же самое должно обеспечиваться для учащихся с физическими недостатками и учащихся с умеренной и тяжелой степенью умственной отсталости до достижения ими возра</w:t>
      </w:r>
      <w:r w:rsidRPr="00BC78C7">
        <w:t>с</w:t>
      </w:r>
      <w:r w:rsidRPr="00BC78C7">
        <w:t>та</w:t>
      </w:r>
      <w:r w:rsidR="00F07E2A">
        <w:t> </w:t>
      </w:r>
      <w:r w:rsidRPr="00BC78C7">
        <w:t>21 года;</w:t>
      </w:r>
    </w:p>
    <w:p w:rsidR="00BC78C7" w:rsidRPr="00BC78C7" w:rsidRDefault="00BC78C7" w:rsidP="007A6A3A">
      <w:pPr>
        <w:pStyle w:val="Bullet1GR"/>
      </w:pPr>
      <w:r w:rsidRPr="00BC78C7">
        <w:t>обеспечивать детей и молодых людей с тяжелой инвалидностью, а также умственно отсталых детей со сложными дефектами бесплатным тран</w:t>
      </w:r>
      <w:r w:rsidRPr="00BC78C7">
        <w:t>с</w:t>
      </w:r>
      <w:r w:rsidRPr="00BC78C7">
        <w:t>портом для поездок в специализированные центры, где они могут заве</w:t>
      </w:r>
      <w:r w:rsidRPr="00BC78C7">
        <w:t>р</w:t>
      </w:r>
      <w:r w:rsidRPr="00BC78C7">
        <w:t>шить обязательное образование или выполнять требование об обязател</w:t>
      </w:r>
      <w:r w:rsidRPr="00BC78C7">
        <w:t>ь</w:t>
      </w:r>
      <w:r w:rsidRPr="00BC78C7">
        <w:t>ном школьном обучении, до достижения ими возраста 25 лет;</w:t>
      </w:r>
    </w:p>
    <w:p w:rsidR="00BC78C7" w:rsidRPr="00BC78C7" w:rsidRDefault="00BC78C7" w:rsidP="007A6A3A">
      <w:pPr>
        <w:pStyle w:val="Bullet1GR"/>
      </w:pPr>
      <w:r w:rsidRPr="00BC78C7">
        <w:t>возмещать расходы на перевозку детей, молодых людей и лиц, осущест</w:t>
      </w:r>
      <w:r w:rsidRPr="00BC78C7">
        <w:t>в</w:t>
      </w:r>
      <w:r w:rsidRPr="00BC78C7">
        <w:t>ляющих уход за ними, в дошкольное учреждение, школу или специализ</w:t>
      </w:r>
      <w:r w:rsidRPr="00BC78C7">
        <w:t>и</w:t>
      </w:r>
      <w:r w:rsidRPr="00BC78C7">
        <w:t>рованный центр, если такая перевозка организуется родителями.</w:t>
      </w:r>
    </w:p>
    <w:p w:rsidR="00BC78C7" w:rsidRPr="00BC78C7" w:rsidRDefault="00BC78C7" w:rsidP="00BC78C7">
      <w:pPr>
        <w:pStyle w:val="SingleTxtGR"/>
      </w:pPr>
      <w:r w:rsidRPr="00BC78C7">
        <w:t>353.</w:t>
      </w:r>
      <w:r w:rsidRPr="00BC78C7">
        <w:tab/>
        <w:t>Приобретение школьных учебных пособий и дополнительных учебников для специального образования умственно отсталых учащихся или глухих, сл</w:t>
      </w:r>
      <w:r w:rsidRPr="00BC78C7">
        <w:t>е</w:t>
      </w:r>
      <w:r w:rsidRPr="00BC78C7">
        <w:t>пых и слабовидящих учащихся субсидируется за счет средств из государстве</w:t>
      </w:r>
      <w:r w:rsidRPr="00BC78C7">
        <w:t>н</w:t>
      </w:r>
      <w:r w:rsidRPr="00BC78C7">
        <w:t>ного бюджета. Государство также принимало участие в финансировании выпу</w:t>
      </w:r>
      <w:r w:rsidRPr="00BC78C7">
        <w:t>с</w:t>
      </w:r>
      <w:r w:rsidRPr="00BC78C7">
        <w:t>ка журналов для детей и молодежи шрифтом Брайля и крупным шрифтом в 2012</w:t>
      </w:r>
      <w:r w:rsidR="00C63B6E">
        <w:t>–</w:t>
      </w:r>
      <w:r w:rsidRPr="00BC78C7">
        <w:t>2013 годах, а также в финансировании мероприятий по их преобразов</w:t>
      </w:r>
      <w:r w:rsidRPr="00BC78C7">
        <w:t>а</w:t>
      </w:r>
      <w:r w:rsidRPr="00BC78C7">
        <w:t>нию в аудиофайлы в 2013 году.</w:t>
      </w:r>
    </w:p>
    <w:p w:rsidR="00BC78C7" w:rsidRPr="00BC78C7" w:rsidRDefault="00BC78C7" w:rsidP="00BC78C7">
      <w:pPr>
        <w:pStyle w:val="SingleTxtGR"/>
      </w:pPr>
      <w:r w:rsidRPr="00BC78C7">
        <w:t>354.</w:t>
      </w:r>
      <w:r w:rsidRPr="00BC78C7">
        <w:tab/>
        <w:t>По заказу Министерства народного образования в структуре высших учебных заведений созданы центры адаптации учебно-методических матери</w:t>
      </w:r>
      <w:r w:rsidRPr="00BC78C7">
        <w:t>а</w:t>
      </w:r>
      <w:r w:rsidRPr="00BC78C7">
        <w:t>лов с учетом нужд слепых учащихся и учащихся с нарушениями слуха. Эле</w:t>
      </w:r>
      <w:r w:rsidRPr="00BC78C7">
        <w:t>к</w:t>
      </w:r>
      <w:r w:rsidRPr="00BC78C7">
        <w:lastRenderedPageBreak/>
        <w:t>тронные версии учебников со шрифтом Брайля доступны для загрузки на веб-сайте Центра развития образования. Для удовлетворения нужд учащихся в 2012</w:t>
      </w:r>
      <w:r w:rsidR="00C63B6E">
        <w:t> </w:t>
      </w:r>
      <w:r w:rsidRPr="00BC78C7">
        <w:t>и 2013 годах Министерство национального образования выделило допо</w:t>
      </w:r>
      <w:r w:rsidRPr="00BC78C7">
        <w:t>л</w:t>
      </w:r>
      <w:r w:rsidRPr="00BC78C7">
        <w:t>нительные ресурсы для печати, приобретения и/или адаптации учебников и д</w:t>
      </w:r>
      <w:r w:rsidRPr="00BC78C7">
        <w:t>о</w:t>
      </w:r>
      <w:r w:rsidRPr="00BC78C7">
        <w:t>полнительных учебников со шрифтом Брайля.</w:t>
      </w:r>
    </w:p>
    <w:p w:rsidR="00BC78C7" w:rsidRPr="00BC78C7" w:rsidRDefault="00BC78C7" w:rsidP="00BC78C7">
      <w:pPr>
        <w:pStyle w:val="SingleTxtGR"/>
        <w:rPr>
          <w:bCs/>
          <w:iCs/>
        </w:rPr>
      </w:pPr>
      <w:r w:rsidRPr="00BC78C7">
        <w:rPr>
          <w:bCs/>
          <w:iCs/>
        </w:rPr>
        <w:t>355.</w:t>
      </w:r>
      <w:r w:rsidRPr="00BC78C7">
        <w:rPr>
          <w:bCs/>
          <w:iCs/>
        </w:rPr>
        <w:tab/>
        <w:t>Финансирование учебников для слабовидящих и глухих учащихся, а та</w:t>
      </w:r>
      <w:r w:rsidRPr="00BC78C7">
        <w:rPr>
          <w:bCs/>
          <w:iCs/>
        </w:rPr>
        <w:t>к</w:t>
      </w:r>
      <w:r w:rsidRPr="00BC78C7">
        <w:rPr>
          <w:bCs/>
          <w:iCs/>
        </w:rPr>
        <w:t>же для учащихся с легкой степенью умственной отсталости и сложными дефе</w:t>
      </w:r>
      <w:r w:rsidRPr="00BC78C7">
        <w:rPr>
          <w:bCs/>
          <w:iCs/>
        </w:rPr>
        <w:t>к</w:t>
      </w:r>
      <w:r w:rsidRPr="00BC78C7">
        <w:rPr>
          <w:bCs/>
          <w:iCs/>
        </w:rPr>
        <w:t>тами стало возможным с 2010 года в рамках программы «Начальный школьный набор». В 2013 году учащиеся с умеренной и тяжелой степенью умственной о</w:t>
      </w:r>
      <w:r w:rsidRPr="00BC78C7">
        <w:rPr>
          <w:bCs/>
          <w:iCs/>
        </w:rPr>
        <w:t>т</w:t>
      </w:r>
      <w:r w:rsidRPr="00BC78C7">
        <w:rPr>
          <w:bCs/>
          <w:iCs/>
        </w:rPr>
        <w:t>сталости, имеющие справку с рекомендацией о специальном образовании и п</w:t>
      </w:r>
      <w:r w:rsidRPr="00BC78C7">
        <w:rPr>
          <w:bCs/>
          <w:iCs/>
        </w:rPr>
        <w:t>о</w:t>
      </w:r>
      <w:r w:rsidRPr="00BC78C7">
        <w:rPr>
          <w:bCs/>
          <w:iCs/>
        </w:rPr>
        <w:t>сещающие школы всех видов, получили право на дополнительное пособие на приобретение учебно-методических материалов.</w:t>
      </w:r>
    </w:p>
    <w:p w:rsidR="00BC78C7" w:rsidRPr="00BC78C7" w:rsidRDefault="00BC78C7" w:rsidP="00BC78C7">
      <w:pPr>
        <w:pStyle w:val="SingleTxtGR"/>
      </w:pPr>
      <w:r w:rsidRPr="00BC78C7">
        <w:t>356.</w:t>
      </w:r>
      <w:r w:rsidRPr="00BC78C7">
        <w:tab/>
        <w:t xml:space="preserve">В </w:t>
      </w:r>
      <w:proofErr w:type="gramStart"/>
      <w:r w:rsidRPr="00BC78C7">
        <w:t>рамках</w:t>
      </w:r>
      <w:proofErr w:type="gramEnd"/>
      <w:r w:rsidRPr="00BC78C7">
        <w:t xml:space="preserve"> осуществлявшихся в 2010</w:t>
      </w:r>
      <w:r w:rsidR="00D577DC">
        <w:t>–</w:t>
      </w:r>
      <w:r w:rsidRPr="00BC78C7">
        <w:t xml:space="preserve">2011 годах программ </w:t>
      </w:r>
      <w:proofErr w:type="spellStart"/>
      <w:r w:rsidRPr="00BC78C7">
        <w:t>ГФРИ</w:t>
      </w:r>
      <w:proofErr w:type="spellEnd"/>
      <w:r w:rsidRPr="00BC78C7">
        <w:t xml:space="preserve"> учащи</w:t>
      </w:r>
      <w:r w:rsidRPr="00BC78C7">
        <w:t>е</w:t>
      </w:r>
      <w:r w:rsidRPr="00BC78C7">
        <w:t xml:space="preserve">ся и студенты с нарушениями зрения и слуха и ограниченной мобильностью обеспечивались компьютерами. Лица с нарушением функции обеих рук и нарушениями зрения могут получать такую помощь в рамках программы </w:t>
      </w:r>
      <w:r w:rsidR="00D577DC">
        <w:br/>
      </w:r>
      <w:r w:rsidRPr="00BC78C7">
        <w:t>«Активное местное самоуправление». Для них также предусмотрены субсидии на обучение навыкам работы на компьютере. Учащиеся учебных заведений п</w:t>
      </w:r>
      <w:r w:rsidRPr="00BC78C7">
        <w:t>о</w:t>
      </w:r>
      <w:r w:rsidRPr="00BC78C7">
        <w:t>слесреднего образования и студенты вузов могут приобретать компьютеры за счет денежного пособия на образование, выплачиваемого по линии упомянутой программы с 2013 года.</w:t>
      </w:r>
    </w:p>
    <w:p w:rsidR="00BC78C7" w:rsidRPr="00BC78C7" w:rsidRDefault="00BC78C7" w:rsidP="00BC78C7">
      <w:pPr>
        <w:pStyle w:val="SingleTxtGR"/>
      </w:pPr>
      <w:r w:rsidRPr="00BC78C7">
        <w:t>357.</w:t>
      </w:r>
      <w:r w:rsidRPr="00BC78C7">
        <w:tab/>
        <w:t>Руководящие органы учебных заведений могут подавать заявки на пол</w:t>
      </w:r>
      <w:r w:rsidRPr="00BC78C7">
        <w:t>у</w:t>
      </w:r>
      <w:r w:rsidRPr="00BC78C7">
        <w:t>чение средств из ГФРИ в целях устранения барьеров для мобильности и ко</w:t>
      </w:r>
      <w:r w:rsidRPr="00BC78C7">
        <w:t>м</w:t>
      </w:r>
      <w:r w:rsidRPr="00BC78C7">
        <w:t>муникации в рамках второго этапа Программы выравнивания региональных различий.</w:t>
      </w:r>
    </w:p>
    <w:p w:rsidR="00BC78C7" w:rsidRPr="00D577DC" w:rsidRDefault="00BC78C7" w:rsidP="00D577DC">
      <w:pPr>
        <w:pStyle w:val="H23GR"/>
      </w:pPr>
      <w:r w:rsidRPr="00D577DC">
        <w:tab/>
      </w:r>
      <w:r w:rsidRPr="00D577DC">
        <w:tab/>
        <w:t>Высшее образование</w:t>
      </w:r>
    </w:p>
    <w:p w:rsidR="00BC78C7" w:rsidRPr="00BC78C7" w:rsidRDefault="00BC78C7" w:rsidP="00BC78C7">
      <w:pPr>
        <w:pStyle w:val="SingleTxtGR"/>
      </w:pPr>
      <w:r w:rsidRPr="00BC78C7">
        <w:t>358.</w:t>
      </w:r>
      <w:r w:rsidRPr="00BC78C7">
        <w:tab/>
        <w:t>В соответствии с Законом о высшем образовании результаты экзаменов на аттестат зрелости являются основой для зачисления в вузы и прохождения программы первой ступени и единой магистратуры.</w:t>
      </w:r>
    </w:p>
    <w:p w:rsidR="00BC78C7" w:rsidRPr="00BC78C7" w:rsidRDefault="00BC78C7" w:rsidP="00BC78C7">
      <w:pPr>
        <w:pStyle w:val="SingleTxtGR"/>
      </w:pPr>
      <w:r w:rsidRPr="00BC78C7">
        <w:t>359.</w:t>
      </w:r>
      <w:r w:rsidRPr="00BC78C7">
        <w:tab/>
        <w:t>Высшее учебное заведение не может проводить дополнительные вступ</w:t>
      </w:r>
      <w:r w:rsidRPr="00BC78C7">
        <w:t>и</w:t>
      </w:r>
      <w:r w:rsidRPr="00BC78C7">
        <w:t>тельные экзамены, за исключением случаев, когда это необходимо для оценки артистических способностей, физической подготовки или особых способностей для изучения конкретного предмета, которые не оценивались при проведении экзаменов на аттестат зрелости. В случае дополнительных вступительных экз</w:t>
      </w:r>
      <w:r w:rsidRPr="00BC78C7">
        <w:t>а</w:t>
      </w:r>
      <w:r w:rsidRPr="00BC78C7">
        <w:t>менов условия и режим набора должны учитывать особые потребности абит</w:t>
      </w:r>
      <w:r w:rsidRPr="00BC78C7">
        <w:t>у</w:t>
      </w:r>
      <w:r w:rsidRPr="00BC78C7">
        <w:t>риентов-инвалидов.</w:t>
      </w:r>
    </w:p>
    <w:p w:rsidR="00BC78C7" w:rsidRPr="00BC78C7" w:rsidRDefault="00BC78C7" w:rsidP="00BC78C7">
      <w:pPr>
        <w:pStyle w:val="SingleTxtGR"/>
      </w:pPr>
      <w:r w:rsidRPr="00BC78C7">
        <w:t>360.</w:t>
      </w:r>
      <w:r w:rsidRPr="00BC78C7">
        <w:tab/>
        <w:t>В соответствии с Законом о высшем образовании высшие учебные зав</w:t>
      </w:r>
      <w:r w:rsidRPr="00BC78C7">
        <w:t>е</w:t>
      </w:r>
      <w:r w:rsidRPr="00BC78C7">
        <w:t xml:space="preserve">дения обязаны: </w:t>
      </w:r>
    </w:p>
    <w:p w:rsidR="00BC78C7" w:rsidRPr="00BC78C7" w:rsidRDefault="00BC78C7" w:rsidP="007A6A3A">
      <w:pPr>
        <w:pStyle w:val="Bullet1GR"/>
      </w:pPr>
      <w:r w:rsidRPr="00BC78C7">
        <w:t>создавать возможности для полноценного участия студентов-инвалидов в учебном процессе и исследовательской деятельности;</w:t>
      </w:r>
    </w:p>
    <w:p w:rsidR="00BC78C7" w:rsidRPr="00BC78C7" w:rsidRDefault="00BC78C7" w:rsidP="007A6A3A">
      <w:pPr>
        <w:pStyle w:val="Bullet1GR"/>
      </w:pPr>
      <w:r w:rsidRPr="00BC78C7">
        <w:t xml:space="preserve">определять условия учебного процесса с учетом потребностей студентов-инвалидов, включая обязательную адаптацию условий учебы с учетом форм инвалидности. </w:t>
      </w:r>
    </w:p>
    <w:p w:rsidR="00BC78C7" w:rsidRPr="00BC78C7" w:rsidRDefault="00BC78C7" w:rsidP="00BC78C7">
      <w:pPr>
        <w:pStyle w:val="SingleTxtGR"/>
      </w:pPr>
      <w:r w:rsidRPr="00BC78C7">
        <w:t>Упомянутый закон обеспечивает возможность выполнения поставленных уче</w:t>
      </w:r>
      <w:r w:rsidRPr="00BC78C7">
        <w:t>б</w:t>
      </w:r>
      <w:r w:rsidRPr="00BC78C7">
        <w:t>ных задач с использованием методов и технологий дистанционного обучения.</w:t>
      </w:r>
    </w:p>
    <w:p w:rsidR="00BC78C7" w:rsidRPr="00BC78C7" w:rsidRDefault="00BC78C7" w:rsidP="00D577DC">
      <w:pPr>
        <w:pStyle w:val="SingleTxtGR"/>
        <w:keepNext/>
        <w:keepLines/>
      </w:pPr>
      <w:r w:rsidRPr="00BC78C7">
        <w:lastRenderedPageBreak/>
        <w:t>361.</w:t>
      </w:r>
      <w:r w:rsidRPr="00BC78C7">
        <w:tab/>
        <w:t xml:space="preserve">В целях практической реализации права инвалидов на участие в учебном процессе и научных исследованиях были предприняты следующие шаги: </w:t>
      </w:r>
    </w:p>
    <w:p w:rsidR="00BC78C7" w:rsidRPr="00BC78C7" w:rsidRDefault="00BC78C7" w:rsidP="007A6A3A">
      <w:pPr>
        <w:pStyle w:val="Bullet1GR"/>
      </w:pPr>
      <w:r w:rsidRPr="00BC78C7">
        <w:t>в высших учебных заведениях созданы бюро по делам студентов-инвалидов;</w:t>
      </w:r>
    </w:p>
    <w:p w:rsidR="00BC78C7" w:rsidRPr="00BC78C7" w:rsidRDefault="00BC78C7" w:rsidP="00D577DC">
      <w:pPr>
        <w:pStyle w:val="Bullet1GR"/>
      </w:pPr>
      <w:r w:rsidRPr="00BC78C7">
        <w:t>в правилах приема процедура последнего скорректирована с учетом во</w:t>
      </w:r>
      <w:r w:rsidRPr="00BC78C7">
        <w:t>з</w:t>
      </w:r>
      <w:r w:rsidRPr="00BC78C7">
        <w:t>можностей инвалидов;</w:t>
      </w:r>
    </w:p>
    <w:p w:rsidR="00BC78C7" w:rsidRPr="00BC78C7" w:rsidRDefault="00BC78C7" w:rsidP="00D577DC">
      <w:pPr>
        <w:pStyle w:val="Bullet1GR"/>
      </w:pPr>
      <w:r w:rsidRPr="00BC78C7">
        <w:t>студенты-инвалиды могут подавать заявления об учебе по индивидуал</w:t>
      </w:r>
      <w:r w:rsidRPr="00BC78C7">
        <w:t>ь</w:t>
      </w:r>
      <w:r w:rsidRPr="00BC78C7">
        <w:t xml:space="preserve">ному графику. </w:t>
      </w:r>
    </w:p>
    <w:p w:rsidR="00BC78C7" w:rsidRPr="00BC78C7" w:rsidRDefault="00BC78C7" w:rsidP="00BC78C7">
      <w:pPr>
        <w:pStyle w:val="SingleTxtGR"/>
      </w:pPr>
      <w:r w:rsidRPr="00BC78C7">
        <w:t>362.</w:t>
      </w:r>
      <w:r w:rsidRPr="00BC78C7">
        <w:tab/>
        <w:t>Государственные и негосударственные высшие учебные заведения пол</w:t>
      </w:r>
      <w:r w:rsidRPr="00BC78C7">
        <w:t>у</w:t>
      </w:r>
      <w:r w:rsidRPr="00BC78C7">
        <w:t>чают субсидии из государственного бюджета для создания условий для учебы студентов и аспирантов из числа инвалидов. Эти средства могут расходоваться на организацию учебных мероприятий (для студентов-инвалидов и инвалидов, работающих в высших учебных заведениях), приобретение специализированн</w:t>
      </w:r>
      <w:r w:rsidRPr="00BC78C7">
        <w:t>о</w:t>
      </w:r>
      <w:r w:rsidRPr="00BC78C7">
        <w:t>го оборудования и учебно-методических материалов, адаптированных с учетом потребностей инвалидов, а также на оплату услуг переводчиков языка жестов и помощников студентов и аспирантов из числа инвалидов и транспортных ра</w:t>
      </w:r>
      <w:r w:rsidRPr="00BC78C7">
        <w:t>с</w:t>
      </w:r>
      <w:r w:rsidRPr="00BC78C7">
        <w:t>ходов на поездки в университет.</w:t>
      </w:r>
    </w:p>
    <w:p w:rsidR="00BC78C7" w:rsidRPr="00BC78C7" w:rsidRDefault="00BC78C7" w:rsidP="00BC78C7">
      <w:pPr>
        <w:pStyle w:val="SingleTxtGR"/>
      </w:pPr>
      <w:r w:rsidRPr="00BC78C7">
        <w:t>363.</w:t>
      </w:r>
      <w:r w:rsidRPr="00BC78C7">
        <w:tab/>
        <w:t>В крупных масштабах ведется работа по приспособлению учебных п</w:t>
      </w:r>
      <w:r w:rsidRPr="00BC78C7">
        <w:t>о</w:t>
      </w:r>
      <w:r w:rsidRPr="00BC78C7">
        <w:t xml:space="preserve">мещений. </w:t>
      </w:r>
    </w:p>
    <w:p w:rsidR="00BC78C7" w:rsidRPr="00BC78C7" w:rsidRDefault="00BC78C7" w:rsidP="00BC78C7">
      <w:pPr>
        <w:pStyle w:val="SingleTxtGR"/>
      </w:pPr>
      <w:r w:rsidRPr="00BC78C7">
        <w:t>364.</w:t>
      </w:r>
      <w:r w:rsidRPr="00BC78C7">
        <w:tab/>
        <w:t>Студент-инвалид может получать специальную стипендию по инвалидн</w:t>
      </w:r>
      <w:r w:rsidRPr="00BC78C7">
        <w:t>о</w:t>
      </w:r>
      <w:r w:rsidRPr="00BC78C7">
        <w:t>сти (при условии ее подтверждения свидетельством, выданным уполномоче</w:t>
      </w:r>
      <w:r w:rsidRPr="00BC78C7">
        <w:t>н</w:t>
      </w:r>
      <w:r w:rsidRPr="00BC78C7">
        <w:t>ным органом). Кроме того, студенты-инвалиды имеют право на получение др</w:t>
      </w:r>
      <w:r w:rsidRPr="00BC78C7">
        <w:t>у</w:t>
      </w:r>
      <w:r w:rsidRPr="00BC78C7">
        <w:t>гих стипендий и грантов на тех же условиях, что и их сверстники, не относ</w:t>
      </w:r>
      <w:r w:rsidRPr="00BC78C7">
        <w:t>я</w:t>
      </w:r>
      <w:r w:rsidRPr="00BC78C7">
        <w:t>щиеся к этой категории. Специальная стипендия для инвалидов предоставляе</w:t>
      </w:r>
      <w:r w:rsidRPr="00BC78C7">
        <w:t>т</w:t>
      </w:r>
      <w:r w:rsidRPr="00BC78C7">
        <w:t>ся студентам независимо от размеров их дохода.</w:t>
      </w:r>
    </w:p>
    <w:p w:rsidR="00BC78C7" w:rsidRPr="00BC78C7" w:rsidRDefault="00BC78C7" w:rsidP="00BC78C7">
      <w:pPr>
        <w:pStyle w:val="SingleTxtGR"/>
      </w:pPr>
      <w:r w:rsidRPr="00BC78C7">
        <w:t>365.</w:t>
      </w:r>
      <w:r w:rsidRPr="00BC78C7">
        <w:tab/>
        <w:t>О помощи в приобретении оборудования для облегчения процесса учебы см. пункт</w:t>
      </w:r>
      <w:r w:rsidRPr="00BC78C7">
        <w:rPr>
          <w:lang w:val="en-GB"/>
        </w:rPr>
        <w:t> </w:t>
      </w:r>
      <w:r w:rsidRPr="00BC78C7">
        <w:t>356.</w:t>
      </w:r>
    </w:p>
    <w:p w:rsidR="00BC78C7" w:rsidRPr="00F40919" w:rsidRDefault="00BC78C7" w:rsidP="00F40919">
      <w:pPr>
        <w:pStyle w:val="H23GR"/>
      </w:pPr>
      <w:r w:rsidRPr="00F40919">
        <w:tab/>
      </w:r>
      <w:r w:rsidRPr="00F40919">
        <w:tab/>
        <w:t>Профессионально-техническое и непрерывное обучение</w:t>
      </w:r>
    </w:p>
    <w:p w:rsidR="00BC78C7" w:rsidRPr="00BC78C7" w:rsidRDefault="00BC78C7" w:rsidP="00BC78C7">
      <w:pPr>
        <w:pStyle w:val="SingleTxtGR"/>
      </w:pPr>
      <w:r w:rsidRPr="00BC78C7">
        <w:t>366.</w:t>
      </w:r>
      <w:r w:rsidRPr="00BC78C7">
        <w:tab/>
        <w:t>Распоряжением Министра национального образования о классификации профессий, обучение которым ведется в рамках профессионально-технического образования, определен ряд занятий, в случае которых профессионально-техническое обучение резервируется для лиц с ограниченными возможностями:</w:t>
      </w:r>
    </w:p>
    <w:p w:rsidR="00BC78C7" w:rsidRPr="00BC78C7" w:rsidRDefault="00BC78C7" w:rsidP="007A6A3A">
      <w:pPr>
        <w:pStyle w:val="Bullet1GR"/>
      </w:pPr>
      <w:r w:rsidRPr="00BC78C7">
        <w:t xml:space="preserve">техник-акустик, специалист в области информационных технологий для слепых и лиц с нарушениями зрения, массажист, квалифицированный офисный работник </w:t>
      </w:r>
      <w:r w:rsidR="00BE34DA">
        <w:t>–</w:t>
      </w:r>
      <w:r w:rsidRPr="00BC78C7">
        <w:t xml:space="preserve"> резервируется для слепых и лиц с нарушениями зрения;</w:t>
      </w:r>
    </w:p>
    <w:p w:rsidR="00BC78C7" w:rsidRPr="00BC78C7" w:rsidRDefault="00BC78C7" w:rsidP="007A6A3A">
      <w:pPr>
        <w:pStyle w:val="Bullet1GR"/>
      </w:pPr>
      <w:r w:rsidRPr="00BC78C7">
        <w:t xml:space="preserve">вспомогательный гостиничный персонал </w:t>
      </w:r>
      <w:r w:rsidR="00BE34DA">
        <w:t>–</w:t>
      </w:r>
      <w:r w:rsidRPr="00BC78C7">
        <w:t xml:space="preserve"> резервируется для лиц с ле</w:t>
      </w:r>
      <w:r w:rsidRPr="00BC78C7">
        <w:t>г</w:t>
      </w:r>
      <w:r w:rsidRPr="00BC78C7">
        <w:t xml:space="preserve">кой степенью умственной отсталости. </w:t>
      </w:r>
    </w:p>
    <w:p w:rsidR="00BC78C7" w:rsidRPr="00BC78C7" w:rsidRDefault="00BC78C7" w:rsidP="00BC78C7">
      <w:pPr>
        <w:pStyle w:val="SingleTxtGR"/>
      </w:pPr>
      <w:r w:rsidRPr="00BC78C7">
        <w:t>367.</w:t>
      </w:r>
      <w:r w:rsidRPr="00BC78C7">
        <w:tab/>
        <w:t xml:space="preserve">В случае других профессий подготовка осуществляется в общем порядке. </w:t>
      </w:r>
    </w:p>
    <w:p w:rsidR="00BC78C7" w:rsidRPr="00BC78C7" w:rsidRDefault="00BC78C7" w:rsidP="00BC78C7">
      <w:pPr>
        <w:pStyle w:val="SingleTxtGR"/>
      </w:pPr>
      <w:r w:rsidRPr="00BC78C7">
        <w:t>368.</w:t>
      </w:r>
      <w:r w:rsidRPr="00BC78C7">
        <w:tab/>
        <w:t>В соответствии с распоряжением Министра национального образования о непрерывном внешкольном образовании учебные заведения, обеспечивающие такое образование, должны создавать надлежащие технические условия и во</w:t>
      </w:r>
      <w:r w:rsidRPr="00BC78C7">
        <w:t>з</w:t>
      </w:r>
      <w:r w:rsidRPr="00BC78C7">
        <w:t>можности для участия инвалидов в учебном процессе.</w:t>
      </w:r>
    </w:p>
    <w:p w:rsidR="00BC78C7" w:rsidRPr="00BC78C7" w:rsidRDefault="00BC78C7" w:rsidP="00BC78C7">
      <w:pPr>
        <w:pStyle w:val="SingleTxtGR"/>
      </w:pPr>
      <w:r w:rsidRPr="00BC78C7">
        <w:t>369.</w:t>
      </w:r>
      <w:r w:rsidRPr="00BC78C7">
        <w:tab/>
        <w:t>Согласно распоряжению Министра национального образования о пров</w:t>
      </w:r>
      <w:r w:rsidRPr="00BC78C7">
        <w:t>е</w:t>
      </w:r>
      <w:r w:rsidRPr="00BC78C7">
        <w:t xml:space="preserve">дении заочных экзаменов взрослые люди, являющиеся слепыми, лицами с нарушениями зрения, глухими, лицами с нарушениями слуха, с физическими </w:t>
      </w:r>
      <w:r w:rsidRPr="00BC78C7">
        <w:lastRenderedPageBreak/>
        <w:t>недостатками (включая афазию), с легкой степенью умственной отсталости и с аутизмом (включая синдром Аспергера), имеют возможность сдавать заочные экзамены в условиях и форме, скорректированных с учетом инвалидности ко</w:t>
      </w:r>
      <w:r w:rsidRPr="00BC78C7">
        <w:t>н</w:t>
      </w:r>
      <w:r w:rsidRPr="00BC78C7">
        <w:t>кретного испытуемого.</w:t>
      </w:r>
    </w:p>
    <w:p w:rsidR="00BC78C7" w:rsidRPr="00BC78C7" w:rsidRDefault="00BC78C7" w:rsidP="004B2F7D">
      <w:pPr>
        <w:pStyle w:val="H1GR"/>
        <w:rPr>
          <w:b w:val="0"/>
        </w:rPr>
      </w:pPr>
      <w:r w:rsidRPr="00BC78C7">
        <w:tab/>
      </w:r>
      <w:r w:rsidRPr="00BC78C7">
        <w:tab/>
        <w:t xml:space="preserve">Статья 25 – </w:t>
      </w:r>
      <w:r w:rsidRPr="00BC78C7">
        <w:rPr>
          <w:bCs/>
        </w:rPr>
        <w:t>Здоровье</w:t>
      </w:r>
      <w:r w:rsidRPr="00BC78C7">
        <w:t xml:space="preserve"> </w:t>
      </w:r>
    </w:p>
    <w:p w:rsidR="00BC78C7" w:rsidRPr="00BE34DA" w:rsidRDefault="00BC78C7" w:rsidP="00BE34DA">
      <w:pPr>
        <w:pStyle w:val="H23GR"/>
      </w:pPr>
      <w:r w:rsidRPr="00BE34DA">
        <w:tab/>
      </w:r>
      <w:r w:rsidRPr="00BE34DA">
        <w:tab/>
        <w:t>Основные меры</w:t>
      </w:r>
    </w:p>
    <w:p w:rsidR="00BC78C7" w:rsidRPr="00BC78C7" w:rsidRDefault="00BC78C7" w:rsidP="00BC78C7">
      <w:pPr>
        <w:pStyle w:val="SingleTxtGR"/>
      </w:pPr>
      <w:r w:rsidRPr="00BC78C7">
        <w:t>370.</w:t>
      </w:r>
      <w:r w:rsidRPr="00BC78C7">
        <w:tab/>
        <w:t>Согласно Конституции каждый имеет право на охрану здоровья. Всем польским гражданам обеспечивается равный доступ к медицинским услугам, финансируемым за счет государственных средств. Кроме того, органы госуда</w:t>
      </w:r>
      <w:r w:rsidRPr="00BC78C7">
        <w:t>р</w:t>
      </w:r>
      <w:r w:rsidRPr="00BC78C7">
        <w:t>ственной власти обязаны обеспечивать оказание инвалидам специальных мед</w:t>
      </w:r>
      <w:r w:rsidRPr="00BC78C7">
        <w:t>и</w:t>
      </w:r>
      <w:r w:rsidRPr="00BC78C7">
        <w:t xml:space="preserve">цинских услуг.  </w:t>
      </w:r>
    </w:p>
    <w:p w:rsidR="00BC78C7" w:rsidRPr="00BC78C7" w:rsidRDefault="00BC78C7" w:rsidP="00BC78C7">
      <w:pPr>
        <w:pStyle w:val="SingleTxtGR"/>
      </w:pPr>
      <w:r w:rsidRPr="00BC78C7">
        <w:t>371.</w:t>
      </w:r>
      <w:r w:rsidRPr="00BC78C7">
        <w:tab/>
        <w:t>Конституционные положения проводятся в жизнь Законом о медицинских услугах, финансируемых за счет государственных средств. В основу медици</w:t>
      </w:r>
      <w:r w:rsidRPr="00BC78C7">
        <w:t>н</w:t>
      </w:r>
      <w:r w:rsidRPr="00BC78C7">
        <w:t>ского страхования положены следующие принципы:</w:t>
      </w:r>
    </w:p>
    <w:p w:rsidR="00BC78C7" w:rsidRPr="00BC78C7" w:rsidRDefault="00BC78C7" w:rsidP="007A6A3A">
      <w:pPr>
        <w:pStyle w:val="Bullet1GR"/>
      </w:pPr>
      <w:r w:rsidRPr="00BC78C7">
        <w:t>равное обращение и солидарность;</w:t>
      </w:r>
    </w:p>
    <w:p w:rsidR="00BC78C7" w:rsidRPr="00BC78C7" w:rsidRDefault="00BC78C7" w:rsidP="007A6A3A">
      <w:pPr>
        <w:pStyle w:val="Bullet1GR"/>
      </w:pPr>
      <w:r w:rsidRPr="00BC78C7">
        <w:t>обеспечение равного доступа страхователей к медицинским услугам.</w:t>
      </w:r>
    </w:p>
    <w:p w:rsidR="00BC78C7" w:rsidRPr="00BC78C7" w:rsidRDefault="00BC78C7" w:rsidP="00BC78C7">
      <w:pPr>
        <w:pStyle w:val="SingleTxtGR"/>
      </w:pPr>
      <w:r w:rsidRPr="00BC78C7">
        <w:t>372.</w:t>
      </w:r>
      <w:r w:rsidRPr="00BC78C7">
        <w:tab/>
        <w:t>В соответствии с правилами, оговоренными в упомянутом законе, гос</w:t>
      </w:r>
      <w:r w:rsidRPr="00BC78C7">
        <w:t>у</w:t>
      </w:r>
      <w:r w:rsidRPr="00BC78C7">
        <w:t>дарство выделяет средства на цели:</w:t>
      </w:r>
    </w:p>
    <w:p w:rsidR="00BC78C7" w:rsidRPr="00BC78C7" w:rsidRDefault="00BC78C7" w:rsidP="007A6A3A">
      <w:pPr>
        <w:pStyle w:val="Bullet1GR"/>
      </w:pPr>
      <w:r w:rsidRPr="00BC78C7">
        <w:t>проведения диагностических тестов, в том числе медицинской лабор</w:t>
      </w:r>
      <w:r w:rsidRPr="00BC78C7">
        <w:t>а</w:t>
      </w:r>
      <w:r w:rsidRPr="00BC78C7">
        <w:t>торной диагностики;</w:t>
      </w:r>
    </w:p>
    <w:p w:rsidR="00BC78C7" w:rsidRPr="00BC78C7" w:rsidRDefault="00BC78C7" w:rsidP="007A6A3A">
      <w:pPr>
        <w:pStyle w:val="Bullet1GR"/>
      </w:pPr>
      <w:r w:rsidRPr="00BC78C7">
        <w:t>предоставления медицинских услуг по охране здоровья, профилактике и раннему обнаружению заболеваний, включая обязательную вакцинацию;</w:t>
      </w:r>
    </w:p>
    <w:p w:rsidR="00BC78C7" w:rsidRPr="00BC78C7" w:rsidRDefault="00BC78C7" w:rsidP="007A6A3A">
      <w:pPr>
        <w:pStyle w:val="Bullet1GR"/>
      </w:pPr>
      <w:r w:rsidRPr="00BC78C7">
        <w:t>оказания первичной медико-санитарной помощи;</w:t>
      </w:r>
    </w:p>
    <w:p w:rsidR="00BC78C7" w:rsidRPr="00BC78C7" w:rsidRDefault="00BC78C7" w:rsidP="007A6A3A">
      <w:pPr>
        <w:pStyle w:val="Bullet1GR"/>
      </w:pPr>
      <w:r w:rsidRPr="00BC78C7">
        <w:t>предоставления специализированных медицинских услуг и госпитализ</w:t>
      </w:r>
      <w:r w:rsidRPr="00BC78C7">
        <w:t>а</w:t>
      </w:r>
      <w:r w:rsidRPr="00BC78C7">
        <w:t>ции;</w:t>
      </w:r>
    </w:p>
    <w:p w:rsidR="00BC78C7" w:rsidRPr="00BC78C7" w:rsidRDefault="00BC78C7" w:rsidP="007A6A3A">
      <w:pPr>
        <w:pStyle w:val="Bullet1GR"/>
      </w:pPr>
      <w:r w:rsidRPr="00BC78C7">
        <w:t>организации ухода за инвалидами;</w:t>
      </w:r>
    </w:p>
    <w:p w:rsidR="00BC78C7" w:rsidRPr="00BC78C7" w:rsidRDefault="00BC78C7" w:rsidP="007A6A3A">
      <w:pPr>
        <w:pStyle w:val="Bullet1GR"/>
      </w:pPr>
      <w:r w:rsidRPr="00BC78C7">
        <w:t>обеспечения санаторно-курортного лечения;</w:t>
      </w:r>
    </w:p>
    <w:p w:rsidR="00BC78C7" w:rsidRPr="00BC78C7" w:rsidRDefault="00BC78C7" w:rsidP="007A6A3A">
      <w:pPr>
        <w:pStyle w:val="Bullet1GR"/>
      </w:pPr>
      <w:r w:rsidRPr="00BC78C7">
        <w:t>предоставления медицинских изделий, медицинской аппаратуры и всп</w:t>
      </w:r>
      <w:r w:rsidRPr="00BC78C7">
        <w:t>о</w:t>
      </w:r>
      <w:r w:rsidRPr="00BC78C7">
        <w:t>могательных устройств.</w:t>
      </w:r>
    </w:p>
    <w:p w:rsidR="00BC78C7" w:rsidRPr="00BC78C7" w:rsidRDefault="00BC78C7" w:rsidP="00BC78C7">
      <w:pPr>
        <w:pStyle w:val="SingleTxtGR"/>
      </w:pPr>
      <w:r w:rsidRPr="00BC78C7">
        <w:t>373.</w:t>
      </w:r>
      <w:r w:rsidRPr="00BC78C7">
        <w:tab/>
        <w:t xml:space="preserve">Распоряжения Министра здравоохранения относительно: </w:t>
      </w:r>
    </w:p>
    <w:p w:rsidR="00BC78C7" w:rsidRPr="00BC78C7" w:rsidRDefault="00BC78C7" w:rsidP="00BC78C7">
      <w:pPr>
        <w:pStyle w:val="SingleTxtGR"/>
        <w:numPr>
          <w:ilvl w:val="0"/>
          <w:numId w:val="5"/>
        </w:numPr>
        <w:tabs>
          <w:tab w:val="left" w:pos="1701"/>
        </w:tabs>
      </w:pPr>
      <w:r w:rsidRPr="00BC78C7">
        <w:t>гарантированных услуг по предоставлению медицинских изделий (орт</w:t>
      </w:r>
      <w:r w:rsidRPr="00BC78C7">
        <w:t>о</w:t>
      </w:r>
      <w:r w:rsidRPr="00BC78C7">
        <w:t>педических изделий и вспомогательных средств);</w:t>
      </w:r>
    </w:p>
    <w:p w:rsidR="00BC78C7" w:rsidRPr="00BC78C7" w:rsidRDefault="00BC78C7" w:rsidP="00BC78C7">
      <w:pPr>
        <w:pStyle w:val="SingleTxtGR"/>
        <w:numPr>
          <w:ilvl w:val="0"/>
          <w:numId w:val="5"/>
        </w:numPr>
        <w:tabs>
          <w:tab w:val="left" w:pos="1701"/>
        </w:tabs>
        <w:rPr>
          <w:lang w:val="x-none"/>
        </w:rPr>
      </w:pPr>
      <w:r w:rsidRPr="00BC78C7">
        <w:t>перечня отпускаемых по рецептам медицинских изделий;</w:t>
      </w:r>
    </w:p>
    <w:p w:rsidR="00F40919" w:rsidRDefault="00BC78C7" w:rsidP="00F40919">
      <w:pPr>
        <w:pStyle w:val="SingleTxtGR"/>
        <w:numPr>
          <w:ilvl w:val="0"/>
          <w:numId w:val="5"/>
        </w:numPr>
        <w:tabs>
          <w:tab w:val="left" w:pos="1701"/>
        </w:tabs>
      </w:pPr>
      <w:r w:rsidRPr="00BC78C7">
        <w:t>регулируют порядок предоставления ортопедических изделий и вспом</w:t>
      </w:r>
      <w:r w:rsidRPr="00BC78C7">
        <w:t>о</w:t>
      </w:r>
      <w:r w:rsidRPr="00BC78C7">
        <w:t>гательных средств.</w:t>
      </w:r>
    </w:p>
    <w:p w:rsidR="00BC78C7" w:rsidRPr="00BC78C7" w:rsidRDefault="00BC78C7" w:rsidP="00BC78C7">
      <w:pPr>
        <w:pStyle w:val="SingleTxtGR"/>
      </w:pPr>
      <w:r w:rsidRPr="00BC78C7">
        <w:t>374.</w:t>
      </w:r>
      <w:r w:rsidRPr="00BC78C7">
        <w:tab/>
        <w:t xml:space="preserve">В польском стандарте </w:t>
      </w:r>
      <w:proofErr w:type="spellStart"/>
      <w:r w:rsidRPr="00BC78C7">
        <w:t>PN-EN</w:t>
      </w:r>
      <w:proofErr w:type="spellEnd"/>
      <w:r w:rsidRPr="00BC78C7">
        <w:t xml:space="preserve"> </w:t>
      </w:r>
      <w:proofErr w:type="spellStart"/>
      <w:r w:rsidRPr="00BC78C7">
        <w:t>ISO</w:t>
      </w:r>
      <w:proofErr w:type="spellEnd"/>
      <w:r w:rsidRPr="00BC78C7">
        <w:t xml:space="preserve"> 9999:2011 «Вспомогательные средства для людей с ограничениями жизнедеятельности» содержится классификация таких изделий, включая, в частности, вспомогательные средства для самолеч</w:t>
      </w:r>
      <w:r w:rsidRPr="00BC78C7">
        <w:t>е</w:t>
      </w:r>
      <w:r w:rsidRPr="00BC78C7">
        <w:t>ния, вспомогательные средства для осуществления физической функции, орт</w:t>
      </w:r>
      <w:r w:rsidRPr="00BC78C7">
        <w:t>е</w:t>
      </w:r>
      <w:r w:rsidRPr="00BC78C7">
        <w:t>зы и протезы, вспомогательные средства для индивидуального ухода (самоо</w:t>
      </w:r>
      <w:r w:rsidRPr="00BC78C7">
        <w:t>б</w:t>
      </w:r>
      <w:r w:rsidRPr="00BC78C7">
        <w:t>служивания) и индивидуальной защиты.</w:t>
      </w:r>
    </w:p>
    <w:p w:rsidR="00BC78C7" w:rsidRPr="00BC78C7" w:rsidRDefault="00BC78C7" w:rsidP="00BC78C7">
      <w:pPr>
        <w:pStyle w:val="SingleTxtGR"/>
      </w:pPr>
      <w:r w:rsidRPr="00BC78C7">
        <w:lastRenderedPageBreak/>
        <w:t>375.</w:t>
      </w:r>
      <w:r w:rsidRPr="00BC78C7">
        <w:tab/>
        <w:t>Распоряжением Министра здравоохранения о гарантированных услугах стоматологического лечения предусмотрено, что при наличии медицинских п</w:t>
      </w:r>
      <w:r w:rsidRPr="00BC78C7">
        <w:t>о</w:t>
      </w:r>
      <w:r w:rsidRPr="00BC78C7">
        <w:t>казаний лица с инвалидностью средней тяжести и тяжелой инвалидностью имеют, по сравнению с другими пользователями услуг, доступ к более широк</w:t>
      </w:r>
      <w:r w:rsidRPr="00BC78C7">
        <w:t>о</w:t>
      </w:r>
      <w:r w:rsidRPr="00BC78C7">
        <w:t>му спектру медицинских услуг.</w:t>
      </w:r>
    </w:p>
    <w:p w:rsidR="00BC78C7" w:rsidRPr="00BC78C7" w:rsidRDefault="00BC78C7" w:rsidP="00BC78C7">
      <w:pPr>
        <w:pStyle w:val="SingleTxtGR"/>
      </w:pPr>
      <w:r w:rsidRPr="00BC78C7">
        <w:t>376.</w:t>
      </w:r>
      <w:r w:rsidRPr="00BC78C7">
        <w:tab/>
        <w:t>В распоряжении Министра здравоохранения о гарантированных услугах первичной медико-санитарной помощи установлено, что услуги профилактич</w:t>
      </w:r>
      <w:r w:rsidRPr="00BC78C7">
        <w:t>е</w:t>
      </w:r>
      <w:r w:rsidRPr="00BC78C7">
        <w:t>ской помощи, предоставляемые учащимся с хроническими заболеваниями и ограниченными возможностями школьной медсестрой, включают также акти</w:t>
      </w:r>
      <w:r w:rsidRPr="00BC78C7">
        <w:t>в</w:t>
      </w:r>
      <w:r w:rsidRPr="00BC78C7">
        <w:t>ную медицинскую помощь и предписанные лечебные и медицинские процед</w:t>
      </w:r>
      <w:r w:rsidRPr="00BC78C7">
        <w:t>у</w:t>
      </w:r>
      <w:r w:rsidRPr="00BC78C7">
        <w:t>ры, которые должны осуществляться в школе. В случае посещения школы уч</w:t>
      </w:r>
      <w:r w:rsidRPr="00BC78C7">
        <w:t>а</w:t>
      </w:r>
      <w:r w:rsidRPr="00BC78C7">
        <w:t>щимися-инвалидами сокращается количество учащихся в расчете на одну школьную медсестру в режиме полного рабочего дня.</w:t>
      </w:r>
    </w:p>
    <w:p w:rsidR="00BC78C7" w:rsidRPr="00F40919" w:rsidRDefault="00BC78C7" w:rsidP="00F40919">
      <w:pPr>
        <w:pStyle w:val="H23GR"/>
      </w:pPr>
      <w:r w:rsidRPr="00F40919">
        <w:tab/>
      </w:r>
      <w:r w:rsidRPr="00F40919">
        <w:tab/>
        <w:t>Психическое здоровье</w:t>
      </w:r>
    </w:p>
    <w:p w:rsidR="00BC78C7" w:rsidRPr="00BC78C7" w:rsidRDefault="00BC78C7" w:rsidP="00BC78C7">
      <w:pPr>
        <w:pStyle w:val="SingleTxtGR"/>
      </w:pPr>
      <w:r w:rsidRPr="00BC78C7">
        <w:t>377.</w:t>
      </w:r>
      <w:r w:rsidRPr="00BC78C7">
        <w:tab/>
        <w:t>В соответствии с Законом об охране психического здоровья охрана пс</w:t>
      </w:r>
      <w:r w:rsidRPr="00BC78C7">
        <w:t>и</w:t>
      </w:r>
      <w:r w:rsidRPr="00BC78C7">
        <w:t>хического здоровья включает в себя укрепление психического здоровья и пр</w:t>
      </w:r>
      <w:r w:rsidRPr="00BC78C7">
        <w:t>о</w:t>
      </w:r>
      <w:r w:rsidRPr="00BC78C7">
        <w:t>филактику психических расстройств, предоставление всеобъемлющей и общ</w:t>
      </w:r>
      <w:r w:rsidRPr="00BC78C7">
        <w:t>е</w:t>
      </w:r>
      <w:r w:rsidRPr="00BC78C7">
        <w:t>доступной медицинской помощи и других форм помощи и поддержки лицам с психическими расстройствами в их социальной среде и семейном окружении.</w:t>
      </w:r>
    </w:p>
    <w:p w:rsidR="00BC78C7" w:rsidRPr="00BC78C7" w:rsidRDefault="00BC78C7" w:rsidP="00BC78C7">
      <w:pPr>
        <w:pStyle w:val="SingleTxtGR"/>
      </w:pPr>
      <w:r w:rsidRPr="00BC78C7">
        <w:t>378.</w:t>
      </w:r>
      <w:r w:rsidRPr="00BC78C7">
        <w:tab/>
        <w:t>В соответствии с распоряжением Министра здравоохранения о гарант</w:t>
      </w:r>
      <w:r w:rsidRPr="00BC78C7">
        <w:t>и</w:t>
      </w:r>
      <w:r w:rsidRPr="00BC78C7">
        <w:t>рованных услугах психиатрической помощи и лечения наркомании коммунал</w:t>
      </w:r>
      <w:r w:rsidRPr="00BC78C7">
        <w:t>ь</w:t>
      </w:r>
      <w:r w:rsidRPr="00BC78C7">
        <w:t>ный терапевт совершает визиты на дому и предлагает консультативные услуги, а также предоставляет информацию на начальном этапе контакта пользователя этими услугами с медицинским учреждением.</w:t>
      </w:r>
    </w:p>
    <w:p w:rsidR="00BC78C7" w:rsidRPr="00BC78C7" w:rsidRDefault="00BC78C7" w:rsidP="00BC78C7">
      <w:pPr>
        <w:pStyle w:val="SingleTxtGR"/>
      </w:pPr>
      <w:r w:rsidRPr="00BC78C7">
        <w:t>379.</w:t>
      </w:r>
      <w:r w:rsidRPr="00BC78C7">
        <w:tab/>
        <w:t>Распоряжением Министра здравоохранения о реабилитации в психиатр</w:t>
      </w:r>
      <w:r w:rsidRPr="00BC78C7">
        <w:t>и</w:t>
      </w:r>
      <w:r w:rsidRPr="00BC78C7">
        <w:t>ческих больницах определены цели, тип и масштабы реабилитации, временные рамки, порядок руководства реабилитационным процессом и его документал</w:t>
      </w:r>
      <w:r w:rsidRPr="00BC78C7">
        <w:t>ь</w:t>
      </w:r>
      <w:r w:rsidRPr="00BC78C7">
        <w:t>ного оформления, а также порядок отбора участников реабилитационных мер</w:t>
      </w:r>
      <w:r w:rsidRPr="00BC78C7">
        <w:t>о</w:t>
      </w:r>
      <w:r w:rsidRPr="00BC78C7">
        <w:t>приятий.</w:t>
      </w:r>
    </w:p>
    <w:p w:rsidR="00BC78C7" w:rsidRPr="00F40919" w:rsidRDefault="00BC78C7" w:rsidP="00F40919">
      <w:pPr>
        <w:pStyle w:val="H23GR"/>
      </w:pPr>
      <w:r w:rsidRPr="00F40919">
        <w:tab/>
      </w:r>
      <w:r w:rsidRPr="00F40919">
        <w:tab/>
        <w:t xml:space="preserve">Изъятие клеток, тканей и органов </w:t>
      </w:r>
    </w:p>
    <w:p w:rsidR="00BC78C7" w:rsidRPr="00BC78C7" w:rsidRDefault="00BC78C7" w:rsidP="00BC78C7">
      <w:pPr>
        <w:pStyle w:val="SingleTxtGR"/>
      </w:pPr>
      <w:r w:rsidRPr="00BC78C7">
        <w:t>380.</w:t>
      </w:r>
      <w:r w:rsidRPr="00BC78C7">
        <w:tab/>
        <w:t>Закон об изъятии, хранении и трансплантации клеток, тканей и органов предусматривает, что при изъятии клеток, тканей и органов у живых доноров для целей трансплантации должны быть соблюдены точные требования в отн</w:t>
      </w:r>
      <w:r w:rsidRPr="00BC78C7">
        <w:t>о</w:t>
      </w:r>
      <w:r w:rsidRPr="00BC78C7">
        <w:t>шении клетки, ткани или органа реципиента, объема информации, предоставл</w:t>
      </w:r>
      <w:r w:rsidRPr="00BC78C7">
        <w:t>я</w:t>
      </w:r>
      <w:r w:rsidRPr="00BC78C7">
        <w:t>емой донорам до предоставления согласия на данную процедуру, формы выр</w:t>
      </w:r>
      <w:r w:rsidRPr="00BC78C7">
        <w:t>а</w:t>
      </w:r>
      <w:r w:rsidRPr="00BC78C7">
        <w:t>жения согласия на эту процедуру и ее целесообразности.</w:t>
      </w:r>
    </w:p>
    <w:p w:rsidR="00BC78C7" w:rsidRPr="00BC78C7" w:rsidRDefault="00BC78C7" w:rsidP="00BC78C7">
      <w:pPr>
        <w:pStyle w:val="SingleTxtGR"/>
      </w:pPr>
      <w:r w:rsidRPr="00BC78C7">
        <w:t>381.</w:t>
      </w:r>
      <w:r w:rsidRPr="00BC78C7">
        <w:tab/>
        <w:t>В соответствии с Законом о Государственной службе крови донорство крови возможно при соблюдении следующих условий:</w:t>
      </w:r>
    </w:p>
    <w:p w:rsidR="00BC78C7" w:rsidRPr="00BC78C7" w:rsidRDefault="00BC78C7" w:rsidP="007A6A3A">
      <w:pPr>
        <w:pStyle w:val="Bullet1GR"/>
      </w:pPr>
      <w:r w:rsidRPr="007A6A3A">
        <w:t>кандидат в доноры крови всесторонне информируется о характере проц</w:t>
      </w:r>
      <w:r w:rsidRPr="007A6A3A">
        <w:t>е</w:t>
      </w:r>
      <w:r w:rsidRPr="007A6A3A">
        <w:t>дуры и ее потенциальных последствиях для здоровья;</w:t>
      </w:r>
    </w:p>
    <w:p w:rsidR="00BC78C7" w:rsidRPr="00BC78C7" w:rsidRDefault="00BC78C7" w:rsidP="007A6A3A">
      <w:pPr>
        <w:pStyle w:val="Bullet1GR"/>
      </w:pPr>
      <w:r w:rsidRPr="007A6A3A">
        <w:t>кандидат в доноры крови или донор крови полностью дееспособны и в</w:t>
      </w:r>
      <w:r w:rsidRPr="007A6A3A">
        <w:t>ы</w:t>
      </w:r>
      <w:r w:rsidRPr="007A6A3A">
        <w:t>р</w:t>
      </w:r>
      <w:r w:rsidRPr="00BC78C7">
        <w:rPr>
          <w:bCs/>
        </w:rPr>
        <w:t>азили согласие на донорство крови в письменной форме и в присутствии врача.</w:t>
      </w:r>
    </w:p>
    <w:p w:rsidR="00BC78C7" w:rsidRPr="00BC78C7" w:rsidRDefault="00BC78C7" w:rsidP="00BC78C7">
      <w:pPr>
        <w:pStyle w:val="SingleTxtGR"/>
      </w:pPr>
      <w:r w:rsidRPr="00BC78C7">
        <w:t>382.</w:t>
      </w:r>
      <w:r w:rsidRPr="00BC78C7">
        <w:tab/>
        <w:t xml:space="preserve">При наличии веских физиологических или медицинских оснований лицо, не являющееся полностью дееспособным, может стать кандидатом в доноры крови для своих предков, потомков и родных братьев и сестер при условии, что </w:t>
      </w:r>
      <w:r w:rsidRPr="00BC78C7">
        <w:lastRenderedPageBreak/>
        <w:t>он выражает согласие на донорство крови и его законный представитель дает письменное согласие на данную процедуру.</w:t>
      </w:r>
    </w:p>
    <w:p w:rsidR="00BC78C7" w:rsidRPr="00BC78C7" w:rsidRDefault="00BC78C7" w:rsidP="00BC78C7">
      <w:pPr>
        <w:pStyle w:val="SingleTxtGR"/>
      </w:pPr>
      <w:r w:rsidRPr="00BC78C7">
        <w:t>383.</w:t>
      </w:r>
      <w:r w:rsidRPr="00BC78C7">
        <w:tab/>
        <w:t>В 2011 году Национальный совет по вопросам донорства крови и терапии крови принял рекомендацию в отношении глухих и глухонемых, являющихся кандидатами в доноры крови и донорами крови. При наличии оснований пол</w:t>
      </w:r>
      <w:r w:rsidRPr="00BC78C7">
        <w:t>а</w:t>
      </w:r>
      <w:r w:rsidRPr="00BC78C7">
        <w:t>гать, что кандидат в доноры крови или донор крови может читать и в состоянии понимать вопросы, допустимо задавать этому человеку вопросы и просить о</w:t>
      </w:r>
      <w:r w:rsidRPr="00BC78C7">
        <w:t>т</w:t>
      </w:r>
      <w:r w:rsidRPr="00BC78C7">
        <w:t>ветить на них в письменной форме. Крайне важным является получение врачом заявления в письменной форме. В центрах переливания крови имеются опро</w:t>
      </w:r>
      <w:r w:rsidRPr="00BC78C7">
        <w:t>с</w:t>
      </w:r>
      <w:r w:rsidRPr="00BC78C7">
        <w:t>ные листы, перепечатанные шрифтом Брайля.</w:t>
      </w:r>
    </w:p>
    <w:p w:rsidR="00BC78C7" w:rsidRPr="00BC78C7" w:rsidRDefault="00BC78C7" w:rsidP="00BC78C7">
      <w:pPr>
        <w:pStyle w:val="SingleTxtGR"/>
      </w:pPr>
      <w:r w:rsidRPr="00BC78C7">
        <w:t>384.</w:t>
      </w:r>
      <w:r w:rsidRPr="00BC78C7">
        <w:tab/>
        <w:t>В настоящее время (третий квартал 2014 года) в стадии разработки нах</w:t>
      </w:r>
      <w:r w:rsidRPr="00BC78C7">
        <w:t>о</w:t>
      </w:r>
      <w:r w:rsidRPr="00BC78C7">
        <w:t>дится проект закона о донорстве крови и химиотерапии (который должен зам</w:t>
      </w:r>
      <w:r w:rsidRPr="00BC78C7">
        <w:t>е</w:t>
      </w:r>
      <w:r w:rsidRPr="00BC78C7">
        <w:t>нить Закон о Государственной службе крови); в нем будут предусмотрены п</w:t>
      </w:r>
      <w:r w:rsidRPr="00BC78C7">
        <w:t>о</w:t>
      </w:r>
      <w:r w:rsidRPr="00BC78C7">
        <w:t>ложения, касающиеся согласия кандидатов в доноры крови и доноров крови, являющихся инвалидами.</w:t>
      </w:r>
    </w:p>
    <w:p w:rsidR="00BC78C7" w:rsidRPr="00F40919" w:rsidRDefault="00BC78C7" w:rsidP="00F40919">
      <w:pPr>
        <w:pStyle w:val="H23GR"/>
      </w:pPr>
      <w:r w:rsidRPr="00F40919">
        <w:tab/>
      </w:r>
      <w:r w:rsidRPr="00F40919">
        <w:tab/>
        <w:t>Доступность медицинских услуг</w:t>
      </w:r>
    </w:p>
    <w:p w:rsidR="00BC78C7" w:rsidRPr="00BC78C7" w:rsidRDefault="00BC78C7" w:rsidP="00BC78C7">
      <w:pPr>
        <w:pStyle w:val="SingleTxtGR"/>
      </w:pPr>
      <w:r w:rsidRPr="00BC78C7">
        <w:t>385.</w:t>
      </w:r>
      <w:r w:rsidRPr="00BC78C7">
        <w:tab/>
        <w:t>В соответствии с Законом о медицинских услугах, финансируемых за счет государственных средств, медицинские учреждения, в которых обеспечена доступность для инвалидов, получают дополнительные баллы при оценке ко</w:t>
      </w:r>
      <w:r w:rsidRPr="00BC78C7">
        <w:t>н</w:t>
      </w:r>
      <w:r w:rsidRPr="00BC78C7">
        <w:t>курсных предложений об оказании медицинских услуг.</w:t>
      </w:r>
    </w:p>
    <w:p w:rsidR="00BC78C7" w:rsidRPr="00BC78C7" w:rsidRDefault="00BC78C7" w:rsidP="00BC78C7">
      <w:pPr>
        <w:pStyle w:val="SingleTxtGR"/>
      </w:pPr>
      <w:r w:rsidRPr="00BC78C7">
        <w:t>386.</w:t>
      </w:r>
      <w:r w:rsidRPr="00BC78C7">
        <w:tab/>
        <w:t>Гарантии доступности медицинских услуг для инвалидов, живущих в н</w:t>
      </w:r>
      <w:r w:rsidRPr="00BC78C7">
        <w:t>е</w:t>
      </w:r>
      <w:r w:rsidRPr="00BC78C7">
        <w:t>больших населенных пунктах и сельских районах:</w:t>
      </w:r>
    </w:p>
    <w:p w:rsidR="00BC78C7" w:rsidRPr="00BC78C7" w:rsidRDefault="00BC78C7" w:rsidP="007A6A3A">
      <w:pPr>
        <w:pStyle w:val="Bullet1GR"/>
      </w:pPr>
      <w:r w:rsidRPr="00BC78C7">
        <w:t>в рамках амбулаторной помощи возможны консультации специалиста по месту жительства пациента, если пациент не в состоянии посещать кл</w:t>
      </w:r>
      <w:r w:rsidRPr="00BC78C7">
        <w:t>и</w:t>
      </w:r>
      <w:r w:rsidRPr="00BC78C7">
        <w:t>нику;</w:t>
      </w:r>
    </w:p>
    <w:p w:rsidR="00BC78C7" w:rsidRPr="00BC78C7" w:rsidRDefault="00BC78C7" w:rsidP="007A6A3A">
      <w:pPr>
        <w:pStyle w:val="Bullet1GR"/>
      </w:pPr>
      <w:r w:rsidRPr="00BC78C7">
        <w:t xml:space="preserve">врачи, медицинские сестры и акушерки системы первичной медико-санитарной помощи предоставляют медицинские услуги в амбулаторных условиях и на дому. </w:t>
      </w:r>
    </w:p>
    <w:p w:rsidR="00BC78C7" w:rsidRPr="00BC78C7" w:rsidRDefault="00BC78C7" w:rsidP="00BC78C7">
      <w:pPr>
        <w:pStyle w:val="SingleTxtGR"/>
      </w:pPr>
      <w:r w:rsidRPr="00BC78C7">
        <w:t>387.</w:t>
      </w:r>
      <w:r w:rsidRPr="00BC78C7">
        <w:tab/>
        <w:t>Ежегодно НФЗ публикует справочник («Vademecum»), где помещена практическая информация о медицинских услугах, финансируемых за счет го</w:t>
      </w:r>
      <w:r w:rsidRPr="00BC78C7">
        <w:t>с</w:t>
      </w:r>
      <w:r w:rsidRPr="00BC78C7">
        <w:t>ударственных средств; НФЗ выпускает онлайновый бюллетень «Наш фонд», в</w:t>
      </w:r>
      <w:r w:rsidR="00BE34DA">
        <w:t> </w:t>
      </w:r>
      <w:r w:rsidRPr="00BC78C7">
        <w:t>котором содержится информация о правах инвалидов.</w:t>
      </w:r>
    </w:p>
    <w:p w:rsidR="00BC78C7" w:rsidRPr="00BC78C7" w:rsidRDefault="00BC78C7" w:rsidP="00BC78C7">
      <w:pPr>
        <w:pStyle w:val="SingleTxtGR"/>
      </w:pPr>
      <w:r w:rsidRPr="00BC78C7">
        <w:t>388.</w:t>
      </w:r>
      <w:r w:rsidRPr="00BC78C7">
        <w:tab/>
        <w:t>Лица, желающие получить информацию о Европейской карте медици</w:t>
      </w:r>
      <w:r w:rsidRPr="00BC78C7">
        <w:t>н</w:t>
      </w:r>
      <w:r w:rsidRPr="00BC78C7">
        <w:t>ского страхования (EHIC) и других документах, позволяющих получить доступ к медицинским услугам в странах ЕС/ЕАСТ, могут обратиться в НФЗ, испол</w:t>
      </w:r>
      <w:r w:rsidRPr="00BC78C7">
        <w:t>ь</w:t>
      </w:r>
      <w:r w:rsidRPr="00BC78C7">
        <w:t>зуя Скайп и средства текстового общения. Лица, у которых имеются проблемы коммуникации, могут получать информацию с помощью текстовых сообщений (SMS). Доступен для инвалидов веб-сайт польского контактного учреждения по вопросам получения медицинских льгот в натуральной форме.</w:t>
      </w:r>
    </w:p>
    <w:p w:rsidR="00BC78C7" w:rsidRPr="00BC78C7" w:rsidRDefault="00BC78C7" w:rsidP="00BC78C7">
      <w:pPr>
        <w:pStyle w:val="SingleTxtGR"/>
      </w:pPr>
      <w:r w:rsidRPr="00BC78C7">
        <w:t>389.</w:t>
      </w:r>
      <w:r w:rsidRPr="00BC78C7">
        <w:tab/>
        <w:t>С 2011 года незрячие и лица с нарушениями зрения получают европе</w:t>
      </w:r>
      <w:r w:rsidRPr="00BC78C7">
        <w:t>й</w:t>
      </w:r>
      <w:r w:rsidRPr="00BC78C7">
        <w:t>скую карту медицинского страхования с надписью «EKUZ» (англ. EHIC) шри</w:t>
      </w:r>
      <w:r w:rsidRPr="00BC78C7">
        <w:t>ф</w:t>
      </w:r>
      <w:r w:rsidRPr="00BC78C7">
        <w:t>том Брайля.</w:t>
      </w:r>
    </w:p>
    <w:p w:rsidR="00BC78C7" w:rsidRPr="005A5E69" w:rsidRDefault="00BC78C7" w:rsidP="005A5E69">
      <w:pPr>
        <w:pStyle w:val="H23GR"/>
      </w:pPr>
      <w:r w:rsidRPr="005A5E69">
        <w:tab/>
      </w:r>
      <w:r w:rsidRPr="005A5E69">
        <w:tab/>
        <w:t>Подготовка медицинского персонала</w:t>
      </w:r>
    </w:p>
    <w:p w:rsidR="00BC78C7" w:rsidRPr="00BC78C7" w:rsidRDefault="00BC78C7" w:rsidP="00BC78C7">
      <w:pPr>
        <w:pStyle w:val="SingleTxtGR"/>
      </w:pPr>
      <w:r w:rsidRPr="00BC78C7">
        <w:t>390.</w:t>
      </w:r>
      <w:r w:rsidRPr="00BC78C7">
        <w:tab/>
        <w:t>Вопросы, касающиеся инвалидности, входят в программу базового вы</w:t>
      </w:r>
      <w:r w:rsidRPr="00BC78C7">
        <w:t>с</w:t>
      </w:r>
      <w:r w:rsidRPr="00BC78C7">
        <w:t>шего образования врачей. Образовательные стандарты реабилитации включают в себя следующие элементы: понятия нарушений, инвалидности и потери тр</w:t>
      </w:r>
      <w:r w:rsidRPr="00BC78C7">
        <w:t>у</w:t>
      </w:r>
      <w:r w:rsidRPr="00BC78C7">
        <w:lastRenderedPageBreak/>
        <w:t>доспособности, реабилитационное оборудование, ортопедическая и технич</w:t>
      </w:r>
      <w:r w:rsidRPr="00BC78C7">
        <w:t>е</w:t>
      </w:r>
      <w:r w:rsidRPr="00BC78C7">
        <w:t>ская помощь в целях облегчения жизни инвалидов, реабилитация как ко</w:t>
      </w:r>
      <w:r w:rsidRPr="00BC78C7">
        <w:t>м</w:t>
      </w:r>
      <w:r w:rsidRPr="00BC78C7">
        <w:t xml:space="preserve">плексный процесс, реабилитация при заболеваниях </w:t>
      </w:r>
      <w:proofErr w:type="gramStart"/>
      <w:r w:rsidRPr="00BC78C7">
        <w:t>сердечно-сосудистой</w:t>
      </w:r>
      <w:proofErr w:type="gramEnd"/>
      <w:r w:rsidRPr="00BC78C7">
        <w:t xml:space="preserve"> с</w:t>
      </w:r>
      <w:r w:rsidRPr="00BC78C7">
        <w:t>и</w:t>
      </w:r>
      <w:r w:rsidRPr="00BC78C7">
        <w:t>стемы, органов дыхания, нервной и двигательной систем, реабилитация в гер</w:t>
      </w:r>
      <w:r w:rsidRPr="00BC78C7">
        <w:t>и</w:t>
      </w:r>
      <w:r w:rsidRPr="00BC78C7">
        <w:t>атрии, а также некоторые аспекты медицинского освидетельствования. Темы, связанные с инвалидностью, изучаются затем в рамках специализации по во</w:t>
      </w:r>
      <w:r w:rsidRPr="00BC78C7">
        <w:t>с</w:t>
      </w:r>
      <w:r w:rsidRPr="00BC78C7">
        <w:t>становительной медицине. Такие аспекты инвалидности</w:t>
      </w:r>
      <w:r w:rsidR="004D1206">
        <w:t>,</w:t>
      </w:r>
      <w:r w:rsidRPr="00BC78C7">
        <w:t xml:space="preserve"> как права пациентов, права человека</w:t>
      </w:r>
      <w:r w:rsidRPr="00BE34DA">
        <w:rPr>
          <w:spacing w:val="2"/>
        </w:rPr>
        <w:t>, уважение достоинства и расширение прав и возможностей инв</w:t>
      </w:r>
      <w:r w:rsidRPr="00BE34DA">
        <w:rPr>
          <w:spacing w:val="2"/>
        </w:rPr>
        <w:t>а</w:t>
      </w:r>
      <w:r w:rsidRPr="00BE34DA">
        <w:rPr>
          <w:spacing w:val="2"/>
        </w:rPr>
        <w:t>лидов</w:t>
      </w:r>
      <w:r w:rsidR="004D1206">
        <w:rPr>
          <w:spacing w:val="2"/>
        </w:rPr>
        <w:t>,</w:t>
      </w:r>
      <w:r w:rsidRPr="00BE34DA">
        <w:rPr>
          <w:spacing w:val="2"/>
        </w:rPr>
        <w:t xml:space="preserve"> входят в программу </w:t>
      </w:r>
      <w:r w:rsidRPr="00BC78C7">
        <w:t>последипломного образования медсестер и акуш</w:t>
      </w:r>
      <w:r w:rsidRPr="00BC78C7">
        <w:t>е</w:t>
      </w:r>
      <w:r w:rsidRPr="00BC78C7">
        <w:t>рок.</w:t>
      </w:r>
    </w:p>
    <w:p w:rsidR="00BC78C7" w:rsidRPr="00BC78C7" w:rsidRDefault="00BC78C7" w:rsidP="00BC78C7">
      <w:pPr>
        <w:pStyle w:val="SingleTxtGR"/>
      </w:pPr>
      <w:r w:rsidRPr="00BC78C7">
        <w:t>391.</w:t>
      </w:r>
      <w:r w:rsidRPr="00BC78C7">
        <w:tab/>
        <w:t>Проект «Академия НФЗ», который реализуется до 31 декабря 2014 года, призван повысить уровень осведомленности медицинского персонала прие</w:t>
      </w:r>
      <w:r w:rsidRPr="00BC78C7">
        <w:t>м</w:t>
      </w:r>
      <w:r w:rsidRPr="00BC78C7">
        <w:t>ных отделений медицинских учреждений, финансируемых за счет госуда</w:t>
      </w:r>
      <w:r w:rsidRPr="00BC78C7">
        <w:t>р</w:t>
      </w:r>
      <w:r w:rsidRPr="00BC78C7">
        <w:t>ственных средств, о правилах предоставления информации о медицинских услугах и о правах пациентов. Все учебные курсы также доступны через пла</w:t>
      </w:r>
      <w:r w:rsidRPr="00BC78C7">
        <w:t>т</w:t>
      </w:r>
      <w:r w:rsidRPr="00BC78C7">
        <w:t xml:space="preserve">форму электронного обучения. В 2013 году была подготовлена брошюра </w:t>
      </w:r>
      <w:r w:rsidR="00BE34DA">
        <w:br/>
      </w:r>
      <w:r w:rsidRPr="00BC78C7">
        <w:t>«Понимание прав пациента».</w:t>
      </w:r>
    </w:p>
    <w:p w:rsidR="00BC78C7" w:rsidRPr="00BC78C7" w:rsidRDefault="00BC78C7" w:rsidP="004B2F7D">
      <w:pPr>
        <w:pStyle w:val="H1GR"/>
        <w:rPr>
          <w:b w:val="0"/>
        </w:rPr>
      </w:pPr>
      <w:r w:rsidRPr="00BC78C7">
        <w:tab/>
      </w:r>
      <w:r w:rsidRPr="00BC78C7">
        <w:tab/>
        <w:t xml:space="preserve">Статья 26 – </w:t>
      </w:r>
      <w:r w:rsidRPr="00BC78C7">
        <w:rPr>
          <w:bCs/>
        </w:rPr>
        <w:t xml:space="preserve">Абилитация и реабилитация </w:t>
      </w:r>
    </w:p>
    <w:p w:rsidR="00BC78C7" w:rsidRPr="00BC78C7" w:rsidRDefault="00BC78C7" w:rsidP="005A5E69">
      <w:pPr>
        <w:pStyle w:val="H23GR"/>
      </w:pPr>
      <w:r w:rsidRPr="00BC78C7">
        <w:tab/>
      </w:r>
      <w:r w:rsidRPr="00BC78C7">
        <w:tab/>
        <w:t>Медицинская реабилитация</w:t>
      </w:r>
    </w:p>
    <w:p w:rsidR="00BC78C7" w:rsidRPr="00BC78C7" w:rsidRDefault="00BC78C7" w:rsidP="00BC78C7">
      <w:pPr>
        <w:pStyle w:val="SingleTxtGR"/>
      </w:pPr>
      <w:r w:rsidRPr="00BC78C7">
        <w:t>392.</w:t>
      </w:r>
      <w:r w:rsidRPr="00BC78C7">
        <w:tab/>
        <w:t>В распоряжении Министра здравоохранения о гарантированных услугах медицинской реабилитации содержится перечень гарантированных медици</w:t>
      </w:r>
      <w:r w:rsidRPr="00BC78C7">
        <w:t>н</w:t>
      </w:r>
      <w:r w:rsidRPr="00BC78C7">
        <w:t>ских услуг и оговорен порядок их предоставления. В нем также определены объемы государственных средств, выделяемых на цели перевозки в медици</w:t>
      </w:r>
      <w:r w:rsidRPr="00BC78C7">
        <w:t>н</w:t>
      </w:r>
      <w:r w:rsidRPr="00BC78C7">
        <w:t>ских транспортных средствах, помимо случаев, предусмотренных Законом о медицинских услугах, финансируемых за счет государственных средств.</w:t>
      </w:r>
    </w:p>
    <w:p w:rsidR="00BC78C7" w:rsidRPr="00BC78C7" w:rsidRDefault="00BC78C7" w:rsidP="00BC78C7">
      <w:pPr>
        <w:pStyle w:val="SingleTxtGR"/>
      </w:pPr>
      <w:r w:rsidRPr="00BC78C7">
        <w:t>393.</w:t>
      </w:r>
      <w:r w:rsidRPr="00BC78C7">
        <w:tab/>
        <w:t xml:space="preserve">Пользователи услуг имеют право на: </w:t>
      </w:r>
    </w:p>
    <w:p w:rsidR="00BC78C7" w:rsidRPr="00BC78C7" w:rsidRDefault="00BC78C7" w:rsidP="007A6A3A">
      <w:pPr>
        <w:pStyle w:val="Bullet1GR"/>
      </w:pPr>
      <w:r w:rsidRPr="007A6A3A">
        <w:t>амбулаторную реабилитационную помощь;</w:t>
      </w:r>
    </w:p>
    <w:p w:rsidR="00BC78C7" w:rsidRPr="00BC78C7" w:rsidRDefault="00BC78C7" w:rsidP="007A6A3A">
      <w:pPr>
        <w:pStyle w:val="Bullet1GR"/>
      </w:pPr>
      <w:r w:rsidRPr="007A6A3A">
        <w:t>амбулаторную физиотерапию;</w:t>
      </w:r>
    </w:p>
    <w:p w:rsidR="00BC78C7" w:rsidRPr="00BC78C7" w:rsidRDefault="00BC78C7" w:rsidP="007A6A3A">
      <w:pPr>
        <w:pStyle w:val="Bullet1GR"/>
      </w:pPr>
      <w:r w:rsidRPr="007A6A3A">
        <w:t>медицинские консультации на дому;</w:t>
      </w:r>
    </w:p>
    <w:p w:rsidR="00BC78C7" w:rsidRPr="00BC78C7" w:rsidRDefault="00BC78C7" w:rsidP="007A6A3A">
      <w:pPr>
        <w:pStyle w:val="Bullet1GR"/>
      </w:pPr>
      <w:r w:rsidRPr="00BC78C7">
        <w:t>физиотерапию на дому;</w:t>
      </w:r>
    </w:p>
    <w:p w:rsidR="00BC78C7" w:rsidRPr="00BC78C7" w:rsidRDefault="00BC78C7" w:rsidP="007A6A3A">
      <w:pPr>
        <w:pStyle w:val="Bullet1GR"/>
      </w:pPr>
      <w:r w:rsidRPr="00BC78C7">
        <w:t>реабилитацию.</w:t>
      </w:r>
    </w:p>
    <w:p w:rsidR="00BC78C7" w:rsidRPr="00BC78C7" w:rsidRDefault="00BC78C7" w:rsidP="00BC78C7">
      <w:pPr>
        <w:pStyle w:val="SingleTxtGR"/>
      </w:pPr>
      <w:r w:rsidRPr="00BC78C7">
        <w:t>394.</w:t>
      </w:r>
      <w:r w:rsidRPr="00BC78C7">
        <w:tab/>
        <w:t>Медицинские учреждения обязаны обеспечить инвалидам доступ к слу</w:t>
      </w:r>
      <w:r w:rsidRPr="00BC78C7">
        <w:t>ж</w:t>
      </w:r>
      <w:r w:rsidRPr="00BC78C7">
        <w:t xml:space="preserve">бам медицинской реабилитации (удаление архитектурных барьеров). </w:t>
      </w:r>
    </w:p>
    <w:p w:rsidR="00BC78C7" w:rsidRPr="00BC78C7" w:rsidRDefault="00BC78C7" w:rsidP="00BC78C7">
      <w:pPr>
        <w:pStyle w:val="SingleTxtGR"/>
      </w:pPr>
      <w:r w:rsidRPr="00BC78C7">
        <w:t>395.</w:t>
      </w:r>
      <w:r w:rsidRPr="00BC78C7">
        <w:tab/>
        <w:t>Инвалидам, которые живут в небольших населенных пунктах в сельской местности и не могут добраться до медицинского учреждения, медицинские р</w:t>
      </w:r>
      <w:r w:rsidRPr="00BC78C7">
        <w:t>е</w:t>
      </w:r>
      <w:r w:rsidRPr="00BC78C7">
        <w:t>абилитационные услуги предоставляются на дому.</w:t>
      </w:r>
    </w:p>
    <w:p w:rsidR="00BC78C7" w:rsidRPr="00BC78C7" w:rsidRDefault="00BC78C7" w:rsidP="00BC78C7">
      <w:pPr>
        <w:pStyle w:val="SingleTxtGR"/>
        <w:rPr>
          <w:bCs/>
        </w:rPr>
      </w:pPr>
      <w:r w:rsidRPr="00BC78C7">
        <w:rPr>
          <w:bCs/>
        </w:rPr>
        <w:t>396.</w:t>
      </w:r>
      <w:r w:rsidRPr="00BC78C7">
        <w:rPr>
          <w:bCs/>
        </w:rPr>
        <w:tab/>
        <w:t>В соответствии с Законом о системе социального страхования Управл</w:t>
      </w:r>
      <w:r w:rsidRPr="00BC78C7">
        <w:rPr>
          <w:bCs/>
        </w:rPr>
        <w:t>е</w:t>
      </w:r>
      <w:r w:rsidRPr="00BC78C7">
        <w:rPr>
          <w:bCs/>
        </w:rPr>
        <w:t>ние социального страхования (УСС) отвечает за деятельность по предупрежд</w:t>
      </w:r>
      <w:r w:rsidRPr="00BC78C7">
        <w:rPr>
          <w:bCs/>
        </w:rPr>
        <w:t>е</w:t>
      </w:r>
      <w:r w:rsidRPr="00BC78C7">
        <w:rPr>
          <w:bCs/>
        </w:rPr>
        <w:t>нию потери трудоспособности застрахованными лицами. Такие мероприятия включают в себя медицинскую реабилитацию застрахованных лиц, которые находятся под угрозой полной или частичной потери трудоспособности, лиц, имеющих право на получение пособия по болезни или на реабилитацию после истечения прав по договору страхования от б</w:t>
      </w:r>
      <w:r w:rsidR="004D1206">
        <w:rPr>
          <w:bCs/>
        </w:rPr>
        <w:t>олезней и несчастных случаев, а </w:t>
      </w:r>
      <w:r w:rsidRPr="00BC78C7">
        <w:rPr>
          <w:bCs/>
        </w:rPr>
        <w:t>также лиц, временно получающих пенсию по нетрудоспособности.</w:t>
      </w:r>
    </w:p>
    <w:p w:rsidR="00BC78C7" w:rsidRPr="00BC78C7" w:rsidRDefault="00BC78C7" w:rsidP="001960A9">
      <w:pPr>
        <w:pStyle w:val="SingleTxtGR"/>
        <w:keepNext/>
        <w:keepLines/>
        <w:rPr>
          <w:bCs/>
        </w:rPr>
      </w:pPr>
      <w:r w:rsidRPr="00BC78C7">
        <w:rPr>
          <w:bCs/>
        </w:rPr>
        <w:lastRenderedPageBreak/>
        <w:t>397.</w:t>
      </w:r>
      <w:r w:rsidRPr="00BC78C7">
        <w:rPr>
          <w:bCs/>
        </w:rPr>
        <w:tab/>
        <w:t>Согласно Закону о социальном обеспечении фермеров Сельскохозя</w:t>
      </w:r>
      <w:r w:rsidRPr="00BC78C7">
        <w:rPr>
          <w:bCs/>
        </w:rPr>
        <w:t>й</w:t>
      </w:r>
      <w:r w:rsidRPr="00BC78C7">
        <w:rPr>
          <w:bCs/>
        </w:rPr>
        <w:t>ственный фонд социального страхования (КРУС) обязан оказывать помощь з</w:t>
      </w:r>
      <w:r w:rsidRPr="00BC78C7">
        <w:rPr>
          <w:bCs/>
        </w:rPr>
        <w:t>а</w:t>
      </w:r>
      <w:r w:rsidRPr="00BC78C7">
        <w:rPr>
          <w:bCs/>
        </w:rPr>
        <w:t xml:space="preserve">страхованным лицам и имеющим право на страховые пособия лицам, которые полностью не в состоянии работать на ферме, но при этом имеется вероятность восстановления трудоспособности в результате лечения и реабилитации, или которым грозит полная потеря способности трудиться на ферме. </w:t>
      </w:r>
    </w:p>
    <w:p w:rsidR="00BC78C7" w:rsidRPr="00BC78C7" w:rsidRDefault="00BC78C7" w:rsidP="00BC78C7">
      <w:pPr>
        <w:pStyle w:val="SingleTxtGR"/>
      </w:pPr>
      <w:r w:rsidRPr="00BC78C7">
        <w:t>398.</w:t>
      </w:r>
      <w:r w:rsidRPr="00BC78C7">
        <w:tab/>
        <w:t>Согласно распоряжению Министра здравоохранения и социального обе</w:t>
      </w:r>
      <w:r w:rsidRPr="00BC78C7">
        <w:t>с</w:t>
      </w:r>
      <w:r w:rsidRPr="00BC78C7">
        <w:t>печения о порядке предоставления и объеме услуг медицинской реабилитации в домах-интернатах</w:t>
      </w:r>
      <w:r w:rsidRPr="001960A9">
        <w:rPr>
          <w:sz w:val="18"/>
          <w:szCs w:val="18"/>
          <w:vertAlign w:val="superscript"/>
          <w:lang w:val="en-GB"/>
        </w:rPr>
        <w:footnoteReference w:id="4"/>
      </w:r>
      <w:r w:rsidRPr="00BC78C7">
        <w:t xml:space="preserve"> такие реабилитационные услуги должны включать:</w:t>
      </w:r>
    </w:p>
    <w:p w:rsidR="00BC78C7" w:rsidRPr="00BC78C7" w:rsidRDefault="00BC78C7" w:rsidP="007A6A3A">
      <w:pPr>
        <w:pStyle w:val="Bullet1GR"/>
      </w:pPr>
      <w:r w:rsidRPr="00BC78C7">
        <w:t>медицинское обследование и диагностирование специалистом на предмет реабилитации;</w:t>
      </w:r>
    </w:p>
    <w:p w:rsidR="00BC78C7" w:rsidRPr="00BC78C7" w:rsidRDefault="00BC78C7" w:rsidP="007A6A3A">
      <w:pPr>
        <w:pStyle w:val="Bullet1GR"/>
      </w:pPr>
      <w:r w:rsidRPr="00BC78C7">
        <w:t>лечение, особенно в форме физиотерапии и упражнений по развитию п</w:t>
      </w:r>
      <w:r w:rsidRPr="00BC78C7">
        <w:t>о</w:t>
      </w:r>
      <w:r w:rsidRPr="00BC78C7">
        <w:t>движности;</w:t>
      </w:r>
    </w:p>
    <w:p w:rsidR="00BC78C7" w:rsidRPr="00BC78C7" w:rsidRDefault="00BC78C7" w:rsidP="007A6A3A">
      <w:pPr>
        <w:pStyle w:val="Bullet1GR"/>
      </w:pPr>
      <w:r w:rsidRPr="00BC78C7">
        <w:t>психологическая помощь, включая психологическую терапию;</w:t>
      </w:r>
    </w:p>
    <w:p w:rsidR="00BC78C7" w:rsidRPr="00BC78C7" w:rsidRDefault="00BC78C7" w:rsidP="007A6A3A">
      <w:pPr>
        <w:pStyle w:val="Bullet1GR"/>
      </w:pPr>
      <w:r w:rsidRPr="00BC78C7">
        <w:t>обеспечение лекарствами для целей реабилитации;</w:t>
      </w:r>
    </w:p>
    <w:p w:rsidR="00BC78C7" w:rsidRPr="00BC78C7" w:rsidRDefault="00BC78C7" w:rsidP="007A6A3A">
      <w:pPr>
        <w:pStyle w:val="Bullet1GR"/>
      </w:pPr>
      <w:r w:rsidRPr="00BC78C7">
        <w:t>предоставление ортопедических изделий и реабилитационного оборуд</w:t>
      </w:r>
      <w:r w:rsidRPr="00BC78C7">
        <w:t>о</w:t>
      </w:r>
      <w:r w:rsidRPr="00BC78C7">
        <w:t xml:space="preserve">вания. </w:t>
      </w:r>
    </w:p>
    <w:p w:rsidR="00BC78C7" w:rsidRPr="00BC78C7" w:rsidRDefault="00BC78C7" w:rsidP="005A5E69">
      <w:pPr>
        <w:pStyle w:val="H23GR"/>
      </w:pPr>
      <w:r w:rsidRPr="00BC78C7">
        <w:tab/>
      </w:r>
      <w:r w:rsidRPr="00BC78C7">
        <w:tab/>
        <w:t>Профессиональная и социальная реабилитация</w:t>
      </w:r>
    </w:p>
    <w:p w:rsidR="00BC78C7" w:rsidRPr="00BC78C7" w:rsidRDefault="00BC78C7" w:rsidP="00BC78C7">
      <w:pPr>
        <w:pStyle w:val="SingleTxtGR"/>
      </w:pPr>
      <w:r w:rsidRPr="00BC78C7">
        <w:rPr>
          <w:bCs/>
        </w:rPr>
        <w:t>399.</w:t>
      </w:r>
      <w:r w:rsidRPr="00BC78C7">
        <w:rPr>
          <w:bCs/>
        </w:rPr>
        <w:tab/>
      </w:r>
      <w:r w:rsidRPr="00BC78C7">
        <w:t>Законом о профессиональной и социальной реабилитации установлено, что реабилитация инвалидов включает в себя административные меры, мед</w:t>
      </w:r>
      <w:r w:rsidRPr="00BC78C7">
        <w:t>и</w:t>
      </w:r>
      <w:r w:rsidRPr="00BC78C7">
        <w:t>цинскую, психологическую и техническую помощь, практические занятия и образовательные и социальные меры.</w:t>
      </w:r>
    </w:p>
    <w:p w:rsidR="00BC78C7" w:rsidRPr="00BC78C7" w:rsidRDefault="00BC78C7" w:rsidP="00BC78C7">
      <w:pPr>
        <w:pStyle w:val="SingleTxtGR"/>
        <w:rPr>
          <w:b/>
          <w:bCs/>
        </w:rPr>
      </w:pPr>
      <w:r w:rsidRPr="00BC78C7">
        <w:rPr>
          <w:bCs/>
        </w:rPr>
        <w:t>400.</w:t>
      </w:r>
      <w:r w:rsidRPr="00BC78C7">
        <w:rPr>
          <w:bCs/>
        </w:rPr>
        <w:tab/>
      </w:r>
      <w:r w:rsidRPr="00BC78C7">
        <w:t xml:space="preserve">В целях содействия участию в жизни общества социальная реабилитация включает в себя: </w:t>
      </w:r>
    </w:p>
    <w:p w:rsidR="00BC78C7" w:rsidRPr="00BC78C7" w:rsidRDefault="00BC78C7" w:rsidP="007A6A3A">
      <w:pPr>
        <w:pStyle w:val="Bullet1GR"/>
      </w:pPr>
      <w:r w:rsidRPr="00BC78C7">
        <w:t>развитие навыков самостоятельной жизни и стимулирование социальной активности;</w:t>
      </w:r>
    </w:p>
    <w:p w:rsidR="00BC78C7" w:rsidRPr="00BC78C7" w:rsidRDefault="00BC78C7" w:rsidP="007A6A3A">
      <w:pPr>
        <w:pStyle w:val="Bullet1GR"/>
      </w:pPr>
      <w:r w:rsidRPr="00BC78C7">
        <w:t>развитие навыков выполнения социальных функций без посторонней п</w:t>
      </w:r>
      <w:r w:rsidRPr="00BC78C7">
        <w:t>о</w:t>
      </w:r>
      <w:r w:rsidRPr="00BC78C7">
        <w:t>мощи;</w:t>
      </w:r>
    </w:p>
    <w:p w:rsidR="00BC78C7" w:rsidRPr="00BC78C7" w:rsidRDefault="00BC78C7" w:rsidP="007A6A3A">
      <w:pPr>
        <w:pStyle w:val="Bullet1GR"/>
      </w:pPr>
      <w:r w:rsidRPr="00BC78C7">
        <w:t>устранение барьеров в городской среде и на транспорте, технических и коммуникационных барьеров, а также препятствий для доступа к инфо</w:t>
      </w:r>
      <w:r w:rsidRPr="00BC78C7">
        <w:t>р</w:t>
      </w:r>
      <w:r w:rsidRPr="00BC78C7">
        <w:t>мации.</w:t>
      </w:r>
    </w:p>
    <w:p w:rsidR="00BC78C7" w:rsidRPr="00BC78C7" w:rsidRDefault="00BC78C7" w:rsidP="00BC78C7">
      <w:pPr>
        <w:pStyle w:val="SingleTxtGR"/>
      </w:pPr>
      <w:r w:rsidRPr="00BC78C7">
        <w:rPr>
          <w:bCs/>
        </w:rPr>
        <w:t>401.</w:t>
      </w:r>
      <w:r w:rsidRPr="00BC78C7">
        <w:rPr>
          <w:bCs/>
        </w:rPr>
        <w:tab/>
      </w:r>
      <w:r w:rsidRPr="00BC78C7">
        <w:t>Профессиональная реабилитация призвана помочь получить и сохранить соответствующую работу и обеспечить профессиональный рост на основе предоставления доступа к службам профессиональной ориентации, професси</w:t>
      </w:r>
      <w:r w:rsidRPr="00BC78C7">
        <w:t>о</w:t>
      </w:r>
      <w:r w:rsidRPr="00BC78C7">
        <w:t>нальной подготовки и трудоустройства.</w:t>
      </w:r>
    </w:p>
    <w:p w:rsidR="00BC78C7" w:rsidRPr="00BC78C7" w:rsidRDefault="00BC78C7" w:rsidP="00BC78C7">
      <w:pPr>
        <w:pStyle w:val="SingleTxtGR"/>
        <w:rPr>
          <w:b/>
          <w:bCs/>
        </w:rPr>
      </w:pPr>
      <w:r w:rsidRPr="00BC78C7">
        <w:rPr>
          <w:bCs/>
        </w:rPr>
        <w:t>402.</w:t>
      </w:r>
      <w:r w:rsidRPr="00BC78C7">
        <w:rPr>
          <w:bCs/>
        </w:rPr>
        <w:tab/>
      </w:r>
      <w:r w:rsidRPr="00BC78C7">
        <w:t xml:space="preserve">Оговоренные в упомянутом законе функции осуществляются органами государственного управления, органами местного самоуправления и ГФРИ. </w:t>
      </w:r>
    </w:p>
    <w:p w:rsidR="00BC78C7" w:rsidRPr="00BC78C7" w:rsidRDefault="00BC78C7" w:rsidP="001960A9">
      <w:pPr>
        <w:pStyle w:val="SingleTxtGR"/>
        <w:keepNext/>
        <w:keepLines/>
      </w:pPr>
      <w:r w:rsidRPr="00BC78C7">
        <w:rPr>
          <w:bCs/>
        </w:rPr>
        <w:lastRenderedPageBreak/>
        <w:t>403.</w:t>
      </w:r>
      <w:r w:rsidRPr="00BC78C7">
        <w:rPr>
          <w:bCs/>
        </w:rPr>
        <w:tab/>
      </w:r>
      <w:r w:rsidRPr="00BC78C7">
        <w:t>В распоряжении Министра труда и социальной политики о видах де</w:t>
      </w:r>
      <w:r w:rsidRPr="00BC78C7">
        <w:t>я</w:t>
      </w:r>
      <w:r w:rsidRPr="00BC78C7">
        <w:t>тельности в области профессиональной и социальной реабилитации инвалидов, которые могут осуществляться с привлечением фондов и неправительственных организаций, предусмотрено, что таким учреждениям может быть поручено выполнение следующих видов деятельности:</w:t>
      </w:r>
    </w:p>
    <w:p w:rsidR="00BC78C7" w:rsidRPr="00BC78C7" w:rsidRDefault="00BC78C7" w:rsidP="007A6A3A">
      <w:pPr>
        <w:pStyle w:val="Bullet1GR"/>
      </w:pPr>
      <w:r w:rsidRPr="00BC78C7">
        <w:t>реабилитация;</w:t>
      </w:r>
    </w:p>
    <w:p w:rsidR="00BC78C7" w:rsidRPr="00BC78C7" w:rsidRDefault="00BC78C7" w:rsidP="007A6A3A">
      <w:pPr>
        <w:pStyle w:val="Bullet1GR"/>
      </w:pPr>
      <w:r w:rsidRPr="00BC78C7">
        <w:t>организация инструктажей, курсов, семинаров, общественных групп по</w:t>
      </w:r>
      <w:r w:rsidRPr="00BC78C7">
        <w:t>д</w:t>
      </w:r>
      <w:r w:rsidRPr="00BC78C7">
        <w:t>держки и групп социальной деятельности;</w:t>
      </w:r>
    </w:p>
    <w:p w:rsidR="00BC78C7" w:rsidRPr="00BC78C7" w:rsidRDefault="00BC78C7" w:rsidP="007A6A3A">
      <w:pPr>
        <w:pStyle w:val="Bullet1GR"/>
      </w:pPr>
      <w:r w:rsidRPr="00BC78C7">
        <w:t>организация инструктажей, курсов и семинаров для членов семей инв</w:t>
      </w:r>
      <w:r w:rsidRPr="00BC78C7">
        <w:t>а</w:t>
      </w:r>
      <w:r w:rsidRPr="00BC78C7">
        <w:t>лидов, лиц, осуществляющих уход, и персонала и добровольцев, занятых в процессе профессиональной и социальной реабилитации инвалидов;</w:t>
      </w:r>
    </w:p>
    <w:p w:rsidR="00BC78C7" w:rsidRPr="00BC78C7" w:rsidRDefault="00BC78C7" w:rsidP="007A6A3A">
      <w:pPr>
        <w:pStyle w:val="Bullet1GR"/>
      </w:pPr>
      <w:r w:rsidRPr="00BC78C7">
        <w:t>психологическая и социально-правовая консультативная помощь и пред</w:t>
      </w:r>
      <w:r w:rsidRPr="00BC78C7">
        <w:t>о</w:t>
      </w:r>
      <w:r w:rsidRPr="00BC78C7">
        <w:t>ставление информации о правах, услугах, реабилитационном оборудов</w:t>
      </w:r>
      <w:r w:rsidRPr="00BC78C7">
        <w:t>а</w:t>
      </w:r>
      <w:r w:rsidRPr="00BC78C7">
        <w:t>нии и технической помощи;</w:t>
      </w:r>
    </w:p>
    <w:p w:rsidR="00BC78C7" w:rsidRPr="00BC78C7" w:rsidRDefault="00BC78C7" w:rsidP="007A6A3A">
      <w:pPr>
        <w:pStyle w:val="Bullet1GR"/>
      </w:pPr>
      <w:r w:rsidRPr="00BC78C7">
        <w:t>проведение групповых и индивидуальных мероприятий.</w:t>
      </w:r>
    </w:p>
    <w:p w:rsidR="00BC78C7" w:rsidRPr="00BC78C7" w:rsidRDefault="00BC78C7" w:rsidP="00BC78C7">
      <w:pPr>
        <w:pStyle w:val="SingleTxtGR"/>
      </w:pPr>
      <w:r w:rsidRPr="00BC78C7">
        <w:t>Эта деятельность финансируется из средств ГФРИ.</w:t>
      </w:r>
    </w:p>
    <w:p w:rsidR="00BC78C7" w:rsidRPr="00BC78C7" w:rsidRDefault="00BC78C7" w:rsidP="00BC78C7">
      <w:pPr>
        <w:pStyle w:val="SingleTxtGR"/>
      </w:pPr>
      <w:r w:rsidRPr="00BC78C7">
        <w:rPr>
          <w:bCs/>
        </w:rPr>
        <w:t>404.</w:t>
      </w:r>
      <w:r w:rsidRPr="00BC78C7">
        <w:rPr>
          <w:bCs/>
        </w:rPr>
        <w:tab/>
      </w:r>
      <w:r w:rsidRPr="00BC78C7">
        <w:t>В широких масштабах организуются такие виды деятельности, как гру</w:t>
      </w:r>
      <w:r w:rsidRPr="00BC78C7">
        <w:t>п</w:t>
      </w:r>
      <w:r w:rsidRPr="00BC78C7">
        <w:t>повая и индивидуальная терапия, реабилитация в учреждениях различных т</w:t>
      </w:r>
      <w:r w:rsidRPr="00BC78C7">
        <w:t>и</w:t>
      </w:r>
      <w:r w:rsidRPr="00BC78C7">
        <w:t>пов, инструктажи, курсы и семинары для членов семей инвалидов, а также культурные мероприятия, спорт, туризм, отдых, психологическая и социально-правовая консультативная помощь и предоставление информации об имеющи</w:t>
      </w:r>
      <w:r w:rsidRPr="00BC78C7">
        <w:t>х</w:t>
      </w:r>
      <w:r w:rsidRPr="00BC78C7">
        <w:t>ся возможностях помощи.</w:t>
      </w:r>
    </w:p>
    <w:p w:rsidR="00BC78C7" w:rsidRPr="00BC78C7" w:rsidRDefault="00BC78C7" w:rsidP="00BC78C7">
      <w:pPr>
        <w:pStyle w:val="SingleTxtGR"/>
      </w:pPr>
      <w:r w:rsidRPr="00BC78C7">
        <w:rPr>
          <w:bCs/>
        </w:rPr>
        <w:t>405.</w:t>
      </w:r>
      <w:r w:rsidRPr="00BC78C7">
        <w:rPr>
          <w:bCs/>
        </w:rPr>
        <w:tab/>
      </w:r>
      <w:r w:rsidRPr="00BC78C7">
        <w:t>Средства по линии второго этапа Программы выравнивания регионал</w:t>
      </w:r>
      <w:r w:rsidRPr="00BC78C7">
        <w:t>ь</w:t>
      </w:r>
      <w:r w:rsidRPr="00BC78C7">
        <w:t>ных различий могут использоваться в целях обеспечения реабилитационных служб для инвалидов средствами реабилитации. Финансирование может выд</w:t>
      </w:r>
      <w:r w:rsidRPr="00BC78C7">
        <w:t>е</w:t>
      </w:r>
      <w:r w:rsidRPr="00BC78C7">
        <w:t>ляться организациям, руководящим деятельностью реабилитационных служб, например неправительственным организациям, органам местного самоуправл</w:t>
      </w:r>
      <w:r w:rsidRPr="00BC78C7">
        <w:t>е</w:t>
      </w:r>
      <w:r w:rsidRPr="00BC78C7">
        <w:t>ния и медицинским институтам и учреждениям.</w:t>
      </w:r>
    </w:p>
    <w:p w:rsidR="00BC78C7" w:rsidRPr="00BC78C7" w:rsidRDefault="00BC78C7" w:rsidP="00BC78C7">
      <w:pPr>
        <w:pStyle w:val="SingleTxtGR"/>
      </w:pPr>
      <w:r w:rsidRPr="00BC78C7">
        <w:t>406.</w:t>
      </w:r>
      <w:r w:rsidRPr="00BC78C7">
        <w:tab/>
        <w:t>Реабилитация может организовываться в форме реабилитационного лаг</w:t>
      </w:r>
      <w:r w:rsidRPr="00BC78C7">
        <w:t>е</w:t>
      </w:r>
      <w:r w:rsidRPr="00BC78C7">
        <w:t>ря, где меры активной реабилитации сочетаются с досугом. Реабилитационный лагерь предназначен для улучшения состояния психофизических способностей и развития социальных навыков участников. Инвалиды, желающие поехать в реабилитационный лагерь, могут возместить часть расходов за счет помощи ГФРИ. Распоряжением Министра труда и социальной политики о реабилитац</w:t>
      </w:r>
      <w:r w:rsidRPr="00BC78C7">
        <w:t>и</w:t>
      </w:r>
      <w:r w:rsidRPr="00BC78C7">
        <w:t>онных лагерях определены виды таких лагерей, правила участия, а также пор</w:t>
      </w:r>
      <w:r w:rsidRPr="00BC78C7">
        <w:t>я</w:t>
      </w:r>
      <w:r w:rsidRPr="00BC78C7">
        <w:t>док контроля их деятельности.</w:t>
      </w:r>
    </w:p>
    <w:p w:rsidR="00BC78C7" w:rsidRPr="00BC78C7" w:rsidRDefault="00BC78C7" w:rsidP="00BC78C7">
      <w:pPr>
        <w:pStyle w:val="SingleTxtGR"/>
      </w:pPr>
      <w:r w:rsidRPr="00BC78C7">
        <w:t>407.</w:t>
      </w:r>
      <w:r w:rsidRPr="00BC78C7">
        <w:tab/>
        <w:t>Согласно Закону о подоходном налоге расходы на реабилитационные м</w:t>
      </w:r>
      <w:r w:rsidRPr="00BC78C7">
        <w:t>е</w:t>
      </w:r>
      <w:r w:rsidRPr="00BC78C7">
        <w:t>роприятия и расходы, связанные с облегчением выполнения повседневной де</w:t>
      </w:r>
      <w:r w:rsidRPr="00BC78C7">
        <w:t>я</w:t>
      </w:r>
      <w:r w:rsidRPr="00BC78C7">
        <w:t>тельности, понесенные налогоплательщиком-инвалидом или налогоплательщ</w:t>
      </w:r>
      <w:r w:rsidRPr="00BC78C7">
        <w:t>и</w:t>
      </w:r>
      <w:r w:rsidRPr="00BC78C7">
        <w:t>ком, на иждивении которого находится инвалид (или несколько инвалидов), м</w:t>
      </w:r>
      <w:r w:rsidRPr="00BC78C7">
        <w:t>о</w:t>
      </w:r>
      <w:r w:rsidRPr="00BC78C7">
        <w:t>гут вычитаться из налогооблагаемого дохода.</w:t>
      </w:r>
    </w:p>
    <w:p w:rsidR="00BC78C7" w:rsidRPr="00BC78C7" w:rsidRDefault="00BC78C7" w:rsidP="00BC78C7">
      <w:pPr>
        <w:pStyle w:val="SingleTxtGR"/>
      </w:pPr>
      <w:r w:rsidRPr="00BC78C7">
        <w:t>408.</w:t>
      </w:r>
      <w:r w:rsidRPr="00BC78C7">
        <w:tab/>
        <w:t>В соответствии с распоряжением Министра труда и социальной политики о фондах предприятий для реабилитации инвалидов сотрудники социальных предприятий могут получать финансовые средства для покрытия, в частности, расходов на:</w:t>
      </w:r>
    </w:p>
    <w:p w:rsidR="00BC78C7" w:rsidRPr="00BC78C7" w:rsidRDefault="00BC78C7" w:rsidP="007A6A3A">
      <w:pPr>
        <w:pStyle w:val="Bullet1GR"/>
      </w:pPr>
      <w:r w:rsidRPr="00BC78C7">
        <w:lastRenderedPageBreak/>
        <w:t>транспорт, пребывание</w:t>
      </w:r>
      <w:r w:rsidRPr="005A5E69">
        <w:rPr>
          <w:spacing w:val="2"/>
        </w:rPr>
        <w:t xml:space="preserve"> и лечение в больницах, санаториях, обучающих и реабилитационных учреждениях, медицинских центрах, домах-</w:t>
      </w:r>
      <w:r w:rsidRPr="00BC78C7">
        <w:t>интернатах и центрах сестринского ухода;</w:t>
      </w:r>
    </w:p>
    <w:p w:rsidR="00BC78C7" w:rsidRPr="00BC78C7" w:rsidRDefault="00BC78C7" w:rsidP="007A6A3A">
      <w:pPr>
        <w:pStyle w:val="Bullet1GR"/>
      </w:pPr>
      <w:r w:rsidRPr="00BC78C7">
        <w:t>приобретение лекарственных препаратов и других медицинских изделий;</w:t>
      </w:r>
    </w:p>
    <w:p w:rsidR="00BC78C7" w:rsidRPr="00BC78C7" w:rsidRDefault="00BC78C7" w:rsidP="007A6A3A">
      <w:pPr>
        <w:pStyle w:val="Bullet1GR"/>
      </w:pPr>
      <w:r w:rsidRPr="00BC78C7">
        <w:t>приобретение и ремонт реабилитационного оборудования, медицинских изделий, а также транспортных средств;</w:t>
      </w:r>
    </w:p>
    <w:p w:rsidR="00BC78C7" w:rsidRPr="00BC78C7" w:rsidRDefault="00BC78C7" w:rsidP="007A6A3A">
      <w:pPr>
        <w:pStyle w:val="Bullet1GR"/>
      </w:pPr>
      <w:r w:rsidRPr="00BC78C7">
        <w:t>мероприятия по повышению физических возможностей;</w:t>
      </w:r>
    </w:p>
    <w:p w:rsidR="00BC78C7" w:rsidRPr="00BC78C7" w:rsidRDefault="00BC78C7" w:rsidP="007A6A3A">
      <w:pPr>
        <w:pStyle w:val="Bullet1GR"/>
      </w:pPr>
      <w:r w:rsidRPr="00BC78C7">
        <w:t>транспорт и пребывание в реабилитационном лагере совместно с лицом, осуществляющим уход, а также расходы на отдых и досуг, организова</w:t>
      </w:r>
      <w:r w:rsidRPr="00BC78C7">
        <w:t>н</w:t>
      </w:r>
      <w:r w:rsidRPr="00BC78C7">
        <w:t>ные в других формах;</w:t>
      </w:r>
    </w:p>
    <w:p w:rsidR="00BC78C7" w:rsidRPr="00BC78C7" w:rsidRDefault="00BC78C7" w:rsidP="007A6A3A">
      <w:pPr>
        <w:pStyle w:val="Bullet1GR"/>
      </w:pPr>
      <w:r w:rsidRPr="00BC78C7">
        <w:t>пребывание в летних/зимних лагерях и реабилитационных лагерях для являющихся инвалидами детей сотрудников, а также детей инвалидов;</w:t>
      </w:r>
    </w:p>
    <w:p w:rsidR="00BC78C7" w:rsidRPr="00BC78C7" w:rsidRDefault="00BC78C7" w:rsidP="007A6A3A">
      <w:pPr>
        <w:pStyle w:val="Bullet1GR"/>
      </w:pPr>
      <w:r w:rsidRPr="00BC78C7">
        <w:t>обеспечение ухода на дому работнику-инвалиду, который не в состоянии передвигаться самостоятельно из-за хронического заболевания;</w:t>
      </w:r>
    </w:p>
    <w:p w:rsidR="00BC78C7" w:rsidRPr="00BC78C7" w:rsidRDefault="00BC78C7" w:rsidP="007A6A3A">
      <w:pPr>
        <w:pStyle w:val="Bullet1GR"/>
      </w:pPr>
      <w:r w:rsidRPr="00BC78C7">
        <w:t>перевозку инвалида до учреждений, оказывающих лечебные и реабил</w:t>
      </w:r>
      <w:r w:rsidRPr="00BC78C7">
        <w:t>и</w:t>
      </w:r>
      <w:r w:rsidRPr="00BC78C7">
        <w:t>тационные услуги;</w:t>
      </w:r>
    </w:p>
    <w:p w:rsidR="00BC78C7" w:rsidRPr="00BC78C7" w:rsidRDefault="00BC78C7" w:rsidP="007A6A3A">
      <w:pPr>
        <w:pStyle w:val="Bullet1GR"/>
      </w:pPr>
      <w:r w:rsidRPr="00BC78C7">
        <w:t>медицинскую, консультационную и реабилитационную помощь.</w:t>
      </w:r>
    </w:p>
    <w:p w:rsidR="00BC78C7" w:rsidRPr="00BC78C7" w:rsidRDefault="00BC78C7" w:rsidP="00BC78C7">
      <w:pPr>
        <w:pStyle w:val="SingleTxtGR"/>
      </w:pPr>
      <w:r w:rsidRPr="00BC78C7">
        <w:t>409.</w:t>
      </w:r>
      <w:r w:rsidRPr="00BC78C7">
        <w:tab/>
        <w:t>Фонды и неправительственные организации могут получать помощь ГФРИ на цели осуществления деятельности для:</w:t>
      </w:r>
    </w:p>
    <w:p w:rsidR="00BC78C7" w:rsidRPr="00BC78C7" w:rsidRDefault="00BC78C7" w:rsidP="007A6A3A">
      <w:pPr>
        <w:pStyle w:val="Bullet1GR"/>
      </w:pPr>
      <w:r w:rsidRPr="00BC78C7">
        <w:t>оказания инвалидам помощи в приобретении, развитии и сохранении навыков, необходимых для повседневной самостоятельной жизни;</w:t>
      </w:r>
    </w:p>
    <w:p w:rsidR="00BC78C7" w:rsidRPr="00BC78C7" w:rsidRDefault="00BC78C7" w:rsidP="007A6A3A">
      <w:pPr>
        <w:pStyle w:val="Bullet1GR"/>
      </w:pPr>
      <w:r w:rsidRPr="00BC78C7">
        <w:t>развития коммуникационных навыков у лиц с нарушениями слуха и речи, аутизмом и умственной отсталостью;</w:t>
      </w:r>
    </w:p>
    <w:p w:rsidR="00BC78C7" w:rsidRPr="00BC78C7" w:rsidRDefault="00BC78C7" w:rsidP="007A6A3A">
      <w:pPr>
        <w:pStyle w:val="Bullet1GR"/>
      </w:pPr>
      <w:r w:rsidRPr="00BC78C7">
        <w:t>оказания содействия и поддержки лицам с аутизмом и умственной отст</w:t>
      </w:r>
      <w:r w:rsidRPr="00BC78C7">
        <w:t>а</w:t>
      </w:r>
      <w:r w:rsidRPr="00BC78C7">
        <w:t>лостью в выполнении различных социальных функций и действий в ра</w:t>
      </w:r>
      <w:r w:rsidRPr="00BC78C7">
        <w:t>з</w:t>
      </w:r>
      <w:r w:rsidRPr="00BC78C7">
        <w:t xml:space="preserve">личных условиях. </w:t>
      </w:r>
    </w:p>
    <w:p w:rsidR="00BC78C7" w:rsidRPr="00BC78C7" w:rsidRDefault="00BC78C7" w:rsidP="00BC78C7">
      <w:pPr>
        <w:pStyle w:val="SingleTxtGR"/>
      </w:pPr>
      <w:r w:rsidRPr="00BC78C7">
        <w:t>ГФРИ может также оказывать помощь в подготовке переводчиков языка жестов и гидов-переводчиков.</w:t>
      </w:r>
    </w:p>
    <w:p w:rsidR="00BC78C7" w:rsidRPr="00BC78C7" w:rsidRDefault="00BC78C7" w:rsidP="004B2F7D">
      <w:pPr>
        <w:pStyle w:val="H1GR"/>
        <w:rPr>
          <w:b w:val="0"/>
        </w:rPr>
      </w:pPr>
      <w:r w:rsidRPr="00BC78C7">
        <w:tab/>
      </w:r>
      <w:r w:rsidRPr="00BC78C7">
        <w:tab/>
        <w:t xml:space="preserve">Статья 27 – </w:t>
      </w:r>
      <w:r w:rsidRPr="00BC78C7">
        <w:rPr>
          <w:bCs/>
        </w:rPr>
        <w:t>Труд и занятость</w:t>
      </w:r>
    </w:p>
    <w:p w:rsidR="00BC78C7" w:rsidRPr="005A5E69" w:rsidRDefault="00BC78C7" w:rsidP="005A5E69">
      <w:pPr>
        <w:pStyle w:val="H23GR"/>
      </w:pPr>
      <w:r w:rsidRPr="005A5E69">
        <w:tab/>
      </w:r>
      <w:r w:rsidRPr="005A5E69">
        <w:tab/>
        <w:t>Право на труд, защита от дискриминации</w:t>
      </w:r>
    </w:p>
    <w:p w:rsidR="00BC78C7" w:rsidRPr="00BC78C7" w:rsidRDefault="00BC78C7" w:rsidP="00BC78C7">
      <w:pPr>
        <w:pStyle w:val="SingleTxtGR"/>
      </w:pPr>
      <w:r w:rsidRPr="00BC78C7">
        <w:t>410.</w:t>
      </w:r>
      <w:r w:rsidRPr="00BC78C7">
        <w:tab/>
        <w:t>Согласно Конституции каждому обеспечивается свобода выбора и ос</w:t>
      </w:r>
      <w:r w:rsidRPr="00BC78C7">
        <w:t>у</w:t>
      </w:r>
      <w:r w:rsidRPr="00BC78C7">
        <w:t>ществления профессии, a также выбора места работы. Исключения определ</w:t>
      </w:r>
      <w:r w:rsidRPr="00BC78C7">
        <w:t>я</w:t>
      </w:r>
      <w:r w:rsidRPr="00BC78C7">
        <w:t xml:space="preserve">ются законом. </w:t>
      </w:r>
    </w:p>
    <w:p w:rsidR="00BC78C7" w:rsidRPr="00BC78C7" w:rsidRDefault="00BC78C7" w:rsidP="00BC78C7">
      <w:pPr>
        <w:pStyle w:val="SingleTxtGR"/>
      </w:pPr>
      <w:r w:rsidRPr="00BC78C7">
        <w:t>411.</w:t>
      </w:r>
      <w:r w:rsidRPr="00BC78C7">
        <w:tab/>
        <w:t xml:space="preserve">Трудовой кодекс (ТК) гарантирует каждому человеку право выбирать свою профессию. За исключением случаев, определенных законом, никому не может быть запрещено работать по специальности. Работники имеют право на равную плату за равный труд. Согласно ТК им гарантируется получение равной платы за равный труд или труд равной ценности. </w:t>
      </w:r>
    </w:p>
    <w:p w:rsidR="00BC78C7" w:rsidRPr="00BC78C7" w:rsidRDefault="00BC78C7" w:rsidP="00BC78C7">
      <w:pPr>
        <w:pStyle w:val="SingleTxtGR"/>
      </w:pPr>
      <w:r w:rsidRPr="00BC78C7">
        <w:t>412.</w:t>
      </w:r>
      <w:r w:rsidRPr="00BC78C7">
        <w:tab/>
        <w:t>В соответствии с ТК должно обеспечиваться равное обращение с рабо</w:t>
      </w:r>
      <w:r w:rsidRPr="00BC78C7">
        <w:t>т</w:t>
      </w:r>
      <w:r w:rsidRPr="00BC78C7">
        <w:t>никами, в том числе с инвалидами, в вопросах установления и прекращения трудовых отношений, условий трудоустройства, профессионального роста и доступа к возможностям повышения квалификации. Если работодатель не в с</w:t>
      </w:r>
      <w:r w:rsidRPr="00BC78C7">
        <w:t>о</w:t>
      </w:r>
      <w:r w:rsidRPr="00BC78C7">
        <w:t xml:space="preserve">стоянии доказать, что им были приняты во внимание объективные причины, </w:t>
      </w:r>
      <w:r w:rsidRPr="00BC78C7">
        <w:lastRenderedPageBreak/>
        <w:t>нарушением принципа равного обращения считаются случаи, когда работод</w:t>
      </w:r>
      <w:r w:rsidRPr="00BC78C7">
        <w:t>а</w:t>
      </w:r>
      <w:r w:rsidRPr="00BC78C7">
        <w:t>тель особым образом рассматривает положение работника, что влечет следу</w:t>
      </w:r>
      <w:r w:rsidRPr="00BC78C7">
        <w:t>ю</w:t>
      </w:r>
      <w:r w:rsidRPr="00BC78C7">
        <w:t>щие последствия:</w:t>
      </w:r>
    </w:p>
    <w:p w:rsidR="00BC78C7" w:rsidRPr="00BC78C7" w:rsidRDefault="00BC78C7" w:rsidP="007A6A3A">
      <w:pPr>
        <w:pStyle w:val="Bullet1GR"/>
      </w:pPr>
      <w:r w:rsidRPr="00BC78C7">
        <w:t>отказ от заключения трудового договора или прекращение трудовых о</w:t>
      </w:r>
      <w:r w:rsidRPr="00BC78C7">
        <w:t>т</w:t>
      </w:r>
      <w:r w:rsidRPr="00BC78C7">
        <w:t xml:space="preserve">ношений;  </w:t>
      </w:r>
    </w:p>
    <w:p w:rsidR="00BC78C7" w:rsidRPr="00BC78C7" w:rsidRDefault="00BC78C7" w:rsidP="007A6A3A">
      <w:pPr>
        <w:pStyle w:val="Bullet1GR"/>
      </w:pPr>
      <w:r w:rsidRPr="00BC78C7">
        <w:t>неблагоприятные условия вознаграждения или занятости или игнорир</w:t>
      </w:r>
      <w:r w:rsidRPr="00BC78C7">
        <w:t>о</w:t>
      </w:r>
      <w:r w:rsidRPr="00BC78C7">
        <w:t>вание работника при повышении в должности или предоставлении др</w:t>
      </w:r>
      <w:r w:rsidRPr="00BC78C7">
        <w:t>у</w:t>
      </w:r>
      <w:r w:rsidRPr="00BC78C7">
        <w:t>гих связанных с работой льгот;</w:t>
      </w:r>
    </w:p>
    <w:p w:rsidR="00BC78C7" w:rsidRPr="00BC78C7" w:rsidRDefault="00BC78C7" w:rsidP="007A6A3A">
      <w:pPr>
        <w:pStyle w:val="Bullet1GR"/>
      </w:pPr>
      <w:r w:rsidRPr="00BC78C7">
        <w:t>игнорирование работника при отборе кандидатов для обучения с целью повышения профессиональной квалификации.</w:t>
      </w:r>
    </w:p>
    <w:p w:rsidR="00BC78C7" w:rsidRPr="00BC78C7" w:rsidRDefault="00BC78C7" w:rsidP="00BC78C7">
      <w:pPr>
        <w:pStyle w:val="SingleTxtGR"/>
      </w:pPr>
      <w:r w:rsidRPr="00BC78C7">
        <w:t>413.</w:t>
      </w:r>
      <w:r w:rsidRPr="00BC78C7">
        <w:tab/>
        <w:t>Нежелательное поведение, имеющее целью или следствием нанесение ущерба достоинству работника и создание атмосферы запугивания, враждебн</w:t>
      </w:r>
      <w:r w:rsidRPr="00BC78C7">
        <w:t>о</w:t>
      </w:r>
      <w:r w:rsidRPr="00BC78C7">
        <w:t>го отношения, дискредитации и унижения или оскорбительной для работника ситуации (третирования) считается актом дискриминации. ТК также квалиф</w:t>
      </w:r>
      <w:r w:rsidRPr="00BC78C7">
        <w:t>и</w:t>
      </w:r>
      <w:r w:rsidRPr="00BC78C7">
        <w:t>цирует моббинг как действия или поведение в отношении определенного р</w:t>
      </w:r>
      <w:r w:rsidRPr="00BC78C7">
        <w:t>а</w:t>
      </w:r>
      <w:r w:rsidRPr="00BC78C7">
        <w:t xml:space="preserve">ботника или против него в форме постоянной и длительной травли работника или его запугивания. Подвергшийся третированию работник, страдающий на этой почве хроническими заболеваниями и расстройствами, может потребовать от работодателя денежную компенсацию за причиненный вред. </w:t>
      </w:r>
    </w:p>
    <w:p w:rsidR="00BC78C7" w:rsidRPr="00BC78C7" w:rsidRDefault="00BC78C7" w:rsidP="00BC78C7">
      <w:pPr>
        <w:pStyle w:val="SingleTxtGR"/>
      </w:pPr>
      <w:r w:rsidRPr="00BC78C7">
        <w:t>414.</w:t>
      </w:r>
      <w:r w:rsidRPr="00BC78C7">
        <w:tab/>
        <w:t>Работодатель обязан бороться с дискриминацией и предоставить рабо</w:t>
      </w:r>
      <w:r w:rsidRPr="00BC78C7">
        <w:t>т</w:t>
      </w:r>
      <w:r w:rsidRPr="00BC78C7">
        <w:t>никам текст правил равного обращения на работе или обеспечить доступ к т</w:t>
      </w:r>
      <w:r w:rsidRPr="00BC78C7">
        <w:t>а</w:t>
      </w:r>
      <w:r w:rsidRPr="00BC78C7">
        <w:t>ким правилам в иной форме.</w:t>
      </w:r>
    </w:p>
    <w:p w:rsidR="00BC78C7" w:rsidRPr="00BC78C7" w:rsidRDefault="00BC78C7" w:rsidP="00BC78C7">
      <w:pPr>
        <w:pStyle w:val="SingleTxtGR"/>
      </w:pPr>
      <w:r w:rsidRPr="00BC78C7">
        <w:t>415.</w:t>
      </w:r>
      <w:r w:rsidRPr="00BC78C7">
        <w:tab/>
        <w:t>Лицо, право на равное обращение которого было нарушено работодат</w:t>
      </w:r>
      <w:r w:rsidRPr="00BC78C7">
        <w:t>е</w:t>
      </w:r>
      <w:r w:rsidRPr="00BC78C7">
        <w:t>лем, имеет право на получение компенсации. До передачи этого вопроса на ра</w:t>
      </w:r>
      <w:r w:rsidRPr="00BC78C7">
        <w:t>с</w:t>
      </w:r>
      <w:r w:rsidRPr="00BC78C7">
        <w:t>смотрение в суд потерпевший может потребовать применения примирительной процедуры.</w:t>
      </w:r>
    </w:p>
    <w:p w:rsidR="00BC78C7" w:rsidRPr="00BC78C7" w:rsidRDefault="00BC78C7" w:rsidP="00BC78C7">
      <w:pPr>
        <w:pStyle w:val="SingleTxtGR"/>
      </w:pPr>
      <w:r w:rsidRPr="00BC78C7">
        <w:t>416.</w:t>
      </w:r>
      <w:r w:rsidRPr="00BC78C7">
        <w:tab/>
        <w:t>Работник не обязан доказывать утверждение о дискриминации, он до</w:t>
      </w:r>
      <w:r w:rsidRPr="00BC78C7">
        <w:t>л</w:t>
      </w:r>
      <w:r w:rsidRPr="00BC78C7">
        <w:t>жен продемонстрировать особый характер своей ситуации. В порядке оправд</w:t>
      </w:r>
      <w:r w:rsidRPr="00BC78C7">
        <w:t>а</w:t>
      </w:r>
      <w:r w:rsidRPr="00BC78C7">
        <w:t>ния работодатель должен доказать, что дифференциация не носит дискримин</w:t>
      </w:r>
      <w:r w:rsidRPr="00BC78C7">
        <w:t>а</w:t>
      </w:r>
      <w:r w:rsidRPr="00BC78C7">
        <w:t>ционного характера (перенося таким образом бремя доказывания).</w:t>
      </w:r>
    </w:p>
    <w:p w:rsidR="00BC78C7" w:rsidRPr="00BC78C7" w:rsidRDefault="00BC78C7" w:rsidP="00BC78C7">
      <w:pPr>
        <w:pStyle w:val="SingleTxtGR"/>
      </w:pPr>
      <w:r w:rsidRPr="00BC78C7">
        <w:t>417.</w:t>
      </w:r>
      <w:r w:rsidRPr="00BC78C7">
        <w:tab/>
        <w:t>Тот факт, что работник воспользовался своим правом в связи с нарушен</w:t>
      </w:r>
      <w:r w:rsidRPr="00BC78C7">
        <w:t>и</w:t>
      </w:r>
      <w:r w:rsidRPr="00BC78C7">
        <w:t>ем принципа равного обращения, не является основанием для неблагоприятн</w:t>
      </w:r>
      <w:r w:rsidRPr="00BC78C7">
        <w:t>о</w:t>
      </w:r>
      <w:r w:rsidRPr="00BC78C7">
        <w:t>го отношения и не должен влечь каких-либо негативных последствий для него. Эти гарантии распространяются также на коллег, оказывающих поддержку р</w:t>
      </w:r>
      <w:r w:rsidRPr="00BC78C7">
        <w:t>а</w:t>
      </w:r>
      <w:r w:rsidRPr="00BC78C7">
        <w:t>ботнику, который осуществляет свои права в связи с нарушением принципа равного обращения.</w:t>
      </w:r>
    </w:p>
    <w:p w:rsidR="00BC78C7" w:rsidRPr="00BC78C7" w:rsidRDefault="00BC78C7" w:rsidP="00BC78C7">
      <w:pPr>
        <w:pStyle w:val="SingleTxtGR"/>
      </w:pPr>
      <w:r w:rsidRPr="00BC78C7">
        <w:t>418.</w:t>
      </w:r>
      <w:r w:rsidRPr="00BC78C7">
        <w:tab/>
        <w:t>В соответствии с Конституцией граждане Польши имеют равный доступ к государственной службе. Закон о государственной службе и Закон о работн</w:t>
      </w:r>
      <w:r w:rsidRPr="00BC78C7">
        <w:t>и</w:t>
      </w:r>
      <w:r w:rsidRPr="00BC78C7">
        <w:t>ках органов местного самоуправления не предусматривают каких-либо треб</w:t>
      </w:r>
      <w:r w:rsidRPr="00BC78C7">
        <w:t>о</w:t>
      </w:r>
      <w:r w:rsidRPr="00BC78C7">
        <w:t>ваний, связанных с состоянием здоровья кандидатов на государственную слу</w:t>
      </w:r>
      <w:r w:rsidRPr="00BC78C7">
        <w:t>ж</w:t>
      </w:r>
      <w:r w:rsidRPr="00BC78C7">
        <w:t>бу и ее работников. В Законе о работниках государственных учреждений уст</w:t>
      </w:r>
      <w:r w:rsidRPr="00BC78C7">
        <w:t>а</w:t>
      </w:r>
      <w:r w:rsidRPr="00BC78C7">
        <w:t>новлено, что человек, чье состояние здоровья позволяет работать на соотве</w:t>
      </w:r>
      <w:r w:rsidRPr="00BC78C7">
        <w:t>т</w:t>
      </w:r>
      <w:r w:rsidRPr="00BC78C7">
        <w:t>ствующей должности, может быть государственным служащим. Поскольку п</w:t>
      </w:r>
      <w:r w:rsidRPr="00BC78C7">
        <w:t>о</w:t>
      </w:r>
      <w:r w:rsidRPr="00BC78C7">
        <w:t>ложений в отношении установления состояния здоровья не существует, де</w:t>
      </w:r>
      <w:r w:rsidRPr="00BC78C7">
        <w:t>й</w:t>
      </w:r>
      <w:r w:rsidRPr="00BC78C7">
        <w:t>ствуют общеприменимые положения ТК. В Законе о дипломатической службе оговорено, что присвоение дипломатического ранга сотруднику дипломатич</w:t>
      </w:r>
      <w:r w:rsidRPr="00BC78C7">
        <w:t>е</w:t>
      </w:r>
      <w:r w:rsidRPr="00BC78C7">
        <w:t>ской службы зависит от его физического и психического здоровья. Предусмо</w:t>
      </w:r>
      <w:r w:rsidRPr="00BC78C7">
        <w:t>т</w:t>
      </w:r>
      <w:r w:rsidRPr="00BC78C7">
        <w:t>рено проведение медицинских осмотров для выявления некоторых заболеваний и расстройств. В Законе об автомобильном транспорте определено, что фун</w:t>
      </w:r>
      <w:r w:rsidRPr="00BC78C7">
        <w:t>к</w:t>
      </w:r>
      <w:r w:rsidRPr="00BC78C7">
        <w:lastRenderedPageBreak/>
        <w:t>ции инспектора могут выполняться лицом, обладающим надлежащим здор</w:t>
      </w:r>
      <w:r w:rsidRPr="00BC78C7">
        <w:t>о</w:t>
      </w:r>
      <w:r w:rsidRPr="00BC78C7">
        <w:t>вьем.</w:t>
      </w:r>
    </w:p>
    <w:p w:rsidR="00BC78C7" w:rsidRPr="00BC78C7" w:rsidRDefault="00BC78C7" w:rsidP="00BC78C7">
      <w:pPr>
        <w:pStyle w:val="SingleTxtGR"/>
      </w:pPr>
      <w:r w:rsidRPr="00BC78C7">
        <w:t>419.</w:t>
      </w:r>
      <w:r w:rsidRPr="00BC78C7">
        <w:tab/>
        <w:t>Согласно Закону о государственной службе и Закону о работниках орг</w:t>
      </w:r>
      <w:r w:rsidRPr="00BC78C7">
        <w:t>а</w:t>
      </w:r>
      <w:r w:rsidRPr="00BC78C7">
        <w:t>нов местного самоуправления при приеме на работу в государственные учр</w:t>
      </w:r>
      <w:r w:rsidRPr="00BC78C7">
        <w:t>е</w:t>
      </w:r>
      <w:r w:rsidRPr="00BC78C7">
        <w:t>ждения, где доля инвалидов ниже 6%, предпочтение отдается инвалидам (за и</w:t>
      </w:r>
      <w:r w:rsidRPr="00BC78C7">
        <w:t>с</w:t>
      </w:r>
      <w:r w:rsidRPr="00BC78C7">
        <w:t>ключением руководящих должностей в органах местного самоуправления). В</w:t>
      </w:r>
      <w:r w:rsidR="001960A9">
        <w:t> </w:t>
      </w:r>
      <w:r w:rsidRPr="00BC78C7">
        <w:t>соответствии с Законом о работниках государственных учреждений такие учреждения при наборе персонала также обязаны отдавать предпочтение инв</w:t>
      </w:r>
      <w:r w:rsidRPr="00BC78C7">
        <w:t>а</w:t>
      </w:r>
      <w:r w:rsidRPr="00BC78C7">
        <w:t>лидам.</w:t>
      </w:r>
    </w:p>
    <w:p w:rsidR="00BC78C7" w:rsidRPr="00BC78C7" w:rsidRDefault="00BC78C7" w:rsidP="005A5E69">
      <w:pPr>
        <w:pStyle w:val="SingleTxtGR"/>
        <w:keepNext/>
        <w:keepLines/>
      </w:pPr>
      <w:r w:rsidRPr="00BC78C7">
        <w:t>420.</w:t>
      </w:r>
      <w:r w:rsidRPr="00BC78C7">
        <w:tab/>
        <w:t>Руководитель государственной службы принимает меры в отношении и</w:t>
      </w:r>
      <w:r w:rsidRPr="00BC78C7">
        <w:t>н</w:t>
      </w:r>
      <w:r w:rsidRPr="00BC78C7">
        <w:t>валидов, являющихся кандидатами на должности государственной службы, а</w:t>
      </w:r>
      <w:r w:rsidR="005A5E69">
        <w:t> </w:t>
      </w:r>
      <w:r w:rsidRPr="00BC78C7">
        <w:t>также лиц, отвечающих за набор персонала. Эти меры предусматривают ра</w:t>
      </w:r>
      <w:r w:rsidRPr="00BC78C7">
        <w:t>с</w:t>
      </w:r>
      <w:r w:rsidRPr="00BC78C7">
        <w:t>пространение информации о правилах найма и трудоустройства на госуда</w:t>
      </w:r>
      <w:r w:rsidRPr="00BC78C7">
        <w:t>р</w:t>
      </w:r>
      <w:r w:rsidRPr="00BC78C7">
        <w:t>ственной службе.</w:t>
      </w:r>
    </w:p>
    <w:p w:rsidR="00BC78C7" w:rsidRPr="00BC78C7" w:rsidRDefault="00BC78C7" w:rsidP="00BC78C7">
      <w:pPr>
        <w:pStyle w:val="SingleTxtGR"/>
      </w:pPr>
      <w:r w:rsidRPr="00BC78C7">
        <w:t>421.</w:t>
      </w:r>
      <w:r w:rsidRPr="00BC78C7">
        <w:tab/>
        <w:t>В 2012 году проводились конференции, консультации для представителей органов государственного управления и рабочие совещания. Был подготовлен документ «Инвалиды как кандидаты для заполнения вакантных должностей на государственной службе. Основные выводы конференции и идеи на будущее». В 2013 году вопрос о трудоустройстве инвалидов в органах государственного управления обсуждался на «ярмарках вакансий» и в ходе конференций и ко</w:t>
      </w:r>
      <w:r w:rsidRPr="00BC78C7">
        <w:t>н</w:t>
      </w:r>
      <w:r w:rsidRPr="00BC78C7">
        <w:t>сультаций по вопросам трудоустройства.</w:t>
      </w:r>
    </w:p>
    <w:p w:rsidR="00BC78C7" w:rsidRPr="00BC78C7" w:rsidRDefault="00BC78C7" w:rsidP="00BC78C7">
      <w:pPr>
        <w:pStyle w:val="SingleTxtGR"/>
      </w:pPr>
      <w:r w:rsidRPr="00BC78C7">
        <w:t>422.</w:t>
      </w:r>
      <w:r w:rsidRPr="00BC78C7">
        <w:tab/>
        <w:t xml:space="preserve">ГФРИ финансировал проект </w:t>
      </w:r>
      <w:r w:rsidR="004B2679">
        <w:t>«</w:t>
      </w:r>
      <w:r w:rsidRPr="00BC78C7">
        <w:t xml:space="preserve">Стажировка в органах государственного управления как метод поддержки социального и профессионального развития инвалидов и формирования положительного образа инвалидов на рынке труда», который осуществлялся фондом «Институт регионального развития» в </w:t>
      </w:r>
      <w:r w:rsidR="005A5E69">
        <w:br/>
      </w:r>
      <w:r w:rsidRPr="00BC78C7">
        <w:t>2013</w:t>
      </w:r>
      <w:r w:rsidR="005A5E69">
        <w:t>–</w:t>
      </w:r>
      <w:r w:rsidRPr="00BC78C7">
        <w:t>2014 годах. Проект предусматривал организацию стажировки 200 в</w:t>
      </w:r>
      <w:r w:rsidRPr="00BC78C7">
        <w:t>ы</w:t>
      </w:r>
      <w:r w:rsidRPr="00BC78C7">
        <w:t>пускников высших учебных заведений из числа инвалидов, предоставление и</w:t>
      </w:r>
      <w:r w:rsidRPr="00BC78C7">
        <w:t>н</w:t>
      </w:r>
      <w:r w:rsidRPr="00BC78C7">
        <w:t>дивидуальной поддержки и содействие трудоустройству инвалидов в органах государственного управления.</w:t>
      </w:r>
    </w:p>
    <w:p w:rsidR="00BC78C7" w:rsidRPr="00BC78C7" w:rsidRDefault="00BC78C7" w:rsidP="00BC78C7">
      <w:pPr>
        <w:pStyle w:val="SingleTxtGR"/>
      </w:pPr>
      <w:r w:rsidRPr="00BC78C7">
        <w:t>423.</w:t>
      </w:r>
      <w:r w:rsidRPr="00BC78C7">
        <w:tab/>
        <w:t>В 2012 году руководителем государственной службы была проведена аудиторская проверка, показавшая, что доступность основных ведомственных зданий значительно повысилась, что формулировки объявлений о вакантных должностях поощряли инвалидов подавать заявления на должности в госуда</w:t>
      </w:r>
      <w:r w:rsidRPr="00BC78C7">
        <w:t>р</w:t>
      </w:r>
      <w:r w:rsidRPr="00BC78C7">
        <w:t>ственных учреждениях и что ведомства стали чаще сотрудничать с организац</w:t>
      </w:r>
      <w:r w:rsidRPr="00BC78C7">
        <w:t>и</w:t>
      </w:r>
      <w:r w:rsidRPr="00BC78C7">
        <w:t>ями, занимающимися вопросами профессиональной активизации инвалидов.</w:t>
      </w:r>
    </w:p>
    <w:p w:rsidR="00BC78C7" w:rsidRPr="00BC78C7" w:rsidRDefault="00BC78C7" w:rsidP="00BC78C7">
      <w:pPr>
        <w:pStyle w:val="SingleTxtGR"/>
      </w:pPr>
      <w:r w:rsidRPr="00BC78C7">
        <w:t>424.</w:t>
      </w:r>
      <w:r w:rsidRPr="00BC78C7">
        <w:tab/>
        <w:t>В 2013 году Верховная контрольная палата провела проверку по теме «Трудоустройство инвалидов в отдельных министерствах, органах госуда</w:t>
      </w:r>
      <w:r w:rsidRPr="00BC78C7">
        <w:t>р</w:t>
      </w:r>
      <w:r w:rsidRPr="00BC78C7">
        <w:t>ственного управления и организационных подразделениях государственных в</w:t>
      </w:r>
      <w:r w:rsidRPr="00BC78C7">
        <w:t>е</w:t>
      </w:r>
      <w:r w:rsidRPr="00BC78C7">
        <w:t>домств», которая показала, что процедуры набора персонала отвечают требов</w:t>
      </w:r>
      <w:r w:rsidRPr="00BC78C7">
        <w:t>а</w:t>
      </w:r>
      <w:r w:rsidRPr="00BC78C7">
        <w:t>ниям о трудоустройстве инвалидов.</w:t>
      </w:r>
    </w:p>
    <w:p w:rsidR="00BC78C7" w:rsidRPr="00BC78C7" w:rsidRDefault="00BC78C7" w:rsidP="00BC78C7">
      <w:pPr>
        <w:pStyle w:val="SingleTxtGR"/>
      </w:pPr>
      <w:r w:rsidRPr="00BC78C7">
        <w:t>425.</w:t>
      </w:r>
      <w:r w:rsidRPr="00BC78C7">
        <w:tab/>
        <w:t xml:space="preserve">Конституция гарантирует свободу создания и деятельности профсоюзов. </w:t>
      </w:r>
      <w:r w:rsidRPr="00BC78C7">
        <w:rPr>
          <w:bCs/>
        </w:rPr>
        <w:t xml:space="preserve">Закон об осуществлении некоторых регулирующих положений Европейского союза по вопросу о равном обращении </w:t>
      </w:r>
      <w:r w:rsidRPr="00BC78C7">
        <w:t>запрещает неравное обращение на почве инвалидности в разрезе права на организацию. В Законе о профсоюзах соде</w:t>
      </w:r>
      <w:r w:rsidRPr="00BC78C7">
        <w:t>р</w:t>
      </w:r>
      <w:r w:rsidRPr="00BC78C7">
        <w:t>жатся правила, регулирующие вопросы создания и деятельности профсоюзов и членства в них, а также ответственности за нарушение</w:t>
      </w:r>
      <w:r w:rsidRPr="0089567C">
        <w:rPr>
          <w:spacing w:val="2"/>
        </w:rPr>
        <w:t xml:space="preserve"> прав профсоюзов. Закон никоим образом не ограничивает свободу ассоциации по мотивам </w:t>
      </w:r>
      <w:r w:rsidRPr="00BC78C7">
        <w:t xml:space="preserve">инвалидности. </w:t>
      </w:r>
    </w:p>
    <w:p w:rsidR="00BC78C7" w:rsidRPr="005A5E69" w:rsidRDefault="00BC78C7" w:rsidP="005A5E69">
      <w:pPr>
        <w:pStyle w:val="H23GR"/>
      </w:pPr>
      <w:r w:rsidRPr="005A5E69">
        <w:lastRenderedPageBreak/>
        <w:tab/>
      </w:r>
      <w:r w:rsidRPr="005A5E69">
        <w:tab/>
        <w:t xml:space="preserve">Поддержка на рынке труда </w:t>
      </w:r>
    </w:p>
    <w:p w:rsidR="00BC78C7" w:rsidRPr="00BC78C7" w:rsidRDefault="00BC78C7" w:rsidP="00BC78C7">
      <w:pPr>
        <w:pStyle w:val="SingleTxtGR"/>
      </w:pPr>
      <w:r w:rsidRPr="00BC78C7">
        <w:t>426.</w:t>
      </w:r>
      <w:r w:rsidRPr="00BC78C7">
        <w:tab/>
        <w:t>Закон о содействии трудоустройству и учреждениях рынка труда пред</w:t>
      </w:r>
      <w:r w:rsidRPr="00BC78C7">
        <w:t>у</w:t>
      </w:r>
      <w:r w:rsidRPr="00BC78C7">
        <w:t>сматривает, что порядок трудоустройства, профессионального консультиров</w:t>
      </w:r>
      <w:r w:rsidRPr="00BC78C7">
        <w:t>а</w:t>
      </w:r>
      <w:r w:rsidRPr="00BC78C7">
        <w:t>ния и предоставления информации для безработных, лиц, ищущих работу, и р</w:t>
      </w:r>
      <w:r w:rsidRPr="00BC78C7">
        <w:t>а</w:t>
      </w:r>
      <w:r w:rsidRPr="00BC78C7">
        <w:t>ботодателей должен соответствовать принципам доступности, равенства, св</w:t>
      </w:r>
      <w:r w:rsidRPr="00BC78C7">
        <w:t>о</w:t>
      </w:r>
      <w:r w:rsidRPr="00BC78C7">
        <w:t>боды выбора профессии и места работы, защиты данных и обеспечения их ко</w:t>
      </w:r>
      <w:r w:rsidRPr="00BC78C7">
        <w:t>н</w:t>
      </w:r>
      <w:r w:rsidRPr="00BC78C7">
        <w:t>фиденциальности. Закон запрещает бюро труда принимать предложения о раб</w:t>
      </w:r>
      <w:r w:rsidRPr="00BC78C7">
        <w:t>о</w:t>
      </w:r>
      <w:r w:rsidRPr="00BC78C7">
        <w:t>те, в которых имеются требования, представляющие собой нарушение принц</w:t>
      </w:r>
      <w:r w:rsidRPr="00BC78C7">
        <w:t>и</w:t>
      </w:r>
      <w:r w:rsidRPr="00BC78C7">
        <w:t>па равного обращения. Работодатели могут включать информацию о том, что предложение адресовано инвалидам, но указание формы и степени инвалидн</w:t>
      </w:r>
      <w:r w:rsidRPr="00BC78C7">
        <w:t>о</w:t>
      </w:r>
      <w:r w:rsidRPr="00BC78C7">
        <w:t>сти недопустимо. Запрещение дискриминационной практики распространяется и на частные учреждения рынка труда (агентства по трудоустройству).</w:t>
      </w:r>
    </w:p>
    <w:p w:rsidR="00BC78C7" w:rsidRPr="00BC78C7" w:rsidRDefault="00BC78C7" w:rsidP="00BC78C7">
      <w:pPr>
        <w:pStyle w:val="SingleTxtGR"/>
      </w:pPr>
      <w:r w:rsidRPr="00BC78C7">
        <w:t>427.</w:t>
      </w:r>
      <w:r w:rsidRPr="00BC78C7">
        <w:tab/>
        <w:t>В случае отказа в приеме на работу или для прохождения программы ученичества по причине инвалидности налагается штраф.</w:t>
      </w:r>
    </w:p>
    <w:p w:rsidR="00BC78C7" w:rsidRPr="00BC78C7" w:rsidRDefault="00BC78C7" w:rsidP="00BC78C7">
      <w:pPr>
        <w:pStyle w:val="SingleTxtGR"/>
      </w:pPr>
      <w:r w:rsidRPr="00BC78C7">
        <w:t>428.</w:t>
      </w:r>
      <w:r w:rsidRPr="00BC78C7">
        <w:tab/>
        <w:t>В числе других мер, ориентированных на лиц, сталкивающихся с трудн</w:t>
      </w:r>
      <w:r w:rsidRPr="00BC78C7">
        <w:t>о</w:t>
      </w:r>
      <w:r w:rsidRPr="00BC78C7">
        <w:t>стями на рынке труда, в том числе на инвалидов, можно назвать следующие:</w:t>
      </w:r>
    </w:p>
    <w:p w:rsidR="00BC78C7" w:rsidRPr="00BC78C7" w:rsidRDefault="00BC78C7" w:rsidP="0089567C">
      <w:pPr>
        <w:pStyle w:val="Bullet1GR"/>
      </w:pPr>
      <w:proofErr w:type="gramStart"/>
      <w:r w:rsidRPr="00BC78C7">
        <w:t xml:space="preserve">в течение шести месяцев </w:t>
      </w:r>
      <w:r w:rsidRPr="00BC78C7">
        <w:rPr>
          <w:lang w:val="en-US"/>
        </w:rPr>
        <w:t>c</w:t>
      </w:r>
      <w:r w:rsidRPr="00BC78C7">
        <w:t xml:space="preserve"> момента утраты права на получение пособий бюро труда должно предоставить безработному, получающему пособие по социальной помощи, предложение об устройстве на оплачиваемую р</w:t>
      </w:r>
      <w:r w:rsidRPr="00BC78C7">
        <w:t>а</w:t>
      </w:r>
      <w:r w:rsidRPr="00BC78C7">
        <w:t>боту, прохождении обучения, стажировки или профессионально-технической подготовки для взрослых, об устройстве на работу по предотвращению аварийных ситуаций или реализации инфраструктурных проектов или, по просьб</w:t>
      </w:r>
      <w:r w:rsidR="00DB7A3A">
        <w:t>е</w:t>
      </w:r>
      <w:r w:rsidRPr="00BC78C7">
        <w:t xml:space="preserve"> центра социальной помощи, может направить его для выполнения общественного заказа</w:t>
      </w:r>
      <w:proofErr w:type="gramEnd"/>
      <w:r w:rsidRPr="00BC78C7">
        <w:t>, индивидуальной программы самообеспечения или местной программы социальной помощи, которые предусмотрены в правилах оказания социальной помощи. Кроме того, бюро труда может обеспечивать для безработных возможность участия в программах социального трудоустройства;</w:t>
      </w:r>
    </w:p>
    <w:p w:rsidR="00BC78C7" w:rsidRPr="00BC78C7" w:rsidRDefault="00BC78C7" w:rsidP="007A6A3A">
      <w:pPr>
        <w:pStyle w:val="Bullet1GR"/>
      </w:pPr>
      <w:r w:rsidRPr="00BC78C7">
        <w:t>работодатель, нанявший безработного для проведения работ по предо</w:t>
      </w:r>
      <w:r w:rsidRPr="00BC78C7">
        <w:t>т</w:t>
      </w:r>
      <w:r w:rsidRPr="00BC78C7">
        <w:t>вращению аварийных ситуаций на шестимесячный срок, получает право на частичное возмещение расходов, связанных с выплатой вознагражд</w:t>
      </w:r>
      <w:r w:rsidRPr="00BC78C7">
        <w:t>е</w:t>
      </w:r>
      <w:r w:rsidRPr="00BC78C7">
        <w:t>ния, премий и взносов социального страхования;</w:t>
      </w:r>
    </w:p>
    <w:p w:rsidR="00BC78C7" w:rsidRPr="00BC78C7" w:rsidRDefault="00BC78C7" w:rsidP="007A6A3A">
      <w:pPr>
        <w:pStyle w:val="Bullet1GR"/>
      </w:pPr>
      <w:r w:rsidRPr="00BC78C7">
        <w:t>работодатель, нанявший безработного для проведения работ по предо</w:t>
      </w:r>
      <w:r w:rsidRPr="00BC78C7">
        <w:t>т</w:t>
      </w:r>
      <w:r w:rsidRPr="00BC78C7">
        <w:t>вращению аварийных ситуаций не менее чем на шестимесячный срок, продолжавший использовать такого работника в течение еще шести м</w:t>
      </w:r>
      <w:r w:rsidRPr="00BC78C7">
        <w:t>е</w:t>
      </w:r>
      <w:r w:rsidRPr="00BC78C7">
        <w:t>сяцев и продолжающий использовать его на постоянной основе по ист</w:t>
      </w:r>
      <w:r w:rsidRPr="00BC78C7">
        <w:t>е</w:t>
      </w:r>
      <w:r w:rsidRPr="00BC78C7">
        <w:t>чении этого срока, может получить право на единовременное возмещение расходов на выплату вознаграждения;</w:t>
      </w:r>
    </w:p>
    <w:p w:rsidR="00BC78C7" w:rsidRPr="00BC78C7" w:rsidRDefault="00BC78C7" w:rsidP="007A6A3A">
      <w:pPr>
        <w:pStyle w:val="Bullet1GR"/>
      </w:pPr>
      <w:r w:rsidRPr="00BC78C7">
        <w:t xml:space="preserve">безработный может быть направлен на шестимесячную стажировку </w:t>
      </w:r>
      <w:r w:rsidR="001960A9">
        <w:br/>
      </w:r>
      <w:r w:rsidRPr="00BC78C7">
        <w:t>(</w:t>
      </w:r>
      <w:r w:rsidR="001960A9">
        <w:t>12-</w:t>
      </w:r>
      <w:r w:rsidRPr="00BC78C7">
        <w:t>месячную для безработных моложе 27 лет, имеющих диплом или иное свидетельство об окончании высшего учебного заведения менее чем за 12 месяцев до начала стажировки).</w:t>
      </w:r>
    </w:p>
    <w:p w:rsidR="00BC78C7" w:rsidRPr="00BC78C7" w:rsidRDefault="00BC78C7" w:rsidP="00BC78C7">
      <w:pPr>
        <w:pStyle w:val="SingleTxtGR"/>
      </w:pPr>
      <w:r w:rsidRPr="00BC78C7">
        <w:t>429.</w:t>
      </w:r>
      <w:r w:rsidRPr="00BC78C7">
        <w:tab/>
        <w:t>В опубликованном в 2011 году справочнике «Профессиональное консул</w:t>
      </w:r>
      <w:r w:rsidRPr="00BC78C7">
        <w:t>ь</w:t>
      </w:r>
      <w:r w:rsidRPr="00BC78C7">
        <w:t>тирование и трудоустройство инвалидов. Руководство для бюро труда» раскр</w:t>
      </w:r>
      <w:r w:rsidRPr="00BC78C7">
        <w:t>ы</w:t>
      </w:r>
      <w:r w:rsidRPr="00BC78C7">
        <w:t>ваются новые возможности профессиональной деятельности инвалидов и раз</w:t>
      </w:r>
      <w:r w:rsidRPr="00BC78C7">
        <w:t>ъ</w:t>
      </w:r>
      <w:r w:rsidRPr="00BC78C7">
        <w:t>ясняются варианты решения вопросов, связанных с трудоустройством инвал</w:t>
      </w:r>
      <w:r w:rsidRPr="00BC78C7">
        <w:t>и</w:t>
      </w:r>
      <w:r w:rsidRPr="00BC78C7">
        <w:t>дов. В нем также затрагиваются аспекты работы служб профессионального ко</w:t>
      </w:r>
      <w:r w:rsidRPr="00BC78C7">
        <w:t>н</w:t>
      </w:r>
      <w:r w:rsidRPr="00BC78C7">
        <w:t>сультирования и трудоустройства инвалидов.</w:t>
      </w:r>
    </w:p>
    <w:p w:rsidR="00BC78C7" w:rsidRPr="00BC78C7" w:rsidRDefault="00BC78C7" w:rsidP="00BC78C7">
      <w:pPr>
        <w:pStyle w:val="SingleTxtGR"/>
      </w:pPr>
      <w:r w:rsidRPr="00BC78C7">
        <w:lastRenderedPageBreak/>
        <w:t>430.</w:t>
      </w:r>
      <w:r w:rsidRPr="00BC78C7">
        <w:tab/>
        <w:t>Субсидирование заработной платы способствует приему на работу инв</w:t>
      </w:r>
      <w:r w:rsidRPr="00BC78C7">
        <w:t>а</w:t>
      </w:r>
      <w:r w:rsidRPr="00BC78C7">
        <w:t>лидов. Эти субсидии выплачиваются работодателям в порядке, предусмотре</w:t>
      </w:r>
      <w:r w:rsidRPr="00BC78C7">
        <w:t>н</w:t>
      </w:r>
      <w:r w:rsidRPr="00BC78C7">
        <w:t>ном в Законе о профессиональной и социальной реабилитации. До конца марта 2014 года данный закон позволял рассчитывать ежемесячную субсидию с уч</w:t>
      </w:r>
      <w:r w:rsidRPr="00BC78C7">
        <w:t>е</w:t>
      </w:r>
      <w:r w:rsidRPr="00BC78C7">
        <w:t>том степени инвалидности работника в соотношении с минимальной зарабо</w:t>
      </w:r>
      <w:r w:rsidRPr="00BC78C7">
        <w:t>т</w:t>
      </w:r>
      <w:r w:rsidRPr="00BC78C7">
        <w:t>ной платой. Размеры этой субсидии были увеличены в случае работников-инвалидов с психическим заболеванием, умственной отсталостью, общими нарушениями развития, эпилепсией, а также в случае слепых работников. По</w:t>
      </w:r>
      <w:r w:rsidR="0089567C">
        <w:t> </w:t>
      </w:r>
      <w:r w:rsidRPr="00BC78C7">
        <w:t>своим размерам субсидии для работодателей на открытом рынке труда были несколько ниже, чем субсидии для социальных предприятий.</w:t>
      </w:r>
    </w:p>
    <w:p w:rsidR="00BC78C7" w:rsidRPr="00BC78C7" w:rsidRDefault="00BC78C7" w:rsidP="00BC78C7">
      <w:pPr>
        <w:pStyle w:val="SingleTxtGR"/>
      </w:pPr>
      <w:r w:rsidRPr="00BC78C7">
        <w:t>431.</w:t>
      </w:r>
      <w:r w:rsidRPr="00BC78C7">
        <w:tab/>
        <w:t>В соответствии с правилами, вступившими в силу 1 апреля 2014 года, субсидии для обеих групп работодателей были установлены в одинаковом ра</w:t>
      </w:r>
      <w:r w:rsidRPr="00BC78C7">
        <w:t>з</w:t>
      </w:r>
      <w:r w:rsidRPr="00BC78C7">
        <w:t>мере.</w:t>
      </w:r>
    </w:p>
    <w:p w:rsidR="00BC78C7" w:rsidRPr="00BC78C7" w:rsidRDefault="00BC78C7" w:rsidP="00BC78C7">
      <w:pPr>
        <w:pStyle w:val="SingleTxtGR"/>
      </w:pPr>
      <w:r w:rsidRPr="00BC78C7">
        <w:t>432.</w:t>
      </w:r>
      <w:r w:rsidRPr="00BC78C7">
        <w:tab/>
        <w:t>С 1 апреля 2014 года были увеличены размеры ежемесячной субсидии для работников-инвалидов, имеющих свидетельство о наличии психического заболевания, умственной отсталости, общих нарушений развития и эпилепсии, а также для слепых работников. Размер ежемесячной субсидии не должен пр</w:t>
      </w:r>
      <w:r w:rsidRPr="00BC78C7">
        <w:t>е</w:t>
      </w:r>
      <w:r w:rsidRPr="00BC78C7">
        <w:t>вышать 90% от фактических затрат на заработную плату, или 75% в случае р</w:t>
      </w:r>
      <w:r w:rsidRPr="00BC78C7">
        <w:t>а</w:t>
      </w:r>
      <w:r w:rsidRPr="00BC78C7">
        <w:t>ботодателей, осуществляющих хозяйственную деятельность.</w:t>
      </w:r>
    </w:p>
    <w:p w:rsidR="00BC78C7" w:rsidRPr="00BC78C7" w:rsidRDefault="00BC78C7" w:rsidP="00BC78C7">
      <w:pPr>
        <w:pStyle w:val="SingleTxtGR"/>
        <w:rPr>
          <w:bCs/>
        </w:rPr>
      </w:pPr>
      <w:r w:rsidRPr="00BC78C7">
        <w:rPr>
          <w:bCs/>
        </w:rPr>
        <w:t>433.</w:t>
      </w:r>
      <w:r w:rsidRPr="00BC78C7">
        <w:rPr>
          <w:bCs/>
        </w:rPr>
        <w:tab/>
        <w:t>Работодателю, нанимающему работника-инвалида, ГФРИ может возм</w:t>
      </w:r>
      <w:r w:rsidRPr="00BC78C7">
        <w:rPr>
          <w:bCs/>
        </w:rPr>
        <w:t>е</w:t>
      </w:r>
      <w:r w:rsidRPr="00BC78C7">
        <w:rPr>
          <w:bCs/>
        </w:rPr>
        <w:t>щать ежемесячные расходы на трудоустройство персонала, помогающего р</w:t>
      </w:r>
      <w:r w:rsidRPr="00BC78C7">
        <w:rPr>
          <w:bCs/>
        </w:rPr>
        <w:t>а</w:t>
      </w:r>
      <w:r w:rsidRPr="00BC78C7">
        <w:rPr>
          <w:bCs/>
        </w:rPr>
        <w:t>ботнику-инвалиду общаться с другими сотрудниками и выполнять действия, к</w:t>
      </w:r>
      <w:r w:rsidRPr="00BC78C7">
        <w:rPr>
          <w:bCs/>
        </w:rPr>
        <w:t>о</w:t>
      </w:r>
      <w:r w:rsidRPr="00BC78C7">
        <w:rPr>
          <w:bCs/>
        </w:rPr>
        <w:t>торые сам такой работник выполнить не в состоянии или которые ему выпо</w:t>
      </w:r>
      <w:r w:rsidRPr="00BC78C7">
        <w:rPr>
          <w:bCs/>
        </w:rPr>
        <w:t>л</w:t>
      </w:r>
      <w:r w:rsidRPr="00BC78C7">
        <w:rPr>
          <w:bCs/>
        </w:rPr>
        <w:t xml:space="preserve">нять трудно. </w:t>
      </w:r>
    </w:p>
    <w:p w:rsidR="00BC78C7" w:rsidRPr="00BC78C7" w:rsidRDefault="00BC78C7" w:rsidP="00BC78C7">
      <w:pPr>
        <w:pStyle w:val="SingleTxtGR"/>
      </w:pPr>
      <w:r w:rsidRPr="00BC78C7">
        <w:t>434.</w:t>
      </w:r>
      <w:r w:rsidRPr="00BC78C7">
        <w:tab/>
        <w:t>Инвалид, зарегистрированный в бюро труда в качестве безработного или ищущий работу, может получить от ГФРИ средства на создание своего со</w:t>
      </w:r>
      <w:r w:rsidRPr="00BC78C7">
        <w:t>б</w:t>
      </w:r>
      <w:r w:rsidRPr="00BC78C7">
        <w:t>ственного экономического или сельскохозяйственного предприятия или в кач</w:t>
      </w:r>
      <w:r w:rsidRPr="00BC78C7">
        <w:t>е</w:t>
      </w:r>
      <w:r w:rsidRPr="00BC78C7">
        <w:t>стве первоначального капитального взноса в социальный кооператив.</w:t>
      </w:r>
    </w:p>
    <w:p w:rsidR="00BC78C7" w:rsidRPr="00BC78C7" w:rsidRDefault="00BC78C7" w:rsidP="00BC78C7">
      <w:pPr>
        <w:pStyle w:val="SingleTxtGR"/>
      </w:pPr>
      <w:r w:rsidRPr="00BC78C7">
        <w:t>435.</w:t>
      </w:r>
      <w:r w:rsidRPr="00BC78C7">
        <w:tab/>
        <w:t>Инвалид, занимающийся экономической деятельностью или имеющий собственную или арендованную ферму, может получать субсидии для погаш</w:t>
      </w:r>
      <w:r w:rsidRPr="00BC78C7">
        <w:t>е</w:t>
      </w:r>
      <w:r w:rsidRPr="00BC78C7">
        <w:t>ния процентных выплат по кредиту, взятому для продолжения этой экономич</w:t>
      </w:r>
      <w:r w:rsidRPr="00BC78C7">
        <w:t>е</w:t>
      </w:r>
      <w:r w:rsidRPr="00BC78C7">
        <w:t>ской или сельскохозяйственной деятельности.</w:t>
      </w:r>
    </w:p>
    <w:p w:rsidR="00BC78C7" w:rsidRPr="00BC78C7" w:rsidRDefault="00BC78C7" w:rsidP="00BC78C7">
      <w:pPr>
        <w:pStyle w:val="SingleTxtGR"/>
      </w:pPr>
      <w:r w:rsidRPr="00BC78C7">
        <w:t>436.</w:t>
      </w:r>
      <w:r w:rsidRPr="00BC78C7">
        <w:tab/>
        <w:t>Самозанятые инвалиды и инвалиды-фермеры могут обращаться с прос</w:t>
      </w:r>
      <w:r w:rsidRPr="00BC78C7">
        <w:t>ь</w:t>
      </w:r>
      <w:r w:rsidRPr="00BC78C7">
        <w:t xml:space="preserve">бой о полном или частичном возмещении взносов на социальное страхование. </w:t>
      </w:r>
    </w:p>
    <w:p w:rsidR="00BC78C7" w:rsidRPr="00BC78C7" w:rsidRDefault="00BC78C7" w:rsidP="00BC78C7">
      <w:pPr>
        <w:pStyle w:val="SingleTxtGR"/>
      </w:pPr>
      <w:r w:rsidRPr="00BC78C7">
        <w:t>437.</w:t>
      </w:r>
      <w:r w:rsidRPr="00BC78C7">
        <w:tab/>
        <w:t xml:space="preserve">Законом о профессиональной и социальной реабилитации предусмотрены </w:t>
      </w:r>
      <w:r w:rsidRPr="00BC78C7">
        <w:rPr>
          <w:lang w:eastAsia="ru-RU"/>
        </w:rPr>
        <w:t>в</w:t>
      </w:r>
      <w:r w:rsidRPr="00BC78C7">
        <w:t>арианты поддержки инвалидов на открытом рынке труда:</w:t>
      </w:r>
    </w:p>
    <w:p w:rsidR="00BC78C7" w:rsidRPr="00BC78C7" w:rsidRDefault="00BC78C7" w:rsidP="007A6A3A">
      <w:pPr>
        <w:pStyle w:val="Bullet1GR"/>
      </w:pPr>
      <w:r w:rsidRPr="00BC78C7">
        <w:t>продолжительность рабочего времени не должна превышать 8 часов в день и 40 часов в неделю или, в случае лиц с тяжелой инвалидностью или инвалидностью средней степени тяжести, 7 часов в день и 35 часов в н</w:t>
      </w:r>
      <w:r w:rsidRPr="00BC78C7">
        <w:t>е</w:t>
      </w:r>
      <w:r w:rsidRPr="00BC78C7">
        <w:t xml:space="preserve">делю; </w:t>
      </w:r>
    </w:p>
    <w:p w:rsidR="00BC78C7" w:rsidRPr="00BC78C7" w:rsidRDefault="00BC78C7" w:rsidP="007A6A3A">
      <w:pPr>
        <w:pStyle w:val="Bullet1GR"/>
      </w:pPr>
      <w:r w:rsidRPr="00BC78C7">
        <w:t>для этих категорий работников запрещена сверхурочная работа или раб</w:t>
      </w:r>
      <w:r w:rsidRPr="00BC78C7">
        <w:t>о</w:t>
      </w:r>
      <w:r w:rsidRPr="00BC78C7">
        <w:t>та в ночное время (за некоторыми исключениями);</w:t>
      </w:r>
    </w:p>
    <w:p w:rsidR="00BC78C7" w:rsidRPr="00BC78C7" w:rsidRDefault="00BC78C7" w:rsidP="007A6A3A">
      <w:pPr>
        <w:pStyle w:val="Bullet1GR"/>
      </w:pPr>
      <w:r w:rsidRPr="00BC78C7">
        <w:t>в рабочее время включен дополнительный 15-минутный перерыв для ф</w:t>
      </w:r>
      <w:r w:rsidRPr="00BC78C7">
        <w:t>и</w:t>
      </w:r>
      <w:r w:rsidRPr="00BC78C7">
        <w:t xml:space="preserve">зических упражнений или отдыха; </w:t>
      </w:r>
    </w:p>
    <w:p w:rsidR="00BC78C7" w:rsidRPr="00BC78C7" w:rsidRDefault="00BC78C7" w:rsidP="007A6A3A">
      <w:pPr>
        <w:pStyle w:val="Bullet1GR"/>
      </w:pPr>
      <w:r w:rsidRPr="00BC78C7">
        <w:t>сокращенный рабочий день не означает сокращения ежемесячного возн</w:t>
      </w:r>
      <w:r w:rsidRPr="00BC78C7">
        <w:t>а</w:t>
      </w:r>
      <w:r w:rsidRPr="00BC78C7">
        <w:t>граждения, выплачиваемого в виде фиксированной суммы; почасовые ставки соответственно повышаются, чтобы ежемесячное вознаграждение оставалось неизменным;</w:t>
      </w:r>
    </w:p>
    <w:p w:rsidR="00BC78C7" w:rsidRPr="00BC78C7" w:rsidRDefault="00BC78C7" w:rsidP="007A6A3A">
      <w:pPr>
        <w:pStyle w:val="Bullet1GR"/>
      </w:pPr>
      <w:r w:rsidRPr="00BC78C7">
        <w:lastRenderedPageBreak/>
        <w:t xml:space="preserve">работник с тяжелой инвалидностью или инвалидностью средней степени тяжести имеет право на дополнительный отпуск (в размере </w:t>
      </w:r>
      <w:r w:rsidR="00DB7A3A">
        <w:t>десяти</w:t>
      </w:r>
      <w:r w:rsidRPr="00BC78C7">
        <w:t xml:space="preserve"> раб</w:t>
      </w:r>
      <w:r w:rsidRPr="00BC78C7">
        <w:t>о</w:t>
      </w:r>
      <w:r w:rsidRPr="00BC78C7">
        <w:t>чих дней);</w:t>
      </w:r>
    </w:p>
    <w:p w:rsidR="00BC78C7" w:rsidRPr="00BC78C7" w:rsidRDefault="00BC78C7" w:rsidP="007A6A3A">
      <w:pPr>
        <w:pStyle w:val="Bullet1GR"/>
      </w:pPr>
      <w:r w:rsidRPr="00BC78C7">
        <w:t>работник с тяжелой инвалидностью или инвалидностью средней степени тяжести имеет право на оплаченный отпуск (продолжительностью до 21</w:t>
      </w:r>
      <w:r w:rsidR="004B5834">
        <w:t> </w:t>
      </w:r>
      <w:r w:rsidRPr="00BC78C7">
        <w:t xml:space="preserve">рабочего дня) для поездки в реабилитационный лагерь;  </w:t>
      </w:r>
    </w:p>
    <w:p w:rsidR="00BC78C7" w:rsidRPr="00BC78C7" w:rsidRDefault="00BC78C7" w:rsidP="0089567C">
      <w:pPr>
        <w:pStyle w:val="Bullet1GR"/>
        <w:keepNext/>
        <w:keepLines/>
      </w:pPr>
      <w:r w:rsidRPr="00BC78C7">
        <w:t xml:space="preserve">работник с тяжелой инвалидностью или инвалидностью средней степени тяжести может освобождаться от работы для прохождения медицинских обследований специалистами, лечения и реабилитации, приобретения или ремонта ортопедического оборудования, при </w:t>
      </w:r>
      <w:proofErr w:type="gramStart"/>
      <w:r w:rsidRPr="00BC78C7">
        <w:t>условии</w:t>
      </w:r>
      <w:proofErr w:type="gramEnd"/>
      <w:r w:rsidRPr="00BC78C7">
        <w:t xml:space="preserve"> что это не м</w:t>
      </w:r>
      <w:r w:rsidRPr="00BC78C7">
        <w:t>о</w:t>
      </w:r>
      <w:r w:rsidRPr="00BC78C7">
        <w:t>жет делаться в нерабочее время.</w:t>
      </w:r>
    </w:p>
    <w:p w:rsidR="00BC78C7" w:rsidRPr="00BC78C7" w:rsidRDefault="00BC78C7" w:rsidP="00BC78C7">
      <w:pPr>
        <w:pStyle w:val="SingleTxtGR"/>
      </w:pPr>
      <w:r w:rsidRPr="00BC78C7">
        <w:t>438.</w:t>
      </w:r>
      <w:r w:rsidRPr="00BC78C7">
        <w:tab/>
        <w:t>Законом о государственных закупках предусматривается, что закупочная организация вправе устанавливать требования в отношении выполнения дог</w:t>
      </w:r>
      <w:r w:rsidRPr="00BC78C7">
        <w:t>о</w:t>
      </w:r>
      <w:r w:rsidRPr="00BC78C7">
        <w:t>вора, например о трудоустройстве инвалидов (социальные положения). Зак</w:t>
      </w:r>
      <w:r w:rsidRPr="00BC78C7">
        <w:t>у</w:t>
      </w:r>
      <w:r w:rsidRPr="00BC78C7">
        <w:t>почная организация может также оговаривать, что договор о государственных закупках резервируется для подрядчиков, в штате которых состоит более 50% инвалидов (зарезервированные договоры).</w:t>
      </w:r>
    </w:p>
    <w:p w:rsidR="00BC78C7" w:rsidRPr="00BC78C7" w:rsidRDefault="00BC78C7" w:rsidP="00BC78C7">
      <w:pPr>
        <w:pStyle w:val="SingleTxtGR"/>
      </w:pPr>
      <w:r w:rsidRPr="00BC78C7">
        <w:t>439.</w:t>
      </w:r>
      <w:r w:rsidRPr="00BC78C7">
        <w:tab/>
        <w:t>Управление государственных закупок оценивает степень включения с</w:t>
      </w:r>
      <w:r w:rsidRPr="00BC78C7">
        <w:t>о</w:t>
      </w:r>
      <w:r w:rsidRPr="00BC78C7">
        <w:t>циальных положений в договоры о государственных закупках на основе выбо</w:t>
      </w:r>
      <w:r w:rsidRPr="00BC78C7">
        <w:t>р</w:t>
      </w:r>
      <w:r w:rsidRPr="00BC78C7">
        <w:t>ки объявлений о закупках, размещаемых в Бюллетене государственных закупок и Официальном журнале Европейского союза. Имеются данные о зарезервир</w:t>
      </w:r>
      <w:r w:rsidRPr="00BC78C7">
        <w:t>о</w:t>
      </w:r>
      <w:r w:rsidRPr="00BC78C7">
        <w:t>ванных договорах.</w:t>
      </w:r>
    </w:p>
    <w:p w:rsidR="00BC78C7" w:rsidRPr="00BC78C7" w:rsidRDefault="00BC78C7" w:rsidP="00BC78C7">
      <w:pPr>
        <w:pStyle w:val="SingleTxtGR"/>
      </w:pPr>
      <w:r w:rsidRPr="00BC78C7">
        <w:t>440.</w:t>
      </w:r>
      <w:r w:rsidRPr="00BC78C7">
        <w:tab/>
        <w:t>В числе инициатив в рамках Национального плана действий по обеспеч</w:t>
      </w:r>
      <w:r w:rsidRPr="00BC78C7">
        <w:t>е</w:t>
      </w:r>
      <w:r w:rsidRPr="00BC78C7">
        <w:t>нию устойчивых государственных закупок на период 2013</w:t>
      </w:r>
      <w:r w:rsidR="004B5834">
        <w:t>–</w:t>
      </w:r>
      <w:r w:rsidRPr="00BC78C7">
        <w:t>2016 годов (в пр</w:t>
      </w:r>
      <w:r w:rsidRPr="00BC78C7">
        <w:t>о</w:t>
      </w:r>
      <w:r w:rsidRPr="00BC78C7">
        <w:t>должение Национального плана действий по обеспечению устойчивых госуда</w:t>
      </w:r>
      <w:r w:rsidRPr="00BC78C7">
        <w:t>р</w:t>
      </w:r>
      <w:r w:rsidRPr="00BC78C7">
        <w:t>ственных закупок на период 2010</w:t>
      </w:r>
      <w:r w:rsidR="004B5834">
        <w:t>–</w:t>
      </w:r>
      <w:r w:rsidRPr="00BC78C7">
        <w:t>2012 годов) можно назвать:</w:t>
      </w:r>
    </w:p>
    <w:p w:rsidR="00BC78C7" w:rsidRPr="00BC78C7" w:rsidRDefault="00BC78C7" w:rsidP="007A6A3A">
      <w:pPr>
        <w:pStyle w:val="Bullet1GR"/>
      </w:pPr>
      <w:r w:rsidRPr="00BC78C7">
        <w:t>учебно-практические мероприятия для закупочных организаций;</w:t>
      </w:r>
    </w:p>
    <w:p w:rsidR="00BC78C7" w:rsidRPr="00BC78C7" w:rsidRDefault="00BC78C7" w:rsidP="007A6A3A">
      <w:pPr>
        <w:pStyle w:val="Bullet1GR"/>
      </w:pPr>
      <w:r w:rsidRPr="00BC78C7">
        <w:t>организацию конференции по социальным аспектам государственных з</w:t>
      </w:r>
      <w:r w:rsidRPr="00BC78C7">
        <w:t>а</w:t>
      </w:r>
      <w:r w:rsidRPr="00BC78C7">
        <w:t>купок;</w:t>
      </w:r>
    </w:p>
    <w:p w:rsidR="00BC78C7" w:rsidRPr="00BC78C7" w:rsidRDefault="00BC78C7" w:rsidP="007A6A3A">
      <w:pPr>
        <w:pStyle w:val="Bullet1GR"/>
      </w:pPr>
      <w:r w:rsidRPr="00BC78C7">
        <w:t>ведение раздела «Социальные государственные закупки</w:t>
      </w:r>
      <w:r w:rsidR="0089567C">
        <w:t>»</w:t>
      </w:r>
      <w:r w:rsidRPr="00BC78C7">
        <w:t xml:space="preserve"> на веб-сайте Управления государственных закупок;</w:t>
      </w:r>
    </w:p>
    <w:p w:rsidR="00BC78C7" w:rsidRPr="00BC78C7" w:rsidRDefault="00BC78C7" w:rsidP="007A6A3A">
      <w:pPr>
        <w:pStyle w:val="Bullet1GR"/>
      </w:pPr>
      <w:r w:rsidRPr="00BC78C7">
        <w:t>разработку руководства с примерами передовой практики;</w:t>
      </w:r>
    </w:p>
    <w:p w:rsidR="00BC78C7" w:rsidRPr="00BC78C7" w:rsidRDefault="00BC78C7" w:rsidP="007A6A3A">
      <w:pPr>
        <w:pStyle w:val="Bullet1GR"/>
      </w:pPr>
      <w:r w:rsidRPr="00BC78C7">
        <w:t>подготовку обследования для оценки осуществления устойчивых гос</w:t>
      </w:r>
      <w:r w:rsidRPr="00BC78C7">
        <w:t>у</w:t>
      </w:r>
      <w:r w:rsidRPr="00BC78C7">
        <w:t xml:space="preserve">дарственных закупок. </w:t>
      </w:r>
    </w:p>
    <w:p w:rsidR="00BC78C7" w:rsidRPr="00BC78C7" w:rsidRDefault="00BC78C7" w:rsidP="00BC78C7">
      <w:pPr>
        <w:pStyle w:val="SingleTxtGR"/>
      </w:pPr>
      <w:r w:rsidRPr="00BC78C7">
        <w:t>441.</w:t>
      </w:r>
      <w:r w:rsidRPr="00BC78C7">
        <w:tab/>
        <w:t>Закон о профессиональной и социальной реабилитации предусматривает создание социальных предприятий и специальных предприятий для труд</w:t>
      </w:r>
      <w:r w:rsidRPr="00BC78C7">
        <w:t>о</w:t>
      </w:r>
      <w:r w:rsidRPr="00BC78C7">
        <w:t>устройства инвалидов.</w:t>
      </w:r>
    </w:p>
    <w:p w:rsidR="00BC78C7" w:rsidRPr="00BC78C7" w:rsidRDefault="00BC78C7" w:rsidP="00BC78C7">
      <w:pPr>
        <w:pStyle w:val="SingleTxtGR"/>
      </w:pPr>
      <w:r w:rsidRPr="00BC78C7">
        <w:t>442.</w:t>
      </w:r>
      <w:r w:rsidRPr="00BC78C7">
        <w:tab/>
        <w:t xml:space="preserve">Статус социального предприятия может предоставляться работодателям, осуществляющим хозяйственную деятельность в течение не менее 12 месяцев при оговоренной в упомянутом законе доле занятых инвалидов в </w:t>
      </w:r>
      <w:proofErr w:type="gramStart"/>
      <w:r w:rsidRPr="00BC78C7">
        <w:t>течени</w:t>
      </w:r>
      <w:r w:rsidR="00F828CA">
        <w:t>е</w:t>
      </w:r>
      <w:proofErr w:type="gramEnd"/>
      <w:r w:rsidRPr="00BC78C7">
        <w:t xml:space="preserve"> по крайней мере 6 месяцев. Кроме того, работодатель обязан обустроить объекты и помещения компании с учетом нужд инвалидов и обеспечить оказание нео</w:t>
      </w:r>
      <w:r w:rsidRPr="00BC78C7">
        <w:t>т</w:t>
      </w:r>
      <w:r w:rsidRPr="00BC78C7">
        <w:t>ложной и специализированной медицинской помощи и консультационных и р</w:t>
      </w:r>
      <w:r w:rsidRPr="00BC78C7">
        <w:t>е</w:t>
      </w:r>
      <w:r w:rsidRPr="00BC78C7">
        <w:t>абилитационных услуг.</w:t>
      </w:r>
    </w:p>
    <w:p w:rsidR="00BC78C7" w:rsidRPr="00BC78C7" w:rsidRDefault="00BC78C7" w:rsidP="00BC78C7">
      <w:pPr>
        <w:pStyle w:val="SingleTxtGR"/>
      </w:pPr>
      <w:r w:rsidRPr="00BC78C7">
        <w:t>443.</w:t>
      </w:r>
      <w:r w:rsidRPr="00BC78C7">
        <w:tab/>
        <w:t>Работодатель, руководящий работой социального предприятия, может п</w:t>
      </w:r>
      <w:r w:rsidRPr="00BC78C7">
        <w:t>о</w:t>
      </w:r>
      <w:r w:rsidRPr="00BC78C7">
        <w:t>лучать помощь ГФРИ в форме:</w:t>
      </w:r>
    </w:p>
    <w:p w:rsidR="00BC78C7" w:rsidRPr="00BC78C7" w:rsidRDefault="00BC78C7" w:rsidP="007A6A3A">
      <w:pPr>
        <w:pStyle w:val="Bullet1GR"/>
      </w:pPr>
      <w:r w:rsidRPr="00BC78C7">
        <w:lastRenderedPageBreak/>
        <w:t xml:space="preserve">субсидий на погашение процентных выплат по кредитам, при </w:t>
      </w:r>
      <w:proofErr w:type="gramStart"/>
      <w:r w:rsidRPr="00BC78C7">
        <w:t>условии</w:t>
      </w:r>
      <w:proofErr w:type="gramEnd"/>
      <w:r w:rsidRPr="00BC78C7">
        <w:t xml:space="preserve"> что эти кредиты использовались на цели, связанные с профессиональной и социальной реабилитацией инвалидов;</w:t>
      </w:r>
    </w:p>
    <w:p w:rsidR="00BC78C7" w:rsidRPr="00BC78C7" w:rsidRDefault="00BC78C7" w:rsidP="007A6A3A">
      <w:pPr>
        <w:pStyle w:val="Bullet1GR"/>
      </w:pPr>
      <w:r w:rsidRPr="00BC78C7">
        <w:t>возмещения дополнительных расходов, связанных с трудоустройством инвалидов.</w:t>
      </w:r>
    </w:p>
    <w:p w:rsidR="00BC78C7" w:rsidRPr="00BC78C7" w:rsidRDefault="00BC78C7" w:rsidP="00BC78C7">
      <w:pPr>
        <w:pStyle w:val="SingleTxtGR"/>
      </w:pPr>
      <w:r w:rsidRPr="00BC78C7">
        <w:t>444.</w:t>
      </w:r>
      <w:r w:rsidRPr="00BC78C7">
        <w:tab/>
        <w:t>Работодатель, руководящий работой социального предприятия, создает фонд для реабилитации инвалидов. Не менее 15% средств фонда должно направляться на индивидуализированные программы реабилитации и не менее 10% сре</w:t>
      </w:r>
      <w:proofErr w:type="gramStart"/>
      <w:r w:rsidRPr="00BC78C7">
        <w:t>дств пр</w:t>
      </w:r>
      <w:proofErr w:type="gramEnd"/>
      <w:r w:rsidRPr="00BC78C7">
        <w:t>едназначены для индивидуальной поддержки работников-инвалидов и бывших работников-инвалидов, являющихся в данное время бе</w:t>
      </w:r>
      <w:r w:rsidRPr="00BC78C7">
        <w:t>з</w:t>
      </w:r>
      <w:r w:rsidRPr="00BC78C7">
        <w:t>работными.</w:t>
      </w:r>
    </w:p>
    <w:p w:rsidR="00BC78C7" w:rsidRPr="00BC78C7" w:rsidRDefault="00BC78C7" w:rsidP="00BC78C7">
      <w:pPr>
        <w:pStyle w:val="SingleTxtGR"/>
      </w:pPr>
      <w:r w:rsidRPr="00BC78C7">
        <w:t>445.</w:t>
      </w:r>
      <w:r w:rsidRPr="00BC78C7">
        <w:tab/>
        <w:t>Специальные предприятия для трудоустройства инвалидов создаются для содействия трудоустройству инвалидов и их подготовки, насколько это возмо</w:t>
      </w:r>
      <w:r w:rsidRPr="00BC78C7">
        <w:t>ж</w:t>
      </w:r>
      <w:r w:rsidRPr="00BC78C7">
        <w:t>но, к самостоятельному, независимому и активному образу жизни благодаря профессиональной и социальной реабилитации. Распоряжением Министра тр</w:t>
      </w:r>
      <w:r w:rsidRPr="00BC78C7">
        <w:t>у</w:t>
      </w:r>
      <w:r w:rsidRPr="00BC78C7">
        <w:t>да и социальной политики о специальных предприятиях для трудоустройства инвалидов определен порядок организации оказания, финансирования и пред</w:t>
      </w:r>
      <w:r w:rsidRPr="00BC78C7">
        <w:t>о</w:t>
      </w:r>
      <w:r w:rsidRPr="00BC78C7">
        <w:t>ставления реабилитационных услуг инвалидам. ГФРИ принимает участие в с</w:t>
      </w:r>
      <w:r w:rsidRPr="00BC78C7">
        <w:t>о</w:t>
      </w:r>
      <w:r w:rsidRPr="00BC78C7">
        <w:t>здании и обеспечении функционирования специальных предприятий для труд</w:t>
      </w:r>
      <w:r w:rsidRPr="00BC78C7">
        <w:t>о</w:t>
      </w:r>
      <w:r w:rsidRPr="00BC78C7">
        <w:t xml:space="preserve">устройства инвалидов на условиях совместного финансирования. </w:t>
      </w:r>
    </w:p>
    <w:p w:rsidR="00BC78C7" w:rsidRPr="00BC78C7" w:rsidRDefault="00BC78C7" w:rsidP="00BC78C7">
      <w:pPr>
        <w:pStyle w:val="SingleTxtGR"/>
      </w:pPr>
      <w:r w:rsidRPr="00BC78C7">
        <w:t>446.</w:t>
      </w:r>
      <w:r w:rsidRPr="00BC78C7">
        <w:tab/>
        <w:t>На специальные предприятия для трудоустройства инвалидов распр</w:t>
      </w:r>
      <w:r w:rsidRPr="00BC78C7">
        <w:t>о</w:t>
      </w:r>
      <w:r w:rsidRPr="00BC78C7">
        <w:t xml:space="preserve">страняются следующие требования: </w:t>
      </w:r>
    </w:p>
    <w:p w:rsidR="00BC78C7" w:rsidRPr="00BC78C7" w:rsidRDefault="00BC78C7" w:rsidP="007A6A3A">
      <w:pPr>
        <w:pStyle w:val="Bullet1GR"/>
      </w:pPr>
      <w:r w:rsidRPr="00BC78C7">
        <w:t>не менее 70% работников должны составлять лица с тяжелой инвалидн</w:t>
      </w:r>
      <w:r w:rsidRPr="00BC78C7">
        <w:t>о</w:t>
      </w:r>
      <w:r w:rsidRPr="00BC78C7">
        <w:t>стью или инвалидностью средней степени тяжести, аутизмом, умстве</w:t>
      </w:r>
      <w:r w:rsidRPr="00BC78C7">
        <w:t>н</w:t>
      </w:r>
      <w:r w:rsidRPr="00BC78C7">
        <w:t>ной отсталостью и психическими заболеваниями;</w:t>
      </w:r>
    </w:p>
    <w:p w:rsidR="00BC78C7" w:rsidRPr="00BC78C7" w:rsidRDefault="00BC78C7" w:rsidP="007A6A3A">
      <w:pPr>
        <w:pStyle w:val="Bullet1GR"/>
      </w:pPr>
      <w:r w:rsidRPr="00BC78C7">
        <w:t>оборудование и помещения должны соответствовать нормам охраны тр</w:t>
      </w:r>
      <w:r w:rsidRPr="00BC78C7">
        <w:t>у</w:t>
      </w:r>
      <w:r w:rsidRPr="00BC78C7">
        <w:t>да и техники безопасности и отвечать требованиям доступности;</w:t>
      </w:r>
    </w:p>
    <w:p w:rsidR="00BC78C7" w:rsidRPr="00BC78C7" w:rsidRDefault="00BC78C7" w:rsidP="007A6A3A">
      <w:pPr>
        <w:pStyle w:val="Bullet1GR"/>
      </w:pPr>
      <w:r w:rsidRPr="00BC78C7">
        <w:t>должно быть обеспечено оказание медицинской помощи и консультац</w:t>
      </w:r>
      <w:r w:rsidRPr="00BC78C7">
        <w:t>и</w:t>
      </w:r>
      <w:r w:rsidRPr="00BC78C7">
        <w:t>онных и реабилитационных услуг;</w:t>
      </w:r>
    </w:p>
    <w:p w:rsidR="00BC78C7" w:rsidRPr="00BC78C7" w:rsidRDefault="00BC78C7" w:rsidP="007A6A3A">
      <w:pPr>
        <w:pStyle w:val="Bullet1GR"/>
      </w:pPr>
      <w:r w:rsidRPr="00BC78C7">
        <w:t>получаемый доход должен перечисляться в фонд предприятия по обесп</w:t>
      </w:r>
      <w:r w:rsidRPr="00BC78C7">
        <w:t>е</w:t>
      </w:r>
      <w:r w:rsidRPr="00BC78C7">
        <w:t xml:space="preserve">чению профессиональной деятельности.  </w:t>
      </w:r>
    </w:p>
    <w:p w:rsidR="00BC78C7" w:rsidRPr="00BC78C7" w:rsidRDefault="00BC78C7" w:rsidP="00BC78C7">
      <w:pPr>
        <w:pStyle w:val="SingleTxtGR"/>
      </w:pPr>
      <w:r w:rsidRPr="00BC78C7">
        <w:t>447.</w:t>
      </w:r>
      <w:r w:rsidRPr="00BC78C7">
        <w:tab/>
        <w:t>На специальных предприятиях для трудоустройства инвалидов фонд по обеспечению профессиональной деятельности создается для накопления ф</w:t>
      </w:r>
      <w:r w:rsidRPr="00BC78C7">
        <w:t>и</w:t>
      </w:r>
      <w:r w:rsidRPr="00BC78C7">
        <w:t xml:space="preserve">нансовых средств на следующие цели:  </w:t>
      </w:r>
    </w:p>
    <w:p w:rsidR="00BC78C7" w:rsidRPr="00BC78C7" w:rsidRDefault="00BC78C7" w:rsidP="007A6A3A">
      <w:pPr>
        <w:pStyle w:val="Bullet1GR"/>
      </w:pPr>
      <w:r w:rsidRPr="00BC78C7">
        <w:t>модернизация и дальнейшее оснащение рабочих мест для обеспечения самостоятельной работы сотрудников-инвалидов;</w:t>
      </w:r>
    </w:p>
    <w:p w:rsidR="00BC78C7" w:rsidRPr="00BC78C7" w:rsidRDefault="00BC78C7" w:rsidP="007A6A3A">
      <w:pPr>
        <w:pStyle w:val="Bullet1GR"/>
      </w:pPr>
      <w:r w:rsidRPr="00BC78C7">
        <w:t>улучшение условий труда;</w:t>
      </w:r>
    </w:p>
    <w:p w:rsidR="00BC78C7" w:rsidRPr="00BC78C7" w:rsidRDefault="00BC78C7" w:rsidP="007A6A3A">
      <w:pPr>
        <w:pStyle w:val="Bullet1GR"/>
      </w:pPr>
      <w:r w:rsidRPr="00BC78C7">
        <w:t>приобретение оборудования и принадлежностей для облегчения повс</w:t>
      </w:r>
      <w:r w:rsidRPr="00BC78C7">
        <w:t>е</w:t>
      </w:r>
      <w:r w:rsidRPr="00BC78C7">
        <w:t>дневной самостоятельной жизни и социальной интеграции;</w:t>
      </w:r>
    </w:p>
    <w:p w:rsidR="00BC78C7" w:rsidRPr="00BC78C7" w:rsidRDefault="00BC78C7" w:rsidP="007A6A3A">
      <w:pPr>
        <w:pStyle w:val="Bullet1GR"/>
      </w:pPr>
      <w:r w:rsidRPr="00BC78C7">
        <w:t>оказание поддержки в рамках подготовки к работе вне такого учреждения и обеспечение равных возможностей на новом месте работы;</w:t>
      </w:r>
    </w:p>
    <w:p w:rsidR="00BC78C7" w:rsidRPr="00BC78C7" w:rsidRDefault="00BC78C7" w:rsidP="007A6A3A">
      <w:pPr>
        <w:pStyle w:val="Bullet1GR"/>
      </w:pPr>
      <w:r w:rsidRPr="00BC78C7">
        <w:t>продолжение образования, переподготовки и обучения;</w:t>
      </w:r>
    </w:p>
    <w:p w:rsidR="00BC78C7" w:rsidRPr="00BC78C7" w:rsidRDefault="00BC78C7" w:rsidP="007A6A3A">
      <w:pPr>
        <w:pStyle w:val="Bullet1GR"/>
      </w:pPr>
      <w:r w:rsidRPr="00BC78C7">
        <w:t>содействие в подготовке, строительстве, реконструкции и оснащении и</w:t>
      </w:r>
      <w:r w:rsidRPr="00BC78C7">
        <w:t>н</w:t>
      </w:r>
      <w:r w:rsidRPr="00BC78C7">
        <w:t>дивидуального и коллективного специального жилья для инвалидов, не имеющих семьи или желающих жить самостоятельно;</w:t>
      </w:r>
    </w:p>
    <w:p w:rsidR="00BC78C7" w:rsidRPr="00BC78C7" w:rsidRDefault="00BC78C7" w:rsidP="007A6A3A">
      <w:pPr>
        <w:pStyle w:val="Bullet1GR"/>
      </w:pPr>
      <w:r w:rsidRPr="00BC78C7">
        <w:lastRenderedPageBreak/>
        <w:t>обеспечение досуга и участия в культурной жизни;</w:t>
      </w:r>
    </w:p>
    <w:p w:rsidR="00BC78C7" w:rsidRPr="00BC78C7" w:rsidRDefault="00BC78C7" w:rsidP="007A6A3A">
      <w:pPr>
        <w:pStyle w:val="Bullet1GR"/>
      </w:pPr>
      <w:r w:rsidRPr="00BC78C7">
        <w:t>оказание поддержки для удовлетворения других жизненно важных п</w:t>
      </w:r>
      <w:r w:rsidRPr="00BC78C7">
        <w:t>о</w:t>
      </w:r>
      <w:r w:rsidRPr="00BC78C7">
        <w:t xml:space="preserve">требностей и потребностей в социальной реабилитации. </w:t>
      </w:r>
    </w:p>
    <w:p w:rsidR="00BC78C7" w:rsidRPr="00BC78C7" w:rsidRDefault="00BC78C7" w:rsidP="00BF77E2">
      <w:pPr>
        <w:pStyle w:val="SingleTxtGR"/>
        <w:keepNext/>
        <w:keepLines/>
      </w:pPr>
      <w:r w:rsidRPr="00BC78C7">
        <w:t>448.</w:t>
      </w:r>
      <w:r w:rsidRPr="00BC78C7">
        <w:tab/>
      </w:r>
      <w:proofErr w:type="gramStart"/>
      <w:r w:rsidRPr="00BC78C7">
        <w:t>Социальные предприятия, на которых слепые и лица с психическими з</w:t>
      </w:r>
      <w:r w:rsidRPr="00BC78C7">
        <w:t>а</w:t>
      </w:r>
      <w:r w:rsidRPr="00BC78C7">
        <w:t>болеваниями или значительной и умеренной степенью умственной отсталости составляют 30% работников-инвалидов, а также специальные предприятия для трудоустройства инвалидов освобождаются от уплаты налогов и сборов, за и</w:t>
      </w:r>
      <w:r w:rsidRPr="00BC78C7">
        <w:t>с</w:t>
      </w:r>
      <w:r w:rsidRPr="00BC78C7">
        <w:t>ключением гербового сбора, штрафных санкций, налога на азартные игры, налога на добавленную стоимость, акцизного сбора, пошлин, налога на пр</w:t>
      </w:r>
      <w:r w:rsidRPr="00BC78C7">
        <w:t>и</w:t>
      </w:r>
      <w:r w:rsidRPr="00BC78C7">
        <w:t>быль и налога на автотранспортные средства.</w:t>
      </w:r>
      <w:proofErr w:type="gramEnd"/>
      <w:r w:rsidRPr="00BC78C7">
        <w:t xml:space="preserve"> Социальные предприятия должны перечислять средства от налоговых льгот в ГФРИ (10%) и реабилитационный фонд предприятия (90%).</w:t>
      </w:r>
    </w:p>
    <w:p w:rsidR="00BC78C7" w:rsidRPr="00BC78C7" w:rsidRDefault="00BC78C7" w:rsidP="00BC78C7">
      <w:pPr>
        <w:pStyle w:val="SingleTxtGR"/>
      </w:pPr>
      <w:r w:rsidRPr="00BC78C7">
        <w:t>449.</w:t>
      </w:r>
      <w:r w:rsidRPr="00BC78C7">
        <w:tab/>
        <w:t>Закон о подоходном налоге позволяет работодателям, которые управляют социальными предприятиями, направлять авансовые платежи подоходного налога с заработной платы в ГФРИ и реабилитационный фонд предприятия. Это положение распространяется и на специальные предприятия для труд</w:t>
      </w:r>
      <w:r w:rsidRPr="00BC78C7">
        <w:t>о</w:t>
      </w:r>
      <w:r w:rsidRPr="00BC78C7">
        <w:t>устройства инвалидов, которые могут перечислять авансовые платежи подохо</w:t>
      </w:r>
      <w:r w:rsidRPr="00BC78C7">
        <w:t>д</w:t>
      </w:r>
      <w:r w:rsidRPr="00BC78C7">
        <w:t>ного налога с физических лиц в фонд предприятия по обеспечению професси</w:t>
      </w:r>
      <w:r w:rsidRPr="00BC78C7">
        <w:t>о</w:t>
      </w:r>
      <w:r w:rsidRPr="00BC78C7">
        <w:t>нальной деятельности.</w:t>
      </w:r>
    </w:p>
    <w:p w:rsidR="00BC78C7" w:rsidRPr="00BC78C7" w:rsidRDefault="00BC78C7" w:rsidP="00BC78C7">
      <w:pPr>
        <w:pStyle w:val="SingleTxtGR"/>
      </w:pPr>
      <w:r w:rsidRPr="00BC78C7">
        <w:t>450.</w:t>
      </w:r>
      <w:r w:rsidRPr="00BC78C7">
        <w:tab/>
        <w:t>Лечебно-производственные</w:t>
      </w:r>
      <w:r w:rsidRPr="00BF77E2">
        <w:rPr>
          <w:spacing w:val="2"/>
        </w:rPr>
        <w:t xml:space="preserve"> мастерские являются отдельными организац</w:t>
      </w:r>
      <w:r w:rsidRPr="00BF77E2">
        <w:rPr>
          <w:spacing w:val="2"/>
        </w:rPr>
        <w:t>и</w:t>
      </w:r>
      <w:r w:rsidRPr="00BF77E2">
        <w:rPr>
          <w:spacing w:val="2"/>
        </w:rPr>
        <w:t>онными структурами с собственным финансированием и предназначены для с</w:t>
      </w:r>
      <w:r w:rsidRPr="00BF77E2">
        <w:rPr>
          <w:spacing w:val="2"/>
        </w:rPr>
        <w:t>о</w:t>
      </w:r>
      <w:r w:rsidRPr="00BF77E2">
        <w:rPr>
          <w:spacing w:val="2"/>
        </w:rPr>
        <w:t>циальной и профессиональной реабилитации инвалидов. ГФРИ принимает уч</w:t>
      </w:r>
      <w:r w:rsidRPr="00BF77E2">
        <w:rPr>
          <w:spacing w:val="2"/>
        </w:rPr>
        <w:t>а</w:t>
      </w:r>
      <w:r w:rsidRPr="00BF77E2">
        <w:rPr>
          <w:spacing w:val="2"/>
        </w:rPr>
        <w:t xml:space="preserve">стие в создании и обеспечении функционирования </w:t>
      </w:r>
      <w:r w:rsidRPr="00BC78C7">
        <w:t>лечебно-производственных мастерских на условиях совместного финансирования. Порядок их деятельн</w:t>
      </w:r>
      <w:r w:rsidRPr="00BC78C7">
        <w:t>о</w:t>
      </w:r>
      <w:r w:rsidRPr="00BC78C7">
        <w:t>сти определен распоряжением Министра экономики, труда и социальной пол</w:t>
      </w:r>
      <w:r w:rsidRPr="00BC78C7">
        <w:t>и</w:t>
      </w:r>
      <w:r w:rsidRPr="00BC78C7">
        <w:t>тики о лечебно-производственных мастерских. Деятельность лечебно-производ</w:t>
      </w:r>
      <w:r w:rsidR="00BF77E2">
        <w:t>-</w:t>
      </w:r>
      <w:r w:rsidRPr="00BC78C7">
        <w:t>ственных мастерских осуществляется на некоммерческой основе. По</w:t>
      </w:r>
      <w:r w:rsidR="00BF77E2">
        <w:t xml:space="preserve"> </w:t>
      </w:r>
      <w:r w:rsidRPr="00BC78C7">
        <w:t>договору с работниками мастерских любой доход используется для покрытия расходов, связанных с их социальной интеграцией.</w:t>
      </w:r>
    </w:p>
    <w:p w:rsidR="00BC78C7" w:rsidRPr="00BC78C7" w:rsidRDefault="00BC78C7" w:rsidP="00BC78C7">
      <w:pPr>
        <w:pStyle w:val="SingleTxtGR"/>
      </w:pPr>
      <w:r w:rsidRPr="00BC78C7">
        <w:t>451.</w:t>
      </w:r>
      <w:r w:rsidRPr="00BC78C7">
        <w:tab/>
        <w:t>Деятельность в лечебно-производственных мастерских осуществляется по индивидуальным планам. Главная цель состоит в том, чтобы помочь инвал</w:t>
      </w:r>
      <w:r w:rsidRPr="00BC78C7">
        <w:t>и</w:t>
      </w:r>
      <w:r w:rsidRPr="00BC78C7">
        <w:t>дам стать самостоятельными, помогая им научиться выполнять повседневные действия и проявлять находчивость, а также развивая психофизические спосо</w:t>
      </w:r>
      <w:r w:rsidRPr="00BC78C7">
        <w:t>б</w:t>
      </w:r>
      <w:r w:rsidRPr="00BC78C7">
        <w:t>ности и базовые и специализированные профессиональные навыки, позволя</w:t>
      </w:r>
      <w:r w:rsidRPr="00BC78C7">
        <w:t>ю</w:t>
      </w:r>
      <w:r w:rsidRPr="00BC78C7">
        <w:t>щие пройти профессионально-техническую подготовку или трудоустроиться на социальных предприятиях.</w:t>
      </w:r>
    </w:p>
    <w:p w:rsidR="00BC78C7" w:rsidRPr="00BC78C7" w:rsidRDefault="00BC78C7" w:rsidP="00BC78C7">
      <w:pPr>
        <w:pStyle w:val="SingleTxtGR"/>
      </w:pPr>
      <w:r w:rsidRPr="00BC78C7">
        <w:t>452.</w:t>
      </w:r>
      <w:r w:rsidRPr="00BC78C7">
        <w:tab/>
        <w:t>Закон о социальной занятости распространяется на лиц с психическими заболеваниями, инвалидов и лиц, оказавшихся в условиях социальной изол</w:t>
      </w:r>
      <w:r w:rsidRPr="00BC78C7">
        <w:t>я</w:t>
      </w:r>
      <w:r w:rsidRPr="00BC78C7">
        <w:t>ции. Социальная занятость предполагает посещение мероприятий, организу</w:t>
      </w:r>
      <w:r w:rsidRPr="00BC78C7">
        <w:t>е</w:t>
      </w:r>
      <w:r w:rsidRPr="00BC78C7">
        <w:t>мых центрами социальной интеграции, клубами социальной интеграции и кл</w:t>
      </w:r>
      <w:r w:rsidRPr="00BC78C7">
        <w:t>у</w:t>
      </w:r>
      <w:r w:rsidRPr="00BC78C7">
        <w:t>бами поддержки занятости.</w:t>
      </w:r>
    </w:p>
    <w:p w:rsidR="00BC78C7" w:rsidRPr="00BC78C7" w:rsidRDefault="00BC78C7" w:rsidP="00BC78C7">
      <w:pPr>
        <w:pStyle w:val="SingleTxtGR"/>
      </w:pPr>
      <w:r w:rsidRPr="00BC78C7">
        <w:t>453.</w:t>
      </w:r>
      <w:r w:rsidRPr="00BC78C7">
        <w:tab/>
        <w:t>Центры социальной интеграции дают возможность пользователям их услуг:</w:t>
      </w:r>
    </w:p>
    <w:p w:rsidR="00BC78C7" w:rsidRPr="00BC78C7" w:rsidRDefault="00BC78C7" w:rsidP="007A6A3A">
      <w:pPr>
        <w:pStyle w:val="Bullet1GR"/>
      </w:pPr>
      <w:r w:rsidRPr="00BC78C7">
        <w:t>развивать навыки, необходимые для выполнения социальных функций;</w:t>
      </w:r>
    </w:p>
    <w:p w:rsidR="00BC78C7" w:rsidRPr="00BC78C7" w:rsidRDefault="00BC78C7" w:rsidP="007A6A3A">
      <w:pPr>
        <w:pStyle w:val="Bullet1GR"/>
      </w:pPr>
      <w:r w:rsidRPr="00BC78C7">
        <w:t>приобретать или совершенствовать профессиональные навыки;</w:t>
      </w:r>
    </w:p>
    <w:p w:rsidR="00BC78C7" w:rsidRPr="00BC78C7" w:rsidRDefault="00BC78C7" w:rsidP="007A6A3A">
      <w:pPr>
        <w:pStyle w:val="Bullet1GR"/>
      </w:pPr>
      <w:r w:rsidRPr="00BC78C7">
        <w:t>учиться планировать свою жизнь и удовлетворять свои потребности, в</w:t>
      </w:r>
      <w:r w:rsidR="00BF77E2">
        <w:t> </w:t>
      </w:r>
      <w:r w:rsidRPr="00BC78C7">
        <w:t>частности, найдя работу или занявшись собственной хозяйственной д</w:t>
      </w:r>
      <w:r w:rsidRPr="00BC78C7">
        <w:t>е</w:t>
      </w:r>
      <w:r w:rsidRPr="00BC78C7">
        <w:t>ятельностью.</w:t>
      </w:r>
    </w:p>
    <w:p w:rsidR="00BC78C7" w:rsidRPr="00BC78C7" w:rsidRDefault="00BC78C7" w:rsidP="00BC78C7">
      <w:pPr>
        <w:pStyle w:val="SingleTxtGR"/>
      </w:pPr>
      <w:r w:rsidRPr="00BC78C7">
        <w:lastRenderedPageBreak/>
        <w:t>Центры могут заниматься производственной, торговой или сервисной деятел</w:t>
      </w:r>
      <w:r w:rsidRPr="00BC78C7">
        <w:t>ь</w:t>
      </w:r>
      <w:r w:rsidRPr="00BC78C7">
        <w:t>ностью, а также производственной деятельностью в сельском хозяйстве.</w:t>
      </w:r>
    </w:p>
    <w:p w:rsidR="00BC78C7" w:rsidRPr="00BC78C7" w:rsidRDefault="00BC78C7" w:rsidP="00BC78C7">
      <w:pPr>
        <w:pStyle w:val="SingleTxtGR"/>
      </w:pPr>
      <w:r w:rsidRPr="00BC78C7">
        <w:t>454.</w:t>
      </w:r>
      <w:r w:rsidRPr="00BC78C7">
        <w:tab/>
        <w:t xml:space="preserve">В клубах социальной интеграции могут осуществляться следующие виды деятельности: </w:t>
      </w:r>
    </w:p>
    <w:p w:rsidR="00BC78C7" w:rsidRPr="00BC78C7" w:rsidRDefault="00BC78C7" w:rsidP="007A6A3A">
      <w:pPr>
        <w:pStyle w:val="Bullet1GR"/>
      </w:pPr>
      <w:r w:rsidRPr="00BC78C7">
        <w:t>мероприятия, призванные помочь пользователям услуг найти работу и пройти необходимую подготовку;</w:t>
      </w:r>
    </w:p>
    <w:p w:rsidR="00BC78C7" w:rsidRPr="00BC78C7" w:rsidRDefault="00BC78C7" w:rsidP="007A6A3A">
      <w:pPr>
        <w:pStyle w:val="Bullet1GR"/>
      </w:pPr>
      <w:r w:rsidRPr="00BC78C7">
        <w:t>общественно-полезный труд или общественные работы;</w:t>
      </w:r>
    </w:p>
    <w:p w:rsidR="00BC78C7" w:rsidRPr="00BC78C7" w:rsidRDefault="00BC78C7" w:rsidP="007A6A3A">
      <w:pPr>
        <w:pStyle w:val="Bullet1GR"/>
      </w:pPr>
      <w:r w:rsidRPr="00BC78C7">
        <w:t>мероприятия самопомощи в сферах трудоустройства, жилья и социал</w:t>
      </w:r>
      <w:r w:rsidRPr="00BC78C7">
        <w:t>ь</w:t>
      </w:r>
      <w:r w:rsidRPr="00BC78C7">
        <w:t xml:space="preserve">ных вопросов. </w:t>
      </w:r>
    </w:p>
    <w:p w:rsidR="00BC78C7" w:rsidRPr="00BC78C7" w:rsidRDefault="00BC78C7" w:rsidP="00BC78C7">
      <w:pPr>
        <w:pStyle w:val="SingleTxtGR"/>
      </w:pPr>
      <w:r w:rsidRPr="00BC78C7">
        <w:t>455.</w:t>
      </w:r>
      <w:r w:rsidRPr="00BC78C7">
        <w:tab/>
        <w:t>В соответствии с Законом о социальных кооперативах целью социальных кооперативов является организация работы совместного предприятия на основе труда его членов. Кооператив помогает своим членам в процессе их професси</w:t>
      </w:r>
      <w:r w:rsidRPr="00BC78C7">
        <w:t>о</w:t>
      </w:r>
      <w:r w:rsidRPr="00BC78C7">
        <w:t>нальной и социальной реинтеграции. Социальный кооператив может также з</w:t>
      </w:r>
      <w:r w:rsidRPr="00BC78C7">
        <w:t>а</w:t>
      </w:r>
      <w:r w:rsidRPr="00BC78C7">
        <w:t>ниматься социальной, образовательной и культурной деятельностью в интер</w:t>
      </w:r>
      <w:r w:rsidRPr="00BC78C7">
        <w:t>е</w:t>
      </w:r>
      <w:r w:rsidRPr="00BC78C7">
        <w:t>сах своих членов и их местного окружения, а также общественно-полезной де</w:t>
      </w:r>
      <w:r w:rsidRPr="00BC78C7">
        <w:t>я</w:t>
      </w:r>
      <w:r w:rsidRPr="00BC78C7">
        <w:t>тельностью.</w:t>
      </w:r>
    </w:p>
    <w:p w:rsidR="00BC78C7" w:rsidRPr="00BC78C7" w:rsidRDefault="00BC78C7" w:rsidP="00BC78C7">
      <w:pPr>
        <w:pStyle w:val="SingleTxtGR"/>
      </w:pPr>
      <w:r w:rsidRPr="00BC78C7">
        <w:t>456.</w:t>
      </w:r>
      <w:r w:rsidRPr="00BC78C7">
        <w:tab/>
        <w:t>ГФРИ принимает участие в финансировании, в частности, следующих программ:</w:t>
      </w:r>
    </w:p>
    <w:p w:rsidR="00BC78C7" w:rsidRPr="00BC78C7" w:rsidRDefault="00BC78C7" w:rsidP="007A6A3A">
      <w:pPr>
        <w:pStyle w:val="Bullet1GR"/>
      </w:pPr>
      <w:r w:rsidRPr="007A6A3A">
        <w:t>«Компьютер для Гомера – 2010» (2010</w:t>
      </w:r>
      <w:r w:rsidR="00052DB3">
        <w:t>–</w:t>
      </w:r>
      <w:r w:rsidRPr="007A6A3A">
        <w:t xml:space="preserve">2011 годы) </w:t>
      </w:r>
      <w:r w:rsidR="00052DB3">
        <w:t>–</w:t>
      </w:r>
      <w:r w:rsidRPr="007A6A3A">
        <w:t xml:space="preserve"> приобретение эле</w:t>
      </w:r>
      <w:r w:rsidRPr="007A6A3A">
        <w:t>к</w:t>
      </w:r>
      <w:r w:rsidRPr="007A6A3A">
        <w:t>тронного оборудования и программного обеспечения, облегчающих пр</w:t>
      </w:r>
      <w:r w:rsidRPr="007A6A3A">
        <w:t>о</w:t>
      </w:r>
      <w:r w:rsidRPr="007A6A3A">
        <w:t>фессиональную и социальную интеграцию слепых и лиц с нарушениями зрения;</w:t>
      </w:r>
      <w:r w:rsidRPr="00BC78C7">
        <w:t xml:space="preserve"> </w:t>
      </w:r>
    </w:p>
    <w:p w:rsidR="00BC78C7" w:rsidRPr="00BC78C7" w:rsidRDefault="00BC78C7" w:rsidP="007A6A3A">
      <w:pPr>
        <w:pStyle w:val="Bullet1GR"/>
      </w:pPr>
      <w:r w:rsidRPr="007A6A3A">
        <w:t>«Партнер III» (2008</w:t>
      </w:r>
      <w:r w:rsidR="00052DB3">
        <w:t>–</w:t>
      </w:r>
      <w:r w:rsidRPr="007A6A3A">
        <w:t xml:space="preserve">2010 годы) </w:t>
      </w:r>
      <w:r w:rsidR="00052DB3">
        <w:t>–</w:t>
      </w:r>
      <w:r w:rsidRPr="007A6A3A">
        <w:t xml:space="preserve"> проекты, ориентированные на инвал</w:t>
      </w:r>
      <w:r w:rsidRPr="007A6A3A">
        <w:t>и</w:t>
      </w:r>
      <w:r w:rsidRPr="007A6A3A">
        <w:t>дов и осуществляемые неправительственными организациями;</w:t>
      </w:r>
    </w:p>
    <w:p w:rsidR="00BC78C7" w:rsidRPr="00BC78C7" w:rsidRDefault="00BC78C7" w:rsidP="007A6A3A">
      <w:pPr>
        <w:pStyle w:val="Bullet1GR"/>
      </w:pPr>
      <w:r w:rsidRPr="007A6A3A">
        <w:t>«Пегас</w:t>
      </w:r>
      <w:r w:rsidR="00052DB3">
        <w:t> </w:t>
      </w:r>
      <w:r w:rsidRPr="007A6A3A">
        <w:t>–</w:t>
      </w:r>
      <w:r w:rsidR="00052DB3">
        <w:t> </w:t>
      </w:r>
      <w:r w:rsidRPr="007A6A3A">
        <w:t>2010»</w:t>
      </w:r>
      <w:r w:rsidR="00052DB3">
        <w:t> – </w:t>
      </w:r>
      <w:r w:rsidRPr="007A6A3A">
        <w:t>повышение активности инвалидов благодаря устран</w:t>
      </w:r>
      <w:r w:rsidRPr="007A6A3A">
        <w:t>е</w:t>
      </w:r>
      <w:r w:rsidRPr="007A6A3A">
        <w:t>нию транспортных и коммуникационных барьеров;</w:t>
      </w:r>
    </w:p>
    <w:p w:rsidR="00BC78C7" w:rsidRPr="00BC78C7" w:rsidRDefault="00BC78C7" w:rsidP="007A6A3A">
      <w:pPr>
        <w:pStyle w:val="Bullet1GR"/>
      </w:pPr>
      <w:r w:rsidRPr="007A6A3A">
        <w:t>«Эффективный</w:t>
      </w:r>
      <w:r w:rsidRPr="00052DB3">
        <w:rPr>
          <w:spacing w:val="2"/>
        </w:rPr>
        <w:t xml:space="preserve"> транспорт» (экспериментальная программа, 2007</w:t>
      </w:r>
      <w:r w:rsidR="00052DB3" w:rsidRPr="00052DB3">
        <w:rPr>
          <w:spacing w:val="2"/>
        </w:rPr>
        <w:t>–</w:t>
      </w:r>
      <w:r w:rsidRPr="00052DB3">
        <w:rPr>
          <w:spacing w:val="2"/>
        </w:rPr>
        <w:t>2008 г</w:t>
      </w:r>
      <w:r w:rsidRPr="00052DB3">
        <w:rPr>
          <w:spacing w:val="2"/>
        </w:rPr>
        <w:t>о</w:t>
      </w:r>
      <w:r w:rsidRPr="00052DB3">
        <w:rPr>
          <w:spacing w:val="2"/>
        </w:rPr>
        <w:t xml:space="preserve">ды) – </w:t>
      </w:r>
      <w:r w:rsidRPr="007A6A3A">
        <w:t>оказание поддержки в вопросах приобретения легкового автомоб</w:t>
      </w:r>
      <w:r w:rsidRPr="007A6A3A">
        <w:t>и</w:t>
      </w:r>
      <w:r w:rsidRPr="007A6A3A">
        <w:t>ля и получения водительских прав;</w:t>
      </w:r>
      <w:r w:rsidRPr="00BC78C7">
        <w:t xml:space="preserve"> </w:t>
      </w:r>
    </w:p>
    <w:p w:rsidR="00BC78C7" w:rsidRPr="00BC78C7" w:rsidRDefault="00BC78C7" w:rsidP="007A6A3A">
      <w:pPr>
        <w:pStyle w:val="Bullet1GR"/>
      </w:pPr>
      <w:r w:rsidRPr="007A6A3A">
        <w:t>«Наставник» (2007</w:t>
      </w:r>
      <w:r w:rsidR="00052DB3">
        <w:t>–</w:t>
      </w:r>
      <w:r w:rsidRPr="007A6A3A">
        <w:t>2010 годы) – защищенная занятость на открытом рынке труда;</w:t>
      </w:r>
      <w:r w:rsidRPr="00BC78C7">
        <w:t xml:space="preserve"> </w:t>
      </w:r>
    </w:p>
    <w:p w:rsidR="00BC78C7" w:rsidRPr="00BC78C7" w:rsidRDefault="00BC78C7" w:rsidP="007A6A3A">
      <w:pPr>
        <w:pStyle w:val="Bullet1GR"/>
      </w:pPr>
      <w:r w:rsidRPr="007A6A3A">
        <w:t xml:space="preserve">«Удаленная работа и другие гибкие формы занятости инвалидов» </w:t>
      </w:r>
      <w:r w:rsidR="00052DB3">
        <w:br/>
      </w:r>
      <w:r w:rsidRPr="007A6A3A">
        <w:t>(2009</w:t>
      </w:r>
      <w:r w:rsidR="00052DB3">
        <w:t>–</w:t>
      </w:r>
      <w:r w:rsidRPr="007A6A3A">
        <w:t>20</w:t>
      </w:r>
      <w:r w:rsidRPr="00BC78C7">
        <w:rPr>
          <w:bCs/>
        </w:rPr>
        <w:t>13 годы).</w:t>
      </w:r>
      <w:r w:rsidRPr="00BC78C7">
        <w:t xml:space="preserve"> </w:t>
      </w:r>
    </w:p>
    <w:p w:rsidR="00BC78C7" w:rsidRPr="00BC78C7" w:rsidRDefault="00BC78C7" w:rsidP="00BC78C7">
      <w:pPr>
        <w:pStyle w:val="SingleTxtGR"/>
      </w:pPr>
      <w:r w:rsidRPr="00BC78C7">
        <w:t>457.</w:t>
      </w:r>
      <w:r w:rsidRPr="00BC78C7">
        <w:tab/>
        <w:t>В 2013 году осуществлялись, в частности, следующие программы:</w:t>
      </w:r>
    </w:p>
    <w:p w:rsidR="00BC78C7" w:rsidRPr="007A6A3A" w:rsidRDefault="00BC78C7" w:rsidP="007A6A3A">
      <w:pPr>
        <w:pStyle w:val="Bullet1GR"/>
      </w:pPr>
      <w:r w:rsidRPr="00BC78C7">
        <w:t>«Программа выравнивания региональных различий – второй этап», ра</w:t>
      </w:r>
      <w:r w:rsidRPr="00BC78C7">
        <w:t>з</w:t>
      </w:r>
      <w:r w:rsidRPr="00BC78C7">
        <w:t>работанная в целях устранения лакун в доступе к службам професси</w:t>
      </w:r>
      <w:r w:rsidRPr="00BC78C7">
        <w:t>о</w:t>
      </w:r>
      <w:r w:rsidRPr="00BC78C7">
        <w:t>нально-технической подготовки и социальной реабилитации для инвал</w:t>
      </w:r>
      <w:r w:rsidRPr="00BC78C7">
        <w:t>и</w:t>
      </w:r>
      <w:r w:rsidRPr="00BC78C7">
        <w:t xml:space="preserve">дов в недостаточно развитых регионах;  </w:t>
      </w:r>
    </w:p>
    <w:p w:rsidR="00BC78C7" w:rsidRPr="00BC78C7" w:rsidRDefault="00BC78C7" w:rsidP="007A6A3A">
      <w:pPr>
        <w:pStyle w:val="Bullet1GR"/>
      </w:pPr>
      <w:r w:rsidRPr="00BC78C7">
        <w:t>«Активное местное самоуправление» – программа разработана с целью устранения или снижения барьеров для участия в общественной жизни и профессиональной деятельно</w:t>
      </w:r>
      <w:r w:rsidR="00F828CA">
        <w:t>сти и для доступа к образованию;</w:t>
      </w:r>
    </w:p>
    <w:p w:rsidR="00BC78C7" w:rsidRPr="00BC78C7" w:rsidRDefault="00BC78C7" w:rsidP="007A6A3A">
      <w:pPr>
        <w:pStyle w:val="Bullet1GR"/>
      </w:pPr>
      <w:r w:rsidRPr="00BC78C7">
        <w:t>«Поддержка инициатив» – поощрение различных мероприятий в интер</w:t>
      </w:r>
      <w:r w:rsidRPr="00BC78C7">
        <w:t>е</w:t>
      </w:r>
      <w:r w:rsidRPr="00BC78C7">
        <w:t xml:space="preserve">сах профессионального и социального развития; </w:t>
      </w:r>
    </w:p>
    <w:p w:rsidR="00BC78C7" w:rsidRPr="00BC78C7" w:rsidRDefault="00BC78C7" w:rsidP="007A6A3A">
      <w:pPr>
        <w:pStyle w:val="Bullet1GR"/>
      </w:pPr>
      <w:r w:rsidRPr="00BC78C7">
        <w:lastRenderedPageBreak/>
        <w:t>«Юниор. Программа повышения квалификации выпускников-</w:t>
      </w:r>
      <w:proofErr w:type="spellStart"/>
      <w:r w:rsidRPr="00BC78C7">
        <w:t>инвали</w:t>
      </w:r>
      <w:proofErr w:type="spellEnd"/>
      <w:r w:rsidR="00F828CA">
        <w:t>-</w:t>
      </w:r>
      <w:proofErr w:type="spellStart"/>
      <w:r w:rsidRPr="00BC78C7">
        <w:t>дов</w:t>
      </w:r>
      <w:proofErr w:type="spellEnd"/>
      <w:r w:rsidRPr="00BC78C7">
        <w:t>», призванная помочь молодым людям с ограниченными возможн</w:t>
      </w:r>
      <w:r w:rsidRPr="00BC78C7">
        <w:t>о</w:t>
      </w:r>
      <w:r w:rsidRPr="00BC78C7">
        <w:t xml:space="preserve">стями начать профессиональную жизнь. </w:t>
      </w:r>
    </w:p>
    <w:p w:rsidR="00BC78C7" w:rsidRPr="00BC78C7" w:rsidRDefault="00BC78C7" w:rsidP="00BC78C7">
      <w:pPr>
        <w:pStyle w:val="SingleTxtGR"/>
      </w:pPr>
      <w:r w:rsidRPr="00BC78C7">
        <w:t>458.</w:t>
      </w:r>
      <w:r w:rsidRPr="00BC78C7">
        <w:tab/>
        <w:t>В 2012</w:t>
      </w:r>
      <w:r w:rsidR="00052DB3">
        <w:t>–</w:t>
      </w:r>
      <w:r w:rsidRPr="00BC78C7">
        <w:t xml:space="preserve">2014 годах ГФРИ осуществлял шесть проектов для лиц с редкими и сложными дефектами: </w:t>
      </w:r>
    </w:p>
    <w:p w:rsidR="00BC78C7" w:rsidRPr="00BC78C7" w:rsidRDefault="00BC78C7" w:rsidP="007A6A3A">
      <w:pPr>
        <w:pStyle w:val="Bullet1GR"/>
      </w:pPr>
      <w:r w:rsidRPr="00BC78C7">
        <w:t>«Оказание поддержки лицам с физическими недостатками на рынке тр</w:t>
      </w:r>
      <w:r w:rsidRPr="00BC78C7">
        <w:t>у</w:t>
      </w:r>
      <w:r w:rsidRPr="00BC78C7">
        <w:t>да</w:t>
      </w:r>
      <w:r w:rsidR="00052DB3">
        <w:t> </w:t>
      </w:r>
      <w:r w:rsidRPr="00BC78C7">
        <w:t>– третий этап»;</w:t>
      </w:r>
    </w:p>
    <w:p w:rsidR="00BC78C7" w:rsidRPr="00BC78C7" w:rsidRDefault="00BC78C7" w:rsidP="007A6A3A">
      <w:pPr>
        <w:pStyle w:val="Bullet1GR"/>
      </w:pPr>
      <w:r w:rsidRPr="00BC78C7">
        <w:t>«Оказание</w:t>
      </w:r>
      <w:r w:rsidRPr="001B5801">
        <w:rPr>
          <w:spacing w:val="2"/>
        </w:rPr>
        <w:t xml:space="preserve"> поддержки лицам с некоторыми генетическими </w:t>
      </w:r>
      <w:r w:rsidRPr="00BC78C7">
        <w:t>нарушениями»;</w:t>
      </w:r>
    </w:p>
    <w:p w:rsidR="00BC78C7" w:rsidRPr="00BC78C7" w:rsidRDefault="00BC78C7" w:rsidP="007A6A3A">
      <w:pPr>
        <w:pStyle w:val="Bullet1GR"/>
      </w:pPr>
      <w:r w:rsidRPr="00BC78C7">
        <w:t xml:space="preserve">«Оказание поддержки инвалидам для обеспечения беспрепятственного доступа к информации и услугам на базе Интернета – второй этап»; </w:t>
      </w:r>
    </w:p>
    <w:p w:rsidR="00BC78C7" w:rsidRPr="00BC78C7" w:rsidRDefault="00BC78C7" w:rsidP="007A6A3A">
      <w:pPr>
        <w:pStyle w:val="Bullet1GR"/>
      </w:pPr>
      <w:r w:rsidRPr="00BC78C7">
        <w:t xml:space="preserve">«Оказание поддержки слепым на рынке труда – третий этап»; </w:t>
      </w:r>
    </w:p>
    <w:p w:rsidR="00BC78C7" w:rsidRPr="00BC78C7" w:rsidRDefault="00BC78C7" w:rsidP="007A6A3A">
      <w:pPr>
        <w:pStyle w:val="Bullet1GR"/>
      </w:pPr>
      <w:r w:rsidRPr="00BC78C7">
        <w:t xml:space="preserve">«Оказание поддержки лицам с рассеянным склерозом, в том числе лицам со сложными дефектами, на рынке труда»; </w:t>
      </w:r>
    </w:p>
    <w:p w:rsidR="00BC78C7" w:rsidRPr="00BC78C7" w:rsidRDefault="00BC78C7" w:rsidP="007A6A3A">
      <w:pPr>
        <w:pStyle w:val="Bullet1GR"/>
      </w:pPr>
      <w:r w:rsidRPr="00BC78C7">
        <w:t>«Наставник, или как повысить уровень занятости инвалидов».</w:t>
      </w:r>
    </w:p>
    <w:p w:rsidR="00BC78C7" w:rsidRPr="00BC78C7" w:rsidRDefault="00BC78C7" w:rsidP="00BC78C7">
      <w:pPr>
        <w:pStyle w:val="SingleTxtGR"/>
      </w:pPr>
      <w:r w:rsidRPr="00BC78C7">
        <w:t>459.</w:t>
      </w:r>
      <w:r w:rsidRPr="00BC78C7">
        <w:tab/>
        <w:t>В 2013 году началось осуществление следующих проектов:</w:t>
      </w:r>
    </w:p>
    <w:p w:rsidR="00BC78C7" w:rsidRPr="00BC78C7" w:rsidRDefault="00BC78C7" w:rsidP="001B5801">
      <w:pPr>
        <w:pStyle w:val="Bullet1GR"/>
      </w:pPr>
      <w:r w:rsidRPr="00BC78C7">
        <w:t>«Оказание поддержки группам инвалидов в сельской местности и н</w:t>
      </w:r>
      <w:r w:rsidRPr="00BC78C7">
        <w:t>е</w:t>
      </w:r>
      <w:r w:rsidRPr="00BC78C7">
        <w:t xml:space="preserve">больших городах»; </w:t>
      </w:r>
    </w:p>
    <w:p w:rsidR="00BC78C7" w:rsidRPr="00BC78C7" w:rsidRDefault="00BC78C7" w:rsidP="007A6A3A">
      <w:pPr>
        <w:pStyle w:val="Bullet1GR"/>
      </w:pPr>
      <w:r w:rsidRPr="00BC78C7">
        <w:t>«Оказание поддержки выпускникам при выходе на рынок труда»;</w:t>
      </w:r>
    </w:p>
    <w:p w:rsidR="00BC78C7" w:rsidRPr="00BC78C7" w:rsidRDefault="00BC78C7" w:rsidP="007A6A3A">
      <w:pPr>
        <w:pStyle w:val="Bullet1GR"/>
      </w:pPr>
      <w:r w:rsidRPr="00BC78C7">
        <w:t>«Оказание поддержки выпускникам при выходе на рынок труда – второй этап»;</w:t>
      </w:r>
    </w:p>
    <w:p w:rsidR="00BC78C7" w:rsidRPr="00BC78C7" w:rsidRDefault="00BC78C7" w:rsidP="007A6A3A">
      <w:pPr>
        <w:pStyle w:val="Bullet1GR"/>
      </w:pPr>
      <w:r w:rsidRPr="00BC78C7">
        <w:t>«Стажировка в органах государственного управления как метод поддер</w:t>
      </w:r>
      <w:r w:rsidRPr="00BC78C7">
        <w:t>ж</w:t>
      </w:r>
      <w:r w:rsidRPr="00BC78C7">
        <w:t>ки социального и профессионального развития инвалидов и формиров</w:t>
      </w:r>
      <w:r w:rsidRPr="00BC78C7">
        <w:t>а</w:t>
      </w:r>
      <w:r w:rsidRPr="00BC78C7">
        <w:t xml:space="preserve">ния положительного образа инвалидов на рынке труда»; </w:t>
      </w:r>
    </w:p>
    <w:p w:rsidR="00BC78C7" w:rsidRPr="00BC78C7" w:rsidRDefault="00BC78C7" w:rsidP="007A6A3A">
      <w:pPr>
        <w:pStyle w:val="Bullet1GR"/>
      </w:pPr>
      <w:r w:rsidRPr="00BC78C7">
        <w:t>«Стажировка в органах государственного управления как метод поддер</w:t>
      </w:r>
      <w:r w:rsidRPr="00BC78C7">
        <w:t>ж</w:t>
      </w:r>
      <w:r w:rsidRPr="00BC78C7">
        <w:t>ки социального и профессионального развития инвалидов и формиров</w:t>
      </w:r>
      <w:r w:rsidRPr="00BC78C7">
        <w:t>а</w:t>
      </w:r>
      <w:r w:rsidRPr="00BC78C7">
        <w:t>ния положительного образа инвалидо</w:t>
      </w:r>
      <w:r w:rsidR="00F828CA">
        <w:t>в на рынке труда – второй этап»;</w:t>
      </w:r>
    </w:p>
    <w:p w:rsidR="00BC78C7" w:rsidRPr="00BC78C7" w:rsidRDefault="00BC78C7" w:rsidP="007A6A3A">
      <w:pPr>
        <w:pStyle w:val="Bullet1GR"/>
      </w:pPr>
      <w:r w:rsidRPr="00BC78C7">
        <w:t>«Оказание поддержки на рынке труда лицам старше 45 лет с редкими и некоторыми сложными дефектами»;</w:t>
      </w:r>
    </w:p>
    <w:p w:rsidR="00BC78C7" w:rsidRPr="00BC78C7" w:rsidRDefault="00BC78C7" w:rsidP="007A6A3A">
      <w:pPr>
        <w:pStyle w:val="Bullet1GR"/>
      </w:pPr>
      <w:r w:rsidRPr="00BC78C7">
        <w:t xml:space="preserve">«Оказание поддержки на рынке труда лицам старше 45 лет с редкими и некоторыми сложными дефектами – второй этап». </w:t>
      </w:r>
    </w:p>
    <w:p w:rsidR="00BC78C7" w:rsidRPr="00BC78C7" w:rsidRDefault="00BC78C7" w:rsidP="00BC78C7">
      <w:pPr>
        <w:pStyle w:val="SingleTxtGR"/>
      </w:pPr>
      <w:r w:rsidRPr="00BC78C7">
        <w:t>460.</w:t>
      </w:r>
      <w:r w:rsidRPr="00BC78C7">
        <w:tab/>
        <w:t>В 2011 и 2012 годах были опубликованы следующие справочники перед</w:t>
      </w:r>
      <w:r w:rsidRPr="00BC78C7">
        <w:t>о</w:t>
      </w:r>
      <w:r w:rsidRPr="00BC78C7">
        <w:t xml:space="preserve">вой практики: </w:t>
      </w:r>
    </w:p>
    <w:p w:rsidR="00BC78C7" w:rsidRPr="00BC78C7" w:rsidRDefault="00BC78C7" w:rsidP="007A6A3A">
      <w:pPr>
        <w:pStyle w:val="Bullet1GR"/>
      </w:pPr>
      <w:r w:rsidRPr="00BC78C7">
        <w:t>«Четыре шага. Поддержка глухих на рынке труда – второй этап»;</w:t>
      </w:r>
    </w:p>
    <w:p w:rsidR="00BC78C7" w:rsidRPr="00BC78C7" w:rsidRDefault="00BC78C7" w:rsidP="007A6A3A">
      <w:pPr>
        <w:pStyle w:val="Bullet1GR"/>
      </w:pPr>
      <w:r w:rsidRPr="00BC78C7">
        <w:t>«Оказание поддержки лицам с умеренной и тяжелой степенью умстве</w:t>
      </w:r>
      <w:r w:rsidRPr="00BC78C7">
        <w:t>н</w:t>
      </w:r>
      <w:r w:rsidRPr="00BC78C7">
        <w:t>ной отсталости, включая синдром Дауна и/или сложные дефекты и глуб</w:t>
      </w:r>
      <w:r w:rsidRPr="00BC78C7">
        <w:t>о</w:t>
      </w:r>
      <w:r w:rsidRPr="00BC78C7">
        <w:t xml:space="preserve">кую умственную отсталость – второй этап»; </w:t>
      </w:r>
    </w:p>
    <w:p w:rsidR="00BC78C7" w:rsidRPr="00BC78C7" w:rsidRDefault="00BC78C7" w:rsidP="007A6A3A">
      <w:pPr>
        <w:pStyle w:val="Bullet1GR"/>
      </w:pPr>
      <w:r w:rsidRPr="00BC78C7">
        <w:t xml:space="preserve">«Оказание поддержки слепоглухим на рынке труда (второй этап) – взять все в свои руки»; </w:t>
      </w:r>
    </w:p>
    <w:p w:rsidR="00BC78C7" w:rsidRPr="00BC78C7" w:rsidRDefault="00BC78C7" w:rsidP="007A6A3A">
      <w:pPr>
        <w:pStyle w:val="Bullet1GR"/>
      </w:pPr>
      <w:r w:rsidRPr="00BC78C7">
        <w:t xml:space="preserve">«Оказание поддержки слепым на рынке труда – второй этап»; </w:t>
      </w:r>
    </w:p>
    <w:p w:rsidR="00BC78C7" w:rsidRPr="00BC78C7" w:rsidRDefault="00BC78C7" w:rsidP="007A6A3A">
      <w:pPr>
        <w:pStyle w:val="Bullet1GR"/>
      </w:pPr>
      <w:r w:rsidRPr="00BC78C7">
        <w:t xml:space="preserve">«Оказание поддержки лицам с физическими недостатками на рынке </w:t>
      </w:r>
      <w:r w:rsidR="001960A9">
        <w:br/>
      </w:r>
      <w:r w:rsidRPr="00BC78C7">
        <w:t>труда</w:t>
      </w:r>
      <w:r w:rsidR="001960A9">
        <w:t> </w:t>
      </w:r>
      <w:r w:rsidRPr="00BC78C7">
        <w:t xml:space="preserve">– второй этап». </w:t>
      </w:r>
    </w:p>
    <w:p w:rsidR="00BC78C7" w:rsidRPr="00BC78C7" w:rsidRDefault="00BC78C7" w:rsidP="001960A9">
      <w:pPr>
        <w:pStyle w:val="SingleTxtGR"/>
        <w:keepNext/>
        <w:keepLines/>
      </w:pPr>
      <w:r w:rsidRPr="00BC78C7">
        <w:lastRenderedPageBreak/>
        <w:t>461.</w:t>
      </w:r>
      <w:r w:rsidRPr="00BC78C7">
        <w:tab/>
        <w:t>На 2013 год был запланирован выпуск следующих публикаций:</w:t>
      </w:r>
    </w:p>
    <w:p w:rsidR="00BC78C7" w:rsidRPr="00BC78C7" w:rsidRDefault="00BC78C7" w:rsidP="001960A9">
      <w:pPr>
        <w:pStyle w:val="Bullet1GR"/>
        <w:keepNext/>
        <w:keepLines/>
      </w:pPr>
      <w:r w:rsidRPr="00BC78C7">
        <w:t xml:space="preserve">«Оказание поддержки лицам с психическими расстройствами на рынке труда – второй этап»; </w:t>
      </w:r>
    </w:p>
    <w:p w:rsidR="00BC78C7" w:rsidRPr="00BC78C7" w:rsidRDefault="00BC78C7" w:rsidP="007A6A3A">
      <w:pPr>
        <w:pStyle w:val="Bullet1GR"/>
      </w:pPr>
      <w:r w:rsidRPr="00BC78C7">
        <w:t>«Оказание поддержки лицам с аутизмом – второй этап».</w:t>
      </w:r>
    </w:p>
    <w:p w:rsidR="00BC78C7" w:rsidRPr="00BC78C7" w:rsidRDefault="00BC78C7" w:rsidP="00BC78C7">
      <w:pPr>
        <w:pStyle w:val="SingleTxtGR"/>
      </w:pPr>
      <w:r w:rsidRPr="00BC78C7">
        <w:t>462.</w:t>
      </w:r>
      <w:r w:rsidRPr="00BC78C7">
        <w:tab/>
        <w:t>В числе кампаний по вопросам трудоустройства инвалидов можно, в</w:t>
      </w:r>
      <w:r w:rsidR="001B5801">
        <w:t> </w:t>
      </w:r>
      <w:r w:rsidRPr="00BC78C7">
        <w:t xml:space="preserve">частности, назвать: </w:t>
      </w:r>
    </w:p>
    <w:p w:rsidR="00BC78C7" w:rsidRPr="00BC78C7" w:rsidRDefault="00BC78C7" w:rsidP="007A6A3A">
      <w:pPr>
        <w:pStyle w:val="Bullet1GR"/>
      </w:pPr>
      <w:r w:rsidRPr="00BC78C7">
        <w:t>кампанию «Инвалиды – полноценные работники на рынке труда», орг</w:t>
      </w:r>
      <w:r w:rsidRPr="00BC78C7">
        <w:t>а</w:t>
      </w:r>
      <w:r w:rsidRPr="00BC78C7">
        <w:t xml:space="preserve">низованную ГФРИ в рамках проекта «Работа для каждого инвалида. </w:t>
      </w:r>
      <w:r w:rsidR="001B5801">
        <w:br/>
      </w:r>
      <w:r w:rsidRPr="00BC78C7">
        <w:t>Медиа-кампания»;</w:t>
      </w:r>
    </w:p>
    <w:p w:rsidR="00BC78C7" w:rsidRPr="00BC78C7" w:rsidRDefault="00BC78C7" w:rsidP="007A6A3A">
      <w:pPr>
        <w:pStyle w:val="Bullet1GR"/>
      </w:pPr>
      <w:r w:rsidRPr="00BC78C7">
        <w:t>медиа-кампанию, организованную в первую очередь с прицелом на раб</w:t>
      </w:r>
      <w:r w:rsidRPr="00BC78C7">
        <w:t>о</w:t>
      </w:r>
      <w:r w:rsidRPr="00BC78C7">
        <w:t>тодателей в рамках проекта «Поддержка занятости инвалидов на откр</w:t>
      </w:r>
      <w:r w:rsidRPr="00BC78C7">
        <w:t>ы</w:t>
      </w:r>
      <w:r w:rsidRPr="00BC78C7">
        <w:t>том рынке труда» и другие аналогичные акции в рамках проекта «По</w:t>
      </w:r>
      <w:r w:rsidRPr="00BC78C7">
        <w:t>д</w:t>
      </w:r>
      <w:r w:rsidRPr="00BC78C7">
        <w:t>держка занятости инвалидов на открытом рынке труда – второй этап» (на</w:t>
      </w:r>
      <w:r w:rsidR="001B5801">
        <w:t> </w:t>
      </w:r>
      <w:r w:rsidRPr="00BC78C7">
        <w:t xml:space="preserve">радио и телевидении и в Интернете и прессе). </w:t>
      </w:r>
    </w:p>
    <w:p w:rsidR="00BC78C7" w:rsidRPr="001B5801" w:rsidRDefault="00BC78C7" w:rsidP="001B5801">
      <w:pPr>
        <w:pStyle w:val="H23GR"/>
      </w:pPr>
      <w:r w:rsidRPr="001B5801">
        <w:tab/>
      </w:r>
      <w:r w:rsidRPr="001B5801">
        <w:tab/>
        <w:t>Разумные приспособления на рабочем месте</w:t>
      </w:r>
    </w:p>
    <w:p w:rsidR="00BC78C7" w:rsidRPr="00BC78C7" w:rsidRDefault="00BC78C7" w:rsidP="00BC78C7">
      <w:pPr>
        <w:pStyle w:val="SingleTxtGR"/>
      </w:pPr>
      <w:r w:rsidRPr="00BC78C7">
        <w:t>463.</w:t>
      </w:r>
      <w:r w:rsidRPr="00BC78C7">
        <w:tab/>
        <w:t>В соответствии с Трудовым кодексом работодатель отвечает за охрану труда и технику безопасности на рабочем месте. Согласно распоряжению М</w:t>
      </w:r>
      <w:r w:rsidRPr="00BC78C7">
        <w:t>и</w:t>
      </w:r>
      <w:r w:rsidRPr="00BC78C7">
        <w:t>нистра труда и социальной политики об общих правилах охраны труда и техн</w:t>
      </w:r>
      <w:r w:rsidRPr="00BC78C7">
        <w:t>и</w:t>
      </w:r>
      <w:r w:rsidRPr="00BC78C7">
        <w:t>ки безопасности работодатели обязаны приспосабливать рабочее место и сан</w:t>
      </w:r>
      <w:r w:rsidRPr="00BC78C7">
        <w:t>и</w:t>
      </w:r>
      <w:r w:rsidRPr="00BC78C7">
        <w:t>тарно-бытовые помещения, а также доступ к ним для нужд инвалида.</w:t>
      </w:r>
    </w:p>
    <w:p w:rsidR="00BC78C7" w:rsidRPr="00BC78C7" w:rsidRDefault="00BC78C7" w:rsidP="00BC78C7">
      <w:pPr>
        <w:pStyle w:val="SingleTxtGR"/>
      </w:pPr>
      <w:r w:rsidRPr="00BC78C7">
        <w:t>464.</w:t>
      </w:r>
      <w:r w:rsidRPr="00BC78C7">
        <w:tab/>
        <w:t>В соответствии с Законом о профессиональной и социальной реабилит</w:t>
      </w:r>
      <w:r w:rsidRPr="00BC78C7">
        <w:t>а</w:t>
      </w:r>
      <w:r w:rsidRPr="00BC78C7">
        <w:t>ции необходимые разумные приспособления в конкретных обстоятельствах включают в себя изменения и коррекцию с учетом доведенных до сведения р</w:t>
      </w:r>
      <w:r w:rsidRPr="00BC78C7">
        <w:t>а</w:t>
      </w:r>
      <w:r w:rsidRPr="00BC78C7">
        <w:t xml:space="preserve">ботодателя особых потребностей инвалида, при </w:t>
      </w:r>
      <w:proofErr w:type="gramStart"/>
      <w:r w:rsidRPr="00BC78C7">
        <w:t>условии</w:t>
      </w:r>
      <w:proofErr w:type="gramEnd"/>
      <w:r w:rsidRPr="00BC78C7">
        <w:t xml:space="preserve"> что такие изменения и коррекция не составляют для работодателя непропорционально тяжелого бр</w:t>
      </w:r>
      <w:r w:rsidRPr="00BC78C7">
        <w:t>е</w:t>
      </w:r>
      <w:r w:rsidRPr="00BC78C7">
        <w:t>мени. Бремя не должно считаться непропорциональным в случае получения д</w:t>
      </w:r>
      <w:r w:rsidRPr="00BC78C7">
        <w:t>о</w:t>
      </w:r>
      <w:r w:rsidRPr="00BC78C7">
        <w:t>статочного возмещения из государственных средств.</w:t>
      </w:r>
    </w:p>
    <w:p w:rsidR="00BC78C7" w:rsidRPr="00BC78C7" w:rsidRDefault="00BC78C7" w:rsidP="00BC78C7">
      <w:pPr>
        <w:pStyle w:val="SingleTxtGR"/>
      </w:pPr>
      <w:r w:rsidRPr="00BC78C7">
        <w:t>465.</w:t>
      </w:r>
      <w:r w:rsidRPr="00BC78C7">
        <w:tab/>
        <w:t>Работодатель должен обеспечить необходимые разумные приспособления для инвалида, который является его работником или участвует в наборе перс</w:t>
      </w:r>
      <w:r w:rsidRPr="00BC78C7">
        <w:t>о</w:t>
      </w:r>
      <w:r w:rsidRPr="00BC78C7">
        <w:t>нала, обучении, стажировке, профессиональной подготовке, обучении без о</w:t>
      </w:r>
      <w:r w:rsidRPr="00BC78C7">
        <w:t>т</w:t>
      </w:r>
      <w:r w:rsidRPr="00BC78C7">
        <w:t>рыва от производства или послевузовской стажировке.</w:t>
      </w:r>
    </w:p>
    <w:p w:rsidR="00BC78C7" w:rsidRPr="00BC78C7" w:rsidRDefault="00BC78C7" w:rsidP="00BC78C7">
      <w:pPr>
        <w:pStyle w:val="SingleTxtGR"/>
      </w:pPr>
      <w:r w:rsidRPr="00BC78C7">
        <w:t>466.</w:t>
      </w:r>
      <w:r w:rsidRPr="00BC78C7">
        <w:tab/>
        <w:t>Невыполнение требования в отношении необходимых разумных присп</w:t>
      </w:r>
      <w:r w:rsidRPr="00BC78C7">
        <w:t>о</w:t>
      </w:r>
      <w:r w:rsidRPr="00BC78C7">
        <w:t>соблений должно рассматриваться как нарушение принципа равного обращ</w:t>
      </w:r>
      <w:r w:rsidRPr="00BC78C7">
        <w:t>е</w:t>
      </w:r>
      <w:r w:rsidRPr="00BC78C7">
        <w:t>ния. Государственная инспекция труда рассматривает вопросы применения п</w:t>
      </w:r>
      <w:r w:rsidRPr="00BC78C7">
        <w:t>о</w:t>
      </w:r>
      <w:r w:rsidRPr="00BC78C7">
        <w:t>ложений трудового законодательства и предоставляет консультативную п</w:t>
      </w:r>
      <w:r w:rsidRPr="00BC78C7">
        <w:t>о</w:t>
      </w:r>
      <w:r w:rsidRPr="00BC78C7">
        <w:t>мощь. Любые разногласия по поводу изменения рабочих мест в плане типа и объема приспособлений урегулируются инспекторами труда. Любые споры подлежат разрешению в судебном порядке.</w:t>
      </w:r>
    </w:p>
    <w:p w:rsidR="00BC78C7" w:rsidRPr="00BC78C7" w:rsidRDefault="00BC78C7" w:rsidP="00BC78C7">
      <w:pPr>
        <w:pStyle w:val="SingleTxtGR"/>
      </w:pPr>
      <w:r w:rsidRPr="00BC78C7">
        <w:t>467.</w:t>
      </w:r>
      <w:r w:rsidRPr="00BC78C7">
        <w:tab/>
        <w:t>В соответствии с распоряжением Министра труда и социальной политики о возмещении дополнительных расходов, связанных с трудоустройством рабо</w:t>
      </w:r>
      <w:r w:rsidRPr="00BC78C7">
        <w:t>т</w:t>
      </w:r>
      <w:r w:rsidRPr="00BC78C7">
        <w:t>ников-инвалидов, работодатель может получить от ГФРИ возмещение в размере 20 средних окладов заработной платы за каждое оборудованное рабочее место для трудоустройства безработного инвалида или инвалида, ищущего работу, по направлению бюро труда или работника-инвалида, потерявшего трудоспосо</w:t>
      </w:r>
      <w:r w:rsidRPr="00BC78C7">
        <w:t>б</w:t>
      </w:r>
      <w:r w:rsidRPr="00BC78C7">
        <w:t xml:space="preserve">ность во время работы. </w:t>
      </w:r>
    </w:p>
    <w:p w:rsidR="00BC78C7" w:rsidRPr="00BC78C7" w:rsidRDefault="00BC78C7" w:rsidP="001B5801">
      <w:pPr>
        <w:pStyle w:val="SingleTxtGR"/>
        <w:keepNext/>
        <w:keepLines/>
      </w:pPr>
      <w:r w:rsidRPr="00BC78C7">
        <w:lastRenderedPageBreak/>
        <w:t>468.</w:t>
      </w:r>
      <w:r w:rsidRPr="00BC78C7">
        <w:tab/>
        <w:t>ГФРИ возмещает стоимость оборудования рабочего места в размере до</w:t>
      </w:r>
      <w:r w:rsidR="00D26B63">
        <w:t> </w:t>
      </w:r>
      <w:r w:rsidRPr="00BC78C7">
        <w:t>15</w:t>
      </w:r>
      <w:r w:rsidR="001B5801">
        <w:t> </w:t>
      </w:r>
      <w:r w:rsidRPr="00BC78C7">
        <w:t>средних окладов заработной платы при условии, что:</w:t>
      </w:r>
    </w:p>
    <w:p w:rsidR="00BC78C7" w:rsidRPr="00BC78C7" w:rsidRDefault="00BC78C7" w:rsidP="001B5801">
      <w:pPr>
        <w:pStyle w:val="Bullet1GR"/>
        <w:keepNext/>
        <w:keepLines/>
      </w:pPr>
      <w:r w:rsidRPr="00BC78C7">
        <w:t>инвалид, состоящий на учете в бюро труда в качестве безработного или ищущего работу, работает у работодателя не менее 36 месяцев;</w:t>
      </w:r>
    </w:p>
    <w:p w:rsidR="00BC78C7" w:rsidRPr="00BC78C7" w:rsidRDefault="00BC78C7" w:rsidP="001B5801">
      <w:pPr>
        <w:pStyle w:val="Bullet1GR"/>
        <w:keepNext/>
        <w:keepLines/>
      </w:pPr>
      <w:r w:rsidRPr="00BC78C7">
        <w:t>Государственная инспекция труда утверждает приспособление рабочего места или удостоверяет, что оно соответствует нормам охраны труда и техники безопасности.</w:t>
      </w:r>
    </w:p>
    <w:p w:rsidR="00BC78C7" w:rsidRPr="00BC78C7" w:rsidRDefault="00BC78C7" w:rsidP="00BC78C7">
      <w:pPr>
        <w:pStyle w:val="SingleTxtGR"/>
      </w:pPr>
      <w:r w:rsidRPr="00BC78C7">
        <w:t>Этот момент оговорен в распоряжении Министра труда и социальной п</w:t>
      </w:r>
      <w:r w:rsidRPr="00BC78C7">
        <w:t>о</w:t>
      </w:r>
      <w:r w:rsidRPr="00BC78C7">
        <w:t>литики о возмещении стоимости оборудования рабочих мест для инвалидов.</w:t>
      </w:r>
    </w:p>
    <w:p w:rsidR="00BC78C7" w:rsidRPr="00BC78C7" w:rsidRDefault="00BC78C7" w:rsidP="00BC78C7">
      <w:pPr>
        <w:pStyle w:val="SingleTxtGR"/>
      </w:pPr>
      <w:r w:rsidRPr="00BC78C7">
        <w:t>469.</w:t>
      </w:r>
      <w:r w:rsidRPr="00BC78C7">
        <w:tab/>
        <w:t>В 2013</w:t>
      </w:r>
      <w:r w:rsidR="001B5801">
        <w:t>–</w:t>
      </w:r>
      <w:r w:rsidRPr="00BC78C7">
        <w:t>2015 годах ГФРИ осуществлял проект «Рамочные рекомендации в отношении проектирования служб и помещений и оборудования рабочих мест с учетом особых потребностей инвалидов».</w:t>
      </w:r>
    </w:p>
    <w:p w:rsidR="00BC78C7" w:rsidRPr="00BC78C7" w:rsidRDefault="00BC78C7" w:rsidP="004B2F7D">
      <w:pPr>
        <w:pStyle w:val="H1GR"/>
        <w:rPr>
          <w:b w:val="0"/>
        </w:rPr>
      </w:pPr>
      <w:r w:rsidRPr="00BC78C7">
        <w:tab/>
      </w:r>
      <w:r w:rsidRPr="00BC78C7">
        <w:tab/>
        <w:t xml:space="preserve">Статья 28 – </w:t>
      </w:r>
      <w:r w:rsidRPr="00BC78C7">
        <w:rPr>
          <w:bCs/>
        </w:rPr>
        <w:t>Достаточный жизненный уровень и социальная защита</w:t>
      </w:r>
      <w:r w:rsidRPr="00BC78C7">
        <w:t xml:space="preserve"> </w:t>
      </w:r>
    </w:p>
    <w:p w:rsidR="00BC78C7" w:rsidRPr="001B5801" w:rsidRDefault="00BC78C7" w:rsidP="001B5801">
      <w:pPr>
        <w:pStyle w:val="H23GR"/>
      </w:pPr>
      <w:r w:rsidRPr="001B5801">
        <w:tab/>
      </w:r>
      <w:r w:rsidRPr="001B5801">
        <w:tab/>
        <w:t>Основные меры</w:t>
      </w:r>
    </w:p>
    <w:p w:rsidR="00BC78C7" w:rsidRPr="00BC78C7" w:rsidRDefault="00BC78C7" w:rsidP="00BC78C7">
      <w:pPr>
        <w:pStyle w:val="SingleTxtGR"/>
      </w:pPr>
      <w:r w:rsidRPr="00BC78C7">
        <w:t>470.</w:t>
      </w:r>
      <w:r w:rsidRPr="00BC78C7">
        <w:tab/>
        <w:t xml:space="preserve">В нормативных актах, касающихся доступа к коммунальным услугам </w:t>
      </w:r>
      <w:r w:rsidR="001B5801">
        <w:br/>
      </w:r>
      <w:r w:rsidRPr="00BC78C7">
        <w:t>(вода, газ, электричество, отопление), прав отдельно для инвалидов не пред</w:t>
      </w:r>
      <w:r w:rsidRPr="00BC78C7">
        <w:t>у</w:t>
      </w:r>
      <w:r w:rsidRPr="00BC78C7">
        <w:t>сматривается. Положения ГК об аренде жилых помещений никоим образом не ограничивают права инвалидов заключать договор аренды жилья. В Законе о защите прав жильцов, жилищном фонде гмин и внесении изменений в Гра</w:t>
      </w:r>
      <w:r w:rsidRPr="00BC78C7">
        <w:t>ж</w:t>
      </w:r>
      <w:r w:rsidRPr="00BC78C7">
        <w:t>данский кодекс нет указаний на то, что наличие инвалидности каким-либо о</w:t>
      </w:r>
      <w:r w:rsidRPr="00BC78C7">
        <w:t>б</w:t>
      </w:r>
      <w:r w:rsidRPr="00BC78C7">
        <w:t>разом влияет на возможность заключения договора аренды жилого помещения из жилищного фонда гмины или иных подразделений органов местного сам</w:t>
      </w:r>
      <w:r w:rsidRPr="00BC78C7">
        <w:t>о</w:t>
      </w:r>
      <w:r w:rsidRPr="00BC78C7">
        <w:t>управления.</w:t>
      </w:r>
    </w:p>
    <w:p w:rsidR="00BC78C7" w:rsidRPr="00BC78C7" w:rsidRDefault="00BC78C7" w:rsidP="00BC78C7">
      <w:pPr>
        <w:pStyle w:val="SingleTxtGR"/>
      </w:pPr>
      <w:r w:rsidRPr="00BC78C7">
        <w:t>471.</w:t>
      </w:r>
      <w:r w:rsidRPr="00BC78C7">
        <w:tab/>
        <w:t>Суд может отдать приказ о выселении, если жилец грубо или постоянно нарушает правила проживания. Отдавая приказ о выселении, суд указывает, имеют ли выселенные жильцы право на социальное жилье. Инвалиды имеют право на такое жилье.</w:t>
      </w:r>
    </w:p>
    <w:p w:rsidR="00BC78C7" w:rsidRPr="001B5801" w:rsidRDefault="00BC78C7" w:rsidP="001B5801">
      <w:pPr>
        <w:pStyle w:val="H23GR"/>
      </w:pPr>
      <w:r w:rsidRPr="001B5801">
        <w:tab/>
      </w:r>
      <w:r w:rsidRPr="001B5801">
        <w:tab/>
        <w:t>Социальные пособия</w:t>
      </w:r>
    </w:p>
    <w:p w:rsidR="00BC78C7" w:rsidRPr="00BC78C7" w:rsidRDefault="00BC78C7" w:rsidP="00BC78C7">
      <w:pPr>
        <w:pStyle w:val="SingleTxtGR"/>
      </w:pPr>
      <w:r w:rsidRPr="00BC78C7">
        <w:t>472.</w:t>
      </w:r>
      <w:r w:rsidRPr="00BC78C7">
        <w:tab/>
        <w:t>Закон о системе социального страхования предусматривает режим равн</w:t>
      </w:r>
      <w:r w:rsidRPr="00BC78C7">
        <w:t>о</w:t>
      </w:r>
      <w:r w:rsidRPr="00BC78C7">
        <w:t>го обращения для всех застрахованных лиц. Принцип равного обращения кас</w:t>
      </w:r>
      <w:r w:rsidRPr="00BC78C7">
        <w:t>а</w:t>
      </w:r>
      <w:r w:rsidRPr="00BC78C7">
        <w:t>ется условий социального страхового покрытия, обязательства по уплате и ра</w:t>
      </w:r>
      <w:r w:rsidRPr="00BC78C7">
        <w:t>с</w:t>
      </w:r>
      <w:r w:rsidRPr="00BC78C7">
        <w:t>чета взносов социального страхования, расчета суммы пособий, сроков выпл</w:t>
      </w:r>
      <w:r w:rsidRPr="00BC78C7">
        <w:t>а</w:t>
      </w:r>
      <w:r w:rsidRPr="00BC78C7">
        <w:t>ты и сохранения права на пособия.</w:t>
      </w:r>
    </w:p>
    <w:p w:rsidR="00BC78C7" w:rsidRPr="00BC78C7" w:rsidRDefault="00BC78C7" w:rsidP="00BC78C7">
      <w:pPr>
        <w:pStyle w:val="SingleTxtGR"/>
      </w:pPr>
      <w:r w:rsidRPr="00BC78C7">
        <w:t>473.</w:t>
      </w:r>
      <w:r w:rsidRPr="00BC78C7">
        <w:tab/>
        <w:t>Закон о пенсиях по старости и инвалидности и о других пенсиях, выпл</w:t>
      </w:r>
      <w:r w:rsidRPr="00BC78C7">
        <w:t>а</w:t>
      </w:r>
      <w:r w:rsidRPr="00BC78C7">
        <w:t>чиваемых из Фонда социального страхования, определяет условия приобрет</w:t>
      </w:r>
      <w:r w:rsidRPr="00BC78C7">
        <w:t>е</w:t>
      </w:r>
      <w:r w:rsidRPr="00BC78C7">
        <w:t xml:space="preserve">ния права на финансовые пособия в системах выплаты пенсий по старости или инвалидности, а также правила установления размера пособий и сроки и формы их предоставления и выплаты. Лицо, не имеющее возможности работать из-за травмы, имеет право на получение пенсии по инвалидности, при </w:t>
      </w:r>
      <w:proofErr w:type="gramStart"/>
      <w:r w:rsidRPr="00BC78C7">
        <w:t>условии</w:t>
      </w:r>
      <w:proofErr w:type="gramEnd"/>
      <w:r w:rsidRPr="00BC78C7">
        <w:t xml:space="preserve"> что при этом соблюдены требования в отношении сроков, в течение которых внос</w:t>
      </w:r>
      <w:r w:rsidRPr="00BC78C7">
        <w:t>и</w:t>
      </w:r>
      <w:r w:rsidRPr="00BC78C7">
        <w:t>лись и, соответственно, не вносились взносы, и нетрудоспособность возникла в течение периода, оговоренного в Законе.</w:t>
      </w:r>
    </w:p>
    <w:p w:rsidR="00BC78C7" w:rsidRPr="00BC78C7" w:rsidRDefault="00BC78C7" w:rsidP="001B5801">
      <w:pPr>
        <w:pStyle w:val="SingleTxtGR"/>
        <w:keepNext/>
        <w:keepLines/>
      </w:pPr>
      <w:r w:rsidRPr="00BC78C7">
        <w:lastRenderedPageBreak/>
        <w:t>474.</w:t>
      </w:r>
      <w:r w:rsidRPr="00BC78C7">
        <w:tab/>
        <w:t>Законом о социальном страховании от несчастных случаев на произво</w:t>
      </w:r>
      <w:r w:rsidRPr="00BC78C7">
        <w:t>д</w:t>
      </w:r>
      <w:r w:rsidRPr="00BC78C7">
        <w:t>стве и профессиональных заболеваний определены условия приобретения права на получение пособий из фондов страхования от несчастных случаев на прои</w:t>
      </w:r>
      <w:r w:rsidRPr="00BC78C7">
        <w:t>з</w:t>
      </w:r>
      <w:r w:rsidRPr="00BC78C7">
        <w:t>водстве, таких как пособие по нетрудоспособности из-за инвалидности, во</w:t>
      </w:r>
      <w:r w:rsidRPr="00BC78C7">
        <w:t>з</w:t>
      </w:r>
      <w:r w:rsidRPr="00BC78C7">
        <w:t>никшей в результате несчастного случая на производстве или профессионал</w:t>
      </w:r>
      <w:r w:rsidRPr="00BC78C7">
        <w:t>ь</w:t>
      </w:r>
      <w:r w:rsidRPr="00BC78C7">
        <w:t>ного заболевания, а также единовременной компенсации за получение тяжких телесных повреждений в результате несчастного случая на производстве или профессионального заболевания.</w:t>
      </w:r>
    </w:p>
    <w:p w:rsidR="00BC78C7" w:rsidRPr="00BC78C7" w:rsidRDefault="00BC78C7" w:rsidP="00BC78C7">
      <w:pPr>
        <w:pStyle w:val="SingleTxtGR"/>
      </w:pPr>
      <w:r w:rsidRPr="00BC78C7">
        <w:t>475.</w:t>
      </w:r>
      <w:r w:rsidRPr="00BC78C7">
        <w:tab/>
        <w:t>Закон о социальном обеспечении фермеров определяет условия приобр</w:t>
      </w:r>
      <w:r w:rsidRPr="00BC78C7">
        <w:t>е</w:t>
      </w:r>
      <w:r w:rsidRPr="00BC78C7">
        <w:t xml:space="preserve">тения права на получение пенсии по старости или по инвалидности, а также пособий из фондов страхования от несчастных случаев и на случай болезни. Лицо, не имеющее возможности продолжать заниматься сельскохозяйственной деятельностью и работать на ферме из-за травмы, имеет право на получение пособия по </w:t>
      </w:r>
      <w:r w:rsidR="00F828CA">
        <w:t xml:space="preserve">нетрудоспособности, при </w:t>
      </w:r>
      <w:proofErr w:type="gramStart"/>
      <w:r w:rsidR="00F828CA">
        <w:t>условии</w:t>
      </w:r>
      <w:proofErr w:type="gramEnd"/>
      <w:r w:rsidRPr="00BC78C7">
        <w:t xml:space="preserve"> что при этом соблюдены треб</w:t>
      </w:r>
      <w:r w:rsidRPr="00BC78C7">
        <w:t>о</w:t>
      </w:r>
      <w:r w:rsidRPr="00BC78C7">
        <w:t>вания в отношении срока страхования и нетрудоспособность возникла в теч</w:t>
      </w:r>
      <w:r w:rsidRPr="00BC78C7">
        <w:t>е</w:t>
      </w:r>
      <w:r w:rsidRPr="00BC78C7">
        <w:t>ние периода, оговоренного в упомянутом законе. В нем также определены условия приобретения права на пособие по нетрудоспособности из-за инвали</w:t>
      </w:r>
      <w:r w:rsidRPr="00BC78C7">
        <w:t>д</w:t>
      </w:r>
      <w:r w:rsidRPr="00BC78C7">
        <w:t>ности, возникшей в результате несчастного случая на производстве или пр</w:t>
      </w:r>
      <w:r w:rsidRPr="00BC78C7">
        <w:t>о</w:t>
      </w:r>
      <w:r w:rsidRPr="00BC78C7">
        <w:t>фессионального заболевания, а также на единовременную компенсацию за п</w:t>
      </w:r>
      <w:r w:rsidRPr="00BC78C7">
        <w:t>о</w:t>
      </w:r>
      <w:r w:rsidRPr="00BC78C7">
        <w:t>лучение тяжких телесных повреждений в результате несчастного случая на производстве или профессионального заболевания.</w:t>
      </w:r>
    </w:p>
    <w:p w:rsidR="00BC78C7" w:rsidRPr="00BC78C7" w:rsidRDefault="00BC78C7" w:rsidP="00BC78C7">
      <w:pPr>
        <w:pStyle w:val="SingleTxtGR"/>
      </w:pPr>
      <w:r w:rsidRPr="00BC78C7">
        <w:t>476.</w:t>
      </w:r>
      <w:r w:rsidRPr="00BC78C7">
        <w:tab/>
        <w:t>Согласно Закону о семейных пособиях право на получение семейного п</w:t>
      </w:r>
      <w:r w:rsidRPr="00BC78C7">
        <w:t>о</w:t>
      </w:r>
      <w:r w:rsidRPr="00BC78C7">
        <w:t>собия и дополнительных пособий имеют следующие лица:</w:t>
      </w:r>
    </w:p>
    <w:p w:rsidR="00BC78C7" w:rsidRPr="00BC78C7" w:rsidRDefault="00BC78C7" w:rsidP="007A6A3A">
      <w:pPr>
        <w:pStyle w:val="Bullet1GR"/>
      </w:pPr>
      <w:r w:rsidRPr="00BC78C7">
        <w:t>оба родителя, один из родителей или законный попечитель ребенка;</w:t>
      </w:r>
    </w:p>
    <w:p w:rsidR="00BC78C7" w:rsidRPr="00BC78C7" w:rsidRDefault="00BC78C7" w:rsidP="007A6A3A">
      <w:pPr>
        <w:pStyle w:val="Bullet1GR"/>
      </w:pPr>
      <w:r w:rsidRPr="00BC78C7">
        <w:t>фактический попечитель ребенка;</w:t>
      </w:r>
    </w:p>
    <w:p w:rsidR="00BC78C7" w:rsidRPr="00BC78C7" w:rsidRDefault="00BC78C7" w:rsidP="007A6A3A">
      <w:pPr>
        <w:pStyle w:val="Bullet1GR"/>
      </w:pPr>
      <w:r w:rsidRPr="00BC78C7">
        <w:t>лицо, отвечающее за образование ребенка.</w:t>
      </w:r>
    </w:p>
    <w:p w:rsidR="00BC78C7" w:rsidRPr="00BC78C7" w:rsidRDefault="00BC78C7" w:rsidP="00BC78C7">
      <w:pPr>
        <w:pStyle w:val="SingleTxtGR"/>
      </w:pPr>
      <w:r w:rsidRPr="00BC78C7">
        <w:t>477.</w:t>
      </w:r>
      <w:r w:rsidRPr="00BC78C7">
        <w:tab/>
        <w:t xml:space="preserve">Право на получение семейного пособия сохраняется до: </w:t>
      </w:r>
    </w:p>
    <w:p w:rsidR="00BC78C7" w:rsidRPr="00BC78C7" w:rsidRDefault="00BC78C7" w:rsidP="007A6A3A">
      <w:pPr>
        <w:pStyle w:val="Bullet1GR"/>
      </w:pPr>
      <w:r w:rsidRPr="00BC78C7">
        <w:t xml:space="preserve">достижения ребенком </w:t>
      </w:r>
      <w:r w:rsidR="00D26B63">
        <w:t>18-</w:t>
      </w:r>
      <w:r w:rsidRPr="00BC78C7">
        <w:t>летнего возраста;</w:t>
      </w:r>
    </w:p>
    <w:p w:rsidR="00BC78C7" w:rsidRPr="00BC78C7" w:rsidRDefault="00BC78C7" w:rsidP="007A6A3A">
      <w:pPr>
        <w:pStyle w:val="Bullet1GR"/>
      </w:pPr>
      <w:r w:rsidRPr="00BC78C7">
        <w:t>окончания им школы в возрасте до 21 года;</w:t>
      </w:r>
    </w:p>
    <w:p w:rsidR="00BC78C7" w:rsidRPr="00BC78C7" w:rsidRDefault="00BC78C7" w:rsidP="007A6A3A">
      <w:pPr>
        <w:pStyle w:val="Bullet1GR"/>
      </w:pPr>
      <w:r w:rsidRPr="00BC78C7">
        <w:t>достижения им возраста 24 лет, но продолжения обучения в школе или колледже при наличии свидетельства об инвалидности средней степени тяжести или тяжелой инвалидности.</w:t>
      </w:r>
    </w:p>
    <w:p w:rsidR="00BC78C7" w:rsidRPr="00BC78C7" w:rsidRDefault="00BC78C7" w:rsidP="00BC78C7">
      <w:pPr>
        <w:pStyle w:val="SingleTxtGR"/>
      </w:pPr>
      <w:r w:rsidRPr="00BC78C7">
        <w:t>Для семей, в которых имеется ребенок-инвалид, устанавливается более выс</w:t>
      </w:r>
      <w:r w:rsidRPr="00BC78C7">
        <w:t>о</w:t>
      </w:r>
      <w:r w:rsidRPr="00BC78C7">
        <w:t>кий пороговый уровень дохода для целей получения пособия, выплачива</w:t>
      </w:r>
      <w:r w:rsidRPr="00BC78C7">
        <w:t>е</w:t>
      </w:r>
      <w:r w:rsidRPr="00BC78C7">
        <w:t>мого в зависимости от уровня дохода.</w:t>
      </w:r>
    </w:p>
    <w:p w:rsidR="00BC78C7" w:rsidRPr="00BC78C7" w:rsidRDefault="00BC78C7" w:rsidP="00BC78C7">
      <w:pPr>
        <w:pStyle w:val="SingleTxtGR"/>
      </w:pPr>
      <w:r w:rsidRPr="00BC78C7">
        <w:t>478.</w:t>
      </w:r>
      <w:r w:rsidRPr="00BC78C7">
        <w:tab/>
        <w:t>Лицу, имеющему право на получение семейного пособия, могут также выплачиваться дополнительные пособия:</w:t>
      </w:r>
    </w:p>
    <w:p w:rsidR="00BC78C7" w:rsidRPr="00BC78C7" w:rsidRDefault="00BC78C7" w:rsidP="007A6A3A">
      <w:pPr>
        <w:pStyle w:val="Bullet1GR"/>
      </w:pPr>
      <w:r w:rsidRPr="00BC78C7">
        <w:t xml:space="preserve">по случаю рождения ребенка; </w:t>
      </w:r>
    </w:p>
    <w:p w:rsidR="00BC78C7" w:rsidRPr="00BC78C7" w:rsidRDefault="00BC78C7" w:rsidP="007A6A3A">
      <w:pPr>
        <w:pStyle w:val="Bullet1GR"/>
      </w:pPr>
      <w:r w:rsidRPr="00BC78C7">
        <w:t>по уходу за ребенком во время отпуска по уходу за ребенком; в случае р</w:t>
      </w:r>
      <w:r w:rsidRPr="00BC78C7">
        <w:t>е</w:t>
      </w:r>
      <w:r w:rsidRPr="00BC78C7">
        <w:t>бенка-инвалида срок выплаты дополнительного пособия увеличивается;</w:t>
      </w:r>
    </w:p>
    <w:p w:rsidR="00BC78C7" w:rsidRPr="00BC78C7" w:rsidRDefault="00BC78C7" w:rsidP="007A6A3A">
      <w:pPr>
        <w:pStyle w:val="Bullet1GR"/>
      </w:pPr>
      <w:r w:rsidRPr="00BC78C7">
        <w:t>родителям-одиночкам; в случае ребенка-инвалида размеры дополнител</w:t>
      </w:r>
      <w:r w:rsidRPr="00BC78C7">
        <w:t>ь</w:t>
      </w:r>
      <w:r w:rsidRPr="00BC78C7">
        <w:t>ного пособия увеличиваются;</w:t>
      </w:r>
    </w:p>
    <w:p w:rsidR="00BC78C7" w:rsidRPr="00BC78C7" w:rsidRDefault="00BC78C7" w:rsidP="007A6A3A">
      <w:pPr>
        <w:pStyle w:val="Bullet1GR"/>
      </w:pPr>
      <w:r w:rsidRPr="00BC78C7">
        <w:t>в случае воспитания ребенка в многодетной семье;</w:t>
      </w:r>
    </w:p>
    <w:p w:rsidR="00BC78C7" w:rsidRPr="00BC78C7" w:rsidRDefault="00BC78C7" w:rsidP="001B5801">
      <w:pPr>
        <w:pStyle w:val="Bullet1GR"/>
        <w:keepNext/>
        <w:keepLines/>
      </w:pPr>
      <w:r w:rsidRPr="00BC78C7">
        <w:lastRenderedPageBreak/>
        <w:t>на цели образования и реабилитации;</w:t>
      </w:r>
    </w:p>
    <w:p w:rsidR="00BC78C7" w:rsidRPr="00BC78C7" w:rsidRDefault="00BC78C7" w:rsidP="001B5801">
      <w:pPr>
        <w:pStyle w:val="Bullet1GR"/>
        <w:keepNext/>
        <w:keepLines/>
      </w:pPr>
      <w:r w:rsidRPr="00BC78C7">
        <w:t>в начале нового учебного года;</w:t>
      </w:r>
    </w:p>
    <w:p w:rsidR="00BC78C7" w:rsidRPr="00BC78C7" w:rsidRDefault="00BC78C7" w:rsidP="001B5801">
      <w:pPr>
        <w:pStyle w:val="Bullet1GR"/>
        <w:keepNext/>
        <w:keepLines/>
      </w:pPr>
      <w:r w:rsidRPr="00BC78C7">
        <w:t>если ребенок, получая образование, живет не дома (льготы для детей-инвалидов).</w:t>
      </w:r>
    </w:p>
    <w:p w:rsidR="00BC78C7" w:rsidRPr="00BC78C7" w:rsidRDefault="00BC78C7" w:rsidP="00BC78C7">
      <w:pPr>
        <w:pStyle w:val="SingleTxtGR"/>
      </w:pPr>
      <w:r w:rsidRPr="00BC78C7">
        <w:t>479.</w:t>
      </w:r>
      <w:r w:rsidRPr="00BC78C7">
        <w:tab/>
        <w:t xml:space="preserve">Право на пособие на сестринский уход имеют: </w:t>
      </w:r>
    </w:p>
    <w:p w:rsidR="00BC78C7" w:rsidRPr="00BC78C7" w:rsidRDefault="00BC78C7" w:rsidP="007A6A3A">
      <w:pPr>
        <w:pStyle w:val="Bullet1GR"/>
      </w:pPr>
      <w:r w:rsidRPr="00BC78C7">
        <w:t>ребенок-инвалид;</w:t>
      </w:r>
    </w:p>
    <w:p w:rsidR="00BC78C7" w:rsidRPr="00BC78C7" w:rsidRDefault="00BC78C7" w:rsidP="007A6A3A">
      <w:pPr>
        <w:pStyle w:val="Bullet1GR"/>
      </w:pPr>
      <w:r w:rsidRPr="00BC78C7">
        <w:t>инвалид старше 16 лет, имеющий свидетельство о тяжелой инвалидн</w:t>
      </w:r>
      <w:r w:rsidRPr="00BC78C7">
        <w:t>о</w:t>
      </w:r>
      <w:r w:rsidRPr="00BC78C7">
        <w:t>сти;</w:t>
      </w:r>
    </w:p>
    <w:p w:rsidR="00BC78C7" w:rsidRPr="00BC78C7" w:rsidRDefault="00BC78C7" w:rsidP="007A6A3A">
      <w:pPr>
        <w:pStyle w:val="Bullet1GR"/>
      </w:pPr>
      <w:r w:rsidRPr="00BC78C7">
        <w:t>инвалид старше 16 лет, имеющий свидетельство об инвалидности сре</w:t>
      </w:r>
      <w:r w:rsidRPr="00BC78C7">
        <w:t>д</w:t>
      </w:r>
      <w:r w:rsidRPr="00BC78C7">
        <w:t>ней степени тяжести, если инвалидность возникла до достижения возра</w:t>
      </w:r>
      <w:r w:rsidRPr="00BC78C7">
        <w:t>с</w:t>
      </w:r>
      <w:r w:rsidRPr="00BC78C7">
        <w:t>та 21 года.</w:t>
      </w:r>
    </w:p>
    <w:p w:rsidR="00BC78C7" w:rsidRPr="00BC78C7" w:rsidRDefault="00BC78C7" w:rsidP="00BC78C7">
      <w:pPr>
        <w:pStyle w:val="SingleTxtGR"/>
      </w:pPr>
      <w:r w:rsidRPr="00BC78C7">
        <w:t>480.</w:t>
      </w:r>
      <w:r w:rsidRPr="00BC78C7">
        <w:tab/>
        <w:t>Пособие на сестринский уход предоставляется матери, отцу или факт</w:t>
      </w:r>
      <w:r w:rsidRPr="00BC78C7">
        <w:t>и</w:t>
      </w:r>
      <w:r w:rsidRPr="00BC78C7">
        <w:t>ческому попечителю ребенка, родственнику ребенка или другим лицам, име</w:t>
      </w:r>
      <w:r w:rsidRPr="00BC78C7">
        <w:t>ю</w:t>
      </w:r>
      <w:r w:rsidRPr="00BC78C7">
        <w:t>щим  обязательства по его содержанию (за исключением лиц с тяжелой инв</w:t>
      </w:r>
      <w:r w:rsidRPr="00BC78C7">
        <w:t>а</w:t>
      </w:r>
      <w:r w:rsidRPr="00BC78C7">
        <w:t>лидностью), в случае ухода с работы или невозможности приступить к работе или трудоустроиться. Пособие на сестринский уход предоставляется без учета уровня дохода, и его выплата не ограничена по срокам. Если свидетельство об инвалидности или тяжелой инвалидности было выдано на определенный срок, пособие выплачивается до последнего дня месяца истечения срока действия свидетельства. С 1 января 2013 года пособие на сестринский уход предоставл</w:t>
      </w:r>
      <w:r w:rsidRPr="00BC78C7">
        <w:t>я</w:t>
      </w:r>
      <w:r w:rsidRPr="00BC78C7">
        <w:t>ется в тех случаях, когда инвалидность лица, нуждающегося в уходе, возникла после достижения им возраста 18 лет или во время обучения в школе или ко</w:t>
      </w:r>
      <w:r w:rsidRPr="00BC78C7">
        <w:t>л</w:t>
      </w:r>
      <w:r w:rsidRPr="00BC78C7">
        <w:t>ледже, но не позднее достижения возраста 25 лет.</w:t>
      </w:r>
    </w:p>
    <w:p w:rsidR="00BC78C7" w:rsidRPr="00BC78C7" w:rsidRDefault="00BC78C7" w:rsidP="00BC78C7">
      <w:pPr>
        <w:pStyle w:val="SingleTxtGR"/>
      </w:pPr>
      <w:r w:rsidRPr="00BC78C7">
        <w:t>481.</w:t>
      </w:r>
      <w:r w:rsidRPr="00BC78C7">
        <w:tab/>
        <w:t>В соответствии с действующими временными положениями решения о предоставлении пособий на сестринский уход, принятые на основании полож</w:t>
      </w:r>
      <w:r w:rsidRPr="00BC78C7">
        <w:t>е</w:t>
      </w:r>
      <w:r w:rsidRPr="00BC78C7">
        <w:t>ний, действовавших до 31 декабря 2012 года, утратили силу 30 июня 2013 года. Закон об установлении и выплате пособия по уходу на дому, восстановивший право на получение пособия на сестринский уход, был принят 4 апреля 2014</w:t>
      </w:r>
      <w:r w:rsidR="002A6170">
        <w:t> </w:t>
      </w:r>
      <w:r w:rsidRPr="00BC78C7">
        <w:t>года.</w:t>
      </w:r>
    </w:p>
    <w:p w:rsidR="00BC78C7" w:rsidRPr="00BC78C7" w:rsidRDefault="00BC78C7" w:rsidP="00BC78C7">
      <w:pPr>
        <w:pStyle w:val="SingleTxtGR"/>
      </w:pPr>
      <w:r w:rsidRPr="00BC78C7">
        <w:t>482.</w:t>
      </w:r>
      <w:r w:rsidRPr="00BC78C7">
        <w:tab/>
        <w:t>Родителям ребенка-инвалида, получающим пособие на сестринский уход, может выплачиваться и дополнительное пособие.</w:t>
      </w:r>
    </w:p>
    <w:p w:rsidR="00BC78C7" w:rsidRPr="00BC78C7" w:rsidRDefault="00BC78C7" w:rsidP="00BC78C7">
      <w:pPr>
        <w:pStyle w:val="SingleTxtGR"/>
      </w:pPr>
      <w:r w:rsidRPr="00BC78C7">
        <w:t>483.</w:t>
      </w:r>
      <w:r w:rsidRPr="00BC78C7">
        <w:tab/>
        <w:t>Лица, не имеющие права на пособие на сестринский уход и имеющие обязательства по содержанию родственника-инвалида, могут получать спец</w:t>
      </w:r>
      <w:r w:rsidRPr="00BC78C7">
        <w:t>и</w:t>
      </w:r>
      <w:r w:rsidRPr="00BC78C7">
        <w:t>альное пособие по уходу, если они прекращают работу по найму или иную р</w:t>
      </w:r>
      <w:r w:rsidRPr="00BC78C7">
        <w:t>а</w:t>
      </w:r>
      <w:r w:rsidRPr="00BC78C7">
        <w:t>боту, чтобы ухаживать за родственником, имеющим свидетельство о тяжелой инвалидности или свидетельство об инвалидности с рекомендациями относ</w:t>
      </w:r>
      <w:r w:rsidRPr="00BC78C7">
        <w:t>и</w:t>
      </w:r>
      <w:r w:rsidRPr="00BC78C7">
        <w:t>тельно постоянного или долговременного ухода или оказания поддержки и о необходимости повседневного участия в процессе лечения, реабилитации и о</w:t>
      </w:r>
      <w:r w:rsidRPr="00BC78C7">
        <w:t>б</w:t>
      </w:r>
      <w:r w:rsidRPr="00BC78C7">
        <w:t>разования ребенка. Если доход семьи на одного человека не превышает пред</w:t>
      </w:r>
      <w:r w:rsidRPr="00BC78C7">
        <w:t>е</w:t>
      </w:r>
      <w:r w:rsidRPr="00BC78C7">
        <w:t>ла, установленного в Законе о семейных пособиях, предоставляется специал</w:t>
      </w:r>
      <w:r w:rsidRPr="00BC78C7">
        <w:t>ь</w:t>
      </w:r>
      <w:r w:rsidRPr="00BC78C7">
        <w:t>ное пособие по уходу.</w:t>
      </w:r>
    </w:p>
    <w:p w:rsidR="00BC78C7" w:rsidRPr="00BC78C7" w:rsidRDefault="00BC78C7" w:rsidP="002A6170">
      <w:pPr>
        <w:pStyle w:val="SingleTxtGR"/>
        <w:keepNext/>
        <w:keepLines/>
      </w:pPr>
      <w:r w:rsidRPr="00BC78C7">
        <w:lastRenderedPageBreak/>
        <w:t>484.</w:t>
      </w:r>
      <w:r w:rsidRPr="00BC78C7">
        <w:tab/>
        <w:t>В соответствии с Законом о социальной пенсии социальную пенсию м</w:t>
      </w:r>
      <w:r w:rsidRPr="00BC78C7">
        <w:t>о</w:t>
      </w:r>
      <w:r w:rsidRPr="00BC78C7">
        <w:t>гут получать лица в возрасте 18 лет и старше по причине полной утраты труд</w:t>
      </w:r>
      <w:r w:rsidRPr="00BC78C7">
        <w:t>о</w:t>
      </w:r>
      <w:r w:rsidRPr="00BC78C7">
        <w:t>способности из-за травмы, полученной:</w:t>
      </w:r>
    </w:p>
    <w:p w:rsidR="00BC78C7" w:rsidRPr="00BC78C7" w:rsidRDefault="00BC78C7" w:rsidP="002A6170">
      <w:pPr>
        <w:pStyle w:val="Bullet1GR"/>
        <w:keepNext/>
        <w:keepLines/>
      </w:pPr>
      <w:r w:rsidRPr="00BC78C7">
        <w:t xml:space="preserve">до достижения </w:t>
      </w:r>
      <w:r w:rsidR="00D26B63">
        <w:t>18-</w:t>
      </w:r>
      <w:r w:rsidRPr="00BC78C7">
        <w:t>летнего возраста;</w:t>
      </w:r>
    </w:p>
    <w:p w:rsidR="00BC78C7" w:rsidRPr="00BC78C7" w:rsidRDefault="00BC78C7" w:rsidP="002A6170">
      <w:pPr>
        <w:pStyle w:val="Bullet1GR"/>
        <w:keepNext/>
        <w:keepLines/>
      </w:pPr>
      <w:r w:rsidRPr="00BC78C7">
        <w:t>в период обучения в школе или колледже до достижения возраста 25 лет;</w:t>
      </w:r>
    </w:p>
    <w:p w:rsidR="00BC78C7" w:rsidRPr="00BC78C7" w:rsidRDefault="00BC78C7" w:rsidP="002A6170">
      <w:pPr>
        <w:pStyle w:val="Bullet1GR"/>
        <w:keepNext/>
        <w:keepLines/>
      </w:pPr>
      <w:r w:rsidRPr="00BC78C7">
        <w:t>во время учебы в аспирантуре или в рамках специальных программ пол</w:t>
      </w:r>
      <w:r w:rsidRPr="00BC78C7">
        <w:t>у</w:t>
      </w:r>
      <w:r w:rsidRPr="00BC78C7">
        <w:t>чения степени доктора наук.</w:t>
      </w:r>
    </w:p>
    <w:p w:rsidR="00BC78C7" w:rsidRPr="002A6170" w:rsidRDefault="00BC78C7" w:rsidP="002A6170">
      <w:pPr>
        <w:pStyle w:val="H23GR"/>
      </w:pPr>
      <w:r w:rsidRPr="002A6170">
        <w:tab/>
      </w:r>
      <w:r w:rsidRPr="002A6170">
        <w:tab/>
        <w:t>Другие пособия</w:t>
      </w:r>
    </w:p>
    <w:p w:rsidR="00BC78C7" w:rsidRPr="00BC78C7" w:rsidRDefault="00BC78C7" w:rsidP="00BC78C7">
      <w:pPr>
        <w:pStyle w:val="SingleTxtGR"/>
      </w:pPr>
      <w:r w:rsidRPr="00BC78C7">
        <w:t>485.</w:t>
      </w:r>
      <w:r w:rsidRPr="00BC78C7">
        <w:tab/>
        <w:t>В Законе о жилищных пособиях предусмотрено повышение установле</w:t>
      </w:r>
      <w:r w:rsidRPr="00BC78C7">
        <w:t>н</w:t>
      </w:r>
      <w:r w:rsidRPr="00BC78C7">
        <w:t>ной нормы площади жилья – одного из критериев предоставления жилищного пособия – в том случае, если один из жильцов является инвалидом.</w:t>
      </w:r>
    </w:p>
    <w:p w:rsidR="00BC78C7" w:rsidRPr="00BC78C7" w:rsidRDefault="00BC78C7" w:rsidP="00BC78C7">
      <w:pPr>
        <w:pStyle w:val="SingleTxtGR"/>
      </w:pPr>
      <w:r w:rsidRPr="00BC78C7">
        <w:t>486.</w:t>
      </w:r>
      <w:r w:rsidRPr="00BC78C7">
        <w:tab/>
        <w:t>Случаи освобождения инвалидов от уплаты или предоставления им ск</w:t>
      </w:r>
      <w:r w:rsidRPr="00BC78C7">
        <w:t>и</w:t>
      </w:r>
      <w:r w:rsidRPr="00BC78C7">
        <w:t>док оговорены в:</w:t>
      </w:r>
    </w:p>
    <w:p w:rsidR="00BC78C7" w:rsidRPr="00BC78C7" w:rsidRDefault="00BC78C7" w:rsidP="007A6A3A">
      <w:pPr>
        <w:pStyle w:val="Bullet1GR"/>
      </w:pPr>
      <w:r w:rsidRPr="00BC78C7">
        <w:t>Законе о почте;</w:t>
      </w:r>
    </w:p>
    <w:p w:rsidR="00BC78C7" w:rsidRPr="00BC78C7" w:rsidRDefault="00BC78C7" w:rsidP="007A6A3A">
      <w:pPr>
        <w:pStyle w:val="Bullet1GR"/>
      </w:pPr>
      <w:r w:rsidRPr="00BC78C7">
        <w:t>Законе о телекоммуникациях;</w:t>
      </w:r>
    </w:p>
    <w:p w:rsidR="00BC78C7" w:rsidRPr="00BC78C7" w:rsidRDefault="00BC78C7" w:rsidP="007A6A3A">
      <w:pPr>
        <w:pStyle w:val="Bullet1GR"/>
      </w:pPr>
      <w:r w:rsidRPr="00BC78C7">
        <w:t>Законе об абонентской плате;</w:t>
      </w:r>
    </w:p>
    <w:p w:rsidR="00BC78C7" w:rsidRPr="00BC78C7" w:rsidRDefault="00BC78C7" w:rsidP="007A6A3A">
      <w:pPr>
        <w:pStyle w:val="Bullet1GR"/>
      </w:pPr>
      <w:r w:rsidRPr="00BC78C7">
        <w:t>Законе о категориях лиц, имеющих право на проезд в общественном транспорте по сниженному тарифу.</w:t>
      </w:r>
    </w:p>
    <w:p w:rsidR="00BC78C7" w:rsidRPr="00BC78C7" w:rsidRDefault="00BC78C7" w:rsidP="00BC78C7">
      <w:pPr>
        <w:pStyle w:val="SingleTxtGR"/>
      </w:pPr>
      <w:r w:rsidRPr="00BC78C7">
        <w:t>487.</w:t>
      </w:r>
      <w:r w:rsidRPr="00BC78C7">
        <w:tab/>
        <w:t>В соответствии с постановлением Министра труда и социальной полит</w:t>
      </w:r>
      <w:r w:rsidRPr="00BC78C7">
        <w:t>и</w:t>
      </w:r>
      <w:r w:rsidRPr="00BC78C7">
        <w:t>ки о реабилитационных фондах предприятий работники социальных</w:t>
      </w:r>
      <w:r w:rsidRPr="002A6170">
        <w:rPr>
          <w:spacing w:val="2"/>
        </w:rPr>
        <w:t xml:space="preserve"> предпри</w:t>
      </w:r>
      <w:r w:rsidRPr="002A6170">
        <w:rPr>
          <w:spacing w:val="2"/>
        </w:rPr>
        <w:t>я</w:t>
      </w:r>
      <w:r w:rsidRPr="002A6170">
        <w:rPr>
          <w:spacing w:val="2"/>
        </w:rPr>
        <w:t>тий могут получить финансирование для покрытия расходов на следующие ц</w:t>
      </w:r>
      <w:r w:rsidRPr="00BC78C7">
        <w:t>ели:</w:t>
      </w:r>
    </w:p>
    <w:p w:rsidR="00BC78C7" w:rsidRPr="00BC78C7" w:rsidRDefault="00BC78C7" w:rsidP="007A6A3A">
      <w:pPr>
        <w:pStyle w:val="Bullet1GR"/>
      </w:pPr>
      <w:r w:rsidRPr="00BC78C7">
        <w:t>оборудование и приспособление квартир, жилых зданий и сооружений, занимаемых инвалидами или предназначенных для них;</w:t>
      </w:r>
    </w:p>
    <w:p w:rsidR="00BC78C7" w:rsidRPr="00BC78C7" w:rsidRDefault="00BC78C7" w:rsidP="007A6A3A">
      <w:pPr>
        <w:pStyle w:val="Bullet1GR"/>
      </w:pPr>
      <w:r w:rsidRPr="00BC78C7">
        <w:t>содержание собак-поводырей для слепых;</w:t>
      </w:r>
    </w:p>
    <w:p w:rsidR="00BC78C7" w:rsidRPr="00BC78C7" w:rsidRDefault="00BC78C7" w:rsidP="007A6A3A">
      <w:pPr>
        <w:pStyle w:val="Bullet1GR"/>
      </w:pPr>
      <w:r w:rsidRPr="00BC78C7">
        <w:t>приобретение публикаций и учебно-методических пособий;</w:t>
      </w:r>
    </w:p>
    <w:p w:rsidR="00BC78C7" w:rsidRPr="00BC78C7" w:rsidRDefault="00BC78C7" w:rsidP="007A6A3A">
      <w:pPr>
        <w:pStyle w:val="Bullet1GR"/>
      </w:pPr>
      <w:r w:rsidRPr="00BC78C7">
        <w:t>оплата услуг помощников для слепых с тяжелой инвалидностью или и</w:t>
      </w:r>
      <w:r w:rsidRPr="00BC78C7">
        <w:t>н</w:t>
      </w:r>
      <w:r w:rsidRPr="00BC78C7">
        <w:t>валидностью средней степени и лиц с тяжелой инвалидностью и тяжел</w:t>
      </w:r>
      <w:r w:rsidRPr="00BC78C7">
        <w:t>ы</w:t>
      </w:r>
      <w:r w:rsidRPr="00BC78C7">
        <w:t>ми физическими нарушениями;</w:t>
      </w:r>
    </w:p>
    <w:p w:rsidR="00BC78C7" w:rsidRPr="00BC78C7" w:rsidRDefault="00BC78C7" w:rsidP="007A6A3A">
      <w:pPr>
        <w:pStyle w:val="Bullet1GR"/>
      </w:pPr>
      <w:r w:rsidRPr="00BC78C7">
        <w:t>привлечение переводчика языка жестов;</w:t>
      </w:r>
    </w:p>
    <w:p w:rsidR="00BC78C7" w:rsidRPr="00BC78C7" w:rsidRDefault="00BC78C7" w:rsidP="007A6A3A">
      <w:pPr>
        <w:pStyle w:val="Bullet1GR"/>
      </w:pPr>
      <w:r w:rsidRPr="00BC78C7">
        <w:t>страхование автотранспортного средства с получением единовременной выплаты для возмещения расходов на использование собственного авт</w:t>
      </w:r>
      <w:r w:rsidRPr="00BC78C7">
        <w:t>о</w:t>
      </w:r>
      <w:r w:rsidRPr="00BC78C7">
        <w:t>транспортного средства для поездок до места работы и обратно и участия в реабилитационных мероприятиях в случае лиц с тяжелой инвалидн</w:t>
      </w:r>
      <w:r w:rsidRPr="00BC78C7">
        <w:t>о</w:t>
      </w:r>
      <w:r w:rsidRPr="00BC78C7">
        <w:t>стью или инвалидностью средней степени и лиц с легкой степенью инв</w:t>
      </w:r>
      <w:r w:rsidRPr="00BC78C7">
        <w:t>а</w:t>
      </w:r>
      <w:r w:rsidRPr="00BC78C7">
        <w:t>лидности и соматических нарушений;</w:t>
      </w:r>
    </w:p>
    <w:p w:rsidR="00BC78C7" w:rsidRPr="00BC78C7" w:rsidRDefault="00BC78C7" w:rsidP="007A6A3A">
      <w:pPr>
        <w:pStyle w:val="Bullet1GR"/>
      </w:pPr>
      <w:r w:rsidRPr="00BC78C7">
        <w:t>оплата расходов на поездки на работу инвалидам, которым трудно пол</w:t>
      </w:r>
      <w:r w:rsidRPr="00BC78C7">
        <w:t>ь</w:t>
      </w:r>
      <w:r w:rsidRPr="00BC78C7">
        <w:t>зоваться общественным транспортом;</w:t>
      </w:r>
    </w:p>
    <w:p w:rsidR="00BC78C7" w:rsidRPr="00BC78C7" w:rsidRDefault="00BC78C7" w:rsidP="007A6A3A">
      <w:pPr>
        <w:pStyle w:val="Bullet1GR"/>
      </w:pPr>
      <w:r w:rsidRPr="00BC78C7">
        <w:t>обучение и подготовка, в том числе в средних школах и колледжах;</w:t>
      </w:r>
    </w:p>
    <w:p w:rsidR="00BC78C7" w:rsidRPr="00BC78C7" w:rsidRDefault="00BC78C7" w:rsidP="007A6A3A">
      <w:pPr>
        <w:pStyle w:val="Bullet1GR"/>
      </w:pPr>
      <w:r w:rsidRPr="00BC78C7">
        <w:t xml:space="preserve">учебно-методические мероприятия, позволяющие инвалидам выходить за рамки своих узкопрофессиональных интересов. </w:t>
      </w:r>
    </w:p>
    <w:p w:rsidR="00BC78C7" w:rsidRPr="00BC78C7" w:rsidRDefault="00BC78C7" w:rsidP="002A6170">
      <w:pPr>
        <w:pStyle w:val="SingleTxtGR"/>
        <w:keepNext/>
        <w:keepLines/>
      </w:pPr>
      <w:r w:rsidRPr="00BC78C7">
        <w:lastRenderedPageBreak/>
        <w:t>488.</w:t>
      </w:r>
      <w:r w:rsidRPr="00BC78C7">
        <w:tab/>
        <w:t>Распоряжением Министра здравоохранения о перечне медицинских изд</w:t>
      </w:r>
      <w:r w:rsidRPr="00BC78C7">
        <w:t>е</w:t>
      </w:r>
      <w:r w:rsidRPr="00BC78C7">
        <w:t>лий, отпускаемых по рецептам, установлены правила предоставления медици</w:t>
      </w:r>
      <w:r w:rsidRPr="00BC78C7">
        <w:t>н</w:t>
      </w:r>
      <w:r w:rsidRPr="00BC78C7">
        <w:t>ских изделий за счет государственных средств. В данном распоряжении соде</w:t>
      </w:r>
      <w:r w:rsidRPr="00BC78C7">
        <w:t>р</w:t>
      </w:r>
      <w:r w:rsidRPr="00BC78C7">
        <w:t>жится каталог медицинских изделий, отпускаемых по рецептам, и определены лимиты финансирования, размеры взноса пациента и критерии, при соблюд</w:t>
      </w:r>
      <w:r w:rsidRPr="00BC78C7">
        <w:t>е</w:t>
      </w:r>
      <w:r w:rsidRPr="00BC78C7">
        <w:t>нии которых дается право на получение таких изделий.</w:t>
      </w:r>
    </w:p>
    <w:p w:rsidR="00BC78C7" w:rsidRPr="00BC78C7" w:rsidRDefault="00BC78C7" w:rsidP="00BC78C7">
      <w:pPr>
        <w:pStyle w:val="SingleTxtGR"/>
      </w:pPr>
      <w:r w:rsidRPr="00BC78C7">
        <w:t>489.</w:t>
      </w:r>
      <w:r w:rsidRPr="00BC78C7">
        <w:tab/>
        <w:t>В Законе о профессиональной и социальной реабилитации предусмотр</w:t>
      </w:r>
      <w:r w:rsidRPr="00BC78C7">
        <w:t>е</w:t>
      </w:r>
      <w:r w:rsidRPr="00BC78C7">
        <w:t>но, что инвалиды получают от ГФРИ финансовую помощь на цели приобрет</w:t>
      </w:r>
      <w:r w:rsidRPr="00BC78C7">
        <w:t>е</w:t>
      </w:r>
      <w:r w:rsidRPr="00BC78C7">
        <w:t>ния реабилитационного оборудования, ортопедических изделий и вспомог</w:t>
      </w:r>
      <w:r w:rsidRPr="00BC78C7">
        <w:t>а</w:t>
      </w:r>
      <w:r w:rsidRPr="00BC78C7">
        <w:t>тельных устройств при условии, что доход инвалида не превышает установле</w:t>
      </w:r>
      <w:r w:rsidRPr="00BC78C7">
        <w:t>н</w:t>
      </w:r>
      <w:r w:rsidRPr="00BC78C7">
        <w:t xml:space="preserve">ного предельного уровня. </w:t>
      </w:r>
    </w:p>
    <w:p w:rsidR="00BC78C7" w:rsidRPr="00BC78C7" w:rsidRDefault="00BC78C7" w:rsidP="00BC78C7">
      <w:pPr>
        <w:pStyle w:val="SingleTxtGR"/>
      </w:pPr>
      <w:r w:rsidRPr="00BC78C7">
        <w:rPr>
          <w:bCs/>
        </w:rPr>
        <w:t>490.</w:t>
      </w:r>
      <w:r w:rsidRPr="00BC78C7">
        <w:rPr>
          <w:bCs/>
        </w:rPr>
        <w:tab/>
      </w:r>
      <w:r w:rsidRPr="00BC78C7">
        <w:t>В соответствии с Законом о налоге на гражданско-правовые сделки лица с тяжелой инвалидностью или инвалидностью средней степени тяжести, пр</w:t>
      </w:r>
      <w:r w:rsidRPr="00BC78C7">
        <w:t>и</w:t>
      </w:r>
      <w:r w:rsidRPr="00BC78C7">
        <w:t>обретающие реабилитационное оборудование, инвалидные коляски, мопеды, мотоциклы и легковые автомобили, освобождаются от уплаты налога на гра</w:t>
      </w:r>
      <w:r w:rsidRPr="00BC78C7">
        <w:t>ж</w:t>
      </w:r>
      <w:r w:rsidRPr="00BC78C7">
        <w:t>данско-правовые сделки. Лица с легкой степенью инвалидности освобождаются от уплаты налога при приобретении оборудования, требующегося при забол</w:t>
      </w:r>
      <w:r w:rsidRPr="00BC78C7">
        <w:t>е</w:t>
      </w:r>
      <w:r w:rsidRPr="00BC78C7">
        <w:t>ваниях опорно-двигательного аппарата.</w:t>
      </w:r>
    </w:p>
    <w:p w:rsidR="00BC78C7" w:rsidRPr="00BC78C7" w:rsidRDefault="00BC78C7" w:rsidP="00BC78C7">
      <w:pPr>
        <w:pStyle w:val="SingleTxtGR"/>
      </w:pPr>
      <w:r w:rsidRPr="00BC78C7">
        <w:t>491.</w:t>
      </w:r>
      <w:r w:rsidRPr="00BC78C7">
        <w:tab/>
        <w:t>Законом о подоходном налоге предусматривается, что расходы, связанные с помощью в повседневной жизни, понесенные налогоплательщиком, который является инвалидом или на содержании которого находятся инвалиды, вычит</w:t>
      </w:r>
      <w:r w:rsidRPr="00BC78C7">
        <w:t>а</w:t>
      </w:r>
      <w:r w:rsidRPr="00BC78C7">
        <w:t>ются из налоговой базы.</w:t>
      </w:r>
    </w:p>
    <w:p w:rsidR="00BC78C7" w:rsidRPr="00BC78C7" w:rsidRDefault="00BC78C7" w:rsidP="00BC78C7">
      <w:pPr>
        <w:pStyle w:val="SingleTxtGR"/>
      </w:pPr>
      <w:r w:rsidRPr="00BC78C7">
        <w:t>492.</w:t>
      </w:r>
      <w:r w:rsidRPr="00BC78C7">
        <w:tab/>
        <w:t>От уплаты подоходного налога с физических лиц освобождаются:</w:t>
      </w:r>
    </w:p>
    <w:p w:rsidR="00BC78C7" w:rsidRPr="00BC78C7" w:rsidRDefault="00BC78C7" w:rsidP="007A6A3A">
      <w:pPr>
        <w:pStyle w:val="Bullet1GR"/>
      </w:pPr>
      <w:r w:rsidRPr="00BC78C7">
        <w:t>пенсии по инвалидности, предоставленные на основании положений об инвалидах войны и военных инвалидах и членах их семей;</w:t>
      </w:r>
    </w:p>
    <w:p w:rsidR="00BC78C7" w:rsidRPr="00BC78C7" w:rsidRDefault="00BC78C7" w:rsidP="007A6A3A">
      <w:pPr>
        <w:pStyle w:val="Bullet1GR"/>
      </w:pPr>
      <w:r w:rsidRPr="00BC78C7">
        <w:t>пенсии по инвалидности, полученные согласно нормам гражданского права лицами, которым были нанесены телесные повреждения или зд</w:t>
      </w:r>
      <w:r w:rsidRPr="00BC78C7">
        <w:t>о</w:t>
      </w:r>
      <w:r w:rsidRPr="00BC78C7">
        <w:t>ровью которых был причинен вред, в результате чего они частично или полностью утратили трудоспособность, возросли их основные потребн</w:t>
      </w:r>
      <w:r w:rsidRPr="00BC78C7">
        <w:t>о</w:t>
      </w:r>
      <w:r w:rsidRPr="00BC78C7">
        <w:t xml:space="preserve">сти или изменились их перспективы; </w:t>
      </w:r>
    </w:p>
    <w:p w:rsidR="00BC78C7" w:rsidRPr="00BC78C7" w:rsidRDefault="00BC78C7" w:rsidP="007A6A3A">
      <w:pPr>
        <w:pStyle w:val="Bullet1GR"/>
      </w:pPr>
      <w:r w:rsidRPr="00BC78C7">
        <w:t>пособия, полученные в соответствии со специальными положениями о профессиональной, социальной и медицинской реабилитации инвалидов из средств ГФРИ, реабилитационного фонда предприятия и фонда пре</w:t>
      </w:r>
      <w:r w:rsidRPr="00BC78C7">
        <w:t>д</w:t>
      </w:r>
      <w:r w:rsidRPr="00BC78C7">
        <w:t xml:space="preserve">приятия по обеспечению профессиональной деятельности. </w:t>
      </w:r>
    </w:p>
    <w:p w:rsidR="00BC78C7" w:rsidRPr="00BC78C7" w:rsidRDefault="00BC78C7" w:rsidP="00BC78C7">
      <w:pPr>
        <w:pStyle w:val="SingleTxtGR"/>
      </w:pPr>
      <w:r w:rsidRPr="00BC78C7">
        <w:t>493.</w:t>
      </w:r>
      <w:r w:rsidRPr="00BC78C7">
        <w:tab/>
        <w:t>В Законе о медицинских услугах, финансируемых за счет государстве</w:t>
      </w:r>
      <w:r w:rsidRPr="00BC78C7">
        <w:t>н</w:t>
      </w:r>
      <w:r w:rsidRPr="00BC78C7">
        <w:t>ных средств, предусмотрены следующие меры по сокращению расходов, св</w:t>
      </w:r>
      <w:r w:rsidRPr="00BC78C7">
        <w:t>я</w:t>
      </w:r>
      <w:r w:rsidRPr="00BC78C7">
        <w:t>занных с инвалидностью:</w:t>
      </w:r>
    </w:p>
    <w:p w:rsidR="00BC78C7" w:rsidRPr="00BC78C7" w:rsidRDefault="00BC78C7" w:rsidP="007A6A3A">
      <w:pPr>
        <w:pStyle w:val="Bullet1GR"/>
      </w:pPr>
      <w:r w:rsidRPr="00BC78C7">
        <w:t>управомоченные лица получают право на бесплатный медицинский транспорт, если из-за имеющихся физических недостатков они не в с</w:t>
      </w:r>
      <w:r w:rsidRPr="00BC78C7">
        <w:t>о</w:t>
      </w:r>
      <w:r w:rsidRPr="00BC78C7">
        <w:t xml:space="preserve">стоянии пользоваться общественным транспортом, чтобы добраться до учреждений, в которых они проходят лечение; </w:t>
      </w:r>
    </w:p>
    <w:p w:rsidR="00BC78C7" w:rsidRPr="00BC78C7" w:rsidRDefault="00BC78C7" w:rsidP="007A6A3A">
      <w:pPr>
        <w:pStyle w:val="Bullet1GR"/>
      </w:pPr>
      <w:r w:rsidRPr="00BC78C7">
        <w:t>отпускаемые по рецепту лекарства и медицинские изделия для управом</w:t>
      </w:r>
      <w:r w:rsidRPr="00BC78C7">
        <w:t>о</w:t>
      </w:r>
      <w:r w:rsidRPr="00BC78C7">
        <w:t>ченных лиц с умственной отсталостью, а также для управомоченных лиц с некоторыми хроническими, врожденными или приобретенными забол</w:t>
      </w:r>
      <w:r w:rsidRPr="00BC78C7">
        <w:t>е</w:t>
      </w:r>
      <w:r w:rsidRPr="00BC78C7">
        <w:t>ваниями предоставляются бесплатно, с оплатой по фиксированной ста</w:t>
      </w:r>
      <w:r w:rsidRPr="00BC78C7">
        <w:t>в</w:t>
      </w:r>
      <w:r w:rsidRPr="00BC78C7">
        <w:t xml:space="preserve">ке или с частичным возмещением; </w:t>
      </w:r>
    </w:p>
    <w:p w:rsidR="00BC78C7" w:rsidRPr="00BC78C7" w:rsidRDefault="00BC78C7" w:rsidP="00FF054F">
      <w:pPr>
        <w:pStyle w:val="Bullet1GR"/>
        <w:keepNext/>
        <w:keepLines/>
      </w:pPr>
      <w:r w:rsidRPr="00BC78C7">
        <w:lastRenderedPageBreak/>
        <w:t>военные инвалиды и другие лица, указанные в Законе о помощи инвал</w:t>
      </w:r>
      <w:r w:rsidRPr="00BC78C7">
        <w:t>и</w:t>
      </w:r>
      <w:r w:rsidRPr="00BC78C7">
        <w:t>дам войны, военным инвалидам и членам их семей, имеют право на бе</w:t>
      </w:r>
      <w:r w:rsidRPr="00BC78C7">
        <w:t>с</w:t>
      </w:r>
      <w:r w:rsidRPr="00BC78C7">
        <w:t>платное получение лекарственных средств, включенных в перечень во</w:t>
      </w:r>
      <w:r w:rsidRPr="00BC78C7">
        <w:t>з</w:t>
      </w:r>
      <w:r w:rsidRPr="00BC78C7">
        <w:t>мещаемых препаратов, упомянутый в Законе о возмещении расходов на приобретение лекарственных средств, пищевых продуктов, предназн</w:t>
      </w:r>
      <w:r w:rsidRPr="00BC78C7">
        <w:t>а</w:t>
      </w:r>
      <w:r w:rsidRPr="00BC78C7">
        <w:t xml:space="preserve">ченных для особых диетических целей, и медицинских изделий; </w:t>
      </w:r>
    </w:p>
    <w:p w:rsidR="00BC78C7" w:rsidRPr="00BC78C7" w:rsidRDefault="00BC78C7" w:rsidP="00E935E9">
      <w:pPr>
        <w:pStyle w:val="Bullet1GR"/>
      </w:pPr>
      <w:r w:rsidRPr="00BC78C7">
        <w:t>инвалиды войны, жертвы преследований, находящиеся на их иждивении супруги, вдовы и вдовцы погибших военнослужащих и умерших инвал</w:t>
      </w:r>
      <w:r w:rsidRPr="00BC78C7">
        <w:t>и</w:t>
      </w:r>
      <w:r w:rsidRPr="00BC78C7">
        <w:t>дов войны, а также слепые гражданские лица, пострадавшие во время войны, имеют право на бесплатное получение некоторых лекарств и п</w:t>
      </w:r>
      <w:r w:rsidRPr="00BC78C7">
        <w:t>и</w:t>
      </w:r>
      <w:r w:rsidRPr="00BC78C7">
        <w:t xml:space="preserve">щевых продуктов, предназначенных для особых диетических целей; </w:t>
      </w:r>
    </w:p>
    <w:p w:rsidR="00BC78C7" w:rsidRPr="00BC78C7" w:rsidRDefault="00BC78C7" w:rsidP="00E935E9">
      <w:pPr>
        <w:pStyle w:val="Bullet1GR"/>
      </w:pPr>
      <w:r w:rsidRPr="00BC78C7">
        <w:t>право на бесплатное получение медицинских изделий в установленных для возмещения пределах имеют:</w:t>
      </w:r>
    </w:p>
    <w:p w:rsidR="00BC78C7" w:rsidRPr="00BC78C7" w:rsidRDefault="00BC78C7" w:rsidP="00D26B63">
      <w:pPr>
        <w:pStyle w:val="Bullet2GR"/>
      </w:pPr>
      <w:r w:rsidRPr="00BC78C7">
        <w:t>ветераны войны и военные инвалиды, слепые гражданские лица, пострадавшие во время войны, и жертвы преследований;</w:t>
      </w:r>
    </w:p>
    <w:p w:rsidR="00BC78C7" w:rsidRPr="00BC78C7" w:rsidRDefault="00BC78C7" w:rsidP="00D26B63">
      <w:pPr>
        <w:pStyle w:val="Bullet2GR"/>
      </w:pPr>
      <w:r w:rsidRPr="00BC78C7">
        <w:t>управомоченные военнослужащие и сотрудники, проходящие леч</w:t>
      </w:r>
      <w:r w:rsidRPr="00BC78C7">
        <w:t>е</w:t>
      </w:r>
      <w:r w:rsidRPr="00BC78C7">
        <w:t>ние ранений или заболеваний, полученных при исполнении своих обязанностей за рубежом;</w:t>
      </w:r>
    </w:p>
    <w:p w:rsidR="00BC78C7" w:rsidRPr="00BC78C7" w:rsidRDefault="00BC78C7" w:rsidP="00D26B63">
      <w:pPr>
        <w:pStyle w:val="Bullet2GR"/>
      </w:pPr>
      <w:r w:rsidRPr="00BC78C7">
        <w:t>пострадавшие участники боевых действий, проходящие лечение ранений или заболеваний, полученных при исполнении своих об</w:t>
      </w:r>
      <w:r w:rsidRPr="00BC78C7">
        <w:t>я</w:t>
      </w:r>
      <w:r w:rsidRPr="00BC78C7">
        <w:t>занностей за рубежом.</w:t>
      </w:r>
    </w:p>
    <w:p w:rsidR="00BC78C7" w:rsidRPr="00BC78C7" w:rsidRDefault="00BC78C7" w:rsidP="004B2F7D">
      <w:pPr>
        <w:pStyle w:val="H1GR"/>
        <w:rPr>
          <w:b w:val="0"/>
        </w:rPr>
      </w:pPr>
      <w:r w:rsidRPr="00BC78C7">
        <w:tab/>
      </w:r>
      <w:r w:rsidRPr="00BC78C7">
        <w:tab/>
        <w:t xml:space="preserve">Статья 29 – </w:t>
      </w:r>
      <w:r w:rsidRPr="00BC78C7">
        <w:rPr>
          <w:bCs/>
        </w:rPr>
        <w:t>Участие в политической и общественной жизни</w:t>
      </w:r>
    </w:p>
    <w:p w:rsidR="00BC78C7" w:rsidRPr="002A6170" w:rsidRDefault="00BC78C7" w:rsidP="002A6170">
      <w:pPr>
        <w:pStyle w:val="H23GR"/>
      </w:pPr>
      <w:r w:rsidRPr="002A6170">
        <w:tab/>
      </w:r>
      <w:r w:rsidRPr="002A6170">
        <w:tab/>
        <w:t>Основные гарантии</w:t>
      </w:r>
    </w:p>
    <w:p w:rsidR="00BC78C7" w:rsidRPr="00BC78C7" w:rsidRDefault="00BC78C7" w:rsidP="00BC78C7">
      <w:pPr>
        <w:pStyle w:val="SingleTxtGR"/>
      </w:pPr>
      <w:r w:rsidRPr="00BC78C7">
        <w:t>494.</w:t>
      </w:r>
      <w:r w:rsidRPr="00BC78C7">
        <w:tab/>
        <w:t>Конституция:</w:t>
      </w:r>
    </w:p>
    <w:p w:rsidR="00BC78C7" w:rsidRPr="00BC78C7" w:rsidRDefault="00BC78C7" w:rsidP="00E935E9">
      <w:pPr>
        <w:pStyle w:val="Bullet1GR"/>
      </w:pPr>
      <w:r w:rsidRPr="00BC78C7">
        <w:t xml:space="preserve">запрещает дискриминацию в политической, социальной и экономической жизни; </w:t>
      </w:r>
    </w:p>
    <w:p w:rsidR="00BC78C7" w:rsidRPr="00BC78C7" w:rsidRDefault="00BC78C7" w:rsidP="00E935E9">
      <w:pPr>
        <w:pStyle w:val="Bullet1GR"/>
      </w:pPr>
      <w:r w:rsidRPr="00BC78C7">
        <w:t>гарантирует свободу создания и функционирования политических па</w:t>
      </w:r>
      <w:r w:rsidRPr="00BC78C7">
        <w:t>р</w:t>
      </w:r>
      <w:r w:rsidRPr="00BC78C7">
        <w:t>тий, объединений, общественных движений и других добровольных с</w:t>
      </w:r>
      <w:r w:rsidRPr="00BC78C7">
        <w:t>о</w:t>
      </w:r>
      <w:r w:rsidRPr="00BC78C7">
        <w:t>браний и фондов;</w:t>
      </w:r>
    </w:p>
    <w:p w:rsidR="00BC78C7" w:rsidRPr="00BC78C7" w:rsidRDefault="00BC78C7" w:rsidP="00E935E9">
      <w:pPr>
        <w:pStyle w:val="Bullet1GR"/>
      </w:pPr>
      <w:r w:rsidRPr="00BC78C7">
        <w:t>обеспечивает свободу собраний и ассоциации.</w:t>
      </w:r>
    </w:p>
    <w:p w:rsidR="00BC78C7" w:rsidRPr="00BC78C7" w:rsidRDefault="00BC78C7" w:rsidP="00BC78C7">
      <w:pPr>
        <w:pStyle w:val="SingleTxtGR"/>
      </w:pPr>
      <w:r w:rsidRPr="00BC78C7">
        <w:t>495.</w:t>
      </w:r>
      <w:r w:rsidRPr="00BC78C7">
        <w:tab/>
        <w:t>Пленарные заседания сейма и сената транслируются с переводом на польский язык жестов.</w:t>
      </w:r>
    </w:p>
    <w:p w:rsidR="00BC78C7" w:rsidRPr="00BC78C7" w:rsidRDefault="00BC78C7" w:rsidP="00BC78C7">
      <w:pPr>
        <w:pStyle w:val="SingleTxtGR"/>
      </w:pPr>
      <w:r w:rsidRPr="00BC78C7">
        <w:t>496.</w:t>
      </w:r>
      <w:r w:rsidRPr="00BC78C7">
        <w:tab/>
        <w:t xml:space="preserve">Согласно Закону об ассоциациях граждане имеют право объединяться в ассоциации. Правом создавать ассоциации наделены не лишенные публичных прав лица, обладающие дееспособностью </w:t>
      </w:r>
      <w:r w:rsidRPr="00BC78C7">
        <w:rPr>
          <w:bCs/>
        </w:rPr>
        <w:t>в полном</w:t>
      </w:r>
      <w:r w:rsidRPr="00BC78C7">
        <w:t xml:space="preserve"> объ</w:t>
      </w:r>
      <w:r w:rsidR="0065797B">
        <w:t>е</w:t>
      </w:r>
      <w:r w:rsidRPr="00BC78C7">
        <w:t>ме для совершения юридических действий.</w:t>
      </w:r>
    </w:p>
    <w:p w:rsidR="00BC78C7" w:rsidRPr="00BC78C7" w:rsidRDefault="00BC78C7" w:rsidP="00BC78C7">
      <w:pPr>
        <w:pStyle w:val="SingleTxtGR"/>
      </w:pPr>
      <w:r w:rsidRPr="00BC78C7">
        <w:t>497.</w:t>
      </w:r>
      <w:r w:rsidRPr="00BC78C7">
        <w:tab/>
        <w:t>В Законе о политических партиях предусмотрено, что членами политич</w:t>
      </w:r>
      <w:r w:rsidRPr="00BC78C7">
        <w:t>е</w:t>
      </w:r>
      <w:r w:rsidRPr="00BC78C7">
        <w:t>ских партий должны быть граждане, достигшие 18 лет. В соответствии с уст</w:t>
      </w:r>
      <w:r w:rsidRPr="00BC78C7">
        <w:t>а</w:t>
      </w:r>
      <w:r w:rsidRPr="00BC78C7">
        <w:t>вами политических партий недееспособные лица не могут быть членами пол</w:t>
      </w:r>
      <w:r w:rsidRPr="00BC78C7">
        <w:t>и</w:t>
      </w:r>
      <w:r w:rsidRPr="00BC78C7">
        <w:t>тических партий.</w:t>
      </w:r>
    </w:p>
    <w:p w:rsidR="00BC78C7" w:rsidRPr="002A6170" w:rsidRDefault="00BC78C7" w:rsidP="002A6170">
      <w:pPr>
        <w:pStyle w:val="H23GR"/>
      </w:pPr>
      <w:r w:rsidRPr="002A6170">
        <w:lastRenderedPageBreak/>
        <w:tab/>
      </w:r>
      <w:r w:rsidRPr="002A6170">
        <w:tab/>
        <w:t>Избирательные права</w:t>
      </w:r>
    </w:p>
    <w:p w:rsidR="00BC78C7" w:rsidRPr="00BC78C7" w:rsidRDefault="00BC78C7" w:rsidP="00E77FE6">
      <w:pPr>
        <w:pStyle w:val="SingleTxtGR"/>
        <w:keepNext/>
        <w:keepLines/>
      </w:pPr>
      <w:r w:rsidRPr="00BC78C7">
        <w:t>498.</w:t>
      </w:r>
      <w:r w:rsidRPr="00BC78C7">
        <w:tab/>
        <w:t>Конституцией гарантировано право граждан принимать участие в реф</w:t>
      </w:r>
      <w:r w:rsidRPr="00BC78C7">
        <w:t>е</w:t>
      </w:r>
      <w:r w:rsidRPr="00BC78C7">
        <w:t>рендуме и избирать Президента Республики Польша, депутатов, сенаторов и представителей в органы местного самоуправления. Не имеют права участв</w:t>
      </w:r>
      <w:r w:rsidRPr="00BC78C7">
        <w:t>о</w:t>
      </w:r>
      <w:r w:rsidRPr="00BC78C7">
        <w:t>вать в референдуме и голосовать на выборах лица, признанные недееспосо</w:t>
      </w:r>
      <w:r w:rsidRPr="00BC78C7">
        <w:t>б</w:t>
      </w:r>
      <w:r w:rsidRPr="00BC78C7">
        <w:t>ными или лишенные публичных и избирательных прав по решению суда.</w:t>
      </w:r>
    </w:p>
    <w:p w:rsidR="00BC78C7" w:rsidRPr="00BC78C7" w:rsidRDefault="00BC78C7" w:rsidP="00BC78C7">
      <w:pPr>
        <w:pStyle w:val="SingleTxtGR"/>
      </w:pPr>
      <w:r w:rsidRPr="00BC78C7">
        <w:t>499.</w:t>
      </w:r>
      <w:r w:rsidRPr="00BC78C7">
        <w:tab/>
        <w:t>Правила проведения выборов изложены в Избирательном кодексе.</w:t>
      </w:r>
    </w:p>
    <w:p w:rsidR="00BC78C7" w:rsidRPr="00BC78C7" w:rsidRDefault="00BC78C7" w:rsidP="00BC78C7">
      <w:pPr>
        <w:pStyle w:val="SingleTxtGR"/>
      </w:pPr>
      <w:r w:rsidRPr="00BC78C7">
        <w:t>500.</w:t>
      </w:r>
      <w:r w:rsidRPr="00BC78C7">
        <w:tab/>
        <w:t>По письменному заявлению, поданному в орган гмины, избиратель-инвалид включается в список избирателей в расположенном на территории гмины избирателя-инвалида избирательном округе, где избирательные участки оборудованы с учетом потребностей избирателя-инвалида.</w:t>
      </w:r>
    </w:p>
    <w:p w:rsidR="00BC78C7" w:rsidRPr="00BC78C7" w:rsidRDefault="00BC78C7" w:rsidP="00BC78C7">
      <w:pPr>
        <w:pStyle w:val="SingleTxtGR"/>
      </w:pPr>
      <w:r w:rsidRPr="00BC78C7">
        <w:t>501.</w:t>
      </w:r>
      <w:r w:rsidRPr="00BC78C7">
        <w:tab/>
        <w:t>Голосование проводится в постоянных избирательных округах, а также в отдельных избирательных округах (где могут использоваться дополнительные избирательные урны) в медицинских учреждениях и центрах системы социал</w:t>
      </w:r>
      <w:r w:rsidRPr="00BC78C7">
        <w:t>ь</w:t>
      </w:r>
      <w:r w:rsidRPr="00BC78C7">
        <w:t>ного обеспечения.</w:t>
      </w:r>
    </w:p>
    <w:p w:rsidR="00BC78C7" w:rsidRPr="00BC78C7" w:rsidRDefault="00BC78C7" w:rsidP="00BC78C7">
      <w:pPr>
        <w:pStyle w:val="SingleTxtGR"/>
      </w:pPr>
      <w:r w:rsidRPr="00BC78C7">
        <w:t>502.</w:t>
      </w:r>
      <w:r w:rsidRPr="00BC78C7">
        <w:tab/>
        <w:t>Распоряжением Министра инфраструктуры об избирательных участках в окружных избирательных комиссиях, оборудованных с учетом потребностей избирателей-инвалидов, определены технические требования, которые должны соблюдаться на избирательном участке для обеспечения его доступности.</w:t>
      </w:r>
    </w:p>
    <w:p w:rsidR="00BC78C7" w:rsidRPr="00BC78C7" w:rsidRDefault="00BC78C7" w:rsidP="00BC78C7">
      <w:pPr>
        <w:pStyle w:val="SingleTxtGR"/>
      </w:pPr>
      <w:r w:rsidRPr="00BC78C7">
        <w:t>503.</w:t>
      </w:r>
      <w:r w:rsidRPr="00BC78C7">
        <w:tab/>
        <w:t>В Избирательном кодексе предусмотрено, что избиратели с тяжелой и</w:t>
      </w:r>
      <w:r w:rsidRPr="00BC78C7">
        <w:t>н</w:t>
      </w:r>
      <w:r w:rsidRPr="00BC78C7">
        <w:t>валидностью и инвалидностью средней степени, как это определено в Законе о профессиональной и социальной реабилитации, могут голосовать по довере</w:t>
      </w:r>
      <w:r w:rsidRPr="00BC78C7">
        <w:t>н</w:t>
      </w:r>
      <w:r w:rsidRPr="00BC78C7">
        <w:t>ности.</w:t>
      </w:r>
    </w:p>
    <w:p w:rsidR="00BC78C7" w:rsidRPr="00BC78C7" w:rsidRDefault="00BC78C7" w:rsidP="00BC78C7">
      <w:pPr>
        <w:pStyle w:val="SingleTxtGR"/>
      </w:pPr>
      <w:r w:rsidRPr="00BC78C7">
        <w:t>504.</w:t>
      </w:r>
      <w:r w:rsidRPr="00BC78C7">
        <w:tab/>
        <w:t>Для голосования инвалиды могут обращаться за помощью к другим л</w:t>
      </w:r>
      <w:r w:rsidRPr="00BC78C7">
        <w:t>и</w:t>
      </w:r>
      <w:r w:rsidRPr="00BC78C7">
        <w:t>цам, за исключением членов окружной избирательной комиссии и доверенных лиц кандидатов.</w:t>
      </w:r>
    </w:p>
    <w:p w:rsidR="00BC78C7" w:rsidRPr="00BC78C7" w:rsidRDefault="00BC78C7" w:rsidP="00BC78C7">
      <w:pPr>
        <w:pStyle w:val="SingleTxtGR"/>
      </w:pPr>
      <w:r w:rsidRPr="00BC78C7">
        <w:t>505.</w:t>
      </w:r>
      <w:r w:rsidRPr="00BC78C7">
        <w:tab/>
        <w:t>Избиратели с тяжелой инвалидностью и инвалидностью средней степени могут использовать процедуру заочного голосования.</w:t>
      </w:r>
    </w:p>
    <w:p w:rsidR="00BC78C7" w:rsidRPr="00BC78C7" w:rsidRDefault="00BC78C7" w:rsidP="00BC78C7">
      <w:pPr>
        <w:pStyle w:val="SingleTxtGR"/>
      </w:pPr>
      <w:r w:rsidRPr="00BC78C7">
        <w:t>506.</w:t>
      </w:r>
      <w:r w:rsidRPr="00BC78C7">
        <w:tab/>
        <w:t>В числе других коррективов, вносимых с учетом потребностей инвал</w:t>
      </w:r>
      <w:r w:rsidRPr="00BC78C7">
        <w:t>и</w:t>
      </w:r>
      <w:r w:rsidRPr="00BC78C7">
        <w:t xml:space="preserve">дов, можно назвать: </w:t>
      </w:r>
    </w:p>
    <w:p w:rsidR="00BC78C7" w:rsidRPr="00BC78C7" w:rsidRDefault="00BC78C7" w:rsidP="00E935E9">
      <w:pPr>
        <w:pStyle w:val="Bullet1GR"/>
      </w:pPr>
      <w:r w:rsidRPr="00BC78C7">
        <w:t>обеспечение доступа к информации об организации выборов в устной форме или печатном виде, в том числе по электронной почте;</w:t>
      </w:r>
    </w:p>
    <w:p w:rsidR="00BC78C7" w:rsidRPr="00BC78C7" w:rsidRDefault="00BC78C7" w:rsidP="00E935E9">
      <w:pPr>
        <w:pStyle w:val="Bullet1GR"/>
      </w:pPr>
      <w:r w:rsidRPr="00BC78C7">
        <w:t xml:space="preserve">размещение информации о правах избирателей-инвалидов на веб-сайте Национальной избирательной комиссии в доступных форматах; </w:t>
      </w:r>
    </w:p>
    <w:p w:rsidR="00BC78C7" w:rsidRPr="00BC78C7" w:rsidRDefault="00BC78C7" w:rsidP="00E935E9">
      <w:pPr>
        <w:pStyle w:val="Bullet1GR"/>
      </w:pPr>
      <w:r w:rsidRPr="00BC78C7">
        <w:t>обязательное размещение объявлений о выборах и о результатах их пр</w:t>
      </w:r>
      <w:r w:rsidRPr="00BC78C7">
        <w:t>о</w:t>
      </w:r>
      <w:r w:rsidRPr="00BC78C7">
        <w:t>ведения в доступных для лиц с ограниченной мобильностью местах в и</w:t>
      </w:r>
      <w:r w:rsidRPr="00BC78C7">
        <w:t>з</w:t>
      </w:r>
      <w:r w:rsidRPr="00BC78C7">
        <w:t>бирательных участках и за их пределами;</w:t>
      </w:r>
    </w:p>
    <w:p w:rsidR="00BC78C7" w:rsidRPr="00BC78C7" w:rsidRDefault="00BC78C7" w:rsidP="00E935E9">
      <w:pPr>
        <w:pStyle w:val="Bullet1GR"/>
      </w:pPr>
      <w:r w:rsidRPr="00BC78C7">
        <w:t>голосование с использованием трафаретов избирательных бюллетеней, написанных шрифтом Брайля.</w:t>
      </w:r>
    </w:p>
    <w:p w:rsidR="00BC78C7" w:rsidRPr="00BC78C7" w:rsidRDefault="00BC78C7" w:rsidP="00BC78C7">
      <w:pPr>
        <w:pStyle w:val="SingleTxtGR"/>
      </w:pPr>
      <w:r w:rsidRPr="00BC78C7">
        <w:t>507.</w:t>
      </w:r>
      <w:r w:rsidRPr="00BC78C7">
        <w:tab/>
        <w:t>Вся информация о выборах доступна на веб-сайте Национальной избир</w:t>
      </w:r>
      <w:r w:rsidRPr="00BC78C7">
        <w:t>а</w:t>
      </w:r>
      <w:r w:rsidRPr="00BC78C7">
        <w:t>тельной комиссии.</w:t>
      </w:r>
    </w:p>
    <w:p w:rsidR="00BC78C7" w:rsidRPr="00BC78C7" w:rsidRDefault="00BC78C7" w:rsidP="00BC78C7">
      <w:pPr>
        <w:pStyle w:val="SingleTxtGR"/>
      </w:pPr>
      <w:r w:rsidRPr="00BC78C7">
        <w:t>508.</w:t>
      </w:r>
      <w:r w:rsidRPr="00BC78C7">
        <w:tab/>
        <w:t>Лица, испытывающие коммуникационные трудности, могут обращаться в Национальную избирательную комиссию по электронной почте и факсу. Они</w:t>
      </w:r>
      <w:r w:rsidR="00E77FE6">
        <w:t> </w:t>
      </w:r>
      <w:r w:rsidRPr="00BC78C7">
        <w:t>могут также общаться через электронную платформу государственных услуг.</w:t>
      </w:r>
    </w:p>
    <w:p w:rsidR="00BC78C7" w:rsidRPr="00BC78C7" w:rsidRDefault="00BC78C7" w:rsidP="00BC78C7">
      <w:pPr>
        <w:pStyle w:val="SingleTxtGR"/>
      </w:pPr>
      <w:r w:rsidRPr="00BC78C7">
        <w:lastRenderedPageBreak/>
        <w:t>509.</w:t>
      </w:r>
      <w:r w:rsidRPr="00BC78C7">
        <w:tab/>
        <w:t>Избирательные права, оговоренные в Избирательном кодексе, могут ос</w:t>
      </w:r>
      <w:r w:rsidRPr="00BC78C7">
        <w:t>у</w:t>
      </w:r>
      <w:r w:rsidRPr="00BC78C7">
        <w:t>ществляться всеми инвалидами, которые определяются как лица с физическ</w:t>
      </w:r>
      <w:r w:rsidRPr="00BC78C7">
        <w:t>и</w:t>
      </w:r>
      <w:r w:rsidRPr="00BC78C7">
        <w:t>ми, психическими, умственными и сенсорными нарушениями, препятству</w:t>
      </w:r>
      <w:r w:rsidRPr="00BC78C7">
        <w:t>ю</w:t>
      </w:r>
      <w:r w:rsidRPr="00BC78C7">
        <w:t>щими участию в голосовании, за исключением тех случаев, когда в Кодексе д</w:t>
      </w:r>
      <w:r w:rsidRPr="00BC78C7">
        <w:t>е</w:t>
      </w:r>
      <w:r w:rsidRPr="00BC78C7">
        <w:t>лается конкретная ссылка на Закон о профессиональной и социальной реабил</w:t>
      </w:r>
      <w:r w:rsidRPr="00BC78C7">
        <w:t>и</w:t>
      </w:r>
      <w:r w:rsidRPr="00BC78C7">
        <w:t>тации.</w:t>
      </w:r>
    </w:p>
    <w:p w:rsidR="00BC78C7" w:rsidRPr="00BC78C7" w:rsidRDefault="00BC78C7" w:rsidP="00BC78C7">
      <w:pPr>
        <w:pStyle w:val="SingleTxtGR"/>
      </w:pPr>
      <w:r w:rsidRPr="00BC78C7">
        <w:t>510.</w:t>
      </w:r>
      <w:r w:rsidRPr="00BC78C7">
        <w:tab/>
        <w:t>Национальная избирательная комиссия отвечает за надзор за проведен</w:t>
      </w:r>
      <w:r w:rsidRPr="00BC78C7">
        <w:t>и</w:t>
      </w:r>
      <w:r w:rsidRPr="00BC78C7">
        <w:t>ем выборов, включая осуществление прав избирателей-инвалидов. По мнению Национальной избирательной комиссии</w:t>
      </w:r>
      <w:r w:rsidR="005F14F7">
        <w:t>,</w:t>
      </w:r>
      <w:r w:rsidRPr="00BC78C7">
        <w:t xml:space="preserve"> действующий Избирательный кодекс эффективно обеспечивает участие инвалидов в голосовании.</w:t>
      </w:r>
    </w:p>
    <w:p w:rsidR="00BC78C7" w:rsidRPr="00BC78C7" w:rsidRDefault="00BC78C7" w:rsidP="004B2F7D">
      <w:pPr>
        <w:pStyle w:val="H1GR"/>
        <w:rPr>
          <w:b w:val="0"/>
        </w:rPr>
      </w:pPr>
      <w:r w:rsidRPr="00BC78C7">
        <w:tab/>
      </w:r>
      <w:r w:rsidRPr="00BC78C7">
        <w:tab/>
        <w:t xml:space="preserve">Статья 30 – </w:t>
      </w:r>
      <w:r w:rsidRPr="00BC78C7">
        <w:rPr>
          <w:bCs/>
        </w:rPr>
        <w:t>Участие в культурной жизни, проведении досуга и</w:t>
      </w:r>
      <w:r w:rsidR="002A6170">
        <w:rPr>
          <w:bCs/>
        </w:rPr>
        <w:t> </w:t>
      </w:r>
      <w:r w:rsidRPr="00BC78C7">
        <w:rPr>
          <w:bCs/>
        </w:rPr>
        <w:t>отдыха и занятии спортом</w:t>
      </w:r>
      <w:r w:rsidRPr="00BC78C7">
        <w:t xml:space="preserve"> </w:t>
      </w:r>
    </w:p>
    <w:p w:rsidR="00BC78C7" w:rsidRPr="002A6170" w:rsidRDefault="00BC78C7" w:rsidP="002A6170">
      <w:pPr>
        <w:pStyle w:val="H23GR"/>
      </w:pPr>
      <w:r w:rsidRPr="002A6170">
        <w:tab/>
      </w:r>
      <w:r w:rsidRPr="002A6170">
        <w:tab/>
        <w:t>Основные гарантии</w:t>
      </w:r>
    </w:p>
    <w:p w:rsidR="00BC78C7" w:rsidRPr="00BC78C7" w:rsidRDefault="00BC78C7" w:rsidP="00BC78C7">
      <w:pPr>
        <w:pStyle w:val="SingleTxtGR"/>
      </w:pPr>
      <w:r w:rsidRPr="00BC78C7">
        <w:t>511.</w:t>
      </w:r>
      <w:r w:rsidRPr="00BC78C7">
        <w:tab/>
        <w:t>Конституция гласит, что каждому обеспечиваются свобода художестве</w:t>
      </w:r>
      <w:r w:rsidRPr="00BC78C7">
        <w:t>н</w:t>
      </w:r>
      <w:r w:rsidRPr="00BC78C7">
        <w:t>ного творчества, научных исследований, a также опубликования их результатов, свобода преподавания и свобода пользования культурными благами.</w:t>
      </w:r>
    </w:p>
    <w:p w:rsidR="00BC78C7" w:rsidRPr="002A6170" w:rsidRDefault="00BC78C7" w:rsidP="002A6170">
      <w:pPr>
        <w:pStyle w:val="H23GR"/>
      </w:pPr>
      <w:r w:rsidRPr="002A6170">
        <w:tab/>
      </w:r>
      <w:r w:rsidRPr="002A6170">
        <w:tab/>
        <w:t>Культура</w:t>
      </w:r>
    </w:p>
    <w:p w:rsidR="00BC78C7" w:rsidRPr="00BC78C7" w:rsidRDefault="00BC78C7" w:rsidP="00BC78C7">
      <w:pPr>
        <w:pStyle w:val="SingleTxtGR"/>
      </w:pPr>
      <w:r w:rsidRPr="00BC78C7">
        <w:t>512.</w:t>
      </w:r>
      <w:r w:rsidRPr="00BC78C7">
        <w:tab/>
        <w:t>Закон об организации и осуществлении культурной деятельности не предусматривает особых прав для инвалидов. Инвалиды имеют равный доступ к культурной деятельности и культурным объектам. В целях устранения факт</w:t>
      </w:r>
      <w:r w:rsidRPr="00BC78C7">
        <w:t>и</w:t>
      </w:r>
      <w:r w:rsidRPr="00BC78C7">
        <w:t>ческих барьеров для доступа к культуре приняты другие меры.</w:t>
      </w:r>
    </w:p>
    <w:p w:rsidR="00BC78C7" w:rsidRPr="00BC78C7" w:rsidRDefault="00BC78C7" w:rsidP="00BC78C7">
      <w:pPr>
        <w:pStyle w:val="SingleTxtGR"/>
      </w:pPr>
      <w:r w:rsidRPr="00BC78C7">
        <w:t>513.</w:t>
      </w:r>
      <w:r w:rsidRPr="00BC78C7">
        <w:tab/>
        <w:t>Законом об азартных играх был создан Фонд содействия развитию кул</w:t>
      </w:r>
      <w:r w:rsidRPr="00BC78C7">
        <w:t>ь</w:t>
      </w:r>
      <w:r w:rsidRPr="00BC78C7">
        <w:t>туры. Часть дохода от надбавки к ценам лотерейных билетов и других докуме</w:t>
      </w:r>
      <w:r w:rsidRPr="00BC78C7">
        <w:t>н</w:t>
      </w:r>
      <w:r w:rsidRPr="00BC78C7">
        <w:t>тов, подтверждающих участие в числовых лотереях, видеолотереях с использ</w:t>
      </w:r>
      <w:r w:rsidRPr="00BC78C7">
        <w:t>о</w:t>
      </w:r>
      <w:r w:rsidRPr="00BC78C7">
        <w:t>ванием лотерейных терминалов, денежных лотереях и лотереях «Телебинго», передается в Фонд содействия развитию культуры. Эти средства расходуются, в</w:t>
      </w:r>
      <w:r w:rsidR="002A6170">
        <w:t> </w:t>
      </w:r>
      <w:r w:rsidRPr="00BC78C7">
        <w:t>частности, на обеспечение для инвалидов доступа к культуре.</w:t>
      </w:r>
    </w:p>
    <w:p w:rsidR="00BC78C7" w:rsidRPr="00BC78C7" w:rsidRDefault="00BC78C7" w:rsidP="00BC78C7">
      <w:pPr>
        <w:pStyle w:val="SingleTxtGR"/>
      </w:pPr>
      <w:r w:rsidRPr="00BC78C7">
        <w:t>514.</w:t>
      </w:r>
      <w:r w:rsidRPr="00BC78C7">
        <w:tab/>
        <w:t>В 2012 году осуществлялись следующие проекты:</w:t>
      </w:r>
    </w:p>
    <w:p w:rsidR="00BC78C7" w:rsidRPr="00BC78C7" w:rsidRDefault="00BC78C7" w:rsidP="00E935E9">
      <w:pPr>
        <w:pStyle w:val="Bullet1GR"/>
      </w:pPr>
      <w:r w:rsidRPr="00BC78C7">
        <w:t>«Письменное слово на слух и на ощупь. Библиотека для незрячих</w:t>
      </w:r>
      <w:r w:rsidR="002A6170">
        <w:t> </w:t>
      </w:r>
      <w:r w:rsidRPr="00BC78C7">
        <w:t xml:space="preserve">– </w:t>
      </w:r>
      <w:r w:rsidR="00E77FE6">
        <w:t>60 </w:t>
      </w:r>
      <w:r w:rsidRPr="00BC78C7">
        <w:t>лет усилий по расширению читательской аудитории» – конференция по проблемам адаптации книжного рынка с учетом нужд слепых читат</w:t>
      </w:r>
      <w:r w:rsidRPr="00BC78C7">
        <w:t>е</w:t>
      </w:r>
      <w:r w:rsidRPr="00BC78C7">
        <w:t xml:space="preserve">лей; </w:t>
      </w:r>
    </w:p>
    <w:p w:rsidR="00BC78C7" w:rsidRPr="00BC78C7" w:rsidRDefault="00BC78C7" w:rsidP="00E935E9">
      <w:pPr>
        <w:pStyle w:val="Bullet1GR"/>
      </w:pPr>
      <w:r w:rsidRPr="00BC78C7">
        <w:t>публикация двух мультимедийных книг: «Реальные люди» Тадеуша Бой-Желеньского в формате DAISY (в полнотекстовом варианте с использов</w:t>
      </w:r>
      <w:r w:rsidRPr="00BC78C7">
        <w:t>а</w:t>
      </w:r>
      <w:r w:rsidRPr="00BC78C7">
        <w:t xml:space="preserve">нием различных аудиоформатов) и «Исповедь сына века» Альфреда де Мюссе (в виде аудиокниги и в формате DAISY); </w:t>
      </w:r>
    </w:p>
    <w:p w:rsidR="00BC78C7" w:rsidRPr="00BC78C7" w:rsidRDefault="00BC78C7" w:rsidP="00E935E9">
      <w:pPr>
        <w:pStyle w:val="Bullet1GR"/>
      </w:pPr>
      <w:r w:rsidRPr="00BC78C7">
        <w:t xml:space="preserve">«Я слышал, что мир прекрасен» </w:t>
      </w:r>
      <w:r w:rsidR="0036748C">
        <w:t>–</w:t>
      </w:r>
      <w:r w:rsidRPr="00BC78C7">
        <w:t xml:space="preserve"> библиотерапия и арт-терапия для сл</w:t>
      </w:r>
      <w:r w:rsidRPr="00BC78C7">
        <w:t>е</w:t>
      </w:r>
      <w:r w:rsidRPr="00BC78C7">
        <w:t xml:space="preserve">пых и слабовидящих (публичная библиотека в Освенциме). </w:t>
      </w:r>
    </w:p>
    <w:p w:rsidR="00BC78C7" w:rsidRPr="00BC78C7" w:rsidRDefault="00BC78C7" w:rsidP="00BC78C7">
      <w:pPr>
        <w:pStyle w:val="SingleTxtGR"/>
      </w:pPr>
      <w:r w:rsidRPr="00BC78C7">
        <w:t>515.</w:t>
      </w:r>
      <w:r w:rsidRPr="00BC78C7">
        <w:tab/>
        <w:t>В 2013 году Фонд финансировал, в частности, следующие инициативы: мероприятия для детей и молодых людей из числа инвалидов в области культ</w:t>
      </w:r>
      <w:r w:rsidRPr="00BC78C7">
        <w:t>у</w:t>
      </w:r>
      <w:r w:rsidRPr="00BC78C7">
        <w:t>ры и искусства, организацию проката устройств для прослушивания цифровых «говорящих» книг в публичных библиотеках, издание мультимедийных книг в форматах, адаптированных с учетом потребностей слепых и лиц с нарушени</w:t>
      </w:r>
      <w:r w:rsidRPr="00BC78C7">
        <w:t>я</w:t>
      </w:r>
      <w:r w:rsidRPr="00BC78C7">
        <w:t>ми зрения, оснащение культурных объектов специальными средствами, проп</w:t>
      </w:r>
      <w:r w:rsidRPr="00BC78C7">
        <w:t>а</w:t>
      </w:r>
      <w:r w:rsidRPr="00BC78C7">
        <w:t>ганду художественных достижений инвалидов, содействие расширению чит</w:t>
      </w:r>
      <w:r w:rsidRPr="00BC78C7">
        <w:t>а</w:t>
      </w:r>
      <w:r w:rsidRPr="00BC78C7">
        <w:lastRenderedPageBreak/>
        <w:t>тельской аудитории с использованием системы «книги почтой» и изучение культуры глухих в Польше.</w:t>
      </w:r>
    </w:p>
    <w:p w:rsidR="00BC78C7" w:rsidRPr="00BC78C7" w:rsidRDefault="00BC78C7" w:rsidP="00E77FE6">
      <w:pPr>
        <w:pStyle w:val="SingleTxtGR"/>
      </w:pPr>
      <w:r w:rsidRPr="00BC78C7">
        <w:t>516.</w:t>
      </w:r>
      <w:r w:rsidRPr="00BC78C7">
        <w:tab/>
        <w:t>Ниже приводятся примеры проектов:</w:t>
      </w:r>
    </w:p>
    <w:p w:rsidR="00BC78C7" w:rsidRPr="00BC78C7" w:rsidRDefault="00BC78C7" w:rsidP="00E77FE6">
      <w:pPr>
        <w:pStyle w:val="Bullet1GR"/>
      </w:pPr>
      <w:r w:rsidRPr="00BC78C7">
        <w:t xml:space="preserve">«Творческая терапия» </w:t>
      </w:r>
      <w:r w:rsidR="0036748C">
        <w:t>–</w:t>
      </w:r>
      <w:r w:rsidRPr="00BC78C7">
        <w:t xml:space="preserve"> серия семинаров по различным видам искусств;  </w:t>
      </w:r>
    </w:p>
    <w:p w:rsidR="00BC78C7" w:rsidRPr="00E935E9" w:rsidRDefault="00BC78C7" w:rsidP="00E77FE6">
      <w:pPr>
        <w:pStyle w:val="Bullet1GR"/>
      </w:pPr>
      <w:r w:rsidRPr="00BC78C7">
        <w:t xml:space="preserve">«Поморская библиотека для инвалидов. Год без барьеров» (Щецин); </w:t>
      </w:r>
    </w:p>
    <w:p w:rsidR="00BC78C7" w:rsidRPr="00BC78C7" w:rsidRDefault="00BC78C7" w:rsidP="00E77FE6">
      <w:pPr>
        <w:pStyle w:val="Bullet1GR"/>
      </w:pPr>
      <w:r w:rsidRPr="00BC78C7">
        <w:t>«Не будь глухим к культуре. Анализ возможностей и препятствий для участия глухих в культурной и художественной жизни» (Краков) – иссл</w:t>
      </w:r>
      <w:r w:rsidRPr="00BC78C7">
        <w:t>е</w:t>
      </w:r>
      <w:r w:rsidRPr="00BC78C7">
        <w:t xml:space="preserve">дование по вопросу о культурной жизни глухих людей. </w:t>
      </w:r>
    </w:p>
    <w:p w:rsidR="005F14F7" w:rsidRDefault="005F14F7" w:rsidP="00BC78C7">
      <w:pPr>
        <w:pStyle w:val="SingleTxtGR"/>
      </w:pPr>
      <w:r>
        <w:t>Другие примеры проектов, осуществляемых при финансировании Фонда, см. в пункте 526.</w:t>
      </w:r>
    </w:p>
    <w:p w:rsidR="00BC78C7" w:rsidRPr="00BC78C7" w:rsidRDefault="00BC78C7" w:rsidP="00BC78C7">
      <w:pPr>
        <w:pStyle w:val="SingleTxtGR"/>
      </w:pPr>
      <w:r w:rsidRPr="00BC78C7">
        <w:t>517.</w:t>
      </w:r>
      <w:r w:rsidRPr="00BC78C7">
        <w:tab/>
        <w:t>Согласно Закону об авторском праве и смежных правах уже опубликова</w:t>
      </w:r>
      <w:r w:rsidRPr="00BC78C7">
        <w:t>н</w:t>
      </w:r>
      <w:r w:rsidRPr="00BC78C7">
        <w:t>ные защищенные авторским правом материалы могут использоваться в интер</w:t>
      </w:r>
      <w:r w:rsidRPr="00BC78C7">
        <w:t>е</w:t>
      </w:r>
      <w:r w:rsidRPr="00BC78C7">
        <w:t>сах инвалидов при условии, что такое использование связано с их инвалидн</w:t>
      </w:r>
      <w:r w:rsidRPr="00BC78C7">
        <w:t>о</w:t>
      </w:r>
      <w:r w:rsidRPr="00BC78C7">
        <w:t>стью, не носит коммерческого характера и осуществляется в пределах, обусло</w:t>
      </w:r>
      <w:r w:rsidRPr="00BC78C7">
        <w:t>в</w:t>
      </w:r>
      <w:r w:rsidRPr="00BC78C7">
        <w:t>ленных конкретным видом инвалидности.</w:t>
      </w:r>
    </w:p>
    <w:p w:rsidR="00BC78C7" w:rsidRPr="00BC78C7" w:rsidRDefault="00BC78C7" w:rsidP="00BC78C7">
      <w:pPr>
        <w:pStyle w:val="SingleTxtGR"/>
      </w:pPr>
      <w:r w:rsidRPr="00BC78C7">
        <w:t>518.</w:t>
      </w:r>
      <w:r w:rsidRPr="00BC78C7">
        <w:tab/>
        <w:t>Законом об авторском праве и смежных правах создан Фонд содействия развитию художественного творчества. Одной из задач фонда является полное или частичное покрытие расходов на выпуск изданий для слепых людей.</w:t>
      </w:r>
    </w:p>
    <w:p w:rsidR="00BC78C7" w:rsidRPr="00BC78C7" w:rsidRDefault="00BC78C7" w:rsidP="00BC78C7">
      <w:pPr>
        <w:pStyle w:val="SingleTxtGR"/>
      </w:pPr>
      <w:r w:rsidRPr="00BC78C7">
        <w:t>519.</w:t>
      </w:r>
      <w:r w:rsidRPr="00BC78C7">
        <w:tab/>
        <w:t>Несмотря на эти усилия, только 5% изданий выпускаются в доступных форматах. В 2012 году министр культуры и национального наследия сформир</w:t>
      </w:r>
      <w:r w:rsidRPr="00BC78C7">
        <w:t>о</w:t>
      </w:r>
      <w:r w:rsidRPr="00BC78C7">
        <w:t>вал группу, которой было поручено разработать правила, обеспечивающие д</w:t>
      </w:r>
      <w:r w:rsidRPr="00BC78C7">
        <w:t>о</w:t>
      </w:r>
      <w:r w:rsidRPr="00BC78C7">
        <w:t>ступ к печатным материалам для слепых и лиц с нарушениями зрения.</w:t>
      </w:r>
    </w:p>
    <w:p w:rsidR="00BC78C7" w:rsidRPr="00BC78C7" w:rsidRDefault="00BC78C7" w:rsidP="00BC78C7">
      <w:pPr>
        <w:pStyle w:val="SingleTxtGR"/>
      </w:pPr>
      <w:r w:rsidRPr="00BC78C7">
        <w:t>520.</w:t>
      </w:r>
      <w:r w:rsidRPr="00BC78C7">
        <w:tab/>
        <w:t>В июне 2014 года Польша подписала Марракешский договор об облегч</w:t>
      </w:r>
      <w:r w:rsidRPr="00BC78C7">
        <w:t>е</w:t>
      </w:r>
      <w:r w:rsidRPr="00BC78C7">
        <w:t>нии доступа слепых и лиц с нарушениями зрения или иными ограниченными способностями воспринимать печатную информацию к опубликованным прои</w:t>
      </w:r>
      <w:r w:rsidRPr="00BC78C7">
        <w:t>з</w:t>
      </w:r>
      <w:r w:rsidRPr="00BC78C7">
        <w:t>ведениям, который был принят 27 июня 2013 года.</w:t>
      </w:r>
    </w:p>
    <w:p w:rsidR="00BC78C7" w:rsidRPr="00BC78C7" w:rsidRDefault="00BC78C7" w:rsidP="00BC78C7">
      <w:pPr>
        <w:pStyle w:val="SingleTxtGR"/>
      </w:pPr>
      <w:r w:rsidRPr="00BC78C7">
        <w:t>521.</w:t>
      </w:r>
      <w:r w:rsidRPr="00BC78C7">
        <w:tab/>
        <w:t>Согласно Закону о библиотеках библиотеки должны обеспечивать общий доступ к научным и культурным ресурсам.</w:t>
      </w:r>
    </w:p>
    <w:p w:rsidR="00BC78C7" w:rsidRPr="00BC78C7" w:rsidRDefault="00BC78C7" w:rsidP="00BC78C7">
      <w:pPr>
        <w:pStyle w:val="SingleTxtGR"/>
      </w:pPr>
      <w:r w:rsidRPr="00BC78C7">
        <w:t>522.</w:t>
      </w:r>
      <w:r w:rsidRPr="00BC78C7">
        <w:tab/>
        <w:t>Ресурсы Центральной библиотеки Польского союза незрячих доступны для незрячих и лиц с нарушениями зрения.</w:t>
      </w:r>
    </w:p>
    <w:p w:rsidR="00BC78C7" w:rsidRPr="00BC78C7" w:rsidRDefault="00BC78C7" w:rsidP="00BC78C7">
      <w:pPr>
        <w:pStyle w:val="SingleTxtGR"/>
      </w:pPr>
      <w:r w:rsidRPr="00BC78C7">
        <w:t>523.</w:t>
      </w:r>
      <w:r w:rsidRPr="00BC78C7">
        <w:tab/>
        <w:t>Существует четыре формы доступа к ресурсам библиотеки: выдача пос</w:t>
      </w:r>
      <w:r w:rsidRPr="00BC78C7">
        <w:t>е</w:t>
      </w:r>
      <w:r w:rsidRPr="00BC78C7">
        <w:t>тителям, отправка по почте, пользование цифровыми ресурсами в онлайновом режиме и доставка книг пожилым и не выходящим из дома читателям, жив</w:t>
      </w:r>
      <w:r w:rsidRPr="00BC78C7">
        <w:t>у</w:t>
      </w:r>
      <w:r w:rsidRPr="00BC78C7">
        <w:t xml:space="preserve">щим в Варшаве и ее окрестностях. Библиотека обслуживает более 15 </w:t>
      </w:r>
      <w:r w:rsidR="0036748C">
        <w:t>000</w:t>
      </w:r>
      <w:r w:rsidRPr="00BC78C7">
        <w:t xml:space="preserve"> чит</w:t>
      </w:r>
      <w:r w:rsidRPr="00BC78C7">
        <w:t>а</w:t>
      </w:r>
      <w:r w:rsidRPr="00BC78C7">
        <w:t>телей как в Польше, так и за рубежом.</w:t>
      </w:r>
    </w:p>
    <w:p w:rsidR="00BC78C7" w:rsidRPr="00BC78C7" w:rsidRDefault="00BC78C7" w:rsidP="00BC78C7">
      <w:pPr>
        <w:pStyle w:val="SingleTxtGR"/>
      </w:pPr>
      <w:r w:rsidRPr="00BC78C7">
        <w:t>524.</w:t>
      </w:r>
      <w:r w:rsidRPr="00BC78C7">
        <w:tab/>
        <w:t>В Законе о профессиональной и социальной реабилитации предусмотр</w:t>
      </w:r>
      <w:r w:rsidRPr="00BC78C7">
        <w:t>е</w:t>
      </w:r>
      <w:r w:rsidRPr="00BC78C7">
        <w:t>но, что повяты должны участвовать в финансировании культурных меропри</w:t>
      </w:r>
      <w:r w:rsidRPr="00BC78C7">
        <w:t>я</w:t>
      </w:r>
      <w:r w:rsidRPr="00BC78C7">
        <w:t>тий для инвалидов. В соответствии с постановлением Министра труда и соц</w:t>
      </w:r>
      <w:r w:rsidRPr="00BC78C7">
        <w:t>и</w:t>
      </w:r>
      <w:r w:rsidRPr="00BC78C7">
        <w:t>альной политики о деятельности повятов, при осуществлении которой на усл</w:t>
      </w:r>
      <w:r w:rsidRPr="00BC78C7">
        <w:t>о</w:t>
      </w:r>
      <w:r w:rsidRPr="00BC78C7">
        <w:t>виях совместного финансирования могут привлекаться средства Государстве</w:t>
      </w:r>
      <w:r w:rsidRPr="00BC78C7">
        <w:t>н</w:t>
      </w:r>
      <w:r w:rsidRPr="00BC78C7">
        <w:t>ного фонда реабилитации инвалидов, юридические лица и организации, ос</w:t>
      </w:r>
      <w:r w:rsidRPr="00BC78C7">
        <w:t>у</w:t>
      </w:r>
      <w:r w:rsidRPr="00BC78C7">
        <w:t xml:space="preserve">ществляющие свою деятельность без образования юридического лица, могут подавать заявки на финансирование ориентированных на инвалидов инициатив в области спорта, культуры, отдыха и туризма. </w:t>
      </w:r>
    </w:p>
    <w:p w:rsidR="00BC78C7" w:rsidRPr="00BC78C7" w:rsidRDefault="00BC78C7" w:rsidP="00BC78C7">
      <w:pPr>
        <w:pStyle w:val="SingleTxtGR"/>
      </w:pPr>
      <w:r w:rsidRPr="00BC78C7">
        <w:t>525.</w:t>
      </w:r>
      <w:r w:rsidRPr="00BC78C7">
        <w:tab/>
        <w:t>Большинство учреждений культуры в структуре Министерства культуры и национального наследия обустроены с учетом потребностей инвалидов. В н</w:t>
      </w:r>
      <w:r w:rsidRPr="00BC78C7">
        <w:t>е</w:t>
      </w:r>
      <w:r w:rsidRPr="00BC78C7">
        <w:lastRenderedPageBreak/>
        <w:t>которых случаях полное удаление архитектурных барьеров затруднено или н</w:t>
      </w:r>
      <w:r w:rsidRPr="00BC78C7">
        <w:t>е</w:t>
      </w:r>
      <w:r w:rsidRPr="00BC78C7">
        <w:t>возможно в силу требований по охране исторических зданий или очень высокой стоимости работ.</w:t>
      </w:r>
    </w:p>
    <w:p w:rsidR="00BC78C7" w:rsidRPr="00BC78C7" w:rsidRDefault="00BC78C7" w:rsidP="00BC78C7">
      <w:pPr>
        <w:pStyle w:val="SingleTxtGR"/>
      </w:pPr>
      <w:r w:rsidRPr="00BC78C7">
        <w:t>526.</w:t>
      </w:r>
      <w:r w:rsidRPr="00BC78C7">
        <w:tab/>
        <w:t>Одним из инструментов повышения степени доступности культуры явл</w:t>
      </w:r>
      <w:r w:rsidRPr="00BC78C7">
        <w:t>я</w:t>
      </w:r>
      <w:r w:rsidRPr="00BC78C7">
        <w:t>ется программа «Культурное образование». Ниже перечислены некоторые виды деятельности, осуществляемой в ее рамках:</w:t>
      </w:r>
    </w:p>
    <w:tbl>
      <w:tblPr>
        <w:tblStyle w:val="TabTxt"/>
        <w:tblW w:w="7370" w:type="dxa"/>
        <w:tblInd w:w="1134" w:type="dxa"/>
        <w:tblLayout w:type="fixed"/>
        <w:tblLook w:val="05E0" w:firstRow="1" w:lastRow="1" w:firstColumn="1" w:lastColumn="1" w:noHBand="0" w:noVBand="1"/>
      </w:tblPr>
      <w:tblGrid>
        <w:gridCol w:w="2835"/>
        <w:gridCol w:w="4535"/>
      </w:tblGrid>
      <w:tr w:rsidR="00BC78C7" w:rsidRPr="005A7E20" w:rsidTr="005A7E20">
        <w:trPr>
          <w:tblHeader/>
        </w:trPr>
        <w:tc>
          <w:tcPr>
            <w:tcW w:w="2835" w:type="dxa"/>
            <w:tcBorders>
              <w:top w:val="single" w:sz="4" w:space="0" w:color="auto"/>
              <w:bottom w:val="single" w:sz="12" w:space="0" w:color="auto"/>
            </w:tcBorders>
            <w:shd w:val="clear" w:color="auto" w:fill="auto"/>
            <w:hideMark/>
          </w:tcPr>
          <w:p w:rsidR="00BC78C7" w:rsidRPr="005A7E20" w:rsidRDefault="00BC78C7" w:rsidP="005A7E20">
            <w:pPr>
              <w:spacing w:before="80" w:after="80" w:line="200" w:lineRule="exact"/>
              <w:rPr>
                <w:i/>
                <w:sz w:val="16"/>
              </w:rPr>
            </w:pPr>
            <w:r w:rsidRPr="005A7E20">
              <w:rPr>
                <w:i/>
                <w:sz w:val="16"/>
              </w:rPr>
              <w:t>Организация, подающая заявку</w:t>
            </w:r>
          </w:p>
        </w:tc>
        <w:tc>
          <w:tcPr>
            <w:cnfStyle w:val="000100000000" w:firstRow="0" w:lastRow="0" w:firstColumn="0" w:lastColumn="1" w:oddVBand="0" w:evenVBand="0" w:oddHBand="0" w:evenHBand="0" w:firstRowFirstColumn="0" w:firstRowLastColumn="0" w:lastRowFirstColumn="0" w:lastRowLastColumn="0"/>
            <w:tcW w:w="4535" w:type="dxa"/>
            <w:tcBorders>
              <w:bottom w:val="single" w:sz="12" w:space="0" w:color="auto"/>
            </w:tcBorders>
            <w:shd w:val="clear" w:color="auto" w:fill="auto"/>
            <w:hideMark/>
          </w:tcPr>
          <w:p w:rsidR="00BC78C7" w:rsidRPr="005A7E20" w:rsidRDefault="00BC78C7" w:rsidP="005A7E20">
            <w:pPr>
              <w:spacing w:before="80" w:after="80" w:line="200" w:lineRule="exact"/>
              <w:rPr>
                <w:i/>
                <w:sz w:val="16"/>
              </w:rPr>
            </w:pPr>
            <w:r w:rsidRPr="005A7E20">
              <w:rPr>
                <w:i/>
                <w:sz w:val="16"/>
              </w:rPr>
              <w:t>Цель</w:t>
            </w:r>
          </w:p>
        </w:tc>
      </w:tr>
      <w:tr w:rsidR="00BC78C7" w:rsidRPr="0036748C" w:rsidTr="005A7E20">
        <w:tc>
          <w:tcPr>
            <w:tcW w:w="2835" w:type="dxa"/>
            <w:tcBorders>
              <w:top w:val="single" w:sz="12" w:space="0" w:color="auto"/>
              <w:bottom w:val="nil"/>
            </w:tcBorders>
          </w:tcPr>
          <w:p w:rsidR="00BC78C7" w:rsidRPr="0036748C" w:rsidRDefault="00BC78C7" w:rsidP="005A7E20">
            <w:pPr>
              <w:rPr>
                <w:i/>
              </w:rPr>
            </w:pPr>
          </w:p>
        </w:tc>
        <w:tc>
          <w:tcPr>
            <w:cnfStyle w:val="000100000000" w:firstRow="0" w:lastRow="0" w:firstColumn="0" w:lastColumn="1" w:oddVBand="0" w:evenVBand="0" w:oddHBand="0" w:evenHBand="0" w:firstRowFirstColumn="0" w:firstRowLastColumn="0" w:lastRowFirstColumn="0" w:lastRowLastColumn="0"/>
            <w:tcW w:w="4535" w:type="dxa"/>
            <w:tcBorders>
              <w:top w:val="single" w:sz="12" w:space="0" w:color="auto"/>
            </w:tcBorders>
            <w:hideMark/>
          </w:tcPr>
          <w:p w:rsidR="00BC78C7" w:rsidRPr="0036748C" w:rsidRDefault="00BC78C7" w:rsidP="005A7E20">
            <w:pPr>
              <w:rPr>
                <w:i/>
              </w:rPr>
            </w:pPr>
            <w:r w:rsidRPr="0036748C">
              <w:rPr>
                <w:i/>
              </w:rPr>
              <w:t>2012 год</w:t>
            </w:r>
          </w:p>
        </w:tc>
      </w:tr>
      <w:tr w:rsidR="00BC78C7" w:rsidRPr="005A7E20" w:rsidTr="005A7E20">
        <w:tc>
          <w:tcPr>
            <w:tcW w:w="2835" w:type="dxa"/>
            <w:tcBorders>
              <w:top w:val="nil"/>
              <w:bottom w:val="nil"/>
            </w:tcBorders>
            <w:hideMark/>
          </w:tcPr>
          <w:p w:rsidR="00BC78C7" w:rsidRPr="005A7E20" w:rsidRDefault="00BC78C7" w:rsidP="005A7E20">
            <w:r w:rsidRPr="005A7E20">
              <w:t xml:space="preserve">Музей искусств в Лодзи </w:t>
            </w:r>
          </w:p>
        </w:tc>
        <w:tc>
          <w:tcPr>
            <w:cnfStyle w:val="000100000000" w:firstRow="0" w:lastRow="0" w:firstColumn="0" w:lastColumn="1" w:oddVBand="0" w:evenVBand="0" w:oddHBand="0" w:evenHBand="0" w:firstRowFirstColumn="0" w:firstRowLastColumn="0" w:lastRowFirstColumn="0" w:lastRowLastColumn="0"/>
            <w:tcW w:w="4535" w:type="dxa"/>
            <w:tcBorders>
              <w:top w:val="nil"/>
            </w:tcBorders>
            <w:hideMark/>
          </w:tcPr>
          <w:p w:rsidR="00BC78C7" w:rsidRPr="005A7E20" w:rsidRDefault="00BC78C7" w:rsidP="005A7E20">
            <w:r w:rsidRPr="005A7E20">
              <w:t xml:space="preserve">Адаптация экспозиции во дворце-музее Эдварда Хербста с учетом потребностей слепых </w:t>
            </w:r>
          </w:p>
        </w:tc>
      </w:tr>
      <w:tr w:rsidR="00BC78C7" w:rsidRPr="005A7E20" w:rsidTr="005A7E20">
        <w:tc>
          <w:tcPr>
            <w:tcW w:w="2835" w:type="dxa"/>
            <w:tcBorders>
              <w:top w:val="nil"/>
              <w:bottom w:val="nil"/>
            </w:tcBorders>
            <w:hideMark/>
          </w:tcPr>
          <w:p w:rsidR="00BC78C7" w:rsidRPr="005A7E20" w:rsidRDefault="00BC78C7" w:rsidP="005A7E20">
            <w:r w:rsidRPr="005A7E20">
              <w:t xml:space="preserve">Подлясская библиотека </w:t>
            </w:r>
            <w:r w:rsidR="0036748C">
              <w:br/>
            </w:r>
            <w:r w:rsidRPr="005A7E20">
              <w:t>в Белостоке</w:t>
            </w:r>
          </w:p>
        </w:tc>
        <w:tc>
          <w:tcPr>
            <w:cnfStyle w:val="000100000000" w:firstRow="0" w:lastRow="0" w:firstColumn="0" w:lastColumn="1" w:oddVBand="0" w:evenVBand="0" w:oddHBand="0" w:evenHBand="0" w:firstRowFirstColumn="0" w:firstRowLastColumn="0" w:lastRowFirstColumn="0" w:lastRowLastColumn="0"/>
            <w:tcW w:w="4535" w:type="dxa"/>
            <w:tcBorders>
              <w:top w:val="nil"/>
            </w:tcBorders>
            <w:hideMark/>
          </w:tcPr>
          <w:p w:rsidR="00BC78C7" w:rsidRPr="005A7E20" w:rsidRDefault="00BC78C7" w:rsidP="005A7E20">
            <w:r w:rsidRPr="005A7E20">
              <w:t>Подлясская библиотека – безбарьерная библи</w:t>
            </w:r>
            <w:r w:rsidRPr="005A7E20">
              <w:t>о</w:t>
            </w:r>
            <w:r w:rsidRPr="005A7E20">
              <w:t xml:space="preserve">тека – реконструкция здания </w:t>
            </w:r>
          </w:p>
        </w:tc>
      </w:tr>
      <w:tr w:rsidR="00BC78C7" w:rsidRPr="005A7E20" w:rsidTr="005A7E20">
        <w:tc>
          <w:tcPr>
            <w:tcW w:w="2835" w:type="dxa"/>
            <w:tcBorders>
              <w:top w:val="nil"/>
              <w:bottom w:val="nil"/>
            </w:tcBorders>
            <w:hideMark/>
          </w:tcPr>
          <w:p w:rsidR="00BC78C7" w:rsidRPr="005A7E20" w:rsidRDefault="00BC78C7" w:rsidP="005A7E20">
            <w:r w:rsidRPr="005A7E20">
              <w:t>Варшавский драматический театр</w:t>
            </w:r>
          </w:p>
        </w:tc>
        <w:tc>
          <w:tcPr>
            <w:cnfStyle w:val="000100000000" w:firstRow="0" w:lastRow="0" w:firstColumn="0" w:lastColumn="1" w:oddVBand="0" w:evenVBand="0" w:oddHBand="0" w:evenHBand="0" w:firstRowFirstColumn="0" w:firstRowLastColumn="0" w:lastRowFirstColumn="0" w:lastRowLastColumn="0"/>
            <w:tcW w:w="4535" w:type="dxa"/>
            <w:tcBorders>
              <w:top w:val="nil"/>
            </w:tcBorders>
            <w:hideMark/>
          </w:tcPr>
          <w:p w:rsidR="00BC78C7" w:rsidRPr="005A7E20" w:rsidRDefault="00BC78C7" w:rsidP="005A7E20">
            <w:r w:rsidRPr="005A7E20">
              <w:t>Реконструкция проходов для зрителей к Малой сцене</w:t>
            </w:r>
          </w:p>
        </w:tc>
      </w:tr>
      <w:tr w:rsidR="00BC78C7" w:rsidRPr="005A7E20" w:rsidTr="005A7E20">
        <w:tc>
          <w:tcPr>
            <w:tcW w:w="2835" w:type="dxa"/>
            <w:tcBorders>
              <w:top w:val="nil"/>
              <w:bottom w:val="nil"/>
            </w:tcBorders>
            <w:hideMark/>
          </w:tcPr>
          <w:p w:rsidR="00BC78C7" w:rsidRPr="005A7E20" w:rsidRDefault="00BC78C7" w:rsidP="005A7E20">
            <w:r w:rsidRPr="005A7E20">
              <w:t xml:space="preserve">Национальный музей </w:t>
            </w:r>
            <w:r w:rsidR="0036748C">
              <w:br/>
            </w:r>
            <w:r w:rsidRPr="005A7E20">
              <w:t>в Кракове</w:t>
            </w:r>
          </w:p>
        </w:tc>
        <w:tc>
          <w:tcPr>
            <w:cnfStyle w:val="000100000000" w:firstRow="0" w:lastRow="0" w:firstColumn="0" w:lastColumn="1" w:oddVBand="0" w:evenVBand="0" w:oddHBand="0" w:evenHBand="0" w:firstRowFirstColumn="0" w:firstRowLastColumn="0" w:lastRowFirstColumn="0" w:lastRowLastColumn="0"/>
            <w:tcW w:w="4535" w:type="dxa"/>
            <w:tcBorders>
              <w:top w:val="nil"/>
            </w:tcBorders>
            <w:hideMark/>
          </w:tcPr>
          <w:p w:rsidR="00BC78C7" w:rsidRPr="005A7E20" w:rsidRDefault="00BC78C7" w:rsidP="005A7E20">
            <w:r w:rsidRPr="005A7E20">
              <w:t>Обустройство дома Шолайского для расширения спектра культурных мероприятий</w:t>
            </w:r>
          </w:p>
        </w:tc>
      </w:tr>
      <w:tr w:rsidR="00BC78C7" w:rsidRPr="005A7E20" w:rsidTr="005A7E20">
        <w:tc>
          <w:tcPr>
            <w:tcW w:w="2835" w:type="dxa"/>
            <w:tcBorders>
              <w:top w:val="nil"/>
              <w:bottom w:val="nil"/>
            </w:tcBorders>
            <w:hideMark/>
          </w:tcPr>
          <w:p w:rsidR="00BC78C7" w:rsidRPr="005A7E20" w:rsidRDefault="00BC78C7" w:rsidP="005A7E20">
            <w:r w:rsidRPr="005A7E20">
              <w:t>Региональная и муниципал</w:t>
            </w:r>
            <w:r w:rsidRPr="005A7E20">
              <w:t>ь</w:t>
            </w:r>
            <w:r w:rsidRPr="005A7E20">
              <w:t xml:space="preserve">ная публичная библиотека </w:t>
            </w:r>
            <w:r w:rsidR="0036748C">
              <w:br/>
            </w:r>
            <w:r w:rsidRPr="005A7E20">
              <w:t xml:space="preserve">в Лодзи </w:t>
            </w:r>
          </w:p>
        </w:tc>
        <w:tc>
          <w:tcPr>
            <w:cnfStyle w:val="000100000000" w:firstRow="0" w:lastRow="0" w:firstColumn="0" w:lastColumn="1" w:oddVBand="0" w:evenVBand="0" w:oddHBand="0" w:evenHBand="0" w:firstRowFirstColumn="0" w:firstRowLastColumn="0" w:lastRowFirstColumn="0" w:lastRowLastColumn="0"/>
            <w:tcW w:w="4535" w:type="dxa"/>
            <w:tcBorders>
              <w:top w:val="nil"/>
            </w:tcBorders>
            <w:hideMark/>
          </w:tcPr>
          <w:p w:rsidR="00BC78C7" w:rsidRPr="005A7E20" w:rsidRDefault="00BC78C7" w:rsidP="005A7E20">
            <w:r w:rsidRPr="005A7E20">
              <w:t xml:space="preserve">Обустройство библиотеки, легко доступной для лиц с нарушениями зрения </w:t>
            </w:r>
          </w:p>
        </w:tc>
      </w:tr>
      <w:tr w:rsidR="00BC78C7" w:rsidRPr="005A7E20" w:rsidTr="005A7E20">
        <w:tc>
          <w:tcPr>
            <w:tcW w:w="2835" w:type="dxa"/>
            <w:tcBorders>
              <w:top w:val="nil"/>
              <w:bottom w:val="nil"/>
            </w:tcBorders>
            <w:hideMark/>
          </w:tcPr>
          <w:p w:rsidR="00BC78C7" w:rsidRPr="005A7E20" w:rsidRDefault="00BC78C7" w:rsidP="005A7E20">
            <w:r w:rsidRPr="005A7E20">
              <w:t xml:space="preserve">Археологический музей </w:t>
            </w:r>
            <w:r w:rsidR="0036748C">
              <w:br/>
            </w:r>
            <w:r w:rsidRPr="005A7E20">
              <w:t>в Гданьске</w:t>
            </w:r>
          </w:p>
        </w:tc>
        <w:tc>
          <w:tcPr>
            <w:cnfStyle w:val="000100000000" w:firstRow="0" w:lastRow="0" w:firstColumn="0" w:lastColumn="1" w:oddVBand="0" w:evenVBand="0" w:oddHBand="0" w:evenHBand="0" w:firstRowFirstColumn="0" w:firstRowLastColumn="0" w:lastRowFirstColumn="0" w:lastRowLastColumn="0"/>
            <w:tcW w:w="4535" w:type="dxa"/>
            <w:tcBorders>
              <w:top w:val="nil"/>
            </w:tcBorders>
            <w:hideMark/>
          </w:tcPr>
          <w:p w:rsidR="00BC78C7" w:rsidRPr="005A7E20" w:rsidRDefault="00BC78C7" w:rsidP="0036748C">
            <w:r w:rsidRPr="005A7E20">
              <w:t>Оснащение археологического образовательного центра «Синий Лев» («Błękitny Lew») оборуд</w:t>
            </w:r>
            <w:r w:rsidRPr="005A7E20">
              <w:t>о</w:t>
            </w:r>
            <w:r w:rsidRPr="005A7E20">
              <w:t>ванием для культурно-воспитательной работы с</w:t>
            </w:r>
            <w:r w:rsidR="0036748C">
              <w:t> </w:t>
            </w:r>
            <w:r w:rsidRPr="005A7E20">
              <w:t xml:space="preserve">инвалидами </w:t>
            </w:r>
          </w:p>
        </w:tc>
      </w:tr>
      <w:tr w:rsidR="00BC78C7" w:rsidRPr="0036748C" w:rsidTr="005A7E20">
        <w:tc>
          <w:tcPr>
            <w:tcW w:w="2835" w:type="dxa"/>
            <w:tcBorders>
              <w:top w:val="nil"/>
              <w:bottom w:val="nil"/>
            </w:tcBorders>
          </w:tcPr>
          <w:p w:rsidR="00BC78C7" w:rsidRPr="0036748C" w:rsidRDefault="00BC78C7" w:rsidP="005A7E20">
            <w:pPr>
              <w:rPr>
                <w:i/>
              </w:rPr>
            </w:pPr>
          </w:p>
        </w:tc>
        <w:tc>
          <w:tcPr>
            <w:cnfStyle w:val="000100000000" w:firstRow="0" w:lastRow="0" w:firstColumn="0" w:lastColumn="1" w:oddVBand="0" w:evenVBand="0" w:oddHBand="0" w:evenHBand="0" w:firstRowFirstColumn="0" w:firstRowLastColumn="0" w:lastRowFirstColumn="0" w:lastRowLastColumn="0"/>
            <w:tcW w:w="4535" w:type="dxa"/>
            <w:tcBorders>
              <w:top w:val="nil"/>
            </w:tcBorders>
            <w:hideMark/>
          </w:tcPr>
          <w:p w:rsidR="00BC78C7" w:rsidRPr="0036748C" w:rsidRDefault="00BC78C7" w:rsidP="005A7E20">
            <w:pPr>
              <w:rPr>
                <w:i/>
              </w:rPr>
            </w:pPr>
            <w:r w:rsidRPr="0036748C">
              <w:rPr>
                <w:i/>
              </w:rPr>
              <w:t>2013 год</w:t>
            </w:r>
          </w:p>
        </w:tc>
      </w:tr>
      <w:tr w:rsidR="00BC78C7" w:rsidRPr="005A7E20" w:rsidTr="005A7E20">
        <w:tc>
          <w:tcPr>
            <w:tcW w:w="2835" w:type="dxa"/>
            <w:tcBorders>
              <w:top w:val="nil"/>
              <w:bottom w:val="nil"/>
            </w:tcBorders>
            <w:hideMark/>
          </w:tcPr>
          <w:p w:rsidR="00BC78C7" w:rsidRPr="005A7E20" w:rsidRDefault="00BC78C7" w:rsidP="005A7E20">
            <w:r w:rsidRPr="005A7E20">
              <w:t xml:space="preserve">Хелмская публичная </w:t>
            </w:r>
            <w:r w:rsidR="001B3014">
              <w:br/>
            </w:r>
            <w:r w:rsidRPr="005A7E20">
              <w:t xml:space="preserve">библиотека </w:t>
            </w:r>
          </w:p>
        </w:tc>
        <w:tc>
          <w:tcPr>
            <w:cnfStyle w:val="000100000000" w:firstRow="0" w:lastRow="0" w:firstColumn="0" w:lastColumn="1" w:oddVBand="0" w:evenVBand="0" w:oddHBand="0" w:evenHBand="0" w:firstRowFirstColumn="0" w:firstRowLastColumn="0" w:lastRowFirstColumn="0" w:lastRowLastColumn="0"/>
            <w:tcW w:w="4535" w:type="dxa"/>
            <w:tcBorders>
              <w:top w:val="nil"/>
            </w:tcBorders>
            <w:hideMark/>
          </w:tcPr>
          <w:p w:rsidR="00BC78C7" w:rsidRPr="005A7E20" w:rsidRDefault="00BC78C7" w:rsidP="001B3014">
            <w:r w:rsidRPr="005A7E20">
              <w:t>Установка специальных пультов для лиц с</w:t>
            </w:r>
            <w:r w:rsidR="001B3014">
              <w:t> </w:t>
            </w:r>
            <w:r w:rsidRPr="005A7E20">
              <w:t xml:space="preserve">нарушениями зрения </w:t>
            </w:r>
          </w:p>
        </w:tc>
      </w:tr>
      <w:tr w:rsidR="00BC78C7" w:rsidRPr="005A7E20" w:rsidTr="005A7E20">
        <w:tc>
          <w:tcPr>
            <w:tcW w:w="2835" w:type="dxa"/>
            <w:tcBorders>
              <w:top w:val="nil"/>
              <w:bottom w:val="nil"/>
            </w:tcBorders>
            <w:hideMark/>
          </w:tcPr>
          <w:p w:rsidR="00BC78C7" w:rsidRPr="005A7E20" w:rsidRDefault="00BC78C7" w:rsidP="005A7E20">
            <w:r w:rsidRPr="005A7E20">
              <w:t>Велишевская гмина</w:t>
            </w:r>
          </w:p>
        </w:tc>
        <w:tc>
          <w:tcPr>
            <w:cnfStyle w:val="000100000000" w:firstRow="0" w:lastRow="0" w:firstColumn="0" w:lastColumn="1" w:oddVBand="0" w:evenVBand="0" w:oddHBand="0" w:evenHBand="0" w:firstRowFirstColumn="0" w:firstRowLastColumn="0" w:lastRowFirstColumn="0" w:lastRowLastColumn="0"/>
            <w:tcW w:w="4535" w:type="dxa"/>
            <w:tcBorders>
              <w:top w:val="nil"/>
            </w:tcBorders>
            <w:hideMark/>
          </w:tcPr>
          <w:p w:rsidR="00BC78C7" w:rsidRPr="005A7E20" w:rsidRDefault="00BC78C7" w:rsidP="001B3014">
            <w:r w:rsidRPr="005A7E20">
              <w:t>Реконструкция и оснащение конференц-зала в</w:t>
            </w:r>
            <w:r w:rsidR="001B3014">
              <w:t> </w:t>
            </w:r>
            <w:r w:rsidRPr="005A7E20">
              <w:t xml:space="preserve">канцелярии Велишевской гмины  </w:t>
            </w:r>
          </w:p>
        </w:tc>
      </w:tr>
      <w:tr w:rsidR="00BC78C7" w:rsidRPr="005A7E20" w:rsidTr="005A7E20">
        <w:tc>
          <w:tcPr>
            <w:tcW w:w="2835" w:type="dxa"/>
            <w:tcBorders>
              <w:top w:val="nil"/>
              <w:bottom w:val="nil"/>
            </w:tcBorders>
            <w:hideMark/>
          </w:tcPr>
          <w:p w:rsidR="00BC78C7" w:rsidRPr="005A7E20" w:rsidRDefault="00BC78C7" w:rsidP="005A7E20">
            <w:r w:rsidRPr="005A7E20">
              <w:t>Ассоциация помощи инвал</w:t>
            </w:r>
            <w:r w:rsidRPr="005A7E20">
              <w:t>и</w:t>
            </w:r>
            <w:r w:rsidRPr="005A7E20">
              <w:t>дам им. Хенрика Рущицы «ЛАРИКС»</w:t>
            </w:r>
          </w:p>
        </w:tc>
        <w:tc>
          <w:tcPr>
            <w:cnfStyle w:val="000100000000" w:firstRow="0" w:lastRow="0" w:firstColumn="0" w:lastColumn="1" w:oddVBand="0" w:evenVBand="0" w:oddHBand="0" w:evenHBand="0" w:firstRowFirstColumn="0" w:firstRowLastColumn="0" w:lastRowFirstColumn="0" w:lastRowLastColumn="0"/>
            <w:tcW w:w="4535" w:type="dxa"/>
            <w:tcBorders>
              <w:top w:val="nil"/>
            </w:tcBorders>
            <w:hideMark/>
          </w:tcPr>
          <w:p w:rsidR="00BC78C7" w:rsidRPr="005A7E20" w:rsidRDefault="00BC78C7" w:rsidP="005A7E20">
            <w:r w:rsidRPr="005A7E20">
              <w:t>Прокат устройств для прослушивания цифровых «говорящих» книг</w:t>
            </w:r>
          </w:p>
        </w:tc>
      </w:tr>
      <w:tr w:rsidR="00BC78C7" w:rsidRPr="005A7E20" w:rsidTr="005A7E20">
        <w:tc>
          <w:tcPr>
            <w:tcW w:w="2835" w:type="dxa"/>
            <w:tcBorders>
              <w:top w:val="nil"/>
              <w:bottom w:val="single" w:sz="12" w:space="0" w:color="auto"/>
            </w:tcBorders>
            <w:hideMark/>
          </w:tcPr>
          <w:p w:rsidR="00BC78C7" w:rsidRPr="005A7E20" w:rsidRDefault="00BC78C7" w:rsidP="005A7E20">
            <w:r w:rsidRPr="005A7E20">
              <w:t>Варшавский драматический театр</w:t>
            </w:r>
          </w:p>
        </w:tc>
        <w:tc>
          <w:tcPr>
            <w:cnfStyle w:val="000100000000" w:firstRow="0" w:lastRow="0" w:firstColumn="0" w:lastColumn="1" w:oddVBand="0" w:evenVBand="0" w:oddHBand="0" w:evenHBand="0" w:firstRowFirstColumn="0" w:firstRowLastColumn="0" w:lastRowFirstColumn="0" w:lastRowLastColumn="0"/>
            <w:tcW w:w="4535" w:type="dxa"/>
            <w:tcBorders>
              <w:top w:val="nil"/>
            </w:tcBorders>
            <w:hideMark/>
          </w:tcPr>
          <w:p w:rsidR="00BC78C7" w:rsidRPr="005A7E20" w:rsidRDefault="00BC78C7" w:rsidP="005A7E20">
            <w:r w:rsidRPr="005A7E20">
              <w:t xml:space="preserve">Обустройство помещений вокруг Малой сцены </w:t>
            </w:r>
          </w:p>
        </w:tc>
      </w:tr>
    </w:tbl>
    <w:p w:rsidR="00BC78C7" w:rsidRPr="00BC78C7" w:rsidRDefault="00BC78C7" w:rsidP="0036748C">
      <w:pPr>
        <w:pStyle w:val="SingleTxtGR"/>
        <w:spacing w:before="120"/>
        <w:rPr>
          <w:bCs/>
        </w:rPr>
      </w:pPr>
      <w:r w:rsidRPr="00BC78C7">
        <w:rPr>
          <w:bCs/>
        </w:rPr>
        <w:t>527.</w:t>
      </w:r>
      <w:r w:rsidRPr="00BC78C7">
        <w:rPr>
          <w:bCs/>
        </w:rPr>
        <w:tab/>
        <w:t>С 2012 года в Национальной библиотеке существует терминал для инв</w:t>
      </w:r>
      <w:r w:rsidRPr="00BC78C7">
        <w:rPr>
          <w:bCs/>
        </w:rPr>
        <w:t>а</w:t>
      </w:r>
      <w:r w:rsidRPr="00BC78C7">
        <w:rPr>
          <w:bCs/>
        </w:rPr>
        <w:t>лидов. Ее ресурсы могут быть получены в доступных цифровых форматах. Имеются также видеоувеличители и вспомогательные коммуникационные устройства для лиц с нарушениями слуха. В 2013 году Национальная библиот</w:t>
      </w:r>
      <w:r w:rsidRPr="00BC78C7">
        <w:rPr>
          <w:bCs/>
        </w:rPr>
        <w:t>е</w:t>
      </w:r>
      <w:r w:rsidRPr="00BC78C7">
        <w:rPr>
          <w:bCs/>
        </w:rPr>
        <w:t>ка начала организовывать учебно-методические мероприятия для сотрудников других библиотек и учреждений культуры по вопросам обслуживания инвал</w:t>
      </w:r>
      <w:r w:rsidRPr="00BC78C7">
        <w:rPr>
          <w:bCs/>
        </w:rPr>
        <w:t>и</w:t>
      </w:r>
      <w:r w:rsidRPr="00BC78C7">
        <w:rPr>
          <w:bCs/>
        </w:rPr>
        <w:t xml:space="preserve">дов. </w:t>
      </w:r>
    </w:p>
    <w:p w:rsidR="00BC78C7" w:rsidRPr="00BC78C7" w:rsidRDefault="00BC78C7" w:rsidP="00BC78C7">
      <w:pPr>
        <w:pStyle w:val="SingleTxtGR"/>
      </w:pPr>
      <w:r w:rsidRPr="00BC78C7">
        <w:t>528.</w:t>
      </w:r>
      <w:r w:rsidRPr="00BC78C7">
        <w:tab/>
        <w:t xml:space="preserve">Работу по устранению архитектурных барьеров продолжают Большой </w:t>
      </w:r>
      <w:r w:rsidR="001B3014">
        <w:br/>
      </w:r>
      <w:r w:rsidRPr="00BC78C7">
        <w:t>театр</w:t>
      </w:r>
      <w:r w:rsidR="001B3014">
        <w:t xml:space="preserve"> – </w:t>
      </w:r>
      <w:r w:rsidRPr="00BC78C7">
        <w:t>Национальная опера в Варшаве и Национальный старый театр в Крак</w:t>
      </w:r>
      <w:r w:rsidRPr="00BC78C7">
        <w:t>о</w:t>
      </w:r>
      <w:r w:rsidRPr="00BC78C7">
        <w:lastRenderedPageBreak/>
        <w:t xml:space="preserve">ве. Национальная галерея искусств </w:t>
      </w:r>
      <w:r w:rsidR="001B3014">
        <w:t>«</w:t>
      </w:r>
      <w:r w:rsidRPr="00BC78C7">
        <w:t>Захента</w:t>
      </w:r>
      <w:r w:rsidR="001B3014">
        <w:t>»</w:t>
      </w:r>
      <w:r w:rsidRPr="00BC78C7">
        <w:t xml:space="preserve"> завершила осуществление инв</w:t>
      </w:r>
      <w:r w:rsidRPr="00BC78C7">
        <w:t>е</w:t>
      </w:r>
      <w:r w:rsidRPr="00BC78C7">
        <w:t>стиций на эти цели в 2012 году. В центре современного искусства «Уяздовский замок» работа по обустройству была начата в 2012 году, а в Центре польской скульптуры в Оронско – в 2013 году.</w:t>
      </w:r>
    </w:p>
    <w:p w:rsidR="00BC78C7" w:rsidRPr="00BC78C7" w:rsidRDefault="00BC78C7" w:rsidP="00BC78C7">
      <w:pPr>
        <w:pStyle w:val="SingleTxtGR"/>
      </w:pPr>
      <w:r w:rsidRPr="00BC78C7">
        <w:t>529.</w:t>
      </w:r>
      <w:r w:rsidRPr="00BC78C7">
        <w:tab/>
        <w:t>В рамках программы «Культурное образование» пропагандируется и</w:t>
      </w:r>
      <w:r w:rsidRPr="00BC78C7">
        <w:t>с</w:t>
      </w:r>
      <w:r w:rsidRPr="00BC78C7">
        <w:t>пользование метода тифлокомментирования в целях расширения доступа сл</w:t>
      </w:r>
      <w:r w:rsidRPr="00BC78C7">
        <w:t>е</w:t>
      </w:r>
      <w:r w:rsidRPr="00BC78C7">
        <w:t>пых и лиц с нарушениями зрения к культурным событиям.</w:t>
      </w:r>
    </w:p>
    <w:p w:rsidR="00BC78C7" w:rsidRPr="00BC78C7" w:rsidRDefault="00BC78C7" w:rsidP="00BC78C7">
      <w:pPr>
        <w:pStyle w:val="SingleTxtGR"/>
      </w:pPr>
      <w:r w:rsidRPr="00BC78C7">
        <w:t>530.</w:t>
      </w:r>
      <w:r w:rsidRPr="00BC78C7">
        <w:tab/>
        <w:t>В числе других инициатив можно назвать следующие:</w:t>
      </w:r>
    </w:p>
    <w:p w:rsidR="00BC78C7" w:rsidRPr="00BC78C7" w:rsidRDefault="00BC78C7" w:rsidP="00E935E9">
      <w:pPr>
        <w:pStyle w:val="Bullet1GR"/>
      </w:pPr>
      <w:r w:rsidRPr="00BC78C7">
        <w:t>ведется работа по переделке веб-сайта Большого театра – Национальной оперы, который должен стать доступным для слепых;</w:t>
      </w:r>
    </w:p>
    <w:p w:rsidR="00BC78C7" w:rsidRPr="00BC78C7" w:rsidRDefault="00BC78C7" w:rsidP="00E935E9">
      <w:pPr>
        <w:pStyle w:val="Bullet1GR"/>
      </w:pPr>
      <w:r w:rsidRPr="00BC78C7">
        <w:t>Национальный театр в Варшаве во взаимодействии с Детским фондом «Своевременная помощь» проводит работу по обеспечению тифлоко</w:t>
      </w:r>
      <w:r w:rsidRPr="00BC78C7">
        <w:t>м</w:t>
      </w:r>
      <w:r w:rsidRPr="00BC78C7">
        <w:t>ментирования театральных спектаклей. В реализации аналогичной ин</w:t>
      </w:r>
      <w:r w:rsidRPr="00BC78C7">
        <w:t>и</w:t>
      </w:r>
      <w:r w:rsidRPr="00BC78C7">
        <w:t xml:space="preserve">циативы принимает участие Старый театр в Кракове; </w:t>
      </w:r>
    </w:p>
    <w:p w:rsidR="00BC78C7" w:rsidRPr="00BC78C7" w:rsidRDefault="00BC78C7" w:rsidP="00E935E9">
      <w:pPr>
        <w:pStyle w:val="Bullet1GR"/>
      </w:pPr>
      <w:r w:rsidRPr="00BC78C7">
        <w:t xml:space="preserve">Национальная галерея искусств </w:t>
      </w:r>
      <w:r w:rsidR="001B3014">
        <w:t>«</w:t>
      </w:r>
      <w:r w:rsidRPr="00BC78C7">
        <w:t>Захента</w:t>
      </w:r>
      <w:r w:rsidR="001B3014">
        <w:t>»</w:t>
      </w:r>
      <w:r w:rsidRPr="00BC78C7">
        <w:t xml:space="preserve"> в Варшаве проводит семинары по тифлокомментированию. Галерея готовит программы тифлокоммент</w:t>
      </w:r>
      <w:r w:rsidRPr="00BC78C7">
        <w:t>и</w:t>
      </w:r>
      <w:r w:rsidRPr="00BC78C7">
        <w:t>рования для отдельных произведений искусства и фильмов, а также с</w:t>
      </w:r>
      <w:r w:rsidRPr="00BC78C7">
        <w:t>о</w:t>
      </w:r>
      <w:r w:rsidRPr="00BC78C7">
        <w:t>здает разделы тифлокомментирования на своем веб-сайте;</w:t>
      </w:r>
    </w:p>
    <w:p w:rsidR="00BC78C7" w:rsidRPr="00BC78C7" w:rsidRDefault="00BC78C7" w:rsidP="00E935E9">
      <w:pPr>
        <w:pStyle w:val="Bullet1GR"/>
      </w:pPr>
      <w:r w:rsidRPr="00BC78C7">
        <w:t>Национальный музей в Кракове использует тифлокомментирование для презентации своей коллекции и периодических выставок. Были организ</w:t>
      </w:r>
      <w:r w:rsidRPr="00BC78C7">
        <w:t>о</w:t>
      </w:r>
      <w:r w:rsidRPr="00BC78C7">
        <w:t>ваны следующие семинары и выставки: «Одиссея искусства», «Короле</w:t>
      </w:r>
      <w:r w:rsidRPr="00BC78C7">
        <w:t>в</w:t>
      </w:r>
      <w:r w:rsidRPr="00BC78C7">
        <w:t>ская дорога в Кракове без барьеров» и «Краков в пределах досягаем</w:t>
      </w:r>
      <w:r w:rsidRPr="00BC78C7">
        <w:t>о</w:t>
      </w:r>
      <w:r w:rsidRPr="00BC78C7">
        <w:t>сти»;</w:t>
      </w:r>
    </w:p>
    <w:p w:rsidR="00BC78C7" w:rsidRPr="00BC78C7" w:rsidRDefault="00BC78C7" w:rsidP="00E935E9">
      <w:pPr>
        <w:pStyle w:val="Bullet1GR"/>
      </w:pPr>
      <w:r w:rsidRPr="00BC78C7">
        <w:t>В 2013 году Национальный центр культуры организовал тифлокоммент</w:t>
      </w:r>
      <w:r w:rsidRPr="00BC78C7">
        <w:t>и</w:t>
      </w:r>
      <w:r w:rsidRPr="00BC78C7">
        <w:t>рование на выставке, посвященной 150-й годовщине Январского восст</w:t>
      </w:r>
      <w:r w:rsidRPr="00BC78C7">
        <w:t>а</w:t>
      </w:r>
      <w:r w:rsidRPr="00BC78C7">
        <w:t>ния;</w:t>
      </w:r>
    </w:p>
    <w:p w:rsidR="00BC78C7" w:rsidRPr="00BC78C7" w:rsidRDefault="00BC78C7" w:rsidP="00E935E9">
      <w:pPr>
        <w:pStyle w:val="Bullet1GR"/>
      </w:pPr>
      <w:r w:rsidRPr="00BC78C7">
        <w:t>Национальный институт Фредерика Шопена создал на своем веб-сайте раздел с файлами тифлокомментирования.</w:t>
      </w:r>
    </w:p>
    <w:p w:rsidR="00BC78C7" w:rsidRPr="00BC78C7" w:rsidRDefault="00BC78C7" w:rsidP="00BC78C7">
      <w:pPr>
        <w:pStyle w:val="SingleTxtGR"/>
      </w:pPr>
      <w:r w:rsidRPr="00BC78C7">
        <w:t>531.</w:t>
      </w:r>
      <w:r w:rsidRPr="00BC78C7">
        <w:tab/>
        <w:t>В 2013 году Национальный аудиовизуальный институт сделал доступной свою аудиовизуальную главную страницу в Интернете. Более 100 материалов, в</w:t>
      </w:r>
      <w:r w:rsidR="001B3014">
        <w:t> </w:t>
      </w:r>
      <w:r w:rsidRPr="00BC78C7">
        <w:t>том числе фильмы и видеозаписи театральных спектаклей, были снабжены текстовой расшифровкой для глухих и лиц с нарушениями слуха. Веб-сайт оснащен технологией преобразования текста в речь, позволяющей озвучить письменные материалы.</w:t>
      </w:r>
    </w:p>
    <w:p w:rsidR="00BC78C7" w:rsidRPr="001B3014" w:rsidRDefault="00BC78C7" w:rsidP="001B3014">
      <w:pPr>
        <w:pStyle w:val="H23GR"/>
      </w:pPr>
      <w:r w:rsidRPr="001B3014">
        <w:tab/>
      </w:r>
      <w:r w:rsidRPr="001B3014">
        <w:tab/>
        <w:t>Спорт</w:t>
      </w:r>
    </w:p>
    <w:p w:rsidR="00BC78C7" w:rsidRPr="00BC78C7" w:rsidRDefault="00BC78C7" w:rsidP="00BC78C7">
      <w:pPr>
        <w:pStyle w:val="SingleTxtGR"/>
      </w:pPr>
      <w:r w:rsidRPr="00BC78C7">
        <w:t>532.</w:t>
      </w:r>
      <w:r w:rsidRPr="00BC78C7">
        <w:tab/>
        <w:t>Принципы участия инвалидов</w:t>
      </w:r>
      <w:r w:rsidRPr="001B3014">
        <w:rPr>
          <w:spacing w:val="2"/>
        </w:rPr>
        <w:t xml:space="preserve"> в спортивных мероприятиях закреплены в уставах и правилах и процедурах национальных и </w:t>
      </w:r>
      <w:r w:rsidRPr="00BC78C7">
        <w:t>международных организаций.</w:t>
      </w:r>
    </w:p>
    <w:p w:rsidR="00BC78C7" w:rsidRPr="00BC78C7" w:rsidRDefault="00BC78C7" w:rsidP="00BC78C7">
      <w:pPr>
        <w:pStyle w:val="SingleTxtGR"/>
      </w:pPr>
      <w:r w:rsidRPr="00BC78C7">
        <w:t>533.</w:t>
      </w:r>
      <w:r w:rsidRPr="00BC78C7">
        <w:tab/>
        <w:t xml:space="preserve">Совет по вопросам спорта инвалидов был учрежден министром спорта и туризма в 2008 году.  Совет выполняет следующие функции: </w:t>
      </w:r>
    </w:p>
    <w:p w:rsidR="00BC78C7" w:rsidRPr="00BC78C7" w:rsidRDefault="00BC78C7" w:rsidP="00E935E9">
      <w:pPr>
        <w:pStyle w:val="Bullet1GR"/>
      </w:pPr>
      <w:r w:rsidRPr="00BC78C7">
        <w:t>вносит предложения о дальнейших направлениях развития спорта среди инвалидов;</w:t>
      </w:r>
    </w:p>
    <w:p w:rsidR="00BC78C7" w:rsidRPr="00BC78C7" w:rsidRDefault="00BC78C7" w:rsidP="00E935E9">
      <w:pPr>
        <w:pStyle w:val="Bullet1GR"/>
      </w:pPr>
      <w:r w:rsidRPr="00BC78C7">
        <w:t xml:space="preserve">организует, поддерживает и поощряет деятельность в этой области. </w:t>
      </w:r>
    </w:p>
    <w:p w:rsidR="00BC78C7" w:rsidRPr="00BC78C7" w:rsidRDefault="00BC78C7" w:rsidP="00BC78C7">
      <w:pPr>
        <w:pStyle w:val="SingleTxtGR"/>
      </w:pPr>
      <w:r w:rsidRPr="00BC78C7">
        <w:t>534.</w:t>
      </w:r>
      <w:r w:rsidRPr="00BC78C7">
        <w:tab/>
        <w:t xml:space="preserve">В соответствии с положениями Закона об азартных играх создан Фонд развития физической культуры. 77% дохода от надбавки к ценам лотерейных билетов и других документов, подтверждающих участие в играх, проходящих </w:t>
      </w:r>
      <w:r w:rsidRPr="00BC78C7">
        <w:lastRenderedPageBreak/>
        <w:t>под контролем государства, передается в упомянутый фонд для обеспечения финансирования работ по модернизации и реконструкции спортивных соор</w:t>
      </w:r>
      <w:r w:rsidRPr="00BC78C7">
        <w:t>у</w:t>
      </w:r>
      <w:r w:rsidRPr="00BC78C7">
        <w:t>жений, а также совместного финансирования для осуществления инвестиций в такие объекты. Кроме того, финансовые средства направляются на осуществл</w:t>
      </w:r>
      <w:r w:rsidRPr="00BC78C7">
        <w:t>е</w:t>
      </w:r>
      <w:r w:rsidRPr="00BC78C7">
        <w:t>ние деятельности по пропаганде спорта, в том числе спорта среди инвалидов.</w:t>
      </w:r>
    </w:p>
    <w:p w:rsidR="00BC78C7" w:rsidRPr="00BC78C7" w:rsidRDefault="00BC78C7" w:rsidP="00BC78C7">
      <w:pPr>
        <w:pStyle w:val="SingleTxtGR"/>
      </w:pPr>
      <w:r w:rsidRPr="00BC78C7">
        <w:t>535.</w:t>
      </w:r>
      <w:r w:rsidRPr="00BC78C7">
        <w:tab/>
        <w:t>Меры, касающиеся общих видов спорта для инвалидов, изложены в ра</w:t>
      </w:r>
      <w:r w:rsidRPr="00BC78C7">
        <w:t>с</w:t>
      </w:r>
      <w:r w:rsidRPr="00BC78C7">
        <w:t>поряжении Министра спорта и туризма о финансировании деятельности Фонда развития физической культуры.</w:t>
      </w:r>
    </w:p>
    <w:p w:rsidR="00BC78C7" w:rsidRPr="00BC78C7" w:rsidRDefault="00BC78C7" w:rsidP="00BC78C7">
      <w:pPr>
        <w:pStyle w:val="SingleTxtGR"/>
      </w:pPr>
      <w:r w:rsidRPr="00BC78C7">
        <w:t>536.</w:t>
      </w:r>
      <w:r w:rsidRPr="00BC78C7">
        <w:tab/>
        <w:t xml:space="preserve">На условиях совместного финансирования Фонд выделяет средства на: </w:t>
      </w:r>
    </w:p>
    <w:p w:rsidR="00BC78C7" w:rsidRPr="00BC78C7" w:rsidRDefault="00BC78C7" w:rsidP="00E935E9">
      <w:pPr>
        <w:pStyle w:val="Bullet1GR"/>
      </w:pPr>
      <w:r w:rsidRPr="00BC78C7">
        <w:t>деятельность спортивных клубов и секций;</w:t>
      </w:r>
    </w:p>
    <w:p w:rsidR="00BC78C7" w:rsidRPr="00BC78C7" w:rsidRDefault="00BC78C7" w:rsidP="00E935E9">
      <w:pPr>
        <w:pStyle w:val="Bullet1GR"/>
      </w:pPr>
      <w:r w:rsidRPr="00BC78C7">
        <w:t>проведение спортивных мероприятий;</w:t>
      </w:r>
    </w:p>
    <w:p w:rsidR="00BC78C7" w:rsidRPr="00BC78C7" w:rsidRDefault="00BC78C7" w:rsidP="00E935E9">
      <w:pPr>
        <w:pStyle w:val="Bullet1GR"/>
      </w:pPr>
      <w:r w:rsidRPr="00BC78C7">
        <w:t>организацию спортивных занятий по программе «Спортивный координ</w:t>
      </w:r>
      <w:r w:rsidRPr="00BC78C7">
        <w:t>а</w:t>
      </w:r>
      <w:r w:rsidRPr="00BC78C7">
        <w:t>тор для инвалидов»;</w:t>
      </w:r>
    </w:p>
    <w:p w:rsidR="00BC78C7" w:rsidRPr="00BC78C7" w:rsidRDefault="00BC78C7" w:rsidP="00E935E9">
      <w:pPr>
        <w:pStyle w:val="Bullet1GR"/>
      </w:pPr>
      <w:r w:rsidRPr="00BC78C7">
        <w:t>подготовку инструкторов, тренеров, физиотерапевтов, стажеров-</w:t>
      </w:r>
      <w:proofErr w:type="spellStart"/>
      <w:r w:rsidRPr="00BC78C7">
        <w:t>класс</w:t>
      </w:r>
      <w:r w:rsidRPr="00BC78C7">
        <w:t>и</w:t>
      </w:r>
      <w:proofErr w:type="spellEnd"/>
      <w:r w:rsidR="005F14F7">
        <w:t>-</w:t>
      </w:r>
      <w:proofErr w:type="spellStart"/>
      <w:r w:rsidRPr="00BC78C7">
        <w:t>фикаторов</w:t>
      </w:r>
      <w:proofErr w:type="spellEnd"/>
      <w:r w:rsidRPr="00BC78C7">
        <w:t xml:space="preserve"> и спортивных волонтеров;</w:t>
      </w:r>
    </w:p>
    <w:p w:rsidR="00BC78C7" w:rsidRPr="00BC78C7" w:rsidRDefault="00BC78C7" w:rsidP="00E935E9">
      <w:pPr>
        <w:pStyle w:val="Bullet1GR"/>
      </w:pPr>
      <w:r w:rsidRPr="00BC78C7">
        <w:t>пропаганду спорта;</w:t>
      </w:r>
    </w:p>
    <w:p w:rsidR="00BC78C7" w:rsidRPr="00BC78C7" w:rsidRDefault="00BC78C7" w:rsidP="00E935E9">
      <w:pPr>
        <w:pStyle w:val="Bullet1GR"/>
      </w:pPr>
      <w:r w:rsidRPr="00BC78C7">
        <w:t>приобретение спортивного инвентаря.</w:t>
      </w:r>
    </w:p>
    <w:p w:rsidR="00BC78C7" w:rsidRPr="00BC78C7" w:rsidRDefault="00BC78C7" w:rsidP="00BC78C7">
      <w:pPr>
        <w:pStyle w:val="SingleTxtGR"/>
      </w:pPr>
      <w:r w:rsidRPr="00BC78C7">
        <w:t>537.</w:t>
      </w:r>
      <w:r w:rsidRPr="00BC78C7">
        <w:tab/>
        <w:t>Национальное паралимпийское движение инвалидов координируется Польским паралимпийским комитетом. Комитет является членом Междунаро</w:t>
      </w:r>
      <w:r w:rsidRPr="00BC78C7">
        <w:t>д</w:t>
      </w:r>
      <w:r w:rsidRPr="00BC78C7">
        <w:t>ного паралимпийского комитета и Европейского паралимпийского комитета.</w:t>
      </w:r>
    </w:p>
    <w:p w:rsidR="00BC78C7" w:rsidRPr="00BC78C7" w:rsidRDefault="00BC78C7" w:rsidP="00BC78C7">
      <w:pPr>
        <w:pStyle w:val="SingleTxtGR"/>
      </w:pPr>
      <w:r w:rsidRPr="00BC78C7">
        <w:t>538.</w:t>
      </w:r>
      <w:r w:rsidRPr="00BC78C7">
        <w:tab/>
        <w:t>Согласно Закону о спорте организации, осуществляющие свою деятел</w:t>
      </w:r>
      <w:r w:rsidRPr="00BC78C7">
        <w:t>ь</w:t>
      </w:r>
      <w:r w:rsidRPr="00BC78C7">
        <w:t>ность в сфере спортивных состязаний инвалидов, могут создавать спортивные ассоциации. Правила финансирования спорта инвалидов не отличаются от пр</w:t>
      </w:r>
      <w:r w:rsidRPr="00BC78C7">
        <w:t>а</w:t>
      </w:r>
      <w:r w:rsidRPr="00BC78C7">
        <w:t>вил финансирования спорта для людей, не относящихся к этой категории.</w:t>
      </w:r>
    </w:p>
    <w:p w:rsidR="00BC78C7" w:rsidRPr="00BC78C7" w:rsidRDefault="00BC78C7" w:rsidP="00BC78C7">
      <w:pPr>
        <w:pStyle w:val="SingleTxtGR"/>
      </w:pPr>
      <w:r w:rsidRPr="00BC78C7">
        <w:t>539.</w:t>
      </w:r>
      <w:r w:rsidRPr="00BC78C7">
        <w:tab/>
        <w:t>В соответствии с распоряжением Министра спорта и туризма о спорти</w:t>
      </w:r>
      <w:r w:rsidRPr="00BC78C7">
        <w:t>в</w:t>
      </w:r>
      <w:r w:rsidRPr="00BC78C7">
        <w:t>ных стипендиях для членов национальной сборной Польши критерии выдел</w:t>
      </w:r>
      <w:r w:rsidRPr="00BC78C7">
        <w:t>е</w:t>
      </w:r>
      <w:r w:rsidRPr="00BC78C7">
        <w:t>ния спортивных стипендий и их размеры одинаковы для спортсменов как явл</w:t>
      </w:r>
      <w:r w:rsidRPr="00BC78C7">
        <w:t>я</w:t>
      </w:r>
      <w:r w:rsidRPr="00BC78C7">
        <w:t>ющихся, так и не являющихся инвалидами. В распоряжении Министра спорта и туризма о наградах и денежных премиях за выдающиеся достижения в спорте предусмотрено, что не являющиеся инвалидами спортсмены и спортсмены-инвалиды получают денежные премии в соответствии с одними и теми же кр</w:t>
      </w:r>
      <w:r w:rsidRPr="00BC78C7">
        <w:t>и</w:t>
      </w:r>
      <w:r w:rsidRPr="00BC78C7">
        <w:t>териями и в равном размере.</w:t>
      </w:r>
    </w:p>
    <w:p w:rsidR="00BC78C7" w:rsidRPr="00BC78C7" w:rsidRDefault="00BC78C7" w:rsidP="00BC78C7">
      <w:pPr>
        <w:pStyle w:val="SingleTxtGR"/>
      </w:pPr>
      <w:r w:rsidRPr="00BC78C7">
        <w:t>540.</w:t>
      </w:r>
      <w:r w:rsidRPr="00BC78C7">
        <w:tab/>
        <w:t>Медицинские услуги членам национальной сборной инвалидов и пар</w:t>
      </w:r>
      <w:r w:rsidRPr="00BC78C7">
        <w:t>а</w:t>
      </w:r>
      <w:r w:rsidRPr="00BC78C7">
        <w:t>лимпийской сборной финансируются из государственного бюджета. Объем и средства оказания медицинских услуг определены распоряжением Министра здравоохранения об объеме и средствах оказания медицинских услуг членам национальной олимпийской сборной и паралимпийской сборной стр</w:t>
      </w:r>
      <w:r w:rsidRPr="00BC78C7">
        <w:t>а</w:t>
      </w:r>
      <w:r w:rsidRPr="00BC78C7">
        <w:t>ны.</w:t>
      </w:r>
    </w:p>
    <w:p w:rsidR="00BC78C7" w:rsidRPr="00BC78C7" w:rsidRDefault="00BC78C7" w:rsidP="00BC78C7">
      <w:pPr>
        <w:pStyle w:val="SingleTxtGR"/>
      </w:pPr>
      <w:r w:rsidRPr="00BC78C7">
        <w:t>541.</w:t>
      </w:r>
      <w:r w:rsidRPr="00BC78C7">
        <w:tab/>
        <w:t>Деятельность в области состязательных видов спорта для инвалидов осуществляется в соответствии с Законом о спорте, Законом о государственном финансировании и распоряжением Министра спорта и туризма о финансиров</w:t>
      </w:r>
      <w:r w:rsidRPr="00BC78C7">
        <w:t>а</w:t>
      </w:r>
      <w:r w:rsidRPr="00BC78C7">
        <w:t>нии деятельности из Фонда развития физической культуры. Фонд выделяет ф</w:t>
      </w:r>
      <w:r w:rsidRPr="00BC78C7">
        <w:t>и</w:t>
      </w:r>
      <w:r w:rsidRPr="00BC78C7">
        <w:t>нансовые средства на цели:</w:t>
      </w:r>
    </w:p>
    <w:p w:rsidR="00BC78C7" w:rsidRPr="00BC78C7" w:rsidRDefault="00BC78C7" w:rsidP="00E935E9">
      <w:pPr>
        <w:pStyle w:val="Bullet1GR"/>
      </w:pPr>
      <w:r w:rsidRPr="00BC78C7">
        <w:t>подготовки к Паралимпийским играм;</w:t>
      </w:r>
    </w:p>
    <w:p w:rsidR="00BC78C7" w:rsidRPr="00BC78C7" w:rsidRDefault="00BC78C7" w:rsidP="00E935E9">
      <w:pPr>
        <w:pStyle w:val="Bullet1GR"/>
      </w:pPr>
      <w:r w:rsidRPr="00BC78C7">
        <w:t>подготовки к Сурдлимпийским играм;</w:t>
      </w:r>
    </w:p>
    <w:p w:rsidR="00BC78C7" w:rsidRPr="00BC78C7" w:rsidRDefault="00BC78C7" w:rsidP="00E935E9">
      <w:pPr>
        <w:pStyle w:val="Bullet1GR"/>
      </w:pPr>
      <w:r w:rsidRPr="00BC78C7">
        <w:lastRenderedPageBreak/>
        <w:t>подготовки к чемпионатам мира и Европы в тех видах спорта, которые не охвачены программами Паралимпийских и Сурдлимпийских игр.</w:t>
      </w:r>
    </w:p>
    <w:p w:rsidR="00BC78C7" w:rsidRPr="00BC78C7" w:rsidRDefault="00BC78C7" w:rsidP="00E77FE6">
      <w:pPr>
        <w:pStyle w:val="SingleTxtGR"/>
        <w:keepNext/>
        <w:keepLines/>
      </w:pPr>
      <w:r w:rsidRPr="00BC78C7">
        <w:t>542.</w:t>
      </w:r>
      <w:r w:rsidRPr="00BC78C7">
        <w:tab/>
        <w:t>На средства из государственного бюджета в 2012 году осуществлялась программа «Помощь в подготовке национальной сборной для участия в Пар</w:t>
      </w:r>
      <w:r w:rsidRPr="00BC78C7">
        <w:t>а</w:t>
      </w:r>
      <w:r w:rsidRPr="00BC78C7">
        <w:t>лимпийских играх, Сурдлимпийских играх и чемпионатах мира и Европы по неолимпийским видам спорта». Ее цель заключалась в подготовке польской к</w:t>
      </w:r>
      <w:r w:rsidRPr="00BC78C7">
        <w:t>о</w:t>
      </w:r>
      <w:r w:rsidRPr="00BC78C7">
        <w:t>манды для успешного участия в состязаниях на международной арене, включая Паралимпийские игры в Лондоне в 2012 году.</w:t>
      </w:r>
    </w:p>
    <w:p w:rsidR="00BC78C7" w:rsidRPr="00BC78C7" w:rsidRDefault="00BC78C7" w:rsidP="00BC78C7">
      <w:pPr>
        <w:pStyle w:val="SingleTxtGR"/>
      </w:pPr>
      <w:r w:rsidRPr="00BC78C7">
        <w:t>543.</w:t>
      </w:r>
      <w:r w:rsidRPr="00BC78C7">
        <w:tab/>
        <w:t>Программа подготовки к чемпионатам мира и Европы по видам спорта, не охваченным программами подготовки к Паралимпийским и Сурдлимпи</w:t>
      </w:r>
      <w:r w:rsidRPr="00BC78C7">
        <w:t>й</w:t>
      </w:r>
      <w:r w:rsidRPr="00BC78C7">
        <w:t>ским играм, была рассчитана на спортсменов-инвалидов, являющихся членами:</w:t>
      </w:r>
    </w:p>
    <w:p w:rsidR="00BC78C7" w:rsidRPr="00BC78C7" w:rsidRDefault="00BC78C7" w:rsidP="00E935E9">
      <w:pPr>
        <w:pStyle w:val="Bullet1GR"/>
      </w:pPr>
      <w:r w:rsidRPr="00BC78C7">
        <w:t>Польской ассоциации спорта инвалидов «Старт»;</w:t>
      </w:r>
    </w:p>
    <w:p w:rsidR="00BC78C7" w:rsidRPr="00BC78C7" w:rsidRDefault="00BC78C7" w:rsidP="00E935E9">
      <w:pPr>
        <w:pStyle w:val="Bullet1GR"/>
      </w:pPr>
      <w:r w:rsidRPr="00BC78C7">
        <w:t>Ассоциации физической культуры «Олимп»;</w:t>
      </w:r>
    </w:p>
    <w:p w:rsidR="00BC78C7" w:rsidRPr="00BC78C7" w:rsidRDefault="00BC78C7" w:rsidP="00E935E9">
      <w:pPr>
        <w:pStyle w:val="Bullet1GR"/>
      </w:pPr>
      <w:r w:rsidRPr="00BC78C7">
        <w:t>Федерации спортивных ассоциаций «Вместе – в отличной форме» («</w:t>
      </w:r>
      <w:r w:rsidRPr="00E935E9">
        <w:t>Sprawni</w:t>
      </w:r>
      <w:r w:rsidRPr="00BC78C7">
        <w:t>-</w:t>
      </w:r>
      <w:r w:rsidRPr="00E935E9">
        <w:t>Razem</w:t>
      </w:r>
      <w:r w:rsidRPr="00BC78C7">
        <w:t>»);</w:t>
      </w:r>
    </w:p>
    <w:p w:rsidR="00BC78C7" w:rsidRPr="00BC78C7" w:rsidRDefault="00BC78C7" w:rsidP="00E935E9">
      <w:pPr>
        <w:pStyle w:val="Bullet1GR"/>
      </w:pPr>
      <w:r w:rsidRPr="00BC78C7">
        <w:t>Ассоциации физической культуры, спорта и туризма для слепых и лиц с нарушениями зрения «КРОСС»;</w:t>
      </w:r>
    </w:p>
    <w:p w:rsidR="00BC78C7" w:rsidRPr="00BC78C7" w:rsidRDefault="00BC78C7" w:rsidP="00E935E9">
      <w:pPr>
        <w:pStyle w:val="Bullet1GR"/>
      </w:pPr>
      <w:r w:rsidRPr="00BC78C7">
        <w:t>Футбольной ассоциаци</w:t>
      </w:r>
      <w:r w:rsidR="005F14F7">
        <w:t>и</w:t>
      </w:r>
      <w:r w:rsidRPr="00BC78C7">
        <w:t xml:space="preserve"> инвалидов «</w:t>
      </w:r>
      <w:proofErr w:type="spellStart"/>
      <w:r w:rsidRPr="00BC78C7">
        <w:t>Амп</w:t>
      </w:r>
      <w:proofErr w:type="spellEnd"/>
      <w:r w:rsidRPr="00BC78C7">
        <w:t xml:space="preserve">-футбол». </w:t>
      </w:r>
    </w:p>
    <w:p w:rsidR="00BC78C7" w:rsidRPr="00BC78C7" w:rsidRDefault="00BC78C7" w:rsidP="00BC78C7">
      <w:pPr>
        <w:pStyle w:val="SingleTxtGR"/>
      </w:pPr>
      <w:r w:rsidRPr="00BC78C7">
        <w:t>544.</w:t>
      </w:r>
      <w:r w:rsidRPr="00BC78C7">
        <w:tab/>
        <w:t>В 2012</w:t>
      </w:r>
      <w:r w:rsidR="00A07745">
        <w:t>–</w:t>
      </w:r>
      <w:r w:rsidRPr="00BC78C7">
        <w:t>2013 годах ГФРИ осуществлял программу поддержки междун</w:t>
      </w:r>
      <w:r w:rsidRPr="00BC78C7">
        <w:t>а</w:t>
      </w:r>
      <w:r w:rsidRPr="00BC78C7">
        <w:t>родных спортивных мероприятий для инвалидов, организуемых на территории Польши.</w:t>
      </w:r>
    </w:p>
    <w:p w:rsidR="00BC78C7" w:rsidRPr="00BC78C7" w:rsidRDefault="00BC78C7" w:rsidP="00BC78C7">
      <w:pPr>
        <w:pStyle w:val="SingleTxtGR"/>
      </w:pPr>
      <w:r w:rsidRPr="00BC78C7">
        <w:t>545.</w:t>
      </w:r>
      <w:r w:rsidRPr="00BC78C7">
        <w:tab/>
        <w:t>Стадионы, на которых в 2012 году проводился чемпионат Европы УЕФА, оборудованы с учетом потребностей инвалидов (количество мест на трибунах, доступ к ним, парковочные места, туалеты, услуги, указатели шрифтом Бра</w:t>
      </w:r>
      <w:r w:rsidRPr="00BC78C7">
        <w:t>й</w:t>
      </w:r>
      <w:r w:rsidRPr="00BC78C7">
        <w:t>ля). На всех стадионах было установлено оборудование для тифлокомментир</w:t>
      </w:r>
      <w:r w:rsidRPr="00BC78C7">
        <w:t>о</w:t>
      </w:r>
      <w:r w:rsidRPr="00BC78C7">
        <w:t>вания.</w:t>
      </w:r>
    </w:p>
    <w:p w:rsidR="00BC78C7" w:rsidRPr="00A07745" w:rsidRDefault="00BC78C7" w:rsidP="00A07745">
      <w:pPr>
        <w:pStyle w:val="H23GR"/>
      </w:pPr>
      <w:r w:rsidRPr="00A07745">
        <w:tab/>
      </w:r>
      <w:r w:rsidRPr="00A07745">
        <w:tab/>
        <w:t>Отдых и туризм</w:t>
      </w:r>
    </w:p>
    <w:p w:rsidR="00BC78C7" w:rsidRPr="00BC78C7" w:rsidRDefault="00BC78C7" w:rsidP="00BC78C7">
      <w:pPr>
        <w:pStyle w:val="SingleTxtGR"/>
      </w:pPr>
      <w:r w:rsidRPr="00BC78C7">
        <w:t>546.</w:t>
      </w:r>
      <w:r w:rsidRPr="00BC78C7">
        <w:tab/>
        <w:t>Распоряжением Министра экономики и труда о гостиницах и других структурах, предоставляющих гостиничные услуги, установлены минимальные требования, касающиеся обустройства с учетом потребностей инвалидов.</w:t>
      </w:r>
    </w:p>
    <w:p w:rsidR="00BC78C7" w:rsidRPr="00BC78C7" w:rsidRDefault="00BC78C7" w:rsidP="00BC78C7">
      <w:pPr>
        <w:pStyle w:val="SingleTxtGR"/>
      </w:pPr>
      <w:r w:rsidRPr="00BC78C7">
        <w:t>547.</w:t>
      </w:r>
      <w:r w:rsidRPr="00BC78C7">
        <w:tab/>
        <w:t>Закон о туристических услугах предусматривает обязательное указание информации об обустройстве гостиничного здания с учетом потребностей и</w:t>
      </w:r>
      <w:r w:rsidRPr="00BC78C7">
        <w:t>н</w:t>
      </w:r>
      <w:r w:rsidRPr="00BC78C7">
        <w:t>валидов.</w:t>
      </w:r>
    </w:p>
    <w:p w:rsidR="00BC78C7" w:rsidRPr="00BC78C7" w:rsidRDefault="00BC78C7" w:rsidP="00BC78C7">
      <w:pPr>
        <w:pStyle w:val="SingleTxtGR"/>
      </w:pPr>
      <w:r w:rsidRPr="00BC78C7">
        <w:t>548.</w:t>
      </w:r>
      <w:r w:rsidRPr="00BC78C7">
        <w:tab/>
        <w:t>Распоряжением Министра национального образования о требованиях к организаторам досуга для детей школьного возраста и молодежи и о правилах организации и контроля досуга установлено, что организаторы досуга для детей и молодежи обязаны обеспечивать безопасность и надлежащий уход, а также принимать на работу педагогический персонал, имеющий надлежащую квал</w:t>
      </w:r>
      <w:r w:rsidRPr="00BC78C7">
        <w:t>и</w:t>
      </w:r>
      <w:r w:rsidRPr="00BC78C7">
        <w:t>фикацию.</w:t>
      </w:r>
    </w:p>
    <w:p w:rsidR="00BC78C7" w:rsidRPr="00BC78C7" w:rsidRDefault="00BC78C7" w:rsidP="00BC78C7">
      <w:pPr>
        <w:pStyle w:val="SingleTxtGR"/>
      </w:pPr>
      <w:r w:rsidRPr="00BC78C7">
        <w:t>549.</w:t>
      </w:r>
      <w:r w:rsidRPr="00BC78C7">
        <w:tab/>
        <w:t>В 2012 году Министерство спорта и туризма приняло участие в финанс</w:t>
      </w:r>
      <w:r w:rsidRPr="00BC78C7">
        <w:t>и</w:t>
      </w:r>
      <w:r w:rsidRPr="00BC78C7">
        <w:t>ровании проекта «Мир за пределами безмолвия и мрака». Проект был призван обеспечить обучение 120 городских и музейных гидов, работающих с турист</w:t>
      </w:r>
      <w:r w:rsidRPr="00BC78C7">
        <w:t>а</w:t>
      </w:r>
      <w:r w:rsidRPr="00BC78C7">
        <w:t>ми с сенсорными нарушениями, с адаптацией отдельных элементов городских и музейных туров с учетом потребностей инвалидов. Кроме того, были выделены средства для финансирования проекта «Старший помощник в сфере туризма для слепых».</w:t>
      </w:r>
    </w:p>
    <w:p w:rsidR="00BC78C7" w:rsidRPr="00BC78C7" w:rsidRDefault="00BC78C7" w:rsidP="004B2F7D">
      <w:pPr>
        <w:pStyle w:val="H1GR"/>
        <w:rPr>
          <w:b w:val="0"/>
        </w:rPr>
      </w:pPr>
      <w:r w:rsidRPr="00BC78C7">
        <w:lastRenderedPageBreak/>
        <w:tab/>
      </w:r>
      <w:r w:rsidRPr="00BC78C7">
        <w:tab/>
        <w:t xml:space="preserve">Статья 31 – </w:t>
      </w:r>
      <w:r w:rsidRPr="00BC78C7">
        <w:rPr>
          <w:bCs/>
        </w:rPr>
        <w:t>Статистика и сбор данных</w:t>
      </w:r>
    </w:p>
    <w:p w:rsidR="00BC78C7" w:rsidRPr="00BC78C7" w:rsidRDefault="00BC78C7" w:rsidP="00A07745">
      <w:pPr>
        <w:pStyle w:val="SingleTxtGR"/>
        <w:keepNext/>
        <w:keepLines/>
      </w:pPr>
      <w:r w:rsidRPr="00BC78C7">
        <w:t>550.</w:t>
      </w:r>
      <w:r w:rsidRPr="00BC78C7">
        <w:tab/>
        <w:t>Законом о государственной статистике создана база для проведения о</w:t>
      </w:r>
      <w:r w:rsidRPr="00BC78C7">
        <w:t>б</w:t>
      </w:r>
      <w:r w:rsidRPr="00BC78C7">
        <w:t xml:space="preserve">следований. </w:t>
      </w:r>
    </w:p>
    <w:p w:rsidR="00BC78C7" w:rsidRPr="00BC78C7" w:rsidRDefault="00BC78C7" w:rsidP="00A07745">
      <w:pPr>
        <w:pStyle w:val="SingleTxtGR"/>
        <w:keepNext/>
        <w:keepLines/>
      </w:pPr>
      <w:r w:rsidRPr="00BC78C7">
        <w:t>551.</w:t>
      </w:r>
      <w:r w:rsidRPr="00BC78C7">
        <w:tab/>
        <w:t>Программы статистических обследований в рамках государственной ст</w:t>
      </w:r>
      <w:r w:rsidRPr="00BC78C7">
        <w:t>а</w:t>
      </w:r>
      <w:r w:rsidRPr="00BC78C7">
        <w:t>тистической работы на 2012 и 2013 годы включают в себя сбор данных, позв</w:t>
      </w:r>
      <w:r w:rsidRPr="00BC78C7">
        <w:t>о</w:t>
      </w:r>
      <w:r w:rsidRPr="00BC78C7">
        <w:t>ляющих в дальнейшем разрабатывать и осуществлять социальную политику государства, включая политику по вопросам инвалидов.</w:t>
      </w:r>
    </w:p>
    <w:p w:rsidR="00BC78C7" w:rsidRPr="00BC78C7" w:rsidRDefault="00BC78C7" w:rsidP="00BC78C7">
      <w:pPr>
        <w:pStyle w:val="SingleTxtGR"/>
      </w:pPr>
      <w:r w:rsidRPr="00BC78C7">
        <w:t>552.</w:t>
      </w:r>
      <w:r w:rsidRPr="00BC78C7">
        <w:tab/>
        <w:t>Статистические обследования населения или домохозяйств проводятся, в</w:t>
      </w:r>
      <w:r w:rsidR="00A07745">
        <w:t> </w:t>
      </w:r>
      <w:r w:rsidRPr="00BC78C7">
        <w:t xml:space="preserve"> частности, с помощью репрезентативной выборки.</w:t>
      </w:r>
    </w:p>
    <w:p w:rsidR="00BC78C7" w:rsidRPr="00BC78C7" w:rsidRDefault="00BC78C7" w:rsidP="00BC78C7">
      <w:pPr>
        <w:pStyle w:val="SingleTxtGR"/>
      </w:pPr>
      <w:r w:rsidRPr="00BC78C7">
        <w:t>553.</w:t>
      </w:r>
      <w:r w:rsidRPr="00BC78C7">
        <w:tab/>
        <w:t>В ходе национальной переписи населения и жилищного фонда 2011 года данные об инвалидах накапливались посредством выборки (20-процентной случайной выборки единиц жилищного фонда) на основе добровольных отв</w:t>
      </w:r>
      <w:r w:rsidRPr="00BC78C7">
        <w:t>е</w:t>
      </w:r>
      <w:r w:rsidRPr="00BC78C7">
        <w:t>тов. Информация об инвалидности (биологической или юридической) основ</w:t>
      </w:r>
      <w:r w:rsidRPr="00BC78C7">
        <w:t>ы</w:t>
      </w:r>
      <w:r w:rsidRPr="00BC78C7">
        <w:t>валась на заявлениях респондентов.</w:t>
      </w:r>
    </w:p>
    <w:p w:rsidR="00BC78C7" w:rsidRPr="00BC78C7" w:rsidRDefault="00BC78C7" w:rsidP="00BC78C7">
      <w:pPr>
        <w:pStyle w:val="SingleTxtGR"/>
      </w:pPr>
      <w:r w:rsidRPr="00BC78C7">
        <w:t>554.</w:t>
      </w:r>
      <w:r w:rsidRPr="00BC78C7">
        <w:tab/>
        <w:t>Обследование рабочей силы проводится ежеквартально. В нем содержи</w:t>
      </w:r>
      <w:r w:rsidRPr="00BC78C7">
        <w:t>т</w:t>
      </w:r>
      <w:r w:rsidRPr="00BC78C7">
        <w:t>ся подробная информация об инвалидах.</w:t>
      </w:r>
    </w:p>
    <w:p w:rsidR="00BC78C7" w:rsidRPr="00BC78C7" w:rsidRDefault="00BC78C7" w:rsidP="00BC78C7">
      <w:pPr>
        <w:pStyle w:val="SingleTxtGR"/>
      </w:pPr>
      <w:r w:rsidRPr="00BC78C7">
        <w:t>555.</w:t>
      </w:r>
      <w:r w:rsidRPr="00BC78C7">
        <w:tab/>
        <w:t>В 2011 году ГСУ провело обследование «Инвалиды на рынке труда в 2011</w:t>
      </w:r>
      <w:r w:rsidR="00A07745">
        <w:t> </w:t>
      </w:r>
      <w:r w:rsidRPr="00BC78C7">
        <w:t xml:space="preserve">году». </w:t>
      </w:r>
    </w:p>
    <w:p w:rsidR="00BC78C7" w:rsidRPr="00BC78C7" w:rsidRDefault="00BC78C7" w:rsidP="00BC78C7">
      <w:pPr>
        <w:pStyle w:val="SingleTxtGR"/>
        <w:rPr>
          <w:bCs/>
          <w:iCs/>
        </w:rPr>
      </w:pPr>
      <w:r w:rsidRPr="00BC78C7">
        <w:rPr>
          <w:bCs/>
          <w:iCs/>
        </w:rPr>
        <w:t>556.</w:t>
      </w:r>
      <w:r w:rsidRPr="00BC78C7">
        <w:rPr>
          <w:bCs/>
          <w:iCs/>
        </w:rPr>
        <w:tab/>
        <w:t>В 2013 году ГСУ выпустило издание «Население. Социально-экономическое положение и структура», в котором содержатся данные об инв</w:t>
      </w:r>
      <w:r w:rsidRPr="00BC78C7">
        <w:rPr>
          <w:bCs/>
          <w:iCs/>
        </w:rPr>
        <w:t>а</w:t>
      </w:r>
      <w:r w:rsidRPr="00BC78C7">
        <w:rPr>
          <w:bCs/>
          <w:iCs/>
        </w:rPr>
        <w:t>лидах и их характеристиках, категориях инвалидности, уровне образования, с</w:t>
      </w:r>
      <w:r w:rsidRPr="00BC78C7">
        <w:rPr>
          <w:bCs/>
          <w:iCs/>
        </w:rPr>
        <w:t>е</w:t>
      </w:r>
      <w:r w:rsidRPr="00BC78C7">
        <w:rPr>
          <w:bCs/>
          <w:iCs/>
        </w:rPr>
        <w:t>мейном положении, источниках средств существования и экономической а</w:t>
      </w:r>
      <w:r w:rsidRPr="00BC78C7">
        <w:rPr>
          <w:bCs/>
          <w:iCs/>
        </w:rPr>
        <w:t>к</w:t>
      </w:r>
      <w:r w:rsidRPr="00BC78C7">
        <w:rPr>
          <w:bCs/>
          <w:iCs/>
        </w:rPr>
        <w:t>тивности.</w:t>
      </w:r>
    </w:p>
    <w:p w:rsidR="00BC78C7" w:rsidRPr="00BC78C7" w:rsidRDefault="00BC78C7" w:rsidP="00BC78C7">
      <w:pPr>
        <w:pStyle w:val="SingleTxtGR"/>
      </w:pPr>
      <w:r w:rsidRPr="00BC78C7">
        <w:t>557.</w:t>
      </w:r>
      <w:r w:rsidRPr="00BC78C7">
        <w:tab/>
        <w:t xml:space="preserve">В порядке примеров других исследований, проводимых для сбора данных об инвалидах, можно назвать: </w:t>
      </w:r>
    </w:p>
    <w:p w:rsidR="00BC78C7" w:rsidRPr="00BC78C7" w:rsidRDefault="00BC78C7" w:rsidP="00E935E9">
      <w:pPr>
        <w:pStyle w:val="Bullet1GR"/>
      </w:pPr>
      <w:r w:rsidRPr="00BC78C7">
        <w:t>исследование по вопросам медицинской помощи в домохозяйствах;</w:t>
      </w:r>
    </w:p>
    <w:p w:rsidR="00BC78C7" w:rsidRPr="00BC78C7" w:rsidRDefault="00BC78C7" w:rsidP="00E935E9">
      <w:pPr>
        <w:pStyle w:val="Bullet1GR"/>
      </w:pPr>
      <w:r w:rsidRPr="00BC78C7">
        <w:t>исследование по вопросам социальной помощи и системы патронатного воспитания;</w:t>
      </w:r>
    </w:p>
    <w:p w:rsidR="00BC78C7" w:rsidRPr="00BC78C7" w:rsidRDefault="00BC78C7" w:rsidP="00E935E9">
      <w:pPr>
        <w:pStyle w:val="Bullet1GR"/>
      </w:pPr>
      <w:r w:rsidRPr="00BC78C7">
        <w:t>исследование по вопросам образования;</w:t>
      </w:r>
    </w:p>
    <w:p w:rsidR="00BC78C7" w:rsidRPr="00BC78C7" w:rsidRDefault="00BC78C7" w:rsidP="00E935E9">
      <w:pPr>
        <w:pStyle w:val="Bullet1GR"/>
      </w:pPr>
      <w:r w:rsidRPr="00BC78C7">
        <w:t>исследование по вопросам участия в культурной жизни;</w:t>
      </w:r>
    </w:p>
    <w:p w:rsidR="00BC78C7" w:rsidRPr="00BC78C7" w:rsidRDefault="00BC78C7" w:rsidP="00E935E9">
      <w:pPr>
        <w:pStyle w:val="Bullet1GR"/>
      </w:pPr>
      <w:r w:rsidRPr="00BC78C7">
        <w:t>исследование по вопросам участия в спортивных мероприятиях и мер</w:t>
      </w:r>
      <w:r w:rsidRPr="00BC78C7">
        <w:t>о</w:t>
      </w:r>
      <w:r w:rsidRPr="00BC78C7">
        <w:t>приятиях физического отдыха;</w:t>
      </w:r>
    </w:p>
    <w:p w:rsidR="00BC78C7" w:rsidRPr="00BC78C7" w:rsidRDefault="00BC78C7" w:rsidP="00E935E9">
      <w:pPr>
        <w:pStyle w:val="Bullet1GR"/>
      </w:pPr>
      <w:r w:rsidRPr="00BC78C7">
        <w:t>исследование о бюджетах домохозяйств.</w:t>
      </w:r>
    </w:p>
    <w:p w:rsidR="00BC78C7" w:rsidRPr="00BC78C7" w:rsidRDefault="00BC78C7" w:rsidP="00BC78C7">
      <w:pPr>
        <w:pStyle w:val="SingleTxtGR"/>
      </w:pPr>
      <w:r w:rsidRPr="00BC78C7">
        <w:t>558.</w:t>
      </w:r>
      <w:r w:rsidRPr="00BC78C7">
        <w:tab/>
        <w:t xml:space="preserve">Вся информация о результатах исследований имеется на веб-сайте ГСУ. </w:t>
      </w:r>
    </w:p>
    <w:p w:rsidR="00BC78C7" w:rsidRPr="00BC78C7" w:rsidRDefault="00BC78C7" w:rsidP="00BC78C7">
      <w:pPr>
        <w:pStyle w:val="SingleTxtGR"/>
      </w:pPr>
      <w:r w:rsidRPr="00BC78C7">
        <w:t>559.</w:t>
      </w:r>
      <w:r w:rsidRPr="00BC78C7">
        <w:tab/>
        <w:t>В соответствии с распоряжением Министра труда и социальной политики об условиях, средствах и способах сбора и удаления данных в Электронной национальной системе мониторинга оценки инвалидности данная система по</w:t>
      </w:r>
      <w:r w:rsidRPr="00BC78C7">
        <w:t>з</w:t>
      </w:r>
      <w:r w:rsidRPr="00BC78C7">
        <w:t>воляет:</w:t>
      </w:r>
    </w:p>
    <w:p w:rsidR="00BC78C7" w:rsidRPr="00BC78C7" w:rsidRDefault="00BC78C7" w:rsidP="00E935E9">
      <w:pPr>
        <w:pStyle w:val="Bullet1GR"/>
      </w:pPr>
      <w:r w:rsidRPr="00BC78C7">
        <w:t>Правительственному уполномоченному по делам инвалидов вести р</w:t>
      </w:r>
      <w:r w:rsidRPr="00BC78C7">
        <w:t>е</w:t>
      </w:r>
      <w:r w:rsidRPr="00BC78C7">
        <w:t xml:space="preserve">естры учебно-практических мероприятий и проверок, составлять отчеты, проводить анализ, содействовать осуществлению мониторинга оценки инвалидности и процедуры освидетельствования на уровне </w:t>
      </w:r>
      <w:proofErr w:type="spellStart"/>
      <w:r w:rsidRPr="00BC78C7">
        <w:t>повятов</w:t>
      </w:r>
      <w:proofErr w:type="spellEnd"/>
      <w:r w:rsidRPr="00BC78C7">
        <w:t xml:space="preserve"> и в</w:t>
      </w:r>
      <w:r w:rsidRPr="00BC78C7">
        <w:t>о</w:t>
      </w:r>
      <w:r w:rsidR="005F14F7">
        <w:t>еводств</w:t>
      </w:r>
      <w:r w:rsidRPr="00BC78C7">
        <w:t xml:space="preserve"> и осуществлять управление системой;</w:t>
      </w:r>
    </w:p>
    <w:p w:rsidR="00BC78C7" w:rsidRPr="00BC78C7" w:rsidRDefault="00BC78C7" w:rsidP="00E935E9">
      <w:pPr>
        <w:pStyle w:val="Bullet1GR"/>
      </w:pPr>
      <w:r w:rsidRPr="00BC78C7">
        <w:lastRenderedPageBreak/>
        <w:t>группам в воеводствах вести реестры обращений, свидетельств об инв</w:t>
      </w:r>
      <w:r w:rsidRPr="00BC78C7">
        <w:t>а</w:t>
      </w:r>
      <w:r w:rsidRPr="00BC78C7">
        <w:t>лидности, расходов, учебно-практических мероприятий и проверок, а</w:t>
      </w:r>
      <w:r w:rsidR="004B34DF">
        <w:t> </w:t>
      </w:r>
      <w:r w:rsidRPr="00BC78C7">
        <w:t>также составлять документы, необходимые в процессе оценки инвали</w:t>
      </w:r>
      <w:r w:rsidRPr="00BC78C7">
        <w:t>д</w:t>
      </w:r>
      <w:r w:rsidRPr="00BC78C7">
        <w:t>ности и освидетельствования инвалидов;</w:t>
      </w:r>
    </w:p>
    <w:p w:rsidR="00BC78C7" w:rsidRPr="00BC78C7" w:rsidRDefault="00BC78C7" w:rsidP="00E935E9">
      <w:pPr>
        <w:pStyle w:val="Bullet1GR"/>
      </w:pPr>
      <w:r w:rsidRPr="00BC78C7">
        <w:t>группам в повятах вести реестры обращений, свидетельств об инвали</w:t>
      </w:r>
      <w:r w:rsidRPr="00BC78C7">
        <w:t>д</w:t>
      </w:r>
      <w:r w:rsidRPr="00BC78C7">
        <w:t>ности, обжалований, расходов, удостоверений личности инвалидов, а</w:t>
      </w:r>
      <w:r w:rsidR="004B34DF">
        <w:t> </w:t>
      </w:r>
      <w:r w:rsidRPr="00BC78C7">
        <w:t>также составлять документы, необходимые в процессе оценки инвали</w:t>
      </w:r>
      <w:r w:rsidRPr="00BC78C7">
        <w:t>д</w:t>
      </w:r>
      <w:r w:rsidRPr="00BC78C7">
        <w:t>ности и освидетельствования инвалидов.</w:t>
      </w:r>
    </w:p>
    <w:p w:rsidR="00BC78C7" w:rsidRPr="00BC78C7" w:rsidRDefault="00BC78C7" w:rsidP="00BC78C7">
      <w:pPr>
        <w:pStyle w:val="SingleTxtGR"/>
      </w:pPr>
      <w:r w:rsidRPr="00BC78C7">
        <w:t>560.</w:t>
      </w:r>
      <w:r w:rsidRPr="00BC78C7">
        <w:tab/>
        <w:t>Данная система также используется для хранения данных о:</w:t>
      </w:r>
      <w:r w:rsidRPr="00BC78C7">
        <w:tab/>
      </w:r>
    </w:p>
    <w:p w:rsidR="00BC78C7" w:rsidRPr="00BC78C7" w:rsidRDefault="00BC78C7" w:rsidP="00E935E9">
      <w:pPr>
        <w:pStyle w:val="Bullet1GR"/>
      </w:pPr>
      <w:r w:rsidRPr="00BC78C7">
        <w:t>свидетельствах об инвалидности в иных, помимо страхования, целях;</w:t>
      </w:r>
    </w:p>
    <w:p w:rsidR="00BC78C7" w:rsidRPr="00BC78C7" w:rsidRDefault="00BC78C7" w:rsidP="00E935E9">
      <w:pPr>
        <w:pStyle w:val="Bullet1GR"/>
      </w:pPr>
      <w:r w:rsidRPr="00BC78C7">
        <w:t>составе групп по оценке инвалидности и освидетельствованию инвал</w:t>
      </w:r>
      <w:r w:rsidRPr="00BC78C7">
        <w:t>и</w:t>
      </w:r>
      <w:r w:rsidRPr="00BC78C7">
        <w:t>дов;</w:t>
      </w:r>
    </w:p>
    <w:p w:rsidR="00BC78C7" w:rsidRPr="00BC78C7" w:rsidRDefault="00BC78C7" w:rsidP="00E935E9">
      <w:pPr>
        <w:pStyle w:val="Bullet1GR"/>
      </w:pPr>
      <w:r w:rsidRPr="00BC78C7">
        <w:t>расходах на деятельность группы по оценке инвалидности и освидетел</w:t>
      </w:r>
      <w:r w:rsidRPr="00BC78C7">
        <w:t>ь</w:t>
      </w:r>
      <w:r w:rsidRPr="00BC78C7">
        <w:t>ствованию инвалидов.</w:t>
      </w:r>
    </w:p>
    <w:p w:rsidR="00BC78C7" w:rsidRPr="00BC78C7" w:rsidRDefault="00BC78C7" w:rsidP="00BC78C7">
      <w:pPr>
        <w:pStyle w:val="SingleTxtGR"/>
      </w:pPr>
      <w:r w:rsidRPr="00BC78C7">
        <w:t>561.</w:t>
      </w:r>
      <w:r w:rsidRPr="00BC78C7">
        <w:tab/>
        <w:t>Данные об инвалидах имеются в системе в форме отчетов о лицах:</w:t>
      </w:r>
    </w:p>
    <w:p w:rsidR="00BC78C7" w:rsidRPr="00BC78C7" w:rsidRDefault="00BC78C7" w:rsidP="00E935E9">
      <w:pPr>
        <w:pStyle w:val="Bullet1GR"/>
      </w:pPr>
      <w:r w:rsidRPr="00BC78C7">
        <w:t>до 16 лет и включают в себя условное обозначение причины инвалидн</w:t>
      </w:r>
      <w:r w:rsidRPr="00BC78C7">
        <w:t>о</w:t>
      </w:r>
      <w:r w:rsidRPr="00BC78C7">
        <w:t>сти с указанием возрастной категории, пола и количества причин инв</w:t>
      </w:r>
      <w:r w:rsidRPr="00BC78C7">
        <w:t>а</w:t>
      </w:r>
      <w:r w:rsidRPr="00BC78C7">
        <w:t>лидности;</w:t>
      </w:r>
    </w:p>
    <w:p w:rsidR="00BC78C7" w:rsidRPr="00BC78C7" w:rsidRDefault="00BC78C7" w:rsidP="00E935E9">
      <w:pPr>
        <w:pStyle w:val="Bullet1GR"/>
      </w:pPr>
      <w:r w:rsidRPr="00BC78C7">
        <w:t>старше 16 лет и включают в себя условное обозначение причины инв</w:t>
      </w:r>
      <w:r w:rsidRPr="00BC78C7">
        <w:t>а</w:t>
      </w:r>
      <w:r w:rsidRPr="00BC78C7">
        <w:t xml:space="preserve">лидности с указанием степени инвалидности, возрастной категории, пола, образования, трудоустроенности и количества причин инвалидности. </w:t>
      </w:r>
    </w:p>
    <w:p w:rsidR="00BC78C7" w:rsidRPr="00BC78C7" w:rsidRDefault="00BC78C7" w:rsidP="00BC78C7">
      <w:pPr>
        <w:pStyle w:val="SingleTxtGR"/>
      </w:pPr>
      <w:r w:rsidRPr="00BC78C7">
        <w:t>562.</w:t>
      </w:r>
      <w:r w:rsidRPr="00BC78C7">
        <w:tab/>
        <w:t>Отчеты имеются в различных форматах в зависимости от территориал</w:t>
      </w:r>
      <w:r w:rsidRPr="00BC78C7">
        <w:t>ь</w:t>
      </w:r>
      <w:r w:rsidRPr="00BC78C7">
        <w:t xml:space="preserve">ного охвата. </w:t>
      </w:r>
    </w:p>
    <w:p w:rsidR="00BC78C7" w:rsidRPr="00BC78C7" w:rsidRDefault="00BC78C7" w:rsidP="00BC78C7">
      <w:pPr>
        <w:pStyle w:val="SingleTxtGR"/>
      </w:pPr>
      <w:r w:rsidRPr="00BC78C7">
        <w:t>563.</w:t>
      </w:r>
      <w:r w:rsidRPr="00BC78C7">
        <w:tab/>
        <w:t xml:space="preserve">Данные об инвалидах имеются на веб-сайте МТСП. </w:t>
      </w:r>
    </w:p>
    <w:p w:rsidR="00BC78C7" w:rsidRPr="00BC78C7" w:rsidRDefault="00BC78C7" w:rsidP="00BC78C7">
      <w:pPr>
        <w:pStyle w:val="SingleTxtGR"/>
      </w:pPr>
      <w:r w:rsidRPr="00BC78C7">
        <w:t>564.</w:t>
      </w:r>
      <w:r w:rsidRPr="00BC78C7">
        <w:tab/>
      </w:r>
      <w:proofErr w:type="spellStart"/>
      <w:r w:rsidRPr="00BC78C7">
        <w:t>ГФРИ</w:t>
      </w:r>
      <w:proofErr w:type="spellEnd"/>
      <w:r w:rsidRPr="00BC78C7">
        <w:t xml:space="preserve"> проводит обследования, например в 2010 году было проведено о</w:t>
      </w:r>
      <w:r w:rsidRPr="00BC78C7">
        <w:t>б</w:t>
      </w:r>
      <w:r w:rsidRPr="00BC78C7">
        <w:t>следование по вопросу о влиянии образования на профессиональную и соц</w:t>
      </w:r>
      <w:r w:rsidRPr="00BC78C7">
        <w:t>и</w:t>
      </w:r>
      <w:r w:rsidRPr="00BC78C7">
        <w:t>альную интеграцию инвалидов, степень удовлетворения от работы, эффекти</w:t>
      </w:r>
      <w:r w:rsidRPr="00BC78C7">
        <w:t>в</w:t>
      </w:r>
      <w:r w:rsidRPr="00BC78C7">
        <w:t>ность деятельности неправительственных организаций по осуществлению п</w:t>
      </w:r>
      <w:r w:rsidRPr="00BC78C7">
        <w:t>о</w:t>
      </w:r>
      <w:r w:rsidRPr="00BC78C7">
        <w:t>рученных заданий и результаты субсидирования образования детей-инвалидов в сельской местности в рамках программы «Сельский студент».</w:t>
      </w:r>
    </w:p>
    <w:p w:rsidR="00BC78C7" w:rsidRPr="00BC78C7" w:rsidRDefault="00BC78C7" w:rsidP="004B2F7D">
      <w:pPr>
        <w:pStyle w:val="H1GR"/>
        <w:rPr>
          <w:b w:val="0"/>
        </w:rPr>
      </w:pPr>
      <w:r w:rsidRPr="00BC78C7">
        <w:tab/>
      </w:r>
      <w:r w:rsidRPr="00BC78C7">
        <w:tab/>
        <w:t xml:space="preserve">Статья 32 – </w:t>
      </w:r>
      <w:r w:rsidRPr="00BC78C7">
        <w:rPr>
          <w:bCs/>
        </w:rPr>
        <w:t xml:space="preserve">Международное сотрудничество </w:t>
      </w:r>
    </w:p>
    <w:p w:rsidR="00BC78C7" w:rsidRPr="00BC78C7" w:rsidRDefault="00BC78C7" w:rsidP="00BC78C7">
      <w:pPr>
        <w:pStyle w:val="SingleTxtGR"/>
      </w:pPr>
      <w:r w:rsidRPr="00BC78C7">
        <w:t>565.</w:t>
      </w:r>
      <w:r w:rsidRPr="00BC78C7">
        <w:tab/>
        <w:t>В 2012 и 2013 годах Польша осуществляла два крупных проекта помощи в Руанде и Беларуси. Кроме того, Польша принимала участие в практической реализации или финансировании менее масштабных проектов в Азербайджане, Армении, Бурунди, Гане, Грузии, Индии, Кыргызстане, Ливане, Македонии, Мьянме, Молдове, Монголии, Северной Корее и Черногории. В числе ранее осуществлявшихся проектов следует назвать строительство центра для слепых детей в Найроби (Кения) и проект для инвалидов в Беларуси.</w:t>
      </w:r>
    </w:p>
    <w:p w:rsidR="00BC78C7" w:rsidRPr="00BC78C7" w:rsidRDefault="00BC78C7" w:rsidP="00BC78C7">
      <w:pPr>
        <w:pStyle w:val="SingleTxtGR"/>
      </w:pPr>
      <w:r w:rsidRPr="00BC78C7">
        <w:t>566.</w:t>
      </w:r>
      <w:r w:rsidRPr="00BC78C7">
        <w:tab/>
        <w:t>В 2012 году МТСП в сотрудничестве с ГФРИ приступило к осуществл</w:t>
      </w:r>
      <w:r w:rsidRPr="00BC78C7">
        <w:t>е</w:t>
      </w:r>
      <w:r w:rsidRPr="00BC78C7">
        <w:t>нию проекта «Правовые, финансовые и административные основы системы оказания поддержки инвалидам» в рамках помощи в целях развития Грузии. Польские эксперты помогали внедрять систему оценки инвалидности в Грузии и укреплять систему помощи детям-инвалидам и взрослым инвалидам. Данная программа осуществлялась в 2013 и 2014 годах.</w:t>
      </w:r>
    </w:p>
    <w:p w:rsidR="00BC78C7" w:rsidRPr="00BC78C7" w:rsidRDefault="00BC78C7" w:rsidP="004B2F7D">
      <w:pPr>
        <w:pStyle w:val="H1GR"/>
        <w:rPr>
          <w:b w:val="0"/>
        </w:rPr>
      </w:pPr>
      <w:r w:rsidRPr="00BC78C7">
        <w:lastRenderedPageBreak/>
        <w:tab/>
      </w:r>
      <w:r w:rsidRPr="00BC78C7">
        <w:tab/>
        <w:t xml:space="preserve">Статья 33 – </w:t>
      </w:r>
      <w:r w:rsidRPr="00BC78C7">
        <w:rPr>
          <w:bCs/>
        </w:rPr>
        <w:t>Национальное осуществление и мониторинг</w:t>
      </w:r>
    </w:p>
    <w:p w:rsidR="00BC78C7" w:rsidRPr="00BC78C7" w:rsidRDefault="00BC78C7" w:rsidP="00BC78C7">
      <w:pPr>
        <w:pStyle w:val="SingleTxtGR"/>
      </w:pPr>
      <w:r w:rsidRPr="00BC78C7">
        <w:t>567.</w:t>
      </w:r>
      <w:r w:rsidRPr="00BC78C7">
        <w:tab/>
        <w:t>Поскольку Конвенцией регулируются вопросы в целом ряде областей, за</w:t>
      </w:r>
      <w:r w:rsidR="004B34DF">
        <w:t> </w:t>
      </w:r>
      <w:r w:rsidRPr="00BC78C7">
        <w:t>обеспечение ее осуществления совместно отвечает несколько министерств. МТСП выступает в качестве координационного центра и механизма координ</w:t>
      </w:r>
      <w:r w:rsidRPr="00BC78C7">
        <w:t>а</w:t>
      </w:r>
      <w:r w:rsidRPr="00BC78C7">
        <w:t>ции.</w:t>
      </w:r>
    </w:p>
    <w:p w:rsidR="00BC78C7" w:rsidRPr="00BC78C7" w:rsidRDefault="00BC78C7" w:rsidP="00BC78C7">
      <w:pPr>
        <w:pStyle w:val="SingleTxtGR"/>
      </w:pPr>
      <w:r w:rsidRPr="00BC78C7">
        <w:t>568.</w:t>
      </w:r>
      <w:r w:rsidRPr="00BC78C7">
        <w:tab/>
        <w:t>Функции Министра труда и социальной политики по координации ос</w:t>
      </w:r>
      <w:r w:rsidRPr="00BC78C7">
        <w:t>у</w:t>
      </w:r>
      <w:r w:rsidRPr="00BC78C7">
        <w:t>ществления Конвенции предполагают проверку учета положений Конвенции в процессе законотворческой деятельности, выработки политики и составления программ, а также внесение предложений в целях устранения любых выявле</w:t>
      </w:r>
      <w:r w:rsidRPr="00BC78C7">
        <w:t>н</w:t>
      </w:r>
      <w:r w:rsidRPr="00BC78C7">
        <w:t>ных нарушений.</w:t>
      </w:r>
      <w:r>
        <w:t xml:space="preserve"> </w:t>
      </w:r>
      <w:r w:rsidRPr="00BC78C7">
        <w:t>При выполнении этих обязанностей министру труда и соц</w:t>
      </w:r>
      <w:r w:rsidRPr="00BC78C7">
        <w:t>и</w:t>
      </w:r>
      <w:r w:rsidRPr="00BC78C7">
        <w:t>альной политики оказывает помощь Правительственный уполномоченный по делам инвалидов.</w:t>
      </w:r>
    </w:p>
    <w:p w:rsidR="00BC78C7" w:rsidRPr="00BC78C7" w:rsidRDefault="00BC78C7" w:rsidP="00BC78C7">
      <w:pPr>
        <w:pStyle w:val="SingleTxtGR"/>
      </w:pPr>
      <w:r w:rsidRPr="00BC78C7">
        <w:t>569.</w:t>
      </w:r>
      <w:r w:rsidRPr="00BC78C7">
        <w:tab/>
        <w:t>В августе 2013 года министром труда и социальной политики была назначена группа по осуществлению положений Конвенции о правах инвал</w:t>
      </w:r>
      <w:r w:rsidRPr="00BC78C7">
        <w:t>и</w:t>
      </w:r>
      <w:r w:rsidRPr="00BC78C7">
        <w:t>дов. Группа выполняет функции координационного механизма, предусмотре</w:t>
      </w:r>
      <w:r w:rsidRPr="00BC78C7">
        <w:t>н</w:t>
      </w:r>
      <w:r w:rsidRPr="00BC78C7">
        <w:t>ного в пункте 1 статьи 33 Конвенции. В состав группы входят представители министерств, занимающихся вопросами осуществления Конвенции. На засед</w:t>
      </w:r>
      <w:r w:rsidRPr="00BC78C7">
        <w:t>а</w:t>
      </w:r>
      <w:r w:rsidRPr="00BC78C7">
        <w:t>ниях группы также могут присутствовать представители других учреждений и неправительственных организаций.</w:t>
      </w:r>
    </w:p>
    <w:p w:rsidR="00BC78C7" w:rsidRPr="00BC78C7" w:rsidRDefault="00BC78C7" w:rsidP="00BC78C7">
      <w:pPr>
        <w:pStyle w:val="SingleTxtGR"/>
      </w:pPr>
      <w:r w:rsidRPr="00BC78C7">
        <w:t>570.</w:t>
      </w:r>
      <w:r w:rsidRPr="00BC78C7">
        <w:tab/>
        <w:t>Группа анализирует вопрос о том, учитываются ли положения Конвенции в процессе законотворческой деятельности, выработки политики и составления программ, а также вносит предложения в целях устранения любых несоотве</w:t>
      </w:r>
      <w:r w:rsidRPr="00BC78C7">
        <w:t>т</w:t>
      </w:r>
      <w:r w:rsidRPr="00BC78C7">
        <w:t>ствий. Информация о группе и ее деятельности имеется на веб-сайте МТСП.</w:t>
      </w:r>
    </w:p>
    <w:p w:rsidR="00BC78C7" w:rsidRPr="00BC78C7" w:rsidRDefault="00BC78C7" w:rsidP="00BC78C7">
      <w:pPr>
        <w:pStyle w:val="SingleTxtGR"/>
      </w:pPr>
      <w:r w:rsidRPr="00BC78C7">
        <w:t>571.</w:t>
      </w:r>
      <w:r w:rsidRPr="00BC78C7">
        <w:tab/>
        <w:t xml:space="preserve">Управление </w:t>
      </w:r>
      <w:r w:rsidRPr="00BC78C7">
        <w:rPr>
          <w:bCs/>
        </w:rPr>
        <w:t>Уполномоченного по правам человека</w:t>
      </w:r>
      <w:r w:rsidRPr="00BC78C7">
        <w:t xml:space="preserve"> является независимым механизмом мониторинга. </w:t>
      </w:r>
      <w:r w:rsidRPr="00BC78C7">
        <w:rPr>
          <w:bCs/>
        </w:rPr>
        <w:t>Уполномоченный по правам человека</w:t>
      </w:r>
      <w:r w:rsidRPr="00BC78C7">
        <w:t xml:space="preserve"> осуществляет свою деятельность в соответствии с Парижскими принципами. Международный координационный комитет НПУ принял решение об аккредитации Управления </w:t>
      </w:r>
      <w:r w:rsidRPr="00BC78C7">
        <w:rPr>
          <w:bCs/>
        </w:rPr>
        <w:t>Уполномоченного по правам человека, присвоив ему</w:t>
      </w:r>
      <w:r w:rsidRPr="00BC78C7">
        <w:t xml:space="preserve"> статус «А».</w:t>
      </w:r>
    </w:p>
    <w:p w:rsidR="00BC78C7" w:rsidRPr="00BC78C7" w:rsidRDefault="00BC78C7" w:rsidP="00BC78C7">
      <w:pPr>
        <w:pStyle w:val="SingleTxtGR"/>
      </w:pPr>
      <w:r w:rsidRPr="00BC78C7">
        <w:t>572.</w:t>
      </w:r>
      <w:r w:rsidRPr="00BC78C7">
        <w:tab/>
        <w:t>В государственном бюджете на 2013 год выделены надлежащие ресурсы для реализации этих мер.</w:t>
      </w:r>
    </w:p>
    <w:p w:rsidR="00B26B35" w:rsidRPr="00BC78C7" w:rsidRDefault="00BC78C7" w:rsidP="00BC78C7">
      <w:pPr>
        <w:spacing w:before="240"/>
        <w:jc w:val="center"/>
        <w:rPr>
          <w:u w:val="single"/>
        </w:rPr>
      </w:pPr>
      <w:r>
        <w:rPr>
          <w:u w:val="single"/>
        </w:rPr>
        <w:tab/>
      </w:r>
      <w:r>
        <w:rPr>
          <w:u w:val="single"/>
        </w:rPr>
        <w:tab/>
      </w:r>
      <w:r>
        <w:rPr>
          <w:u w:val="single"/>
        </w:rPr>
        <w:tab/>
      </w:r>
    </w:p>
    <w:sectPr w:rsidR="00B26B35" w:rsidRPr="00BC78C7" w:rsidSect="00BB5A75">
      <w:headerReference w:type="even" r:id="rId14"/>
      <w:headerReference w:type="default" r:id="rId15"/>
      <w:footerReference w:type="even" r:id="rId16"/>
      <w:footerReference w:type="default" r:id="rId17"/>
      <w:headerReference w:type="first" r:id="rId18"/>
      <w:footerReference w:type="first" r:id="rId19"/>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45" w:rsidRDefault="00126545" w:rsidP="00B471C5">
      <w:r>
        <w:separator/>
      </w:r>
    </w:p>
  </w:endnote>
  <w:endnote w:type="continuationSeparator" w:id="0">
    <w:p w:rsidR="00126545" w:rsidRDefault="00126545"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CC"/>
    <w:family w:val="roman"/>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45" w:rsidRPr="009A6F4A" w:rsidRDefault="00126545">
    <w:pPr>
      <w:pStyle w:val="a7"/>
      <w:rPr>
        <w:lang w:val="en-US"/>
      </w:rPr>
    </w:pPr>
    <w:r>
      <w:rPr>
        <w:rStyle w:val="a9"/>
      </w:rPr>
      <w:fldChar w:fldCharType="begin"/>
    </w:r>
    <w:r>
      <w:rPr>
        <w:rStyle w:val="a9"/>
      </w:rPr>
      <w:instrText xml:space="preserve"> PAGE </w:instrText>
    </w:r>
    <w:r>
      <w:rPr>
        <w:rStyle w:val="a9"/>
      </w:rPr>
      <w:fldChar w:fldCharType="separate"/>
    </w:r>
    <w:r w:rsidR="009C6615">
      <w:rPr>
        <w:rStyle w:val="a9"/>
        <w:noProof/>
      </w:rPr>
      <w:t>90</w:t>
    </w:r>
    <w:r>
      <w:rPr>
        <w:rStyle w:val="a9"/>
      </w:rPr>
      <w:fldChar w:fldCharType="end"/>
    </w:r>
    <w:r>
      <w:rPr>
        <w:lang w:val="en-US"/>
      </w:rPr>
      <w:tab/>
      <w:t>GE.15-</w:t>
    </w:r>
    <w:r w:rsidRPr="007605B5">
      <w:rPr>
        <w:lang w:val="en-US"/>
      </w:rPr>
      <w:t>19107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45" w:rsidRPr="009A6F4A" w:rsidRDefault="00126545">
    <w:pPr>
      <w:pStyle w:val="a7"/>
      <w:rPr>
        <w:lang w:val="en-US"/>
      </w:rPr>
    </w:pPr>
    <w:r>
      <w:rPr>
        <w:lang w:val="en-US"/>
      </w:rPr>
      <w:t>GE.15-</w:t>
    </w:r>
    <w:r w:rsidRPr="007605B5">
      <w:rPr>
        <w:lang w:val="en-US"/>
      </w:rPr>
      <w:t>19107</w:t>
    </w:r>
    <w:r>
      <w:rPr>
        <w:lang w:val="en-US"/>
      </w:rPr>
      <w:tab/>
    </w:r>
    <w:r>
      <w:rPr>
        <w:rStyle w:val="a9"/>
      </w:rPr>
      <w:fldChar w:fldCharType="begin"/>
    </w:r>
    <w:r>
      <w:rPr>
        <w:rStyle w:val="a9"/>
      </w:rPr>
      <w:instrText xml:space="preserve"> PAGE </w:instrText>
    </w:r>
    <w:r>
      <w:rPr>
        <w:rStyle w:val="a9"/>
      </w:rPr>
      <w:fldChar w:fldCharType="separate"/>
    </w:r>
    <w:r w:rsidR="009C6615">
      <w:rPr>
        <w:rStyle w:val="a9"/>
        <w:noProof/>
      </w:rPr>
      <w:t>89</w:t>
    </w:r>
    <w:r>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126545" w:rsidRPr="00797A78" w:rsidTr="00BC78C7">
      <w:trPr>
        <w:trHeight w:val="431"/>
      </w:trPr>
      <w:tc>
        <w:tcPr>
          <w:tcW w:w="3648" w:type="dxa"/>
          <w:tcMar>
            <w:left w:w="57" w:type="dxa"/>
            <w:right w:w="57" w:type="dxa"/>
          </w:tcMar>
          <w:vAlign w:val="bottom"/>
        </w:tcPr>
        <w:p w:rsidR="00126545" w:rsidRPr="001C3ABC" w:rsidRDefault="00126545" w:rsidP="00126545">
          <w:pPr>
            <w:spacing w:after="40"/>
            <w:rPr>
              <w:rFonts w:ascii="C39T30Lfz" w:hAnsi="C39T30Lfz"/>
              <w:spacing w:val="0"/>
              <w:w w:val="100"/>
              <w:kern w:val="0"/>
              <w:lang w:val="en-US" w:eastAsia="ru-RU"/>
            </w:rPr>
          </w:pPr>
          <w:r w:rsidRPr="001C3ABC">
            <w:rPr>
              <w:lang w:val="en-US"/>
            </w:rPr>
            <w:t>GE.1</w:t>
          </w:r>
          <w:r>
            <w:rPr>
              <w:lang w:val="en-US"/>
            </w:rPr>
            <w:t>5</w:t>
          </w:r>
          <w:r w:rsidRPr="001C3ABC">
            <w:rPr>
              <w:lang w:val="en-US"/>
            </w:rPr>
            <w:t>-</w:t>
          </w:r>
          <w:r w:rsidRPr="007605B5">
            <w:rPr>
              <w:lang w:val="en-US"/>
            </w:rPr>
            <w:t>19107</w:t>
          </w:r>
          <w:r>
            <w:rPr>
              <w:lang w:val="en-US"/>
            </w:rPr>
            <w:t xml:space="preserve"> </w:t>
          </w:r>
          <w:r w:rsidRPr="001C3ABC">
            <w:rPr>
              <w:lang w:val="en-US"/>
            </w:rPr>
            <w:t xml:space="preserve"> (R)</w:t>
          </w:r>
          <w:r>
            <w:rPr>
              <w:lang w:val="en-US"/>
            </w:rPr>
            <w:t xml:space="preserve">  220217  270217</w:t>
          </w:r>
        </w:p>
      </w:tc>
      <w:tc>
        <w:tcPr>
          <w:tcW w:w="5056" w:type="dxa"/>
          <w:vMerge w:val="restart"/>
          <w:tcMar>
            <w:left w:w="57" w:type="dxa"/>
            <w:right w:w="57" w:type="dxa"/>
          </w:tcMar>
          <w:vAlign w:val="bottom"/>
        </w:tcPr>
        <w:p w:rsidR="00126545" w:rsidRDefault="00126545" w:rsidP="00BC78C7">
          <w:pPr>
            <w:jc w:val="right"/>
          </w:pPr>
          <w:r>
            <w:rPr>
              <w:b/>
              <w:noProof/>
              <w:lang w:eastAsia="ru-RU"/>
            </w:rPr>
            <w:drawing>
              <wp:inline distT="0" distB="0" distL="0" distR="0" wp14:anchorId="492FD7E5" wp14:editId="4B7A3AF1">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126545" w:rsidRDefault="00126545" w:rsidP="00BC78C7">
          <w:pPr>
            <w:jc w:val="right"/>
          </w:pPr>
          <w:r>
            <w:rPr>
              <w:noProof/>
              <w:lang w:eastAsia="ru-RU"/>
            </w:rPr>
            <w:drawing>
              <wp:inline distT="0" distB="0" distL="0" distR="0">
                <wp:extent cx="579755" cy="579755"/>
                <wp:effectExtent l="0" t="0" r="0" b="0"/>
                <wp:docPr id="3" name="Рисунок 3" descr="http://undocs.org/m2/QRCode.ashx?DS=CRPD/C/POL/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POL/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126545" w:rsidRPr="00797A78" w:rsidTr="00BC78C7">
      <w:trPr>
        <w:trHeight w:hRule="exact" w:val="564"/>
      </w:trPr>
      <w:tc>
        <w:tcPr>
          <w:tcW w:w="3648" w:type="dxa"/>
          <w:tcMar>
            <w:left w:w="57" w:type="dxa"/>
            <w:right w:w="57" w:type="dxa"/>
          </w:tcMar>
          <w:vAlign w:val="bottom"/>
        </w:tcPr>
        <w:p w:rsidR="00126545" w:rsidRPr="007605B5" w:rsidRDefault="00126545" w:rsidP="00BC78C7">
          <w:pPr>
            <w:spacing w:after="40"/>
            <w:rPr>
              <w:rFonts w:ascii="C39T30Lfz" w:hAnsi="C39T30Lfz"/>
              <w:spacing w:val="0"/>
              <w:w w:val="100"/>
              <w:kern w:val="0"/>
              <w:sz w:val="56"/>
              <w:szCs w:val="56"/>
              <w:lang w:val="en-US" w:eastAsia="ru-RU"/>
            </w:rPr>
          </w:pPr>
          <w:r w:rsidRPr="007605B5">
            <w:rPr>
              <w:rFonts w:ascii="C39T30Lfz" w:hAnsi="C39T30Lfz"/>
              <w:spacing w:val="0"/>
              <w:w w:val="100"/>
              <w:kern w:val="0"/>
              <w:sz w:val="56"/>
              <w:szCs w:val="56"/>
              <w:lang w:val="en-US" w:eastAsia="ru-RU"/>
            </w:rPr>
            <w:t></w:t>
          </w:r>
          <w:r w:rsidRPr="007605B5">
            <w:rPr>
              <w:rFonts w:ascii="C39T30Lfz" w:hAnsi="C39T30Lfz"/>
              <w:spacing w:val="0"/>
              <w:w w:val="100"/>
              <w:kern w:val="0"/>
              <w:sz w:val="56"/>
              <w:szCs w:val="56"/>
              <w:lang w:val="en-US" w:eastAsia="ru-RU"/>
            </w:rPr>
            <w:t></w:t>
          </w:r>
          <w:r w:rsidRPr="007605B5">
            <w:rPr>
              <w:rFonts w:ascii="C39T30Lfz" w:hAnsi="C39T30Lfz"/>
              <w:spacing w:val="0"/>
              <w:w w:val="100"/>
              <w:kern w:val="0"/>
              <w:sz w:val="56"/>
              <w:szCs w:val="56"/>
              <w:lang w:val="en-US" w:eastAsia="ru-RU"/>
            </w:rPr>
            <w:t></w:t>
          </w:r>
          <w:r w:rsidRPr="007605B5">
            <w:rPr>
              <w:rFonts w:ascii="C39T30Lfz" w:hAnsi="C39T30Lfz"/>
              <w:spacing w:val="0"/>
              <w:w w:val="100"/>
              <w:kern w:val="0"/>
              <w:sz w:val="56"/>
              <w:szCs w:val="56"/>
              <w:lang w:val="en-US" w:eastAsia="ru-RU"/>
            </w:rPr>
            <w:t></w:t>
          </w:r>
          <w:r w:rsidRPr="007605B5">
            <w:rPr>
              <w:rFonts w:ascii="C39T30Lfz" w:hAnsi="C39T30Lfz"/>
              <w:spacing w:val="0"/>
              <w:w w:val="100"/>
              <w:kern w:val="0"/>
              <w:sz w:val="56"/>
              <w:szCs w:val="56"/>
              <w:lang w:val="en-US" w:eastAsia="ru-RU"/>
            </w:rPr>
            <w:t></w:t>
          </w:r>
          <w:r w:rsidRPr="007605B5">
            <w:rPr>
              <w:rFonts w:ascii="C39T30Lfz" w:hAnsi="C39T30Lfz"/>
              <w:spacing w:val="0"/>
              <w:w w:val="100"/>
              <w:kern w:val="0"/>
              <w:sz w:val="56"/>
              <w:szCs w:val="56"/>
              <w:lang w:val="en-US" w:eastAsia="ru-RU"/>
            </w:rPr>
            <w:t></w:t>
          </w:r>
          <w:r w:rsidRPr="007605B5">
            <w:rPr>
              <w:rFonts w:ascii="C39T30Lfz" w:hAnsi="C39T30Lfz"/>
              <w:spacing w:val="0"/>
              <w:w w:val="100"/>
              <w:kern w:val="0"/>
              <w:sz w:val="56"/>
              <w:szCs w:val="56"/>
              <w:lang w:val="en-US" w:eastAsia="ru-RU"/>
            </w:rPr>
            <w:t></w:t>
          </w:r>
          <w:r w:rsidRPr="007605B5">
            <w:rPr>
              <w:rFonts w:ascii="C39T30Lfz" w:hAnsi="C39T30Lfz"/>
              <w:spacing w:val="0"/>
              <w:w w:val="100"/>
              <w:kern w:val="0"/>
              <w:sz w:val="56"/>
              <w:szCs w:val="56"/>
              <w:lang w:val="en-US" w:eastAsia="ru-RU"/>
            </w:rPr>
            <w:t></w:t>
          </w:r>
          <w:r w:rsidRPr="007605B5">
            <w:rPr>
              <w:rFonts w:ascii="C39T30Lfz" w:hAnsi="C39T30Lfz"/>
              <w:spacing w:val="0"/>
              <w:w w:val="100"/>
              <w:kern w:val="0"/>
              <w:sz w:val="56"/>
              <w:szCs w:val="56"/>
              <w:lang w:val="en-US" w:eastAsia="ru-RU"/>
            </w:rPr>
            <w:t></w:t>
          </w:r>
        </w:p>
      </w:tc>
      <w:tc>
        <w:tcPr>
          <w:tcW w:w="5056" w:type="dxa"/>
          <w:vMerge/>
          <w:tcMar>
            <w:left w:w="57" w:type="dxa"/>
            <w:right w:w="57" w:type="dxa"/>
          </w:tcMar>
        </w:tcPr>
        <w:p w:rsidR="00126545" w:rsidRDefault="00126545" w:rsidP="00BC78C7"/>
      </w:tc>
      <w:tc>
        <w:tcPr>
          <w:tcW w:w="972" w:type="dxa"/>
          <w:vMerge/>
          <w:tcMar>
            <w:left w:w="57" w:type="dxa"/>
            <w:right w:w="57" w:type="dxa"/>
          </w:tcMar>
        </w:tcPr>
        <w:p w:rsidR="00126545" w:rsidRDefault="00126545" w:rsidP="00BC78C7"/>
      </w:tc>
    </w:tr>
  </w:tbl>
  <w:p w:rsidR="00126545" w:rsidRDefault="00126545" w:rsidP="00BC78C7">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45" w:rsidRPr="009141DC" w:rsidRDefault="00126545" w:rsidP="00D1261C">
      <w:pPr>
        <w:tabs>
          <w:tab w:val="left" w:pos="2268"/>
        </w:tabs>
        <w:spacing w:after="80"/>
        <w:ind w:left="680"/>
        <w:rPr>
          <w:u w:val="single"/>
          <w:lang w:val="en-US"/>
        </w:rPr>
      </w:pPr>
      <w:r>
        <w:rPr>
          <w:u w:val="single"/>
          <w:lang w:val="en-US"/>
        </w:rPr>
        <w:tab/>
      </w:r>
    </w:p>
  </w:footnote>
  <w:footnote w:type="continuationSeparator" w:id="0">
    <w:p w:rsidR="00126545" w:rsidRPr="00D1261C" w:rsidRDefault="00126545" w:rsidP="00D1261C">
      <w:pPr>
        <w:tabs>
          <w:tab w:val="left" w:pos="2268"/>
        </w:tabs>
        <w:spacing w:after="80"/>
        <w:rPr>
          <w:u w:val="single"/>
          <w:lang w:val="en-US"/>
        </w:rPr>
      </w:pPr>
      <w:r>
        <w:rPr>
          <w:u w:val="single"/>
          <w:lang w:val="en-US"/>
        </w:rPr>
        <w:tab/>
      </w:r>
    </w:p>
  </w:footnote>
  <w:footnote w:id="1">
    <w:p w:rsidR="00126545" w:rsidRPr="00827D0B" w:rsidRDefault="00126545">
      <w:pPr>
        <w:pStyle w:val="aa"/>
        <w:rPr>
          <w:sz w:val="20"/>
          <w:lang w:val="ru-RU"/>
        </w:rPr>
      </w:pPr>
      <w:r>
        <w:tab/>
      </w:r>
      <w:r w:rsidRPr="00827D0B">
        <w:rPr>
          <w:rStyle w:val="a6"/>
          <w:sz w:val="20"/>
          <w:vertAlign w:val="baseline"/>
          <w:lang w:val="ru-RU"/>
        </w:rPr>
        <w:t>*</w:t>
      </w:r>
      <w:r w:rsidRPr="00827D0B">
        <w:rPr>
          <w:sz w:val="20"/>
          <w:lang w:val="ru-RU"/>
        </w:rPr>
        <w:t xml:space="preserve"> </w:t>
      </w:r>
      <w:r w:rsidRPr="00827D0B">
        <w:rPr>
          <w:lang w:val="ru-RU"/>
        </w:rPr>
        <w:tab/>
        <w:t>Настоящий документ выпускается без официального редактирования.</w:t>
      </w:r>
    </w:p>
  </w:footnote>
  <w:footnote w:id="2">
    <w:p w:rsidR="00126545" w:rsidRPr="00D6612B" w:rsidRDefault="00126545">
      <w:pPr>
        <w:pStyle w:val="aa"/>
        <w:rPr>
          <w:lang w:val="ru-RU"/>
        </w:rPr>
      </w:pPr>
      <w:r w:rsidRPr="00FA15FB">
        <w:rPr>
          <w:lang w:val="ru-RU"/>
        </w:rPr>
        <w:tab/>
      </w:r>
      <w:r w:rsidRPr="00D6612B">
        <w:rPr>
          <w:rStyle w:val="a6"/>
          <w:vertAlign w:val="baseline"/>
          <w:lang w:val="ru-RU"/>
        </w:rPr>
        <w:t>**</w:t>
      </w:r>
      <w:r w:rsidRPr="00D6612B">
        <w:rPr>
          <w:lang w:val="ru-RU"/>
        </w:rPr>
        <w:t xml:space="preserve"> </w:t>
      </w:r>
      <w:r w:rsidRPr="00D6612B">
        <w:rPr>
          <w:lang w:val="ru-RU"/>
        </w:rPr>
        <w:tab/>
        <w:t>C приложением можно ознакомиться в архиве секретариата.</w:t>
      </w:r>
    </w:p>
  </w:footnote>
  <w:footnote w:id="3">
    <w:p w:rsidR="00126545" w:rsidRDefault="00126545" w:rsidP="00BC78C7">
      <w:pPr>
        <w:pStyle w:val="aa"/>
        <w:rPr>
          <w:lang w:val="ru-RU"/>
        </w:rPr>
      </w:pPr>
      <w:r>
        <w:rPr>
          <w:lang w:val="ru-RU"/>
        </w:rPr>
        <w:tab/>
      </w:r>
      <w:r>
        <w:rPr>
          <w:rStyle w:val="a6"/>
        </w:rPr>
        <w:footnoteRef/>
      </w:r>
      <w:r>
        <w:rPr>
          <w:lang w:val="ru-RU"/>
        </w:rPr>
        <w:tab/>
        <w:t>В 2014 году вступил в силу новый Закон об иностранцах; описанные выше положения остались без изменений.</w:t>
      </w:r>
    </w:p>
  </w:footnote>
  <w:footnote w:id="4">
    <w:p w:rsidR="00126545" w:rsidRDefault="00126545" w:rsidP="00BC78C7">
      <w:pPr>
        <w:pStyle w:val="aa"/>
        <w:rPr>
          <w:lang w:val="ru-RU"/>
        </w:rPr>
      </w:pPr>
      <w:r>
        <w:rPr>
          <w:lang w:val="ru-RU"/>
        </w:rPr>
        <w:tab/>
      </w:r>
      <w:r>
        <w:rPr>
          <w:rStyle w:val="a6"/>
        </w:rPr>
        <w:footnoteRef/>
      </w:r>
      <w:r>
        <w:rPr>
          <w:lang w:val="ru-RU"/>
        </w:rPr>
        <w:tab/>
        <w:t>В 2014 году заменено распоряжением Министра труда и социальной политики о социальной реабилитации в домах-интернатах для лиц с психическими расстройствами. В этом документе оговорены следующие меры: лечение, консультации с психологом, тренировочные комплексы для развития подвижности, подготовка к профессиональной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45" w:rsidRPr="005A734F" w:rsidRDefault="00126545">
    <w:pPr>
      <w:pStyle w:val="a3"/>
      <w:rPr>
        <w:lang w:val="en-US"/>
      </w:rPr>
    </w:pPr>
    <w:r>
      <w:rPr>
        <w:lang w:val="en-US"/>
      </w:rPr>
      <w:t>CRPD/</w:t>
    </w:r>
    <w:r w:rsidRPr="007605B5">
      <w:rPr>
        <w:lang w:val="en-US"/>
      </w:rPr>
      <w:t>C/POL/1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45" w:rsidRPr="009A6F4A" w:rsidRDefault="00126545">
    <w:pPr>
      <w:pStyle w:val="a3"/>
      <w:rPr>
        <w:lang w:val="en-US"/>
      </w:rPr>
    </w:pPr>
    <w:r>
      <w:rPr>
        <w:lang w:val="en-US"/>
      </w:rPr>
      <w:tab/>
      <w:t>CRPD/</w:t>
    </w:r>
    <w:r w:rsidRPr="007605B5">
      <w:rPr>
        <w:lang w:val="en-US"/>
      </w:rPr>
      <w:t>C/POL/1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45" w:rsidRDefault="00126545" w:rsidP="007605B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20B15B3A"/>
    <w:multiLevelType w:val="hybridMultilevel"/>
    <w:tmpl w:val="0BEE27D8"/>
    <w:lvl w:ilvl="0" w:tplc="9A4A8198">
      <w:start w:val="1"/>
      <w:numFmt w:val="bullet"/>
      <w:pStyle w:val="Normal-wyliczenie"/>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nsid w:val="49BC6A5B"/>
    <w:multiLevelType w:val="hybridMultilevel"/>
    <w:tmpl w:val="AEF6C2D4"/>
    <w:lvl w:ilvl="0" w:tplc="AF10A616">
      <w:start w:val="1"/>
      <w:numFmt w:val="bullet"/>
      <w:pStyle w:val="Styl10"/>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BA07F8"/>
    <w:multiLevelType w:val="hybridMultilevel"/>
    <w:tmpl w:val="C5D63056"/>
    <w:name w:val="WW8Num2322222"/>
    <w:lvl w:ilvl="0" w:tplc="2EEA1CBC">
      <w:start w:val="1"/>
      <w:numFmt w:val="bullet"/>
      <w:pStyle w:val="Styl7"/>
      <w:lvlText w:val=""/>
      <w:lvlJc w:val="left"/>
      <w:pPr>
        <w:tabs>
          <w:tab w:val="num" w:pos="360"/>
        </w:tabs>
        <w:ind w:left="340" w:hanging="340"/>
      </w:pPr>
      <w:rPr>
        <w:rFonts w:ascii="Symbol" w:hAnsi="Symbol" w:cs="Symbol"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0"/>
  </w:num>
  <w:num w:numId="6">
    <w:abstractNumId w:val="7"/>
  </w:num>
  <w:num w:numId="7">
    <w:abstractNumId w:val="4"/>
  </w:num>
  <w:num w:numId="8">
    <w:abstractNumId w:val="2"/>
  </w:num>
  <w:num w:numId="9">
    <w:abstractNumId w:val="1"/>
  </w:num>
  <w:num w:numId="10">
    <w:abstractNumId w:val="6"/>
  </w:num>
  <w:num w:numId="11">
    <w:abstractNumId w:val="6"/>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B5"/>
    <w:rsid w:val="000450D1"/>
    <w:rsid w:val="00052DB3"/>
    <w:rsid w:val="000677ED"/>
    <w:rsid w:val="000C156D"/>
    <w:rsid w:val="000D0DCA"/>
    <w:rsid w:val="000F2A4F"/>
    <w:rsid w:val="00126545"/>
    <w:rsid w:val="001960A9"/>
    <w:rsid w:val="001B3014"/>
    <w:rsid w:val="001B5801"/>
    <w:rsid w:val="001C3B52"/>
    <w:rsid w:val="00203F84"/>
    <w:rsid w:val="002207EC"/>
    <w:rsid w:val="002566BC"/>
    <w:rsid w:val="00275188"/>
    <w:rsid w:val="002857F9"/>
    <w:rsid w:val="0028687D"/>
    <w:rsid w:val="002A6170"/>
    <w:rsid w:val="002B091C"/>
    <w:rsid w:val="002D0CCB"/>
    <w:rsid w:val="002F4CAF"/>
    <w:rsid w:val="00333E9F"/>
    <w:rsid w:val="00345C79"/>
    <w:rsid w:val="00366A39"/>
    <w:rsid w:val="0036748C"/>
    <w:rsid w:val="003A7FC4"/>
    <w:rsid w:val="003F559A"/>
    <w:rsid w:val="0043361F"/>
    <w:rsid w:val="0048005C"/>
    <w:rsid w:val="004B2679"/>
    <w:rsid w:val="004B2F7D"/>
    <w:rsid w:val="004B34DF"/>
    <w:rsid w:val="004B5834"/>
    <w:rsid w:val="004C54CE"/>
    <w:rsid w:val="004D1206"/>
    <w:rsid w:val="004E13D6"/>
    <w:rsid w:val="004E242B"/>
    <w:rsid w:val="00515C51"/>
    <w:rsid w:val="00544379"/>
    <w:rsid w:val="005443E5"/>
    <w:rsid w:val="005472D1"/>
    <w:rsid w:val="00566944"/>
    <w:rsid w:val="005A5E69"/>
    <w:rsid w:val="005A7E20"/>
    <w:rsid w:val="005C40A9"/>
    <w:rsid w:val="005C4872"/>
    <w:rsid w:val="005D516A"/>
    <w:rsid w:val="005D56BF"/>
    <w:rsid w:val="005F14F7"/>
    <w:rsid w:val="006168EF"/>
    <w:rsid w:val="00622E70"/>
    <w:rsid w:val="00632421"/>
    <w:rsid w:val="00640B15"/>
    <w:rsid w:val="00642ABD"/>
    <w:rsid w:val="0065797B"/>
    <w:rsid w:val="00665D8D"/>
    <w:rsid w:val="00680C33"/>
    <w:rsid w:val="006A7A3B"/>
    <w:rsid w:val="006B6B57"/>
    <w:rsid w:val="006F1E9C"/>
    <w:rsid w:val="006F6F9E"/>
    <w:rsid w:val="00705394"/>
    <w:rsid w:val="00706378"/>
    <w:rsid w:val="0072268D"/>
    <w:rsid w:val="00743F62"/>
    <w:rsid w:val="007605B5"/>
    <w:rsid w:val="00760D3A"/>
    <w:rsid w:val="00777042"/>
    <w:rsid w:val="007A1F42"/>
    <w:rsid w:val="007A6A3A"/>
    <w:rsid w:val="007D76DD"/>
    <w:rsid w:val="007F1401"/>
    <w:rsid w:val="00827D0B"/>
    <w:rsid w:val="00864304"/>
    <w:rsid w:val="008717E8"/>
    <w:rsid w:val="0089567C"/>
    <w:rsid w:val="008D01AE"/>
    <w:rsid w:val="008E0423"/>
    <w:rsid w:val="009141DC"/>
    <w:rsid w:val="009174A1"/>
    <w:rsid w:val="00984545"/>
    <w:rsid w:val="0098674D"/>
    <w:rsid w:val="00997ACA"/>
    <w:rsid w:val="009B3EB9"/>
    <w:rsid w:val="009C6615"/>
    <w:rsid w:val="00A03FB7"/>
    <w:rsid w:val="00A07745"/>
    <w:rsid w:val="00A55706"/>
    <w:rsid w:val="00A614F1"/>
    <w:rsid w:val="00A75A11"/>
    <w:rsid w:val="00A91C95"/>
    <w:rsid w:val="00AB1B65"/>
    <w:rsid w:val="00AD7EAD"/>
    <w:rsid w:val="00AE2013"/>
    <w:rsid w:val="00B15DEA"/>
    <w:rsid w:val="00B26B35"/>
    <w:rsid w:val="00B35A32"/>
    <w:rsid w:val="00B432C6"/>
    <w:rsid w:val="00B43598"/>
    <w:rsid w:val="00B471C5"/>
    <w:rsid w:val="00B52C46"/>
    <w:rsid w:val="00B6474A"/>
    <w:rsid w:val="00BB48E6"/>
    <w:rsid w:val="00BB5A75"/>
    <w:rsid w:val="00BC78C7"/>
    <w:rsid w:val="00BE1742"/>
    <w:rsid w:val="00BE2556"/>
    <w:rsid w:val="00BE34DA"/>
    <w:rsid w:val="00BF77E2"/>
    <w:rsid w:val="00C17B34"/>
    <w:rsid w:val="00C40C5E"/>
    <w:rsid w:val="00C63B6E"/>
    <w:rsid w:val="00C9267A"/>
    <w:rsid w:val="00CA58F8"/>
    <w:rsid w:val="00CB1FC7"/>
    <w:rsid w:val="00CD564E"/>
    <w:rsid w:val="00D1261C"/>
    <w:rsid w:val="00D26B63"/>
    <w:rsid w:val="00D27924"/>
    <w:rsid w:val="00D32476"/>
    <w:rsid w:val="00D577DC"/>
    <w:rsid w:val="00D6612B"/>
    <w:rsid w:val="00D712A1"/>
    <w:rsid w:val="00D75DCE"/>
    <w:rsid w:val="00D8588E"/>
    <w:rsid w:val="00DB7A3A"/>
    <w:rsid w:val="00DC70F3"/>
    <w:rsid w:val="00DD35AC"/>
    <w:rsid w:val="00DD479F"/>
    <w:rsid w:val="00DE5354"/>
    <w:rsid w:val="00E0156B"/>
    <w:rsid w:val="00E15E48"/>
    <w:rsid w:val="00E2025D"/>
    <w:rsid w:val="00E77FE6"/>
    <w:rsid w:val="00E935E9"/>
    <w:rsid w:val="00EA230B"/>
    <w:rsid w:val="00EA2D63"/>
    <w:rsid w:val="00EB0723"/>
    <w:rsid w:val="00EC506E"/>
    <w:rsid w:val="00EE59D2"/>
    <w:rsid w:val="00EE6F37"/>
    <w:rsid w:val="00F07E2A"/>
    <w:rsid w:val="00F1599F"/>
    <w:rsid w:val="00F31EF2"/>
    <w:rsid w:val="00F40919"/>
    <w:rsid w:val="00F828CA"/>
    <w:rsid w:val="00FA15FB"/>
    <w:rsid w:val="00FB7FC6"/>
    <w:rsid w:val="00FF054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nhideWhenUsed="0" w:qFormat="1"/>
    <w:lsdException w:name="Default Paragraph Font" w:uiPriority="1"/>
    <w:lsdException w:name="Subtitle" w:semiHidden="0" w:uiPriority="11" w:unhideWhenUsed="0"/>
    <w:lsdException w:name="Strong" w:semiHidden="0" w:uiPriority="22" w:unhideWhenUsed="0"/>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B5A75"/>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uiPriority w:val="99"/>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uiPriority w:val="99"/>
    <w:semiHidden/>
    <w:unhideWhenUsed/>
    <w:qFormat/>
    <w:rsid w:val="00BC78C7"/>
    <w:pPr>
      <w:suppressAutoHyphens/>
      <w:spacing w:line="240" w:lineRule="auto"/>
      <w:outlineLvl w:val="1"/>
    </w:pPr>
    <w:rPr>
      <w:spacing w:val="0"/>
      <w:w w:val="100"/>
      <w:kern w:val="0"/>
      <w:lang w:val="en-GB"/>
    </w:rPr>
  </w:style>
  <w:style w:type="paragraph" w:styleId="3">
    <w:name w:val="heading 3"/>
    <w:basedOn w:val="a"/>
    <w:next w:val="a"/>
    <w:link w:val="30"/>
    <w:uiPriority w:val="99"/>
    <w:semiHidden/>
    <w:unhideWhenUsed/>
    <w:qFormat/>
    <w:rsid w:val="00BC78C7"/>
    <w:pPr>
      <w:suppressAutoHyphens/>
      <w:spacing w:line="240" w:lineRule="auto"/>
      <w:outlineLvl w:val="2"/>
    </w:pPr>
    <w:rPr>
      <w:spacing w:val="0"/>
      <w:w w:val="100"/>
      <w:kern w:val="0"/>
      <w:lang w:val="en-GB"/>
    </w:rPr>
  </w:style>
  <w:style w:type="paragraph" w:styleId="4">
    <w:name w:val="heading 4"/>
    <w:basedOn w:val="a"/>
    <w:next w:val="a"/>
    <w:link w:val="40"/>
    <w:uiPriority w:val="99"/>
    <w:semiHidden/>
    <w:unhideWhenUsed/>
    <w:qFormat/>
    <w:rsid w:val="00BC78C7"/>
    <w:pPr>
      <w:suppressAutoHyphens/>
      <w:spacing w:line="240" w:lineRule="auto"/>
      <w:outlineLvl w:val="3"/>
    </w:pPr>
    <w:rPr>
      <w:spacing w:val="0"/>
      <w:w w:val="100"/>
      <w:kern w:val="0"/>
      <w:lang w:val="en-GB"/>
    </w:rPr>
  </w:style>
  <w:style w:type="paragraph" w:styleId="5">
    <w:name w:val="heading 5"/>
    <w:basedOn w:val="a"/>
    <w:next w:val="a"/>
    <w:link w:val="50"/>
    <w:uiPriority w:val="99"/>
    <w:semiHidden/>
    <w:unhideWhenUsed/>
    <w:qFormat/>
    <w:rsid w:val="00BC78C7"/>
    <w:pPr>
      <w:suppressAutoHyphens/>
      <w:spacing w:line="240" w:lineRule="auto"/>
      <w:outlineLvl w:val="4"/>
    </w:pPr>
    <w:rPr>
      <w:spacing w:val="0"/>
      <w:w w:val="100"/>
      <w:kern w:val="0"/>
      <w:lang w:val="en-GB"/>
    </w:rPr>
  </w:style>
  <w:style w:type="paragraph" w:styleId="6">
    <w:name w:val="heading 6"/>
    <w:basedOn w:val="a"/>
    <w:next w:val="a"/>
    <w:link w:val="60"/>
    <w:uiPriority w:val="99"/>
    <w:semiHidden/>
    <w:unhideWhenUsed/>
    <w:qFormat/>
    <w:rsid w:val="00BC78C7"/>
    <w:pPr>
      <w:suppressAutoHyphens/>
      <w:spacing w:line="240" w:lineRule="auto"/>
      <w:outlineLvl w:val="5"/>
    </w:pPr>
    <w:rPr>
      <w:spacing w:val="0"/>
      <w:w w:val="100"/>
      <w:kern w:val="0"/>
      <w:lang w:val="en-GB"/>
    </w:rPr>
  </w:style>
  <w:style w:type="paragraph" w:styleId="7">
    <w:name w:val="heading 7"/>
    <w:basedOn w:val="a"/>
    <w:next w:val="a"/>
    <w:link w:val="70"/>
    <w:uiPriority w:val="99"/>
    <w:semiHidden/>
    <w:unhideWhenUsed/>
    <w:qFormat/>
    <w:rsid w:val="00BC78C7"/>
    <w:pPr>
      <w:keepNext/>
      <w:keepLines/>
      <w:suppressAutoHyphens/>
      <w:spacing w:before="200"/>
      <w:outlineLvl w:val="6"/>
    </w:pPr>
    <w:rPr>
      <w:rFonts w:asciiTheme="majorHAnsi" w:eastAsiaTheme="majorEastAsia" w:hAnsiTheme="majorHAnsi" w:cstheme="majorBidi"/>
      <w:i/>
      <w:iCs/>
      <w:color w:val="404040" w:themeColor="text1" w:themeTint="BF"/>
      <w:spacing w:val="0"/>
      <w:w w:val="100"/>
      <w:kern w:val="0"/>
      <w:lang w:val="en-GB"/>
    </w:rPr>
  </w:style>
  <w:style w:type="paragraph" w:styleId="8">
    <w:name w:val="heading 8"/>
    <w:basedOn w:val="a"/>
    <w:next w:val="a"/>
    <w:link w:val="80"/>
    <w:uiPriority w:val="99"/>
    <w:semiHidden/>
    <w:unhideWhenUsed/>
    <w:qFormat/>
    <w:rsid w:val="00BC78C7"/>
    <w:pPr>
      <w:keepNext/>
      <w:keepLines/>
      <w:suppressAutoHyphens/>
      <w:spacing w:before="200"/>
      <w:outlineLvl w:val="7"/>
    </w:pPr>
    <w:rPr>
      <w:rFonts w:asciiTheme="majorHAnsi" w:eastAsiaTheme="majorEastAsia" w:hAnsiTheme="majorHAnsi" w:cstheme="majorBidi"/>
      <w:color w:val="404040" w:themeColor="text1" w:themeTint="BF"/>
      <w:spacing w:val="0"/>
      <w:w w:val="100"/>
      <w:kern w:val="0"/>
      <w:lang w:val="en-GB"/>
    </w:rPr>
  </w:style>
  <w:style w:type="paragraph" w:styleId="9">
    <w:name w:val="heading 9"/>
    <w:basedOn w:val="a"/>
    <w:next w:val="a"/>
    <w:link w:val="90"/>
    <w:uiPriority w:val="99"/>
    <w:semiHidden/>
    <w:unhideWhenUsed/>
    <w:qFormat/>
    <w:rsid w:val="00BC78C7"/>
    <w:pPr>
      <w:keepNext/>
      <w:keepLines/>
      <w:suppressAutoHyphens/>
      <w:spacing w:before="200"/>
      <w:outlineLvl w:val="8"/>
    </w:pPr>
    <w:rPr>
      <w:rFonts w:asciiTheme="majorHAnsi" w:eastAsiaTheme="majorEastAsia" w:hAnsiTheme="majorHAnsi" w:cstheme="majorBidi"/>
      <w:i/>
      <w:iCs/>
      <w:color w:val="404040" w:themeColor="text1" w:themeTint="BF"/>
      <w:spacing w:val="0"/>
      <w:w w:val="100"/>
      <w:kern w:val="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uiPriority w:val="99"/>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uiPriority w:val="99"/>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uiPriority w:val="99"/>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uiPriority w:val="99"/>
    <w:qFormat/>
    <w:rsid w:val="00BE1742"/>
    <w:rPr>
      <w:rFonts w:ascii="Times New Roman" w:hAnsi="Times New Roman"/>
      <w:dstrike w:val="0"/>
      <w:sz w:val="18"/>
      <w:vertAlign w:val="superscript"/>
    </w:rPr>
  </w:style>
  <w:style w:type="character" w:styleId="a6">
    <w:name w:val="footnote reference"/>
    <w:aliases w:val="4_GR,4_G,ftref,BVI fnr,16 Point,Superscript 6 Point,Footnote Reference Number,nota pié di pagina,Footnote symbol,Footnote reference number,Times 10 Point,Exposant 3 Point,EN Footnote Reference,note TESI"/>
    <w:basedOn w:val="a0"/>
    <w:uiPriority w:val="99"/>
    <w:qFormat/>
    <w:rsid w:val="00BE1742"/>
    <w:rPr>
      <w:rFonts w:ascii="Times New Roman" w:hAnsi="Times New Roman"/>
      <w:dstrike w:val="0"/>
      <w:sz w:val="18"/>
      <w:vertAlign w:val="superscript"/>
    </w:rPr>
  </w:style>
  <w:style w:type="paragraph" w:styleId="a7">
    <w:name w:val="footer"/>
    <w:aliases w:val="3_GR,3_G"/>
    <w:basedOn w:val="a"/>
    <w:link w:val="a8"/>
    <w:uiPriority w:val="99"/>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uiPriority w:val="99"/>
    <w:rsid w:val="00BE1742"/>
    <w:rPr>
      <w:rFonts w:ascii="Times New Roman" w:eastAsia="Times New Roman" w:hAnsi="Times New Roman" w:cs="Times New Roman"/>
      <w:sz w:val="16"/>
      <w:szCs w:val="20"/>
      <w:lang w:val="en-GB" w:eastAsia="ru-RU"/>
    </w:rPr>
  </w:style>
  <w:style w:type="character" w:styleId="a9">
    <w:name w:val="page number"/>
    <w:aliases w:val="7_GR,7_G"/>
    <w:basedOn w:val="a0"/>
    <w:uiPriority w:val="99"/>
    <w:qFormat/>
    <w:rsid w:val="00BE1742"/>
    <w:rPr>
      <w:rFonts w:ascii="Times New Roman" w:hAnsi="Times New Roman"/>
      <w:b/>
      <w:sz w:val="18"/>
    </w:rPr>
  </w:style>
  <w:style w:type="paragraph" w:styleId="aa">
    <w:name w:val="footnote text"/>
    <w:aliases w:val="5_GR,5_G,Footnote Quote,Footnote Quote1,Footnote Quote2,Footnote Quote3,Footnote Quote4,Footnote Quote5,Footnote Quote6,Footnote Quote7,Footnote Quote8,Footnote Quote9,Footnote Quote10,Footnote Quote11,Footnote Quote12,Footnote Quote13,f"/>
    <w:basedOn w:val="a"/>
    <w:link w:val="ab"/>
    <w:uiPriority w:val="99"/>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Footnote Quote Знак,Footnote Quote1 Знак,Footnote Quote2 Знак,Footnote Quote3 Знак,Footnote Quote4 Знак,Footnote Quote5 Знак,Footnote Quote6 Знак,Footnote Quote7 Знак,Footnote Quote8 Знак,Footnote Quote9 Знак,f Знак"/>
    <w:basedOn w:val="a0"/>
    <w:link w:val="aa"/>
    <w:uiPriority w:val="99"/>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uiPriority w:val="99"/>
    <w:qFormat/>
    <w:rsid w:val="00BE1742"/>
  </w:style>
  <w:style w:type="character" w:customStyle="1" w:styleId="ad">
    <w:name w:val="Текст концевой сноски Знак"/>
    <w:aliases w:val="2_GR Знак,2_G Знак"/>
    <w:basedOn w:val="a0"/>
    <w:link w:val="ac"/>
    <w:uiPriority w:val="99"/>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uiPriority w:val="99"/>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605B5"/>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605B5"/>
    <w:rPr>
      <w:rFonts w:ascii="Tahoma" w:eastAsia="Times New Roman" w:hAnsi="Tahoma" w:cs="Tahoma"/>
      <w:spacing w:val="4"/>
      <w:w w:val="103"/>
      <w:kern w:val="14"/>
      <w:sz w:val="16"/>
      <w:szCs w:val="16"/>
    </w:rPr>
  </w:style>
  <w:style w:type="paragraph" w:styleId="af1">
    <w:name w:val="Normal (Web)"/>
    <w:aliases w:val="Znak"/>
    <w:basedOn w:val="a"/>
    <w:uiPriority w:val="99"/>
    <w:semiHidden/>
    <w:unhideWhenUsed/>
    <w:qFormat/>
    <w:rsid w:val="00BC78C7"/>
    <w:rPr>
      <w:sz w:val="24"/>
      <w:szCs w:val="24"/>
    </w:rPr>
  </w:style>
  <w:style w:type="character" w:styleId="af2">
    <w:name w:val="annotation reference"/>
    <w:uiPriority w:val="99"/>
    <w:semiHidden/>
    <w:unhideWhenUsed/>
    <w:rsid w:val="00BC78C7"/>
    <w:rPr>
      <w:sz w:val="16"/>
      <w:szCs w:val="16"/>
    </w:rPr>
  </w:style>
  <w:style w:type="character" w:styleId="af3">
    <w:name w:val="Hyperlink"/>
    <w:basedOn w:val="a0"/>
    <w:uiPriority w:val="99"/>
    <w:unhideWhenUsed/>
    <w:rsid w:val="00BC78C7"/>
    <w:rPr>
      <w:color w:val="0000FF" w:themeColor="hyperlink"/>
      <w:u w:val="single"/>
    </w:rPr>
  </w:style>
  <w:style w:type="character" w:customStyle="1" w:styleId="20">
    <w:name w:val="Заголовок 2 Знак"/>
    <w:basedOn w:val="a0"/>
    <w:link w:val="2"/>
    <w:uiPriority w:val="99"/>
    <w:semiHidden/>
    <w:rsid w:val="00BC78C7"/>
    <w:rPr>
      <w:rFonts w:ascii="Times New Roman" w:eastAsia="Times New Roman" w:hAnsi="Times New Roman" w:cs="Times New Roman"/>
      <w:sz w:val="20"/>
      <w:szCs w:val="20"/>
      <w:lang w:val="en-GB"/>
    </w:rPr>
  </w:style>
  <w:style w:type="character" w:customStyle="1" w:styleId="30">
    <w:name w:val="Заголовок 3 Знак"/>
    <w:basedOn w:val="a0"/>
    <w:link w:val="3"/>
    <w:uiPriority w:val="99"/>
    <w:semiHidden/>
    <w:rsid w:val="00BC78C7"/>
    <w:rPr>
      <w:rFonts w:ascii="Times New Roman" w:eastAsia="Times New Roman" w:hAnsi="Times New Roman" w:cs="Times New Roman"/>
      <w:sz w:val="20"/>
      <w:szCs w:val="20"/>
      <w:lang w:val="en-GB"/>
    </w:rPr>
  </w:style>
  <w:style w:type="character" w:customStyle="1" w:styleId="40">
    <w:name w:val="Заголовок 4 Знак"/>
    <w:basedOn w:val="a0"/>
    <w:link w:val="4"/>
    <w:uiPriority w:val="99"/>
    <w:semiHidden/>
    <w:rsid w:val="00BC78C7"/>
    <w:rPr>
      <w:rFonts w:ascii="Times New Roman" w:eastAsia="Times New Roman" w:hAnsi="Times New Roman" w:cs="Times New Roman"/>
      <w:sz w:val="20"/>
      <w:szCs w:val="20"/>
      <w:lang w:val="en-GB"/>
    </w:rPr>
  </w:style>
  <w:style w:type="character" w:customStyle="1" w:styleId="50">
    <w:name w:val="Заголовок 5 Знак"/>
    <w:basedOn w:val="a0"/>
    <w:link w:val="5"/>
    <w:uiPriority w:val="99"/>
    <w:semiHidden/>
    <w:rsid w:val="00BC78C7"/>
    <w:rPr>
      <w:rFonts w:ascii="Times New Roman" w:eastAsia="Times New Roman" w:hAnsi="Times New Roman" w:cs="Times New Roman"/>
      <w:sz w:val="20"/>
      <w:szCs w:val="20"/>
      <w:lang w:val="en-GB"/>
    </w:rPr>
  </w:style>
  <w:style w:type="character" w:customStyle="1" w:styleId="60">
    <w:name w:val="Заголовок 6 Знак"/>
    <w:basedOn w:val="a0"/>
    <w:link w:val="6"/>
    <w:uiPriority w:val="99"/>
    <w:semiHidden/>
    <w:rsid w:val="00BC78C7"/>
    <w:rPr>
      <w:rFonts w:ascii="Times New Roman" w:eastAsia="Times New Roman" w:hAnsi="Times New Roman" w:cs="Times New Roman"/>
      <w:sz w:val="20"/>
      <w:szCs w:val="20"/>
      <w:lang w:val="en-GB"/>
    </w:rPr>
  </w:style>
  <w:style w:type="character" w:customStyle="1" w:styleId="70">
    <w:name w:val="Заголовок 7 Знак"/>
    <w:basedOn w:val="a0"/>
    <w:link w:val="7"/>
    <w:uiPriority w:val="99"/>
    <w:semiHidden/>
    <w:rsid w:val="00BC78C7"/>
    <w:rPr>
      <w:rFonts w:asciiTheme="majorHAnsi" w:eastAsiaTheme="majorEastAsia" w:hAnsiTheme="majorHAnsi" w:cstheme="majorBidi"/>
      <w:i/>
      <w:iCs/>
      <w:color w:val="404040" w:themeColor="text1" w:themeTint="BF"/>
      <w:sz w:val="20"/>
      <w:szCs w:val="20"/>
      <w:lang w:val="en-GB"/>
    </w:rPr>
  </w:style>
  <w:style w:type="character" w:customStyle="1" w:styleId="80">
    <w:name w:val="Заголовок 8 Знак"/>
    <w:basedOn w:val="a0"/>
    <w:link w:val="8"/>
    <w:uiPriority w:val="99"/>
    <w:semiHidden/>
    <w:rsid w:val="00BC78C7"/>
    <w:rPr>
      <w:rFonts w:asciiTheme="majorHAnsi" w:eastAsiaTheme="majorEastAsia" w:hAnsiTheme="majorHAnsi" w:cstheme="majorBidi"/>
      <w:color w:val="404040" w:themeColor="text1" w:themeTint="BF"/>
      <w:sz w:val="20"/>
      <w:szCs w:val="20"/>
      <w:lang w:val="en-GB"/>
    </w:rPr>
  </w:style>
  <w:style w:type="character" w:customStyle="1" w:styleId="90">
    <w:name w:val="Заголовок 9 Знак"/>
    <w:basedOn w:val="a0"/>
    <w:link w:val="9"/>
    <w:uiPriority w:val="99"/>
    <w:semiHidden/>
    <w:rsid w:val="00BC78C7"/>
    <w:rPr>
      <w:rFonts w:asciiTheme="majorHAnsi" w:eastAsiaTheme="majorEastAsia" w:hAnsiTheme="majorHAnsi" w:cstheme="majorBidi"/>
      <w:i/>
      <w:iCs/>
      <w:color w:val="404040" w:themeColor="text1" w:themeTint="BF"/>
      <w:sz w:val="20"/>
      <w:szCs w:val="20"/>
      <w:lang w:val="en-GB"/>
    </w:rPr>
  </w:style>
  <w:style w:type="character" w:styleId="af4">
    <w:name w:val="FollowedHyperlink"/>
    <w:uiPriority w:val="99"/>
    <w:semiHidden/>
    <w:unhideWhenUsed/>
    <w:rsid w:val="00BC78C7"/>
    <w:rPr>
      <w:strike w:val="0"/>
      <w:dstrike w:val="0"/>
      <w:color w:val="auto"/>
      <w:u w:val="none"/>
      <w:effect w:val="none"/>
    </w:rPr>
  </w:style>
  <w:style w:type="character" w:styleId="af5">
    <w:name w:val="Emphasis"/>
    <w:uiPriority w:val="99"/>
    <w:qFormat/>
    <w:rsid w:val="00BC78C7"/>
    <w:rPr>
      <w:b/>
      <w:bCs/>
      <w:i w:val="0"/>
      <w:iCs w:val="0"/>
    </w:rPr>
  </w:style>
  <w:style w:type="character" w:customStyle="1" w:styleId="11">
    <w:name w:val="Текст сноски Знак1"/>
    <w:aliases w:val="5_G Знак1,Footnote Quote Знак1,Footnote Quote1 Знак1,Footnote Quote2 Знак1,Footnote Quote3 Знак1,Footnote Quote4 Знак1,Footnote Quote5 Знак1,Footnote Quote6 Знак1,Footnote Quote7 Знак1,Footnote Quote8 Знак1,Footnote Quote9 Знак1"/>
    <w:basedOn w:val="a0"/>
    <w:uiPriority w:val="99"/>
    <w:semiHidden/>
    <w:rsid w:val="00BC78C7"/>
    <w:rPr>
      <w:rFonts w:ascii="Times New Roman" w:eastAsia="Times New Roman" w:hAnsi="Times New Roman" w:cs="Times New Roman"/>
      <w:sz w:val="20"/>
      <w:szCs w:val="20"/>
      <w:lang w:val="en-GB"/>
    </w:rPr>
  </w:style>
  <w:style w:type="character" w:customStyle="1" w:styleId="af6">
    <w:name w:val="Текст примечания Знак"/>
    <w:basedOn w:val="a0"/>
    <w:link w:val="af7"/>
    <w:uiPriority w:val="99"/>
    <w:semiHidden/>
    <w:locked/>
    <w:rsid w:val="00BC78C7"/>
    <w:rPr>
      <w:rFonts w:ascii="Calibri" w:eastAsia="Calibri" w:hAnsi="Calibri"/>
      <w:lang w:val="x-none" w:eastAsia="pl-PL"/>
    </w:rPr>
  </w:style>
  <w:style w:type="character" w:customStyle="1" w:styleId="12">
    <w:name w:val="Верхний колонтитул Знак1"/>
    <w:aliases w:val="6_G Знак1"/>
    <w:basedOn w:val="a0"/>
    <w:uiPriority w:val="99"/>
    <w:semiHidden/>
    <w:rsid w:val="00BC78C7"/>
    <w:rPr>
      <w:rFonts w:ascii="Times New Roman" w:eastAsia="Times New Roman" w:hAnsi="Times New Roman" w:cs="Times New Roman"/>
      <w:sz w:val="20"/>
      <w:szCs w:val="20"/>
      <w:lang w:val="en-GB"/>
    </w:rPr>
  </w:style>
  <w:style w:type="character" w:customStyle="1" w:styleId="13">
    <w:name w:val="Нижний колонтитул Знак1"/>
    <w:aliases w:val="3_G Знак1"/>
    <w:basedOn w:val="a0"/>
    <w:uiPriority w:val="99"/>
    <w:semiHidden/>
    <w:rsid w:val="00BC78C7"/>
    <w:rPr>
      <w:rFonts w:ascii="Times New Roman" w:eastAsia="Times New Roman" w:hAnsi="Times New Roman" w:cs="Times New Roman"/>
      <w:sz w:val="20"/>
      <w:szCs w:val="20"/>
      <w:lang w:val="en-GB"/>
    </w:rPr>
  </w:style>
  <w:style w:type="character" w:customStyle="1" w:styleId="14">
    <w:name w:val="Текст концевой сноски Знак1"/>
    <w:aliases w:val="2_G Знак1"/>
    <w:basedOn w:val="a0"/>
    <w:uiPriority w:val="99"/>
    <w:semiHidden/>
    <w:rsid w:val="00BC78C7"/>
    <w:rPr>
      <w:rFonts w:ascii="Times New Roman" w:eastAsia="Times New Roman" w:hAnsi="Times New Roman" w:cs="Times New Roman"/>
      <w:sz w:val="20"/>
      <w:szCs w:val="20"/>
      <w:lang w:val="en-GB"/>
    </w:rPr>
  </w:style>
  <w:style w:type="character" w:customStyle="1" w:styleId="af8">
    <w:name w:val="Название Знак"/>
    <w:basedOn w:val="a0"/>
    <w:link w:val="af9"/>
    <w:uiPriority w:val="99"/>
    <w:locked/>
    <w:rsid w:val="00BC78C7"/>
    <w:rPr>
      <w:rFonts w:ascii="Arial" w:eastAsia="Calibri" w:hAnsi="Arial" w:cs="Arial"/>
      <w:b/>
      <w:bCs/>
      <w:sz w:val="24"/>
      <w:szCs w:val="24"/>
      <w:lang w:val="x-none" w:eastAsia="pl-PL"/>
    </w:rPr>
  </w:style>
  <w:style w:type="character" w:customStyle="1" w:styleId="afa">
    <w:name w:val="Основной текст Знак"/>
    <w:aliases w:val="bt Знак,b Знак,Tekst podstawowy Znak Znak Znak Znak Znak Znak Znak Znak Знак,block style Знак,wypunktowanie Знак,szaro Знак,b1 Знак,Tekst podstawowy-bold Знак,aga Знак,Tekst podstawowyG Знак,Tekst podstawowy Znak Znak Znak Знак"/>
    <w:basedOn w:val="a0"/>
    <w:link w:val="afb"/>
    <w:uiPriority w:val="99"/>
    <w:semiHidden/>
    <w:locked/>
    <w:rsid w:val="00BC78C7"/>
    <w:rPr>
      <w:rFonts w:ascii="Calibri" w:eastAsia="Calibri" w:hAnsi="Calibri"/>
      <w:sz w:val="24"/>
      <w:szCs w:val="24"/>
      <w:lang w:val="x-none" w:eastAsia="pl-PL"/>
    </w:rPr>
  </w:style>
  <w:style w:type="paragraph" w:styleId="afb">
    <w:name w:val="Body Text"/>
    <w:aliases w:val="bt,b,Tekst podstawowy Znak Znak Znak Znak Znak Znak Znak Znak,block style,wypunktowanie,szaro,b1,Tekst podstawowy-bold,aga,Tekst podstawowyG,Tekst podstawowy Znak Znak Znak Znak Znak,Tekst podstawowy Znak Znak Znak,anita1,numerowany"/>
    <w:basedOn w:val="a"/>
    <w:link w:val="afa"/>
    <w:uiPriority w:val="99"/>
    <w:semiHidden/>
    <w:unhideWhenUsed/>
    <w:rsid w:val="00BC78C7"/>
    <w:pPr>
      <w:spacing w:after="120" w:line="240" w:lineRule="auto"/>
    </w:pPr>
    <w:rPr>
      <w:rFonts w:ascii="Calibri" w:eastAsia="Calibri" w:hAnsi="Calibri" w:cstheme="minorBidi"/>
      <w:spacing w:val="0"/>
      <w:w w:val="100"/>
      <w:kern w:val="0"/>
      <w:sz w:val="24"/>
      <w:szCs w:val="24"/>
      <w:lang w:val="x-none" w:eastAsia="pl-PL"/>
    </w:rPr>
  </w:style>
  <w:style w:type="character" w:customStyle="1" w:styleId="15">
    <w:name w:val="Основной текст Знак1"/>
    <w:aliases w:val="bt Знак1,b Знак1,Tekst podstawowy Znak Znak Znak Znak Znak Znak Znak Znak Знак1,block style Знак1,wypunktowanie Знак1,szaro Знак1,b1 Знак1,Tekst podstawowy-bold Знак1,aga Знак1,Tekst podstawowyG Знак1,anita1 Знак,numerowany Знак"/>
    <w:basedOn w:val="a0"/>
    <w:uiPriority w:val="99"/>
    <w:semiHidden/>
    <w:rsid w:val="00BC78C7"/>
    <w:rPr>
      <w:rFonts w:ascii="Times New Roman" w:eastAsia="Times New Roman" w:hAnsi="Times New Roman" w:cs="Times New Roman"/>
      <w:spacing w:val="4"/>
      <w:w w:val="103"/>
      <w:kern w:val="14"/>
      <w:sz w:val="20"/>
      <w:szCs w:val="20"/>
    </w:rPr>
  </w:style>
  <w:style w:type="character" w:customStyle="1" w:styleId="afc">
    <w:name w:val="Основной текст с отступом Знак"/>
    <w:basedOn w:val="a0"/>
    <w:link w:val="afd"/>
    <w:uiPriority w:val="99"/>
    <w:semiHidden/>
    <w:locked/>
    <w:rsid w:val="00BC78C7"/>
    <w:rPr>
      <w:rFonts w:ascii="Calibri" w:eastAsia="Calibri" w:hAnsi="Calibri"/>
      <w:sz w:val="24"/>
      <w:szCs w:val="24"/>
      <w:lang w:val="x-none" w:eastAsia="pl-PL"/>
    </w:rPr>
  </w:style>
  <w:style w:type="character" w:customStyle="1" w:styleId="21">
    <w:name w:val="Основной текст 2 Знак"/>
    <w:basedOn w:val="a0"/>
    <w:link w:val="22"/>
    <w:uiPriority w:val="99"/>
    <w:semiHidden/>
    <w:locked/>
    <w:rsid w:val="00BC78C7"/>
    <w:rPr>
      <w:rFonts w:ascii="Arial" w:eastAsia="Calibri" w:hAnsi="Arial" w:cs="Arial"/>
      <w:sz w:val="24"/>
      <w:szCs w:val="24"/>
      <w:lang w:val="x-none" w:eastAsia="pl-PL"/>
    </w:rPr>
  </w:style>
  <w:style w:type="character" w:customStyle="1" w:styleId="31">
    <w:name w:val="Основной текст 3 Знак"/>
    <w:basedOn w:val="a0"/>
    <w:link w:val="32"/>
    <w:uiPriority w:val="99"/>
    <w:semiHidden/>
    <w:locked/>
    <w:rsid w:val="00BC78C7"/>
    <w:rPr>
      <w:rFonts w:ascii="Arial" w:eastAsia="Calibri" w:hAnsi="Arial" w:cs="Arial"/>
      <w:sz w:val="24"/>
      <w:szCs w:val="24"/>
      <w:lang w:val="x-none" w:eastAsia="pl-PL"/>
    </w:rPr>
  </w:style>
  <w:style w:type="character" w:customStyle="1" w:styleId="23">
    <w:name w:val="Основной текст с отступом 2 Знак"/>
    <w:basedOn w:val="a0"/>
    <w:link w:val="24"/>
    <w:uiPriority w:val="99"/>
    <w:semiHidden/>
    <w:locked/>
    <w:rsid w:val="00BC78C7"/>
    <w:rPr>
      <w:rFonts w:ascii="Calibri" w:eastAsia="Calibri" w:hAnsi="Calibri"/>
      <w:sz w:val="24"/>
      <w:szCs w:val="24"/>
      <w:lang w:val="x-none" w:eastAsia="pl-PL"/>
    </w:rPr>
  </w:style>
  <w:style w:type="character" w:customStyle="1" w:styleId="33">
    <w:name w:val="Основной текст с отступом 3 Знак"/>
    <w:basedOn w:val="a0"/>
    <w:link w:val="34"/>
    <w:uiPriority w:val="99"/>
    <w:semiHidden/>
    <w:locked/>
    <w:rsid w:val="00BC78C7"/>
    <w:rPr>
      <w:rFonts w:ascii="Calibri" w:eastAsia="Calibri" w:hAnsi="Calibri"/>
      <w:sz w:val="24"/>
      <w:szCs w:val="24"/>
      <w:lang w:val="x-none" w:eastAsia="pl-PL"/>
    </w:rPr>
  </w:style>
  <w:style w:type="character" w:customStyle="1" w:styleId="afe">
    <w:name w:val="Текст Знак"/>
    <w:basedOn w:val="a0"/>
    <w:link w:val="aff"/>
    <w:uiPriority w:val="99"/>
    <w:semiHidden/>
    <w:locked/>
    <w:rsid w:val="00BC78C7"/>
    <w:rPr>
      <w:rFonts w:ascii="Consolas" w:eastAsia="Calibri" w:hAnsi="Consolas" w:cs="Consolas"/>
      <w:kern w:val="2"/>
      <w:lang w:val="en-GB" w:eastAsia="ar-SA"/>
    </w:rPr>
  </w:style>
  <w:style w:type="paragraph" w:styleId="af7">
    <w:name w:val="annotation text"/>
    <w:basedOn w:val="a"/>
    <w:link w:val="af6"/>
    <w:uiPriority w:val="99"/>
    <w:semiHidden/>
    <w:unhideWhenUsed/>
    <w:rsid w:val="00BC78C7"/>
    <w:pPr>
      <w:suppressAutoHyphens/>
      <w:spacing w:line="240" w:lineRule="auto"/>
    </w:pPr>
    <w:rPr>
      <w:rFonts w:ascii="Calibri" w:eastAsia="Calibri" w:hAnsi="Calibri" w:cstheme="minorBidi"/>
      <w:spacing w:val="0"/>
      <w:w w:val="100"/>
      <w:kern w:val="0"/>
      <w:sz w:val="22"/>
      <w:szCs w:val="22"/>
      <w:lang w:val="x-none" w:eastAsia="pl-PL"/>
    </w:rPr>
  </w:style>
  <w:style w:type="character" w:customStyle="1" w:styleId="16">
    <w:name w:val="Текст примечания Знак1"/>
    <w:basedOn w:val="a0"/>
    <w:uiPriority w:val="99"/>
    <w:semiHidden/>
    <w:rsid w:val="00BC78C7"/>
    <w:rPr>
      <w:rFonts w:ascii="Times New Roman" w:eastAsia="Times New Roman" w:hAnsi="Times New Roman" w:cs="Times New Roman"/>
      <w:spacing w:val="4"/>
      <w:w w:val="103"/>
      <w:kern w:val="14"/>
      <w:sz w:val="20"/>
      <w:szCs w:val="20"/>
    </w:rPr>
  </w:style>
  <w:style w:type="character" w:customStyle="1" w:styleId="aff0">
    <w:name w:val="Тема примечания Знак"/>
    <w:basedOn w:val="af6"/>
    <w:link w:val="aff1"/>
    <w:uiPriority w:val="99"/>
    <w:semiHidden/>
    <w:locked/>
    <w:rsid w:val="00BC78C7"/>
    <w:rPr>
      <w:rFonts w:ascii="Calibri" w:eastAsia="Calibri" w:hAnsi="Calibri"/>
      <w:b/>
      <w:bCs/>
      <w:lang w:val="x-none" w:eastAsia="pl-PL"/>
    </w:rPr>
  </w:style>
  <w:style w:type="paragraph" w:customStyle="1" w:styleId="SingleTxtG">
    <w:name w:val="_ Single Txt_G"/>
    <w:basedOn w:val="a"/>
    <w:uiPriority w:val="99"/>
    <w:rsid w:val="00BC78C7"/>
    <w:pPr>
      <w:suppressAutoHyphens/>
      <w:spacing w:after="120"/>
      <w:ind w:left="1134" w:right="1134"/>
      <w:jc w:val="both"/>
    </w:pPr>
    <w:rPr>
      <w:spacing w:val="0"/>
      <w:w w:val="100"/>
      <w:kern w:val="0"/>
      <w:lang w:val="en-GB"/>
    </w:rPr>
  </w:style>
  <w:style w:type="paragraph" w:customStyle="1" w:styleId="HMG">
    <w:name w:val="_ H __M_G"/>
    <w:basedOn w:val="a"/>
    <w:next w:val="a"/>
    <w:uiPriority w:val="99"/>
    <w:rsid w:val="00BC78C7"/>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
    <w:next w:val="a"/>
    <w:uiPriority w:val="99"/>
    <w:rsid w:val="00BC78C7"/>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
    <w:next w:val="a"/>
    <w:uiPriority w:val="99"/>
    <w:rsid w:val="00BC78C7"/>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
    <w:next w:val="a"/>
    <w:uiPriority w:val="99"/>
    <w:rsid w:val="00BC78C7"/>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
    <w:next w:val="a"/>
    <w:uiPriority w:val="99"/>
    <w:rsid w:val="00BC78C7"/>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
    <w:next w:val="a"/>
    <w:uiPriority w:val="99"/>
    <w:rsid w:val="00BC78C7"/>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
    <w:uiPriority w:val="99"/>
    <w:rsid w:val="00BC78C7"/>
    <w:pPr>
      <w:numPr>
        <w:numId w:val="4"/>
      </w:numPr>
      <w:suppressAutoHyphens/>
      <w:spacing w:after="120"/>
      <w:ind w:right="1134"/>
      <w:jc w:val="both"/>
    </w:pPr>
    <w:rPr>
      <w:spacing w:val="0"/>
      <w:w w:val="100"/>
      <w:kern w:val="0"/>
      <w:lang w:val="en-GB"/>
    </w:rPr>
  </w:style>
  <w:style w:type="paragraph" w:customStyle="1" w:styleId="Bullet2G">
    <w:name w:val="_Bullet 2_G"/>
    <w:basedOn w:val="a"/>
    <w:uiPriority w:val="99"/>
    <w:rsid w:val="00BC78C7"/>
    <w:pPr>
      <w:numPr>
        <w:numId w:val="6"/>
      </w:numPr>
      <w:suppressAutoHyphens/>
      <w:spacing w:after="120"/>
      <w:ind w:right="1134"/>
      <w:jc w:val="both"/>
    </w:pPr>
    <w:rPr>
      <w:spacing w:val="0"/>
      <w:w w:val="100"/>
      <w:kern w:val="0"/>
      <w:lang w:val="en-GB"/>
    </w:rPr>
  </w:style>
  <w:style w:type="paragraph" w:customStyle="1" w:styleId="H1G">
    <w:name w:val="_ H_1_G"/>
    <w:basedOn w:val="a"/>
    <w:next w:val="a"/>
    <w:uiPriority w:val="99"/>
    <w:rsid w:val="00BC78C7"/>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
    <w:next w:val="a"/>
    <w:uiPriority w:val="99"/>
    <w:rsid w:val="00BC78C7"/>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uiPriority w:val="99"/>
    <w:rsid w:val="00BC78C7"/>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
    <w:next w:val="a"/>
    <w:uiPriority w:val="99"/>
    <w:rsid w:val="00BC78C7"/>
    <w:pPr>
      <w:keepNext/>
      <w:keepLines/>
      <w:tabs>
        <w:tab w:val="right" w:pos="851"/>
      </w:tabs>
      <w:suppressAutoHyphens/>
      <w:spacing w:before="240" w:after="120" w:line="240" w:lineRule="exact"/>
      <w:ind w:left="1134" w:right="1134" w:hanging="1134"/>
    </w:pPr>
    <w:rPr>
      <w:spacing w:val="0"/>
      <w:w w:val="100"/>
      <w:kern w:val="0"/>
      <w:lang w:val="en-GB"/>
    </w:rPr>
  </w:style>
  <w:style w:type="paragraph" w:customStyle="1" w:styleId="Bodytext1">
    <w:name w:val="Body text1"/>
    <w:basedOn w:val="a"/>
    <w:uiPriority w:val="99"/>
    <w:rsid w:val="00BC78C7"/>
    <w:pPr>
      <w:shd w:val="clear" w:color="auto" w:fill="FFFFFF"/>
      <w:spacing w:before="300" w:after="60" w:line="240" w:lineRule="exact"/>
      <w:jc w:val="both"/>
    </w:pPr>
    <w:rPr>
      <w:rFonts w:eastAsia="Arial Unicode MS"/>
      <w:spacing w:val="0"/>
      <w:w w:val="100"/>
      <w:kern w:val="0"/>
      <w:lang w:val="en-US" w:eastAsia="pl-PL"/>
    </w:rPr>
  </w:style>
  <w:style w:type="paragraph" w:customStyle="1" w:styleId="Heading31">
    <w:name w:val="Heading #31"/>
    <w:basedOn w:val="a"/>
    <w:uiPriority w:val="99"/>
    <w:rsid w:val="00BC78C7"/>
    <w:pPr>
      <w:shd w:val="clear" w:color="auto" w:fill="FFFFFF"/>
      <w:spacing w:line="240" w:lineRule="exact"/>
      <w:outlineLvl w:val="2"/>
    </w:pPr>
    <w:rPr>
      <w:rFonts w:eastAsia="Arial Unicode MS"/>
      <w:b/>
      <w:bCs/>
      <w:spacing w:val="0"/>
      <w:w w:val="100"/>
      <w:kern w:val="0"/>
      <w:lang w:val="en-US" w:eastAsia="pl-PL"/>
    </w:rPr>
  </w:style>
  <w:style w:type="paragraph" w:customStyle="1" w:styleId="BodyText21">
    <w:name w:val="Body Text 21"/>
    <w:basedOn w:val="a"/>
    <w:uiPriority w:val="99"/>
    <w:rsid w:val="00BC78C7"/>
    <w:pPr>
      <w:widowControl w:val="0"/>
      <w:spacing w:line="360" w:lineRule="auto"/>
      <w:ind w:firstLine="567"/>
      <w:jc w:val="both"/>
    </w:pPr>
    <w:rPr>
      <w:rFonts w:ascii="Arial" w:hAnsi="Arial" w:cs="Arial"/>
      <w:spacing w:val="0"/>
      <w:w w:val="100"/>
      <w:kern w:val="0"/>
      <w:sz w:val="24"/>
      <w:szCs w:val="24"/>
      <w:lang w:val="pl-PL" w:eastAsia="pl-PL"/>
    </w:rPr>
  </w:style>
  <w:style w:type="character" w:customStyle="1" w:styleId="AkapitzlistZnak">
    <w:name w:val="Akapit z listą Znak"/>
    <w:link w:val="Akapitzlist1"/>
    <w:uiPriority w:val="99"/>
    <w:locked/>
    <w:rsid w:val="00BC78C7"/>
    <w:rPr>
      <w:rFonts w:ascii="Calibri" w:eastAsia="Calibri" w:hAnsi="Calibri"/>
      <w:lang w:val="x-none" w:eastAsia="x-none"/>
    </w:rPr>
  </w:style>
  <w:style w:type="paragraph" w:customStyle="1" w:styleId="Akapitzlist1">
    <w:name w:val="Akapit z listą1"/>
    <w:basedOn w:val="a"/>
    <w:link w:val="AkapitzlistZnak"/>
    <w:uiPriority w:val="99"/>
    <w:rsid w:val="00BC78C7"/>
    <w:pPr>
      <w:spacing w:after="200" w:line="276" w:lineRule="auto"/>
      <w:ind w:left="720"/>
    </w:pPr>
    <w:rPr>
      <w:rFonts w:ascii="Calibri" w:eastAsia="Calibri" w:hAnsi="Calibri" w:cstheme="minorBidi"/>
      <w:spacing w:val="0"/>
      <w:w w:val="100"/>
      <w:kern w:val="0"/>
      <w:sz w:val="22"/>
      <w:szCs w:val="22"/>
      <w:lang w:val="x-none" w:eastAsia="x-none"/>
    </w:rPr>
  </w:style>
  <w:style w:type="paragraph" w:customStyle="1" w:styleId="StylVerdana11ptWyjustowany">
    <w:name w:val="Styl Verdana 11 pt Wyjustowany"/>
    <w:basedOn w:val="a"/>
    <w:uiPriority w:val="99"/>
    <w:rsid w:val="00BC78C7"/>
    <w:pPr>
      <w:spacing w:line="360" w:lineRule="auto"/>
      <w:jc w:val="both"/>
    </w:pPr>
    <w:rPr>
      <w:rFonts w:ascii="Verdana" w:hAnsi="Verdana" w:cs="Verdana"/>
      <w:spacing w:val="0"/>
      <w:w w:val="100"/>
      <w:kern w:val="0"/>
      <w:sz w:val="22"/>
      <w:szCs w:val="22"/>
      <w:lang w:val="pl-PL" w:eastAsia="pl-PL"/>
    </w:rPr>
  </w:style>
  <w:style w:type="paragraph" w:customStyle="1" w:styleId="celp">
    <w:name w:val="cel_p"/>
    <w:basedOn w:val="a"/>
    <w:uiPriority w:val="99"/>
    <w:rsid w:val="00BC78C7"/>
    <w:pPr>
      <w:spacing w:after="15" w:line="240" w:lineRule="auto"/>
      <w:ind w:left="15" w:right="15"/>
      <w:jc w:val="both"/>
    </w:pPr>
    <w:rPr>
      <w:spacing w:val="0"/>
      <w:w w:val="100"/>
      <w:kern w:val="0"/>
      <w:sz w:val="24"/>
      <w:szCs w:val="24"/>
      <w:lang w:val="en-GB" w:eastAsia="en-GB"/>
    </w:rPr>
  </w:style>
  <w:style w:type="paragraph" w:customStyle="1" w:styleId="tekst">
    <w:name w:val="tekst"/>
    <w:basedOn w:val="a"/>
    <w:uiPriority w:val="99"/>
    <w:rsid w:val="00BC78C7"/>
    <w:pPr>
      <w:suppressAutoHyphens/>
      <w:spacing w:before="60" w:after="60" w:line="100" w:lineRule="atLeast"/>
      <w:jc w:val="both"/>
    </w:pPr>
    <w:rPr>
      <w:spacing w:val="0"/>
      <w:w w:val="100"/>
      <w:kern w:val="2"/>
      <w:sz w:val="24"/>
      <w:szCs w:val="24"/>
      <w:lang w:val="en-GB" w:eastAsia="ar-SA"/>
    </w:rPr>
  </w:style>
  <w:style w:type="paragraph" w:customStyle="1" w:styleId="Default">
    <w:name w:val="Default"/>
    <w:uiPriority w:val="99"/>
    <w:rsid w:val="00BC78C7"/>
    <w:pPr>
      <w:suppressAutoHyphens/>
      <w:spacing w:line="100" w:lineRule="atLeast"/>
    </w:pPr>
    <w:rPr>
      <w:rFonts w:ascii="EUAlbertina" w:eastAsia="Times New Roman" w:hAnsi="EUAlbertina" w:cs="EUAlbertina"/>
      <w:color w:val="000000"/>
      <w:kern w:val="2"/>
      <w:sz w:val="24"/>
      <w:szCs w:val="24"/>
      <w:lang w:val="en-GB" w:eastAsia="ar-SA"/>
    </w:rPr>
  </w:style>
  <w:style w:type="paragraph" w:customStyle="1" w:styleId="Tekstpodstawowyb">
    <w:name w:val="Tekst podstawowy.b"/>
    <w:basedOn w:val="a"/>
    <w:uiPriority w:val="99"/>
    <w:rsid w:val="00BC78C7"/>
    <w:pPr>
      <w:suppressAutoHyphens/>
      <w:spacing w:line="100" w:lineRule="atLeast"/>
      <w:jc w:val="both"/>
    </w:pPr>
    <w:rPr>
      <w:spacing w:val="0"/>
      <w:w w:val="100"/>
      <w:kern w:val="2"/>
      <w:sz w:val="24"/>
      <w:szCs w:val="24"/>
      <w:lang w:val="en-GB" w:eastAsia="ar-SA"/>
    </w:rPr>
  </w:style>
  <w:style w:type="paragraph" w:customStyle="1" w:styleId="Styl7">
    <w:name w:val="Styl7"/>
    <w:basedOn w:val="a"/>
    <w:uiPriority w:val="99"/>
    <w:rsid w:val="00BC78C7"/>
    <w:pPr>
      <w:numPr>
        <w:numId w:val="7"/>
      </w:numPr>
      <w:spacing w:after="60" w:line="240" w:lineRule="auto"/>
      <w:jc w:val="both"/>
    </w:pPr>
    <w:rPr>
      <w:spacing w:val="0"/>
      <w:w w:val="100"/>
      <w:kern w:val="0"/>
      <w:sz w:val="24"/>
      <w:szCs w:val="24"/>
      <w:lang w:val="pl-PL" w:eastAsia="pl-PL"/>
    </w:rPr>
  </w:style>
  <w:style w:type="paragraph" w:customStyle="1" w:styleId="Styl10">
    <w:name w:val="Styl10"/>
    <w:basedOn w:val="a"/>
    <w:uiPriority w:val="99"/>
    <w:rsid w:val="00BC78C7"/>
    <w:pPr>
      <w:numPr>
        <w:numId w:val="8"/>
      </w:numPr>
      <w:spacing w:after="60" w:line="240" w:lineRule="auto"/>
      <w:jc w:val="both"/>
    </w:pPr>
    <w:rPr>
      <w:rFonts w:eastAsia="Calibri"/>
      <w:spacing w:val="0"/>
      <w:w w:val="100"/>
      <w:kern w:val="0"/>
      <w:sz w:val="24"/>
      <w:szCs w:val="24"/>
      <w:lang w:val="pl-PL"/>
    </w:rPr>
  </w:style>
  <w:style w:type="paragraph" w:customStyle="1" w:styleId="Style15">
    <w:name w:val="Style15"/>
    <w:basedOn w:val="a"/>
    <w:uiPriority w:val="99"/>
    <w:rsid w:val="00BC78C7"/>
    <w:pPr>
      <w:widowControl w:val="0"/>
      <w:autoSpaceDE w:val="0"/>
      <w:autoSpaceDN w:val="0"/>
      <w:adjustRightInd w:val="0"/>
      <w:spacing w:line="408" w:lineRule="exact"/>
      <w:ind w:hanging="365"/>
      <w:jc w:val="both"/>
    </w:pPr>
    <w:rPr>
      <w:rFonts w:ascii="Courier New" w:eastAsia="Calibri" w:hAnsi="Courier New" w:cs="Courier New"/>
      <w:spacing w:val="0"/>
      <w:w w:val="100"/>
      <w:kern w:val="0"/>
      <w:sz w:val="24"/>
      <w:szCs w:val="24"/>
      <w:lang w:val="pl-PL" w:eastAsia="pl-PL"/>
    </w:rPr>
  </w:style>
  <w:style w:type="paragraph" w:customStyle="1" w:styleId="Bodytext210">
    <w:name w:val="Body text (2)1"/>
    <w:basedOn w:val="a"/>
    <w:uiPriority w:val="99"/>
    <w:rsid w:val="00BC78C7"/>
    <w:pPr>
      <w:shd w:val="clear" w:color="auto" w:fill="FFFFFF"/>
    </w:pPr>
    <w:rPr>
      <w:rFonts w:eastAsia="Arial Unicode MS"/>
      <w:spacing w:val="0"/>
      <w:w w:val="100"/>
      <w:kern w:val="0"/>
      <w:lang w:val="en-US" w:eastAsia="pl-PL"/>
    </w:rPr>
  </w:style>
  <w:style w:type="paragraph" w:customStyle="1" w:styleId="Tekstpodstawowy21">
    <w:name w:val="Tekst podstawowy 21"/>
    <w:basedOn w:val="a"/>
    <w:uiPriority w:val="99"/>
    <w:rsid w:val="00BC78C7"/>
    <w:pPr>
      <w:suppressAutoHyphens/>
      <w:spacing w:line="240" w:lineRule="auto"/>
      <w:jc w:val="both"/>
    </w:pPr>
    <w:rPr>
      <w:rFonts w:eastAsia="Calibri"/>
      <w:b/>
      <w:bCs/>
      <w:spacing w:val="0"/>
      <w:w w:val="100"/>
      <w:kern w:val="0"/>
      <w:lang w:val="pl-PL" w:eastAsia="ar-SA"/>
    </w:rPr>
  </w:style>
  <w:style w:type="paragraph" w:customStyle="1" w:styleId="Bodytext51">
    <w:name w:val="Body text (5)1"/>
    <w:basedOn w:val="a"/>
    <w:uiPriority w:val="99"/>
    <w:rsid w:val="00BC78C7"/>
    <w:pPr>
      <w:shd w:val="clear" w:color="auto" w:fill="FFFFFF"/>
      <w:spacing w:before="60" w:after="60" w:line="240" w:lineRule="exact"/>
      <w:ind w:firstLine="580"/>
      <w:jc w:val="both"/>
    </w:pPr>
    <w:rPr>
      <w:rFonts w:eastAsia="Arial Unicode MS"/>
      <w:spacing w:val="0"/>
      <w:w w:val="100"/>
      <w:kern w:val="0"/>
      <w:lang w:val="en-US" w:eastAsia="pl-PL"/>
    </w:rPr>
  </w:style>
  <w:style w:type="character" w:customStyle="1" w:styleId="TYTUAKTUprzedmiotregulacjiustawylubrozporzdzeniaZnak">
    <w:name w:val="TYTUŁ_AKTU – przedmiot regulacji ustawy lub rozporządzenia Znak"/>
    <w:link w:val="TYTUAKTUprzedmiotregulacjiustawylubrozporzdzenia"/>
    <w:uiPriority w:val="99"/>
    <w:locked/>
    <w:rsid w:val="00BC78C7"/>
    <w:rPr>
      <w:rFonts w:ascii="Times" w:eastAsia="Calibri" w:hAnsi="Times" w:cs="Times"/>
      <w:b/>
      <w:bCs/>
      <w:sz w:val="24"/>
      <w:szCs w:val="24"/>
      <w:lang w:val="en-GB" w:eastAsia="en-GB"/>
    </w:rPr>
  </w:style>
  <w:style w:type="paragraph" w:customStyle="1" w:styleId="TYTUAKTUprzedmiotregulacjiustawylubrozporzdzenia">
    <w:name w:val="TYTUŁ_AKTU – przedmiot regulacji ustawy lub rozporządzenia"/>
    <w:next w:val="a"/>
    <w:link w:val="TYTUAKTUprzedmiotregulacjiustawylubrozporzdzeniaZnak"/>
    <w:uiPriority w:val="99"/>
    <w:rsid w:val="00BC78C7"/>
    <w:pPr>
      <w:keepNext/>
      <w:suppressAutoHyphens/>
      <w:spacing w:before="120" w:after="360" w:line="360" w:lineRule="auto"/>
      <w:jc w:val="center"/>
    </w:pPr>
    <w:rPr>
      <w:rFonts w:ascii="Times" w:eastAsia="Calibri" w:hAnsi="Times" w:cs="Times"/>
      <w:b/>
      <w:bCs/>
      <w:sz w:val="24"/>
      <w:szCs w:val="24"/>
      <w:lang w:val="en-GB" w:eastAsia="en-GB"/>
    </w:rPr>
  </w:style>
  <w:style w:type="paragraph" w:customStyle="1" w:styleId="Bezodstpw1">
    <w:name w:val="Bez odstępów1"/>
    <w:uiPriority w:val="99"/>
    <w:rsid w:val="00BC78C7"/>
    <w:rPr>
      <w:rFonts w:ascii="Calibri" w:eastAsia="Calibri" w:hAnsi="Calibri" w:cs="Calibri"/>
      <w:lang w:val="pl-PL" w:eastAsia="pl-PL"/>
    </w:rPr>
  </w:style>
  <w:style w:type="character" w:customStyle="1" w:styleId="Teksttreci">
    <w:name w:val="Tekst treści_"/>
    <w:link w:val="Teksttreci1"/>
    <w:uiPriority w:val="99"/>
    <w:locked/>
    <w:rsid w:val="00BC78C7"/>
    <w:rPr>
      <w:sz w:val="23"/>
      <w:szCs w:val="23"/>
      <w:shd w:val="clear" w:color="auto" w:fill="FFFFFF"/>
    </w:rPr>
  </w:style>
  <w:style w:type="paragraph" w:customStyle="1" w:styleId="Teksttreci1">
    <w:name w:val="Tekst treści1"/>
    <w:basedOn w:val="a"/>
    <w:link w:val="Teksttreci"/>
    <w:uiPriority w:val="99"/>
    <w:rsid w:val="00BC78C7"/>
    <w:pPr>
      <w:shd w:val="clear" w:color="auto" w:fill="FFFFFF"/>
      <w:spacing w:after="420"/>
      <w:ind w:hanging="360"/>
    </w:pPr>
    <w:rPr>
      <w:rFonts w:asciiTheme="minorHAnsi" w:eastAsiaTheme="minorHAnsi" w:hAnsiTheme="minorHAnsi" w:cstheme="minorBidi"/>
      <w:spacing w:val="0"/>
      <w:w w:val="100"/>
      <w:kern w:val="0"/>
      <w:sz w:val="23"/>
      <w:szCs w:val="23"/>
    </w:rPr>
  </w:style>
  <w:style w:type="paragraph" w:customStyle="1" w:styleId="Teksttreci0">
    <w:name w:val="Tekst treści"/>
    <w:basedOn w:val="a"/>
    <w:uiPriority w:val="99"/>
    <w:rsid w:val="00BC78C7"/>
    <w:pPr>
      <w:widowControl w:val="0"/>
      <w:shd w:val="clear" w:color="auto" w:fill="FFFFFF"/>
      <w:spacing w:line="274" w:lineRule="exact"/>
      <w:jc w:val="center"/>
    </w:pPr>
    <w:rPr>
      <w:rFonts w:eastAsia="Calibri"/>
      <w:b/>
      <w:bCs/>
      <w:spacing w:val="3"/>
      <w:w w:val="100"/>
      <w:kern w:val="0"/>
      <w:sz w:val="21"/>
      <w:szCs w:val="21"/>
      <w:lang w:val="pl-PL" w:eastAsia="pl-PL"/>
    </w:rPr>
  </w:style>
  <w:style w:type="character" w:customStyle="1" w:styleId="Normal-wyliczenieZnak">
    <w:name w:val="Normal-wyliczenie Znak"/>
    <w:link w:val="Normal-wyliczenie"/>
    <w:uiPriority w:val="99"/>
    <w:locked/>
    <w:rsid w:val="00BC78C7"/>
    <w:rPr>
      <w:rFonts w:ascii="Calibri" w:eastAsia="Calibri" w:hAnsi="Calibri"/>
      <w:sz w:val="24"/>
      <w:szCs w:val="24"/>
      <w:lang w:val="x-none" w:eastAsia="ja-JP"/>
    </w:rPr>
  </w:style>
  <w:style w:type="paragraph" w:customStyle="1" w:styleId="Normal-wyliczenie">
    <w:name w:val="Normal-wyliczenie"/>
    <w:basedOn w:val="Akapitzlist1"/>
    <w:link w:val="Normal-wyliczenieZnak"/>
    <w:autoRedefine/>
    <w:uiPriority w:val="99"/>
    <w:rsid w:val="00BC78C7"/>
    <w:pPr>
      <w:numPr>
        <w:numId w:val="9"/>
      </w:numPr>
      <w:spacing w:after="120" w:line="240" w:lineRule="auto"/>
      <w:ind w:left="357" w:hanging="357"/>
      <w:jc w:val="both"/>
    </w:pPr>
    <w:rPr>
      <w:sz w:val="24"/>
      <w:szCs w:val="24"/>
      <w:lang w:eastAsia="ja-JP"/>
    </w:rPr>
  </w:style>
  <w:style w:type="paragraph" w:customStyle="1" w:styleId="menfont">
    <w:name w:val="men font"/>
    <w:basedOn w:val="a"/>
    <w:uiPriority w:val="99"/>
    <w:rsid w:val="00BC78C7"/>
    <w:pPr>
      <w:spacing w:line="240" w:lineRule="auto"/>
    </w:pPr>
    <w:rPr>
      <w:rFonts w:ascii="Arial" w:eastAsia="Calibri" w:hAnsi="Arial" w:cs="Arial"/>
      <w:spacing w:val="0"/>
      <w:w w:val="100"/>
      <w:kern w:val="0"/>
      <w:sz w:val="24"/>
      <w:szCs w:val="24"/>
      <w:lang w:val="pl-PL" w:eastAsia="pl-PL"/>
    </w:rPr>
  </w:style>
  <w:style w:type="paragraph" w:customStyle="1" w:styleId="Akapitzlist11">
    <w:name w:val="Akapit z listą11"/>
    <w:basedOn w:val="a"/>
    <w:uiPriority w:val="99"/>
    <w:rsid w:val="00BC78C7"/>
    <w:pPr>
      <w:spacing w:after="200" w:line="276" w:lineRule="auto"/>
      <w:ind w:left="720"/>
    </w:pPr>
    <w:rPr>
      <w:rFonts w:ascii="Calibri" w:eastAsia="Calibri" w:hAnsi="Calibri" w:cs="Calibri"/>
      <w:spacing w:val="0"/>
      <w:w w:val="100"/>
      <w:kern w:val="0"/>
      <w:sz w:val="22"/>
      <w:szCs w:val="22"/>
      <w:lang w:val="pl-PL"/>
    </w:rPr>
  </w:style>
  <w:style w:type="paragraph" w:customStyle="1" w:styleId="Akapitzlist2">
    <w:name w:val="Akapit z listą2"/>
    <w:basedOn w:val="a"/>
    <w:uiPriority w:val="99"/>
    <w:rsid w:val="00BC78C7"/>
    <w:pPr>
      <w:spacing w:line="240" w:lineRule="auto"/>
      <w:ind w:left="720"/>
      <w:jc w:val="both"/>
    </w:pPr>
    <w:rPr>
      <w:rFonts w:eastAsia="Calibri"/>
      <w:spacing w:val="0"/>
      <w:w w:val="100"/>
      <w:kern w:val="0"/>
      <w:sz w:val="24"/>
      <w:szCs w:val="24"/>
      <w:lang w:val="pl-PL"/>
    </w:rPr>
  </w:style>
  <w:style w:type="paragraph" w:customStyle="1" w:styleId="Bezodstpw2">
    <w:name w:val="Bez odstępów2"/>
    <w:uiPriority w:val="99"/>
    <w:rsid w:val="00BC78C7"/>
    <w:rPr>
      <w:rFonts w:ascii="Calibri" w:eastAsia="Times New Roman" w:hAnsi="Calibri" w:cs="Calibri"/>
      <w:lang w:val="pl-PL"/>
    </w:rPr>
  </w:style>
  <w:style w:type="paragraph" w:customStyle="1" w:styleId="Poprawka1">
    <w:name w:val="Poprawka1"/>
    <w:uiPriority w:val="99"/>
    <w:semiHidden/>
    <w:rsid w:val="00BC78C7"/>
    <w:rPr>
      <w:rFonts w:ascii="Times New Roman" w:eastAsia="Calibri" w:hAnsi="Times New Roman" w:cs="Times New Roman"/>
      <w:sz w:val="24"/>
      <w:szCs w:val="24"/>
      <w:lang w:val="pl-PL" w:eastAsia="pl-PL"/>
    </w:rPr>
  </w:style>
  <w:style w:type="character" w:customStyle="1" w:styleId="71">
    <w:name w:val="Заголовок 7 Знак1"/>
    <w:basedOn w:val="a0"/>
    <w:uiPriority w:val="99"/>
    <w:semiHidden/>
    <w:rsid w:val="00BC78C7"/>
    <w:rPr>
      <w:rFonts w:asciiTheme="majorHAnsi" w:eastAsiaTheme="majorEastAsia" w:hAnsiTheme="majorHAnsi" w:cstheme="majorBidi"/>
      <w:i/>
      <w:iCs/>
      <w:color w:val="404040" w:themeColor="text1" w:themeTint="BF"/>
      <w:lang w:val="en-GB" w:eastAsia="en-US"/>
    </w:rPr>
  </w:style>
  <w:style w:type="character" w:customStyle="1" w:styleId="81">
    <w:name w:val="Заголовок 8 Знак1"/>
    <w:basedOn w:val="a0"/>
    <w:uiPriority w:val="99"/>
    <w:semiHidden/>
    <w:rsid w:val="00BC78C7"/>
    <w:rPr>
      <w:rFonts w:asciiTheme="majorHAnsi" w:eastAsiaTheme="majorEastAsia" w:hAnsiTheme="majorHAnsi" w:cstheme="majorBidi"/>
      <w:color w:val="404040" w:themeColor="text1" w:themeTint="BF"/>
      <w:lang w:val="en-GB" w:eastAsia="en-US"/>
    </w:rPr>
  </w:style>
  <w:style w:type="character" w:customStyle="1" w:styleId="91">
    <w:name w:val="Заголовок 9 Знак1"/>
    <w:basedOn w:val="a0"/>
    <w:uiPriority w:val="99"/>
    <w:semiHidden/>
    <w:rsid w:val="00BC78C7"/>
    <w:rPr>
      <w:rFonts w:asciiTheme="majorHAnsi" w:eastAsiaTheme="majorEastAsia" w:hAnsiTheme="majorHAnsi" w:cstheme="majorBidi"/>
      <w:i/>
      <w:iCs/>
      <w:color w:val="404040" w:themeColor="text1" w:themeTint="BF"/>
      <w:lang w:val="en-GB" w:eastAsia="en-US"/>
    </w:rPr>
  </w:style>
  <w:style w:type="paragraph" w:styleId="32">
    <w:name w:val="Body Text 3"/>
    <w:basedOn w:val="a"/>
    <w:link w:val="31"/>
    <w:uiPriority w:val="99"/>
    <w:semiHidden/>
    <w:unhideWhenUsed/>
    <w:rsid w:val="00BC78C7"/>
    <w:pPr>
      <w:suppressAutoHyphens/>
      <w:spacing w:after="120"/>
    </w:pPr>
    <w:rPr>
      <w:rFonts w:ascii="Arial" w:eastAsia="Calibri" w:hAnsi="Arial" w:cs="Arial"/>
      <w:spacing w:val="0"/>
      <w:w w:val="100"/>
      <w:kern w:val="0"/>
      <w:sz w:val="24"/>
      <w:szCs w:val="24"/>
      <w:lang w:val="x-none" w:eastAsia="pl-PL"/>
    </w:rPr>
  </w:style>
  <w:style w:type="character" w:customStyle="1" w:styleId="310">
    <w:name w:val="Основной текст 3 Знак1"/>
    <w:basedOn w:val="a0"/>
    <w:uiPriority w:val="99"/>
    <w:semiHidden/>
    <w:rsid w:val="00BC78C7"/>
    <w:rPr>
      <w:rFonts w:ascii="Times New Roman" w:eastAsia="Times New Roman" w:hAnsi="Times New Roman" w:cs="Times New Roman"/>
      <w:spacing w:val="4"/>
      <w:w w:val="103"/>
      <w:kern w:val="14"/>
      <w:sz w:val="16"/>
      <w:szCs w:val="16"/>
    </w:rPr>
  </w:style>
  <w:style w:type="character" w:customStyle="1" w:styleId="postbody1">
    <w:name w:val="postbody1"/>
    <w:uiPriority w:val="99"/>
    <w:rsid w:val="00BC78C7"/>
    <w:rPr>
      <w:sz w:val="18"/>
      <w:szCs w:val="18"/>
    </w:rPr>
  </w:style>
  <w:style w:type="paragraph" w:styleId="afd">
    <w:name w:val="Body Text Indent"/>
    <w:basedOn w:val="a"/>
    <w:link w:val="afc"/>
    <w:uiPriority w:val="99"/>
    <w:semiHidden/>
    <w:unhideWhenUsed/>
    <w:rsid w:val="00BC78C7"/>
    <w:pPr>
      <w:suppressAutoHyphens/>
      <w:spacing w:after="120"/>
      <w:ind w:left="283"/>
    </w:pPr>
    <w:rPr>
      <w:rFonts w:ascii="Calibri" w:eastAsia="Calibri" w:hAnsi="Calibri" w:cstheme="minorBidi"/>
      <w:spacing w:val="0"/>
      <w:w w:val="100"/>
      <w:kern w:val="0"/>
      <w:sz w:val="24"/>
      <w:szCs w:val="24"/>
      <w:lang w:val="x-none" w:eastAsia="pl-PL"/>
    </w:rPr>
  </w:style>
  <w:style w:type="character" w:customStyle="1" w:styleId="17">
    <w:name w:val="Основной текст с отступом Знак1"/>
    <w:basedOn w:val="a0"/>
    <w:uiPriority w:val="99"/>
    <w:semiHidden/>
    <w:rsid w:val="00BC78C7"/>
    <w:rPr>
      <w:rFonts w:ascii="Times New Roman" w:eastAsia="Times New Roman" w:hAnsi="Times New Roman" w:cs="Times New Roman"/>
      <w:spacing w:val="4"/>
      <w:w w:val="103"/>
      <w:kern w:val="14"/>
      <w:sz w:val="20"/>
      <w:szCs w:val="20"/>
    </w:rPr>
  </w:style>
  <w:style w:type="paragraph" w:styleId="22">
    <w:name w:val="Body Text 2"/>
    <w:basedOn w:val="a"/>
    <w:link w:val="21"/>
    <w:uiPriority w:val="99"/>
    <w:semiHidden/>
    <w:unhideWhenUsed/>
    <w:rsid w:val="00BC78C7"/>
    <w:pPr>
      <w:suppressAutoHyphens/>
      <w:spacing w:after="120" w:line="480" w:lineRule="auto"/>
    </w:pPr>
    <w:rPr>
      <w:rFonts w:ascii="Arial" w:eastAsia="Calibri" w:hAnsi="Arial" w:cs="Arial"/>
      <w:spacing w:val="0"/>
      <w:w w:val="100"/>
      <w:kern w:val="0"/>
      <w:sz w:val="24"/>
      <w:szCs w:val="24"/>
      <w:lang w:val="x-none" w:eastAsia="pl-PL"/>
    </w:rPr>
  </w:style>
  <w:style w:type="character" w:customStyle="1" w:styleId="210">
    <w:name w:val="Основной текст 2 Знак1"/>
    <w:basedOn w:val="a0"/>
    <w:uiPriority w:val="99"/>
    <w:semiHidden/>
    <w:rsid w:val="00BC78C7"/>
    <w:rPr>
      <w:rFonts w:ascii="Times New Roman" w:eastAsia="Times New Roman" w:hAnsi="Times New Roman" w:cs="Times New Roman"/>
      <w:spacing w:val="4"/>
      <w:w w:val="103"/>
      <w:kern w:val="14"/>
      <w:sz w:val="20"/>
      <w:szCs w:val="20"/>
    </w:rPr>
  </w:style>
  <w:style w:type="character" w:customStyle="1" w:styleId="biggertext">
    <w:name w:val="biggertext"/>
    <w:uiPriority w:val="99"/>
    <w:rsid w:val="00BC78C7"/>
  </w:style>
  <w:style w:type="paragraph" w:styleId="24">
    <w:name w:val="Body Text Indent 2"/>
    <w:basedOn w:val="a"/>
    <w:link w:val="23"/>
    <w:uiPriority w:val="99"/>
    <w:semiHidden/>
    <w:unhideWhenUsed/>
    <w:rsid w:val="00BC78C7"/>
    <w:pPr>
      <w:suppressAutoHyphens/>
      <w:spacing w:after="120" w:line="480" w:lineRule="auto"/>
      <w:ind w:left="283"/>
    </w:pPr>
    <w:rPr>
      <w:rFonts w:ascii="Calibri" w:eastAsia="Calibri" w:hAnsi="Calibri" w:cstheme="minorBidi"/>
      <w:spacing w:val="0"/>
      <w:w w:val="100"/>
      <w:kern w:val="0"/>
      <w:sz w:val="24"/>
      <w:szCs w:val="24"/>
      <w:lang w:val="x-none" w:eastAsia="pl-PL"/>
    </w:rPr>
  </w:style>
  <w:style w:type="character" w:customStyle="1" w:styleId="211">
    <w:name w:val="Основной текст с отступом 2 Знак1"/>
    <w:basedOn w:val="a0"/>
    <w:uiPriority w:val="99"/>
    <w:semiHidden/>
    <w:rsid w:val="00BC78C7"/>
    <w:rPr>
      <w:rFonts w:ascii="Times New Roman" w:eastAsia="Times New Roman" w:hAnsi="Times New Roman" w:cs="Times New Roman"/>
      <w:spacing w:val="4"/>
      <w:w w:val="103"/>
      <w:kern w:val="14"/>
      <w:sz w:val="20"/>
      <w:szCs w:val="20"/>
    </w:rPr>
  </w:style>
  <w:style w:type="character" w:customStyle="1" w:styleId="Znakiprzypiswdolnych">
    <w:name w:val="Znaki przypisów dolnych"/>
    <w:uiPriority w:val="99"/>
    <w:rsid w:val="00BC78C7"/>
  </w:style>
  <w:style w:type="paragraph" w:styleId="aff">
    <w:name w:val="Plain Text"/>
    <w:basedOn w:val="a"/>
    <w:link w:val="afe"/>
    <w:uiPriority w:val="99"/>
    <w:semiHidden/>
    <w:unhideWhenUsed/>
    <w:rsid w:val="00BC78C7"/>
    <w:pPr>
      <w:suppressAutoHyphens/>
      <w:spacing w:line="240" w:lineRule="auto"/>
    </w:pPr>
    <w:rPr>
      <w:rFonts w:ascii="Consolas" w:eastAsia="Calibri" w:hAnsi="Consolas" w:cs="Consolas"/>
      <w:spacing w:val="0"/>
      <w:w w:val="100"/>
      <w:kern w:val="2"/>
      <w:sz w:val="22"/>
      <w:szCs w:val="22"/>
      <w:lang w:val="en-GB" w:eastAsia="ar-SA"/>
    </w:rPr>
  </w:style>
  <w:style w:type="character" w:customStyle="1" w:styleId="18">
    <w:name w:val="Текст Знак1"/>
    <w:basedOn w:val="a0"/>
    <w:uiPriority w:val="99"/>
    <w:semiHidden/>
    <w:rsid w:val="00BC78C7"/>
    <w:rPr>
      <w:rFonts w:ascii="Consolas" w:eastAsia="Times New Roman" w:hAnsi="Consolas" w:cs="Consolas"/>
      <w:spacing w:val="4"/>
      <w:w w:val="103"/>
      <w:kern w:val="14"/>
      <w:sz w:val="21"/>
      <w:szCs w:val="21"/>
    </w:rPr>
  </w:style>
  <w:style w:type="paragraph" w:styleId="af9">
    <w:name w:val="Title"/>
    <w:basedOn w:val="a"/>
    <w:next w:val="a"/>
    <w:link w:val="af8"/>
    <w:uiPriority w:val="99"/>
    <w:qFormat/>
    <w:rsid w:val="00BC78C7"/>
    <w:pPr>
      <w:pBdr>
        <w:bottom w:val="single" w:sz="8" w:space="4" w:color="4F81BD" w:themeColor="accent1"/>
      </w:pBdr>
      <w:suppressAutoHyphens/>
      <w:spacing w:after="300" w:line="240" w:lineRule="auto"/>
      <w:contextualSpacing/>
    </w:pPr>
    <w:rPr>
      <w:rFonts w:ascii="Arial" w:eastAsia="Calibri" w:hAnsi="Arial" w:cs="Arial"/>
      <w:b/>
      <w:bCs/>
      <w:spacing w:val="0"/>
      <w:w w:val="100"/>
      <w:kern w:val="0"/>
      <w:sz w:val="24"/>
      <w:szCs w:val="24"/>
      <w:lang w:val="x-none" w:eastAsia="pl-PL"/>
    </w:rPr>
  </w:style>
  <w:style w:type="character" w:customStyle="1" w:styleId="19">
    <w:name w:val="Название Знак1"/>
    <w:basedOn w:val="a0"/>
    <w:uiPriority w:val="99"/>
    <w:rsid w:val="00BC78C7"/>
    <w:rPr>
      <w:rFonts w:asciiTheme="majorHAnsi" w:eastAsiaTheme="majorEastAsia" w:hAnsiTheme="majorHAnsi" w:cstheme="majorBidi"/>
      <w:color w:val="17365D" w:themeColor="text2" w:themeShade="BF"/>
      <w:spacing w:val="5"/>
      <w:w w:val="103"/>
      <w:kern w:val="28"/>
      <w:sz w:val="52"/>
      <w:szCs w:val="52"/>
    </w:rPr>
  </w:style>
  <w:style w:type="character" w:customStyle="1" w:styleId="HeaderChar">
    <w:name w:val="Header Char"/>
    <w:uiPriority w:val="99"/>
    <w:semiHidden/>
    <w:locked/>
    <w:rsid w:val="00BC78C7"/>
    <w:rPr>
      <w:rFonts w:ascii="Times New Roman" w:hAnsi="Times New Roman" w:cs="Times New Roman" w:hint="default"/>
      <w:sz w:val="24"/>
      <w:szCs w:val="24"/>
      <w:lang w:eastAsia="pl-PL"/>
    </w:rPr>
  </w:style>
  <w:style w:type="paragraph" w:styleId="34">
    <w:name w:val="Body Text Indent 3"/>
    <w:basedOn w:val="a"/>
    <w:link w:val="33"/>
    <w:uiPriority w:val="99"/>
    <w:semiHidden/>
    <w:unhideWhenUsed/>
    <w:rsid w:val="00BC78C7"/>
    <w:pPr>
      <w:suppressAutoHyphens/>
      <w:spacing w:after="120"/>
      <w:ind w:left="283"/>
    </w:pPr>
    <w:rPr>
      <w:rFonts w:ascii="Calibri" w:eastAsia="Calibri" w:hAnsi="Calibri" w:cstheme="minorBidi"/>
      <w:spacing w:val="0"/>
      <w:w w:val="100"/>
      <w:kern w:val="0"/>
      <w:sz w:val="24"/>
      <w:szCs w:val="24"/>
      <w:lang w:val="x-none" w:eastAsia="pl-PL"/>
    </w:rPr>
  </w:style>
  <w:style w:type="character" w:customStyle="1" w:styleId="311">
    <w:name w:val="Основной текст с отступом 3 Знак1"/>
    <w:basedOn w:val="a0"/>
    <w:uiPriority w:val="99"/>
    <w:semiHidden/>
    <w:rsid w:val="00BC78C7"/>
    <w:rPr>
      <w:rFonts w:ascii="Times New Roman" w:eastAsia="Times New Roman" w:hAnsi="Times New Roman" w:cs="Times New Roman"/>
      <w:spacing w:val="4"/>
      <w:w w:val="103"/>
      <w:kern w:val="14"/>
      <w:sz w:val="16"/>
      <w:szCs w:val="16"/>
    </w:rPr>
  </w:style>
  <w:style w:type="character" w:customStyle="1" w:styleId="c4">
    <w:name w:val="c4"/>
    <w:uiPriority w:val="99"/>
    <w:rsid w:val="00BC78C7"/>
    <w:rPr>
      <w:rFonts w:ascii="Times New Roman" w:hAnsi="Times New Roman" w:cs="Times New Roman" w:hint="default"/>
      <w:sz w:val="24"/>
      <w:szCs w:val="24"/>
    </w:rPr>
  </w:style>
  <w:style w:type="character" w:customStyle="1" w:styleId="FontStyle13">
    <w:name w:val="Font Style13"/>
    <w:uiPriority w:val="99"/>
    <w:rsid w:val="00BC78C7"/>
    <w:rPr>
      <w:rFonts w:ascii="Times New Roman" w:hAnsi="Times New Roman" w:cs="Times New Roman" w:hint="default"/>
      <w:sz w:val="24"/>
      <w:szCs w:val="24"/>
    </w:rPr>
  </w:style>
  <w:style w:type="character" w:customStyle="1" w:styleId="Nagwek1Znak">
    <w:name w:val="Nagłówek 1 Znak"/>
    <w:uiPriority w:val="99"/>
    <w:rsid w:val="00BC78C7"/>
    <w:rPr>
      <w:b/>
      <w:bCs/>
      <w:smallCaps/>
      <w:sz w:val="24"/>
      <w:szCs w:val="24"/>
      <w:shd w:val="clear" w:color="auto" w:fill="FFFFFF"/>
    </w:rPr>
  </w:style>
  <w:style w:type="character" w:customStyle="1" w:styleId="ZnakZnak3">
    <w:name w:val="Znak Znak3"/>
    <w:uiPriority w:val="99"/>
    <w:rsid w:val="00BC78C7"/>
    <w:rPr>
      <w:rFonts w:ascii="Arial" w:hAnsi="Arial" w:cs="Arial" w:hint="default"/>
      <w:sz w:val="24"/>
      <w:szCs w:val="24"/>
    </w:rPr>
  </w:style>
  <w:style w:type="character" w:customStyle="1" w:styleId="ZnakZnak2">
    <w:name w:val="Znak Znak2"/>
    <w:uiPriority w:val="99"/>
    <w:rsid w:val="00BC78C7"/>
    <w:rPr>
      <w:rFonts w:ascii="Consolas" w:hAnsi="Consolas" w:cs="Consolas" w:hint="default"/>
    </w:rPr>
  </w:style>
  <w:style w:type="character" w:customStyle="1" w:styleId="ZwykytekstZnak1">
    <w:name w:val="Zwykły tekst Znak1"/>
    <w:uiPriority w:val="99"/>
    <w:locked/>
    <w:rsid w:val="00BC78C7"/>
    <w:rPr>
      <w:rFonts w:ascii="Courier New" w:hAnsi="Courier New" w:cs="Courier New" w:hint="default"/>
    </w:rPr>
  </w:style>
  <w:style w:type="character" w:customStyle="1" w:styleId="FontStyle11">
    <w:name w:val="Font Style11"/>
    <w:uiPriority w:val="99"/>
    <w:rsid w:val="00BC78C7"/>
    <w:rPr>
      <w:rFonts w:ascii="Times New Roman" w:hAnsi="Times New Roman" w:cs="Times New Roman" w:hint="default"/>
      <w:b/>
      <w:bCs/>
      <w:spacing w:val="-10"/>
      <w:sz w:val="36"/>
      <w:szCs w:val="36"/>
    </w:rPr>
  </w:style>
  <w:style w:type="character" w:customStyle="1" w:styleId="TekstprzypisudolnegoZnakZnakZnak1">
    <w:name w:val="Tekst przypisu dolnego Znak Znak Znak1"/>
    <w:aliases w:val="Tekst przypisu dolnego Znak Znak Znak Znak,Footnote Znak,Podrozdział Znak,Podrozdzia3 Znak,-E Fuﬂnotentext Znak,Fuﬂnotentext Ursprung Znak,Fußnotentext Ursprung Znak,-E Fußnotentext Znak,Fußnote Znak,Przypis Znak"/>
    <w:uiPriority w:val="99"/>
    <w:rsid w:val="00BC78C7"/>
    <w:rPr>
      <w:rFonts w:ascii="Arial" w:hAnsi="Arial" w:cs="Arial" w:hint="default"/>
    </w:rPr>
  </w:style>
  <w:style w:type="character" w:customStyle="1" w:styleId="FontStyle279">
    <w:name w:val="Font Style279"/>
    <w:uiPriority w:val="99"/>
    <w:rsid w:val="00BC78C7"/>
    <w:rPr>
      <w:rFonts w:ascii="Times New Roman" w:hAnsi="Times New Roman" w:cs="Times New Roman" w:hint="default"/>
      <w:sz w:val="24"/>
      <w:szCs w:val="24"/>
    </w:rPr>
  </w:style>
  <w:style w:type="character" w:customStyle="1" w:styleId="EndnoteTextChar">
    <w:name w:val="Endnote Text Char"/>
    <w:uiPriority w:val="99"/>
    <w:semiHidden/>
    <w:locked/>
    <w:rsid w:val="00BC78C7"/>
    <w:rPr>
      <w:rFonts w:ascii="Times New Roman" w:hAnsi="Times New Roman" w:cs="Times New Roman" w:hint="default"/>
      <w:sz w:val="20"/>
      <w:szCs w:val="20"/>
      <w:lang w:eastAsia="pl-PL"/>
    </w:rPr>
  </w:style>
  <w:style w:type="character" w:customStyle="1" w:styleId="CommentTextChar">
    <w:name w:val="Comment Text Char"/>
    <w:uiPriority w:val="99"/>
    <w:rsid w:val="00BC78C7"/>
    <w:rPr>
      <w:lang w:eastAsia="en-US"/>
    </w:rPr>
  </w:style>
  <w:style w:type="character" w:customStyle="1" w:styleId="st">
    <w:name w:val="st"/>
    <w:uiPriority w:val="99"/>
    <w:rsid w:val="00BC78C7"/>
  </w:style>
  <w:style w:type="character" w:customStyle="1" w:styleId="sb8d990e2">
    <w:name w:val="sb8d990e2"/>
    <w:uiPriority w:val="99"/>
    <w:rsid w:val="00BC78C7"/>
  </w:style>
  <w:style w:type="character" w:customStyle="1" w:styleId="english">
    <w:name w:val="english"/>
    <w:uiPriority w:val="99"/>
    <w:rsid w:val="00BC78C7"/>
  </w:style>
  <w:style w:type="character" w:customStyle="1" w:styleId="titleblue">
    <w:name w:val="titleblue"/>
    <w:uiPriority w:val="99"/>
    <w:rsid w:val="00BC78C7"/>
  </w:style>
  <w:style w:type="character" w:customStyle="1" w:styleId="1a">
    <w:name w:val="Текст выноски Знак1"/>
    <w:basedOn w:val="a0"/>
    <w:uiPriority w:val="99"/>
    <w:semiHidden/>
    <w:rsid w:val="00BC78C7"/>
    <w:rPr>
      <w:rFonts w:ascii="Tahoma" w:eastAsia="Times New Roman" w:hAnsi="Tahoma" w:cs="Tahoma"/>
      <w:sz w:val="16"/>
      <w:szCs w:val="16"/>
      <w:lang w:val="en-GB"/>
    </w:rPr>
  </w:style>
  <w:style w:type="paragraph" w:styleId="aff1">
    <w:name w:val="annotation subject"/>
    <w:basedOn w:val="af7"/>
    <w:next w:val="af7"/>
    <w:link w:val="aff0"/>
    <w:uiPriority w:val="99"/>
    <w:semiHidden/>
    <w:unhideWhenUsed/>
    <w:rsid w:val="00BC78C7"/>
    <w:rPr>
      <w:b/>
      <w:bCs/>
    </w:rPr>
  </w:style>
  <w:style w:type="character" w:customStyle="1" w:styleId="1b">
    <w:name w:val="Тема примечания Знак1"/>
    <w:basedOn w:val="16"/>
    <w:uiPriority w:val="99"/>
    <w:semiHidden/>
    <w:rsid w:val="00BC78C7"/>
    <w:rPr>
      <w:rFonts w:ascii="Times New Roman" w:eastAsia="Times New Roman" w:hAnsi="Times New Roman" w:cs="Times New Roman"/>
      <w:b/>
      <w:bCs/>
      <w:spacing w:val="4"/>
      <w:w w:val="103"/>
      <w:kern w:val="14"/>
      <w:sz w:val="20"/>
      <w:szCs w:val="20"/>
    </w:rPr>
  </w:style>
  <w:style w:type="character" w:customStyle="1" w:styleId="ZnakZnak21">
    <w:name w:val="Znak Znak21"/>
    <w:uiPriority w:val="99"/>
    <w:locked/>
    <w:rsid w:val="00BC78C7"/>
    <w:rPr>
      <w:rFonts w:ascii="Times New Roman" w:hAnsi="Times New Roman" w:cs="Times New Roman" w:hint="default"/>
      <w:b/>
      <w:bCs/>
      <w:smallCaps/>
      <w:sz w:val="24"/>
      <w:szCs w:val="24"/>
      <w:shd w:val="clear" w:color="auto" w:fill="FFFFFF"/>
      <w:lang w:eastAsia="pl-PL"/>
    </w:rPr>
  </w:style>
  <w:style w:type="character" w:customStyle="1" w:styleId="ZnakZnak12">
    <w:name w:val="Znak Znak12"/>
    <w:uiPriority w:val="99"/>
    <w:locked/>
    <w:rsid w:val="00BC78C7"/>
    <w:rPr>
      <w:rFonts w:ascii="Times New Roman" w:hAnsi="Times New Roman" w:cs="Times New Roman" w:hint="default"/>
      <w:sz w:val="24"/>
      <w:szCs w:val="24"/>
      <w:lang w:eastAsia="pl-PL"/>
    </w:rPr>
  </w:style>
  <w:style w:type="character" w:customStyle="1" w:styleId="TekstprzypisudolnegoZnakZnakZnak2">
    <w:name w:val="Tekst przypisu dolnego Znak Znak Znak2"/>
    <w:aliases w:val="Tekst przypisu dolnego Znak Znak Znak Znak1,Footnote Znak1,Podrozdział Znak1,Podrozdzia3 Znak1,-E Fuﬂnotentext Znak1,Fuﬂnotentext Ursprung Znak1,Fußnotentext Ursprung Znak1,-E Fußnotentext Znak1,Fußnote Znak1"/>
    <w:uiPriority w:val="99"/>
    <w:locked/>
    <w:rsid w:val="00BC78C7"/>
    <w:rPr>
      <w:rFonts w:ascii="Arial" w:hAnsi="Arial" w:cs="Arial" w:hint="default"/>
      <w:sz w:val="20"/>
      <w:szCs w:val="20"/>
      <w:lang w:eastAsia="pl-PL"/>
    </w:rPr>
  </w:style>
  <w:style w:type="character" w:customStyle="1" w:styleId="ZnakZnak8">
    <w:name w:val="Znak Znak8"/>
    <w:uiPriority w:val="99"/>
    <w:locked/>
    <w:rsid w:val="00BC78C7"/>
    <w:rPr>
      <w:rFonts w:ascii="Arial" w:hAnsi="Arial" w:cs="Arial" w:hint="default"/>
      <w:kern w:val="2"/>
      <w:sz w:val="20"/>
      <w:szCs w:val="20"/>
      <w:lang w:val="en-GB" w:eastAsia="ar-SA" w:bidi="ar-SA"/>
    </w:rPr>
  </w:style>
  <w:style w:type="character" w:customStyle="1" w:styleId="ZnakZnak7">
    <w:name w:val="Znak Znak7"/>
    <w:uiPriority w:val="99"/>
    <w:locked/>
    <w:rsid w:val="00BC78C7"/>
    <w:rPr>
      <w:rFonts w:ascii="Consolas" w:hAnsi="Consolas" w:cs="Consolas" w:hint="default"/>
      <w:kern w:val="2"/>
      <w:sz w:val="20"/>
      <w:szCs w:val="20"/>
      <w:lang w:val="en-GB" w:eastAsia="ar-SA" w:bidi="ar-SA"/>
    </w:rPr>
  </w:style>
  <w:style w:type="character" w:customStyle="1" w:styleId="ZnakZnak6">
    <w:name w:val="Znak Znak6"/>
    <w:uiPriority w:val="99"/>
    <w:rsid w:val="00BC78C7"/>
    <w:rPr>
      <w:rFonts w:ascii="Cambria" w:hAnsi="Cambria" w:cs="Cambria" w:hint="default"/>
      <w:b/>
      <w:bCs/>
      <w:kern w:val="28"/>
      <w:sz w:val="32"/>
      <w:szCs w:val="32"/>
    </w:rPr>
  </w:style>
  <w:style w:type="character" w:customStyle="1" w:styleId="ZnakZnak5">
    <w:name w:val="Znak Znak5"/>
    <w:uiPriority w:val="99"/>
    <w:locked/>
    <w:rsid w:val="00BC78C7"/>
    <w:rPr>
      <w:rFonts w:ascii="Arial" w:hAnsi="Arial" w:cs="Arial" w:hint="default"/>
      <w:sz w:val="24"/>
      <w:szCs w:val="24"/>
    </w:rPr>
  </w:style>
  <w:style w:type="character" w:customStyle="1" w:styleId="ZnakZnak31">
    <w:name w:val="Znak Znak31"/>
    <w:uiPriority w:val="99"/>
    <w:locked/>
    <w:rsid w:val="00BC78C7"/>
    <w:rPr>
      <w:lang w:val="pl-PL" w:eastAsia="pl-PL"/>
    </w:rPr>
  </w:style>
  <w:style w:type="character" w:customStyle="1" w:styleId="ZnakZnak22">
    <w:name w:val="Znak Znak22"/>
    <w:uiPriority w:val="99"/>
    <w:locked/>
    <w:rsid w:val="00BC78C7"/>
    <w:rPr>
      <w:lang w:val="pl-PL" w:eastAsia="pl-PL"/>
    </w:rPr>
  </w:style>
  <w:style w:type="character" w:customStyle="1" w:styleId="longtext">
    <w:name w:val="long_text"/>
    <w:rsid w:val="00BC78C7"/>
  </w:style>
  <w:style w:type="table" w:customStyle="1" w:styleId="Grilledutableau1">
    <w:name w:val="Grille du tableau1"/>
    <w:basedOn w:val="a1"/>
    <w:semiHidden/>
    <w:rsid w:val="00BC78C7"/>
    <w:pPr>
      <w:spacing w:before="40" w:after="40" w:line="220" w:lineRule="exact"/>
    </w:pPr>
    <w:rPr>
      <w:rFonts w:ascii="Times New Roman" w:eastAsia="Times New Roman" w:hAnsi="Times New Roman" w:cs="Times New Roman"/>
      <w:sz w:val="18"/>
      <w:szCs w:val="20"/>
      <w:lang w:val="en-US"/>
    </w:rPr>
    <w:tblPr>
      <w:tblInd w:w="0" w:type="nil"/>
      <w:tblBorders>
        <w:top w:val="single" w:sz="4" w:space="0" w:color="auto"/>
        <w:bottom w:val="single" w:sz="4" w:space="0" w:color="auto"/>
      </w:tblBorders>
    </w:tblPr>
    <w:tblStylePr w:type="firstRow">
      <w:tblPr/>
      <w:tcPr>
        <w:tcBorders>
          <w:bottom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nhideWhenUsed="0" w:qFormat="1"/>
    <w:lsdException w:name="Default Paragraph Font" w:uiPriority="1"/>
    <w:lsdException w:name="Subtitle" w:semiHidden="0" w:uiPriority="11" w:unhideWhenUsed="0"/>
    <w:lsdException w:name="Strong" w:semiHidden="0" w:uiPriority="22" w:unhideWhenUsed="0"/>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B5A75"/>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uiPriority w:val="99"/>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uiPriority w:val="99"/>
    <w:semiHidden/>
    <w:unhideWhenUsed/>
    <w:qFormat/>
    <w:rsid w:val="00BC78C7"/>
    <w:pPr>
      <w:suppressAutoHyphens/>
      <w:spacing w:line="240" w:lineRule="auto"/>
      <w:outlineLvl w:val="1"/>
    </w:pPr>
    <w:rPr>
      <w:spacing w:val="0"/>
      <w:w w:val="100"/>
      <w:kern w:val="0"/>
      <w:lang w:val="en-GB"/>
    </w:rPr>
  </w:style>
  <w:style w:type="paragraph" w:styleId="3">
    <w:name w:val="heading 3"/>
    <w:basedOn w:val="a"/>
    <w:next w:val="a"/>
    <w:link w:val="30"/>
    <w:uiPriority w:val="99"/>
    <w:semiHidden/>
    <w:unhideWhenUsed/>
    <w:qFormat/>
    <w:rsid w:val="00BC78C7"/>
    <w:pPr>
      <w:suppressAutoHyphens/>
      <w:spacing w:line="240" w:lineRule="auto"/>
      <w:outlineLvl w:val="2"/>
    </w:pPr>
    <w:rPr>
      <w:spacing w:val="0"/>
      <w:w w:val="100"/>
      <w:kern w:val="0"/>
      <w:lang w:val="en-GB"/>
    </w:rPr>
  </w:style>
  <w:style w:type="paragraph" w:styleId="4">
    <w:name w:val="heading 4"/>
    <w:basedOn w:val="a"/>
    <w:next w:val="a"/>
    <w:link w:val="40"/>
    <w:uiPriority w:val="99"/>
    <w:semiHidden/>
    <w:unhideWhenUsed/>
    <w:qFormat/>
    <w:rsid w:val="00BC78C7"/>
    <w:pPr>
      <w:suppressAutoHyphens/>
      <w:spacing w:line="240" w:lineRule="auto"/>
      <w:outlineLvl w:val="3"/>
    </w:pPr>
    <w:rPr>
      <w:spacing w:val="0"/>
      <w:w w:val="100"/>
      <w:kern w:val="0"/>
      <w:lang w:val="en-GB"/>
    </w:rPr>
  </w:style>
  <w:style w:type="paragraph" w:styleId="5">
    <w:name w:val="heading 5"/>
    <w:basedOn w:val="a"/>
    <w:next w:val="a"/>
    <w:link w:val="50"/>
    <w:uiPriority w:val="99"/>
    <w:semiHidden/>
    <w:unhideWhenUsed/>
    <w:qFormat/>
    <w:rsid w:val="00BC78C7"/>
    <w:pPr>
      <w:suppressAutoHyphens/>
      <w:spacing w:line="240" w:lineRule="auto"/>
      <w:outlineLvl w:val="4"/>
    </w:pPr>
    <w:rPr>
      <w:spacing w:val="0"/>
      <w:w w:val="100"/>
      <w:kern w:val="0"/>
      <w:lang w:val="en-GB"/>
    </w:rPr>
  </w:style>
  <w:style w:type="paragraph" w:styleId="6">
    <w:name w:val="heading 6"/>
    <w:basedOn w:val="a"/>
    <w:next w:val="a"/>
    <w:link w:val="60"/>
    <w:uiPriority w:val="99"/>
    <w:semiHidden/>
    <w:unhideWhenUsed/>
    <w:qFormat/>
    <w:rsid w:val="00BC78C7"/>
    <w:pPr>
      <w:suppressAutoHyphens/>
      <w:spacing w:line="240" w:lineRule="auto"/>
      <w:outlineLvl w:val="5"/>
    </w:pPr>
    <w:rPr>
      <w:spacing w:val="0"/>
      <w:w w:val="100"/>
      <w:kern w:val="0"/>
      <w:lang w:val="en-GB"/>
    </w:rPr>
  </w:style>
  <w:style w:type="paragraph" w:styleId="7">
    <w:name w:val="heading 7"/>
    <w:basedOn w:val="a"/>
    <w:next w:val="a"/>
    <w:link w:val="70"/>
    <w:uiPriority w:val="99"/>
    <w:semiHidden/>
    <w:unhideWhenUsed/>
    <w:qFormat/>
    <w:rsid w:val="00BC78C7"/>
    <w:pPr>
      <w:keepNext/>
      <w:keepLines/>
      <w:suppressAutoHyphens/>
      <w:spacing w:before="200"/>
      <w:outlineLvl w:val="6"/>
    </w:pPr>
    <w:rPr>
      <w:rFonts w:asciiTheme="majorHAnsi" w:eastAsiaTheme="majorEastAsia" w:hAnsiTheme="majorHAnsi" w:cstheme="majorBidi"/>
      <w:i/>
      <w:iCs/>
      <w:color w:val="404040" w:themeColor="text1" w:themeTint="BF"/>
      <w:spacing w:val="0"/>
      <w:w w:val="100"/>
      <w:kern w:val="0"/>
      <w:lang w:val="en-GB"/>
    </w:rPr>
  </w:style>
  <w:style w:type="paragraph" w:styleId="8">
    <w:name w:val="heading 8"/>
    <w:basedOn w:val="a"/>
    <w:next w:val="a"/>
    <w:link w:val="80"/>
    <w:uiPriority w:val="99"/>
    <w:semiHidden/>
    <w:unhideWhenUsed/>
    <w:qFormat/>
    <w:rsid w:val="00BC78C7"/>
    <w:pPr>
      <w:keepNext/>
      <w:keepLines/>
      <w:suppressAutoHyphens/>
      <w:spacing w:before="200"/>
      <w:outlineLvl w:val="7"/>
    </w:pPr>
    <w:rPr>
      <w:rFonts w:asciiTheme="majorHAnsi" w:eastAsiaTheme="majorEastAsia" w:hAnsiTheme="majorHAnsi" w:cstheme="majorBidi"/>
      <w:color w:val="404040" w:themeColor="text1" w:themeTint="BF"/>
      <w:spacing w:val="0"/>
      <w:w w:val="100"/>
      <w:kern w:val="0"/>
      <w:lang w:val="en-GB"/>
    </w:rPr>
  </w:style>
  <w:style w:type="paragraph" w:styleId="9">
    <w:name w:val="heading 9"/>
    <w:basedOn w:val="a"/>
    <w:next w:val="a"/>
    <w:link w:val="90"/>
    <w:uiPriority w:val="99"/>
    <w:semiHidden/>
    <w:unhideWhenUsed/>
    <w:qFormat/>
    <w:rsid w:val="00BC78C7"/>
    <w:pPr>
      <w:keepNext/>
      <w:keepLines/>
      <w:suppressAutoHyphens/>
      <w:spacing w:before="200"/>
      <w:outlineLvl w:val="8"/>
    </w:pPr>
    <w:rPr>
      <w:rFonts w:asciiTheme="majorHAnsi" w:eastAsiaTheme="majorEastAsia" w:hAnsiTheme="majorHAnsi" w:cstheme="majorBidi"/>
      <w:i/>
      <w:iCs/>
      <w:color w:val="404040" w:themeColor="text1" w:themeTint="BF"/>
      <w:spacing w:val="0"/>
      <w:w w:val="100"/>
      <w:kern w:val="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uiPriority w:val="99"/>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uiPriority w:val="99"/>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uiPriority w:val="99"/>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uiPriority w:val="99"/>
    <w:qFormat/>
    <w:rsid w:val="00BE1742"/>
    <w:rPr>
      <w:rFonts w:ascii="Times New Roman" w:hAnsi="Times New Roman"/>
      <w:dstrike w:val="0"/>
      <w:sz w:val="18"/>
      <w:vertAlign w:val="superscript"/>
    </w:rPr>
  </w:style>
  <w:style w:type="character" w:styleId="a6">
    <w:name w:val="footnote reference"/>
    <w:aliases w:val="4_GR,4_G,ftref,BVI fnr,16 Point,Superscript 6 Point,Footnote Reference Number,nota pié di pagina,Footnote symbol,Footnote reference number,Times 10 Point,Exposant 3 Point,EN Footnote Reference,note TESI"/>
    <w:basedOn w:val="a0"/>
    <w:uiPriority w:val="99"/>
    <w:qFormat/>
    <w:rsid w:val="00BE1742"/>
    <w:rPr>
      <w:rFonts w:ascii="Times New Roman" w:hAnsi="Times New Roman"/>
      <w:dstrike w:val="0"/>
      <w:sz w:val="18"/>
      <w:vertAlign w:val="superscript"/>
    </w:rPr>
  </w:style>
  <w:style w:type="paragraph" w:styleId="a7">
    <w:name w:val="footer"/>
    <w:aliases w:val="3_GR,3_G"/>
    <w:basedOn w:val="a"/>
    <w:link w:val="a8"/>
    <w:uiPriority w:val="99"/>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uiPriority w:val="99"/>
    <w:rsid w:val="00BE1742"/>
    <w:rPr>
      <w:rFonts w:ascii="Times New Roman" w:eastAsia="Times New Roman" w:hAnsi="Times New Roman" w:cs="Times New Roman"/>
      <w:sz w:val="16"/>
      <w:szCs w:val="20"/>
      <w:lang w:val="en-GB" w:eastAsia="ru-RU"/>
    </w:rPr>
  </w:style>
  <w:style w:type="character" w:styleId="a9">
    <w:name w:val="page number"/>
    <w:aliases w:val="7_GR,7_G"/>
    <w:basedOn w:val="a0"/>
    <w:uiPriority w:val="99"/>
    <w:qFormat/>
    <w:rsid w:val="00BE1742"/>
    <w:rPr>
      <w:rFonts w:ascii="Times New Roman" w:hAnsi="Times New Roman"/>
      <w:b/>
      <w:sz w:val="18"/>
    </w:rPr>
  </w:style>
  <w:style w:type="paragraph" w:styleId="aa">
    <w:name w:val="footnote text"/>
    <w:aliases w:val="5_GR,5_G,Footnote Quote,Footnote Quote1,Footnote Quote2,Footnote Quote3,Footnote Quote4,Footnote Quote5,Footnote Quote6,Footnote Quote7,Footnote Quote8,Footnote Quote9,Footnote Quote10,Footnote Quote11,Footnote Quote12,Footnote Quote13,f"/>
    <w:basedOn w:val="a"/>
    <w:link w:val="ab"/>
    <w:uiPriority w:val="99"/>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Footnote Quote Знак,Footnote Quote1 Знак,Footnote Quote2 Знак,Footnote Quote3 Знак,Footnote Quote4 Знак,Footnote Quote5 Знак,Footnote Quote6 Знак,Footnote Quote7 Знак,Footnote Quote8 Знак,Footnote Quote9 Знак,f Знак"/>
    <w:basedOn w:val="a0"/>
    <w:link w:val="aa"/>
    <w:uiPriority w:val="99"/>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uiPriority w:val="99"/>
    <w:qFormat/>
    <w:rsid w:val="00BE1742"/>
  </w:style>
  <w:style w:type="character" w:customStyle="1" w:styleId="ad">
    <w:name w:val="Текст концевой сноски Знак"/>
    <w:aliases w:val="2_GR Знак,2_G Знак"/>
    <w:basedOn w:val="a0"/>
    <w:link w:val="ac"/>
    <w:uiPriority w:val="99"/>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uiPriority w:val="99"/>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605B5"/>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605B5"/>
    <w:rPr>
      <w:rFonts w:ascii="Tahoma" w:eastAsia="Times New Roman" w:hAnsi="Tahoma" w:cs="Tahoma"/>
      <w:spacing w:val="4"/>
      <w:w w:val="103"/>
      <w:kern w:val="14"/>
      <w:sz w:val="16"/>
      <w:szCs w:val="16"/>
    </w:rPr>
  </w:style>
  <w:style w:type="paragraph" w:styleId="af1">
    <w:name w:val="Normal (Web)"/>
    <w:aliases w:val="Znak"/>
    <w:basedOn w:val="a"/>
    <w:uiPriority w:val="99"/>
    <w:semiHidden/>
    <w:unhideWhenUsed/>
    <w:qFormat/>
    <w:rsid w:val="00BC78C7"/>
    <w:rPr>
      <w:sz w:val="24"/>
      <w:szCs w:val="24"/>
    </w:rPr>
  </w:style>
  <w:style w:type="character" w:styleId="af2">
    <w:name w:val="annotation reference"/>
    <w:uiPriority w:val="99"/>
    <w:semiHidden/>
    <w:unhideWhenUsed/>
    <w:rsid w:val="00BC78C7"/>
    <w:rPr>
      <w:sz w:val="16"/>
      <w:szCs w:val="16"/>
    </w:rPr>
  </w:style>
  <w:style w:type="character" w:styleId="af3">
    <w:name w:val="Hyperlink"/>
    <w:basedOn w:val="a0"/>
    <w:uiPriority w:val="99"/>
    <w:unhideWhenUsed/>
    <w:rsid w:val="00BC78C7"/>
    <w:rPr>
      <w:color w:val="0000FF" w:themeColor="hyperlink"/>
      <w:u w:val="single"/>
    </w:rPr>
  </w:style>
  <w:style w:type="character" w:customStyle="1" w:styleId="20">
    <w:name w:val="Заголовок 2 Знак"/>
    <w:basedOn w:val="a0"/>
    <w:link w:val="2"/>
    <w:uiPriority w:val="99"/>
    <w:semiHidden/>
    <w:rsid w:val="00BC78C7"/>
    <w:rPr>
      <w:rFonts w:ascii="Times New Roman" w:eastAsia="Times New Roman" w:hAnsi="Times New Roman" w:cs="Times New Roman"/>
      <w:sz w:val="20"/>
      <w:szCs w:val="20"/>
      <w:lang w:val="en-GB"/>
    </w:rPr>
  </w:style>
  <w:style w:type="character" w:customStyle="1" w:styleId="30">
    <w:name w:val="Заголовок 3 Знак"/>
    <w:basedOn w:val="a0"/>
    <w:link w:val="3"/>
    <w:uiPriority w:val="99"/>
    <w:semiHidden/>
    <w:rsid w:val="00BC78C7"/>
    <w:rPr>
      <w:rFonts w:ascii="Times New Roman" w:eastAsia="Times New Roman" w:hAnsi="Times New Roman" w:cs="Times New Roman"/>
      <w:sz w:val="20"/>
      <w:szCs w:val="20"/>
      <w:lang w:val="en-GB"/>
    </w:rPr>
  </w:style>
  <w:style w:type="character" w:customStyle="1" w:styleId="40">
    <w:name w:val="Заголовок 4 Знак"/>
    <w:basedOn w:val="a0"/>
    <w:link w:val="4"/>
    <w:uiPriority w:val="99"/>
    <w:semiHidden/>
    <w:rsid w:val="00BC78C7"/>
    <w:rPr>
      <w:rFonts w:ascii="Times New Roman" w:eastAsia="Times New Roman" w:hAnsi="Times New Roman" w:cs="Times New Roman"/>
      <w:sz w:val="20"/>
      <w:szCs w:val="20"/>
      <w:lang w:val="en-GB"/>
    </w:rPr>
  </w:style>
  <w:style w:type="character" w:customStyle="1" w:styleId="50">
    <w:name w:val="Заголовок 5 Знак"/>
    <w:basedOn w:val="a0"/>
    <w:link w:val="5"/>
    <w:uiPriority w:val="99"/>
    <w:semiHidden/>
    <w:rsid w:val="00BC78C7"/>
    <w:rPr>
      <w:rFonts w:ascii="Times New Roman" w:eastAsia="Times New Roman" w:hAnsi="Times New Roman" w:cs="Times New Roman"/>
      <w:sz w:val="20"/>
      <w:szCs w:val="20"/>
      <w:lang w:val="en-GB"/>
    </w:rPr>
  </w:style>
  <w:style w:type="character" w:customStyle="1" w:styleId="60">
    <w:name w:val="Заголовок 6 Знак"/>
    <w:basedOn w:val="a0"/>
    <w:link w:val="6"/>
    <w:uiPriority w:val="99"/>
    <w:semiHidden/>
    <w:rsid w:val="00BC78C7"/>
    <w:rPr>
      <w:rFonts w:ascii="Times New Roman" w:eastAsia="Times New Roman" w:hAnsi="Times New Roman" w:cs="Times New Roman"/>
      <w:sz w:val="20"/>
      <w:szCs w:val="20"/>
      <w:lang w:val="en-GB"/>
    </w:rPr>
  </w:style>
  <w:style w:type="character" w:customStyle="1" w:styleId="70">
    <w:name w:val="Заголовок 7 Знак"/>
    <w:basedOn w:val="a0"/>
    <w:link w:val="7"/>
    <w:uiPriority w:val="99"/>
    <w:semiHidden/>
    <w:rsid w:val="00BC78C7"/>
    <w:rPr>
      <w:rFonts w:asciiTheme="majorHAnsi" w:eastAsiaTheme="majorEastAsia" w:hAnsiTheme="majorHAnsi" w:cstheme="majorBidi"/>
      <w:i/>
      <w:iCs/>
      <w:color w:val="404040" w:themeColor="text1" w:themeTint="BF"/>
      <w:sz w:val="20"/>
      <w:szCs w:val="20"/>
      <w:lang w:val="en-GB"/>
    </w:rPr>
  </w:style>
  <w:style w:type="character" w:customStyle="1" w:styleId="80">
    <w:name w:val="Заголовок 8 Знак"/>
    <w:basedOn w:val="a0"/>
    <w:link w:val="8"/>
    <w:uiPriority w:val="99"/>
    <w:semiHidden/>
    <w:rsid w:val="00BC78C7"/>
    <w:rPr>
      <w:rFonts w:asciiTheme="majorHAnsi" w:eastAsiaTheme="majorEastAsia" w:hAnsiTheme="majorHAnsi" w:cstheme="majorBidi"/>
      <w:color w:val="404040" w:themeColor="text1" w:themeTint="BF"/>
      <w:sz w:val="20"/>
      <w:szCs w:val="20"/>
      <w:lang w:val="en-GB"/>
    </w:rPr>
  </w:style>
  <w:style w:type="character" w:customStyle="1" w:styleId="90">
    <w:name w:val="Заголовок 9 Знак"/>
    <w:basedOn w:val="a0"/>
    <w:link w:val="9"/>
    <w:uiPriority w:val="99"/>
    <w:semiHidden/>
    <w:rsid w:val="00BC78C7"/>
    <w:rPr>
      <w:rFonts w:asciiTheme="majorHAnsi" w:eastAsiaTheme="majorEastAsia" w:hAnsiTheme="majorHAnsi" w:cstheme="majorBidi"/>
      <w:i/>
      <w:iCs/>
      <w:color w:val="404040" w:themeColor="text1" w:themeTint="BF"/>
      <w:sz w:val="20"/>
      <w:szCs w:val="20"/>
      <w:lang w:val="en-GB"/>
    </w:rPr>
  </w:style>
  <w:style w:type="character" w:styleId="af4">
    <w:name w:val="FollowedHyperlink"/>
    <w:uiPriority w:val="99"/>
    <w:semiHidden/>
    <w:unhideWhenUsed/>
    <w:rsid w:val="00BC78C7"/>
    <w:rPr>
      <w:strike w:val="0"/>
      <w:dstrike w:val="0"/>
      <w:color w:val="auto"/>
      <w:u w:val="none"/>
      <w:effect w:val="none"/>
    </w:rPr>
  </w:style>
  <w:style w:type="character" w:styleId="af5">
    <w:name w:val="Emphasis"/>
    <w:uiPriority w:val="99"/>
    <w:qFormat/>
    <w:rsid w:val="00BC78C7"/>
    <w:rPr>
      <w:b/>
      <w:bCs/>
      <w:i w:val="0"/>
      <w:iCs w:val="0"/>
    </w:rPr>
  </w:style>
  <w:style w:type="character" w:customStyle="1" w:styleId="11">
    <w:name w:val="Текст сноски Знак1"/>
    <w:aliases w:val="5_G Знак1,Footnote Quote Знак1,Footnote Quote1 Знак1,Footnote Quote2 Знак1,Footnote Quote3 Знак1,Footnote Quote4 Знак1,Footnote Quote5 Знак1,Footnote Quote6 Знак1,Footnote Quote7 Знак1,Footnote Quote8 Знак1,Footnote Quote9 Знак1"/>
    <w:basedOn w:val="a0"/>
    <w:uiPriority w:val="99"/>
    <w:semiHidden/>
    <w:rsid w:val="00BC78C7"/>
    <w:rPr>
      <w:rFonts w:ascii="Times New Roman" w:eastAsia="Times New Roman" w:hAnsi="Times New Roman" w:cs="Times New Roman"/>
      <w:sz w:val="20"/>
      <w:szCs w:val="20"/>
      <w:lang w:val="en-GB"/>
    </w:rPr>
  </w:style>
  <w:style w:type="character" w:customStyle="1" w:styleId="af6">
    <w:name w:val="Текст примечания Знак"/>
    <w:basedOn w:val="a0"/>
    <w:link w:val="af7"/>
    <w:uiPriority w:val="99"/>
    <w:semiHidden/>
    <w:locked/>
    <w:rsid w:val="00BC78C7"/>
    <w:rPr>
      <w:rFonts w:ascii="Calibri" w:eastAsia="Calibri" w:hAnsi="Calibri"/>
      <w:lang w:val="x-none" w:eastAsia="pl-PL"/>
    </w:rPr>
  </w:style>
  <w:style w:type="character" w:customStyle="1" w:styleId="12">
    <w:name w:val="Верхний колонтитул Знак1"/>
    <w:aliases w:val="6_G Знак1"/>
    <w:basedOn w:val="a0"/>
    <w:uiPriority w:val="99"/>
    <w:semiHidden/>
    <w:rsid w:val="00BC78C7"/>
    <w:rPr>
      <w:rFonts w:ascii="Times New Roman" w:eastAsia="Times New Roman" w:hAnsi="Times New Roman" w:cs="Times New Roman"/>
      <w:sz w:val="20"/>
      <w:szCs w:val="20"/>
      <w:lang w:val="en-GB"/>
    </w:rPr>
  </w:style>
  <w:style w:type="character" w:customStyle="1" w:styleId="13">
    <w:name w:val="Нижний колонтитул Знак1"/>
    <w:aliases w:val="3_G Знак1"/>
    <w:basedOn w:val="a0"/>
    <w:uiPriority w:val="99"/>
    <w:semiHidden/>
    <w:rsid w:val="00BC78C7"/>
    <w:rPr>
      <w:rFonts w:ascii="Times New Roman" w:eastAsia="Times New Roman" w:hAnsi="Times New Roman" w:cs="Times New Roman"/>
      <w:sz w:val="20"/>
      <w:szCs w:val="20"/>
      <w:lang w:val="en-GB"/>
    </w:rPr>
  </w:style>
  <w:style w:type="character" w:customStyle="1" w:styleId="14">
    <w:name w:val="Текст концевой сноски Знак1"/>
    <w:aliases w:val="2_G Знак1"/>
    <w:basedOn w:val="a0"/>
    <w:uiPriority w:val="99"/>
    <w:semiHidden/>
    <w:rsid w:val="00BC78C7"/>
    <w:rPr>
      <w:rFonts w:ascii="Times New Roman" w:eastAsia="Times New Roman" w:hAnsi="Times New Roman" w:cs="Times New Roman"/>
      <w:sz w:val="20"/>
      <w:szCs w:val="20"/>
      <w:lang w:val="en-GB"/>
    </w:rPr>
  </w:style>
  <w:style w:type="character" w:customStyle="1" w:styleId="af8">
    <w:name w:val="Название Знак"/>
    <w:basedOn w:val="a0"/>
    <w:link w:val="af9"/>
    <w:uiPriority w:val="99"/>
    <w:locked/>
    <w:rsid w:val="00BC78C7"/>
    <w:rPr>
      <w:rFonts w:ascii="Arial" w:eastAsia="Calibri" w:hAnsi="Arial" w:cs="Arial"/>
      <w:b/>
      <w:bCs/>
      <w:sz w:val="24"/>
      <w:szCs w:val="24"/>
      <w:lang w:val="x-none" w:eastAsia="pl-PL"/>
    </w:rPr>
  </w:style>
  <w:style w:type="character" w:customStyle="1" w:styleId="afa">
    <w:name w:val="Основной текст Знак"/>
    <w:aliases w:val="bt Знак,b Знак,Tekst podstawowy Znak Znak Znak Znak Znak Znak Znak Znak Знак,block style Знак,wypunktowanie Знак,szaro Знак,b1 Знак,Tekst podstawowy-bold Знак,aga Знак,Tekst podstawowyG Знак,Tekst podstawowy Znak Znak Znak Знак"/>
    <w:basedOn w:val="a0"/>
    <w:link w:val="afb"/>
    <w:uiPriority w:val="99"/>
    <w:semiHidden/>
    <w:locked/>
    <w:rsid w:val="00BC78C7"/>
    <w:rPr>
      <w:rFonts w:ascii="Calibri" w:eastAsia="Calibri" w:hAnsi="Calibri"/>
      <w:sz w:val="24"/>
      <w:szCs w:val="24"/>
      <w:lang w:val="x-none" w:eastAsia="pl-PL"/>
    </w:rPr>
  </w:style>
  <w:style w:type="paragraph" w:styleId="afb">
    <w:name w:val="Body Text"/>
    <w:aliases w:val="bt,b,Tekst podstawowy Znak Znak Znak Znak Znak Znak Znak Znak,block style,wypunktowanie,szaro,b1,Tekst podstawowy-bold,aga,Tekst podstawowyG,Tekst podstawowy Znak Znak Znak Znak Znak,Tekst podstawowy Znak Znak Znak,anita1,numerowany"/>
    <w:basedOn w:val="a"/>
    <w:link w:val="afa"/>
    <w:uiPriority w:val="99"/>
    <w:semiHidden/>
    <w:unhideWhenUsed/>
    <w:rsid w:val="00BC78C7"/>
    <w:pPr>
      <w:spacing w:after="120" w:line="240" w:lineRule="auto"/>
    </w:pPr>
    <w:rPr>
      <w:rFonts w:ascii="Calibri" w:eastAsia="Calibri" w:hAnsi="Calibri" w:cstheme="minorBidi"/>
      <w:spacing w:val="0"/>
      <w:w w:val="100"/>
      <w:kern w:val="0"/>
      <w:sz w:val="24"/>
      <w:szCs w:val="24"/>
      <w:lang w:val="x-none" w:eastAsia="pl-PL"/>
    </w:rPr>
  </w:style>
  <w:style w:type="character" w:customStyle="1" w:styleId="15">
    <w:name w:val="Основной текст Знак1"/>
    <w:aliases w:val="bt Знак1,b Знак1,Tekst podstawowy Znak Znak Znak Znak Znak Znak Znak Znak Знак1,block style Знак1,wypunktowanie Знак1,szaro Знак1,b1 Знак1,Tekst podstawowy-bold Знак1,aga Знак1,Tekst podstawowyG Знак1,anita1 Знак,numerowany Знак"/>
    <w:basedOn w:val="a0"/>
    <w:uiPriority w:val="99"/>
    <w:semiHidden/>
    <w:rsid w:val="00BC78C7"/>
    <w:rPr>
      <w:rFonts w:ascii="Times New Roman" w:eastAsia="Times New Roman" w:hAnsi="Times New Roman" w:cs="Times New Roman"/>
      <w:spacing w:val="4"/>
      <w:w w:val="103"/>
      <w:kern w:val="14"/>
      <w:sz w:val="20"/>
      <w:szCs w:val="20"/>
    </w:rPr>
  </w:style>
  <w:style w:type="character" w:customStyle="1" w:styleId="afc">
    <w:name w:val="Основной текст с отступом Знак"/>
    <w:basedOn w:val="a0"/>
    <w:link w:val="afd"/>
    <w:uiPriority w:val="99"/>
    <w:semiHidden/>
    <w:locked/>
    <w:rsid w:val="00BC78C7"/>
    <w:rPr>
      <w:rFonts w:ascii="Calibri" w:eastAsia="Calibri" w:hAnsi="Calibri"/>
      <w:sz w:val="24"/>
      <w:szCs w:val="24"/>
      <w:lang w:val="x-none" w:eastAsia="pl-PL"/>
    </w:rPr>
  </w:style>
  <w:style w:type="character" w:customStyle="1" w:styleId="21">
    <w:name w:val="Основной текст 2 Знак"/>
    <w:basedOn w:val="a0"/>
    <w:link w:val="22"/>
    <w:uiPriority w:val="99"/>
    <w:semiHidden/>
    <w:locked/>
    <w:rsid w:val="00BC78C7"/>
    <w:rPr>
      <w:rFonts w:ascii="Arial" w:eastAsia="Calibri" w:hAnsi="Arial" w:cs="Arial"/>
      <w:sz w:val="24"/>
      <w:szCs w:val="24"/>
      <w:lang w:val="x-none" w:eastAsia="pl-PL"/>
    </w:rPr>
  </w:style>
  <w:style w:type="character" w:customStyle="1" w:styleId="31">
    <w:name w:val="Основной текст 3 Знак"/>
    <w:basedOn w:val="a0"/>
    <w:link w:val="32"/>
    <w:uiPriority w:val="99"/>
    <w:semiHidden/>
    <w:locked/>
    <w:rsid w:val="00BC78C7"/>
    <w:rPr>
      <w:rFonts w:ascii="Arial" w:eastAsia="Calibri" w:hAnsi="Arial" w:cs="Arial"/>
      <w:sz w:val="24"/>
      <w:szCs w:val="24"/>
      <w:lang w:val="x-none" w:eastAsia="pl-PL"/>
    </w:rPr>
  </w:style>
  <w:style w:type="character" w:customStyle="1" w:styleId="23">
    <w:name w:val="Основной текст с отступом 2 Знак"/>
    <w:basedOn w:val="a0"/>
    <w:link w:val="24"/>
    <w:uiPriority w:val="99"/>
    <w:semiHidden/>
    <w:locked/>
    <w:rsid w:val="00BC78C7"/>
    <w:rPr>
      <w:rFonts w:ascii="Calibri" w:eastAsia="Calibri" w:hAnsi="Calibri"/>
      <w:sz w:val="24"/>
      <w:szCs w:val="24"/>
      <w:lang w:val="x-none" w:eastAsia="pl-PL"/>
    </w:rPr>
  </w:style>
  <w:style w:type="character" w:customStyle="1" w:styleId="33">
    <w:name w:val="Основной текст с отступом 3 Знак"/>
    <w:basedOn w:val="a0"/>
    <w:link w:val="34"/>
    <w:uiPriority w:val="99"/>
    <w:semiHidden/>
    <w:locked/>
    <w:rsid w:val="00BC78C7"/>
    <w:rPr>
      <w:rFonts w:ascii="Calibri" w:eastAsia="Calibri" w:hAnsi="Calibri"/>
      <w:sz w:val="24"/>
      <w:szCs w:val="24"/>
      <w:lang w:val="x-none" w:eastAsia="pl-PL"/>
    </w:rPr>
  </w:style>
  <w:style w:type="character" w:customStyle="1" w:styleId="afe">
    <w:name w:val="Текст Знак"/>
    <w:basedOn w:val="a0"/>
    <w:link w:val="aff"/>
    <w:uiPriority w:val="99"/>
    <w:semiHidden/>
    <w:locked/>
    <w:rsid w:val="00BC78C7"/>
    <w:rPr>
      <w:rFonts w:ascii="Consolas" w:eastAsia="Calibri" w:hAnsi="Consolas" w:cs="Consolas"/>
      <w:kern w:val="2"/>
      <w:lang w:val="en-GB" w:eastAsia="ar-SA"/>
    </w:rPr>
  </w:style>
  <w:style w:type="paragraph" w:styleId="af7">
    <w:name w:val="annotation text"/>
    <w:basedOn w:val="a"/>
    <w:link w:val="af6"/>
    <w:uiPriority w:val="99"/>
    <w:semiHidden/>
    <w:unhideWhenUsed/>
    <w:rsid w:val="00BC78C7"/>
    <w:pPr>
      <w:suppressAutoHyphens/>
      <w:spacing w:line="240" w:lineRule="auto"/>
    </w:pPr>
    <w:rPr>
      <w:rFonts w:ascii="Calibri" w:eastAsia="Calibri" w:hAnsi="Calibri" w:cstheme="minorBidi"/>
      <w:spacing w:val="0"/>
      <w:w w:val="100"/>
      <w:kern w:val="0"/>
      <w:sz w:val="22"/>
      <w:szCs w:val="22"/>
      <w:lang w:val="x-none" w:eastAsia="pl-PL"/>
    </w:rPr>
  </w:style>
  <w:style w:type="character" w:customStyle="1" w:styleId="16">
    <w:name w:val="Текст примечания Знак1"/>
    <w:basedOn w:val="a0"/>
    <w:uiPriority w:val="99"/>
    <w:semiHidden/>
    <w:rsid w:val="00BC78C7"/>
    <w:rPr>
      <w:rFonts w:ascii="Times New Roman" w:eastAsia="Times New Roman" w:hAnsi="Times New Roman" w:cs="Times New Roman"/>
      <w:spacing w:val="4"/>
      <w:w w:val="103"/>
      <w:kern w:val="14"/>
      <w:sz w:val="20"/>
      <w:szCs w:val="20"/>
    </w:rPr>
  </w:style>
  <w:style w:type="character" w:customStyle="1" w:styleId="aff0">
    <w:name w:val="Тема примечания Знак"/>
    <w:basedOn w:val="af6"/>
    <w:link w:val="aff1"/>
    <w:uiPriority w:val="99"/>
    <w:semiHidden/>
    <w:locked/>
    <w:rsid w:val="00BC78C7"/>
    <w:rPr>
      <w:rFonts w:ascii="Calibri" w:eastAsia="Calibri" w:hAnsi="Calibri"/>
      <w:b/>
      <w:bCs/>
      <w:lang w:val="x-none" w:eastAsia="pl-PL"/>
    </w:rPr>
  </w:style>
  <w:style w:type="paragraph" w:customStyle="1" w:styleId="SingleTxtG">
    <w:name w:val="_ Single Txt_G"/>
    <w:basedOn w:val="a"/>
    <w:uiPriority w:val="99"/>
    <w:rsid w:val="00BC78C7"/>
    <w:pPr>
      <w:suppressAutoHyphens/>
      <w:spacing w:after="120"/>
      <w:ind w:left="1134" w:right="1134"/>
      <w:jc w:val="both"/>
    </w:pPr>
    <w:rPr>
      <w:spacing w:val="0"/>
      <w:w w:val="100"/>
      <w:kern w:val="0"/>
      <w:lang w:val="en-GB"/>
    </w:rPr>
  </w:style>
  <w:style w:type="paragraph" w:customStyle="1" w:styleId="HMG">
    <w:name w:val="_ H __M_G"/>
    <w:basedOn w:val="a"/>
    <w:next w:val="a"/>
    <w:uiPriority w:val="99"/>
    <w:rsid w:val="00BC78C7"/>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
    <w:next w:val="a"/>
    <w:uiPriority w:val="99"/>
    <w:rsid w:val="00BC78C7"/>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
    <w:next w:val="a"/>
    <w:uiPriority w:val="99"/>
    <w:rsid w:val="00BC78C7"/>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
    <w:next w:val="a"/>
    <w:uiPriority w:val="99"/>
    <w:rsid w:val="00BC78C7"/>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
    <w:next w:val="a"/>
    <w:uiPriority w:val="99"/>
    <w:rsid w:val="00BC78C7"/>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
    <w:next w:val="a"/>
    <w:uiPriority w:val="99"/>
    <w:rsid w:val="00BC78C7"/>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
    <w:uiPriority w:val="99"/>
    <w:rsid w:val="00BC78C7"/>
    <w:pPr>
      <w:numPr>
        <w:numId w:val="4"/>
      </w:numPr>
      <w:suppressAutoHyphens/>
      <w:spacing w:after="120"/>
      <w:ind w:right="1134"/>
      <w:jc w:val="both"/>
    </w:pPr>
    <w:rPr>
      <w:spacing w:val="0"/>
      <w:w w:val="100"/>
      <w:kern w:val="0"/>
      <w:lang w:val="en-GB"/>
    </w:rPr>
  </w:style>
  <w:style w:type="paragraph" w:customStyle="1" w:styleId="Bullet2G">
    <w:name w:val="_Bullet 2_G"/>
    <w:basedOn w:val="a"/>
    <w:uiPriority w:val="99"/>
    <w:rsid w:val="00BC78C7"/>
    <w:pPr>
      <w:numPr>
        <w:numId w:val="6"/>
      </w:numPr>
      <w:suppressAutoHyphens/>
      <w:spacing w:after="120"/>
      <w:ind w:right="1134"/>
      <w:jc w:val="both"/>
    </w:pPr>
    <w:rPr>
      <w:spacing w:val="0"/>
      <w:w w:val="100"/>
      <w:kern w:val="0"/>
      <w:lang w:val="en-GB"/>
    </w:rPr>
  </w:style>
  <w:style w:type="paragraph" w:customStyle="1" w:styleId="H1G">
    <w:name w:val="_ H_1_G"/>
    <w:basedOn w:val="a"/>
    <w:next w:val="a"/>
    <w:uiPriority w:val="99"/>
    <w:rsid w:val="00BC78C7"/>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
    <w:next w:val="a"/>
    <w:uiPriority w:val="99"/>
    <w:rsid w:val="00BC78C7"/>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uiPriority w:val="99"/>
    <w:rsid w:val="00BC78C7"/>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
    <w:next w:val="a"/>
    <w:uiPriority w:val="99"/>
    <w:rsid w:val="00BC78C7"/>
    <w:pPr>
      <w:keepNext/>
      <w:keepLines/>
      <w:tabs>
        <w:tab w:val="right" w:pos="851"/>
      </w:tabs>
      <w:suppressAutoHyphens/>
      <w:spacing w:before="240" w:after="120" w:line="240" w:lineRule="exact"/>
      <w:ind w:left="1134" w:right="1134" w:hanging="1134"/>
    </w:pPr>
    <w:rPr>
      <w:spacing w:val="0"/>
      <w:w w:val="100"/>
      <w:kern w:val="0"/>
      <w:lang w:val="en-GB"/>
    </w:rPr>
  </w:style>
  <w:style w:type="paragraph" w:customStyle="1" w:styleId="Bodytext1">
    <w:name w:val="Body text1"/>
    <w:basedOn w:val="a"/>
    <w:uiPriority w:val="99"/>
    <w:rsid w:val="00BC78C7"/>
    <w:pPr>
      <w:shd w:val="clear" w:color="auto" w:fill="FFFFFF"/>
      <w:spacing w:before="300" w:after="60" w:line="240" w:lineRule="exact"/>
      <w:jc w:val="both"/>
    </w:pPr>
    <w:rPr>
      <w:rFonts w:eastAsia="Arial Unicode MS"/>
      <w:spacing w:val="0"/>
      <w:w w:val="100"/>
      <w:kern w:val="0"/>
      <w:lang w:val="en-US" w:eastAsia="pl-PL"/>
    </w:rPr>
  </w:style>
  <w:style w:type="paragraph" w:customStyle="1" w:styleId="Heading31">
    <w:name w:val="Heading #31"/>
    <w:basedOn w:val="a"/>
    <w:uiPriority w:val="99"/>
    <w:rsid w:val="00BC78C7"/>
    <w:pPr>
      <w:shd w:val="clear" w:color="auto" w:fill="FFFFFF"/>
      <w:spacing w:line="240" w:lineRule="exact"/>
      <w:outlineLvl w:val="2"/>
    </w:pPr>
    <w:rPr>
      <w:rFonts w:eastAsia="Arial Unicode MS"/>
      <w:b/>
      <w:bCs/>
      <w:spacing w:val="0"/>
      <w:w w:val="100"/>
      <w:kern w:val="0"/>
      <w:lang w:val="en-US" w:eastAsia="pl-PL"/>
    </w:rPr>
  </w:style>
  <w:style w:type="paragraph" w:customStyle="1" w:styleId="BodyText21">
    <w:name w:val="Body Text 21"/>
    <w:basedOn w:val="a"/>
    <w:uiPriority w:val="99"/>
    <w:rsid w:val="00BC78C7"/>
    <w:pPr>
      <w:widowControl w:val="0"/>
      <w:spacing w:line="360" w:lineRule="auto"/>
      <w:ind w:firstLine="567"/>
      <w:jc w:val="both"/>
    </w:pPr>
    <w:rPr>
      <w:rFonts w:ascii="Arial" w:hAnsi="Arial" w:cs="Arial"/>
      <w:spacing w:val="0"/>
      <w:w w:val="100"/>
      <w:kern w:val="0"/>
      <w:sz w:val="24"/>
      <w:szCs w:val="24"/>
      <w:lang w:val="pl-PL" w:eastAsia="pl-PL"/>
    </w:rPr>
  </w:style>
  <w:style w:type="character" w:customStyle="1" w:styleId="AkapitzlistZnak">
    <w:name w:val="Akapit z listą Znak"/>
    <w:link w:val="Akapitzlist1"/>
    <w:uiPriority w:val="99"/>
    <w:locked/>
    <w:rsid w:val="00BC78C7"/>
    <w:rPr>
      <w:rFonts w:ascii="Calibri" w:eastAsia="Calibri" w:hAnsi="Calibri"/>
      <w:lang w:val="x-none" w:eastAsia="x-none"/>
    </w:rPr>
  </w:style>
  <w:style w:type="paragraph" w:customStyle="1" w:styleId="Akapitzlist1">
    <w:name w:val="Akapit z listą1"/>
    <w:basedOn w:val="a"/>
    <w:link w:val="AkapitzlistZnak"/>
    <w:uiPriority w:val="99"/>
    <w:rsid w:val="00BC78C7"/>
    <w:pPr>
      <w:spacing w:after="200" w:line="276" w:lineRule="auto"/>
      <w:ind w:left="720"/>
    </w:pPr>
    <w:rPr>
      <w:rFonts w:ascii="Calibri" w:eastAsia="Calibri" w:hAnsi="Calibri" w:cstheme="minorBidi"/>
      <w:spacing w:val="0"/>
      <w:w w:val="100"/>
      <w:kern w:val="0"/>
      <w:sz w:val="22"/>
      <w:szCs w:val="22"/>
      <w:lang w:val="x-none" w:eastAsia="x-none"/>
    </w:rPr>
  </w:style>
  <w:style w:type="paragraph" w:customStyle="1" w:styleId="StylVerdana11ptWyjustowany">
    <w:name w:val="Styl Verdana 11 pt Wyjustowany"/>
    <w:basedOn w:val="a"/>
    <w:uiPriority w:val="99"/>
    <w:rsid w:val="00BC78C7"/>
    <w:pPr>
      <w:spacing w:line="360" w:lineRule="auto"/>
      <w:jc w:val="both"/>
    </w:pPr>
    <w:rPr>
      <w:rFonts w:ascii="Verdana" w:hAnsi="Verdana" w:cs="Verdana"/>
      <w:spacing w:val="0"/>
      <w:w w:val="100"/>
      <w:kern w:val="0"/>
      <w:sz w:val="22"/>
      <w:szCs w:val="22"/>
      <w:lang w:val="pl-PL" w:eastAsia="pl-PL"/>
    </w:rPr>
  </w:style>
  <w:style w:type="paragraph" w:customStyle="1" w:styleId="celp">
    <w:name w:val="cel_p"/>
    <w:basedOn w:val="a"/>
    <w:uiPriority w:val="99"/>
    <w:rsid w:val="00BC78C7"/>
    <w:pPr>
      <w:spacing w:after="15" w:line="240" w:lineRule="auto"/>
      <w:ind w:left="15" w:right="15"/>
      <w:jc w:val="both"/>
    </w:pPr>
    <w:rPr>
      <w:spacing w:val="0"/>
      <w:w w:val="100"/>
      <w:kern w:val="0"/>
      <w:sz w:val="24"/>
      <w:szCs w:val="24"/>
      <w:lang w:val="en-GB" w:eastAsia="en-GB"/>
    </w:rPr>
  </w:style>
  <w:style w:type="paragraph" w:customStyle="1" w:styleId="tekst">
    <w:name w:val="tekst"/>
    <w:basedOn w:val="a"/>
    <w:uiPriority w:val="99"/>
    <w:rsid w:val="00BC78C7"/>
    <w:pPr>
      <w:suppressAutoHyphens/>
      <w:spacing w:before="60" w:after="60" w:line="100" w:lineRule="atLeast"/>
      <w:jc w:val="both"/>
    </w:pPr>
    <w:rPr>
      <w:spacing w:val="0"/>
      <w:w w:val="100"/>
      <w:kern w:val="2"/>
      <w:sz w:val="24"/>
      <w:szCs w:val="24"/>
      <w:lang w:val="en-GB" w:eastAsia="ar-SA"/>
    </w:rPr>
  </w:style>
  <w:style w:type="paragraph" w:customStyle="1" w:styleId="Default">
    <w:name w:val="Default"/>
    <w:uiPriority w:val="99"/>
    <w:rsid w:val="00BC78C7"/>
    <w:pPr>
      <w:suppressAutoHyphens/>
      <w:spacing w:line="100" w:lineRule="atLeast"/>
    </w:pPr>
    <w:rPr>
      <w:rFonts w:ascii="EUAlbertina" w:eastAsia="Times New Roman" w:hAnsi="EUAlbertina" w:cs="EUAlbertina"/>
      <w:color w:val="000000"/>
      <w:kern w:val="2"/>
      <w:sz w:val="24"/>
      <w:szCs w:val="24"/>
      <w:lang w:val="en-GB" w:eastAsia="ar-SA"/>
    </w:rPr>
  </w:style>
  <w:style w:type="paragraph" w:customStyle="1" w:styleId="Tekstpodstawowyb">
    <w:name w:val="Tekst podstawowy.b"/>
    <w:basedOn w:val="a"/>
    <w:uiPriority w:val="99"/>
    <w:rsid w:val="00BC78C7"/>
    <w:pPr>
      <w:suppressAutoHyphens/>
      <w:spacing w:line="100" w:lineRule="atLeast"/>
      <w:jc w:val="both"/>
    </w:pPr>
    <w:rPr>
      <w:spacing w:val="0"/>
      <w:w w:val="100"/>
      <w:kern w:val="2"/>
      <w:sz w:val="24"/>
      <w:szCs w:val="24"/>
      <w:lang w:val="en-GB" w:eastAsia="ar-SA"/>
    </w:rPr>
  </w:style>
  <w:style w:type="paragraph" w:customStyle="1" w:styleId="Styl7">
    <w:name w:val="Styl7"/>
    <w:basedOn w:val="a"/>
    <w:uiPriority w:val="99"/>
    <w:rsid w:val="00BC78C7"/>
    <w:pPr>
      <w:numPr>
        <w:numId w:val="7"/>
      </w:numPr>
      <w:spacing w:after="60" w:line="240" w:lineRule="auto"/>
      <w:jc w:val="both"/>
    </w:pPr>
    <w:rPr>
      <w:spacing w:val="0"/>
      <w:w w:val="100"/>
      <w:kern w:val="0"/>
      <w:sz w:val="24"/>
      <w:szCs w:val="24"/>
      <w:lang w:val="pl-PL" w:eastAsia="pl-PL"/>
    </w:rPr>
  </w:style>
  <w:style w:type="paragraph" w:customStyle="1" w:styleId="Styl10">
    <w:name w:val="Styl10"/>
    <w:basedOn w:val="a"/>
    <w:uiPriority w:val="99"/>
    <w:rsid w:val="00BC78C7"/>
    <w:pPr>
      <w:numPr>
        <w:numId w:val="8"/>
      </w:numPr>
      <w:spacing w:after="60" w:line="240" w:lineRule="auto"/>
      <w:jc w:val="both"/>
    </w:pPr>
    <w:rPr>
      <w:rFonts w:eastAsia="Calibri"/>
      <w:spacing w:val="0"/>
      <w:w w:val="100"/>
      <w:kern w:val="0"/>
      <w:sz w:val="24"/>
      <w:szCs w:val="24"/>
      <w:lang w:val="pl-PL"/>
    </w:rPr>
  </w:style>
  <w:style w:type="paragraph" w:customStyle="1" w:styleId="Style15">
    <w:name w:val="Style15"/>
    <w:basedOn w:val="a"/>
    <w:uiPriority w:val="99"/>
    <w:rsid w:val="00BC78C7"/>
    <w:pPr>
      <w:widowControl w:val="0"/>
      <w:autoSpaceDE w:val="0"/>
      <w:autoSpaceDN w:val="0"/>
      <w:adjustRightInd w:val="0"/>
      <w:spacing w:line="408" w:lineRule="exact"/>
      <w:ind w:hanging="365"/>
      <w:jc w:val="both"/>
    </w:pPr>
    <w:rPr>
      <w:rFonts w:ascii="Courier New" w:eastAsia="Calibri" w:hAnsi="Courier New" w:cs="Courier New"/>
      <w:spacing w:val="0"/>
      <w:w w:val="100"/>
      <w:kern w:val="0"/>
      <w:sz w:val="24"/>
      <w:szCs w:val="24"/>
      <w:lang w:val="pl-PL" w:eastAsia="pl-PL"/>
    </w:rPr>
  </w:style>
  <w:style w:type="paragraph" w:customStyle="1" w:styleId="Bodytext210">
    <w:name w:val="Body text (2)1"/>
    <w:basedOn w:val="a"/>
    <w:uiPriority w:val="99"/>
    <w:rsid w:val="00BC78C7"/>
    <w:pPr>
      <w:shd w:val="clear" w:color="auto" w:fill="FFFFFF"/>
    </w:pPr>
    <w:rPr>
      <w:rFonts w:eastAsia="Arial Unicode MS"/>
      <w:spacing w:val="0"/>
      <w:w w:val="100"/>
      <w:kern w:val="0"/>
      <w:lang w:val="en-US" w:eastAsia="pl-PL"/>
    </w:rPr>
  </w:style>
  <w:style w:type="paragraph" w:customStyle="1" w:styleId="Tekstpodstawowy21">
    <w:name w:val="Tekst podstawowy 21"/>
    <w:basedOn w:val="a"/>
    <w:uiPriority w:val="99"/>
    <w:rsid w:val="00BC78C7"/>
    <w:pPr>
      <w:suppressAutoHyphens/>
      <w:spacing w:line="240" w:lineRule="auto"/>
      <w:jc w:val="both"/>
    </w:pPr>
    <w:rPr>
      <w:rFonts w:eastAsia="Calibri"/>
      <w:b/>
      <w:bCs/>
      <w:spacing w:val="0"/>
      <w:w w:val="100"/>
      <w:kern w:val="0"/>
      <w:lang w:val="pl-PL" w:eastAsia="ar-SA"/>
    </w:rPr>
  </w:style>
  <w:style w:type="paragraph" w:customStyle="1" w:styleId="Bodytext51">
    <w:name w:val="Body text (5)1"/>
    <w:basedOn w:val="a"/>
    <w:uiPriority w:val="99"/>
    <w:rsid w:val="00BC78C7"/>
    <w:pPr>
      <w:shd w:val="clear" w:color="auto" w:fill="FFFFFF"/>
      <w:spacing w:before="60" w:after="60" w:line="240" w:lineRule="exact"/>
      <w:ind w:firstLine="580"/>
      <w:jc w:val="both"/>
    </w:pPr>
    <w:rPr>
      <w:rFonts w:eastAsia="Arial Unicode MS"/>
      <w:spacing w:val="0"/>
      <w:w w:val="100"/>
      <w:kern w:val="0"/>
      <w:lang w:val="en-US" w:eastAsia="pl-PL"/>
    </w:rPr>
  </w:style>
  <w:style w:type="character" w:customStyle="1" w:styleId="TYTUAKTUprzedmiotregulacjiustawylubrozporzdzeniaZnak">
    <w:name w:val="TYTUŁ_AKTU – przedmiot regulacji ustawy lub rozporządzenia Znak"/>
    <w:link w:val="TYTUAKTUprzedmiotregulacjiustawylubrozporzdzenia"/>
    <w:uiPriority w:val="99"/>
    <w:locked/>
    <w:rsid w:val="00BC78C7"/>
    <w:rPr>
      <w:rFonts w:ascii="Times" w:eastAsia="Calibri" w:hAnsi="Times" w:cs="Times"/>
      <w:b/>
      <w:bCs/>
      <w:sz w:val="24"/>
      <w:szCs w:val="24"/>
      <w:lang w:val="en-GB" w:eastAsia="en-GB"/>
    </w:rPr>
  </w:style>
  <w:style w:type="paragraph" w:customStyle="1" w:styleId="TYTUAKTUprzedmiotregulacjiustawylubrozporzdzenia">
    <w:name w:val="TYTUŁ_AKTU – przedmiot regulacji ustawy lub rozporządzenia"/>
    <w:next w:val="a"/>
    <w:link w:val="TYTUAKTUprzedmiotregulacjiustawylubrozporzdzeniaZnak"/>
    <w:uiPriority w:val="99"/>
    <w:rsid w:val="00BC78C7"/>
    <w:pPr>
      <w:keepNext/>
      <w:suppressAutoHyphens/>
      <w:spacing w:before="120" w:after="360" w:line="360" w:lineRule="auto"/>
      <w:jc w:val="center"/>
    </w:pPr>
    <w:rPr>
      <w:rFonts w:ascii="Times" w:eastAsia="Calibri" w:hAnsi="Times" w:cs="Times"/>
      <w:b/>
      <w:bCs/>
      <w:sz w:val="24"/>
      <w:szCs w:val="24"/>
      <w:lang w:val="en-GB" w:eastAsia="en-GB"/>
    </w:rPr>
  </w:style>
  <w:style w:type="paragraph" w:customStyle="1" w:styleId="Bezodstpw1">
    <w:name w:val="Bez odstępów1"/>
    <w:uiPriority w:val="99"/>
    <w:rsid w:val="00BC78C7"/>
    <w:rPr>
      <w:rFonts w:ascii="Calibri" w:eastAsia="Calibri" w:hAnsi="Calibri" w:cs="Calibri"/>
      <w:lang w:val="pl-PL" w:eastAsia="pl-PL"/>
    </w:rPr>
  </w:style>
  <w:style w:type="character" w:customStyle="1" w:styleId="Teksttreci">
    <w:name w:val="Tekst treści_"/>
    <w:link w:val="Teksttreci1"/>
    <w:uiPriority w:val="99"/>
    <w:locked/>
    <w:rsid w:val="00BC78C7"/>
    <w:rPr>
      <w:sz w:val="23"/>
      <w:szCs w:val="23"/>
      <w:shd w:val="clear" w:color="auto" w:fill="FFFFFF"/>
    </w:rPr>
  </w:style>
  <w:style w:type="paragraph" w:customStyle="1" w:styleId="Teksttreci1">
    <w:name w:val="Tekst treści1"/>
    <w:basedOn w:val="a"/>
    <w:link w:val="Teksttreci"/>
    <w:uiPriority w:val="99"/>
    <w:rsid w:val="00BC78C7"/>
    <w:pPr>
      <w:shd w:val="clear" w:color="auto" w:fill="FFFFFF"/>
      <w:spacing w:after="420"/>
      <w:ind w:hanging="360"/>
    </w:pPr>
    <w:rPr>
      <w:rFonts w:asciiTheme="minorHAnsi" w:eastAsiaTheme="minorHAnsi" w:hAnsiTheme="minorHAnsi" w:cstheme="minorBidi"/>
      <w:spacing w:val="0"/>
      <w:w w:val="100"/>
      <w:kern w:val="0"/>
      <w:sz w:val="23"/>
      <w:szCs w:val="23"/>
    </w:rPr>
  </w:style>
  <w:style w:type="paragraph" w:customStyle="1" w:styleId="Teksttreci0">
    <w:name w:val="Tekst treści"/>
    <w:basedOn w:val="a"/>
    <w:uiPriority w:val="99"/>
    <w:rsid w:val="00BC78C7"/>
    <w:pPr>
      <w:widowControl w:val="0"/>
      <w:shd w:val="clear" w:color="auto" w:fill="FFFFFF"/>
      <w:spacing w:line="274" w:lineRule="exact"/>
      <w:jc w:val="center"/>
    </w:pPr>
    <w:rPr>
      <w:rFonts w:eastAsia="Calibri"/>
      <w:b/>
      <w:bCs/>
      <w:spacing w:val="3"/>
      <w:w w:val="100"/>
      <w:kern w:val="0"/>
      <w:sz w:val="21"/>
      <w:szCs w:val="21"/>
      <w:lang w:val="pl-PL" w:eastAsia="pl-PL"/>
    </w:rPr>
  </w:style>
  <w:style w:type="character" w:customStyle="1" w:styleId="Normal-wyliczenieZnak">
    <w:name w:val="Normal-wyliczenie Znak"/>
    <w:link w:val="Normal-wyliczenie"/>
    <w:uiPriority w:val="99"/>
    <w:locked/>
    <w:rsid w:val="00BC78C7"/>
    <w:rPr>
      <w:rFonts w:ascii="Calibri" w:eastAsia="Calibri" w:hAnsi="Calibri"/>
      <w:sz w:val="24"/>
      <w:szCs w:val="24"/>
      <w:lang w:val="x-none" w:eastAsia="ja-JP"/>
    </w:rPr>
  </w:style>
  <w:style w:type="paragraph" w:customStyle="1" w:styleId="Normal-wyliczenie">
    <w:name w:val="Normal-wyliczenie"/>
    <w:basedOn w:val="Akapitzlist1"/>
    <w:link w:val="Normal-wyliczenieZnak"/>
    <w:autoRedefine/>
    <w:uiPriority w:val="99"/>
    <w:rsid w:val="00BC78C7"/>
    <w:pPr>
      <w:numPr>
        <w:numId w:val="9"/>
      </w:numPr>
      <w:spacing w:after="120" w:line="240" w:lineRule="auto"/>
      <w:ind w:left="357" w:hanging="357"/>
      <w:jc w:val="both"/>
    </w:pPr>
    <w:rPr>
      <w:sz w:val="24"/>
      <w:szCs w:val="24"/>
      <w:lang w:eastAsia="ja-JP"/>
    </w:rPr>
  </w:style>
  <w:style w:type="paragraph" w:customStyle="1" w:styleId="menfont">
    <w:name w:val="men font"/>
    <w:basedOn w:val="a"/>
    <w:uiPriority w:val="99"/>
    <w:rsid w:val="00BC78C7"/>
    <w:pPr>
      <w:spacing w:line="240" w:lineRule="auto"/>
    </w:pPr>
    <w:rPr>
      <w:rFonts w:ascii="Arial" w:eastAsia="Calibri" w:hAnsi="Arial" w:cs="Arial"/>
      <w:spacing w:val="0"/>
      <w:w w:val="100"/>
      <w:kern w:val="0"/>
      <w:sz w:val="24"/>
      <w:szCs w:val="24"/>
      <w:lang w:val="pl-PL" w:eastAsia="pl-PL"/>
    </w:rPr>
  </w:style>
  <w:style w:type="paragraph" w:customStyle="1" w:styleId="Akapitzlist11">
    <w:name w:val="Akapit z listą11"/>
    <w:basedOn w:val="a"/>
    <w:uiPriority w:val="99"/>
    <w:rsid w:val="00BC78C7"/>
    <w:pPr>
      <w:spacing w:after="200" w:line="276" w:lineRule="auto"/>
      <w:ind w:left="720"/>
    </w:pPr>
    <w:rPr>
      <w:rFonts w:ascii="Calibri" w:eastAsia="Calibri" w:hAnsi="Calibri" w:cs="Calibri"/>
      <w:spacing w:val="0"/>
      <w:w w:val="100"/>
      <w:kern w:val="0"/>
      <w:sz w:val="22"/>
      <w:szCs w:val="22"/>
      <w:lang w:val="pl-PL"/>
    </w:rPr>
  </w:style>
  <w:style w:type="paragraph" w:customStyle="1" w:styleId="Akapitzlist2">
    <w:name w:val="Akapit z listą2"/>
    <w:basedOn w:val="a"/>
    <w:uiPriority w:val="99"/>
    <w:rsid w:val="00BC78C7"/>
    <w:pPr>
      <w:spacing w:line="240" w:lineRule="auto"/>
      <w:ind w:left="720"/>
      <w:jc w:val="both"/>
    </w:pPr>
    <w:rPr>
      <w:rFonts w:eastAsia="Calibri"/>
      <w:spacing w:val="0"/>
      <w:w w:val="100"/>
      <w:kern w:val="0"/>
      <w:sz w:val="24"/>
      <w:szCs w:val="24"/>
      <w:lang w:val="pl-PL"/>
    </w:rPr>
  </w:style>
  <w:style w:type="paragraph" w:customStyle="1" w:styleId="Bezodstpw2">
    <w:name w:val="Bez odstępów2"/>
    <w:uiPriority w:val="99"/>
    <w:rsid w:val="00BC78C7"/>
    <w:rPr>
      <w:rFonts w:ascii="Calibri" w:eastAsia="Times New Roman" w:hAnsi="Calibri" w:cs="Calibri"/>
      <w:lang w:val="pl-PL"/>
    </w:rPr>
  </w:style>
  <w:style w:type="paragraph" w:customStyle="1" w:styleId="Poprawka1">
    <w:name w:val="Poprawka1"/>
    <w:uiPriority w:val="99"/>
    <w:semiHidden/>
    <w:rsid w:val="00BC78C7"/>
    <w:rPr>
      <w:rFonts w:ascii="Times New Roman" w:eastAsia="Calibri" w:hAnsi="Times New Roman" w:cs="Times New Roman"/>
      <w:sz w:val="24"/>
      <w:szCs w:val="24"/>
      <w:lang w:val="pl-PL" w:eastAsia="pl-PL"/>
    </w:rPr>
  </w:style>
  <w:style w:type="character" w:customStyle="1" w:styleId="71">
    <w:name w:val="Заголовок 7 Знак1"/>
    <w:basedOn w:val="a0"/>
    <w:uiPriority w:val="99"/>
    <w:semiHidden/>
    <w:rsid w:val="00BC78C7"/>
    <w:rPr>
      <w:rFonts w:asciiTheme="majorHAnsi" w:eastAsiaTheme="majorEastAsia" w:hAnsiTheme="majorHAnsi" w:cstheme="majorBidi"/>
      <w:i/>
      <w:iCs/>
      <w:color w:val="404040" w:themeColor="text1" w:themeTint="BF"/>
      <w:lang w:val="en-GB" w:eastAsia="en-US"/>
    </w:rPr>
  </w:style>
  <w:style w:type="character" w:customStyle="1" w:styleId="81">
    <w:name w:val="Заголовок 8 Знак1"/>
    <w:basedOn w:val="a0"/>
    <w:uiPriority w:val="99"/>
    <w:semiHidden/>
    <w:rsid w:val="00BC78C7"/>
    <w:rPr>
      <w:rFonts w:asciiTheme="majorHAnsi" w:eastAsiaTheme="majorEastAsia" w:hAnsiTheme="majorHAnsi" w:cstheme="majorBidi"/>
      <w:color w:val="404040" w:themeColor="text1" w:themeTint="BF"/>
      <w:lang w:val="en-GB" w:eastAsia="en-US"/>
    </w:rPr>
  </w:style>
  <w:style w:type="character" w:customStyle="1" w:styleId="91">
    <w:name w:val="Заголовок 9 Знак1"/>
    <w:basedOn w:val="a0"/>
    <w:uiPriority w:val="99"/>
    <w:semiHidden/>
    <w:rsid w:val="00BC78C7"/>
    <w:rPr>
      <w:rFonts w:asciiTheme="majorHAnsi" w:eastAsiaTheme="majorEastAsia" w:hAnsiTheme="majorHAnsi" w:cstheme="majorBidi"/>
      <w:i/>
      <w:iCs/>
      <w:color w:val="404040" w:themeColor="text1" w:themeTint="BF"/>
      <w:lang w:val="en-GB" w:eastAsia="en-US"/>
    </w:rPr>
  </w:style>
  <w:style w:type="paragraph" w:styleId="32">
    <w:name w:val="Body Text 3"/>
    <w:basedOn w:val="a"/>
    <w:link w:val="31"/>
    <w:uiPriority w:val="99"/>
    <w:semiHidden/>
    <w:unhideWhenUsed/>
    <w:rsid w:val="00BC78C7"/>
    <w:pPr>
      <w:suppressAutoHyphens/>
      <w:spacing w:after="120"/>
    </w:pPr>
    <w:rPr>
      <w:rFonts w:ascii="Arial" w:eastAsia="Calibri" w:hAnsi="Arial" w:cs="Arial"/>
      <w:spacing w:val="0"/>
      <w:w w:val="100"/>
      <w:kern w:val="0"/>
      <w:sz w:val="24"/>
      <w:szCs w:val="24"/>
      <w:lang w:val="x-none" w:eastAsia="pl-PL"/>
    </w:rPr>
  </w:style>
  <w:style w:type="character" w:customStyle="1" w:styleId="310">
    <w:name w:val="Основной текст 3 Знак1"/>
    <w:basedOn w:val="a0"/>
    <w:uiPriority w:val="99"/>
    <w:semiHidden/>
    <w:rsid w:val="00BC78C7"/>
    <w:rPr>
      <w:rFonts w:ascii="Times New Roman" w:eastAsia="Times New Roman" w:hAnsi="Times New Roman" w:cs="Times New Roman"/>
      <w:spacing w:val="4"/>
      <w:w w:val="103"/>
      <w:kern w:val="14"/>
      <w:sz w:val="16"/>
      <w:szCs w:val="16"/>
    </w:rPr>
  </w:style>
  <w:style w:type="character" w:customStyle="1" w:styleId="postbody1">
    <w:name w:val="postbody1"/>
    <w:uiPriority w:val="99"/>
    <w:rsid w:val="00BC78C7"/>
    <w:rPr>
      <w:sz w:val="18"/>
      <w:szCs w:val="18"/>
    </w:rPr>
  </w:style>
  <w:style w:type="paragraph" w:styleId="afd">
    <w:name w:val="Body Text Indent"/>
    <w:basedOn w:val="a"/>
    <w:link w:val="afc"/>
    <w:uiPriority w:val="99"/>
    <w:semiHidden/>
    <w:unhideWhenUsed/>
    <w:rsid w:val="00BC78C7"/>
    <w:pPr>
      <w:suppressAutoHyphens/>
      <w:spacing w:after="120"/>
      <w:ind w:left="283"/>
    </w:pPr>
    <w:rPr>
      <w:rFonts w:ascii="Calibri" w:eastAsia="Calibri" w:hAnsi="Calibri" w:cstheme="minorBidi"/>
      <w:spacing w:val="0"/>
      <w:w w:val="100"/>
      <w:kern w:val="0"/>
      <w:sz w:val="24"/>
      <w:szCs w:val="24"/>
      <w:lang w:val="x-none" w:eastAsia="pl-PL"/>
    </w:rPr>
  </w:style>
  <w:style w:type="character" w:customStyle="1" w:styleId="17">
    <w:name w:val="Основной текст с отступом Знак1"/>
    <w:basedOn w:val="a0"/>
    <w:uiPriority w:val="99"/>
    <w:semiHidden/>
    <w:rsid w:val="00BC78C7"/>
    <w:rPr>
      <w:rFonts w:ascii="Times New Roman" w:eastAsia="Times New Roman" w:hAnsi="Times New Roman" w:cs="Times New Roman"/>
      <w:spacing w:val="4"/>
      <w:w w:val="103"/>
      <w:kern w:val="14"/>
      <w:sz w:val="20"/>
      <w:szCs w:val="20"/>
    </w:rPr>
  </w:style>
  <w:style w:type="paragraph" w:styleId="22">
    <w:name w:val="Body Text 2"/>
    <w:basedOn w:val="a"/>
    <w:link w:val="21"/>
    <w:uiPriority w:val="99"/>
    <w:semiHidden/>
    <w:unhideWhenUsed/>
    <w:rsid w:val="00BC78C7"/>
    <w:pPr>
      <w:suppressAutoHyphens/>
      <w:spacing w:after="120" w:line="480" w:lineRule="auto"/>
    </w:pPr>
    <w:rPr>
      <w:rFonts w:ascii="Arial" w:eastAsia="Calibri" w:hAnsi="Arial" w:cs="Arial"/>
      <w:spacing w:val="0"/>
      <w:w w:val="100"/>
      <w:kern w:val="0"/>
      <w:sz w:val="24"/>
      <w:szCs w:val="24"/>
      <w:lang w:val="x-none" w:eastAsia="pl-PL"/>
    </w:rPr>
  </w:style>
  <w:style w:type="character" w:customStyle="1" w:styleId="210">
    <w:name w:val="Основной текст 2 Знак1"/>
    <w:basedOn w:val="a0"/>
    <w:uiPriority w:val="99"/>
    <w:semiHidden/>
    <w:rsid w:val="00BC78C7"/>
    <w:rPr>
      <w:rFonts w:ascii="Times New Roman" w:eastAsia="Times New Roman" w:hAnsi="Times New Roman" w:cs="Times New Roman"/>
      <w:spacing w:val="4"/>
      <w:w w:val="103"/>
      <w:kern w:val="14"/>
      <w:sz w:val="20"/>
      <w:szCs w:val="20"/>
    </w:rPr>
  </w:style>
  <w:style w:type="character" w:customStyle="1" w:styleId="biggertext">
    <w:name w:val="biggertext"/>
    <w:uiPriority w:val="99"/>
    <w:rsid w:val="00BC78C7"/>
  </w:style>
  <w:style w:type="paragraph" w:styleId="24">
    <w:name w:val="Body Text Indent 2"/>
    <w:basedOn w:val="a"/>
    <w:link w:val="23"/>
    <w:uiPriority w:val="99"/>
    <w:semiHidden/>
    <w:unhideWhenUsed/>
    <w:rsid w:val="00BC78C7"/>
    <w:pPr>
      <w:suppressAutoHyphens/>
      <w:spacing w:after="120" w:line="480" w:lineRule="auto"/>
      <w:ind w:left="283"/>
    </w:pPr>
    <w:rPr>
      <w:rFonts w:ascii="Calibri" w:eastAsia="Calibri" w:hAnsi="Calibri" w:cstheme="minorBidi"/>
      <w:spacing w:val="0"/>
      <w:w w:val="100"/>
      <w:kern w:val="0"/>
      <w:sz w:val="24"/>
      <w:szCs w:val="24"/>
      <w:lang w:val="x-none" w:eastAsia="pl-PL"/>
    </w:rPr>
  </w:style>
  <w:style w:type="character" w:customStyle="1" w:styleId="211">
    <w:name w:val="Основной текст с отступом 2 Знак1"/>
    <w:basedOn w:val="a0"/>
    <w:uiPriority w:val="99"/>
    <w:semiHidden/>
    <w:rsid w:val="00BC78C7"/>
    <w:rPr>
      <w:rFonts w:ascii="Times New Roman" w:eastAsia="Times New Roman" w:hAnsi="Times New Roman" w:cs="Times New Roman"/>
      <w:spacing w:val="4"/>
      <w:w w:val="103"/>
      <w:kern w:val="14"/>
      <w:sz w:val="20"/>
      <w:szCs w:val="20"/>
    </w:rPr>
  </w:style>
  <w:style w:type="character" w:customStyle="1" w:styleId="Znakiprzypiswdolnych">
    <w:name w:val="Znaki przypisów dolnych"/>
    <w:uiPriority w:val="99"/>
    <w:rsid w:val="00BC78C7"/>
  </w:style>
  <w:style w:type="paragraph" w:styleId="aff">
    <w:name w:val="Plain Text"/>
    <w:basedOn w:val="a"/>
    <w:link w:val="afe"/>
    <w:uiPriority w:val="99"/>
    <w:semiHidden/>
    <w:unhideWhenUsed/>
    <w:rsid w:val="00BC78C7"/>
    <w:pPr>
      <w:suppressAutoHyphens/>
      <w:spacing w:line="240" w:lineRule="auto"/>
    </w:pPr>
    <w:rPr>
      <w:rFonts w:ascii="Consolas" w:eastAsia="Calibri" w:hAnsi="Consolas" w:cs="Consolas"/>
      <w:spacing w:val="0"/>
      <w:w w:val="100"/>
      <w:kern w:val="2"/>
      <w:sz w:val="22"/>
      <w:szCs w:val="22"/>
      <w:lang w:val="en-GB" w:eastAsia="ar-SA"/>
    </w:rPr>
  </w:style>
  <w:style w:type="character" w:customStyle="1" w:styleId="18">
    <w:name w:val="Текст Знак1"/>
    <w:basedOn w:val="a0"/>
    <w:uiPriority w:val="99"/>
    <w:semiHidden/>
    <w:rsid w:val="00BC78C7"/>
    <w:rPr>
      <w:rFonts w:ascii="Consolas" w:eastAsia="Times New Roman" w:hAnsi="Consolas" w:cs="Consolas"/>
      <w:spacing w:val="4"/>
      <w:w w:val="103"/>
      <w:kern w:val="14"/>
      <w:sz w:val="21"/>
      <w:szCs w:val="21"/>
    </w:rPr>
  </w:style>
  <w:style w:type="paragraph" w:styleId="af9">
    <w:name w:val="Title"/>
    <w:basedOn w:val="a"/>
    <w:next w:val="a"/>
    <w:link w:val="af8"/>
    <w:uiPriority w:val="99"/>
    <w:qFormat/>
    <w:rsid w:val="00BC78C7"/>
    <w:pPr>
      <w:pBdr>
        <w:bottom w:val="single" w:sz="8" w:space="4" w:color="4F81BD" w:themeColor="accent1"/>
      </w:pBdr>
      <w:suppressAutoHyphens/>
      <w:spacing w:after="300" w:line="240" w:lineRule="auto"/>
      <w:contextualSpacing/>
    </w:pPr>
    <w:rPr>
      <w:rFonts w:ascii="Arial" w:eastAsia="Calibri" w:hAnsi="Arial" w:cs="Arial"/>
      <w:b/>
      <w:bCs/>
      <w:spacing w:val="0"/>
      <w:w w:val="100"/>
      <w:kern w:val="0"/>
      <w:sz w:val="24"/>
      <w:szCs w:val="24"/>
      <w:lang w:val="x-none" w:eastAsia="pl-PL"/>
    </w:rPr>
  </w:style>
  <w:style w:type="character" w:customStyle="1" w:styleId="19">
    <w:name w:val="Название Знак1"/>
    <w:basedOn w:val="a0"/>
    <w:uiPriority w:val="99"/>
    <w:rsid w:val="00BC78C7"/>
    <w:rPr>
      <w:rFonts w:asciiTheme="majorHAnsi" w:eastAsiaTheme="majorEastAsia" w:hAnsiTheme="majorHAnsi" w:cstheme="majorBidi"/>
      <w:color w:val="17365D" w:themeColor="text2" w:themeShade="BF"/>
      <w:spacing w:val="5"/>
      <w:w w:val="103"/>
      <w:kern w:val="28"/>
      <w:sz w:val="52"/>
      <w:szCs w:val="52"/>
    </w:rPr>
  </w:style>
  <w:style w:type="character" w:customStyle="1" w:styleId="HeaderChar">
    <w:name w:val="Header Char"/>
    <w:uiPriority w:val="99"/>
    <w:semiHidden/>
    <w:locked/>
    <w:rsid w:val="00BC78C7"/>
    <w:rPr>
      <w:rFonts w:ascii="Times New Roman" w:hAnsi="Times New Roman" w:cs="Times New Roman" w:hint="default"/>
      <w:sz w:val="24"/>
      <w:szCs w:val="24"/>
      <w:lang w:eastAsia="pl-PL"/>
    </w:rPr>
  </w:style>
  <w:style w:type="paragraph" w:styleId="34">
    <w:name w:val="Body Text Indent 3"/>
    <w:basedOn w:val="a"/>
    <w:link w:val="33"/>
    <w:uiPriority w:val="99"/>
    <w:semiHidden/>
    <w:unhideWhenUsed/>
    <w:rsid w:val="00BC78C7"/>
    <w:pPr>
      <w:suppressAutoHyphens/>
      <w:spacing w:after="120"/>
      <w:ind w:left="283"/>
    </w:pPr>
    <w:rPr>
      <w:rFonts w:ascii="Calibri" w:eastAsia="Calibri" w:hAnsi="Calibri" w:cstheme="minorBidi"/>
      <w:spacing w:val="0"/>
      <w:w w:val="100"/>
      <w:kern w:val="0"/>
      <w:sz w:val="24"/>
      <w:szCs w:val="24"/>
      <w:lang w:val="x-none" w:eastAsia="pl-PL"/>
    </w:rPr>
  </w:style>
  <w:style w:type="character" w:customStyle="1" w:styleId="311">
    <w:name w:val="Основной текст с отступом 3 Знак1"/>
    <w:basedOn w:val="a0"/>
    <w:uiPriority w:val="99"/>
    <w:semiHidden/>
    <w:rsid w:val="00BC78C7"/>
    <w:rPr>
      <w:rFonts w:ascii="Times New Roman" w:eastAsia="Times New Roman" w:hAnsi="Times New Roman" w:cs="Times New Roman"/>
      <w:spacing w:val="4"/>
      <w:w w:val="103"/>
      <w:kern w:val="14"/>
      <w:sz w:val="16"/>
      <w:szCs w:val="16"/>
    </w:rPr>
  </w:style>
  <w:style w:type="character" w:customStyle="1" w:styleId="c4">
    <w:name w:val="c4"/>
    <w:uiPriority w:val="99"/>
    <w:rsid w:val="00BC78C7"/>
    <w:rPr>
      <w:rFonts w:ascii="Times New Roman" w:hAnsi="Times New Roman" w:cs="Times New Roman" w:hint="default"/>
      <w:sz w:val="24"/>
      <w:szCs w:val="24"/>
    </w:rPr>
  </w:style>
  <w:style w:type="character" w:customStyle="1" w:styleId="FontStyle13">
    <w:name w:val="Font Style13"/>
    <w:uiPriority w:val="99"/>
    <w:rsid w:val="00BC78C7"/>
    <w:rPr>
      <w:rFonts w:ascii="Times New Roman" w:hAnsi="Times New Roman" w:cs="Times New Roman" w:hint="default"/>
      <w:sz w:val="24"/>
      <w:szCs w:val="24"/>
    </w:rPr>
  </w:style>
  <w:style w:type="character" w:customStyle="1" w:styleId="Nagwek1Znak">
    <w:name w:val="Nagłówek 1 Znak"/>
    <w:uiPriority w:val="99"/>
    <w:rsid w:val="00BC78C7"/>
    <w:rPr>
      <w:b/>
      <w:bCs/>
      <w:smallCaps/>
      <w:sz w:val="24"/>
      <w:szCs w:val="24"/>
      <w:shd w:val="clear" w:color="auto" w:fill="FFFFFF"/>
    </w:rPr>
  </w:style>
  <w:style w:type="character" w:customStyle="1" w:styleId="ZnakZnak3">
    <w:name w:val="Znak Znak3"/>
    <w:uiPriority w:val="99"/>
    <w:rsid w:val="00BC78C7"/>
    <w:rPr>
      <w:rFonts w:ascii="Arial" w:hAnsi="Arial" w:cs="Arial" w:hint="default"/>
      <w:sz w:val="24"/>
      <w:szCs w:val="24"/>
    </w:rPr>
  </w:style>
  <w:style w:type="character" w:customStyle="1" w:styleId="ZnakZnak2">
    <w:name w:val="Znak Znak2"/>
    <w:uiPriority w:val="99"/>
    <w:rsid w:val="00BC78C7"/>
    <w:rPr>
      <w:rFonts w:ascii="Consolas" w:hAnsi="Consolas" w:cs="Consolas" w:hint="default"/>
    </w:rPr>
  </w:style>
  <w:style w:type="character" w:customStyle="1" w:styleId="ZwykytekstZnak1">
    <w:name w:val="Zwykły tekst Znak1"/>
    <w:uiPriority w:val="99"/>
    <w:locked/>
    <w:rsid w:val="00BC78C7"/>
    <w:rPr>
      <w:rFonts w:ascii="Courier New" w:hAnsi="Courier New" w:cs="Courier New" w:hint="default"/>
    </w:rPr>
  </w:style>
  <w:style w:type="character" w:customStyle="1" w:styleId="FontStyle11">
    <w:name w:val="Font Style11"/>
    <w:uiPriority w:val="99"/>
    <w:rsid w:val="00BC78C7"/>
    <w:rPr>
      <w:rFonts w:ascii="Times New Roman" w:hAnsi="Times New Roman" w:cs="Times New Roman" w:hint="default"/>
      <w:b/>
      <w:bCs/>
      <w:spacing w:val="-10"/>
      <w:sz w:val="36"/>
      <w:szCs w:val="36"/>
    </w:rPr>
  </w:style>
  <w:style w:type="character" w:customStyle="1" w:styleId="TekstprzypisudolnegoZnakZnakZnak1">
    <w:name w:val="Tekst przypisu dolnego Znak Znak Znak1"/>
    <w:aliases w:val="Tekst przypisu dolnego Znak Znak Znak Znak,Footnote Znak,Podrozdział Znak,Podrozdzia3 Znak,-E Fuﬂnotentext Znak,Fuﬂnotentext Ursprung Znak,Fußnotentext Ursprung Znak,-E Fußnotentext Znak,Fußnote Znak,Przypis Znak"/>
    <w:uiPriority w:val="99"/>
    <w:rsid w:val="00BC78C7"/>
    <w:rPr>
      <w:rFonts w:ascii="Arial" w:hAnsi="Arial" w:cs="Arial" w:hint="default"/>
    </w:rPr>
  </w:style>
  <w:style w:type="character" w:customStyle="1" w:styleId="FontStyle279">
    <w:name w:val="Font Style279"/>
    <w:uiPriority w:val="99"/>
    <w:rsid w:val="00BC78C7"/>
    <w:rPr>
      <w:rFonts w:ascii="Times New Roman" w:hAnsi="Times New Roman" w:cs="Times New Roman" w:hint="default"/>
      <w:sz w:val="24"/>
      <w:szCs w:val="24"/>
    </w:rPr>
  </w:style>
  <w:style w:type="character" w:customStyle="1" w:styleId="EndnoteTextChar">
    <w:name w:val="Endnote Text Char"/>
    <w:uiPriority w:val="99"/>
    <w:semiHidden/>
    <w:locked/>
    <w:rsid w:val="00BC78C7"/>
    <w:rPr>
      <w:rFonts w:ascii="Times New Roman" w:hAnsi="Times New Roman" w:cs="Times New Roman" w:hint="default"/>
      <w:sz w:val="20"/>
      <w:szCs w:val="20"/>
      <w:lang w:eastAsia="pl-PL"/>
    </w:rPr>
  </w:style>
  <w:style w:type="character" w:customStyle="1" w:styleId="CommentTextChar">
    <w:name w:val="Comment Text Char"/>
    <w:uiPriority w:val="99"/>
    <w:rsid w:val="00BC78C7"/>
    <w:rPr>
      <w:lang w:eastAsia="en-US"/>
    </w:rPr>
  </w:style>
  <w:style w:type="character" w:customStyle="1" w:styleId="st">
    <w:name w:val="st"/>
    <w:uiPriority w:val="99"/>
    <w:rsid w:val="00BC78C7"/>
  </w:style>
  <w:style w:type="character" w:customStyle="1" w:styleId="sb8d990e2">
    <w:name w:val="sb8d990e2"/>
    <w:uiPriority w:val="99"/>
    <w:rsid w:val="00BC78C7"/>
  </w:style>
  <w:style w:type="character" w:customStyle="1" w:styleId="english">
    <w:name w:val="english"/>
    <w:uiPriority w:val="99"/>
    <w:rsid w:val="00BC78C7"/>
  </w:style>
  <w:style w:type="character" w:customStyle="1" w:styleId="titleblue">
    <w:name w:val="titleblue"/>
    <w:uiPriority w:val="99"/>
    <w:rsid w:val="00BC78C7"/>
  </w:style>
  <w:style w:type="character" w:customStyle="1" w:styleId="1a">
    <w:name w:val="Текст выноски Знак1"/>
    <w:basedOn w:val="a0"/>
    <w:uiPriority w:val="99"/>
    <w:semiHidden/>
    <w:rsid w:val="00BC78C7"/>
    <w:rPr>
      <w:rFonts w:ascii="Tahoma" w:eastAsia="Times New Roman" w:hAnsi="Tahoma" w:cs="Tahoma"/>
      <w:sz w:val="16"/>
      <w:szCs w:val="16"/>
      <w:lang w:val="en-GB"/>
    </w:rPr>
  </w:style>
  <w:style w:type="paragraph" w:styleId="aff1">
    <w:name w:val="annotation subject"/>
    <w:basedOn w:val="af7"/>
    <w:next w:val="af7"/>
    <w:link w:val="aff0"/>
    <w:uiPriority w:val="99"/>
    <w:semiHidden/>
    <w:unhideWhenUsed/>
    <w:rsid w:val="00BC78C7"/>
    <w:rPr>
      <w:b/>
      <w:bCs/>
    </w:rPr>
  </w:style>
  <w:style w:type="character" w:customStyle="1" w:styleId="1b">
    <w:name w:val="Тема примечания Знак1"/>
    <w:basedOn w:val="16"/>
    <w:uiPriority w:val="99"/>
    <w:semiHidden/>
    <w:rsid w:val="00BC78C7"/>
    <w:rPr>
      <w:rFonts w:ascii="Times New Roman" w:eastAsia="Times New Roman" w:hAnsi="Times New Roman" w:cs="Times New Roman"/>
      <w:b/>
      <w:bCs/>
      <w:spacing w:val="4"/>
      <w:w w:val="103"/>
      <w:kern w:val="14"/>
      <w:sz w:val="20"/>
      <w:szCs w:val="20"/>
    </w:rPr>
  </w:style>
  <w:style w:type="character" w:customStyle="1" w:styleId="ZnakZnak21">
    <w:name w:val="Znak Znak21"/>
    <w:uiPriority w:val="99"/>
    <w:locked/>
    <w:rsid w:val="00BC78C7"/>
    <w:rPr>
      <w:rFonts w:ascii="Times New Roman" w:hAnsi="Times New Roman" w:cs="Times New Roman" w:hint="default"/>
      <w:b/>
      <w:bCs/>
      <w:smallCaps/>
      <w:sz w:val="24"/>
      <w:szCs w:val="24"/>
      <w:shd w:val="clear" w:color="auto" w:fill="FFFFFF"/>
      <w:lang w:eastAsia="pl-PL"/>
    </w:rPr>
  </w:style>
  <w:style w:type="character" w:customStyle="1" w:styleId="ZnakZnak12">
    <w:name w:val="Znak Znak12"/>
    <w:uiPriority w:val="99"/>
    <w:locked/>
    <w:rsid w:val="00BC78C7"/>
    <w:rPr>
      <w:rFonts w:ascii="Times New Roman" w:hAnsi="Times New Roman" w:cs="Times New Roman" w:hint="default"/>
      <w:sz w:val="24"/>
      <w:szCs w:val="24"/>
      <w:lang w:eastAsia="pl-PL"/>
    </w:rPr>
  </w:style>
  <w:style w:type="character" w:customStyle="1" w:styleId="TekstprzypisudolnegoZnakZnakZnak2">
    <w:name w:val="Tekst przypisu dolnego Znak Znak Znak2"/>
    <w:aliases w:val="Tekst przypisu dolnego Znak Znak Znak Znak1,Footnote Znak1,Podrozdział Znak1,Podrozdzia3 Znak1,-E Fuﬂnotentext Znak1,Fuﬂnotentext Ursprung Znak1,Fußnotentext Ursprung Znak1,-E Fußnotentext Znak1,Fußnote Znak1"/>
    <w:uiPriority w:val="99"/>
    <w:locked/>
    <w:rsid w:val="00BC78C7"/>
    <w:rPr>
      <w:rFonts w:ascii="Arial" w:hAnsi="Arial" w:cs="Arial" w:hint="default"/>
      <w:sz w:val="20"/>
      <w:szCs w:val="20"/>
      <w:lang w:eastAsia="pl-PL"/>
    </w:rPr>
  </w:style>
  <w:style w:type="character" w:customStyle="1" w:styleId="ZnakZnak8">
    <w:name w:val="Znak Znak8"/>
    <w:uiPriority w:val="99"/>
    <w:locked/>
    <w:rsid w:val="00BC78C7"/>
    <w:rPr>
      <w:rFonts w:ascii="Arial" w:hAnsi="Arial" w:cs="Arial" w:hint="default"/>
      <w:kern w:val="2"/>
      <w:sz w:val="20"/>
      <w:szCs w:val="20"/>
      <w:lang w:val="en-GB" w:eastAsia="ar-SA" w:bidi="ar-SA"/>
    </w:rPr>
  </w:style>
  <w:style w:type="character" w:customStyle="1" w:styleId="ZnakZnak7">
    <w:name w:val="Znak Znak7"/>
    <w:uiPriority w:val="99"/>
    <w:locked/>
    <w:rsid w:val="00BC78C7"/>
    <w:rPr>
      <w:rFonts w:ascii="Consolas" w:hAnsi="Consolas" w:cs="Consolas" w:hint="default"/>
      <w:kern w:val="2"/>
      <w:sz w:val="20"/>
      <w:szCs w:val="20"/>
      <w:lang w:val="en-GB" w:eastAsia="ar-SA" w:bidi="ar-SA"/>
    </w:rPr>
  </w:style>
  <w:style w:type="character" w:customStyle="1" w:styleId="ZnakZnak6">
    <w:name w:val="Znak Znak6"/>
    <w:uiPriority w:val="99"/>
    <w:rsid w:val="00BC78C7"/>
    <w:rPr>
      <w:rFonts w:ascii="Cambria" w:hAnsi="Cambria" w:cs="Cambria" w:hint="default"/>
      <w:b/>
      <w:bCs/>
      <w:kern w:val="28"/>
      <w:sz w:val="32"/>
      <w:szCs w:val="32"/>
    </w:rPr>
  </w:style>
  <w:style w:type="character" w:customStyle="1" w:styleId="ZnakZnak5">
    <w:name w:val="Znak Znak5"/>
    <w:uiPriority w:val="99"/>
    <w:locked/>
    <w:rsid w:val="00BC78C7"/>
    <w:rPr>
      <w:rFonts w:ascii="Arial" w:hAnsi="Arial" w:cs="Arial" w:hint="default"/>
      <w:sz w:val="24"/>
      <w:szCs w:val="24"/>
    </w:rPr>
  </w:style>
  <w:style w:type="character" w:customStyle="1" w:styleId="ZnakZnak31">
    <w:name w:val="Znak Znak31"/>
    <w:uiPriority w:val="99"/>
    <w:locked/>
    <w:rsid w:val="00BC78C7"/>
    <w:rPr>
      <w:lang w:val="pl-PL" w:eastAsia="pl-PL"/>
    </w:rPr>
  </w:style>
  <w:style w:type="character" w:customStyle="1" w:styleId="ZnakZnak22">
    <w:name w:val="Znak Znak22"/>
    <w:uiPriority w:val="99"/>
    <w:locked/>
    <w:rsid w:val="00BC78C7"/>
    <w:rPr>
      <w:lang w:val="pl-PL" w:eastAsia="pl-PL"/>
    </w:rPr>
  </w:style>
  <w:style w:type="character" w:customStyle="1" w:styleId="longtext">
    <w:name w:val="long_text"/>
    <w:rsid w:val="00BC78C7"/>
  </w:style>
  <w:style w:type="table" w:customStyle="1" w:styleId="Grilledutableau1">
    <w:name w:val="Grille du tableau1"/>
    <w:basedOn w:val="a1"/>
    <w:semiHidden/>
    <w:rsid w:val="00BC78C7"/>
    <w:pPr>
      <w:spacing w:before="40" w:after="40" w:line="220" w:lineRule="exact"/>
    </w:pPr>
    <w:rPr>
      <w:rFonts w:ascii="Times New Roman" w:eastAsia="Times New Roman" w:hAnsi="Times New Roman" w:cs="Times New Roman"/>
      <w:sz w:val="18"/>
      <w:szCs w:val="20"/>
      <w:lang w:val="en-US"/>
    </w:rPr>
    <w:tblPr>
      <w:tblInd w:w="0" w:type="nil"/>
      <w:tblBorders>
        <w:top w:val="single" w:sz="4" w:space="0" w:color="auto"/>
        <w:bottom w:val="single" w:sz="4" w:space="0" w:color="auto"/>
      </w:tblBorders>
    </w:tblPr>
    <w:tblStylePr w:type="firstRow">
      <w:tblPr/>
      <w:tcPr>
        <w:tcBorders>
          <w:bottom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6205">
      <w:bodyDiv w:val="1"/>
      <w:marLeft w:val="0"/>
      <w:marRight w:val="0"/>
      <w:marTop w:val="0"/>
      <w:marBottom w:val="0"/>
      <w:divBdr>
        <w:top w:val="none" w:sz="0" w:space="0" w:color="auto"/>
        <w:left w:val="none" w:sz="0" w:space="0" w:color="auto"/>
        <w:bottom w:val="none" w:sz="0" w:space="0" w:color="auto"/>
        <w:right w:val="none" w:sz="0" w:space="0" w:color="auto"/>
      </w:divBdr>
    </w:div>
    <w:div w:id="109518103">
      <w:bodyDiv w:val="1"/>
      <w:marLeft w:val="0"/>
      <w:marRight w:val="0"/>
      <w:marTop w:val="0"/>
      <w:marBottom w:val="0"/>
      <w:divBdr>
        <w:top w:val="none" w:sz="0" w:space="0" w:color="auto"/>
        <w:left w:val="none" w:sz="0" w:space="0" w:color="auto"/>
        <w:bottom w:val="none" w:sz="0" w:space="0" w:color="auto"/>
        <w:right w:val="none" w:sz="0" w:space="0" w:color="auto"/>
      </w:divBdr>
    </w:div>
    <w:div w:id="137771169">
      <w:bodyDiv w:val="1"/>
      <w:marLeft w:val="0"/>
      <w:marRight w:val="0"/>
      <w:marTop w:val="0"/>
      <w:marBottom w:val="0"/>
      <w:divBdr>
        <w:top w:val="none" w:sz="0" w:space="0" w:color="auto"/>
        <w:left w:val="none" w:sz="0" w:space="0" w:color="auto"/>
        <w:bottom w:val="none" w:sz="0" w:space="0" w:color="auto"/>
        <w:right w:val="none" w:sz="0" w:space="0" w:color="auto"/>
      </w:divBdr>
    </w:div>
    <w:div w:id="339625521">
      <w:bodyDiv w:val="1"/>
      <w:marLeft w:val="0"/>
      <w:marRight w:val="0"/>
      <w:marTop w:val="0"/>
      <w:marBottom w:val="0"/>
      <w:divBdr>
        <w:top w:val="none" w:sz="0" w:space="0" w:color="auto"/>
        <w:left w:val="none" w:sz="0" w:space="0" w:color="auto"/>
        <w:bottom w:val="none" w:sz="0" w:space="0" w:color="auto"/>
        <w:right w:val="none" w:sz="0" w:space="0" w:color="auto"/>
      </w:divBdr>
    </w:div>
    <w:div w:id="381829701">
      <w:bodyDiv w:val="1"/>
      <w:marLeft w:val="0"/>
      <w:marRight w:val="0"/>
      <w:marTop w:val="0"/>
      <w:marBottom w:val="0"/>
      <w:divBdr>
        <w:top w:val="none" w:sz="0" w:space="0" w:color="auto"/>
        <w:left w:val="none" w:sz="0" w:space="0" w:color="auto"/>
        <w:bottom w:val="none" w:sz="0" w:space="0" w:color="auto"/>
        <w:right w:val="none" w:sz="0" w:space="0" w:color="auto"/>
      </w:divBdr>
    </w:div>
    <w:div w:id="594485224">
      <w:bodyDiv w:val="1"/>
      <w:marLeft w:val="0"/>
      <w:marRight w:val="0"/>
      <w:marTop w:val="0"/>
      <w:marBottom w:val="0"/>
      <w:divBdr>
        <w:top w:val="none" w:sz="0" w:space="0" w:color="auto"/>
        <w:left w:val="none" w:sz="0" w:space="0" w:color="auto"/>
        <w:bottom w:val="none" w:sz="0" w:space="0" w:color="auto"/>
        <w:right w:val="none" w:sz="0" w:space="0" w:color="auto"/>
      </w:divBdr>
    </w:div>
    <w:div w:id="642663604">
      <w:bodyDiv w:val="1"/>
      <w:marLeft w:val="0"/>
      <w:marRight w:val="0"/>
      <w:marTop w:val="0"/>
      <w:marBottom w:val="0"/>
      <w:divBdr>
        <w:top w:val="none" w:sz="0" w:space="0" w:color="auto"/>
        <w:left w:val="none" w:sz="0" w:space="0" w:color="auto"/>
        <w:bottom w:val="none" w:sz="0" w:space="0" w:color="auto"/>
        <w:right w:val="none" w:sz="0" w:space="0" w:color="auto"/>
      </w:divBdr>
    </w:div>
    <w:div w:id="777067397">
      <w:bodyDiv w:val="1"/>
      <w:marLeft w:val="0"/>
      <w:marRight w:val="0"/>
      <w:marTop w:val="0"/>
      <w:marBottom w:val="0"/>
      <w:divBdr>
        <w:top w:val="none" w:sz="0" w:space="0" w:color="auto"/>
        <w:left w:val="none" w:sz="0" w:space="0" w:color="auto"/>
        <w:bottom w:val="none" w:sz="0" w:space="0" w:color="auto"/>
        <w:right w:val="none" w:sz="0" w:space="0" w:color="auto"/>
      </w:divBdr>
    </w:div>
    <w:div w:id="781075523">
      <w:bodyDiv w:val="1"/>
      <w:marLeft w:val="0"/>
      <w:marRight w:val="0"/>
      <w:marTop w:val="0"/>
      <w:marBottom w:val="0"/>
      <w:divBdr>
        <w:top w:val="none" w:sz="0" w:space="0" w:color="auto"/>
        <w:left w:val="none" w:sz="0" w:space="0" w:color="auto"/>
        <w:bottom w:val="none" w:sz="0" w:space="0" w:color="auto"/>
        <w:right w:val="none" w:sz="0" w:space="0" w:color="auto"/>
      </w:divBdr>
    </w:div>
    <w:div w:id="837814525">
      <w:bodyDiv w:val="1"/>
      <w:marLeft w:val="0"/>
      <w:marRight w:val="0"/>
      <w:marTop w:val="0"/>
      <w:marBottom w:val="0"/>
      <w:divBdr>
        <w:top w:val="none" w:sz="0" w:space="0" w:color="auto"/>
        <w:left w:val="none" w:sz="0" w:space="0" w:color="auto"/>
        <w:bottom w:val="none" w:sz="0" w:space="0" w:color="auto"/>
        <w:right w:val="none" w:sz="0" w:space="0" w:color="auto"/>
      </w:divBdr>
    </w:div>
    <w:div w:id="1224870343">
      <w:bodyDiv w:val="1"/>
      <w:marLeft w:val="0"/>
      <w:marRight w:val="0"/>
      <w:marTop w:val="0"/>
      <w:marBottom w:val="0"/>
      <w:divBdr>
        <w:top w:val="none" w:sz="0" w:space="0" w:color="auto"/>
        <w:left w:val="none" w:sz="0" w:space="0" w:color="auto"/>
        <w:bottom w:val="none" w:sz="0" w:space="0" w:color="auto"/>
        <w:right w:val="none" w:sz="0" w:space="0" w:color="auto"/>
      </w:divBdr>
    </w:div>
    <w:div w:id="1572615976">
      <w:bodyDiv w:val="1"/>
      <w:marLeft w:val="0"/>
      <w:marRight w:val="0"/>
      <w:marTop w:val="0"/>
      <w:marBottom w:val="0"/>
      <w:divBdr>
        <w:top w:val="none" w:sz="0" w:space="0" w:color="auto"/>
        <w:left w:val="none" w:sz="0" w:space="0" w:color="auto"/>
        <w:bottom w:val="none" w:sz="0" w:space="0" w:color="auto"/>
        <w:right w:val="none" w:sz="0" w:space="0" w:color="auto"/>
      </w:divBdr>
    </w:div>
    <w:div w:id="1816869831">
      <w:bodyDiv w:val="1"/>
      <w:marLeft w:val="0"/>
      <w:marRight w:val="0"/>
      <w:marTop w:val="0"/>
      <w:marBottom w:val="0"/>
      <w:divBdr>
        <w:top w:val="none" w:sz="0" w:space="0" w:color="auto"/>
        <w:left w:val="none" w:sz="0" w:space="0" w:color="auto"/>
        <w:bottom w:val="none" w:sz="0" w:space="0" w:color="auto"/>
        <w:right w:val="none" w:sz="0" w:space="0" w:color="auto"/>
      </w:divBdr>
    </w:div>
    <w:div w:id="1886211169">
      <w:bodyDiv w:val="1"/>
      <w:marLeft w:val="0"/>
      <w:marRight w:val="0"/>
      <w:marTop w:val="0"/>
      <w:marBottom w:val="0"/>
      <w:divBdr>
        <w:top w:val="none" w:sz="0" w:space="0" w:color="auto"/>
        <w:left w:val="none" w:sz="0" w:space="0" w:color="auto"/>
        <w:bottom w:val="none" w:sz="0" w:space="0" w:color="auto"/>
        <w:right w:val="none" w:sz="0" w:space="0" w:color="auto"/>
      </w:divBdr>
    </w:div>
    <w:div w:id="1942100352">
      <w:bodyDiv w:val="1"/>
      <w:marLeft w:val="0"/>
      <w:marRight w:val="0"/>
      <w:marTop w:val="0"/>
      <w:marBottom w:val="0"/>
      <w:divBdr>
        <w:top w:val="none" w:sz="0" w:space="0" w:color="auto"/>
        <w:left w:val="none" w:sz="0" w:space="0" w:color="auto"/>
        <w:bottom w:val="none" w:sz="0" w:space="0" w:color="auto"/>
        <w:right w:val="none" w:sz="0" w:space="0" w:color="auto"/>
      </w:divBdr>
    </w:div>
    <w:div w:id="1948466354">
      <w:bodyDiv w:val="1"/>
      <w:marLeft w:val="0"/>
      <w:marRight w:val="0"/>
      <w:marTop w:val="0"/>
      <w:marBottom w:val="0"/>
      <w:divBdr>
        <w:top w:val="none" w:sz="0" w:space="0" w:color="auto"/>
        <w:left w:val="none" w:sz="0" w:space="0" w:color="auto"/>
        <w:bottom w:val="none" w:sz="0" w:space="0" w:color="auto"/>
        <w:right w:val="none" w:sz="0" w:space="0" w:color="auto"/>
      </w:divBdr>
    </w:div>
    <w:div w:id="2035423936">
      <w:bodyDiv w:val="1"/>
      <w:marLeft w:val="0"/>
      <w:marRight w:val="0"/>
      <w:marTop w:val="0"/>
      <w:marBottom w:val="0"/>
      <w:divBdr>
        <w:top w:val="none" w:sz="0" w:space="0" w:color="auto"/>
        <w:left w:val="none" w:sz="0" w:space="0" w:color="auto"/>
        <w:bottom w:val="none" w:sz="0" w:space="0" w:color="auto"/>
        <w:right w:val="none" w:sz="0" w:space="0" w:color="auto"/>
      </w:divBdr>
    </w:div>
    <w:div w:id="20388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vp.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asazer.ut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skieradio.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iepelnosprawni.gov.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PD.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E8093-544E-4912-9CAC-443650B3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90</Pages>
  <Words>35202</Words>
  <Characters>200654</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235386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SHUVALOVA Natalia</dc:creator>
  <cp:lastModifiedBy>Anna PETELINA</cp:lastModifiedBy>
  <cp:revision>2</cp:revision>
  <cp:lastPrinted>2017-02-24T13:56:00Z</cp:lastPrinted>
  <dcterms:created xsi:type="dcterms:W3CDTF">2017-02-27T12:52:00Z</dcterms:created>
  <dcterms:modified xsi:type="dcterms:W3CDTF">2017-02-27T12:52:00Z</dcterms:modified>
</cp:coreProperties>
</file>