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701A3F" w:rsidTr="00523F7B">
        <w:trPr>
          <w:trHeight w:hRule="exact" w:val="851"/>
        </w:trPr>
        <w:tc>
          <w:tcPr>
            <w:tcW w:w="1277" w:type="dxa"/>
            <w:tcBorders>
              <w:bottom w:val="single" w:sz="4" w:space="0" w:color="auto"/>
            </w:tcBorders>
          </w:tcPr>
          <w:p w:rsidR="00297B00" w:rsidRPr="00DB58B5" w:rsidRDefault="00297B00" w:rsidP="00523F7B"/>
        </w:tc>
        <w:tc>
          <w:tcPr>
            <w:tcW w:w="2268" w:type="dxa"/>
            <w:tcBorders>
              <w:bottom w:val="single" w:sz="4" w:space="0" w:color="auto"/>
            </w:tcBorders>
            <w:vAlign w:val="bottom"/>
          </w:tcPr>
          <w:p w:rsidR="00297B00" w:rsidRPr="00DB58B5" w:rsidRDefault="00297B00" w:rsidP="00523F7B">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701A3F" w:rsidRDefault="00293347" w:rsidP="00293347">
            <w:pPr>
              <w:jc w:val="right"/>
              <w:rPr>
                <w:lang w:val="en-US"/>
              </w:rPr>
            </w:pPr>
            <w:r w:rsidRPr="00701A3F">
              <w:rPr>
                <w:sz w:val="40"/>
                <w:lang w:val="en-US"/>
              </w:rPr>
              <w:t>CRPD</w:t>
            </w:r>
            <w:r w:rsidRPr="00701A3F">
              <w:rPr>
                <w:lang w:val="en-US"/>
              </w:rPr>
              <w:t>/C/POL/Q/1/Add.1</w:t>
            </w:r>
          </w:p>
        </w:tc>
      </w:tr>
      <w:tr w:rsidR="00297B00" w:rsidRPr="00DB58B5" w:rsidTr="00523F7B">
        <w:trPr>
          <w:trHeight w:hRule="exact" w:val="2835"/>
        </w:trPr>
        <w:tc>
          <w:tcPr>
            <w:tcW w:w="1276" w:type="dxa"/>
            <w:tcBorders>
              <w:top w:val="single" w:sz="4" w:space="0" w:color="auto"/>
              <w:bottom w:val="single" w:sz="12" w:space="0" w:color="auto"/>
            </w:tcBorders>
          </w:tcPr>
          <w:p w:rsidR="00297B00" w:rsidRPr="00DB58B5" w:rsidRDefault="000C5E7E" w:rsidP="00523F7B">
            <w:pPr>
              <w:spacing w:before="120"/>
              <w:jc w:val="center"/>
            </w:pPr>
            <w:r>
              <w:rPr>
                <w:noProof/>
                <w:lang w:eastAsia="fr-CH"/>
              </w:rPr>
              <w:drawing>
                <wp:inline distT="0" distB="0" distL="0" distR="0" wp14:anchorId="68B3FAF6" wp14:editId="5BAFA767">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97B00" w:rsidRPr="00F10076" w:rsidRDefault="00F10076" w:rsidP="00523F7B">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297B00" w:rsidRDefault="00293347" w:rsidP="00293347">
            <w:pPr>
              <w:spacing w:before="240" w:line="240" w:lineRule="exact"/>
            </w:pPr>
            <w:r>
              <w:t>Distr. générale</w:t>
            </w:r>
          </w:p>
          <w:p w:rsidR="00293347" w:rsidRDefault="009D6F64" w:rsidP="00293347">
            <w:pPr>
              <w:spacing w:line="240" w:lineRule="exact"/>
            </w:pPr>
            <w:r>
              <w:t>6</w:t>
            </w:r>
            <w:r w:rsidR="00920BF7">
              <w:t xml:space="preserve"> juin</w:t>
            </w:r>
            <w:r w:rsidR="00293347">
              <w:t xml:space="preserve"> 2018</w:t>
            </w:r>
          </w:p>
          <w:p w:rsidR="00293347" w:rsidRDefault="00293347" w:rsidP="00293347">
            <w:pPr>
              <w:spacing w:line="240" w:lineRule="exact"/>
            </w:pPr>
          </w:p>
          <w:p w:rsidR="00293347" w:rsidRDefault="00293347" w:rsidP="00293347">
            <w:pPr>
              <w:spacing w:line="240" w:lineRule="exact"/>
            </w:pPr>
            <w:r>
              <w:t>Original : français</w:t>
            </w:r>
          </w:p>
          <w:p w:rsidR="0023383F" w:rsidRPr="00DB58B5" w:rsidRDefault="0023383F" w:rsidP="00293347">
            <w:pPr>
              <w:spacing w:line="240" w:lineRule="exact"/>
            </w:pPr>
            <w:r>
              <w:t>Anglais, espagnol, français et russe seulement</w:t>
            </w:r>
          </w:p>
        </w:tc>
      </w:tr>
    </w:tbl>
    <w:p w:rsidR="00FF1DBD" w:rsidRPr="004407B7" w:rsidRDefault="004407B7" w:rsidP="004407B7">
      <w:pPr>
        <w:spacing w:before="120"/>
        <w:rPr>
          <w:b/>
          <w:sz w:val="24"/>
          <w:szCs w:val="24"/>
        </w:rPr>
      </w:pPr>
      <w:r w:rsidRPr="004407B7">
        <w:rPr>
          <w:b/>
          <w:sz w:val="24"/>
          <w:szCs w:val="24"/>
        </w:rPr>
        <w:t>Comité des droits des personnes handicapées</w:t>
      </w:r>
    </w:p>
    <w:p w:rsidR="00221EBB" w:rsidRPr="0023383F" w:rsidRDefault="0023383F" w:rsidP="00221EBB">
      <w:pPr>
        <w:suppressAutoHyphens w:val="0"/>
        <w:rPr>
          <w:b/>
        </w:rPr>
      </w:pPr>
      <w:r w:rsidRPr="0023383F">
        <w:rPr>
          <w:b/>
        </w:rPr>
        <w:t>Vingtième</w:t>
      </w:r>
      <w:r w:rsidR="00221EBB" w:rsidRPr="0023383F">
        <w:rPr>
          <w:b/>
        </w:rPr>
        <w:t xml:space="preserve"> session</w:t>
      </w:r>
    </w:p>
    <w:p w:rsidR="00221EBB" w:rsidRPr="0023383F" w:rsidRDefault="00920BF7" w:rsidP="00B0486A">
      <w:pPr>
        <w:suppressAutoHyphens w:val="0"/>
      </w:pPr>
      <w:r>
        <w:t>27 août</w:t>
      </w:r>
      <w:r w:rsidR="006F57BD">
        <w:t>–</w:t>
      </w:r>
      <w:r w:rsidR="00221EBB" w:rsidRPr="0023383F">
        <w:t>21 septembre 2018</w:t>
      </w:r>
    </w:p>
    <w:p w:rsidR="00221EBB" w:rsidRPr="0023383F" w:rsidRDefault="00221EBB" w:rsidP="00221EBB">
      <w:r w:rsidRPr="0023383F">
        <w:t>Point 5 de l’ordre du jour provisoire</w:t>
      </w:r>
    </w:p>
    <w:p w:rsidR="0023383F" w:rsidRPr="00C47F04" w:rsidRDefault="0023383F" w:rsidP="0023383F">
      <w:pPr>
        <w:rPr>
          <w:b/>
          <w:sz w:val="24"/>
          <w:szCs w:val="24"/>
        </w:rPr>
      </w:pPr>
      <w:r w:rsidRPr="0023383F">
        <w:rPr>
          <w:b/>
        </w:rPr>
        <w:t xml:space="preserve">Examen des rapports soumis par les </w:t>
      </w:r>
      <w:r w:rsidR="00B0486A">
        <w:rPr>
          <w:b/>
        </w:rPr>
        <w:t xml:space="preserve">États </w:t>
      </w:r>
      <w:r w:rsidRPr="0023383F">
        <w:rPr>
          <w:b/>
        </w:rPr>
        <w:t>parties</w:t>
      </w:r>
      <w:r w:rsidRPr="0023383F">
        <w:rPr>
          <w:b/>
        </w:rPr>
        <w:br/>
      </w:r>
      <w:r w:rsidRPr="00C47F04">
        <w:rPr>
          <w:b/>
        </w:rPr>
        <w:t>en application de l’article 35 de la Convention</w:t>
      </w:r>
    </w:p>
    <w:p w:rsidR="00221EBB" w:rsidRPr="000D2D65" w:rsidRDefault="00221EBB" w:rsidP="00221EBB">
      <w:pPr>
        <w:pStyle w:val="HChG"/>
      </w:pPr>
      <w:r w:rsidRPr="001F3FDF">
        <w:tab/>
      </w:r>
      <w:r>
        <w:tab/>
      </w:r>
      <w:r>
        <w:rPr>
          <w:szCs w:val="34"/>
        </w:rPr>
        <w:t xml:space="preserve">Liste de points concernant le </w:t>
      </w:r>
      <w:r w:rsidRPr="00500CE2">
        <w:t>rapport initial de</w:t>
      </w:r>
      <w:r>
        <w:t xml:space="preserve"> la Pologne</w:t>
      </w:r>
    </w:p>
    <w:p w:rsidR="00221EBB" w:rsidRPr="00D068A2" w:rsidRDefault="00221EBB" w:rsidP="00221EBB">
      <w:pPr>
        <w:pStyle w:val="H23G"/>
      </w:pPr>
      <w:r w:rsidRPr="00D068A2">
        <w:tab/>
      </w:r>
      <w:r w:rsidRPr="00D068A2">
        <w:tab/>
        <w:t>Additif</w:t>
      </w:r>
    </w:p>
    <w:p w:rsidR="00221EBB" w:rsidRPr="00D068A2" w:rsidRDefault="00221EBB" w:rsidP="00221EBB">
      <w:pPr>
        <w:pStyle w:val="HChG"/>
      </w:pPr>
      <w:r w:rsidRPr="00D068A2">
        <w:tab/>
      </w:r>
      <w:r w:rsidRPr="00D068A2">
        <w:tab/>
      </w:r>
      <w:r w:rsidRPr="00500CE2">
        <w:t>R</w:t>
      </w:r>
      <w:r>
        <w:t>éponses de la Pologne</w:t>
      </w:r>
      <w:r w:rsidRPr="00500CE2">
        <w:t xml:space="preserve"> </w:t>
      </w:r>
      <w:r>
        <w:t>à la liste de points</w:t>
      </w:r>
      <w:r w:rsidRPr="009367DA">
        <w:rPr>
          <w:rStyle w:val="Appelnotedebasdep"/>
          <w:b w:val="0"/>
          <w:sz w:val="20"/>
          <w:vertAlign w:val="baseline"/>
        </w:rPr>
        <w:footnoteReference w:customMarkFollows="1" w:id="2"/>
        <w:t>*</w:t>
      </w:r>
    </w:p>
    <w:p w:rsidR="00221EBB" w:rsidRPr="00D068A2" w:rsidRDefault="00221EBB" w:rsidP="00221EBB">
      <w:pPr>
        <w:pStyle w:val="SingleTxtG"/>
        <w:jc w:val="right"/>
      </w:pPr>
      <w:r w:rsidRPr="00D068A2">
        <w:t>[</w:t>
      </w:r>
      <w:r w:rsidRPr="00F0324D">
        <w:t>Date de réceptio</w:t>
      </w:r>
      <w:r>
        <w:t>n : 31 mai 2018</w:t>
      </w:r>
      <w:r w:rsidRPr="00D068A2">
        <w:t>]</w:t>
      </w:r>
    </w:p>
    <w:p w:rsidR="00221EBB" w:rsidRPr="00C451B9" w:rsidRDefault="00221EBB" w:rsidP="00221EBB">
      <w:pPr>
        <w:pStyle w:val="SingleTxtG"/>
      </w:pPr>
    </w:p>
    <w:p w:rsidR="00221EBB" w:rsidRDefault="00221EBB">
      <w:pPr>
        <w:suppressAutoHyphens w:val="0"/>
        <w:spacing w:line="240" w:lineRule="auto"/>
      </w:pPr>
      <w:r>
        <w:br w:type="page"/>
      </w:r>
    </w:p>
    <w:p w:rsidR="0023383F" w:rsidRPr="00876EF0" w:rsidRDefault="0023383F" w:rsidP="0023383F">
      <w:pPr>
        <w:pStyle w:val="HChG"/>
      </w:pPr>
      <w:r w:rsidRPr="00876EF0">
        <w:lastRenderedPageBreak/>
        <w:tab/>
      </w:r>
      <w:r w:rsidRPr="00876EF0">
        <w:tab/>
        <w:t>Liste des abréviations</w:t>
      </w:r>
    </w:p>
    <w:p w:rsidR="007B047D" w:rsidRPr="0023383F" w:rsidRDefault="007B047D" w:rsidP="0023383F">
      <w:pPr>
        <w:pStyle w:val="SingleTxtG"/>
        <w:ind w:left="2552" w:hanging="1418"/>
        <w:jc w:val="left"/>
      </w:pPr>
      <w:r w:rsidRPr="0023383F">
        <w:t>FSE</w:t>
      </w:r>
      <w:r w:rsidR="0023383F">
        <w:tab/>
      </w:r>
      <w:r w:rsidRPr="0023383F">
        <w:t>Fonds social européen</w:t>
      </w:r>
    </w:p>
    <w:p w:rsidR="007B047D" w:rsidRPr="0023383F" w:rsidRDefault="007B047D" w:rsidP="0023383F">
      <w:pPr>
        <w:pStyle w:val="SingleTxtG"/>
        <w:ind w:left="2552" w:hanging="1418"/>
        <w:jc w:val="left"/>
      </w:pPr>
      <w:r w:rsidRPr="0023383F">
        <w:t xml:space="preserve">PFRON </w:t>
      </w:r>
      <w:r w:rsidR="0023383F">
        <w:tab/>
      </w:r>
      <w:r w:rsidRPr="0023383F">
        <w:t>Fonds national d</w:t>
      </w:r>
      <w:r w:rsidR="00666A57">
        <w:t>’</w:t>
      </w:r>
      <w:r w:rsidRPr="0023383F">
        <w:t>insertion des personnes handicapées</w:t>
      </w:r>
    </w:p>
    <w:p w:rsidR="007B047D" w:rsidRPr="0023383F" w:rsidRDefault="007B047D" w:rsidP="0023383F">
      <w:pPr>
        <w:pStyle w:val="SingleTxtG"/>
        <w:ind w:left="2552" w:hanging="1418"/>
        <w:jc w:val="left"/>
      </w:pPr>
      <w:r w:rsidRPr="0023383F">
        <w:t>PKW</w:t>
      </w:r>
      <w:r w:rsidR="0023383F">
        <w:tab/>
      </w:r>
      <w:r w:rsidRPr="0023383F">
        <w:t xml:space="preserve">Commission électorale nationale </w:t>
      </w:r>
    </w:p>
    <w:p w:rsidR="0023383F" w:rsidRDefault="0023383F">
      <w:pPr>
        <w:suppressAutoHyphens w:val="0"/>
        <w:spacing w:line="240" w:lineRule="auto"/>
        <w:rPr>
          <w:b/>
          <w:sz w:val="24"/>
          <w:lang w:val="fr"/>
        </w:rPr>
      </w:pPr>
      <w:r>
        <w:rPr>
          <w:lang w:val="fr"/>
        </w:rPr>
        <w:br w:type="page"/>
      </w:r>
    </w:p>
    <w:p w:rsidR="007B047D" w:rsidRPr="009B37D8" w:rsidRDefault="007B047D" w:rsidP="009367DA">
      <w:pPr>
        <w:pStyle w:val="H23G"/>
        <w:rPr>
          <w:lang w:val="fr-FR"/>
        </w:rPr>
      </w:pPr>
      <w:r>
        <w:rPr>
          <w:lang w:val="fr"/>
        </w:rPr>
        <w:lastRenderedPageBreak/>
        <w:tab/>
        <w:t>1.</w:t>
      </w:r>
      <w:r>
        <w:rPr>
          <w:lang w:val="fr"/>
        </w:rPr>
        <w:tab/>
      </w:r>
      <w:r w:rsidRPr="009B37D8">
        <w:rPr>
          <w:lang w:val="fr"/>
        </w:rPr>
        <w:t>Mise en œuvre les droits des personnes handicapées</w:t>
      </w:r>
    </w:p>
    <w:p w:rsidR="007B047D" w:rsidRPr="009B37D8" w:rsidRDefault="00CB15C0" w:rsidP="00CB15C0">
      <w:pPr>
        <w:pStyle w:val="SingleTxtG"/>
        <w:rPr>
          <w:lang w:val="fr-FR"/>
        </w:rPr>
      </w:pPr>
      <w:r w:rsidRPr="009B37D8">
        <w:rPr>
          <w:lang w:val="fr-FR"/>
        </w:rPr>
        <w:t>1.</w:t>
      </w:r>
      <w:r w:rsidRPr="009B37D8">
        <w:rPr>
          <w:lang w:val="fr-FR"/>
        </w:rPr>
        <w:tab/>
      </w:r>
      <w:r w:rsidR="007B047D" w:rsidRPr="009B37D8">
        <w:rPr>
          <w:lang w:val="fr"/>
        </w:rPr>
        <w:t>L</w:t>
      </w:r>
      <w:r w:rsidR="00666A57">
        <w:rPr>
          <w:lang w:val="fr"/>
        </w:rPr>
        <w:t>’</w:t>
      </w:r>
      <w:r w:rsidR="007B047D" w:rsidRPr="009B37D8">
        <w:rPr>
          <w:lang w:val="fr"/>
        </w:rPr>
        <w:t xml:space="preserve">objectif du Programme de soutien global aux familles </w:t>
      </w:r>
      <w:r w:rsidR="00666A57">
        <w:rPr>
          <w:lang w:val="fr"/>
        </w:rPr>
        <w:t>« </w:t>
      </w:r>
      <w:r w:rsidR="007B047D" w:rsidRPr="009B37D8">
        <w:rPr>
          <w:iCs/>
          <w:lang w:val="fr"/>
        </w:rPr>
        <w:t>Pour la vie</w:t>
      </w:r>
      <w:r w:rsidR="00666A57">
        <w:rPr>
          <w:iCs/>
          <w:lang w:val="fr"/>
        </w:rPr>
        <w:t> »</w:t>
      </w:r>
      <w:r w:rsidR="007B047D" w:rsidRPr="009B37D8">
        <w:rPr>
          <w:iCs/>
          <w:lang w:val="fr"/>
        </w:rPr>
        <w:t xml:space="preserve"> (</w:t>
      </w:r>
      <w:r w:rsidR="007B047D" w:rsidRPr="009B37D8">
        <w:rPr>
          <w:lang w:val="fr"/>
        </w:rPr>
        <w:t>12/2016) est de permettre une intégration sociale véritable et complète des personnes handicapées et d</w:t>
      </w:r>
      <w:r w:rsidR="00666A57">
        <w:rPr>
          <w:lang w:val="fr"/>
        </w:rPr>
        <w:t>’</w:t>
      </w:r>
      <w:r w:rsidR="007B047D" w:rsidRPr="009B37D8">
        <w:rPr>
          <w:lang w:val="fr"/>
        </w:rPr>
        <w:t>assurer un soutien aux familles. Chaque année, 600 millions de złoty sont dépensés pour sa mise en œuvre. Parmi ses mesures on trouve</w:t>
      </w:r>
      <w:r w:rsidR="00920BF7">
        <w:rPr>
          <w:lang w:val="fr"/>
        </w:rPr>
        <w:t xml:space="preserve"> </w:t>
      </w:r>
      <w:r w:rsidR="007B047D" w:rsidRPr="009B37D8">
        <w:rPr>
          <w:lang w:val="fr"/>
        </w:rPr>
        <w:t>:</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Soutien aux femme</w:t>
      </w:r>
      <w:r w:rsidR="00920BF7">
        <w:rPr>
          <w:lang w:val="fr"/>
        </w:rPr>
        <w:t>s enceintes et à leurs familles ;</w:t>
      </w:r>
    </w:p>
    <w:p w:rsidR="007B047D" w:rsidRPr="009B37D8" w:rsidRDefault="00CB15C0" w:rsidP="00CB15C0">
      <w:pPr>
        <w:pStyle w:val="Bullet1G"/>
        <w:numPr>
          <w:ilvl w:val="0"/>
          <w:numId w:val="0"/>
        </w:numPr>
        <w:tabs>
          <w:tab w:val="left" w:pos="1701"/>
        </w:tabs>
        <w:ind w:left="1701" w:hanging="170"/>
        <w:rPr>
          <w:u w:val="single"/>
          <w:lang w:val="fr-FR"/>
        </w:rPr>
      </w:pPr>
      <w:r w:rsidRPr="009B37D8">
        <w:rPr>
          <w:lang w:val="fr-FR"/>
        </w:rPr>
        <w:t>•</w:t>
      </w:r>
      <w:r w:rsidRPr="009B37D8">
        <w:rPr>
          <w:lang w:val="fr-FR"/>
        </w:rPr>
        <w:tab/>
      </w:r>
      <w:r w:rsidR="007B047D" w:rsidRPr="009B37D8">
        <w:rPr>
          <w:lang w:val="fr"/>
        </w:rPr>
        <w:t>Soins de santé complets pour une femme enceinte, en particulier en cas de grossesse compliquée, pendant l</w:t>
      </w:r>
      <w:r w:rsidR="00666A57">
        <w:rPr>
          <w:lang w:val="fr"/>
        </w:rPr>
        <w:t>’</w:t>
      </w:r>
      <w:r w:rsidR="007B047D" w:rsidRPr="009B37D8">
        <w:rPr>
          <w:lang w:val="fr"/>
        </w:rPr>
        <w:t>accouc</w:t>
      </w:r>
      <w:r w:rsidR="00920BF7">
        <w:rPr>
          <w:lang w:val="fr"/>
        </w:rPr>
        <w:t>hement et la période puerpérale ;</w:t>
      </w:r>
    </w:p>
    <w:p w:rsidR="007B047D" w:rsidRPr="009B37D8" w:rsidRDefault="00CB15C0" w:rsidP="00CB15C0">
      <w:pPr>
        <w:pStyle w:val="Bullet1G"/>
        <w:numPr>
          <w:ilvl w:val="0"/>
          <w:numId w:val="0"/>
        </w:numPr>
        <w:tabs>
          <w:tab w:val="left" w:pos="1701"/>
        </w:tabs>
        <w:ind w:left="1701" w:hanging="170"/>
        <w:rPr>
          <w:u w:val="single"/>
          <w:lang w:val="fr-FR"/>
        </w:rPr>
      </w:pPr>
      <w:r w:rsidRPr="009B37D8">
        <w:rPr>
          <w:lang w:val="fr-FR"/>
        </w:rPr>
        <w:t>•</w:t>
      </w:r>
      <w:r w:rsidRPr="009B37D8">
        <w:rPr>
          <w:lang w:val="fr-FR"/>
        </w:rPr>
        <w:tab/>
      </w:r>
      <w:r w:rsidR="007B047D" w:rsidRPr="009B37D8">
        <w:rPr>
          <w:lang w:val="fr"/>
        </w:rPr>
        <w:t>Réseau de foyers pour mères a</w:t>
      </w:r>
      <w:r w:rsidR="00920BF7">
        <w:rPr>
          <w:lang w:val="fr"/>
        </w:rPr>
        <w:t>vec enfants et femmes enceintes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Aide aux écolières enceintes – création des opportuni</w:t>
      </w:r>
      <w:r w:rsidR="00920BF7">
        <w:rPr>
          <w:lang w:val="fr"/>
        </w:rPr>
        <w:t>tés pour poursuivre l</w:t>
      </w:r>
      <w:r w:rsidR="00666A57">
        <w:rPr>
          <w:lang w:val="fr"/>
        </w:rPr>
        <w:t>’</w:t>
      </w:r>
      <w:r w:rsidR="00920BF7">
        <w:rPr>
          <w:lang w:val="fr"/>
        </w:rPr>
        <w:t>éducation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 xml:space="preserve">Soutien précoce au </w:t>
      </w:r>
      <w:r w:rsidR="00920BF7">
        <w:rPr>
          <w:lang w:val="fr"/>
        </w:rPr>
        <w:t>développement de l</w:t>
      </w:r>
      <w:r w:rsidR="00666A57">
        <w:rPr>
          <w:lang w:val="fr"/>
        </w:rPr>
        <w:t>’</w:t>
      </w:r>
      <w:r w:rsidR="00920BF7">
        <w:rPr>
          <w:lang w:val="fr"/>
        </w:rPr>
        <w:t>enfant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 xml:space="preserve">Coordination des soins </w:t>
      </w:r>
      <w:r w:rsidR="00920BF7">
        <w:rPr>
          <w:lang w:val="fr"/>
        </w:rPr>
        <w:t>pédiatriques et néonatologiques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R</w:t>
      </w:r>
      <w:r w:rsidR="00920BF7">
        <w:rPr>
          <w:lang w:val="fr"/>
        </w:rPr>
        <w:t>éadaptation précoce des enfants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Création de centres de coordination, de réadaptation et de soins favorisant le développement des enfants, dès la détection d</w:t>
      </w:r>
      <w:r w:rsidR="00666A57">
        <w:rPr>
          <w:lang w:val="fr"/>
        </w:rPr>
        <w:t>’</w:t>
      </w:r>
      <w:r w:rsidR="007B047D" w:rsidRPr="009B37D8">
        <w:rPr>
          <w:lang w:val="fr"/>
        </w:rPr>
        <w:t>un handicap ou d</w:t>
      </w:r>
      <w:r w:rsidR="00666A57">
        <w:rPr>
          <w:lang w:val="fr"/>
        </w:rPr>
        <w:t>’</w:t>
      </w:r>
      <w:r w:rsidR="007B047D" w:rsidRPr="009B37D8">
        <w:rPr>
          <w:lang w:val="fr"/>
        </w:rPr>
        <w:t>un risque de handicap jus</w:t>
      </w:r>
      <w:r w:rsidR="00920BF7">
        <w:rPr>
          <w:lang w:val="fr"/>
        </w:rPr>
        <w:t>qu</w:t>
      </w:r>
      <w:r w:rsidR="00666A57">
        <w:rPr>
          <w:lang w:val="fr"/>
        </w:rPr>
        <w:t>’</w:t>
      </w:r>
      <w:r w:rsidR="00920BF7">
        <w:rPr>
          <w:lang w:val="fr"/>
        </w:rPr>
        <w:t>au début de la scolarisation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Octroi d</w:t>
      </w:r>
      <w:r w:rsidR="00666A57">
        <w:rPr>
          <w:lang w:val="fr"/>
        </w:rPr>
        <w:t>’</w:t>
      </w:r>
      <w:r w:rsidR="007B047D" w:rsidRPr="009B37D8">
        <w:rPr>
          <w:lang w:val="fr"/>
        </w:rPr>
        <w:t>une prestation unique (4</w:t>
      </w:r>
      <w:r w:rsidR="00666A57">
        <w:rPr>
          <w:lang w:val="fr"/>
        </w:rPr>
        <w:t> </w:t>
      </w:r>
      <w:r w:rsidR="007B047D" w:rsidRPr="009B37D8">
        <w:rPr>
          <w:lang w:val="fr"/>
        </w:rPr>
        <w:t>000 złoty) en cas de naissance d</w:t>
      </w:r>
      <w:r w:rsidR="00666A57">
        <w:rPr>
          <w:lang w:val="fr"/>
        </w:rPr>
        <w:t>’</w:t>
      </w:r>
      <w:r w:rsidR="007B047D" w:rsidRPr="009B37D8">
        <w:rPr>
          <w:lang w:val="fr"/>
        </w:rPr>
        <w:t>un enfant diagnostiqué d</w:t>
      </w:r>
      <w:r w:rsidR="00666A57">
        <w:rPr>
          <w:lang w:val="fr"/>
        </w:rPr>
        <w:t>’</w:t>
      </w:r>
      <w:r w:rsidR="007B047D" w:rsidRPr="009B37D8">
        <w:rPr>
          <w:lang w:val="fr"/>
        </w:rPr>
        <w:t>un handicap grave et irréversible ou d</w:t>
      </w:r>
      <w:r w:rsidR="00666A57">
        <w:rPr>
          <w:lang w:val="fr"/>
        </w:rPr>
        <w:t>’</w:t>
      </w:r>
      <w:r w:rsidR="007B047D" w:rsidRPr="009B37D8">
        <w:rPr>
          <w:lang w:val="fr"/>
        </w:rPr>
        <w:t>une maladie incurable potentiellement fatale qui se sont manifestés pendant la pério</w:t>
      </w:r>
      <w:r w:rsidR="00920BF7">
        <w:rPr>
          <w:lang w:val="fr"/>
        </w:rPr>
        <w:t>de prénatale ou à la naissance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Service</w:t>
      </w:r>
      <w:r w:rsidR="00920BF7">
        <w:rPr>
          <w:lang w:val="fr"/>
        </w:rPr>
        <w:t>s de soutien et de réadaptation ;</w:t>
      </w:r>
    </w:p>
    <w:p w:rsidR="007B047D" w:rsidRPr="009B37D8" w:rsidRDefault="00CB15C0" w:rsidP="00CB15C0">
      <w:pPr>
        <w:pStyle w:val="Bullet1G"/>
        <w:numPr>
          <w:ilvl w:val="0"/>
          <w:numId w:val="0"/>
        </w:numPr>
        <w:tabs>
          <w:tab w:val="left" w:pos="1701"/>
        </w:tabs>
        <w:ind w:left="1701" w:hanging="170"/>
        <w:rPr>
          <w:bCs/>
          <w:lang w:val="pl-PL"/>
        </w:rPr>
      </w:pPr>
      <w:r w:rsidRPr="009B37D8">
        <w:rPr>
          <w:bCs/>
          <w:lang w:val="pl-PL"/>
        </w:rPr>
        <w:t>•</w:t>
      </w:r>
      <w:r w:rsidRPr="009B37D8">
        <w:rPr>
          <w:bCs/>
          <w:lang w:val="pl-PL"/>
        </w:rPr>
        <w:tab/>
      </w:r>
      <w:r w:rsidR="00920BF7">
        <w:rPr>
          <w:lang w:val="fr"/>
        </w:rPr>
        <w:t>Service de relève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bCs/>
          <w:lang w:val="fr-FR"/>
        </w:rPr>
      </w:pPr>
      <w:r w:rsidRPr="009B37D8">
        <w:rPr>
          <w:bCs/>
          <w:lang w:val="fr-FR"/>
        </w:rPr>
        <w:t>•</w:t>
      </w:r>
      <w:r w:rsidRPr="009B37D8">
        <w:rPr>
          <w:bCs/>
          <w:lang w:val="fr-FR"/>
        </w:rPr>
        <w:tab/>
      </w:r>
      <w:r w:rsidR="007B047D" w:rsidRPr="009B37D8">
        <w:rPr>
          <w:bCs/>
          <w:lang w:val="fr"/>
        </w:rPr>
        <w:t>Soutien psych</w:t>
      </w:r>
      <w:r w:rsidR="00920BF7">
        <w:rPr>
          <w:bCs/>
          <w:lang w:val="fr"/>
        </w:rPr>
        <w:t>ologique et social aux familles ;</w:t>
      </w:r>
    </w:p>
    <w:p w:rsidR="007B047D" w:rsidRPr="009B37D8" w:rsidRDefault="00CB15C0" w:rsidP="00CB15C0">
      <w:pPr>
        <w:pStyle w:val="Bullet1G"/>
        <w:numPr>
          <w:ilvl w:val="0"/>
          <w:numId w:val="0"/>
        </w:numPr>
        <w:tabs>
          <w:tab w:val="left" w:pos="1701"/>
        </w:tabs>
        <w:ind w:left="1701" w:hanging="170"/>
        <w:rPr>
          <w:bCs/>
          <w:lang w:val="fr-FR"/>
        </w:rPr>
      </w:pPr>
      <w:r w:rsidRPr="009B37D8">
        <w:rPr>
          <w:bCs/>
          <w:lang w:val="fr-FR"/>
        </w:rPr>
        <w:t>•</w:t>
      </w:r>
      <w:r w:rsidRPr="009B37D8">
        <w:rPr>
          <w:bCs/>
          <w:lang w:val="fr-FR"/>
        </w:rPr>
        <w:tab/>
      </w:r>
      <w:r w:rsidR="007B047D" w:rsidRPr="009B37D8">
        <w:rPr>
          <w:lang w:val="fr"/>
        </w:rPr>
        <w:t>Soutien aux soignants dans l</w:t>
      </w:r>
      <w:r w:rsidR="00666A57">
        <w:rPr>
          <w:lang w:val="fr"/>
        </w:rPr>
        <w:t>’</w:t>
      </w:r>
      <w:r w:rsidR="007B047D" w:rsidRPr="009B37D8">
        <w:rPr>
          <w:lang w:val="fr"/>
        </w:rPr>
        <w:t>accès au marché du travail, formes flexibles d</w:t>
      </w:r>
      <w:r w:rsidR="00666A57">
        <w:rPr>
          <w:lang w:val="fr"/>
        </w:rPr>
        <w:t>’</w:t>
      </w:r>
      <w:r w:rsidR="007B047D" w:rsidRPr="009B37D8">
        <w:rPr>
          <w:lang w:val="fr"/>
        </w:rPr>
        <w:t>emploi, emploi subventionné des soignants en chômage, télétravail, incita</w:t>
      </w:r>
      <w:r w:rsidR="00920BF7">
        <w:rPr>
          <w:lang w:val="fr"/>
        </w:rPr>
        <w:t>tion à l</w:t>
      </w:r>
      <w:r w:rsidR="00666A57">
        <w:rPr>
          <w:lang w:val="fr"/>
        </w:rPr>
        <w:t>’</w:t>
      </w:r>
      <w:r w:rsidR="00920BF7">
        <w:rPr>
          <w:lang w:val="fr"/>
        </w:rPr>
        <w:t>embauche des soignants ;</w:t>
      </w:r>
    </w:p>
    <w:p w:rsidR="007B047D" w:rsidRPr="009B37D8" w:rsidRDefault="00CB15C0" w:rsidP="00CB15C0">
      <w:pPr>
        <w:pStyle w:val="Bullet1G"/>
        <w:numPr>
          <w:ilvl w:val="0"/>
          <w:numId w:val="0"/>
        </w:numPr>
        <w:tabs>
          <w:tab w:val="left" w:pos="1701"/>
        </w:tabs>
        <w:ind w:left="1701" w:hanging="170"/>
        <w:rPr>
          <w:bCs/>
          <w:lang w:val="fr-FR"/>
        </w:rPr>
      </w:pPr>
      <w:r w:rsidRPr="009B37D8">
        <w:rPr>
          <w:bCs/>
          <w:lang w:val="fr-FR"/>
        </w:rPr>
        <w:t>•</w:t>
      </w:r>
      <w:r w:rsidRPr="009B37D8">
        <w:rPr>
          <w:bCs/>
          <w:lang w:val="fr-FR"/>
        </w:rPr>
        <w:tab/>
      </w:r>
      <w:r w:rsidR="007B047D" w:rsidRPr="009B37D8">
        <w:rPr>
          <w:lang w:val="fr"/>
        </w:rPr>
        <w:t xml:space="preserve">Conditions préférentielles pour démarrer une entreprise par des soignants, </w:t>
      </w:r>
    </w:p>
    <w:p w:rsidR="007B047D" w:rsidRPr="009B37D8" w:rsidRDefault="00CB15C0" w:rsidP="00CB15C0">
      <w:pPr>
        <w:pStyle w:val="Bullet1G"/>
        <w:numPr>
          <w:ilvl w:val="0"/>
          <w:numId w:val="0"/>
        </w:numPr>
        <w:tabs>
          <w:tab w:val="left" w:pos="1701"/>
        </w:tabs>
        <w:ind w:left="1701" w:hanging="170"/>
        <w:rPr>
          <w:lang w:val="pl-PL"/>
        </w:rPr>
      </w:pPr>
      <w:r w:rsidRPr="009B37D8">
        <w:rPr>
          <w:lang w:val="pl-PL"/>
        </w:rPr>
        <w:t>•</w:t>
      </w:r>
      <w:r w:rsidRPr="009B37D8">
        <w:rPr>
          <w:lang w:val="pl-PL"/>
        </w:rPr>
        <w:tab/>
      </w:r>
      <w:r w:rsidR="00920BF7">
        <w:rPr>
          <w:lang w:val="fr"/>
        </w:rPr>
        <w:t>Soutien au logement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Renforcement de la mise à disposition de logements à l</w:t>
      </w:r>
      <w:r w:rsidR="00666A57">
        <w:rPr>
          <w:lang w:val="fr"/>
        </w:rPr>
        <w:t>’</w:t>
      </w:r>
      <w:r w:rsidR="007B047D" w:rsidRPr="009B37D8">
        <w:rPr>
          <w:lang w:val="fr"/>
        </w:rPr>
        <w:t>intention des fam</w:t>
      </w:r>
      <w:r w:rsidR="001166A6">
        <w:rPr>
          <w:lang w:val="fr"/>
        </w:rPr>
        <w:t>illes avec enfants handicapés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Coordi</w:t>
      </w:r>
      <w:r w:rsidR="001166A6">
        <w:rPr>
          <w:lang w:val="fr"/>
        </w:rPr>
        <w:t xml:space="preserve">nation, conseil et information </w:t>
      </w:r>
      <w:r w:rsidR="00920BF7">
        <w:rPr>
          <w:lang w:val="fr"/>
        </w:rPr>
        <w:t>;</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Renforcement des activités de l</w:t>
      </w:r>
      <w:r w:rsidR="00666A57">
        <w:rPr>
          <w:lang w:val="fr"/>
        </w:rPr>
        <w:t>’</w:t>
      </w:r>
      <w:r w:rsidR="007B047D" w:rsidRPr="009B37D8">
        <w:rPr>
          <w:lang w:val="fr"/>
        </w:rPr>
        <w:t>assistant familial en tant que coordinateur du soutien aux femmes enceintes et aux familles des</w:t>
      </w:r>
      <w:r w:rsidR="00920BF7">
        <w:rPr>
          <w:lang w:val="fr"/>
        </w:rPr>
        <w:t xml:space="preserve"> enfants malades et handicapés ;</w:t>
      </w:r>
    </w:p>
    <w:p w:rsidR="007B047D" w:rsidRDefault="00CB15C0" w:rsidP="00CB15C0">
      <w:pPr>
        <w:pStyle w:val="Bullet1G"/>
        <w:numPr>
          <w:ilvl w:val="0"/>
          <w:numId w:val="0"/>
        </w:numPr>
        <w:tabs>
          <w:tab w:val="left" w:pos="1701"/>
        </w:tabs>
        <w:ind w:left="1701" w:hanging="170"/>
        <w:rPr>
          <w:lang w:val="fr"/>
        </w:rPr>
      </w:pPr>
      <w:r>
        <w:rPr>
          <w:lang w:val="fr"/>
        </w:rPr>
        <w:t>•</w:t>
      </w:r>
      <w:r>
        <w:rPr>
          <w:lang w:val="fr"/>
        </w:rPr>
        <w:tab/>
      </w:r>
      <w:r w:rsidR="007B047D" w:rsidRPr="009B37D8">
        <w:rPr>
          <w:lang w:val="fr"/>
        </w:rPr>
        <w:t>Création d</w:t>
      </w:r>
      <w:r w:rsidR="00666A57">
        <w:rPr>
          <w:lang w:val="fr"/>
        </w:rPr>
        <w:t>’</w:t>
      </w:r>
      <w:r w:rsidR="007B047D" w:rsidRPr="009B37D8">
        <w:rPr>
          <w:lang w:val="fr"/>
        </w:rPr>
        <w:t>une base de données sur les formes de soutien à la famille, aux personnes handicapées et à leurs soignants.</w:t>
      </w:r>
    </w:p>
    <w:p w:rsidR="007B047D" w:rsidRDefault="00CB15C0" w:rsidP="00CB15C0">
      <w:pPr>
        <w:pStyle w:val="SingleTxtG"/>
        <w:rPr>
          <w:lang w:val="fr"/>
        </w:rPr>
      </w:pPr>
      <w:r>
        <w:rPr>
          <w:lang w:val="fr"/>
        </w:rPr>
        <w:t>2.</w:t>
      </w:r>
      <w:r>
        <w:rPr>
          <w:lang w:val="fr"/>
        </w:rPr>
        <w:tab/>
      </w:r>
      <w:r w:rsidR="007B047D" w:rsidRPr="009B37D8">
        <w:rPr>
          <w:lang w:val="fr"/>
        </w:rPr>
        <w:t>Autres solutions – questions n</w:t>
      </w:r>
      <w:r w:rsidR="007F77FA" w:rsidRPr="009367DA">
        <w:rPr>
          <w:vertAlign w:val="superscript"/>
          <w:lang w:val="fr"/>
        </w:rPr>
        <w:t>os</w:t>
      </w:r>
      <w:r w:rsidR="007F77FA">
        <w:rPr>
          <w:lang w:val="fr"/>
        </w:rPr>
        <w:t> </w:t>
      </w:r>
      <w:r w:rsidR="007B047D" w:rsidRPr="009B37D8">
        <w:rPr>
          <w:lang w:val="fr"/>
        </w:rPr>
        <w:t>37 et 47.</w:t>
      </w:r>
    </w:p>
    <w:p w:rsidR="007B047D" w:rsidRPr="009B37D8" w:rsidRDefault="00CB15C0" w:rsidP="00CB15C0">
      <w:pPr>
        <w:pStyle w:val="SingleTxtG"/>
        <w:rPr>
          <w:lang w:val="fr-FR"/>
        </w:rPr>
      </w:pPr>
      <w:r w:rsidRPr="009B37D8">
        <w:rPr>
          <w:lang w:val="fr-FR"/>
        </w:rPr>
        <w:t>3.</w:t>
      </w:r>
      <w:r w:rsidRPr="009B37D8">
        <w:rPr>
          <w:lang w:val="fr-FR"/>
        </w:rPr>
        <w:tab/>
      </w:r>
      <w:r w:rsidR="007B047D" w:rsidRPr="009B37D8">
        <w:rPr>
          <w:lang w:val="fr"/>
        </w:rPr>
        <w:t xml:space="preserve">Modification du Code pénal, de la loi relative à la </w:t>
      </w:r>
      <w:r w:rsidR="007B047D" w:rsidRPr="009B37D8">
        <w:rPr>
          <w:lang w:val="fr-FR"/>
        </w:rPr>
        <w:t xml:space="preserve">justice pénale des mineurs </w:t>
      </w:r>
      <w:r w:rsidR="007B047D" w:rsidRPr="009B37D8">
        <w:rPr>
          <w:lang w:val="fr"/>
        </w:rPr>
        <w:t>et du Code de procédure pénale (03/2017)</w:t>
      </w:r>
      <w:r w:rsidR="00666A57">
        <w:rPr>
          <w:lang w:val="fr"/>
        </w:rPr>
        <w:t>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Le fait de commettre un délit au détriment d</w:t>
      </w:r>
      <w:r w:rsidR="00666A57">
        <w:rPr>
          <w:lang w:val="fr"/>
        </w:rPr>
        <w:t>’</w:t>
      </w:r>
      <w:r w:rsidR="007B047D" w:rsidRPr="009B37D8">
        <w:rPr>
          <w:lang w:val="fr"/>
        </w:rPr>
        <w:t xml:space="preserve">une personne vulnérable en raison de son âge ou sa santé est une circonstance aggravante lors </w:t>
      </w:r>
      <w:r w:rsidR="00920BF7">
        <w:rPr>
          <w:lang w:val="fr"/>
        </w:rPr>
        <w:t>de la détermination de la peine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Introduction d</w:t>
      </w:r>
      <w:r w:rsidR="00666A57">
        <w:rPr>
          <w:lang w:val="fr"/>
        </w:rPr>
        <w:t>’</w:t>
      </w:r>
      <w:r w:rsidR="007B047D" w:rsidRPr="009B37D8">
        <w:rPr>
          <w:lang w:val="fr"/>
        </w:rPr>
        <w:t>un type qualifié de délit de maltraitance - maltraitance physique ou psychique d</w:t>
      </w:r>
      <w:r w:rsidR="00666A57">
        <w:rPr>
          <w:lang w:val="fr"/>
        </w:rPr>
        <w:t>’</w:t>
      </w:r>
      <w:r w:rsidR="007B047D" w:rsidRPr="009B37D8">
        <w:rPr>
          <w:lang w:val="fr"/>
        </w:rPr>
        <w:t>une personne vulnérable en raison de son âge, son état</w:t>
      </w:r>
      <w:r w:rsidR="00920BF7">
        <w:rPr>
          <w:lang w:val="fr"/>
        </w:rPr>
        <w:t xml:space="preserve"> de santé psychique ou physique ;</w:t>
      </w:r>
    </w:p>
    <w:p w:rsidR="007B047D" w:rsidRDefault="00CB15C0" w:rsidP="00CB15C0">
      <w:pPr>
        <w:pStyle w:val="Bullet1G"/>
        <w:numPr>
          <w:ilvl w:val="0"/>
          <w:numId w:val="0"/>
        </w:numPr>
        <w:tabs>
          <w:tab w:val="left" w:pos="1701"/>
        </w:tabs>
        <w:ind w:left="1701" w:hanging="170"/>
        <w:rPr>
          <w:lang w:val="fr"/>
        </w:rPr>
      </w:pPr>
      <w:r>
        <w:rPr>
          <w:lang w:val="fr"/>
        </w:rPr>
        <w:t>•</w:t>
      </w:r>
      <w:r>
        <w:rPr>
          <w:lang w:val="fr"/>
        </w:rPr>
        <w:tab/>
      </w:r>
      <w:r w:rsidR="007B047D" w:rsidRPr="009B37D8">
        <w:rPr>
          <w:lang w:val="fr"/>
        </w:rPr>
        <w:t>Augmentation de la peine pour avoir a</w:t>
      </w:r>
      <w:r w:rsidR="00920BF7">
        <w:rPr>
          <w:lang w:val="fr"/>
        </w:rPr>
        <w:t>bandonné la personne vulnérable.</w:t>
      </w:r>
    </w:p>
    <w:p w:rsidR="007B047D" w:rsidRDefault="00CB15C0" w:rsidP="00CB15C0">
      <w:pPr>
        <w:pStyle w:val="SingleTxtG"/>
        <w:rPr>
          <w:lang w:val="fr"/>
        </w:rPr>
      </w:pPr>
      <w:r>
        <w:rPr>
          <w:lang w:val="fr"/>
        </w:rPr>
        <w:lastRenderedPageBreak/>
        <w:t>4.</w:t>
      </w:r>
      <w:r>
        <w:rPr>
          <w:lang w:val="fr"/>
        </w:rPr>
        <w:tab/>
      </w:r>
      <w:r w:rsidR="007B047D" w:rsidRPr="009B37D8">
        <w:rPr>
          <w:lang w:val="fr"/>
        </w:rPr>
        <w:t xml:space="preserve">La durée de </w:t>
      </w:r>
      <w:r w:rsidR="007B047D" w:rsidRPr="009B37D8">
        <w:rPr>
          <w:lang w:val="fr-FR"/>
        </w:rPr>
        <w:t>l’examen d</w:t>
      </w:r>
      <w:r w:rsidR="00666A57">
        <w:rPr>
          <w:lang w:val="fr-FR"/>
        </w:rPr>
        <w:t>’</w:t>
      </w:r>
      <w:r w:rsidR="007B047D" w:rsidRPr="009B37D8">
        <w:rPr>
          <w:lang w:val="fr-FR"/>
        </w:rPr>
        <w:t>accès à la profession d</w:t>
      </w:r>
      <w:r w:rsidR="00666A57">
        <w:rPr>
          <w:lang w:val="fr-FR"/>
        </w:rPr>
        <w:t>’</w:t>
      </w:r>
      <w:r w:rsidR="007B047D" w:rsidRPr="009B37D8">
        <w:rPr>
          <w:lang w:val="fr-FR"/>
        </w:rPr>
        <w:t xml:space="preserve">avocat, du conseil juridique et du notaire </w:t>
      </w:r>
      <w:r w:rsidR="007B047D" w:rsidRPr="009B37D8">
        <w:rPr>
          <w:lang w:val="fr"/>
        </w:rPr>
        <w:t>(01/2013) et de l</w:t>
      </w:r>
      <w:r w:rsidR="00666A57">
        <w:rPr>
          <w:lang w:val="fr"/>
        </w:rPr>
        <w:t>’</w:t>
      </w:r>
      <w:r w:rsidR="007B047D" w:rsidRPr="009B37D8">
        <w:rPr>
          <w:lang w:val="fr"/>
        </w:rPr>
        <w:t>examen pour stage d</w:t>
      </w:r>
      <w:r w:rsidR="00666A57">
        <w:rPr>
          <w:lang w:val="fr"/>
        </w:rPr>
        <w:t>’</w:t>
      </w:r>
      <w:r w:rsidR="007B047D" w:rsidRPr="009B37D8">
        <w:rPr>
          <w:lang w:val="fr"/>
        </w:rPr>
        <w:t xml:space="preserve">avocat, de conseil juridique et de notaire (07/2016) a été prolongée de moitié pour les candidats handicapés. </w:t>
      </w:r>
    </w:p>
    <w:p w:rsidR="007B047D" w:rsidRPr="009B37D8" w:rsidRDefault="00CB15C0" w:rsidP="00CB15C0">
      <w:pPr>
        <w:pStyle w:val="SingleTxtG"/>
        <w:rPr>
          <w:lang w:val="fr"/>
        </w:rPr>
      </w:pPr>
      <w:r w:rsidRPr="009B37D8">
        <w:rPr>
          <w:lang w:val="fr"/>
        </w:rPr>
        <w:t>5.</w:t>
      </w:r>
      <w:r w:rsidRPr="009B37D8">
        <w:rPr>
          <w:lang w:val="fr"/>
        </w:rPr>
        <w:tab/>
      </w:r>
      <w:r w:rsidR="007B047D" w:rsidRPr="009B37D8">
        <w:rPr>
          <w:lang w:val="fr"/>
        </w:rPr>
        <w:t>Exemples de modifications de la loi sur l</w:t>
      </w:r>
      <w:r w:rsidR="00666A57">
        <w:rPr>
          <w:lang w:val="fr"/>
        </w:rPr>
        <w:t>’</w:t>
      </w:r>
      <w:r w:rsidR="007B047D" w:rsidRPr="009B37D8">
        <w:rPr>
          <w:lang w:val="fr"/>
        </w:rPr>
        <w:t>assistance sociale (2014-2018)</w:t>
      </w:r>
      <w:r w:rsidR="007F77FA">
        <w:rPr>
          <w:lang w:val="fr"/>
        </w:rPr>
        <w:t> </w:t>
      </w:r>
      <w:r w:rsidR="007B047D" w:rsidRPr="009B37D8">
        <w:rPr>
          <w:lang w:val="fr"/>
        </w:rPr>
        <w:t>: nouvelles solutions relatives aux logements protégés, possibilité d</w:t>
      </w:r>
      <w:r w:rsidR="00666A57">
        <w:rPr>
          <w:lang w:val="fr"/>
        </w:rPr>
        <w:t>’</w:t>
      </w:r>
      <w:r w:rsidR="007B047D" w:rsidRPr="009B37D8">
        <w:rPr>
          <w:lang w:val="fr"/>
        </w:rPr>
        <w:t>accorder une indemnité permanente pour la période précédant l</w:t>
      </w:r>
      <w:r w:rsidR="00666A57">
        <w:rPr>
          <w:lang w:val="fr"/>
        </w:rPr>
        <w:t>’</w:t>
      </w:r>
      <w:r w:rsidR="007B047D" w:rsidRPr="009B37D8">
        <w:rPr>
          <w:lang w:val="fr"/>
        </w:rPr>
        <w:t>obtention d</w:t>
      </w:r>
      <w:r w:rsidR="00666A57">
        <w:rPr>
          <w:lang w:val="fr"/>
        </w:rPr>
        <w:t>’</w:t>
      </w:r>
      <w:r w:rsidR="007B047D" w:rsidRPr="009B37D8">
        <w:rPr>
          <w:lang w:val="fr"/>
        </w:rPr>
        <w:t>un certificat attestant le degré d</w:t>
      </w:r>
      <w:r w:rsidR="00666A57">
        <w:rPr>
          <w:lang w:val="fr"/>
        </w:rPr>
        <w:t>’</w:t>
      </w:r>
      <w:r w:rsidR="007B047D" w:rsidRPr="009B37D8">
        <w:rPr>
          <w:lang w:val="fr"/>
        </w:rPr>
        <w:t>invalidité.</w:t>
      </w:r>
    </w:p>
    <w:p w:rsidR="007B047D" w:rsidRDefault="00CB15C0" w:rsidP="00CB15C0">
      <w:pPr>
        <w:pStyle w:val="SingleTxtG"/>
        <w:rPr>
          <w:b/>
          <w:i/>
          <w:lang w:val="fr-FR"/>
        </w:rPr>
      </w:pPr>
      <w:r>
        <w:rPr>
          <w:lang w:val="fr-FR"/>
        </w:rPr>
        <w:t>6.</w:t>
      </w:r>
      <w:r>
        <w:rPr>
          <w:lang w:val="fr-FR"/>
        </w:rPr>
        <w:tab/>
      </w:r>
      <w:r w:rsidR="007B047D" w:rsidRPr="009B37D8">
        <w:rPr>
          <w:lang w:val="fr"/>
        </w:rPr>
        <w:t>Depuis 2018, les maisons d</w:t>
      </w:r>
      <w:r w:rsidR="00666A57">
        <w:rPr>
          <w:lang w:val="fr"/>
        </w:rPr>
        <w:t>’</w:t>
      </w:r>
      <w:r w:rsidR="007B047D" w:rsidRPr="009B37D8">
        <w:rPr>
          <w:lang w:val="fr"/>
        </w:rPr>
        <w:t xml:space="preserve">assistance sociale font recours à la communication </w:t>
      </w:r>
      <w:r w:rsidR="007B047D" w:rsidRPr="009B37D8">
        <w:rPr>
          <w:lang w:val="fr-FR"/>
        </w:rPr>
        <w:t xml:space="preserve">améliorée et alternative </w:t>
      </w:r>
      <w:r w:rsidR="007B047D" w:rsidRPr="009B37D8">
        <w:rPr>
          <w:lang w:val="fr"/>
        </w:rPr>
        <w:t>(langage des signes, Makaton, phonogesthésie, pictogrammes, logotype Bliss, communication facilitée), en fonction des besoins.</w:t>
      </w:r>
    </w:p>
    <w:p w:rsidR="007B047D" w:rsidRDefault="00CB15C0" w:rsidP="00CB15C0">
      <w:pPr>
        <w:pStyle w:val="SingleTxtG"/>
        <w:rPr>
          <w:lang w:val="fr-FR"/>
        </w:rPr>
      </w:pPr>
      <w:r>
        <w:rPr>
          <w:lang w:val="fr-FR"/>
        </w:rPr>
        <w:t>7.</w:t>
      </w:r>
      <w:r>
        <w:rPr>
          <w:lang w:val="fr-FR"/>
        </w:rPr>
        <w:tab/>
      </w:r>
      <w:r w:rsidR="007B047D" w:rsidRPr="009B37D8">
        <w:rPr>
          <w:lang w:val="fr"/>
        </w:rPr>
        <w:t>Le nouveau spécimen de la carte de stationnement est conforme à la recommandation du Conseil de l</w:t>
      </w:r>
      <w:r w:rsidR="00666A57">
        <w:rPr>
          <w:lang w:val="fr"/>
        </w:rPr>
        <w:t>’</w:t>
      </w:r>
      <w:r w:rsidR="007B047D" w:rsidRPr="009B37D8">
        <w:rPr>
          <w:lang w:val="fr"/>
        </w:rPr>
        <w:t>UE sur les cartes de stationnement pour personnes handicapées (98/376/CE), ce qui permet son utilisation dans l</w:t>
      </w:r>
      <w:r w:rsidR="00666A57">
        <w:rPr>
          <w:lang w:val="fr"/>
        </w:rPr>
        <w:t>’</w:t>
      </w:r>
      <w:r w:rsidR="007B047D" w:rsidRPr="009B37D8">
        <w:rPr>
          <w:lang w:val="fr"/>
        </w:rPr>
        <w:t xml:space="preserve">UE. </w:t>
      </w:r>
    </w:p>
    <w:p w:rsidR="007B047D" w:rsidRPr="009B37D8" w:rsidRDefault="00CB15C0" w:rsidP="00CB15C0">
      <w:pPr>
        <w:pStyle w:val="SingleTxtG"/>
        <w:rPr>
          <w:lang w:val="fr"/>
        </w:rPr>
      </w:pPr>
      <w:r w:rsidRPr="009B37D8">
        <w:rPr>
          <w:lang w:val="fr"/>
        </w:rPr>
        <w:t>8.</w:t>
      </w:r>
      <w:r w:rsidRPr="009B37D8">
        <w:rPr>
          <w:lang w:val="fr"/>
        </w:rPr>
        <w:tab/>
      </w:r>
      <w:r w:rsidR="007B047D" w:rsidRPr="009B37D8">
        <w:rPr>
          <w:lang w:val="fr"/>
        </w:rPr>
        <w:t>L</w:t>
      </w:r>
      <w:r w:rsidR="00666A57">
        <w:rPr>
          <w:lang w:val="fr"/>
        </w:rPr>
        <w:t>’</w:t>
      </w:r>
      <w:r w:rsidR="007B047D" w:rsidRPr="009B37D8">
        <w:rPr>
          <w:lang w:val="fr"/>
        </w:rPr>
        <w:t>augmentation du taux de cofinancement par le PFRON de</w:t>
      </w:r>
      <w:r w:rsidR="00920BF7">
        <w:rPr>
          <w:lang w:val="fr"/>
        </w:rPr>
        <w:t xml:space="preserve">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Fournitur</w:t>
      </w:r>
      <w:r w:rsidR="00920BF7">
        <w:rPr>
          <w:lang w:val="fr"/>
        </w:rPr>
        <w:t>e d</w:t>
      </w:r>
      <w:r w:rsidR="00666A57">
        <w:rPr>
          <w:lang w:val="fr"/>
        </w:rPr>
        <w:t>’</w:t>
      </w:r>
      <w:r w:rsidR="00920BF7">
        <w:rPr>
          <w:lang w:val="fr"/>
        </w:rPr>
        <w:t>équipements de réadaptation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Élimination des barrières architecturales,</w:t>
      </w:r>
      <w:r w:rsidR="00920BF7">
        <w:rPr>
          <w:lang w:val="fr"/>
        </w:rPr>
        <w:t xml:space="preserve"> en communication et techniques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Particip</w:t>
      </w:r>
      <w:r w:rsidR="00920BF7">
        <w:rPr>
          <w:lang w:val="fr"/>
        </w:rPr>
        <w:t>ation au séjour de réadaptation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iCs/>
          <w:lang w:val="fr-FR"/>
        </w:rPr>
      </w:pPr>
      <w:r w:rsidRPr="009B37D8">
        <w:rPr>
          <w:iCs/>
          <w:lang w:val="fr-FR"/>
        </w:rPr>
        <w:t>•</w:t>
      </w:r>
      <w:r w:rsidRPr="009B37D8">
        <w:rPr>
          <w:iCs/>
          <w:lang w:val="fr-FR"/>
        </w:rPr>
        <w:tab/>
      </w:r>
      <w:r w:rsidR="007B047D" w:rsidRPr="009B37D8">
        <w:rPr>
          <w:lang w:val="fr"/>
        </w:rPr>
        <w:t>Coûts du séjour annuel à un atelier d</w:t>
      </w:r>
      <w:r w:rsidR="00666A57">
        <w:rPr>
          <w:lang w:val="fr"/>
        </w:rPr>
        <w:t>’</w:t>
      </w:r>
      <w:r w:rsidR="007B047D" w:rsidRPr="009B37D8">
        <w:rPr>
          <w:lang w:val="fr"/>
        </w:rPr>
        <w:t xml:space="preserve">ergothérapie. </w:t>
      </w:r>
    </w:p>
    <w:p w:rsidR="007B047D" w:rsidRDefault="00CB15C0" w:rsidP="00CB15C0">
      <w:pPr>
        <w:pStyle w:val="SingleTxtG"/>
        <w:rPr>
          <w:lang w:val="fr-FR"/>
        </w:rPr>
      </w:pPr>
      <w:r>
        <w:rPr>
          <w:lang w:val="fr-FR"/>
        </w:rPr>
        <w:t>9.</w:t>
      </w:r>
      <w:r>
        <w:rPr>
          <w:lang w:val="fr-FR"/>
        </w:rPr>
        <w:tab/>
      </w:r>
      <w:r w:rsidR="007B047D" w:rsidRPr="009B37D8">
        <w:rPr>
          <w:lang w:val="fr-FR"/>
        </w:rPr>
        <w:t xml:space="preserve">Introduction du </w:t>
      </w:r>
      <w:r w:rsidR="007B047D" w:rsidRPr="009B37D8">
        <w:rPr>
          <w:lang w:val="fr"/>
        </w:rPr>
        <w:t>cofinancement par le PFRON de l</w:t>
      </w:r>
      <w:r w:rsidR="00666A57">
        <w:rPr>
          <w:lang w:val="fr"/>
        </w:rPr>
        <w:t>’</w:t>
      </w:r>
      <w:r w:rsidR="007B047D" w:rsidRPr="009B37D8">
        <w:rPr>
          <w:lang w:val="fr"/>
        </w:rPr>
        <w:t>achat, la formation et l</w:t>
      </w:r>
      <w:r w:rsidR="00666A57">
        <w:rPr>
          <w:lang w:val="fr"/>
        </w:rPr>
        <w:t>’</w:t>
      </w:r>
      <w:r w:rsidR="007B047D" w:rsidRPr="009B37D8">
        <w:rPr>
          <w:lang w:val="fr"/>
        </w:rPr>
        <w:t>entretien des chiens d</w:t>
      </w:r>
      <w:r w:rsidR="00666A57">
        <w:rPr>
          <w:lang w:val="fr"/>
        </w:rPr>
        <w:t>’</w:t>
      </w:r>
      <w:r w:rsidR="007B047D" w:rsidRPr="009B37D8">
        <w:rPr>
          <w:lang w:val="fr"/>
        </w:rPr>
        <w:t>assistance, des services visant à favoriser ou à soutenir la vie autonome, en particulier l</w:t>
      </w:r>
      <w:r w:rsidR="00666A57">
        <w:rPr>
          <w:lang w:val="fr"/>
        </w:rPr>
        <w:t>’</w:t>
      </w:r>
      <w:r w:rsidR="007B047D" w:rsidRPr="009B37D8">
        <w:rPr>
          <w:lang w:val="fr"/>
        </w:rPr>
        <w:t>assistance personnelle.</w:t>
      </w:r>
    </w:p>
    <w:p w:rsidR="007B047D" w:rsidRDefault="00CB15C0" w:rsidP="00CB15C0">
      <w:pPr>
        <w:pStyle w:val="SingleTxtG"/>
        <w:rPr>
          <w:lang w:val="fr-FR"/>
        </w:rPr>
      </w:pPr>
      <w:r>
        <w:rPr>
          <w:lang w:val="fr-FR"/>
        </w:rPr>
        <w:t>10.</w:t>
      </w:r>
      <w:r>
        <w:rPr>
          <w:lang w:val="fr-FR"/>
        </w:rPr>
        <w:tab/>
      </w:r>
      <w:r w:rsidR="007B047D" w:rsidRPr="009B37D8">
        <w:rPr>
          <w:lang w:val="fr"/>
        </w:rPr>
        <w:t>Le spécimen de carte de personne handicapée ou attestant le degré de handicap a été modifié</w:t>
      </w:r>
      <w:r w:rsidR="00965751">
        <w:rPr>
          <w:lang w:val="fr"/>
        </w:rPr>
        <w:t> </w:t>
      </w:r>
      <w:r w:rsidR="007B047D" w:rsidRPr="009B37D8">
        <w:rPr>
          <w:lang w:val="fr"/>
        </w:rPr>
        <w:t xml:space="preserve">: des signes en braille sont utilisés et à la demande expresse des données sur le handicap peuvent être ajoutées, sous forme codée (QR). </w:t>
      </w:r>
    </w:p>
    <w:p w:rsidR="007B047D" w:rsidRPr="009B37D8" w:rsidRDefault="00CB15C0" w:rsidP="00CB15C0">
      <w:pPr>
        <w:pStyle w:val="SingleTxtG"/>
        <w:rPr>
          <w:lang w:val="pl-PL"/>
        </w:rPr>
      </w:pPr>
      <w:r w:rsidRPr="009B37D8">
        <w:rPr>
          <w:lang w:val="pl-PL"/>
        </w:rPr>
        <w:t>11.</w:t>
      </w:r>
      <w:r w:rsidRPr="009B37D8">
        <w:rPr>
          <w:lang w:val="pl-PL"/>
        </w:rPr>
        <w:tab/>
      </w:r>
      <w:r w:rsidR="007B047D" w:rsidRPr="009B37D8">
        <w:rPr>
          <w:lang w:val="fr"/>
        </w:rPr>
        <w:t>Les travaux sur la Stratégie en faveur des personnes handicapées (2018-2030) sont en cours. L</w:t>
      </w:r>
      <w:r w:rsidR="00666A57">
        <w:rPr>
          <w:lang w:val="fr"/>
        </w:rPr>
        <w:t>’</w:t>
      </w:r>
      <w:r w:rsidR="007B047D" w:rsidRPr="009B37D8">
        <w:rPr>
          <w:lang w:val="fr"/>
        </w:rPr>
        <w:t>objectif principal de la Stratégie sera d</w:t>
      </w:r>
      <w:r w:rsidR="00666A57">
        <w:rPr>
          <w:lang w:val="fr"/>
        </w:rPr>
        <w:t>’</w:t>
      </w:r>
      <w:r w:rsidR="007B047D" w:rsidRPr="009B37D8">
        <w:rPr>
          <w:lang w:val="fr"/>
        </w:rPr>
        <w:t>accroître la participation des personnes handicapées à la vie sociale et professionnelle. Il sera réalisé en créant des conditions de soutien global pour les personnes handicapées à chaque étape de leur vie. Les domaines prioritaires d</w:t>
      </w:r>
      <w:r w:rsidR="00666A57">
        <w:rPr>
          <w:lang w:val="fr"/>
        </w:rPr>
        <w:t>’</w:t>
      </w:r>
      <w:r w:rsidR="007B047D" w:rsidRPr="009B37D8">
        <w:rPr>
          <w:lang w:val="fr"/>
        </w:rPr>
        <w:t>action</w:t>
      </w:r>
      <w:r w:rsidR="00666A57">
        <w:rPr>
          <w:lang w:val="fr"/>
        </w:rPr>
        <w:t>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 xml:space="preserve">Services de santé et </w:t>
      </w:r>
      <w:r w:rsidR="001166A6" w:rsidRPr="009B37D8">
        <w:rPr>
          <w:lang w:val="fr"/>
        </w:rPr>
        <w:t>sociaux :</w:t>
      </w:r>
      <w:r w:rsidR="007B047D" w:rsidRPr="009B37D8">
        <w:rPr>
          <w:lang w:val="fr"/>
        </w:rPr>
        <w:t xml:space="preserve"> soutien individualisé, services de santé et de soins ap</w:t>
      </w:r>
      <w:r w:rsidR="00920BF7">
        <w:rPr>
          <w:lang w:val="fr"/>
        </w:rPr>
        <w:t>propriés, réadaptation complète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 xml:space="preserve">Éducation inclusive, apprentissage </w:t>
      </w:r>
      <w:r w:rsidR="00920BF7">
        <w:rPr>
          <w:lang w:val="fr"/>
        </w:rPr>
        <w:t>continu, enseignement supérieur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1166A6" w:rsidRPr="009B37D8">
        <w:rPr>
          <w:lang w:val="fr"/>
        </w:rPr>
        <w:t>Travail :</w:t>
      </w:r>
      <w:r w:rsidR="007B047D" w:rsidRPr="009B37D8">
        <w:rPr>
          <w:lang w:val="fr"/>
        </w:rPr>
        <w:t xml:space="preserve"> préparation à l</w:t>
      </w:r>
      <w:r w:rsidR="00666A57">
        <w:rPr>
          <w:lang w:val="fr"/>
        </w:rPr>
        <w:t>’</w:t>
      </w:r>
      <w:r w:rsidR="007B047D" w:rsidRPr="009B37D8">
        <w:rPr>
          <w:lang w:val="fr"/>
        </w:rPr>
        <w:t>emploi, soutien à la recherche d</w:t>
      </w:r>
      <w:r w:rsidR="00666A57">
        <w:rPr>
          <w:lang w:val="fr"/>
        </w:rPr>
        <w:t>’</w:t>
      </w:r>
      <w:r w:rsidR="007B047D" w:rsidRPr="009B37D8">
        <w:rPr>
          <w:lang w:val="fr"/>
        </w:rPr>
        <w:t>un emploi, égalité des chances, soutien au travail indépendant, promoti</w:t>
      </w:r>
      <w:r w:rsidR="00920BF7">
        <w:rPr>
          <w:lang w:val="fr"/>
        </w:rPr>
        <w:t>on de formes flexibles d</w:t>
      </w:r>
      <w:r w:rsidR="00666A57">
        <w:rPr>
          <w:lang w:val="fr"/>
        </w:rPr>
        <w:t>’</w:t>
      </w:r>
      <w:r w:rsidR="00920BF7">
        <w:rPr>
          <w:lang w:val="fr"/>
        </w:rPr>
        <w:t>emploi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Accessibilité des bâtiments publics et ouverts au public, de l</w:t>
      </w:r>
      <w:r w:rsidR="00666A57">
        <w:rPr>
          <w:lang w:val="fr"/>
        </w:rPr>
        <w:t>’</w:t>
      </w:r>
      <w:r w:rsidR="007B047D" w:rsidRPr="009B37D8">
        <w:rPr>
          <w:lang w:val="fr"/>
        </w:rPr>
        <w:t>espace public, des moyens de transport, des services él</w:t>
      </w:r>
      <w:r w:rsidR="00920BF7">
        <w:rPr>
          <w:lang w:val="fr"/>
        </w:rPr>
        <w:t>ectroniques et de l</w:t>
      </w:r>
      <w:r w:rsidR="00666A57">
        <w:rPr>
          <w:lang w:val="fr"/>
        </w:rPr>
        <w:t>’</w:t>
      </w:r>
      <w:r w:rsidR="00920BF7">
        <w:rPr>
          <w:lang w:val="fr"/>
        </w:rPr>
        <w:t>information ;</w:t>
      </w:r>
      <w:r w:rsidR="007B047D">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Accès à la culture, au tourisme et au sport</w:t>
      </w:r>
      <w:r w:rsidR="00920BF7">
        <w:rPr>
          <w:lang w:val="fr"/>
        </w:rPr>
        <w:t> ;</w:t>
      </w:r>
    </w:p>
    <w:p w:rsidR="007B047D" w:rsidRDefault="00CB15C0" w:rsidP="00CB15C0">
      <w:pPr>
        <w:pStyle w:val="Bullet1G"/>
        <w:numPr>
          <w:ilvl w:val="0"/>
          <w:numId w:val="0"/>
        </w:numPr>
        <w:tabs>
          <w:tab w:val="left" w:pos="1701"/>
        </w:tabs>
        <w:ind w:left="1701" w:hanging="170"/>
        <w:rPr>
          <w:lang w:val="fr"/>
        </w:rPr>
      </w:pPr>
      <w:r>
        <w:rPr>
          <w:lang w:val="fr"/>
        </w:rPr>
        <w:t>•</w:t>
      </w:r>
      <w:r>
        <w:rPr>
          <w:lang w:val="fr"/>
        </w:rPr>
        <w:tab/>
      </w:r>
      <w:r w:rsidR="007B047D" w:rsidRPr="009B37D8">
        <w:rPr>
          <w:lang w:val="fr"/>
        </w:rPr>
        <w:t>Sensibilité aux droits des personnes handicapées, politique anti-discrimination.</w:t>
      </w:r>
    </w:p>
    <w:p w:rsidR="007B047D" w:rsidRDefault="00CB15C0" w:rsidP="00CB15C0">
      <w:pPr>
        <w:pStyle w:val="SingleTxtG"/>
        <w:rPr>
          <w:lang w:val="fr-FR"/>
        </w:rPr>
      </w:pPr>
      <w:r>
        <w:rPr>
          <w:lang w:val="fr-FR"/>
        </w:rPr>
        <w:t>12.</w:t>
      </w:r>
      <w:r>
        <w:rPr>
          <w:lang w:val="fr-FR"/>
        </w:rPr>
        <w:tab/>
      </w:r>
      <w:r w:rsidR="007B047D" w:rsidRPr="009B37D8">
        <w:rPr>
          <w:lang w:val="fr"/>
        </w:rPr>
        <w:t>Autres mesures – réponses à des questions qui suivent.</w:t>
      </w:r>
    </w:p>
    <w:p w:rsidR="007B047D" w:rsidRPr="000A2881" w:rsidRDefault="007B047D" w:rsidP="009367DA">
      <w:pPr>
        <w:pStyle w:val="H23G"/>
        <w:rPr>
          <w:lang w:val="fr"/>
        </w:rPr>
      </w:pPr>
      <w:r>
        <w:rPr>
          <w:lang w:val="fr"/>
        </w:rPr>
        <w:tab/>
        <w:t>2.</w:t>
      </w:r>
      <w:r>
        <w:rPr>
          <w:lang w:val="fr"/>
        </w:rPr>
        <w:tab/>
      </w:r>
      <w:r w:rsidRPr="000A2881">
        <w:rPr>
          <w:lang w:val="fr"/>
        </w:rPr>
        <w:t>Correction d</w:t>
      </w:r>
      <w:r w:rsidR="00666A57">
        <w:rPr>
          <w:lang w:val="fr"/>
        </w:rPr>
        <w:t>’</w:t>
      </w:r>
      <w:r w:rsidRPr="000A2881">
        <w:rPr>
          <w:lang w:val="fr"/>
        </w:rPr>
        <w:t>erreurs dans la traduction de la Convention</w:t>
      </w:r>
      <w:r w:rsidRPr="009B37D8">
        <w:rPr>
          <w:lang w:val="fr"/>
        </w:rPr>
        <w:t xml:space="preserve"> </w:t>
      </w:r>
    </w:p>
    <w:p w:rsidR="007B047D" w:rsidRDefault="00CB15C0" w:rsidP="00CB15C0">
      <w:pPr>
        <w:pStyle w:val="SingleTxtG"/>
        <w:rPr>
          <w:lang w:val="fr-FR"/>
        </w:rPr>
      </w:pPr>
      <w:r>
        <w:rPr>
          <w:lang w:val="fr-FR"/>
        </w:rPr>
        <w:t>13.</w:t>
      </w:r>
      <w:r>
        <w:rPr>
          <w:lang w:val="fr-FR"/>
        </w:rPr>
        <w:tab/>
      </w:r>
      <w:r w:rsidR="007B047D" w:rsidRPr="009B37D8">
        <w:rPr>
          <w:lang w:val="fr"/>
        </w:rPr>
        <w:t xml:space="preserve">La traduction officielle de la Convention </w:t>
      </w:r>
      <w:r w:rsidR="004819B6">
        <w:rPr>
          <w:lang w:val="fr"/>
        </w:rPr>
        <w:t>a été consultée avec des ONGs. À</w:t>
      </w:r>
      <w:r w:rsidR="007B047D" w:rsidRPr="009B37D8">
        <w:rPr>
          <w:lang w:val="fr"/>
        </w:rPr>
        <w:t xml:space="preserve"> l</w:t>
      </w:r>
      <w:r w:rsidR="00666A57">
        <w:rPr>
          <w:lang w:val="fr"/>
        </w:rPr>
        <w:t>’</w:t>
      </w:r>
      <w:r w:rsidR="007B047D" w:rsidRPr="009B37D8">
        <w:rPr>
          <w:lang w:val="fr"/>
        </w:rPr>
        <w:t>époque, les remarques actuellement signalées n</w:t>
      </w:r>
      <w:r w:rsidR="00666A57">
        <w:rPr>
          <w:lang w:val="fr"/>
        </w:rPr>
        <w:t>’</w:t>
      </w:r>
      <w:r w:rsidR="007B047D" w:rsidRPr="009B37D8">
        <w:rPr>
          <w:lang w:val="fr"/>
        </w:rPr>
        <w:t>ont pas été communiquées, à l</w:t>
      </w:r>
      <w:r w:rsidR="00666A57">
        <w:rPr>
          <w:lang w:val="fr"/>
        </w:rPr>
        <w:t>’</w:t>
      </w:r>
      <w:r w:rsidR="007B047D" w:rsidRPr="009B37D8">
        <w:rPr>
          <w:lang w:val="fr"/>
        </w:rPr>
        <w:t xml:space="preserve">exception de celle concernant la traduction du terme </w:t>
      </w:r>
      <w:r w:rsidR="00666A57">
        <w:rPr>
          <w:lang w:val="fr"/>
        </w:rPr>
        <w:t>« </w:t>
      </w:r>
      <w:r w:rsidR="007B047D" w:rsidRPr="009B37D8">
        <w:rPr>
          <w:lang w:val="fr"/>
        </w:rPr>
        <w:t>capacité juridique</w:t>
      </w:r>
      <w:r w:rsidR="00666A57">
        <w:rPr>
          <w:lang w:val="fr"/>
        </w:rPr>
        <w:t> »</w:t>
      </w:r>
      <w:r w:rsidR="007B047D" w:rsidRPr="009B37D8">
        <w:rPr>
          <w:lang w:val="fr"/>
        </w:rPr>
        <w:t>.</w:t>
      </w:r>
    </w:p>
    <w:p w:rsidR="007B047D" w:rsidRPr="009B37D8" w:rsidRDefault="00CB15C0" w:rsidP="00CB15C0">
      <w:pPr>
        <w:pStyle w:val="SingleTxtG"/>
        <w:rPr>
          <w:lang w:val="fr-FR"/>
        </w:rPr>
      </w:pPr>
      <w:r w:rsidRPr="009B37D8">
        <w:rPr>
          <w:lang w:val="fr-FR"/>
        </w:rPr>
        <w:t>14.</w:t>
      </w:r>
      <w:r w:rsidRPr="009B37D8">
        <w:rPr>
          <w:lang w:val="fr-FR"/>
        </w:rPr>
        <w:tab/>
      </w:r>
      <w:r w:rsidR="007B047D" w:rsidRPr="009B37D8">
        <w:rPr>
          <w:lang w:val="fr"/>
        </w:rPr>
        <w:t>Article 1 – la traduction de l</w:t>
      </w:r>
      <w:r w:rsidR="00666A57">
        <w:rPr>
          <w:lang w:val="fr"/>
        </w:rPr>
        <w:t>’</w:t>
      </w:r>
      <w:r w:rsidR="007B047D" w:rsidRPr="009B37D8">
        <w:rPr>
          <w:lang w:val="fr"/>
        </w:rPr>
        <w:t xml:space="preserve">expression </w:t>
      </w:r>
      <w:r w:rsidR="00666A57">
        <w:rPr>
          <w:lang w:val="fr"/>
        </w:rPr>
        <w:t>« </w:t>
      </w:r>
      <w:r w:rsidR="007B047D" w:rsidRPr="009B37D8">
        <w:rPr>
          <w:lang w:val="fr"/>
        </w:rPr>
        <w:t>incapacité mentale</w:t>
      </w:r>
      <w:r w:rsidR="00666A57">
        <w:rPr>
          <w:lang w:val="fr"/>
        </w:rPr>
        <w:t> »</w:t>
      </w:r>
      <w:r w:rsidR="007B047D" w:rsidRPr="009B37D8">
        <w:rPr>
          <w:lang w:val="fr"/>
        </w:rPr>
        <w:t xml:space="preserve"> est effectivement incorrecte - des mesures ont été prises pour corriger la traduction publiée dans le Journal des Lois. </w:t>
      </w:r>
    </w:p>
    <w:p w:rsidR="007B047D" w:rsidRPr="009B37D8" w:rsidRDefault="00CB15C0" w:rsidP="00CB15C0">
      <w:pPr>
        <w:pStyle w:val="SingleTxtG"/>
        <w:rPr>
          <w:lang w:val="fr"/>
        </w:rPr>
      </w:pPr>
      <w:r w:rsidRPr="009B37D8">
        <w:rPr>
          <w:lang w:val="fr"/>
        </w:rPr>
        <w:t>15.</w:t>
      </w:r>
      <w:r w:rsidRPr="009B37D8">
        <w:rPr>
          <w:lang w:val="fr"/>
        </w:rPr>
        <w:tab/>
      </w:r>
      <w:r w:rsidR="007B047D" w:rsidRPr="009B37D8">
        <w:rPr>
          <w:lang w:val="fr"/>
        </w:rPr>
        <w:t xml:space="preserve">Articles 2 et 27 </w:t>
      </w:r>
      <w:r w:rsidR="007F77FA">
        <w:rPr>
          <w:lang w:val="fr"/>
        </w:rPr>
        <w:t>–</w:t>
      </w:r>
      <w:r w:rsidR="007B047D" w:rsidRPr="009B37D8">
        <w:rPr>
          <w:lang w:val="fr"/>
        </w:rPr>
        <w:t xml:space="preserve"> on a adopté le terme </w:t>
      </w:r>
      <w:r w:rsidR="000E7823">
        <w:rPr>
          <w:lang w:val="fr"/>
        </w:rPr>
        <w:t>« </w:t>
      </w:r>
      <w:r w:rsidR="007B047D" w:rsidRPr="009B37D8">
        <w:rPr>
          <w:lang w:val="fr"/>
        </w:rPr>
        <w:t>racjonalne usprawnienie</w:t>
      </w:r>
      <w:r w:rsidR="000E7823">
        <w:rPr>
          <w:lang w:val="fr"/>
        </w:rPr>
        <w:t> »</w:t>
      </w:r>
      <w:r w:rsidR="007B047D" w:rsidRPr="009B37D8">
        <w:rPr>
          <w:lang w:val="fr"/>
        </w:rPr>
        <w:t xml:space="preserve">, utilisé dans la législation polonaise et ayant un sens plus large que le terme anglais/français (il recouvre </w:t>
      </w:r>
      <w:r w:rsidR="000E7823">
        <w:rPr>
          <w:lang w:val="fr"/>
        </w:rPr>
        <w:lastRenderedPageBreak/>
        <w:t>« </w:t>
      </w:r>
      <w:r w:rsidR="007B047D" w:rsidRPr="009B37D8">
        <w:rPr>
          <w:lang w:val="fr"/>
        </w:rPr>
        <w:t>adaptation aux besoins</w:t>
      </w:r>
      <w:r w:rsidR="000E7823">
        <w:rPr>
          <w:lang w:val="fr"/>
        </w:rPr>
        <w:t> »</w:t>
      </w:r>
      <w:r w:rsidR="007B047D" w:rsidRPr="009B37D8">
        <w:rPr>
          <w:lang w:val="fr"/>
        </w:rPr>
        <w:t xml:space="preserve"> et </w:t>
      </w:r>
      <w:r w:rsidR="000E7823">
        <w:rPr>
          <w:lang w:val="fr"/>
        </w:rPr>
        <w:t>« </w:t>
      </w:r>
      <w:r w:rsidR="007B047D" w:rsidRPr="009B37D8">
        <w:rPr>
          <w:lang w:val="fr"/>
        </w:rPr>
        <w:t>amélioration</w:t>
      </w:r>
      <w:r w:rsidR="000E7823">
        <w:rPr>
          <w:lang w:val="fr"/>
        </w:rPr>
        <w:t> »</w:t>
      </w:r>
      <w:r w:rsidR="007B047D" w:rsidRPr="009B37D8">
        <w:rPr>
          <w:lang w:val="fr"/>
        </w:rPr>
        <w:t xml:space="preserve">) ; le terme </w:t>
      </w:r>
      <w:r w:rsidR="000E7823">
        <w:rPr>
          <w:lang w:val="fr"/>
        </w:rPr>
        <w:t>« </w:t>
      </w:r>
      <w:r w:rsidR="007B047D" w:rsidRPr="009B37D8">
        <w:rPr>
          <w:lang w:val="fr"/>
        </w:rPr>
        <w:t>aménagements</w:t>
      </w:r>
      <w:r w:rsidR="000E7823">
        <w:rPr>
          <w:lang w:val="fr"/>
        </w:rPr>
        <w:t> »</w:t>
      </w:r>
      <w:r w:rsidR="007B047D" w:rsidRPr="009B37D8">
        <w:rPr>
          <w:lang w:val="fr"/>
        </w:rPr>
        <w:t xml:space="preserve"> a plusieurs significations et, par conséquent, plusieurs équivalents en polonais – pour traduire les articles 2, 5, 13, 14, 24, 27 des différents termes </w:t>
      </w:r>
      <w:r w:rsidR="00920BF7" w:rsidRPr="009B37D8">
        <w:rPr>
          <w:lang w:val="fr"/>
        </w:rPr>
        <w:t>ont</w:t>
      </w:r>
      <w:r w:rsidR="007B047D" w:rsidRPr="009B37D8">
        <w:rPr>
          <w:lang w:val="fr"/>
        </w:rPr>
        <w:t xml:space="preserve"> été utilisés, équivalents de </w:t>
      </w:r>
      <w:r w:rsidR="000E7823">
        <w:rPr>
          <w:lang w:val="fr"/>
        </w:rPr>
        <w:t>« </w:t>
      </w:r>
      <w:r w:rsidR="007B047D" w:rsidRPr="009B37D8">
        <w:rPr>
          <w:lang w:val="fr-FR"/>
        </w:rPr>
        <w:t>modification</w:t>
      </w:r>
      <w:r w:rsidR="000E7823">
        <w:rPr>
          <w:lang w:val="fr-FR"/>
        </w:rPr>
        <w:t> »</w:t>
      </w:r>
      <w:r w:rsidR="007B047D" w:rsidRPr="009B37D8">
        <w:rPr>
          <w:lang w:val="fr-FR"/>
        </w:rPr>
        <w:t xml:space="preserve">, </w:t>
      </w:r>
      <w:r w:rsidR="000E7823">
        <w:rPr>
          <w:lang w:val="fr-FR"/>
        </w:rPr>
        <w:t>« </w:t>
      </w:r>
      <w:r w:rsidR="007B047D" w:rsidRPr="009B37D8">
        <w:rPr>
          <w:lang w:val="fr-FR"/>
        </w:rPr>
        <w:t>ajustement</w:t>
      </w:r>
      <w:r w:rsidR="000E7823">
        <w:rPr>
          <w:lang w:val="fr-FR"/>
        </w:rPr>
        <w:t> »</w:t>
      </w:r>
      <w:r w:rsidR="007B047D" w:rsidRPr="009B37D8">
        <w:rPr>
          <w:lang w:val="fr-FR"/>
        </w:rPr>
        <w:t xml:space="preserve">, </w:t>
      </w:r>
      <w:r w:rsidR="000E7823">
        <w:rPr>
          <w:lang w:val="fr-FR"/>
        </w:rPr>
        <w:t>« </w:t>
      </w:r>
      <w:r w:rsidR="007B047D" w:rsidRPr="009B37D8">
        <w:rPr>
          <w:lang w:val="fr"/>
        </w:rPr>
        <w:t>adaptation</w:t>
      </w:r>
      <w:r w:rsidR="000E7823">
        <w:rPr>
          <w:lang w:val="fr"/>
        </w:rPr>
        <w:t> »</w:t>
      </w:r>
      <w:r w:rsidR="007B047D" w:rsidRPr="009B37D8">
        <w:rPr>
          <w:lang w:val="fr"/>
        </w:rPr>
        <w:t>, selon le contexte.</w:t>
      </w:r>
    </w:p>
    <w:p w:rsidR="007B047D" w:rsidRPr="009B37D8" w:rsidRDefault="00CB15C0" w:rsidP="00CB15C0">
      <w:pPr>
        <w:pStyle w:val="SingleTxtG"/>
        <w:rPr>
          <w:lang w:val="fr-FR"/>
        </w:rPr>
      </w:pPr>
      <w:r w:rsidRPr="009B37D8">
        <w:rPr>
          <w:lang w:val="fr-FR"/>
        </w:rPr>
        <w:t>16.</w:t>
      </w:r>
      <w:r w:rsidRPr="009B37D8">
        <w:rPr>
          <w:lang w:val="fr-FR"/>
        </w:rPr>
        <w:tab/>
      </w:r>
      <w:r w:rsidR="007B047D" w:rsidRPr="009B37D8">
        <w:rPr>
          <w:lang w:val="fr"/>
        </w:rPr>
        <w:t xml:space="preserve">Article 12 </w:t>
      </w:r>
      <w:r w:rsidR="007F77FA">
        <w:rPr>
          <w:lang w:val="fr"/>
        </w:rPr>
        <w:t>–</w:t>
      </w:r>
      <w:r w:rsidR="007B047D" w:rsidRPr="009B37D8">
        <w:rPr>
          <w:lang w:val="fr"/>
        </w:rPr>
        <w:t xml:space="preserve"> la traduction reflète le contenu de l</w:t>
      </w:r>
      <w:r w:rsidR="00666A57">
        <w:rPr>
          <w:lang w:val="fr"/>
        </w:rPr>
        <w:t>’</w:t>
      </w:r>
      <w:r w:rsidR="007B047D" w:rsidRPr="009B37D8">
        <w:rPr>
          <w:lang w:val="fr"/>
        </w:rPr>
        <w:t>article 12 de la Convention</w:t>
      </w:r>
      <w:r w:rsidR="00965751">
        <w:rPr>
          <w:lang w:val="fr"/>
        </w:rPr>
        <w:t> </w:t>
      </w:r>
      <w:r w:rsidR="007B047D" w:rsidRPr="009B37D8">
        <w:rPr>
          <w:lang w:val="fr"/>
        </w:rPr>
        <w:t xml:space="preserve">: au cours des négociations, les États ont décidé de distinguer la </w:t>
      </w:r>
      <w:r w:rsidR="000E7823">
        <w:rPr>
          <w:lang w:val="fr"/>
        </w:rPr>
        <w:t>« </w:t>
      </w:r>
      <w:r w:rsidR="007B047D" w:rsidRPr="009B37D8">
        <w:rPr>
          <w:lang w:val="fr"/>
        </w:rPr>
        <w:t>capacité juridique</w:t>
      </w:r>
      <w:r w:rsidR="000E7823">
        <w:rPr>
          <w:lang w:val="fr"/>
        </w:rPr>
        <w:t> »</w:t>
      </w:r>
      <w:r w:rsidR="007B047D" w:rsidRPr="009B37D8">
        <w:rPr>
          <w:lang w:val="fr"/>
        </w:rPr>
        <w:t xml:space="preserve"> (par</w:t>
      </w:r>
      <w:r w:rsidR="009739FD">
        <w:rPr>
          <w:lang w:val="fr"/>
        </w:rPr>
        <w:t>. </w:t>
      </w:r>
      <w:r w:rsidR="007B047D" w:rsidRPr="009B37D8">
        <w:rPr>
          <w:lang w:val="fr"/>
        </w:rPr>
        <w:t xml:space="preserve">2) de </w:t>
      </w:r>
      <w:r w:rsidR="000E7823">
        <w:rPr>
          <w:lang w:val="fr"/>
        </w:rPr>
        <w:t>« </w:t>
      </w:r>
      <w:r w:rsidR="007B047D" w:rsidRPr="009B37D8">
        <w:rPr>
          <w:lang w:val="fr"/>
        </w:rPr>
        <w:t>l</w:t>
      </w:r>
      <w:r w:rsidR="00666A57">
        <w:rPr>
          <w:lang w:val="fr"/>
        </w:rPr>
        <w:t>’</w:t>
      </w:r>
      <w:r w:rsidR="007B047D" w:rsidRPr="009B37D8">
        <w:rPr>
          <w:lang w:val="fr"/>
        </w:rPr>
        <w:t>exercice de la capacité juridique</w:t>
      </w:r>
      <w:r w:rsidR="000E7823">
        <w:rPr>
          <w:lang w:val="fr"/>
        </w:rPr>
        <w:t> »</w:t>
      </w:r>
      <w:r w:rsidR="007B047D" w:rsidRPr="009B37D8">
        <w:rPr>
          <w:lang w:val="fr"/>
        </w:rPr>
        <w:t xml:space="preserve"> (par</w:t>
      </w:r>
      <w:r w:rsidR="009739FD">
        <w:rPr>
          <w:lang w:val="fr"/>
        </w:rPr>
        <w:t>. </w:t>
      </w:r>
      <w:r w:rsidR="007B047D" w:rsidRPr="009B37D8">
        <w:rPr>
          <w:lang w:val="fr"/>
        </w:rPr>
        <w:t>3 et 4) et ont interdit expressément de priver de la capacité juridique. L</w:t>
      </w:r>
      <w:r w:rsidR="00666A57">
        <w:rPr>
          <w:lang w:val="fr"/>
        </w:rPr>
        <w:t>’</w:t>
      </w:r>
      <w:r w:rsidR="007B047D" w:rsidRPr="009B37D8">
        <w:rPr>
          <w:lang w:val="fr"/>
        </w:rPr>
        <w:t>article 12 autorise le recours à des mesures de protection qui peuvent se traduire même par les limitations dans l</w:t>
      </w:r>
      <w:r w:rsidR="00666A57">
        <w:rPr>
          <w:lang w:val="fr"/>
        </w:rPr>
        <w:t>’</w:t>
      </w:r>
      <w:r w:rsidR="007B047D" w:rsidRPr="009B37D8">
        <w:rPr>
          <w:lang w:val="fr"/>
        </w:rPr>
        <w:t>exercice de la capacité juridique. Cette position est confirmée par les commentaires des États au projet d</w:t>
      </w:r>
      <w:r w:rsidR="00666A57">
        <w:rPr>
          <w:lang w:val="fr"/>
        </w:rPr>
        <w:t>’</w:t>
      </w:r>
      <w:r w:rsidR="007B047D" w:rsidRPr="009B37D8">
        <w:rPr>
          <w:lang w:val="fr"/>
        </w:rPr>
        <w:t>observation générale sur l</w:t>
      </w:r>
      <w:r w:rsidR="00666A57">
        <w:rPr>
          <w:lang w:val="fr"/>
        </w:rPr>
        <w:t>’</w:t>
      </w:r>
      <w:r w:rsidR="007B047D" w:rsidRPr="009B37D8">
        <w:rPr>
          <w:lang w:val="fr"/>
        </w:rPr>
        <w:t xml:space="preserve">article 12 (Allemagne, Danemark, France, Norvège, 2014). </w:t>
      </w:r>
    </w:p>
    <w:p w:rsidR="007B047D" w:rsidRPr="009B37D8" w:rsidRDefault="00CB15C0" w:rsidP="00CB15C0">
      <w:pPr>
        <w:pStyle w:val="SingleTxtG"/>
        <w:rPr>
          <w:lang w:val="fr-FR"/>
        </w:rPr>
      </w:pPr>
      <w:r w:rsidRPr="009B37D8">
        <w:rPr>
          <w:lang w:val="fr-FR"/>
        </w:rPr>
        <w:t>17.</w:t>
      </w:r>
      <w:r w:rsidRPr="009B37D8">
        <w:rPr>
          <w:lang w:val="fr-FR"/>
        </w:rPr>
        <w:tab/>
      </w:r>
      <w:r w:rsidR="007B047D" w:rsidRPr="009B37D8">
        <w:rPr>
          <w:lang w:val="fr"/>
        </w:rPr>
        <w:t>Article 19 – en tant qu</w:t>
      </w:r>
      <w:r w:rsidR="00666A57">
        <w:rPr>
          <w:lang w:val="fr"/>
        </w:rPr>
        <w:t>’</w:t>
      </w:r>
      <w:r w:rsidR="007B047D" w:rsidRPr="009B37D8">
        <w:rPr>
          <w:lang w:val="fr"/>
        </w:rPr>
        <w:t xml:space="preserve">équivalent du terme </w:t>
      </w:r>
      <w:r w:rsidR="000E7823">
        <w:rPr>
          <w:lang w:val="fr"/>
        </w:rPr>
        <w:t>« </w:t>
      </w:r>
      <w:r w:rsidR="007B047D" w:rsidRPr="009B37D8">
        <w:rPr>
          <w:lang w:val="fr"/>
        </w:rPr>
        <w:t>société</w:t>
      </w:r>
      <w:r w:rsidR="000E7823">
        <w:rPr>
          <w:lang w:val="fr"/>
        </w:rPr>
        <w:t> »</w:t>
      </w:r>
      <w:r w:rsidR="007B047D" w:rsidRPr="009B37D8">
        <w:rPr>
          <w:lang w:val="fr"/>
        </w:rPr>
        <w:t xml:space="preserve"> le texte polonais utilise les termes </w:t>
      </w:r>
      <w:r w:rsidR="000E7823">
        <w:rPr>
          <w:lang w:val="fr"/>
        </w:rPr>
        <w:t>« </w:t>
      </w:r>
      <w:r w:rsidR="007B047D" w:rsidRPr="009B37D8">
        <w:rPr>
          <w:lang w:val="fr"/>
        </w:rPr>
        <w:t>société</w:t>
      </w:r>
      <w:r w:rsidR="000E7823">
        <w:rPr>
          <w:lang w:val="fr"/>
        </w:rPr>
        <w:t> »</w:t>
      </w:r>
      <w:r w:rsidR="007B047D" w:rsidRPr="009B37D8">
        <w:rPr>
          <w:lang w:val="fr"/>
        </w:rPr>
        <w:t xml:space="preserve">, </w:t>
      </w:r>
      <w:r w:rsidR="000E7823">
        <w:rPr>
          <w:lang w:val="fr"/>
        </w:rPr>
        <w:t>« </w:t>
      </w:r>
      <w:r w:rsidR="007B047D" w:rsidRPr="009B37D8">
        <w:rPr>
          <w:lang w:val="fr"/>
        </w:rPr>
        <w:t>communauté</w:t>
      </w:r>
      <w:r w:rsidR="000E7823">
        <w:rPr>
          <w:lang w:val="fr"/>
        </w:rPr>
        <w:t> »</w:t>
      </w:r>
      <w:r w:rsidR="007B047D" w:rsidRPr="009B37D8">
        <w:rPr>
          <w:lang w:val="fr"/>
        </w:rPr>
        <w:t xml:space="preserve">, </w:t>
      </w:r>
      <w:r w:rsidR="000E7823">
        <w:rPr>
          <w:lang w:val="fr"/>
        </w:rPr>
        <w:t>« </w:t>
      </w:r>
      <w:r w:rsidR="007B047D" w:rsidRPr="009B37D8">
        <w:rPr>
          <w:lang w:val="fr"/>
        </w:rPr>
        <w:t>communauté locale</w:t>
      </w:r>
      <w:r w:rsidR="000E7823">
        <w:rPr>
          <w:lang w:val="fr"/>
        </w:rPr>
        <w:t> »</w:t>
      </w:r>
      <w:r w:rsidR="007B047D" w:rsidRPr="009B37D8">
        <w:rPr>
          <w:lang w:val="fr"/>
        </w:rPr>
        <w:t xml:space="preserve">, dans le strict respect du contexte. </w:t>
      </w:r>
    </w:p>
    <w:p w:rsidR="007B047D" w:rsidRPr="009B37D8" w:rsidRDefault="00CB15C0" w:rsidP="00CB15C0">
      <w:pPr>
        <w:pStyle w:val="SingleTxtG"/>
        <w:rPr>
          <w:lang w:val="fr-FR"/>
        </w:rPr>
      </w:pPr>
      <w:r w:rsidRPr="009B37D8">
        <w:rPr>
          <w:lang w:val="fr-FR"/>
        </w:rPr>
        <w:t>18.</w:t>
      </w:r>
      <w:r w:rsidRPr="009B37D8">
        <w:rPr>
          <w:lang w:val="fr-FR"/>
        </w:rPr>
        <w:tab/>
      </w:r>
      <w:r w:rsidR="007B047D" w:rsidRPr="009B37D8">
        <w:rPr>
          <w:lang w:val="fr"/>
        </w:rPr>
        <w:t xml:space="preserve">Article 26 </w:t>
      </w:r>
      <w:r w:rsidR="00D6761C">
        <w:rPr>
          <w:lang w:val="fr"/>
        </w:rPr>
        <w:t>–</w:t>
      </w:r>
      <w:r w:rsidR="007B047D" w:rsidRPr="009B37D8">
        <w:rPr>
          <w:lang w:val="fr"/>
        </w:rPr>
        <w:t xml:space="preserve"> l</w:t>
      </w:r>
      <w:r w:rsidR="00666A57">
        <w:rPr>
          <w:lang w:val="fr"/>
        </w:rPr>
        <w:t>’</w:t>
      </w:r>
      <w:r w:rsidR="007B047D" w:rsidRPr="009B37D8">
        <w:rPr>
          <w:lang w:val="fr"/>
        </w:rPr>
        <w:t xml:space="preserve">équivalent polonais du terme </w:t>
      </w:r>
      <w:r w:rsidR="000E7823">
        <w:rPr>
          <w:lang w:val="fr"/>
        </w:rPr>
        <w:t>« </w:t>
      </w:r>
      <w:r w:rsidR="007B047D" w:rsidRPr="009B37D8">
        <w:rPr>
          <w:lang w:val="fr"/>
        </w:rPr>
        <w:t>adaptation</w:t>
      </w:r>
      <w:r w:rsidR="000E7823">
        <w:rPr>
          <w:lang w:val="fr"/>
        </w:rPr>
        <w:t> »</w:t>
      </w:r>
      <w:r w:rsidR="007B047D" w:rsidRPr="009B37D8">
        <w:rPr>
          <w:lang w:val="fr"/>
        </w:rPr>
        <w:t xml:space="preserve"> a une signification étroite </w:t>
      </w:r>
      <w:r w:rsidR="008C2959">
        <w:rPr>
          <w:lang w:val="fr"/>
        </w:rPr>
        <w:t>–</w:t>
      </w:r>
      <w:r w:rsidR="007B047D" w:rsidRPr="009B37D8">
        <w:rPr>
          <w:lang w:val="fr"/>
        </w:rPr>
        <w:t xml:space="preserve"> ce terme (</w:t>
      </w:r>
      <w:r w:rsidR="000E7823">
        <w:rPr>
          <w:lang w:val="fr"/>
        </w:rPr>
        <w:t>« </w:t>
      </w:r>
      <w:r w:rsidR="007B047D" w:rsidRPr="009B37D8">
        <w:rPr>
          <w:lang w:val="fr"/>
        </w:rPr>
        <w:t>abilitacja</w:t>
      </w:r>
      <w:r w:rsidR="000E7823">
        <w:rPr>
          <w:lang w:val="fr"/>
        </w:rPr>
        <w:t> »</w:t>
      </w:r>
      <w:r w:rsidR="007B047D" w:rsidRPr="009B37D8">
        <w:rPr>
          <w:lang w:val="fr"/>
        </w:rPr>
        <w:t>) signifie améliorer des fonctions organiques des enfants atteints de malformations congénitales et/ou acquises précocement. Un sens plus large de ce terme n</w:t>
      </w:r>
      <w:r w:rsidR="00666A57">
        <w:rPr>
          <w:lang w:val="fr"/>
        </w:rPr>
        <w:t>’</w:t>
      </w:r>
      <w:r w:rsidR="007B047D" w:rsidRPr="009B37D8">
        <w:rPr>
          <w:lang w:val="fr"/>
        </w:rPr>
        <w:t>est pas reconnu. Le fait d</w:t>
      </w:r>
      <w:r w:rsidR="00666A57">
        <w:rPr>
          <w:lang w:val="fr"/>
        </w:rPr>
        <w:t>’</w:t>
      </w:r>
      <w:r w:rsidR="007B047D" w:rsidRPr="009B37D8">
        <w:rPr>
          <w:lang w:val="fr"/>
        </w:rPr>
        <w:t>acquérir et d</w:t>
      </w:r>
      <w:r w:rsidR="00666A57">
        <w:rPr>
          <w:lang w:val="fr"/>
        </w:rPr>
        <w:t>’</w:t>
      </w:r>
      <w:r w:rsidR="007B047D" w:rsidRPr="009B37D8">
        <w:rPr>
          <w:lang w:val="fr"/>
        </w:rPr>
        <w:t xml:space="preserve">apprendre des compétences et des habiletés qui permettent le fonctionnement dans la société et de rétablir la forme physique et les compétences après être devenu handicapé est </w:t>
      </w:r>
      <w:r w:rsidR="00AE6213">
        <w:rPr>
          <w:lang w:val="fr"/>
        </w:rPr>
        <w:t>« </w:t>
      </w:r>
      <w:r w:rsidR="007B047D" w:rsidRPr="009B37D8">
        <w:rPr>
          <w:lang w:val="fr"/>
        </w:rPr>
        <w:t>rehabilitacja</w:t>
      </w:r>
      <w:r w:rsidR="00AE6213">
        <w:rPr>
          <w:lang w:val="fr"/>
        </w:rPr>
        <w:t> »</w:t>
      </w:r>
      <w:r w:rsidR="007B047D" w:rsidRPr="009B37D8">
        <w:rPr>
          <w:lang w:val="fr"/>
        </w:rPr>
        <w:t xml:space="preserve"> (fr.</w:t>
      </w:r>
      <w:r w:rsidR="00AE6213">
        <w:rPr>
          <w:lang w:val="fr"/>
        </w:rPr>
        <w:t> </w:t>
      </w:r>
      <w:r w:rsidR="007B047D" w:rsidRPr="009B37D8">
        <w:rPr>
          <w:lang w:val="fr"/>
        </w:rPr>
        <w:t xml:space="preserve">réadaptation). </w:t>
      </w:r>
    </w:p>
    <w:p w:rsidR="007B047D" w:rsidRDefault="00CB15C0" w:rsidP="00CB15C0">
      <w:pPr>
        <w:pStyle w:val="SingleTxtG"/>
        <w:rPr>
          <w:lang w:val="fr-FR"/>
        </w:rPr>
      </w:pPr>
      <w:r>
        <w:rPr>
          <w:lang w:val="fr-FR"/>
        </w:rPr>
        <w:t>19.</w:t>
      </w:r>
      <w:r>
        <w:rPr>
          <w:lang w:val="fr-FR"/>
        </w:rPr>
        <w:tab/>
      </w:r>
      <w:r w:rsidR="00225DFE">
        <w:rPr>
          <w:lang w:val="fr"/>
        </w:rPr>
        <w:t>Article 28, paragraphe </w:t>
      </w:r>
      <w:r w:rsidR="007B047D" w:rsidRPr="009B37D8">
        <w:rPr>
          <w:lang w:val="fr"/>
        </w:rPr>
        <w:t xml:space="preserve">1 – le terme indiqué (équivalent polonais des </w:t>
      </w:r>
      <w:r w:rsidR="00AE6213">
        <w:rPr>
          <w:lang w:val="fr"/>
        </w:rPr>
        <w:t>« </w:t>
      </w:r>
      <w:r w:rsidR="007B047D" w:rsidRPr="009B37D8">
        <w:rPr>
          <w:lang w:val="fr"/>
        </w:rPr>
        <w:t>welfare services</w:t>
      </w:r>
      <w:r w:rsidR="00AE6213">
        <w:rPr>
          <w:lang w:val="fr"/>
        </w:rPr>
        <w:t> »</w:t>
      </w:r>
      <w:r w:rsidR="007B047D" w:rsidRPr="009B37D8">
        <w:rPr>
          <w:lang w:val="fr"/>
        </w:rPr>
        <w:t>) n</w:t>
      </w:r>
      <w:r w:rsidR="00666A57">
        <w:rPr>
          <w:lang w:val="fr"/>
        </w:rPr>
        <w:t>’</w:t>
      </w:r>
      <w:r w:rsidR="007B047D" w:rsidRPr="009B37D8">
        <w:rPr>
          <w:lang w:val="fr"/>
        </w:rPr>
        <w:t>apparaît pas dans la traduction de cette disposition.</w:t>
      </w:r>
    </w:p>
    <w:p w:rsidR="007B047D" w:rsidRPr="000A2881" w:rsidRDefault="007B047D" w:rsidP="009367DA">
      <w:pPr>
        <w:pStyle w:val="H23G"/>
        <w:rPr>
          <w:lang w:val="fr"/>
        </w:rPr>
      </w:pPr>
      <w:r>
        <w:rPr>
          <w:lang w:val="fr"/>
        </w:rPr>
        <w:tab/>
        <w:t>3.</w:t>
      </w:r>
      <w:r>
        <w:rPr>
          <w:lang w:val="fr"/>
        </w:rPr>
        <w:tab/>
      </w:r>
      <w:r w:rsidRPr="000A2881">
        <w:rPr>
          <w:lang w:val="fr"/>
        </w:rPr>
        <w:t>Ajustement de la définition du handicap et du mécanisme d</w:t>
      </w:r>
      <w:r w:rsidR="00666A57">
        <w:rPr>
          <w:lang w:val="fr"/>
        </w:rPr>
        <w:t>’</w:t>
      </w:r>
      <w:r w:rsidRPr="000A2881">
        <w:rPr>
          <w:lang w:val="fr"/>
        </w:rPr>
        <w:t>évaluation du handicap</w:t>
      </w:r>
    </w:p>
    <w:p w:rsidR="007B047D" w:rsidRPr="009B37D8" w:rsidRDefault="00CB15C0" w:rsidP="00CB15C0">
      <w:pPr>
        <w:pStyle w:val="SingleTxtG"/>
        <w:rPr>
          <w:lang w:val="fr-FR"/>
        </w:rPr>
      </w:pPr>
      <w:r w:rsidRPr="009B37D8">
        <w:rPr>
          <w:lang w:val="fr-FR"/>
        </w:rPr>
        <w:t>20.</w:t>
      </w:r>
      <w:r w:rsidRPr="009B37D8">
        <w:rPr>
          <w:lang w:val="fr-FR"/>
        </w:rPr>
        <w:tab/>
      </w:r>
      <w:r w:rsidR="007B047D" w:rsidRPr="009B37D8">
        <w:rPr>
          <w:lang w:val="fr"/>
        </w:rPr>
        <w:t>L</w:t>
      </w:r>
      <w:r w:rsidR="00666A57">
        <w:rPr>
          <w:lang w:val="fr"/>
        </w:rPr>
        <w:t>’</w:t>
      </w:r>
      <w:r w:rsidR="007B047D" w:rsidRPr="009B37D8">
        <w:rPr>
          <w:lang w:val="fr"/>
        </w:rPr>
        <w:t>objectif du système d</w:t>
      </w:r>
      <w:r w:rsidR="00666A57">
        <w:rPr>
          <w:lang w:val="fr"/>
        </w:rPr>
        <w:t>’</w:t>
      </w:r>
      <w:r w:rsidR="007B047D" w:rsidRPr="009B37D8">
        <w:rPr>
          <w:lang w:val="fr"/>
        </w:rPr>
        <w:t>évaluation du handicap est de déterminer, sur la base d</w:t>
      </w:r>
      <w:r w:rsidR="00666A57">
        <w:rPr>
          <w:lang w:val="fr"/>
        </w:rPr>
        <w:t>’</w:t>
      </w:r>
      <w:r w:rsidR="007B047D" w:rsidRPr="009B37D8">
        <w:rPr>
          <w:lang w:val="fr"/>
        </w:rPr>
        <w:t xml:space="preserve">un examen biopsychosocial </w:t>
      </w:r>
      <w:r w:rsidR="00920BF7" w:rsidRPr="009B37D8">
        <w:rPr>
          <w:lang w:val="fr"/>
        </w:rPr>
        <w:t>complet</w:t>
      </w:r>
      <w:r w:rsidR="007B047D" w:rsidRPr="009B37D8">
        <w:rPr>
          <w:lang w:val="fr"/>
        </w:rPr>
        <w:t>, la limitation de la capacité à fonctionner de manière indépendante dans diverses sphères de la vie sociale et professionnelle. Le handicap est défini comme l</w:t>
      </w:r>
      <w:r w:rsidR="00666A57">
        <w:rPr>
          <w:lang w:val="fr"/>
        </w:rPr>
        <w:t>’</w:t>
      </w:r>
      <w:r w:rsidR="007B047D" w:rsidRPr="009B37D8">
        <w:rPr>
          <w:lang w:val="fr"/>
        </w:rPr>
        <w:t>incapacité d</w:t>
      </w:r>
      <w:r w:rsidR="00666A57">
        <w:rPr>
          <w:lang w:val="fr"/>
        </w:rPr>
        <w:t>’</w:t>
      </w:r>
      <w:r w:rsidR="007B047D" w:rsidRPr="009B37D8">
        <w:rPr>
          <w:lang w:val="fr"/>
        </w:rPr>
        <w:t>accomplir efficacement des différents rôles sociaux tout en utilisant les privilèges et les droits.</w:t>
      </w:r>
    </w:p>
    <w:p w:rsidR="007B047D" w:rsidRDefault="00CB15C0" w:rsidP="00CB15C0">
      <w:pPr>
        <w:pStyle w:val="SingleTxtG"/>
        <w:rPr>
          <w:lang w:val="fr-FR"/>
        </w:rPr>
      </w:pPr>
      <w:r>
        <w:rPr>
          <w:lang w:val="fr-FR"/>
        </w:rPr>
        <w:t>21.</w:t>
      </w:r>
      <w:r>
        <w:rPr>
          <w:lang w:val="fr-FR"/>
        </w:rPr>
        <w:tab/>
      </w:r>
      <w:r w:rsidR="00AE6213">
        <w:rPr>
          <w:lang w:val="fr"/>
        </w:rPr>
        <w:t>À</w:t>
      </w:r>
      <w:r w:rsidR="007B047D" w:rsidRPr="009B37D8">
        <w:rPr>
          <w:lang w:val="fr"/>
        </w:rPr>
        <w:t xml:space="preserve"> la fin du deuxième trimestre de 2018, l</w:t>
      </w:r>
      <w:r w:rsidR="00666A57">
        <w:rPr>
          <w:lang w:val="fr"/>
        </w:rPr>
        <w:t>’</w:t>
      </w:r>
      <w:r w:rsidR="007B047D" w:rsidRPr="009B37D8">
        <w:rPr>
          <w:lang w:val="fr"/>
        </w:rPr>
        <w:t>équipe interministérielle pour le développement du système d</w:t>
      </w:r>
      <w:r w:rsidR="00666A57">
        <w:rPr>
          <w:lang w:val="fr"/>
        </w:rPr>
        <w:t>’</w:t>
      </w:r>
      <w:r w:rsidR="007B047D" w:rsidRPr="009B37D8">
        <w:rPr>
          <w:lang w:val="fr"/>
        </w:rPr>
        <w:t>évaluation du handicap et de l</w:t>
      </w:r>
      <w:r w:rsidR="00666A57">
        <w:rPr>
          <w:lang w:val="fr"/>
        </w:rPr>
        <w:t>’</w:t>
      </w:r>
      <w:r w:rsidR="007B047D" w:rsidRPr="009B37D8">
        <w:rPr>
          <w:lang w:val="fr"/>
        </w:rPr>
        <w:t>incapacité au travail présentera les résultats de son travail, y compris une analyse du fonctionnement des systèmes actuels ainsi qu</w:t>
      </w:r>
      <w:r w:rsidR="00666A57">
        <w:rPr>
          <w:lang w:val="fr"/>
        </w:rPr>
        <w:t>’</w:t>
      </w:r>
      <w:r w:rsidR="007B047D" w:rsidRPr="009B37D8">
        <w:rPr>
          <w:lang w:val="fr"/>
        </w:rPr>
        <w:t>un projet de loi sur l</w:t>
      </w:r>
      <w:r w:rsidR="00666A57">
        <w:rPr>
          <w:lang w:val="fr"/>
        </w:rPr>
        <w:t>’</w:t>
      </w:r>
      <w:r w:rsidR="007B047D" w:rsidRPr="009B37D8">
        <w:rPr>
          <w:lang w:val="fr"/>
        </w:rPr>
        <w:t>évaluation du handicap et de l</w:t>
      </w:r>
      <w:r w:rsidR="00666A57">
        <w:rPr>
          <w:lang w:val="fr"/>
        </w:rPr>
        <w:t>’</w:t>
      </w:r>
      <w:r w:rsidR="007B047D" w:rsidRPr="009B37D8">
        <w:rPr>
          <w:lang w:val="fr"/>
        </w:rPr>
        <w:t>incapacité au travail. Le nouveau système devra accroître l</w:t>
      </w:r>
      <w:r w:rsidR="00666A57">
        <w:rPr>
          <w:lang w:val="fr"/>
        </w:rPr>
        <w:t>’</w:t>
      </w:r>
      <w:r w:rsidR="007B047D" w:rsidRPr="009B37D8">
        <w:rPr>
          <w:lang w:val="fr"/>
        </w:rPr>
        <w:t>efficacité du processus d</w:t>
      </w:r>
      <w:r w:rsidR="00666A57">
        <w:rPr>
          <w:lang w:val="fr"/>
        </w:rPr>
        <w:t>’</w:t>
      </w:r>
      <w:r w:rsidR="007B047D" w:rsidRPr="009B37D8">
        <w:rPr>
          <w:lang w:val="fr"/>
        </w:rPr>
        <w:t>intégration sociale et professionnelle des personnes handicapées grâce, entre autres, à une individualisation accrue des différentes formes de soutien. Le système sera universel – des évaluations établies seront applicables pour définir des mesures de soutien dans différents domaines de la vie.</w:t>
      </w:r>
    </w:p>
    <w:p w:rsidR="007B047D" w:rsidRPr="000A2881" w:rsidRDefault="007B047D" w:rsidP="009367DA">
      <w:pPr>
        <w:pStyle w:val="H23G"/>
        <w:rPr>
          <w:lang w:val="fr"/>
        </w:rPr>
      </w:pPr>
      <w:r>
        <w:rPr>
          <w:lang w:val="fr"/>
        </w:rPr>
        <w:tab/>
        <w:t>4.</w:t>
      </w:r>
      <w:r>
        <w:rPr>
          <w:lang w:val="fr"/>
        </w:rPr>
        <w:tab/>
      </w:r>
      <w:r w:rsidRPr="000A2881">
        <w:rPr>
          <w:lang w:val="fr"/>
        </w:rPr>
        <w:t>Consultations avec des organisations de personnes handicapées, suivi de la mise en</w:t>
      </w:r>
      <w:r w:rsidR="007E18B2">
        <w:rPr>
          <w:lang w:val="fr"/>
        </w:rPr>
        <w:t> </w:t>
      </w:r>
      <w:r w:rsidRPr="000A2881">
        <w:rPr>
          <w:lang w:val="fr"/>
        </w:rPr>
        <w:t>œuvre des Objectifs de développement durable</w:t>
      </w:r>
    </w:p>
    <w:p w:rsidR="007B047D" w:rsidRDefault="00CB15C0" w:rsidP="00CB15C0">
      <w:pPr>
        <w:pStyle w:val="SingleTxtG"/>
        <w:rPr>
          <w:bCs/>
          <w:lang w:val="fr-FR"/>
        </w:rPr>
      </w:pPr>
      <w:r>
        <w:rPr>
          <w:bCs/>
          <w:lang w:val="fr-FR"/>
        </w:rPr>
        <w:t>22.</w:t>
      </w:r>
      <w:r>
        <w:rPr>
          <w:bCs/>
          <w:lang w:val="fr-FR"/>
        </w:rPr>
        <w:tab/>
      </w:r>
      <w:r w:rsidR="007B047D" w:rsidRPr="009B37D8">
        <w:rPr>
          <w:lang w:val="fr"/>
        </w:rPr>
        <w:t xml:space="preserve">Les membres du Conseil consultatif national des personnes handicapées ont discuté, entre autres des projets de carte de personne handicapée, de loi sur le soutien aux femmes enceintes et aux familles </w:t>
      </w:r>
      <w:r w:rsidR="00BD3127">
        <w:rPr>
          <w:lang w:val="fr"/>
        </w:rPr>
        <w:t>« </w:t>
      </w:r>
      <w:r w:rsidR="007B047D" w:rsidRPr="009B37D8">
        <w:rPr>
          <w:lang w:val="fr"/>
        </w:rPr>
        <w:t>Pour la vie</w:t>
      </w:r>
      <w:r w:rsidR="00BD3127">
        <w:rPr>
          <w:lang w:val="fr"/>
        </w:rPr>
        <w:t> »</w:t>
      </w:r>
      <w:r w:rsidR="007B047D" w:rsidRPr="009B37D8">
        <w:rPr>
          <w:lang w:val="fr"/>
        </w:rPr>
        <w:t>, de principes de la Stratégie en faveur des personnes handicapées.</w:t>
      </w:r>
    </w:p>
    <w:p w:rsidR="007B047D" w:rsidRPr="009B37D8" w:rsidRDefault="00CB15C0" w:rsidP="00CB15C0">
      <w:pPr>
        <w:pStyle w:val="SingleTxtG"/>
        <w:rPr>
          <w:lang w:val="fr-FR"/>
        </w:rPr>
      </w:pPr>
      <w:r w:rsidRPr="009B37D8">
        <w:rPr>
          <w:lang w:val="fr-FR"/>
        </w:rPr>
        <w:t>23.</w:t>
      </w:r>
      <w:r w:rsidRPr="009B37D8">
        <w:rPr>
          <w:lang w:val="fr-FR"/>
        </w:rPr>
        <w:tab/>
      </w:r>
      <w:r w:rsidR="007B047D" w:rsidRPr="009B37D8">
        <w:rPr>
          <w:lang w:val="fr"/>
        </w:rPr>
        <w:t>Projet de directive sur l</w:t>
      </w:r>
      <w:r w:rsidR="00666A57">
        <w:rPr>
          <w:lang w:val="fr"/>
        </w:rPr>
        <w:t>’</w:t>
      </w:r>
      <w:r w:rsidR="007B047D" w:rsidRPr="009B37D8">
        <w:rPr>
          <w:lang w:val="fr"/>
        </w:rPr>
        <w:t>accessibilité des produits et services (Acte européen sur l</w:t>
      </w:r>
      <w:r w:rsidR="00666A57">
        <w:rPr>
          <w:lang w:val="fr"/>
        </w:rPr>
        <w:t>’</w:t>
      </w:r>
      <w:r w:rsidR="007B047D" w:rsidRPr="009B37D8">
        <w:rPr>
          <w:lang w:val="fr"/>
        </w:rPr>
        <w:t>accessibilité)</w:t>
      </w:r>
      <w:r w:rsidR="00BD3127">
        <w:rPr>
          <w:lang w:val="fr"/>
        </w:rPr>
        <w:t>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 xml:space="preserve">04/2017 </w:t>
      </w:r>
      <w:r w:rsidR="00BD3127">
        <w:rPr>
          <w:lang w:val="fr"/>
        </w:rPr>
        <w:t>–</w:t>
      </w:r>
      <w:r w:rsidR="007B047D" w:rsidRPr="009B37D8">
        <w:rPr>
          <w:lang w:val="fr"/>
        </w:rPr>
        <w:t xml:space="preserve"> réunion de consultation avec des organisations de personnes handicapées, réunion avec les représentants du Bureau du </w:t>
      </w:r>
      <w:r w:rsidR="00920BF7">
        <w:rPr>
          <w:lang w:val="fr"/>
        </w:rPr>
        <w:t>Défenseur des droits de l</w:t>
      </w:r>
      <w:r w:rsidR="00666A57">
        <w:rPr>
          <w:lang w:val="fr"/>
        </w:rPr>
        <w:t>’</w:t>
      </w:r>
      <w:r w:rsidR="00920BF7">
        <w:rPr>
          <w:lang w:val="fr"/>
        </w:rPr>
        <w:t>homme ;</w:t>
      </w:r>
    </w:p>
    <w:p w:rsidR="007B047D" w:rsidRDefault="00CB15C0" w:rsidP="00CB15C0">
      <w:pPr>
        <w:pStyle w:val="Bullet1G"/>
        <w:numPr>
          <w:ilvl w:val="0"/>
          <w:numId w:val="0"/>
        </w:numPr>
        <w:tabs>
          <w:tab w:val="left" w:pos="1701"/>
        </w:tabs>
        <w:ind w:left="1701" w:hanging="170"/>
        <w:rPr>
          <w:lang w:val="fr"/>
        </w:rPr>
      </w:pPr>
      <w:r>
        <w:rPr>
          <w:lang w:val="fr"/>
        </w:rPr>
        <w:t>•</w:t>
      </w:r>
      <w:r>
        <w:rPr>
          <w:lang w:val="fr"/>
        </w:rPr>
        <w:tab/>
      </w:r>
      <w:r w:rsidR="007B047D" w:rsidRPr="009B37D8">
        <w:rPr>
          <w:lang w:val="fr"/>
        </w:rPr>
        <w:t xml:space="preserve">09/2017 </w:t>
      </w:r>
      <w:r w:rsidR="00BD3127">
        <w:rPr>
          <w:lang w:val="fr"/>
        </w:rPr>
        <w:t>–</w:t>
      </w:r>
      <w:r w:rsidR="007B047D" w:rsidRPr="009B37D8">
        <w:rPr>
          <w:lang w:val="fr"/>
        </w:rPr>
        <w:t xml:space="preserve"> réunion des industries et des organisations de personnes handicapées avec les représentants de la Commission européenne qui négocient le projet de directive.</w:t>
      </w:r>
    </w:p>
    <w:p w:rsidR="007B047D" w:rsidRPr="009B37D8" w:rsidRDefault="00CB15C0" w:rsidP="00CB15C0">
      <w:pPr>
        <w:pStyle w:val="SingleTxtG"/>
        <w:rPr>
          <w:lang w:val="fr-FR"/>
        </w:rPr>
      </w:pPr>
      <w:r w:rsidRPr="009B37D8">
        <w:rPr>
          <w:lang w:val="fr-FR"/>
        </w:rPr>
        <w:t>24.</w:t>
      </w:r>
      <w:r w:rsidRPr="009B37D8">
        <w:rPr>
          <w:lang w:val="fr-FR"/>
        </w:rPr>
        <w:tab/>
      </w:r>
      <w:r w:rsidR="007B047D" w:rsidRPr="009B37D8">
        <w:rPr>
          <w:lang w:val="fr"/>
        </w:rPr>
        <w:t>Gestion des programmes opérationnels de l</w:t>
      </w:r>
      <w:r w:rsidR="00666A57">
        <w:rPr>
          <w:lang w:val="fr"/>
        </w:rPr>
        <w:t>’</w:t>
      </w:r>
      <w:r w:rsidR="007B047D" w:rsidRPr="009B37D8">
        <w:rPr>
          <w:lang w:val="fr"/>
        </w:rPr>
        <w:t>UE</w:t>
      </w:r>
      <w:r w:rsidR="00666A57">
        <w:rPr>
          <w:lang w:val="fr"/>
        </w:rPr>
        <w:t>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lastRenderedPageBreak/>
        <w:t>•</w:t>
      </w:r>
      <w:r w:rsidRPr="009B37D8">
        <w:rPr>
          <w:lang w:val="fr"/>
        </w:rPr>
        <w:tab/>
      </w:r>
      <w:r w:rsidR="007B047D" w:rsidRPr="009B37D8">
        <w:rPr>
          <w:lang w:val="fr"/>
        </w:rPr>
        <w:t>Consultation de projets de tous les programmes opérationnels, participation a</w:t>
      </w:r>
      <w:r w:rsidR="00920BF7">
        <w:rPr>
          <w:lang w:val="fr"/>
        </w:rPr>
        <w:t>ux travaux des comités de suivi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Consultation de la perspective financière de l</w:t>
      </w:r>
      <w:r w:rsidR="00666A57">
        <w:rPr>
          <w:lang w:val="fr"/>
        </w:rPr>
        <w:t>’</w:t>
      </w:r>
      <w:r w:rsidR="007B047D" w:rsidRPr="009B37D8">
        <w:rPr>
          <w:lang w:val="fr"/>
        </w:rPr>
        <w:t>UE 2014-2020, des principes des programmes nationaux et régionaux, y compris des activités ayant pour but la désinstitutionalisation d</w:t>
      </w:r>
      <w:r w:rsidR="00920BF7">
        <w:rPr>
          <w:lang w:val="fr"/>
        </w:rPr>
        <w:t>es services sociaux et de santé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Participation à la préparation des lignes directrices sur la mise en œuvre du principe de l</w:t>
      </w:r>
      <w:r w:rsidR="00666A57">
        <w:rPr>
          <w:lang w:val="fr"/>
        </w:rPr>
        <w:t>’</w:t>
      </w:r>
      <w:r w:rsidR="007B047D" w:rsidRPr="009B37D8">
        <w:rPr>
          <w:lang w:val="fr"/>
        </w:rPr>
        <w:t>égalité des chances et de la non-discrimination, y compris des normes d</w:t>
      </w:r>
      <w:r w:rsidR="00666A57">
        <w:rPr>
          <w:lang w:val="fr"/>
        </w:rPr>
        <w:t>’</w:t>
      </w:r>
      <w:r w:rsidR="007B047D" w:rsidRPr="009B37D8">
        <w:rPr>
          <w:lang w:val="fr"/>
        </w:rPr>
        <w:t>accessibilité, au titr</w:t>
      </w:r>
      <w:r w:rsidR="00920BF7">
        <w:rPr>
          <w:lang w:val="fr"/>
        </w:rPr>
        <w:t>e des fonds de l</w:t>
      </w:r>
      <w:r w:rsidR="00666A57">
        <w:rPr>
          <w:lang w:val="fr"/>
        </w:rPr>
        <w:t>’</w:t>
      </w:r>
      <w:r w:rsidR="00920BF7">
        <w:rPr>
          <w:lang w:val="fr"/>
        </w:rPr>
        <w:t>UE (2014-2020) ;</w:t>
      </w:r>
      <w:r w:rsidR="007B047D" w:rsidRPr="009B37D8">
        <w:rPr>
          <w:lang w:val="fr"/>
        </w:rPr>
        <w:t xml:space="preserve"> </w:t>
      </w:r>
    </w:p>
    <w:p w:rsidR="007B047D" w:rsidRDefault="00CB15C0" w:rsidP="00CB15C0">
      <w:pPr>
        <w:pStyle w:val="Bullet1G"/>
        <w:numPr>
          <w:ilvl w:val="0"/>
          <w:numId w:val="0"/>
        </w:numPr>
        <w:tabs>
          <w:tab w:val="left" w:pos="1701"/>
        </w:tabs>
        <w:ind w:left="1701" w:hanging="170"/>
        <w:rPr>
          <w:lang w:val="fr"/>
        </w:rPr>
      </w:pPr>
      <w:r>
        <w:rPr>
          <w:lang w:val="fr"/>
        </w:rPr>
        <w:t>•</w:t>
      </w:r>
      <w:r>
        <w:rPr>
          <w:lang w:val="fr"/>
        </w:rPr>
        <w:tab/>
      </w:r>
      <w:r w:rsidR="007B047D">
        <w:rPr>
          <w:lang w:val="fr"/>
        </w:rPr>
        <w:t>M</w:t>
      </w:r>
      <w:r w:rsidR="007B047D" w:rsidRPr="009B37D8">
        <w:rPr>
          <w:lang w:val="fr"/>
        </w:rPr>
        <w:t>odification des lignes directrices pour la mise en œuvre de projets dans le domaine de l</w:t>
      </w:r>
      <w:r w:rsidR="00666A57">
        <w:rPr>
          <w:lang w:val="fr"/>
        </w:rPr>
        <w:t>’</w:t>
      </w:r>
      <w:r w:rsidR="007B047D" w:rsidRPr="009B37D8">
        <w:rPr>
          <w:lang w:val="fr"/>
        </w:rPr>
        <w:t>inclusion sociale et de la lutte contre la pauvreté utilisant des fonds du FSE et du Fonds européen de développement régional (2014-2020) ; prise en compte des propositions</w:t>
      </w:r>
      <w:r w:rsidR="00965751">
        <w:rPr>
          <w:lang w:val="fr"/>
        </w:rPr>
        <w:t xml:space="preserve"> </w:t>
      </w:r>
      <w:r w:rsidR="007B047D" w:rsidRPr="009B37D8">
        <w:rPr>
          <w:lang w:val="fr"/>
        </w:rPr>
        <w:t>suivantes</w:t>
      </w:r>
      <w:r w:rsidR="00965751">
        <w:rPr>
          <w:lang w:val="fr"/>
        </w:rPr>
        <w:t> </w:t>
      </w:r>
      <w:r w:rsidR="007B047D" w:rsidRPr="009B37D8">
        <w:rPr>
          <w:lang w:val="fr"/>
        </w:rPr>
        <w:t>: services fournis par des soignants habituels compris dans la définition des services de soins, aménagement des dispositions relatives aux préférences aux personnes atteintes de troubles mentaux en ce qui concerne le soutien, réduction jusqu</w:t>
      </w:r>
      <w:r w:rsidR="00666A57">
        <w:rPr>
          <w:lang w:val="fr"/>
        </w:rPr>
        <w:t>’</w:t>
      </w:r>
      <w:r w:rsidR="007B047D" w:rsidRPr="009B37D8">
        <w:rPr>
          <w:lang w:val="fr"/>
        </w:rPr>
        <w:t>à 12 de la limite de places dans un logement assisté.</w:t>
      </w:r>
    </w:p>
    <w:p w:rsidR="007B047D" w:rsidRDefault="00CB15C0" w:rsidP="00CB15C0">
      <w:pPr>
        <w:pStyle w:val="SingleTxtG"/>
        <w:rPr>
          <w:lang w:val="fr-FR"/>
        </w:rPr>
      </w:pPr>
      <w:r>
        <w:rPr>
          <w:lang w:val="fr-FR"/>
        </w:rPr>
        <w:t>25.</w:t>
      </w:r>
      <w:r>
        <w:rPr>
          <w:lang w:val="fr-FR"/>
        </w:rPr>
        <w:tab/>
      </w:r>
      <w:r w:rsidR="007B047D" w:rsidRPr="009B37D8">
        <w:rPr>
          <w:lang w:val="fr"/>
        </w:rPr>
        <w:t>2018 - participation à l</w:t>
      </w:r>
      <w:r w:rsidR="00666A57">
        <w:rPr>
          <w:lang w:val="fr"/>
        </w:rPr>
        <w:t>’</w:t>
      </w:r>
      <w:r w:rsidR="007B047D" w:rsidRPr="009B37D8">
        <w:rPr>
          <w:lang w:val="fr"/>
        </w:rPr>
        <w:t xml:space="preserve">élaboration des principes et à des consultations du programme </w:t>
      </w:r>
      <w:r w:rsidR="00BD3127">
        <w:rPr>
          <w:lang w:val="fr"/>
        </w:rPr>
        <w:t>« </w:t>
      </w:r>
      <w:r w:rsidR="007B047D" w:rsidRPr="009B37D8">
        <w:rPr>
          <w:lang w:val="fr"/>
        </w:rPr>
        <w:t>Accessibilité Plus</w:t>
      </w:r>
      <w:r w:rsidR="00BD3127">
        <w:rPr>
          <w:lang w:val="fr"/>
        </w:rPr>
        <w:t> »</w:t>
      </w:r>
      <w:r w:rsidR="007B047D" w:rsidRPr="009B37D8">
        <w:rPr>
          <w:lang w:val="fr"/>
        </w:rPr>
        <w:t>. Exemples des propositions des ONGs reflétées dans le programme</w:t>
      </w:r>
      <w:r w:rsidR="00965751">
        <w:rPr>
          <w:lang w:val="fr"/>
        </w:rPr>
        <w:t> </w:t>
      </w:r>
      <w:r w:rsidR="007B047D" w:rsidRPr="009B37D8">
        <w:rPr>
          <w:lang w:val="fr"/>
        </w:rPr>
        <w:t xml:space="preserve">: accessibilité dans les programmes scolaires, services de transport </w:t>
      </w:r>
      <w:r w:rsidR="00BD3127">
        <w:rPr>
          <w:lang w:val="fr"/>
        </w:rPr>
        <w:t>« </w:t>
      </w:r>
      <w:r w:rsidR="007B047D" w:rsidRPr="009B37D8">
        <w:rPr>
          <w:lang w:val="fr"/>
        </w:rPr>
        <w:t>porte à porte</w:t>
      </w:r>
      <w:r w:rsidR="00BD3127">
        <w:rPr>
          <w:lang w:val="fr"/>
        </w:rPr>
        <w:t> »</w:t>
      </w:r>
      <w:r w:rsidR="007B047D" w:rsidRPr="009B37D8">
        <w:rPr>
          <w:lang w:val="fr"/>
        </w:rPr>
        <w:t>, amélioration de l</w:t>
      </w:r>
      <w:r w:rsidR="00666A57">
        <w:rPr>
          <w:lang w:val="fr"/>
        </w:rPr>
        <w:t>’</w:t>
      </w:r>
      <w:r w:rsidR="007B047D" w:rsidRPr="009B37D8">
        <w:rPr>
          <w:lang w:val="fr"/>
        </w:rPr>
        <w:t>accès aux établissements de santé.</w:t>
      </w:r>
    </w:p>
    <w:p w:rsidR="007B047D" w:rsidRDefault="00CB15C0" w:rsidP="00CB15C0">
      <w:pPr>
        <w:pStyle w:val="SingleTxtG"/>
        <w:rPr>
          <w:lang w:val="fr-FR"/>
        </w:rPr>
      </w:pPr>
      <w:r>
        <w:rPr>
          <w:lang w:val="fr-FR"/>
        </w:rPr>
        <w:t>26.</w:t>
      </w:r>
      <w:r>
        <w:rPr>
          <w:lang w:val="fr-FR"/>
        </w:rPr>
        <w:tab/>
      </w:r>
      <w:r w:rsidR="007B047D" w:rsidRPr="009B37D8">
        <w:rPr>
          <w:lang w:val="fr"/>
        </w:rPr>
        <w:t xml:space="preserve">Du 03/2016 au 02/2018, le projet </w:t>
      </w:r>
      <w:r w:rsidR="00BD3127">
        <w:rPr>
          <w:lang w:val="fr"/>
        </w:rPr>
        <w:t>« </w:t>
      </w:r>
      <w:r w:rsidR="007B047D" w:rsidRPr="009B37D8">
        <w:rPr>
          <w:lang w:val="fr"/>
        </w:rPr>
        <w:t>Mise en œuvre de la Convention relative aux droits des personnes handicapées – une case commune</w:t>
      </w:r>
      <w:r w:rsidR="00BD3127">
        <w:rPr>
          <w:lang w:val="fr"/>
        </w:rPr>
        <w:t> » </w:t>
      </w:r>
      <w:r w:rsidR="007B047D" w:rsidRPr="009B37D8">
        <w:rPr>
          <w:lang w:val="fr"/>
        </w:rPr>
        <w:t>: discussions avec des experts, fonctionnaires, professionnels de l</w:t>
      </w:r>
      <w:r w:rsidR="00666A57">
        <w:rPr>
          <w:lang w:val="fr"/>
        </w:rPr>
        <w:t>’</w:t>
      </w:r>
      <w:r w:rsidR="007B047D" w:rsidRPr="009B37D8">
        <w:rPr>
          <w:lang w:val="fr"/>
        </w:rPr>
        <w:t>éducation et de la santé, personnes handicapées. Deux rapports ont été préparés</w:t>
      </w:r>
      <w:r w:rsidR="00965751">
        <w:rPr>
          <w:lang w:val="fr"/>
        </w:rPr>
        <w:t> </w:t>
      </w:r>
      <w:r w:rsidR="007B047D" w:rsidRPr="009B37D8">
        <w:rPr>
          <w:lang w:val="fr"/>
        </w:rPr>
        <w:t>: l</w:t>
      </w:r>
      <w:r w:rsidR="00666A57">
        <w:rPr>
          <w:lang w:val="fr"/>
        </w:rPr>
        <w:t>’</w:t>
      </w:r>
      <w:r w:rsidR="007B047D" w:rsidRPr="009B37D8">
        <w:rPr>
          <w:lang w:val="fr"/>
        </w:rPr>
        <w:t>un présentant les obstacles à la pleine participation des personnes handicapées dans différents domaines de la vie et l</w:t>
      </w:r>
      <w:r w:rsidR="00666A57">
        <w:rPr>
          <w:lang w:val="fr"/>
        </w:rPr>
        <w:t>’</w:t>
      </w:r>
      <w:r w:rsidR="007B047D" w:rsidRPr="009B37D8">
        <w:rPr>
          <w:lang w:val="fr"/>
        </w:rPr>
        <w:t xml:space="preserve">autre contenant des recommandations relatives à la politique en faveur des personnes handicapées. </w:t>
      </w:r>
    </w:p>
    <w:p w:rsidR="007B047D" w:rsidRDefault="00CB15C0" w:rsidP="00CB15C0">
      <w:pPr>
        <w:pStyle w:val="SingleTxtG"/>
        <w:rPr>
          <w:lang w:val="fr-FR"/>
        </w:rPr>
      </w:pPr>
      <w:r>
        <w:rPr>
          <w:lang w:val="fr-FR"/>
        </w:rPr>
        <w:t>27.</w:t>
      </w:r>
      <w:r>
        <w:rPr>
          <w:lang w:val="fr-FR"/>
        </w:rPr>
        <w:tab/>
      </w:r>
      <w:r w:rsidR="007B047D" w:rsidRPr="009B37D8">
        <w:rPr>
          <w:lang w:val="fr"/>
        </w:rPr>
        <w:t>La participation des personnes handicapées au suivi de la mise en œuvre des Objectifs de développement durable s</w:t>
      </w:r>
      <w:r w:rsidR="00666A57">
        <w:rPr>
          <w:lang w:val="fr"/>
        </w:rPr>
        <w:t>’</w:t>
      </w:r>
      <w:r w:rsidR="007B047D" w:rsidRPr="009B37D8">
        <w:rPr>
          <w:lang w:val="fr"/>
        </w:rPr>
        <w:t>inscrit dans le cadre des consultations des projets gouvernementaux prévues par la loi.</w:t>
      </w:r>
    </w:p>
    <w:p w:rsidR="007B047D" w:rsidRPr="000A2881" w:rsidRDefault="007B047D" w:rsidP="009367DA">
      <w:pPr>
        <w:pStyle w:val="H23G"/>
        <w:rPr>
          <w:lang w:val="fr"/>
        </w:rPr>
      </w:pPr>
      <w:r>
        <w:rPr>
          <w:lang w:val="fr"/>
        </w:rPr>
        <w:tab/>
        <w:t>5.</w:t>
      </w:r>
      <w:r>
        <w:rPr>
          <w:lang w:val="fr"/>
        </w:rPr>
        <w:tab/>
      </w:r>
      <w:r w:rsidRPr="000A2881">
        <w:rPr>
          <w:lang w:val="fr"/>
        </w:rPr>
        <w:t>Formation des personnes travaillant avec des personnes handicapées</w:t>
      </w:r>
    </w:p>
    <w:p w:rsidR="007B047D" w:rsidRDefault="00CB15C0" w:rsidP="00CB15C0">
      <w:pPr>
        <w:pStyle w:val="SingleTxtG"/>
        <w:rPr>
          <w:lang w:val="fr-FR"/>
        </w:rPr>
      </w:pPr>
      <w:r>
        <w:rPr>
          <w:lang w:val="fr-FR"/>
        </w:rPr>
        <w:t>28.</w:t>
      </w:r>
      <w:r>
        <w:rPr>
          <w:lang w:val="fr-FR"/>
        </w:rPr>
        <w:tab/>
      </w:r>
      <w:r w:rsidR="007B047D" w:rsidRPr="009B37D8">
        <w:rPr>
          <w:lang w:val="fr"/>
        </w:rPr>
        <w:t xml:space="preserve">2014-2015 – formations </w:t>
      </w:r>
      <w:r w:rsidR="00BD3127">
        <w:rPr>
          <w:lang w:val="fr"/>
        </w:rPr>
        <w:t>« </w:t>
      </w:r>
      <w:r w:rsidR="007B047D" w:rsidRPr="009B37D8">
        <w:rPr>
          <w:lang w:val="fr"/>
        </w:rPr>
        <w:t>Gestion du handicap sur le lieu de travail</w:t>
      </w:r>
      <w:r w:rsidR="00BD3127">
        <w:rPr>
          <w:lang w:val="fr"/>
        </w:rPr>
        <w:t> »</w:t>
      </w:r>
      <w:r w:rsidR="007B047D" w:rsidRPr="009B37D8">
        <w:rPr>
          <w:lang w:val="fr"/>
        </w:rPr>
        <w:t xml:space="preserve"> organisées par le ministère de la Famille, du Travail et de la Politique sociale pour les représentants de l</w:t>
      </w:r>
      <w:r w:rsidR="00666A57">
        <w:rPr>
          <w:lang w:val="fr"/>
        </w:rPr>
        <w:t>’</w:t>
      </w:r>
      <w:r w:rsidR="007B047D" w:rsidRPr="009B37D8">
        <w:rPr>
          <w:lang w:val="fr"/>
        </w:rPr>
        <w:t xml:space="preserve">administration gouvernementale, centrale, du </w:t>
      </w:r>
      <w:r w:rsidR="007B047D" w:rsidRPr="001166A6">
        <w:rPr>
          <w:lang w:val="fr"/>
        </w:rPr>
        <w:t>powiat</w:t>
      </w:r>
      <w:r w:rsidR="007B047D" w:rsidRPr="009B37D8">
        <w:rPr>
          <w:lang w:val="fr"/>
        </w:rPr>
        <w:t xml:space="preserve"> et de la commune, responsables de la gestion des ressources humaines.</w:t>
      </w:r>
    </w:p>
    <w:p w:rsidR="007B047D" w:rsidRDefault="00CB15C0" w:rsidP="00CB15C0">
      <w:pPr>
        <w:pStyle w:val="SingleTxtG"/>
        <w:rPr>
          <w:bCs/>
          <w:lang w:val="fr-FR"/>
        </w:rPr>
      </w:pPr>
      <w:r>
        <w:rPr>
          <w:bCs/>
          <w:lang w:val="fr-FR"/>
        </w:rPr>
        <w:t>29.</w:t>
      </w:r>
      <w:r>
        <w:rPr>
          <w:bCs/>
          <w:lang w:val="fr-FR"/>
        </w:rPr>
        <w:tab/>
      </w:r>
      <w:r w:rsidR="007B047D" w:rsidRPr="009B37D8">
        <w:rPr>
          <w:lang w:val="fr"/>
        </w:rPr>
        <w:t>Formations organisées par le ministère de l’Intérieur et de l’Administration</w:t>
      </w:r>
      <w:r w:rsidR="00965751">
        <w:rPr>
          <w:lang w:val="fr"/>
        </w:rPr>
        <w:t> </w:t>
      </w:r>
      <w:r w:rsidR="007B047D" w:rsidRPr="009B37D8">
        <w:rPr>
          <w:lang w:val="fr"/>
        </w:rPr>
        <w:t xml:space="preserve">: 2014 – </w:t>
      </w:r>
      <w:r w:rsidR="00BD3127">
        <w:rPr>
          <w:lang w:val="fr"/>
        </w:rPr>
        <w:t>« </w:t>
      </w:r>
      <w:r w:rsidR="007B047D" w:rsidRPr="009B37D8">
        <w:rPr>
          <w:lang w:val="fr"/>
        </w:rPr>
        <w:t>Une personne handicapée sur le lieu de travail</w:t>
      </w:r>
      <w:r w:rsidR="00BD3127">
        <w:rPr>
          <w:lang w:val="fr"/>
        </w:rPr>
        <w:t> »</w:t>
      </w:r>
      <w:r w:rsidR="007B047D" w:rsidRPr="009B37D8">
        <w:rPr>
          <w:lang w:val="fr"/>
        </w:rPr>
        <w:t xml:space="preserve">, 2015 – </w:t>
      </w:r>
      <w:r w:rsidR="00BD3127">
        <w:rPr>
          <w:lang w:val="fr"/>
        </w:rPr>
        <w:t>« </w:t>
      </w:r>
      <w:r w:rsidR="007B047D" w:rsidRPr="009B37D8">
        <w:rPr>
          <w:lang w:val="fr"/>
        </w:rPr>
        <w:t>Droits des personnes handicapées face aux autorités</w:t>
      </w:r>
      <w:r w:rsidR="00BD3127">
        <w:rPr>
          <w:lang w:val="fr"/>
        </w:rPr>
        <w:t> »</w:t>
      </w:r>
      <w:r w:rsidR="007B047D" w:rsidRPr="009B37D8">
        <w:rPr>
          <w:lang w:val="fr"/>
        </w:rPr>
        <w:t>.</w:t>
      </w:r>
    </w:p>
    <w:p w:rsidR="007B047D" w:rsidRPr="009B37D8" w:rsidRDefault="00CB15C0" w:rsidP="00CB15C0">
      <w:pPr>
        <w:pStyle w:val="SingleTxtG"/>
        <w:rPr>
          <w:lang w:val="fr-FR"/>
        </w:rPr>
      </w:pPr>
      <w:r w:rsidRPr="009B37D8">
        <w:rPr>
          <w:lang w:val="fr-FR"/>
        </w:rPr>
        <w:t>30.</w:t>
      </w:r>
      <w:r w:rsidRPr="009B37D8">
        <w:rPr>
          <w:lang w:val="fr-FR"/>
        </w:rPr>
        <w:tab/>
      </w:r>
      <w:r w:rsidR="007B047D" w:rsidRPr="009B37D8">
        <w:rPr>
          <w:lang w:val="fr"/>
        </w:rPr>
        <w:t>Formation des fonctionnaires du ministère de l</w:t>
      </w:r>
      <w:r w:rsidR="00666A57">
        <w:rPr>
          <w:lang w:val="fr"/>
        </w:rPr>
        <w:t>’</w:t>
      </w:r>
      <w:r w:rsidR="007B047D" w:rsidRPr="009B37D8">
        <w:rPr>
          <w:lang w:val="fr"/>
        </w:rPr>
        <w:t>Infrastructure et du Développement, 2015-2017:</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Conception des services accessibles, accessibilité des technologies d</w:t>
      </w:r>
      <w:r w:rsidR="00666A57">
        <w:rPr>
          <w:lang w:val="fr"/>
        </w:rPr>
        <w:t>’</w:t>
      </w:r>
      <w:r w:rsidR="007B047D" w:rsidRPr="009B37D8">
        <w:rPr>
          <w:lang w:val="fr"/>
        </w:rPr>
        <w:t>information et de communication, a</w:t>
      </w:r>
      <w:r w:rsidR="00920BF7">
        <w:rPr>
          <w:lang w:val="fr"/>
        </w:rPr>
        <w:t>ccessibilité des sites internet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Égalité des chances, non-discrimination et accessibilité,</w:t>
      </w:r>
      <w:r w:rsidR="007B047D">
        <w:rPr>
          <w:lang w:val="fr"/>
        </w:rPr>
        <w:t xml:space="preserve"> </w:t>
      </w:r>
      <w:r w:rsidR="007B047D" w:rsidRPr="009B37D8">
        <w:rPr>
          <w:lang w:val="fr"/>
        </w:rPr>
        <w:t>gestion de l</w:t>
      </w:r>
      <w:r w:rsidR="00666A57">
        <w:rPr>
          <w:lang w:val="fr"/>
        </w:rPr>
        <w:t>’</w:t>
      </w:r>
      <w:r w:rsidR="007B047D" w:rsidRPr="009B37D8">
        <w:rPr>
          <w:lang w:val="fr"/>
        </w:rPr>
        <w:t>in</w:t>
      </w:r>
      <w:r w:rsidR="00920BF7">
        <w:rPr>
          <w:lang w:val="fr"/>
        </w:rPr>
        <w:t>capacité sur le lieu de travail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Égalité des chances et la non-discrimination, normes d</w:t>
      </w:r>
      <w:r w:rsidR="00666A57">
        <w:rPr>
          <w:lang w:val="fr"/>
        </w:rPr>
        <w:t>’</w:t>
      </w:r>
      <w:r w:rsidR="007B047D" w:rsidRPr="009B37D8">
        <w:rPr>
          <w:lang w:val="fr"/>
        </w:rPr>
        <w:t>accessibilité dans le cadre de l</w:t>
      </w:r>
      <w:r w:rsidR="00666A57">
        <w:rPr>
          <w:lang w:val="fr"/>
        </w:rPr>
        <w:t>’</w:t>
      </w:r>
      <w:r w:rsidR="007B047D" w:rsidRPr="009B37D8">
        <w:rPr>
          <w:lang w:val="fr"/>
        </w:rPr>
        <w:t>évaluation et de la mise en œuvre de projets cofinancés par l</w:t>
      </w:r>
      <w:r w:rsidR="00666A57">
        <w:rPr>
          <w:lang w:val="fr"/>
        </w:rPr>
        <w:t>’</w:t>
      </w:r>
      <w:r w:rsidR="007B047D" w:rsidRPr="009B37D8">
        <w:rPr>
          <w:lang w:val="fr"/>
        </w:rPr>
        <w:t>UE.</w:t>
      </w:r>
    </w:p>
    <w:p w:rsidR="007B047D" w:rsidRDefault="00CB15C0" w:rsidP="00CB15C0">
      <w:pPr>
        <w:pStyle w:val="SingleTxtG"/>
        <w:rPr>
          <w:lang w:val="fr-FR"/>
        </w:rPr>
      </w:pPr>
      <w:r>
        <w:rPr>
          <w:lang w:val="fr-FR"/>
        </w:rPr>
        <w:t>31.</w:t>
      </w:r>
      <w:r>
        <w:rPr>
          <w:lang w:val="fr-FR"/>
        </w:rPr>
        <w:tab/>
      </w:r>
      <w:r w:rsidR="007B047D" w:rsidRPr="009B37D8">
        <w:rPr>
          <w:lang w:val="fr"/>
        </w:rPr>
        <w:t xml:space="preserve">Dans le cadre du programme opérationnel </w:t>
      </w:r>
      <w:r w:rsidR="00B030B7">
        <w:rPr>
          <w:lang w:val="fr"/>
        </w:rPr>
        <w:t>« </w:t>
      </w:r>
      <w:r w:rsidR="007B047D" w:rsidRPr="009B37D8">
        <w:rPr>
          <w:lang w:val="fr"/>
        </w:rPr>
        <w:t>La Pologne digitale</w:t>
      </w:r>
      <w:r w:rsidR="00B030B7">
        <w:rPr>
          <w:lang w:val="fr"/>
        </w:rPr>
        <w:t> »</w:t>
      </w:r>
      <w:r w:rsidR="007B047D" w:rsidRPr="009B37D8">
        <w:rPr>
          <w:lang w:val="fr"/>
        </w:rPr>
        <w:t xml:space="preserve"> (2015-2017): formation des membres du comité de suivi concernant l</w:t>
      </w:r>
      <w:r w:rsidR="00666A57">
        <w:rPr>
          <w:lang w:val="fr"/>
        </w:rPr>
        <w:t>’</w:t>
      </w:r>
      <w:r w:rsidR="007B047D" w:rsidRPr="009B37D8">
        <w:rPr>
          <w:lang w:val="fr"/>
        </w:rPr>
        <w:t>accessibilité des technologies d</w:t>
      </w:r>
      <w:r w:rsidR="00666A57">
        <w:rPr>
          <w:lang w:val="fr"/>
        </w:rPr>
        <w:t>’</w:t>
      </w:r>
      <w:r w:rsidR="007B047D" w:rsidRPr="009B37D8">
        <w:rPr>
          <w:lang w:val="fr"/>
        </w:rPr>
        <w:t>information et de communication, ateliers sur le principe d</w:t>
      </w:r>
      <w:r w:rsidR="00666A57">
        <w:rPr>
          <w:lang w:val="fr"/>
        </w:rPr>
        <w:t>’</w:t>
      </w:r>
      <w:r w:rsidR="007B047D" w:rsidRPr="009B37D8">
        <w:rPr>
          <w:lang w:val="fr"/>
        </w:rPr>
        <w:t>égalité, de non-discrimination, d</w:t>
      </w:r>
      <w:r w:rsidR="00666A57">
        <w:rPr>
          <w:lang w:val="fr"/>
        </w:rPr>
        <w:t>’</w:t>
      </w:r>
      <w:r w:rsidR="007B047D" w:rsidRPr="009B37D8">
        <w:rPr>
          <w:lang w:val="fr"/>
        </w:rPr>
        <w:t>accessibilité.</w:t>
      </w:r>
    </w:p>
    <w:p w:rsidR="007B047D" w:rsidRPr="000A2881" w:rsidRDefault="007B047D" w:rsidP="009367DA">
      <w:pPr>
        <w:pStyle w:val="H23G"/>
        <w:rPr>
          <w:lang w:val="fr"/>
        </w:rPr>
      </w:pPr>
      <w:r>
        <w:rPr>
          <w:lang w:val="fr"/>
        </w:rPr>
        <w:lastRenderedPageBreak/>
        <w:tab/>
        <w:t>6.</w:t>
      </w:r>
      <w:r>
        <w:rPr>
          <w:lang w:val="fr"/>
        </w:rPr>
        <w:tab/>
      </w:r>
      <w:r w:rsidRPr="000A2881">
        <w:rPr>
          <w:lang w:val="fr"/>
        </w:rPr>
        <w:t>Éradication de la terminologie stigmatisante ou discriminante</w:t>
      </w:r>
      <w:r w:rsidRPr="009B37D8">
        <w:rPr>
          <w:lang w:val="fr"/>
        </w:rPr>
        <w:t xml:space="preserve"> </w:t>
      </w:r>
    </w:p>
    <w:p w:rsidR="007B047D" w:rsidRPr="009B37D8" w:rsidRDefault="00CB15C0" w:rsidP="00CB15C0">
      <w:pPr>
        <w:pStyle w:val="SingleTxtG"/>
        <w:rPr>
          <w:lang w:val="fr"/>
        </w:rPr>
      </w:pPr>
      <w:r w:rsidRPr="009B37D8">
        <w:rPr>
          <w:lang w:val="fr"/>
        </w:rPr>
        <w:t>32.</w:t>
      </w:r>
      <w:r w:rsidRPr="009B37D8">
        <w:rPr>
          <w:lang w:val="fr"/>
        </w:rPr>
        <w:tab/>
      </w:r>
      <w:r w:rsidR="007B047D" w:rsidRPr="009B37D8">
        <w:rPr>
          <w:lang w:val="fr"/>
        </w:rPr>
        <w:t>Des projets d</w:t>
      </w:r>
      <w:r w:rsidR="00666A57">
        <w:rPr>
          <w:lang w:val="fr"/>
        </w:rPr>
        <w:t>’</w:t>
      </w:r>
      <w:r w:rsidR="007B047D" w:rsidRPr="009B37D8">
        <w:rPr>
          <w:lang w:val="fr"/>
        </w:rPr>
        <w:t>actes juridiques sont dépourvus de termes stigmatisant</w:t>
      </w:r>
      <w:r w:rsidR="007B047D">
        <w:rPr>
          <w:lang w:val="fr"/>
        </w:rPr>
        <w:t>s</w:t>
      </w:r>
      <w:r w:rsidR="007B047D" w:rsidRPr="009B37D8">
        <w:rPr>
          <w:lang w:val="fr"/>
        </w:rPr>
        <w:t xml:space="preserve"> ou discriminatoires. Dans le cadre de la modification des actes juridiques en vigueur, de tels termes sont supprimés, dans la mesure du possible. </w:t>
      </w:r>
    </w:p>
    <w:p w:rsidR="007B047D" w:rsidRDefault="00CB15C0" w:rsidP="00CB15C0">
      <w:pPr>
        <w:pStyle w:val="SingleTxtG"/>
        <w:rPr>
          <w:bCs/>
          <w:lang w:val="fr-FR"/>
        </w:rPr>
      </w:pPr>
      <w:r>
        <w:rPr>
          <w:bCs/>
          <w:lang w:val="fr-FR"/>
        </w:rPr>
        <w:t>33.</w:t>
      </w:r>
      <w:r>
        <w:rPr>
          <w:bCs/>
          <w:lang w:val="fr-FR"/>
        </w:rPr>
        <w:tab/>
      </w:r>
      <w:r w:rsidR="007B047D" w:rsidRPr="009B37D8">
        <w:rPr>
          <w:lang w:val="fr"/>
        </w:rPr>
        <w:t>Lorsque le Bureau du Plénipotentaire chargé des personnes handicapées examine des documents et des projets d</w:t>
      </w:r>
      <w:r w:rsidR="00666A57">
        <w:rPr>
          <w:lang w:val="fr"/>
        </w:rPr>
        <w:t>’</w:t>
      </w:r>
      <w:r w:rsidR="007B047D" w:rsidRPr="009B37D8">
        <w:rPr>
          <w:lang w:val="fr"/>
        </w:rPr>
        <w:t>actes juridiques, il indique, s</w:t>
      </w:r>
      <w:r w:rsidR="00666A57">
        <w:rPr>
          <w:lang w:val="fr"/>
        </w:rPr>
        <w:t>’</w:t>
      </w:r>
      <w:r w:rsidR="007B047D" w:rsidRPr="009B37D8">
        <w:rPr>
          <w:lang w:val="fr"/>
        </w:rPr>
        <w:t>il y a lieu, la nécessité d</w:t>
      </w:r>
      <w:r w:rsidR="00666A57">
        <w:rPr>
          <w:lang w:val="fr"/>
        </w:rPr>
        <w:t>’</w:t>
      </w:r>
      <w:r w:rsidR="007B047D" w:rsidRPr="009B37D8">
        <w:rPr>
          <w:lang w:val="fr"/>
        </w:rPr>
        <w:t xml:space="preserve">éliminer une telle terminologie. </w:t>
      </w:r>
    </w:p>
    <w:p w:rsidR="007B047D" w:rsidRPr="009B37D8" w:rsidRDefault="00CB15C0" w:rsidP="00CB15C0">
      <w:pPr>
        <w:pStyle w:val="SingleTxtG"/>
        <w:rPr>
          <w:lang w:val="fr"/>
        </w:rPr>
      </w:pPr>
      <w:r w:rsidRPr="009B37D8">
        <w:rPr>
          <w:lang w:val="fr"/>
        </w:rPr>
        <w:t>34.</w:t>
      </w:r>
      <w:r w:rsidRPr="009B37D8">
        <w:rPr>
          <w:lang w:val="fr"/>
        </w:rPr>
        <w:tab/>
      </w:r>
      <w:r w:rsidR="007B047D" w:rsidRPr="009B37D8">
        <w:rPr>
          <w:lang w:val="fr"/>
        </w:rPr>
        <w:t xml:space="preserve">Dans le cadre du projet </w:t>
      </w:r>
      <w:r w:rsidR="00B030B7">
        <w:rPr>
          <w:lang w:val="fr"/>
        </w:rPr>
        <w:t>« </w:t>
      </w:r>
      <w:r w:rsidR="007B047D" w:rsidRPr="009B37D8">
        <w:rPr>
          <w:lang w:val="fr"/>
        </w:rPr>
        <w:t>Médias d</w:t>
      </w:r>
      <w:r w:rsidR="00666A57">
        <w:rPr>
          <w:lang w:val="fr"/>
        </w:rPr>
        <w:t>’</w:t>
      </w:r>
      <w:r w:rsidR="007B047D" w:rsidRPr="009B37D8">
        <w:rPr>
          <w:lang w:val="fr"/>
        </w:rPr>
        <w:t>égalité des chances</w:t>
      </w:r>
      <w:r w:rsidR="00B030B7">
        <w:rPr>
          <w:lang w:val="fr"/>
        </w:rPr>
        <w:t> »</w:t>
      </w:r>
      <w:r w:rsidR="007B047D" w:rsidRPr="009B37D8">
        <w:rPr>
          <w:lang w:val="fr"/>
        </w:rPr>
        <w:t xml:space="preserve"> (2012) ont été organisés</w:t>
      </w:r>
      <w:r w:rsidR="001166A6">
        <w:rPr>
          <w:lang w:val="fr"/>
        </w:rPr>
        <w:t xml:space="preserve">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 xml:space="preserve">Concours pour des experts et des ONGs pour promouvoir la non-discrimination </w:t>
      </w:r>
      <w:r w:rsidR="00920BF7">
        <w:rPr>
          <w:lang w:val="fr"/>
        </w:rPr>
        <w:t>et la diversité dans les médias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920BF7">
        <w:rPr>
          <w:lang w:val="fr"/>
        </w:rPr>
        <w:t>Concours pour les journalistes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Conférence sur le rôle des médias dans la</w:t>
      </w:r>
      <w:r w:rsidR="00920BF7">
        <w:rPr>
          <w:lang w:val="fr"/>
        </w:rPr>
        <w:t xml:space="preserve"> lutte contre la discrimination ;</w:t>
      </w:r>
      <w:r w:rsidR="007B047D" w:rsidRPr="009B37D8">
        <w:rPr>
          <w:lang w:val="fr"/>
        </w:rPr>
        <w:t xml:space="preserve"> </w:t>
      </w:r>
    </w:p>
    <w:p w:rsidR="007B047D" w:rsidRDefault="00CB15C0" w:rsidP="00CB15C0">
      <w:pPr>
        <w:pStyle w:val="Bullet1G"/>
        <w:numPr>
          <w:ilvl w:val="0"/>
          <w:numId w:val="0"/>
        </w:numPr>
        <w:tabs>
          <w:tab w:val="left" w:pos="1701"/>
        </w:tabs>
        <w:ind w:left="1701" w:hanging="170"/>
        <w:rPr>
          <w:lang w:val="fr-FR"/>
        </w:rPr>
      </w:pPr>
      <w:r>
        <w:rPr>
          <w:lang w:val="fr-FR"/>
        </w:rPr>
        <w:t>•</w:t>
      </w:r>
      <w:r>
        <w:rPr>
          <w:lang w:val="fr-FR"/>
        </w:rPr>
        <w:tab/>
      </w:r>
      <w:r w:rsidR="007B047D" w:rsidRPr="009B37D8">
        <w:rPr>
          <w:lang w:val="fr"/>
        </w:rPr>
        <w:t>Formation des représentants des médias et étudiants en journalisme.</w:t>
      </w:r>
    </w:p>
    <w:p w:rsidR="007B047D" w:rsidRPr="000A2881" w:rsidRDefault="007B047D" w:rsidP="009367DA">
      <w:pPr>
        <w:pStyle w:val="H23G"/>
        <w:rPr>
          <w:lang w:val="fr"/>
        </w:rPr>
      </w:pPr>
      <w:r>
        <w:rPr>
          <w:lang w:val="fr"/>
        </w:rPr>
        <w:tab/>
        <w:t>7.</w:t>
      </w:r>
      <w:r>
        <w:rPr>
          <w:lang w:val="fr"/>
        </w:rPr>
        <w:tab/>
      </w:r>
      <w:r w:rsidRPr="000A2881">
        <w:rPr>
          <w:lang w:val="fr"/>
        </w:rPr>
        <w:t>Retrait des réserves à la convention, adhésion au protocole facultatif</w:t>
      </w:r>
    </w:p>
    <w:p w:rsidR="007B047D" w:rsidRPr="009B37D8" w:rsidRDefault="00CB15C0" w:rsidP="00CB15C0">
      <w:pPr>
        <w:pStyle w:val="SingleTxtG"/>
        <w:rPr>
          <w:lang w:val="fr"/>
        </w:rPr>
      </w:pPr>
      <w:r w:rsidRPr="009B37D8">
        <w:rPr>
          <w:lang w:val="fr"/>
        </w:rPr>
        <w:t>35.</w:t>
      </w:r>
      <w:r w:rsidRPr="009B37D8">
        <w:rPr>
          <w:lang w:val="fr"/>
        </w:rPr>
        <w:tab/>
      </w:r>
      <w:r w:rsidR="007B047D" w:rsidRPr="009B37D8">
        <w:rPr>
          <w:lang w:val="fr"/>
        </w:rPr>
        <w:t>Le retrait des réserves à l</w:t>
      </w:r>
      <w:r w:rsidR="00666A57">
        <w:rPr>
          <w:lang w:val="fr"/>
        </w:rPr>
        <w:t>’</w:t>
      </w:r>
      <w:r w:rsidR="007B047D" w:rsidRPr="009B37D8">
        <w:rPr>
          <w:lang w:val="fr"/>
        </w:rPr>
        <w:t>article 23 paragraphe 1 points a) et b) et à l</w:t>
      </w:r>
      <w:r w:rsidR="00666A57">
        <w:rPr>
          <w:lang w:val="fr"/>
        </w:rPr>
        <w:t>’</w:t>
      </w:r>
      <w:r w:rsidR="007B047D" w:rsidRPr="009B37D8">
        <w:rPr>
          <w:lang w:val="fr"/>
        </w:rPr>
        <w:t>article 25 point b) ainsi que de la déclaration interprétative à l</w:t>
      </w:r>
      <w:r w:rsidR="00666A57">
        <w:rPr>
          <w:lang w:val="fr"/>
        </w:rPr>
        <w:t>’</w:t>
      </w:r>
      <w:r w:rsidR="007B047D" w:rsidRPr="009B37D8">
        <w:rPr>
          <w:lang w:val="fr"/>
        </w:rPr>
        <w:t>article 12 n</w:t>
      </w:r>
      <w:r w:rsidR="00666A57">
        <w:rPr>
          <w:lang w:val="fr"/>
        </w:rPr>
        <w:t>’</w:t>
      </w:r>
      <w:r w:rsidR="007B047D" w:rsidRPr="009B37D8">
        <w:rPr>
          <w:lang w:val="fr"/>
        </w:rPr>
        <w:t xml:space="preserve">a pas été examiné. </w:t>
      </w:r>
    </w:p>
    <w:p w:rsidR="007B047D" w:rsidRDefault="00CB15C0" w:rsidP="00CB15C0">
      <w:pPr>
        <w:pStyle w:val="SingleTxtG"/>
        <w:rPr>
          <w:lang w:val="fr-FR"/>
        </w:rPr>
      </w:pPr>
      <w:r>
        <w:rPr>
          <w:lang w:val="fr-FR"/>
        </w:rPr>
        <w:t>36.</w:t>
      </w:r>
      <w:r>
        <w:rPr>
          <w:lang w:val="fr-FR"/>
        </w:rPr>
        <w:tab/>
      </w:r>
      <w:r w:rsidR="007B047D" w:rsidRPr="009B37D8">
        <w:rPr>
          <w:lang w:val="fr"/>
        </w:rPr>
        <w:t>La date d</w:t>
      </w:r>
      <w:r w:rsidR="00666A57">
        <w:rPr>
          <w:lang w:val="fr"/>
        </w:rPr>
        <w:t>’</w:t>
      </w:r>
      <w:r w:rsidR="007B047D" w:rsidRPr="009B37D8">
        <w:rPr>
          <w:lang w:val="fr"/>
        </w:rPr>
        <w:t>adhésion au protocole facultatif n</w:t>
      </w:r>
      <w:r w:rsidR="00666A57">
        <w:rPr>
          <w:lang w:val="fr"/>
        </w:rPr>
        <w:t>’</w:t>
      </w:r>
      <w:r w:rsidR="007B047D" w:rsidRPr="009B37D8">
        <w:rPr>
          <w:lang w:val="fr"/>
        </w:rPr>
        <w:t>est pas établie.</w:t>
      </w:r>
    </w:p>
    <w:p w:rsidR="007B047D" w:rsidRPr="000A2881" w:rsidRDefault="007B047D" w:rsidP="009367DA">
      <w:pPr>
        <w:pStyle w:val="H23G"/>
        <w:rPr>
          <w:lang w:val="fr"/>
        </w:rPr>
      </w:pPr>
      <w:r>
        <w:rPr>
          <w:lang w:val="fr"/>
        </w:rPr>
        <w:tab/>
        <w:t>8.</w:t>
      </w:r>
      <w:r>
        <w:rPr>
          <w:lang w:val="fr"/>
        </w:rPr>
        <w:tab/>
      </w:r>
      <w:r w:rsidRPr="000A2881">
        <w:rPr>
          <w:lang w:val="fr"/>
        </w:rPr>
        <w:t>Adoption d</w:t>
      </w:r>
      <w:r w:rsidR="00666A57">
        <w:rPr>
          <w:lang w:val="fr"/>
        </w:rPr>
        <w:t>’</w:t>
      </w:r>
      <w:r w:rsidRPr="000A2881">
        <w:rPr>
          <w:lang w:val="fr"/>
        </w:rPr>
        <w:t>une législation anti-discrimination globale</w:t>
      </w:r>
    </w:p>
    <w:p w:rsidR="007B047D" w:rsidRPr="009B37D8" w:rsidRDefault="00CB15C0" w:rsidP="00CB15C0">
      <w:pPr>
        <w:pStyle w:val="SingleTxtG"/>
        <w:rPr>
          <w:lang w:val="fr-FR"/>
        </w:rPr>
      </w:pPr>
      <w:r w:rsidRPr="009B37D8">
        <w:rPr>
          <w:lang w:val="fr-FR"/>
        </w:rPr>
        <w:t>37.</w:t>
      </w:r>
      <w:r w:rsidRPr="009B37D8">
        <w:rPr>
          <w:lang w:val="fr-FR"/>
        </w:rPr>
        <w:tab/>
      </w:r>
      <w:r w:rsidR="007B047D" w:rsidRPr="009B37D8">
        <w:rPr>
          <w:lang w:val="fr"/>
        </w:rPr>
        <w:t>La législation polonaise, en tant que système, garantit l</w:t>
      </w:r>
      <w:r w:rsidR="00666A57">
        <w:rPr>
          <w:lang w:val="fr"/>
        </w:rPr>
        <w:t>’</w:t>
      </w:r>
      <w:r w:rsidR="007B047D" w:rsidRPr="009B37D8">
        <w:rPr>
          <w:lang w:val="fr"/>
        </w:rPr>
        <w:t>égalité et la dignité des personnes handicapées dans tous les domaines de la vie. Selon l</w:t>
      </w:r>
      <w:r w:rsidR="00666A57">
        <w:rPr>
          <w:lang w:val="fr"/>
        </w:rPr>
        <w:t>’</w:t>
      </w:r>
      <w:r w:rsidR="007B047D" w:rsidRPr="009B37D8">
        <w:rPr>
          <w:lang w:val="fr"/>
        </w:rPr>
        <w:t xml:space="preserve">article 32 de la Constitution, tous sont égaux devant la loi. Les droits et garanties constitutionnels sont reflétés dans la législation ordinaire. </w:t>
      </w:r>
    </w:p>
    <w:p w:rsidR="007B047D" w:rsidRPr="009B37D8" w:rsidRDefault="00CB15C0" w:rsidP="00CB15C0">
      <w:pPr>
        <w:pStyle w:val="SingleTxtG"/>
        <w:rPr>
          <w:lang w:val="fr-FR"/>
        </w:rPr>
      </w:pPr>
      <w:r w:rsidRPr="009B37D8">
        <w:rPr>
          <w:lang w:val="fr-FR"/>
        </w:rPr>
        <w:t>38.</w:t>
      </w:r>
      <w:r w:rsidRPr="009B37D8">
        <w:rPr>
          <w:lang w:val="fr-FR"/>
        </w:rPr>
        <w:tab/>
      </w:r>
      <w:r w:rsidR="007B047D" w:rsidRPr="009B37D8">
        <w:rPr>
          <w:lang w:val="fr"/>
        </w:rPr>
        <w:t>Informat</w:t>
      </w:r>
      <w:r w:rsidR="00CE5FA8">
        <w:rPr>
          <w:lang w:val="fr"/>
        </w:rPr>
        <w:t>ions supplémentaires au rapport.</w:t>
      </w:r>
    </w:p>
    <w:p w:rsidR="007B047D" w:rsidRPr="009B37D8" w:rsidRDefault="00CB15C0" w:rsidP="00CB15C0">
      <w:pPr>
        <w:pStyle w:val="SingleTxtG"/>
        <w:rPr>
          <w:lang w:val="fr-FR"/>
        </w:rPr>
      </w:pPr>
      <w:r w:rsidRPr="009B37D8">
        <w:rPr>
          <w:lang w:val="fr-FR"/>
        </w:rPr>
        <w:t>39.</w:t>
      </w:r>
      <w:r w:rsidRPr="009B37D8">
        <w:rPr>
          <w:lang w:val="fr-FR"/>
        </w:rPr>
        <w:tab/>
      </w:r>
      <w:r w:rsidR="007B047D" w:rsidRPr="009B37D8">
        <w:rPr>
          <w:lang w:val="fr"/>
        </w:rPr>
        <w:t>Le Code civil garantit la protection des droits de la personnalité, le catalogue des biens protégés est ouvert.</w:t>
      </w:r>
    </w:p>
    <w:p w:rsidR="007B047D" w:rsidRPr="009B37D8" w:rsidRDefault="00CB15C0" w:rsidP="00CB15C0">
      <w:pPr>
        <w:pStyle w:val="SingleTxtG"/>
        <w:rPr>
          <w:lang w:val="fr-FR"/>
        </w:rPr>
      </w:pPr>
      <w:r w:rsidRPr="009B37D8">
        <w:rPr>
          <w:lang w:val="fr-FR"/>
        </w:rPr>
        <w:t>40.</w:t>
      </w:r>
      <w:r w:rsidRPr="009B37D8">
        <w:rPr>
          <w:lang w:val="fr-FR"/>
        </w:rPr>
        <w:tab/>
      </w:r>
      <w:r w:rsidR="007B047D" w:rsidRPr="009B37D8">
        <w:rPr>
          <w:lang w:val="fr"/>
        </w:rPr>
        <w:t>La dignité et l</w:t>
      </w:r>
      <w:r w:rsidR="00666A57">
        <w:rPr>
          <w:lang w:val="fr"/>
        </w:rPr>
        <w:t>’</w:t>
      </w:r>
      <w:r w:rsidR="007B047D" w:rsidRPr="009B37D8">
        <w:rPr>
          <w:lang w:val="fr"/>
        </w:rPr>
        <w:t>honneur, la liberté, l</w:t>
      </w:r>
      <w:r w:rsidR="00666A57">
        <w:rPr>
          <w:lang w:val="fr"/>
        </w:rPr>
        <w:t>’</w:t>
      </w:r>
      <w:r w:rsidR="007B047D" w:rsidRPr="009B37D8">
        <w:rPr>
          <w:lang w:val="fr"/>
        </w:rPr>
        <w:t>intégrité physique, la santé mentale et physique sont protégées par le droit pénal. La motivation de l</w:t>
      </w:r>
      <w:r w:rsidR="00666A57">
        <w:rPr>
          <w:lang w:val="fr"/>
        </w:rPr>
        <w:t>’</w:t>
      </w:r>
      <w:r w:rsidR="007B047D" w:rsidRPr="009B37D8">
        <w:rPr>
          <w:lang w:val="fr"/>
        </w:rPr>
        <w:t xml:space="preserve">auteur est prise en compte lors de la détermination de la peine. </w:t>
      </w:r>
    </w:p>
    <w:p w:rsidR="007B047D" w:rsidRDefault="00CB15C0" w:rsidP="00CB15C0">
      <w:pPr>
        <w:pStyle w:val="SingleTxtG"/>
        <w:rPr>
          <w:lang w:val="fr-FR"/>
        </w:rPr>
      </w:pPr>
      <w:r>
        <w:rPr>
          <w:lang w:val="fr-FR"/>
        </w:rPr>
        <w:t>41.</w:t>
      </w:r>
      <w:r>
        <w:rPr>
          <w:lang w:val="fr-FR"/>
        </w:rPr>
        <w:tab/>
      </w:r>
      <w:r w:rsidR="007B047D" w:rsidRPr="009B37D8">
        <w:rPr>
          <w:lang w:val="fr"/>
        </w:rPr>
        <w:t>La loi sur les marchés publics prévoit des sanctions sous forme d</w:t>
      </w:r>
      <w:r w:rsidR="00666A57">
        <w:rPr>
          <w:lang w:val="fr"/>
        </w:rPr>
        <w:t>’</w:t>
      </w:r>
      <w:r w:rsidR="007B047D" w:rsidRPr="009B37D8">
        <w:rPr>
          <w:lang w:val="fr"/>
        </w:rPr>
        <w:t>exclusion de la participation à la procédure de passation des marchés publics des entrepreneurs reconnus coupables d</w:t>
      </w:r>
      <w:r w:rsidR="00666A57">
        <w:rPr>
          <w:lang w:val="fr"/>
        </w:rPr>
        <w:t>’</w:t>
      </w:r>
      <w:r w:rsidR="007B047D" w:rsidRPr="009B37D8">
        <w:rPr>
          <w:lang w:val="fr"/>
        </w:rPr>
        <w:t>une infraction pénale contre les droits de l</w:t>
      </w:r>
      <w:r w:rsidR="00666A57">
        <w:rPr>
          <w:lang w:val="fr"/>
        </w:rPr>
        <w:t>’</w:t>
      </w:r>
      <w:r w:rsidR="007B047D" w:rsidRPr="009B37D8">
        <w:rPr>
          <w:lang w:val="fr"/>
        </w:rPr>
        <w:t xml:space="preserve">employé, y compris de la violation du principe du non-discrimination. </w:t>
      </w:r>
    </w:p>
    <w:p w:rsidR="007B047D" w:rsidRPr="000A2881" w:rsidRDefault="007B047D" w:rsidP="009367DA">
      <w:pPr>
        <w:pStyle w:val="H23G"/>
        <w:rPr>
          <w:lang w:val="fr"/>
        </w:rPr>
      </w:pPr>
      <w:r>
        <w:rPr>
          <w:lang w:val="fr"/>
        </w:rPr>
        <w:tab/>
        <w:t>9.</w:t>
      </w:r>
      <w:r>
        <w:rPr>
          <w:lang w:val="fr"/>
        </w:rPr>
        <w:tab/>
      </w:r>
      <w:r w:rsidRPr="000A2881">
        <w:rPr>
          <w:lang w:val="fr"/>
        </w:rPr>
        <w:t>Procédure de plainte concernant la discrimination, accès à l</w:t>
      </w:r>
      <w:r w:rsidR="00666A57">
        <w:rPr>
          <w:lang w:val="fr"/>
        </w:rPr>
        <w:t>’</w:t>
      </w:r>
      <w:r w:rsidRPr="000A2881">
        <w:rPr>
          <w:lang w:val="fr"/>
        </w:rPr>
        <w:t>aide juridique</w:t>
      </w:r>
      <w:r w:rsidR="008F2E60">
        <w:rPr>
          <w:lang w:val="fr"/>
        </w:rPr>
        <w:t> </w:t>
      </w:r>
      <w:r w:rsidRPr="000A2881">
        <w:rPr>
          <w:lang w:val="fr"/>
        </w:rPr>
        <w:t>; actions</w:t>
      </w:r>
      <w:r w:rsidR="007E18B2">
        <w:rPr>
          <w:lang w:val="fr"/>
        </w:rPr>
        <w:t> </w:t>
      </w:r>
      <w:r w:rsidRPr="000A2881">
        <w:rPr>
          <w:lang w:val="fr"/>
        </w:rPr>
        <w:t>concernant la discrimination, décisions prises</w:t>
      </w:r>
    </w:p>
    <w:p w:rsidR="007B047D" w:rsidRDefault="00CB15C0" w:rsidP="00CB15C0">
      <w:pPr>
        <w:pStyle w:val="SingleTxtG"/>
        <w:rPr>
          <w:bCs/>
          <w:lang w:val="fr-FR"/>
        </w:rPr>
      </w:pPr>
      <w:r>
        <w:rPr>
          <w:bCs/>
          <w:lang w:val="fr-FR"/>
        </w:rPr>
        <w:t>42.</w:t>
      </w:r>
      <w:r>
        <w:rPr>
          <w:bCs/>
          <w:lang w:val="fr-FR"/>
        </w:rPr>
        <w:tab/>
      </w:r>
      <w:r w:rsidR="007B047D" w:rsidRPr="009B37D8">
        <w:rPr>
          <w:lang w:val="fr"/>
        </w:rPr>
        <w:t>La législation polonaise prévoit une voie judiciaire pour les plaintes fondées sur l</w:t>
      </w:r>
      <w:r w:rsidR="00666A57">
        <w:rPr>
          <w:lang w:val="fr"/>
        </w:rPr>
        <w:t>’</w:t>
      </w:r>
      <w:r w:rsidR="007B047D" w:rsidRPr="009B37D8">
        <w:rPr>
          <w:lang w:val="fr"/>
        </w:rPr>
        <w:t>allégation de discrimination. Le Code du travail, la loi sur l</w:t>
      </w:r>
      <w:r w:rsidR="00666A57">
        <w:rPr>
          <w:lang w:val="fr"/>
        </w:rPr>
        <w:t>’</w:t>
      </w:r>
      <w:r w:rsidR="007B047D" w:rsidRPr="009B37D8">
        <w:rPr>
          <w:lang w:val="fr"/>
        </w:rPr>
        <w:t>application de certains règlements de l</w:t>
      </w:r>
      <w:r w:rsidR="00666A57">
        <w:rPr>
          <w:lang w:val="fr"/>
        </w:rPr>
        <w:t>’</w:t>
      </w:r>
      <w:r w:rsidR="007B047D" w:rsidRPr="009B37D8">
        <w:rPr>
          <w:lang w:val="fr"/>
        </w:rPr>
        <w:t>Union européenne relatifs à l</w:t>
      </w:r>
      <w:r w:rsidR="00666A57">
        <w:rPr>
          <w:lang w:val="fr"/>
        </w:rPr>
        <w:t>’</w:t>
      </w:r>
      <w:r w:rsidR="007B047D" w:rsidRPr="009B37D8">
        <w:rPr>
          <w:lang w:val="fr"/>
        </w:rPr>
        <w:t>égalité de traitement (plaintes autres que celles des salariés) et le Code civil (protection des droits de la personnalité) contiennent la base juridique pour ces plaintes.</w:t>
      </w:r>
    </w:p>
    <w:p w:rsidR="007B047D" w:rsidRPr="009B37D8" w:rsidRDefault="00CB15C0" w:rsidP="00CB15C0">
      <w:pPr>
        <w:pStyle w:val="SingleTxtG"/>
        <w:rPr>
          <w:lang w:val="fr-FR"/>
        </w:rPr>
      </w:pPr>
      <w:r w:rsidRPr="009B37D8">
        <w:rPr>
          <w:lang w:val="fr-FR"/>
        </w:rPr>
        <w:t>43.</w:t>
      </w:r>
      <w:r w:rsidRPr="009B37D8">
        <w:rPr>
          <w:lang w:val="fr-FR"/>
        </w:rPr>
        <w:tab/>
      </w:r>
      <w:r w:rsidR="007B047D" w:rsidRPr="009B37D8">
        <w:rPr>
          <w:lang w:val="fr"/>
        </w:rPr>
        <w:t>La législation prévoit la possibilité d</w:t>
      </w:r>
      <w:r w:rsidR="00666A57">
        <w:rPr>
          <w:lang w:val="fr"/>
        </w:rPr>
        <w:t>’</w:t>
      </w:r>
      <w:r w:rsidR="007B047D" w:rsidRPr="009B37D8">
        <w:rPr>
          <w:lang w:val="fr"/>
        </w:rPr>
        <w:t xml:space="preserve">exonérer, en tout ou en partie, des frais de justice en raison de la situation financière, ainsi que le droit de demander un avocat ou un conseiller juridique. </w:t>
      </w:r>
    </w:p>
    <w:p w:rsidR="007B047D" w:rsidRPr="009B37D8" w:rsidRDefault="00CB15C0" w:rsidP="00CB15C0">
      <w:pPr>
        <w:pStyle w:val="SingleTxtG"/>
        <w:rPr>
          <w:lang w:val="fr-FR"/>
        </w:rPr>
      </w:pPr>
      <w:r w:rsidRPr="009B37D8">
        <w:rPr>
          <w:lang w:val="fr-FR"/>
        </w:rPr>
        <w:t>44.</w:t>
      </w:r>
      <w:r w:rsidRPr="009B37D8">
        <w:rPr>
          <w:lang w:val="fr-FR"/>
        </w:rPr>
        <w:tab/>
      </w:r>
      <w:r w:rsidR="007B047D" w:rsidRPr="009B37D8">
        <w:rPr>
          <w:lang w:val="fr"/>
        </w:rPr>
        <w:t>La loi du 5/08/2015 relative à l</w:t>
      </w:r>
      <w:r w:rsidR="00666A57">
        <w:rPr>
          <w:lang w:val="fr"/>
        </w:rPr>
        <w:t>’</w:t>
      </w:r>
      <w:r w:rsidR="007B047D" w:rsidRPr="009B37D8">
        <w:rPr>
          <w:lang w:val="fr"/>
        </w:rPr>
        <w:t>aide juridique gratuite et à l</w:t>
      </w:r>
      <w:r w:rsidR="00666A57">
        <w:rPr>
          <w:lang w:val="fr"/>
        </w:rPr>
        <w:t>’</w:t>
      </w:r>
      <w:r w:rsidR="007B047D" w:rsidRPr="009B37D8">
        <w:rPr>
          <w:lang w:val="fr"/>
        </w:rPr>
        <w:t>éducation juridique prévoit la possibilité de bénéficier de l</w:t>
      </w:r>
      <w:r w:rsidR="00666A57">
        <w:rPr>
          <w:lang w:val="fr"/>
        </w:rPr>
        <w:t>’</w:t>
      </w:r>
      <w:r w:rsidR="007B047D" w:rsidRPr="009B37D8">
        <w:rPr>
          <w:lang w:val="fr"/>
        </w:rPr>
        <w:t>aide au stade précontentieux de procédure comprenant</w:t>
      </w:r>
      <w:r w:rsidR="007E18B2">
        <w:rPr>
          <w:lang w:val="fr"/>
        </w:rPr>
        <w:t>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FR"/>
        </w:rPr>
        <w:t xml:space="preserve">Fourniture des </w:t>
      </w:r>
      <w:r w:rsidR="007B047D" w:rsidRPr="009B37D8">
        <w:rPr>
          <w:lang w:val="fr"/>
        </w:rPr>
        <w:t>informations sur la législation en vigueur</w:t>
      </w:r>
      <w:r w:rsidR="00CE5FA8">
        <w:rPr>
          <w:lang w:val="fr"/>
        </w:rPr>
        <w:t>, façon de résoudre le problème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lastRenderedPageBreak/>
        <w:t>•</w:t>
      </w:r>
      <w:r w:rsidRPr="009B37D8">
        <w:rPr>
          <w:lang w:val="fr"/>
        </w:rPr>
        <w:tab/>
      </w:r>
      <w:r w:rsidR="007B047D" w:rsidRPr="009B37D8">
        <w:rPr>
          <w:lang w:val="fr"/>
        </w:rPr>
        <w:t>Aide à la préparation d</w:t>
      </w:r>
      <w:r w:rsidR="00666A57">
        <w:rPr>
          <w:lang w:val="fr"/>
        </w:rPr>
        <w:t>’</w:t>
      </w:r>
      <w:r w:rsidR="007B047D" w:rsidRPr="009B37D8">
        <w:rPr>
          <w:lang w:val="fr"/>
        </w:rPr>
        <w:t xml:space="preserve">un projet </w:t>
      </w:r>
      <w:r w:rsidR="00CE5FA8">
        <w:rPr>
          <w:lang w:val="fr"/>
        </w:rPr>
        <w:t>de lettre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Préparation d</w:t>
      </w:r>
      <w:r w:rsidR="00666A57">
        <w:rPr>
          <w:lang w:val="fr"/>
        </w:rPr>
        <w:t>’</w:t>
      </w:r>
      <w:r w:rsidR="007B047D" w:rsidRPr="009B37D8">
        <w:rPr>
          <w:lang w:val="fr"/>
        </w:rPr>
        <w:t>un projet de lettre de demande d</w:t>
      </w:r>
      <w:r w:rsidR="00666A57">
        <w:rPr>
          <w:lang w:val="fr"/>
        </w:rPr>
        <w:t>’</w:t>
      </w:r>
      <w:r w:rsidR="007B047D" w:rsidRPr="009B37D8">
        <w:rPr>
          <w:lang w:val="fr"/>
        </w:rPr>
        <w:t>exemption de frais de justice ou de nomination d</w:t>
      </w:r>
      <w:r w:rsidR="00666A57">
        <w:rPr>
          <w:lang w:val="fr"/>
        </w:rPr>
        <w:t>’</w:t>
      </w:r>
      <w:r w:rsidR="007B047D" w:rsidRPr="009B37D8">
        <w:rPr>
          <w:lang w:val="fr"/>
        </w:rPr>
        <w:t>office d</w:t>
      </w:r>
      <w:r w:rsidR="00666A57">
        <w:rPr>
          <w:lang w:val="fr"/>
        </w:rPr>
        <w:t>’</w:t>
      </w:r>
      <w:r w:rsidR="007B047D" w:rsidRPr="009B37D8">
        <w:rPr>
          <w:lang w:val="fr"/>
        </w:rPr>
        <w:t xml:space="preserve">un représentant, avocat, conseiller juridique. </w:t>
      </w:r>
    </w:p>
    <w:p w:rsidR="007B047D" w:rsidRPr="009B37D8" w:rsidRDefault="00CB15C0" w:rsidP="00CB15C0">
      <w:pPr>
        <w:pStyle w:val="SingleTxtG"/>
        <w:rPr>
          <w:lang w:val="fr-FR"/>
        </w:rPr>
      </w:pPr>
      <w:r w:rsidRPr="009B37D8">
        <w:rPr>
          <w:lang w:val="fr-FR"/>
        </w:rPr>
        <w:t>45.</w:t>
      </w:r>
      <w:r w:rsidRPr="009B37D8">
        <w:rPr>
          <w:lang w:val="fr-FR"/>
        </w:rPr>
        <w:tab/>
      </w:r>
      <w:r w:rsidR="007B047D" w:rsidRPr="009B37D8">
        <w:rPr>
          <w:lang w:val="fr"/>
        </w:rPr>
        <w:t>Conformément au règlement du ministre de la Justice du 15/12/2015 sur la manière de fournir et de documenter l</w:t>
      </w:r>
      <w:r w:rsidR="00666A57">
        <w:rPr>
          <w:lang w:val="fr"/>
        </w:rPr>
        <w:t>’</w:t>
      </w:r>
      <w:r w:rsidR="007B047D" w:rsidRPr="009B37D8">
        <w:rPr>
          <w:lang w:val="fr"/>
        </w:rPr>
        <w:t xml:space="preserve">aide juridique gratuite, les locaux où une telle aide est fournie doivent être adaptés aux besoins des personnes handicapées. </w:t>
      </w:r>
    </w:p>
    <w:p w:rsidR="007B047D" w:rsidRDefault="00CB15C0" w:rsidP="00CB15C0">
      <w:pPr>
        <w:pStyle w:val="SingleTxtG"/>
        <w:rPr>
          <w:lang w:val="fr-FR"/>
        </w:rPr>
      </w:pPr>
      <w:r>
        <w:rPr>
          <w:lang w:val="fr-FR"/>
        </w:rPr>
        <w:t>46.</w:t>
      </w:r>
      <w:r>
        <w:rPr>
          <w:lang w:val="fr-FR"/>
        </w:rPr>
        <w:tab/>
      </w:r>
      <w:r w:rsidR="007B047D" w:rsidRPr="009B37D8">
        <w:rPr>
          <w:lang w:val="fr"/>
        </w:rPr>
        <w:t>L</w:t>
      </w:r>
      <w:r w:rsidR="00666A57">
        <w:rPr>
          <w:lang w:val="fr"/>
        </w:rPr>
        <w:t>’</w:t>
      </w:r>
      <w:r w:rsidR="007B047D" w:rsidRPr="009B37D8">
        <w:rPr>
          <w:lang w:val="fr"/>
        </w:rPr>
        <w:t>inclusion du handicap comme condition autonome pour obtenir une aide juridique gratuite est prévue par le projet de la loi sur la modification de la loi relative à l</w:t>
      </w:r>
      <w:r w:rsidR="00666A57">
        <w:rPr>
          <w:lang w:val="fr"/>
        </w:rPr>
        <w:t>’</w:t>
      </w:r>
      <w:r w:rsidR="007B047D" w:rsidRPr="009B37D8">
        <w:rPr>
          <w:lang w:val="fr"/>
        </w:rPr>
        <w:t>aide juridique gratuite et à l</w:t>
      </w:r>
      <w:r w:rsidR="00666A57">
        <w:rPr>
          <w:lang w:val="fr"/>
        </w:rPr>
        <w:t>’</w:t>
      </w:r>
      <w:r w:rsidR="007B047D" w:rsidRPr="009B37D8">
        <w:rPr>
          <w:lang w:val="fr"/>
        </w:rPr>
        <w:t>éducation juridique (soumis à la Diète par le Président de la République de Pologne).</w:t>
      </w:r>
    </w:p>
    <w:p w:rsidR="007B047D" w:rsidRDefault="00CB15C0" w:rsidP="00225DFE">
      <w:pPr>
        <w:pStyle w:val="SingleTxtG"/>
        <w:rPr>
          <w:lang w:val="fr-FR"/>
        </w:rPr>
      </w:pPr>
      <w:r>
        <w:rPr>
          <w:lang w:val="fr-FR"/>
        </w:rPr>
        <w:t>47.</w:t>
      </w:r>
      <w:r>
        <w:rPr>
          <w:lang w:val="fr-FR"/>
        </w:rPr>
        <w:tab/>
      </w:r>
      <w:r w:rsidR="007B047D" w:rsidRPr="009B37D8">
        <w:rPr>
          <w:lang w:val="fr"/>
        </w:rPr>
        <w:t xml:space="preserve">Données statistiques – annexe </w:t>
      </w:r>
      <w:r w:rsidR="00225DFE">
        <w:rPr>
          <w:lang w:val="fr"/>
        </w:rPr>
        <w:t>n</w:t>
      </w:r>
      <w:r w:rsidR="00225DFE" w:rsidRPr="004B45CB">
        <w:rPr>
          <w:vertAlign w:val="superscript"/>
          <w:lang w:val="fr"/>
        </w:rPr>
        <w:t>o</w:t>
      </w:r>
      <w:r w:rsidR="00225DFE">
        <w:rPr>
          <w:lang w:val="fr"/>
        </w:rPr>
        <w:t> </w:t>
      </w:r>
      <w:r w:rsidR="007B047D" w:rsidRPr="009B37D8">
        <w:rPr>
          <w:lang w:val="fr"/>
        </w:rPr>
        <w:t>1.</w:t>
      </w:r>
    </w:p>
    <w:p w:rsidR="007B047D" w:rsidRPr="000A2881" w:rsidRDefault="007B047D" w:rsidP="009367DA">
      <w:pPr>
        <w:pStyle w:val="H23G"/>
        <w:rPr>
          <w:lang w:val="fr"/>
        </w:rPr>
      </w:pPr>
      <w:r>
        <w:rPr>
          <w:lang w:val="fr"/>
        </w:rPr>
        <w:tab/>
        <w:t>10.</w:t>
      </w:r>
      <w:r>
        <w:rPr>
          <w:lang w:val="fr"/>
        </w:rPr>
        <w:tab/>
      </w:r>
      <w:r w:rsidRPr="000A2881">
        <w:rPr>
          <w:lang w:val="fr"/>
        </w:rPr>
        <w:t>Lutte contre la discrimination des personnes handicapées en raison d</w:t>
      </w:r>
      <w:r w:rsidR="00666A57">
        <w:rPr>
          <w:lang w:val="fr"/>
        </w:rPr>
        <w:t>’</w:t>
      </w:r>
      <w:r w:rsidRPr="000A2881">
        <w:rPr>
          <w:lang w:val="fr"/>
        </w:rPr>
        <w:t>une orientation sexuelle, interdiction de la thérapie de conversion</w:t>
      </w:r>
    </w:p>
    <w:p w:rsidR="007B047D" w:rsidRPr="009B37D8" w:rsidRDefault="00CB15C0" w:rsidP="00CB15C0">
      <w:pPr>
        <w:pStyle w:val="SingleTxtG"/>
        <w:rPr>
          <w:lang w:val="fr-FR"/>
        </w:rPr>
      </w:pPr>
      <w:r w:rsidRPr="009B37D8">
        <w:rPr>
          <w:lang w:val="fr-FR"/>
        </w:rPr>
        <w:t>48.</w:t>
      </w:r>
      <w:r w:rsidRPr="009B37D8">
        <w:rPr>
          <w:lang w:val="fr-FR"/>
        </w:rPr>
        <w:tab/>
      </w:r>
      <w:r w:rsidR="007B047D" w:rsidRPr="009B37D8">
        <w:rPr>
          <w:lang w:val="fr"/>
        </w:rPr>
        <w:t>L</w:t>
      </w:r>
      <w:r w:rsidR="00666A57">
        <w:rPr>
          <w:lang w:val="fr"/>
        </w:rPr>
        <w:t>’</w:t>
      </w:r>
      <w:r w:rsidR="007B047D" w:rsidRPr="009B37D8">
        <w:rPr>
          <w:lang w:val="fr"/>
        </w:rPr>
        <w:t xml:space="preserve">interdiction de la discrimination a une portée générale </w:t>
      </w:r>
      <w:r w:rsidR="00B030B7">
        <w:rPr>
          <w:lang w:val="fr"/>
        </w:rPr>
        <w:t>–</w:t>
      </w:r>
      <w:r w:rsidR="007B047D" w:rsidRPr="009B37D8">
        <w:rPr>
          <w:lang w:val="fr"/>
        </w:rPr>
        <w:t xml:space="preserve"> réponses aux questions 1, 8 et 11.</w:t>
      </w:r>
    </w:p>
    <w:p w:rsidR="007B047D" w:rsidRDefault="00CB15C0" w:rsidP="00CB15C0">
      <w:pPr>
        <w:pStyle w:val="SingleTxtG"/>
        <w:rPr>
          <w:lang w:val="fr"/>
        </w:rPr>
      </w:pPr>
      <w:r>
        <w:rPr>
          <w:lang w:val="fr"/>
        </w:rPr>
        <w:t>49.</w:t>
      </w:r>
      <w:r>
        <w:rPr>
          <w:lang w:val="fr"/>
        </w:rPr>
        <w:tab/>
      </w:r>
      <w:r w:rsidR="007B047D" w:rsidRPr="009B37D8">
        <w:rPr>
          <w:lang w:val="fr"/>
        </w:rPr>
        <w:t>La liste des soins de santé financés par des fonds publics ne prévoit pas la thérapie de conversion.</w:t>
      </w:r>
    </w:p>
    <w:p w:rsidR="007B047D" w:rsidRPr="000A2881" w:rsidRDefault="007B047D" w:rsidP="009367DA">
      <w:pPr>
        <w:pStyle w:val="H23G"/>
        <w:rPr>
          <w:lang w:val="fr"/>
        </w:rPr>
      </w:pPr>
      <w:r>
        <w:rPr>
          <w:lang w:val="fr"/>
        </w:rPr>
        <w:tab/>
        <w:t>11.</w:t>
      </w:r>
      <w:r>
        <w:rPr>
          <w:lang w:val="fr"/>
        </w:rPr>
        <w:tab/>
      </w:r>
      <w:r w:rsidRPr="000A2881">
        <w:rPr>
          <w:lang w:val="fr"/>
        </w:rPr>
        <w:t>Mise en œuvre de la recommandation de la CEDAW (CEDAW/C/POL/CO/7-8, paragraphe 25 (b)), signalement des incidents de violence, élimination de l</w:t>
      </w:r>
      <w:r w:rsidR="00666A57">
        <w:rPr>
          <w:lang w:val="fr"/>
        </w:rPr>
        <w:t>’</w:t>
      </w:r>
      <w:r w:rsidRPr="000A2881">
        <w:rPr>
          <w:lang w:val="fr"/>
        </w:rPr>
        <w:t>impunité des auteurs de violence</w:t>
      </w:r>
      <w:r w:rsidRPr="009B37D8">
        <w:rPr>
          <w:lang w:val="fr"/>
        </w:rPr>
        <w:t xml:space="preserve"> </w:t>
      </w:r>
    </w:p>
    <w:p w:rsidR="007B047D" w:rsidRDefault="00CB15C0" w:rsidP="00CB15C0">
      <w:pPr>
        <w:pStyle w:val="SingleTxtG"/>
        <w:rPr>
          <w:lang w:val="fr-FR"/>
        </w:rPr>
      </w:pPr>
      <w:r>
        <w:rPr>
          <w:lang w:val="fr-FR"/>
        </w:rPr>
        <w:t>50.</w:t>
      </w:r>
      <w:r>
        <w:rPr>
          <w:lang w:val="fr-FR"/>
        </w:rPr>
        <w:tab/>
      </w:r>
      <w:r w:rsidR="007B047D" w:rsidRPr="009B37D8">
        <w:rPr>
          <w:lang w:val="fr"/>
        </w:rPr>
        <w:t>Le délai de soumission du rapport sur la mise en œuvre de la Convention, y compris des informations sur la mise en œuvre de la recommandation – 11/2018.</w:t>
      </w:r>
    </w:p>
    <w:p w:rsidR="007B047D" w:rsidRPr="009B37D8" w:rsidRDefault="00CB15C0" w:rsidP="00CB15C0">
      <w:pPr>
        <w:pStyle w:val="SingleTxtG"/>
        <w:rPr>
          <w:lang w:val="fr"/>
        </w:rPr>
      </w:pPr>
      <w:r w:rsidRPr="009B37D8">
        <w:rPr>
          <w:lang w:val="fr"/>
        </w:rPr>
        <w:t>51.</w:t>
      </w:r>
      <w:r w:rsidRPr="009B37D8">
        <w:rPr>
          <w:lang w:val="fr"/>
        </w:rPr>
        <w:tab/>
      </w:r>
      <w:r w:rsidR="007B047D" w:rsidRPr="009B37D8">
        <w:rPr>
          <w:lang w:val="fr"/>
        </w:rPr>
        <w:t>Unités auxquelles les incidents de violence peuvent être signalés</w:t>
      </w:r>
      <w:r w:rsidR="00965751">
        <w:rPr>
          <w:lang w:val="fr"/>
        </w:rPr>
        <w:t>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CE5FA8">
        <w:rPr>
          <w:lang w:val="fr"/>
        </w:rPr>
        <w:t>Police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CE5FA8">
        <w:rPr>
          <w:lang w:val="fr"/>
        </w:rPr>
        <w:t>Parquet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CE5FA8">
        <w:rPr>
          <w:lang w:val="fr"/>
        </w:rPr>
        <w:t>Centres d</w:t>
      </w:r>
      <w:r w:rsidR="00666A57">
        <w:rPr>
          <w:lang w:val="fr"/>
        </w:rPr>
        <w:t>’</w:t>
      </w:r>
      <w:r w:rsidR="00CE5FA8">
        <w:rPr>
          <w:lang w:val="fr"/>
        </w:rPr>
        <w:t>assistance sociale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Équipes interdisciplinaires municipa</w:t>
      </w:r>
      <w:r w:rsidR="00CE5FA8">
        <w:rPr>
          <w:lang w:val="fr"/>
        </w:rPr>
        <w:t>les de lutte contre la violence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CE5FA8">
        <w:rPr>
          <w:lang w:val="fr"/>
        </w:rPr>
        <w:t>Services de santé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CE5FA8">
        <w:rPr>
          <w:lang w:val="fr"/>
        </w:rPr>
        <w:t>Écoles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 xml:space="preserve">ONGs travaillant dans le domaine </w:t>
      </w:r>
      <w:r w:rsidR="00CE5FA8">
        <w:rPr>
          <w:lang w:val="fr"/>
        </w:rPr>
        <w:t>de la lutte contre la violence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CE5FA8">
        <w:rPr>
          <w:lang w:val="fr"/>
        </w:rPr>
        <w:t>Conseillers de la Ligne bleue ;</w:t>
      </w:r>
    </w:p>
    <w:p w:rsidR="007B047D" w:rsidRDefault="00CB15C0" w:rsidP="00CB15C0">
      <w:pPr>
        <w:pStyle w:val="Bullet1G"/>
        <w:numPr>
          <w:ilvl w:val="0"/>
          <w:numId w:val="0"/>
        </w:numPr>
        <w:tabs>
          <w:tab w:val="left" w:pos="1701"/>
        </w:tabs>
        <w:ind w:left="1701" w:hanging="170"/>
        <w:rPr>
          <w:lang w:val="fr-FR"/>
        </w:rPr>
      </w:pPr>
      <w:r>
        <w:rPr>
          <w:lang w:val="fr-FR"/>
        </w:rPr>
        <w:t>•</w:t>
      </w:r>
      <w:r>
        <w:rPr>
          <w:lang w:val="fr-FR"/>
        </w:rPr>
        <w:tab/>
      </w:r>
      <w:r w:rsidR="007B047D" w:rsidRPr="009B37D8">
        <w:rPr>
          <w:lang w:val="fr"/>
        </w:rPr>
        <w:t>Téléphones d</w:t>
      </w:r>
      <w:r w:rsidR="00666A57">
        <w:rPr>
          <w:lang w:val="fr"/>
        </w:rPr>
        <w:t>’</w:t>
      </w:r>
      <w:r w:rsidR="007B047D" w:rsidRPr="009B37D8">
        <w:rPr>
          <w:lang w:val="fr"/>
        </w:rPr>
        <w:t>information et d</w:t>
      </w:r>
      <w:r w:rsidR="00666A57">
        <w:rPr>
          <w:lang w:val="fr"/>
        </w:rPr>
        <w:t>’</w:t>
      </w:r>
      <w:r w:rsidR="007B047D" w:rsidRPr="009B37D8">
        <w:rPr>
          <w:lang w:val="fr"/>
        </w:rPr>
        <w:t>intervention.</w:t>
      </w:r>
    </w:p>
    <w:p w:rsidR="007B047D" w:rsidRPr="009B37D8" w:rsidRDefault="00CB15C0" w:rsidP="00CB15C0">
      <w:pPr>
        <w:pStyle w:val="SingleTxtG"/>
        <w:rPr>
          <w:lang w:val="fr-FR"/>
        </w:rPr>
      </w:pPr>
      <w:r w:rsidRPr="009B37D8">
        <w:rPr>
          <w:lang w:val="fr-FR"/>
        </w:rPr>
        <w:t>52.</w:t>
      </w:r>
      <w:r w:rsidRPr="009B37D8">
        <w:rPr>
          <w:lang w:val="fr-FR"/>
        </w:rPr>
        <w:tab/>
      </w:r>
      <w:r w:rsidR="007B047D" w:rsidRPr="009B37D8">
        <w:rPr>
          <w:lang w:val="fr"/>
        </w:rPr>
        <w:t>Des activités dans le cadre du Programme national de lutte contre la violence familiale (2014-2020) s</w:t>
      </w:r>
      <w:r w:rsidR="00666A57">
        <w:rPr>
          <w:lang w:val="fr"/>
        </w:rPr>
        <w:t>’</w:t>
      </w:r>
      <w:r w:rsidR="007B047D" w:rsidRPr="009B37D8">
        <w:rPr>
          <w:lang w:val="fr"/>
        </w:rPr>
        <w:t>adressent à toutes les victimes de violence</w:t>
      </w:r>
      <w:r w:rsidR="00965751">
        <w:rPr>
          <w:lang w:val="fr"/>
        </w:rPr>
        <w:t> </w:t>
      </w:r>
      <w:r w:rsidR="007B047D" w:rsidRPr="009B37D8">
        <w:rPr>
          <w:lang w:val="fr"/>
        </w:rPr>
        <w:t>:</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35 centres spécialisés de soutien pour les</w:t>
      </w:r>
      <w:r w:rsidR="00CE5FA8">
        <w:rPr>
          <w:lang w:val="fr"/>
        </w:rPr>
        <w:t xml:space="preserve"> victimes de violence familiale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Programmes d</w:t>
      </w:r>
      <w:r w:rsidR="00666A57">
        <w:rPr>
          <w:lang w:val="fr"/>
        </w:rPr>
        <w:t>’</w:t>
      </w:r>
      <w:r w:rsidR="007B047D" w:rsidRPr="009B37D8">
        <w:rPr>
          <w:lang w:val="fr"/>
        </w:rPr>
        <w:t xml:space="preserve">actions correctives et éducatives pour les auteurs de la violence </w:t>
      </w:r>
      <w:r w:rsidR="00CE5FA8" w:rsidRPr="009B37D8">
        <w:rPr>
          <w:lang w:val="fr"/>
        </w:rPr>
        <w:t>familiale</w:t>
      </w:r>
      <w:r w:rsidR="00CE5FA8">
        <w:rPr>
          <w:lang w:val="fr"/>
        </w:rPr>
        <w:t>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 xml:space="preserve">2017 </w:t>
      </w:r>
      <w:r w:rsidR="00B030B7">
        <w:rPr>
          <w:lang w:val="fr"/>
        </w:rPr>
        <w:t>–</w:t>
      </w:r>
      <w:r w:rsidR="007B047D" w:rsidRPr="009B37D8">
        <w:rPr>
          <w:lang w:val="fr"/>
        </w:rPr>
        <w:t xml:space="preserve"> campagne médiatique </w:t>
      </w:r>
      <w:r w:rsidR="00B030B7">
        <w:rPr>
          <w:lang w:val="fr"/>
        </w:rPr>
        <w:t>« </w:t>
      </w:r>
      <w:r w:rsidR="007B047D" w:rsidRPr="009B37D8">
        <w:rPr>
          <w:lang w:val="fr"/>
        </w:rPr>
        <w:t>Je choisis l</w:t>
      </w:r>
      <w:r w:rsidR="00666A57">
        <w:rPr>
          <w:lang w:val="fr"/>
        </w:rPr>
        <w:t>’</w:t>
      </w:r>
      <w:r w:rsidR="007B047D" w:rsidRPr="009B37D8">
        <w:rPr>
          <w:lang w:val="fr"/>
        </w:rPr>
        <w:t>aide</w:t>
      </w:r>
      <w:r w:rsidR="00B030B7">
        <w:rPr>
          <w:lang w:val="fr"/>
        </w:rPr>
        <w:t> »</w:t>
      </w:r>
      <w:r w:rsidR="007B047D" w:rsidRPr="009B37D8">
        <w:rPr>
          <w:lang w:val="fr"/>
        </w:rPr>
        <w:t>, adressée aux victimes de violenc</w:t>
      </w:r>
      <w:r w:rsidR="00CE5FA8">
        <w:rPr>
          <w:lang w:val="fr"/>
        </w:rPr>
        <w:t>e, témoins, auteur de violence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 xml:space="preserve">2017 </w:t>
      </w:r>
      <w:r w:rsidR="00B030B7">
        <w:rPr>
          <w:lang w:val="fr"/>
        </w:rPr>
        <w:t>–</w:t>
      </w:r>
      <w:r w:rsidR="007B047D" w:rsidRPr="009B37D8">
        <w:rPr>
          <w:lang w:val="fr"/>
        </w:rPr>
        <w:t xml:space="preserve"> enquête nationale sur l</w:t>
      </w:r>
      <w:r w:rsidR="00666A57">
        <w:rPr>
          <w:lang w:val="fr"/>
        </w:rPr>
        <w:t>’</w:t>
      </w:r>
      <w:r w:rsidR="007B047D" w:rsidRPr="009B37D8">
        <w:rPr>
          <w:lang w:val="fr"/>
        </w:rPr>
        <w:t>ampleur de la violence et l</w:t>
      </w:r>
      <w:r w:rsidR="00666A57">
        <w:rPr>
          <w:lang w:val="fr"/>
        </w:rPr>
        <w:t>’</w:t>
      </w:r>
      <w:r w:rsidR="007B047D" w:rsidRPr="009B37D8">
        <w:rPr>
          <w:lang w:val="fr"/>
        </w:rPr>
        <w:t>évalu</w:t>
      </w:r>
      <w:r w:rsidR="00CE5FA8">
        <w:rPr>
          <w:lang w:val="fr"/>
        </w:rPr>
        <w:t>ation de l</w:t>
      </w:r>
      <w:r w:rsidR="00666A57">
        <w:rPr>
          <w:lang w:val="fr"/>
        </w:rPr>
        <w:t>’</w:t>
      </w:r>
      <w:r w:rsidR="00CE5FA8">
        <w:rPr>
          <w:lang w:val="fr"/>
        </w:rPr>
        <w:t>efficacité de l</w:t>
      </w:r>
      <w:r w:rsidR="00666A57">
        <w:rPr>
          <w:lang w:val="fr"/>
        </w:rPr>
        <w:t>’</w:t>
      </w:r>
      <w:r w:rsidR="00CE5FA8">
        <w:rPr>
          <w:lang w:val="fr"/>
        </w:rPr>
        <w:t>aide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 xml:space="preserve">2017 </w:t>
      </w:r>
      <w:r w:rsidR="00B030B7">
        <w:rPr>
          <w:lang w:val="fr"/>
        </w:rPr>
        <w:t>–</w:t>
      </w:r>
      <w:r w:rsidR="007B047D" w:rsidRPr="009B37D8">
        <w:rPr>
          <w:lang w:val="fr"/>
        </w:rPr>
        <w:t xml:space="preserve"> lancement d</w:t>
      </w:r>
      <w:r w:rsidR="00666A57">
        <w:rPr>
          <w:lang w:val="fr"/>
        </w:rPr>
        <w:t>’</w:t>
      </w:r>
      <w:r w:rsidR="007B047D" w:rsidRPr="009B37D8">
        <w:rPr>
          <w:lang w:val="fr"/>
        </w:rPr>
        <w:t>une ligne d</w:t>
      </w:r>
      <w:r w:rsidR="00666A57">
        <w:rPr>
          <w:lang w:val="fr"/>
        </w:rPr>
        <w:t>’</w:t>
      </w:r>
      <w:r w:rsidR="007B047D" w:rsidRPr="009B37D8">
        <w:rPr>
          <w:lang w:val="fr"/>
        </w:rPr>
        <w:t>assistan</w:t>
      </w:r>
      <w:r w:rsidR="00CE5FA8">
        <w:rPr>
          <w:lang w:val="fr"/>
        </w:rPr>
        <w:t>ce téléphonique gratuite (24/7)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Formation annuelle pour les t</w:t>
      </w:r>
      <w:r w:rsidR="00CE5FA8">
        <w:rPr>
          <w:lang w:val="fr"/>
        </w:rPr>
        <w:t>ravailleurs du premier contact ;</w:t>
      </w:r>
    </w:p>
    <w:p w:rsidR="007B047D" w:rsidRDefault="00CB15C0" w:rsidP="00CB15C0">
      <w:pPr>
        <w:pStyle w:val="Bullet1G"/>
        <w:numPr>
          <w:ilvl w:val="0"/>
          <w:numId w:val="0"/>
        </w:numPr>
        <w:tabs>
          <w:tab w:val="left" w:pos="1701"/>
        </w:tabs>
        <w:ind w:left="1701" w:hanging="170"/>
        <w:rPr>
          <w:lang w:val="fr"/>
        </w:rPr>
      </w:pPr>
      <w:r>
        <w:rPr>
          <w:lang w:val="fr"/>
        </w:rPr>
        <w:lastRenderedPageBreak/>
        <w:t>•</w:t>
      </w:r>
      <w:r>
        <w:rPr>
          <w:lang w:val="fr"/>
        </w:rPr>
        <w:tab/>
      </w:r>
      <w:r w:rsidR="007B047D" w:rsidRPr="009B37D8">
        <w:rPr>
          <w:lang w:val="fr"/>
        </w:rPr>
        <w:t xml:space="preserve">Programme </w:t>
      </w:r>
      <w:r w:rsidR="00B030B7">
        <w:rPr>
          <w:lang w:val="fr"/>
        </w:rPr>
        <w:t>« </w:t>
      </w:r>
      <w:r w:rsidR="007B047D" w:rsidRPr="009B37D8">
        <w:rPr>
          <w:lang w:val="fr"/>
        </w:rPr>
        <w:t>Lutte contre la violence familiale et la violence en raison du sexe</w:t>
      </w:r>
      <w:r w:rsidR="00B030B7">
        <w:rPr>
          <w:lang w:val="fr"/>
        </w:rPr>
        <w:t> »</w:t>
      </w:r>
      <w:r w:rsidR="007B047D" w:rsidRPr="009B37D8">
        <w:rPr>
          <w:lang w:val="fr"/>
        </w:rPr>
        <w:t>, dont l</w:t>
      </w:r>
      <w:r w:rsidR="00666A57">
        <w:rPr>
          <w:lang w:val="fr"/>
        </w:rPr>
        <w:t>’</w:t>
      </w:r>
      <w:r w:rsidR="007B047D" w:rsidRPr="009B37D8">
        <w:rPr>
          <w:lang w:val="fr"/>
        </w:rPr>
        <w:t>objectif est de renforcer des actions à travers la coopération entre les institutions centrales, les entités de l</w:t>
      </w:r>
      <w:r w:rsidR="00666A57">
        <w:rPr>
          <w:lang w:val="fr"/>
        </w:rPr>
        <w:t>’</w:t>
      </w:r>
      <w:r w:rsidR="007B047D" w:rsidRPr="009B37D8">
        <w:rPr>
          <w:lang w:val="fr"/>
        </w:rPr>
        <w:t>administration locale et les ONGs.</w:t>
      </w:r>
    </w:p>
    <w:p w:rsidR="007B047D" w:rsidRDefault="00CB15C0" w:rsidP="004B45CB">
      <w:pPr>
        <w:pStyle w:val="SingleTxtG"/>
        <w:rPr>
          <w:lang w:val="fr-FR"/>
        </w:rPr>
      </w:pPr>
      <w:r>
        <w:rPr>
          <w:lang w:val="fr-FR"/>
        </w:rPr>
        <w:t>53.</w:t>
      </w:r>
      <w:r>
        <w:rPr>
          <w:lang w:val="fr-FR"/>
        </w:rPr>
        <w:tab/>
      </w:r>
      <w:r w:rsidR="007B047D" w:rsidRPr="009B37D8">
        <w:rPr>
          <w:lang w:val="fr"/>
        </w:rPr>
        <w:t>Entre 2013 et 2015 le projet « Droits aux victimes de la violence sexuelle</w:t>
      </w:r>
      <w:r w:rsidR="00965751">
        <w:rPr>
          <w:lang w:val="fr"/>
        </w:rPr>
        <w:t> </w:t>
      </w:r>
      <w:r w:rsidR="007B047D" w:rsidRPr="009B37D8">
        <w:rPr>
          <w:lang w:val="fr"/>
        </w:rPr>
        <w:t>: une nouvelle approche systémique. Services globaux d</w:t>
      </w:r>
      <w:r w:rsidR="00666A57">
        <w:rPr>
          <w:lang w:val="fr"/>
        </w:rPr>
        <w:t>’</w:t>
      </w:r>
      <w:r w:rsidR="007B047D" w:rsidRPr="009B37D8">
        <w:rPr>
          <w:lang w:val="fr"/>
        </w:rPr>
        <w:t>information, formation, actions</w:t>
      </w:r>
      <w:r w:rsidR="00B030B7">
        <w:rPr>
          <w:lang w:val="fr"/>
        </w:rPr>
        <w:t> »</w:t>
      </w:r>
      <w:r w:rsidR="007B047D" w:rsidRPr="009B37D8">
        <w:rPr>
          <w:lang w:val="fr"/>
        </w:rPr>
        <w:t xml:space="preserve"> a été mis en œuvre. La police, les entités de l</w:t>
      </w:r>
      <w:r w:rsidR="00666A57">
        <w:rPr>
          <w:lang w:val="fr"/>
        </w:rPr>
        <w:t>’</w:t>
      </w:r>
      <w:r w:rsidR="007B047D" w:rsidRPr="009B37D8">
        <w:rPr>
          <w:lang w:val="fr"/>
        </w:rPr>
        <w:t>administration loca</w:t>
      </w:r>
      <w:r w:rsidR="004B45CB">
        <w:rPr>
          <w:lang w:val="fr"/>
        </w:rPr>
        <w:t>le, les ONGs ont reçu plus de 1 </w:t>
      </w:r>
      <w:r w:rsidR="007B047D" w:rsidRPr="009B37D8">
        <w:rPr>
          <w:lang w:val="fr"/>
        </w:rPr>
        <w:t>million de tracts, brochures et affiches. Un site internet contenant des informations comment faire face à la violence et sur les institutions et les organisations fournissant l</w:t>
      </w:r>
      <w:r w:rsidR="00666A57">
        <w:rPr>
          <w:lang w:val="fr"/>
        </w:rPr>
        <w:t>’</w:t>
      </w:r>
      <w:r w:rsidR="007B047D" w:rsidRPr="009B37D8">
        <w:rPr>
          <w:lang w:val="fr"/>
        </w:rPr>
        <w:t>aide a été créé. Les représentants d</w:t>
      </w:r>
      <w:r w:rsidR="00666A57">
        <w:rPr>
          <w:lang w:val="fr"/>
        </w:rPr>
        <w:t>’</w:t>
      </w:r>
      <w:r w:rsidR="007B047D" w:rsidRPr="009B37D8">
        <w:rPr>
          <w:lang w:val="fr"/>
        </w:rPr>
        <w:t>institutions aidant des femmes victimes de violence ont été formés.</w:t>
      </w:r>
    </w:p>
    <w:p w:rsidR="007B047D" w:rsidRPr="000A2881" w:rsidRDefault="007B047D" w:rsidP="009367DA">
      <w:pPr>
        <w:pStyle w:val="H23G"/>
        <w:rPr>
          <w:lang w:val="fr"/>
        </w:rPr>
      </w:pPr>
      <w:r>
        <w:rPr>
          <w:lang w:val="fr"/>
        </w:rPr>
        <w:tab/>
        <w:t>12.</w:t>
      </w:r>
      <w:r>
        <w:rPr>
          <w:lang w:val="fr"/>
        </w:rPr>
        <w:tab/>
      </w:r>
      <w:r w:rsidRPr="000A2881">
        <w:rPr>
          <w:lang w:val="fr"/>
        </w:rPr>
        <w:t>Législation, politique, programmes assurant la mise en œuvre des</w:t>
      </w:r>
      <w:r w:rsidR="00CE5FA8">
        <w:rPr>
          <w:lang w:val="fr"/>
        </w:rPr>
        <w:t xml:space="preserve"> droits des femmes handicapées et i</w:t>
      </w:r>
      <w:r w:rsidRPr="000A2881">
        <w:rPr>
          <w:lang w:val="fr"/>
        </w:rPr>
        <w:t>nclusion des femmes handicapées dans la politique d</w:t>
      </w:r>
      <w:r w:rsidR="00666A57">
        <w:rPr>
          <w:lang w:val="fr"/>
        </w:rPr>
        <w:t>’</w:t>
      </w:r>
      <w:r w:rsidRPr="000A2881">
        <w:rPr>
          <w:lang w:val="fr"/>
        </w:rPr>
        <w:t>égalité de traitement et dans d</w:t>
      </w:r>
      <w:r w:rsidR="00666A57">
        <w:rPr>
          <w:lang w:val="fr"/>
        </w:rPr>
        <w:t>’</w:t>
      </w:r>
      <w:r w:rsidRPr="000A2881">
        <w:rPr>
          <w:lang w:val="fr"/>
        </w:rPr>
        <w:t>autres domaines de politique et de droit</w:t>
      </w:r>
    </w:p>
    <w:p w:rsidR="007B047D" w:rsidRDefault="00CB15C0" w:rsidP="004B45CB">
      <w:pPr>
        <w:pStyle w:val="SingleTxtG"/>
        <w:rPr>
          <w:lang w:val="fr-FR"/>
        </w:rPr>
      </w:pPr>
      <w:r>
        <w:rPr>
          <w:lang w:val="fr-FR"/>
        </w:rPr>
        <w:t>54.</w:t>
      </w:r>
      <w:r>
        <w:rPr>
          <w:lang w:val="fr-FR"/>
        </w:rPr>
        <w:tab/>
      </w:r>
      <w:r w:rsidR="007B047D" w:rsidRPr="009B37D8">
        <w:rPr>
          <w:lang w:val="fr"/>
        </w:rPr>
        <w:t xml:space="preserve">Solutions en vigueur ont une portée générale – questions </w:t>
      </w:r>
      <w:r w:rsidR="004B45CB">
        <w:rPr>
          <w:lang w:val="fr"/>
        </w:rPr>
        <w:t>n</w:t>
      </w:r>
      <w:r w:rsidR="004B45CB" w:rsidRPr="004B45CB">
        <w:rPr>
          <w:vertAlign w:val="superscript"/>
          <w:lang w:val="fr"/>
        </w:rPr>
        <w:t>o</w:t>
      </w:r>
      <w:r w:rsidR="004B45CB">
        <w:rPr>
          <w:vertAlign w:val="superscript"/>
          <w:lang w:val="fr"/>
        </w:rPr>
        <w:t>s</w:t>
      </w:r>
      <w:r w:rsidR="004B45CB">
        <w:rPr>
          <w:lang w:val="fr"/>
        </w:rPr>
        <w:t> </w:t>
      </w:r>
      <w:r w:rsidR="007B047D" w:rsidRPr="009B37D8">
        <w:rPr>
          <w:lang w:val="fr"/>
        </w:rPr>
        <w:t>1, 8, 11, 15.</w:t>
      </w:r>
    </w:p>
    <w:p w:rsidR="007B047D" w:rsidRPr="000A2881" w:rsidRDefault="00CE5FA8" w:rsidP="009367DA">
      <w:pPr>
        <w:pStyle w:val="H23G"/>
        <w:rPr>
          <w:lang w:val="fr"/>
        </w:rPr>
      </w:pPr>
      <w:r>
        <w:rPr>
          <w:lang w:val="fr"/>
        </w:rPr>
        <w:tab/>
        <w:t>13</w:t>
      </w:r>
      <w:r w:rsidR="007B047D">
        <w:rPr>
          <w:lang w:val="fr"/>
        </w:rPr>
        <w:t>.</w:t>
      </w:r>
      <w:r w:rsidR="007B047D">
        <w:rPr>
          <w:lang w:val="fr"/>
        </w:rPr>
        <w:tab/>
      </w:r>
      <w:r w:rsidR="007B047D" w:rsidRPr="000A2881">
        <w:rPr>
          <w:lang w:val="fr"/>
        </w:rPr>
        <w:t>Désinstitutionalisation de la garde des enfants, accès aux soins dans le lieu de</w:t>
      </w:r>
      <w:r w:rsidR="007E18B2">
        <w:rPr>
          <w:lang w:val="fr"/>
        </w:rPr>
        <w:t> </w:t>
      </w:r>
      <w:r w:rsidR="007B047D" w:rsidRPr="000A2881">
        <w:rPr>
          <w:lang w:val="fr"/>
        </w:rPr>
        <w:t>résidence</w:t>
      </w:r>
    </w:p>
    <w:p w:rsidR="007B047D" w:rsidRPr="009B37D8" w:rsidRDefault="00CB15C0" w:rsidP="00CB15C0">
      <w:pPr>
        <w:pStyle w:val="SingleTxtG"/>
        <w:rPr>
          <w:lang w:val="fr-FR"/>
        </w:rPr>
      </w:pPr>
      <w:r w:rsidRPr="009B37D8">
        <w:rPr>
          <w:lang w:val="fr-FR"/>
        </w:rPr>
        <w:t>55.</w:t>
      </w:r>
      <w:r w:rsidRPr="009B37D8">
        <w:rPr>
          <w:lang w:val="fr-FR"/>
        </w:rPr>
        <w:tab/>
      </w:r>
      <w:r w:rsidR="00A555DD">
        <w:rPr>
          <w:lang w:val="fr-FR"/>
        </w:rPr>
        <w:t>À</w:t>
      </w:r>
      <w:r w:rsidR="007B047D" w:rsidRPr="009B37D8">
        <w:rPr>
          <w:lang w:val="fr-FR"/>
        </w:rPr>
        <w:t xml:space="preserve"> partir du </w:t>
      </w:r>
      <w:r w:rsidR="007B047D" w:rsidRPr="009B37D8">
        <w:rPr>
          <w:lang w:val="fr"/>
        </w:rPr>
        <w:t>1/01/2020, l</w:t>
      </w:r>
      <w:r w:rsidR="00666A57">
        <w:rPr>
          <w:lang w:val="fr"/>
        </w:rPr>
        <w:t>’</w:t>
      </w:r>
      <w:r w:rsidR="007B047D" w:rsidRPr="009B37D8">
        <w:rPr>
          <w:lang w:val="fr"/>
        </w:rPr>
        <w:t>âge des enfants séjournant dans des établissements de soins et d</w:t>
      </w:r>
      <w:r w:rsidR="00666A57">
        <w:rPr>
          <w:lang w:val="fr"/>
        </w:rPr>
        <w:t>’</w:t>
      </w:r>
      <w:r w:rsidR="007B047D" w:rsidRPr="009B37D8">
        <w:rPr>
          <w:lang w:val="fr"/>
        </w:rPr>
        <w:t>éducation ne pourra pas être inférieur à 10 ans, à partir du 1/01/2021, il n</w:t>
      </w:r>
      <w:r w:rsidR="00666A57">
        <w:rPr>
          <w:lang w:val="fr"/>
        </w:rPr>
        <w:t>’</w:t>
      </w:r>
      <w:r w:rsidR="007B047D" w:rsidRPr="009B37D8">
        <w:rPr>
          <w:lang w:val="fr"/>
        </w:rPr>
        <w:t xml:space="preserve">y aura pas plus de 14 enfants dans un centre. </w:t>
      </w:r>
    </w:p>
    <w:p w:rsidR="007B047D" w:rsidRDefault="00CB15C0" w:rsidP="00CB15C0">
      <w:pPr>
        <w:pStyle w:val="SingleTxtG"/>
        <w:rPr>
          <w:lang w:val="fr-FR"/>
        </w:rPr>
      </w:pPr>
      <w:r>
        <w:rPr>
          <w:lang w:val="fr-FR"/>
        </w:rPr>
        <w:t>56.</w:t>
      </w:r>
      <w:r>
        <w:rPr>
          <w:lang w:val="fr-FR"/>
        </w:rPr>
        <w:tab/>
      </w:r>
      <w:r w:rsidR="007B047D" w:rsidRPr="009B37D8">
        <w:rPr>
          <w:lang w:val="fr"/>
        </w:rPr>
        <w:t>Des actions sont menées pour développer des formes familiales d</w:t>
      </w:r>
      <w:r w:rsidR="00666A57">
        <w:rPr>
          <w:lang w:val="fr"/>
        </w:rPr>
        <w:t>’</w:t>
      </w:r>
      <w:r w:rsidR="007B047D" w:rsidRPr="009B37D8">
        <w:rPr>
          <w:lang w:val="fr"/>
        </w:rPr>
        <w:t>accueil et la professionnalisation du métier de parent d</w:t>
      </w:r>
      <w:r w:rsidR="00666A57">
        <w:rPr>
          <w:lang w:val="fr"/>
        </w:rPr>
        <w:t>’</w:t>
      </w:r>
      <w:r w:rsidR="007B047D" w:rsidRPr="009B37D8">
        <w:rPr>
          <w:lang w:val="fr"/>
        </w:rPr>
        <w:t xml:space="preserve">accueil. </w:t>
      </w:r>
    </w:p>
    <w:p w:rsidR="007B047D" w:rsidRDefault="00CB15C0" w:rsidP="004B45CB">
      <w:pPr>
        <w:pStyle w:val="SingleTxtG"/>
        <w:rPr>
          <w:lang w:val="fr-FR"/>
        </w:rPr>
      </w:pPr>
      <w:r>
        <w:rPr>
          <w:lang w:val="fr-FR"/>
        </w:rPr>
        <w:t>57.</w:t>
      </w:r>
      <w:r>
        <w:rPr>
          <w:lang w:val="fr-FR"/>
        </w:rPr>
        <w:tab/>
      </w:r>
      <w:r w:rsidR="007B047D" w:rsidRPr="009B37D8">
        <w:rPr>
          <w:lang w:val="fr"/>
        </w:rPr>
        <w:t xml:space="preserve">Autres informations sur la désinstitutionalisation – question </w:t>
      </w:r>
      <w:r w:rsidR="004B45CB">
        <w:rPr>
          <w:lang w:val="fr"/>
        </w:rPr>
        <w:t>n</w:t>
      </w:r>
      <w:r w:rsidR="004B45CB" w:rsidRPr="004B45CB">
        <w:rPr>
          <w:vertAlign w:val="superscript"/>
          <w:lang w:val="fr"/>
        </w:rPr>
        <w:t>o</w:t>
      </w:r>
      <w:r w:rsidR="004B45CB">
        <w:rPr>
          <w:lang w:val="fr"/>
        </w:rPr>
        <w:t> </w:t>
      </w:r>
      <w:r w:rsidR="007B047D" w:rsidRPr="009B37D8">
        <w:rPr>
          <w:lang w:val="fr"/>
        </w:rPr>
        <w:t xml:space="preserve">32, soutien par le FSE – question </w:t>
      </w:r>
      <w:r w:rsidR="004B45CB">
        <w:rPr>
          <w:lang w:val="fr"/>
        </w:rPr>
        <w:t>n</w:t>
      </w:r>
      <w:r w:rsidR="004B45CB" w:rsidRPr="004B45CB">
        <w:rPr>
          <w:vertAlign w:val="superscript"/>
          <w:lang w:val="fr"/>
        </w:rPr>
        <w:t>o</w:t>
      </w:r>
      <w:r w:rsidR="004B45CB">
        <w:rPr>
          <w:lang w:val="fr"/>
        </w:rPr>
        <w:t> </w:t>
      </w:r>
      <w:r w:rsidR="007B047D" w:rsidRPr="009B37D8">
        <w:rPr>
          <w:lang w:val="fr"/>
        </w:rPr>
        <w:t xml:space="preserve">50. </w:t>
      </w:r>
    </w:p>
    <w:p w:rsidR="007B047D" w:rsidRPr="000A2881" w:rsidRDefault="00CE5FA8" w:rsidP="009367DA">
      <w:pPr>
        <w:pStyle w:val="H23G"/>
        <w:rPr>
          <w:lang w:val="fr"/>
        </w:rPr>
      </w:pPr>
      <w:r>
        <w:rPr>
          <w:lang w:val="fr"/>
        </w:rPr>
        <w:tab/>
        <w:t>14</w:t>
      </w:r>
      <w:r w:rsidR="007B047D">
        <w:rPr>
          <w:lang w:val="fr"/>
        </w:rPr>
        <w:t>.</w:t>
      </w:r>
      <w:r w:rsidR="007B047D">
        <w:rPr>
          <w:lang w:val="fr"/>
        </w:rPr>
        <w:tab/>
      </w:r>
      <w:r w:rsidR="007B047D" w:rsidRPr="000A2881">
        <w:rPr>
          <w:lang w:val="fr"/>
        </w:rPr>
        <w:t>Promotion de l</w:t>
      </w:r>
      <w:r w:rsidR="00666A57">
        <w:rPr>
          <w:lang w:val="fr"/>
        </w:rPr>
        <w:t>’</w:t>
      </w:r>
      <w:r w:rsidR="007B047D" w:rsidRPr="000A2881">
        <w:rPr>
          <w:lang w:val="fr"/>
        </w:rPr>
        <w:t xml:space="preserve">image positive des personnes </w:t>
      </w:r>
      <w:r w:rsidR="0052745D" w:rsidRPr="000A2881">
        <w:rPr>
          <w:lang w:val="fr"/>
        </w:rPr>
        <w:t>handicapées ;</w:t>
      </w:r>
      <w:r w:rsidR="007B047D" w:rsidRPr="009B37D8">
        <w:rPr>
          <w:lang w:val="fr"/>
        </w:rPr>
        <w:t xml:space="preserve"> </w:t>
      </w:r>
      <w:r w:rsidR="007B047D" w:rsidRPr="000A2881">
        <w:rPr>
          <w:lang w:val="fr"/>
        </w:rPr>
        <w:t>interdiction de discours de</w:t>
      </w:r>
      <w:r w:rsidR="007E18B2">
        <w:rPr>
          <w:lang w:val="fr"/>
        </w:rPr>
        <w:t> </w:t>
      </w:r>
      <w:r w:rsidR="007B047D" w:rsidRPr="000A2881">
        <w:rPr>
          <w:lang w:val="fr"/>
        </w:rPr>
        <w:t>haine</w:t>
      </w:r>
      <w:r w:rsidR="007B047D" w:rsidRPr="009B37D8">
        <w:rPr>
          <w:lang w:val="fr"/>
        </w:rPr>
        <w:t xml:space="preserve"> </w:t>
      </w:r>
    </w:p>
    <w:p w:rsidR="007B047D" w:rsidRPr="009B37D8" w:rsidRDefault="00CB15C0" w:rsidP="00CB15C0">
      <w:pPr>
        <w:pStyle w:val="SingleTxtG"/>
        <w:rPr>
          <w:lang w:val="fr-FR"/>
        </w:rPr>
      </w:pPr>
      <w:r w:rsidRPr="009B37D8">
        <w:rPr>
          <w:lang w:val="fr-FR"/>
        </w:rPr>
        <w:t>58.</w:t>
      </w:r>
      <w:r w:rsidRPr="009B37D8">
        <w:rPr>
          <w:lang w:val="fr-FR"/>
        </w:rPr>
        <w:tab/>
      </w:r>
      <w:r w:rsidR="007B047D" w:rsidRPr="009B37D8">
        <w:rPr>
          <w:lang w:val="fr"/>
        </w:rPr>
        <w:t>Le Code pénal ne prévoit pas de délit dont l</w:t>
      </w:r>
      <w:r w:rsidR="00666A57">
        <w:rPr>
          <w:lang w:val="fr"/>
        </w:rPr>
        <w:t>’</w:t>
      </w:r>
      <w:r w:rsidR="007B047D" w:rsidRPr="009B37D8">
        <w:rPr>
          <w:lang w:val="fr"/>
        </w:rPr>
        <w:t xml:space="preserve">élément constitutif serait </w:t>
      </w:r>
      <w:r w:rsidR="00A555DD">
        <w:rPr>
          <w:lang w:val="fr"/>
        </w:rPr>
        <w:t>« </w:t>
      </w:r>
      <w:r w:rsidR="007B047D" w:rsidRPr="009B37D8">
        <w:rPr>
          <w:lang w:val="fr"/>
        </w:rPr>
        <w:t>discours de haine</w:t>
      </w:r>
      <w:r w:rsidR="00A555DD">
        <w:rPr>
          <w:lang w:val="fr"/>
        </w:rPr>
        <w:t> »</w:t>
      </w:r>
      <w:r w:rsidR="007B047D" w:rsidRPr="009B37D8">
        <w:rPr>
          <w:lang w:val="fr"/>
        </w:rPr>
        <w:t>. Le Code pénalise tout comportement qui porte atteinte à la dignité et l</w:t>
      </w:r>
      <w:r w:rsidR="00666A57">
        <w:rPr>
          <w:lang w:val="fr"/>
        </w:rPr>
        <w:t>’</w:t>
      </w:r>
      <w:r w:rsidR="007B047D" w:rsidRPr="009B37D8">
        <w:rPr>
          <w:lang w:val="fr"/>
        </w:rPr>
        <w:t>honneur, la liberté, l</w:t>
      </w:r>
      <w:r w:rsidR="00666A57">
        <w:rPr>
          <w:lang w:val="fr"/>
        </w:rPr>
        <w:t>’</w:t>
      </w:r>
      <w:r w:rsidR="007B047D" w:rsidRPr="009B37D8">
        <w:rPr>
          <w:lang w:val="fr"/>
        </w:rPr>
        <w:t>intégrité physique, la santé mentale et physique, indépendamment de la motivation de l</w:t>
      </w:r>
      <w:r w:rsidR="00666A57">
        <w:rPr>
          <w:lang w:val="fr"/>
        </w:rPr>
        <w:t>’</w:t>
      </w:r>
      <w:r w:rsidR="007B047D" w:rsidRPr="009B37D8">
        <w:rPr>
          <w:lang w:val="fr"/>
        </w:rPr>
        <w:t>auteur du délit et de la victime. Le fait de commettre un délit au détriment d</w:t>
      </w:r>
      <w:r w:rsidR="00666A57">
        <w:rPr>
          <w:lang w:val="fr"/>
        </w:rPr>
        <w:t>’</w:t>
      </w:r>
      <w:r w:rsidR="007B047D" w:rsidRPr="009B37D8">
        <w:rPr>
          <w:lang w:val="fr"/>
        </w:rPr>
        <w:t xml:space="preserve">une personne vulnérable vu son âge ou sa santé est une circonstance aggravante. </w:t>
      </w:r>
    </w:p>
    <w:p w:rsidR="007B047D" w:rsidRDefault="00CB15C0" w:rsidP="00CB15C0">
      <w:pPr>
        <w:pStyle w:val="SingleTxtG"/>
        <w:rPr>
          <w:lang w:val="fr-FR"/>
        </w:rPr>
      </w:pPr>
      <w:r>
        <w:rPr>
          <w:lang w:val="fr-FR"/>
        </w:rPr>
        <w:t>59.</w:t>
      </w:r>
      <w:r>
        <w:rPr>
          <w:lang w:val="fr-FR"/>
        </w:rPr>
        <w:tab/>
      </w:r>
      <w:r w:rsidR="007B047D" w:rsidRPr="009B37D8">
        <w:rPr>
          <w:lang w:val="fr"/>
        </w:rPr>
        <w:t>Le droit civil protège les droits de la personnalité, y compris</w:t>
      </w:r>
      <w:r w:rsidR="00965751">
        <w:rPr>
          <w:lang w:val="fr"/>
        </w:rPr>
        <w:t> </w:t>
      </w:r>
      <w:r w:rsidR="007B047D" w:rsidRPr="009B37D8">
        <w:rPr>
          <w:lang w:val="fr"/>
        </w:rPr>
        <w:t xml:space="preserve">: santé, liberté, honneur, liberté de conscience, nom ou pseudonyme, image, secrets de la correspondance, résidence. Dès lors il offre une protection contre le </w:t>
      </w:r>
      <w:r w:rsidR="00A555DD">
        <w:rPr>
          <w:lang w:val="fr"/>
        </w:rPr>
        <w:t>« </w:t>
      </w:r>
      <w:r w:rsidR="007B047D" w:rsidRPr="009B37D8">
        <w:rPr>
          <w:lang w:val="fr"/>
        </w:rPr>
        <w:t>discours de haine</w:t>
      </w:r>
      <w:r w:rsidR="00A555DD">
        <w:rPr>
          <w:lang w:val="fr"/>
        </w:rPr>
        <w:t> »</w:t>
      </w:r>
      <w:r w:rsidR="007B047D" w:rsidRPr="009B37D8">
        <w:rPr>
          <w:lang w:val="fr"/>
        </w:rPr>
        <w:t>, dont l</w:t>
      </w:r>
      <w:r w:rsidR="00666A57">
        <w:rPr>
          <w:lang w:val="fr"/>
        </w:rPr>
        <w:t>’</w:t>
      </w:r>
      <w:r w:rsidR="007B047D" w:rsidRPr="009B37D8">
        <w:rPr>
          <w:lang w:val="fr"/>
        </w:rPr>
        <w:t>utilisation aurait porté atteinte au bien-être des personnes handicapées.</w:t>
      </w:r>
    </w:p>
    <w:p w:rsidR="007B047D" w:rsidRDefault="00CB15C0" w:rsidP="00CB15C0">
      <w:pPr>
        <w:pStyle w:val="SingleTxtG"/>
        <w:rPr>
          <w:lang w:val="fr-FR"/>
        </w:rPr>
      </w:pPr>
      <w:r>
        <w:rPr>
          <w:lang w:val="fr-FR"/>
        </w:rPr>
        <w:t>60.</w:t>
      </w:r>
      <w:r>
        <w:rPr>
          <w:lang w:val="fr-FR"/>
        </w:rPr>
        <w:tab/>
      </w:r>
      <w:r w:rsidR="007B047D" w:rsidRPr="009B37D8">
        <w:rPr>
          <w:lang w:val="fr"/>
        </w:rPr>
        <w:t xml:space="preserve">Dans le cadre du projet </w:t>
      </w:r>
      <w:r w:rsidR="00A555DD">
        <w:rPr>
          <w:lang w:val="fr"/>
        </w:rPr>
        <w:t>« </w:t>
      </w:r>
      <w:r w:rsidR="007B047D" w:rsidRPr="009B37D8">
        <w:rPr>
          <w:lang w:val="fr"/>
        </w:rPr>
        <w:t>Egalité de traitement en tant que principe de bonne gouvernance dans les régions</w:t>
      </w:r>
      <w:r w:rsidR="00A555DD">
        <w:rPr>
          <w:lang w:val="fr"/>
        </w:rPr>
        <w:t> »</w:t>
      </w:r>
      <w:r w:rsidR="007B047D" w:rsidRPr="009B37D8">
        <w:rPr>
          <w:lang w:val="fr"/>
        </w:rPr>
        <w:t xml:space="preserve">, la conférence </w:t>
      </w:r>
      <w:r w:rsidR="00A555DD">
        <w:rPr>
          <w:lang w:val="fr"/>
        </w:rPr>
        <w:t>« </w:t>
      </w:r>
      <w:r w:rsidR="007B047D" w:rsidRPr="009B37D8">
        <w:rPr>
          <w:lang w:val="fr"/>
        </w:rPr>
        <w:t xml:space="preserve">Contre le discours de haine </w:t>
      </w:r>
      <w:r w:rsidR="00A555DD">
        <w:rPr>
          <w:lang w:val="fr"/>
        </w:rPr>
        <w:t>–</w:t>
      </w:r>
      <w:r w:rsidR="007B047D" w:rsidRPr="009B37D8">
        <w:rPr>
          <w:lang w:val="fr"/>
        </w:rPr>
        <w:t xml:space="preserve"> penser globalement, agir régionalement et localement</w:t>
      </w:r>
      <w:r w:rsidR="00A555DD">
        <w:rPr>
          <w:lang w:val="fr"/>
        </w:rPr>
        <w:t> »</w:t>
      </w:r>
      <w:r w:rsidR="007B047D" w:rsidRPr="009B37D8">
        <w:rPr>
          <w:lang w:val="fr"/>
        </w:rPr>
        <w:t xml:space="preserve"> a eu lieu en 2014. </w:t>
      </w:r>
    </w:p>
    <w:p w:rsidR="007B047D" w:rsidRDefault="00CB15C0" w:rsidP="00CB15C0">
      <w:pPr>
        <w:pStyle w:val="SingleTxtG"/>
        <w:rPr>
          <w:lang w:val="fr-FR"/>
        </w:rPr>
      </w:pPr>
      <w:r>
        <w:rPr>
          <w:lang w:val="fr-FR"/>
        </w:rPr>
        <w:t>61.</w:t>
      </w:r>
      <w:r>
        <w:rPr>
          <w:lang w:val="fr-FR"/>
        </w:rPr>
        <w:tab/>
      </w:r>
      <w:r w:rsidR="007B047D" w:rsidRPr="009B37D8">
        <w:rPr>
          <w:lang w:val="fr"/>
        </w:rPr>
        <w:t>Afin de prévenir la stigmatisation et la discrimination des personnes atteintes de troubles mentaux et de promouvoir leur image positive, le Programme national de santé mentale (2017-2022) prévoit le développement des règles sur la présentation des personnes atteintes de troubles mentaux dans les médias et des actions d</w:t>
      </w:r>
      <w:r w:rsidR="00666A57">
        <w:rPr>
          <w:lang w:val="fr"/>
        </w:rPr>
        <w:t>’</w:t>
      </w:r>
      <w:r w:rsidR="007B047D" w:rsidRPr="009B37D8">
        <w:rPr>
          <w:lang w:val="fr"/>
        </w:rPr>
        <w:t>information et d</w:t>
      </w:r>
      <w:r w:rsidR="00666A57">
        <w:rPr>
          <w:lang w:val="fr"/>
        </w:rPr>
        <w:t>’</w:t>
      </w:r>
      <w:r w:rsidR="007B047D" w:rsidRPr="009B37D8">
        <w:rPr>
          <w:lang w:val="fr"/>
        </w:rPr>
        <w:t>éducation.</w:t>
      </w:r>
    </w:p>
    <w:p w:rsidR="007B047D" w:rsidRPr="000A2881" w:rsidRDefault="00CE5FA8" w:rsidP="009367DA">
      <w:pPr>
        <w:pStyle w:val="H23G"/>
        <w:rPr>
          <w:lang w:val="fr"/>
        </w:rPr>
      </w:pPr>
      <w:r>
        <w:rPr>
          <w:lang w:val="fr"/>
        </w:rPr>
        <w:tab/>
        <w:t>15</w:t>
      </w:r>
      <w:r w:rsidR="007B047D">
        <w:rPr>
          <w:lang w:val="fr"/>
        </w:rPr>
        <w:t>.</w:t>
      </w:r>
      <w:r w:rsidR="007B047D">
        <w:rPr>
          <w:lang w:val="fr"/>
        </w:rPr>
        <w:tab/>
      </w:r>
      <w:r w:rsidR="007B047D" w:rsidRPr="000A2881">
        <w:rPr>
          <w:lang w:val="fr"/>
        </w:rPr>
        <w:t>Cadre juridique concernant l</w:t>
      </w:r>
      <w:r w:rsidR="00666A57">
        <w:rPr>
          <w:lang w:val="fr"/>
        </w:rPr>
        <w:t>’</w:t>
      </w:r>
      <w:r w:rsidR="007B047D" w:rsidRPr="000A2881">
        <w:rPr>
          <w:lang w:val="fr"/>
        </w:rPr>
        <w:t>accessibilité b) mise en œuvre de la législation et promotion de la conception universelle et des aménagements raisonnables</w:t>
      </w:r>
      <w:r w:rsidR="007B047D">
        <w:rPr>
          <w:lang w:val="fr"/>
        </w:rPr>
        <w:t xml:space="preserve"> </w:t>
      </w:r>
    </w:p>
    <w:p w:rsidR="007B047D" w:rsidRDefault="00CB15C0" w:rsidP="00CB15C0">
      <w:pPr>
        <w:pStyle w:val="SingleTxtG"/>
        <w:rPr>
          <w:lang w:val="fr-FR"/>
        </w:rPr>
      </w:pPr>
      <w:r>
        <w:rPr>
          <w:lang w:val="fr-FR"/>
        </w:rPr>
        <w:t>62.</w:t>
      </w:r>
      <w:r>
        <w:rPr>
          <w:lang w:val="fr-FR"/>
        </w:rPr>
        <w:tab/>
      </w:r>
      <w:r w:rsidR="007B047D" w:rsidRPr="009B37D8">
        <w:rPr>
          <w:lang w:val="fr"/>
        </w:rPr>
        <w:t xml:space="preserve">Les dispositions sur les </w:t>
      </w:r>
      <w:r w:rsidR="007B047D" w:rsidRPr="009B37D8">
        <w:rPr>
          <w:lang w:val="fr-FR"/>
        </w:rPr>
        <w:t>aménagements sur le</w:t>
      </w:r>
      <w:r w:rsidR="007B047D" w:rsidRPr="009B37D8">
        <w:rPr>
          <w:lang w:val="fr"/>
        </w:rPr>
        <w:t xml:space="preserve"> lieu de travail présentées dans le rapport n</w:t>
      </w:r>
      <w:r w:rsidR="00666A57">
        <w:rPr>
          <w:lang w:val="fr"/>
        </w:rPr>
        <w:t>’</w:t>
      </w:r>
      <w:r w:rsidR="007B047D" w:rsidRPr="009B37D8">
        <w:rPr>
          <w:lang w:val="fr"/>
        </w:rPr>
        <w:t xml:space="preserve">ont pas été modifiées. </w:t>
      </w:r>
    </w:p>
    <w:p w:rsidR="007B047D" w:rsidRPr="009B37D8" w:rsidRDefault="00CB15C0" w:rsidP="00CB15C0">
      <w:pPr>
        <w:pStyle w:val="SingleTxtG"/>
        <w:rPr>
          <w:lang w:val="fr-FR"/>
        </w:rPr>
      </w:pPr>
      <w:r w:rsidRPr="009B37D8">
        <w:rPr>
          <w:lang w:val="fr-FR"/>
        </w:rPr>
        <w:t>63.</w:t>
      </w:r>
      <w:r w:rsidRPr="009B37D8">
        <w:rPr>
          <w:lang w:val="fr-FR"/>
        </w:rPr>
        <w:tab/>
      </w:r>
      <w:r w:rsidR="007B047D" w:rsidRPr="009B37D8">
        <w:rPr>
          <w:lang w:val="fr"/>
        </w:rPr>
        <w:t>L</w:t>
      </w:r>
      <w:r w:rsidR="00666A57">
        <w:rPr>
          <w:lang w:val="fr"/>
        </w:rPr>
        <w:t>’</w:t>
      </w:r>
      <w:r w:rsidR="007B047D" w:rsidRPr="009B37D8">
        <w:rPr>
          <w:lang w:val="fr"/>
        </w:rPr>
        <w:t xml:space="preserve">objectif du programme </w:t>
      </w:r>
      <w:r w:rsidR="005A053F">
        <w:rPr>
          <w:lang w:val="fr"/>
        </w:rPr>
        <w:t>« </w:t>
      </w:r>
      <w:r w:rsidR="007B047D" w:rsidRPr="009B37D8">
        <w:rPr>
          <w:lang w:val="fr"/>
        </w:rPr>
        <w:t>Pologne conviviale – Accessibilité Plus</w:t>
      </w:r>
      <w:r w:rsidR="005A053F">
        <w:rPr>
          <w:lang w:val="fr"/>
        </w:rPr>
        <w:t> »</w:t>
      </w:r>
      <w:r w:rsidR="007B047D" w:rsidRPr="009B37D8">
        <w:rPr>
          <w:lang w:val="fr"/>
        </w:rPr>
        <w:t xml:space="preserve"> est d</w:t>
      </w:r>
      <w:r w:rsidR="00666A57">
        <w:rPr>
          <w:lang w:val="fr"/>
        </w:rPr>
        <w:t>’</w:t>
      </w:r>
      <w:r w:rsidR="007B047D" w:rsidRPr="009B37D8">
        <w:rPr>
          <w:lang w:val="fr"/>
        </w:rPr>
        <w:t>améliorer la qualité et garantir la vie indépendante à tous, y compris les personnes handicapées, en améliorant l</w:t>
      </w:r>
      <w:r w:rsidR="00666A57">
        <w:rPr>
          <w:lang w:val="fr"/>
        </w:rPr>
        <w:t>’</w:t>
      </w:r>
      <w:r w:rsidR="007B047D" w:rsidRPr="009B37D8">
        <w:rPr>
          <w:lang w:val="fr"/>
        </w:rPr>
        <w:t>accessibilité de l</w:t>
      </w:r>
      <w:r w:rsidR="00666A57">
        <w:rPr>
          <w:lang w:val="fr"/>
        </w:rPr>
        <w:t>’</w:t>
      </w:r>
      <w:r w:rsidR="007B047D" w:rsidRPr="009B37D8">
        <w:rPr>
          <w:lang w:val="fr"/>
        </w:rPr>
        <w:t xml:space="preserve">espace public, des produits et des services universels. Piliers </w:t>
      </w:r>
      <w:r w:rsidR="00CE5FA8" w:rsidRPr="009B37D8">
        <w:rPr>
          <w:lang w:val="fr"/>
        </w:rPr>
        <w:t>des programmes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lastRenderedPageBreak/>
        <w:t>•</w:t>
      </w:r>
      <w:r w:rsidRPr="009B37D8">
        <w:rPr>
          <w:lang w:val="fr"/>
        </w:rPr>
        <w:tab/>
      </w:r>
      <w:r w:rsidR="007B047D" w:rsidRPr="009B37D8">
        <w:rPr>
          <w:lang w:val="fr"/>
        </w:rPr>
        <w:t xml:space="preserve">Création du cadre juridique et institutionnel de la mise en </w:t>
      </w:r>
      <w:r w:rsidR="00CE5FA8" w:rsidRPr="009B37D8">
        <w:rPr>
          <w:lang w:val="fr"/>
        </w:rPr>
        <w:t>œuvre</w:t>
      </w:r>
      <w:r w:rsidR="00CE5FA8">
        <w:rPr>
          <w:lang w:val="fr"/>
        </w:rPr>
        <w:t xml:space="preserve"> de l</w:t>
      </w:r>
      <w:r w:rsidR="00666A57">
        <w:rPr>
          <w:lang w:val="fr"/>
        </w:rPr>
        <w:t>’</w:t>
      </w:r>
      <w:r w:rsidR="00CE5FA8">
        <w:rPr>
          <w:lang w:val="fr"/>
        </w:rPr>
        <w:t>accessibilité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Amélioration de l</w:t>
      </w:r>
      <w:r w:rsidR="00666A57">
        <w:rPr>
          <w:lang w:val="fr"/>
        </w:rPr>
        <w:t>’</w:t>
      </w:r>
      <w:r w:rsidR="007B047D" w:rsidRPr="009B37D8">
        <w:rPr>
          <w:lang w:val="fr"/>
        </w:rPr>
        <w:t>accessibilité phy</w:t>
      </w:r>
      <w:r w:rsidR="00CE5FA8">
        <w:rPr>
          <w:lang w:val="fr"/>
        </w:rPr>
        <w:t>sique, numérique et de services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Accessibilité de produits et de services comme moyen d</w:t>
      </w:r>
      <w:r w:rsidR="00666A57">
        <w:rPr>
          <w:lang w:val="fr"/>
        </w:rPr>
        <w:t>’</w:t>
      </w:r>
      <w:r w:rsidR="007B047D" w:rsidRPr="009B37D8">
        <w:rPr>
          <w:lang w:val="fr"/>
        </w:rPr>
        <w:t xml:space="preserve">accroître les avantages concurrentiels des entreprises, y compris sur les marchés internationaux. </w:t>
      </w:r>
    </w:p>
    <w:p w:rsidR="007B047D" w:rsidRDefault="00CB15C0" w:rsidP="00CB15C0">
      <w:pPr>
        <w:pStyle w:val="SingleTxtG"/>
        <w:rPr>
          <w:lang w:val="fr-FR"/>
        </w:rPr>
      </w:pPr>
      <w:r>
        <w:rPr>
          <w:lang w:val="fr-FR"/>
        </w:rPr>
        <w:t>64.</w:t>
      </w:r>
      <w:r>
        <w:rPr>
          <w:lang w:val="fr-FR"/>
        </w:rPr>
        <w:tab/>
      </w:r>
      <w:r w:rsidR="007B047D" w:rsidRPr="009B37D8">
        <w:rPr>
          <w:lang w:val="fr"/>
        </w:rPr>
        <w:t>Le projet de directive sur l</w:t>
      </w:r>
      <w:r w:rsidR="00666A57">
        <w:rPr>
          <w:lang w:val="fr"/>
        </w:rPr>
        <w:t>’</w:t>
      </w:r>
      <w:r w:rsidR="007B047D" w:rsidRPr="009B37D8">
        <w:rPr>
          <w:lang w:val="fr"/>
        </w:rPr>
        <w:t>accessibilité des produits et services</w:t>
      </w:r>
      <w:r w:rsidR="00965751">
        <w:rPr>
          <w:lang w:val="fr"/>
        </w:rPr>
        <w:t> </w:t>
      </w:r>
      <w:r w:rsidR="007B047D" w:rsidRPr="009B37D8">
        <w:rPr>
          <w:lang w:val="fr"/>
        </w:rPr>
        <w:t>: des activités de coordination et d</w:t>
      </w:r>
      <w:r w:rsidR="00666A57">
        <w:rPr>
          <w:lang w:val="fr"/>
        </w:rPr>
        <w:t>’</w:t>
      </w:r>
      <w:r w:rsidR="007B047D" w:rsidRPr="009B37D8">
        <w:rPr>
          <w:lang w:val="fr"/>
        </w:rPr>
        <w:t>information sont menées afin de recueillir les commentaires des parties prenantes et de préparer des entités tenues de remplir les obligations découlant de la directive aux nouvelles exigences.</w:t>
      </w:r>
    </w:p>
    <w:p w:rsidR="007B047D" w:rsidRPr="009B37D8" w:rsidRDefault="00CB15C0" w:rsidP="00CB15C0">
      <w:pPr>
        <w:pStyle w:val="SingleTxtG"/>
        <w:rPr>
          <w:lang w:val="fr-FR"/>
        </w:rPr>
      </w:pPr>
      <w:r w:rsidRPr="009B37D8">
        <w:rPr>
          <w:lang w:val="fr-FR"/>
        </w:rPr>
        <w:t>65.</w:t>
      </w:r>
      <w:r w:rsidRPr="009B37D8">
        <w:rPr>
          <w:lang w:val="fr-FR"/>
        </w:rPr>
        <w:tab/>
      </w:r>
      <w:r w:rsidR="007B047D" w:rsidRPr="009B37D8">
        <w:rPr>
          <w:lang w:val="fr"/>
        </w:rPr>
        <w:t>Environnement bâti</w:t>
      </w:r>
      <w:r w:rsidR="0052745D">
        <w:rPr>
          <w:lang w:val="fr"/>
        </w:rPr>
        <w:t xml:space="preserve">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 xml:space="preserve">12/2016 – conférence </w:t>
      </w:r>
      <w:r w:rsidR="005A053F">
        <w:rPr>
          <w:lang w:val="fr"/>
        </w:rPr>
        <w:t>« </w:t>
      </w:r>
      <w:r w:rsidR="007B047D" w:rsidRPr="009B37D8">
        <w:rPr>
          <w:lang w:val="fr"/>
        </w:rPr>
        <w:t>Infrastructure accessible</w:t>
      </w:r>
      <w:r w:rsidR="005A053F">
        <w:rPr>
          <w:lang w:val="fr"/>
        </w:rPr>
        <w:t> »</w:t>
      </w:r>
      <w:r w:rsidR="007B047D" w:rsidRPr="009B37D8">
        <w:rPr>
          <w:lang w:val="fr"/>
        </w:rPr>
        <w:t>, afin de sensibiliser les acheteurs publics et les concepteurs aux besoins des personnes handicapées, présentation de bonnes pratiques, notamment l</w:t>
      </w:r>
      <w:r w:rsidR="00666A57">
        <w:rPr>
          <w:lang w:val="fr"/>
        </w:rPr>
        <w:t>’</w:t>
      </w:r>
      <w:r w:rsidR="00CE5FA8">
        <w:rPr>
          <w:lang w:val="fr"/>
        </w:rPr>
        <w:t>idée de conception universelle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 xml:space="preserve">11/2017 – publication des </w:t>
      </w:r>
      <w:r w:rsidR="005A053F">
        <w:rPr>
          <w:lang w:val="fr"/>
        </w:rPr>
        <w:t>« </w:t>
      </w:r>
      <w:r w:rsidR="007B047D" w:rsidRPr="009B37D8">
        <w:rPr>
          <w:lang w:val="fr"/>
        </w:rPr>
        <w:t>Normes d</w:t>
      </w:r>
      <w:r w:rsidR="00666A57">
        <w:rPr>
          <w:lang w:val="fr"/>
        </w:rPr>
        <w:t>’</w:t>
      </w:r>
      <w:r w:rsidR="007B047D" w:rsidRPr="009B37D8">
        <w:rPr>
          <w:lang w:val="fr"/>
        </w:rPr>
        <w:t>accessibilité des bâtiments, adaptation aux besoins des personnes handicapées en tenant compte de l</w:t>
      </w:r>
      <w:r w:rsidR="00666A57">
        <w:rPr>
          <w:lang w:val="fr"/>
        </w:rPr>
        <w:t>’</w:t>
      </w:r>
      <w:r w:rsidR="007B047D" w:rsidRPr="009B37D8">
        <w:rPr>
          <w:lang w:val="fr"/>
        </w:rPr>
        <w:t xml:space="preserve">idée de </w:t>
      </w:r>
      <w:r w:rsidR="00CE5FA8">
        <w:rPr>
          <w:lang w:val="fr"/>
        </w:rPr>
        <w:t>conception universelle – guide</w:t>
      </w:r>
      <w:r w:rsidR="005A053F">
        <w:rPr>
          <w:lang w:val="fr"/>
        </w:rPr>
        <w:t> »</w:t>
      </w:r>
      <w:r w:rsidR="00CE5FA8">
        <w:rPr>
          <w:lang w:val="fr"/>
        </w:rPr>
        <w:t> ;</w:t>
      </w:r>
    </w:p>
    <w:p w:rsidR="007B047D" w:rsidRDefault="00CB15C0" w:rsidP="00CB15C0">
      <w:pPr>
        <w:pStyle w:val="Bullet1G"/>
        <w:numPr>
          <w:ilvl w:val="0"/>
          <w:numId w:val="0"/>
        </w:numPr>
        <w:tabs>
          <w:tab w:val="left" w:pos="1701"/>
        </w:tabs>
        <w:ind w:left="1701" w:hanging="170"/>
        <w:rPr>
          <w:lang w:val="fr"/>
        </w:rPr>
      </w:pPr>
      <w:r>
        <w:rPr>
          <w:lang w:val="fr"/>
        </w:rPr>
        <w:t>•</w:t>
      </w:r>
      <w:r>
        <w:rPr>
          <w:lang w:val="fr"/>
        </w:rPr>
        <w:tab/>
      </w:r>
      <w:r w:rsidR="007B047D" w:rsidRPr="009B37D8">
        <w:rPr>
          <w:lang w:val="fr"/>
        </w:rPr>
        <w:t>Des travaux sont en cours pour améliorer le processus d</w:t>
      </w:r>
      <w:r w:rsidR="00666A57">
        <w:rPr>
          <w:lang w:val="fr"/>
        </w:rPr>
        <w:t>’</w:t>
      </w:r>
      <w:r w:rsidR="007B047D" w:rsidRPr="009B37D8">
        <w:rPr>
          <w:lang w:val="fr"/>
        </w:rPr>
        <w:t>investissement et de construction, l</w:t>
      </w:r>
      <w:r w:rsidR="00666A57">
        <w:rPr>
          <w:lang w:val="fr"/>
        </w:rPr>
        <w:t>’</w:t>
      </w:r>
      <w:r w:rsidR="007B047D" w:rsidRPr="009B37D8">
        <w:rPr>
          <w:lang w:val="fr"/>
        </w:rPr>
        <w:t>objectif étant, entre autres, de renforcer le principe de</w:t>
      </w:r>
      <w:r w:rsidR="007B047D">
        <w:rPr>
          <w:lang w:val="fr"/>
        </w:rPr>
        <w:t xml:space="preserve"> </w:t>
      </w:r>
      <w:r w:rsidR="007B047D" w:rsidRPr="009B37D8">
        <w:rPr>
          <w:lang w:val="fr"/>
        </w:rPr>
        <w:t>la conception universelle.</w:t>
      </w:r>
    </w:p>
    <w:p w:rsidR="007B047D" w:rsidRPr="000A2881" w:rsidRDefault="00CE5FA8" w:rsidP="009367DA">
      <w:pPr>
        <w:pStyle w:val="H23G"/>
        <w:rPr>
          <w:lang w:val="fr"/>
        </w:rPr>
      </w:pPr>
      <w:r>
        <w:rPr>
          <w:lang w:val="fr"/>
        </w:rPr>
        <w:tab/>
        <w:t>16</w:t>
      </w:r>
      <w:r w:rsidR="007B047D">
        <w:rPr>
          <w:lang w:val="fr"/>
        </w:rPr>
        <w:t>.</w:t>
      </w:r>
      <w:r w:rsidR="007B047D">
        <w:rPr>
          <w:lang w:val="fr"/>
        </w:rPr>
        <w:tab/>
      </w:r>
      <w:r w:rsidR="007B047D" w:rsidRPr="000A2881">
        <w:rPr>
          <w:lang w:val="fr"/>
        </w:rPr>
        <w:t>Cadre juridique pour le langage des signes et les technologies d</w:t>
      </w:r>
      <w:r w:rsidR="00666A57">
        <w:rPr>
          <w:lang w:val="fr"/>
        </w:rPr>
        <w:t>’</w:t>
      </w:r>
      <w:r w:rsidR="007B047D" w:rsidRPr="000A2881">
        <w:rPr>
          <w:lang w:val="fr"/>
        </w:rPr>
        <w:t>assistance, leur mise en œuvre</w:t>
      </w:r>
    </w:p>
    <w:p w:rsidR="007B047D" w:rsidRDefault="00CB15C0" w:rsidP="00CB15C0">
      <w:pPr>
        <w:pStyle w:val="SingleTxtG"/>
        <w:rPr>
          <w:lang w:val="fr-FR"/>
        </w:rPr>
      </w:pPr>
      <w:r>
        <w:rPr>
          <w:lang w:val="fr-FR"/>
        </w:rPr>
        <w:t>66.</w:t>
      </w:r>
      <w:r>
        <w:rPr>
          <w:lang w:val="fr-FR"/>
        </w:rPr>
        <w:tab/>
      </w:r>
      <w:r w:rsidR="007B047D" w:rsidRPr="009B37D8">
        <w:rPr>
          <w:lang w:val="fr"/>
        </w:rPr>
        <w:t>Les mesures présentées dans le rapport n</w:t>
      </w:r>
      <w:r w:rsidR="00666A57">
        <w:rPr>
          <w:lang w:val="fr"/>
        </w:rPr>
        <w:t>’</w:t>
      </w:r>
      <w:r w:rsidR="007B047D" w:rsidRPr="009B37D8">
        <w:rPr>
          <w:lang w:val="fr"/>
        </w:rPr>
        <w:t xml:space="preserve">ont pas été modifiées. </w:t>
      </w:r>
    </w:p>
    <w:p w:rsidR="007B047D" w:rsidRDefault="007B047D" w:rsidP="009367DA">
      <w:pPr>
        <w:pStyle w:val="H23G"/>
        <w:rPr>
          <w:lang w:val="fr-FR"/>
        </w:rPr>
      </w:pPr>
      <w:r>
        <w:rPr>
          <w:lang w:val="fr"/>
        </w:rPr>
        <w:tab/>
        <w:t>1</w:t>
      </w:r>
      <w:r w:rsidR="00CE5FA8">
        <w:rPr>
          <w:lang w:val="fr"/>
        </w:rPr>
        <w:t>7</w:t>
      </w:r>
      <w:r>
        <w:rPr>
          <w:lang w:val="fr"/>
        </w:rPr>
        <w:t>.</w:t>
      </w:r>
      <w:r>
        <w:rPr>
          <w:lang w:val="fr"/>
        </w:rPr>
        <w:tab/>
      </w:r>
      <w:r w:rsidRPr="009B37D8">
        <w:rPr>
          <w:lang w:val="fr"/>
        </w:rPr>
        <w:t>Accessibilité des sites internet des institutions publiques, accessibilité des distributeurs automatiques de billets</w:t>
      </w:r>
    </w:p>
    <w:p w:rsidR="007B047D" w:rsidRPr="009B37D8" w:rsidRDefault="00CB15C0" w:rsidP="00CB15C0">
      <w:pPr>
        <w:pStyle w:val="SingleTxtG"/>
        <w:rPr>
          <w:lang w:val="fr-FR"/>
        </w:rPr>
      </w:pPr>
      <w:r w:rsidRPr="009B37D8">
        <w:rPr>
          <w:lang w:val="fr-FR"/>
        </w:rPr>
        <w:t>67.</w:t>
      </w:r>
      <w:r w:rsidRPr="009B37D8">
        <w:rPr>
          <w:lang w:val="fr-FR"/>
        </w:rPr>
        <w:tab/>
      </w:r>
      <w:r w:rsidR="007B047D" w:rsidRPr="009B37D8">
        <w:rPr>
          <w:lang w:val="fr"/>
        </w:rPr>
        <w:t xml:space="preserve">Le pourcentage de sites internet des institutions publiques accessibles a monté de 22,9 % en 2016 à 48,2 % en 2018. </w:t>
      </w:r>
    </w:p>
    <w:p w:rsidR="007B047D" w:rsidRPr="009B37D8" w:rsidRDefault="00CB15C0" w:rsidP="00CB15C0">
      <w:pPr>
        <w:pStyle w:val="SingleTxtG"/>
        <w:rPr>
          <w:lang w:val="fr-FR"/>
        </w:rPr>
      </w:pPr>
      <w:r w:rsidRPr="009B37D8">
        <w:rPr>
          <w:lang w:val="fr-FR"/>
        </w:rPr>
        <w:t>68.</w:t>
      </w:r>
      <w:r w:rsidRPr="009B37D8">
        <w:rPr>
          <w:lang w:val="fr-FR"/>
        </w:rPr>
        <w:tab/>
      </w:r>
      <w:r w:rsidR="007B047D" w:rsidRPr="009B37D8">
        <w:rPr>
          <w:lang w:val="fr"/>
        </w:rPr>
        <w:t>Suite à la transposition de la directive 2016/2102 sur l</w:t>
      </w:r>
      <w:r w:rsidR="00666A57">
        <w:rPr>
          <w:lang w:val="fr"/>
        </w:rPr>
        <w:t>’</w:t>
      </w:r>
      <w:r w:rsidR="007B047D" w:rsidRPr="009B37D8">
        <w:rPr>
          <w:lang w:val="fr"/>
        </w:rPr>
        <w:t>accessibilité des sites internet et des applications mobiles des organismes du secteur public, le règlement du Conseil des Ministres concernant le cadre national d</w:t>
      </w:r>
      <w:r w:rsidR="00666A57">
        <w:rPr>
          <w:lang w:val="fr"/>
        </w:rPr>
        <w:t>’</w:t>
      </w:r>
      <w:r w:rsidR="007B047D" w:rsidRPr="009B37D8">
        <w:rPr>
          <w:lang w:val="fr"/>
        </w:rPr>
        <w:t>interopérabilité, les prescriptions minimales s</w:t>
      </w:r>
      <w:r w:rsidR="00666A57">
        <w:rPr>
          <w:lang w:val="fr"/>
        </w:rPr>
        <w:t>’</w:t>
      </w:r>
      <w:r w:rsidR="007B047D" w:rsidRPr="009B37D8">
        <w:rPr>
          <w:lang w:val="fr"/>
        </w:rPr>
        <w:t>appliquant aux registres publics et l</w:t>
      </w:r>
      <w:r w:rsidR="00666A57">
        <w:rPr>
          <w:lang w:val="fr"/>
        </w:rPr>
        <w:t>’</w:t>
      </w:r>
      <w:r w:rsidR="007B047D" w:rsidRPr="009B37D8">
        <w:rPr>
          <w:lang w:val="fr"/>
        </w:rPr>
        <w:t>échange d</w:t>
      </w:r>
      <w:r w:rsidR="00666A57">
        <w:rPr>
          <w:lang w:val="fr"/>
        </w:rPr>
        <w:t>’</w:t>
      </w:r>
      <w:r w:rsidR="007B047D" w:rsidRPr="009B37D8">
        <w:rPr>
          <w:lang w:val="fr"/>
        </w:rPr>
        <w:t xml:space="preserve">informations sous forme électronique, ainsi que les prescriptions minimales relatives aux systèmes TIC, impose la conformité des systèmes TIC des autorités publiques avec la norme WCAG 2.0, niveau AA. </w:t>
      </w:r>
    </w:p>
    <w:p w:rsidR="007B047D" w:rsidRDefault="00CB15C0" w:rsidP="00CB15C0">
      <w:pPr>
        <w:pStyle w:val="SingleTxtG"/>
        <w:rPr>
          <w:lang w:val="fr-FR"/>
        </w:rPr>
      </w:pPr>
      <w:r>
        <w:rPr>
          <w:lang w:val="fr-FR"/>
        </w:rPr>
        <w:t>69.</w:t>
      </w:r>
      <w:r>
        <w:rPr>
          <w:lang w:val="fr-FR"/>
        </w:rPr>
        <w:tab/>
      </w:r>
      <w:r w:rsidR="007B047D" w:rsidRPr="009B37D8">
        <w:rPr>
          <w:lang w:val="fr"/>
        </w:rPr>
        <w:t>Des travaux sont en cours sur la loi relative à l</w:t>
      </w:r>
      <w:r w:rsidR="00666A57">
        <w:rPr>
          <w:lang w:val="fr"/>
        </w:rPr>
        <w:t>’</w:t>
      </w:r>
      <w:r w:rsidR="007B047D" w:rsidRPr="009B37D8">
        <w:rPr>
          <w:lang w:val="fr"/>
        </w:rPr>
        <w:t>accessibilité numérique des sites internet et des applications mobiles des organismes publics.</w:t>
      </w:r>
    </w:p>
    <w:p w:rsidR="007B047D" w:rsidRPr="009B37D8" w:rsidRDefault="00CB15C0" w:rsidP="00CB15C0">
      <w:pPr>
        <w:pStyle w:val="SingleTxtG"/>
        <w:rPr>
          <w:lang w:val="fr-FR"/>
        </w:rPr>
      </w:pPr>
      <w:r w:rsidRPr="009B37D8">
        <w:rPr>
          <w:lang w:val="fr-FR"/>
        </w:rPr>
        <w:t>70.</w:t>
      </w:r>
      <w:r w:rsidRPr="009B37D8">
        <w:rPr>
          <w:lang w:val="fr-FR"/>
        </w:rPr>
        <w:tab/>
      </w:r>
      <w:r w:rsidR="007B047D" w:rsidRPr="009B37D8">
        <w:rPr>
          <w:lang w:val="fr"/>
        </w:rPr>
        <w:t>En 2017, l</w:t>
      </w:r>
      <w:r w:rsidR="00666A57">
        <w:rPr>
          <w:lang w:val="fr"/>
        </w:rPr>
        <w:t>’</w:t>
      </w:r>
      <w:r w:rsidR="007B047D" w:rsidRPr="009B37D8">
        <w:rPr>
          <w:lang w:val="fr"/>
        </w:rPr>
        <w:t>Association des banques polonaises a publié la troisième édition de bonnes pratiques pour le service des personnes handicapées. Ce document contient des lignes directrices pour lever des obstacles à l</w:t>
      </w:r>
      <w:r w:rsidR="00666A57">
        <w:rPr>
          <w:lang w:val="fr"/>
        </w:rPr>
        <w:t>’</w:t>
      </w:r>
      <w:r w:rsidR="007B047D" w:rsidRPr="009B37D8">
        <w:rPr>
          <w:lang w:val="fr"/>
        </w:rPr>
        <w:t>accès aux services bancaires et à l</w:t>
      </w:r>
      <w:r w:rsidR="00666A57">
        <w:rPr>
          <w:lang w:val="fr"/>
        </w:rPr>
        <w:t>’</w:t>
      </w:r>
      <w:r w:rsidR="007B047D" w:rsidRPr="009B37D8">
        <w:rPr>
          <w:lang w:val="fr"/>
        </w:rPr>
        <w:t>utilisation des appareils VTM (</w:t>
      </w:r>
      <w:r w:rsidR="0052745D" w:rsidRPr="009B37D8">
        <w:rPr>
          <w:lang w:val="fr"/>
        </w:rPr>
        <w:t>Vidéo</w:t>
      </w:r>
      <w:r w:rsidR="007B047D" w:rsidRPr="009B37D8">
        <w:rPr>
          <w:lang w:val="fr"/>
        </w:rPr>
        <w:t xml:space="preserve"> Teller Machine).</w:t>
      </w:r>
    </w:p>
    <w:p w:rsidR="007B047D" w:rsidRPr="009B37D8" w:rsidRDefault="00CB15C0" w:rsidP="00CB15C0">
      <w:pPr>
        <w:pStyle w:val="SingleTxtG"/>
        <w:rPr>
          <w:lang w:val="fr-FR"/>
        </w:rPr>
      </w:pPr>
      <w:r w:rsidRPr="009B37D8">
        <w:rPr>
          <w:lang w:val="fr-FR"/>
        </w:rPr>
        <w:t>71.</w:t>
      </w:r>
      <w:r w:rsidRPr="009B37D8">
        <w:rPr>
          <w:lang w:val="fr-FR"/>
        </w:rPr>
        <w:tab/>
      </w:r>
      <w:r w:rsidR="007B047D" w:rsidRPr="009B37D8">
        <w:rPr>
          <w:lang w:val="fr"/>
        </w:rPr>
        <w:t>L</w:t>
      </w:r>
      <w:r w:rsidR="00666A57">
        <w:rPr>
          <w:lang w:val="fr"/>
        </w:rPr>
        <w:t>’</w:t>
      </w:r>
      <w:r w:rsidR="007B047D" w:rsidRPr="009B37D8">
        <w:rPr>
          <w:lang w:val="fr"/>
        </w:rPr>
        <w:t xml:space="preserve">Association met en œuvre le projet </w:t>
      </w:r>
      <w:r w:rsidR="005A053F">
        <w:rPr>
          <w:lang w:val="fr"/>
        </w:rPr>
        <w:t>« </w:t>
      </w:r>
      <w:r w:rsidR="00CE5FA8" w:rsidRPr="009B37D8">
        <w:rPr>
          <w:lang w:val="fr"/>
        </w:rPr>
        <w:t>Distributeurs</w:t>
      </w:r>
      <w:r w:rsidR="007B047D" w:rsidRPr="009B37D8">
        <w:rPr>
          <w:lang w:val="fr"/>
        </w:rPr>
        <w:t xml:space="preserve"> de billets accessibles</w:t>
      </w:r>
      <w:r w:rsidR="005A053F">
        <w:rPr>
          <w:lang w:val="fr"/>
        </w:rPr>
        <w:t> »</w:t>
      </w:r>
      <w:r w:rsidR="007B047D" w:rsidRPr="009B37D8">
        <w:rPr>
          <w:lang w:val="fr"/>
        </w:rPr>
        <w:t xml:space="preserve">, en coopération avec les banques et la Fondation </w:t>
      </w:r>
      <w:r w:rsidR="005A053F">
        <w:rPr>
          <w:lang w:val="fr"/>
        </w:rPr>
        <w:t>« </w:t>
      </w:r>
      <w:r w:rsidR="007B047D" w:rsidRPr="009B37D8">
        <w:rPr>
          <w:lang w:val="fr"/>
        </w:rPr>
        <w:t>Widzialni</w:t>
      </w:r>
      <w:r w:rsidR="005A053F">
        <w:rPr>
          <w:lang w:val="fr"/>
        </w:rPr>
        <w:t> »</w:t>
      </w:r>
      <w:r w:rsidR="007B047D" w:rsidRPr="009B37D8">
        <w:rPr>
          <w:lang w:val="fr"/>
        </w:rPr>
        <w:t>. Un service internet accessible a été lancé, permettant d</w:t>
      </w:r>
      <w:r w:rsidR="00666A57">
        <w:rPr>
          <w:lang w:val="fr"/>
        </w:rPr>
        <w:t>’</w:t>
      </w:r>
      <w:r w:rsidR="007B047D" w:rsidRPr="009B37D8">
        <w:rPr>
          <w:lang w:val="fr"/>
        </w:rPr>
        <w:t>accéder aux bases de données des banques et des opérateurs de réseaux des distributeurs de billets portant sur les distributeurs offrant des ajustements (plus de 10</w:t>
      </w:r>
      <w:r w:rsidR="005A053F">
        <w:rPr>
          <w:lang w:val="fr"/>
        </w:rPr>
        <w:t> </w:t>
      </w:r>
      <w:r w:rsidR="007B047D" w:rsidRPr="009B37D8">
        <w:rPr>
          <w:lang w:val="fr"/>
        </w:rPr>
        <w:t>000 sur un total de 23</w:t>
      </w:r>
      <w:r w:rsidR="005A053F">
        <w:rPr>
          <w:lang w:val="fr"/>
        </w:rPr>
        <w:t> </w:t>
      </w:r>
      <w:r w:rsidR="007B047D" w:rsidRPr="009B37D8">
        <w:rPr>
          <w:lang w:val="fr"/>
        </w:rPr>
        <w:t xml:space="preserve">000). </w:t>
      </w:r>
    </w:p>
    <w:p w:rsidR="007B047D" w:rsidRPr="009B37D8" w:rsidRDefault="00CB15C0" w:rsidP="00CB15C0">
      <w:pPr>
        <w:pStyle w:val="SingleTxtG"/>
        <w:rPr>
          <w:lang w:val="fr-FR"/>
        </w:rPr>
      </w:pPr>
      <w:r w:rsidRPr="009B37D8">
        <w:rPr>
          <w:lang w:val="fr-FR"/>
        </w:rPr>
        <w:t>72.</w:t>
      </w:r>
      <w:r w:rsidRPr="009B37D8">
        <w:rPr>
          <w:lang w:val="fr-FR"/>
        </w:rPr>
        <w:tab/>
      </w:r>
      <w:r w:rsidR="007B047D" w:rsidRPr="009B37D8">
        <w:rPr>
          <w:lang w:val="fr"/>
        </w:rPr>
        <w:t>L</w:t>
      </w:r>
      <w:r w:rsidR="00666A57">
        <w:rPr>
          <w:lang w:val="fr"/>
        </w:rPr>
        <w:t>’</w:t>
      </w:r>
      <w:r w:rsidR="007B047D" w:rsidRPr="009B37D8">
        <w:rPr>
          <w:lang w:val="fr"/>
        </w:rPr>
        <w:t>Association diffuse des informations dans des banques et sur les sites internet des fondations et des associations agissant au profit des personnes handicapées.</w:t>
      </w:r>
    </w:p>
    <w:p w:rsidR="007B047D" w:rsidRDefault="00CB15C0" w:rsidP="00CB15C0">
      <w:pPr>
        <w:pStyle w:val="SingleTxtG"/>
        <w:rPr>
          <w:lang w:val="fr-FR"/>
        </w:rPr>
      </w:pPr>
      <w:r>
        <w:rPr>
          <w:lang w:val="fr-FR"/>
        </w:rPr>
        <w:t>73.</w:t>
      </w:r>
      <w:r>
        <w:rPr>
          <w:lang w:val="fr-FR"/>
        </w:rPr>
        <w:tab/>
      </w:r>
      <w:r w:rsidR="007B047D" w:rsidRPr="009B37D8">
        <w:rPr>
          <w:lang w:val="fr"/>
        </w:rPr>
        <w:t>L</w:t>
      </w:r>
      <w:r w:rsidR="00666A57">
        <w:rPr>
          <w:lang w:val="fr"/>
        </w:rPr>
        <w:t>’</w:t>
      </w:r>
      <w:r w:rsidR="007B047D" w:rsidRPr="009B37D8">
        <w:rPr>
          <w:lang w:val="fr"/>
        </w:rPr>
        <w:t>obligation d</w:t>
      </w:r>
      <w:r w:rsidR="00666A57">
        <w:rPr>
          <w:lang w:val="fr"/>
        </w:rPr>
        <w:t>’</w:t>
      </w:r>
      <w:r w:rsidR="007B047D" w:rsidRPr="009B37D8">
        <w:rPr>
          <w:lang w:val="fr"/>
        </w:rPr>
        <w:t>assurer l</w:t>
      </w:r>
      <w:r w:rsidR="00666A57">
        <w:rPr>
          <w:lang w:val="fr"/>
        </w:rPr>
        <w:t>’</w:t>
      </w:r>
      <w:r w:rsidR="007B047D" w:rsidRPr="009B37D8">
        <w:rPr>
          <w:lang w:val="fr"/>
        </w:rPr>
        <w:t xml:space="preserve">accessibilité des distributeurs de billets sera imposée par la directive </w:t>
      </w:r>
      <w:r w:rsidR="005A053F">
        <w:rPr>
          <w:lang w:val="fr"/>
        </w:rPr>
        <w:t>« </w:t>
      </w:r>
      <w:r w:rsidR="007B047D" w:rsidRPr="009B37D8">
        <w:rPr>
          <w:lang w:val="fr"/>
        </w:rPr>
        <w:t>Acte européen sur l</w:t>
      </w:r>
      <w:r w:rsidR="00666A57">
        <w:rPr>
          <w:lang w:val="fr"/>
        </w:rPr>
        <w:t>’</w:t>
      </w:r>
      <w:r w:rsidR="007B047D" w:rsidRPr="009B37D8">
        <w:rPr>
          <w:lang w:val="fr"/>
        </w:rPr>
        <w:t>accessibilité</w:t>
      </w:r>
      <w:r w:rsidR="005A053F">
        <w:rPr>
          <w:lang w:val="fr"/>
        </w:rPr>
        <w:t> »</w:t>
      </w:r>
      <w:r w:rsidR="007B047D" w:rsidRPr="009B37D8">
        <w:rPr>
          <w:lang w:val="fr"/>
        </w:rPr>
        <w:t xml:space="preserve">. </w:t>
      </w:r>
    </w:p>
    <w:p w:rsidR="007B047D" w:rsidRPr="000A2881" w:rsidRDefault="00CE5FA8" w:rsidP="009367DA">
      <w:pPr>
        <w:pStyle w:val="H23G"/>
        <w:rPr>
          <w:lang w:val="fr"/>
        </w:rPr>
      </w:pPr>
      <w:r>
        <w:rPr>
          <w:lang w:val="fr"/>
        </w:rPr>
        <w:lastRenderedPageBreak/>
        <w:tab/>
        <w:t>18</w:t>
      </w:r>
      <w:r w:rsidR="007B047D">
        <w:rPr>
          <w:lang w:val="fr"/>
        </w:rPr>
        <w:t>.</w:t>
      </w:r>
      <w:r w:rsidR="007B047D">
        <w:rPr>
          <w:lang w:val="fr"/>
        </w:rPr>
        <w:tab/>
      </w:r>
      <w:r w:rsidR="007B047D" w:rsidRPr="000A2881">
        <w:rPr>
          <w:lang w:val="fr"/>
        </w:rPr>
        <w:t>Accessibilité des bâtiments et de l</w:t>
      </w:r>
      <w:r w:rsidR="00666A57">
        <w:rPr>
          <w:lang w:val="fr"/>
        </w:rPr>
        <w:t>’</w:t>
      </w:r>
      <w:r w:rsidR="007B047D" w:rsidRPr="000A2881">
        <w:rPr>
          <w:lang w:val="fr"/>
        </w:rPr>
        <w:t xml:space="preserve">environnement </w:t>
      </w:r>
      <w:r w:rsidR="005A053F">
        <w:rPr>
          <w:lang w:val="fr"/>
        </w:rPr>
        <w:t>–</w:t>
      </w:r>
      <w:r w:rsidR="007B047D" w:rsidRPr="000A2881">
        <w:rPr>
          <w:lang w:val="fr"/>
        </w:rPr>
        <w:t xml:space="preserve"> la loi sur les marchés publics</w:t>
      </w:r>
    </w:p>
    <w:p w:rsidR="007B047D" w:rsidRDefault="00CB15C0" w:rsidP="00CB15C0">
      <w:pPr>
        <w:pStyle w:val="SingleTxtG"/>
        <w:rPr>
          <w:lang w:val="fr-FR"/>
        </w:rPr>
      </w:pPr>
      <w:r>
        <w:rPr>
          <w:lang w:val="fr-FR"/>
        </w:rPr>
        <w:t>74.</w:t>
      </w:r>
      <w:r>
        <w:rPr>
          <w:lang w:val="fr-FR"/>
        </w:rPr>
        <w:tab/>
      </w:r>
      <w:r w:rsidR="007B047D" w:rsidRPr="009B37D8">
        <w:rPr>
          <w:lang w:val="fr"/>
        </w:rPr>
        <w:t>La Loi sur les marchés publics définit les obligations de l</w:t>
      </w:r>
      <w:r w:rsidR="00666A57">
        <w:rPr>
          <w:lang w:val="fr"/>
        </w:rPr>
        <w:t>’</w:t>
      </w:r>
      <w:r w:rsidR="007B047D" w:rsidRPr="009B37D8">
        <w:rPr>
          <w:lang w:val="fr"/>
        </w:rPr>
        <w:t>autorité contractante en matière d</w:t>
      </w:r>
      <w:r w:rsidR="00666A57">
        <w:rPr>
          <w:lang w:val="fr"/>
        </w:rPr>
        <w:t>’</w:t>
      </w:r>
      <w:r w:rsidR="007B047D" w:rsidRPr="009B37D8">
        <w:rPr>
          <w:lang w:val="fr"/>
        </w:rPr>
        <w:t>accessibilité de l</w:t>
      </w:r>
      <w:r w:rsidR="00666A57">
        <w:rPr>
          <w:lang w:val="fr"/>
        </w:rPr>
        <w:t>’</w:t>
      </w:r>
      <w:r w:rsidR="007B047D" w:rsidRPr="009B37D8">
        <w:rPr>
          <w:lang w:val="fr"/>
        </w:rPr>
        <w:t>objet du contrat pour des personnes handicapées ou la conception pour tous les utilisateurs. En ce qui concerne les travaux, la livraison ou les services, on précise les caractéristiques requises du matériel, produit ou service, notamment l</w:t>
      </w:r>
      <w:r w:rsidR="00666A57">
        <w:rPr>
          <w:lang w:val="fr"/>
        </w:rPr>
        <w:t>’</w:t>
      </w:r>
      <w:r w:rsidR="007B047D" w:rsidRPr="009B37D8">
        <w:rPr>
          <w:lang w:val="fr"/>
        </w:rPr>
        <w:t>exigence, selon l</w:t>
      </w:r>
      <w:r w:rsidR="00666A57">
        <w:rPr>
          <w:lang w:val="fr"/>
        </w:rPr>
        <w:t>’</w:t>
      </w:r>
      <w:r w:rsidR="007B047D" w:rsidRPr="009B37D8">
        <w:rPr>
          <w:lang w:val="fr"/>
        </w:rPr>
        <w:t>objet du marché, d</w:t>
      </w:r>
      <w:r w:rsidR="00666A57">
        <w:rPr>
          <w:lang w:val="fr"/>
        </w:rPr>
        <w:t>’</w:t>
      </w:r>
      <w:r w:rsidR="007B047D" w:rsidRPr="009B37D8">
        <w:rPr>
          <w:lang w:val="fr"/>
        </w:rPr>
        <w:t xml:space="preserve">adapter la conception aux besoins de tous les utilisateurs, y compris les personnes handicapées. </w:t>
      </w:r>
    </w:p>
    <w:p w:rsidR="007B047D" w:rsidRDefault="00CB15C0" w:rsidP="00CB15C0">
      <w:pPr>
        <w:pStyle w:val="SingleTxtG"/>
        <w:rPr>
          <w:lang w:val="fr"/>
        </w:rPr>
      </w:pPr>
      <w:r>
        <w:rPr>
          <w:lang w:val="fr"/>
        </w:rPr>
        <w:t>75.</w:t>
      </w:r>
      <w:r>
        <w:rPr>
          <w:lang w:val="fr"/>
        </w:rPr>
        <w:tab/>
      </w:r>
      <w:r w:rsidR="007B047D" w:rsidRPr="009B37D8">
        <w:rPr>
          <w:lang w:val="fr"/>
        </w:rPr>
        <w:t>En outre, la loi du 29/11/2016 sur les contrats de concession de travaux de construction stipule que les conditions d</w:t>
      </w:r>
      <w:r w:rsidR="00666A57">
        <w:rPr>
          <w:lang w:val="fr"/>
        </w:rPr>
        <w:t>’</w:t>
      </w:r>
      <w:r w:rsidR="007B047D" w:rsidRPr="009B37D8">
        <w:rPr>
          <w:lang w:val="fr"/>
        </w:rPr>
        <w:t>un contrat de concession peuvent inclure, entre autres, l</w:t>
      </w:r>
      <w:r w:rsidR="00666A57">
        <w:rPr>
          <w:lang w:val="fr"/>
        </w:rPr>
        <w:t>’</w:t>
      </w:r>
      <w:r w:rsidR="007B047D" w:rsidRPr="009B37D8">
        <w:rPr>
          <w:lang w:val="fr"/>
        </w:rPr>
        <w:t>adaptation aux besoins des personnes handicapées, l</w:t>
      </w:r>
      <w:r w:rsidR="00666A57">
        <w:rPr>
          <w:lang w:val="fr"/>
        </w:rPr>
        <w:t>’</w:t>
      </w:r>
      <w:r w:rsidR="007B047D" w:rsidRPr="009B37D8">
        <w:rPr>
          <w:lang w:val="fr"/>
        </w:rPr>
        <w:t>évaluation de la conformité, le marquage et le mode d</w:t>
      </w:r>
      <w:r w:rsidR="00666A57">
        <w:rPr>
          <w:lang w:val="fr"/>
        </w:rPr>
        <w:t>’</w:t>
      </w:r>
      <w:r w:rsidR="007B047D" w:rsidRPr="009B37D8">
        <w:rPr>
          <w:lang w:val="fr"/>
        </w:rPr>
        <w:t>emploi, selon le cas.</w:t>
      </w:r>
    </w:p>
    <w:p w:rsidR="007B047D" w:rsidRPr="000A2881" w:rsidRDefault="00CE5FA8" w:rsidP="009367DA">
      <w:pPr>
        <w:pStyle w:val="H23G"/>
        <w:rPr>
          <w:lang w:val="fr"/>
        </w:rPr>
      </w:pPr>
      <w:r>
        <w:rPr>
          <w:lang w:val="fr"/>
        </w:rPr>
        <w:tab/>
        <w:t>19</w:t>
      </w:r>
      <w:r w:rsidR="007B047D">
        <w:rPr>
          <w:lang w:val="fr"/>
        </w:rPr>
        <w:t>.</w:t>
      </w:r>
      <w:r w:rsidR="007B047D">
        <w:rPr>
          <w:lang w:val="fr"/>
        </w:rPr>
        <w:tab/>
      </w:r>
      <w:r w:rsidR="007B047D" w:rsidRPr="000A2881">
        <w:rPr>
          <w:lang w:val="fr"/>
        </w:rPr>
        <w:t xml:space="preserve">Prise en compte de différents types de handicap dans les plans de sauvetage </w:t>
      </w:r>
    </w:p>
    <w:p w:rsidR="007B047D" w:rsidRPr="009B37D8" w:rsidRDefault="00CB15C0" w:rsidP="00CB15C0">
      <w:pPr>
        <w:pStyle w:val="SingleTxtG"/>
        <w:rPr>
          <w:lang w:val="fr-FR"/>
        </w:rPr>
      </w:pPr>
      <w:r w:rsidRPr="009B37D8">
        <w:rPr>
          <w:lang w:val="fr-FR"/>
        </w:rPr>
        <w:t>76.</w:t>
      </w:r>
      <w:r w:rsidRPr="009B37D8">
        <w:rPr>
          <w:lang w:val="fr-FR"/>
        </w:rPr>
        <w:tab/>
      </w:r>
      <w:r w:rsidR="007B047D" w:rsidRPr="009B37D8">
        <w:rPr>
          <w:lang w:val="fr"/>
        </w:rPr>
        <w:t>Durant les opérations de secours, le Service national de sapeurs-pompiers considère la possibilité d</w:t>
      </w:r>
      <w:r w:rsidR="00666A57">
        <w:rPr>
          <w:lang w:val="fr"/>
        </w:rPr>
        <w:t>’</w:t>
      </w:r>
      <w:r w:rsidR="007B047D" w:rsidRPr="009B37D8">
        <w:rPr>
          <w:lang w:val="fr"/>
        </w:rPr>
        <w:t>entrer en interaction, l</w:t>
      </w:r>
      <w:r w:rsidR="00666A57">
        <w:rPr>
          <w:lang w:val="fr"/>
        </w:rPr>
        <w:t>’</w:t>
      </w:r>
      <w:r w:rsidR="007B047D" w:rsidRPr="009B37D8">
        <w:rPr>
          <w:lang w:val="fr"/>
        </w:rPr>
        <w:t>état de la victime et le type d</w:t>
      </w:r>
      <w:r w:rsidR="00666A57">
        <w:rPr>
          <w:lang w:val="fr"/>
        </w:rPr>
        <w:t>’</w:t>
      </w:r>
      <w:r w:rsidR="007B047D" w:rsidRPr="009B37D8">
        <w:rPr>
          <w:lang w:val="fr"/>
        </w:rPr>
        <w:t xml:space="preserve">aide nécessaire, cas par cas. </w:t>
      </w:r>
    </w:p>
    <w:p w:rsidR="007B047D" w:rsidRPr="009B37D8" w:rsidRDefault="00CB15C0" w:rsidP="00CB15C0">
      <w:pPr>
        <w:pStyle w:val="SingleTxtG"/>
        <w:rPr>
          <w:lang w:val="fr-FR"/>
        </w:rPr>
      </w:pPr>
      <w:r w:rsidRPr="009B37D8">
        <w:rPr>
          <w:lang w:val="fr-FR"/>
        </w:rPr>
        <w:t>77.</w:t>
      </w:r>
      <w:r w:rsidRPr="009B37D8">
        <w:rPr>
          <w:lang w:val="fr-FR"/>
        </w:rPr>
        <w:tab/>
      </w:r>
      <w:r w:rsidR="007B047D" w:rsidRPr="009B37D8">
        <w:rPr>
          <w:lang w:val="fr"/>
        </w:rPr>
        <w:t>Les consignes de sécurité incendie (pour chaque installation) sont vérifiées lors des exercices d</w:t>
      </w:r>
      <w:r w:rsidR="00666A57">
        <w:rPr>
          <w:lang w:val="fr"/>
        </w:rPr>
        <w:t>’</w:t>
      </w:r>
      <w:r w:rsidR="007B047D" w:rsidRPr="009B37D8">
        <w:rPr>
          <w:lang w:val="fr"/>
        </w:rPr>
        <w:t xml:space="preserve">évacuation. Dans le cas des installations destinées aux personnes handicapées, les exercices sont toujours effectués en coopération avec les brigades du Service national de sapeurs-pompiers. </w:t>
      </w:r>
    </w:p>
    <w:p w:rsidR="007B047D" w:rsidRPr="009B37D8" w:rsidRDefault="00CB15C0" w:rsidP="00CB15C0">
      <w:pPr>
        <w:pStyle w:val="SingleTxtG"/>
        <w:rPr>
          <w:lang w:val="fr-FR"/>
        </w:rPr>
      </w:pPr>
      <w:r w:rsidRPr="009B37D8">
        <w:rPr>
          <w:lang w:val="fr-FR"/>
        </w:rPr>
        <w:t>78.</w:t>
      </w:r>
      <w:r w:rsidRPr="009B37D8">
        <w:rPr>
          <w:lang w:val="fr-FR"/>
        </w:rPr>
        <w:tab/>
      </w:r>
      <w:r w:rsidR="007B047D" w:rsidRPr="009B37D8">
        <w:rPr>
          <w:lang w:val="fr"/>
        </w:rPr>
        <w:t>Le règlement du ministre de l</w:t>
      </w:r>
      <w:r w:rsidR="00666A57">
        <w:rPr>
          <w:lang w:val="fr"/>
        </w:rPr>
        <w:t>’</w:t>
      </w:r>
      <w:r w:rsidR="007B047D" w:rsidRPr="009B37D8">
        <w:rPr>
          <w:lang w:val="fr"/>
        </w:rPr>
        <w:t>Infrastructure sur les conditions techniques auxquelles doivent répondre les bâtiments et leur localisation et le règlement du Ministre de l</w:t>
      </w:r>
      <w:r w:rsidR="00666A57">
        <w:rPr>
          <w:lang w:val="fr"/>
        </w:rPr>
        <w:t>’</w:t>
      </w:r>
      <w:r w:rsidR="007B047D" w:rsidRPr="009B37D8">
        <w:rPr>
          <w:lang w:val="fr"/>
        </w:rPr>
        <w:t>Intérieur et de l</w:t>
      </w:r>
      <w:r w:rsidR="00666A57">
        <w:rPr>
          <w:lang w:val="fr"/>
        </w:rPr>
        <w:t>’</w:t>
      </w:r>
      <w:r w:rsidR="007B047D" w:rsidRPr="009B37D8">
        <w:rPr>
          <w:lang w:val="fr"/>
        </w:rPr>
        <w:t xml:space="preserve">Administration du 07/06/2010 sur la protection contre les incendies de bâtiments, autres installations et espaces, garantissent la mise en place des solutions garantissant la notification des personnes handicapées sur le risque ainsi que leur évacuation rapide et sûre. </w:t>
      </w:r>
    </w:p>
    <w:p w:rsidR="007B047D" w:rsidRDefault="00CB15C0" w:rsidP="00CB15C0">
      <w:pPr>
        <w:pStyle w:val="SingleTxtG"/>
        <w:rPr>
          <w:lang w:val="fr-FR"/>
        </w:rPr>
      </w:pPr>
      <w:r>
        <w:rPr>
          <w:lang w:val="fr-FR"/>
        </w:rPr>
        <w:t>79.</w:t>
      </w:r>
      <w:r>
        <w:rPr>
          <w:lang w:val="fr-FR"/>
        </w:rPr>
        <w:tab/>
      </w:r>
      <w:r w:rsidR="007B047D" w:rsidRPr="009B37D8">
        <w:rPr>
          <w:lang w:val="fr"/>
        </w:rPr>
        <w:t>Les fournisseurs de services téléphoniques universels sont tenus d</w:t>
      </w:r>
      <w:r w:rsidR="00666A57">
        <w:rPr>
          <w:lang w:val="fr"/>
        </w:rPr>
        <w:t>’</w:t>
      </w:r>
      <w:r w:rsidR="007B047D" w:rsidRPr="009B37D8">
        <w:rPr>
          <w:lang w:val="fr"/>
        </w:rPr>
        <w:t>acheminer aux centres d</w:t>
      </w:r>
      <w:r w:rsidR="00666A57">
        <w:rPr>
          <w:lang w:val="fr"/>
        </w:rPr>
        <w:t>’</w:t>
      </w:r>
      <w:r w:rsidR="007B047D" w:rsidRPr="009B37D8">
        <w:rPr>
          <w:lang w:val="fr"/>
        </w:rPr>
        <w:t>appels d</w:t>
      </w:r>
      <w:r w:rsidR="00666A57">
        <w:rPr>
          <w:lang w:val="fr"/>
        </w:rPr>
        <w:t>’</w:t>
      </w:r>
      <w:r w:rsidR="007B047D" w:rsidRPr="009B37D8">
        <w:rPr>
          <w:lang w:val="fr"/>
        </w:rPr>
        <w:t>urgence des appels de détresse et des messages (SMS) au numéro 112.</w:t>
      </w:r>
    </w:p>
    <w:p w:rsidR="007B047D" w:rsidRPr="000A2881" w:rsidRDefault="00CE5FA8" w:rsidP="009367DA">
      <w:pPr>
        <w:pStyle w:val="H23G"/>
        <w:rPr>
          <w:lang w:val="fr"/>
        </w:rPr>
      </w:pPr>
      <w:r>
        <w:rPr>
          <w:lang w:val="fr"/>
        </w:rPr>
        <w:tab/>
        <w:t>20</w:t>
      </w:r>
      <w:r w:rsidR="007B047D">
        <w:rPr>
          <w:lang w:val="fr"/>
        </w:rPr>
        <w:t>.</w:t>
      </w:r>
      <w:r w:rsidR="007B047D">
        <w:rPr>
          <w:lang w:val="fr"/>
        </w:rPr>
        <w:tab/>
        <w:t xml:space="preserve">(a) </w:t>
      </w:r>
      <w:r w:rsidR="007B047D" w:rsidRPr="000A2881">
        <w:rPr>
          <w:lang w:val="fr"/>
        </w:rPr>
        <w:t>Rétablissement de la pleine capacité juridique, (b) procédure d</w:t>
      </w:r>
      <w:r w:rsidR="00666A57">
        <w:rPr>
          <w:lang w:val="fr"/>
        </w:rPr>
        <w:t>’</w:t>
      </w:r>
      <w:r w:rsidR="007B047D" w:rsidRPr="000A2881">
        <w:rPr>
          <w:lang w:val="fr"/>
        </w:rPr>
        <w:t>incapacité, (c)</w:t>
      </w:r>
      <w:r w:rsidR="007E18B2">
        <w:rPr>
          <w:lang w:val="fr"/>
        </w:rPr>
        <w:t> </w:t>
      </w:r>
      <w:r w:rsidR="007B047D" w:rsidRPr="000A2881">
        <w:rPr>
          <w:lang w:val="fr"/>
        </w:rPr>
        <w:t>système de décision assisté</w:t>
      </w:r>
    </w:p>
    <w:p w:rsidR="007B047D" w:rsidRPr="009B37D8" w:rsidRDefault="00CB15C0" w:rsidP="00CB15C0">
      <w:pPr>
        <w:pStyle w:val="SingleTxtG"/>
        <w:rPr>
          <w:lang w:val="fr-FR"/>
        </w:rPr>
      </w:pPr>
      <w:r w:rsidRPr="009B37D8">
        <w:rPr>
          <w:lang w:val="fr-FR"/>
        </w:rPr>
        <w:t>80.</w:t>
      </w:r>
      <w:r w:rsidRPr="009B37D8">
        <w:rPr>
          <w:lang w:val="fr-FR"/>
        </w:rPr>
        <w:tab/>
      </w:r>
      <w:r w:rsidR="007B047D" w:rsidRPr="009B37D8">
        <w:rPr>
          <w:lang w:val="fr"/>
        </w:rPr>
        <w:t>La protection des personnes parties à une procédure en rapport avec l</w:t>
      </w:r>
      <w:r w:rsidR="00666A57">
        <w:rPr>
          <w:lang w:val="fr"/>
        </w:rPr>
        <w:t>’</w:t>
      </w:r>
      <w:r w:rsidR="007B047D" w:rsidRPr="009B37D8">
        <w:rPr>
          <w:lang w:val="fr"/>
        </w:rPr>
        <w:t>incapacité est renforcée par</w:t>
      </w:r>
      <w:r w:rsidR="00965751">
        <w:rPr>
          <w:lang w:val="fr"/>
        </w:rPr>
        <w:t> </w:t>
      </w:r>
      <w:r w:rsidR="007B047D" w:rsidRPr="009B37D8">
        <w:rPr>
          <w:lang w:val="fr"/>
        </w:rPr>
        <w:t>:</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Obligation du tribunal d</w:t>
      </w:r>
      <w:r w:rsidR="00666A57">
        <w:rPr>
          <w:lang w:val="fr"/>
        </w:rPr>
        <w:t>’</w:t>
      </w:r>
      <w:r w:rsidR="007B047D" w:rsidRPr="009B37D8">
        <w:rPr>
          <w:lang w:val="fr"/>
        </w:rPr>
        <w:t>entendre immédiatement la personne en présence d</w:t>
      </w:r>
      <w:r w:rsidR="00666A57">
        <w:rPr>
          <w:lang w:val="fr"/>
        </w:rPr>
        <w:t>’</w:t>
      </w:r>
      <w:r w:rsidR="007B047D" w:rsidRPr="009B37D8">
        <w:rPr>
          <w:lang w:val="fr"/>
        </w:rPr>
        <w:t>un psychologue et, en fonction de son état de santé, d</w:t>
      </w:r>
      <w:r w:rsidR="00666A57">
        <w:rPr>
          <w:lang w:val="fr"/>
        </w:rPr>
        <w:t>’</w:t>
      </w:r>
      <w:r w:rsidR="007B047D" w:rsidRPr="009B37D8">
        <w:rPr>
          <w:lang w:val="fr"/>
        </w:rPr>
        <w:t>un psych</w:t>
      </w:r>
      <w:r w:rsidR="00CE5FA8">
        <w:rPr>
          <w:lang w:val="fr"/>
        </w:rPr>
        <w:t>iatre expert ou d</w:t>
      </w:r>
      <w:r w:rsidR="00666A57">
        <w:rPr>
          <w:lang w:val="fr"/>
        </w:rPr>
        <w:t>’</w:t>
      </w:r>
      <w:r w:rsidR="00CE5FA8">
        <w:rPr>
          <w:lang w:val="fr"/>
        </w:rPr>
        <w:t>un neurologue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Présence obligatoire de deux médecins afin d</w:t>
      </w:r>
      <w:r w:rsidR="00666A57">
        <w:rPr>
          <w:lang w:val="fr"/>
        </w:rPr>
        <w:t>’</w:t>
      </w:r>
      <w:r w:rsidR="007B047D" w:rsidRPr="009B37D8">
        <w:rPr>
          <w:lang w:val="fr"/>
        </w:rPr>
        <w:t xml:space="preserve">éliminer </w:t>
      </w:r>
      <w:r w:rsidR="0052745D" w:rsidRPr="009B37D8">
        <w:rPr>
          <w:lang w:val="fr"/>
        </w:rPr>
        <w:t>toute</w:t>
      </w:r>
      <w:r w:rsidR="007B047D" w:rsidRPr="009B37D8">
        <w:rPr>
          <w:lang w:val="fr"/>
        </w:rPr>
        <w:t xml:space="preserve"> erreur dans le diagnostic, notamment en ce qui concerne la détermination du deg</w:t>
      </w:r>
      <w:r w:rsidR="00CE5FA8">
        <w:rPr>
          <w:lang w:val="fr"/>
        </w:rPr>
        <w:t>ré de déficience intellectuelle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Opinion de l</w:t>
      </w:r>
      <w:r w:rsidR="00666A57">
        <w:rPr>
          <w:lang w:val="fr"/>
        </w:rPr>
        <w:t>’</w:t>
      </w:r>
      <w:r w:rsidR="007B047D" w:rsidRPr="009B37D8">
        <w:rPr>
          <w:lang w:val="fr"/>
        </w:rPr>
        <w:t>expert doit inclure, outre l</w:t>
      </w:r>
      <w:r w:rsidR="00666A57">
        <w:rPr>
          <w:lang w:val="fr"/>
        </w:rPr>
        <w:t>’</w:t>
      </w:r>
      <w:r w:rsidR="007B047D" w:rsidRPr="009B37D8">
        <w:rPr>
          <w:lang w:val="fr"/>
        </w:rPr>
        <w:t>évaluation de l</w:t>
      </w:r>
      <w:r w:rsidR="00666A57">
        <w:rPr>
          <w:lang w:val="fr"/>
        </w:rPr>
        <w:t>’</w:t>
      </w:r>
      <w:r w:rsidR="007B047D" w:rsidRPr="009B37D8">
        <w:rPr>
          <w:lang w:val="fr"/>
        </w:rPr>
        <w:t>état de la santé mentale ou des troubles mentaux ou du développement mental de la personne, une évaluation motivée de la capacité de contrôler le comportement et</w:t>
      </w:r>
      <w:r w:rsidR="00CE5FA8">
        <w:rPr>
          <w:lang w:val="fr"/>
        </w:rPr>
        <w:t xml:space="preserve"> les affaires de façon autonome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Participation des ONGs dont des tâches statutaires comprennent la protection des droits des</w:t>
      </w:r>
      <w:r w:rsidR="00CE5FA8">
        <w:rPr>
          <w:lang w:val="fr"/>
        </w:rPr>
        <w:t xml:space="preserve"> personnes handicapées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 xml:space="preserve">Droit des personnes </w:t>
      </w:r>
      <w:r w:rsidR="00CE5FA8">
        <w:rPr>
          <w:lang w:val="fr"/>
        </w:rPr>
        <w:t xml:space="preserve">en </w:t>
      </w:r>
      <w:r w:rsidR="00CE5FA8" w:rsidRPr="009B37D8">
        <w:rPr>
          <w:lang w:val="fr"/>
        </w:rPr>
        <w:t>incapacités</w:t>
      </w:r>
      <w:r w:rsidR="007B047D" w:rsidRPr="009B37D8">
        <w:rPr>
          <w:lang w:val="fr"/>
        </w:rPr>
        <w:t xml:space="preserve"> de présenter une demande d</w:t>
      </w:r>
      <w:r w:rsidR="00666A57">
        <w:rPr>
          <w:lang w:val="fr"/>
        </w:rPr>
        <w:t>’</w:t>
      </w:r>
      <w:r w:rsidR="007B047D" w:rsidRPr="009B37D8">
        <w:rPr>
          <w:lang w:val="fr"/>
        </w:rPr>
        <w:t>abrogation ou de modification d</w:t>
      </w:r>
      <w:r w:rsidR="00666A57">
        <w:rPr>
          <w:lang w:val="fr"/>
        </w:rPr>
        <w:t>’</w:t>
      </w:r>
      <w:r w:rsidR="007B047D" w:rsidRPr="009B37D8">
        <w:rPr>
          <w:lang w:val="fr"/>
        </w:rPr>
        <w:t>incapacit</w:t>
      </w:r>
      <w:r w:rsidR="00CE5FA8">
        <w:rPr>
          <w:lang w:val="fr"/>
        </w:rPr>
        <w:t>és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Droit d</w:t>
      </w:r>
      <w:r w:rsidR="00666A57">
        <w:rPr>
          <w:lang w:val="fr"/>
        </w:rPr>
        <w:t>’</w:t>
      </w:r>
      <w:r w:rsidR="007B047D" w:rsidRPr="009B37D8">
        <w:rPr>
          <w:lang w:val="fr"/>
        </w:rPr>
        <w:t xml:space="preserve">appel des personnes </w:t>
      </w:r>
      <w:r w:rsidR="00CE5FA8" w:rsidRPr="009B37D8">
        <w:rPr>
          <w:lang w:val="fr"/>
        </w:rPr>
        <w:t>incapacités</w:t>
      </w:r>
      <w:r w:rsidR="007B047D" w:rsidRPr="009B37D8">
        <w:rPr>
          <w:lang w:val="fr"/>
        </w:rPr>
        <w:t>, même si un conseiller tem</w:t>
      </w:r>
      <w:r w:rsidR="00CE5FA8">
        <w:rPr>
          <w:lang w:val="fr"/>
        </w:rPr>
        <w:t>poraire ou curateur a été nommé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 xml:space="preserve">Possibilité de nommer pour une personne </w:t>
      </w:r>
      <w:r w:rsidR="00CE5FA8" w:rsidRPr="009B37D8">
        <w:rPr>
          <w:lang w:val="fr"/>
        </w:rPr>
        <w:t>incapacité</w:t>
      </w:r>
      <w:r w:rsidR="007B047D" w:rsidRPr="009B37D8">
        <w:rPr>
          <w:lang w:val="fr"/>
        </w:rPr>
        <w:t>, sans sa demande, un avocat ou un conseiller juridique, si en raison de son état de santé mentale, elle ne peut pas présenter une demande et le tribunal considère nécessaire la participation d</w:t>
      </w:r>
      <w:r w:rsidR="00666A57">
        <w:rPr>
          <w:lang w:val="fr"/>
        </w:rPr>
        <w:t>’</w:t>
      </w:r>
      <w:r w:rsidR="007B047D" w:rsidRPr="009B37D8">
        <w:rPr>
          <w:lang w:val="fr"/>
        </w:rPr>
        <w:t>un avocat ou d</w:t>
      </w:r>
      <w:r w:rsidR="00666A57">
        <w:rPr>
          <w:lang w:val="fr"/>
        </w:rPr>
        <w:t>’</w:t>
      </w:r>
      <w:r w:rsidR="007B047D" w:rsidRPr="009B37D8">
        <w:rPr>
          <w:lang w:val="fr"/>
        </w:rPr>
        <w:t>un conseiller jurid</w:t>
      </w:r>
      <w:r w:rsidR="00CE5FA8">
        <w:rPr>
          <w:lang w:val="fr"/>
        </w:rPr>
        <w:t>ique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lastRenderedPageBreak/>
        <w:t>•</w:t>
      </w:r>
      <w:r w:rsidRPr="009B37D8">
        <w:rPr>
          <w:lang w:val="fr-FR"/>
        </w:rPr>
        <w:tab/>
      </w:r>
      <w:r w:rsidR="007B047D" w:rsidRPr="009B37D8">
        <w:rPr>
          <w:lang w:val="fr"/>
        </w:rPr>
        <w:t>Participa</w:t>
      </w:r>
      <w:r w:rsidR="00CE5FA8">
        <w:rPr>
          <w:lang w:val="fr"/>
        </w:rPr>
        <w:t>tion obligatoire du procurateur ;</w:t>
      </w:r>
    </w:p>
    <w:p w:rsidR="007B047D" w:rsidRDefault="00CB15C0" w:rsidP="00CB15C0">
      <w:pPr>
        <w:pStyle w:val="Bullet1G"/>
        <w:numPr>
          <w:ilvl w:val="0"/>
          <w:numId w:val="0"/>
        </w:numPr>
        <w:tabs>
          <w:tab w:val="left" w:pos="1701"/>
        </w:tabs>
        <w:ind w:left="1701" w:hanging="170"/>
        <w:rPr>
          <w:lang w:val="fr-FR"/>
        </w:rPr>
      </w:pPr>
      <w:r>
        <w:rPr>
          <w:lang w:val="fr-FR"/>
        </w:rPr>
        <w:t>•</w:t>
      </w:r>
      <w:r>
        <w:rPr>
          <w:lang w:val="fr-FR"/>
        </w:rPr>
        <w:tab/>
      </w:r>
      <w:r w:rsidR="007B047D" w:rsidRPr="009B37D8">
        <w:rPr>
          <w:lang w:val="fr-FR"/>
        </w:rPr>
        <w:t xml:space="preserve">Possibilité pour </w:t>
      </w:r>
      <w:r w:rsidR="007B047D" w:rsidRPr="009B37D8">
        <w:rPr>
          <w:lang w:val="fr"/>
        </w:rPr>
        <w:t>le tribunal d</w:t>
      </w:r>
      <w:r w:rsidR="00666A57">
        <w:rPr>
          <w:lang w:val="fr"/>
        </w:rPr>
        <w:t>’</w:t>
      </w:r>
      <w:r w:rsidR="007B047D" w:rsidRPr="009B37D8">
        <w:rPr>
          <w:lang w:val="fr"/>
        </w:rPr>
        <w:t>ordonner à un agent de probation légal de procéder à une enquête dans le milieu social afin de déterminer la possibilité ou la manière d</w:t>
      </w:r>
      <w:r w:rsidR="00666A57">
        <w:rPr>
          <w:lang w:val="fr"/>
        </w:rPr>
        <w:t>’</w:t>
      </w:r>
      <w:r w:rsidR="007B047D" w:rsidRPr="009B37D8">
        <w:rPr>
          <w:lang w:val="fr"/>
        </w:rPr>
        <w:t xml:space="preserve">assurer la curatelle ou la tutelle et les conditions de vie de la personne concernée. </w:t>
      </w:r>
    </w:p>
    <w:p w:rsidR="007B047D" w:rsidRPr="000A2881" w:rsidRDefault="00CE5FA8" w:rsidP="009367DA">
      <w:pPr>
        <w:pStyle w:val="H23G"/>
        <w:rPr>
          <w:lang w:val="fr"/>
        </w:rPr>
      </w:pPr>
      <w:r>
        <w:rPr>
          <w:lang w:val="fr"/>
        </w:rPr>
        <w:tab/>
        <w:t>21</w:t>
      </w:r>
      <w:r w:rsidR="007B047D">
        <w:rPr>
          <w:lang w:val="fr"/>
        </w:rPr>
        <w:t>.</w:t>
      </w:r>
      <w:r w:rsidR="007B047D">
        <w:rPr>
          <w:lang w:val="fr"/>
        </w:rPr>
        <w:tab/>
      </w:r>
      <w:r w:rsidR="007B047D" w:rsidRPr="000A2881">
        <w:rPr>
          <w:lang w:val="fr"/>
        </w:rPr>
        <w:t>Ajustements procéduraux</w:t>
      </w:r>
    </w:p>
    <w:p w:rsidR="007B047D" w:rsidRPr="009B37D8" w:rsidRDefault="00CB15C0" w:rsidP="00CB15C0">
      <w:pPr>
        <w:pStyle w:val="SingleTxtG"/>
        <w:rPr>
          <w:lang w:val="fr-FR"/>
        </w:rPr>
      </w:pPr>
      <w:r w:rsidRPr="009B37D8">
        <w:rPr>
          <w:lang w:val="fr-FR"/>
        </w:rPr>
        <w:t>81.</w:t>
      </w:r>
      <w:r w:rsidRPr="009B37D8">
        <w:rPr>
          <w:lang w:val="fr-FR"/>
        </w:rPr>
        <w:tab/>
      </w:r>
      <w:r w:rsidR="007B047D" w:rsidRPr="009B37D8">
        <w:rPr>
          <w:lang w:val="fr"/>
        </w:rPr>
        <w:t>L</w:t>
      </w:r>
      <w:r w:rsidR="00666A57">
        <w:rPr>
          <w:lang w:val="fr"/>
        </w:rPr>
        <w:t>’</w:t>
      </w:r>
      <w:r w:rsidR="007B047D" w:rsidRPr="009B37D8">
        <w:rPr>
          <w:lang w:val="fr"/>
        </w:rPr>
        <w:t>amendement du Code de procédure pénale (09/2013) – l</w:t>
      </w:r>
      <w:r w:rsidR="00666A57">
        <w:rPr>
          <w:lang w:val="fr"/>
        </w:rPr>
        <w:t>’</w:t>
      </w:r>
      <w:r w:rsidR="007B047D" w:rsidRPr="009B37D8">
        <w:rPr>
          <w:lang w:val="fr"/>
        </w:rPr>
        <w:t>accusé doit être assisté par un avocat lorsqu</w:t>
      </w:r>
      <w:r w:rsidR="00666A57">
        <w:rPr>
          <w:lang w:val="fr"/>
        </w:rPr>
        <w:t>’</w:t>
      </w:r>
      <w:r w:rsidR="007B047D" w:rsidRPr="009B37D8">
        <w:rPr>
          <w:lang w:val="fr"/>
        </w:rPr>
        <w:t>il existe un doute justifié quant à savoir si</w:t>
      </w:r>
      <w:r w:rsidR="0052745D">
        <w:rPr>
          <w:lang w:val="fr"/>
        </w:rPr>
        <w:t xml:space="preserve"> </w:t>
      </w:r>
      <w:r w:rsidR="007B047D" w:rsidRPr="009B37D8">
        <w:rPr>
          <w:lang w:val="fr"/>
        </w:rPr>
        <w:t>:</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Au moment de la perpétration de l</w:t>
      </w:r>
      <w:r w:rsidR="00666A57">
        <w:rPr>
          <w:lang w:val="fr"/>
        </w:rPr>
        <w:t>’</w:t>
      </w:r>
      <w:r w:rsidR="007B047D" w:rsidRPr="009B37D8">
        <w:rPr>
          <w:lang w:val="fr"/>
        </w:rPr>
        <w:t xml:space="preserve">acte, il </w:t>
      </w:r>
      <w:r w:rsidR="00CE5FA8" w:rsidRPr="009B37D8">
        <w:rPr>
          <w:lang w:val="fr"/>
        </w:rPr>
        <w:t>était</w:t>
      </w:r>
      <w:r w:rsidR="007B047D" w:rsidRPr="009B37D8">
        <w:rPr>
          <w:lang w:val="fr"/>
        </w:rPr>
        <w:t xml:space="preserve"> en pleine capacité de reconnaître le sens de son acte ou de contrôler son comportement, </w:t>
      </w:r>
      <w:r w:rsidR="00CE5FA8">
        <w:rPr>
          <w:lang w:val="fr"/>
        </w:rPr>
        <w:t>ou cette capacité a été limitée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 xml:space="preserve">La santé mentale lui permet de participer à la procédure ou la défense de manière indépendante et raisonnable. </w:t>
      </w:r>
    </w:p>
    <w:p w:rsidR="007B047D" w:rsidRDefault="00CB15C0" w:rsidP="00CB15C0">
      <w:pPr>
        <w:pStyle w:val="SingleTxtG"/>
        <w:rPr>
          <w:lang w:val="fr-FR"/>
        </w:rPr>
      </w:pPr>
      <w:r>
        <w:rPr>
          <w:lang w:val="fr-FR"/>
        </w:rPr>
        <w:t>82.</w:t>
      </w:r>
      <w:r>
        <w:rPr>
          <w:lang w:val="fr-FR"/>
        </w:rPr>
        <w:tab/>
      </w:r>
      <w:r w:rsidR="007B047D" w:rsidRPr="009B37D8">
        <w:rPr>
          <w:lang w:val="fr"/>
        </w:rPr>
        <w:t>Conformément à la modification du règlement – Réglementations pour l</w:t>
      </w:r>
      <w:r w:rsidR="00666A57">
        <w:rPr>
          <w:lang w:val="fr"/>
        </w:rPr>
        <w:t>’</w:t>
      </w:r>
      <w:r w:rsidR="007B047D" w:rsidRPr="009B37D8">
        <w:rPr>
          <w:lang w:val="fr"/>
        </w:rPr>
        <w:t>administration des tribunaux ordinaires (12/2017), l</w:t>
      </w:r>
      <w:r w:rsidR="00666A57">
        <w:rPr>
          <w:lang w:val="fr"/>
        </w:rPr>
        <w:t>’</w:t>
      </w:r>
      <w:r w:rsidR="007B047D" w:rsidRPr="009B37D8">
        <w:rPr>
          <w:lang w:val="fr"/>
        </w:rPr>
        <w:t>accès au bureau du tribunal devrait prendre en compte, dans la mesure du possible, les besoins des personnes handicapées.</w:t>
      </w:r>
    </w:p>
    <w:p w:rsidR="007B047D" w:rsidRPr="000A2881" w:rsidRDefault="00CE5FA8" w:rsidP="009367DA">
      <w:pPr>
        <w:pStyle w:val="H23G"/>
        <w:rPr>
          <w:lang w:val="fr"/>
        </w:rPr>
      </w:pPr>
      <w:r>
        <w:rPr>
          <w:lang w:val="fr"/>
        </w:rPr>
        <w:tab/>
        <w:t>22</w:t>
      </w:r>
      <w:r w:rsidR="007B047D">
        <w:rPr>
          <w:lang w:val="fr"/>
        </w:rPr>
        <w:t>.</w:t>
      </w:r>
      <w:r w:rsidR="007B047D">
        <w:rPr>
          <w:lang w:val="fr"/>
        </w:rPr>
        <w:tab/>
      </w:r>
      <w:r w:rsidR="007B047D" w:rsidRPr="000A2881">
        <w:rPr>
          <w:lang w:val="fr"/>
        </w:rPr>
        <w:t xml:space="preserve">Formation des fonctionnaires de la justice au sujet de la Convention </w:t>
      </w:r>
    </w:p>
    <w:p w:rsidR="007B047D" w:rsidRPr="009B37D8" w:rsidRDefault="00CB15C0" w:rsidP="00CB15C0">
      <w:pPr>
        <w:pStyle w:val="SingleTxtG"/>
        <w:rPr>
          <w:lang w:val="fr-FR"/>
        </w:rPr>
      </w:pPr>
      <w:r w:rsidRPr="009B37D8">
        <w:rPr>
          <w:lang w:val="fr-FR"/>
        </w:rPr>
        <w:t>83.</w:t>
      </w:r>
      <w:r w:rsidRPr="009B37D8">
        <w:rPr>
          <w:lang w:val="fr-FR"/>
        </w:rPr>
        <w:tab/>
      </w:r>
      <w:r w:rsidR="007B047D" w:rsidRPr="009B37D8">
        <w:rPr>
          <w:lang w:val="fr"/>
        </w:rPr>
        <w:t>La participation des personnes handicapées intellectuellement et mentalement aux procédures judiciaires est abordée dans le cadre de formation des procureurs et juges organisée par l</w:t>
      </w:r>
      <w:r w:rsidR="00666A57">
        <w:rPr>
          <w:lang w:val="fr"/>
        </w:rPr>
        <w:t>’</w:t>
      </w:r>
      <w:r w:rsidR="007B047D" w:rsidRPr="009B37D8">
        <w:rPr>
          <w:lang w:val="fr"/>
        </w:rPr>
        <w:t>École Nationale de la Magistrature et du Parquet (méthodologie du travail du juge et du ministère public</w:t>
      </w:r>
      <w:r w:rsidR="00965751">
        <w:rPr>
          <w:lang w:val="fr"/>
        </w:rPr>
        <w:t> </w:t>
      </w:r>
      <w:r w:rsidR="007B047D" w:rsidRPr="009B37D8">
        <w:rPr>
          <w:lang w:val="fr"/>
        </w:rPr>
        <w:t>: audition de l</w:t>
      </w:r>
      <w:r w:rsidR="00666A57">
        <w:rPr>
          <w:lang w:val="fr"/>
        </w:rPr>
        <w:t>’</w:t>
      </w:r>
      <w:r w:rsidR="007B047D" w:rsidRPr="009B37D8">
        <w:rPr>
          <w:lang w:val="fr"/>
        </w:rPr>
        <w:t>accusé et d</w:t>
      </w:r>
      <w:r w:rsidR="00666A57">
        <w:rPr>
          <w:lang w:val="fr"/>
        </w:rPr>
        <w:t>’</w:t>
      </w:r>
      <w:r w:rsidR="007B047D" w:rsidRPr="009B37D8">
        <w:rPr>
          <w:lang w:val="fr"/>
        </w:rPr>
        <w:t>un témoin dans un procès pénal, dont le témoin handicapé, lieu d</w:t>
      </w:r>
      <w:r w:rsidR="00666A57">
        <w:rPr>
          <w:lang w:val="fr"/>
        </w:rPr>
        <w:t>’</w:t>
      </w:r>
      <w:r w:rsidR="007B047D" w:rsidRPr="009B37D8">
        <w:rPr>
          <w:lang w:val="fr"/>
        </w:rPr>
        <w:t>interrogatoire, participation d</w:t>
      </w:r>
      <w:r w:rsidR="00666A57">
        <w:rPr>
          <w:lang w:val="fr"/>
        </w:rPr>
        <w:t>’</w:t>
      </w:r>
      <w:r w:rsidR="007B047D" w:rsidRPr="009B37D8">
        <w:rPr>
          <w:lang w:val="fr"/>
        </w:rPr>
        <w:t>un interprète en langue des signes, du médecin expert, du psychologue). Le cours de la psychiatrie médico-légale prévoit la détermination de l</w:t>
      </w:r>
      <w:r w:rsidR="00666A57">
        <w:rPr>
          <w:lang w:val="fr"/>
        </w:rPr>
        <w:t>’</w:t>
      </w:r>
      <w:r w:rsidR="007B047D" w:rsidRPr="009B37D8">
        <w:rPr>
          <w:lang w:val="fr"/>
        </w:rPr>
        <w:t>état de santé des personnes ayant un handicap intellectuel. Le programme de formation de juges comprend également l</w:t>
      </w:r>
      <w:r w:rsidR="00666A57">
        <w:rPr>
          <w:lang w:val="fr"/>
        </w:rPr>
        <w:t>’</w:t>
      </w:r>
      <w:r w:rsidR="007B047D" w:rsidRPr="009B37D8">
        <w:rPr>
          <w:lang w:val="fr"/>
        </w:rPr>
        <w:t>entrevue des personnes handicapées, y compris les personnes sourdes et muettes.</w:t>
      </w:r>
    </w:p>
    <w:p w:rsidR="007B047D" w:rsidRDefault="00CB15C0" w:rsidP="00CB15C0">
      <w:pPr>
        <w:pStyle w:val="SingleTxtG"/>
        <w:rPr>
          <w:lang w:val="fr-FR"/>
        </w:rPr>
      </w:pPr>
      <w:r>
        <w:rPr>
          <w:lang w:val="fr-FR"/>
        </w:rPr>
        <w:t>84.</w:t>
      </w:r>
      <w:r>
        <w:rPr>
          <w:lang w:val="fr-FR"/>
        </w:rPr>
        <w:tab/>
      </w:r>
      <w:r w:rsidR="007B047D" w:rsidRPr="009B37D8">
        <w:rPr>
          <w:lang w:val="fr"/>
        </w:rPr>
        <w:t>Les droits des personnes handicapées font partie du programme de formation continue. En coopération avec l</w:t>
      </w:r>
      <w:r w:rsidR="00666A57">
        <w:rPr>
          <w:lang w:val="fr"/>
        </w:rPr>
        <w:t>’</w:t>
      </w:r>
      <w:r w:rsidR="007B047D" w:rsidRPr="009B37D8">
        <w:rPr>
          <w:lang w:val="fr"/>
        </w:rPr>
        <w:t xml:space="preserve">Académie de droit européen (ERA) le cours </w:t>
      </w:r>
      <w:r w:rsidR="006D4FCC">
        <w:rPr>
          <w:lang w:val="fr"/>
        </w:rPr>
        <w:t>« </w:t>
      </w:r>
      <w:r w:rsidR="007B047D" w:rsidRPr="009B37D8">
        <w:rPr>
          <w:lang w:val="fr"/>
        </w:rPr>
        <w:t>EU Disability Law and the UN Convention on the Rights of Persons with Disabilities</w:t>
      </w:r>
      <w:r w:rsidR="006D4FCC">
        <w:rPr>
          <w:lang w:val="fr"/>
        </w:rPr>
        <w:t> »</w:t>
      </w:r>
      <w:r w:rsidR="007B047D" w:rsidRPr="009B37D8">
        <w:rPr>
          <w:lang w:val="fr"/>
        </w:rPr>
        <w:t xml:space="preserve"> a été organisé en 2016. En 2018, l</w:t>
      </w:r>
      <w:r w:rsidR="00666A57">
        <w:rPr>
          <w:lang w:val="fr"/>
        </w:rPr>
        <w:t>’</w:t>
      </w:r>
      <w:r w:rsidR="007B047D" w:rsidRPr="009B37D8">
        <w:rPr>
          <w:lang w:val="fr"/>
        </w:rPr>
        <w:t xml:space="preserve">École organise la formation </w:t>
      </w:r>
      <w:r w:rsidR="006D4FCC">
        <w:rPr>
          <w:lang w:val="fr"/>
        </w:rPr>
        <w:t>« </w:t>
      </w:r>
      <w:r w:rsidR="007B047D" w:rsidRPr="009B37D8">
        <w:rPr>
          <w:lang w:val="fr"/>
        </w:rPr>
        <w:t>Les aspects psychologiques et d</w:t>
      </w:r>
      <w:r w:rsidR="00666A57">
        <w:rPr>
          <w:lang w:val="fr"/>
        </w:rPr>
        <w:t>’</w:t>
      </w:r>
      <w:r w:rsidR="007B047D" w:rsidRPr="009B37D8">
        <w:rPr>
          <w:lang w:val="fr"/>
        </w:rPr>
        <w:t>image du travail des employés des bureaux de tribunaux</w:t>
      </w:r>
      <w:r w:rsidR="006D4FCC">
        <w:rPr>
          <w:lang w:val="fr"/>
        </w:rPr>
        <w:t> »</w:t>
      </w:r>
      <w:r w:rsidR="007B047D" w:rsidRPr="009B37D8">
        <w:rPr>
          <w:lang w:val="fr"/>
        </w:rPr>
        <w:t>, l</w:t>
      </w:r>
      <w:r w:rsidR="00666A57">
        <w:rPr>
          <w:lang w:val="fr"/>
        </w:rPr>
        <w:t>’</w:t>
      </w:r>
      <w:r w:rsidR="007B047D" w:rsidRPr="009B37D8">
        <w:rPr>
          <w:lang w:val="fr"/>
        </w:rPr>
        <w:t>un des problèmes abordés étant le service d</w:t>
      </w:r>
      <w:r w:rsidR="00666A57">
        <w:rPr>
          <w:lang w:val="fr"/>
        </w:rPr>
        <w:t>’</w:t>
      </w:r>
      <w:r w:rsidR="007B047D" w:rsidRPr="009B37D8">
        <w:rPr>
          <w:lang w:val="fr"/>
        </w:rPr>
        <w:t xml:space="preserve">une personne handicapée. </w:t>
      </w:r>
    </w:p>
    <w:p w:rsidR="007B047D" w:rsidRPr="009B37D8" w:rsidRDefault="00CB15C0" w:rsidP="00CB15C0">
      <w:pPr>
        <w:pStyle w:val="SingleTxtG"/>
        <w:rPr>
          <w:lang w:val="fr-FR"/>
        </w:rPr>
      </w:pPr>
      <w:r w:rsidRPr="009B37D8">
        <w:rPr>
          <w:lang w:val="fr-FR"/>
        </w:rPr>
        <w:t>85.</w:t>
      </w:r>
      <w:r w:rsidRPr="009B37D8">
        <w:rPr>
          <w:lang w:val="fr-FR"/>
        </w:rPr>
        <w:tab/>
      </w:r>
      <w:r w:rsidR="007B047D" w:rsidRPr="009B37D8">
        <w:rPr>
          <w:lang w:val="fr"/>
        </w:rPr>
        <w:t>Le programme de formation de base et spécialisé de la Police comprend, entre autres</w:t>
      </w:r>
      <w:r w:rsidR="00965751">
        <w:rPr>
          <w:lang w:val="fr"/>
        </w:rPr>
        <w:t> </w:t>
      </w:r>
      <w:r w:rsidR="007B047D" w:rsidRPr="009B37D8">
        <w:rPr>
          <w:lang w:val="fr"/>
        </w:rPr>
        <w:t>:</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Procédures en cas de notification de crim</w:t>
      </w:r>
      <w:r w:rsidR="00CE5FA8">
        <w:rPr>
          <w:lang w:val="fr"/>
        </w:rPr>
        <w:t>e par des personnes handicapées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Intervention contre les personnes atteintes de troubles menta</w:t>
      </w:r>
      <w:r w:rsidR="00CE5FA8">
        <w:rPr>
          <w:lang w:val="fr"/>
        </w:rPr>
        <w:t>ux et les personnes handicapées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Procédures envers les personnes handicapées placées dans la salle de détention et la s</w:t>
      </w:r>
      <w:r w:rsidR="00CE5FA8">
        <w:rPr>
          <w:lang w:val="fr"/>
        </w:rPr>
        <w:t>alle d</w:t>
      </w:r>
      <w:r w:rsidR="00666A57">
        <w:rPr>
          <w:lang w:val="fr"/>
        </w:rPr>
        <w:t>’</w:t>
      </w:r>
      <w:r w:rsidR="00CE5FA8">
        <w:rPr>
          <w:lang w:val="fr"/>
        </w:rPr>
        <w:t>urgence pour les enfants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Communication</w:t>
      </w:r>
      <w:r w:rsidR="00CE5FA8">
        <w:rPr>
          <w:lang w:val="fr"/>
        </w:rPr>
        <w:t xml:space="preserve"> avec des personnes handicapées ;</w:t>
      </w:r>
    </w:p>
    <w:p w:rsidR="007B047D" w:rsidRDefault="00CB15C0" w:rsidP="00CB15C0">
      <w:pPr>
        <w:pStyle w:val="Bullet1G"/>
        <w:numPr>
          <w:ilvl w:val="0"/>
          <w:numId w:val="0"/>
        </w:numPr>
        <w:tabs>
          <w:tab w:val="left" w:pos="1701"/>
        </w:tabs>
        <w:ind w:left="1701" w:hanging="170"/>
        <w:rPr>
          <w:lang w:val="fr"/>
        </w:rPr>
      </w:pPr>
      <w:r>
        <w:rPr>
          <w:lang w:val="fr"/>
        </w:rPr>
        <w:t>•</w:t>
      </w:r>
      <w:r>
        <w:rPr>
          <w:lang w:val="fr"/>
        </w:rPr>
        <w:tab/>
      </w:r>
      <w:r w:rsidR="007B047D" w:rsidRPr="009B37D8">
        <w:rPr>
          <w:lang w:val="fr"/>
        </w:rPr>
        <w:t>Négociations avec divers groupes de délinquants, y compris des malades mentaux.</w:t>
      </w:r>
    </w:p>
    <w:p w:rsidR="007B047D" w:rsidRPr="000A2881" w:rsidRDefault="00CE5FA8" w:rsidP="009367DA">
      <w:pPr>
        <w:pStyle w:val="H23G"/>
        <w:rPr>
          <w:lang w:val="fr"/>
        </w:rPr>
      </w:pPr>
      <w:r>
        <w:rPr>
          <w:lang w:val="fr"/>
        </w:rPr>
        <w:tab/>
        <w:t>23</w:t>
      </w:r>
      <w:r w:rsidR="007B047D">
        <w:rPr>
          <w:lang w:val="fr"/>
        </w:rPr>
        <w:t>.</w:t>
      </w:r>
      <w:r w:rsidR="007B047D">
        <w:rPr>
          <w:lang w:val="fr"/>
        </w:rPr>
        <w:tab/>
      </w:r>
      <w:r w:rsidR="007B047D" w:rsidRPr="000A2881">
        <w:rPr>
          <w:lang w:val="fr"/>
        </w:rPr>
        <w:t>Aménagements rationnels dans les lieux d</w:t>
      </w:r>
      <w:r w:rsidR="00666A57">
        <w:rPr>
          <w:lang w:val="fr"/>
        </w:rPr>
        <w:t>’</w:t>
      </w:r>
      <w:r w:rsidR="007B047D" w:rsidRPr="000A2881">
        <w:rPr>
          <w:lang w:val="fr"/>
        </w:rPr>
        <w:t>emprisonnement</w:t>
      </w:r>
      <w:r w:rsidR="007B047D" w:rsidRPr="009B37D8">
        <w:rPr>
          <w:lang w:val="fr"/>
        </w:rPr>
        <w:t xml:space="preserve"> </w:t>
      </w:r>
    </w:p>
    <w:p w:rsidR="007B047D" w:rsidRPr="009B37D8" w:rsidRDefault="00CB15C0" w:rsidP="00CB15C0">
      <w:pPr>
        <w:pStyle w:val="SingleTxtG"/>
        <w:rPr>
          <w:lang w:val="fr-FR"/>
        </w:rPr>
      </w:pPr>
      <w:r w:rsidRPr="009B37D8">
        <w:rPr>
          <w:lang w:val="fr-FR"/>
        </w:rPr>
        <w:t>86.</w:t>
      </w:r>
      <w:r w:rsidRPr="009B37D8">
        <w:rPr>
          <w:lang w:val="fr-FR"/>
        </w:rPr>
        <w:tab/>
      </w:r>
      <w:r w:rsidR="007B047D" w:rsidRPr="009B37D8">
        <w:rPr>
          <w:lang w:val="fr"/>
        </w:rPr>
        <w:t>On élimine des barrières architecturales dans des bâtiments pénitentiaires existants. Des nouveaux bâtiments comprennent des places pour des personnes handicapées.</w:t>
      </w:r>
    </w:p>
    <w:p w:rsidR="007B047D" w:rsidRPr="009B37D8" w:rsidRDefault="00CB15C0" w:rsidP="00CB15C0">
      <w:pPr>
        <w:pStyle w:val="SingleTxtG"/>
        <w:rPr>
          <w:b/>
          <w:lang w:val="fr-FR"/>
        </w:rPr>
      </w:pPr>
      <w:r w:rsidRPr="009B37D8">
        <w:rPr>
          <w:lang w:val="fr-FR"/>
        </w:rPr>
        <w:t>87.</w:t>
      </w:r>
      <w:r w:rsidRPr="009B37D8">
        <w:rPr>
          <w:lang w:val="fr-FR"/>
        </w:rPr>
        <w:tab/>
      </w:r>
      <w:r w:rsidR="007B047D" w:rsidRPr="009B37D8">
        <w:rPr>
          <w:lang w:val="fr"/>
        </w:rPr>
        <w:t>De 153 institutions pénitentiaires (03/2018), 69 institutions pénitentiaires ont 94 cellules pour les utilisateurs de fauteuils roulants (289 places) et 8 cellules pour les handicapés physiques (24 places).</w:t>
      </w:r>
    </w:p>
    <w:p w:rsidR="007B047D" w:rsidRDefault="00CB15C0" w:rsidP="00CB15C0">
      <w:pPr>
        <w:pStyle w:val="SingleTxtG"/>
        <w:rPr>
          <w:b/>
          <w:lang w:val="fr-FR"/>
        </w:rPr>
      </w:pPr>
      <w:r>
        <w:rPr>
          <w:lang w:val="fr-FR"/>
        </w:rPr>
        <w:t>88.</w:t>
      </w:r>
      <w:r>
        <w:rPr>
          <w:lang w:val="fr-FR"/>
        </w:rPr>
        <w:tab/>
      </w:r>
      <w:r w:rsidR="007B047D" w:rsidRPr="009B37D8">
        <w:rPr>
          <w:lang w:val="fr"/>
        </w:rPr>
        <w:t>Parties des bâtiments à l</w:t>
      </w:r>
      <w:r w:rsidR="00666A57">
        <w:rPr>
          <w:lang w:val="fr"/>
        </w:rPr>
        <w:t>’</w:t>
      </w:r>
      <w:r w:rsidR="007B047D" w:rsidRPr="009B37D8">
        <w:rPr>
          <w:lang w:val="fr"/>
        </w:rPr>
        <w:t>usage général (12/2017): 170 bâtiments accessibles pour les personnes handicapées, 12 bâtiments aménagés, 56 bâtiments en cours d</w:t>
      </w:r>
      <w:r w:rsidR="00666A57">
        <w:rPr>
          <w:lang w:val="fr"/>
        </w:rPr>
        <w:t>’</w:t>
      </w:r>
      <w:r w:rsidR="007B047D" w:rsidRPr="009B37D8">
        <w:rPr>
          <w:lang w:val="fr"/>
        </w:rPr>
        <w:t xml:space="preserve">adaptation, adaptation prévue de 117 bâtiments. </w:t>
      </w:r>
    </w:p>
    <w:p w:rsidR="007B047D" w:rsidRDefault="00CB15C0" w:rsidP="00CB15C0">
      <w:pPr>
        <w:pStyle w:val="SingleTxtG"/>
        <w:rPr>
          <w:lang w:val="fr-FR"/>
        </w:rPr>
      </w:pPr>
      <w:r>
        <w:rPr>
          <w:lang w:val="fr-FR"/>
        </w:rPr>
        <w:lastRenderedPageBreak/>
        <w:t>89.</w:t>
      </w:r>
      <w:r>
        <w:rPr>
          <w:lang w:val="fr-FR"/>
        </w:rPr>
        <w:tab/>
      </w:r>
      <w:r w:rsidR="007B047D" w:rsidRPr="009B37D8">
        <w:rPr>
          <w:lang w:val="fr"/>
        </w:rPr>
        <w:t>En vertu du règlement du ministre de l</w:t>
      </w:r>
      <w:r w:rsidR="00666A57">
        <w:rPr>
          <w:lang w:val="fr"/>
        </w:rPr>
        <w:t>’</w:t>
      </w:r>
      <w:r w:rsidR="007B047D" w:rsidRPr="009B37D8">
        <w:rPr>
          <w:lang w:val="fr"/>
        </w:rPr>
        <w:t>Infrastructure en matière des caractéristiques techniques des bâtiments et leur orientation, une obligation d</w:t>
      </w:r>
      <w:r w:rsidR="00666A57">
        <w:rPr>
          <w:lang w:val="fr"/>
        </w:rPr>
        <w:t>’</w:t>
      </w:r>
      <w:r w:rsidR="007B047D" w:rsidRPr="009B37D8">
        <w:rPr>
          <w:lang w:val="fr"/>
        </w:rPr>
        <w:t>adapter l</w:t>
      </w:r>
      <w:r w:rsidR="00666A57">
        <w:rPr>
          <w:lang w:val="fr"/>
        </w:rPr>
        <w:t>’</w:t>
      </w:r>
      <w:r w:rsidR="007B047D" w:rsidRPr="009B37D8">
        <w:rPr>
          <w:lang w:val="fr"/>
        </w:rPr>
        <w:t>accès aux bâtiments des institutions pénitentiaires et aux refuges pour mineurs a été introduite.</w:t>
      </w:r>
    </w:p>
    <w:p w:rsidR="007B047D" w:rsidRPr="000A2881" w:rsidRDefault="00CE5FA8" w:rsidP="009367DA">
      <w:pPr>
        <w:pStyle w:val="H23G"/>
        <w:rPr>
          <w:lang w:val="fr"/>
        </w:rPr>
      </w:pPr>
      <w:r>
        <w:rPr>
          <w:lang w:val="fr"/>
        </w:rPr>
        <w:tab/>
        <w:t>24</w:t>
      </w:r>
      <w:r w:rsidR="007B047D">
        <w:rPr>
          <w:lang w:val="fr"/>
        </w:rPr>
        <w:t>.</w:t>
      </w:r>
      <w:r w:rsidR="007B047D">
        <w:rPr>
          <w:lang w:val="fr"/>
        </w:rPr>
        <w:tab/>
      </w:r>
      <w:r w:rsidR="007B047D" w:rsidRPr="000A2881">
        <w:rPr>
          <w:lang w:val="fr"/>
        </w:rPr>
        <w:t>Personnes handicapées placées dans des institutions de soins, sans leur consentement, réintégration dans l</w:t>
      </w:r>
      <w:r w:rsidR="00666A57">
        <w:rPr>
          <w:lang w:val="fr"/>
        </w:rPr>
        <w:t>’</w:t>
      </w:r>
      <w:r w:rsidR="007B047D" w:rsidRPr="000A2881">
        <w:rPr>
          <w:lang w:val="fr"/>
        </w:rPr>
        <w:t>environnement familial et social, admission des personnes handicapées dans des hôpitaux psychiatriques sans leur consentement</w:t>
      </w:r>
    </w:p>
    <w:p w:rsidR="007B047D" w:rsidRDefault="00CB15C0" w:rsidP="00CB15C0">
      <w:pPr>
        <w:pStyle w:val="SingleTxtG"/>
        <w:rPr>
          <w:lang w:val="fr-FR"/>
        </w:rPr>
      </w:pPr>
      <w:r>
        <w:rPr>
          <w:lang w:val="fr-FR"/>
        </w:rPr>
        <w:t>90.</w:t>
      </w:r>
      <w:r>
        <w:rPr>
          <w:lang w:val="fr-FR"/>
        </w:rPr>
        <w:tab/>
      </w:r>
      <w:r w:rsidR="007B047D" w:rsidRPr="009B37D8">
        <w:rPr>
          <w:lang w:val="fr"/>
        </w:rPr>
        <w:t>Les données sur le nombre de personnes placées dans des maisons d</w:t>
      </w:r>
      <w:r w:rsidR="00666A57">
        <w:rPr>
          <w:lang w:val="fr"/>
        </w:rPr>
        <w:t>’</w:t>
      </w:r>
      <w:r w:rsidR="007B047D" w:rsidRPr="009B37D8">
        <w:rPr>
          <w:lang w:val="fr"/>
        </w:rPr>
        <w:t>assistance sociale et dans des établissements de soins sans leur consentement ne sont pas disponibles. Pour les obtenir il faudrait s</w:t>
      </w:r>
      <w:r w:rsidR="00666A57">
        <w:rPr>
          <w:lang w:val="fr"/>
        </w:rPr>
        <w:t>’</w:t>
      </w:r>
      <w:r w:rsidR="007B047D" w:rsidRPr="009B37D8">
        <w:rPr>
          <w:lang w:val="fr"/>
        </w:rPr>
        <w:t>adresser à chaque institution séparément.</w:t>
      </w:r>
    </w:p>
    <w:p w:rsidR="007B047D" w:rsidRPr="009B37D8" w:rsidRDefault="00CB15C0" w:rsidP="00CB15C0">
      <w:pPr>
        <w:pStyle w:val="SingleTxtG"/>
        <w:rPr>
          <w:lang w:val="fr-FR"/>
        </w:rPr>
      </w:pPr>
      <w:r w:rsidRPr="009B37D8">
        <w:rPr>
          <w:lang w:val="fr-FR"/>
        </w:rPr>
        <w:t>91.</w:t>
      </w:r>
      <w:r w:rsidRPr="009B37D8">
        <w:rPr>
          <w:lang w:val="fr-FR"/>
        </w:rPr>
        <w:tab/>
      </w:r>
      <w:r w:rsidR="007B047D" w:rsidRPr="009B37D8">
        <w:rPr>
          <w:lang w:val="fr"/>
        </w:rPr>
        <w:t>L</w:t>
      </w:r>
      <w:r w:rsidR="00666A57">
        <w:rPr>
          <w:lang w:val="fr"/>
        </w:rPr>
        <w:t>’</w:t>
      </w:r>
      <w:r w:rsidR="007B047D" w:rsidRPr="009B37D8">
        <w:rPr>
          <w:lang w:val="fr"/>
        </w:rPr>
        <w:t>amendement à la loi sur la protection de la santé mentale (11/2017) a mis en œuvre le jugement du Tribunal constitutionnel et la décision de la Cour européenne des droits de l</w:t>
      </w:r>
      <w:r w:rsidR="00666A57">
        <w:rPr>
          <w:lang w:val="fr"/>
        </w:rPr>
        <w:t>’</w:t>
      </w:r>
      <w:r w:rsidR="007B047D" w:rsidRPr="009B37D8">
        <w:rPr>
          <w:lang w:val="fr"/>
        </w:rPr>
        <w:t>homme</w:t>
      </w:r>
      <w:r w:rsidR="00965751">
        <w:rPr>
          <w:lang w:val="fr"/>
        </w:rPr>
        <w:t> </w:t>
      </w:r>
      <w:r w:rsidR="007B047D" w:rsidRPr="009B37D8">
        <w:rPr>
          <w:lang w:val="fr"/>
        </w:rPr>
        <w:t>: la procédure d</w:t>
      </w:r>
      <w:r w:rsidR="00666A57">
        <w:rPr>
          <w:lang w:val="fr"/>
        </w:rPr>
        <w:t>’</w:t>
      </w:r>
      <w:r w:rsidR="007B047D" w:rsidRPr="009B37D8">
        <w:rPr>
          <w:lang w:val="fr"/>
        </w:rPr>
        <w:t>admission à la maison d</w:t>
      </w:r>
      <w:r w:rsidR="00666A57">
        <w:rPr>
          <w:lang w:val="fr"/>
        </w:rPr>
        <w:t>’</w:t>
      </w:r>
      <w:r w:rsidR="007B047D" w:rsidRPr="009B37D8">
        <w:rPr>
          <w:lang w:val="fr"/>
        </w:rPr>
        <w:t xml:space="preserve">assistance sociale a été modifiée. </w:t>
      </w:r>
    </w:p>
    <w:p w:rsidR="007B047D" w:rsidRPr="009B37D8" w:rsidRDefault="00CB15C0" w:rsidP="00CB15C0">
      <w:pPr>
        <w:pStyle w:val="SingleTxtG"/>
        <w:rPr>
          <w:lang w:val="fr"/>
        </w:rPr>
      </w:pPr>
      <w:r w:rsidRPr="009B37D8">
        <w:rPr>
          <w:lang w:val="fr"/>
        </w:rPr>
        <w:t>92.</w:t>
      </w:r>
      <w:r w:rsidRPr="009B37D8">
        <w:rPr>
          <w:lang w:val="fr"/>
        </w:rPr>
        <w:tab/>
      </w:r>
      <w:r w:rsidR="007B047D" w:rsidRPr="009B37D8">
        <w:rPr>
          <w:lang w:val="fr"/>
        </w:rPr>
        <w:t>L’admission d</w:t>
      </w:r>
      <w:r w:rsidR="00666A57">
        <w:rPr>
          <w:lang w:val="fr"/>
        </w:rPr>
        <w:t>’</w:t>
      </w:r>
      <w:r w:rsidR="007B047D" w:rsidRPr="009B37D8">
        <w:rPr>
          <w:lang w:val="fr"/>
        </w:rPr>
        <w:t>une personne sans son consentement mais avec le consentement de son représentant légal nécessite l</w:t>
      </w:r>
      <w:r w:rsidR="00666A57">
        <w:rPr>
          <w:lang w:val="fr"/>
        </w:rPr>
        <w:t>’</w:t>
      </w:r>
      <w:r w:rsidR="007B047D" w:rsidRPr="009B37D8">
        <w:rPr>
          <w:lang w:val="fr"/>
        </w:rPr>
        <w:t xml:space="preserve">autorisation du tribunal de tutelle. </w:t>
      </w:r>
    </w:p>
    <w:p w:rsidR="007B047D" w:rsidRPr="009B37D8" w:rsidRDefault="00CB15C0" w:rsidP="00CB15C0">
      <w:pPr>
        <w:pStyle w:val="SingleTxtG"/>
        <w:rPr>
          <w:lang w:val="fr-FR"/>
        </w:rPr>
      </w:pPr>
      <w:r w:rsidRPr="009B37D8">
        <w:rPr>
          <w:lang w:val="fr-FR"/>
        </w:rPr>
        <w:t>93.</w:t>
      </w:r>
      <w:r w:rsidRPr="009B37D8">
        <w:rPr>
          <w:lang w:val="fr-FR"/>
        </w:rPr>
        <w:tab/>
      </w:r>
      <w:r w:rsidR="007B047D" w:rsidRPr="009B37D8">
        <w:rPr>
          <w:lang w:val="fr"/>
        </w:rPr>
        <w:t>Si l</w:t>
      </w:r>
      <w:r w:rsidR="00666A57">
        <w:rPr>
          <w:lang w:val="fr"/>
        </w:rPr>
        <w:t>’</w:t>
      </w:r>
      <w:r w:rsidR="007B047D" w:rsidRPr="009B37D8">
        <w:rPr>
          <w:lang w:val="fr"/>
        </w:rPr>
        <w:t>admission concerne un mineur de plus de 16 ans ou une personne majeure incapacité, aptes à exprimer leur avis, ils doivent consentir. Si les déclarations sont contradictoires, l</w:t>
      </w:r>
      <w:r w:rsidR="00666A57">
        <w:rPr>
          <w:lang w:val="fr"/>
        </w:rPr>
        <w:t>’</w:t>
      </w:r>
      <w:r w:rsidR="007B047D" w:rsidRPr="009B37D8">
        <w:rPr>
          <w:lang w:val="fr"/>
        </w:rPr>
        <w:t>admission est subordonnée à l</w:t>
      </w:r>
      <w:r w:rsidR="00666A57">
        <w:rPr>
          <w:lang w:val="fr"/>
        </w:rPr>
        <w:t>’</w:t>
      </w:r>
      <w:r w:rsidR="007B047D" w:rsidRPr="009B37D8">
        <w:rPr>
          <w:lang w:val="fr"/>
        </w:rPr>
        <w:t xml:space="preserve">autorisation du tribunal de tutelle. </w:t>
      </w:r>
    </w:p>
    <w:p w:rsidR="007B047D" w:rsidRPr="009B37D8" w:rsidRDefault="00CB15C0" w:rsidP="00CB15C0">
      <w:pPr>
        <w:pStyle w:val="SingleTxtG"/>
        <w:rPr>
          <w:lang w:val="fr-FR"/>
        </w:rPr>
      </w:pPr>
      <w:r w:rsidRPr="009B37D8">
        <w:rPr>
          <w:lang w:val="fr-FR"/>
        </w:rPr>
        <w:t>94.</w:t>
      </w:r>
      <w:r w:rsidRPr="009B37D8">
        <w:rPr>
          <w:lang w:val="fr-FR"/>
        </w:rPr>
        <w:tab/>
      </w:r>
      <w:r w:rsidR="007B047D" w:rsidRPr="009B37D8">
        <w:rPr>
          <w:lang w:val="fr"/>
        </w:rPr>
        <w:t>L</w:t>
      </w:r>
      <w:r w:rsidR="00666A57">
        <w:rPr>
          <w:lang w:val="fr"/>
        </w:rPr>
        <w:t>’</w:t>
      </w:r>
      <w:r w:rsidR="007B047D" w:rsidRPr="009B37D8">
        <w:rPr>
          <w:lang w:val="fr"/>
        </w:rPr>
        <w:t>obligation d</w:t>
      </w:r>
      <w:r w:rsidR="00666A57">
        <w:rPr>
          <w:lang w:val="fr"/>
        </w:rPr>
        <w:t>’</w:t>
      </w:r>
      <w:r w:rsidR="007B047D" w:rsidRPr="009B37D8">
        <w:rPr>
          <w:lang w:val="fr"/>
        </w:rPr>
        <w:t>examiner périodiquement, au moins une fois tous les six mois, l</w:t>
      </w:r>
      <w:r w:rsidR="00666A57">
        <w:rPr>
          <w:lang w:val="fr"/>
        </w:rPr>
        <w:t>’</w:t>
      </w:r>
      <w:r w:rsidR="007B047D" w:rsidRPr="009B37D8">
        <w:rPr>
          <w:lang w:val="fr"/>
        </w:rPr>
        <w:t>état de santé mentale a été introduite afin d</w:t>
      </w:r>
      <w:r w:rsidR="00666A57">
        <w:rPr>
          <w:lang w:val="fr"/>
        </w:rPr>
        <w:t>’</w:t>
      </w:r>
      <w:r w:rsidR="007B047D" w:rsidRPr="009B37D8">
        <w:rPr>
          <w:lang w:val="fr"/>
        </w:rPr>
        <w:t>évaluer la légitimité du séjour dans une maison d</w:t>
      </w:r>
      <w:r w:rsidR="00666A57">
        <w:rPr>
          <w:lang w:val="fr"/>
        </w:rPr>
        <w:t>’</w:t>
      </w:r>
      <w:r w:rsidR="007B047D" w:rsidRPr="009B37D8">
        <w:rPr>
          <w:lang w:val="fr"/>
        </w:rPr>
        <w:t xml:space="preserve">assistance sociale. Une personne </w:t>
      </w:r>
      <w:r w:rsidR="00CE5FA8" w:rsidRPr="009B37D8">
        <w:rPr>
          <w:lang w:val="fr"/>
        </w:rPr>
        <w:t>incapacité</w:t>
      </w:r>
      <w:r w:rsidR="007B047D" w:rsidRPr="009B37D8">
        <w:rPr>
          <w:lang w:val="fr"/>
        </w:rPr>
        <w:t>, admise à la maison d</w:t>
      </w:r>
      <w:r w:rsidR="00666A57">
        <w:rPr>
          <w:lang w:val="fr"/>
        </w:rPr>
        <w:t>’</w:t>
      </w:r>
      <w:r w:rsidR="007B047D" w:rsidRPr="009B37D8">
        <w:rPr>
          <w:lang w:val="fr"/>
        </w:rPr>
        <w:t xml:space="preserve">assistance sociale, peut demander au tribunal de tutelle de modifier la décision. </w:t>
      </w:r>
    </w:p>
    <w:p w:rsidR="007B047D" w:rsidRPr="009B37D8" w:rsidRDefault="00CB15C0" w:rsidP="00CB15C0">
      <w:pPr>
        <w:pStyle w:val="SingleTxtG"/>
        <w:rPr>
          <w:lang w:val="fr-FR"/>
        </w:rPr>
      </w:pPr>
      <w:r w:rsidRPr="009B37D8">
        <w:rPr>
          <w:lang w:val="fr-FR"/>
        </w:rPr>
        <w:t>95.</w:t>
      </w:r>
      <w:r w:rsidRPr="009B37D8">
        <w:rPr>
          <w:lang w:val="fr-FR"/>
        </w:rPr>
        <w:tab/>
      </w:r>
      <w:r w:rsidR="007B047D" w:rsidRPr="009B37D8">
        <w:rPr>
          <w:lang w:val="fr"/>
        </w:rPr>
        <w:t>Le règlement sur les maisons d</w:t>
      </w:r>
      <w:r w:rsidR="00666A57">
        <w:rPr>
          <w:lang w:val="fr"/>
        </w:rPr>
        <w:t>’</w:t>
      </w:r>
      <w:r w:rsidR="007B047D" w:rsidRPr="009B37D8">
        <w:rPr>
          <w:lang w:val="fr"/>
        </w:rPr>
        <w:t>assistance sociale contient désormais une exigence de produire l</w:t>
      </w:r>
      <w:r w:rsidR="00666A57">
        <w:rPr>
          <w:lang w:val="fr"/>
        </w:rPr>
        <w:t>’</w:t>
      </w:r>
      <w:r w:rsidR="007B047D" w:rsidRPr="009B37D8">
        <w:rPr>
          <w:lang w:val="fr"/>
        </w:rPr>
        <w:t xml:space="preserve">autorisation du tribunal de placer les mineurs et les personnes </w:t>
      </w:r>
      <w:r w:rsidR="00CE5FA8">
        <w:rPr>
          <w:lang w:val="fr"/>
        </w:rPr>
        <w:t xml:space="preserve">en </w:t>
      </w:r>
      <w:r w:rsidR="00CE5FA8" w:rsidRPr="009B37D8">
        <w:rPr>
          <w:lang w:val="fr"/>
        </w:rPr>
        <w:t>incapacités</w:t>
      </w:r>
      <w:r w:rsidR="007B047D" w:rsidRPr="009B37D8">
        <w:rPr>
          <w:lang w:val="fr"/>
        </w:rPr>
        <w:t xml:space="preserve"> dans une maison d</w:t>
      </w:r>
      <w:r w:rsidR="00666A57">
        <w:rPr>
          <w:lang w:val="fr"/>
        </w:rPr>
        <w:t>’</w:t>
      </w:r>
      <w:r w:rsidR="007B047D" w:rsidRPr="009B37D8">
        <w:rPr>
          <w:lang w:val="fr"/>
        </w:rPr>
        <w:t>assistance sociale.</w:t>
      </w:r>
    </w:p>
    <w:p w:rsidR="007B047D" w:rsidRDefault="00CB15C0" w:rsidP="00CB15C0">
      <w:pPr>
        <w:pStyle w:val="SingleTxtG"/>
        <w:rPr>
          <w:lang w:val="fr-FR"/>
        </w:rPr>
      </w:pPr>
      <w:r>
        <w:rPr>
          <w:lang w:val="fr-FR"/>
        </w:rPr>
        <w:t>96.</w:t>
      </w:r>
      <w:r>
        <w:rPr>
          <w:lang w:val="fr-FR"/>
        </w:rPr>
        <w:tab/>
      </w:r>
      <w:r w:rsidR="007B047D" w:rsidRPr="009B37D8">
        <w:rPr>
          <w:lang w:val="fr"/>
        </w:rPr>
        <w:t>La loi a également clarifié les conditions de recours à des mesures coercitives dans des hôpitaux psychiatriques et des établissements de soins pour les personnes souffrant de troubles mentaux.</w:t>
      </w:r>
    </w:p>
    <w:p w:rsidR="007B047D" w:rsidRDefault="00CB15C0" w:rsidP="004B45CB">
      <w:pPr>
        <w:pStyle w:val="SingleTxtG"/>
        <w:rPr>
          <w:lang w:val="fr-FR"/>
        </w:rPr>
      </w:pPr>
      <w:r>
        <w:rPr>
          <w:lang w:val="fr-FR"/>
        </w:rPr>
        <w:t>97.</w:t>
      </w:r>
      <w:r>
        <w:rPr>
          <w:lang w:val="fr-FR"/>
        </w:rPr>
        <w:tab/>
      </w:r>
      <w:r w:rsidR="007B047D" w:rsidRPr="009B37D8">
        <w:rPr>
          <w:lang w:val="fr"/>
        </w:rPr>
        <w:t xml:space="preserve">Réintégration dans un environnement familial – question </w:t>
      </w:r>
      <w:r w:rsidR="004B45CB">
        <w:rPr>
          <w:lang w:val="fr"/>
        </w:rPr>
        <w:t>n</w:t>
      </w:r>
      <w:r w:rsidR="004B45CB" w:rsidRPr="004B45CB">
        <w:rPr>
          <w:vertAlign w:val="superscript"/>
          <w:lang w:val="fr"/>
        </w:rPr>
        <w:t>o</w:t>
      </w:r>
      <w:r w:rsidR="004B45CB">
        <w:rPr>
          <w:lang w:val="fr"/>
        </w:rPr>
        <w:t> </w:t>
      </w:r>
      <w:r w:rsidR="007B047D" w:rsidRPr="009B37D8">
        <w:rPr>
          <w:lang w:val="fr"/>
        </w:rPr>
        <w:t>32.</w:t>
      </w:r>
    </w:p>
    <w:p w:rsidR="007B047D" w:rsidRPr="000A2881" w:rsidRDefault="00CE5FA8" w:rsidP="009367DA">
      <w:pPr>
        <w:pStyle w:val="H23G"/>
        <w:rPr>
          <w:lang w:val="fr"/>
        </w:rPr>
      </w:pPr>
      <w:r>
        <w:rPr>
          <w:lang w:val="fr"/>
        </w:rPr>
        <w:tab/>
        <w:t>25</w:t>
      </w:r>
      <w:r w:rsidR="007B047D">
        <w:rPr>
          <w:lang w:val="fr"/>
        </w:rPr>
        <w:t>.</w:t>
      </w:r>
      <w:r w:rsidR="007B047D">
        <w:rPr>
          <w:lang w:val="fr"/>
        </w:rPr>
        <w:tab/>
      </w:r>
      <w:r w:rsidR="007B047D" w:rsidRPr="000A2881">
        <w:rPr>
          <w:lang w:val="fr"/>
        </w:rPr>
        <w:t>Placement des personnes handicapées en prison en raison d</w:t>
      </w:r>
      <w:r w:rsidR="00666A57">
        <w:rPr>
          <w:lang w:val="fr"/>
        </w:rPr>
        <w:t>’</w:t>
      </w:r>
      <w:r w:rsidR="007B047D" w:rsidRPr="000A2881">
        <w:rPr>
          <w:lang w:val="fr"/>
        </w:rPr>
        <w:t>un handicap, avant d</w:t>
      </w:r>
      <w:r w:rsidR="00666A57">
        <w:rPr>
          <w:lang w:val="fr"/>
        </w:rPr>
        <w:t>’</w:t>
      </w:r>
      <w:r w:rsidR="007B047D" w:rsidRPr="000A2881">
        <w:rPr>
          <w:lang w:val="fr"/>
        </w:rPr>
        <w:t>être placé dans un hôpital psychiatrique</w:t>
      </w:r>
    </w:p>
    <w:p w:rsidR="007B047D" w:rsidRPr="009B37D8" w:rsidRDefault="00CB15C0" w:rsidP="00CB15C0">
      <w:pPr>
        <w:pStyle w:val="SingleTxtG"/>
        <w:rPr>
          <w:lang w:val="fr-FR"/>
        </w:rPr>
      </w:pPr>
      <w:r w:rsidRPr="009B37D8">
        <w:rPr>
          <w:lang w:val="fr-FR"/>
        </w:rPr>
        <w:t>98.</w:t>
      </w:r>
      <w:r w:rsidRPr="009B37D8">
        <w:rPr>
          <w:lang w:val="fr-FR"/>
        </w:rPr>
        <w:tab/>
      </w:r>
      <w:r w:rsidR="007B047D" w:rsidRPr="009B37D8">
        <w:rPr>
          <w:lang w:val="fr"/>
        </w:rPr>
        <w:t>L</w:t>
      </w:r>
      <w:r w:rsidR="00666A57">
        <w:rPr>
          <w:lang w:val="fr"/>
        </w:rPr>
        <w:t>’</w:t>
      </w:r>
      <w:r w:rsidR="007B047D" w:rsidRPr="009B37D8">
        <w:rPr>
          <w:lang w:val="fr"/>
        </w:rPr>
        <w:t>incarcération ou la détention provisoire résulte d</w:t>
      </w:r>
      <w:r w:rsidR="00666A57">
        <w:rPr>
          <w:lang w:val="fr"/>
        </w:rPr>
        <w:t>’</w:t>
      </w:r>
      <w:r w:rsidR="007B047D" w:rsidRPr="009B37D8">
        <w:rPr>
          <w:lang w:val="fr"/>
        </w:rPr>
        <w:t>une condamnation pour un délit ou d</w:t>
      </w:r>
      <w:r w:rsidR="00666A57">
        <w:rPr>
          <w:lang w:val="fr"/>
        </w:rPr>
        <w:t>’</w:t>
      </w:r>
      <w:r w:rsidR="007B047D" w:rsidRPr="009B37D8">
        <w:rPr>
          <w:lang w:val="fr"/>
        </w:rPr>
        <w:t xml:space="preserve">une décision du tribunal de placer en détention provisoire, respectivement. </w:t>
      </w:r>
    </w:p>
    <w:p w:rsidR="007B047D" w:rsidRPr="009B37D8" w:rsidRDefault="00CB15C0" w:rsidP="00CB15C0">
      <w:pPr>
        <w:pStyle w:val="SingleTxtG"/>
        <w:rPr>
          <w:lang w:val="fr-FR"/>
        </w:rPr>
      </w:pPr>
      <w:r w:rsidRPr="009B37D8">
        <w:rPr>
          <w:lang w:val="fr-FR"/>
        </w:rPr>
        <w:t>99.</w:t>
      </w:r>
      <w:r w:rsidRPr="009B37D8">
        <w:rPr>
          <w:lang w:val="fr-FR"/>
        </w:rPr>
        <w:tab/>
      </w:r>
      <w:r w:rsidR="007B047D" w:rsidRPr="009B37D8">
        <w:rPr>
          <w:lang w:val="fr"/>
        </w:rPr>
        <w:t>Si l</w:t>
      </w:r>
      <w:r w:rsidR="00666A57">
        <w:rPr>
          <w:lang w:val="fr"/>
        </w:rPr>
        <w:t>’</w:t>
      </w:r>
      <w:r w:rsidR="007B047D" w:rsidRPr="009B37D8">
        <w:rPr>
          <w:lang w:val="fr"/>
        </w:rPr>
        <w:t>état de santé l</w:t>
      </w:r>
      <w:r w:rsidR="00666A57">
        <w:rPr>
          <w:lang w:val="fr"/>
        </w:rPr>
        <w:t>’</w:t>
      </w:r>
      <w:r w:rsidR="007B047D" w:rsidRPr="009B37D8">
        <w:rPr>
          <w:lang w:val="fr"/>
        </w:rPr>
        <w:t xml:space="preserve">exige, la personne en détention provisoire peut être placée dans un établissement médical, y compris un hôpital psychiatrique. </w:t>
      </w:r>
    </w:p>
    <w:p w:rsidR="007B047D" w:rsidRPr="009B37D8" w:rsidRDefault="00CB15C0" w:rsidP="00CB15C0">
      <w:pPr>
        <w:pStyle w:val="SingleTxtG"/>
        <w:rPr>
          <w:lang w:val="fr-FR"/>
        </w:rPr>
      </w:pPr>
      <w:r w:rsidRPr="009B37D8">
        <w:rPr>
          <w:lang w:val="fr-FR"/>
        </w:rPr>
        <w:t>100.</w:t>
      </w:r>
      <w:r w:rsidRPr="009B37D8">
        <w:rPr>
          <w:lang w:val="fr-FR"/>
        </w:rPr>
        <w:tab/>
      </w:r>
      <w:r w:rsidR="007B047D" w:rsidRPr="009B37D8">
        <w:rPr>
          <w:lang w:val="fr"/>
        </w:rPr>
        <w:t>S</w:t>
      </w:r>
      <w:r w:rsidR="00666A57">
        <w:rPr>
          <w:lang w:val="fr"/>
        </w:rPr>
        <w:t>’</w:t>
      </w:r>
      <w:r w:rsidR="007B047D" w:rsidRPr="009B37D8">
        <w:rPr>
          <w:lang w:val="fr"/>
        </w:rPr>
        <w:t>il est déterminé que l</w:t>
      </w:r>
      <w:r w:rsidR="00666A57">
        <w:rPr>
          <w:lang w:val="fr"/>
        </w:rPr>
        <w:t>’</w:t>
      </w:r>
      <w:r w:rsidR="007B047D" w:rsidRPr="009B37D8">
        <w:rPr>
          <w:lang w:val="fr"/>
        </w:rPr>
        <w:t>auteur de l</w:t>
      </w:r>
      <w:r w:rsidR="00666A57">
        <w:rPr>
          <w:lang w:val="fr"/>
        </w:rPr>
        <w:t>’</w:t>
      </w:r>
      <w:r w:rsidR="007B047D" w:rsidRPr="009B37D8">
        <w:rPr>
          <w:lang w:val="fr"/>
        </w:rPr>
        <w:t>acte, en raison d</w:t>
      </w:r>
      <w:r w:rsidR="00666A57">
        <w:rPr>
          <w:lang w:val="fr"/>
        </w:rPr>
        <w:t>’</w:t>
      </w:r>
      <w:r w:rsidR="007B047D" w:rsidRPr="009B37D8">
        <w:rPr>
          <w:lang w:val="fr"/>
        </w:rPr>
        <w:t>une maladie mentale, d</w:t>
      </w:r>
      <w:r w:rsidR="00666A57">
        <w:rPr>
          <w:lang w:val="fr"/>
        </w:rPr>
        <w:t>’</w:t>
      </w:r>
      <w:r w:rsidR="007B047D" w:rsidRPr="009B37D8">
        <w:rPr>
          <w:lang w:val="fr"/>
        </w:rPr>
        <w:t>un retard mental ou d</w:t>
      </w:r>
      <w:r w:rsidR="00666A57">
        <w:rPr>
          <w:lang w:val="fr"/>
        </w:rPr>
        <w:t>’</w:t>
      </w:r>
      <w:r w:rsidR="007B047D" w:rsidRPr="009B37D8">
        <w:rPr>
          <w:lang w:val="fr"/>
        </w:rPr>
        <w:t>une autre perturbation mentale, n</w:t>
      </w:r>
      <w:r w:rsidR="00666A57">
        <w:rPr>
          <w:lang w:val="fr"/>
        </w:rPr>
        <w:t>’</w:t>
      </w:r>
      <w:r w:rsidR="007B047D" w:rsidRPr="009B37D8">
        <w:rPr>
          <w:lang w:val="fr"/>
        </w:rPr>
        <w:t xml:space="preserve">a pas pu reconnaître la signification de son acte ou contrôler sa conduite, la procédure est classée sans suite. </w:t>
      </w:r>
    </w:p>
    <w:p w:rsidR="007B047D" w:rsidRPr="009B37D8" w:rsidRDefault="00CB15C0" w:rsidP="00CB15C0">
      <w:pPr>
        <w:pStyle w:val="SingleTxtG"/>
        <w:rPr>
          <w:lang w:val="fr"/>
        </w:rPr>
      </w:pPr>
      <w:r w:rsidRPr="009B37D8">
        <w:rPr>
          <w:lang w:val="fr"/>
        </w:rPr>
        <w:t>101.</w:t>
      </w:r>
      <w:r w:rsidRPr="009B37D8">
        <w:rPr>
          <w:lang w:val="fr"/>
        </w:rPr>
        <w:tab/>
      </w:r>
      <w:r w:rsidR="007B047D" w:rsidRPr="009B37D8">
        <w:rPr>
          <w:lang w:val="fr"/>
        </w:rPr>
        <w:t xml:space="preserve">Il existe, sous conditions stipulées dans le Code pénal, la possibilité de prononcer des mesures </w:t>
      </w:r>
      <w:r w:rsidR="007B047D" w:rsidRPr="009B37D8">
        <w:rPr>
          <w:lang w:val="fr-FR"/>
        </w:rPr>
        <w:t>alternatives à l</w:t>
      </w:r>
      <w:r w:rsidR="00666A57">
        <w:rPr>
          <w:lang w:val="fr-FR"/>
        </w:rPr>
        <w:t>’</w:t>
      </w:r>
      <w:r w:rsidR="007B047D" w:rsidRPr="009B37D8">
        <w:rPr>
          <w:lang w:val="fr-FR"/>
        </w:rPr>
        <w:t xml:space="preserve">incarcération </w:t>
      </w:r>
      <w:r w:rsidR="007B047D" w:rsidRPr="009B37D8">
        <w:rPr>
          <w:lang w:val="fr"/>
        </w:rPr>
        <w:t xml:space="preserve">sous forme de </w:t>
      </w:r>
      <w:r w:rsidR="007B047D" w:rsidRPr="009B37D8">
        <w:rPr>
          <w:lang w:val="fr-FR"/>
        </w:rPr>
        <w:t>placement sous surveillance électronique</w:t>
      </w:r>
      <w:r w:rsidR="007B047D" w:rsidRPr="009B37D8">
        <w:rPr>
          <w:lang w:val="fr"/>
        </w:rPr>
        <w:t>, le traitement médical ou de la toxicomanie (</w:t>
      </w:r>
      <w:r w:rsidR="006D4FCC">
        <w:rPr>
          <w:lang w:val="fr"/>
        </w:rPr>
        <w:t>« </w:t>
      </w:r>
      <w:r w:rsidR="007B047D" w:rsidRPr="009B37D8">
        <w:rPr>
          <w:lang w:val="fr"/>
        </w:rPr>
        <w:t>moyens de liberté</w:t>
      </w:r>
      <w:r w:rsidR="006D4FCC">
        <w:rPr>
          <w:lang w:val="fr"/>
        </w:rPr>
        <w:t> »</w:t>
      </w:r>
      <w:r w:rsidR="007B047D" w:rsidRPr="009B37D8">
        <w:rPr>
          <w:lang w:val="fr"/>
        </w:rPr>
        <w:t>) ou l</w:t>
      </w:r>
      <w:r w:rsidR="00666A57">
        <w:rPr>
          <w:lang w:val="fr"/>
        </w:rPr>
        <w:t>’</w:t>
      </w:r>
      <w:r w:rsidR="007B047D" w:rsidRPr="009B37D8">
        <w:rPr>
          <w:lang w:val="fr"/>
        </w:rPr>
        <w:t>admission à l</w:t>
      </w:r>
      <w:r w:rsidR="00666A57">
        <w:rPr>
          <w:lang w:val="fr"/>
        </w:rPr>
        <w:t>’</w:t>
      </w:r>
      <w:r w:rsidR="007B047D" w:rsidRPr="009B37D8">
        <w:rPr>
          <w:lang w:val="fr"/>
        </w:rPr>
        <w:t>établissement psychiatrique. Leur application relève de la décision du tribunal, et en ce qui concerne l</w:t>
      </w:r>
      <w:r w:rsidR="00666A57">
        <w:rPr>
          <w:lang w:val="fr"/>
        </w:rPr>
        <w:t>’</w:t>
      </w:r>
      <w:r w:rsidR="007B047D" w:rsidRPr="009B37D8">
        <w:rPr>
          <w:lang w:val="fr"/>
        </w:rPr>
        <w:t xml:space="preserve">admission dans un établissement psychiatrique - si le tribunal conclut que les conditions précisées dans la loi </w:t>
      </w:r>
      <w:r w:rsidR="00CE5FA8" w:rsidRPr="009B37D8">
        <w:rPr>
          <w:lang w:val="fr"/>
        </w:rPr>
        <w:t>sont</w:t>
      </w:r>
      <w:r w:rsidR="007B047D" w:rsidRPr="009B37D8">
        <w:rPr>
          <w:lang w:val="fr"/>
        </w:rPr>
        <w:t xml:space="preserve"> satisfaites.</w:t>
      </w:r>
    </w:p>
    <w:p w:rsidR="007B047D" w:rsidRPr="009B37D8" w:rsidRDefault="00CB15C0" w:rsidP="00CB15C0">
      <w:pPr>
        <w:pStyle w:val="SingleTxtG"/>
        <w:rPr>
          <w:lang w:val="fr-FR"/>
        </w:rPr>
      </w:pPr>
      <w:r w:rsidRPr="009B37D8">
        <w:rPr>
          <w:lang w:val="fr-FR"/>
        </w:rPr>
        <w:t>102.</w:t>
      </w:r>
      <w:r w:rsidRPr="009B37D8">
        <w:rPr>
          <w:lang w:val="fr-FR"/>
        </w:rPr>
        <w:tab/>
      </w:r>
      <w:r w:rsidR="007B047D" w:rsidRPr="009B37D8">
        <w:rPr>
          <w:lang w:val="fr"/>
        </w:rPr>
        <w:t>Pour exécuter une décision portant sur une mesure alternative sous forme d</w:t>
      </w:r>
      <w:r w:rsidR="00666A57">
        <w:rPr>
          <w:lang w:val="fr"/>
        </w:rPr>
        <w:t>’</w:t>
      </w:r>
      <w:r w:rsidR="007B047D" w:rsidRPr="009B37D8">
        <w:rPr>
          <w:lang w:val="fr"/>
        </w:rPr>
        <w:t>admission à l</w:t>
      </w:r>
      <w:r w:rsidR="00666A57">
        <w:rPr>
          <w:lang w:val="fr"/>
        </w:rPr>
        <w:t>’</w:t>
      </w:r>
      <w:r w:rsidR="007B047D" w:rsidRPr="009B37D8">
        <w:rPr>
          <w:lang w:val="fr"/>
        </w:rPr>
        <w:t>établissement psychiatrique, le tribunal détermine le type d</w:t>
      </w:r>
      <w:r w:rsidR="00666A57">
        <w:rPr>
          <w:lang w:val="fr"/>
        </w:rPr>
        <w:t>’</w:t>
      </w:r>
      <w:r w:rsidR="007B047D" w:rsidRPr="009B37D8">
        <w:rPr>
          <w:lang w:val="fr"/>
        </w:rPr>
        <w:t xml:space="preserve">établissement après consultation du comité psychiatrique pour des mesures alternatives. </w:t>
      </w:r>
    </w:p>
    <w:p w:rsidR="007B047D" w:rsidRDefault="00CB15C0" w:rsidP="00CB15C0">
      <w:pPr>
        <w:pStyle w:val="SingleTxtG"/>
        <w:rPr>
          <w:lang w:val="fr-FR"/>
        </w:rPr>
      </w:pPr>
      <w:r>
        <w:rPr>
          <w:lang w:val="fr-FR"/>
        </w:rPr>
        <w:t>103.</w:t>
      </w:r>
      <w:r>
        <w:rPr>
          <w:lang w:val="fr-FR"/>
        </w:rPr>
        <w:tab/>
      </w:r>
      <w:r w:rsidR="007B047D" w:rsidRPr="009B37D8">
        <w:rPr>
          <w:lang w:val="fr"/>
        </w:rPr>
        <w:t>L</w:t>
      </w:r>
      <w:r w:rsidR="00666A57">
        <w:rPr>
          <w:lang w:val="fr"/>
        </w:rPr>
        <w:t>’</w:t>
      </w:r>
      <w:r w:rsidR="007B047D" w:rsidRPr="009B37D8">
        <w:rPr>
          <w:lang w:val="fr"/>
        </w:rPr>
        <w:t>argument selon lequel un nombre considérable de personnes handicapées est placé en prison en raison d</w:t>
      </w:r>
      <w:r w:rsidR="00666A57">
        <w:rPr>
          <w:lang w:val="fr"/>
        </w:rPr>
        <w:t>’</w:t>
      </w:r>
      <w:r w:rsidR="007B047D" w:rsidRPr="009B37D8">
        <w:rPr>
          <w:lang w:val="fr"/>
        </w:rPr>
        <w:t>un handicap, avant l</w:t>
      </w:r>
      <w:r w:rsidR="00666A57">
        <w:rPr>
          <w:lang w:val="fr"/>
        </w:rPr>
        <w:t>’</w:t>
      </w:r>
      <w:r w:rsidR="007B047D" w:rsidRPr="009B37D8">
        <w:rPr>
          <w:lang w:val="fr"/>
        </w:rPr>
        <w:t>admission à l</w:t>
      </w:r>
      <w:r w:rsidR="00666A57">
        <w:rPr>
          <w:lang w:val="fr"/>
        </w:rPr>
        <w:t>’</w:t>
      </w:r>
      <w:r w:rsidR="007B047D" w:rsidRPr="009B37D8">
        <w:rPr>
          <w:lang w:val="fr"/>
        </w:rPr>
        <w:t>hôpital psychiatrique, est sans fondement. La loi ne permet pas d</w:t>
      </w:r>
      <w:r w:rsidR="00666A57">
        <w:rPr>
          <w:lang w:val="fr"/>
        </w:rPr>
        <w:t>’</w:t>
      </w:r>
      <w:r w:rsidR="007B047D" w:rsidRPr="009B37D8">
        <w:rPr>
          <w:lang w:val="fr"/>
        </w:rPr>
        <w:t>appliquer de telles mesures.</w:t>
      </w:r>
    </w:p>
    <w:p w:rsidR="007B047D" w:rsidRPr="000A2881" w:rsidRDefault="00CE5FA8" w:rsidP="009367DA">
      <w:pPr>
        <w:pStyle w:val="H23G"/>
        <w:rPr>
          <w:lang w:val="fr"/>
        </w:rPr>
      </w:pPr>
      <w:r>
        <w:rPr>
          <w:lang w:val="fr"/>
        </w:rPr>
        <w:lastRenderedPageBreak/>
        <w:tab/>
        <w:t>26</w:t>
      </w:r>
      <w:r w:rsidR="007B047D">
        <w:rPr>
          <w:lang w:val="fr"/>
        </w:rPr>
        <w:t>.</w:t>
      </w:r>
      <w:r w:rsidR="007B047D">
        <w:rPr>
          <w:lang w:val="fr"/>
        </w:rPr>
        <w:tab/>
      </w:r>
      <w:r w:rsidR="007B047D" w:rsidRPr="000A2881">
        <w:rPr>
          <w:lang w:val="fr"/>
        </w:rPr>
        <w:t>Mécanismes indépendants de surveillance des cas de violence contre les personnes handicapées</w:t>
      </w:r>
    </w:p>
    <w:p w:rsidR="007B047D" w:rsidRDefault="00CB15C0" w:rsidP="00CB15C0">
      <w:pPr>
        <w:pStyle w:val="SingleTxtG"/>
        <w:rPr>
          <w:lang w:val="fr-FR"/>
        </w:rPr>
      </w:pPr>
      <w:r>
        <w:rPr>
          <w:lang w:val="fr-FR"/>
        </w:rPr>
        <w:t>104.</w:t>
      </w:r>
      <w:r>
        <w:rPr>
          <w:lang w:val="fr-FR"/>
        </w:rPr>
        <w:tab/>
      </w:r>
      <w:r w:rsidR="007B047D" w:rsidRPr="009B37D8">
        <w:rPr>
          <w:lang w:val="fr"/>
        </w:rPr>
        <w:t>La loi sur la protection de la santé mentale prévoit que le juge a le droit de pénétrer, à tout moment, dans un hôpital psychiatrique et une maison d</w:t>
      </w:r>
      <w:r w:rsidR="00666A57">
        <w:rPr>
          <w:lang w:val="fr"/>
        </w:rPr>
        <w:t>’</w:t>
      </w:r>
      <w:r w:rsidR="007B047D" w:rsidRPr="009B37D8">
        <w:rPr>
          <w:lang w:val="fr"/>
        </w:rPr>
        <w:t>assistance sociale destinée aux malades mentaux ou aux handicapés mentaux afin de contrôler la légalité de l</w:t>
      </w:r>
      <w:r w:rsidR="00666A57">
        <w:rPr>
          <w:lang w:val="fr"/>
        </w:rPr>
        <w:t>’</w:t>
      </w:r>
      <w:r w:rsidR="007B047D" w:rsidRPr="009B37D8">
        <w:rPr>
          <w:lang w:val="fr"/>
        </w:rPr>
        <w:t>admission et du séjour dans une telle institution. Le contrôle comprend, en plus et entre autres, l</w:t>
      </w:r>
      <w:r w:rsidR="00666A57">
        <w:rPr>
          <w:lang w:val="fr"/>
        </w:rPr>
        <w:t>’</w:t>
      </w:r>
      <w:r w:rsidR="007B047D" w:rsidRPr="009B37D8">
        <w:rPr>
          <w:lang w:val="fr"/>
        </w:rPr>
        <w:t>examen des dossiers médicaux concernant l</w:t>
      </w:r>
      <w:r w:rsidR="00666A57">
        <w:rPr>
          <w:lang w:val="fr"/>
        </w:rPr>
        <w:t>’</w:t>
      </w:r>
      <w:r w:rsidR="007B047D" w:rsidRPr="009B37D8">
        <w:rPr>
          <w:lang w:val="fr"/>
        </w:rPr>
        <w:t>utilisation de mesures coercives, l</w:t>
      </w:r>
      <w:r w:rsidR="00666A57">
        <w:rPr>
          <w:lang w:val="fr"/>
        </w:rPr>
        <w:t>’</w:t>
      </w:r>
      <w:r w:rsidR="007B047D" w:rsidRPr="009B37D8">
        <w:rPr>
          <w:lang w:val="fr"/>
        </w:rPr>
        <w:t>examen de la procédure de traitement des plaintes, le contact avec les personnes séjournant dans l</w:t>
      </w:r>
      <w:r w:rsidR="00666A57">
        <w:rPr>
          <w:lang w:val="fr"/>
        </w:rPr>
        <w:t>’</w:t>
      </w:r>
      <w:r w:rsidR="007B047D" w:rsidRPr="009B37D8">
        <w:rPr>
          <w:lang w:val="fr"/>
        </w:rPr>
        <w:t>établissement. Le juge mène le contrôle au moins une fois par an ou selon les besoins.</w:t>
      </w:r>
    </w:p>
    <w:p w:rsidR="007B047D" w:rsidRDefault="00CB15C0" w:rsidP="00CB15C0">
      <w:pPr>
        <w:pStyle w:val="SingleTxtG"/>
        <w:rPr>
          <w:lang w:val="fr-FR"/>
        </w:rPr>
      </w:pPr>
      <w:r>
        <w:rPr>
          <w:lang w:val="fr-FR"/>
        </w:rPr>
        <w:t>105.</w:t>
      </w:r>
      <w:r>
        <w:rPr>
          <w:lang w:val="fr-FR"/>
        </w:rPr>
        <w:tab/>
      </w:r>
      <w:r w:rsidR="007B047D" w:rsidRPr="009B37D8">
        <w:rPr>
          <w:lang w:val="fr"/>
        </w:rPr>
        <w:t>La prestation des services de santé est supervisée par le Médiateur pour les patients. Les parties intéressées ont également le droit de demander au Défenseur des droits de l</w:t>
      </w:r>
      <w:r w:rsidR="00666A57">
        <w:rPr>
          <w:lang w:val="fr"/>
        </w:rPr>
        <w:t>’</w:t>
      </w:r>
      <w:r w:rsidR="007B047D" w:rsidRPr="009B37D8">
        <w:rPr>
          <w:lang w:val="fr"/>
        </w:rPr>
        <w:t>homme ou au Défenseur des droits de l</w:t>
      </w:r>
      <w:r w:rsidR="00666A57">
        <w:rPr>
          <w:lang w:val="fr"/>
        </w:rPr>
        <w:t>’</w:t>
      </w:r>
      <w:r w:rsidR="007B047D" w:rsidRPr="009B37D8">
        <w:rPr>
          <w:lang w:val="fr"/>
        </w:rPr>
        <w:t>enfant d</w:t>
      </w:r>
      <w:r w:rsidR="00666A57">
        <w:rPr>
          <w:lang w:val="fr"/>
        </w:rPr>
        <w:t>’</w:t>
      </w:r>
      <w:r w:rsidR="007B047D" w:rsidRPr="009B37D8">
        <w:rPr>
          <w:lang w:val="fr"/>
        </w:rPr>
        <w:t>examiner le cas. Les institutions indépendantes agissant pour combattre la violence sont, entre autres, des ONGs, les conseillers de la Ligne bleue.</w:t>
      </w:r>
    </w:p>
    <w:p w:rsidR="007B047D" w:rsidRDefault="00CB15C0" w:rsidP="004B45CB">
      <w:pPr>
        <w:pStyle w:val="SingleTxtG"/>
        <w:rPr>
          <w:lang w:val="fr-FR"/>
        </w:rPr>
      </w:pPr>
      <w:r>
        <w:rPr>
          <w:lang w:val="fr-FR"/>
        </w:rPr>
        <w:t>106.</w:t>
      </w:r>
      <w:r>
        <w:rPr>
          <w:lang w:val="fr-FR"/>
        </w:rPr>
        <w:tab/>
      </w:r>
      <w:r w:rsidR="007B047D" w:rsidRPr="009B37D8">
        <w:rPr>
          <w:lang w:val="fr"/>
        </w:rPr>
        <w:t xml:space="preserve">Voir aussi la question </w:t>
      </w:r>
      <w:r w:rsidR="004B45CB">
        <w:rPr>
          <w:lang w:val="fr"/>
        </w:rPr>
        <w:t>n</w:t>
      </w:r>
      <w:r w:rsidR="004B45CB" w:rsidRPr="004B45CB">
        <w:rPr>
          <w:vertAlign w:val="superscript"/>
          <w:lang w:val="fr"/>
        </w:rPr>
        <w:t>o</w:t>
      </w:r>
      <w:r w:rsidR="004B45CB">
        <w:rPr>
          <w:lang w:val="fr"/>
        </w:rPr>
        <w:t> </w:t>
      </w:r>
      <w:r w:rsidR="007B047D" w:rsidRPr="009B37D8">
        <w:rPr>
          <w:lang w:val="fr"/>
        </w:rPr>
        <w:t>11.</w:t>
      </w:r>
    </w:p>
    <w:p w:rsidR="007B047D" w:rsidRPr="000A2881" w:rsidRDefault="00CE5FA8" w:rsidP="009367DA">
      <w:pPr>
        <w:pStyle w:val="H23G"/>
        <w:rPr>
          <w:lang w:val="fr"/>
        </w:rPr>
      </w:pPr>
      <w:r>
        <w:rPr>
          <w:lang w:val="fr"/>
        </w:rPr>
        <w:tab/>
        <w:t>27</w:t>
      </w:r>
      <w:r w:rsidR="007B047D">
        <w:rPr>
          <w:lang w:val="fr"/>
        </w:rPr>
        <w:t>.</w:t>
      </w:r>
      <w:r w:rsidR="007B047D">
        <w:rPr>
          <w:lang w:val="fr"/>
        </w:rPr>
        <w:tab/>
      </w:r>
      <w:r w:rsidR="007B047D" w:rsidRPr="000A2881">
        <w:rPr>
          <w:lang w:val="fr"/>
        </w:rPr>
        <w:t>Signalement des cas de violence dans les institutions de soins</w:t>
      </w:r>
    </w:p>
    <w:p w:rsidR="007B047D" w:rsidRPr="009B37D8" w:rsidRDefault="00CB15C0" w:rsidP="004B45CB">
      <w:pPr>
        <w:pStyle w:val="SingleTxtG"/>
        <w:rPr>
          <w:lang w:val="fr-FR"/>
        </w:rPr>
      </w:pPr>
      <w:r w:rsidRPr="009B37D8">
        <w:rPr>
          <w:lang w:val="fr-FR"/>
        </w:rPr>
        <w:t>107.</w:t>
      </w:r>
      <w:r w:rsidRPr="009B37D8">
        <w:rPr>
          <w:lang w:val="fr-FR"/>
        </w:rPr>
        <w:tab/>
      </w:r>
      <w:r w:rsidR="007B047D" w:rsidRPr="009B37D8">
        <w:rPr>
          <w:lang w:val="fr"/>
        </w:rPr>
        <w:t xml:space="preserve">Voir la question </w:t>
      </w:r>
      <w:r w:rsidR="004B45CB">
        <w:rPr>
          <w:lang w:val="fr"/>
        </w:rPr>
        <w:t>n</w:t>
      </w:r>
      <w:r w:rsidR="004B45CB" w:rsidRPr="004B45CB">
        <w:rPr>
          <w:vertAlign w:val="superscript"/>
          <w:lang w:val="fr"/>
        </w:rPr>
        <w:t>o</w:t>
      </w:r>
      <w:r w:rsidR="004B45CB">
        <w:rPr>
          <w:lang w:val="fr"/>
        </w:rPr>
        <w:t> </w:t>
      </w:r>
      <w:r w:rsidR="007B047D" w:rsidRPr="009B37D8">
        <w:rPr>
          <w:lang w:val="fr"/>
        </w:rPr>
        <w:t>11.</w:t>
      </w:r>
    </w:p>
    <w:p w:rsidR="007B047D" w:rsidRDefault="00CB15C0" w:rsidP="00CB15C0">
      <w:pPr>
        <w:pStyle w:val="SingleTxtG"/>
        <w:rPr>
          <w:lang w:val="fr-FR"/>
        </w:rPr>
      </w:pPr>
      <w:r>
        <w:rPr>
          <w:lang w:val="fr-FR"/>
        </w:rPr>
        <w:t>108.</w:t>
      </w:r>
      <w:r>
        <w:rPr>
          <w:lang w:val="fr-FR"/>
        </w:rPr>
        <w:tab/>
      </w:r>
      <w:r w:rsidR="007B047D" w:rsidRPr="009B37D8">
        <w:rPr>
          <w:lang w:val="fr"/>
        </w:rPr>
        <w:t xml:space="preserve">Des cas peuvent être signalés aussi au Médiateur pour les patients et aux médiateurs pour les patients des hôpitaux psychiatriques. </w:t>
      </w:r>
    </w:p>
    <w:p w:rsidR="007B047D" w:rsidRPr="000A2881" w:rsidRDefault="00CE5FA8" w:rsidP="009367DA">
      <w:pPr>
        <w:pStyle w:val="H23G"/>
        <w:rPr>
          <w:lang w:val="fr"/>
        </w:rPr>
      </w:pPr>
      <w:r>
        <w:rPr>
          <w:lang w:val="fr"/>
        </w:rPr>
        <w:tab/>
        <w:t>28</w:t>
      </w:r>
      <w:r w:rsidR="007B047D">
        <w:rPr>
          <w:lang w:val="fr"/>
        </w:rPr>
        <w:t>.</w:t>
      </w:r>
      <w:r w:rsidR="007B047D">
        <w:rPr>
          <w:lang w:val="fr"/>
        </w:rPr>
        <w:tab/>
      </w:r>
      <w:r w:rsidR="007B047D" w:rsidRPr="000A2881">
        <w:rPr>
          <w:lang w:val="fr"/>
        </w:rPr>
        <w:t>Jugements pour la violence contre les personnes handicapées</w:t>
      </w:r>
    </w:p>
    <w:p w:rsidR="007B047D" w:rsidRDefault="00CB15C0" w:rsidP="00CB15C0">
      <w:pPr>
        <w:pStyle w:val="SingleTxtG"/>
        <w:rPr>
          <w:lang w:val="fr-FR"/>
        </w:rPr>
      </w:pPr>
      <w:r>
        <w:rPr>
          <w:lang w:val="fr-FR"/>
        </w:rPr>
        <w:t>109.</w:t>
      </w:r>
      <w:r>
        <w:rPr>
          <w:lang w:val="fr-FR"/>
        </w:rPr>
        <w:tab/>
      </w:r>
      <w:r w:rsidR="007B047D" w:rsidRPr="009B37D8">
        <w:rPr>
          <w:lang w:val="fr"/>
        </w:rPr>
        <w:t>Les données ventilées comme demandé ne sont pas disponibles.</w:t>
      </w:r>
    </w:p>
    <w:p w:rsidR="007B047D" w:rsidRPr="000A2881" w:rsidRDefault="00CE5FA8" w:rsidP="009367DA">
      <w:pPr>
        <w:pStyle w:val="H23G"/>
        <w:rPr>
          <w:lang w:val="fr"/>
        </w:rPr>
      </w:pPr>
      <w:r>
        <w:rPr>
          <w:lang w:val="fr"/>
        </w:rPr>
        <w:tab/>
        <w:t>29</w:t>
      </w:r>
      <w:r w:rsidR="007B047D">
        <w:rPr>
          <w:lang w:val="fr"/>
        </w:rPr>
        <w:t>.</w:t>
      </w:r>
      <w:r w:rsidR="007B047D">
        <w:rPr>
          <w:lang w:val="fr"/>
        </w:rPr>
        <w:tab/>
      </w:r>
      <w:r w:rsidR="007B047D" w:rsidRPr="000A2881">
        <w:rPr>
          <w:lang w:val="fr"/>
        </w:rPr>
        <w:t>Abrogation des dispositions permettant le traitement sans consentement</w:t>
      </w:r>
      <w:r w:rsidR="007B047D" w:rsidRPr="009B37D8">
        <w:rPr>
          <w:lang w:val="fr"/>
        </w:rPr>
        <w:t xml:space="preserve"> </w:t>
      </w:r>
    </w:p>
    <w:p w:rsidR="007B047D" w:rsidRDefault="00CB15C0" w:rsidP="00CB15C0">
      <w:pPr>
        <w:pStyle w:val="SingleTxtG"/>
        <w:rPr>
          <w:lang w:val="fr-FR"/>
        </w:rPr>
      </w:pPr>
      <w:r>
        <w:rPr>
          <w:lang w:val="fr-FR"/>
        </w:rPr>
        <w:t>110.</w:t>
      </w:r>
      <w:r>
        <w:rPr>
          <w:lang w:val="fr-FR"/>
        </w:rPr>
        <w:tab/>
      </w:r>
      <w:r w:rsidR="007B047D" w:rsidRPr="009B37D8">
        <w:rPr>
          <w:lang w:val="fr"/>
        </w:rPr>
        <w:t>Les dispositions présentées dans le rapport n</w:t>
      </w:r>
      <w:r w:rsidR="00666A57">
        <w:rPr>
          <w:lang w:val="fr"/>
        </w:rPr>
        <w:t>’</w:t>
      </w:r>
      <w:r w:rsidR="007B047D" w:rsidRPr="009B37D8">
        <w:rPr>
          <w:lang w:val="fr"/>
        </w:rPr>
        <w:t xml:space="preserve">ont pas été modifiées. </w:t>
      </w:r>
    </w:p>
    <w:p w:rsidR="007B047D" w:rsidRPr="000A2881" w:rsidRDefault="00CE5FA8" w:rsidP="009367DA">
      <w:pPr>
        <w:pStyle w:val="H23G"/>
        <w:rPr>
          <w:lang w:val="fr"/>
        </w:rPr>
      </w:pPr>
      <w:r>
        <w:rPr>
          <w:lang w:val="fr"/>
        </w:rPr>
        <w:tab/>
        <w:t>30</w:t>
      </w:r>
      <w:r w:rsidR="007B047D">
        <w:rPr>
          <w:lang w:val="fr"/>
        </w:rPr>
        <w:t>.</w:t>
      </w:r>
      <w:r w:rsidR="007B047D">
        <w:rPr>
          <w:lang w:val="fr"/>
        </w:rPr>
        <w:tab/>
      </w:r>
      <w:r w:rsidR="007B047D" w:rsidRPr="000A2881">
        <w:rPr>
          <w:lang w:val="fr"/>
        </w:rPr>
        <w:t>Personnes handicapées séjournant dans des institutions de soins</w:t>
      </w:r>
    </w:p>
    <w:p w:rsidR="007B047D" w:rsidRPr="00E70095" w:rsidRDefault="007E18B2" w:rsidP="009367DA">
      <w:pPr>
        <w:pStyle w:val="H23G"/>
        <w:rPr>
          <w:lang w:val="fr-FR"/>
        </w:rPr>
      </w:pPr>
      <w:r>
        <w:rPr>
          <w:lang w:val="fr"/>
        </w:rPr>
        <w:tab/>
      </w:r>
      <w:r>
        <w:rPr>
          <w:lang w:val="fr"/>
        </w:rPr>
        <w:tab/>
      </w:r>
      <w:r w:rsidR="007B047D" w:rsidRPr="00E70095">
        <w:rPr>
          <w:lang w:val="fr"/>
        </w:rPr>
        <w:t>Personnes séjournant dans les maisons d</w:t>
      </w:r>
      <w:r w:rsidR="00666A57">
        <w:rPr>
          <w:lang w:val="fr"/>
        </w:rPr>
        <w:t>’</w:t>
      </w:r>
      <w:r w:rsidR="007B047D" w:rsidRPr="00E70095">
        <w:rPr>
          <w:lang w:val="fr"/>
        </w:rPr>
        <w:t>assistance sociale</w:t>
      </w:r>
    </w:p>
    <w:tbl>
      <w:tblPr>
        <w:tblW w:w="0" w:type="auto"/>
        <w:tblInd w:w="1134" w:type="dxa"/>
        <w:tblLayout w:type="fixed"/>
        <w:tblCellMar>
          <w:left w:w="0" w:type="dxa"/>
          <w:right w:w="0" w:type="dxa"/>
        </w:tblCellMar>
        <w:tblLook w:val="00A0" w:firstRow="1" w:lastRow="0" w:firstColumn="1" w:lastColumn="0" w:noHBand="0" w:noVBand="0"/>
      </w:tblPr>
      <w:tblGrid>
        <w:gridCol w:w="3969"/>
        <w:gridCol w:w="696"/>
        <w:gridCol w:w="696"/>
        <w:gridCol w:w="696"/>
        <w:gridCol w:w="696"/>
        <w:gridCol w:w="696"/>
      </w:tblGrid>
      <w:tr w:rsidR="007B047D" w:rsidRPr="00077D74" w:rsidTr="009367DA">
        <w:trPr>
          <w:tblHeader/>
        </w:trPr>
        <w:tc>
          <w:tcPr>
            <w:tcW w:w="3969" w:type="dxa"/>
            <w:tcBorders>
              <w:top w:val="single" w:sz="4" w:space="0" w:color="auto"/>
              <w:bottom w:val="single" w:sz="12" w:space="0" w:color="auto"/>
            </w:tcBorders>
            <w:shd w:val="clear" w:color="auto" w:fill="auto"/>
            <w:vAlign w:val="bottom"/>
          </w:tcPr>
          <w:p w:rsidR="007B047D" w:rsidRPr="00077D74" w:rsidRDefault="007B047D" w:rsidP="00920BF7">
            <w:pPr>
              <w:pStyle w:val="SingleTxtG"/>
              <w:suppressAutoHyphens w:val="0"/>
              <w:spacing w:before="80" w:after="80" w:line="200" w:lineRule="exact"/>
              <w:ind w:left="0" w:right="0"/>
              <w:jc w:val="left"/>
              <w:rPr>
                <w:bCs/>
                <w:i/>
                <w:sz w:val="16"/>
                <w:lang w:val="pl-PL"/>
              </w:rPr>
            </w:pPr>
            <w:r w:rsidRPr="00077D74">
              <w:rPr>
                <w:i/>
                <w:sz w:val="16"/>
                <w:lang w:val="fr"/>
              </w:rPr>
              <w:t>Maison</w:t>
            </w:r>
          </w:p>
        </w:tc>
        <w:tc>
          <w:tcPr>
            <w:tcW w:w="696" w:type="dxa"/>
            <w:tcBorders>
              <w:top w:val="single" w:sz="4" w:space="0" w:color="auto"/>
              <w:bottom w:val="single" w:sz="12" w:space="0" w:color="auto"/>
            </w:tcBorders>
            <w:shd w:val="clear" w:color="auto" w:fill="auto"/>
            <w:vAlign w:val="bottom"/>
          </w:tcPr>
          <w:p w:rsidR="007B047D" w:rsidRPr="00077D74" w:rsidRDefault="007B047D" w:rsidP="00920BF7">
            <w:pPr>
              <w:pStyle w:val="SingleTxtG"/>
              <w:suppressAutoHyphens w:val="0"/>
              <w:spacing w:before="80" w:after="80" w:line="200" w:lineRule="exact"/>
              <w:ind w:left="0" w:right="0"/>
              <w:jc w:val="right"/>
              <w:rPr>
                <w:bCs/>
                <w:i/>
                <w:sz w:val="16"/>
                <w:lang w:val="pl-PL"/>
              </w:rPr>
            </w:pPr>
            <w:r w:rsidRPr="00077D74">
              <w:rPr>
                <w:i/>
                <w:sz w:val="16"/>
                <w:lang w:val="pl-PL"/>
              </w:rPr>
              <w:t>2012</w:t>
            </w:r>
          </w:p>
        </w:tc>
        <w:tc>
          <w:tcPr>
            <w:tcW w:w="696" w:type="dxa"/>
            <w:tcBorders>
              <w:top w:val="single" w:sz="4" w:space="0" w:color="auto"/>
              <w:bottom w:val="single" w:sz="12" w:space="0" w:color="auto"/>
            </w:tcBorders>
            <w:shd w:val="clear" w:color="auto" w:fill="auto"/>
            <w:vAlign w:val="bottom"/>
          </w:tcPr>
          <w:p w:rsidR="007B047D" w:rsidRPr="00077D74" w:rsidRDefault="007B047D" w:rsidP="00920BF7">
            <w:pPr>
              <w:pStyle w:val="SingleTxtG"/>
              <w:suppressAutoHyphens w:val="0"/>
              <w:spacing w:before="80" w:after="80" w:line="200" w:lineRule="exact"/>
              <w:ind w:left="0" w:right="0"/>
              <w:jc w:val="right"/>
              <w:rPr>
                <w:bCs/>
                <w:i/>
                <w:sz w:val="16"/>
                <w:lang w:val="pl-PL"/>
              </w:rPr>
            </w:pPr>
            <w:r w:rsidRPr="00077D74">
              <w:rPr>
                <w:i/>
                <w:sz w:val="16"/>
                <w:lang w:val="pl-PL"/>
              </w:rPr>
              <w:t>2013</w:t>
            </w:r>
          </w:p>
        </w:tc>
        <w:tc>
          <w:tcPr>
            <w:tcW w:w="696" w:type="dxa"/>
            <w:tcBorders>
              <w:top w:val="single" w:sz="4" w:space="0" w:color="auto"/>
              <w:bottom w:val="single" w:sz="12" w:space="0" w:color="auto"/>
            </w:tcBorders>
            <w:shd w:val="clear" w:color="auto" w:fill="auto"/>
            <w:vAlign w:val="bottom"/>
          </w:tcPr>
          <w:p w:rsidR="007B047D" w:rsidRPr="00077D74" w:rsidRDefault="007B047D" w:rsidP="00920BF7">
            <w:pPr>
              <w:pStyle w:val="SingleTxtG"/>
              <w:suppressAutoHyphens w:val="0"/>
              <w:spacing w:before="80" w:after="80" w:line="200" w:lineRule="exact"/>
              <w:ind w:left="0" w:right="0"/>
              <w:jc w:val="right"/>
              <w:rPr>
                <w:bCs/>
                <w:i/>
                <w:sz w:val="16"/>
                <w:lang w:val="pl-PL"/>
              </w:rPr>
            </w:pPr>
            <w:r w:rsidRPr="00077D74">
              <w:rPr>
                <w:i/>
                <w:sz w:val="16"/>
                <w:lang w:val="pl-PL"/>
              </w:rPr>
              <w:t>2014</w:t>
            </w:r>
          </w:p>
        </w:tc>
        <w:tc>
          <w:tcPr>
            <w:tcW w:w="696" w:type="dxa"/>
            <w:tcBorders>
              <w:top w:val="single" w:sz="4" w:space="0" w:color="auto"/>
              <w:bottom w:val="single" w:sz="12" w:space="0" w:color="auto"/>
            </w:tcBorders>
            <w:shd w:val="clear" w:color="auto" w:fill="auto"/>
            <w:vAlign w:val="bottom"/>
          </w:tcPr>
          <w:p w:rsidR="007B047D" w:rsidRPr="00077D74" w:rsidRDefault="007B047D" w:rsidP="00920BF7">
            <w:pPr>
              <w:pStyle w:val="SingleTxtG"/>
              <w:suppressAutoHyphens w:val="0"/>
              <w:spacing w:before="80" w:after="80" w:line="200" w:lineRule="exact"/>
              <w:ind w:left="0" w:right="0"/>
              <w:jc w:val="right"/>
              <w:rPr>
                <w:bCs/>
                <w:i/>
                <w:sz w:val="16"/>
                <w:lang w:val="pl-PL"/>
              </w:rPr>
            </w:pPr>
            <w:r w:rsidRPr="00077D74">
              <w:rPr>
                <w:i/>
                <w:sz w:val="16"/>
                <w:lang w:val="pl-PL"/>
              </w:rPr>
              <w:t>2015</w:t>
            </w:r>
          </w:p>
        </w:tc>
        <w:tc>
          <w:tcPr>
            <w:tcW w:w="696" w:type="dxa"/>
            <w:tcBorders>
              <w:top w:val="single" w:sz="4" w:space="0" w:color="auto"/>
              <w:bottom w:val="single" w:sz="12" w:space="0" w:color="auto"/>
            </w:tcBorders>
            <w:shd w:val="clear" w:color="auto" w:fill="auto"/>
            <w:vAlign w:val="bottom"/>
          </w:tcPr>
          <w:p w:rsidR="007B047D" w:rsidRPr="00077D74" w:rsidRDefault="007B047D" w:rsidP="00920BF7">
            <w:pPr>
              <w:pStyle w:val="SingleTxtG"/>
              <w:suppressAutoHyphens w:val="0"/>
              <w:spacing w:before="80" w:after="80" w:line="200" w:lineRule="exact"/>
              <w:ind w:left="0" w:right="0"/>
              <w:jc w:val="right"/>
              <w:rPr>
                <w:bCs/>
                <w:i/>
                <w:sz w:val="16"/>
                <w:lang w:val="pl-PL"/>
              </w:rPr>
            </w:pPr>
            <w:r w:rsidRPr="00077D74">
              <w:rPr>
                <w:i/>
                <w:sz w:val="16"/>
                <w:lang w:val="pl-PL"/>
              </w:rPr>
              <w:t>2016</w:t>
            </w:r>
          </w:p>
        </w:tc>
      </w:tr>
      <w:tr w:rsidR="007B047D" w:rsidRPr="00077D74" w:rsidTr="009367DA">
        <w:tc>
          <w:tcPr>
            <w:tcW w:w="3969" w:type="dxa"/>
            <w:tcBorders>
              <w:top w:val="single" w:sz="12" w:space="0" w:color="auto"/>
            </w:tcBorders>
            <w:shd w:val="clear" w:color="auto" w:fill="auto"/>
          </w:tcPr>
          <w:p w:rsidR="007B047D" w:rsidRPr="00077D74" w:rsidRDefault="00F36902" w:rsidP="00920BF7">
            <w:pPr>
              <w:pStyle w:val="SingleTxtG"/>
              <w:suppressAutoHyphens w:val="0"/>
              <w:spacing w:before="40" w:after="40" w:line="220" w:lineRule="exact"/>
              <w:ind w:left="0" w:right="0"/>
              <w:jc w:val="left"/>
              <w:rPr>
                <w:sz w:val="18"/>
                <w:lang w:val="fr-FR"/>
              </w:rPr>
            </w:pPr>
            <w:r w:rsidRPr="00077D74">
              <w:rPr>
                <w:sz w:val="18"/>
                <w:lang w:val="fr"/>
              </w:rPr>
              <w:t xml:space="preserve">Pour </w:t>
            </w:r>
            <w:r w:rsidR="007B047D" w:rsidRPr="00077D74">
              <w:rPr>
                <w:sz w:val="18"/>
                <w:lang w:val="fr"/>
              </w:rPr>
              <w:t>les personnes souffrant de maladies somatiques chroniques</w:t>
            </w:r>
          </w:p>
        </w:tc>
        <w:tc>
          <w:tcPr>
            <w:tcW w:w="696" w:type="dxa"/>
            <w:tcBorders>
              <w:top w:val="single" w:sz="12" w:space="0" w:color="auto"/>
            </w:tcBorders>
            <w:shd w:val="clear" w:color="auto" w:fill="auto"/>
            <w:vAlign w:val="bottom"/>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14</w:t>
            </w:r>
            <w:r w:rsidR="006950B5">
              <w:rPr>
                <w:sz w:val="18"/>
                <w:lang w:val="pl-PL"/>
              </w:rPr>
              <w:t xml:space="preserve"> </w:t>
            </w:r>
            <w:r w:rsidRPr="00077D74">
              <w:rPr>
                <w:sz w:val="18"/>
                <w:lang w:val="pl-PL"/>
              </w:rPr>
              <w:t>964</w:t>
            </w:r>
          </w:p>
        </w:tc>
        <w:tc>
          <w:tcPr>
            <w:tcW w:w="696" w:type="dxa"/>
            <w:tcBorders>
              <w:top w:val="single" w:sz="12" w:space="0" w:color="auto"/>
            </w:tcBorders>
            <w:shd w:val="clear" w:color="auto" w:fill="auto"/>
            <w:vAlign w:val="bottom"/>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14</w:t>
            </w:r>
            <w:r w:rsidR="006950B5">
              <w:rPr>
                <w:sz w:val="18"/>
                <w:lang w:val="pl-PL"/>
              </w:rPr>
              <w:t xml:space="preserve"> </w:t>
            </w:r>
            <w:r w:rsidRPr="00077D74">
              <w:rPr>
                <w:sz w:val="18"/>
                <w:lang w:val="pl-PL"/>
              </w:rPr>
              <w:t>742</w:t>
            </w:r>
          </w:p>
        </w:tc>
        <w:tc>
          <w:tcPr>
            <w:tcW w:w="696" w:type="dxa"/>
            <w:tcBorders>
              <w:top w:val="single" w:sz="12" w:space="0" w:color="auto"/>
            </w:tcBorders>
            <w:shd w:val="clear" w:color="auto" w:fill="auto"/>
            <w:vAlign w:val="bottom"/>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13</w:t>
            </w:r>
            <w:r w:rsidR="006950B5">
              <w:rPr>
                <w:sz w:val="18"/>
                <w:lang w:val="pl-PL"/>
              </w:rPr>
              <w:t xml:space="preserve"> </w:t>
            </w:r>
            <w:r w:rsidRPr="00077D74">
              <w:rPr>
                <w:sz w:val="18"/>
                <w:lang w:val="pl-PL"/>
              </w:rPr>
              <w:t>740</w:t>
            </w:r>
          </w:p>
        </w:tc>
        <w:tc>
          <w:tcPr>
            <w:tcW w:w="696" w:type="dxa"/>
            <w:tcBorders>
              <w:top w:val="single" w:sz="12" w:space="0" w:color="auto"/>
            </w:tcBorders>
            <w:shd w:val="clear" w:color="auto" w:fill="auto"/>
            <w:vAlign w:val="bottom"/>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14</w:t>
            </w:r>
            <w:r w:rsidR="006950B5">
              <w:rPr>
                <w:sz w:val="18"/>
                <w:lang w:val="pl-PL"/>
              </w:rPr>
              <w:t xml:space="preserve"> </w:t>
            </w:r>
            <w:r w:rsidRPr="00077D74">
              <w:rPr>
                <w:sz w:val="18"/>
                <w:lang w:val="pl-PL"/>
              </w:rPr>
              <w:t>206</w:t>
            </w:r>
          </w:p>
        </w:tc>
        <w:tc>
          <w:tcPr>
            <w:tcW w:w="696" w:type="dxa"/>
            <w:tcBorders>
              <w:top w:val="single" w:sz="12" w:space="0" w:color="auto"/>
            </w:tcBorders>
            <w:shd w:val="clear" w:color="auto" w:fill="auto"/>
            <w:vAlign w:val="bottom"/>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13</w:t>
            </w:r>
            <w:r w:rsidR="006950B5">
              <w:rPr>
                <w:sz w:val="18"/>
                <w:lang w:val="pl-PL"/>
              </w:rPr>
              <w:t xml:space="preserve"> </w:t>
            </w:r>
            <w:r w:rsidRPr="00077D74">
              <w:rPr>
                <w:sz w:val="18"/>
                <w:lang w:val="pl-PL"/>
              </w:rPr>
              <w:t>895</w:t>
            </w:r>
          </w:p>
        </w:tc>
      </w:tr>
      <w:tr w:rsidR="007B047D" w:rsidRPr="00077D74" w:rsidTr="009367DA">
        <w:tc>
          <w:tcPr>
            <w:tcW w:w="3969" w:type="dxa"/>
            <w:shd w:val="clear" w:color="auto" w:fill="auto"/>
          </w:tcPr>
          <w:p w:rsidR="007B047D" w:rsidRPr="00077D74" w:rsidRDefault="00F36902" w:rsidP="00920BF7">
            <w:pPr>
              <w:pStyle w:val="SingleTxtG"/>
              <w:suppressAutoHyphens w:val="0"/>
              <w:spacing w:before="40" w:after="40" w:line="220" w:lineRule="exact"/>
              <w:ind w:left="0" w:right="0"/>
              <w:jc w:val="left"/>
              <w:rPr>
                <w:sz w:val="18"/>
                <w:lang w:val="fr-FR"/>
              </w:rPr>
            </w:pPr>
            <w:r w:rsidRPr="00077D74">
              <w:rPr>
                <w:sz w:val="18"/>
                <w:lang w:val="fr"/>
              </w:rPr>
              <w:t xml:space="preserve">Pour </w:t>
            </w:r>
            <w:r w:rsidR="007B047D" w:rsidRPr="00077D74">
              <w:rPr>
                <w:sz w:val="18"/>
                <w:lang w:val="fr"/>
              </w:rPr>
              <w:t>les personnes souffrant de maladies mentales chroniques</w:t>
            </w:r>
          </w:p>
        </w:tc>
        <w:tc>
          <w:tcPr>
            <w:tcW w:w="696" w:type="dxa"/>
            <w:shd w:val="clear" w:color="auto" w:fill="auto"/>
            <w:vAlign w:val="bottom"/>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21</w:t>
            </w:r>
            <w:r w:rsidR="006950B5">
              <w:rPr>
                <w:sz w:val="18"/>
                <w:lang w:val="pl-PL"/>
              </w:rPr>
              <w:t xml:space="preserve"> </w:t>
            </w:r>
            <w:r w:rsidRPr="00077D74">
              <w:rPr>
                <w:sz w:val="18"/>
                <w:lang w:val="pl-PL"/>
              </w:rPr>
              <w:t>007</w:t>
            </w:r>
          </w:p>
        </w:tc>
        <w:tc>
          <w:tcPr>
            <w:tcW w:w="696" w:type="dxa"/>
            <w:shd w:val="clear" w:color="auto" w:fill="auto"/>
            <w:vAlign w:val="bottom"/>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21</w:t>
            </w:r>
            <w:r w:rsidR="006950B5">
              <w:rPr>
                <w:sz w:val="18"/>
                <w:lang w:val="pl-PL"/>
              </w:rPr>
              <w:t xml:space="preserve"> </w:t>
            </w:r>
            <w:r w:rsidRPr="00077D74">
              <w:rPr>
                <w:sz w:val="18"/>
                <w:lang w:val="pl-PL"/>
              </w:rPr>
              <w:t>142</w:t>
            </w:r>
          </w:p>
        </w:tc>
        <w:tc>
          <w:tcPr>
            <w:tcW w:w="696" w:type="dxa"/>
            <w:shd w:val="clear" w:color="auto" w:fill="auto"/>
            <w:vAlign w:val="bottom"/>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20</w:t>
            </w:r>
            <w:r w:rsidR="006950B5">
              <w:rPr>
                <w:sz w:val="18"/>
                <w:lang w:val="pl-PL"/>
              </w:rPr>
              <w:t xml:space="preserve"> </w:t>
            </w:r>
            <w:r w:rsidRPr="00077D74">
              <w:rPr>
                <w:sz w:val="18"/>
                <w:lang w:val="pl-PL"/>
              </w:rPr>
              <w:t>046</w:t>
            </w:r>
          </w:p>
        </w:tc>
        <w:tc>
          <w:tcPr>
            <w:tcW w:w="696" w:type="dxa"/>
            <w:shd w:val="clear" w:color="auto" w:fill="auto"/>
            <w:vAlign w:val="bottom"/>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19</w:t>
            </w:r>
            <w:r w:rsidR="006950B5">
              <w:rPr>
                <w:sz w:val="18"/>
                <w:lang w:val="pl-PL"/>
              </w:rPr>
              <w:t xml:space="preserve"> </w:t>
            </w:r>
            <w:r w:rsidRPr="00077D74">
              <w:rPr>
                <w:sz w:val="18"/>
                <w:lang w:val="pl-PL"/>
              </w:rPr>
              <w:t>951</w:t>
            </w:r>
          </w:p>
        </w:tc>
        <w:tc>
          <w:tcPr>
            <w:tcW w:w="696" w:type="dxa"/>
            <w:shd w:val="clear" w:color="auto" w:fill="auto"/>
            <w:vAlign w:val="bottom"/>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20</w:t>
            </w:r>
            <w:r w:rsidR="006950B5">
              <w:rPr>
                <w:sz w:val="18"/>
                <w:lang w:val="pl-PL"/>
              </w:rPr>
              <w:t xml:space="preserve"> </w:t>
            </w:r>
            <w:r w:rsidRPr="00077D74">
              <w:rPr>
                <w:sz w:val="18"/>
                <w:lang w:val="pl-PL"/>
              </w:rPr>
              <w:t>575</w:t>
            </w:r>
          </w:p>
        </w:tc>
      </w:tr>
      <w:tr w:rsidR="007B047D" w:rsidRPr="00077D74" w:rsidTr="009367DA">
        <w:tc>
          <w:tcPr>
            <w:tcW w:w="3969" w:type="dxa"/>
            <w:shd w:val="clear" w:color="auto" w:fill="auto"/>
          </w:tcPr>
          <w:p w:rsidR="007B047D" w:rsidRPr="00077D74" w:rsidRDefault="00F36902" w:rsidP="00920BF7">
            <w:pPr>
              <w:pStyle w:val="SingleTxtG"/>
              <w:suppressAutoHyphens w:val="0"/>
              <w:spacing w:before="40" w:after="40" w:line="220" w:lineRule="exact"/>
              <w:ind w:left="0" w:right="0"/>
              <w:jc w:val="left"/>
              <w:rPr>
                <w:sz w:val="18"/>
                <w:lang w:val="fr-FR"/>
              </w:rPr>
            </w:pPr>
            <w:r w:rsidRPr="00077D74">
              <w:rPr>
                <w:sz w:val="18"/>
                <w:lang w:val="fr"/>
              </w:rPr>
              <w:t xml:space="preserve">Pour </w:t>
            </w:r>
            <w:r w:rsidR="007B047D" w:rsidRPr="00077D74">
              <w:rPr>
                <w:sz w:val="18"/>
                <w:lang w:val="fr"/>
              </w:rPr>
              <w:t>les adultes ayant une déficience intellectuelle</w:t>
            </w:r>
          </w:p>
        </w:tc>
        <w:tc>
          <w:tcPr>
            <w:tcW w:w="696" w:type="dxa"/>
            <w:shd w:val="clear" w:color="auto" w:fill="auto"/>
            <w:vAlign w:val="bottom"/>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11</w:t>
            </w:r>
            <w:r w:rsidR="006950B5">
              <w:rPr>
                <w:sz w:val="18"/>
                <w:lang w:val="pl-PL"/>
              </w:rPr>
              <w:t xml:space="preserve"> </w:t>
            </w:r>
            <w:r w:rsidRPr="00077D74">
              <w:rPr>
                <w:sz w:val="18"/>
                <w:lang w:val="pl-PL"/>
              </w:rPr>
              <w:t>595</w:t>
            </w:r>
          </w:p>
        </w:tc>
        <w:tc>
          <w:tcPr>
            <w:tcW w:w="696" w:type="dxa"/>
            <w:shd w:val="clear" w:color="auto" w:fill="auto"/>
            <w:vAlign w:val="bottom"/>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12</w:t>
            </w:r>
            <w:r w:rsidR="006950B5">
              <w:rPr>
                <w:sz w:val="18"/>
                <w:lang w:val="pl-PL"/>
              </w:rPr>
              <w:t xml:space="preserve"> </w:t>
            </w:r>
            <w:r w:rsidRPr="00077D74">
              <w:rPr>
                <w:sz w:val="18"/>
                <w:lang w:val="pl-PL"/>
              </w:rPr>
              <w:t>471</w:t>
            </w:r>
          </w:p>
        </w:tc>
        <w:tc>
          <w:tcPr>
            <w:tcW w:w="696" w:type="dxa"/>
            <w:shd w:val="clear" w:color="auto" w:fill="auto"/>
            <w:vAlign w:val="bottom"/>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11</w:t>
            </w:r>
            <w:r w:rsidR="006950B5">
              <w:rPr>
                <w:sz w:val="18"/>
                <w:lang w:val="pl-PL"/>
              </w:rPr>
              <w:t xml:space="preserve"> </w:t>
            </w:r>
            <w:r w:rsidRPr="00077D74">
              <w:rPr>
                <w:sz w:val="18"/>
                <w:lang w:val="pl-PL"/>
              </w:rPr>
              <w:t>475</w:t>
            </w:r>
          </w:p>
        </w:tc>
        <w:tc>
          <w:tcPr>
            <w:tcW w:w="696" w:type="dxa"/>
            <w:shd w:val="clear" w:color="auto" w:fill="auto"/>
            <w:vAlign w:val="bottom"/>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11</w:t>
            </w:r>
            <w:r w:rsidR="006950B5">
              <w:rPr>
                <w:sz w:val="18"/>
                <w:lang w:val="pl-PL"/>
              </w:rPr>
              <w:t xml:space="preserve"> </w:t>
            </w:r>
            <w:r w:rsidRPr="00077D74">
              <w:rPr>
                <w:sz w:val="18"/>
                <w:lang w:val="pl-PL"/>
              </w:rPr>
              <w:t>145</w:t>
            </w:r>
          </w:p>
        </w:tc>
        <w:tc>
          <w:tcPr>
            <w:tcW w:w="696" w:type="dxa"/>
            <w:shd w:val="clear" w:color="auto" w:fill="auto"/>
            <w:vAlign w:val="bottom"/>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10</w:t>
            </w:r>
            <w:r w:rsidR="006950B5">
              <w:rPr>
                <w:sz w:val="18"/>
                <w:lang w:val="pl-PL"/>
              </w:rPr>
              <w:t xml:space="preserve"> </w:t>
            </w:r>
            <w:r w:rsidRPr="00077D74">
              <w:rPr>
                <w:sz w:val="18"/>
                <w:lang w:val="pl-PL"/>
              </w:rPr>
              <w:t>727</w:t>
            </w:r>
          </w:p>
        </w:tc>
      </w:tr>
      <w:tr w:rsidR="007B047D" w:rsidRPr="00077D74" w:rsidTr="009367DA">
        <w:tc>
          <w:tcPr>
            <w:tcW w:w="3969" w:type="dxa"/>
            <w:shd w:val="clear" w:color="auto" w:fill="auto"/>
          </w:tcPr>
          <w:p w:rsidR="007B047D" w:rsidRPr="00077D74" w:rsidRDefault="00F36902" w:rsidP="00920BF7">
            <w:pPr>
              <w:pStyle w:val="SingleTxtG"/>
              <w:suppressAutoHyphens w:val="0"/>
              <w:spacing w:before="40" w:after="40" w:line="220" w:lineRule="exact"/>
              <w:ind w:left="0" w:right="0"/>
              <w:jc w:val="left"/>
              <w:rPr>
                <w:sz w:val="18"/>
                <w:lang w:val="fr-FR"/>
              </w:rPr>
            </w:pPr>
            <w:r w:rsidRPr="00077D74">
              <w:rPr>
                <w:sz w:val="18"/>
                <w:lang w:val="fr"/>
              </w:rPr>
              <w:t xml:space="preserve">Pour </w:t>
            </w:r>
            <w:r w:rsidR="007B047D" w:rsidRPr="00077D74">
              <w:rPr>
                <w:sz w:val="18"/>
                <w:lang w:val="fr"/>
              </w:rPr>
              <w:t>les enfants et les jeunes ayant une déficience intellectuelle</w:t>
            </w:r>
          </w:p>
        </w:tc>
        <w:tc>
          <w:tcPr>
            <w:tcW w:w="696" w:type="dxa"/>
            <w:shd w:val="clear" w:color="auto" w:fill="auto"/>
            <w:vAlign w:val="bottom"/>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5</w:t>
            </w:r>
            <w:r w:rsidR="006950B5">
              <w:rPr>
                <w:sz w:val="18"/>
                <w:lang w:val="pl-PL"/>
              </w:rPr>
              <w:t xml:space="preserve"> </w:t>
            </w:r>
            <w:r w:rsidRPr="00077D74">
              <w:rPr>
                <w:sz w:val="18"/>
                <w:lang w:val="pl-PL"/>
              </w:rPr>
              <w:t>471</w:t>
            </w:r>
          </w:p>
        </w:tc>
        <w:tc>
          <w:tcPr>
            <w:tcW w:w="696" w:type="dxa"/>
            <w:shd w:val="clear" w:color="auto" w:fill="auto"/>
            <w:vAlign w:val="bottom"/>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3</w:t>
            </w:r>
            <w:r w:rsidR="006950B5">
              <w:rPr>
                <w:sz w:val="18"/>
                <w:lang w:val="pl-PL"/>
              </w:rPr>
              <w:t xml:space="preserve"> </w:t>
            </w:r>
            <w:r w:rsidRPr="00077D74">
              <w:rPr>
                <w:sz w:val="18"/>
                <w:lang w:val="pl-PL"/>
              </w:rPr>
              <w:t>928</w:t>
            </w:r>
          </w:p>
        </w:tc>
        <w:tc>
          <w:tcPr>
            <w:tcW w:w="696" w:type="dxa"/>
            <w:shd w:val="clear" w:color="auto" w:fill="auto"/>
            <w:vAlign w:val="bottom"/>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3</w:t>
            </w:r>
            <w:r w:rsidR="006950B5">
              <w:rPr>
                <w:sz w:val="18"/>
                <w:lang w:val="pl-PL"/>
              </w:rPr>
              <w:t xml:space="preserve"> </w:t>
            </w:r>
            <w:r w:rsidRPr="00077D74">
              <w:rPr>
                <w:sz w:val="18"/>
                <w:lang w:val="pl-PL"/>
              </w:rPr>
              <w:t>908</w:t>
            </w:r>
          </w:p>
        </w:tc>
        <w:tc>
          <w:tcPr>
            <w:tcW w:w="696" w:type="dxa"/>
            <w:shd w:val="clear" w:color="auto" w:fill="auto"/>
            <w:vAlign w:val="bottom"/>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3</w:t>
            </w:r>
            <w:r w:rsidR="006950B5">
              <w:rPr>
                <w:sz w:val="18"/>
                <w:lang w:val="pl-PL"/>
              </w:rPr>
              <w:t xml:space="preserve"> </w:t>
            </w:r>
            <w:r w:rsidRPr="00077D74">
              <w:rPr>
                <w:sz w:val="18"/>
                <w:lang w:val="pl-PL"/>
              </w:rPr>
              <w:t>672</w:t>
            </w:r>
          </w:p>
        </w:tc>
        <w:tc>
          <w:tcPr>
            <w:tcW w:w="696" w:type="dxa"/>
            <w:shd w:val="clear" w:color="auto" w:fill="auto"/>
            <w:vAlign w:val="bottom"/>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3</w:t>
            </w:r>
            <w:r w:rsidR="006950B5">
              <w:rPr>
                <w:sz w:val="18"/>
                <w:lang w:val="pl-PL"/>
              </w:rPr>
              <w:t xml:space="preserve"> </w:t>
            </w:r>
            <w:r w:rsidRPr="00077D74">
              <w:rPr>
                <w:sz w:val="18"/>
                <w:lang w:val="pl-PL"/>
              </w:rPr>
              <w:t>610</w:t>
            </w:r>
          </w:p>
        </w:tc>
      </w:tr>
      <w:tr w:rsidR="007B047D" w:rsidRPr="00077D74" w:rsidTr="009367DA">
        <w:tc>
          <w:tcPr>
            <w:tcW w:w="3969" w:type="dxa"/>
            <w:tcBorders>
              <w:bottom w:val="single" w:sz="12" w:space="0" w:color="auto"/>
            </w:tcBorders>
            <w:shd w:val="clear" w:color="auto" w:fill="auto"/>
          </w:tcPr>
          <w:p w:rsidR="007B047D" w:rsidRPr="00077D74" w:rsidRDefault="00F36902" w:rsidP="00920BF7">
            <w:pPr>
              <w:pStyle w:val="SingleTxtG"/>
              <w:suppressAutoHyphens w:val="0"/>
              <w:spacing w:before="40" w:after="40" w:line="220" w:lineRule="exact"/>
              <w:ind w:left="0" w:right="0"/>
              <w:jc w:val="left"/>
              <w:rPr>
                <w:sz w:val="18"/>
                <w:lang w:val="fr-FR"/>
              </w:rPr>
            </w:pPr>
            <w:r w:rsidRPr="00077D74">
              <w:rPr>
                <w:sz w:val="18"/>
                <w:lang w:val="fr"/>
              </w:rPr>
              <w:t xml:space="preserve">Pour </w:t>
            </w:r>
            <w:r w:rsidR="007B047D" w:rsidRPr="00077D74">
              <w:rPr>
                <w:sz w:val="18"/>
                <w:lang w:val="fr"/>
              </w:rPr>
              <w:t>les personnes ayant un handicap physique</w:t>
            </w:r>
          </w:p>
        </w:tc>
        <w:tc>
          <w:tcPr>
            <w:tcW w:w="696" w:type="dxa"/>
            <w:tcBorders>
              <w:bottom w:val="single" w:sz="12" w:space="0" w:color="auto"/>
            </w:tcBorders>
            <w:shd w:val="clear" w:color="auto" w:fill="auto"/>
            <w:vAlign w:val="bottom"/>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891</w:t>
            </w:r>
          </w:p>
        </w:tc>
        <w:tc>
          <w:tcPr>
            <w:tcW w:w="696" w:type="dxa"/>
            <w:tcBorders>
              <w:bottom w:val="single" w:sz="12" w:space="0" w:color="auto"/>
            </w:tcBorders>
            <w:shd w:val="clear" w:color="auto" w:fill="auto"/>
            <w:vAlign w:val="bottom"/>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894</w:t>
            </w:r>
          </w:p>
        </w:tc>
        <w:tc>
          <w:tcPr>
            <w:tcW w:w="696" w:type="dxa"/>
            <w:tcBorders>
              <w:bottom w:val="single" w:sz="12" w:space="0" w:color="auto"/>
            </w:tcBorders>
            <w:shd w:val="clear" w:color="auto" w:fill="auto"/>
            <w:vAlign w:val="bottom"/>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908</w:t>
            </w:r>
          </w:p>
        </w:tc>
        <w:tc>
          <w:tcPr>
            <w:tcW w:w="696" w:type="dxa"/>
            <w:tcBorders>
              <w:bottom w:val="single" w:sz="12" w:space="0" w:color="auto"/>
            </w:tcBorders>
            <w:shd w:val="clear" w:color="auto" w:fill="auto"/>
            <w:vAlign w:val="bottom"/>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906</w:t>
            </w:r>
          </w:p>
        </w:tc>
        <w:tc>
          <w:tcPr>
            <w:tcW w:w="696" w:type="dxa"/>
            <w:tcBorders>
              <w:bottom w:val="single" w:sz="12" w:space="0" w:color="auto"/>
            </w:tcBorders>
            <w:shd w:val="clear" w:color="auto" w:fill="auto"/>
            <w:vAlign w:val="bottom"/>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666</w:t>
            </w:r>
          </w:p>
        </w:tc>
      </w:tr>
    </w:tbl>
    <w:p w:rsidR="007B047D" w:rsidRDefault="00CB15C0" w:rsidP="00CB15C0">
      <w:pPr>
        <w:pStyle w:val="SingleTxtG"/>
        <w:spacing w:before="240"/>
        <w:rPr>
          <w:lang w:val="fr-FR"/>
        </w:rPr>
      </w:pPr>
      <w:r>
        <w:rPr>
          <w:lang w:val="fr-FR"/>
        </w:rPr>
        <w:t>111.</w:t>
      </w:r>
      <w:r>
        <w:rPr>
          <w:lang w:val="fr-FR"/>
        </w:rPr>
        <w:tab/>
      </w:r>
      <w:r w:rsidR="007B047D" w:rsidRPr="00915C44">
        <w:rPr>
          <w:lang w:val="fr"/>
        </w:rPr>
        <w:t>E</w:t>
      </w:r>
      <w:r w:rsidR="007B047D">
        <w:rPr>
          <w:lang w:val="fr"/>
        </w:rPr>
        <w:t xml:space="preserve">tablissements de soins </w:t>
      </w:r>
      <w:r w:rsidR="006D4FCC">
        <w:rPr>
          <w:lang w:val="fr"/>
        </w:rPr>
        <w:t>–</w:t>
      </w:r>
      <w:r w:rsidR="007B047D">
        <w:rPr>
          <w:lang w:val="fr"/>
        </w:rPr>
        <w:t xml:space="preserve"> </w:t>
      </w:r>
      <w:r w:rsidR="007B047D" w:rsidRPr="009B37D8">
        <w:rPr>
          <w:lang w:val="fr"/>
        </w:rPr>
        <w:t>données ventilées par type de handicap ne sont pas collectées.</w:t>
      </w:r>
    </w:p>
    <w:p w:rsidR="007B047D" w:rsidRPr="000A2881" w:rsidRDefault="00CE5FA8" w:rsidP="009367DA">
      <w:pPr>
        <w:pStyle w:val="H23G"/>
        <w:rPr>
          <w:lang w:val="fr"/>
        </w:rPr>
      </w:pPr>
      <w:r>
        <w:rPr>
          <w:lang w:val="fr"/>
        </w:rPr>
        <w:tab/>
        <w:t>31</w:t>
      </w:r>
      <w:r w:rsidR="007B047D">
        <w:rPr>
          <w:lang w:val="fr"/>
        </w:rPr>
        <w:t>.</w:t>
      </w:r>
      <w:r w:rsidR="007B047D">
        <w:rPr>
          <w:lang w:val="fr"/>
        </w:rPr>
        <w:tab/>
      </w:r>
      <w:r w:rsidR="007B047D" w:rsidRPr="000A2881">
        <w:rPr>
          <w:lang w:val="fr"/>
        </w:rPr>
        <w:t xml:space="preserve">Désinstitutionalisation, création des conditions pour mener une vie autonome </w:t>
      </w:r>
    </w:p>
    <w:p w:rsidR="007B047D" w:rsidRPr="009B37D8" w:rsidRDefault="00CB15C0" w:rsidP="00CB15C0">
      <w:pPr>
        <w:pStyle w:val="SingleTxtG"/>
        <w:rPr>
          <w:lang w:val="fr-FR"/>
        </w:rPr>
      </w:pPr>
      <w:r w:rsidRPr="009B37D8">
        <w:rPr>
          <w:lang w:val="fr-FR"/>
        </w:rPr>
        <w:t>112.</w:t>
      </w:r>
      <w:r w:rsidRPr="009B37D8">
        <w:rPr>
          <w:lang w:val="fr-FR"/>
        </w:rPr>
        <w:tab/>
      </w:r>
      <w:r w:rsidR="007B047D" w:rsidRPr="009B37D8">
        <w:rPr>
          <w:lang w:val="fr"/>
        </w:rPr>
        <w:t>Des logements protégés préviennent l</w:t>
      </w:r>
      <w:r w:rsidR="00666A57">
        <w:rPr>
          <w:lang w:val="fr"/>
        </w:rPr>
        <w:t>’</w:t>
      </w:r>
      <w:r w:rsidR="007B047D" w:rsidRPr="009B37D8">
        <w:rPr>
          <w:lang w:val="fr"/>
        </w:rPr>
        <w:t>orientation vers des institutions de soins. Ils créent les conditions pour mener, dans la mesure du possible, une vie indépendante, apprendre à fonctionner de manière autonome et maintenir des contacts sociaux dans l</w:t>
      </w:r>
      <w:r w:rsidR="00666A57">
        <w:rPr>
          <w:lang w:val="fr"/>
        </w:rPr>
        <w:t>’</w:t>
      </w:r>
      <w:r w:rsidR="007B047D" w:rsidRPr="009B37D8">
        <w:rPr>
          <w:lang w:val="fr"/>
        </w:rPr>
        <w:t xml:space="preserve">environnement local. </w:t>
      </w:r>
    </w:p>
    <w:p w:rsidR="007B047D" w:rsidRPr="009B37D8" w:rsidRDefault="00CB15C0" w:rsidP="00CB15C0">
      <w:pPr>
        <w:pStyle w:val="SingleTxtG"/>
        <w:rPr>
          <w:lang w:val="fr-FR"/>
        </w:rPr>
      </w:pPr>
      <w:r w:rsidRPr="009B37D8">
        <w:rPr>
          <w:lang w:val="fr-FR"/>
        </w:rPr>
        <w:t>113.</w:t>
      </w:r>
      <w:r w:rsidRPr="009B37D8">
        <w:rPr>
          <w:lang w:val="fr-FR"/>
        </w:rPr>
        <w:tab/>
      </w:r>
      <w:r w:rsidR="007B047D" w:rsidRPr="009B37D8">
        <w:rPr>
          <w:lang w:val="fr"/>
        </w:rPr>
        <w:t>La modification de la loi sur l</w:t>
      </w:r>
      <w:r w:rsidR="00666A57">
        <w:rPr>
          <w:lang w:val="fr"/>
        </w:rPr>
        <w:t>’</w:t>
      </w:r>
      <w:r w:rsidR="007B047D" w:rsidRPr="009B37D8">
        <w:rPr>
          <w:lang w:val="fr"/>
        </w:rPr>
        <w:t>assistance sociale (2017) a introduit le classement des logements protégés</w:t>
      </w:r>
      <w:r w:rsidR="0052745D">
        <w:rPr>
          <w:lang w:val="fr"/>
        </w:rPr>
        <w:t xml:space="preserve">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lastRenderedPageBreak/>
        <w:t>•</w:t>
      </w:r>
      <w:r w:rsidRPr="009B37D8">
        <w:rPr>
          <w:lang w:val="fr"/>
        </w:rPr>
        <w:tab/>
      </w:r>
      <w:r w:rsidR="007B047D" w:rsidRPr="009B37D8">
        <w:rPr>
          <w:lang w:val="fr"/>
        </w:rPr>
        <w:t>Logements protégés de formation dans lesquels, en plus de services de base, la formation, le développement ou la consolidation des compétences en l</w:t>
      </w:r>
      <w:r w:rsidR="00666A57">
        <w:rPr>
          <w:lang w:val="fr"/>
        </w:rPr>
        <w:t>’</w:t>
      </w:r>
      <w:r w:rsidR="007B047D" w:rsidRPr="009B37D8">
        <w:rPr>
          <w:lang w:val="fr"/>
        </w:rPr>
        <w:t>indépendance, l</w:t>
      </w:r>
      <w:r w:rsidR="00666A57">
        <w:rPr>
          <w:lang w:val="fr"/>
        </w:rPr>
        <w:t>’</w:t>
      </w:r>
      <w:r w:rsidR="007B047D" w:rsidRPr="009B37D8">
        <w:rPr>
          <w:lang w:val="fr"/>
        </w:rPr>
        <w:t>auto-assistance, de remplir le rôle social dans la communauté locale, sont fournis afi</w:t>
      </w:r>
      <w:r w:rsidR="00CE5FA8">
        <w:rPr>
          <w:lang w:val="fr"/>
        </w:rPr>
        <w:t>n de permettre une vie autonome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Logements protégés de soutien, destinés aux personnes handicapées, âgées ou malades chroniques, leur assurent des services de base et une assistance dans les activités de la vie quotidienne et les contacts sociaux, afin de maintenir ou développer l</w:t>
      </w:r>
      <w:r w:rsidR="00666A57">
        <w:rPr>
          <w:lang w:val="fr"/>
        </w:rPr>
        <w:t>’</w:t>
      </w:r>
      <w:r w:rsidR="007B047D" w:rsidRPr="009B37D8">
        <w:rPr>
          <w:lang w:val="fr"/>
        </w:rPr>
        <w:t xml:space="preserve">indépendance de la personne en fonction de ses capacités psychophysiques. </w:t>
      </w:r>
    </w:p>
    <w:p w:rsidR="007B047D" w:rsidRPr="009B37D8" w:rsidRDefault="00CB15C0" w:rsidP="00CB15C0">
      <w:pPr>
        <w:pStyle w:val="SingleTxtG"/>
        <w:rPr>
          <w:lang w:val="fr-FR"/>
        </w:rPr>
      </w:pPr>
      <w:r w:rsidRPr="009B37D8">
        <w:rPr>
          <w:lang w:val="fr-FR"/>
        </w:rPr>
        <w:t>114.</w:t>
      </w:r>
      <w:r w:rsidRPr="009B37D8">
        <w:rPr>
          <w:lang w:val="fr-FR"/>
        </w:rPr>
        <w:tab/>
      </w:r>
      <w:r w:rsidR="007B047D" w:rsidRPr="009B37D8">
        <w:rPr>
          <w:lang w:val="fr"/>
        </w:rPr>
        <w:t>La définition de la portée des services fournis dans différents types des logements assure l</w:t>
      </w:r>
      <w:r w:rsidR="00666A57">
        <w:rPr>
          <w:lang w:val="fr"/>
        </w:rPr>
        <w:t>’</w:t>
      </w:r>
      <w:r w:rsidR="007B047D" w:rsidRPr="009B37D8">
        <w:rPr>
          <w:lang w:val="fr"/>
        </w:rPr>
        <w:t xml:space="preserve">individualisation des services. </w:t>
      </w:r>
    </w:p>
    <w:p w:rsidR="007B047D" w:rsidRPr="001F2D08" w:rsidRDefault="007E18B2" w:rsidP="009367DA">
      <w:pPr>
        <w:pStyle w:val="H23G"/>
        <w:rPr>
          <w:lang w:val="pl-PL"/>
        </w:rPr>
      </w:pPr>
      <w:r>
        <w:rPr>
          <w:lang w:val="fr"/>
        </w:rPr>
        <w:tab/>
      </w:r>
      <w:r>
        <w:rPr>
          <w:lang w:val="fr"/>
        </w:rPr>
        <w:tab/>
      </w:r>
      <w:r w:rsidR="007B047D" w:rsidRPr="001F2D08">
        <w:rPr>
          <w:lang w:val="fr"/>
        </w:rPr>
        <w:t xml:space="preserve">Logements protégés </w:t>
      </w:r>
    </w:p>
    <w:tbl>
      <w:tblPr>
        <w:tblW w:w="0" w:type="auto"/>
        <w:tblInd w:w="1134" w:type="dxa"/>
        <w:tblLayout w:type="fixed"/>
        <w:tblCellMar>
          <w:left w:w="0" w:type="dxa"/>
          <w:right w:w="0" w:type="dxa"/>
        </w:tblCellMar>
        <w:tblLook w:val="04A0" w:firstRow="1" w:lastRow="0" w:firstColumn="1" w:lastColumn="0" w:noHBand="0" w:noVBand="1"/>
      </w:tblPr>
      <w:tblGrid>
        <w:gridCol w:w="1418"/>
        <w:gridCol w:w="1985"/>
        <w:gridCol w:w="1985"/>
        <w:gridCol w:w="1985"/>
      </w:tblGrid>
      <w:tr w:rsidR="007B047D" w:rsidRPr="00077D74" w:rsidTr="009367DA">
        <w:trPr>
          <w:tblHeader/>
        </w:trPr>
        <w:tc>
          <w:tcPr>
            <w:tcW w:w="1418" w:type="dxa"/>
            <w:tcBorders>
              <w:top w:val="single" w:sz="4" w:space="0" w:color="auto"/>
              <w:bottom w:val="single" w:sz="12" w:space="0" w:color="auto"/>
            </w:tcBorders>
            <w:shd w:val="clear" w:color="auto" w:fill="auto"/>
            <w:noWrap/>
            <w:vAlign w:val="bottom"/>
            <w:hideMark/>
          </w:tcPr>
          <w:p w:rsidR="007B047D" w:rsidRPr="00077D74" w:rsidRDefault="007B047D" w:rsidP="00920BF7">
            <w:pPr>
              <w:pStyle w:val="SingleTxtG"/>
              <w:suppressAutoHyphens w:val="0"/>
              <w:spacing w:before="80" w:after="80" w:line="200" w:lineRule="exact"/>
              <w:ind w:left="0" w:right="0"/>
              <w:jc w:val="left"/>
              <w:rPr>
                <w:bCs/>
                <w:i/>
                <w:sz w:val="16"/>
                <w:lang w:val="pl-PL"/>
              </w:rPr>
            </w:pPr>
          </w:p>
        </w:tc>
        <w:tc>
          <w:tcPr>
            <w:tcW w:w="1985" w:type="dxa"/>
            <w:tcBorders>
              <w:top w:val="single" w:sz="4" w:space="0" w:color="auto"/>
              <w:bottom w:val="single" w:sz="12" w:space="0" w:color="auto"/>
            </w:tcBorders>
            <w:shd w:val="clear" w:color="auto" w:fill="auto"/>
            <w:vAlign w:val="bottom"/>
            <w:hideMark/>
          </w:tcPr>
          <w:p w:rsidR="007B047D" w:rsidRPr="00077D74" w:rsidRDefault="007B047D" w:rsidP="00920BF7">
            <w:pPr>
              <w:pStyle w:val="SingleTxtG"/>
              <w:suppressAutoHyphens w:val="0"/>
              <w:spacing w:before="80" w:after="80" w:line="200" w:lineRule="exact"/>
              <w:ind w:left="0" w:right="0"/>
              <w:jc w:val="right"/>
              <w:rPr>
                <w:bCs/>
                <w:i/>
                <w:sz w:val="16"/>
                <w:lang w:val="pl-PL"/>
              </w:rPr>
            </w:pPr>
            <w:r w:rsidRPr="00077D74">
              <w:rPr>
                <w:i/>
                <w:sz w:val="16"/>
                <w:lang w:val="fr"/>
              </w:rPr>
              <w:t>Unités</w:t>
            </w:r>
          </w:p>
        </w:tc>
        <w:tc>
          <w:tcPr>
            <w:tcW w:w="1985" w:type="dxa"/>
            <w:tcBorders>
              <w:top w:val="single" w:sz="4" w:space="0" w:color="auto"/>
              <w:bottom w:val="single" w:sz="12" w:space="0" w:color="auto"/>
            </w:tcBorders>
            <w:shd w:val="clear" w:color="auto" w:fill="auto"/>
            <w:vAlign w:val="bottom"/>
            <w:hideMark/>
          </w:tcPr>
          <w:p w:rsidR="007B047D" w:rsidRPr="00077D74" w:rsidRDefault="007B047D" w:rsidP="00920BF7">
            <w:pPr>
              <w:pStyle w:val="SingleTxtG"/>
              <w:suppressAutoHyphens w:val="0"/>
              <w:spacing w:before="80" w:after="80" w:line="200" w:lineRule="exact"/>
              <w:ind w:left="0" w:right="0"/>
              <w:jc w:val="right"/>
              <w:rPr>
                <w:bCs/>
                <w:i/>
                <w:sz w:val="16"/>
                <w:lang w:val="pl-PL"/>
              </w:rPr>
            </w:pPr>
            <w:r w:rsidRPr="00077D74">
              <w:rPr>
                <w:i/>
                <w:sz w:val="16"/>
                <w:lang w:val="fr"/>
              </w:rPr>
              <w:t>Places</w:t>
            </w:r>
          </w:p>
        </w:tc>
        <w:tc>
          <w:tcPr>
            <w:tcW w:w="1985" w:type="dxa"/>
            <w:tcBorders>
              <w:top w:val="single" w:sz="4" w:space="0" w:color="auto"/>
              <w:bottom w:val="single" w:sz="12" w:space="0" w:color="auto"/>
            </w:tcBorders>
            <w:shd w:val="clear" w:color="auto" w:fill="auto"/>
            <w:vAlign w:val="bottom"/>
            <w:hideMark/>
          </w:tcPr>
          <w:p w:rsidR="007B047D" w:rsidRPr="00077D74" w:rsidRDefault="007B047D" w:rsidP="00920BF7">
            <w:pPr>
              <w:pStyle w:val="SingleTxtG"/>
              <w:suppressAutoHyphens w:val="0"/>
              <w:spacing w:before="80" w:after="80" w:line="200" w:lineRule="exact"/>
              <w:ind w:left="0" w:right="0"/>
              <w:jc w:val="right"/>
              <w:rPr>
                <w:bCs/>
                <w:i/>
                <w:sz w:val="16"/>
                <w:lang w:val="pl-PL"/>
              </w:rPr>
            </w:pPr>
            <w:r w:rsidRPr="00077D74">
              <w:rPr>
                <w:i/>
                <w:sz w:val="16"/>
                <w:lang w:val="fr"/>
              </w:rPr>
              <w:t>Bénéficiaires</w:t>
            </w:r>
          </w:p>
        </w:tc>
      </w:tr>
      <w:tr w:rsidR="007B047D" w:rsidRPr="00077D74" w:rsidTr="009367DA">
        <w:tc>
          <w:tcPr>
            <w:tcW w:w="1418" w:type="dxa"/>
            <w:tcBorders>
              <w:top w:val="single" w:sz="12" w:space="0" w:color="auto"/>
            </w:tcBorders>
            <w:shd w:val="clear" w:color="auto" w:fill="auto"/>
            <w:noWrap/>
            <w:hideMark/>
          </w:tcPr>
          <w:p w:rsidR="007B047D" w:rsidRPr="00077D74" w:rsidRDefault="007B047D" w:rsidP="00920BF7">
            <w:pPr>
              <w:pStyle w:val="SingleTxtG"/>
              <w:suppressAutoHyphens w:val="0"/>
              <w:spacing w:before="40" w:after="40" w:line="220" w:lineRule="exact"/>
              <w:ind w:left="0" w:right="0"/>
              <w:jc w:val="left"/>
              <w:rPr>
                <w:bCs/>
                <w:sz w:val="18"/>
                <w:lang w:val="pl-PL"/>
              </w:rPr>
            </w:pPr>
            <w:r w:rsidRPr="00077D74">
              <w:rPr>
                <w:sz w:val="18"/>
                <w:lang w:val="pl-PL"/>
              </w:rPr>
              <w:t>2013</w:t>
            </w:r>
          </w:p>
        </w:tc>
        <w:tc>
          <w:tcPr>
            <w:tcW w:w="1985" w:type="dxa"/>
            <w:tcBorders>
              <w:top w:val="single" w:sz="12" w:space="0" w:color="auto"/>
            </w:tcBorders>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637</w:t>
            </w:r>
          </w:p>
        </w:tc>
        <w:tc>
          <w:tcPr>
            <w:tcW w:w="1985" w:type="dxa"/>
            <w:tcBorders>
              <w:top w:val="single" w:sz="12" w:space="0" w:color="auto"/>
            </w:tcBorders>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2</w:t>
            </w:r>
            <w:r w:rsidR="00FE2222">
              <w:rPr>
                <w:sz w:val="18"/>
                <w:lang w:val="pl-PL"/>
              </w:rPr>
              <w:t xml:space="preserve"> </w:t>
            </w:r>
            <w:r w:rsidRPr="00077D74">
              <w:rPr>
                <w:sz w:val="18"/>
                <w:lang w:val="pl-PL"/>
              </w:rPr>
              <w:t>387</w:t>
            </w:r>
          </w:p>
        </w:tc>
        <w:tc>
          <w:tcPr>
            <w:tcW w:w="1985" w:type="dxa"/>
            <w:tcBorders>
              <w:top w:val="single" w:sz="12" w:space="0" w:color="auto"/>
            </w:tcBorders>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2</w:t>
            </w:r>
            <w:r w:rsidR="00FE2222">
              <w:rPr>
                <w:sz w:val="18"/>
                <w:lang w:val="pl-PL"/>
              </w:rPr>
              <w:t xml:space="preserve"> </w:t>
            </w:r>
            <w:r w:rsidRPr="00077D74">
              <w:rPr>
                <w:sz w:val="18"/>
                <w:lang w:val="pl-PL"/>
              </w:rPr>
              <w:t>442</w:t>
            </w:r>
          </w:p>
        </w:tc>
      </w:tr>
      <w:tr w:rsidR="007B047D" w:rsidRPr="00077D74" w:rsidTr="009367DA">
        <w:tc>
          <w:tcPr>
            <w:tcW w:w="1418" w:type="dxa"/>
            <w:shd w:val="clear" w:color="auto" w:fill="auto"/>
            <w:noWrap/>
            <w:hideMark/>
          </w:tcPr>
          <w:p w:rsidR="007B047D" w:rsidRPr="00077D74" w:rsidRDefault="007B047D" w:rsidP="00920BF7">
            <w:pPr>
              <w:pStyle w:val="SingleTxtG"/>
              <w:suppressAutoHyphens w:val="0"/>
              <w:spacing w:before="40" w:after="40" w:line="220" w:lineRule="exact"/>
              <w:ind w:left="0" w:right="0"/>
              <w:jc w:val="left"/>
              <w:rPr>
                <w:bCs/>
                <w:sz w:val="18"/>
                <w:lang w:val="pl-PL"/>
              </w:rPr>
            </w:pPr>
            <w:r w:rsidRPr="00077D74">
              <w:rPr>
                <w:sz w:val="18"/>
                <w:lang w:val="pl-PL"/>
              </w:rPr>
              <w:t>2014</w:t>
            </w:r>
          </w:p>
        </w:tc>
        <w:tc>
          <w:tcPr>
            <w:tcW w:w="1985" w:type="dxa"/>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682</w:t>
            </w:r>
          </w:p>
        </w:tc>
        <w:tc>
          <w:tcPr>
            <w:tcW w:w="1985" w:type="dxa"/>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2</w:t>
            </w:r>
            <w:r w:rsidR="00FE2222">
              <w:rPr>
                <w:sz w:val="18"/>
                <w:lang w:val="pl-PL"/>
              </w:rPr>
              <w:t xml:space="preserve"> </w:t>
            </w:r>
            <w:r w:rsidRPr="00077D74">
              <w:rPr>
                <w:sz w:val="18"/>
                <w:lang w:val="pl-PL"/>
              </w:rPr>
              <w:t>661</w:t>
            </w:r>
          </w:p>
        </w:tc>
        <w:tc>
          <w:tcPr>
            <w:tcW w:w="1985" w:type="dxa"/>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2</w:t>
            </w:r>
            <w:r w:rsidR="00FE2222">
              <w:rPr>
                <w:sz w:val="18"/>
                <w:lang w:val="pl-PL"/>
              </w:rPr>
              <w:t xml:space="preserve"> </w:t>
            </w:r>
            <w:r w:rsidRPr="00077D74">
              <w:rPr>
                <w:sz w:val="18"/>
                <w:lang w:val="pl-PL"/>
              </w:rPr>
              <w:t>709</w:t>
            </w:r>
          </w:p>
        </w:tc>
      </w:tr>
      <w:tr w:rsidR="007B047D" w:rsidRPr="00077D74" w:rsidTr="009367DA">
        <w:tc>
          <w:tcPr>
            <w:tcW w:w="1418" w:type="dxa"/>
            <w:shd w:val="clear" w:color="auto" w:fill="auto"/>
            <w:noWrap/>
            <w:hideMark/>
          </w:tcPr>
          <w:p w:rsidR="007B047D" w:rsidRPr="00077D74" w:rsidRDefault="007B047D" w:rsidP="00920BF7">
            <w:pPr>
              <w:pStyle w:val="SingleTxtG"/>
              <w:suppressAutoHyphens w:val="0"/>
              <w:spacing w:before="40" w:after="40" w:line="220" w:lineRule="exact"/>
              <w:ind w:left="0" w:right="0"/>
              <w:jc w:val="left"/>
              <w:rPr>
                <w:bCs/>
                <w:sz w:val="18"/>
                <w:lang w:val="pl-PL"/>
              </w:rPr>
            </w:pPr>
            <w:r w:rsidRPr="00077D74">
              <w:rPr>
                <w:sz w:val="18"/>
                <w:lang w:val="pl-PL"/>
              </w:rPr>
              <w:t>2015</w:t>
            </w:r>
          </w:p>
        </w:tc>
        <w:tc>
          <w:tcPr>
            <w:tcW w:w="1985" w:type="dxa"/>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660</w:t>
            </w:r>
          </w:p>
        </w:tc>
        <w:tc>
          <w:tcPr>
            <w:tcW w:w="1985" w:type="dxa"/>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2</w:t>
            </w:r>
            <w:r w:rsidR="00FE2222">
              <w:rPr>
                <w:sz w:val="18"/>
                <w:lang w:val="pl-PL"/>
              </w:rPr>
              <w:t xml:space="preserve"> </w:t>
            </w:r>
            <w:r w:rsidRPr="00077D74">
              <w:rPr>
                <w:sz w:val="18"/>
                <w:lang w:val="pl-PL"/>
              </w:rPr>
              <w:t>605</w:t>
            </w:r>
          </w:p>
        </w:tc>
        <w:tc>
          <w:tcPr>
            <w:tcW w:w="1985" w:type="dxa"/>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2</w:t>
            </w:r>
            <w:r w:rsidR="00FE2222">
              <w:rPr>
                <w:sz w:val="18"/>
                <w:lang w:val="pl-PL"/>
              </w:rPr>
              <w:t xml:space="preserve"> </w:t>
            </w:r>
            <w:r w:rsidRPr="00077D74">
              <w:rPr>
                <w:sz w:val="18"/>
                <w:lang w:val="pl-PL"/>
              </w:rPr>
              <w:t>593</w:t>
            </w:r>
          </w:p>
        </w:tc>
      </w:tr>
      <w:tr w:rsidR="007B047D" w:rsidRPr="00077D74" w:rsidTr="009367DA">
        <w:tc>
          <w:tcPr>
            <w:tcW w:w="1418" w:type="dxa"/>
            <w:tcBorders>
              <w:bottom w:val="single" w:sz="12" w:space="0" w:color="auto"/>
            </w:tcBorders>
            <w:shd w:val="clear" w:color="auto" w:fill="auto"/>
            <w:noWrap/>
            <w:hideMark/>
          </w:tcPr>
          <w:p w:rsidR="007B047D" w:rsidRPr="00077D74" w:rsidRDefault="007B047D" w:rsidP="00920BF7">
            <w:pPr>
              <w:pStyle w:val="SingleTxtG"/>
              <w:suppressAutoHyphens w:val="0"/>
              <w:spacing w:before="40" w:after="40" w:line="220" w:lineRule="exact"/>
              <w:ind w:left="0" w:right="0"/>
              <w:jc w:val="left"/>
              <w:rPr>
                <w:bCs/>
                <w:sz w:val="18"/>
                <w:lang w:val="pl-PL"/>
              </w:rPr>
            </w:pPr>
            <w:r w:rsidRPr="00077D74">
              <w:rPr>
                <w:sz w:val="18"/>
                <w:lang w:val="pl-PL"/>
              </w:rPr>
              <w:t>2016</w:t>
            </w:r>
          </w:p>
        </w:tc>
        <w:tc>
          <w:tcPr>
            <w:tcW w:w="1985" w:type="dxa"/>
            <w:tcBorders>
              <w:bottom w:val="single" w:sz="12" w:space="0" w:color="auto"/>
            </w:tcBorders>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703</w:t>
            </w:r>
          </w:p>
        </w:tc>
        <w:tc>
          <w:tcPr>
            <w:tcW w:w="1985" w:type="dxa"/>
            <w:tcBorders>
              <w:bottom w:val="single" w:sz="12" w:space="0" w:color="auto"/>
            </w:tcBorders>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2</w:t>
            </w:r>
            <w:r w:rsidR="00FE2222">
              <w:rPr>
                <w:sz w:val="18"/>
                <w:lang w:val="pl-PL"/>
              </w:rPr>
              <w:t xml:space="preserve"> </w:t>
            </w:r>
            <w:r w:rsidRPr="00077D74">
              <w:rPr>
                <w:sz w:val="18"/>
                <w:lang w:val="pl-PL"/>
              </w:rPr>
              <w:t>922</w:t>
            </w:r>
          </w:p>
        </w:tc>
        <w:tc>
          <w:tcPr>
            <w:tcW w:w="1985" w:type="dxa"/>
            <w:tcBorders>
              <w:bottom w:val="single" w:sz="12" w:space="0" w:color="auto"/>
            </w:tcBorders>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2</w:t>
            </w:r>
            <w:r w:rsidR="00FE2222">
              <w:rPr>
                <w:sz w:val="18"/>
                <w:lang w:val="pl-PL"/>
              </w:rPr>
              <w:t xml:space="preserve"> </w:t>
            </w:r>
            <w:r w:rsidRPr="00077D74">
              <w:rPr>
                <w:sz w:val="18"/>
                <w:lang w:val="pl-PL"/>
              </w:rPr>
              <w:t>774</w:t>
            </w:r>
          </w:p>
        </w:tc>
      </w:tr>
    </w:tbl>
    <w:p w:rsidR="007B047D" w:rsidRDefault="00CB15C0" w:rsidP="00CB15C0">
      <w:pPr>
        <w:pStyle w:val="SingleTxtG"/>
        <w:spacing w:before="240"/>
        <w:rPr>
          <w:lang w:val="fr-FR"/>
        </w:rPr>
      </w:pPr>
      <w:r>
        <w:rPr>
          <w:lang w:val="fr-FR"/>
        </w:rPr>
        <w:t>115.</w:t>
      </w:r>
      <w:r>
        <w:rPr>
          <w:lang w:val="fr-FR"/>
        </w:rPr>
        <w:tab/>
      </w:r>
      <w:r w:rsidR="007B047D" w:rsidRPr="009B37D8">
        <w:rPr>
          <w:lang w:val="fr"/>
        </w:rPr>
        <w:t xml:space="preserve">À partir de 2017, le projet </w:t>
      </w:r>
      <w:r w:rsidR="00BB47F6">
        <w:rPr>
          <w:lang w:val="fr"/>
        </w:rPr>
        <w:t>« </w:t>
      </w:r>
      <w:r w:rsidR="007B047D" w:rsidRPr="009B37D8">
        <w:rPr>
          <w:lang w:val="fr"/>
        </w:rPr>
        <w:t>Développement de normes et réalisation des projets pilotes dans le domaine des logements protégés pour les personnes ayant des besoins spécifiques, eu égard aux options de financement de ces logements</w:t>
      </w:r>
      <w:r w:rsidR="00BB47F6">
        <w:rPr>
          <w:lang w:val="fr"/>
        </w:rPr>
        <w:t> »</w:t>
      </w:r>
      <w:r w:rsidR="007B047D" w:rsidRPr="009B37D8">
        <w:rPr>
          <w:lang w:val="fr"/>
        </w:rPr>
        <w:t xml:space="preserve"> est en cours. Des centres régionaux d</w:t>
      </w:r>
      <w:r w:rsidR="00666A57">
        <w:rPr>
          <w:lang w:val="fr"/>
        </w:rPr>
        <w:t>’</w:t>
      </w:r>
      <w:r w:rsidR="007B047D" w:rsidRPr="009B37D8">
        <w:rPr>
          <w:lang w:val="fr"/>
        </w:rPr>
        <w:t>assistance sociale, en partenariat avec des ONGs, élaboreront 6 normes des services proposés pas des logements protégés d</w:t>
      </w:r>
      <w:r w:rsidR="00666A57">
        <w:rPr>
          <w:lang w:val="fr"/>
        </w:rPr>
        <w:t>’</w:t>
      </w:r>
      <w:r w:rsidR="007B047D" w:rsidRPr="009B37D8">
        <w:rPr>
          <w:lang w:val="fr"/>
        </w:rPr>
        <w:t xml:space="preserve">ici 2022 et les mettront en œuvre, sous forme de pilotage, dans 30 communes. </w:t>
      </w:r>
    </w:p>
    <w:p w:rsidR="007B047D" w:rsidRDefault="00CB15C0" w:rsidP="00CB15C0">
      <w:pPr>
        <w:pStyle w:val="SingleTxtG"/>
        <w:rPr>
          <w:lang w:val="fr-FR"/>
        </w:rPr>
      </w:pPr>
      <w:r>
        <w:rPr>
          <w:lang w:val="fr-FR"/>
        </w:rPr>
        <w:t>116.</w:t>
      </w:r>
      <w:r>
        <w:rPr>
          <w:lang w:val="fr-FR"/>
        </w:rPr>
        <w:tab/>
      </w:r>
      <w:r w:rsidR="007B047D" w:rsidRPr="009B37D8">
        <w:rPr>
          <w:lang w:val="fr"/>
        </w:rPr>
        <w:t>L</w:t>
      </w:r>
      <w:r w:rsidR="00666A57">
        <w:rPr>
          <w:lang w:val="fr"/>
        </w:rPr>
        <w:t>’</w:t>
      </w:r>
      <w:r w:rsidR="007B047D" w:rsidRPr="009B37D8">
        <w:rPr>
          <w:lang w:val="fr"/>
        </w:rPr>
        <w:t xml:space="preserve">UE cofinance 53 projets dans le cadre du programme </w:t>
      </w:r>
      <w:r w:rsidR="00BB47F6">
        <w:rPr>
          <w:lang w:val="fr"/>
        </w:rPr>
        <w:t>« </w:t>
      </w:r>
      <w:r w:rsidR="007B047D" w:rsidRPr="009B37D8">
        <w:rPr>
          <w:lang w:val="fr"/>
        </w:rPr>
        <w:t>Une maison de soins de jour – projet pilote</w:t>
      </w:r>
      <w:r w:rsidR="00BB47F6">
        <w:rPr>
          <w:lang w:val="fr"/>
        </w:rPr>
        <w:t> »</w:t>
      </w:r>
      <w:r w:rsidR="007B047D" w:rsidRPr="009B37D8">
        <w:rPr>
          <w:lang w:val="fr"/>
        </w:rPr>
        <w:t>. De telles maisons sont destinées à des personnes dont l</w:t>
      </w:r>
      <w:r w:rsidR="00666A57">
        <w:rPr>
          <w:lang w:val="fr"/>
        </w:rPr>
        <w:t>’</w:t>
      </w:r>
      <w:r w:rsidR="007B047D" w:rsidRPr="009B37D8">
        <w:rPr>
          <w:lang w:val="fr"/>
        </w:rPr>
        <w:t xml:space="preserve">état de santé demande plus que des soins de santé de base et spécialisés, sans pour autant des soins hospitaliers 24/24. La maison fournisse des soins médicaux, combinés avec la thérapie et la réadaptation. Le séjour y dure de 30 à 120 jours. </w:t>
      </w:r>
    </w:p>
    <w:p w:rsidR="007B047D" w:rsidRPr="009B37D8" w:rsidRDefault="00CB15C0" w:rsidP="00CB15C0">
      <w:pPr>
        <w:pStyle w:val="SingleTxtG"/>
        <w:rPr>
          <w:lang w:val="fr-FR"/>
        </w:rPr>
      </w:pPr>
      <w:r w:rsidRPr="009B37D8">
        <w:rPr>
          <w:lang w:val="fr-FR"/>
        </w:rPr>
        <w:t>117.</w:t>
      </w:r>
      <w:r w:rsidRPr="009B37D8">
        <w:rPr>
          <w:lang w:val="fr-FR"/>
        </w:rPr>
        <w:tab/>
      </w:r>
      <w:r w:rsidR="007B047D" w:rsidRPr="009B37D8">
        <w:rPr>
          <w:lang w:val="fr"/>
        </w:rPr>
        <w:t>Exemples d</w:t>
      </w:r>
      <w:r w:rsidR="00666A57">
        <w:rPr>
          <w:lang w:val="fr"/>
        </w:rPr>
        <w:t>’</w:t>
      </w:r>
      <w:r w:rsidR="007B047D" w:rsidRPr="009B37D8">
        <w:rPr>
          <w:lang w:val="fr"/>
        </w:rPr>
        <w:t>autres projets mis en œuvre avec le cofinancement du FSE</w:t>
      </w:r>
      <w:r w:rsidR="0052745D">
        <w:rPr>
          <w:lang w:val="fr"/>
        </w:rPr>
        <w:t xml:space="preserve"> </w:t>
      </w:r>
      <w:r w:rsidR="007B047D" w:rsidRPr="009B37D8">
        <w:rPr>
          <w:lang w:val="fr"/>
        </w:rPr>
        <w:t>:</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Voïvodie de Łódź</w:t>
      </w:r>
      <w:r w:rsidR="00965751">
        <w:rPr>
          <w:lang w:val="fr"/>
        </w:rPr>
        <w:t> </w:t>
      </w:r>
      <w:r w:rsidR="007B047D" w:rsidRPr="009B37D8">
        <w:rPr>
          <w:lang w:val="fr"/>
        </w:rPr>
        <w:t xml:space="preserve">: </w:t>
      </w:r>
      <w:r w:rsidR="00841538">
        <w:rPr>
          <w:lang w:val="fr"/>
        </w:rPr>
        <w:t>« </w:t>
      </w:r>
      <w:r w:rsidR="007B047D" w:rsidRPr="009B37D8">
        <w:rPr>
          <w:lang w:val="fr"/>
        </w:rPr>
        <w:t>Błękitny port</w:t>
      </w:r>
      <w:r w:rsidR="00841538">
        <w:rPr>
          <w:lang w:val="fr"/>
        </w:rPr>
        <w:t> »</w:t>
      </w:r>
      <w:r w:rsidR="007B047D" w:rsidRPr="009B37D8">
        <w:rPr>
          <w:lang w:val="fr"/>
        </w:rPr>
        <w:t xml:space="preserve"> (fr. Havre bleu) – soutien global aux personnes autistes, </w:t>
      </w:r>
      <w:r w:rsidR="00841538">
        <w:rPr>
          <w:lang w:val="fr"/>
        </w:rPr>
        <w:t>« </w:t>
      </w:r>
      <w:r w:rsidR="007B047D" w:rsidRPr="009B37D8">
        <w:rPr>
          <w:lang w:val="fr"/>
        </w:rPr>
        <w:t>Soins à domicile de longue durée – soutien aux personnes dépe</w:t>
      </w:r>
      <w:r w:rsidR="00CE5FA8">
        <w:rPr>
          <w:lang w:val="fr"/>
        </w:rPr>
        <w:t>ndantes de la commune d</w:t>
      </w:r>
      <w:r w:rsidR="00666A57">
        <w:rPr>
          <w:lang w:val="fr"/>
        </w:rPr>
        <w:t>’</w:t>
      </w:r>
      <w:r w:rsidR="00CE5FA8">
        <w:rPr>
          <w:lang w:val="fr"/>
        </w:rPr>
        <w:t>Ujazd</w:t>
      </w:r>
      <w:r w:rsidR="00841538">
        <w:rPr>
          <w:lang w:val="fr"/>
        </w:rPr>
        <w:t> »</w:t>
      </w:r>
      <w:r w:rsidR="00CE5FA8">
        <w:rPr>
          <w:lang w:val="fr"/>
        </w:rPr>
        <w:t>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Voïvodie de Śląsk</w:t>
      </w:r>
      <w:r w:rsidR="00965751">
        <w:rPr>
          <w:lang w:val="fr"/>
        </w:rPr>
        <w:t> </w:t>
      </w:r>
      <w:r w:rsidR="007B047D" w:rsidRPr="009B37D8">
        <w:rPr>
          <w:lang w:val="fr"/>
        </w:rPr>
        <w:t>: Centre de jour pour enfants en phase terminale de la sous-région c</w:t>
      </w:r>
      <w:r w:rsidR="00CE5FA8">
        <w:rPr>
          <w:lang w:val="fr"/>
        </w:rPr>
        <w:t>entrale de la voïvodie de Śląsk ;</w:t>
      </w:r>
      <w:r w:rsidR="007B047D" w:rsidRPr="009B37D8">
        <w:rPr>
          <w:lang w:val="fr"/>
        </w:rPr>
        <w:t xml:space="preserve"> </w:t>
      </w:r>
    </w:p>
    <w:p w:rsidR="007B047D" w:rsidRDefault="00CB15C0" w:rsidP="00CB15C0">
      <w:pPr>
        <w:pStyle w:val="Bullet1G"/>
        <w:numPr>
          <w:ilvl w:val="0"/>
          <w:numId w:val="0"/>
        </w:numPr>
        <w:tabs>
          <w:tab w:val="left" w:pos="1701"/>
        </w:tabs>
        <w:ind w:left="1701" w:hanging="170"/>
        <w:rPr>
          <w:lang w:val="fr-FR"/>
        </w:rPr>
      </w:pPr>
      <w:r>
        <w:rPr>
          <w:lang w:val="fr-FR"/>
        </w:rPr>
        <w:t>•</w:t>
      </w:r>
      <w:r>
        <w:rPr>
          <w:lang w:val="fr-FR"/>
        </w:rPr>
        <w:tab/>
      </w:r>
      <w:r w:rsidR="007B047D">
        <w:rPr>
          <w:lang w:val="pl-PL"/>
        </w:rPr>
        <w:t>V</w:t>
      </w:r>
      <w:r w:rsidR="007B047D" w:rsidRPr="009B37D8">
        <w:rPr>
          <w:lang w:val="pl-PL"/>
        </w:rPr>
        <w:t>oïvodie de Mazowsze</w:t>
      </w:r>
      <w:r w:rsidR="00965751">
        <w:rPr>
          <w:lang w:val="pl-PL"/>
        </w:rPr>
        <w:t> </w:t>
      </w:r>
      <w:r w:rsidR="007B047D" w:rsidRPr="009B37D8">
        <w:rPr>
          <w:lang w:val="pl-PL"/>
        </w:rPr>
        <w:t xml:space="preserve">: </w:t>
      </w:r>
      <w:r w:rsidR="00841538">
        <w:rPr>
          <w:lang w:val="fr"/>
        </w:rPr>
        <w:t>« </w:t>
      </w:r>
      <w:r w:rsidR="007B047D" w:rsidRPr="009B37D8">
        <w:rPr>
          <w:lang w:val="pl-PL"/>
        </w:rPr>
        <w:t>W Centrum harmonii ze światem</w:t>
      </w:r>
      <w:r w:rsidR="00841538">
        <w:rPr>
          <w:lang w:val="pl-PL"/>
        </w:rPr>
        <w:t> </w:t>
      </w:r>
      <w:r w:rsidR="00841538">
        <w:rPr>
          <w:lang w:val="fr"/>
        </w:rPr>
        <w:t>»</w:t>
      </w:r>
      <w:r w:rsidR="007B047D" w:rsidRPr="009B37D8">
        <w:rPr>
          <w:lang w:val="pl-PL"/>
        </w:rPr>
        <w:t xml:space="preserve"> (fr.</w:t>
      </w:r>
      <w:r w:rsidR="00965751">
        <w:rPr>
          <w:lang w:val="pl-PL"/>
        </w:rPr>
        <w:t> </w:t>
      </w:r>
      <w:r w:rsidR="007B047D" w:rsidRPr="009B37D8">
        <w:rPr>
          <w:lang w:val="fr"/>
        </w:rPr>
        <w:t>Au Centre de l</w:t>
      </w:r>
      <w:r w:rsidR="00666A57">
        <w:rPr>
          <w:lang w:val="fr"/>
        </w:rPr>
        <w:t>’</w:t>
      </w:r>
      <w:r w:rsidR="007B047D" w:rsidRPr="009B37D8">
        <w:rPr>
          <w:lang w:val="fr"/>
        </w:rPr>
        <w:t>harmonie avec le monde). Soutien à la désinstitutionalisation des soins pour des personnes dépendantes atteintes de maladie mentale, en tant que forme alternative de prise en charge des personnes dépendantes, dans cinq villes.</w:t>
      </w:r>
    </w:p>
    <w:p w:rsidR="007B047D" w:rsidRPr="009B37D8" w:rsidRDefault="00CB15C0" w:rsidP="00CB15C0">
      <w:pPr>
        <w:pStyle w:val="SingleTxtG"/>
        <w:rPr>
          <w:lang w:val="fr-FR"/>
        </w:rPr>
      </w:pPr>
      <w:r w:rsidRPr="009B37D8">
        <w:rPr>
          <w:lang w:val="fr-FR"/>
        </w:rPr>
        <w:t>118.</w:t>
      </w:r>
      <w:r w:rsidRPr="009B37D8">
        <w:rPr>
          <w:lang w:val="fr-FR"/>
        </w:rPr>
        <w:tab/>
      </w:r>
      <w:r w:rsidR="007B047D" w:rsidRPr="009B37D8">
        <w:rPr>
          <w:lang w:val="fr"/>
        </w:rPr>
        <w:t xml:space="preserve">Des projets mettant en œuvre le </w:t>
      </w:r>
      <w:r w:rsidR="00841538">
        <w:rPr>
          <w:lang w:val="fr"/>
        </w:rPr>
        <w:t>« </w:t>
      </w:r>
      <w:r w:rsidR="007B047D" w:rsidRPr="009B37D8">
        <w:rPr>
          <w:lang w:val="fr"/>
        </w:rPr>
        <w:t>Cadre stratégique national. Document d</w:t>
      </w:r>
      <w:r w:rsidR="00666A57">
        <w:rPr>
          <w:lang w:val="fr"/>
        </w:rPr>
        <w:t>’</w:t>
      </w:r>
      <w:r w:rsidR="007B047D" w:rsidRPr="009B37D8">
        <w:rPr>
          <w:lang w:val="fr"/>
        </w:rPr>
        <w:t>orientation sur la protection de la santé pour 2014-2020</w:t>
      </w:r>
      <w:r w:rsidR="00841538">
        <w:rPr>
          <w:lang w:val="fr"/>
        </w:rPr>
        <w:t> »</w:t>
      </w:r>
      <w:r w:rsidR="007B047D" w:rsidRPr="009B37D8">
        <w:rPr>
          <w:lang w:val="fr"/>
        </w:rPr>
        <w:t xml:space="preserve"> prévoient</w:t>
      </w:r>
      <w:r w:rsidR="0052745D">
        <w:rPr>
          <w:lang w:val="fr"/>
        </w:rPr>
        <w:t xml:space="preserve"> </w:t>
      </w:r>
      <w:r w:rsidR="007B047D" w:rsidRPr="009B37D8">
        <w:rPr>
          <w:lang w:val="fr"/>
        </w:rPr>
        <w:t>:</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Élaboration d</w:t>
      </w:r>
      <w:r w:rsidR="00666A57">
        <w:rPr>
          <w:lang w:val="fr"/>
        </w:rPr>
        <w:t>’</w:t>
      </w:r>
      <w:r w:rsidR="007B047D" w:rsidRPr="009B37D8">
        <w:rPr>
          <w:lang w:val="fr"/>
        </w:rPr>
        <w:t>une norme pour une maison de soins de jour et des formes environnementales d</w:t>
      </w:r>
      <w:r w:rsidR="00666A57">
        <w:rPr>
          <w:lang w:val="fr"/>
        </w:rPr>
        <w:t>’</w:t>
      </w:r>
      <w:r w:rsidR="007B047D" w:rsidRPr="009B37D8">
        <w:rPr>
          <w:lang w:val="fr"/>
        </w:rPr>
        <w:t>aide/d</w:t>
      </w:r>
      <w:r w:rsidR="00666A57">
        <w:rPr>
          <w:lang w:val="fr"/>
        </w:rPr>
        <w:t>’</w:t>
      </w:r>
      <w:r w:rsidR="007B047D" w:rsidRPr="009B37D8">
        <w:rPr>
          <w:lang w:val="fr"/>
        </w:rPr>
        <w:t>entraide et d</w:t>
      </w:r>
      <w:r w:rsidR="00666A57">
        <w:rPr>
          <w:lang w:val="fr"/>
        </w:rPr>
        <w:t>’</w:t>
      </w:r>
      <w:r w:rsidR="007B047D" w:rsidRPr="009B37D8">
        <w:rPr>
          <w:lang w:val="fr"/>
        </w:rPr>
        <w:t>autr</w:t>
      </w:r>
      <w:r w:rsidR="00CE5FA8">
        <w:rPr>
          <w:lang w:val="fr"/>
        </w:rPr>
        <w:t>es formes alternatives de soins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Soutien à la création et le fonctionnement de maisons de soins de jour et d</w:t>
      </w:r>
      <w:r w:rsidR="00666A57">
        <w:rPr>
          <w:lang w:val="fr"/>
        </w:rPr>
        <w:t>’</w:t>
      </w:r>
      <w:r w:rsidR="007B047D" w:rsidRPr="009B37D8">
        <w:rPr>
          <w:lang w:val="fr"/>
        </w:rPr>
        <w:t>autres formes de soins</w:t>
      </w:r>
      <w:r w:rsidR="00CE5FA8">
        <w:rPr>
          <w:lang w:val="fr"/>
        </w:rPr>
        <w:t xml:space="preserve"> pour des personnes dépendantes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Formation des soignants (en particul</w:t>
      </w:r>
      <w:r w:rsidR="00CE5FA8">
        <w:rPr>
          <w:lang w:val="fr"/>
        </w:rPr>
        <w:t>ier des membres de la famille)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Création des centres de location d</w:t>
      </w:r>
      <w:r w:rsidR="00666A57">
        <w:rPr>
          <w:lang w:val="fr"/>
        </w:rPr>
        <w:t>’</w:t>
      </w:r>
      <w:r w:rsidR="007B047D" w:rsidRPr="009B37D8">
        <w:rPr>
          <w:lang w:val="fr"/>
        </w:rPr>
        <w:t>équipement de soins et d</w:t>
      </w:r>
      <w:r w:rsidR="00666A57">
        <w:rPr>
          <w:lang w:val="fr"/>
        </w:rPr>
        <w:t>’</w:t>
      </w:r>
      <w:r w:rsidR="007B047D" w:rsidRPr="009B37D8">
        <w:rPr>
          <w:lang w:val="fr"/>
        </w:rPr>
        <w:t>aide, combinée à la consultation, formation à son utilisation ainsi que la mise en place des condi</w:t>
      </w:r>
      <w:r w:rsidR="00CE5FA8">
        <w:rPr>
          <w:lang w:val="fr"/>
        </w:rPr>
        <w:t>tions pour des soins à domicile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lastRenderedPageBreak/>
        <w:t>•</w:t>
      </w:r>
      <w:r w:rsidRPr="009B37D8">
        <w:rPr>
          <w:lang w:val="fr-FR"/>
        </w:rPr>
        <w:tab/>
      </w:r>
      <w:r w:rsidR="007B047D" w:rsidRPr="009B37D8">
        <w:rPr>
          <w:lang w:val="fr"/>
        </w:rPr>
        <w:t>Soutien aux projets de consultation téléphonique et d</w:t>
      </w:r>
      <w:r w:rsidR="00666A57">
        <w:rPr>
          <w:lang w:val="fr"/>
        </w:rPr>
        <w:t>’</w:t>
      </w:r>
      <w:r w:rsidR="007B047D" w:rsidRPr="009B37D8">
        <w:rPr>
          <w:lang w:val="fr"/>
        </w:rPr>
        <w:t>aide médicale directe (m</w:t>
      </w:r>
      <w:r w:rsidR="00CE5FA8">
        <w:rPr>
          <w:lang w:val="fr"/>
        </w:rPr>
        <w:t>édecins, infirmiers, soignants) ;</w:t>
      </w:r>
    </w:p>
    <w:p w:rsidR="007B047D" w:rsidRDefault="00CB15C0" w:rsidP="00CB15C0">
      <w:pPr>
        <w:pStyle w:val="Bullet1G"/>
        <w:numPr>
          <w:ilvl w:val="0"/>
          <w:numId w:val="0"/>
        </w:numPr>
        <w:tabs>
          <w:tab w:val="left" w:pos="1701"/>
        </w:tabs>
        <w:ind w:left="1701" w:hanging="170"/>
        <w:rPr>
          <w:lang w:val="fr-FR"/>
        </w:rPr>
      </w:pPr>
      <w:r>
        <w:rPr>
          <w:lang w:val="fr-FR"/>
        </w:rPr>
        <w:t>•</w:t>
      </w:r>
      <w:r>
        <w:rPr>
          <w:lang w:val="fr-FR"/>
        </w:rPr>
        <w:tab/>
      </w:r>
      <w:r w:rsidR="007B047D" w:rsidRPr="009B37D8">
        <w:rPr>
          <w:lang w:val="fr"/>
        </w:rPr>
        <w:t>Formation et conseil dans le domaine de l</w:t>
      </w:r>
      <w:r w:rsidR="00666A57">
        <w:rPr>
          <w:lang w:val="fr"/>
        </w:rPr>
        <w:t>’</w:t>
      </w:r>
      <w:r w:rsidR="007B047D" w:rsidRPr="009B37D8">
        <w:rPr>
          <w:lang w:val="fr"/>
        </w:rPr>
        <w:t>adaptation des entités médicales aux besoins des personnes dépendantes.</w:t>
      </w:r>
    </w:p>
    <w:p w:rsidR="007B047D" w:rsidRDefault="00CB15C0" w:rsidP="00CB15C0">
      <w:pPr>
        <w:pStyle w:val="SingleTxtG"/>
        <w:rPr>
          <w:lang w:val="fr-FR"/>
        </w:rPr>
      </w:pPr>
      <w:r>
        <w:rPr>
          <w:lang w:val="fr-FR"/>
        </w:rPr>
        <w:t>119.</w:t>
      </w:r>
      <w:r>
        <w:rPr>
          <w:lang w:val="fr-FR"/>
        </w:rPr>
        <w:tab/>
      </w:r>
      <w:r w:rsidR="007B047D" w:rsidRPr="009B37D8">
        <w:rPr>
          <w:lang w:val="fr"/>
        </w:rPr>
        <w:t>Dans le cadre du Programme national de santé mentale, 2017-2022, le modèle environnemental des soins psychiatriques est mis en œuvre. Un programme pilote est en cours de préparation dans le but de tester un modèle de soins psychiatriques basé sur les centres de santé mentale, fournissant des soins psychiatriques complets (ad hoc, ambulatoires, environnementaux, quotidiens, 24/24).</w:t>
      </w:r>
    </w:p>
    <w:p w:rsidR="007B047D" w:rsidRPr="009B37D8" w:rsidRDefault="00CB15C0" w:rsidP="00CB15C0">
      <w:pPr>
        <w:pStyle w:val="SingleTxtG"/>
        <w:rPr>
          <w:lang w:val="fr"/>
        </w:rPr>
      </w:pPr>
      <w:r w:rsidRPr="009B37D8">
        <w:rPr>
          <w:lang w:val="fr"/>
        </w:rPr>
        <w:t>120.</w:t>
      </w:r>
      <w:r w:rsidRPr="009B37D8">
        <w:rPr>
          <w:lang w:val="fr"/>
        </w:rPr>
        <w:tab/>
      </w:r>
      <w:r w:rsidR="007B047D" w:rsidRPr="009B37D8">
        <w:rPr>
          <w:lang w:val="fr"/>
        </w:rPr>
        <w:t>Dans le cadre du système d</w:t>
      </w:r>
      <w:r w:rsidR="00666A57">
        <w:rPr>
          <w:lang w:val="fr"/>
        </w:rPr>
        <w:t>’</w:t>
      </w:r>
      <w:r w:rsidR="007B047D" w:rsidRPr="009B37D8">
        <w:rPr>
          <w:lang w:val="fr"/>
        </w:rPr>
        <w:t>assistance sociale, un réseau de centres de soutien pour les personnes souffrant de troubles mentaux est en cours de développement</w:t>
      </w:r>
      <w:r w:rsidR="008F2E60">
        <w:rPr>
          <w:lang w:val="fr"/>
        </w:rPr>
        <w:t> </w:t>
      </w:r>
      <w:r w:rsidR="007B047D" w:rsidRPr="009B37D8">
        <w:rPr>
          <w:lang w:val="fr"/>
        </w:rPr>
        <w:t>; chaque powiat devrait avoir au moins une maison d</w:t>
      </w:r>
      <w:r w:rsidR="00666A57">
        <w:rPr>
          <w:lang w:val="fr"/>
        </w:rPr>
        <w:t>’</w:t>
      </w:r>
      <w:r w:rsidR="007B047D" w:rsidRPr="009B37D8">
        <w:rPr>
          <w:lang w:val="fr"/>
        </w:rPr>
        <w:t xml:space="preserve">entraide. </w:t>
      </w:r>
    </w:p>
    <w:p w:rsidR="007B047D" w:rsidRPr="009B37D8" w:rsidRDefault="00CB15C0" w:rsidP="00CB15C0">
      <w:pPr>
        <w:pStyle w:val="SingleTxtG"/>
        <w:rPr>
          <w:lang w:val="fr-FR"/>
        </w:rPr>
      </w:pPr>
      <w:r w:rsidRPr="009B37D8">
        <w:rPr>
          <w:lang w:val="fr-FR"/>
        </w:rPr>
        <w:t>121.</w:t>
      </w:r>
      <w:r w:rsidRPr="009B37D8">
        <w:rPr>
          <w:lang w:val="fr-FR"/>
        </w:rPr>
        <w:tab/>
      </w:r>
      <w:r w:rsidR="007B047D" w:rsidRPr="009B37D8">
        <w:rPr>
          <w:lang w:val="fr"/>
        </w:rPr>
        <w:t xml:space="preserve">Des centres de 24 heures sont en cours de développement, permettant des séjours pour des raisons aléatoires ou pour assurer le repos aux soignants. </w:t>
      </w:r>
    </w:p>
    <w:p w:rsidR="007B047D" w:rsidRPr="009B37D8" w:rsidRDefault="00CB15C0" w:rsidP="00CB15C0">
      <w:pPr>
        <w:pStyle w:val="SingleTxtG"/>
        <w:rPr>
          <w:lang w:val="fr-FR"/>
        </w:rPr>
      </w:pPr>
      <w:r w:rsidRPr="009B37D8">
        <w:rPr>
          <w:lang w:val="fr-FR"/>
        </w:rPr>
        <w:t>122.</w:t>
      </w:r>
      <w:r w:rsidRPr="009B37D8">
        <w:rPr>
          <w:lang w:val="fr-FR"/>
        </w:rPr>
        <w:tab/>
      </w:r>
      <w:r w:rsidR="007B047D" w:rsidRPr="009B37D8">
        <w:rPr>
          <w:lang w:val="fr"/>
        </w:rPr>
        <w:t>Les centres préviennent l</w:t>
      </w:r>
      <w:r w:rsidR="00666A57">
        <w:rPr>
          <w:lang w:val="fr"/>
        </w:rPr>
        <w:t>’</w:t>
      </w:r>
      <w:r w:rsidR="007B047D" w:rsidRPr="009B37D8">
        <w:rPr>
          <w:lang w:val="fr"/>
        </w:rPr>
        <w:t>isolement et l</w:t>
      </w:r>
      <w:r w:rsidR="00666A57">
        <w:rPr>
          <w:lang w:val="fr"/>
        </w:rPr>
        <w:t>’</w:t>
      </w:r>
      <w:r w:rsidR="007B047D" w:rsidRPr="009B37D8">
        <w:rPr>
          <w:lang w:val="fr"/>
        </w:rPr>
        <w:t>exclusion sociale des personnes atteintes de troubles mentaux, ils leur offrent la possibilité de développement personnel grâce à l</w:t>
      </w:r>
      <w:r w:rsidR="00666A57">
        <w:rPr>
          <w:lang w:val="fr"/>
        </w:rPr>
        <w:t>’</w:t>
      </w:r>
      <w:r w:rsidR="007B047D" w:rsidRPr="009B37D8">
        <w:rPr>
          <w:lang w:val="fr"/>
        </w:rPr>
        <w:t>apprentissage ou le développement des compétences, ou leur maintien, en soutenant les soignants et en leur permettant de travailler.</w:t>
      </w:r>
    </w:p>
    <w:p w:rsidR="007B047D" w:rsidRPr="001F2D08" w:rsidRDefault="007E18B2" w:rsidP="009367DA">
      <w:pPr>
        <w:pStyle w:val="H23G"/>
        <w:rPr>
          <w:lang w:val="pl-PL"/>
        </w:rPr>
      </w:pPr>
      <w:r>
        <w:rPr>
          <w:lang w:val="fr"/>
        </w:rPr>
        <w:tab/>
      </w:r>
      <w:r>
        <w:rPr>
          <w:lang w:val="fr"/>
        </w:rPr>
        <w:tab/>
      </w:r>
      <w:r w:rsidR="007B047D" w:rsidRPr="001F2D08">
        <w:rPr>
          <w:lang w:val="fr"/>
        </w:rPr>
        <w:t>Maisons d</w:t>
      </w:r>
      <w:r w:rsidR="00666A57">
        <w:rPr>
          <w:lang w:val="fr"/>
        </w:rPr>
        <w:t>’</w:t>
      </w:r>
      <w:r w:rsidR="007B047D" w:rsidRPr="001F2D08">
        <w:rPr>
          <w:lang w:val="fr"/>
        </w:rPr>
        <w:t xml:space="preserve">entraide </w:t>
      </w:r>
    </w:p>
    <w:tbl>
      <w:tblPr>
        <w:tblW w:w="7370" w:type="dxa"/>
        <w:tblInd w:w="1134" w:type="dxa"/>
        <w:tblLayout w:type="fixed"/>
        <w:tblCellMar>
          <w:left w:w="0" w:type="dxa"/>
          <w:right w:w="0" w:type="dxa"/>
        </w:tblCellMar>
        <w:tblLook w:val="04A0" w:firstRow="1" w:lastRow="0" w:firstColumn="1" w:lastColumn="0" w:noHBand="0" w:noVBand="1"/>
      </w:tblPr>
      <w:tblGrid>
        <w:gridCol w:w="1722"/>
        <w:gridCol w:w="1891"/>
        <w:gridCol w:w="1813"/>
        <w:gridCol w:w="1944"/>
      </w:tblGrid>
      <w:tr w:rsidR="007B047D" w:rsidRPr="00077D74" w:rsidTr="00920BF7">
        <w:trPr>
          <w:tblHeader/>
        </w:trPr>
        <w:tc>
          <w:tcPr>
            <w:tcW w:w="2117" w:type="dxa"/>
            <w:tcBorders>
              <w:top w:val="single" w:sz="4" w:space="0" w:color="auto"/>
              <w:bottom w:val="single" w:sz="12" w:space="0" w:color="auto"/>
            </w:tcBorders>
            <w:shd w:val="clear" w:color="auto" w:fill="auto"/>
            <w:noWrap/>
            <w:vAlign w:val="bottom"/>
            <w:hideMark/>
          </w:tcPr>
          <w:p w:rsidR="007B047D" w:rsidRPr="00077D74" w:rsidRDefault="007B047D" w:rsidP="00920BF7">
            <w:pPr>
              <w:pStyle w:val="SingleTxtG"/>
              <w:suppressAutoHyphens w:val="0"/>
              <w:spacing w:before="80" w:after="80" w:line="200" w:lineRule="exact"/>
              <w:ind w:left="0" w:right="0"/>
              <w:jc w:val="left"/>
              <w:rPr>
                <w:i/>
                <w:sz w:val="16"/>
                <w:lang w:val="pl-PL"/>
              </w:rPr>
            </w:pPr>
          </w:p>
        </w:tc>
        <w:tc>
          <w:tcPr>
            <w:tcW w:w="2325" w:type="dxa"/>
            <w:tcBorders>
              <w:top w:val="single" w:sz="4" w:space="0" w:color="auto"/>
              <w:bottom w:val="single" w:sz="12" w:space="0" w:color="auto"/>
            </w:tcBorders>
            <w:shd w:val="clear" w:color="auto" w:fill="auto"/>
            <w:noWrap/>
            <w:vAlign w:val="bottom"/>
            <w:hideMark/>
          </w:tcPr>
          <w:p w:rsidR="007B047D" w:rsidRPr="00077D74" w:rsidRDefault="007B047D" w:rsidP="00920BF7">
            <w:pPr>
              <w:pStyle w:val="SingleTxtG"/>
              <w:suppressAutoHyphens w:val="0"/>
              <w:spacing w:before="80" w:after="80" w:line="200" w:lineRule="exact"/>
              <w:ind w:left="0" w:right="0"/>
              <w:jc w:val="right"/>
              <w:rPr>
                <w:i/>
                <w:sz w:val="16"/>
                <w:lang w:val="pl-PL"/>
              </w:rPr>
            </w:pPr>
            <w:r w:rsidRPr="00077D74">
              <w:rPr>
                <w:i/>
                <w:sz w:val="16"/>
                <w:lang w:val="fr"/>
              </w:rPr>
              <w:t>Maisons</w:t>
            </w:r>
          </w:p>
        </w:tc>
        <w:tc>
          <w:tcPr>
            <w:tcW w:w="2230" w:type="dxa"/>
            <w:tcBorders>
              <w:top w:val="single" w:sz="4" w:space="0" w:color="auto"/>
              <w:bottom w:val="single" w:sz="12" w:space="0" w:color="auto"/>
            </w:tcBorders>
            <w:shd w:val="clear" w:color="auto" w:fill="auto"/>
            <w:noWrap/>
            <w:vAlign w:val="bottom"/>
            <w:hideMark/>
          </w:tcPr>
          <w:p w:rsidR="007B047D" w:rsidRPr="00077D74" w:rsidRDefault="007B047D" w:rsidP="00920BF7">
            <w:pPr>
              <w:pStyle w:val="SingleTxtG"/>
              <w:suppressAutoHyphens w:val="0"/>
              <w:spacing w:before="80" w:after="80" w:line="200" w:lineRule="exact"/>
              <w:ind w:left="0" w:right="0"/>
              <w:jc w:val="right"/>
              <w:rPr>
                <w:i/>
                <w:sz w:val="16"/>
                <w:lang w:val="pl-PL"/>
              </w:rPr>
            </w:pPr>
            <w:r w:rsidRPr="00077D74">
              <w:rPr>
                <w:i/>
                <w:sz w:val="16"/>
                <w:lang w:val="fr"/>
              </w:rPr>
              <w:t>Places</w:t>
            </w:r>
          </w:p>
        </w:tc>
        <w:tc>
          <w:tcPr>
            <w:tcW w:w="2391" w:type="dxa"/>
            <w:tcBorders>
              <w:top w:val="single" w:sz="4" w:space="0" w:color="auto"/>
              <w:bottom w:val="single" w:sz="12" w:space="0" w:color="auto"/>
            </w:tcBorders>
            <w:shd w:val="clear" w:color="auto" w:fill="auto"/>
            <w:noWrap/>
            <w:vAlign w:val="bottom"/>
            <w:hideMark/>
          </w:tcPr>
          <w:p w:rsidR="007B047D" w:rsidRPr="00077D74" w:rsidRDefault="007B047D" w:rsidP="00920BF7">
            <w:pPr>
              <w:pStyle w:val="SingleTxtG"/>
              <w:suppressAutoHyphens w:val="0"/>
              <w:spacing w:before="80" w:after="80" w:line="200" w:lineRule="exact"/>
              <w:ind w:left="0" w:right="0"/>
              <w:jc w:val="right"/>
              <w:rPr>
                <w:i/>
                <w:sz w:val="16"/>
                <w:lang w:val="pl-PL"/>
              </w:rPr>
            </w:pPr>
            <w:r w:rsidRPr="00077D74">
              <w:rPr>
                <w:i/>
                <w:sz w:val="16"/>
                <w:lang w:val="fr"/>
              </w:rPr>
              <w:t>Habitants</w:t>
            </w:r>
          </w:p>
        </w:tc>
      </w:tr>
      <w:tr w:rsidR="007B047D" w:rsidRPr="00077D74" w:rsidTr="00920BF7">
        <w:tc>
          <w:tcPr>
            <w:tcW w:w="2117" w:type="dxa"/>
            <w:tcBorders>
              <w:top w:val="single" w:sz="12" w:space="0" w:color="auto"/>
            </w:tcBorders>
            <w:shd w:val="clear" w:color="auto" w:fill="auto"/>
            <w:noWrap/>
            <w:hideMark/>
          </w:tcPr>
          <w:p w:rsidR="007B047D" w:rsidRPr="00077D74" w:rsidRDefault="007B047D" w:rsidP="00920BF7">
            <w:pPr>
              <w:pStyle w:val="SingleTxtG"/>
              <w:suppressAutoHyphens w:val="0"/>
              <w:spacing w:before="40" w:after="40" w:line="220" w:lineRule="exact"/>
              <w:ind w:left="0" w:right="0"/>
              <w:jc w:val="left"/>
              <w:rPr>
                <w:sz w:val="18"/>
                <w:lang w:val="pl-PL"/>
              </w:rPr>
            </w:pPr>
            <w:r w:rsidRPr="00077D74">
              <w:rPr>
                <w:sz w:val="18"/>
                <w:lang w:val="pl-PL"/>
              </w:rPr>
              <w:t>2012</w:t>
            </w:r>
          </w:p>
        </w:tc>
        <w:tc>
          <w:tcPr>
            <w:tcW w:w="2325" w:type="dxa"/>
            <w:tcBorders>
              <w:top w:val="single" w:sz="12" w:space="0" w:color="auto"/>
            </w:tcBorders>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708</w:t>
            </w:r>
          </w:p>
        </w:tc>
        <w:tc>
          <w:tcPr>
            <w:tcW w:w="2230" w:type="dxa"/>
            <w:tcBorders>
              <w:top w:val="single" w:sz="12" w:space="0" w:color="auto"/>
            </w:tcBorders>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23</w:t>
            </w:r>
            <w:r w:rsidR="00B34F09">
              <w:rPr>
                <w:sz w:val="18"/>
                <w:lang w:val="pl-PL"/>
              </w:rPr>
              <w:t xml:space="preserve"> </w:t>
            </w:r>
            <w:r w:rsidRPr="00077D74">
              <w:rPr>
                <w:sz w:val="18"/>
                <w:lang w:val="pl-PL"/>
              </w:rPr>
              <w:t>853</w:t>
            </w:r>
          </w:p>
        </w:tc>
        <w:tc>
          <w:tcPr>
            <w:tcW w:w="2391" w:type="dxa"/>
            <w:tcBorders>
              <w:top w:val="single" w:sz="12" w:space="0" w:color="auto"/>
            </w:tcBorders>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23</w:t>
            </w:r>
            <w:r w:rsidR="00B34F09">
              <w:rPr>
                <w:sz w:val="18"/>
                <w:lang w:val="pl-PL"/>
              </w:rPr>
              <w:t xml:space="preserve"> </w:t>
            </w:r>
            <w:r w:rsidRPr="00077D74">
              <w:rPr>
                <w:sz w:val="18"/>
                <w:lang w:val="pl-PL"/>
              </w:rPr>
              <w:t>985</w:t>
            </w:r>
          </w:p>
        </w:tc>
      </w:tr>
      <w:tr w:rsidR="007B047D" w:rsidRPr="00077D74" w:rsidTr="00920BF7">
        <w:tc>
          <w:tcPr>
            <w:tcW w:w="2117" w:type="dxa"/>
            <w:shd w:val="clear" w:color="auto" w:fill="auto"/>
            <w:noWrap/>
            <w:hideMark/>
          </w:tcPr>
          <w:p w:rsidR="007B047D" w:rsidRPr="00077D74" w:rsidRDefault="007B047D" w:rsidP="00920BF7">
            <w:pPr>
              <w:pStyle w:val="SingleTxtG"/>
              <w:suppressAutoHyphens w:val="0"/>
              <w:spacing w:before="40" w:after="40" w:line="220" w:lineRule="exact"/>
              <w:ind w:left="0" w:right="0"/>
              <w:jc w:val="left"/>
              <w:rPr>
                <w:sz w:val="18"/>
                <w:lang w:val="pl-PL"/>
              </w:rPr>
            </w:pPr>
            <w:r w:rsidRPr="00077D74">
              <w:rPr>
                <w:sz w:val="18"/>
                <w:lang w:val="pl-PL"/>
              </w:rPr>
              <w:t>2013</w:t>
            </w:r>
          </w:p>
        </w:tc>
        <w:tc>
          <w:tcPr>
            <w:tcW w:w="2325" w:type="dxa"/>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728</w:t>
            </w:r>
          </w:p>
        </w:tc>
        <w:tc>
          <w:tcPr>
            <w:tcW w:w="2230" w:type="dxa"/>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25</w:t>
            </w:r>
            <w:r w:rsidR="00B34F09">
              <w:rPr>
                <w:sz w:val="18"/>
                <w:lang w:val="pl-PL"/>
              </w:rPr>
              <w:t xml:space="preserve"> </w:t>
            </w:r>
            <w:r w:rsidRPr="00077D74">
              <w:rPr>
                <w:sz w:val="18"/>
                <w:lang w:val="pl-PL"/>
              </w:rPr>
              <w:t>184</w:t>
            </w:r>
          </w:p>
        </w:tc>
        <w:tc>
          <w:tcPr>
            <w:tcW w:w="2391" w:type="dxa"/>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25</w:t>
            </w:r>
            <w:r w:rsidR="00B34F09">
              <w:rPr>
                <w:sz w:val="18"/>
                <w:lang w:val="pl-PL"/>
              </w:rPr>
              <w:t xml:space="preserve"> </w:t>
            </w:r>
            <w:r w:rsidRPr="00077D74">
              <w:rPr>
                <w:sz w:val="18"/>
                <w:lang w:val="pl-PL"/>
              </w:rPr>
              <w:t>393</w:t>
            </w:r>
          </w:p>
        </w:tc>
      </w:tr>
      <w:tr w:rsidR="007B047D" w:rsidRPr="00077D74" w:rsidTr="00920BF7">
        <w:tc>
          <w:tcPr>
            <w:tcW w:w="2117" w:type="dxa"/>
            <w:shd w:val="clear" w:color="auto" w:fill="auto"/>
            <w:noWrap/>
            <w:hideMark/>
          </w:tcPr>
          <w:p w:rsidR="007B047D" w:rsidRPr="00077D74" w:rsidRDefault="007B047D" w:rsidP="00920BF7">
            <w:pPr>
              <w:pStyle w:val="SingleTxtG"/>
              <w:suppressAutoHyphens w:val="0"/>
              <w:spacing w:before="40" w:after="40" w:line="220" w:lineRule="exact"/>
              <w:ind w:left="0" w:right="0"/>
              <w:jc w:val="left"/>
              <w:rPr>
                <w:sz w:val="18"/>
                <w:lang w:val="pl-PL"/>
              </w:rPr>
            </w:pPr>
            <w:r w:rsidRPr="00077D74">
              <w:rPr>
                <w:sz w:val="18"/>
                <w:lang w:val="pl-PL"/>
              </w:rPr>
              <w:t>2014</w:t>
            </w:r>
          </w:p>
        </w:tc>
        <w:tc>
          <w:tcPr>
            <w:tcW w:w="2325" w:type="dxa"/>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737</w:t>
            </w:r>
          </w:p>
        </w:tc>
        <w:tc>
          <w:tcPr>
            <w:tcW w:w="2230" w:type="dxa"/>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26</w:t>
            </w:r>
            <w:r w:rsidR="00B34F09">
              <w:rPr>
                <w:sz w:val="18"/>
                <w:lang w:val="pl-PL"/>
              </w:rPr>
              <w:t xml:space="preserve"> </w:t>
            </w:r>
            <w:r w:rsidRPr="00077D74">
              <w:rPr>
                <w:sz w:val="18"/>
                <w:lang w:val="pl-PL"/>
              </w:rPr>
              <w:t>378</w:t>
            </w:r>
          </w:p>
        </w:tc>
        <w:tc>
          <w:tcPr>
            <w:tcW w:w="2391" w:type="dxa"/>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26</w:t>
            </w:r>
            <w:r w:rsidR="00B34F09">
              <w:rPr>
                <w:sz w:val="18"/>
                <w:lang w:val="pl-PL"/>
              </w:rPr>
              <w:t xml:space="preserve"> </w:t>
            </w:r>
            <w:r w:rsidRPr="00077D74">
              <w:rPr>
                <w:sz w:val="18"/>
                <w:lang w:val="pl-PL"/>
              </w:rPr>
              <w:t>632</w:t>
            </w:r>
          </w:p>
        </w:tc>
      </w:tr>
      <w:tr w:rsidR="007B047D" w:rsidRPr="00077D74" w:rsidTr="00920BF7">
        <w:tc>
          <w:tcPr>
            <w:tcW w:w="2117" w:type="dxa"/>
            <w:shd w:val="clear" w:color="auto" w:fill="auto"/>
            <w:noWrap/>
            <w:hideMark/>
          </w:tcPr>
          <w:p w:rsidR="007B047D" w:rsidRPr="00077D74" w:rsidRDefault="007B047D" w:rsidP="00920BF7">
            <w:pPr>
              <w:pStyle w:val="SingleTxtG"/>
              <w:suppressAutoHyphens w:val="0"/>
              <w:spacing w:before="40" w:after="40" w:line="220" w:lineRule="exact"/>
              <w:ind w:left="0" w:right="0"/>
              <w:jc w:val="left"/>
              <w:rPr>
                <w:sz w:val="18"/>
                <w:lang w:val="pl-PL"/>
              </w:rPr>
            </w:pPr>
            <w:r w:rsidRPr="00077D74">
              <w:rPr>
                <w:sz w:val="18"/>
                <w:lang w:val="pl-PL"/>
              </w:rPr>
              <w:t>2015</w:t>
            </w:r>
          </w:p>
        </w:tc>
        <w:tc>
          <w:tcPr>
            <w:tcW w:w="2325" w:type="dxa"/>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760</w:t>
            </w:r>
          </w:p>
        </w:tc>
        <w:tc>
          <w:tcPr>
            <w:tcW w:w="2230" w:type="dxa"/>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27</w:t>
            </w:r>
            <w:r w:rsidR="00B34F09">
              <w:rPr>
                <w:sz w:val="18"/>
                <w:lang w:val="pl-PL"/>
              </w:rPr>
              <w:t xml:space="preserve"> </w:t>
            </w:r>
            <w:r w:rsidRPr="00077D74">
              <w:rPr>
                <w:sz w:val="18"/>
                <w:lang w:val="pl-PL"/>
              </w:rPr>
              <w:t>796</w:t>
            </w:r>
          </w:p>
        </w:tc>
        <w:tc>
          <w:tcPr>
            <w:tcW w:w="2391" w:type="dxa"/>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28</w:t>
            </w:r>
            <w:r w:rsidR="00B34F09">
              <w:rPr>
                <w:sz w:val="18"/>
                <w:lang w:val="pl-PL"/>
              </w:rPr>
              <w:t xml:space="preserve"> </w:t>
            </w:r>
            <w:r w:rsidRPr="00077D74">
              <w:rPr>
                <w:sz w:val="18"/>
                <w:lang w:val="pl-PL"/>
              </w:rPr>
              <w:t>073</w:t>
            </w:r>
          </w:p>
        </w:tc>
      </w:tr>
      <w:tr w:rsidR="007B047D" w:rsidRPr="00077D74" w:rsidTr="00920BF7">
        <w:tc>
          <w:tcPr>
            <w:tcW w:w="2117" w:type="dxa"/>
            <w:tcBorders>
              <w:bottom w:val="single" w:sz="12" w:space="0" w:color="auto"/>
            </w:tcBorders>
            <w:shd w:val="clear" w:color="auto" w:fill="auto"/>
            <w:noWrap/>
            <w:hideMark/>
          </w:tcPr>
          <w:p w:rsidR="007B047D" w:rsidRPr="00077D74" w:rsidRDefault="007B047D" w:rsidP="00920BF7">
            <w:pPr>
              <w:pStyle w:val="SingleTxtG"/>
              <w:suppressAutoHyphens w:val="0"/>
              <w:spacing w:before="40" w:after="40" w:line="220" w:lineRule="exact"/>
              <w:ind w:left="0" w:right="0"/>
              <w:jc w:val="left"/>
              <w:rPr>
                <w:sz w:val="18"/>
                <w:lang w:val="pl-PL"/>
              </w:rPr>
            </w:pPr>
            <w:r w:rsidRPr="00077D74">
              <w:rPr>
                <w:sz w:val="18"/>
                <w:lang w:val="pl-PL"/>
              </w:rPr>
              <w:t>2016</w:t>
            </w:r>
          </w:p>
        </w:tc>
        <w:tc>
          <w:tcPr>
            <w:tcW w:w="2325" w:type="dxa"/>
            <w:tcBorders>
              <w:bottom w:val="single" w:sz="12" w:space="0" w:color="auto"/>
            </w:tcBorders>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779</w:t>
            </w:r>
          </w:p>
        </w:tc>
        <w:tc>
          <w:tcPr>
            <w:tcW w:w="2230" w:type="dxa"/>
            <w:tcBorders>
              <w:bottom w:val="single" w:sz="12" w:space="0" w:color="auto"/>
            </w:tcBorders>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28</w:t>
            </w:r>
            <w:r w:rsidR="00B34F09">
              <w:rPr>
                <w:sz w:val="18"/>
                <w:lang w:val="pl-PL"/>
              </w:rPr>
              <w:t xml:space="preserve"> </w:t>
            </w:r>
            <w:r w:rsidRPr="00077D74">
              <w:rPr>
                <w:sz w:val="18"/>
                <w:lang w:val="pl-PL"/>
              </w:rPr>
              <w:t>579</w:t>
            </w:r>
          </w:p>
        </w:tc>
        <w:tc>
          <w:tcPr>
            <w:tcW w:w="2391" w:type="dxa"/>
            <w:tcBorders>
              <w:bottom w:val="single" w:sz="12" w:space="0" w:color="auto"/>
            </w:tcBorders>
            <w:shd w:val="clear" w:color="auto" w:fill="auto"/>
            <w:noWrap/>
            <w:vAlign w:val="bottom"/>
            <w:hideMark/>
          </w:tcPr>
          <w:p w:rsidR="007B047D" w:rsidRPr="00077D74" w:rsidRDefault="007B047D" w:rsidP="00920BF7">
            <w:pPr>
              <w:pStyle w:val="SingleTxtG"/>
              <w:suppressAutoHyphens w:val="0"/>
              <w:spacing w:before="40" w:after="40" w:line="220" w:lineRule="exact"/>
              <w:ind w:left="0" w:right="0"/>
              <w:jc w:val="right"/>
              <w:rPr>
                <w:sz w:val="18"/>
                <w:lang w:val="pl-PL"/>
              </w:rPr>
            </w:pPr>
            <w:r w:rsidRPr="00077D74">
              <w:rPr>
                <w:sz w:val="18"/>
                <w:lang w:val="pl-PL"/>
              </w:rPr>
              <w:t>31</w:t>
            </w:r>
            <w:r w:rsidR="00B34F09">
              <w:rPr>
                <w:sz w:val="18"/>
                <w:lang w:val="pl-PL"/>
              </w:rPr>
              <w:t xml:space="preserve"> </w:t>
            </w:r>
            <w:r w:rsidRPr="00077D74">
              <w:rPr>
                <w:sz w:val="18"/>
                <w:lang w:val="pl-PL"/>
              </w:rPr>
              <w:t>341</w:t>
            </w:r>
          </w:p>
        </w:tc>
      </w:tr>
    </w:tbl>
    <w:p w:rsidR="007B047D" w:rsidRPr="000A2881" w:rsidRDefault="00CE5FA8" w:rsidP="009367DA">
      <w:pPr>
        <w:pStyle w:val="H23G"/>
        <w:rPr>
          <w:lang w:val="fr"/>
        </w:rPr>
      </w:pPr>
      <w:r>
        <w:rPr>
          <w:lang w:val="fr"/>
        </w:rPr>
        <w:tab/>
        <w:t>32</w:t>
      </w:r>
      <w:r w:rsidR="007B047D">
        <w:rPr>
          <w:lang w:val="fr"/>
        </w:rPr>
        <w:t>.</w:t>
      </w:r>
      <w:r w:rsidR="007B047D">
        <w:rPr>
          <w:lang w:val="fr"/>
        </w:rPr>
        <w:tab/>
      </w:r>
      <w:r w:rsidR="007B047D" w:rsidRPr="000A2881">
        <w:rPr>
          <w:lang w:val="fr"/>
        </w:rPr>
        <w:t>Aide dans les déplacements</w:t>
      </w:r>
    </w:p>
    <w:p w:rsidR="007B047D" w:rsidRPr="009B37D8" w:rsidRDefault="00CB15C0" w:rsidP="00CB15C0">
      <w:pPr>
        <w:pStyle w:val="SingleTxtG"/>
        <w:rPr>
          <w:lang w:val="fr-FR"/>
        </w:rPr>
      </w:pPr>
      <w:r w:rsidRPr="009B37D8">
        <w:rPr>
          <w:lang w:val="fr-FR"/>
        </w:rPr>
        <w:t>123.</w:t>
      </w:r>
      <w:r w:rsidRPr="009B37D8">
        <w:rPr>
          <w:lang w:val="fr-FR"/>
        </w:rPr>
        <w:tab/>
      </w:r>
      <w:r w:rsidR="007B047D" w:rsidRPr="009B37D8">
        <w:rPr>
          <w:lang w:val="fr"/>
        </w:rPr>
        <w:t>Formes d</w:t>
      </w:r>
      <w:r w:rsidR="00666A57">
        <w:rPr>
          <w:lang w:val="fr"/>
        </w:rPr>
        <w:t>’</w:t>
      </w:r>
      <w:r w:rsidR="007B047D" w:rsidRPr="009B37D8">
        <w:rPr>
          <w:lang w:val="fr"/>
        </w:rPr>
        <w:t xml:space="preserve">assistance dans le cadre du programme </w:t>
      </w:r>
      <w:r w:rsidR="008240C3">
        <w:rPr>
          <w:lang w:val="fr"/>
        </w:rPr>
        <w:t>« </w:t>
      </w:r>
      <w:r w:rsidR="007B047D" w:rsidRPr="009B37D8">
        <w:rPr>
          <w:lang w:val="fr"/>
        </w:rPr>
        <w:t>Collectivités locales actives</w:t>
      </w:r>
      <w:r w:rsidR="008240C3">
        <w:rPr>
          <w:lang w:val="fr"/>
        </w:rPr>
        <w:t> »</w:t>
      </w:r>
      <w:r w:rsidR="007B047D" w:rsidRPr="009B37D8">
        <w:rPr>
          <w:lang w:val="fr"/>
        </w:rPr>
        <w:t xml:space="preserve"> mis en œuvre par le PFRON</w:t>
      </w:r>
      <w:r w:rsidR="0052745D">
        <w:rPr>
          <w:lang w:val="fr"/>
        </w:rPr>
        <w:t xml:space="preserve">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Financement de l</w:t>
      </w:r>
      <w:r w:rsidR="00666A57">
        <w:rPr>
          <w:lang w:val="fr"/>
        </w:rPr>
        <w:t>’</w:t>
      </w:r>
      <w:r w:rsidR="007B047D" w:rsidRPr="009B37D8">
        <w:rPr>
          <w:lang w:val="fr"/>
        </w:rPr>
        <w:t>achat et de l</w:t>
      </w:r>
      <w:r w:rsidR="00666A57">
        <w:rPr>
          <w:lang w:val="fr"/>
        </w:rPr>
        <w:t>’</w:t>
      </w:r>
      <w:r w:rsidR="007B047D" w:rsidRPr="009B37D8">
        <w:rPr>
          <w:lang w:val="fr"/>
        </w:rPr>
        <w:t>assembl</w:t>
      </w:r>
      <w:r w:rsidR="00CE5FA8">
        <w:rPr>
          <w:lang w:val="fr"/>
        </w:rPr>
        <w:t>age d</w:t>
      </w:r>
      <w:r w:rsidR="00666A57">
        <w:rPr>
          <w:lang w:val="fr"/>
        </w:rPr>
        <w:t>’</w:t>
      </w:r>
      <w:r w:rsidR="00CE5FA8">
        <w:rPr>
          <w:lang w:val="fr"/>
        </w:rPr>
        <w:t>équipement d</w:t>
      </w:r>
      <w:r w:rsidR="00666A57">
        <w:rPr>
          <w:lang w:val="fr"/>
        </w:rPr>
        <w:t>’</w:t>
      </w:r>
      <w:r w:rsidR="00CE5FA8">
        <w:rPr>
          <w:lang w:val="fr"/>
        </w:rPr>
        <w:t>une voiture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Cofinancement ou remboursement des frais d</w:t>
      </w:r>
      <w:r w:rsidR="00666A57">
        <w:rPr>
          <w:lang w:val="fr"/>
        </w:rPr>
        <w:t>’</w:t>
      </w:r>
      <w:r w:rsidR="007B047D" w:rsidRPr="009B37D8">
        <w:rPr>
          <w:lang w:val="fr"/>
        </w:rPr>
        <w:t>obtention du pe</w:t>
      </w:r>
      <w:r w:rsidR="00CE5FA8">
        <w:rPr>
          <w:lang w:val="fr"/>
        </w:rPr>
        <w:t>rmis de conduire de catégorie B ;</w:t>
      </w:r>
      <w:r w:rsidR="007B047D" w:rsidRPr="009B37D8">
        <w:rPr>
          <w:lang w:val="fr"/>
        </w:rPr>
        <w:t xml:space="preserve"> </w:t>
      </w:r>
    </w:p>
    <w:p w:rsidR="007B047D" w:rsidRDefault="00CB15C0" w:rsidP="00CB15C0">
      <w:pPr>
        <w:pStyle w:val="Bullet1G"/>
        <w:numPr>
          <w:ilvl w:val="0"/>
          <w:numId w:val="0"/>
        </w:numPr>
        <w:tabs>
          <w:tab w:val="left" w:pos="1701"/>
        </w:tabs>
        <w:ind w:left="1701" w:hanging="170"/>
        <w:rPr>
          <w:lang w:val="fr-FR"/>
        </w:rPr>
      </w:pPr>
      <w:r>
        <w:rPr>
          <w:lang w:val="fr-FR"/>
        </w:rPr>
        <w:t>•</w:t>
      </w:r>
      <w:r>
        <w:rPr>
          <w:lang w:val="fr-FR"/>
        </w:rPr>
        <w:tab/>
      </w:r>
      <w:r w:rsidR="007B047D" w:rsidRPr="009B37D8">
        <w:rPr>
          <w:lang w:val="fr"/>
        </w:rPr>
        <w:t>Soutien à l</w:t>
      </w:r>
      <w:r w:rsidR="00666A57">
        <w:rPr>
          <w:lang w:val="fr"/>
        </w:rPr>
        <w:t>’</w:t>
      </w:r>
      <w:r w:rsidR="007B047D" w:rsidRPr="009B37D8">
        <w:rPr>
          <w:lang w:val="fr"/>
        </w:rPr>
        <w:t>élimination des obstacles à la mobilité</w:t>
      </w:r>
      <w:r w:rsidR="00965751">
        <w:rPr>
          <w:lang w:val="fr"/>
        </w:rPr>
        <w:t> </w:t>
      </w:r>
      <w:r w:rsidR="007B047D" w:rsidRPr="009B37D8">
        <w:rPr>
          <w:lang w:val="fr"/>
        </w:rPr>
        <w:t>: cofinancement de l</w:t>
      </w:r>
      <w:r w:rsidR="00666A57">
        <w:rPr>
          <w:lang w:val="fr"/>
        </w:rPr>
        <w:t>’</w:t>
      </w:r>
      <w:r w:rsidR="007B047D" w:rsidRPr="009B37D8">
        <w:rPr>
          <w:lang w:val="fr"/>
        </w:rPr>
        <w:t>achat d</w:t>
      </w:r>
      <w:r w:rsidR="00666A57">
        <w:rPr>
          <w:lang w:val="fr"/>
        </w:rPr>
        <w:t>’</w:t>
      </w:r>
      <w:r w:rsidR="007B047D" w:rsidRPr="009B37D8">
        <w:rPr>
          <w:lang w:val="fr"/>
        </w:rPr>
        <w:t>un fauteuil roulant électrique et des coûts de son maintien technique, cofinancement de l</w:t>
      </w:r>
      <w:r w:rsidR="00666A57">
        <w:rPr>
          <w:lang w:val="fr"/>
        </w:rPr>
        <w:t>’</w:t>
      </w:r>
      <w:r w:rsidR="007B047D" w:rsidRPr="009B37D8">
        <w:rPr>
          <w:lang w:val="fr"/>
        </w:rPr>
        <w:t>achat d</w:t>
      </w:r>
      <w:r w:rsidR="00666A57">
        <w:rPr>
          <w:lang w:val="fr"/>
        </w:rPr>
        <w:t>’</w:t>
      </w:r>
      <w:r w:rsidR="007B047D" w:rsidRPr="009B37D8">
        <w:rPr>
          <w:lang w:val="fr"/>
        </w:rPr>
        <w:t>une prothèse de membre dans laquelle des solutions techniques modernes ont été appliqués et des coûts de son maintien.</w:t>
      </w:r>
    </w:p>
    <w:p w:rsidR="007B047D" w:rsidRPr="009B37D8" w:rsidRDefault="00CB15C0" w:rsidP="00CB15C0">
      <w:pPr>
        <w:pStyle w:val="SingleTxtG"/>
        <w:rPr>
          <w:lang w:val="fr-FR"/>
        </w:rPr>
      </w:pPr>
      <w:r w:rsidRPr="009B37D8">
        <w:rPr>
          <w:lang w:val="fr-FR"/>
        </w:rPr>
        <w:t>124.</w:t>
      </w:r>
      <w:r w:rsidRPr="009B37D8">
        <w:rPr>
          <w:lang w:val="fr-FR"/>
        </w:rPr>
        <w:tab/>
      </w:r>
      <w:r w:rsidR="007B047D" w:rsidRPr="009B37D8">
        <w:rPr>
          <w:lang w:val="fr"/>
        </w:rPr>
        <w:t>En 2016, des questions en langue des signes ont été introduites pour la partie théorique de l</w:t>
      </w:r>
      <w:r w:rsidR="00666A57">
        <w:rPr>
          <w:lang w:val="fr"/>
        </w:rPr>
        <w:t>’</w:t>
      </w:r>
      <w:r w:rsidR="007B047D" w:rsidRPr="009B37D8">
        <w:rPr>
          <w:lang w:val="fr"/>
        </w:rPr>
        <w:t>examen de conduite, ainsi les personnes handicapées peuvent passer un examen avec tous les candidats et à la date choisie.</w:t>
      </w:r>
    </w:p>
    <w:p w:rsidR="007B047D" w:rsidRPr="009B37D8" w:rsidRDefault="00CB15C0" w:rsidP="00CB15C0">
      <w:pPr>
        <w:pStyle w:val="SingleTxtG"/>
        <w:rPr>
          <w:lang w:val="fr-FR"/>
        </w:rPr>
      </w:pPr>
      <w:r w:rsidRPr="009B37D8">
        <w:rPr>
          <w:lang w:val="fr-FR"/>
        </w:rPr>
        <w:t>125.</w:t>
      </w:r>
      <w:r w:rsidRPr="009B37D8">
        <w:rPr>
          <w:lang w:val="fr-FR"/>
        </w:rPr>
        <w:tab/>
      </w:r>
      <w:r w:rsidR="007B047D" w:rsidRPr="009B37D8">
        <w:rPr>
          <w:lang w:val="fr"/>
        </w:rPr>
        <w:t>En 2018, la loi sur les automobilistes a été modifiée</w:t>
      </w:r>
      <w:r w:rsidR="00FD3FFB">
        <w:rPr>
          <w:lang w:val="fr"/>
        </w:rPr>
        <w:t>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Suppression de la taxe pour la partie pratique de l</w:t>
      </w:r>
      <w:r w:rsidR="00666A57">
        <w:rPr>
          <w:lang w:val="fr"/>
        </w:rPr>
        <w:t>’</w:t>
      </w:r>
      <w:r w:rsidR="007B047D" w:rsidRPr="009B37D8">
        <w:rPr>
          <w:lang w:val="fr"/>
        </w:rPr>
        <w:t>examen de conduite pour les personnes handicapées titulaires d</w:t>
      </w:r>
      <w:r w:rsidR="00666A57">
        <w:rPr>
          <w:lang w:val="fr"/>
        </w:rPr>
        <w:t>’</w:t>
      </w:r>
      <w:r w:rsidR="007B047D" w:rsidRPr="009B37D8">
        <w:rPr>
          <w:lang w:val="fr"/>
        </w:rPr>
        <w:t>un certificat médical avec l</w:t>
      </w:r>
      <w:r w:rsidR="00666A57">
        <w:rPr>
          <w:lang w:val="fr"/>
        </w:rPr>
        <w:t>’</w:t>
      </w:r>
      <w:r w:rsidR="007B047D" w:rsidRPr="009B37D8">
        <w:rPr>
          <w:lang w:val="fr"/>
        </w:rPr>
        <w:t>annotation qu</w:t>
      </w:r>
      <w:r w:rsidR="00666A57">
        <w:rPr>
          <w:lang w:val="fr"/>
        </w:rPr>
        <w:t>’</w:t>
      </w:r>
      <w:r w:rsidR="007B047D" w:rsidRPr="009B37D8">
        <w:rPr>
          <w:lang w:val="fr"/>
        </w:rPr>
        <w:t>elles peuvent conduire un véhicule adapté au type de leur maladie, si pour l</w:t>
      </w:r>
      <w:r w:rsidR="00666A57">
        <w:rPr>
          <w:lang w:val="fr"/>
        </w:rPr>
        <w:t>’</w:t>
      </w:r>
      <w:r w:rsidR="007B047D" w:rsidRPr="009B37D8">
        <w:rPr>
          <w:lang w:val="fr"/>
        </w:rPr>
        <w:t>examen on utilis</w:t>
      </w:r>
      <w:r w:rsidR="00CE5FA8">
        <w:rPr>
          <w:lang w:val="fr"/>
        </w:rPr>
        <w:t>e le véhicule de ces personnes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Obligation de maintenir une base d</w:t>
      </w:r>
      <w:r w:rsidR="00666A57">
        <w:rPr>
          <w:lang w:val="fr"/>
        </w:rPr>
        <w:t>’</w:t>
      </w:r>
      <w:r w:rsidR="007B047D" w:rsidRPr="009B37D8">
        <w:rPr>
          <w:lang w:val="fr"/>
        </w:rPr>
        <w:t>informations en ligne sur les véhicules adaptés aux différents types de handicap et les centres de formation des conduct</w:t>
      </w:r>
      <w:r w:rsidR="00CE5FA8">
        <w:rPr>
          <w:lang w:val="fr"/>
        </w:rPr>
        <w:t>eurs disposant de ces véhicules ;</w:t>
      </w:r>
    </w:p>
    <w:p w:rsidR="007B047D" w:rsidRDefault="00CB15C0" w:rsidP="00CB15C0">
      <w:pPr>
        <w:pStyle w:val="Bullet1G"/>
        <w:numPr>
          <w:ilvl w:val="0"/>
          <w:numId w:val="0"/>
        </w:numPr>
        <w:tabs>
          <w:tab w:val="left" w:pos="1701"/>
        </w:tabs>
        <w:ind w:left="1701" w:hanging="170"/>
        <w:rPr>
          <w:lang w:val="fr-FR"/>
        </w:rPr>
      </w:pPr>
      <w:r>
        <w:rPr>
          <w:lang w:val="fr-FR"/>
        </w:rPr>
        <w:lastRenderedPageBreak/>
        <w:t>•</w:t>
      </w:r>
      <w:r>
        <w:rPr>
          <w:lang w:val="fr-FR"/>
        </w:rPr>
        <w:tab/>
      </w:r>
      <w:r w:rsidR="007B047D" w:rsidRPr="009B37D8">
        <w:rPr>
          <w:lang w:val="fr"/>
        </w:rPr>
        <w:t>Perte auditive partielle ou totale ne fait pas obstacle à l</w:t>
      </w:r>
      <w:r w:rsidR="00666A57">
        <w:rPr>
          <w:lang w:val="fr"/>
        </w:rPr>
        <w:t>’</w:t>
      </w:r>
      <w:r w:rsidR="007B047D" w:rsidRPr="009B37D8">
        <w:rPr>
          <w:lang w:val="fr"/>
        </w:rPr>
        <w:t>obtention d</w:t>
      </w:r>
      <w:r w:rsidR="00666A57">
        <w:rPr>
          <w:lang w:val="fr"/>
        </w:rPr>
        <w:t>’</w:t>
      </w:r>
      <w:r w:rsidR="007B047D" w:rsidRPr="009B37D8">
        <w:rPr>
          <w:lang w:val="fr"/>
        </w:rPr>
        <w:t>un permis de conduire catégorie C1, C, C1 + E, C + E.</w:t>
      </w:r>
    </w:p>
    <w:p w:rsidR="007B047D" w:rsidRDefault="00CB15C0" w:rsidP="00CB15C0">
      <w:pPr>
        <w:pStyle w:val="SingleTxtG"/>
        <w:rPr>
          <w:lang w:val="fr-FR"/>
        </w:rPr>
      </w:pPr>
      <w:r>
        <w:rPr>
          <w:lang w:val="fr-FR"/>
        </w:rPr>
        <w:t>126.</w:t>
      </w:r>
      <w:r>
        <w:rPr>
          <w:lang w:val="fr-FR"/>
        </w:rPr>
        <w:tab/>
      </w:r>
      <w:r w:rsidR="007B047D" w:rsidRPr="009B37D8">
        <w:rPr>
          <w:lang w:val="fr"/>
        </w:rPr>
        <w:t>La commune est tenue d</w:t>
      </w:r>
      <w:r w:rsidR="00666A57">
        <w:rPr>
          <w:lang w:val="fr"/>
        </w:rPr>
        <w:t>’</w:t>
      </w:r>
      <w:r w:rsidR="007B047D" w:rsidRPr="009B37D8">
        <w:rPr>
          <w:lang w:val="fr"/>
        </w:rPr>
        <w:t>assurer le transport des élèves à l</w:t>
      </w:r>
      <w:r w:rsidR="00666A57">
        <w:rPr>
          <w:lang w:val="fr"/>
        </w:rPr>
        <w:t>’</w:t>
      </w:r>
      <w:r w:rsidR="007B047D" w:rsidRPr="009B37D8">
        <w:rPr>
          <w:lang w:val="fr"/>
        </w:rPr>
        <w:t>école primaire et secondaire, au centre d</w:t>
      </w:r>
      <w:r w:rsidR="00666A57">
        <w:rPr>
          <w:lang w:val="fr"/>
        </w:rPr>
        <w:t>’</w:t>
      </w:r>
      <w:r w:rsidR="007B047D" w:rsidRPr="009B37D8">
        <w:rPr>
          <w:lang w:val="fr"/>
        </w:rPr>
        <w:t>éducation et de revalidation. Si les parents assurent ce transport, la commune est tenue de rembourser les frais.</w:t>
      </w:r>
    </w:p>
    <w:p w:rsidR="007B047D" w:rsidRPr="000A2881" w:rsidRDefault="00CE5FA8" w:rsidP="009367DA">
      <w:pPr>
        <w:pStyle w:val="H23G"/>
        <w:rPr>
          <w:lang w:val="fr"/>
        </w:rPr>
      </w:pPr>
      <w:r>
        <w:rPr>
          <w:lang w:val="fr"/>
        </w:rPr>
        <w:tab/>
        <w:t>33</w:t>
      </w:r>
      <w:r w:rsidR="007B047D">
        <w:rPr>
          <w:lang w:val="fr"/>
        </w:rPr>
        <w:t>.</w:t>
      </w:r>
      <w:r w:rsidR="007B047D">
        <w:rPr>
          <w:lang w:val="fr"/>
        </w:rPr>
        <w:tab/>
      </w:r>
      <w:r w:rsidR="007B047D" w:rsidRPr="000A2881">
        <w:rPr>
          <w:lang w:val="fr"/>
        </w:rPr>
        <w:t>Formats faciles à lire</w:t>
      </w:r>
    </w:p>
    <w:p w:rsidR="007B047D" w:rsidRPr="009B37D8" w:rsidRDefault="00CB15C0" w:rsidP="00CB15C0">
      <w:pPr>
        <w:pStyle w:val="SingleTxtG"/>
        <w:rPr>
          <w:lang w:val="fr-FR"/>
        </w:rPr>
      </w:pPr>
      <w:r w:rsidRPr="009B37D8">
        <w:rPr>
          <w:lang w:val="fr-FR"/>
        </w:rPr>
        <w:t>127.</w:t>
      </w:r>
      <w:r w:rsidRPr="009B37D8">
        <w:rPr>
          <w:lang w:val="fr-FR"/>
        </w:rPr>
        <w:tab/>
      </w:r>
      <w:r w:rsidR="007B047D" w:rsidRPr="009B37D8">
        <w:rPr>
          <w:lang w:val="fr"/>
        </w:rPr>
        <w:t>Le règlement du Conseil des ministres concernant le cadre national d</w:t>
      </w:r>
      <w:r w:rsidR="00666A57">
        <w:rPr>
          <w:lang w:val="fr"/>
        </w:rPr>
        <w:t>’</w:t>
      </w:r>
      <w:r w:rsidR="007B047D" w:rsidRPr="009B37D8">
        <w:rPr>
          <w:lang w:val="fr"/>
        </w:rPr>
        <w:t>interopérabilité, les prescriptions minimales s</w:t>
      </w:r>
      <w:r w:rsidR="00666A57">
        <w:rPr>
          <w:lang w:val="fr"/>
        </w:rPr>
        <w:t>’</w:t>
      </w:r>
      <w:r w:rsidR="007B047D" w:rsidRPr="009B37D8">
        <w:rPr>
          <w:lang w:val="fr"/>
        </w:rPr>
        <w:t>appliquant aux registres publics et l</w:t>
      </w:r>
      <w:r w:rsidR="00666A57">
        <w:rPr>
          <w:lang w:val="fr"/>
        </w:rPr>
        <w:t>’</w:t>
      </w:r>
      <w:r w:rsidR="007B047D" w:rsidRPr="009B37D8">
        <w:rPr>
          <w:lang w:val="fr"/>
        </w:rPr>
        <w:t>échange d</w:t>
      </w:r>
      <w:r w:rsidR="00666A57">
        <w:rPr>
          <w:lang w:val="fr"/>
        </w:rPr>
        <w:t>’</w:t>
      </w:r>
      <w:r w:rsidR="007B047D" w:rsidRPr="009B37D8">
        <w:rPr>
          <w:lang w:val="fr"/>
        </w:rPr>
        <w:t>informations sous forme électronique ainsi que les prescriptions minimales relatives aux systèmes TIC obligent les entités qui exécutent des tâches publiques à publier des informations sous forme respectant la norme WCAG 2.0.</w:t>
      </w:r>
    </w:p>
    <w:p w:rsidR="007B047D" w:rsidRDefault="00CB15C0" w:rsidP="004B45CB">
      <w:pPr>
        <w:pStyle w:val="SingleTxtG"/>
        <w:rPr>
          <w:lang w:val="fr-FR"/>
        </w:rPr>
      </w:pPr>
      <w:r>
        <w:rPr>
          <w:lang w:val="fr-FR"/>
        </w:rPr>
        <w:t>128.</w:t>
      </w:r>
      <w:r>
        <w:rPr>
          <w:lang w:val="fr-FR"/>
        </w:rPr>
        <w:tab/>
      </w:r>
      <w:r w:rsidR="007B047D" w:rsidRPr="009B37D8">
        <w:rPr>
          <w:lang w:val="fr"/>
        </w:rPr>
        <w:t xml:space="preserve">Mise en œuvre – question </w:t>
      </w:r>
      <w:r w:rsidR="004B45CB">
        <w:rPr>
          <w:lang w:val="fr"/>
        </w:rPr>
        <w:t>n</w:t>
      </w:r>
      <w:r w:rsidR="004B45CB" w:rsidRPr="004B45CB">
        <w:rPr>
          <w:vertAlign w:val="superscript"/>
          <w:lang w:val="fr"/>
        </w:rPr>
        <w:t>o</w:t>
      </w:r>
      <w:r w:rsidR="004B45CB">
        <w:rPr>
          <w:lang w:val="fr"/>
        </w:rPr>
        <w:t> </w:t>
      </w:r>
      <w:r w:rsidR="007B047D" w:rsidRPr="009B37D8">
        <w:rPr>
          <w:lang w:val="fr"/>
        </w:rPr>
        <w:t>18.</w:t>
      </w:r>
    </w:p>
    <w:p w:rsidR="007B047D" w:rsidRPr="000A2881" w:rsidRDefault="00CE5FA8" w:rsidP="009367DA">
      <w:pPr>
        <w:pStyle w:val="H23G"/>
        <w:rPr>
          <w:lang w:val="fr"/>
        </w:rPr>
      </w:pPr>
      <w:r>
        <w:rPr>
          <w:lang w:val="fr"/>
        </w:rPr>
        <w:tab/>
        <w:t>34</w:t>
      </w:r>
      <w:r w:rsidR="007B047D">
        <w:rPr>
          <w:lang w:val="fr"/>
        </w:rPr>
        <w:t>.</w:t>
      </w:r>
      <w:r w:rsidR="007B047D">
        <w:rPr>
          <w:lang w:val="fr"/>
        </w:rPr>
        <w:tab/>
      </w:r>
      <w:r w:rsidR="007B047D" w:rsidRPr="000A2881">
        <w:rPr>
          <w:lang w:val="fr"/>
        </w:rPr>
        <w:t>Abrogation des dispositions qui empêchent le mariage, l</w:t>
      </w:r>
      <w:r w:rsidR="00666A57">
        <w:rPr>
          <w:lang w:val="fr"/>
        </w:rPr>
        <w:t>’</w:t>
      </w:r>
      <w:r w:rsidR="007B047D" w:rsidRPr="000A2881">
        <w:rPr>
          <w:lang w:val="fr"/>
        </w:rPr>
        <w:t xml:space="preserve">exercice des droits </w:t>
      </w:r>
      <w:r w:rsidR="00FD3FFB">
        <w:rPr>
          <w:lang w:val="fr"/>
        </w:rPr>
        <w:br/>
      </w:r>
      <w:r w:rsidR="007B047D" w:rsidRPr="000A2881">
        <w:rPr>
          <w:lang w:val="fr"/>
        </w:rPr>
        <w:t>liés à la famille et les droits parentaux</w:t>
      </w:r>
    </w:p>
    <w:p w:rsidR="007B047D" w:rsidRDefault="00CB15C0" w:rsidP="00CB15C0">
      <w:pPr>
        <w:pStyle w:val="SingleTxtG"/>
        <w:rPr>
          <w:lang w:val="fr-FR"/>
        </w:rPr>
      </w:pPr>
      <w:r>
        <w:rPr>
          <w:lang w:val="fr-FR"/>
        </w:rPr>
        <w:t>129.</w:t>
      </w:r>
      <w:r>
        <w:rPr>
          <w:lang w:val="fr-FR"/>
        </w:rPr>
        <w:tab/>
      </w:r>
      <w:r w:rsidR="007B047D" w:rsidRPr="009B37D8">
        <w:rPr>
          <w:lang w:val="fr"/>
        </w:rPr>
        <w:t>Pas de travaux législatifs dans le domaine.</w:t>
      </w:r>
    </w:p>
    <w:p w:rsidR="007B047D" w:rsidRPr="000A2881" w:rsidRDefault="00CE5FA8" w:rsidP="009367DA">
      <w:pPr>
        <w:pStyle w:val="H23G"/>
        <w:rPr>
          <w:lang w:val="fr"/>
        </w:rPr>
      </w:pPr>
      <w:r>
        <w:rPr>
          <w:lang w:val="fr"/>
        </w:rPr>
        <w:tab/>
        <w:t>35</w:t>
      </w:r>
      <w:r w:rsidR="007B047D">
        <w:rPr>
          <w:lang w:val="fr"/>
        </w:rPr>
        <w:t>.</w:t>
      </w:r>
      <w:r w:rsidR="007B047D">
        <w:rPr>
          <w:lang w:val="fr"/>
        </w:rPr>
        <w:tab/>
      </w:r>
      <w:r w:rsidR="007B047D" w:rsidRPr="000A2881">
        <w:rPr>
          <w:lang w:val="fr"/>
        </w:rPr>
        <w:t>Soutien aux parents ayant des handicaps psychosociaux</w:t>
      </w:r>
    </w:p>
    <w:p w:rsidR="007B047D" w:rsidRPr="009B37D8" w:rsidRDefault="00CB15C0" w:rsidP="00CB15C0">
      <w:pPr>
        <w:pStyle w:val="SingleTxtG"/>
        <w:rPr>
          <w:lang w:val="fr-FR"/>
        </w:rPr>
      </w:pPr>
      <w:r w:rsidRPr="009B37D8">
        <w:rPr>
          <w:lang w:val="fr-FR"/>
        </w:rPr>
        <w:t>130.</w:t>
      </w:r>
      <w:r w:rsidRPr="009B37D8">
        <w:rPr>
          <w:lang w:val="fr-FR"/>
        </w:rPr>
        <w:tab/>
      </w:r>
      <w:r w:rsidR="007B047D" w:rsidRPr="009B37D8">
        <w:rPr>
          <w:lang w:val="fr"/>
        </w:rPr>
        <w:t>Les parents handicapés bénéficient d</w:t>
      </w:r>
      <w:r w:rsidR="00666A57">
        <w:rPr>
          <w:lang w:val="fr"/>
        </w:rPr>
        <w:t>’</w:t>
      </w:r>
      <w:r w:rsidR="007B047D" w:rsidRPr="009B37D8">
        <w:rPr>
          <w:lang w:val="fr"/>
        </w:rPr>
        <w:t>un soutien dans les domaines suivants</w:t>
      </w:r>
      <w:r w:rsidR="0052745D">
        <w:rPr>
          <w:lang w:val="fr"/>
        </w:rPr>
        <w:t xml:space="preserve"> </w:t>
      </w:r>
      <w:r w:rsidR="007B047D" w:rsidRPr="009B37D8">
        <w:rPr>
          <w:lang w:val="fr"/>
        </w:rPr>
        <w:t xml:space="preserve">: </w:t>
      </w:r>
      <w:bookmarkStart w:id="1" w:name="mip38321186"/>
      <w:bookmarkEnd w:id="1"/>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Analyse de la situation familiale et de l</w:t>
      </w:r>
      <w:r w:rsidR="00666A57">
        <w:rPr>
          <w:lang w:val="fr"/>
        </w:rPr>
        <w:t>’</w:t>
      </w:r>
      <w:r w:rsidR="007B047D" w:rsidRPr="009B37D8">
        <w:rPr>
          <w:lang w:val="fr"/>
        </w:rPr>
        <w:t>environnement familial et des causes de la crise fa</w:t>
      </w:r>
      <w:r w:rsidR="00CE5FA8">
        <w:rPr>
          <w:lang w:val="fr"/>
        </w:rPr>
        <w:t>miliale ;</w:t>
      </w:r>
    </w:p>
    <w:p w:rsidR="007B047D" w:rsidRPr="009B37D8" w:rsidRDefault="00CB15C0" w:rsidP="00CB15C0">
      <w:pPr>
        <w:pStyle w:val="Bullet1G"/>
        <w:numPr>
          <w:ilvl w:val="0"/>
          <w:numId w:val="0"/>
        </w:numPr>
        <w:tabs>
          <w:tab w:val="left" w:pos="1701"/>
        </w:tabs>
        <w:ind w:left="1701" w:hanging="170"/>
        <w:rPr>
          <w:lang w:val="fr"/>
        </w:rPr>
      </w:pPr>
      <w:bookmarkStart w:id="2" w:name="mip38321188"/>
      <w:bookmarkStart w:id="3" w:name="mip38321187"/>
      <w:bookmarkEnd w:id="2"/>
      <w:bookmarkEnd w:id="3"/>
      <w:r w:rsidRPr="009B37D8">
        <w:rPr>
          <w:lang w:val="fr"/>
        </w:rPr>
        <w:t>•</w:t>
      </w:r>
      <w:r w:rsidRPr="009B37D8">
        <w:rPr>
          <w:lang w:val="fr"/>
        </w:rPr>
        <w:tab/>
      </w:r>
      <w:r w:rsidR="007B047D" w:rsidRPr="009B37D8">
        <w:rPr>
          <w:lang w:val="fr"/>
        </w:rPr>
        <w:t xml:space="preserve">Développement des compétences en </w:t>
      </w:r>
      <w:r w:rsidR="00CE5FA8">
        <w:rPr>
          <w:lang w:val="fr"/>
        </w:rPr>
        <w:t>matière de soins et d</w:t>
      </w:r>
      <w:r w:rsidR="00666A57">
        <w:rPr>
          <w:lang w:val="fr"/>
        </w:rPr>
        <w:t>’</w:t>
      </w:r>
      <w:r w:rsidR="00CE5FA8">
        <w:rPr>
          <w:lang w:val="fr"/>
        </w:rPr>
        <w:t>éducation ;</w:t>
      </w:r>
    </w:p>
    <w:p w:rsidR="007B047D" w:rsidRPr="009B37D8" w:rsidRDefault="00CB15C0" w:rsidP="00CB15C0">
      <w:pPr>
        <w:pStyle w:val="Bullet1G"/>
        <w:numPr>
          <w:ilvl w:val="0"/>
          <w:numId w:val="0"/>
        </w:numPr>
        <w:tabs>
          <w:tab w:val="left" w:pos="1701"/>
        </w:tabs>
        <w:ind w:left="1701" w:hanging="170"/>
        <w:rPr>
          <w:lang w:val="fr"/>
        </w:rPr>
      </w:pPr>
      <w:bookmarkStart w:id="4" w:name="mip38321189"/>
      <w:bookmarkEnd w:id="4"/>
      <w:r w:rsidRPr="009B37D8">
        <w:rPr>
          <w:lang w:val="fr"/>
        </w:rPr>
        <w:t>•</w:t>
      </w:r>
      <w:r w:rsidRPr="009B37D8">
        <w:rPr>
          <w:lang w:val="fr"/>
        </w:rPr>
        <w:tab/>
      </w:r>
      <w:r w:rsidR="007B047D" w:rsidRPr="009B37D8">
        <w:rPr>
          <w:lang w:val="fr"/>
        </w:rPr>
        <w:t>Sensibilisation à la planification et au fonctionnement de la famille</w:t>
      </w:r>
      <w:r w:rsidR="00CE5FA8">
        <w:rPr>
          <w:lang w:val="fr"/>
        </w:rPr>
        <w:t> ;</w:t>
      </w:r>
    </w:p>
    <w:p w:rsidR="007B047D" w:rsidRPr="009B37D8" w:rsidRDefault="00CB15C0" w:rsidP="00CB15C0">
      <w:pPr>
        <w:pStyle w:val="Bullet1G"/>
        <w:numPr>
          <w:ilvl w:val="0"/>
          <w:numId w:val="0"/>
        </w:numPr>
        <w:tabs>
          <w:tab w:val="left" w:pos="1701"/>
        </w:tabs>
        <w:ind w:left="1701" w:hanging="170"/>
        <w:rPr>
          <w:lang w:val="fr"/>
        </w:rPr>
      </w:pPr>
      <w:bookmarkStart w:id="5" w:name="mip38321190"/>
      <w:bookmarkEnd w:id="5"/>
      <w:r w:rsidRPr="009B37D8">
        <w:rPr>
          <w:lang w:val="fr"/>
        </w:rPr>
        <w:t>•</w:t>
      </w:r>
      <w:r w:rsidRPr="009B37D8">
        <w:rPr>
          <w:lang w:val="fr"/>
        </w:rPr>
        <w:tab/>
      </w:r>
      <w:r w:rsidR="007B047D" w:rsidRPr="009B37D8">
        <w:rPr>
          <w:lang w:val="fr"/>
        </w:rPr>
        <w:t>Aide à l</w:t>
      </w:r>
      <w:r w:rsidR="00666A57">
        <w:rPr>
          <w:lang w:val="fr"/>
        </w:rPr>
        <w:t>’</w:t>
      </w:r>
      <w:r w:rsidR="007B047D" w:rsidRPr="009B37D8">
        <w:rPr>
          <w:lang w:val="fr"/>
        </w:rPr>
        <w:t xml:space="preserve">intégration </w:t>
      </w:r>
      <w:r w:rsidR="00CE5FA8">
        <w:rPr>
          <w:lang w:val="fr"/>
        </w:rPr>
        <w:t>familiale ou à la réintégration ;</w:t>
      </w:r>
    </w:p>
    <w:p w:rsidR="007B047D" w:rsidRPr="009B37D8" w:rsidRDefault="00CB15C0" w:rsidP="00CB15C0">
      <w:pPr>
        <w:pStyle w:val="Bullet1G"/>
        <w:numPr>
          <w:ilvl w:val="0"/>
          <w:numId w:val="0"/>
        </w:numPr>
        <w:tabs>
          <w:tab w:val="left" w:pos="1701"/>
        </w:tabs>
        <w:ind w:left="1701" w:hanging="170"/>
        <w:rPr>
          <w:lang w:val="fr"/>
        </w:rPr>
      </w:pPr>
      <w:bookmarkStart w:id="6" w:name="mip38321191"/>
      <w:bookmarkEnd w:id="6"/>
      <w:r w:rsidRPr="009B37D8">
        <w:rPr>
          <w:lang w:val="fr"/>
        </w:rPr>
        <w:t>•</w:t>
      </w:r>
      <w:r w:rsidRPr="009B37D8">
        <w:rPr>
          <w:lang w:val="fr"/>
        </w:rPr>
        <w:tab/>
      </w:r>
      <w:r w:rsidR="007B047D" w:rsidRPr="009B37D8">
        <w:rPr>
          <w:lang w:val="fr"/>
        </w:rPr>
        <w:t>Prévention de la marginalisation et la dégradation sociale.</w:t>
      </w:r>
    </w:p>
    <w:p w:rsidR="007B047D" w:rsidRPr="009B37D8" w:rsidRDefault="00CB15C0" w:rsidP="00CB15C0">
      <w:pPr>
        <w:pStyle w:val="SingleTxtG"/>
        <w:rPr>
          <w:lang w:val="fr-FR"/>
        </w:rPr>
      </w:pPr>
      <w:bookmarkStart w:id="7" w:name="mip38321198"/>
      <w:bookmarkStart w:id="8" w:name="mip38321197"/>
      <w:bookmarkStart w:id="9" w:name="mip38321193"/>
      <w:bookmarkStart w:id="10" w:name="mip38321192"/>
      <w:bookmarkEnd w:id="7"/>
      <w:bookmarkEnd w:id="8"/>
      <w:bookmarkEnd w:id="9"/>
      <w:bookmarkEnd w:id="10"/>
      <w:r w:rsidRPr="009B37D8">
        <w:rPr>
          <w:lang w:val="fr-FR"/>
        </w:rPr>
        <w:t>131.</w:t>
      </w:r>
      <w:r w:rsidRPr="009B37D8">
        <w:rPr>
          <w:lang w:val="fr-FR"/>
        </w:rPr>
        <w:tab/>
      </w:r>
      <w:r w:rsidR="007B047D" w:rsidRPr="009B37D8">
        <w:rPr>
          <w:lang w:val="fr"/>
        </w:rPr>
        <w:t xml:space="preserve">La famille peut recevoir un soutien </w:t>
      </w:r>
      <w:bookmarkStart w:id="11" w:name="mip38321200"/>
      <w:bookmarkEnd w:id="11"/>
      <w:r w:rsidR="007B047D" w:rsidRPr="009B37D8">
        <w:rPr>
          <w:lang w:val="fr"/>
        </w:rPr>
        <w:t>d</w:t>
      </w:r>
      <w:r w:rsidR="00666A57">
        <w:rPr>
          <w:lang w:val="fr"/>
        </w:rPr>
        <w:t>’</w:t>
      </w:r>
      <w:r w:rsidR="007B047D" w:rsidRPr="009B37D8">
        <w:rPr>
          <w:lang w:val="fr"/>
        </w:rPr>
        <w:t>institutions agissant au bénéfice de l</w:t>
      </w:r>
      <w:r w:rsidR="00666A57">
        <w:rPr>
          <w:lang w:val="fr"/>
        </w:rPr>
        <w:t>’</w:t>
      </w:r>
      <w:r w:rsidR="007B047D" w:rsidRPr="009B37D8">
        <w:rPr>
          <w:lang w:val="fr"/>
        </w:rPr>
        <w:t xml:space="preserve">enfant et de la famille </w:t>
      </w:r>
      <w:bookmarkStart w:id="12" w:name="mip38321201"/>
      <w:bookmarkEnd w:id="12"/>
      <w:r w:rsidR="007B047D" w:rsidRPr="009B37D8">
        <w:rPr>
          <w:lang w:val="fr"/>
        </w:rPr>
        <w:t>y compris de la part de l</w:t>
      </w:r>
      <w:r w:rsidR="00666A57">
        <w:rPr>
          <w:lang w:val="fr"/>
        </w:rPr>
        <w:t>’</w:t>
      </w:r>
      <w:r w:rsidR="007B047D" w:rsidRPr="009B37D8">
        <w:rPr>
          <w:lang w:val="fr"/>
        </w:rPr>
        <w:t xml:space="preserve">assistant familial, des centres de soutien de jour </w:t>
      </w:r>
      <w:bookmarkStart w:id="13" w:name="mip38321202"/>
      <w:bookmarkEnd w:id="13"/>
      <w:r w:rsidR="007B047D" w:rsidRPr="009B37D8">
        <w:rPr>
          <w:lang w:val="fr"/>
        </w:rPr>
        <w:t>et des familles de soutien.</w:t>
      </w:r>
    </w:p>
    <w:p w:rsidR="007B047D" w:rsidRDefault="00CB15C0" w:rsidP="00CB15C0">
      <w:pPr>
        <w:pStyle w:val="SingleTxtG"/>
        <w:rPr>
          <w:lang w:val="fr-FR"/>
        </w:rPr>
      </w:pPr>
      <w:r>
        <w:rPr>
          <w:lang w:val="fr-FR"/>
        </w:rPr>
        <w:t>132.</w:t>
      </w:r>
      <w:r>
        <w:rPr>
          <w:lang w:val="fr-FR"/>
        </w:rPr>
        <w:tab/>
      </w:r>
      <w:r w:rsidR="007B047D" w:rsidRPr="009B37D8">
        <w:rPr>
          <w:lang w:val="fr"/>
        </w:rPr>
        <w:t>Le travail avec la famille peut revêtir la forme des consultations et conseils spécialisés, de thérapie et de médiation, de soins et services spécialisés, d</w:t>
      </w:r>
      <w:r w:rsidR="00666A57">
        <w:rPr>
          <w:lang w:val="fr"/>
        </w:rPr>
        <w:t>’</w:t>
      </w:r>
      <w:r w:rsidR="007B047D" w:rsidRPr="009B37D8">
        <w:rPr>
          <w:lang w:val="fr"/>
        </w:rPr>
        <w:t>aide juridique, de réunions de groupes de soutien ou de groupes d</w:t>
      </w:r>
      <w:r w:rsidR="00666A57">
        <w:rPr>
          <w:lang w:val="fr"/>
        </w:rPr>
        <w:t>’</w:t>
      </w:r>
      <w:r w:rsidR="007B047D" w:rsidRPr="009B37D8">
        <w:rPr>
          <w:lang w:val="fr"/>
        </w:rPr>
        <w:t>entraide.</w:t>
      </w:r>
    </w:p>
    <w:p w:rsidR="007B047D" w:rsidRPr="009B37D8" w:rsidRDefault="00CB15C0" w:rsidP="00CB15C0">
      <w:pPr>
        <w:pStyle w:val="SingleTxtG"/>
        <w:rPr>
          <w:lang w:val="fr-FR"/>
        </w:rPr>
      </w:pPr>
      <w:r w:rsidRPr="009B37D8">
        <w:rPr>
          <w:lang w:val="fr-FR"/>
        </w:rPr>
        <w:t>133.</w:t>
      </w:r>
      <w:r w:rsidRPr="009B37D8">
        <w:rPr>
          <w:lang w:val="fr-FR"/>
        </w:rPr>
        <w:tab/>
      </w:r>
      <w:r w:rsidR="007B047D" w:rsidRPr="009B37D8">
        <w:rPr>
          <w:lang w:val="fr"/>
        </w:rPr>
        <w:t>Le programme « Pour la vie » comprend des solutions pour soutenir les parents d</w:t>
      </w:r>
      <w:r w:rsidR="00666A57">
        <w:rPr>
          <w:lang w:val="fr"/>
        </w:rPr>
        <w:t>’</w:t>
      </w:r>
      <w:r w:rsidR="007B047D" w:rsidRPr="009B37D8">
        <w:rPr>
          <w:lang w:val="fr"/>
        </w:rPr>
        <w:t>enfants handicapés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Cofinancement des places de garde pour les enfants de moins de 3 ans titulai</w:t>
      </w:r>
      <w:r w:rsidR="00CE5FA8">
        <w:rPr>
          <w:lang w:val="fr"/>
        </w:rPr>
        <w:t>res d</w:t>
      </w:r>
      <w:r w:rsidR="00666A57">
        <w:rPr>
          <w:lang w:val="fr"/>
        </w:rPr>
        <w:t>’</w:t>
      </w:r>
      <w:r w:rsidR="00CE5FA8">
        <w:rPr>
          <w:lang w:val="fr"/>
        </w:rPr>
        <w:t>un certificat de handicap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CE5FA8">
        <w:rPr>
          <w:lang w:val="fr"/>
        </w:rPr>
        <w:t>Service de relève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Renforcement de l</w:t>
      </w:r>
      <w:r w:rsidR="00666A57">
        <w:rPr>
          <w:lang w:val="fr"/>
        </w:rPr>
        <w:t>’</w:t>
      </w:r>
      <w:r w:rsidR="007B047D" w:rsidRPr="009B37D8">
        <w:rPr>
          <w:lang w:val="fr"/>
        </w:rPr>
        <w:t xml:space="preserve">aspect préventif du </w:t>
      </w:r>
      <w:r w:rsidR="00CE5FA8">
        <w:rPr>
          <w:lang w:val="fr"/>
        </w:rPr>
        <w:t>travail de l</w:t>
      </w:r>
      <w:r w:rsidR="00666A57">
        <w:rPr>
          <w:lang w:val="fr"/>
        </w:rPr>
        <w:t>’</w:t>
      </w:r>
      <w:r w:rsidR="00CE5FA8">
        <w:rPr>
          <w:lang w:val="fr"/>
        </w:rPr>
        <w:t>assistant familial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Soutien à l</w:t>
      </w:r>
      <w:r w:rsidR="00666A57">
        <w:rPr>
          <w:lang w:val="fr"/>
        </w:rPr>
        <w:t>’</w:t>
      </w:r>
      <w:r w:rsidR="007B047D" w:rsidRPr="009B37D8">
        <w:rPr>
          <w:lang w:val="fr"/>
        </w:rPr>
        <w:t>activation professionnelle.</w:t>
      </w:r>
    </w:p>
    <w:p w:rsidR="007B047D" w:rsidRDefault="00CB15C0" w:rsidP="00CB15C0">
      <w:pPr>
        <w:pStyle w:val="SingleTxtG"/>
        <w:rPr>
          <w:bCs/>
          <w:lang w:val="fr-FR"/>
        </w:rPr>
      </w:pPr>
      <w:r>
        <w:rPr>
          <w:bCs/>
          <w:lang w:val="fr-FR"/>
        </w:rPr>
        <w:t>134.</w:t>
      </w:r>
      <w:r>
        <w:rPr>
          <w:bCs/>
          <w:lang w:val="fr-FR"/>
        </w:rPr>
        <w:tab/>
      </w:r>
      <w:r w:rsidR="007B047D" w:rsidRPr="009B37D8">
        <w:rPr>
          <w:lang w:val="fr"/>
        </w:rPr>
        <w:t>L</w:t>
      </w:r>
      <w:r w:rsidR="00666A57">
        <w:rPr>
          <w:lang w:val="fr"/>
        </w:rPr>
        <w:t>’</w:t>
      </w:r>
      <w:r w:rsidR="007B047D" w:rsidRPr="009B37D8">
        <w:rPr>
          <w:lang w:val="fr"/>
        </w:rPr>
        <w:t>éventail des tâches de l</w:t>
      </w:r>
      <w:r w:rsidR="00666A57">
        <w:rPr>
          <w:lang w:val="fr"/>
        </w:rPr>
        <w:t>’</w:t>
      </w:r>
      <w:r w:rsidR="007B047D" w:rsidRPr="009B37D8">
        <w:rPr>
          <w:lang w:val="fr"/>
        </w:rPr>
        <w:t>assistant familial a été élargi – il est actuellement responsable de la coordination du soutien aux femmes enceintes et à leurs familles, en particulier dans le cas de grossesse compliquée, de l</w:t>
      </w:r>
      <w:r w:rsidR="00666A57">
        <w:rPr>
          <w:lang w:val="fr"/>
        </w:rPr>
        <w:t>’</w:t>
      </w:r>
      <w:r w:rsidR="007B047D" w:rsidRPr="009B37D8">
        <w:rPr>
          <w:lang w:val="fr"/>
        </w:rPr>
        <w:t>accouchement d</w:t>
      </w:r>
      <w:r w:rsidR="00666A57">
        <w:rPr>
          <w:lang w:val="fr"/>
        </w:rPr>
        <w:t>’</w:t>
      </w:r>
      <w:r w:rsidR="007B047D" w:rsidRPr="009B37D8">
        <w:rPr>
          <w:lang w:val="fr"/>
        </w:rPr>
        <w:t>un enfant diagnostiqué en période prénatale ou lors d</w:t>
      </w:r>
      <w:r w:rsidR="00666A57">
        <w:rPr>
          <w:lang w:val="fr"/>
        </w:rPr>
        <w:t>’</w:t>
      </w:r>
      <w:r w:rsidR="007B047D" w:rsidRPr="009B37D8">
        <w:rPr>
          <w:lang w:val="fr"/>
        </w:rPr>
        <w:t xml:space="preserve">un accouchement un handicap grave et irréversible ou une maladie incurable qui menace sa vie. </w:t>
      </w:r>
    </w:p>
    <w:p w:rsidR="007B047D" w:rsidRPr="000A2881" w:rsidRDefault="00CE5FA8" w:rsidP="009367DA">
      <w:pPr>
        <w:pStyle w:val="H23G"/>
        <w:rPr>
          <w:lang w:val="fr"/>
        </w:rPr>
      </w:pPr>
      <w:r>
        <w:rPr>
          <w:lang w:val="fr"/>
        </w:rPr>
        <w:tab/>
        <w:t>36</w:t>
      </w:r>
      <w:r w:rsidR="007B047D">
        <w:rPr>
          <w:lang w:val="fr"/>
        </w:rPr>
        <w:t>.</w:t>
      </w:r>
      <w:r w:rsidR="007B047D">
        <w:rPr>
          <w:lang w:val="fr"/>
        </w:rPr>
        <w:tab/>
      </w:r>
      <w:r w:rsidR="007B047D" w:rsidRPr="000A2881">
        <w:rPr>
          <w:lang w:val="fr"/>
        </w:rPr>
        <w:t>Accès à l</w:t>
      </w:r>
      <w:r w:rsidR="00666A57">
        <w:rPr>
          <w:lang w:val="fr"/>
        </w:rPr>
        <w:t>’</w:t>
      </w:r>
      <w:r w:rsidR="007B047D" w:rsidRPr="000A2881">
        <w:rPr>
          <w:lang w:val="fr"/>
        </w:rPr>
        <w:t>emploi des parents dont l</w:t>
      </w:r>
      <w:r w:rsidR="00666A57">
        <w:rPr>
          <w:lang w:val="fr"/>
        </w:rPr>
        <w:t>’</w:t>
      </w:r>
      <w:r w:rsidR="007B047D" w:rsidRPr="000A2881">
        <w:rPr>
          <w:lang w:val="fr"/>
        </w:rPr>
        <w:t xml:space="preserve">enfant reçoit une allocation du fait </w:t>
      </w:r>
      <w:r w:rsidR="007E18B2">
        <w:rPr>
          <w:lang w:val="fr"/>
        </w:rPr>
        <w:br/>
      </w:r>
      <w:r w:rsidR="007B047D" w:rsidRPr="000A2881">
        <w:rPr>
          <w:lang w:val="fr"/>
        </w:rPr>
        <w:t xml:space="preserve">de son handicap </w:t>
      </w:r>
    </w:p>
    <w:p w:rsidR="007B047D" w:rsidRPr="009B37D8" w:rsidRDefault="00CB15C0" w:rsidP="00CB15C0">
      <w:pPr>
        <w:pStyle w:val="SingleTxtG"/>
        <w:rPr>
          <w:lang w:val="fr-FR"/>
        </w:rPr>
      </w:pPr>
      <w:r w:rsidRPr="009B37D8">
        <w:rPr>
          <w:lang w:val="fr-FR"/>
        </w:rPr>
        <w:t>135.</w:t>
      </w:r>
      <w:r w:rsidRPr="009B37D8">
        <w:rPr>
          <w:lang w:val="fr-FR"/>
        </w:rPr>
        <w:tab/>
      </w:r>
      <w:r w:rsidR="007B047D" w:rsidRPr="009B37D8">
        <w:rPr>
          <w:lang w:val="fr"/>
        </w:rPr>
        <w:t xml:space="preserve">Dans le cadre du programme </w:t>
      </w:r>
      <w:r w:rsidR="000E7823">
        <w:rPr>
          <w:lang w:val="fr"/>
        </w:rPr>
        <w:t>« </w:t>
      </w:r>
      <w:r w:rsidR="007B047D" w:rsidRPr="009B37D8">
        <w:rPr>
          <w:lang w:val="fr"/>
        </w:rPr>
        <w:t>Pour la vie</w:t>
      </w:r>
      <w:r w:rsidR="000E7823">
        <w:rPr>
          <w:lang w:val="fr"/>
        </w:rPr>
        <w:t> »</w:t>
      </w:r>
      <w:r w:rsidR="007B047D" w:rsidRPr="009B37D8">
        <w:rPr>
          <w:lang w:val="fr"/>
        </w:rPr>
        <w:t>, des solutions favorisant le retour à l</w:t>
      </w:r>
      <w:r w:rsidR="00666A57">
        <w:rPr>
          <w:lang w:val="fr"/>
        </w:rPr>
        <w:t>’</w:t>
      </w:r>
      <w:r w:rsidR="007B047D" w:rsidRPr="009B37D8">
        <w:rPr>
          <w:lang w:val="fr"/>
        </w:rPr>
        <w:t>activité professionnelle des soignants de personnes handicapées ont été introduites</w:t>
      </w:r>
      <w:r w:rsidR="0052745D">
        <w:rPr>
          <w:lang w:val="fr"/>
        </w:rPr>
        <w:t xml:space="preserve"> </w:t>
      </w:r>
      <w:r w:rsidR="007B047D" w:rsidRPr="009B37D8">
        <w:rPr>
          <w:lang w:val="fr"/>
        </w:rPr>
        <w:t>:</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lastRenderedPageBreak/>
        <w:t>•</w:t>
      </w:r>
      <w:r w:rsidRPr="009B37D8">
        <w:rPr>
          <w:lang w:val="fr"/>
        </w:rPr>
        <w:tab/>
      </w:r>
      <w:r w:rsidR="007B047D" w:rsidRPr="009B37D8">
        <w:rPr>
          <w:lang w:val="fr"/>
        </w:rPr>
        <w:t>Les soignants au chômage béné</w:t>
      </w:r>
      <w:r w:rsidR="00CE5FA8">
        <w:rPr>
          <w:lang w:val="fr"/>
        </w:rPr>
        <w:t>ficient d</w:t>
      </w:r>
      <w:r w:rsidR="00666A57">
        <w:rPr>
          <w:lang w:val="fr"/>
        </w:rPr>
        <w:t>’</w:t>
      </w:r>
      <w:r w:rsidR="00CE5FA8">
        <w:rPr>
          <w:lang w:val="fr"/>
        </w:rPr>
        <w:t>emplois subventionnés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Les soignants qui ne peuvent pas obtenir le statut de chômeur, mais qui s</w:t>
      </w:r>
      <w:r w:rsidR="00666A57">
        <w:rPr>
          <w:lang w:val="fr"/>
        </w:rPr>
        <w:t>’</w:t>
      </w:r>
      <w:r w:rsidR="007B047D" w:rsidRPr="009B37D8">
        <w:rPr>
          <w:lang w:val="fr"/>
        </w:rPr>
        <w:t>inscrivent à l</w:t>
      </w:r>
      <w:r w:rsidR="00666A57">
        <w:rPr>
          <w:lang w:val="fr"/>
        </w:rPr>
        <w:t>’</w:t>
      </w:r>
      <w:r w:rsidR="007B047D" w:rsidRPr="009B37D8">
        <w:rPr>
          <w:lang w:val="fr"/>
        </w:rPr>
        <w:t>agence pour l</w:t>
      </w:r>
      <w:r w:rsidR="00666A57">
        <w:rPr>
          <w:lang w:val="fr"/>
        </w:rPr>
        <w:t>’</w:t>
      </w:r>
      <w:r w:rsidR="007B047D" w:rsidRPr="009B37D8">
        <w:rPr>
          <w:lang w:val="fr"/>
        </w:rPr>
        <w:t>emploi en tant que demandeurs d</w:t>
      </w:r>
      <w:r w:rsidR="00666A57">
        <w:rPr>
          <w:lang w:val="fr"/>
        </w:rPr>
        <w:t>’</w:t>
      </w:r>
      <w:r w:rsidR="007B047D" w:rsidRPr="009B37D8">
        <w:rPr>
          <w:lang w:val="fr"/>
        </w:rPr>
        <w:t>emploi et ne restent pas dans l</w:t>
      </w:r>
      <w:r w:rsidR="00666A57">
        <w:rPr>
          <w:lang w:val="fr"/>
        </w:rPr>
        <w:t>’</w:t>
      </w:r>
      <w:r w:rsidR="007B047D" w:rsidRPr="009B37D8">
        <w:rPr>
          <w:lang w:val="fr"/>
        </w:rPr>
        <w:t>emploi ou n</w:t>
      </w:r>
      <w:r w:rsidR="00666A57">
        <w:rPr>
          <w:lang w:val="fr"/>
        </w:rPr>
        <w:t>’</w:t>
      </w:r>
      <w:r w:rsidR="007B047D" w:rsidRPr="009B37D8">
        <w:rPr>
          <w:lang w:val="fr"/>
        </w:rPr>
        <w:t>exercent pas d</w:t>
      </w:r>
      <w:r w:rsidR="00666A57">
        <w:rPr>
          <w:lang w:val="fr"/>
        </w:rPr>
        <w:t>’</w:t>
      </w:r>
      <w:r w:rsidR="007B047D" w:rsidRPr="009B37D8">
        <w:rPr>
          <w:lang w:val="fr"/>
        </w:rPr>
        <w:t>autre travail rémunéré, ont accès aux services et i</w:t>
      </w:r>
      <w:r w:rsidR="00CE5FA8">
        <w:rPr>
          <w:lang w:val="fr"/>
        </w:rPr>
        <w:t>nstruments du marché du travail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Le soutien à l</w:t>
      </w:r>
      <w:r w:rsidR="00666A57">
        <w:rPr>
          <w:lang w:val="fr"/>
        </w:rPr>
        <w:t>’</w:t>
      </w:r>
      <w:r w:rsidR="007B047D" w:rsidRPr="009B37D8">
        <w:rPr>
          <w:lang w:val="fr"/>
        </w:rPr>
        <w:t>exécution des tâches ménagères (à l</w:t>
      </w:r>
      <w:r w:rsidR="00666A57">
        <w:rPr>
          <w:lang w:val="fr"/>
        </w:rPr>
        <w:t>’</w:t>
      </w:r>
      <w:r w:rsidR="007B047D" w:rsidRPr="009B37D8">
        <w:rPr>
          <w:lang w:val="fr"/>
        </w:rPr>
        <w:t>exclusion des soins personnels d</w:t>
      </w:r>
      <w:r w:rsidR="00666A57">
        <w:rPr>
          <w:lang w:val="fr"/>
        </w:rPr>
        <w:t>’</w:t>
      </w:r>
      <w:r w:rsidR="007B047D" w:rsidRPr="009B37D8">
        <w:rPr>
          <w:lang w:val="fr"/>
        </w:rPr>
        <w:t xml:space="preserve">une personne handicapée). </w:t>
      </w:r>
    </w:p>
    <w:p w:rsidR="007B047D" w:rsidRDefault="00CB15C0" w:rsidP="00CB15C0">
      <w:pPr>
        <w:pStyle w:val="SingleTxtG"/>
        <w:rPr>
          <w:lang w:val="fr-FR"/>
        </w:rPr>
      </w:pPr>
      <w:r>
        <w:rPr>
          <w:lang w:val="fr-FR"/>
        </w:rPr>
        <w:t>136.</w:t>
      </w:r>
      <w:r>
        <w:rPr>
          <w:lang w:val="fr-FR"/>
        </w:rPr>
        <w:tab/>
      </w:r>
      <w:r w:rsidR="007B047D" w:rsidRPr="009B37D8">
        <w:rPr>
          <w:lang w:val="fr"/>
        </w:rPr>
        <w:t>Le programme prévoit que les employés prenant soin des enfants et des adultes handicapés peuvent demander à l</w:t>
      </w:r>
      <w:r w:rsidR="00666A57">
        <w:rPr>
          <w:lang w:val="fr"/>
        </w:rPr>
        <w:t>’</w:t>
      </w:r>
      <w:r w:rsidR="007B047D" w:rsidRPr="009B37D8">
        <w:rPr>
          <w:lang w:val="fr"/>
        </w:rPr>
        <w:t>employeur d</w:t>
      </w:r>
      <w:r w:rsidR="00666A57">
        <w:rPr>
          <w:lang w:val="fr"/>
        </w:rPr>
        <w:t>’</w:t>
      </w:r>
      <w:r w:rsidR="007B047D" w:rsidRPr="009B37D8">
        <w:rPr>
          <w:lang w:val="fr"/>
        </w:rPr>
        <w:t>adopter à leur égard des formes flexibles de travail, y compris le télétravail, cette demande étant contraignante pour l</w:t>
      </w:r>
      <w:r w:rsidR="00666A57">
        <w:rPr>
          <w:lang w:val="fr"/>
        </w:rPr>
        <w:t>’</w:t>
      </w:r>
      <w:r w:rsidR="007B047D" w:rsidRPr="009B37D8">
        <w:rPr>
          <w:lang w:val="fr"/>
        </w:rPr>
        <w:t>employeur.</w:t>
      </w:r>
    </w:p>
    <w:p w:rsidR="007B047D" w:rsidRDefault="00CB15C0" w:rsidP="00CB15C0">
      <w:pPr>
        <w:pStyle w:val="SingleTxtG"/>
        <w:rPr>
          <w:lang w:val="fr-FR"/>
        </w:rPr>
      </w:pPr>
      <w:r>
        <w:rPr>
          <w:lang w:val="fr-FR"/>
        </w:rPr>
        <w:t>137.</w:t>
      </w:r>
      <w:r>
        <w:rPr>
          <w:lang w:val="fr-FR"/>
        </w:rPr>
        <w:tab/>
      </w:r>
      <w:r w:rsidR="007B047D" w:rsidRPr="009B37D8">
        <w:rPr>
          <w:lang w:val="fr"/>
        </w:rPr>
        <w:t>Le projet de modification de la loi sur les prestations sociales en cas de maladie et de maternité (soumis à la Diète) prévoit le prolongement du versement au soignant temporaire de l</w:t>
      </w:r>
      <w:r w:rsidR="00666A57">
        <w:rPr>
          <w:lang w:val="fr"/>
        </w:rPr>
        <w:t>’</w:t>
      </w:r>
      <w:r w:rsidR="007B047D" w:rsidRPr="009B37D8">
        <w:rPr>
          <w:lang w:val="fr"/>
        </w:rPr>
        <w:t>allocation de soins de 14 à 30 jours pour un enfant handicapé de 14 à 18 ans ou pour un enfant handicapé de 14-18 ans en cas de maladie ou d</w:t>
      </w:r>
      <w:r w:rsidR="00666A57">
        <w:rPr>
          <w:lang w:val="fr"/>
        </w:rPr>
        <w:t>’</w:t>
      </w:r>
      <w:r w:rsidR="007B047D" w:rsidRPr="009B37D8">
        <w:rPr>
          <w:lang w:val="fr"/>
        </w:rPr>
        <w:t xml:space="preserve">accouchement de son soignant habituel. </w:t>
      </w:r>
    </w:p>
    <w:p w:rsidR="007B047D" w:rsidRPr="000A2881" w:rsidRDefault="00CE5FA8" w:rsidP="009367DA">
      <w:pPr>
        <w:pStyle w:val="H23G"/>
        <w:rPr>
          <w:lang w:val="fr"/>
        </w:rPr>
      </w:pPr>
      <w:r>
        <w:rPr>
          <w:lang w:val="fr"/>
        </w:rPr>
        <w:tab/>
        <w:t>37</w:t>
      </w:r>
      <w:r w:rsidR="007B047D">
        <w:rPr>
          <w:lang w:val="fr"/>
        </w:rPr>
        <w:t>.</w:t>
      </w:r>
      <w:r w:rsidR="007B047D">
        <w:rPr>
          <w:lang w:val="fr"/>
        </w:rPr>
        <w:tab/>
      </w:r>
      <w:r w:rsidR="007B047D" w:rsidRPr="000A2881">
        <w:rPr>
          <w:lang w:val="fr"/>
        </w:rPr>
        <w:t>Transition du système d</w:t>
      </w:r>
      <w:r w:rsidR="00666A57">
        <w:rPr>
          <w:lang w:val="fr"/>
        </w:rPr>
        <w:t>’</w:t>
      </w:r>
      <w:r w:rsidR="007B047D" w:rsidRPr="000A2881">
        <w:rPr>
          <w:lang w:val="fr"/>
        </w:rPr>
        <w:t>éducation spéciale vers le système d</w:t>
      </w:r>
      <w:r w:rsidR="00666A57">
        <w:rPr>
          <w:lang w:val="fr"/>
        </w:rPr>
        <w:t>’</w:t>
      </w:r>
      <w:r w:rsidR="007B047D" w:rsidRPr="000A2881">
        <w:rPr>
          <w:lang w:val="fr"/>
        </w:rPr>
        <w:t>éducation intégrée</w:t>
      </w:r>
    </w:p>
    <w:p w:rsidR="007B047D" w:rsidRPr="009B37D8" w:rsidRDefault="00CB15C0" w:rsidP="00CB15C0">
      <w:pPr>
        <w:pStyle w:val="SingleTxtG"/>
        <w:rPr>
          <w:lang w:val="fr"/>
        </w:rPr>
      </w:pPr>
      <w:r w:rsidRPr="009B37D8">
        <w:rPr>
          <w:lang w:val="fr"/>
        </w:rPr>
        <w:t>138.</w:t>
      </w:r>
      <w:r w:rsidRPr="009B37D8">
        <w:rPr>
          <w:lang w:val="fr"/>
        </w:rPr>
        <w:tab/>
      </w:r>
      <w:r w:rsidR="007B047D" w:rsidRPr="009B37D8">
        <w:rPr>
          <w:lang w:val="fr"/>
        </w:rPr>
        <w:t>Afin de soutenir des écoles dans l</w:t>
      </w:r>
      <w:r w:rsidR="00666A57">
        <w:rPr>
          <w:lang w:val="fr"/>
        </w:rPr>
        <w:t>’</w:t>
      </w:r>
      <w:r w:rsidR="007B047D" w:rsidRPr="009B37D8">
        <w:rPr>
          <w:lang w:val="fr"/>
        </w:rPr>
        <w:t>organisation de l</w:t>
      </w:r>
      <w:r w:rsidR="00666A57">
        <w:rPr>
          <w:lang w:val="fr"/>
        </w:rPr>
        <w:t>’</w:t>
      </w:r>
      <w:r w:rsidR="007B047D" w:rsidRPr="009B37D8">
        <w:rPr>
          <w:lang w:val="fr"/>
        </w:rPr>
        <w:t>éducation des élèves ayant des besoins éducatifs spéciaux, les dispositions relatives au financement de l</w:t>
      </w:r>
      <w:r w:rsidR="00666A57">
        <w:rPr>
          <w:lang w:val="fr"/>
        </w:rPr>
        <w:t>’</w:t>
      </w:r>
      <w:r w:rsidR="007B047D" w:rsidRPr="009B37D8">
        <w:rPr>
          <w:lang w:val="fr"/>
        </w:rPr>
        <w:t>organisation spéciale de l</w:t>
      </w:r>
      <w:r w:rsidR="00666A57">
        <w:rPr>
          <w:lang w:val="fr"/>
        </w:rPr>
        <w:t>’</w:t>
      </w:r>
      <w:r w:rsidR="007B047D" w:rsidRPr="009B37D8">
        <w:rPr>
          <w:lang w:val="fr"/>
        </w:rPr>
        <w:t>éducation et des méthodes de travail ont été clarifiées en 2017. Des changements ont été introduits dans la formation professionnelle (nouvelles professions pour des élèves handicapés).</w:t>
      </w:r>
    </w:p>
    <w:p w:rsidR="007B047D" w:rsidRPr="009B37D8" w:rsidRDefault="00CB15C0" w:rsidP="00CB15C0">
      <w:pPr>
        <w:pStyle w:val="SingleTxtG"/>
        <w:rPr>
          <w:lang w:val="fr-FR"/>
        </w:rPr>
      </w:pPr>
      <w:r w:rsidRPr="009B37D8">
        <w:rPr>
          <w:lang w:val="fr-FR"/>
        </w:rPr>
        <w:t>139.</w:t>
      </w:r>
      <w:r w:rsidRPr="009B37D8">
        <w:rPr>
          <w:lang w:val="fr-FR"/>
        </w:rPr>
        <w:tab/>
      </w:r>
      <w:r w:rsidR="007B047D" w:rsidRPr="00915C44">
        <w:rPr>
          <w:lang w:val="fr"/>
        </w:rPr>
        <w:t>Parallèlement</w:t>
      </w:r>
      <w:r w:rsidR="007B047D" w:rsidRPr="009B37D8">
        <w:rPr>
          <w:bCs/>
          <w:lang w:val="fr"/>
        </w:rPr>
        <w:t xml:space="preserve"> au travail sur un système d</w:t>
      </w:r>
      <w:r w:rsidR="00666A57">
        <w:rPr>
          <w:bCs/>
          <w:lang w:val="fr"/>
        </w:rPr>
        <w:t>’</w:t>
      </w:r>
      <w:r w:rsidR="007B047D" w:rsidRPr="009B37D8">
        <w:rPr>
          <w:bCs/>
          <w:lang w:val="fr"/>
        </w:rPr>
        <w:t>évaluation du handicap, des travaux sont en cours dans le domaine de l</w:t>
      </w:r>
      <w:r w:rsidR="00666A57">
        <w:rPr>
          <w:bCs/>
          <w:lang w:val="fr"/>
        </w:rPr>
        <w:t>’</w:t>
      </w:r>
      <w:r w:rsidR="007B047D" w:rsidRPr="009B37D8">
        <w:rPr>
          <w:bCs/>
          <w:lang w:val="fr"/>
        </w:rPr>
        <w:t>éducation des élèves ayant des besoins éducatifs spéciaux. L</w:t>
      </w:r>
      <w:r w:rsidR="00666A57">
        <w:rPr>
          <w:bCs/>
          <w:lang w:val="fr"/>
        </w:rPr>
        <w:t>’</w:t>
      </w:r>
      <w:r w:rsidR="007B047D" w:rsidRPr="009B37D8">
        <w:rPr>
          <w:bCs/>
          <w:lang w:val="fr"/>
        </w:rPr>
        <w:t>évaluation de l</w:t>
      </w:r>
      <w:r w:rsidR="00666A57">
        <w:rPr>
          <w:bCs/>
          <w:lang w:val="fr"/>
        </w:rPr>
        <w:t>’</w:t>
      </w:r>
      <w:r w:rsidR="007B047D" w:rsidRPr="009B37D8">
        <w:rPr>
          <w:bCs/>
          <w:lang w:val="fr"/>
        </w:rPr>
        <w:t>enfant/élève qui tienne compte des limites et des difficultés dans son fonctionnement, de ses points forts et des aptitudes, ainsi que l</w:t>
      </w:r>
      <w:r w:rsidR="00666A57">
        <w:rPr>
          <w:bCs/>
          <w:lang w:val="fr"/>
        </w:rPr>
        <w:t>’</w:t>
      </w:r>
      <w:r w:rsidR="007B047D" w:rsidRPr="009B37D8">
        <w:rPr>
          <w:bCs/>
          <w:lang w:val="fr"/>
        </w:rPr>
        <w:t>évaluation de l</w:t>
      </w:r>
      <w:r w:rsidR="00666A57">
        <w:rPr>
          <w:bCs/>
          <w:lang w:val="fr"/>
        </w:rPr>
        <w:t>’</w:t>
      </w:r>
      <w:r w:rsidR="007B047D" w:rsidRPr="009B37D8">
        <w:rPr>
          <w:bCs/>
          <w:lang w:val="fr"/>
        </w:rPr>
        <w:t>impact de l</w:t>
      </w:r>
      <w:r w:rsidR="00666A57">
        <w:rPr>
          <w:bCs/>
          <w:lang w:val="fr"/>
        </w:rPr>
        <w:t>’</w:t>
      </w:r>
      <w:r w:rsidR="007B047D" w:rsidRPr="009B37D8">
        <w:rPr>
          <w:bCs/>
          <w:lang w:val="fr"/>
        </w:rPr>
        <w:t>environnement, seront la base pour la planification des activités de soutien. La Classification internationale du handicap et de la santé (CIF) sera utilisée dans le processus de diagnostic et de détermination des mesures de soutien. Il est prévu d</w:t>
      </w:r>
      <w:r w:rsidR="00666A57">
        <w:rPr>
          <w:bCs/>
          <w:lang w:val="fr"/>
        </w:rPr>
        <w:t>’</w:t>
      </w:r>
      <w:r w:rsidR="007B047D" w:rsidRPr="009B37D8">
        <w:rPr>
          <w:bCs/>
          <w:lang w:val="fr"/>
        </w:rPr>
        <w:t>établir des centres de soutien à l</w:t>
      </w:r>
      <w:r w:rsidR="00666A57">
        <w:rPr>
          <w:bCs/>
          <w:lang w:val="fr"/>
        </w:rPr>
        <w:t>’</w:t>
      </w:r>
      <w:r w:rsidR="007B047D" w:rsidRPr="009B37D8">
        <w:rPr>
          <w:bCs/>
          <w:lang w:val="fr"/>
        </w:rPr>
        <w:t>éducation inclusive, qui fourniront des conseils et des consultations, organiseront des cours, y compris la revalidation, prêteront des équipements, manuels et matériel éducatif adaptés aux besoins des élèves handicapés.</w:t>
      </w:r>
    </w:p>
    <w:p w:rsidR="007B047D" w:rsidRDefault="00CB15C0" w:rsidP="00CB15C0">
      <w:pPr>
        <w:pStyle w:val="SingleTxtG"/>
        <w:rPr>
          <w:bCs/>
          <w:lang w:val="fr-FR"/>
        </w:rPr>
      </w:pPr>
      <w:r>
        <w:rPr>
          <w:bCs/>
          <w:lang w:val="fr-FR"/>
        </w:rPr>
        <w:t>140.</w:t>
      </w:r>
      <w:r>
        <w:rPr>
          <w:bCs/>
          <w:lang w:val="fr-FR"/>
        </w:rPr>
        <w:tab/>
      </w:r>
      <w:r w:rsidR="007B047D" w:rsidRPr="009B37D8">
        <w:rPr>
          <w:lang w:val="fr"/>
        </w:rPr>
        <w:t>Une équipe préparant des changements dans la formation des enseignants fonctionne depuis 2017. L</w:t>
      </w:r>
      <w:r w:rsidR="00666A57">
        <w:rPr>
          <w:lang w:val="fr"/>
        </w:rPr>
        <w:t>’</w:t>
      </w:r>
      <w:r w:rsidR="007B047D" w:rsidRPr="009B37D8">
        <w:rPr>
          <w:lang w:val="fr"/>
        </w:rPr>
        <w:t>objectif est d</w:t>
      </w:r>
      <w:r w:rsidR="00666A57">
        <w:rPr>
          <w:lang w:val="fr"/>
        </w:rPr>
        <w:t>’</w:t>
      </w:r>
      <w:r w:rsidR="007B047D" w:rsidRPr="009B37D8">
        <w:rPr>
          <w:lang w:val="fr"/>
        </w:rPr>
        <w:t>améliorer la qualité de l</w:t>
      </w:r>
      <w:r w:rsidR="00666A57">
        <w:rPr>
          <w:lang w:val="fr"/>
        </w:rPr>
        <w:t>’</w:t>
      </w:r>
      <w:r w:rsidR="007B047D" w:rsidRPr="009B37D8">
        <w:rPr>
          <w:lang w:val="fr"/>
        </w:rPr>
        <w:t>éducation, y compris dans le domaine du travail avec les enfants ayant des besoins éducatifs spéciaux.</w:t>
      </w:r>
    </w:p>
    <w:p w:rsidR="007B047D" w:rsidRDefault="00CB15C0" w:rsidP="00CB15C0">
      <w:pPr>
        <w:pStyle w:val="SingleTxtG"/>
        <w:rPr>
          <w:bCs/>
          <w:lang w:val="fr-FR"/>
        </w:rPr>
      </w:pPr>
      <w:r>
        <w:rPr>
          <w:bCs/>
          <w:lang w:val="fr-FR"/>
        </w:rPr>
        <w:t>141.</w:t>
      </w:r>
      <w:r>
        <w:rPr>
          <w:bCs/>
          <w:lang w:val="fr-FR"/>
        </w:rPr>
        <w:tab/>
      </w:r>
      <w:r w:rsidR="007B047D" w:rsidRPr="009B37D8">
        <w:rPr>
          <w:lang w:val="fr"/>
        </w:rPr>
        <w:t>Le travail sur de nouvelles solutions dans le domaine de l</w:t>
      </w:r>
      <w:r w:rsidR="00666A57">
        <w:rPr>
          <w:lang w:val="fr"/>
        </w:rPr>
        <w:t>’</w:t>
      </w:r>
      <w:r w:rsidR="007B047D" w:rsidRPr="009B37D8">
        <w:rPr>
          <w:lang w:val="fr"/>
        </w:rPr>
        <w:t>éducation des élèves ayant des besoins éducatifs spéciaux est soutenu depuis 2018 par la Commission européenne dans le cadre du programme d</w:t>
      </w:r>
      <w:r w:rsidR="00666A57">
        <w:rPr>
          <w:lang w:val="fr"/>
        </w:rPr>
        <w:t>’</w:t>
      </w:r>
      <w:r w:rsidR="007B047D" w:rsidRPr="009B37D8">
        <w:rPr>
          <w:lang w:val="fr"/>
        </w:rPr>
        <w:t>appui à la réforme de la Commission européenne. La tâche est réalisée en coopération avec l</w:t>
      </w:r>
      <w:r w:rsidR="00666A57">
        <w:rPr>
          <w:lang w:val="fr"/>
        </w:rPr>
        <w:t>’</w:t>
      </w:r>
      <w:hyperlink r:id="rId9" w:history="1">
        <w:r w:rsidR="007B047D" w:rsidRPr="009B37D8">
          <w:rPr>
            <w:rStyle w:val="Lienhypertexte"/>
            <w:bCs/>
            <w:lang w:val="fr-FR"/>
          </w:rPr>
          <w:t>Agence européenne pour l</w:t>
        </w:r>
        <w:r w:rsidR="00666A57">
          <w:rPr>
            <w:rStyle w:val="Lienhypertexte"/>
            <w:bCs/>
            <w:lang w:val="fr-FR"/>
          </w:rPr>
          <w:t>’</w:t>
        </w:r>
        <w:r w:rsidR="007B047D" w:rsidRPr="009B37D8">
          <w:rPr>
            <w:rStyle w:val="Lienhypertexte"/>
            <w:bCs/>
            <w:lang w:val="fr-FR"/>
          </w:rPr>
          <w:t>éducation adaptée et inclusive</w:t>
        </w:r>
      </w:hyperlink>
      <w:r w:rsidR="007B047D" w:rsidRPr="009B37D8">
        <w:rPr>
          <w:lang w:val="fr"/>
        </w:rPr>
        <w:t xml:space="preserve">. </w:t>
      </w:r>
    </w:p>
    <w:p w:rsidR="007B047D" w:rsidRPr="000A2881" w:rsidRDefault="00CE5FA8" w:rsidP="009367DA">
      <w:pPr>
        <w:pStyle w:val="H23G"/>
        <w:rPr>
          <w:lang w:val="fr"/>
        </w:rPr>
      </w:pPr>
      <w:r>
        <w:rPr>
          <w:lang w:val="fr"/>
        </w:rPr>
        <w:tab/>
        <w:t>38</w:t>
      </w:r>
      <w:r w:rsidR="007B047D">
        <w:rPr>
          <w:lang w:val="fr"/>
        </w:rPr>
        <w:t>.</w:t>
      </w:r>
      <w:r w:rsidR="007B047D">
        <w:rPr>
          <w:lang w:val="fr"/>
        </w:rPr>
        <w:tab/>
      </w:r>
      <w:r w:rsidR="007B047D" w:rsidRPr="000A2881">
        <w:rPr>
          <w:lang w:val="fr"/>
        </w:rPr>
        <w:t>Enfants handicapés dans les écoles spéciales et générales, enseignement personnalisé - données</w:t>
      </w:r>
    </w:p>
    <w:p w:rsidR="007B047D" w:rsidRDefault="00CB15C0" w:rsidP="004B45CB">
      <w:pPr>
        <w:pStyle w:val="SingleTxtG"/>
        <w:rPr>
          <w:lang w:val="pl-PL"/>
        </w:rPr>
      </w:pPr>
      <w:r>
        <w:rPr>
          <w:lang w:val="pl-PL"/>
        </w:rPr>
        <w:t>142.</w:t>
      </w:r>
      <w:r>
        <w:rPr>
          <w:lang w:val="pl-PL"/>
        </w:rPr>
        <w:tab/>
      </w:r>
      <w:r w:rsidR="007B047D" w:rsidRPr="009B37D8">
        <w:rPr>
          <w:lang w:val="fr"/>
        </w:rPr>
        <w:t xml:space="preserve">Annexe </w:t>
      </w:r>
      <w:r w:rsidR="004B45CB">
        <w:rPr>
          <w:lang w:val="fr"/>
        </w:rPr>
        <w:t>n</w:t>
      </w:r>
      <w:r w:rsidR="004B45CB" w:rsidRPr="004B45CB">
        <w:rPr>
          <w:vertAlign w:val="superscript"/>
          <w:lang w:val="fr"/>
        </w:rPr>
        <w:t>o</w:t>
      </w:r>
      <w:r w:rsidR="004B45CB">
        <w:rPr>
          <w:lang w:val="fr"/>
        </w:rPr>
        <w:t> </w:t>
      </w:r>
      <w:r w:rsidR="007B047D" w:rsidRPr="009B37D8">
        <w:rPr>
          <w:lang w:val="fr"/>
        </w:rPr>
        <w:t>2</w:t>
      </w:r>
      <w:r w:rsidR="00CE5FA8">
        <w:rPr>
          <w:lang w:val="fr"/>
        </w:rPr>
        <w:t>.</w:t>
      </w:r>
    </w:p>
    <w:p w:rsidR="007B047D" w:rsidRPr="000A2881" w:rsidRDefault="00CE5FA8" w:rsidP="009367DA">
      <w:pPr>
        <w:pStyle w:val="H23G"/>
        <w:rPr>
          <w:lang w:val="fr"/>
        </w:rPr>
      </w:pPr>
      <w:r>
        <w:rPr>
          <w:lang w:val="fr"/>
        </w:rPr>
        <w:tab/>
        <w:t>39</w:t>
      </w:r>
      <w:r w:rsidR="007B047D">
        <w:rPr>
          <w:lang w:val="fr"/>
        </w:rPr>
        <w:t>.</w:t>
      </w:r>
      <w:r w:rsidR="007B047D">
        <w:rPr>
          <w:lang w:val="fr"/>
        </w:rPr>
        <w:tab/>
      </w:r>
      <w:r w:rsidR="007B047D" w:rsidRPr="000A2881">
        <w:rPr>
          <w:lang w:val="fr"/>
        </w:rPr>
        <w:t>Elèves handicapés en formation professionnelle et étudiants handicapés - données</w:t>
      </w:r>
    </w:p>
    <w:p w:rsidR="007B047D" w:rsidRDefault="00CB15C0" w:rsidP="004B45CB">
      <w:pPr>
        <w:pStyle w:val="SingleTxtG"/>
        <w:rPr>
          <w:lang w:val="pl-PL"/>
        </w:rPr>
      </w:pPr>
      <w:r>
        <w:rPr>
          <w:lang w:val="pl-PL"/>
        </w:rPr>
        <w:t>143.</w:t>
      </w:r>
      <w:r>
        <w:rPr>
          <w:lang w:val="pl-PL"/>
        </w:rPr>
        <w:tab/>
      </w:r>
      <w:r w:rsidR="007B047D" w:rsidRPr="009B37D8">
        <w:rPr>
          <w:lang w:val="fr"/>
        </w:rPr>
        <w:t xml:space="preserve">Annexe </w:t>
      </w:r>
      <w:r w:rsidR="004B45CB">
        <w:rPr>
          <w:lang w:val="fr"/>
        </w:rPr>
        <w:t>n</w:t>
      </w:r>
      <w:r w:rsidR="004B45CB" w:rsidRPr="004B45CB">
        <w:rPr>
          <w:vertAlign w:val="superscript"/>
          <w:lang w:val="fr"/>
        </w:rPr>
        <w:t>o</w:t>
      </w:r>
      <w:r w:rsidR="004B45CB">
        <w:rPr>
          <w:lang w:val="fr"/>
        </w:rPr>
        <w:t> </w:t>
      </w:r>
      <w:r w:rsidR="007B047D" w:rsidRPr="009B37D8">
        <w:rPr>
          <w:lang w:val="fr"/>
        </w:rPr>
        <w:t>3</w:t>
      </w:r>
      <w:r w:rsidR="00CE5FA8">
        <w:rPr>
          <w:lang w:val="fr"/>
        </w:rPr>
        <w:t>.</w:t>
      </w:r>
    </w:p>
    <w:p w:rsidR="007B047D" w:rsidRPr="000A2881" w:rsidRDefault="00CE5FA8" w:rsidP="009367DA">
      <w:pPr>
        <w:pStyle w:val="H23G"/>
        <w:rPr>
          <w:lang w:val="fr"/>
        </w:rPr>
      </w:pPr>
      <w:r>
        <w:rPr>
          <w:lang w:val="fr"/>
        </w:rPr>
        <w:tab/>
        <w:t>40</w:t>
      </w:r>
      <w:r w:rsidR="007B047D">
        <w:rPr>
          <w:lang w:val="fr"/>
        </w:rPr>
        <w:t>.</w:t>
      </w:r>
      <w:r w:rsidR="007B047D">
        <w:rPr>
          <w:lang w:val="fr"/>
        </w:rPr>
        <w:tab/>
      </w:r>
      <w:r w:rsidR="007B047D" w:rsidRPr="000A2881">
        <w:rPr>
          <w:lang w:val="fr"/>
        </w:rPr>
        <w:t>Accès aux soins de santé</w:t>
      </w:r>
    </w:p>
    <w:p w:rsidR="007B047D" w:rsidRDefault="00CB15C0" w:rsidP="00CB15C0">
      <w:pPr>
        <w:pStyle w:val="SingleTxtG"/>
        <w:rPr>
          <w:lang w:val="fr-FR"/>
        </w:rPr>
      </w:pPr>
      <w:r>
        <w:rPr>
          <w:lang w:val="fr-FR"/>
        </w:rPr>
        <w:t>144.</w:t>
      </w:r>
      <w:r>
        <w:rPr>
          <w:lang w:val="fr-FR"/>
        </w:rPr>
        <w:tab/>
      </w:r>
      <w:r w:rsidR="007B047D" w:rsidRPr="009B37D8">
        <w:rPr>
          <w:lang w:val="fr"/>
        </w:rPr>
        <w:t>Actions pour améliorer l</w:t>
      </w:r>
      <w:r w:rsidR="00666A57">
        <w:rPr>
          <w:lang w:val="fr"/>
        </w:rPr>
        <w:t>’</w:t>
      </w:r>
      <w:r w:rsidR="007B047D" w:rsidRPr="009B37D8">
        <w:rPr>
          <w:lang w:val="fr"/>
        </w:rPr>
        <w:t>accès aux soins de santé</w:t>
      </w:r>
      <w:r w:rsidR="00965751">
        <w:rPr>
          <w:lang w:val="fr"/>
        </w:rPr>
        <w:t> </w:t>
      </w:r>
      <w:r w:rsidR="007B047D" w:rsidRPr="009B37D8">
        <w:rPr>
          <w:lang w:val="fr"/>
        </w:rPr>
        <w:t>: augmentation progressive des dépenses publiques de santé, jusqu</w:t>
      </w:r>
      <w:r w:rsidR="00666A57">
        <w:rPr>
          <w:lang w:val="fr"/>
        </w:rPr>
        <w:t>’</w:t>
      </w:r>
      <w:r w:rsidR="007B047D" w:rsidRPr="009B37D8">
        <w:rPr>
          <w:lang w:val="fr"/>
        </w:rPr>
        <w:t>à 6</w:t>
      </w:r>
      <w:r w:rsidR="00965751">
        <w:rPr>
          <w:lang w:val="fr"/>
        </w:rPr>
        <w:t> </w:t>
      </w:r>
      <w:r w:rsidR="007B047D" w:rsidRPr="009B37D8">
        <w:rPr>
          <w:lang w:val="fr"/>
        </w:rPr>
        <w:t>% du PIB en 2025, modification du système de fonctionnement des soins de santé, intensification de la formation du nouveau personnel médical.</w:t>
      </w:r>
    </w:p>
    <w:p w:rsidR="007B047D" w:rsidRDefault="00CB15C0" w:rsidP="00CB15C0">
      <w:pPr>
        <w:pStyle w:val="SingleTxtG"/>
        <w:rPr>
          <w:lang w:val="fr-FR"/>
        </w:rPr>
      </w:pPr>
      <w:r>
        <w:rPr>
          <w:lang w:val="fr-FR"/>
        </w:rPr>
        <w:lastRenderedPageBreak/>
        <w:t>145.</w:t>
      </w:r>
      <w:r>
        <w:rPr>
          <w:lang w:val="fr-FR"/>
        </w:rPr>
        <w:tab/>
      </w:r>
      <w:r w:rsidR="007B047D" w:rsidRPr="009B37D8">
        <w:rPr>
          <w:lang w:val="fr"/>
        </w:rPr>
        <w:t xml:space="preserve">Les activités entreprises dans le cadre du projet </w:t>
      </w:r>
      <w:r w:rsidR="000E7823">
        <w:rPr>
          <w:lang w:val="fr"/>
        </w:rPr>
        <w:t>« </w:t>
      </w:r>
      <w:r w:rsidR="007B047D" w:rsidRPr="009B37D8">
        <w:rPr>
          <w:lang w:val="fr"/>
        </w:rPr>
        <w:t xml:space="preserve">Préparation, test et mise en œuvre des soins de santé coordonnés – Etape II, phase pilote </w:t>
      </w:r>
      <w:r w:rsidR="000E7823">
        <w:rPr>
          <w:lang w:val="fr"/>
        </w:rPr>
        <w:t>–</w:t>
      </w:r>
      <w:r w:rsidR="007B047D" w:rsidRPr="009B37D8">
        <w:rPr>
          <w:lang w:val="fr"/>
        </w:rPr>
        <w:t xml:space="preserve"> Modèle POZ PLUS</w:t>
      </w:r>
      <w:r w:rsidR="000E7823">
        <w:rPr>
          <w:lang w:val="fr"/>
        </w:rPr>
        <w:t> »</w:t>
      </w:r>
      <w:r w:rsidR="007B047D" w:rsidRPr="009B37D8">
        <w:rPr>
          <w:lang w:val="fr"/>
        </w:rPr>
        <w:t xml:space="preserve"> visent à améliorer la qualité des soins de santé, augmenter leur nombre et améliorer la coordination des soins dispensés par les services de soins de santé publics. En plus, des cartes des besoins en santé de chaque voïvodie permettront l</w:t>
      </w:r>
      <w:r w:rsidR="00666A57">
        <w:rPr>
          <w:lang w:val="fr"/>
        </w:rPr>
        <w:t>’</w:t>
      </w:r>
      <w:r w:rsidR="007B047D" w:rsidRPr="009B37D8">
        <w:rPr>
          <w:lang w:val="fr"/>
        </w:rPr>
        <w:t xml:space="preserve">amélioration de la disponibilité des services. </w:t>
      </w:r>
    </w:p>
    <w:p w:rsidR="007B047D" w:rsidRDefault="00CB15C0" w:rsidP="00CB15C0">
      <w:pPr>
        <w:pStyle w:val="SingleTxtG"/>
        <w:rPr>
          <w:b/>
          <w:lang w:val="fr-FR"/>
        </w:rPr>
      </w:pPr>
      <w:r>
        <w:rPr>
          <w:lang w:val="fr-FR"/>
        </w:rPr>
        <w:t>146.</w:t>
      </w:r>
      <w:r>
        <w:rPr>
          <w:lang w:val="fr-FR"/>
        </w:rPr>
        <w:tab/>
      </w:r>
      <w:r w:rsidR="007B047D" w:rsidRPr="009B37D8">
        <w:rPr>
          <w:lang w:val="fr"/>
        </w:rPr>
        <w:t>La tâche de l</w:t>
      </w:r>
      <w:r w:rsidR="00666A57">
        <w:rPr>
          <w:lang w:val="fr"/>
        </w:rPr>
        <w:t>’</w:t>
      </w:r>
      <w:r w:rsidR="007B047D" w:rsidRPr="009B37D8">
        <w:rPr>
          <w:lang w:val="fr"/>
        </w:rPr>
        <w:t>équipe pour l</w:t>
      </w:r>
      <w:r w:rsidR="00666A57">
        <w:rPr>
          <w:lang w:val="fr"/>
        </w:rPr>
        <w:t>’</w:t>
      </w:r>
      <w:r w:rsidR="007B047D" w:rsidRPr="009B37D8">
        <w:rPr>
          <w:lang w:val="fr"/>
        </w:rPr>
        <w:t>amélioration de la santé mentale des enfants et des adolescents est de préparer la vision d</w:t>
      </w:r>
      <w:r w:rsidR="00666A57">
        <w:rPr>
          <w:lang w:val="fr"/>
        </w:rPr>
        <w:t>’</w:t>
      </w:r>
      <w:r w:rsidR="007B047D" w:rsidRPr="009B37D8">
        <w:rPr>
          <w:lang w:val="fr"/>
        </w:rPr>
        <w:t xml:space="preserve">un nouveau modèle de soins psychiatriques, basé sur des centres de conseil psychologique et pédagogique opérant dans le cadre du système éducatif. </w:t>
      </w:r>
    </w:p>
    <w:p w:rsidR="007B047D" w:rsidRPr="000A2881" w:rsidRDefault="00CE5FA8" w:rsidP="009367DA">
      <w:pPr>
        <w:pStyle w:val="H23G"/>
        <w:rPr>
          <w:lang w:val="fr"/>
        </w:rPr>
      </w:pPr>
      <w:r>
        <w:rPr>
          <w:lang w:val="fr"/>
        </w:rPr>
        <w:tab/>
        <w:t>41</w:t>
      </w:r>
      <w:r w:rsidR="007B047D">
        <w:rPr>
          <w:lang w:val="fr"/>
        </w:rPr>
        <w:t>.</w:t>
      </w:r>
      <w:r w:rsidR="007B047D">
        <w:rPr>
          <w:lang w:val="fr"/>
        </w:rPr>
        <w:tab/>
      </w:r>
      <w:r w:rsidR="007B047D" w:rsidRPr="000A2881">
        <w:rPr>
          <w:lang w:val="fr"/>
        </w:rPr>
        <w:t>Accès des femmes handicapées aux soins de santé sexuelle et procréative</w:t>
      </w:r>
    </w:p>
    <w:p w:rsidR="007B047D" w:rsidRPr="009B37D8" w:rsidRDefault="00CB15C0" w:rsidP="00CB15C0">
      <w:pPr>
        <w:pStyle w:val="SingleTxtG"/>
        <w:rPr>
          <w:lang w:val="fr-FR"/>
        </w:rPr>
      </w:pPr>
      <w:r w:rsidRPr="009B37D8">
        <w:rPr>
          <w:lang w:val="fr-FR"/>
        </w:rPr>
        <w:t>147.</w:t>
      </w:r>
      <w:r w:rsidRPr="009B37D8">
        <w:rPr>
          <w:lang w:val="fr-FR"/>
        </w:rPr>
        <w:tab/>
      </w:r>
      <w:r w:rsidR="007B047D" w:rsidRPr="009B37D8">
        <w:rPr>
          <w:lang w:val="fr"/>
        </w:rPr>
        <w:t>L</w:t>
      </w:r>
      <w:r w:rsidR="00666A57">
        <w:rPr>
          <w:lang w:val="fr"/>
        </w:rPr>
        <w:t>’</w:t>
      </w:r>
      <w:r w:rsidR="007B047D" w:rsidRPr="009B37D8">
        <w:rPr>
          <w:lang w:val="fr"/>
        </w:rPr>
        <w:t xml:space="preserve">accès aux soins de santé sexuelle et procréative est garanti conformément aux dispositions de portée générale. Les soins de santé dans ce domaine comprennent, parmi autres, le soutien psychologique, la réadaptation médicale, les soins palliatifs. </w:t>
      </w:r>
    </w:p>
    <w:p w:rsidR="007B047D" w:rsidRDefault="00CB15C0" w:rsidP="00CB15C0">
      <w:pPr>
        <w:pStyle w:val="SingleTxtG"/>
        <w:rPr>
          <w:lang w:val="fr-FR"/>
        </w:rPr>
      </w:pPr>
      <w:r>
        <w:rPr>
          <w:lang w:val="fr-FR"/>
        </w:rPr>
        <w:t>148.</w:t>
      </w:r>
      <w:r>
        <w:rPr>
          <w:lang w:val="fr-FR"/>
        </w:rPr>
        <w:tab/>
      </w:r>
      <w:r w:rsidR="007B047D" w:rsidRPr="009B37D8">
        <w:rPr>
          <w:lang w:val="fr"/>
        </w:rPr>
        <w:t xml:space="preserve">Le programme </w:t>
      </w:r>
      <w:r w:rsidR="000E7823">
        <w:rPr>
          <w:lang w:val="fr"/>
        </w:rPr>
        <w:t>« </w:t>
      </w:r>
      <w:r w:rsidR="007B047D" w:rsidRPr="009B37D8">
        <w:rPr>
          <w:lang w:val="fr"/>
        </w:rPr>
        <w:t>Pour la vie</w:t>
      </w:r>
      <w:r w:rsidR="000E7823">
        <w:rPr>
          <w:lang w:val="fr"/>
        </w:rPr>
        <w:t> »</w:t>
      </w:r>
      <w:r w:rsidR="007B047D" w:rsidRPr="009B37D8">
        <w:rPr>
          <w:lang w:val="fr"/>
        </w:rPr>
        <w:t xml:space="preserve"> prévoit, entre autres, des mesures dans le domaine des soins de santé complets pour une femme enceinte, y compris la grossesse compliquée, pendant l</w:t>
      </w:r>
      <w:r w:rsidR="00666A57">
        <w:rPr>
          <w:lang w:val="fr"/>
        </w:rPr>
        <w:t>’</w:t>
      </w:r>
      <w:r w:rsidR="007B047D" w:rsidRPr="009B37D8">
        <w:rPr>
          <w:lang w:val="fr"/>
        </w:rPr>
        <w:t>accouchement et la période puerpérale.</w:t>
      </w:r>
    </w:p>
    <w:p w:rsidR="007B047D" w:rsidRDefault="00CB15C0" w:rsidP="00CB15C0">
      <w:pPr>
        <w:pStyle w:val="SingleTxtG"/>
        <w:rPr>
          <w:lang w:val="fr-FR"/>
        </w:rPr>
      </w:pPr>
      <w:r>
        <w:rPr>
          <w:lang w:val="fr-FR"/>
        </w:rPr>
        <w:t>149.</w:t>
      </w:r>
      <w:r>
        <w:rPr>
          <w:lang w:val="fr-FR"/>
        </w:rPr>
        <w:tab/>
      </w:r>
      <w:r w:rsidR="007B047D" w:rsidRPr="009B37D8">
        <w:rPr>
          <w:lang w:val="fr"/>
        </w:rPr>
        <w:t>Les informations sur les méthodes et moyens de procréation réfléchie sont communiquées, le cas échéant, sous formes prévues par la loi sur la langue des signes et les autres moyens de communication.</w:t>
      </w:r>
    </w:p>
    <w:p w:rsidR="007B047D" w:rsidRPr="009B37D8" w:rsidRDefault="00CB15C0" w:rsidP="00CB15C0">
      <w:pPr>
        <w:pStyle w:val="SingleTxtG"/>
        <w:rPr>
          <w:lang w:val="fr-FR"/>
        </w:rPr>
      </w:pPr>
      <w:r w:rsidRPr="009B37D8">
        <w:rPr>
          <w:lang w:val="fr-FR"/>
        </w:rPr>
        <w:t>150.</w:t>
      </w:r>
      <w:r w:rsidRPr="009B37D8">
        <w:rPr>
          <w:lang w:val="fr-FR"/>
        </w:rPr>
        <w:tab/>
      </w:r>
      <w:r w:rsidR="007B047D" w:rsidRPr="009B37D8">
        <w:rPr>
          <w:lang w:val="fr"/>
        </w:rPr>
        <w:t>L</w:t>
      </w:r>
      <w:r w:rsidR="00666A57">
        <w:rPr>
          <w:lang w:val="fr"/>
        </w:rPr>
        <w:t>’</w:t>
      </w:r>
      <w:r w:rsidR="007B047D" w:rsidRPr="009B37D8">
        <w:rPr>
          <w:lang w:val="fr"/>
        </w:rPr>
        <w:t>objectif principal du Programme de soins complets de santé procréative en Pologne (2016-2020) est d</w:t>
      </w:r>
      <w:r w:rsidR="00666A57">
        <w:rPr>
          <w:lang w:val="fr"/>
        </w:rPr>
        <w:t>’</w:t>
      </w:r>
      <w:r w:rsidR="007B047D" w:rsidRPr="009B37D8">
        <w:rPr>
          <w:lang w:val="fr"/>
        </w:rPr>
        <w:t>accroître la disponibilité de services de haute qualité dans le domaine du diagnostic et du traitement de l</w:t>
      </w:r>
      <w:r w:rsidR="00666A57">
        <w:rPr>
          <w:lang w:val="fr"/>
        </w:rPr>
        <w:t>’</w:t>
      </w:r>
      <w:r w:rsidR="007B047D" w:rsidRPr="009B37D8">
        <w:rPr>
          <w:lang w:val="fr"/>
        </w:rPr>
        <w:t>infertilité. Le programme comprend, entre autres, la mise en place d</w:t>
      </w:r>
      <w:r w:rsidR="00666A57">
        <w:rPr>
          <w:lang w:val="fr"/>
        </w:rPr>
        <w:t>’</w:t>
      </w:r>
      <w:r w:rsidR="007B047D" w:rsidRPr="009B37D8">
        <w:rPr>
          <w:lang w:val="fr"/>
        </w:rPr>
        <w:t>un réseau de centres de référence responsables des activités éducatives, diagnostics complets, soins psychologiques, orientation vers d</w:t>
      </w:r>
      <w:r w:rsidR="00666A57">
        <w:rPr>
          <w:lang w:val="fr"/>
        </w:rPr>
        <w:t>’</w:t>
      </w:r>
      <w:r w:rsidR="007B047D" w:rsidRPr="009B37D8">
        <w:rPr>
          <w:lang w:val="fr"/>
        </w:rPr>
        <w:t xml:space="preserve">autres traitements et suivi du traitement. </w:t>
      </w:r>
    </w:p>
    <w:p w:rsidR="007B047D" w:rsidRDefault="00CB15C0" w:rsidP="00CB15C0">
      <w:pPr>
        <w:pStyle w:val="SingleTxtG"/>
        <w:rPr>
          <w:lang w:val="fr-FR"/>
        </w:rPr>
      </w:pPr>
      <w:r>
        <w:rPr>
          <w:lang w:val="fr-FR"/>
        </w:rPr>
        <w:t>151.</w:t>
      </w:r>
      <w:r>
        <w:rPr>
          <w:lang w:val="fr-FR"/>
        </w:rPr>
        <w:tab/>
      </w:r>
      <w:r w:rsidR="007B047D" w:rsidRPr="009B37D8">
        <w:rPr>
          <w:lang w:val="fr"/>
        </w:rPr>
        <w:t>Les questions de santé procréative sont abordées par le Programme national de santé pour 2016-2020.</w:t>
      </w:r>
    </w:p>
    <w:p w:rsidR="007B047D" w:rsidRPr="000A2881" w:rsidRDefault="00CE5FA8" w:rsidP="009367DA">
      <w:pPr>
        <w:pStyle w:val="H23G"/>
        <w:rPr>
          <w:lang w:val="fr"/>
        </w:rPr>
      </w:pPr>
      <w:r>
        <w:rPr>
          <w:lang w:val="fr"/>
        </w:rPr>
        <w:tab/>
        <w:t>42</w:t>
      </w:r>
      <w:r w:rsidR="007B047D">
        <w:rPr>
          <w:lang w:val="fr"/>
        </w:rPr>
        <w:t>.</w:t>
      </w:r>
      <w:r w:rsidR="007B047D">
        <w:rPr>
          <w:lang w:val="fr"/>
        </w:rPr>
        <w:tab/>
      </w:r>
      <w:r w:rsidR="007B047D" w:rsidRPr="000A2881">
        <w:rPr>
          <w:lang w:val="fr"/>
        </w:rPr>
        <w:t>Compatibilité de la législation en matière de réadaptation avec un modèle de handicap fondé sur les droits de l</w:t>
      </w:r>
      <w:r w:rsidR="00666A57">
        <w:rPr>
          <w:lang w:val="fr"/>
        </w:rPr>
        <w:t>’</w:t>
      </w:r>
      <w:r w:rsidR="007B047D" w:rsidRPr="000A2881">
        <w:rPr>
          <w:lang w:val="fr"/>
        </w:rPr>
        <w:t>homme</w:t>
      </w:r>
    </w:p>
    <w:p w:rsidR="007B047D" w:rsidRPr="009B37D8" w:rsidRDefault="00CB15C0" w:rsidP="00CB15C0">
      <w:pPr>
        <w:pStyle w:val="SingleTxtG"/>
        <w:rPr>
          <w:lang w:val="fr-FR"/>
        </w:rPr>
      </w:pPr>
      <w:bookmarkStart w:id="14" w:name="mip41967829"/>
      <w:bookmarkEnd w:id="14"/>
      <w:r w:rsidRPr="009B37D8">
        <w:rPr>
          <w:lang w:val="fr-FR"/>
        </w:rPr>
        <w:t>152.</w:t>
      </w:r>
      <w:r w:rsidRPr="009B37D8">
        <w:rPr>
          <w:lang w:val="fr-FR"/>
        </w:rPr>
        <w:tab/>
      </w:r>
      <w:r w:rsidR="007B047D" w:rsidRPr="009B37D8">
        <w:rPr>
          <w:lang w:val="fr"/>
        </w:rPr>
        <w:t xml:space="preserve">Des travaux sur la modification du </w:t>
      </w:r>
      <w:bookmarkStart w:id="15" w:name="mip41967831"/>
      <w:bookmarkEnd w:id="15"/>
      <w:r w:rsidR="007B047D" w:rsidRPr="009B37D8">
        <w:rPr>
          <w:lang w:val="fr"/>
        </w:rPr>
        <w:t>règlement du ministre de la Santé du 6/11/2013 concernant les services garantis en matière de réadaptation médicale sont en cours. Il est prévu d</w:t>
      </w:r>
      <w:r w:rsidR="00666A57">
        <w:rPr>
          <w:lang w:val="fr"/>
        </w:rPr>
        <w:t>’</w:t>
      </w:r>
      <w:r w:rsidR="007B047D" w:rsidRPr="009B37D8">
        <w:rPr>
          <w:lang w:val="fr"/>
        </w:rPr>
        <w:t>adapter la durée de réadaptation aux besoins réels du patient concerné et de modifier les règles selon lesquels la réadaptation est ordonnée. On envisage d</w:t>
      </w:r>
      <w:r w:rsidR="00666A57">
        <w:rPr>
          <w:lang w:val="fr"/>
        </w:rPr>
        <w:t>’</w:t>
      </w:r>
      <w:r w:rsidR="007B047D" w:rsidRPr="009B37D8">
        <w:rPr>
          <w:lang w:val="fr"/>
        </w:rPr>
        <w:t>introduire le principe selon lequel les patients qui, au moment de quitter un établissement stationnaire, nécessitent un soutien social et professionnel accru et une coordination hautement spécialisée du traitement, seront pris en charge par une institution unique assurant l</w:t>
      </w:r>
      <w:r w:rsidR="00666A57">
        <w:rPr>
          <w:lang w:val="fr"/>
        </w:rPr>
        <w:t>’</w:t>
      </w:r>
      <w:r w:rsidR="007B047D" w:rsidRPr="009B37D8">
        <w:rPr>
          <w:lang w:val="fr"/>
        </w:rPr>
        <w:t xml:space="preserve">intégration des soins de santé avec la prévention de l’incapacité de travail et la sécurité sociale. </w:t>
      </w:r>
    </w:p>
    <w:p w:rsidR="007B047D" w:rsidRDefault="00CB15C0" w:rsidP="00CB15C0">
      <w:pPr>
        <w:pStyle w:val="SingleTxtG"/>
        <w:rPr>
          <w:lang w:val="fr-FR"/>
        </w:rPr>
      </w:pPr>
      <w:r>
        <w:rPr>
          <w:lang w:val="fr-FR"/>
        </w:rPr>
        <w:t>153.</w:t>
      </w:r>
      <w:r>
        <w:rPr>
          <w:lang w:val="fr-FR"/>
        </w:rPr>
        <w:tab/>
      </w:r>
      <w:r w:rsidR="007B047D" w:rsidRPr="009B37D8">
        <w:rPr>
          <w:lang w:val="fr"/>
        </w:rPr>
        <w:t>Des projets de nouveaux standards de réadaptation sont en préparation, notamment du standard de réadaptation pédiatrique, orthopédique, initiale, chronique, pour les personnes atteintes de troubles de la vision, pour les personnes atteintes de troubles de l</w:t>
      </w:r>
      <w:r w:rsidR="00666A57">
        <w:rPr>
          <w:lang w:val="fr"/>
        </w:rPr>
        <w:t>’</w:t>
      </w:r>
      <w:r w:rsidR="007B047D" w:rsidRPr="009B37D8">
        <w:rPr>
          <w:lang w:val="fr"/>
        </w:rPr>
        <w:t>audition et de la parole, en consultation externe, à domicile et de jour. Les objectifs sont</w:t>
      </w:r>
      <w:r w:rsidR="00965751">
        <w:rPr>
          <w:lang w:val="fr"/>
        </w:rPr>
        <w:t> </w:t>
      </w:r>
      <w:r w:rsidR="007B047D" w:rsidRPr="009B37D8">
        <w:rPr>
          <w:lang w:val="fr"/>
        </w:rPr>
        <w:t>: réadaptation intensive et efficace des patients, récupération plus rapide, handicap moins grave, retour au travail d</w:t>
      </w:r>
      <w:r w:rsidR="00666A57">
        <w:rPr>
          <w:lang w:val="fr"/>
        </w:rPr>
        <w:t>’</w:t>
      </w:r>
      <w:r w:rsidR="007B047D" w:rsidRPr="009B37D8">
        <w:rPr>
          <w:lang w:val="fr"/>
        </w:rPr>
        <w:t>un plus grand pourcentage de personnes, réduction des coûts sociaux de l</w:t>
      </w:r>
      <w:r w:rsidR="00666A57">
        <w:rPr>
          <w:lang w:val="fr"/>
        </w:rPr>
        <w:t>’</w:t>
      </w:r>
      <w:r w:rsidR="007B047D" w:rsidRPr="009B37D8">
        <w:rPr>
          <w:lang w:val="fr"/>
        </w:rPr>
        <w:t>handicap.</w:t>
      </w:r>
    </w:p>
    <w:p w:rsidR="007B047D" w:rsidRDefault="00CB15C0" w:rsidP="004B45CB">
      <w:pPr>
        <w:pStyle w:val="SingleTxtG"/>
        <w:rPr>
          <w:lang w:val="fr-FR"/>
        </w:rPr>
      </w:pPr>
      <w:r>
        <w:rPr>
          <w:lang w:val="fr-FR"/>
        </w:rPr>
        <w:t>154.</w:t>
      </w:r>
      <w:r>
        <w:rPr>
          <w:lang w:val="fr-FR"/>
        </w:rPr>
        <w:tab/>
      </w:r>
      <w:r w:rsidR="007B047D" w:rsidRPr="009B37D8">
        <w:rPr>
          <w:lang w:val="fr"/>
        </w:rPr>
        <w:t>L</w:t>
      </w:r>
      <w:r w:rsidR="00666A57">
        <w:rPr>
          <w:lang w:val="fr"/>
        </w:rPr>
        <w:t>’</w:t>
      </w:r>
      <w:r w:rsidR="007B047D" w:rsidRPr="009B37D8">
        <w:rPr>
          <w:lang w:val="fr"/>
        </w:rPr>
        <w:t>efficacité de la réadaptation sociale et professionnelle dépend d</w:t>
      </w:r>
      <w:r w:rsidR="00666A57">
        <w:rPr>
          <w:lang w:val="fr"/>
        </w:rPr>
        <w:t>’</w:t>
      </w:r>
      <w:r w:rsidR="007B047D" w:rsidRPr="009B37D8">
        <w:rPr>
          <w:lang w:val="fr"/>
        </w:rPr>
        <w:t>une évaluation complète du potentiel et des limitations d</w:t>
      </w:r>
      <w:r w:rsidR="00666A57">
        <w:rPr>
          <w:lang w:val="fr"/>
        </w:rPr>
        <w:t>’</w:t>
      </w:r>
      <w:r w:rsidR="007B047D" w:rsidRPr="009B37D8">
        <w:rPr>
          <w:lang w:val="fr"/>
        </w:rPr>
        <w:t>une personne handicapée. L</w:t>
      </w:r>
      <w:r w:rsidR="00666A57">
        <w:rPr>
          <w:lang w:val="fr"/>
        </w:rPr>
        <w:t>’</w:t>
      </w:r>
      <w:r w:rsidR="007B047D" w:rsidRPr="009B37D8">
        <w:rPr>
          <w:lang w:val="fr"/>
        </w:rPr>
        <w:t>évaluation est effectuée au cours du processus de détermination du statut d</w:t>
      </w:r>
      <w:r w:rsidR="00666A57">
        <w:rPr>
          <w:lang w:val="fr"/>
        </w:rPr>
        <w:t>’</w:t>
      </w:r>
      <w:r w:rsidR="007B047D" w:rsidRPr="009B37D8">
        <w:rPr>
          <w:lang w:val="fr"/>
        </w:rPr>
        <w:t>une personne handicapée. Le nouveau système d</w:t>
      </w:r>
      <w:r w:rsidR="00666A57">
        <w:rPr>
          <w:lang w:val="fr"/>
        </w:rPr>
        <w:t>’</w:t>
      </w:r>
      <w:r w:rsidR="007B047D" w:rsidRPr="009B37D8">
        <w:rPr>
          <w:lang w:val="fr"/>
        </w:rPr>
        <w:t xml:space="preserve">évaluation du handicap (question </w:t>
      </w:r>
      <w:r w:rsidR="004B45CB">
        <w:rPr>
          <w:lang w:val="fr"/>
        </w:rPr>
        <w:t>n</w:t>
      </w:r>
      <w:r w:rsidR="004B45CB" w:rsidRPr="004B45CB">
        <w:rPr>
          <w:vertAlign w:val="superscript"/>
          <w:lang w:val="fr"/>
        </w:rPr>
        <w:t>o</w:t>
      </w:r>
      <w:r w:rsidR="004B45CB">
        <w:rPr>
          <w:lang w:val="fr"/>
        </w:rPr>
        <w:t> </w:t>
      </w:r>
      <w:r w:rsidR="007B047D" w:rsidRPr="009B37D8">
        <w:rPr>
          <w:lang w:val="fr"/>
        </w:rPr>
        <w:t xml:space="preserve">3) aidera les entités de soutien à proposer un programme de réadaptation optimisé. </w:t>
      </w:r>
    </w:p>
    <w:p w:rsidR="007B047D" w:rsidRPr="000A2881" w:rsidRDefault="00CE5FA8" w:rsidP="009367DA">
      <w:pPr>
        <w:pStyle w:val="H23G"/>
        <w:rPr>
          <w:lang w:val="fr"/>
        </w:rPr>
      </w:pPr>
      <w:r>
        <w:rPr>
          <w:lang w:val="fr"/>
        </w:rPr>
        <w:lastRenderedPageBreak/>
        <w:tab/>
        <w:t>43</w:t>
      </w:r>
      <w:r w:rsidR="007B047D">
        <w:rPr>
          <w:lang w:val="fr"/>
        </w:rPr>
        <w:t>.</w:t>
      </w:r>
      <w:r w:rsidR="007B047D">
        <w:rPr>
          <w:lang w:val="fr"/>
        </w:rPr>
        <w:tab/>
      </w:r>
      <w:r w:rsidR="007B047D" w:rsidRPr="000A2881">
        <w:rPr>
          <w:lang w:val="fr"/>
        </w:rPr>
        <w:t>Emploi de personnes handicapées</w:t>
      </w:r>
      <w:r w:rsidR="007B047D" w:rsidRPr="009B37D8">
        <w:rPr>
          <w:lang w:val="fr"/>
        </w:rPr>
        <w:t xml:space="preserve"> </w:t>
      </w:r>
    </w:p>
    <w:p w:rsidR="007B047D" w:rsidRPr="00915C44" w:rsidRDefault="00CB15C0" w:rsidP="00CB15C0">
      <w:pPr>
        <w:pStyle w:val="SingleTxtG"/>
        <w:rPr>
          <w:lang w:val="fr"/>
        </w:rPr>
      </w:pPr>
      <w:r w:rsidRPr="00915C44">
        <w:rPr>
          <w:lang w:val="fr"/>
        </w:rPr>
        <w:t>155.</w:t>
      </w:r>
      <w:r w:rsidRPr="00915C44">
        <w:rPr>
          <w:lang w:val="fr"/>
        </w:rPr>
        <w:tab/>
      </w:r>
      <w:r w:rsidR="007B047D" w:rsidRPr="009B37D8">
        <w:rPr>
          <w:lang w:val="fr"/>
        </w:rPr>
        <w:t>Toutes les données concernent des personnes handicapées en âge de travailler.</w:t>
      </w:r>
    </w:p>
    <w:p w:rsidR="007B047D" w:rsidRPr="009B37D8" w:rsidRDefault="00CB15C0" w:rsidP="00CB15C0">
      <w:pPr>
        <w:pStyle w:val="SingleTxtG"/>
        <w:rPr>
          <w:lang w:val="fr-FR"/>
        </w:rPr>
      </w:pPr>
      <w:r w:rsidRPr="009B37D8">
        <w:rPr>
          <w:lang w:val="fr-FR"/>
        </w:rPr>
        <w:t>156.</w:t>
      </w:r>
      <w:r w:rsidRPr="009B37D8">
        <w:rPr>
          <w:lang w:val="fr-FR"/>
        </w:rPr>
        <w:tab/>
      </w:r>
      <w:r w:rsidR="007B047D" w:rsidRPr="009B37D8">
        <w:rPr>
          <w:lang w:val="fr"/>
        </w:rPr>
        <w:t>Taux de participation au marché du travail</w:t>
      </w:r>
      <w:r w:rsidR="00965751">
        <w:rPr>
          <w:lang w:val="fr"/>
        </w:rPr>
        <w:t> </w:t>
      </w:r>
      <w:r w:rsidR="007B047D" w:rsidRPr="009B37D8">
        <w:rPr>
          <w:lang w:val="fr"/>
        </w:rPr>
        <w:t>: 2017 - 28,9</w:t>
      </w:r>
      <w:r w:rsidR="00FD3FFB">
        <w:rPr>
          <w:lang w:val="fr"/>
        </w:rPr>
        <w:t> </w:t>
      </w:r>
      <w:r w:rsidR="007B047D" w:rsidRPr="009B37D8">
        <w:rPr>
          <w:lang w:val="fr"/>
        </w:rPr>
        <w:t>%, 2016 - 26,8</w:t>
      </w:r>
      <w:r w:rsidR="00FD3FFB">
        <w:rPr>
          <w:lang w:val="fr"/>
        </w:rPr>
        <w:t> </w:t>
      </w:r>
      <w:r w:rsidR="007B047D" w:rsidRPr="009B37D8">
        <w:rPr>
          <w:lang w:val="fr"/>
        </w:rPr>
        <w:t>%, 2015 - 25,9</w:t>
      </w:r>
      <w:r w:rsidR="00FD3FFB">
        <w:rPr>
          <w:lang w:val="fr"/>
        </w:rPr>
        <w:t> </w:t>
      </w:r>
      <w:r w:rsidR="007B047D" w:rsidRPr="009B37D8">
        <w:rPr>
          <w:lang w:val="fr"/>
        </w:rPr>
        <w:t>%, taux d</w:t>
      </w:r>
      <w:r w:rsidR="00666A57">
        <w:rPr>
          <w:lang w:val="fr"/>
        </w:rPr>
        <w:t>’</w:t>
      </w:r>
      <w:r w:rsidR="007B047D" w:rsidRPr="009B37D8">
        <w:rPr>
          <w:lang w:val="fr"/>
        </w:rPr>
        <w:t>emploi</w:t>
      </w:r>
      <w:r w:rsidR="00965751">
        <w:rPr>
          <w:lang w:val="fr"/>
        </w:rPr>
        <w:t> </w:t>
      </w:r>
      <w:r w:rsidR="007B047D" w:rsidRPr="009B37D8">
        <w:rPr>
          <w:lang w:val="fr"/>
        </w:rPr>
        <w:t>: 2017 - 26,3</w:t>
      </w:r>
      <w:r w:rsidR="00FD3FFB">
        <w:rPr>
          <w:lang w:val="fr"/>
        </w:rPr>
        <w:t> </w:t>
      </w:r>
      <w:r w:rsidR="007B047D" w:rsidRPr="009B37D8">
        <w:rPr>
          <w:lang w:val="fr"/>
        </w:rPr>
        <w:t>%, 2016 - 23,7</w:t>
      </w:r>
      <w:r w:rsidR="00FD3FFB">
        <w:rPr>
          <w:lang w:val="fr"/>
        </w:rPr>
        <w:t> </w:t>
      </w:r>
      <w:r w:rsidR="007B047D" w:rsidRPr="009B37D8">
        <w:rPr>
          <w:lang w:val="fr"/>
        </w:rPr>
        <w:t>%, 2015 - 22,5</w:t>
      </w:r>
      <w:r w:rsidR="00FD3FFB">
        <w:rPr>
          <w:lang w:val="fr"/>
        </w:rPr>
        <w:t> </w:t>
      </w:r>
      <w:r w:rsidR="007B047D" w:rsidRPr="009B37D8">
        <w:rPr>
          <w:lang w:val="fr"/>
        </w:rPr>
        <w:t>%, taux de chômage</w:t>
      </w:r>
      <w:r w:rsidR="00965751">
        <w:rPr>
          <w:lang w:val="fr"/>
        </w:rPr>
        <w:t> </w:t>
      </w:r>
      <w:r w:rsidR="007B047D" w:rsidRPr="009B37D8">
        <w:rPr>
          <w:lang w:val="fr"/>
        </w:rPr>
        <w:t>: 2017 - 9,3</w:t>
      </w:r>
      <w:r w:rsidR="00FD3FFB">
        <w:rPr>
          <w:lang w:val="fr"/>
        </w:rPr>
        <w:t> </w:t>
      </w:r>
      <w:r w:rsidR="007B047D" w:rsidRPr="009B37D8">
        <w:rPr>
          <w:lang w:val="fr"/>
        </w:rPr>
        <w:t>%, 2016 - 11,6</w:t>
      </w:r>
      <w:r w:rsidR="00FD3FFB">
        <w:rPr>
          <w:lang w:val="fr"/>
        </w:rPr>
        <w:t> </w:t>
      </w:r>
      <w:r w:rsidR="007B047D" w:rsidRPr="009B37D8">
        <w:rPr>
          <w:lang w:val="fr"/>
        </w:rPr>
        <w:t>%, 2015 - 13,0</w:t>
      </w:r>
      <w:r w:rsidR="00FD3FFB">
        <w:rPr>
          <w:lang w:val="fr"/>
        </w:rPr>
        <w:t> </w:t>
      </w:r>
      <w:r w:rsidR="007B047D" w:rsidRPr="009B37D8">
        <w:rPr>
          <w:lang w:val="fr"/>
        </w:rPr>
        <w:t>%.</w:t>
      </w:r>
    </w:p>
    <w:p w:rsidR="007B047D" w:rsidRPr="009B37D8" w:rsidRDefault="00CB15C0" w:rsidP="00CB15C0">
      <w:pPr>
        <w:pStyle w:val="SingleTxtG"/>
        <w:rPr>
          <w:lang w:val="pl-PL"/>
        </w:rPr>
      </w:pPr>
      <w:r w:rsidRPr="009B37D8">
        <w:rPr>
          <w:lang w:val="pl-PL"/>
        </w:rPr>
        <w:t>157.</w:t>
      </w:r>
      <w:r w:rsidRPr="009B37D8">
        <w:rPr>
          <w:lang w:val="pl-PL"/>
        </w:rPr>
        <w:tab/>
      </w:r>
      <w:r w:rsidR="007B047D" w:rsidRPr="009B37D8">
        <w:rPr>
          <w:lang w:val="fr"/>
        </w:rPr>
        <w:t>En 2017</w:t>
      </w:r>
      <w:r w:rsidR="0052745D">
        <w:rPr>
          <w:lang w:val="fr"/>
        </w:rPr>
        <w:t xml:space="preserve"> </w:t>
      </w:r>
      <w:r w:rsidR="007B047D" w:rsidRPr="009B37D8">
        <w:rPr>
          <w:lang w:val="fr"/>
        </w:rPr>
        <w:t>:</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Personnes les plus actives - personnes handicapées âgées de 35 à 44 ans</w:t>
      </w:r>
      <w:r w:rsidR="00965751">
        <w:rPr>
          <w:lang w:val="fr"/>
        </w:rPr>
        <w:t> </w:t>
      </w:r>
      <w:r w:rsidR="007B047D" w:rsidRPr="009B37D8">
        <w:rPr>
          <w:lang w:val="fr"/>
        </w:rPr>
        <w:t xml:space="preserve">: taux de participation au marché du travail </w:t>
      </w:r>
      <w:r w:rsidR="00965751">
        <w:rPr>
          <w:lang w:val="fr"/>
        </w:rPr>
        <w:t>-</w:t>
      </w:r>
      <w:r w:rsidR="007B047D" w:rsidRPr="009B37D8">
        <w:rPr>
          <w:lang w:val="fr"/>
        </w:rPr>
        <w:t xml:space="preserve"> 39,3</w:t>
      </w:r>
      <w:r w:rsidR="00FD3FFB">
        <w:rPr>
          <w:lang w:val="fr"/>
        </w:rPr>
        <w:t> </w:t>
      </w:r>
      <w:r w:rsidR="007B047D" w:rsidRPr="009B37D8">
        <w:rPr>
          <w:lang w:val="fr"/>
        </w:rPr>
        <w:t>%, taux d</w:t>
      </w:r>
      <w:r w:rsidR="00666A57">
        <w:rPr>
          <w:lang w:val="fr"/>
        </w:rPr>
        <w:t>’</w:t>
      </w:r>
      <w:r w:rsidR="007B047D" w:rsidRPr="009B37D8">
        <w:rPr>
          <w:lang w:val="fr"/>
        </w:rPr>
        <w:t>emploi - 35,9</w:t>
      </w:r>
      <w:r w:rsidR="00FD3FFB">
        <w:rPr>
          <w:lang w:val="fr"/>
        </w:rPr>
        <w:t> </w:t>
      </w:r>
      <w:r w:rsidR="007B047D" w:rsidRPr="009B37D8">
        <w:rPr>
          <w:lang w:val="fr"/>
        </w:rPr>
        <w:t>%, pour les 15-24 ans</w:t>
      </w:r>
      <w:r w:rsidR="00CE5FA8">
        <w:rPr>
          <w:lang w:val="fr"/>
        </w:rPr>
        <w:t>, 18,2</w:t>
      </w:r>
      <w:r w:rsidR="00FD3FFB">
        <w:rPr>
          <w:lang w:val="fr"/>
        </w:rPr>
        <w:t> </w:t>
      </w:r>
      <w:r w:rsidR="00CE5FA8">
        <w:rPr>
          <w:lang w:val="fr"/>
        </w:rPr>
        <w:t>% et 13,1</w:t>
      </w:r>
      <w:r w:rsidR="00FD3FFB">
        <w:rPr>
          <w:lang w:val="fr"/>
        </w:rPr>
        <w:t> </w:t>
      </w:r>
      <w:r w:rsidR="00CE5FA8">
        <w:rPr>
          <w:lang w:val="fr"/>
        </w:rPr>
        <w:t>% respectivement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Taux d</w:t>
      </w:r>
      <w:r w:rsidR="00666A57">
        <w:rPr>
          <w:lang w:val="fr"/>
        </w:rPr>
        <w:t>’</w:t>
      </w:r>
      <w:r w:rsidR="007B047D" w:rsidRPr="009B37D8">
        <w:rPr>
          <w:lang w:val="fr"/>
        </w:rPr>
        <w:t>emploi des personnes ayant un handicap léger - 36,6</w:t>
      </w:r>
      <w:r w:rsidR="00FD3FFB">
        <w:rPr>
          <w:lang w:val="fr"/>
        </w:rPr>
        <w:t> </w:t>
      </w:r>
      <w:r w:rsidR="007B047D" w:rsidRPr="009B37D8">
        <w:rPr>
          <w:lang w:val="fr"/>
        </w:rPr>
        <w:t>%, personnes ayant un handicap modéré - 28,7</w:t>
      </w:r>
      <w:r w:rsidR="00FD3FFB">
        <w:rPr>
          <w:lang w:val="fr"/>
        </w:rPr>
        <w:t> </w:t>
      </w:r>
      <w:r w:rsidR="007B047D" w:rsidRPr="009B37D8">
        <w:rPr>
          <w:lang w:val="fr"/>
        </w:rPr>
        <w:t>%, personnes</w:t>
      </w:r>
      <w:r w:rsidR="00CE5FA8">
        <w:rPr>
          <w:lang w:val="fr"/>
        </w:rPr>
        <w:t xml:space="preserve"> ayant un handicap grave - 8,7</w:t>
      </w:r>
      <w:r w:rsidR="00FD3FFB">
        <w:rPr>
          <w:lang w:val="fr"/>
        </w:rPr>
        <w:t> </w:t>
      </w:r>
      <w:r w:rsidR="00CE5FA8">
        <w:rPr>
          <w:lang w:val="fr"/>
        </w:rPr>
        <w:t>%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Taux de participation au marché du travail des personnes handicapées ayant fait des études supérieures - 55,9</w:t>
      </w:r>
      <w:r w:rsidR="00FD3FFB">
        <w:rPr>
          <w:lang w:val="fr"/>
        </w:rPr>
        <w:t> </w:t>
      </w:r>
      <w:r w:rsidR="007B047D" w:rsidRPr="009B37D8">
        <w:rPr>
          <w:lang w:val="fr"/>
        </w:rPr>
        <w:t>%, taux d</w:t>
      </w:r>
      <w:r w:rsidR="00666A57">
        <w:rPr>
          <w:lang w:val="fr"/>
        </w:rPr>
        <w:t>’</w:t>
      </w:r>
      <w:r w:rsidR="007B047D" w:rsidRPr="009B37D8">
        <w:rPr>
          <w:lang w:val="fr"/>
        </w:rPr>
        <w:t>emploi 51,3</w:t>
      </w:r>
      <w:r w:rsidR="00FD3FFB">
        <w:rPr>
          <w:lang w:val="fr"/>
        </w:rPr>
        <w:t> </w:t>
      </w:r>
      <w:r w:rsidR="007B047D" w:rsidRPr="009B37D8">
        <w:rPr>
          <w:lang w:val="fr"/>
        </w:rPr>
        <w:t>%, dans le cas des personnes ayant un niveau d</w:t>
      </w:r>
      <w:r w:rsidR="00666A57">
        <w:rPr>
          <w:lang w:val="fr"/>
        </w:rPr>
        <w:t>’</w:t>
      </w:r>
      <w:r w:rsidR="007B047D" w:rsidRPr="009B37D8">
        <w:rPr>
          <w:lang w:val="fr"/>
        </w:rPr>
        <w:t>éducation secondaire et inférieur</w:t>
      </w:r>
      <w:r w:rsidR="00CE5FA8">
        <w:rPr>
          <w:lang w:val="fr"/>
        </w:rPr>
        <w:t>, 12,1</w:t>
      </w:r>
      <w:r w:rsidR="00FD3FFB">
        <w:rPr>
          <w:lang w:val="fr"/>
        </w:rPr>
        <w:t> </w:t>
      </w:r>
      <w:r w:rsidR="00CE5FA8">
        <w:rPr>
          <w:lang w:val="fr"/>
        </w:rPr>
        <w:t>% et 10,3</w:t>
      </w:r>
      <w:r w:rsidR="00FD3FFB">
        <w:rPr>
          <w:lang w:val="fr"/>
        </w:rPr>
        <w:t> </w:t>
      </w:r>
      <w:r w:rsidR="00CE5FA8">
        <w:rPr>
          <w:lang w:val="fr"/>
        </w:rPr>
        <w:t>% respectivement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Taux de chômage le plus élevé - personnes handicapées ayant une format</w:t>
      </w:r>
      <w:r w:rsidR="00CE5FA8">
        <w:rPr>
          <w:lang w:val="fr"/>
        </w:rPr>
        <w:t>ion secondaire générale (15,8</w:t>
      </w:r>
      <w:r w:rsidR="00FD3FFB">
        <w:rPr>
          <w:lang w:val="fr"/>
        </w:rPr>
        <w:t> </w:t>
      </w:r>
      <w:r w:rsidR="00CE5FA8">
        <w:rPr>
          <w:lang w:val="fr"/>
        </w:rPr>
        <w:t>%) ;</w:t>
      </w:r>
    </w:p>
    <w:p w:rsidR="007B047D" w:rsidRDefault="00CB15C0" w:rsidP="00CB15C0">
      <w:pPr>
        <w:pStyle w:val="Bullet1G"/>
        <w:numPr>
          <w:ilvl w:val="0"/>
          <w:numId w:val="0"/>
        </w:numPr>
        <w:tabs>
          <w:tab w:val="left" w:pos="1701"/>
        </w:tabs>
        <w:ind w:left="1701" w:hanging="170"/>
        <w:rPr>
          <w:lang w:val="fr"/>
        </w:rPr>
      </w:pPr>
      <w:r>
        <w:rPr>
          <w:lang w:val="fr"/>
        </w:rPr>
        <w:t>•</w:t>
      </w:r>
      <w:r>
        <w:rPr>
          <w:lang w:val="fr"/>
        </w:rPr>
        <w:tab/>
      </w:r>
      <w:r w:rsidR="007B047D" w:rsidRPr="009B37D8">
        <w:rPr>
          <w:lang w:val="fr"/>
        </w:rPr>
        <w:t>Taux de participation au marché du travail - hommes handicapés 26,8</w:t>
      </w:r>
      <w:r w:rsidR="00FD3FFB">
        <w:rPr>
          <w:lang w:val="fr"/>
        </w:rPr>
        <w:t> </w:t>
      </w:r>
      <w:r w:rsidR="007B047D" w:rsidRPr="009B37D8">
        <w:rPr>
          <w:lang w:val="fr"/>
        </w:rPr>
        <w:t>%, femmes handicapées - 32,1</w:t>
      </w:r>
      <w:r w:rsidR="00FD3FFB">
        <w:rPr>
          <w:lang w:val="fr"/>
        </w:rPr>
        <w:t> </w:t>
      </w:r>
      <w:r w:rsidR="007B047D" w:rsidRPr="009B37D8">
        <w:rPr>
          <w:lang w:val="fr"/>
        </w:rPr>
        <w:t>%, taux d</w:t>
      </w:r>
      <w:r w:rsidR="00666A57">
        <w:rPr>
          <w:lang w:val="fr"/>
        </w:rPr>
        <w:t>’</w:t>
      </w:r>
      <w:r w:rsidR="007B047D" w:rsidRPr="009B37D8">
        <w:rPr>
          <w:lang w:val="fr"/>
        </w:rPr>
        <w:t>emploi - hommes 24,7</w:t>
      </w:r>
      <w:r w:rsidR="00FD3FFB">
        <w:rPr>
          <w:lang w:val="fr"/>
        </w:rPr>
        <w:t> </w:t>
      </w:r>
      <w:r w:rsidR="007B047D" w:rsidRPr="009B37D8">
        <w:rPr>
          <w:lang w:val="fr"/>
        </w:rPr>
        <w:t>%, femmes - 28,8</w:t>
      </w:r>
      <w:r w:rsidR="00FD3FFB">
        <w:rPr>
          <w:lang w:val="fr"/>
        </w:rPr>
        <w:t> </w:t>
      </w:r>
      <w:r w:rsidR="007B047D" w:rsidRPr="009B37D8">
        <w:rPr>
          <w:lang w:val="fr"/>
        </w:rPr>
        <w:t>%, taux de chômage - hommes 8,1%, femmes 10,3</w:t>
      </w:r>
      <w:r w:rsidR="00FD3FFB">
        <w:rPr>
          <w:lang w:val="fr"/>
        </w:rPr>
        <w:t> </w:t>
      </w:r>
      <w:r w:rsidR="007B047D" w:rsidRPr="009B37D8">
        <w:rPr>
          <w:lang w:val="fr"/>
        </w:rPr>
        <w:t>%.</w:t>
      </w:r>
    </w:p>
    <w:p w:rsidR="007B047D" w:rsidRPr="009B37D8" w:rsidRDefault="00CB15C0" w:rsidP="00CB15C0">
      <w:pPr>
        <w:pStyle w:val="SingleTxtG"/>
        <w:rPr>
          <w:lang w:val="pl-PL"/>
        </w:rPr>
      </w:pPr>
      <w:r w:rsidRPr="009B37D8">
        <w:rPr>
          <w:lang w:val="pl-PL"/>
        </w:rPr>
        <w:t>158.</w:t>
      </w:r>
      <w:r w:rsidRPr="009B37D8">
        <w:rPr>
          <w:lang w:val="pl-PL"/>
        </w:rPr>
        <w:tab/>
      </w:r>
      <w:r w:rsidR="007B047D" w:rsidRPr="009B37D8">
        <w:rPr>
          <w:lang w:val="fr"/>
        </w:rPr>
        <w:t>En 12/2017</w:t>
      </w:r>
      <w:r w:rsidR="0052745D">
        <w:rPr>
          <w:lang w:val="fr"/>
        </w:rPr>
        <w:t xml:space="preserve"> </w:t>
      </w:r>
      <w:r w:rsidR="007B047D" w:rsidRPr="009B37D8">
        <w:rPr>
          <w:lang w:val="fr"/>
        </w:rPr>
        <w:t>:</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FR"/>
        </w:rPr>
        <w:t xml:space="preserve">La </w:t>
      </w:r>
      <w:r w:rsidR="007B047D" w:rsidRPr="009B37D8">
        <w:rPr>
          <w:lang w:val="fr"/>
        </w:rPr>
        <w:t>majorité des employés handicapés inscrits dans le système de gestion des financements et des remboursements du PFRON étaient des personnes employées par les employeu</w:t>
      </w:r>
      <w:r w:rsidR="009D4CE9">
        <w:rPr>
          <w:lang w:val="fr"/>
        </w:rPr>
        <w:t>rs sur le marché ouvert (53,1</w:t>
      </w:r>
      <w:r w:rsidR="00FD3FFB">
        <w:rPr>
          <w:lang w:val="fr"/>
        </w:rPr>
        <w:t> </w:t>
      </w:r>
      <w:r w:rsidR="009D4CE9">
        <w:rPr>
          <w:lang w:val="fr"/>
        </w:rPr>
        <w:t>%) ;</w:t>
      </w:r>
      <w:r w:rsidR="007B047D" w:rsidRPr="009B37D8">
        <w:rPr>
          <w:lang w:val="fr"/>
        </w:rPr>
        <w:t xml:space="preserve"> </w:t>
      </w:r>
    </w:p>
    <w:p w:rsidR="007B047D" w:rsidRDefault="00CB15C0" w:rsidP="00CB15C0">
      <w:pPr>
        <w:pStyle w:val="Bullet1G"/>
        <w:numPr>
          <w:ilvl w:val="0"/>
          <w:numId w:val="0"/>
        </w:numPr>
        <w:tabs>
          <w:tab w:val="left" w:pos="1701"/>
        </w:tabs>
        <w:ind w:left="1701" w:hanging="170"/>
        <w:rPr>
          <w:lang w:val="fr-FR"/>
        </w:rPr>
      </w:pPr>
      <w:r>
        <w:rPr>
          <w:lang w:val="fr-FR"/>
        </w:rPr>
        <w:t>•</w:t>
      </w:r>
      <w:r>
        <w:rPr>
          <w:lang w:val="fr-FR"/>
        </w:rPr>
        <w:tab/>
      </w:r>
      <w:r w:rsidR="007B047D" w:rsidRPr="009B37D8">
        <w:rPr>
          <w:lang w:val="fr"/>
        </w:rPr>
        <w:t>1.038 ateliers protégés employaient 166.248 personnes, dont 129</w:t>
      </w:r>
      <w:r w:rsidR="00FD3FFB">
        <w:rPr>
          <w:lang w:val="fr"/>
        </w:rPr>
        <w:t> </w:t>
      </w:r>
      <w:r w:rsidR="007B047D" w:rsidRPr="009B37D8">
        <w:rPr>
          <w:lang w:val="fr"/>
        </w:rPr>
        <w:t>195 personnes handicapées, 106 unités d</w:t>
      </w:r>
      <w:r w:rsidR="00666A57">
        <w:rPr>
          <w:lang w:val="fr"/>
        </w:rPr>
        <w:t>’</w:t>
      </w:r>
      <w:r w:rsidR="007B047D" w:rsidRPr="009B37D8">
        <w:rPr>
          <w:lang w:val="fr"/>
        </w:rPr>
        <w:t>activités professionnelles employaient 5</w:t>
      </w:r>
      <w:r w:rsidR="00FD3FFB">
        <w:rPr>
          <w:lang w:val="fr"/>
        </w:rPr>
        <w:t> </w:t>
      </w:r>
      <w:r w:rsidR="007B047D" w:rsidRPr="009B37D8">
        <w:rPr>
          <w:lang w:val="fr"/>
        </w:rPr>
        <w:t>926 personnes, dont 4</w:t>
      </w:r>
      <w:r w:rsidR="00FD3FFB">
        <w:rPr>
          <w:lang w:val="fr"/>
        </w:rPr>
        <w:t> </w:t>
      </w:r>
      <w:r w:rsidR="007B047D" w:rsidRPr="009B37D8">
        <w:rPr>
          <w:lang w:val="fr"/>
        </w:rPr>
        <w:t xml:space="preserve">505 personnes handicapées. </w:t>
      </w:r>
    </w:p>
    <w:p w:rsidR="007B047D" w:rsidRPr="000A2881" w:rsidRDefault="009D4CE9" w:rsidP="009367DA">
      <w:pPr>
        <w:pStyle w:val="H23G"/>
        <w:rPr>
          <w:lang w:val="fr"/>
        </w:rPr>
      </w:pPr>
      <w:r>
        <w:rPr>
          <w:lang w:val="fr"/>
        </w:rPr>
        <w:tab/>
        <w:t>44</w:t>
      </w:r>
      <w:r w:rsidR="007B047D">
        <w:rPr>
          <w:lang w:val="fr"/>
        </w:rPr>
        <w:t>.</w:t>
      </w:r>
      <w:r w:rsidR="007B047D">
        <w:rPr>
          <w:lang w:val="fr"/>
        </w:rPr>
        <w:tab/>
      </w:r>
      <w:r w:rsidR="007B047D" w:rsidRPr="000A2881">
        <w:rPr>
          <w:lang w:val="fr"/>
        </w:rPr>
        <w:t>Faciliter l</w:t>
      </w:r>
      <w:r w:rsidR="00666A57">
        <w:rPr>
          <w:lang w:val="fr"/>
        </w:rPr>
        <w:t>’</w:t>
      </w:r>
      <w:r w:rsidR="007B047D" w:rsidRPr="000A2881">
        <w:rPr>
          <w:lang w:val="fr"/>
        </w:rPr>
        <w:t xml:space="preserve">emploi sur le marché ouvert </w:t>
      </w:r>
    </w:p>
    <w:p w:rsidR="007B047D" w:rsidRDefault="00CB15C0" w:rsidP="00CB15C0">
      <w:pPr>
        <w:pStyle w:val="SingleTxtG"/>
        <w:rPr>
          <w:lang w:val="fr-FR"/>
        </w:rPr>
      </w:pPr>
      <w:r>
        <w:rPr>
          <w:lang w:val="fr-FR"/>
        </w:rPr>
        <w:t>159.</w:t>
      </w:r>
      <w:r>
        <w:rPr>
          <w:lang w:val="fr-FR"/>
        </w:rPr>
        <w:tab/>
      </w:r>
      <w:r w:rsidR="007B047D" w:rsidRPr="009B37D8">
        <w:rPr>
          <w:lang w:val="fr"/>
        </w:rPr>
        <w:t>Tout employeur employant un salarié handicapé peut utiliser les instruments de soutien prévus par la loi sur la réinsertion professionnelle et sociale et l</w:t>
      </w:r>
      <w:r w:rsidR="00666A57">
        <w:rPr>
          <w:lang w:val="fr"/>
        </w:rPr>
        <w:t>’</w:t>
      </w:r>
      <w:r w:rsidR="007B047D" w:rsidRPr="009B37D8">
        <w:rPr>
          <w:lang w:val="fr"/>
        </w:rPr>
        <w:t>emploi des personnes handicapées, tels que présentés dans le rapport sur la mise en œuvre de la Convention.</w:t>
      </w:r>
    </w:p>
    <w:p w:rsidR="007B047D" w:rsidRPr="000A2881" w:rsidRDefault="009D4CE9" w:rsidP="009367DA">
      <w:pPr>
        <w:pStyle w:val="H23G"/>
        <w:rPr>
          <w:lang w:val="fr"/>
        </w:rPr>
      </w:pPr>
      <w:r>
        <w:rPr>
          <w:lang w:val="fr"/>
        </w:rPr>
        <w:tab/>
        <w:t>45</w:t>
      </w:r>
      <w:r w:rsidR="007B047D">
        <w:rPr>
          <w:lang w:val="fr"/>
        </w:rPr>
        <w:t>.</w:t>
      </w:r>
      <w:r w:rsidR="007B047D">
        <w:rPr>
          <w:lang w:val="fr"/>
        </w:rPr>
        <w:tab/>
      </w:r>
      <w:r w:rsidR="007B047D" w:rsidRPr="000A2881">
        <w:rPr>
          <w:lang w:val="fr"/>
        </w:rPr>
        <w:t>Personnes handicapées vivant dans la pauvreté, lutte contre la pauvreté, amélioration du niveau de vie</w:t>
      </w:r>
    </w:p>
    <w:p w:rsidR="007B047D" w:rsidRPr="009B37D8" w:rsidRDefault="00CB15C0" w:rsidP="00CB15C0">
      <w:pPr>
        <w:pStyle w:val="SingleTxtG"/>
        <w:rPr>
          <w:lang w:val="fr-FR"/>
        </w:rPr>
      </w:pPr>
      <w:r w:rsidRPr="009B37D8">
        <w:rPr>
          <w:lang w:val="fr-FR"/>
        </w:rPr>
        <w:t>160.</w:t>
      </w:r>
      <w:r w:rsidRPr="009B37D8">
        <w:rPr>
          <w:lang w:val="fr-FR"/>
        </w:rPr>
        <w:tab/>
      </w:r>
      <w:r w:rsidR="007B047D" w:rsidRPr="009B37D8">
        <w:rPr>
          <w:lang w:val="fr"/>
        </w:rPr>
        <w:t>En 2012-2016, l</w:t>
      </w:r>
      <w:r w:rsidR="00666A57">
        <w:rPr>
          <w:lang w:val="fr"/>
        </w:rPr>
        <w:t>’</w:t>
      </w:r>
      <w:r w:rsidR="007B047D" w:rsidRPr="009B37D8">
        <w:rPr>
          <w:lang w:val="fr"/>
        </w:rPr>
        <w:t>un des groupes les plus exposés au risque de pauvreté était celui des ménages avec au moins un enfant de moins de 16 ans titulaire d</w:t>
      </w:r>
      <w:r w:rsidR="00666A57">
        <w:rPr>
          <w:lang w:val="fr"/>
        </w:rPr>
        <w:t>’</w:t>
      </w:r>
      <w:r w:rsidR="007B047D" w:rsidRPr="009B37D8">
        <w:rPr>
          <w:lang w:val="fr"/>
        </w:rPr>
        <w:t xml:space="preserve">un certificat de handicap. </w:t>
      </w:r>
    </w:p>
    <w:p w:rsidR="007B047D" w:rsidRDefault="00CB15C0" w:rsidP="00CB15C0">
      <w:pPr>
        <w:pStyle w:val="SingleTxtG"/>
        <w:rPr>
          <w:i/>
          <w:lang w:val="fr-FR"/>
        </w:rPr>
      </w:pPr>
      <w:r>
        <w:rPr>
          <w:lang w:val="fr-FR"/>
        </w:rPr>
        <w:t>161.</w:t>
      </w:r>
      <w:r>
        <w:rPr>
          <w:lang w:val="fr-FR"/>
        </w:rPr>
        <w:tab/>
      </w:r>
      <w:r w:rsidR="007B047D" w:rsidRPr="009B37D8">
        <w:rPr>
          <w:lang w:val="fr"/>
        </w:rPr>
        <w:t>Depuis 2014, parallèlement à la baisse continue du taux de l</w:t>
      </w:r>
      <w:r w:rsidR="00666A57">
        <w:rPr>
          <w:lang w:val="fr"/>
        </w:rPr>
        <w:t>’</w:t>
      </w:r>
      <w:r w:rsidR="007B047D" w:rsidRPr="009B37D8">
        <w:rPr>
          <w:lang w:val="fr"/>
        </w:rPr>
        <w:t xml:space="preserve">extrême pauvreté et de la pauvreté relative, le taux de pauvreté des ménages avec au moins une personne handicapée a systématiquement diminué. </w:t>
      </w:r>
    </w:p>
    <w:p w:rsidR="007B047D" w:rsidRDefault="00CB15C0" w:rsidP="004B45CB">
      <w:pPr>
        <w:pStyle w:val="SingleTxtG"/>
        <w:rPr>
          <w:lang w:val="fr-FR"/>
        </w:rPr>
      </w:pPr>
      <w:r>
        <w:rPr>
          <w:lang w:val="fr-FR"/>
        </w:rPr>
        <w:t>162.</w:t>
      </w:r>
      <w:r>
        <w:rPr>
          <w:lang w:val="fr-FR"/>
        </w:rPr>
        <w:tab/>
      </w:r>
      <w:r w:rsidR="007B047D" w:rsidRPr="009B37D8">
        <w:rPr>
          <w:lang w:val="fr"/>
        </w:rPr>
        <w:t xml:space="preserve">Données statistiques – annexe </w:t>
      </w:r>
      <w:r w:rsidR="004B45CB">
        <w:rPr>
          <w:lang w:val="fr"/>
        </w:rPr>
        <w:t>n</w:t>
      </w:r>
      <w:r w:rsidR="004B45CB" w:rsidRPr="004B45CB">
        <w:rPr>
          <w:vertAlign w:val="superscript"/>
          <w:lang w:val="fr"/>
        </w:rPr>
        <w:t>o</w:t>
      </w:r>
      <w:r w:rsidR="004B45CB">
        <w:rPr>
          <w:lang w:val="fr"/>
        </w:rPr>
        <w:t> </w:t>
      </w:r>
      <w:r w:rsidR="007B047D" w:rsidRPr="009B37D8">
        <w:rPr>
          <w:lang w:val="fr"/>
        </w:rPr>
        <w:t>4.</w:t>
      </w:r>
    </w:p>
    <w:p w:rsidR="007B047D" w:rsidRPr="009B37D8" w:rsidRDefault="00CB15C0" w:rsidP="00CB15C0">
      <w:pPr>
        <w:pStyle w:val="SingleTxtG"/>
        <w:rPr>
          <w:lang w:val="fr-FR"/>
        </w:rPr>
      </w:pPr>
      <w:r w:rsidRPr="009B37D8">
        <w:rPr>
          <w:lang w:val="fr-FR"/>
        </w:rPr>
        <w:t>163.</w:t>
      </w:r>
      <w:r w:rsidRPr="009B37D8">
        <w:rPr>
          <w:lang w:val="fr-FR"/>
        </w:rPr>
        <w:tab/>
      </w:r>
      <w:r w:rsidR="000E7823">
        <w:rPr>
          <w:lang w:val="fr"/>
        </w:rPr>
        <w:t>« </w:t>
      </w:r>
      <w:r w:rsidR="007B047D" w:rsidRPr="009B37D8">
        <w:rPr>
          <w:lang w:val="fr"/>
        </w:rPr>
        <w:t>Programme national de la lutte contre la pauvreté et l</w:t>
      </w:r>
      <w:r w:rsidR="00666A57">
        <w:rPr>
          <w:lang w:val="fr"/>
        </w:rPr>
        <w:t>’</w:t>
      </w:r>
      <w:r w:rsidR="007B047D" w:rsidRPr="009B37D8">
        <w:rPr>
          <w:lang w:val="fr"/>
        </w:rPr>
        <w:t>exclusion sociale 2020. La nouvelle dimension de l</w:t>
      </w:r>
      <w:r w:rsidR="00666A57">
        <w:rPr>
          <w:lang w:val="fr"/>
        </w:rPr>
        <w:t>’</w:t>
      </w:r>
      <w:r w:rsidR="007B047D" w:rsidRPr="009B37D8">
        <w:rPr>
          <w:lang w:val="fr"/>
        </w:rPr>
        <w:t>inclusion active</w:t>
      </w:r>
      <w:r w:rsidR="000E7823">
        <w:rPr>
          <w:lang w:val="fr"/>
        </w:rPr>
        <w:t> »</w:t>
      </w:r>
      <w:r w:rsidR="007B047D" w:rsidRPr="009B37D8">
        <w:rPr>
          <w:lang w:val="fr"/>
        </w:rPr>
        <w:t xml:space="preserve"> suppose une réduction de 1,5 million de personnes exposées au risque de pauvreté et d</w:t>
      </w:r>
      <w:r w:rsidR="00666A57">
        <w:rPr>
          <w:lang w:val="fr"/>
        </w:rPr>
        <w:t>’</w:t>
      </w:r>
      <w:r w:rsidR="007B047D" w:rsidRPr="009B37D8">
        <w:rPr>
          <w:lang w:val="fr"/>
        </w:rPr>
        <w:t>exclusion sociale et une augmentation de la cohésion sociale. Le programme s</w:t>
      </w:r>
      <w:r w:rsidR="00666A57">
        <w:rPr>
          <w:lang w:val="fr"/>
        </w:rPr>
        <w:t>’</w:t>
      </w:r>
      <w:r w:rsidR="007B047D" w:rsidRPr="009B37D8">
        <w:rPr>
          <w:lang w:val="fr"/>
        </w:rPr>
        <w:t xml:space="preserve">adresse, entre autres, aux personnes handicapées. </w:t>
      </w:r>
    </w:p>
    <w:p w:rsidR="007B047D" w:rsidRPr="009B37D8" w:rsidRDefault="00CB15C0" w:rsidP="00CB15C0">
      <w:pPr>
        <w:pStyle w:val="SingleTxtG"/>
        <w:rPr>
          <w:lang w:val="fr-FR"/>
        </w:rPr>
      </w:pPr>
      <w:r w:rsidRPr="009B37D8">
        <w:rPr>
          <w:lang w:val="fr-FR"/>
        </w:rPr>
        <w:t>164.</w:t>
      </w:r>
      <w:r w:rsidRPr="009B37D8">
        <w:rPr>
          <w:lang w:val="fr-FR"/>
        </w:rPr>
        <w:tab/>
      </w:r>
      <w:r w:rsidR="007B047D" w:rsidRPr="009B37D8">
        <w:rPr>
          <w:lang w:val="fr"/>
        </w:rPr>
        <w:t>Des actions pour augmenter l</w:t>
      </w:r>
      <w:r w:rsidR="00666A57">
        <w:rPr>
          <w:lang w:val="fr"/>
        </w:rPr>
        <w:t>’</w:t>
      </w:r>
      <w:r w:rsidR="007B047D" w:rsidRPr="009B37D8">
        <w:rPr>
          <w:lang w:val="fr"/>
        </w:rPr>
        <w:t>activité sociale et la disponibilité au travail</w:t>
      </w:r>
      <w:r w:rsidR="0052745D">
        <w:rPr>
          <w:lang w:val="fr"/>
        </w:rPr>
        <w:t xml:space="preserve">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Services pour l</w:t>
      </w:r>
      <w:r w:rsidR="00666A57">
        <w:rPr>
          <w:lang w:val="fr"/>
        </w:rPr>
        <w:t>’</w:t>
      </w:r>
      <w:r w:rsidR="007B047D" w:rsidRPr="009B37D8">
        <w:rPr>
          <w:lang w:val="fr"/>
        </w:rPr>
        <w:t xml:space="preserve">activité et la </w:t>
      </w:r>
      <w:r w:rsidR="009D4CE9" w:rsidRPr="009B37D8">
        <w:rPr>
          <w:lang w:val="fr"/>
        </w:rPr>
        <w:t>prévention :</w:t>
      </w:r>
      <w:r w:rsidR="007B047D" w:rsidRPr="009B37D8">
        <w:rPr>
          <w:lang w:val="fr"/>
        </w:rPr>
        <w:t xml:space="preserve"> fournir aux familles avec enfants l</w:t>
      </w:r>
      <w:r w:rsidR="00666A57">
        <w:rPr>
          <w:lang w:val="fr"/>
        </w:rPr>
        <w:t>’</w:t>
      </w:r>
      <w:r w:rsidR="007B047D" w:rsidRPr="009B37D8">
        <w:rPr>
          <w:lang w:val="fr"/>
        </w:rPr>
        <w:t xml:space="preserve">accès à des services sociaux de qualité </w:t>
      </w:r>
      <w:r w:rsidR="00A25F67">
        <w:rPr>
          <w:lang w:val="fr"/>
        </w:rPr>
        <w:t>–</w:t>
      </w:r>
      <w:r w:rsidR="007B047D" w:rsidRPr="009B37D8">
        <w:rPr>
          <w:lang w:val="fr"/>
        </w:rPr>
        <w:t xml:space="preserve"> possibilités accrues pour l</w:t>
      </w:r>
      <w:r w:rsidR="00666A57">
        <w:rPr>
          <w:lang w:val="fr"/>
        </w:rPr>
        <w:t>’</w:t>
      </w:r>
      <w:r w:rsidR="007B047D" w:rsidRPr="009B37D8">
        <w:rPr>
          <w:lang w:val="fr"/>
        </w:rPr>
        <w:t>activation des parents, prévention de la pauvreté</w:t>
      </w:r>
      <w:r w:rsidR="009D4CE9">
        <w:rPr>
          <w:lang w:val="fr"/>
        </w:rPr>
        <w:t>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lastRenderedPageBreak/>
        <w:t>•</w:t>
      </w:r>
      <w:r w:rsidRPr="009B37D8">
        <w:rPr>
          <w:lang w:val="fr-FR"/>
        </w:rPr>
        <w:tab/>
      </w:r>
      <w:r w:rsidR="007B047D" w:rsidRPr="009B37D8">
        <w:rPr>
          <w:lang w:val="fr"/>
        </w:rPr>
        <w:t>Garanties pour l</w:t>
      </w:r>
      <w:r w:rsidR="00666A57">
        <w:rPr>
          <w:lang w:val="fr"/>
        </w:rPr>
        <w:t>’</w:t>
      </w:r>
      <w:r w:rsidR="007B047D" w:rsidRPr="009B37D8">
        <w:rPr>
          <w:lang w:val="fr"/>
        </w:rPr>
        <w:t xml:space="preserve">avenir des </w:t>
      </w:r>
      <w:r w:rsidR="009D4CE9" w:rsidRPr="009B37D8">
        <w:rPr>
          <w:lang w:val="fr"/>
        </w:rPr>
        <w:t>jeunes :</w:t>
      </w:r>
      <w:r w:rsidR="007B047D" w:rsidRPr="009B37D8">
        <w:rPr>
          <w:lang w:val="fr"/>
        </w:rPr>
        <w:t xml:space="preserve"> un système cohérent d</w:t>
      </w:r>
      <w:r w:rsidR="00666A57">
        <w:rPr>
          <w:lang w:val="fr"/>
        </w:rPr>
        <w:t>’</w:t>
      </w:r>
      <w:r w:rsidR="007B047D" w:rsidRPr="009B37D8">
        <w:rPr>
          <w:lang w:val="fr"/>
        </w:rPr>
        <w:t>activités éducatives, sociales et professionnelles – acquisition de compétences pour faciliter l</w:t>
      </w:r>
      <w:r w:rsidR="00666A57">
        <w:rPr>
          <w:lang w:val="fr"/>
        </w:rPr>
        <w:t>’</w:t>
      </w:r>
      <w:r w:rsidR="007B047D" w:rsidRPr="009B37D8">
        <w:rPr>
          <w:lang w:val="fr"/>
        </w:rPr>
        <w:t>insertion sociale, l</w:t>
      </w:r>
      <w:r w:rsidR="00666A57">
        <w:rPr>
          <w:lang w:val="fr"/>
        </w:rPr>
        <w:t>’</w:t>
      </w:r>
      <w:r w:rsidR="007B047D" w:rsidRPr="009B37D8">
        <w:rPr>
          <w:lang w:val="fr"/>
        </w:rPr>
        <w:t>activité professionnelle, le dé</w:t>
      </w:r>
      <w:r w:rsidR="009D4CE9">
        <w:rPr>
          <w:lang w:val="fr"/>
        </w:rPr>
        <w:t>veloppement familial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 xml:space="preserve">Personne active, famille intégrée, environnement local </w:t>
      </w:r>
      <w:r w:rsidR="009D4CE9" w:rsidRPr="009B37D8">
        <w:rPr>
          <w:lang w:val="fr"/>
        </w:rPr>
        <w:t>responsable :</w:t>
      </w:r>
      <w:r w:rsidR="007B047D" w:rsidRPr="009B37D8">
        <w:rPr>
          <w:lang w:val="fr"/>
        </w:rPr>
        <w:t xml:space="preserve"> développement d</w:t>
      </w:r>
      <w:r w:rsidR="00666A57">
        <w:rPr>
          <w:lang w:val="fr"/>
        </w:rPr>
        <w:t>’</w:t>
      </w:r>
      <w:r w:rsidR="007B047D" w:rsidRPr="009B37D8">
        <w:rPr>
          <w:lang w:val="fr"/>
        </w:rPr>
        <w:t>un système d</w:t>
      </w:r>
      <w:r w:rsidR="00666A57">
        <w:rPr>
          <w:lang w:val="fr"/>
        </w:rPr>
        <w:t>’</w:t>
      </w:r>
      <w:r w:rsidR="007B047D" w:rsidRPr="009B37D8">
        <w:rPr>
          <w:lang w:val="fr"/>
        </w:rPr>
        <w:t>inclusion active, agissant pour la participation à la vie sociale et professionnelle des personnes, des familles et des communautés menac</w:t>
      </w:r>
      <w:r w:rsidR="009D4CE9">
        <w:rPr>
          <w:lang w:val="fr"/>
        </w:rPr>
        <w:t>ées d</w:t>
      </w:r>
      <w:r w:rsidR="00666A57">
        <w:rPr>
          <w:lang w:val="fr"/>
        </w:rPr>
        <w:t>’</w:t>
      </w:r>
      <w:r w:rsidR="009D4CE9">
        <w:rPr>
          <w:lang w:val="fr"/>
        </w:rPr>
        <w:t>exclusion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Prévention de l</w:t>
      </w:r>
      <w:r w:rsidR="00666A57">
        <w:rPr>
          <w:lang w:val="fr"/>
        </w:rPr>
        <w:t>’</w:t>
      </w:r>
      <w:r w:rsidR="007B047D" w:rsidRPr="009B37D8">
        <w:rPr>
          <w:lang w:val="fr"/>
        </w:rPr>
        <w:t xml:space="preserve">incertitude liée au </w:t>
      </w:r>
      <w:r w:rsidR="009D4CE9" w:rsidRPr="009B37D8">
        <w:rPr>
          <w:lang w:val="fr"/>
        </w:rPr>
        <w:t>logement :</w:t>
      </w:r>
      <w:r w:rsidR="007B047D" w:rsidRPr="009B37D8">
        <w:rPr>
          <w:lang w:val="fr"/>
        </w:rPr>
        <w:t xml:space="preserve"> offrir un accès à un logement abordable – accroître la sécurité des familles et leur activation professionnelle, prévenir la pert</w:t>
      </w:r>
      <w:r w:rsidR="009D4CE9">
        <w:rPr>
          <w:lang w:val="fr"/>
        </w:rPr>
        <w:t>e de logements et l</w:t>
      </w:r>
      <w:r w:rsidR="00666A57">
        <w:rPr>
          <w:lang w:val="fr"/>
        </w:rPr>
        <w:t>’</w:t>
      </w:r>
      <w:r w:rsidR="009D4CE9">
        <w:rPr>
          <w:lang w:val="fr"/>
        </w:rPr>
        <w:t>itinérance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 xml:space="preserve">Seniors – en sécurité, actifs et </w:t>
      </w:r>
      <w:r w:rsidR="009D4CE9" w:rsidRPr="009B37D8">
        <w:rPr>
          <w:lang w:val="fr"/>
        </w:rPr>
        <w:t>demandés :</w:t>
      </w:r>
      <w:r w:rsidR="007B047D" w:rsidRPr="009B37D8">
        <w:rPr>
          <w:lang w:val="fr"/>
        </w:rPr>
        <w:t xml:space="preserve"> donner aux personnes âgées et aux personnes handicapées l</w:t>
      </w:r>
      <w:r w:rsidR="00666A57">
        <w:rPr>
          <w:lang w:val="fr"/>
        </w:rPr>
        <w:t>’</w:t>
      </w:r>
      <w:r w:rsidR="007B047D" w:rsidRPr="009B37D8">
        <w:rPr>
          <w:lang w:val="fr"/>
        </w:rPr>
        <w:t>accès aux formes conviviales de soins et de loisirs ainsi que des opportunités de réintégrer la vie sociale.</w:t>
      </w:r>
    </w:p>
    <w:p w:rsidR="007B047D" w:rsidRDefault="00CB15C0" w:rsidP="00CB15C0">
      <w:pPr>
        <w:pStyle w:val="SingleTxtG"/>
        <w:rPr>
          <w:lang w:val="fr-FR"/>
        </w:rPr>
      </w:pPr>
      <w:r>
        <w:rPr>
          <w:lang w:val="fr-FR"/>
        </w:rPr>
        <w:t>165.</w:t>
      </w:r>
      <w:r>
        <w:rPr>
          <w:lang w:val="fr-FR"/>
        </w:rPr>
        <w:tab/>
      </w:r>
      <w:r w:rsidR="007B047D" w:rsidRPr="009B37D8">
        <w:rPr>
          <w:lang w:val="fr"/>
        </w:rPr>
        <w:t>Des activités sont financées par</w:t>
      </w:r>
      <w:r w:rsidR="00965751">
        <w:rPr>
          <w:lang w:val="fr"/>
        </w:rPr>
        <w:t> </w:t>
      </w:r>
      <w:r w:rsidR="007B047D" w:rsidRPr="009B37D8">
        <w:rPr>
          <w:lang w:val="fr"/>
        </w:rPr>
        <w:t>: budget de l</w:t>
      </w:r>
      <w:r w:rsidR="00666A57">
        <w:rPr>
          <w:lang w:val="fr"/>
        </w:rPr>
        <w:t>’</w:t>
      </w:r>
      <w:r w:rsidR="007B047D" w:rsidRPr="009B37D8">
        <w:rPr>
          <w:lang w:val="fr"/>
        </w:rPr>
        <w:t>État, budgets des collectivités locales, fonds privés et fonds européens, en particulier le FSE.</w:t>
      </w:r>
    </w:p>
    <w:p w:rsidR="007B047D" w:rsidRDefault="00CB15C0" w:rsidP="00CB15C0">
      <w:pPr>
        <w:pStyle w:val="SingleTxtG"/>
        <w:rPr>
          <w:bCs/>
          <w:lang w:val="fr-FR"/>
        </w:rPr>
      </w:pPr>
      <w:r>
        <w:rPr>
          <w:bCs/>
          <w:lang w:val="fr-FR"/>
        </w:rPr>
        <w:t>166.</w:t>
      </w:r>
      <w:r>
        <w:rPr>
          <w:bCs/>
          <w:lang w:val="fr-FR"/>
        </w:rPr>
        <w:tab/>
      </w:r>
      <w:r w:rsidR="007B047D" w:rsidRPr="009B37D8">
        <w:rPr>
          <w:lang w:val="fr"/>
        </w:rPr>
        <w:t xml:space="preserve">Le programme </w:t>
      </w:r>
      <w:r w:rsidR="000E7823">
        <w:rPr>
          <w:lang w:val="fr"/>
        </w:rPr>
        <w:t>« </w:t>
      </w:r>
      <w:r w:rsidR="007B047D" w:rsidRPr="009B37D8">
        <w:rPr>
          <w:lang w:val="fr"/>
        </w:rPr>
        <w:t>Famille 500 plus</w:t>
      </w:r>
      <w:r w:rsidR="000E7823">
        <w:rPr>
          <w:lang w:val="fr"/>
        </w:rPr>
        <w:t> »</w:t>
      </w:r>
      <w:r w:rsidR="007B047D" w:rsidRPr="009B37D8">
        <w:rPr>
          <w:lang w:val="fr"/>
        </w:rPr>
        <w:t>, mis en œuvre depuis 2016, aide les familles avec enfants</w:t>
      </w:r>
      <w:r w:rsidR="00965751">
        <w:rPr>
          <w:lang w:val="fr"/>
        </w:rPr>
        <w:t> </w:t>
      </w:r>
      <w:r w:rsidR="007B047D" w:rsidRPr="009B37D8">
        <w:rPr>
          <w:lang w:val="fr"/>
        </w:rPr>
        <w:t>: une allocation mensuelle de 500 zł est versée à chaque famille pour le deuxième enfant jusqu</w:t>
      </w:r>
      <w:r w:rsidR="00666A57">
        <w:rPr>
          <w:lang w:val="fr"/>
        </w:rPr>
        <w:t>’</w:t>
      </w:r>
      <w:r w:rsidR="007B047D" w:rsidRPr="009B37D8">
        <w:rPr>
          <w:lang w:val="fr"/>
        </w:rPr>
        <w:t>à 18 ans et pour le premier enfant si le revenu par personne ne dépasse pas le seuil de 800 zł (dans le cas d</w:t>
      </w:r>
      <w:r w:rsidR="00666A57">
        <w:rPr>
          <w:lang w:val="fr"/>
        </w:rPr>
        <w:t>’</w:t>
      </w:r>
      <w:r w:rsidR="007B047D" w:rsidRPr="009B37D8">
        <w:rPr>
          <w:lang w:val="fr"/>
        </w:rPr>
        <w:t>une famille avec enfant handicapé – 1</w:t>
      </w:r>
      <w:r w:rsidR="00A25F67">
        <w:rPr>
          <w:lang w:val="fr"/>
        </w:rPr>
        <w:t> </w:t>
      </w:r>
      <w:r w:rsidR="007B047D" w:rsidRPr="009B37D8">
        <w:rPr>
          <w:lang w:val="fr"/>
        </w:rPr>
        <w:t>200</w:t>
      </w:r>
      <w:r w:rsidR="00A25F67">
        <w:rPr>
          <w:lang w:val="fr"/>
        </w:rPr>
        <w:t> </w:t>
      </w:r>
      <w:r w:rsidR="007B047D" w:rsidRPr="009B37D8">
        <w:rPr>
          <w:lang w:val="fr"/>
        </w:rPr>
        <w:t xml:space="preserve">zł). </w:t>
      </w:r>
    </w:p>
    <w:p w:rsidR="007B047D" w:rsidRPr="000A2881" w:rsidRDefault="009D4CE9" w:rsidP="009367DA">
      <w:pPr>
        <w:pStyle w:val="H23G"/>
        <w:rPr>
          <w:lang w:val="fr"/>
        </w:rPr>
      </w:pPr>
      <w:r>
        <w:rPr>
          <w:lang w:val="fr"/>
        </w:rPr>
        <w:tab/>
        <w:t>46</w:t>
      </w:r>
      <w:r w:rsidR="007B047D">
        <w:rPr>
          <w:lang w:val="fr"/>
        </w:rPr>
        <w:t>.</w:t>
      </w:r>
      <w:r w:rsidR="007B047D">
        <w:rPr>
          <w:lang w:val="fr"/>
        </w:rPr>
        <w:tab/>
      </w:r>
      <w:r w:rsidR="007B047D" w:rsidRPr="000A2881">
        <w:rPr>
          <w:lang w:val="fr"/>
        </w:rPr>
        <w:t>Accès aux programmes de logement social</w:t>
      </w:r>
    </w:p>
    <w:p w:rsidR="007B047D" w:rsidRPr="009B37D8" w:rsidRDefault="00CB15C0" w:rsidP="00CB15C0">
      <w:pPr>
        <w:pStyle w:val="SingleTxtG"/>
        <w:rPr>
          <w:lang w:val="fr-FR"/>
        </w:rPr>
      </w:pPr>
      <w:r w:rsidRPr="009B37D8">
        <w:rPr>
          <w:lang w:val="fr-FR"/>
        </w:rPr>
        <w:t>167.</w:t>
      </w:r>
      <w:r w:rsidRPr="009B37D8">
        <w:rPr>
          <w:lang w:val="fr-FR"/>
        </w:rPr>
        <w:tab/>
      </w:r>
      <w:r w:rsidR="000E7823">
        <w:rPr>
          <w:lang w:val="fr"/>
        </w:rPr>
        <w:t>« </w:t>
      </w:r>
      <w:r w:rsidR="007B047D" w:rsidRPr="009B37D8">
        <w:rPr>
          <w:lang w:val="fr"/>
        </w:rPr>
        <w:t>Programme national de logement</w:t>
      </w:r>
      <w:r w:rsidR="000E7823">
        <w:rPr>
          <w:lang w:val="fr"/>
        </w:rPr>
        <w:t> »</w:t>
      </w:r>
      <w:r w:rsidR="007B047D" w:rsidRPr="009B37D8">
        <w:rPr>
          <w:lang w:val="fr"/>
        </w:rPr>
        <w:t xml:space="preserve"> (09/2016) assure un soutien au développement du logement. Principaux objectifs du programme</w:t>
      </w:r>
      <w:r w:rsidR="0052745D">
        <w:rPr>
          <w:lang w:val="fr"/>
        </w:rPr>
        <w:t xml:space="preserve"> </w:t>
      </w:r>
      <w:r w:rsidR="007B047D" w:rsidRPr="009B37D8">
        <w:rPr>
          <w:lang w:val="fr"/>
        </w:rPr>
        <w:t>:</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Augmenter l</w:t>
      </w:r>
      <w:r w:rsidR="00666A57">
        <w:rPr>
          <w:lang w:val="fr"/>
        </w:rPr>
        <w:t>’</w:t>
      </w:r>
      <w:r w:rsidR="007B047D" w:rsidRPr="009B37D8">
        <w:rPr>
          <w:lang w:val="fr"/>
        </w:rPr>
        <w:t>accès aux appartements pour les personnes ayant des revenus qui rendent impossible l</w:t>
      </w:r>
      <w:r w:rsidR="00666A57">
        <w:rPr>
          <w:lang w:val="fr"/>
        </w:rPr>
        <w:t>’</w:t>
      </w:r>
      <w:r w:rsidR="007B047D" w:rsidRPr="009B37D8">
        <w:rPr>
          <w:lang w:val="fr"/>
        </w:rPr>
        <w:t>achat ou la location</w:t>
      </w:r>
      <w:r w:rsidR="009D4CE9">
        <w:rPr>
          <w:lang w:val="fr"/>
        </w:rPr>
        <w:t xml:space="preserve"> d</w:t>
      </w:r>
      <w:r w:rsidR="00666A57">
        <w:rPr>
          <w:lang w:val="fr"/>
        </w:rPr>
        <w:t>’</w:t>
      </w:r>
      <w:r w:rsidR="009D4CE9">
        <w:rPr>
          <w:lang w:val="fr"/>
        </w:rPr>
        <w:t>un appartement sur le marché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Accroître les possibilités de satisfaire les besoins fondamentaux en matière de logement des personnes me</w:t>
      </w:r>
      <w:r w:rsidR="009D4CE9">
        <w:rPr>
          <w:lang w:val="fr"/>
        </w:rPr>
        <w:t>nacées d</w:t>
      </w:r>
      <w:r w:rsidR="00666A57">
        <w:rPr>
          <w:lang w:val="fr"/>
        </w:rPr>
        <w:t>’</w:t>
      </w:r>
      <w:r w:rsidR="009D4CE9">
        <w:rPr>
          <w:lang w:val="fr"/>
        </w:rPr>
        <w:t>exclusion sociale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Améliorer l</w:t>
      </w:r>
      <w:r w:rsidR="00666A57">
        <w:rPr>
          <w:lang w:val="fr"/>
        </w:rPr>
        <w:t>’</w:t>
      </w:r>
      <w:r w:rsidR="009D4CE9">
        <w:rPr>
          <w:lang w:val="fr"/>
        </w:rPr>
        <w:t>état technique des appartements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Quelques actions, importantes de point d</w:t>
      </w:r>
      <w:r w:rsidR="009D4CE9">
        <w:rPr>
          <w:lang w:val="fr"/>
        </w:rPr>
        <w:t>e vue des personnes handicapées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Changements juridiques améliorant le processus d</w:t>
      </w:r>
      <w:r w:rsidR="00666A57">
        <w:rPr>
          <w:lang w:val="fr"/>
        </w:rPr>
        <w:t>’</w:t>
      </w:r>
      <w:r w:rsidR="007B047D" w:rsidRPr="009B37D8">
        <w:rPr>
          <w:lang w:val="fr"/>
        </w:rPr>
        <w:t>in</w:t>
      </w:r>
      <w:r w:rsidR="009D4CE9">
        <w:rPr>
          <w:lang w:val="fr"/>
        </w:rPr>
        <w:t>vestissement et de construction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Augmentation de l</w:t>
      </w:r>
      <w:r w:rsidR="00666A57">
        <w:rPr>
          <w:lang w:val="fr"/>
        </w:rPr>
        <w:t>’</w:t>
      </w:r>
      <w:r w:rsidR="007B047D" w:rsidRPr="009B37D8">
        <w:rPr>
          <w:lang w:val="fr"/>
        </w:rPr>
        <w:t>offre de logements à</w:t>
      </w:r>
      <w:r w:rsidR="009D4CE9">
        <w:rPr>
          <w:lang w:val="fr"/>
        </w:rPr>
        <w:t xml:space="preserve"> des prix et des loyers modérés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Lancement d</w:t>
      </w:r>
      <w:r w:rsidR="00666A57">
        <w:rPr>
          <w:lang w:val="fr"/>
        </w:rPr>
        <w:t>’</w:t>
      </w:r>
      <w:r w:rsidR="007B047D" w:rsidRPr="009B37D8">
        <w:rPr>
          <w:lang w:val="fr"/>
        </w:rPr>
        <w:t xml:space="preserve">un programme de construction de logements sociaux, y compris par des entités fournissant des logements à loyers modérés à </w:t>
      </w:r>
      <w:r w:rsidR="009D4CE9">
        <w:rPr>
          <w:lang w:val="fr"/>
        </w:rPr>
        <w:t>des groupes sociaux spécifiques ;</w:t>
      </w:r>
    </w:p>
    <w:p w:rsidR="007B047D" w:rsidRDefault="00CB15C0" w:rsidP="00CB15C0">
      <w:pPr>
        <w:pStyle w:val="Bullet1G"/>
        <w:numPr>
          <w:ilvl w:val="0"/>
          <w:numId w:val="0"/>
        </w:numPr>
        <w:tabs>
          <w:tab w:val="left" w:pos="1701"/>
        </w:tabs>
        <w:ind w:left="1701" w:hanging="170"/>
        <w:rPr>
          <w:lang w:val="fr-FR"/>
        </w:rPr>
      </w:pPr>
      <w:r>
        <w:rPr>
          <w:lang w:val="fr-FR"/>
        </w:rPr>
        <w:t>•</w:t>
      </w:r>
      <w:r>
        <w:rPr>
          <w:lang w:val="fr-FR"/>
        </w:rPr>
        <w:tab/>
      </w:r>
      <w:r w:rsidR="007B047D" w:rsidRPr="009B37D8">
        <w:rPr>
          <w:lang w:val="fr"/>
        </w:rPr>
        <w:t>Aide aux ménages moins aisés à supporter les dépenses de logement.</w:t>
      </w:r>
    </w:p>
    <w:p w:rsidR="007B047D" w:rsidRPr="009D4CE9" w:rsidRDefault="00CB15C0" w:rsidP="00CB15C0">
      <w:pPr>
        <w:pStyle w:val="SingleTxtG"/>
        <w:rPr>
          <w:lang w:val="fr-FR"/>
        </w:rPr>
      </w:pPr>
      <w:r w:rsidRPr="009D4CE9">
        <w:rPr>
          <w:lang w:val="fr-FR"/>
        </w:rPr>
        <w:t>168.</w:t>
      </w:r>
      <w:r w:rsidRPr="009D4CE9">
        <w:rPr>
          <w:lang w:val="fr-FR"/>
        </w:rPr>
        <w:tab/>
      </w:r>
      <w:r w:rsidR="007B047D" w:rsidRPr="00915C44">
        <w:rPr>
          <w:lang w:val="fr"/>
        </w:rPr>
        <w:t>Dans</w:t>
      </w:r>
      <w:r w:rsidR="007B047D" w:rsidRPr="009B37D8">
        <w:rPr>
          <w:lang w:val="fr-FR"/>
        </w:rPr>
        <w:t xml:space="preserve"> le cadre de la </w:t>
      </w:r>
      <w:r w:rsidR="007B047D" w:rsidRPr="009B37D8">
        <w:rPr>
          <w:lang w:val="fr"/>
        </w:rPr>
        <w:t xml:space="preserve">mise en œuvre du Programme de soutien aux familles </w:t>
      </w:r>
      <w:r w:rsidR="000E7823">
        <w:rPr>
          <w:lang w:val="fr"/>
        </w:rPr>
        <w:t>« </w:t>
      </w:r>
      <w:r w:rsidR="007B047D" w:rsidRPr="009B37D8">
        <w:rPr>
          <w:lang w:val="fr"/>
        </w:rPr>
        <w:t>Pour la vie</w:t>
      </w:r>
      <w:r w:rsidR="000E7823">
        <w:rPr>
          <w:lang w:val="fr"/>
        </w:rPr>
        <w:t> »</w:t>
      </w:r>
      <w:r w:rsidR="009D4CE9" w:rsidRPr="009B37D8">
        <w:rPr>
          <w:lang w:val="fr"/>
        </w:rPr>
        <w:t> :</w:t>
      </w:r>
      <w:r w:rsidR="007B047D" w:rsidRPr="009B37D8">
        <w:rPr>
          <w:lang w:val="fr"/>
        </w:rPr>
        <w:t xml:space="preserve"> </w:t>
      </w:r>
      <w:r w:rsidR="009D4CE9">
        <w:rPr>
          <w:lang w:val="fr"/>
        </w:rPr>
        <w:t>m</w:t>
      </w:r>
      <w:r w:rsidR="007B047D" w:rsidRPr="009D4CE9">
        <w:rPr>
          <w:lang w:val="fr"/>
        </w:rPr>
        <w:t>odification en 03/</w:t>
      </w:r>
      <w:r w:rsidR="009D4CE9" w:rsidRPr="009D4CE9">
        <w:rPr>
          <w:lang w:val="fr"/>
        </w:rPr>
        <w:t>2018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De la loi relative au soutien financier pour la création de logements sociaux, de logements protégés, d</w:t>
      </w:r>
      <w:r w:rsidR="00666A57">
        <w:rPr>
          <w:lang w:val="fr"/>
        </w:rPr>
        <w:t>’</w:t>
      </w:r>
      <w:r w:rsidR="007B047D" w:rsidRPr="009B37D8">
        <w:rPr>
          <w:lang w:val="fr"/>
        </w:rPr>
        <w:t>abris de nuit et de maisons pour les sans-abri – augmentation du soutien financier aux projets dans lesquels pas moins de 5</w:t>
      </w:r>
      <w:r w:rsidR="004B45CB">
        <w:rPr>
          <w:lang w:val="fr"/>
        </w:rPr>
        <w:t> </w:t>
      </w:r>
      <w:r w:rsidR="007B047D" w:rsidRPr="009B37D8">
        <w:rPr>
          <w:lang w:val="fr"/>
        </w:rPr>
        <w:t>% des appartements seront destinés aux familles avec enfants handicapés, prolongation du déla</w:t>
      </w:r>
      <w:r w:rsidR="009D4CE9">
        <w:rPr>
          <w:lang w:val="fr"/>
        </w:rPr>
        <w:t>i de la mise en œuvre du projet ;</w:t>
      </w:r>
      <w:r w:rsidR="007B047D" w:rsidRPr="009B37D8">
        <w:rPr>
          <w:lang w:val="fr"/>
        </w:rPr>
        <w:t xml:space="preserve"> </w:t>
      </w:r>
    </w:p>
    <w:p w:rsidR="007B047D" w:rsidRPr="009B37D8" w:rsidRDefault="00CB15C0" w:rsidP="00CB15C0">
      <w:pPr>
        <w:pStyle w:val="Bullet1G"/>
        <w:numPr>
          <w:ilvl w:val="0"/>
          <w:numId w:val="0"/>
        </w:numPr>
        <w:tabs>
          <w:tab w:val="left" w:pos="1701"/>
        </w:tabs>
        <w:ind w:left="1701" w:hanging="170"/>
        <w:rPr>
          <w:lang w:val="fr"/>
        </w:rPr>
      </w:pPr>
      <w:r w:rsidRPr="009B37D8">
        <w:rPr>
          <w:lang w:val="fr"/>
        </w:rPr>
        <w:t>•</w:t>
      </w:r>
      <w:r w:rsidRPr="009B37D8">
        <w:rPr>
          <w:lang w:val="fr"/>
        </w:rPr>
        <w:tab/>
      </w:r>
      <w:r w:rsidR="007B047D" w:rsidRPr="009B37D8">
        <w:rPr>
          <w:lang w:val="fr"/>
        </w:rPr>
        <w:t xml:space="preserve">De la loi relative à la protection des droits des locataires et aux ressources immobilières des communes et amendant le Code civil </w:t>
      </w:r>
      <w:r w:rsidR="008C2959">
        <w:rPr>
          <w:lang w:val="fr"/>
        </w:rPr>
        <w:t>–</w:t>
      </w:r>
      <w:r w:rsidR="007B047D" w:rsidRPr="009B37D8">
        <w:rPr>
          <w:lang w:val="fr"/>
        </w:rPr>
        <w:t xml:space="preserve"> la municipalité doit définir, dans la résolution concernant les règles de location, des conditions auxquelles doivent </w:t>
      </w:r>
      <w:r w:rsidR="009D4CE9" w:rsidRPr="009B37D8">
        <w:rPr>
          <w:lang w:val="fr"/>
        </w:rPr>
        <w:t>répondre</w:t>
      </w:r>
      <w:r w:rsidR="007B047D" w:rsidRPr="009B37D8">
        <w:rPr>
          <w:lang w:val="fr"/>
        </w:rPr>
        <w:t xml:space="preserve"> les locaux destiné</w:t>
      </w:r>
      <w:r w:rsidR="009D4CE9">
        <w:rPr>
          <w:lang w:val="fr"/>
        </w:rPr>
        <w:t>s aux personnes handicapées ;</w:t>
      </w:r>
    </w:p>
    <w:p w:rsidR="007B047D" w:rsidRDefault="00CB15C0" w:rsidP="00CB15C0">
      <w:pPr>
        <w:pStyle w:val="Bullet1G"/>
        <w:numPr>
          <w:ilvl w:val="0"/>
          <w:numId w:val="0"/>
        </w:numPr>
        <w:tabs>
          <w:tab w:val="left" w:pos="1701"/>
        </w:tabs>
        <w:ind w:left="1701" w:hanging="170"/>
        <w:rPr>
          <w:lang w:val="fr"/>
        </w:rPr>
      </w:pPr>
      <w:r>
        <w:rPr>
          <w:lang w:val="fr"/>
        </w:rPr>
        <w:t>•</w:t>
      </w:r>
      <w:r>
        <w:rPr>
          <w:lang w:val="fr"/>
        </w:rPr>
        <w:tab/>
      </w:r>
      <w:r w:rsidR="007B047D" w:rsidRPr="009B37D8">
        <w:rPr>
          <w:lang w:val="fr"/>
        </w:rPr>
        <w:t xml:space="preserve">Règlement du Conseil des ministres du 27/11/2017, modifiant le règlement sur les modalités et le mode de financement remboursable dans le cadre de la mise en œuvre du programme gouvernemental de soutien au logement par Bank </w:t>
      </w:r>
      <w:r w:rsidR="007B047D" w:rsidRPr="009B37D8">
        <w:rPr>
          <w:lang w:val="fr"/>
        </w:rPr>
        <w:lastRenderedPageBreak/>
        <w:t>Gospodarstwa Krajowego (fr. Banque de l</w:t>
      </w:r>
      <w:r w:rsidR="00666A57">
        <w:rPr>
          <w:lang w:val="fr"/>
        </w:rPr>
        <w:t>’</w:t>
      </w:r>
      <w:r w:rsidR="007B047D" w:rsidRPr="009B37D8">
        <w:rPr>
          <w:lang w:val="fr"/>
        </w:rPr>
        <w:t>économie nationale) et les exigences minimales pour les locaux créés avec la participation de ces fonds en faveur des familles avec enfants dont le handicap s</w:t>
      </w:r>
      <w:r w:rsidR="00666A57">
        <w:rPr>
          <w:lang w:val="fr"/>
        </w:rPr>
        <w:t>’</w:t>
      </w:r>
      <w:r w:rsidR="007B047D" w:rsidRPr="009B37D8">
        <w:rPr>
          <w:lang w:val="fr"/>
        </w:rPr>
        <w:t xml:space="preserve">est </w:t>
      </w:r>
      <w:r w:rsidR="009D4CE9" w:rsidRPr="009B37D8">
        <w:rPr>
          <w:lang w:val="fr"/>
        </w:rPr>
        <w:t>développé</w:t>
      </w:r>
      <w:r w:rsidR="007B047D" w:rsidRPr="009B37D8">
        <w:rPr>
          <w:lang w:val="fr"/>
        </w:rPr>
        <w:t xml:space="preserve"> au stade prénatal, pendant l</w:t>
      </w:r>
      <w:r w:rsidR="00666A57">
        <w:rPr>
          <w:lang w:val="fr"/>
        </w:rPr>
        <w:t>’</w:t>
      </w:r>
      <w:r w:rsidR="007B047D" w:rsidRPr="009B37D8">
        <w:rPr>
          <w:lang w:val="fr"/>
        </w:rPr>
        <w:t>accouchement ou plus tard.</w:t>
      </w:r>
    </w:p>
    <w:p w:rsidR="007B047D" w:rsidRPr="000A2881" w:rsidRDefault="009D4CE9" w:rsidP="009367DA">
      <w:pPr>
        <w:pStyle w:val="H23G"/>
        <w:rPr>
          <w:lang w:val="fr"/>
        </w:rPr>
      </w:pPr>
      <w:r>
        <w:rPr>
          <w:lang w:val="fr"/>
        </w:rPr>
        <w:tab/>
        <w:t>47</w:t>
      </w:r>
      <w:r w:rsidR="007B047D">
        <w:rPr>
          <w:lang w:val="fr"/>
        </w:rPr>
        <w:t>.</w:t>
      </w:r>
      <w:r w:rsidR="007B047D">
        <w:rPr>
          <w:lang w:val="fr"/>
        </w:rPr>
        <w:tab/>
      </w:r>
      <w:r w:rsidR="007B047D" w:rsidRPr="000A2881">
        <w:rPr>
          <w:lang w:val="fr"/>
        </w:rPr>
        <w:t>Accessibilité des procédures de vote</w:t>
      </w:r>
    </w:p>
    <w:p w:rsidR="007B047D" w:rsidRPr="009B37D8" w:rsidRDefault="00CB15C0" w:rsidP="00CB15C0">
      <w:pPr>
        <w:pStyle w:val="SingleTxtG"/>
        <w:rPr>
          <w:lang w:val="fr-FR"/>
        </w:rPr>
      </w:pPr>
      <w:r w:rsidRPr="009B37D8">
        <w:rPr>
          <w:lang w:val="fr-FR"/>
        </w:rPr>
        <w:t>169.</w:t>
      </w:r>
      <w:r w:rsidRPr="009B37D8">
        <w:rPr>
          <w:lang w:val="fr-FR"/>
        </w:rPr>
        <w:tab/>
      </w:r>
      <w:r w:rsidR="007B047D" w:rsidRPr="009B37D8">
        <w:rPr>
          <w:lang w:val="fr"/>
        </w:rPr>
        <w:t>En plus des informations fournies dans le rapport, les solutions suivantes</w:t>
      </w:r>
      <w:r w:rsidR="009D4CE9">
        <w:rPr>
          <w:lang w:val="fr"/>
        </w:rPr>
        <w:t xml:space="preserve"> </w:t>
      </w:r>
      <w:r w:rsidR="007B047D" w:rsidRPr="009B37D8">
        <w:rPr>
          <w:lang w:val="fr"/>
        </w:rPr>
        <w:t>s</w:t>
      </w:r>
      <w:r w:rsidR="00666A57">
        <w:rPr>
          <w:lang w:val="fr"/>
        </w:rPr>
        <w:t>’</w:t>
      </w:r>
      <w:r w:rsidR="007B047D" w:rsidRPr="009B37D8">
        <w:rPr>
          <w:lang w:val="fr"/>
        </w:rPr>
        <w:t>appliquent</w:t>
      </w:r>
      <w:r w:rsidR="00D90F39">
        <w:rPr>
          <w:lang w:val="fr"/>
        </w:rPr>
        <w:t> </w:t>
      </w:r>
      <w:r w:rsidR="007B047D" w:rsidRPr="009B37D8">
        <w:rPr>
          <w:lang w:val="fr"/>
        </w:rPr>
        <w:t>:</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Obligation d</w:t>
      </w:r>
      <w:r w:rsidR="00666A57">
        <w:rPr>
          <w:lang w:val="fr"/>
        </w:rPr>
        <w:t>’</w:t>
      </w:r>
      <w:r w:rsidR="007B047D" w:rsidRPr="009B37D8">
        <w:rPr>
          <w:lang w:val="fr"/>
        </w:rPr>
        <w:t>indiquer, dans une communication, la possibilité de voter par correspondance et par procuration (à com</w:t>
      </w:r>
      <w:r w:rsidR="009D4CE9">
        <w:rPr>
          <w:lang w:val="fr"/>
        </w:rPr>
        <w:t>pter de 2014)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Remise aux électeurs handicapés, à leur demande, d</w:t>
      </w:r>
      <w:r w:rsidR="00666A57">
        <w:rPr>
          <w:lang w:val="fr"/>
        </w:rPr>
        <w:t>’</w:t>
      </w:r>
      <w:r w:rsidR="009D4CE9">
        <w:rPr>
          <w:lang w:val="fr"/>
        </w:rPr>
        <w:t>informations sur, entre autres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Locaux des commissions électorales les plus proches de leur lieu de résidence, locaux adaptés aux besoins des personnes handicapées</w:t>
      </w:r>
      <w:r w:rsidR="009D4CE9">
        <w:rPr>
          <w:lang w:val="fr"/>
        </w:rPr>
        <w:t>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 xml:space="preserve">Comités électoraux participant aux élections, candidats </w:t>
      </w:r>
      <w:r w:rsidR="009D4CE9">
        <w:rPr>
          <w:lang w:val="fr"/>
        </w:rPr>
        <w:t>inscrits et listes de candidats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9D4CE9">
        <w:rPr>
          <w:lang w:val="fr"/>
        </w:rPr>
        <w:t>Conditions et formes de vote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Rédaction du matériel d</w:t>
      </w:r>
      <w:r w:rsidR="00666A57">
        <w:rPr>
          <w:lang w:val="fr"/>
        </w:rPr>
        <w:t>’</w:t>
      </w:r>
      <w:r w:rsidR="007B047D" w:rsidRPr="009B37D8">
        <w:rPr>
          <w:lang w:val="fr"/>
        </w:rPr>
        <w:t>information sur les droits des électeurs h</w:t>
      </w:r>
      <w:r w:rsidR="009D4CE9">
        <w:rPr>
          <w:lang w:val="fr"/>
        </w:rPr>
        <w:t>andicapés par le PKW en braille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Fourniture des informations sur la date des élections, les heures de vote, le mode de vote, les conditions de validité du vote, la possibilité de vote par correspondance et par</w:t>
      </w:r>
      <w:r w:rsidR="009D4CE9">
        <w:rPr>
          <w:lang w:val="fr"/>
        </w:rPr>
        <w:t xml:space="preserve"> procuration (à partir de 2016) ;</w:t>
      </w:r>
    </w:p>
    <w:p w:rsidR="007B047D" w:rsidRPr="009B37D8" w:rsidRDefault="00CB15C0" w:rsidP="00CB15C0">
      <w:pPr>
        <w:pStyle w:val="Bullet1G"/>
        <w:numPr>
          <w:ilvl w:val="0"/>
          <w:numId w:val="0"/>
        </w:numPr>
        <w:tabs>
          <w:tab w:val="left" w:pos="1701"/>
        </w:tabs>
        <w:ind w:left="1701" w:hanging="170"/>
        <w:rPr>
          <w:lang w:val="fr-FR"/>
        </w:rPr>
      </w:pPr>
      <w:r w:rsidRPr="009B37D8">
        <w:rPr>
          <w:lang w:val="fr-FR"/>
        </w:rPr>
        <w:t>•</w:t>
      </w:r>
      <w:r w:rsidRPr="009B37D8">
        <w:rPr>
          <w:lang w:val="fr-FR"/>
        </w:rPr>
        <w:tab/>
      </w:r>
      <w:r w:rsidR="007B047D" w:rsidRPr="009B37D8">
        <w:rPr>
          <w:lang w:val="fr"/>
        </w:rPr>
        <w:t>Obligation d</w:t>
      </w:r>
      <w:r w:rsidR="00666A57">
        <w:rPr>
          <w:lang w:val="fr"/>
        </w:rPr>
        <w:t>’</w:t>
      </w:r>
      <w:r w:rsidR="007B047D" w:rsidRPr="009B37D8">
        <w:rPr>
          <w:lang w:val="fr"/>
        </w:rPr>
        <w:t xml:space="preserve">adapter aux besoins des électeurs handicapés au moins la moitié des bureaux de vote. </w:t>
      </w:r>
    </w:p>
    <w:p w:rsidR="007B047D" w:rsidRDefault="00CB15C0" w:rsidP="00CB15C0">
      <w:pPr>
        <w:pStyle w:val="SingleTxtG"/>
        <w:rPr>
          <w:lang w:val="fr"/>
        </w:rPr>
      </w:pPr>
      <w:r>
        <w:rPr>
          <w:lang w:val="fr"/>
        </w:rPr>
        <w:t>170.</w:t>
      </w:r>
      <w:r>
        <w:rPr>
          <w:lang w:val="fr"/>
        </w:rPr>
        <w:tab/>
      </w:r>
      <w:r w:rsidR="007B047D" w:rsidRPr="009B37D8">
        <w:rPr>
          <w:lang w:val="fr"/>
        </w:rPr>
        <w:t>Le nombre de bureaux de vote adaptés aux besoins des personnes handicapées augmente, en 2017 la moitié d</w:t>
      </w:r>
      <w:r w:rsidR="00666A57">
        <w:rPr>
          <w:lang w:val="fr"/>
        </w:rPr>
        <w:t>’</w:t>
      </w:r>
      <w:r w:rsidR="007B047D" w:rsidRPr="009B37D8">
        <w:rPr>
          <w:lang w:val="fr"/>
        </w:rPr>
        <w:t>entre eux a été déjà adapté. Certaines communes offrent aux électeurs handicapés le transport vers les bureaux de vote. Le PKW assure une traduction en langue des signes des informations sous forme audiovisuelle.</w:t>
      </w:r>
    </w:p>
    <w:p w:rsidR="007B047D" w:rsidRPr="000A2881" w:rsidRDefault="009D4CE9" w:rsidP="009367DA">
      <w:pPr>
        <w:pStyle w:val="H23G"/>
        <w:rPr>
          <w:lang w:val="fr"/>
        </w:rPr>
      </w:pPr>
      <w:r>
        <w:rPr>
          <w:lang w:val="fr"/>
        </w:rPr>
        <w:tab/>
        <w:t>48</w:t>
      </w:r>
      <w:r w:rsidR="007B047D">
        <w:rPr>
          <w:lang w:val="fr"/>
        </w:rPr>
        <w:t>.</w:t>
      </w:r>
      <w:r w:rsidR="007B047D">
        <w:rPr>
          <w:lang w:val="fr"/>
        </w:rPr>
        <w:tab/>
      </w:r>
      <w:r w:rsidR="007B047D" w:rsidRPr="000A2881">
        <w:rPr>
          <w:lang w:val="fr"/>
        </w:rPr>
        <w:t>Collecte des données statistiques sur le handicap</w:t>
      </w:r>
    </w:p>
    <w:p w:rsidR="007B047D" w:rsidRPr="009B37D8" w:rsidRDefault="00CB15C0" w:rsidP="00CB15C0">
      <w:pPr>
        <w:pStyle w:val="SingleTxtG"/>
        <w:rPr>
          <w:lang w:val="fr-FR"/>
        </w:rPr>
      </w:pPr>
      <w:r w:rsidRPr="009B37D8">
        <w:rPr>
          <w:lang w:val="fr-FR"/>
        </w:rPr>
        <w:t>171.</w:t>
      </w:r>
      <w:r w:rsidRPr="009B37D8">
        <w:rPr>
          <w:lang w:val="fr-FR"/>
        </w:rPr>
        <w:tab/>
      </w:r>
      <w:r w:rsidR="007B047D" w:rsidRPr="009B37D8">
        <w:rPr>
          <w:lang w:val="fr"/>
        </w:rPr>
        <w:t>Des travaux ont été entrepris pour élargir la portée des données sur les personnes handicapées et accroître la fréquence de leur collecte, notamment en intégrant des données disponibles à l</w:t>
      </w:r>
      <w:r w:rsidR="00666A57">
        <w:rPr>
          <w:lang w:val="fr"/>
        </w:rPr>
        <w:t>’</w:t>
      </w:r>
      <w:r w:rsidR="007B047D" w:rsidRPr="009B37D8">
        <w:rPr>
          <w:lang w:val="fr"/>
        </w:rPr>
        <w:t>administration publique et à partir d</w:t>
      </w:r>
      <w:r w:rsidR="00666A57">
        <w:rPr>
          <w:lang w:val="fr"/>
        </w:rPr>
        <w:t>’</w:t>
      </w:r>
      <w:r w:rsidR="007B047D" w:rsidRPr="009B37D8">
        <w:rPr>
          <w:lang w:val="fr"/>
        </w:rPr>
        <w:t>enquêtes statistiques. Les données sur les personnes handicapées devront être collectées chaque année et au niveau le plus bas possible de la division territoriale du pays.</w:t>
      </w:r>
    </w:p>
    <w:p w:rsidR="007B047D" w:rsidRDefault="00CB15C0" w:rsidP="00CB15C0">
      <w:pPr>
        <w:pStyle w:val="SingleTxtG"/>
        <w:rPr>
          <w:lang w:val="fr-FR"/>
        </w:rPr>
      </w:pPr>
      <w:r>
        <w:rPr>
          <w:lang w:val="fr-FR"/>
        </w:rPr>
        <w:t>172.</w:t>
      </w:r>
      <w:r>
        <w:rPr>
          <w:lang w:val="fr-FR"/>
        </w:rPr>
        <w:tab/>
      </w:r>
      <w:r w:rsidR="007B047D" w:rsidRPr="009B37D8">
        <w:rPr>
          <w:lang w:val="fr"/>
        </w:rPr>
        <w:t>Des travaux sont prévus pour suivre la situation des personnes handicapées en utilisant, entre autres, des indicateurs de développement durable.</w:t>
      </w:r>
    </w:p>
    <w:p w:rsidR="007B047D" w:rsidRPr="000A2881" w:rsidRDefault="009D4CE9" w:rsidP="009367DA">
      <w:pPr>
        <w:pStyle w:val="H23G"/>
        <w:rPr>
          <w:lang w:val="fr"/>
        </w:rPr>
      </w:pPr>
      <w:r>
        <w:rPr>
          <w:lang w:val="fr"/>
        </w:rPr>
        <w:tab/>
        <w:t>49</w:t>
      </w:r>
      <w:r w:rsidR="007B047D">
        <w:rPr>
          <w:lang w:val="fr"/>
        </w:rPr>
        <w:t>.</w:t>
      </w:r>
      <w:r w:rsidR="007B047D">
        <w:rPr>
          <w:lang w:val="fr"/>
        </w:rPr>
        <w:tab/>
      </w:r>
      <w:r w:rsidR="007B047D" w:rsidRPr="000A2881">
        <w:rPr>
          <w:lang w:val="fr"/>
        </w:rPr>
        <w:t>Utilisation des fonds structurels de l</w:t>
      </w:r>
      <w:r w:rsidR="00666A57">
        <w:rPr>
          <w:lang w:val="fr"/>
        </w:rPr>
        <w:t>’</w:t>
      </w:r>
      <w:r w:rsidR="007B047D" w:rsidRPr="000A2881">
        <w:rPr>
          <w:lang w:val="fr"/>
        </w:rPr>
        <w:t>UE pour la désinstitutionalisation</w:t>
      </w:r>
    </w:p>
    <w:p w:rsidR="007B047D" w:rsidRDefault="00CB15C0" w:rsidP="004B45CB">
      <w:pPr>
        <w:pStyle w:val="SingleTxtG"/>
        <w:rPr>
          <w:bCs/>
          <w:iCs/>
          <w:lang w:val="fr-FR"/>
        </w:rPr>
      </w:pPr>
      <w:r>
        <w:rPr>
          <w:bCs/>
          <w:iCs/>
          <w:lang w:val="fr-FR"/>
        </w:rPr>
        <w:t>173.</w:t>
      </w:r>
      <w:r>
        <w:rPr>
          <w:bCs/>
          <w:iCs/>
          <w:lang w:val="fr-FR"/>
        </w:rPr>
        <w:tab/>
      </w:r>
      <w:r w:rsidR="007B047D" w:rsidRPr="009B37D8">
        <w:rPr>
          <w:lang w:val="fr"/>
        </w:rPr>
        <w:t>La désinstitutionalisation, à travers le développement des logements protégés</w:t>
      </w:r>
      <w:r w:rsidR="00965751">
        <w:rPr>
          <w:lang w:val="fr"/>
        </w:rPr>
        <w:t> </w:t>
      </w:r>
      <w:r w:rsidR="007B047D" w:rsidRPr="009B37D8">
        <w:rPr>
          <w:lang w:val="fr"/>
        </w:rPr>
        <w:t xml:space="preserve">: programme opérationnel </w:t>
      </w:r>
      <w:r w:rsidR="000E7823">
        <w:rPr>
          <w:lang w:val="fr"/>
        </w:rPr>
        <w:t>« </w:t>
      </w:r>
      <w:r w:rsidR="007B047D" w:rsidRPr="009B37D8">
        <w:rPr>
          <w:lang w:val="fr"/>
        </w:rPr>
        <w:t>Savoir-Éducation-Développement 2014-2020</w:t>
      </w:r>
      <w:r w:rsidR="000E7823">
        <w:rPr>
          <w:lang w:val="fr"/>
        </w:rPr>
        <w:t> »</w:t>
      </w:r>
      <w:r w:rsidR="007B047D" w:rsidRPr="009B37D8">
        <w:rPr>
          <w:lang w:val="fr"/>
        </w:rPr>
        <w:t>, conformément aux</w:t>
      </w:r>
      <w:r w:rsidR="000E7823">
        <w:rPr>
          <w:lang w:val="fr"/>
        </w:rPr>
        <w:t xml:space="preserve"> « </w:t>
      </w:r>
      <w:r w:rsidR="007B047D" w:rsidRPr="009B37D8">
        <w:rPr>
          <w:lang w:val="fr"/>
        </w:rPr>
        <w:t>Lignes directrices européennes communes sur la transition des soins en institution vers les soins de proximité</w:t>
      </w:r>
      <w:r w:rsidR="000E7823">
        <w:rPr>
          <w:lang w:val="fr"/>
        </w:rPr>
        <w:t> »</w:t>
      </w:r>
      <w:r w:rsidR="004B45CB">
        <w:rPr>
          <w:lang w:val="fr"/>
        </w:rPr>
        <w:t xml:space="preserve"> –</w:t>
      </w:r>
      <w:r w:rsidR="007B047D" w:rsidRPr="009B37D8">
        <w:rPr>
          <w:lang w:val="fr"/>
        </w:rPr>
        <w:t xml:space="preserve"> question </w:t>
      </w:r>
      <w:r w:rsidR="004B45CB">
        <w:rPr>
          <w:lang w:val="fr"/>
        </w:rPr>
        <w:t>n</w:t>
      </w:r>
      <w:r w:rsidR="004B45CB" w:rsidRPr="004B45CB">
        <w:rPr>
          <w:vertAlign w:val="superscript"/>
          <w:lang w:val="fr"/>
        </w:rPr>
        <w:t>o</w:t>
      </w:r>
      <w:r w:rsidR="004B45CB">
        <w:rPr>
          <w:lang w:val="fr"/>
        </w:rPr>
        <w:t> </w:t>
      </w:r>
      <w:r w:rsidR="007B047D" w:rsidRPr="009B37D8">
        <w:rPr>
          <w:lang w:val="fr"/>
        </w:rPr>
        <w:t>32.</w:t>
      </w:r>
    </w:p>
    <w:p w:rsidR="007B047D" w:rsidRPr="009B37D8" w:rsidRDefault="00CB15C0" w:rsidP="00CB15C0">
      <w:pPr>
        <w:pStyle w:val="SingleTxtG"/>
        <w:rPr>
          <w:bCs/>
          <w:iCs/>
          <w:lang w:val="fr-FR"/>
        </w:rPr>
      </w:pPr>
      <w:r w:rsidRPr="009B37D8">
        <w:rPr>
          <w:bCs/>
          <w:iCs/>
          <w:lang w:val="fr-FR"/>
        </w:rPr>
        <w:t>174.</w:t>
      </w:r>
      <w:r w:rsidRPr="009B37D8">
        <w:rPr>
          <w:bCs/>
          <w:iCs/>
          <w:lang w:val="fr-FR"/>
        </w:rPr>
        <w:tab/>
      </w:r>
      <w:r w:rsidR="007B047D" w:rsidRPr="009B37D8">
        <w:rPr>
          <w:lang w:val="fr-FR"/>
        </w:rPr>
        <w:t>P</w:t>
      </w:r>
      <w:r w:rsidR="007B047D" w:rsidRPr="009B37D8">
        <w:rPr>
          <w:lang w:val="fr"/>
        </w:rPr>
        <w:t>rogrammes opérationnels régionaux (par exemple Programme opérationnel régional de la Voïvodie de Kujawsko-Pomorskie) – deux concours en 2018, dans le cadre desquels seront sélectionnés, entre autres, des projets de développement des logements protégés et assistés.</w:t>
      </w:r>
    </w:p>
    <w:p w:rsidR="007B047D" w:rsidRDefault="00CB15C0" w:rsidP="00CB15C0">
      <w:pPr>
        <w:pStyle w:val="SingleTxtG"/>
        <w:rPr>
          <w:lang w:val="fr"/>
        </w:rPr>
      </w:pPr>
      <w:r>
        <w:rPr>
          <w:lang w:val="fr"/>
        </w:rPr>
        <w:t>175.</w:t>
      </w:r>
      <w:r>
        <w:rPr>
          <w:lang w:val="fr"/>
        </w:rPr>
        <w:tab/>
      </w:r>
      <w:r w:rsidR="007B047D" w:rsidRPr="009B37D8">
        <w:rPr>
          <w:lang w:val="fr"/>
        </w:rPr>
        <w:t>Développement des soins médicaux en faveur des personnes dépendantes, au lieu de les placer dans des institutions – un soutien financier de l</w:t>
      </w:r>
      <w:r w:rsidR="00666A57">
        <w:rPr>
          <w:lang w:val="fr"/>
        </w:rPr>
        <w:t>’</w:t>
      </w:r>
      <w:r w:rsidR="007B047D" w:rsidRPr="009B37D8">
        <w:rPr>
          <w:lang w:val="fr"/>
        </w:rPr>
        <w:t xml:space="preserve">UE conformément au </w:t>
      </w:r>
      <w:r w:rsidR="000E7823">
        <w:rPr>
          <w:lang w:val="fr"/>
        </w:rPr>
        <w:t>« </w:t>
      </w:r>
      <w:r w:rsidR="007B047D" w:rsidRPr="009B37D8">
        <w:rPr>
          <w:lang w:val="fr"/>
        </w:rPr>
        <w:t>Cadre stratégique national. Document d</w:t>
      </w:r>
      <w:r w:rsidR="00666A57">
        <w:rPr>
          <w:lang w:val="fr"/>
        </w:rPr>
        <w:t>’</w:t>
      </w:r>
      <w:r w:rsidR="007B047D" w:rsidRPr="009B37D8">
        <w:rPr>
          <w:lang w:val="fr"/>
        </w:rPr>
        <w:t>orientation sur la protection de la santé pour 2014-2020</w:t>
      </w:r>
      <w:r w:rsidR="000E7823">
        <w:rPr>
          <w:lang w:val="fr"/>
        </w:rPr>
        <w:t> »</w:t>
      </w:r>
      <w:r w:rsidR="007B047D" w:rsidRPr="009B37D8">
        <w:rPr>
          <w:lang w:val="fr"/>
        </w:rPr>
        <w:t xml:space="preserve">, au niveau national et régional – </w:t>
      </w:r>
      <w:r w:rsidR="004B45CB">
        <w:rPr>
          <w:lang w:val="fr"/>
        </w:rPr>
        <w:t>question n</w:t>
      </w:r>
      <w:r w:rsidR="004B45CB" w:rsidRPr="004B45CB">
        <w:rPr>
          <w:vertAlign w:val="superscript"/>
          <w:lang w:val="fr"/>
        </w:rPr>
        <w:t>o</w:t>
      </w:r>
      <w:r w:rsidR="004B45CB">
        <w:rPr>
          <w:lang w:val="fr"/>
        </w:rPr>
        <w:t> </w:t>
      </w:r>
      <w:r w:rsidR="007B047D" w:rsidRPr="009B37D8">
        <w:rPr>
          <w:lang w:val="fr"/>
        </w:rPr>
        <w:t>32.</w:t>
      </w:r>
    </w:p>
    <w:p w:rsidR="007B047D" w:rsidRPr="000A2881" w:rsidRDefault="009D4CE9" w:rsidP="009367DA">
      <w:pPr>
        <w:pStyle w:val="H23G"/>
        <w:rPr>
          <w:lang w:val="fr"/>
        </w:rPr>
      </w:pPr>
      <w:r>
        <w:rPr>
          <w:lang w:val="fr"/>
        </w:rPr>
        <w:lastRenderedPageBreak/>
        <w:tab/>
        <w:t>50</w:t>
      </w:r>
      <w:r w:rsidR="007B047D">
        <w:rPr>
          <w:lang w:val="fr"/>
        </w:rPr>
        <w:t>.</w:t>
      </w:r>
      <w:r w:rsidR="007B047D">
        <w:rPr>
          <w:lang w:val="fr"/>
        </w:rPr>
        <w:tab/>
      </w:r>
      <w:r w:rsidR="007B047D" w:rsidRPr="000A2881">
        <w:rPr>
          <w:lang w:val="fr"/>
        </w:rPr>
        <w:t>Participation à toutes les étapes de la coopération internationale au développement, mise en œuvre du Programme de développement durable à l</w:t>
      </w:r>
      <w:r w:rsidR="00666A57">
        <w:rPr>
          <w:lang w:val="fr"/>
        </w:rPr>
        <w:t>’</w:t>
      </w:r>
      <w:r w:rsidR="007B047D" w:rsidRPr="000A2881">
        <w:rPr>
          <w:lang w:val="fr"/>
        </w:rPr>
        <w:t xml:space="preserve">horizon 2030 </w:t>
      </w:r>
      <w:r w:rsidR="009968B5">
        <w:rPr>
          <w:lang w:val="fr"/>
        </w:rPr>
        <w:br/>
      </w:r>
      <w:r w:rsidR="007B047D" w:rsidRPr="000A2881">
        <w:rPr>
          <w:lang w:val="fr"/>
        </w:rPr>
        <w:t>et des objectifs de développement durable</w:t>
      </w:r>
    </w:p>
    <w:p w:rsidR="007B047D" w:rsidRPr="009B37D8" w:rsidRDefault="00CB15C0" w:rsidP="00CB15C0">
      <w:pPr>
        <w:pStyle w:val="SingleTxtG"/>
        <w:rPr>
          <w:lang w:val="fr-FR"/>
        </w:rPr>
      </w:pPr>
      <w:r w:rsidRPr="009B37D8">
        <w:rPr>
          <w:lang w:val="fr-FR"/>
        </w:rPr>
        <w:t>176.</w:t>
      </w:r>
      <w:r w:rsidRPr="009B37D8">
        <w:rPr>
          <w:lang w:val="fr-FR"/>
        </w:rPr>
        <w:tab/>
      </w:r>
      <w:r w:rsidR="007B047D" w:rsidRPr="009B37D8">
        <w:rPr>
          <w:lang w:val="fr"/>
        </w:rPr>
        <w:t xml:space="preserve">Le Programme pluriannuel de coopération au développement (2016-2020) est le cadre pour la mise en œuvre de la coopération au développement. Les priorités comprennent le </w:t>
      </w:r>
      <w:r w:rsidR="000E7823">
        <w:rPr>
          <w:lang w:val="fr"/>
        </w:rPr>
        <w:t>« </w:t>
      </w:r>
      <w:r w:rsidR="007B047D" w:rsidRPr="009B37D8">
        <w:rPr>
          <w:lang w:val="fr"/>
        </w:rPr>
        <w:t>capital humain</w:t>
      </w:r>
      <w:r w:rsidR="000E7823">
        <w:rPr>
          <w:lang w:val="fr"/>
        </w:rPr>
        <w:t> »</w:t>
      </w:r>
      <w:r w:rsidR="007B047D" w:rsidRPr="009B37D8">
        <w:rPr>
          <w:lang w:val="fr"/>
        </w:rPr>
        <w:t>, y compris l</w:t>
      </w:r>
      <w:r w:rsidR="00666A57">
        <w:rPr>
          <w:lang w:val="fr"/>
        </w:rPr>
        <w:t>’</w:t>
      </w:r>
      <w:r w:rsidR="007B047D" w:rsidRPr="009B37D8">
        <w:rPr>
          <w:lang w:val="fr"/>
        </w:rPr>
        <w:t>intégration des personnes issues de groupes menacés d</w:t>
      </w:r>
      <w:r w:rsidR="00666A57">
        <w:rPr>
          <w:lang w:val="fr"/>
        </w:rPr>
        <w:t>’</w:t>
      </w:r>
      <w:r w:rsidR="007B047D" w:rsidRPr="009B37D8">
        <w:rPr>
          <w:lang w:val="fr"/>
        </w:rPr>
        <w:t>exclusion.</w:t>
      </w:r>
    </w:p>
    <w:p w:rsidR="007B047D" w:rsidRPr="009B37D8" w:rsidRDefault="00CB15C0" w:rsidP="00CB15C0">
      <w:pPr>
        <w:pStyle w:val="SingleTxtG"/>
        <w:rPr>
          <w:lang w:val="fr-FR"/>
        </w:rPr>
      </w:pPr>
      <w:r w:rsidRPr="009B37D8">
        <w:rPr>
          <w:lang w:val="fr-FR"/>
        </w:rPr>
        <w:t>177.</w:t>
      </w:r>
      <w:r w:rsidRPr="009B37D8">
        <w:rPr>
          <w:lang w:val="fr-FR"/>
        </w:rPr>
        <w:tab/>
      </w:r>
      <w:r w:rsidR="007B047D" w:rsidRPr="009B37D8">
        <w:rPr>
          <w:lang w:val="fr"/>
        </w:rPr>
        <w:t>Un groupe de travail opérant au ministère de l</w:t>
      </w:r>
      <w:r w:rsidR="00666A57">
        <w:rPr>
          <w:lang w:val="fr"/>
        </w:rPr>
        <w:t>’</w:t>
      </w:r>
      <w:r w:rsidR="007B047D" w:rsidRPr="009B37D8">
        <w:rPr>
          <w:lang w:val="fr"/>
        </w:rPr>
        <w:t xml:space="preserve">Entreprise et de la Technologie est responsable de la mise en œuvre du Programme </w:t>
      </w:r>
      <w:r w:rsidR="007B047D" w:rsidRPr="009B37D8">
        <w:rPr>
          <w:bCs/>
          <w:lang w:val="fr"/>
        </w:rPr>
        <w:t>de développement durable</w:t>
      </w:r>
      <w:r w:rsidR="007B047D" w:rsidRPr="009B37D8">
        <w:rPr>
          <w:lang w:val="fr"/>
        </w:rPr>
        <w:t>. Les organisations de personnes handicapées y sont représentées par l</w:t>
      </w:r>
      <w:r w:rsidR="00666A57">
        <w:rPr>
          <w:lang w:val="fr"/>
        </w:rPr>
        <w:t>’</w:t>
      </w:r>
      <w:r w:rsidR="007B047D" w:rsidRPr="009B37D8">
        <w:rPr>
          <w:lang w:val="fr"/>
        </w:rPr>
        <w:t>intermédiaire des représentants du Conseil des activités d</w:t>
      </w:r>
      <w:r w:rsidR="00666A57">
        <w:rPr>
          <w:lang w:val="fr"/>
        </w:rPr>
        <w:t>’</w:t>
      </w:r>
      <w:r w:rsidR="007B047D" w:rsidRPr="009B37D8">
        <w:rPr>
          <w:lang w:val="fr"/>
        </w:rPr>
        <w:t>intérêt public.</w:t>
      </w:r>
    </w:p>
    <w:p w:rsidR="007B047D" w:rsidRDefault="00CB15C0" w:rsidP="00CB15C0">
      <w:pPr>
        <w:pStyle w:val="SingleTxtG"/>
        <w:rPr>
          <w:lang w:val="fr-FR"/>
        </w:rPr>
      </w:pPr>
      <w:r>
        <w:rPr>
          <w:lang w:val="fr-FR"/>
        </w:rPr>
        <w:t>178.</w:t>
      </w:r>
      <w:r>
        <w:rPr>
          <w:lang w:val="fr-FR"/>
        </w:rPr>
        <w:tab/>
      </w:r>
      <w:r w:rsidR="007B047D" w:rsidRPr="009B37D8">
        <w:rPr>
          <w:lang w:val="fr"/>
        </w:rPr>
        <w:t>Les organisations de personnes handicapées participent aux consultations des projets de documents portant sur la coopération au développement dans le cadre des procédures à portée générale prévues par la loi.</w:t>
      </w:r>
    </w:p>
    <w:p w:rsidR="007B047D" w:rsidRPr="000A2881" w:rsidRDefault="009D4CE9" w:rsidP="009367DA">
      <w:pPr>
        <w:pStyle w:val="H23G"/>
        <w:rPr>
          <w:lang w:val="fr"/>
        </w:rPr>
      </w:pPr>
      <w:r>
        <w:rPr>
          <w:lang w:val="fr"/>
        </w:rPr>
        <w:tab/>
        <w:t>51</w:t>
      </w:r>
      <w:r w:rsidR="007B047D">
        <w:rPr>
          <w:lang w:val="fr"/>
        </w:rPr>
        <w:t>.</w:t>
      </w:r>
      <w:r w:rsidR="007B047D">
        <w:rPr>
          <w:lang w:val="fr"/>
        </w:rPr>
        <w:tab/>
      </w:r>
      <w:r w:rsidR="007B047D" w:rsidRPr="000A2881">
        <w:rPr>
          <w:lang w:val="fr"/>
        </w:rPr>
        <w:t>Le Défenseur des droits de l</w:t>
      </w:r>
      <w:r w:rsidR="00666A57">
        <w:rPr>
          <w:lang w:val="fr"/>
        </w:rPr>
        <w:t>’</w:t>
      </w:r>
      <w:r w:rsidR="007B047D" w:rsidRPr="000A2881">
        <w:rPr>
          <w:lang w:val="fr"/>
        </w:rPr>
        <w:t>homme</w:t>
      </w:r>
      <w:r w:rsidR="007B047D" w:rsidRPr="009B37D8">
        <w:rPr>
          <w:lang w:val="fr"/>
        </w:rPr>
        <w:t xml:space="preserve"> </w:t>
      </w:r>
      <w:r w:rsidR="007B047D" w:rsidRPr="000A2881">
        <w:rPr>
          <w:lang w:val="fr"/>
        </w:rPr>
        <w:t xml:space="preserve">en tant que mécanisme indépendant de suivi </w:t>
      </w:r>
      <w:r w:rsidR="009968B5">
        <w:rPr>
          <w:lang w:val="fr"/>
        </w:rPr>
        <w:br/>
      </w:r>
      <w:r w:rsidR="007B047D" w:rsidRPr="000A2881">
        <w:rPr>
          <w:lang w:val="fr"/>
        </w:rPr>
        <w:t xml:space="preserve">de la mise en œuvre de la Convention </w:t>
      </w:r>
    </w:p>
    <w:p w:rsidR="007B047D" w:rsidRDefault="007B047D" w:rsidP="007B047D">
      <w:pPr>
        <w:pStyle w:val="H23G"/>
        <w:rPr>
          <w:lang w:val="fr-FR"/>
        </w:rPr>
      </w:pPr>
      <w:r>
        <w:rPr>
          <w:lang w:val="fr"/>
        </w:rPr>
        <w:tab/>
      </w:r>
      <w:r>
        <w:rPr>
          <w:lang w:val="fr"/>
        </w:rPr>
        <w:tab/>
      </w:r>
      <w:r w:rsidRPr="009B37D8">
        <w:rPr>
          <w:lang w:val="fr"/>
        </w:rPr>
        <w:t>Information du Bureau du Défenseur des droits de l</w:t>
      </w:r>
      <w:r w:rsidR="00666A57">
        <w:rPr>
          <w:lang w:val="fr"/>
        </w:rPr>
        <w:t>’</w:t>
      </w:r>
      <w:r w:rsidRPr="009B37D8">
        <w:rPr>
          <w:lang w:val="fr"/>
        </w:rPr>
        <w:t xml:space="preserve">homme </w:t>
      </w:r>
    </w:p>
    <w:p w:rsidR="007B047D" w:rsidRPr="009B37D8" w:rsidRDefault="00CB15C0" w:rsidP="00CB15C0">
      <w:pPr>
        <w:pStyle w:val="SingleTxtG"/>
        <w:rPr>
          <w:lang w:val="fr-FR"/>
        </w:rPr>
      </w:pPr>
      <w:r w:rsidRPr="009B37D8">
        <w:rPr>
          <w:lang w:val="fr-FR"/>
        </w:rPr>
        <w:t>179.</w:t>
      </w:r>
      <w:r w:rsidRPr="009B37D8">
        <w:rPr>
          <w:lang w:val="fr-FR"/>
        </w:rPr>
        <w:tab/>
      </w:r>
      <w:r w:rsidR="007B047D" w:rsidRPr="009B37D8">
        <w:rPr>
          <w:lang w:val="fr"/>
        </w:rPr>
        <w:t>Le Défenseur des droits de l</w:t>
      </w:r>
      <w:r w:rsidR="00666A57">
        <w:rPr>
          <w:lang w:val="fr"/>
        </w:rPr>
        <w:t>’</w:t>
      </w:r>
      <w:r w:rsidR="007B047D" w:rsidRPr="009B37D8">
        <w:rPr>
          <w:lang w:val="fr"/>
        </w:rPr>
        <w:t>homme a été désigné comme</w:t>
      </w:r>
      <w:r w:rsidR="007B047D" w:rsidRPr="009B37D8">
        <w:rPr>
          <w:b/>
          <w:bCs/>
          <w:lang w:val="fr"/>
        </w:rPr>
        <w:t xml:space="preserve"> </w:t>
      </w:r>
      <w:r w:rsidR="007B047D" w:rsidRPr="009B37D8">
        <w:rPr>
          <w:bCs/>
          <w:lang w:val="fr"/>
        </w:rPr>
        <w:t>mécanisme indépendant pour</w:t>
      </w:r>
      <w:r w:rsidR="007B047D" w:rsidRPr="009B37D8">
        <w:rPr>
          <w:lang w:val="fr"/>
        </w:rPr>
        <w:t xml:space="preserve"> accomplir des tâches liées à la promotion, la protection et le suivi de la mise en œuvre de la Convention, vu le statut et le fonctionnement du Défenseur en tant qu</w:t>
      </w:r>
      <w:r w:rsidR="00666A57">
        <w:rPr>
          <w:lang w:val="fr"/>
        </w:rPr>
        <w:t>’</w:t>
      </w:r>
      <w:r w:rsidR="007B047D" w:rsidRPr="009B37D8">
        <w:rPr>
          <w:lang w:val="fr"/>
        </w:rPr>
        <w:t>institution nationale de protection des droits de l</w:t>
      </w:r>
      <w:r w:rsidR="00666A57">
        <w:rPr>
          <w:lang w:val="fr"/>
        </w:rPr>
        <w:t>’</w:t>
      </w:r>
      <w:r w:rsidR="007B047D" w:rsidRPr="009B37D8">
        <w:rPr>
          <w:lang w:val="fr"/>
        </w:rPr>
        <w:t>homme. Les nouvelles compétences du Défenseur ne se sont pas traduites par des modifications à la loi sur le Défenseur des droits de l</w:t>
      </w:r>
      <w:r w:rsidR="00666A57">
        <w:rPr>
          <w:lang w:val="fr"/>
        </w:rPr>
        <w:t>’</w:t>
      </w:r>
      <w:r w:rsidR="007B047D" w:rsidRPr="009B37D8">
        <w:rPr>
          <w:lang w:val="fr"/>
        </w:rPr>
        <w:t xml:space="preserve">homme. </w:t>
      </w:r>
    </w:p>
    <w:p w:rsidR="007B047D" w:rsidRPr="009B37D8" w:rsidRDefault="00CB15C0" w:rsidP="00CB15C0">
      <w:pPr>
        <w:pStyle w:val="SingleTxtG"/>
        <w:rPr>
          <w:lang w:val="fr-FR"/>
        </w:rPr>
      </w:pPr>
      <w:r w:rsidRPr="009B37D8">
        <w:rPr>
          <w:lang w:val="fr-FR"/>
        </w:rPr>
        <w:t>180.</w:t>
      </w:r>
      <w:r w:rsidRPr="009B37D8">
        <w:rPr>
          <w:lang w:val="fr-FR"/>
        </w:rPr>
        <w:tab/>
      </w:r>
      <w:r w:rsidR="007B047D" w:rsidRPr="009B37D8">
        <w:rPr>
          <w:lang w:val="fr"/>
        </w:rPr>
        <w:t>En 2013, le Défenseur a reçu des fonds supplémentaires pour accomplir les tâches en tant que le mécanisme indépendant (667</w:t>
      </w:r>
      <w:r w:rsidR="00707F8C">
        <w:rPr>
          <w:lang w:val="fr"/>
        </w:rPr>
        <w:t> </w:t>
      </w:r>
      <w:r w:rsidR="007B047D" w:rsidRPr="009B37D8">
        <w:rPr>
          <w:lang w:val="fr"/>
        </w:rPr>
        <w:t>000 zł). En 2016 et 2017, le Défenseur s</w:t>
      </w:r>
      <w:r w:rsidR="00666A57">
        <w:rPr>
          <w:lang w:val="fr"/>
        </w:rPr>
        <w:t>’</w:t>
      </w:r>
      <w:r w:rsidR="007B047D" w:rsidRPr="009B37D8">
        <w:rPr>
          <w:lang w:val="fr"/>
        </w:rPr>
        <w:t>est vu attribuer un budget inférieur à celui demandé et inférieur à celui de 2015. Un tel budget ne suffit pas pour exercer efficacement ses fonctions.</w:t>
      </w:r>
    </w:p>
    <w:p w:rsidR="007B047D" w:rsidRPr="009B37D8" w:rsidRDefault="00CB15C0" w:rsidP="00CB15C0">
      <w:pPr>
        <w:pStyle w:val="SingleTxtG"/>
        <w:rPr>
          <w:lang w:val="fr-FR"/>
        </w:rPr>
      </w:pPr>
      <w:r w:rsidRPr="009B37D8">
        <w:rPr>
          <w:lang w:val="fr-FR"/>
        </w:rPr>
        <w:t>181.</w:t>
      </w:r>
      <w:r w:rsidRPr="009B37D8">
        <w:rPr>
          <w:lang w:val="fr-FR"/>
        </w:rPr>
        <w:tab/>
      </w:r>
      <w:r w:rsidR="007B047D" w:rsidRPr="009B37D8">
        <w:rPr>
          <w:lang w:val="fr"/>
        </w:rPr>
        <w:t>La tâche de l</w:t>
      </w:r>
      <w:r w:rsidR="00666A57">
        <w:rPr>
          <w:lang w:val="fr"/>
        </w:rPr>
        <w:t>’</w:t>
      </w:r>
      <w:r w:rsidR="007B047D" w:rsidRPr="009B37D8">
        <w:rPr>
          <w:lang w:val="fr"/>
        </w:rPr>
        <w:t>équipe pour l</w:t>
      </w:r>
      <w:r w:rsidR="00666A57">
        <w:rPr>
          <w:lang w:val="fr"/>
        </w:rPr>
        <w:t>’</w:t>
      </w:r>
      <w:r w:rsidR="007B047D" w:rsidRPr="009B37D8">
        <w:rPr>
          <w:lang w:val="fr"/>
        </w:rPr>
        <w:t>égalité de traitement opérant au sein du bureau du Défenseur est, entre autres, de surveiller la mise en œuvre de la Convention. L</w:t>
      </w:r>
      <w:r w:rsidR="00666A57">
        <w:rPr>
          <w:lang w:val="fr"/>
        </w:rPr>
        <w:t>’</w:t>
      </w:r>
      <w:r w:rsidR="007B047D" w:rsidRPr="009B37D8">
        <w:rPr>
          <w:lang w:val="fr"/>
        </w:rPr>
        <w:t xml:space="preserve">équipe compte 8 juristes, dont 3 se concentrent sur les droits des personnes handicapées. </w:t>
      </w:r>
    </w:p>
    <w:p w:rsidR="007B047D" w:rsidRPr="009B37D8" w:rsidRDefault="00CB15C0" w:rsidP="00CB15C0">
      <w:pPr>
        <w:pStyle w:val="SingleTxtG"/>
        <w:rPr>
          <w:lang w:val="fr"/>
        </w:rPr>
      </w:pPr>
      <w:r w:rsidRPr="009B37D8">
        <w:rPr>
          <w:lang w:val="fr"/>
        </w:rPr>
        <w:t>182.</w:t>
      </w:r>
      <w:r w:rsidRPr="009B37D8">
        <w:rPr>
          <w:lang w:val="fr"/>
        </w:rPr>
        <w:tab/>
      </w:r>
      <w:r w:rsidR="007B047D" w:rsidRPr="009B37D8">
        <w:rPr>
          <w:lang w:val="fr"/>
        </w:rPr>
        <w:t>La Commission d</w:t>
      </w:r>
      <w:r w:rsidR="00666A57">
        <w:rPr>
          <w:lang w:val="fr"/>
        </w:rPr>
        <w:t>’</w:t>
      </w:r>
      <w:r w:rsidR="007B047D" w:rsidRPr="009B37D8">
        <w:rPr>
          <w:lang w:val="fr"/>
        </w:rPr>
        <w:t>experts pour les personnes handicapées assiste le Défenseur, notamment en présentant des commentaires et des recommandations sur les actes juridiques ou leurs amendements, ainsi que des propositions de modifications qui devraient faire l</w:t>
      </w:r>
      <w:r w:rsidR="00666A57">
        <w:rPr>
          <w:lang w:val="fr"/>
        </w:rPr>
        <w:t>’</w:t>
      </w:r>
      <w:r w:rsidR="007B047D" w:rsidRPr="009B37D8">
        <w:rPr>
          <w:lang w:val="fr"/>
        </w:rPr>
        <w:t xml:space="preserve">objet des interventions générales du Défenseur. La Commission a consulté le rapport du Défenseur sur la mise en œuvre de la Convention par la Pologne, soumis au Comité des droits des personnes handicapées. La commission est composée de représentants des ONGs et de centres de recherche. La Commission regroupe des personnes avec différents handicaps. </w:t>
      </w:r>
    </w:p>
    <w:p w:rsidR="007B047D" w:rsidRPr="009B37D8" w:rsidDel="000E7AC7" w:rsidRDefault="00CB15C0" w:rsidP="00CB15C0">
      <w:pPr>
        <w:pStyle w:val="SingleTxtG"/>
        <w:rPr>
          <w:lang w:val="fr-FR"/>
        </w:rPr>
      </w:pPr>
      <w:r w:rsidRPr="009B37D8" w:rsidDel="000E7AC7">
        <w:rPr>
          <w:lang w:val="fr-FR"/>
        </w:rPr>
        <w:t>183.</w:t>
      </w:r>
      <w:r w:rsidRPr="009B37D8" w:rsidDel="000E7AC7">
        <w:rPr>
          <w:lang w:val="fr-FR"/>
        </w:rPr>
        <w:tab/>
      </w:r>
      <w:r w:rsidR="007B047D" w:rsidRPr="009B37D8">
        <w:rPr>
          <w:lang w:val="fr"/>
        </w:rPr>
        <w:t>Le Bureau du Défenseur a créé aussi la Commission d</w:t>
      </w:r>
      <w:r w:rsidR="00666A57">
        <w:rPr>
          <w:lang w:val="fr"/>
        </w:rPr>
        <w:t>’</w:t>
      </w:r>
      <w:r w:rsidR="007B047D" w:rsidRPr="009B37D8">
        <w:rPr>
          <w:lang w:val="fr"/>
        </w:rPr>
        <w:t>experts pour des personnes sourdes et la Commission pour la protection de la santé mentale.</w:t>
      </w:r>
    </w:p>
    <w:p w:rsidR="007B047D" w:rsidRPr="00E0574D" w:rsidRDefault="00CB15C0" w:rsidP="00CB15C0">
      <w:pPr>
        <w:pStyle w:val="SingleTxtG"/>
        <w:rPr>
          <w:lang w:val="fr-FR"/>
        </w:rPr>
      </w:pPr>
      <w:r w:rsidRPr="00E0574D">
        <w:rPr>
          <w:lang w:val="fr-FR"/>
        </w:rPr>
        <w:t>184.</w:t>
      </w:r>
      <w:r w:rsidRPr="00E0574D">
        <w:rPr>
          <w:lang w:val="fr-FR"/>
        </w:rPr>
        <w:tab/>
      </w:r>
      <w:r w:rsidR="007B047D" w:rsidRPr="009B37D8">
        <w:rPr>
          <w:lang w:val="fr"/>
        </w:rPr>
        <w:t>Le Défenseur travaille avec des ONGs agissant en faveur des personnes handicap</w:t>
      </w:r>
      <w:r w:rsidR="007B047D">
        <w:rPr>
          <w:lang w:val="fr"/>
        </w:rPr>
        <w:t>ées ou associant ces personnes.</w:t>
      </w:r>
    </w:p>
    <w:p w:rsidR="007B047D" w:rsidRPr="009B37D8" w:rsidRDefault="007B047D" w:rsidP="007B047D">
      <w:pPr>
        <w:pStyle w:val="SingleTxtG"/>
        <w:rPr>
          <w:lang w:val="fr-FR"/>
        </w:rPr>
      </w:pPr>
      <w:r w:rsidRPr="009B37D8">
        <w:rPr>
          <w:lang w:val="fr"/>
        </w:rPr>
        <w:br w:type="page"/>
      </w:r>
    </w:p>
    <w:p w:rsidR="009B3226" w:rsidRDefault="009B3226" w:rsidP="007B047D">
      <w:pPr>
        <w:pStyle w:val="H1G"/>
        <w:rPr>
          <w:lang w:val="fr"/>
        </w:rPr>
        <w:sectPr w:rsidR="009B3226" w:rsidSect="002306F5">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pPr>
    </w:p>
    <w:p w:rsidR="007B047D" w:rsidRPr="009B37D8" w:rsidRDefault="006C3299" w:rsidP="009367DA">
      <w:pPr>
        <w:pStyle w:val="HChG"/>
        <w:rPr>
          <w:lang w:val="fr-FR"/>
        </w:rPr>
      </w:pPr>
      <w:r>
        <w:rPr>
          <w:lang w:val="fr"/>
        </w:rPr>
        <w:lastRenderedPageBreak/>
        <w:tab/>
      </w:r>
      <w:r w:rsidR="007B047D" w:rsidRPr="009B37D8">
        <w:rPr>
          <w:lang w:val="fr"/>
        </w:rPr>
        <w:t xml:space="preserve">Annexe 1 </w:t>
      </w:r>
      <w:r w:rsidR="00B1473E">
        <w:rPr>
          <w:lang w:val="fr"/>
        </w:rPr>
        <w:t>–</w:t>
      </w:r>
      <w:r w:rsidR="007B047D" w:rsidRPr="009B37D8">
        <w:rPr>
          <w:lang w:val="fr"/>
        </w:rPr>
        <w:t xml:space="preserve"> </w:t>
      </w:r>
      <w:r w:rsidR="00A25F67" w:rsidRPr="009B37D8">
        <w:rPr>
          <w:lang w:val="fr"/>
        </w:rPr>
        <w:t xml:space="preserve">Point </w:t>
      </w:r>
      <w:r w:rsidR="007B047D" w:rsidRPr="009B37D8">
        <w:rPr>
          <w:lang w:val="fr"/>
        </w:rPr>
        <w:t>9</w:t>
      </w:r>
    </w:p>
    <w:p w:rsidR="007B047D" w:rsidRPr="009B37D8" w:rsidRDefault="00CB15C0" w:rsidP="00CB15C0">
      <w:pPr>
        <w:pStyle w:val="SingleTxtG"/>
        <w:rPr>
          <w:lang w:val="fr"/>
        </w:rPr>
      </w:pPr>
      <w:r w:rsidRPr="009B37D8">
        <w:rPr>
          <w:lang w:val="fr"/>
        </w:rPr>
        <w:t>185.</w:t>
      </w:r>
      <w:r w:rsidRPr="009B37D8">
        <w:rPr>
          <w:lang w:val="fr"/>
        </w:rPr>
        <w:tab/>
      </w:r>
      <w:r w:rsidR="007B047D" w:rsidRPr="009B37D8">
        <w:rPr>
          <w:lang w:val="fr"/>
        </w:rPr>
        <w:t>Des données complètes sur des cas où le handicap était la raison d</w:t>
      </w:r>
      <w:r w:rsidR="00666A57">
        <w:rPr>
          <w:lang w:val="fr"/>
        </w:rPr>
        <w:t>’</w:t>
      </w:r>
      <w:r w:rsidR="007B047D" w:rsidRPr="009B37D8">
        <w:rPr>
          <w:lang w:val="fr"/>
        </w:rPr>
        <w:t>atteinte aux droits de la personnalité ne sont pas disponibles.</w:t>
      </w:r>
    </w:p>
    <w:p w:rsidR="007B047D" w:rsidRPr="009B37D8" w:rsidRDefault="00CB15C0" w:rsidP="00CB15C0">
      <w:pPr>
        <w:pStyle w:val="SingleTxtG"/>
        <w:rPr>
          <w:lang w:val="fr-FR"/>
        </w:rPr>
      </w:pPr>
      <w:r w:rsidRPr="009B37D8">
        <w:rPr>
          <w:lang w:val="fr-FR"/>
        </w:rPr>
        <w:t>186.</w:t>
      </w:r>
      <w:r w:rsidRPr="009B37D8">
        <w:rPr>
          <w:lang w:val="fr-FR"/>
        </w:rPr>
        <w:tab/>
      </w:r>
      <w:r w:rsidR="007B047D" w:rsidRPr="009B37D8">
        <w:rPr>
          <w:lang w:val="fr"/>
        </w:rPr>
        <w:t>Violation du principe d</w:t>
      </w:r>
      <w:r w:rsidR="00666A57">
        <w:rPr>
          <w:lang w:val="fr"/>
        </w:rPr>
        <w:t>’</w:t>
      </w:r>
      <w:r w:rsidR="007B047D" w:rsidRPr="009B37D8">
        <w:rPr>
          <w:lang w:val="fr"/>
        </w:rPr>
        <w:t xml:space="preserve">égalité de traitement </w:t>
      </w:r>
      <w:r w:rsidR="004819B6">
        <w:rPr>
          <w:lang w:val="fr"/>
        </w:rPr>
        <w:t>–</w:t>
      </w:r>
      <w:r w:rsidR="007B047D" w:rsidRPr="009367DA">
        <w:rPr>
          <w:lang w:val="fr"/>
        </w:rPr>
        <w:t xml:space="preserve"> quelque soit la raison</w:t>
      </w:r>
      <w:r w:rsidR="004819B6">
        <w:rPr>
          <w:lang w:val="fr"/>
        </w:rPr>
        <w:t xml:space="preserve"> –</w:t>
      </w:r>
      <w:r w:rsidR="007B047D" w:rsidRPr="009B37D8">
        <w:rPr>
          <w:lang w:val="fr"/>
        </w:rPr>
        <w:t xml:space="preserve"> affaires civiles</w:t>
      </w:r>
    </w:p>
    <w:p w:rsidR="007B047D" w:rsidRPr="009B37D8" w:rsidRDefault="00CB15C0" w:rsidP="00CB15C0">
      <w:pPr>
        <w:pStyle w:val="SingleTxtG"/>
        <w:rPr>
          <w:lang w:val="fr-FR"/>
        </w:rPr>
      </w:pPr>
      <w:r w:rsidRPr="009B37D8">
        <w:rPr>
          <w:lang w:val="fr-FR"/>
        </w:rPr>
        <w:t>187.</w:t>
      </w:r>
      <w:r w:rsidRPr="009B37D8">
        <w:rPr>
          <w:lang w:val="fr-FR"/>
        </w:rPr>
        <w:tab/>
      </w:r>
      <w:r w:rsidR="007B047D" w:rsidRPr="009B37D8">
        <w:rPr>
          <w:lang w:val="fr"/>
        </w:rPr>
        <w:t>Article 13 de la loi relative à la mise en œuvre de certaines dispositions de l’Union Européenne concernant l’égalité de traitement</w:t>
      </w:r>
    </w:p>
    <w:p w:rsidR="00001DB6" w:rsidRPr="009367DA" w:rsidRDefault="007B047D" w:rsidP="009367DA">
      <w:pPr>
        <w:ind w:left="284"/>
        <w:rPr>
          <w:lang w:val="fr"/>
        </w:rPr>
      </w:pPr>
      <w:r w:rsidRPr="009367DA">
        <w:rPr>
          <w:b/>
          <w:bCs/>
          <w:lang w:val="fr"/>
        </w:rPr>
        <w:t>Tribunaux du district</w:t>
      </w:r>
    </w:p>
    <w:p w:rsidR="007B047D" w:rsidRPr="009367DA" w:rsidRDefault="007B047D" w:rsidP="009367DA">
      <w:pPr>
        <w:pStyle w:val="H23G"/>
        <w:ind w:left="568" w:right="0" w:hanging="284"/>
        <w:rPr>
          <w:bCs/>
          <w:lang w:val="fr-FR"/>
        </w:rPr>
      </w:pPr>
      <w:r w:rsidRPr="009367DA">
        <w:rPr>
          <w:bCs/>
          <w:lang w:val="fr"/>
        </w:rPr>
        <w:t>Réparation du préjudice matériel et moral</w:t>
      </w:r>
    </w:p>
    <w:tbl>
      <w:tblPr>
        <w:tblStyle w:val="Grilledutableau"/>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1304"/>
        <w:gridCol w:w="1304"/>
        <w:gridCol w:w="1304"/>
        <w:gridCol w:w="1304"/>
        <w:gridCol w:w="1304"/>
        <w:gridCol w:w="1304"/>
        <w:gridCol w:w="1304"/>
        <w:gridCol w:w="1304"/>
        <w:gridCol w:w="1304"/>
        <w:gridCol w:w="1304"/>
      </w:tblGrid>
      <w:tr w:rsidR="007B047D" w:rsidRPr="00DC7091" w:rsidTr="009367DA">
        <w:trPr>
          <w:tblHeader/>
        </w:trPr>
        <w:tc>
          <w:tcPr>
            <w:tcW w:w="737" w:type="dxa"/>
            <w:vMerge w:val="restart"/>
            <w:tcBorders>
              <w:top w:val="single" w:sz="4" w:space="0" w:color="auto"/>
              <w:bottom w:val="single" w:sz="12" w:space="0" w:color="auto"/>
            </w:tcBorders>
            <w:shd w:val="clear" w:color="auto" w:fill="auto"/>
            <w:noWrap/>
            <w:vAlign w:val="bottom"/>
            <w:hideMark/>
          </w:tcPr>
          <w:p w:rsidR="007B047D" w:rsidRPr="002D68BD" w:rsidRDefault="007B047D" w:rsidP="00920BF7">
            <w:pPr>
              <w:suppressAutoHyphens w:val="0"/>
              <w:spacing w:before="80" w:after="80" w:line="200" w:lineRule="exact"/>
              <w:rPr>
                <w:i/>
                <w:lang w:val="fr-FR"/>
              </w:rPr>
            </w:pPr>
          </w:p>
        </w:tc>
        <w:tc>
          <w:tcPr>
            <w:tcW w:w="1304" w:type="dxa"/>
            <w:vMerge w:val="restart"/>
            <w:tcBorders>
              <w:top w:val="single" w:sz="4" w:space="0" w:color="auto"/>
              <w:bottom w:val="single" w:sz="12" w:space="0" w:color="auto"/>
            </w:tcBorders>
            <w:shd w:val="clear" w:color="auto" w:fill="auto"/>
            <w:vAlign w:val="bottom"/>
            <w:hideMark/>
          </w:tcPr>
          <w:p w:rsidR="007B047D" w:rsidRPr="00DC7091" w:rsidRDefault="007B047D" w:rsidP="00920BF7">
            <w:pPr>
              <w:suppressAutoHyphens w:val="0"/>
              <w:spacing w:before="80" w:after="80" w:line="200" w:lineRule="exact"/>
              <w:jc w:val="right"/>
              <w:rPr>
                <w:i/>
                <w:sz w:val="16"/>
                <w:szCs w:val="16"/>
                <w:lang w:val="pl-PL"/>
              </w:rPr>
            </w:pPr>
            <w:r w:rsidRPr="00DC7091">
              <w:rPr>
                <w:i/>
                <w:sz w:val="16"/>
                <w:szCs w:val="16"/>
                <w:lang w:val="fr"/>
              </w:rPr>
              <w:t xml:space="preserve">Restant de </w:t>
            </w:r>
            <w:r w:rsidR="0019407E">
              <w:rPr>
                <w:i/>
                <w:sz w:val="16"/>
                <w:szCs w:val="16"/>
                <w:lang w:val="fr"/>
              </w:rPr>
              <w:br/>
            </w:r>
            <w:r w:rsidRPr="00DC7091">
              <w:rPr>
                <w:i/>
                <w:sz w:val="16"/>
                <w:szCs w:val="16"/>
                <w:lang w:val="fr"/>
              </w:rPr>
              <w:t>l</w:t>
            </w:r>
            <w:r w:rsidR="00666A57">
              <w:rPr>
                <w:i/>
                <w:sz w:val="16"/>
                <w:szCs w:val="16"/>
                <w:lang w:val="fr"/>
              </w:rPr>
              <w:t>’</w:t>
            </w:r>
            <w:r w:rsidRPr="00DC7091">
              <w:rPr>
                <w:i/>
                <w:sz w:val="16"/>
                <w:szCs w:val="16"/>
                <w:lang w:val="fr"/>
              </w:rPr>
              <w:t>année précédente</w:t>
            </w:r>
          </w:p>
        </w:tc>
        <w:tc>
          <w:tcPr>
            <w:tcW w:w="1304" w:type="dxa"/>
            <w:vMerge w:val="restart"/>
            <w:tcBorders>
              <w:top w:val="single" w:sz="4" w:space="0" w:color="auto"/>
              <w:bottom w:val="single" w:sz="12" w:space="0" w:color="auto"/>
            </w:tcBorders>
            <w:shd w:val="clear" w:color="auto" w:fill="auto"/>
            <w:noWrap/>
            <w:vAlign w:val="bottom"/>
            <w:hideMark/>
          </w:tcPr>
          <w:p w:rsidR="007B047D" w:rsidRPr="00DC7091" w:rsidRDefault="007B047D" w:rsidP="00920BF7">
            <w:pPr>
              <w:suppressAutoHyphens w:val="0"/>
              <w:spacing w:before="80" w:after="80" w:line="200" w:lineRule="exact"/>
              <w:jc w:val="right"/>
              <w:rPr>
                <w:i/>
                <w:sz w:val="16"/>
                <w:szCs w:val="16"/>
                <w:lang w:val="pl-PL"/>
              </w:rPr>
            </w:pPr>
            <w:r w:rsidRPr="00DC7091">
              <w:rPr>
                <w:i/>
                <w:sz w:val="16"/>
                <w:szCs w:val="16"/>
                <w:lang w:val="fr"/>
              </w:rPr>
              <w:t>Reçues</w:t>
            </w:r>
          </w:p>
        </w:tc>
        <w:tc>
          <w:tcPr>
            <w:tcW w:w="1304" w:type="dxa"/>
            <w:gridSpan w:val="7"/>
            <w:tcBorders>
              <w:top w:val="single" w:sz="4" w:space="0" w:color="auto"/>
              <w:bottom w:val="single" w:sz="4" w:space="0" w:color="auto"/>
            </w:tcBorders>
            <w:shd w:val="clear" w:color="auto" w:fill="auto"/>
            <w:noWrap/>
            <w:vAlign w:val="bottom"/>
            <w:hideMark/>
          </w:tcPr>
          <w:p w:rsidR="007B047D" w:rsidRPr="00DC7091" w:rsidRDefault="007B047D" w:rsidP="009367DA">
            <w:pPr>
              <w:suppressAutoHyphens w:val="0"/>
              <w:spacing w:before="80" w:after="80" w:line="200" w:lineRule="exact"/>
              <w:jc w:val="center"/>
              <w:rPr>
                <w:i/>
                <w:sz w:val="16"/>
                <w:szCs w:val="16"/>
                <w:lang w:val="pl-PL"/>
              </w:rPr>
            </w:pPr>
            <w:r w:rsidRPr="00DC7091">
              <w:rPr>
                <w:i/>
                <w:sz w:val="16"/>
                <w:szCs w:val="16"/>
                <w:lang w:val="fr"/>
              </w:rPr>
              <w:t>Résolues</w:t>
            </w:r>
          </w:p>
        </w:tc>
        <w:tc>
          <w:tcPr>
            <w:tcW w:w="1304" w:type="dxa"/>
            <w:vMerge w:val="restart"/>
            <w:tcBorders>
              <w:top w:val="single" w:sz="4" w:space="0" w:color="auto"/>
              <w:bottom w:val="single" w:sz="12" w:space="0" w:color="auto"/>
            </w:tcBorders>
            <w:shd w:val="clear" w:color="auto" w:fill="auto"/>
            <w:vAlign w:val="bottom"/>
            <w:hideMark/>
          </w:tcPr>
          <w:p w:rsidR="007B047D" w:rsidRPr="00DC7091" w:rsidRDefault="007B047D" w:rsidP="00920BF7">
            <w:pPr>
              <w:suppressAutoHyphens w:val="0"/>
              <w:spacing w:before="80" w:after="80" w:line="200" w:lineRule="exact"/>
              <w:jc w:val="right"/>
              <w:rPr>
                <w:i/>
                <w:sz w:val="16"/>
                <w:szCs w:val="16"/>
                <w:lang w:val="pl-PL"/>
              </w:rPr>
            </w:pPr>
            <w:r w:rsidRPr="00DC7091">
              <w:rPr>
                <w:i/>
                <w:sz w:val="16"/>
                <w:szCs w:val="16"/>
                <w:lang w:val="fr"/>
              </w:rPr>
              <w:t>Restant pour l</w:t>
            </w:r>
            <w:r w:rsidR="00666A57">
              <w:rPr>
                <w:i/>
                <w:sz w:val="16"/>
                <w:szCs w:val="16"/>
                <w:lang w:val="fr"/>
              </w:rPr>
              <w:t>’</w:t>
            </w:r>
            <w:r w:rsidRPr="00DC7091">
              <w:rPr>
                <w:i/>
                <w:sz w:val="16"/>
                <w:szCs w:val="16"/>
                <w:lang w:val="fr"/>
              </w:rPr>
              <w:t>année suivante</w:t>
            </w:r>
          </w:p>
        </w:tc>
      </w:tr>
      <w:tr w:rsidR="007B047D" w:rsidRPr="00DC7091" w:rsidTr="009367DA">
        <w:trPr>
          <w:tblHeader/>
        </w:trPr>
        <w:tc>
          <w:tcPr>
            <w:tcW w:w="737" w:type="dxa"/>
            <w:vMerge/>
            <w:tcBorders>
              <w:top w:val="single" w:sz="12" w:space="0" w:color="auto"/>
            </w:tcBorders>
            <w:shd w:val="clear" w:color="auto" w:fill="auto"/>
            <w:vAlign w:val="bottom"/>
            <w:hideMark/>
          </w:tcPr>
          <w:p w:rsidR="007B047D" w:rsidRPr="002D68BD" w:rsidRDefault="007B047D" w:rsidP="00920BF7">
            <w:pPr>
              <w:suppressAutoHyphens w:val="0"/>
              <w:spacing w:before="40" w:after="40" w:line="220" w:lineRule="exact"/>
              <w:rPr>
                <w:lang w:val="pl-PL"/>
              </w:rPr>
            </w:pPr>
          </w:p>
        </w:tc>
        <w:tc>
          <w:tcPr>
            <w:tcW w:w="1304" w:type="dxa"/>
            <w:vMerge/>
            <w:tcBorders>
              <w:top w:val="single" w:sz="12" w:space="0" w:color="auto"/>
            </w:tcBorders>
            <w:shd w:val="clear" w:color="auto" w:fill="auto"/>
            <w:vAlign w:val="bottom"/>
            <w:hideMark/>
          </w:tcPr>
          <w:p w:rsidR="007B047D" w:rsidRPr="00DC7091" w:rsidRDefault="007B047D" w:rsidP="00920BF7">
            <w:pPr>
              <w:suppressAutoHyphens w:val="0"/>
              <w:spacing w:before="40" w:after="40" w:line="220" w:lineRule="exact"/>
              <w:jc w:val="right"/>
              <w:rPr>
                <w:i/>
                <w:sz w:val="16"/>
                <w:szCs w:val="16"/>
                <w:lang w:val="pl-PL"/>
              </w:rPr>
            </w:pPr>
          </w:p>
        </w:tc>
        <w:tc>
          <w:tcPr>
            <w:tcW w:w="1304" w:type="dxa"/>
            <w:vMerge/>
            <w:tcBorders>
              <w:top w:val="single" w:sz="12" w:space="0" w:color="auto"/>
            </w:tcBorders>
            <w:shd w:val="clear" w:color="auto" w:fill="auto"/>
            <w:vAlign w:val="bottom"/>
            <w:hideMark/>
          </w:tcPr>
          <w:p w:rsidR="007B047D" w:rsidRPr="00DC7091" w:rsidRDefault="007B047D" w:rsidP="00920BF7">
            <w:pPr>
              <w:suppressAutoHyphens w:val="0"/>
              <w:spacing w:before="40" w:after="40" w:line="220" w:lineRule="exact"/>
              <w:jc w:val="right"/>
              <w:rPr>
                <w:i/>
                <w:sz w:val="16"/>
                <w:szCs w:val="16"/>
                <w:lang w:val="pl-PL"/>
              </w:rPr>
            </w:pPr>
          </w:p>
        </w:tc>
        <w:tc>
          <w:tcPr>
            <w:tcW w:w="1304" w:type="dxa"/>
            <w:vMerge w:val="restart"/>
            <w:tcBorders>
              <w:top w:val="single" w:sz="4" w:space="0" w:color="auto"/>
            </w:tcBorders>
            <w:shd w:val="clear" w:color="auto" w:fill="auto"/>
            <w:noWrap/>
            <w:vAlign w:val="bottom"/>
            <w:hideMark/>
          </w:tcPr>
          <w:p w:rsidR="007B047D" w:rsidRPr="00DC7091" w:rsidRDefault="007B047D" w:rsidP="00920BF7">
            <w:pPr>
              <w:suppressAutoHyphens w:val="0"/>
              <w:spacing w:before="40" w:after="40" w:line="220" w:lineRule="exact"/>
              <w:jc w:val="right"/>
              <w:rPr>
                <w:b/>
                <w:i/>
                <w:sz w:val="16"/>
                <w:szCs w:val="16"/>
                <w:lang w:val="pl-PL"/>
              </w:rPr>
            </w:pPr>
            <w:r w:rsidRPr="00DC7091">
              <w:rPr>
                <w:b/>
                <w:i/>
                <w:sz w:val="16"/>
                <w:szCs w:val="16"/>
                <w:lang w:val="fr"/>
              </w:rPr>
              <w:t>Total</w:t>
            </w:r>
          </w:p>
        </w:tc>
        <w:tc>
          <w:tcPr>
            <w:tcW w:w="1304" w:type="dxa"/>
            <w:gridSpan w:val="6"/>
            <w:tcBorders>
              <w:top w:val="single" w:sz="4" w:space="0" w:color="auto"/>
              <w:bottom w:val="single" w:sz="4" w:space="0" w:color="auto"/>
            </w:tcBorders>
            <w:shd w:val="clear" w:color="auto" w:fill="auto"/>
            <w:noWrap/>
            <w:vAlign w:val="bottom"/>
            <w:hideMark/>
          </w:tcPr>
          <w:p w:rsidR="007B047D" w:rsidRPr="00DC7091" w:rsidRDefault="007B047D" w:rsidP="009367DA">
            <w:pPr>
              <w:suppressAutoHyphens w:val="0"/>
              <w:spacing w:before="40" w:after="40" w:line="220" w:lineRule="exact"/>
              <w:jc w:val="center"/>
              <w:rPr>
                <w:i/>
                <w:sz w:val="16"/>
                <w:szCs w:val="16"/>
                <w:lang w:val="pl-PL"/>
              </w:rPr>
            </w:pPr>
            <w:r w:rsidRPr="00DC7091">
              <w:rPr>
                <w:i/>
                <w:sz w:val="16"/>
                <w:szCs w:val="16"/>
                <w:lang w:val="fr"/>
              </w:rPr>
              <w:t>dont</w:t>
            </w:r>
          </w:p>
        </w:tc>
        <w:tc>
          <w:tcPr>
            <w:tcW w:w="1304" w:type="dxa"/>
            <w:vMerge/>
            <w:tcBorders>
              <w:top w:val="single" w:sz="12" w:space="0" w:color="auto"/>
              <w:bottom w:val="single" w:sz="12" w:space="0" w:color="auto"/>
            </w:tcBorders>
            <w:shd w:val="clear" w:color="auto" w:fill="auto"/>
            <w:vAlign w:val="bottom"/>
            <w:hideMark/>
          </w:tcPr>
          <w:p w:rsidR="007B047D" w:rsidRPr="00DC7091" w:rsidRDefault="007B047D" w:rsidP="00920BF7">
            <w:pPr>
              <w:suppressAutoHyphens w:val="0"/>
              <w:spacing w:before="40" w:after="40" w:line="220" w:lineRule="exact"/>
              <w:jc w:val="right"/>
              <w:rPr>
                <w:i/>
                <w:sz w:val="16"/>
                <w:szCs w:val="16"/>
                <w:lang w:val="pl-PL"/>
              </w:rPr>
            </w:pPr>
          </w:p>
        </w:tc>
      </w:tr>
      <w:tr w:rsidR="007B047D" w:rsidRPr="00DC7091" w:rsidTr="009367DA">
        <w:trPr>
          <w:tblHeader/>
        </w:trPr>
        <w:tc>
          <w:tcPr>
            <w:tcW w:w="737" w:type="dxa"/>
            <w:vMerge/>
            <w:tcBorders>
              <w:bottom w:val="single" w:sz="12" w:space="0" w:color="auto"/>
            </w:tcBorders>
            <w:shd w:val="clear" w:color="auto" w:fill="auto"/>
            <w:vAlign w:val="bottom"/>
            <w:hideMark/>
          </w:tcPr>
          <w:p w:rsidR="007B047D" w:rsidRPr="002D68BD" w:rsidRDefault="007B047D" w:rsidP="00920BF7">
            <w:pPr>
              <w:suppressAutoHyphens w:val="0"/>
              <w:spacing w:before="40" w:after="40" w:line="220" w:lineRule="exact"/>
              <w:rPr>
                <w:lang w:val="pl-PL"/>
              </w:rPr>
            </w:pPr>
          </w:p>
        </w:tc>
        <w:tc>
          <w:tcPr>
            <w:tcW w:w="1304" w:type="dxa"/>
            <w:vMerge/>
            <w:tcBorders>
              <w:bottom w:val="single" w:sz="12" w:space="0" w:color="auto"/>
            </w:tcBorders>
            <w:shd w:val="clear" w:color="auto" w:fill="auto"/>
            <w:vAlign w:val="bottom"/>
            <w:hideMark/>
          </w:tcPr>
          <w:p w:rsidR="007B047D" w:rsidRPr="00DC7091" w:rsidRDefault="007B047D" w:rsidP="00920BF7">
            <w:pPr>
              <w:suppressAutoHyphens w:val="0"/>
              <w:spacing w:before="40" w:after="40" w:line="220" w:lineRule="exact"/>
              <w:jc w:val="right"/>
              <w:rPr>
                <w:i/>
                <w:sz w:val="16"/>
                <w:szCs w:val="16"/>
                <w:lang w:val="pl-PL"/>
              </w:rPr>
            </w:pPr>
          </w:p>
        </w:tc>
        <w:tc>
          <w:tcPr>
            <w:tcW w:w="1304" w:type="dxa"/>
            <w:vMerge/>
            <w:tcBorders>
              <w:bottom w:val="single" w:sz="12" w:space="0" w:color="auto"/>
            </w:tcBorders>
            <w:shd w:val="clear" w:color="auto" w:fill="auto"/>
            <w:vAlign w:val="bottom"/>
            <w:hideMark/>
          </w:tcPr>
          <w:p w:rsidR="007B047D" w:rsidRPr="00DC7091" w:rsidRDefault="007B047D" w:rsidP="00920BF7">
            <w:pPr>
              <w:suppressAutoHyphens w:val="0"/>
              <w:spacing w:before="40" w:after="40" w:line="220" w:lineRule="exact"/>
              <w:jc w:val="right"/>
              <w:rPr>
                <w:i/>
                <w:sz w:val="16"/>
                <w:szCs w:val="16"/>
                <w:lang w:val="pl-PL"/>
              </w:rPr>
            </w:pPr>
          </w:p>
        </w:tc>
        <w:tc>
          <w:tcPr>
            <w:tcW w:w="1304" w:type="dxa"/>
            <w:vMerge/>
            <w:tcBorders>
              <w:bottom w:val="single" w:sz="12" w:space="0" w:color="auto"/>
            </w:tcBorders>
            <w:shd w:val="clear" w:color="auto" w:fill="auto"/>
            <w:vAlign w:val="bottom"/>
            <w:hideMark/>
          </w:tcPr>
          <w:p w:rsidR="007B047D" w:rsidRPr="00DC7091" w:rsidRDefault="007B047D" w:rsidP="00920BF7">
            <w:pPr>
              <w:suppressAutoHyphens w:val="0"/>
              <w:spacing w:before="40" w:after="40" w:line="220" w:lineRule="exact"/>
              <w:jc w:val="right"/>
              <w:rPr>
                <w:b/>
                <w:i/>
                <w:sz w:val="16"/>
                <w:szCs w:val="16"/>
                <w:lang w:val="pl-PL"/>
              </w:rPr>
            </w:pPr>
          </w:p>
        </w:tc>
        <w:tc>
          <w:tcPr>
            <w:tcW w:w="1304" w:type="dxa"/>
            <w:tcBorders>
              <w:top w:val="single" w:sz="4" w:space="0" w:color="auto"/>
              <w:bottom w:val="single" w:sz="12" w:space="0" w:color="auto"/>
            </w:tcBorders>
            <w:shd w:val="clear" w:color="auto" w:fill="auto"/>
            <w:vAlign w:val="bottom"/>
            <w:hideMark/>
          </w:tcPr>
          <w:p w:rsidR="007B047D" w:rsidRPr="00DC7091" w:rsidRDefault="00CF784E" w:rsidP="00920BF7">
            <w:pPr>
              <w:suppressAutoHyphens w:val="0"/>
              <w:spacing w:before="40" w:after="40" w:line="220" w:lineRule="exact"/>
              <w:jc w:val="right"/>
              <w:rPr>
                <w:i/>
                <w:sz w:val="16"/>
                <w:szCs w:val="16"/>
                <w:lang w:val="fr-FR"/>
              </w:rPr>
            </w:pPr>
            <w:r w:rsidRPr="00DC7091">
              <w:rPr>
                <w:i/>
                <w:sz w:val="16"/>
                <w:szCs w:val="16"/>
                <w:lang w:val="fr"/>
              </w:rPr>
              <w:t xml:space="preserve">En </w:t>
            </w:r>
            <w:r w:rsidR="007B047D" w:rsidRPr="00DC7091">
              <w:rPr>
                <w:i/>
                <w:sz w:val="16"/>
                <w:szCs w:val="16"/>
                <w:lang w:val="fr"/>
              </w:rPr>
              <w:t>tout ou en partie</w:t>
            </w:r>
          </w:p>
        </w:tc>
        <w:tc>
          <w:tcPr>
            <w:tcW w:w="1304" w:type="dxa"/>
            <w:tcBorders>
              <w:top w:val="single" w:sz="4" w:space="0" w:color="auto"/>
              <w:bottom w:val="single" w:sz="12" w:space="0" w:color="auto"/>
            </w:tcBorders>
            <w:shd w:val="clear" w:color="auto" w:fill="auto"/>
            <w:noWrap/>
            <w:vAlign w:val="bottom"/>
            <w:hideMark/>
          </w:tcPr>
          <w:p w:rsidR="007B047D" w:rsidRPr="00DC7091" w:rsidRDefault="00CF784E" w:rsidP="00920BF7">
            <w:pPr>
              <w:suppressAutoHyphens w:val="0"/>
              <w:spacing w:before="40" w:after="40" w:line="220" w:lineRule="exact"/>
              <w:jc w:val="right"/>
              <w:rPr>
                <w:i/>
                <w:sz w:val="16"/>
                <w:szCs w:val="16"/>
                <w:lang w:val="pl-PL"/>
              </w:rPr>
            </w:pPr>
            <w:r w:rsidRPr="00DC7091">
              <w:rPr>
                <w:i/>
                <w:sz w:val="16"/>
                <w:szCs w:val="16"/>
                <w:lang w:val="fr"/>
              </w:rPr>
              <w:t>Rejetées</w:t>
            </w:r>
          </w:p>
        </w:tc>
        <w:tc>
          <w:tcPr>
            <w:tcW w:w="1304" w:type="dxa"/>
            <w:tcBorders>
              <w:top w:val="single" w:sz="4" w:space="0" w:color="auto"/>
              <w:bottom w:val="single" w:sz="12" w:space="0" w:color="auto"/>
            </w:tcBorders>
            <w:shd w:val="clear" w:color="auto" w:fill="auto"/>
            <w:noWrap/>
            <w:vAlign w:val="bottom"/>
            <w:hideMark/>
          </w:tcPr>
          <w:p w:rsidR="007B047D" w:rsidRPr="00DC7091" w:rsidRDefault="00CF784E" w:rsidP="00920BF7">
            <w:pPr>
              <w:suppressAutoHyphens w:val="0"/>
              <w:spacing w:before="40" w:after="40" w:line="220" w:lineRule="exact"/>
              <w:jc w:val="right"/>
              <w:rPr>
                <w:i/>
                <w:sz w:val="16"/>
                <w:szCs w:val="16"/>
                <w:lang w:val="pl-PL"/>
              </w:rPr>
            </w:pPr>
            <w:r w:rsidRPr="00DC7091">
              <w:rPr>
                <w:i/>
                <w:sz w:val="16"/>
                <w:szCs w:val="16"/>
                <w:lang w:val="fr"/>
              </w:rPr>
              <w:t>Renvoyées</w:t>
            </w:r>
          </w:p>
        </w:tc>
        <w:tc>
          <w:tcPr>
            <w:tcW w:w="1304" w:type="dxa"/>
            <w:tcBorders>
              <w:top w:val="single" w:sz="4" w:space="0" w:color="auto"/>
              <w:bottom w:val="single" w:sz="12" w:space="0" w:color="auto"/>
            </w:tcBorders>
            <w:shd w:val="clear" w:color="auto" w:fill="auto"/>
            <w:noWrap/>
            <w:vAlign w:val="bottom"/>
            <w:hideMark/>
          </w:tcPr>
          <w:p w:rsidR="007B047D" w:rsidRPr="00DC7091" w:rsidRDefault="00CF784E" w:rsidP="00920BF7">
            <w:pPr>
              <w:suppressAutoHyphens w:val="0"/>
              <w:spacing w:before="40" w:after="40" w:line="220" w:lineRule="exact"/>
              <w:jc w:val="right"/>
              <w:rPr>
                <w:i/>
                <w:sz w:val="16"/>
                <w:szCs w:val="16"/>
                <w:lang w:val="pl-PL"/>
              </w:rPr>
            </w:pPr>
            <w:r w:rsidRPr="00DC7091">
              <w:rPr>
                <w:i/>
                <w:sz w:val="16"/>
                <w:szCs w:val="16"/>
                <w:lang w:val="fr"/>
              </w:rPr>
              <w:t>Refoulées</w:t>
            </w:r>
          </w:p>
        </w:tc>
        <w:tc>
          <w:tcPr>
            <w:tcW w:w="1304" w:type="dxa"/>
            <w:tcBorders>
              <w:top w:val="single" w:sz="4" w:space="0" w:color="auto"/>
              <w:bottom w:val="single" w:sz="12" w:space="0" w:color="auto"/>
            </w:tcBorders>
            <w:shd w:val="clear" w:color="auto" w:fill="auto"/>
            <w:noWrap/>
            <w:vAlign w:val="bottom"/>
            <w:hideMark/>
          </w:tcPr>
          <w:p w:rsidR="007B047D" w:rsidRPr="00DC7091" w:rsidRDefault="00CF784E" w:rsidP="00920BF7">
            <w:pPr>
              <w:suppressAutoHyphens w:val="0"/>
              <w:spacing w:before="40" w:after="40" w:line="220" w:lineRule="exact"/>
              <w:jc w:val="right"/>
              <w:rPr>
                <w:i/>
                <w:sz w:val="16"/>
                <w:szCs w:val="16"/>
                <w:lang w:val="pl-PL"/>
              </w:rPr>
            </w:pPr>
            <w:r w:rsidRPr="00DC7091">
              <w:rPr>
                <w:i/>
                <w:sz w:val="16"/>
                <w:szCs w:val="16"/>
                <w:lang w:val="fr"/>
              </w:rPr>
              <w:t xml:space="preserve">Classées </w:t>
            </w:r>
            <w:r w:rsidR="007B047D" w:rsidRPr="00DC7091">
              <w:rPr>
                <w:i/>
                <w:sz w:val="16"/>
                <w:szCs w:val="16"/>
                <w:lang w:val="fr"/>
              </w:rPr>
              <w:t>sans suite</w:t>
            </w:r>
          </w:p>
        </w:tc>
        <w:tc>
          <w:tcPr>
            <w:tcW w:w="1304" w:type="dxa"/>
            <w:tcBorders>
              <w:top w:val="single" w:sz="4" w:space="0" w:color="auto"/>
              <w:bottom w:val="single" w:sz="12" w:space="0" w:color="auto"/>
            </w:tcBorders>
            <w:shd w:val="clear" w:color="auto" w:fill="auto"/>
            <w:vAlign w:val="bottom"/>
            <w:hideMark/>
          </w:tcPr>
          <w:p w:rsidR="007B047D" w:rsidRPr="00DC7091" w:rsidRDefault="00CF784E" w:rsidP="00920BF7">
            <w:pPr>
              <w:suppressAutoHyphens w:val="0"/>
              <w:spacing w:before="40" w:after="40" w:line="220" w:lineRule="exact"/>
              <w:jc w:val="right"/>
              <w:rPr>
                <w:i/>
                <w:sz w:val="16"/>
                <w:szCs w:val="16"/>
                <w:lang w:val="pl-PL"/>
              </w:rPr>
            </w:pPr>
            <w:r w:rsidRPr="00DC7091">
              <w:rPr>
                <w:i/>
                <w:sz w:val="16"/>
                <w:szCs w:val="16"/>
                <w:lang w:val="fr"/>
              </w:rPr>
              <w:t xml:space="preserve">Autre </w:t>
            </w:r>
            <w:r w:rsidR="007B047D" w:rsidRPr="00DC7091">
              <w:rPr>
                <w:i/>
                <w:sz w:val="16"/>
                <w:szCs w:val="16"/>
                <w:lang w:val="fr"/>
              </w:rPr>
              <w:t>règlement</w:t>
            </w:r>
          </w:p>
        </w:tc>
        <w:tc>
          <w:tcPr>
            <w:tcW w:w="1304" w:type="dxa"/>
            <w:vMerge/>
            <w:tcBorders>
              <w:bottom w:val="single" w:sz="12" w:space="0" w:color="auto"/>
            </w:tcBorders>
            <w:shd w:val="clear" w:color="auto" w:fill="auto"/>
            <w:vAlign w:val="bottom"/>
            <w:hideMark/>
          </w:tcPr>
          <w:p w:rsidR="007B047D" w:rsidRPr="00DC7091" w:rsidRDefault="007B047D" w:rsidP="00920BF7">
            <w:pPr>
              <w:suppressAutoHyphens w:val="0"/>
              <w:spacing w:before="40" w:after="40" w:line="220" w:lineRule="exact"/>
              <w:jc w:val="right"/>
              <w:rPr>
                <w:i/>
                <w:sz w:val="16"/>
                <w:szCs w:val="16"/>
                <w:lang w:val="pl-PL"/>
              </w:rPr>
            </w:pPr>
          </w:p>
        </w:tc>
      </w:tr>
      <w:tr w:rsidR="007B047D" w:rsidRPr="002D68BD" w:rsidTr="009367DA">
        <w:tc>
          <w:tcPr>
            <w:tcW w:w="737" w:type="dxa"/>
            <w:tcBorders>
              <w:top w:val="single" w:sz="12" w:space="0" w:color="auto"/>
            </w:tcBorders>
            <w:shd w:val="clear" w:color="auto" w:fill="auto"/>
            <w:noWrap/>
            <w:hideMark/>
          </w:tcPr>
          <w:p w:rsidR="007B047D" w:rsidRPr="002D68BD" w:rsidRDefault="007B047D" w:rsidP="00920BF7">
            <w:pPr>
              <w:suppressAutoHyphens w:val="0"/>
              <w:spacing w:before="40" w:after="40" w:line="220" w:lineRule="exact"/>
              <w:rPr>
                <w:bCs/>
                <w:lang w:val="pl-PL"/>
              </w:rPr>
            </w:pPr>
            <w:r w:rsidRPr="002D68BD">
              <w:rPr>
                <w:lang w:val="pl-PL"/>
              </w:rPr>
              <w:t>2014</w:t>
            </w:r>
          </w:p>
        </w:tc>
        <w:tc>
          <w:tcPr>
            <w:tcW w:w="1304" w:type="dxa"/>
            <w:tcBorders>
              <w:top w:val="single" w:sz="12" w:space="0" w:color="auto"/>
            </w:tcBorders>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2</w:t>
            </w:r>
          </w:p>
        </w:tc>
        <w:tc>
          <w:tcPr>
            <w:tcW w:w="1304" w:type="dxa"/>
            <w:tcBorders>
              <w:top w:val="single" w:sz="12" w:space="0" w:color="auto"/>
            </w:tcBorders>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1</w:t>
            </w:r>
          </w:p>
        </w:tc>
        <w:tc>
          <w:tcPr>
            <w:tcW w:w="1304" w:type="dxa"/>
            <w:tcBorders>
              <w:top w:val="single" w:sz="12" w:space="0" w:color="auto"/>
            </w:tcBorders>
            <w:shd w:val="clear" w:color="auto" w:fill="auto"/>
            <w:noWrap/>
            <w:vAlign w:val="bottom"/>
            <w:hideMark/>
          </w:tcPr>
          <w:p w:rsidR="007B047D" w:rsidRPr="00DC7091" w:rsidRDefault="007B047D" w:rsidP="00920BF7">
            <w:pPr>
              <w:suppressAutoHyphens w:val="0"/>
              <w:spacing w:before="40" w:after="40" w:line="220" w:lineRule="exact"/>
              <w:jc w:val="right"/>
              <w:rPr>
                <w:b/>
                <w:lang w:val="pl-PL"/>
              </w:rPr>
            </w:pPr>
            <w:r w:rsidRPr="00DC7091">
              <w:rPr>
                <w:b/>
                <w:lang w:val="pl-PL"/>
              </w:rPr>
              <w:t>3</w:t>
            </w:r>
          </w:p>
        </w:tc>
        <w:tc>
          <w:tcPr>
            <w:tcW w:w="1304" w:type="dxa"/>
            <w:tcBorders>
              <w:top w:val="single" w:sz="12" w:space="0" w:color="auto"/>
              <w:left w:val="nil"/>
            </w:tcBorders>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1</w:t>
            </w:r>
          </w:p>
        </w:tc>
        <w:tc>
          <w:tcPr>
            <w:tcW w:w="1304" w:type="dxa"/>
            <w:tcBorders>
              <w:top w:val="single" w:sz="12" w:space="0" w:color="auto"/>
            </w:tcBorders>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1</w:t>
            </w:r>
          </w:p>
        </w:tc>
        <w:tc>
          <w:tcPr>
            <w:tcW w:w="1304" w:type="dxa"/>
            <w:tcBorders>
              <w:top w:val="single" w:sz="12" w:space="0" w:color="auto"/>
            </w:tcBorders>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0</w:t>
            </w:r>
          </w:p>
        </w:tc>
        <w:tc>
          <w:tcPr>
            <w:tcW w:w="1304" w:type="dxa"/>
            <w:tcBorders>
              <w:top w:val="single" w:sz="12" w:space="0" w:color="auto"/>
            </w:tcBorders>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0</w:t>
            </w:r>
          </w:p>
        </w:tc>
        <w:tc>
          <w:tcPr>
            <w:tcW w:w="1304" w:type="dxa"/>
            <w:tcBorders>
              <w:top w:val="single" w:sz="12" w:space="0" w:color="auto"/>
            </w:tcBorders>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0</w:t>
            </w:r>
          </w:p>
        </w:tc>
        <w:tc>
          <w:tcPr>
            <w:tcW w:w="1304" w:type="dxa"/>
            <w:tcBorders>
              <w:top w:val="single" w:sz="12" w:space="0" w:color="auto"/>
            </w:tcBorders>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1</w:t>
            </w:r>
          </w:p>
        </w:tc>
        <w:tc>
          <w:tcPr>
            <w:tcW w:w="1304" w:type="dxa"/>
            <w:tcBorders>
              <w:top w:val="single" w:sz="12" w:space="0" w:color="auto"/>
            </w:tcBorders>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0</w:t>
            </w:r>
          </w:p>
        </w:tc>
      </w:tr>
      <w:tr w:rsidR="007B047D" w:rsidRPr="002D68BD" w:rsidTr="009367DA">
        <w:tc>
          <w:tcPr>
            <w:tcW w:w="737" w:type="dxa"/>
            <w:shd w:val="clear" w:color="auto" w:fill="auto"/>
            <w:noWrap/>
            <w:hideMark/>
          </w:tcPr>
          <w:p w:rsidR="007B047D" w:rsidRPr="002D68BD" w:rsidRDefault="007B047D" w:rsidP="00920BF7">
            <w:pPr>
              <w:suppressAutoHyphens w:val="0"/>
              <w:spacing w:before="40" w:after="40" w:line="220" w:lineRule="exact"/>
              <w:rPr>
                <w:bCs/>
                <w:lang w:val="pl-PL"/>
              </w:rPr>
            </w:pPr>
            <w:r w:rsidRPr="002D68BD">
              <w:rPr>
                <w:lang w:val="pl-PL"/>
              </w:rPr>
              <w:t>2015</w:t>
            </w:r>
          </w:p>
        </w:tc>
        <w:tc>
          <w:tcPr>
            <w:tcW w:w="1304" w:type="dxa"/>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0</w:t>
            </w:r>
          </w:p>
        </w:tc>
        <w:tc>
          <w:tcPr>
            <w:tcW w:w="1304" w:type="dxa"/>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9</w:t>
            </w:r>
          </w:p>
        </w:tc>
        <w:tc>
          <w:tcPr>
            <w:tcW w:w="1304" w:type="dxa"/>
            <w:shd w:val="clear" w:color="auto" w:fill="auto"/>
            <w:noWrap/>
            <w:vAlign w:val="bottom"/>
            <w:hideMark/>
          </w:tcPr>
          <w:p w:rsidR="007B047D" w:rsidRPr="00DC7091" w:rsidRDefault="007B047D" w:rsidP="00920BF7">
            <w:pPr>
              <w:suppressAutoHyphens w:val="0"/>
              <w:spacing w:before="40" w:after="40" w:line="220" w:lineRule="exact"/>
              <w:jc w:val="right"/>
              <w:rPr>
                <w:b/>
                <w:lang w:val="pl-PL"/>
              </w:rPr>
            </w:pPr>
            <w:r w:rsidRPr="00DC7091">
              <w:rPr>
                <w:b/>
                <w:lang w:val="pl-PL"/>
              </w:rPr>
              <w:t>7</w:t>
            </w:r>
          </w:p>
        </w:tc>
        <w:tc>
          <w:tcPr>
            <w:tcW w:w="1304" w:type="dxa"/>
            <w:tcBorders>
              <w:left w:val="nil"/>
            </w:tcBorders>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0</w:t>
            </w:r>
          </w:p>
        </w:tc>
        <w:tc>
          <w:tcPr>
            <w:tcW w:w="1304" w:type="dxa"/>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2</w:t>
            </w:r>
          </w:p>
        </w:tc>
        <w:tc>
          <w:tcPr>
            <w:tcW w:w="1304" w:type="dxa"/>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0</w:t>
            </w:r>
          </w:p>
        </w:tc>
        <w:tc>
          <w:tcPr>
            <w:tcW w:w="1304" w:type="dxa"/>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0</w:t>
            </w:r>
          </w:p>
        </w:tc>
        <w:tc>
          <w:tcPr>
            <w:tcW w:w="1304" w:type="dxa"/>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2</w:t>
            </w:r>
          </w:p>
        </w:tc>
        <w:tc>
          <w:tcPr>
            <w:tcW w:w="1304" w:type="dxa"/>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3</w:t>
            </w:r>
          </w:p>
        </w:tc>
        <w:tc>
          <w:tcPr>
            <w:tcW w:w="1304" w:type="dxa"/>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2</w:t>
            </w:r>
          </w:p>
        </w:tc>
      </w:tr>
      <w:tr w:rsidR="007B047D" w:rsidRPr="002D68BD" w:rsidTr="009367DA">
        <w:tc>
          <w:tcPr>
            <w:tcW w:w="737" w:type="dxa"/>
            <w:shd w:val="clear" w:color="auto" w:fill="auto"/>
            <w:noWrap/>
            <w:hideMark/>
          </w:tcPr>
          <w:p w:rsidR="007B047D" w:rsidRPr="002D68BD" w:rsidRDefault="007B047D" w:rsidP="00920BF7">
            <w:pPr>
              <w:suppressAutoHyphens w:val="0"/>
              <w:spacing w:before="40" w:after="40" w:line="220" w:lineRule="exact"/>
              <w:rPr>
                <w:bCs/>
                <w:lang w:val="pl-PL"/>
              </w:rPr>
            </w:pPr>
            <w:r w:rsidRPr="002D68BD">
              <w:rPr>
                <w:lang w:val="pl-PL"/>
              </w:rPr>
              <w:t>2016</w:t>
            </w:r>
          </w:p>
        </w:tc>
        <w:tc>
          <w:tcPr>
            <w:tcW w:w="1304" w:type="dxa"/>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2</w:t>
            </w:r>
          </w:p>
        </w:tc>
        <w:tc>
          <w:tcPr>
            <w:tcW w:w="1304" w:type="dxa"/>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9</w:t>
            </w:r>
          </w:p>
        </w:tc>
        <w:tc>
          <w:tcPr>
            <w:tcW w:w="1304" w:type="dxa"/>
            <w:shd w:val="clear" w:color="auto" w:fill="auto"/>
            <w:noWrap/>
            <w:vAlign w:val="bottom"/>
            <w:hideMark/>
          </w:tcPr>
          <w:p w:rsidR="007B047D" w:rsidRPr="00DC7091" w:rsidRDefault="007B047D" w:rsidP="00920BF7">
            <w:pPr>
              <w:suppressAutoHyphens w:val="0"/>
              <w:spacing w:before="40" w:after="40" w:line="220" w:lineRule="exact"/>
              <w:jc w:val="right"/>
              <w:rPr>
                <w:b/>
                <w:lang w:val="pl-PL"/>
              </w:rPr>
            </w:pPr>
            <w:r w:rsidRPr="00DC7091">
              <w:rPr>
                <w:b/>
                <w:lang w:val="pl-PL"/>
              </w:rPr>
              <w:t>6</w:t>
            </w:r>
          </w:p>
        </w:tc>
        <w:tc>
          <w:tcPr>
            <w:tcW w:w="1304" w:type="dxa"/>
            <w:tcBorders>
              <w:left w:val="nil"/>
            </w:tcBorders>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0</w:t>
            </w:r>
          </w:p>
        </w:tc>
        <w:tc>
          <w:tcPr>
            <w:tcW w:w="1304" w:type="dxa"/>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1</w:t>
            </w:r>
          </w:p>
        </w:tc>
        <w:tc>
          <w:tcPr>
            <w:tcW w:w="1304" w:type="dxa"/>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3</w:t>
            </w:r>
          </w:p>
        </w:tc>
        <w:tc>
          <w:tcPr>
            <w:tcW w:w="1304" w:type="dxa"/>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0</w:t>
            </w:r>
          </w:p>
        </w:tc>
        <w:tc>
          <w:tcPr>
            <w:tcW w:w="1304" w:type="dxa"/>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1</w:t>
            </w:r>
          </w:p>
        </w:tc>
        <w:tc>
          <w:tcPr>
            <w:tcW w:w="1304" w:type="dxa"/>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1</w:t>
            </w:r>
          </w:p>
        </w:tc>
        <w:tc>
          <w:tcPr>
            <w:tcW w:w="1304" w:type="dxa"/>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5</w:t>
            </w:r>
          </w:p>
        </w:tc>
      </w:tr>
      <w:tr w:rsidR="007B047D" w:rsidRPr="002D68BD" w:rsidTr="009367DA">
        <w:tc>
          <w:tcPr>
            <w:tcW w:w="737" w:type="dxa"/>
            <w:tcBorders>
              <w:bottom w:val="single" w:sz="12" w:space="0" w:color="auto"/>
            </w:tcBorders>
            <w:shd w:val="clear" w:color="auto" w:fill="auto"/>
            <w:noWrap/>
            <w:hideMark/>
          </w:tcPr>
          <w:p w:rsidR="007B047D" w:rsidRPr="002D68BD" w:rsidRDefault="007B047D" w:rsidP="00920BF7">
            <w:pPr>
              <w:suppressAutoHyphens w:val="0"/>
              <w:spacing w:before="40" w:after="40" w:line="220" w:lineRule="exact"/>
              <w:rPr>
                <w:bCs/>
                <w:lang w:val="pl-PL"/>
              </w:rPr>
            </w:pPr>
            <w:r w:rsidRPr="002D68BD">
              <w:rPr>
                <w:lang w:val="pl-PL"/>
              </w:rPr>
              <w:t>2017</w:t>
            </w:r>
          </w:p>
        </w:tc>
        <w:tc>
          <w:tcPr>
            <w:tcW w:w="1304" w:type="dxa"/>
            <w:tcBorders>
              <w:bottom w:val="single" w:sz="12" w:space="0" w:color="auto"/>
            </w:tcBorders>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5</w:t>
            </w:r>
          </w:p>
        </w:tc>
        <w:tc>
          <w:tcPr>
            <w:tcW w:w="1304" w:type="dxa"/>
            <w:tcBorders>
              <w:bottom w:val="single" w:sz="12" w:space="0" w:color="auto"/>
            </w:tcBorders>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5</w:t>
            </w:r>
          </w:p>
        </w:tc>
        <w:tc>
          <w:tcPr>
            <w:tcW w:w="1304" w:type="dxa"/>
            <w:tcBorders>
              <w:bottom w:val="single" w:sz="12" w:space="0" w:color="auto"/>
            </w:tcBorders>
            <w:shd w:val="clear" w:color="auto" w:fill="auto"/>
            <w:noWrap/>
            <w:vAlign w:val="bottom"/>
            <w:hideMark/>
          </w:tcPr>
          <w:p w:rsidR="007B047D" w:rsidRPr="00DC7091" w:rsidRDefault="007B047D" w:rsidP="00920BF7">
            <w:pPr>
              <w:suppressAutoHyphens w:val="0"/>
              <w:spacing w:before="40" w:after="40" w:line="220" w:lineRule="exact"/>
              <w:jc w:val="right"/>
              <w:rPr>
                <w:b/>
                <w:lang w:val="pl-PL"/>
              </w:rPr>
            </w:pPr>
            <w:r w:rsidRPr="00DC7091">
              <w:rPr>
                <w:b/>
                <w:lang w:val="pl-PL"/>
              </w:rPr>
              <w:t>5</w:t>
            </w:r>
          </w:p>
        </w:tc>
        <w:tc>
          <w:tcPr>
            <w:tcW w:w="1304" w:type="dxa"/>
            <w:tcBorders>
              <w:left w:val="nil"/>
              <w:bottom w:val="single" w:sz="12" w:space="0" w:color="auto"/>
            </w:tcBorders>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0</w:t>
            </w:r>
          </w:p>
        </w:tc>
        <w:tc>
          <w:tcPr>
            <w:tcW w:w="1304" w:type="dxa"/>
            <w:tcBorders>
              <w:bottom w:val="single" w:sz="12" w:space="0" w:color="auto"/>
            </w:tcBorders>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1</w:t>
            </w:r>
          </w:p>
        </w:tc>
        <w:tc>
          <w:tcPr>
            <w:tcW w:w="1304" w:type="dxa"/>
            <w:tcBorders>
              <w:bottom w:val="single" w:sz="12" w:space="0" w:color="auto"/>
            </w:tcBorders>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1</w:t>
            </w:r>
          </w:p>
        </w:tc>
        <w:tc>
          <w:tcPr>
            <w:tcW w:w="1304" w:type="dxa"/>
            <w:tcBorders>
              <w:bottom w:val="single" w:sz="12" w:space="0" w:color="auto"/>
            </w:tcBorders>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1</w:t>
            </w:r>
          </w:p>
        </w:tc>
        <w:tc>
          <w:tcPr>
            <w:tcW w:w="1304" w:type="dxa"/>
            <w:tcBorders>
              <w:bottom w:val="single" w:sz="12" w:space="0" w:color="auto"/>
            </w:tcBorders>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0</w:t>
            </w:r>
          </w:p>
        </w:tc>
        <w:tc>
          <w:tcPr>
            <w:tcW w:w="1304" w:type="dxa"/>
            <w:tcBorders>
              <w:bottom w:val="single" w:sz="12" w:space="0" w:color="auto"/>
            </w:tcBorders>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2</w:t>
            </w:r>
          </w:p>
        </w:tc>
        <w:tc>
          <w:tcPr>
            <w:tcW w:w="1304" w:type="dxa"/>
            <w:tcBorders>
              <w:bottom w:val="single" w:sz="12" w:space="0" w:color="auto"/>
            </w:tcBorders>
            <w:shd w:val="clear" w:color="auto" w:fill="auto"/>
            <w:noWrap/>
            <w:vAlign w:val="bottom"/>
            <w:hideMark/>
          </w:tcPr>
          <w:p w:rsidR="007B047D" w:rsidRPr="002D68BD" w:rsidRDefault="007B047D" w:rsidP="00920BF7">
            <w:pPr>
              <w:suppressAutoHyphens w:val="0"/>
              <w:spacing w:before="40" w:after="40" w:line="220" w:lineRule="exact"/>
              <w:jc w:val="right"/>
              <w:rPr>
                <w:lang w:val="pl-PL"/>
              </w:rPr>
            </w:pPr>
            <w:r w:rsidRPr="002D68BD">
              <w:rPr>
                <w:lang w:val="pl-PL"/>
              </w:rPr>
              <w:t>5</w:t>
            </w:r>
          </w:p>
        </w:tc>
      </w:tr>
    </w:tbl>
    <w:p w:rsidR="007B047D" w:rsidRPr="009367DA" w:rsidRDefault="007B047D" w:rsidP="009367DA">
      <w:pPr>
        <w:pStyle w:val="H23G"/>
        <w:ind w:left="568" w:right="0" w:hanging="284"/>
        <w:rPr>
          <w:bCs/>
          <w:lang w:val="fr-FR"/>
        </w:rPr>
      </w:pPr>
      <w:r w:rsidRPr="009367DA">
        <w:rPr>
          <w:bCs/>
          <w:lang w:val="fr"/>
        </w:rPr>
        <w:t>Indemnité versée à un</w:t>
      </w:r>
      <w:r w:rsidR="00707F8C" w:rsidRPr="009367DA">
        <w:rPr>
          <w:bCs/>
          <w:lang w:val="fr"/>
        </w:rPr>
        <w:t>e</w:t>
      </w:r>
      <w:r w:rsidRPr="009367DA">
        <w:rPr>
          <w:bCs/>
          <w:lang w:val="fr"/>
        </w:rPr>
        <w:t xml:space="preserve"> fin social</w:t>
      </w:r>
      <w:r w:rsidR="00707F8C" w:rsidRPr="009367DA">
        <w:rPr>
          <w:bCs/>
          <w:lang w:val="fr"/>
        </w:rPr>
        <w:t>e</w:t>
      </w:r>
    </w:p>
    <w:tbl>
      <w:tblPr>
        <w:tblW w:w="0" w:type="auto"/>
        <w:tblInd w:w="283" w:type="dxa"/>
        <w:tblLayout w:type="fixed"/>
        <w:tblCellMar>
          <w:left w:w="0" w:type="dxa"/>
          <w:right w:w="0" w:type="dxa"/>
        </w:tblCellMar>
        <w:tblLook w:val="04A0" w:firstRow="1" w:lastRow="0" w:firstColumn="1" w:lastColumn="0" w:noHBand="0" w:noVBand="1"/>
      </w:tblPr>
      <w:tblGrid>
        <w:gridCol w:w="737"/>
        <w:gridCol w:w="1304"/>
        <w:gridCol w:w="1304"/>
        <w:gridCol w:w="1304"/>
        <w:gridCol w:w="1304"/>
        <w:gridCol w:w="1304"/>
        <w:gridCol w:w="1304"/>
        <w:gridCol w:w="1304"/>
        <w:gridCol w:w="1304"/>
        <w:gridCol w:w="1304"/>
        <w:gridCol w:w="1304"/>
      </w:tblGrid>
      <w:tr w:rsidR="007B047D" w:rsidRPr="00441D28" w:rsidTr="009367DA">
        <w:trPr>
          <w:tblHeader/>
        </w:trPr>
        <w:tc>
          <w:tcPr>
            <w:tcW w:w="737" w:type="dxa"/>
            <w:tcBorders>
              <w:top w:val="single" w:sz="4" w:space="0" w:color="auto"/>
              <w:bottom w:val="single" w:sz="12" w:space="0" w:color="auto"/>
            </w:tcBorders>
            <w:shd w:val="clear" w:color="auto" w:fill="auto"/>
            <w:noWrap/>
            <w:vAlign w:val="bottom"/>
            <w:hideMark/>
          </w:tcPr>
          <w:p w:rsidR="007B047D" w:rsidRPr="00441D28" w:rsidRDefault="007B047D" w:rsidP="00920BF7">
            <w:pPr>
              <w:suppressAutoHyphens w:val="0"/>
              <w:spacing w:before="80" w:after="80" w:line="200" w:lineRule="exact"/>
              <w:rPr>
                <w:bCs/>
                <w:i/>
                <w:sz w:val="16"/>
                <w:lang w:val="pl-PL"/>
              </w:rPr>
            </w:pPr>
            <w:r w:rsidRPr="00441D28">
              <w:rPr>
                <w:i/>
                <w:sz w:val="16"/>
                <w:lang w:val="pl-PL"/>
              </w:rPr>
              <w:t>2014</w:t>
            </w:r>
          </w:p>
        </w:tc>
        <w:tc>
          <w:tcPr>
            <w:tcW w:w="1304" w:type="dxa"/>
            <w:tcBorders>
              <w:top w:val="single" w:sz="4" w:space="0" w:color="auto"/>
              <w:bottom w:val="single" w:sz="12" w:space="0" w:color="auto"/>
            </w:tcBorders>
            <w:shd w:val="clear" w:color="auto" w:fill="auto"/>
            <w:noWrap/>
            <w:vAlign w:val="bottom"/>
            <w:hideMark/>
          </w:tcPr>
          <w:p w:rsidR="007B047D" w:rsidRPr="00441D28" w:rsidRDefault="007B047D" w:rsidP="00920BF7">
            <w:pPr>
              <w:suppressAutoHyphens w:val="0"/>
              <w:spacing w:before="80" w:after="80" w:line="200" w:lineRule="exact"/>
              <w:jc w:val="right"/>
              <w:rPr>
                <w:i/>
                <w:sz w:val="16"/>
                <w:lang w:val="pl-PL"/>
              </w:rPr>
            </w:pPr>
            <w:r w:rsidRPr="00441D28">
              <w:rPr>
                <w:i/>
                <w:sz w:val="16"/>
                <w:lang w:val="pl-PL"/>
              </w:rPr>
              <w:t>0</w:t>
            </w:r>
          </w:p>
        </w:tc>
        <w:tc>
          <w:tcPr>
            <w:tcW w:w="1304" w:type="dxa"/>
            <w:tcBorders>
              <w:top w:val="single" w:sz="4" w:space="0" w:color="auto"/>
              <w:bottom w:val="single" w:sz="12" w:space="0" w:color="auto"/>
            </w:tcBorders>
            <w:shd w:val="clear" w:color="auto" w:fill="auto"/>
            <w:noWrap/>
            <w:vAlign w:val="bottom"/>
            <w:hideMark/>
          </w:tcPr>
          <w:p w:rsidR="007B047D" w:rsidRPr="00441D28" w:rsidRDefault="007B047D" w:rsidP="00920BF7">
            <w:pPr>
              <w:suppressAutoHyphens w:val="0"/>
              <w:spacing w:before="80" w:after="80" w:line="200" w:lineRule="exact"/>
              <w:jc w:val="right"/>
              <w:rPr>
                <w:i/>
                <w:sz w:val="16"/>
                <w:lang w:val="pl-PL"/>
              </w:rPr>
            </w:pPr>
            <w:r w:rsidRPr="00441D28">
              <w:rPr>
                <w:i/>
                <w:sz w:val="16"/>
                <w:lang w:val="pl-PL"/>
              </w:rPr>
              <w:t>2</w:t>
            </w:r>
          </w:p>
        </w:tc>
        <w:tc>
          <w:tcPr>
            <w:tcW w:w="1304" w:type="dxa"/>
            <w:tcBorders>
              <w:top w:val="single" w:sz="4" w:space="0" w:color="auto"/>
              <w:bottom w:val="single" w:sz="12"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b/>
                <w:i/>
                <w:sz w:val="16"/>
                <w:lang w:val="pl-PL"/>
              </w:rPr>
            </w:pPr>
            <w:r w:rsidRPr="00BF5B01">
              <w:rPr>
                <w:b/>
                <w:i/>
                <w:sz w:val="16"/>
                <w:lang w:val="pl-PL"/>
              </w:rPr>
              <w:t>1</w:t>
            </w:r>
          </w:p>
        </w:tc>
        <w:tc>
          <w:tcPr>
            <w:tcW w:w="1304" w:type="dxa"/>
            <w:tcBorders>
              <w:top w:val="single" w:sz="4" w:space="0" w:color="auto"/>
              <w:bottom w:val="single" w:sz="12" w:space="0" w:color="auto"/>
            </w:tcBorders>
            <w:shd w:val="clear" w:color="auto" w:fill="auto"/>
            <w:noWrap/>
            <w:vAlign w:val="bottom"/>
            <w:hideMark/>
          </w:tcPr>
          <w:p w:rsidR="007B047D" w:rsidRPr="00441D28" w:rsidRDefault="007B047D" w:rsidP="00920BF7">
            <w:pPr>
              <w:suppressAutoHyphens w:val="0"/>
              <w:spacing w:before="80" w:after="80" w:line="200" w:lineRule="exact"/>
              <w:jc w:val="right"/>
              <w:rPr>
                <w:i/>
                <w:sz w:val="16"/>
                <w:lang w:val="pl-PL"/>
              </w:rPr>
            </w:pPr>
            <w:r w:rsidRPr="00441D28">
              <w:rPr>
                <w:i/>
                <w:sz w:val="16"/>
                <w:lang w:val="pl-PL"/>
              </w:rPr>
              <w:t>0</w:t>
            </w:r>
          </w:p>
        </w:tc>
        <w:tc>
          <w:tcPr>
            <w:tcW w:w="1304" w:type="dxa"/>
            <w:tcBorders>
              <w:top w:val="single" w:sz="4" w:space="0" w:color="auto"/>
              <w:bottom w:val="single" w:sz="12" w:space="0" w:color="auto"/>
            </w:tcBorders>
            <w:shd w:val="clear" w:color="auto" w:fill="auto"/>
            <w:noWrap/>
            <w:vAlign w:val="bottom"/>
            <w:hideMark/>
          </w:tcPr>
          <w:p w:rsidR="007B047D" w:rsidRPr="00441D28" w:rsidRDefault="007B047D" w:rsidP="00920BF7">
            <w:pPr>
              <w:suppressAutoHyphens w:val="0"/>
              <w:spacing w:before="80" w:after="80" w:line="200" w:lineRule="exact"/>
              <w:jc w:val="right"/>
              <w:rPr>
                <w:i/>
                <w:sz w:val="16"/>
                <w:lang w:val="pl-PL"/>
              </w:rPr>
            </w:pPr>
            <w:r w:rsidRPr="00441D28">
              <w:rPr>
                <w:i/>
                <w:sz w:val="16"/>
                <w:lang w:val="pl-PL"/>
              </w:rPr>
              <w:t>0</w:t>
            </w:r>
          </w:p>
        </w:tc>
        <w:tc>
          <w:tcPr>
            <w:tcW w:w="1304" w:type="dxa"/>
            <w:tcBorders>
              <w:top w:val="single" w:sz="4" w:space="0" w:color="auto"/>
              <w:bottom w:val="single" w:sz="12" w:space="0" w:color="auto"/>
            </w:tcBorders>
            <w:shd w:val="clear" w:color="auto" w:fill="auto"/>
            <w:noWrap/>
            <w:vAlign w:val="bottom"/>
            <w:hideMark/>
          </w:tcPr>
          <w:p w:rsidR="007B047D" w:rsidRPr="00441D28" w:rsidRDefault="007B047D" w:rsidP="00920BF7">
            <w:pPr>
              <w:suppressAutoHyphens w:val="0"/>
              <w:spacing w:before="80" w:after="80" w:line="200" w:lineRule="exact"/>
              <w:jc w:val="right"/>
              <w:rPr>
                <w:i/>
                <w:sz w:val="16"/>
                <w:lang w:val="pl-PL"/>
              </w:rPr>
            </w:pPr>
            <w:r w:rsidRPr="00441D28">
              <w:rPr>
                <w:i/>
                <w:sz w:val="16"/>
                <w:lang w:val="pl-PL"/>
              </w:rPr>
              <w:t>1</w:t>
            </w:r>
          </w:p>
        </w:tc>
        <w:tc>
          <w:tcPr>
            <w:tcW w:w="1304" w:type="dxa"/>
            <w:tcBorders>
              <w:top w:val="single" w:sz="4" w:space="0" w:color="auto"/>
              <w:bottom w:val="single" w:sz="12" w:space="0" w:color="auto"/>
            </w:tcBorders>
            <w:shd w:val="clear" w:color="auto" w:fill="auto"/>
            <w:noWrap/>
            <w:vAlign w:val="bottom"/>
            <w:hideMark/>
          </w:tcPr>
          <w:p w:rsidR="007B047D" w:rsidRPr="00441D28" w:rsidRDefault="007B047D" w:rsidP="00920BF7">
            <w:pPr>
              <w:suppressAutoHyphens w:val="0"/>
              <w:spacing w:before="80" w:after="80" w:line="200" w:lineRule="exact"/>
              <w:jc w:val="right"/>
              <w:rPr>
                <w:i/>
                <w:sz w:val="16"/>
                <w:lang w:val="pl-PL"/>
              </w:rPr>
            </w:pPr>
            <w:r w:rsidRPr="00441D28">
              <w:rPr>
                <w:i/>
                <w:sz w:val="16"/>
                <w:lang w:val="pl-PL"/>
              </w:rPr>
              <w:t>0</w:t>
            </w:r>
          </w:p>
        </w:tc>
        <w:tc>
          <w:tcPr>
            <w:tcW w:w="1304" w:type="dxa"/>
            <w:tcBorders>
              <w:top w:val="single" w:sz="4" w:space="0" w:color="auto"/>
              <w:bottom w:val="single" w:sz="12" w:space="0" w:color="auto"/>
            </w:tcBorders>
            <w:shd w:val="clear" w:color="auto" w:fill="auto"/>
            <w:noWrap/>
            <w:vAlign w:val="bottom"/>
            <w:hideMark/>
          </w:tcPr>
          <w:p w:rsidR="007B047D" w:rsidRPr="00441D28" w:rsidRDefault="007B047D" w:rsidP="00920BF7">
            <w:pPr>
              <w:suppressAutoHyphens w:val="0"/>
              <w:spacing w:before="80" w:after="80" w:line="200" w:lineRule="exact"/>
              <w:jc w:val="right"/>
              <w:rPr>
                <w:i/>
                <w:sz w:val="16"/>
                <w:lang w:val="pl-PL"/>
              </w:rPr>
            </w:pPr>
            <w:r w:rsidRPr="00441D28">
              <w:rPr>
                <w:i/>
                <w:sz w:val="16"/>
                <w:lang w:val="pl-PL"/>
              </w:rPr>
              <w:t>0</w:t>
            </w:r>
          </w:p>
        </w:tc>
        <w:tc>
          <w:tcPr>
            <w:tcW w:w="1304" w:type="dxa"/>
            <w:tcBorders>
              <w:top w:val="single" w:sz="4" w:space="0" w:color="auto"/>
              <w:bottom w:val="single" w:sz="12" w:space="0" w:color="auto"/>
            </w:tcBorders>
            <w:shd w:val="clear" w:color="auto" w:fill="auto"/>
            <w:noWrap/>
            <w:vAlign w:val="bottom"/>
            <w:hideMark/>
          </w:tcPr>
          <w:p w:rsidR="007B047D" w:rsidRPr="00441D28" w:rsidRDefault="007B047D" w:rsidP="00920BF7">
            <w:pPr>
              <w:suppressAutoHyphens w:val="0"/>
              <w:spacing w:before="80" w:after="80" w:line="200" w:lineRule="exact"/>
              <w:jc w:val="right"/>
              <w:rPr>
                <w:i/>
                <w:sz w:val="16"/>
                <w:lang w:val="pl-PL"/>
              </w:rPr>
            </w:pPr>
            <w:r w:rsidRPr="00441D28">
              <w:rPr>
                <w:i/>
                <w:sz w:val="16"/>
                <w:lang w:val="pl-PL"/>
              </w:rPr>
              <w:t>0</w:t>
            </w:r>
          </w:p>
        </w:tc>
        <w:tc>
          <w:tcPr>
            <w:tcW w:w="1304" w:type="dxa"/>
            <w:tcBorders>
              <w:top w:val="single" w:sz="4" w:space="0" w:color="auto"/>
              <w:bottom w:val="single" w:sz="12" w:space="0" w:color="auto"/>
            </w:tcBorders>
            <w:shd w:val="clear" w:color="auto" w:fill="auto"/>
            <w:noWrap/>
            <w:vAlign w:val="bottom"/>
            <w:hideMark/>
          </w:tcPr>
          <w:p w:rsidR="007B047D" w:rsidRPr="00441D28" w:rsidRDefault="007B047D" w:rsidP="00920BF7">
            <w:pPr>
              <w:suppressAutoHyphens w:val="0"/>
              <w:spacing w:before="80" w:after="80" w:line="200" w:lineRule="exact"/>
              <w:jc w:val="right"/>
              <w:rPr>
                <w:i/>
                <w:sz w:val="16"/>
                <w:lang w:val="pl-PL"/>
              </w:rPr>
            </w:pPr>
            <w:r w:rsidRPr="00441D28">
              <w:rPr>
                <w:i/>
                <w:sz w:val="16"/>
                <w:lang w:val="pl-PL"/>
              </w:rPr>
              <w:t>1</w:t>
            </w:r>
          </w:p>
        </w:tc>
      </w:tr>
      <w:tr w:rsidR="007B047D" w:rsidRPr="00441D28" w:rsidTr="009367DA">
        <w:tc>
          <w:tcPr>
            <w:tcW w:w="737" w:type="dxa"/>
            <w:tcBorders>
              <w:top w:val="single" w:sz="12" w:space="0" w:color="auto"/>
            </w:tcBorders>
            <w:shd w:val="clear" w:color="auto" w:fill="auto"/>
            <w:noWrap/>
            <w:hideMark/>
          </w:tcPr>
          <w:p w:rsidR="007B047D" w:rsidRPr="00441D28" w:rsidRDefault="007B047D" w:rsidP="00920BF7">
            <w:pPr>
              <w:suppressAutoHyphens w:val="0"/>
              <w:spacing w:before="40" w:after="40" w:line="220" w:lineRule="exact"/>
              <w:rPr>
                <w:bCs/>
                <w:sz w:val="18"/>
                <w:lang w:val="pl-PL"/>
              </w:rPr>
            </w:pPr>
            <w:r w:rsidRPr="00441D28">
              <w:rPr>
                <w:sz w:val="18"/>
                <w:lang w:val="pl-PL"/>
              </w:rPr>
              <w:t>2015</w:t>
            </w:r>
          </w:p>
        </w:tc>
        <w:tc>
          <w:tcPr>
            <w:tcW w:w="1304" w:type="dxa"/>
            <w:tcBorders>
              <w:top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p>
        </w:tc>
        <w:tc>
          <w:tcPr>
            <w:tcW w:w="1304" w:type="dxa"/>
            <w:tcBorders>
              <w:top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2</w:t>
            </w:r>
          </w:p>
        </w:tc>
        <w:tc>
          <w:tcPr>
            <w:tcW w:w="1304" w:type="dxa"/>
            <w:tcBorders>
              <w:top w:val="single" w:sz="12" w:space="0" w:color="auto"/>
            </w:tcBorders>
            <w:shd w:val="clear" w:color="auto" w:fill="auto"/>
            <w:noWrap/>
            <w:vAlign w:val="bottom"/>
            <w:hideMark/>
          </w:tcPr>
          <w:p w:rsidR="007B047D" w:rsidRPr="00BF5B01" w:rsidRDefault="007B047D" w:rsidP="00920BF7">
            <w:pPr>
              <w:suppressAutoHyphens w:val="0"/>
              <w:spacing w:before="40" w:after="40" w:line="220" w:lineRule="exact"/>
              <w:jc w:val="right"/>
              <w:rPr>
                <w:b/>
                <w:sz w:val="18"/>
                <w:lang w:val="pl-PL"/>
              </w:rPr>
            </w:pPr>
            <w:r w:rsidRPr="00BF5B01">
              <w:rPr>
                <w:b/>
                <w:sz w:val="18"/>
                <w:lang w:val="pl-PL"/>
              </w:rPr>
              <w:t>3</w:t>
            </w:r>
          </w:p>
        </w:tc>
        <w:tc>
          <w:tcPr>
            <w:tcW w:w="1304" w:type="dxa"/>
            <w:tcBorders>
              <w:top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tcBorders>
              <w:top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tcBorders>
              <w:top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p>
        </w:tc>
        <w:tc>
          <w:tcPr>
            <w:tcW w:w="1304" w:type="dxa"/>
            <w:tcBorders>
              <w:top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tcBorders>
              <w:top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tcBorders>
              <w:top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2</w:t>
            </w:r>
          </w:p>
        </w:tc>
        <w:tc>
          <w:tcPr>
            <w:tcW w:w="1304" w:type="dxa"/>
            <w:tcBorders>
              <w:top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r>
      <w:tr w:rsidR="007B047D" w:rsidRPr="00441D28" w:rsidTr="009367DA">
        <w:tc>
          <w:tcPr>
            <w:tcW w:w="737" w:type="dxa"/>
            <w:shd w:val="clear" w:color="auto" w:fill="auto"/>
            <w:noWrap/>
            <w:hideMark/>
          </w:tcPr>
          <w:p w:rsidR="007B047D" w:rsidRPr="00441D28" w:rsidRDefault="007B047D" w:rsidP="00920BF7">
            <w:pPr>
              <w:suppressAutoHyphens w:val="0"/>
              <w:spacing w:before="40" w:after="40" w:line="220" w:lineRule="exact"/>
              <w:rPr>
                <w:bCs/>
                <w:sz w:val="18"/>
                <w:lang w:val="pl-PL"/>
              </w:rPr>
            </w:pPr>
            <w:r w:rsidRPr="00441D28">
              <w:rPr>
                <w:sz w:val="18"/>
                <w:lang w:val="pl-PL"/>
              </w:rPr>
              <w:t>2016</w:t>
            </w:r>
          </w:p>
        </w:tc>
        <w:tc>
          <w:tcPr>
            <w:tcW w:w="1304" w:type="dxa"/>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3</w:t>
            </w:r>
          </w:p>
        </w:tc>
        <w:tc>
          <w:tcPr>
            <w:tcW w:w="1304" w:type="dxa"/>
            <w:shd w:val="clear" w:color="auto" w:fill="auto"/>
            <w:noWrap/>
            <w:vAlign w:val="bottom"/>
            <w:hideMark/>
          </w:tcPr>
          <w:p w:rsidR="007B047D" w:rsidRPr="00BF5B01" w:rsidRDefault="007B047D" w:rsidP="00920BF7">
            <w:pPr>
              <w:suppressAutoHyphens w:val="0"/>
              <w:spacing w:before="40" w:after="40" w:line="220" w:lineRule="exact"/>
              <w:jc w:val="right"/>
              <w:rPr>
                <w:b/>
                <w:sz w:val="18"/>
                <w:lang w:val="pl-PL"/>
              </w:rPr>
            </w:pPr>
            <w:r w:rsidRPr="00BF5B01">
              <w:rPr>
                <w:b/>
                <w:sz w:val="18"/>
                <w:lang w:val="pl-PL"/>
              </w:rPr>
              <w:t>2</w:t>
            </w:r>
          </w:p>
        </w:tc>
        <w:tc>
          <w:tcPr>
            <w:tcW w:w="1304" w:type="dxa"/>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p>
        </w:tc>
        <w:tc>
          <w:tcPr>
            <w:tcW w:w="1304" w:type="dxa"/>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p>
        </w:tc>
        <w:tc>
          <w:tcPr>
            <w:tcW w:w="1304" w:type="dxa"/>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p>
        </w:tc>
      </w:tr>
      <w:tr w:rsidR="007B047D" w:rsidRPr="00441D28" w:rsidTr="009367DA">
        <w:tc>
          <w:tcPr>
            <w:tcW w:w="737" w:type="dxa"/>
            <w:tcBorders>
              <w:bottom w:val="single" w:sz="12" w:space="0" w:color="auto"/>
            </w:tcBorders>
            <w:shd w:val="clear" w:color="auto" w:fill="auto"/>
            <w:noWrap/>
            <w:hideMark/>
          </w:tcPr>
          <w:p w:rsidR="007B047D" w:rsidRPr="00441D28" w:rsidRDefault="007B047D" w:rsidP="00920BF7">
            <w:pPr>
              <w:suppressAutoHyphens w:val="0"/>
              <w:spacing w:before="40" w:after="40" w:line="220" w:lineRule="exact"/>
              <w:rPr>
                <w:bCs/>
                <w:sz w:val="18"/>
                <w:lang w:val="pl-PL"/>
              </w:rPr>
            </w:pPr>
            <w:r w:rsidRPr="00441D28">
              <w:rPr>
                <w:sz w:val="18"/>
                <w:lang w:val="pl-PL"/>
              </w:rPr>
              <w:t>2017</w:t>
            </w:r>
          </w:p>
        </w:tc>
        <w:tc>
          <w:tcPr>
            <w:tcW w:w="1304" w:type="dxa"/>
            <w:tcBorders>
              <w:bottom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p>
        </w:tc>
        <w:tc>
          <w:tcPr>
            <w:tcW w:w="1304" w:type="dxa"/>
            <w:tcBorders>
              <w:bottom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2</w:t>
            </w:r>
          </w:p>
        </w:tc>
        <w:tc>
          <w:tcPr>
            <w:tcW w:w="1304" w:type="dxa"/>
            <w:tcBorders>
              <w:bottom w:val="single" w:sz="12" w:space="0" w:color="auto"/>
            </w:tcBorders>
            <w:shd w:val="clear" w:color="auto" w:fill="auto"/>
            <w:noWrap/>
            <w:vAlign w:val="bottom"/>
            <w:hideMark/>
          </w:tcPr>
          <w:p w:rsidR="007B047D" w:rsidRPr="00BF5B01" w:rsidRDefault="007B047D" w:rsidP="00920BF7">
            <w:pPr>
              <w:suppressAutoHyphens w:val="0"/>
              <w:spacing w:before="40" w:after="40" w:line="220" w:lineRule="exact"/>
              <w:jc w:val="right"/>
              <w:rPr>
                <w:b/>
                <w:sz w:val="18"/>
                <w:lang w:val="pl-PL"/>
              </w:rPr>
            </w:pPr>
            <w:r w:rsidRPr="00BF5B01">
              <w:rPr>
                <w:b/>
                <w:sz w:val="18"/>
                <w:lang w:val="pl-PL"/>
              </w:rPr>
              <w:t>2</w:t>
            </w:r>
          </w:p>
        </w:tc>
        <w:tc>
          <w:tcPr>
            <w:tcW w:w="1304" w:type="dxa"/>
            <w:tcBorders>
              <w:bottom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tcBorders>
              <w:bottom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tcBorders>
              <w:bottom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tcBorders>
              <w:bottom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tcBorders>
              <w:bottom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p>
        </w:tc>
        <w:tc>
          <w:tcPr>
            <w:tcW w:w="1304" w:type="dxa"/>
            <w:tcBorders>
              <w:bottom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p>
        </w:tc>
        <w:tc>
          <w:tcPr>
            <w:tcW w:w="1304" w:type="dxa"/>
            <w:tcBorders>
              <w:bottom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p>
        </w:tc>
      </w:tr>
    </w:tbl>
    <w:p w:rsidR="007B047D" w:rsidRDefault="007B047D" w:rsidP="007B047D">
      <w:pPr>
        <w:suppressAutoHyphens w:val="0"/>
        <w:spacing w:line="240" w:lineRule="auto"/>
        <w:rPr>
          <w:rStyle w:val="highlight"/>
          <w:b/>
        </w:rPr>
      </w:pPr>
      <w:r>
        <w:rPr>
          <w:rStyle w:val="highlight"/>
          <w:b/>
        </w:rPr>
        <w:br w:type="page"/>
      </w:r>
    </w:p>
    <w:p w:rsidR="00001DB6" w:rsidRPr="009367DA" w:rsidRDefault="007B047D" w:rsidP="009367DA">
      <w:pPr>
        <w:ind w:left="284"/>
        <w:rPr>
          <w:b/>
          <w:bCs/>
          <w:lang w:val="fr"/>
        </w:rPr>
      </w:pPr>
      <w:r w:rsidRPr="009367DA">
        <w:rPr>
          <w:b/>
          <w:bCs/>
          <w:lang w:val="fr"/>
        </w:rPr>
        <w:lastRenderedPageBreak/>
        <w:t xml:space="preserve">Tribunaux régionaux, première instance </w:t>
      </w:r>
    </w:p>
    <w:p w:rsidR="007B047D" w:rsidRPr="009367DA" w:rsidRDefault="007B047D" w:rsidP="009367DA">
      <w:pPr>
        <w:pStyle w:val="H23G"/>
        <w:ind w:left="568" w:right="0" w:hanging="284"/>
        <w:rPr>
          <w:rStyle w:val="highlight"/>
          <w:bCs/>
          <w:lang w:val="fr-FR"/>
        </w:rPr>
      </w:pPr>
      <w:r w:rsidRPr="009367DA">
        <w:rPr>
          <w:rStyle w:val="highlight"/>
          <w:bCs/>
          <w:lang w:val="fr-FR"/>
        </w:rPr>
        <w:t>Réparation du préjudice matériel et moral</w:t>
      </w:r>
    </w:p>
    <w:tbl>
      <w:tblPr>
        <w:tblStyle w:val="Grilledutableau"/>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1304"/>
        <w:gridCol w:w="1304"/>
        <w:gridCol w:w="1304"/>
        <w:gridCol w:w="1304"/>
        <w:gridCol w:w="1304"/>
        <w:gridCol w:w="1304"/>
        <w:gridCol w:w="1304"/>
        <w:gridCol w:w="1304"/>
        <w:gridCol w:w="1304"/>
        <w:gridCol w:w="1304"/>
      </w:tblGrid>
      <w:tr w:rsidR="007B047D" w:rsidRPr="008469DE" w:rsidTr="009367DA">
        <w:trPr>
          <w:tblHeader/>
        </w:trPr>
        <w:tc>
          <w:tcPr>
            <w:tcW w:w="737" w:type="dxa"/>
            <w:vMerge w:val="restart"/>
            <w:tcBorders>
              <w:top w:val="single" w:sz="4" w:space="0" w:color="auto"/>
              <w:bottom w:val="single" w:sz="12" w:space="0" w:color="auto"/>
            </w:tcBorders>
            <w:shd w:val="clear" w:color="auto" w:fill="auto"/>
            <w:noWrap/>
            <w:vAlign w:val="bottom"/>
            <w:hideMark/>
          </w:tcPr>
          <w:p w:rsidR="007B047D" w:rsidRPr="009367DA" w:rsidRDefault="007B047D" w:rsidP="009367DA">
            <w:pPr>
              <w:suppressAutoHyphens w:val="0"/>
              <w:spacing w:before="40" w:after="40" w:line="220" w:lineRule="exact"/>
              <w:rPr>
                <w:i/>
                <w:sz w:val="16"/>
                <w:szCs w:val="16"/>
                <w:lang w:val="fr-FR"/>
              </w:rPr>
            </w:pPr>
          </w:p>
        </w:tc>
        <w:tc>
          <w:tcPr>
            <w:tcW w:w="1304" w:type="dxa"/>
            <w:vMerge w:val="restart"/>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20" w:lineRule="exact"/>
              <w:jc w:val="right"/>
              <w:rPr>
                <w:i/>
                <w:sz w:val="16"/>
                <w:szCs w:val="16"/>
                <w:lang w:val="pl-PL"/>
              </w:rPr>
            </w:pPr>
            <w:r w:rsidRPr="009367DA">
              <w:rPr>
                <w:i/>
                <w:sz w:val="16"/>
                <w:szCs w:val="16"/>
                <w:lang w:val="fr"/>
              </w:rPr>
              <w:t>Restant de</w:t>
            </w:r>
            <w:r w:rsidR="007204C8">
              <w:rPr>
                <w:i/>
                <w:sz w:val="16"/>
                <w:szCs w:val="16"/>
                <w:lang w:val="fr"/>
              </w:rPr>
              <w:br/>
            </w:r>
            <w:r w:rsidRPr="009367DA">
              <w:rPr>
                <w:i/>
                <w:sz w:val="16"/>
                <w:szCs w:val="16"/>
                <w:lang w:val="fr"/>
              </w:rPr>
              <w:t>l</w:t>
            </w:r>
            <w:r w:rsidR="00666A57" w:rsidRPr="009367DA">
              <w:rPr>
                <w:i/>
                <w:sz w:val="16"/>
                <w:szCs w:val="16"/>
                <w:lang w:val="fr"/>
              </w:rPr>
              <w:t>’</w:t>
            </w:r>
            <w:r w:rsidRPr="009367DA">
              <w:rPr>
                <w:i/>
                <w:sz w:val="16"/>
                <w:szCs w:val="16"/>
                <w:lang w:val="fr"/>
              </w:rPr>
              <w:t>année précédente</w:t>
            </w:r>
          </w:p>
        </w:tc>
        <w:tc>
          <w:tcPr>
            <w:tcW w:w="1304" w:type="dxa"/>
            <w:vMerge w:val="restart"/>
            <w:tcBorders>
              <w:top w:val="single" w:sz="4" w:space="0" w:color="auto"/>
              <w:bottom w:val="single" w:sz="4" w:space="0" w:color="auto"/>
            </w:tcBorders>
            <w:shd w:val="clear" w:color="auto" w:fill="auto"/>
            <w:noWrap/>
            <w:vAlign w:val="bottom"/>
            <w:hideMark/>
          </w:tcPr>
          <w:p w:rsidR="007B047D" w:rsidRPr="009367DA" w:rsidRDefault="007B047D" w:rsidP="009367DA">
            <w:pPr>
              <w:suppressAutoHyphens w:val="0"/>
              <w:spacing w:before="40" w:after="40" w:line="220" w:lineRule="exact"/>
              <w:jc w:val="right"/>
              <w:rPr>
                <w:i/>
                <w:sz w:val="16"/>
                <w:szCs w:val="16"/>
                <w:lang w:val="pl-PL"/>
              </w:rPr>
            </w:pPr>
            <w:r w:rsidRPr="009367DA">
              <w:rPr>
                <w:i/>
                <w:sz w:val="16"/>
                <w:szCs w:val="16"/>
                <w:lang w:val="fr"/>
              </w:rPr>
              <w:t>Reçues</w:t>
            </w:r>
          </w:p>
        </w:tc>
        <w:tc>
          <w:tcPr>
            <w:tcW w:w="1304" w:type="dxa"/>
            <w:gridSpan w:val="7"/>
            <w:tcBorders>
              <w:top w:val="single" w:sz="4" w:space="0" w:color="auto"/>
            </w:tcBorders>
            <w:shd w:val="clear" w:color="auto" w:fill="auto"/>
            <w:noWrap/>
            <w:vAlign w:val="bottom"/>
            <w:hideMark/>
          </w:tcPr>
          <w:p w:rsidR="007B047D" w:rsidRPr="009367DA" w:rsidRDefault="007B047D" w:rsidP="009367DA">
            <w:pPr>
              <w:suppressAutoHyphens w:val="0"/>
              <w:spacing w:before="40" w:after="40" w:line="220" w:lineRule="exact"/>
              <w:jc w:val="center"/>
              <w:rPr>
                <w:i/>
                <w:sz w:val="16"/>
                <w:szCs w:val="16"/>
                <w:lang w:val="pl-PL"/>
              </w:rPr>
            </w:pPr>
            <w:r w:rsidRPr="009367DA">
              <w:rPr>
                <w:i/>
                <w:sz w:val="16"/>
                <w:szCs w:val="16"/>
                <w:lang w:val="fr"/>
              </w:rPr>
              <w:t>Résolues</w:t>
            </w:r>
          </w:p>
        </w:tc>
        <w:tc>
          <w:tcPr>
            <w:tcW w:w="1304" w:type="dxa"/>
            <w:vMerge w:val="restart"/>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20" w:lineRule="exact"/>
              <w:jc w:val="right"/>
              <w:rPr>
                <w:i/>
                <w:sz w:val="16"/>
                <w:szCs w:val="16"/>
                <w:lang w:val="pl-PL"/>
              </w:rPr>
            </w:pPr>
            <w:r w:rsidRPr="009367DA">
              <w:rPr>
                <w:i/>
                <w:sz w:val="16"/>
                <w:szCs w:val="16"/>
                <w:lang w:val="fr"/>
              </w:rPr>
              <w:t>Restant pour l</w:t>
            </w:r>
            <w:r w:rsidR="00666A57" w:rsidRPr="009367DA">
              <w:rPr>
                <w:i/>
                <w:sz w:val="16"/>
                <w:szCs w:val="16"/>
                <w:lang w:val="fr"/>
              </w:rPr>
              <w:t>’</w:t>
            </w:r>
            <w:r w:rsidRPr="009367DA">
              <w:rPr>
                <w:i/>
                <w:sz w:val="16"/>
                <w:szCs w:val="16"/>
                <w:lang w:val="fr"/>
              </w:rPr>
              <w:t>année suivante</w:t>
            </w:r>
          </w:p>
        </w:tc>
      </w:tr>
      <w:tr w:rsidR="007B047D" w:rsidRPr="008469DE" w:rsidTr="009367DA">
        <w:trPr>
          <w:tblHeader/>
        </w:trPr>
        <w:tc>
          <w:tcPr>
            <w:tcW w:w="737" w:type="dxa"/>
            <w:vMerge/>
            <w:tcBorders>
              <w:top w:val="single" w:sz="12" w:space="0" w:color="auto"/>
            </w:tcBorders>
            <w:shd w:val="clear" w:color="auto" w:fill="auto"/>
            <w:vAlign w:val="bottom"/>
            <w:hideMark/>
          </w:tcPr>
          <w:p w:rsidR="007B047D" w:rsidRPr="009367DA" w:rsidRDefault="007B047D">
            <w:pPr>
              <w:suppressAutoHyphens w:val="0"/>
              <w:spacing w:before="40" w:after="40" w:line="220" w:lineRule="exact"/>
              <w:rPr>
                <w:sz w:val="16"/>
                <w:szCs w:val="16"/>
                <w:lang w:val="pl-PL"/>
              </w:rPr>
            </w:pPr>
          </w:p>
        </w:tc>
        <w:tc>
          <w:tcPr>
            <w:tcW w:w="1304" w:type="dxa"/>
            <w:vMerge/>
            <w:tcBorders>
              <w:top w:val="single" w:sz="4" w:space="0" w:color="auto"/>
              <w:bottom w:val="single" w:sz="4" w:space="0" w:color="auto"/>
            </w:tcBorders>
            <w:shd w:val="clear" w:color="auto" w:fill="auto"/>
            <w:vAlign w:val="bottom"/>
            <w:hideMark/>
          </w:tcPr>
          <w:p w:rsidR="007B047D" w:rsidRPr="009367DA" w:rsidRDefault="007B047D">
            <w:pPr>
              <w:suppressAutoHyphens w:val="0"/>
              <w:spacing w:before="40" w:after="40" w:line="220" w:lineRule="exact"/>
              <w:jc w:val="right"/>
              <w:rPr>
                <w:i/>
                <w:sz w:val="16"/>
                <w:szCs w:val="16"/>
                <w:lang w:val="pl-PL"/>
              </w:rPr>
            </w:pPr>
          </w:p>
        </w:tc>
        <w:tc>
          <w:tcPr>
            <w:tcW w:w="1304" w:type="dxa"/>
            <w:vMerge/>
            <w:tcBorders>
              <w:top w:val="single" w:sz="4" w:space="0" w:color="auto"/>
              <w:bottom w:val="single" w:sz="4" w:space="0" w:color="auto"/>
            </w:tcBorders>
            <w:shd w:val="clear" w:color="auto" w:fill="auto"/>
            <w:vAlign w:val="bottom"/>
            <w:hideMark/>
          </w:tcPr>
          <w:p w:rsidR="007B047D" w:rsidRPr="009367DA" w:rsidRDefault="007B047D">
            <w:pPr>
              <w:suppressAutoHyphens w:val="0"/>
              <w:spacing w:before="40" w:after="40" w:line="220" w:lineRule="exact"/>
              <w:jc w:val="right"/>
              <w:rPr>
                <w:i/>
                <w:sz w:val="16"/>
                <w:szCs w:val="16"/>
                <w:lang w:val="pl-PL"/>
              </w:rPr>
            </w:pPr>
          </w:p>
        </w:tc>
        <w:tc>
          <w:tcPr>
            <w:tcW w:w="1304" w:type="dxa"/>
            <w:vMerge w:val="restart"/>
            <w:tcBorders>
              <w:top w:val="single" w:sz="4" w:space="0" w:color="auto"/>
              <w:bottom w:val="single" w:sz="4" w:space="0" w:color="auto"/>
            </w:tcBorders>
            <w:shd w:val="clear" w:color="auto" w:fill="auto"/>
            <w:noWrap/>
            <w:vAlign w:val="bottom"/>
            <w:hideMark/>
          </w:tcPr>
          <w:p w:rsidR="007B047D" w:rsidRPr="009367DA" w:rsidRDefault="007B047D">
            <w:pPr>
              <w:suppressAutoHyphens w:val="0"/>
              <w:spacing w:before="40" w:after="40" w:line="220" w:lineRule="exact"/>
              <w:jc w:val="right"/>
              <w:rPr>
                <w:b/>
                <w:i/>
                <w:sz w:val="16"/>
                <w:szCs w:val="16"/>
                <w:lang w:val="pl-PL"/>
              </w:rPr>
            </w:pPr>
            <w:r w:rsidRPr="009367DA">
              <w:rPr>
                <w:b/>
                <w:i/>
                <w:sz w:val="16"/>
                <w:szCs w:val="16"/>
                <w:lang w:val="fr"/>
              </w:rPr>
              <w:t>Total</w:t>
            </w:r>
          </w:p>
        </w:tc>
        <w:tc>
          <w:tcPr>
            <w:tcW w:w="1304" w:type="dxa"/>
            <w:gridSpan w:val="6"/>
            <w:tcBorders>
              <w:top w:val="single" w:sz="4" w:space="0" w:color="auto"/>
              <w:bottom w:val="single" w:sz="4" w:space="0" w:color="auto"/>
            </w:tcBorders>
            <w:shd w:val="clear" w:color="auto" w:fill="auto"/>
            <w:noWrap/>
            <w:vAlign w:val="bottom"/>
            <w:hideMark/>
          </w:tcPr>
          <w:p w:rsidR="007B047D" w:rsidRPr="009367DA" w:rsidRDefault="007B047D" w:rsidP="009367DA">
            <w:pPr>
              <w:suppressAutoHyphens w:val="0"/>
              <w:spacing w:before="40" w:after="40" w:line="220" w:lineRule="exact"/>
              <w:jc w:val="center"/>
              <w:rPr>
                <w:i/>
                <w:sz w:val="16"/>
                <w:szCs w:val="16"/>
                <w:lang w:val="pl-PL"/>
              </w:rPr>
            </w:pPr>
            <w:r w:rsidRPr="009367DA">
              <w:rPr>
                <w:i/>
                <w:sz w:val="16"/>
                <w:szCs w:val="16"/>
                <w:lang w:val="fr"/>
              </w:rPr>
              <w:t>dont</w:t>
            </w:r>
          </w:p>
        </w:tc>
        <w:tc>
          <w:tcPr>
            <w:tcW w:w="1304" w:type="dxa"/>
            <w:vMerge/>
            <w:tcBorders>
              <w:top w:val="single" w:sz="12" w:space="0" w:color="auto"/>
            </w:tcBorders>
            <w:shd w:val="clear" w:color="auto" w:fill="auto"/>
            <w:vAlign w:val="bottom"/>
            <w:hideMark/>
          </w:tcPr>
          <w:p w:rsidR="007B047D" w:rsidRPr="009367DA" w:rsidRDefault="007B047D">
            <w:pPr>
              <w:suppressAutoHyphens w:val="0"/>
              <w:spacing w:before="40" w:after="40" w:line="220" w:lineRule="exact"/>
              <w:jc w:val="right"/>
              <w:rPr>
                <w:sz w:val="16"/>
                <w:szCs w:val="16"/>
                <w:lang w:val="pl-PL"/>
              </w:rPr>
            </w:pPr>
          </w:p>
        </w:tc>
      </w:tr>
      <w:tr w:rsidR="007B047D" w:rsidRPr="008469DE" w:rsidTr="009367DA">
        <w:trPr>
          <w:tblHeader/>
        </w:trPr>
        <w:tc>
          <w:tcPr>
            <w:tcW w:w="737" w:type="dxa"/>
            <w:vMerge/>
            <w:tcBorders>
              <w:bottom w:val="single" w:sz="12" w:space="0" w:color="auto"/>
            </w:tcBorders>
            <w:shd w:val="clear" w:color="auto" w:fill="auto"/>
            <w:vAlign w:val="bottom"/>
            <w:hideMark/>
          </w:tcPr>
          <w:p w:rsidR="007B047D" w:rsidRPr="009367DA" w:rsidRDefault="007B047D">
            <w:pPr>
              <w:suppressAutoHyphens w:val="0"/>
              <w:spacing w:before="40" w:after="40" w:line="220" w:lineRule="exact"/>
              <w:rPr>
                <w:sz w:val="16"/>
                <w:szCs w:val="16"/>
                <w:lang w:val="pl-PL"/>
              </w:rPr>
            </w:pPr>
          </w:p>
        </w:tc>
        <w:tc>
          <w:tcPr>
            <w:tcW w:w="1304" w:type="dxa"/>
            <w:vMerge/>
            <w:tcBorders>
              <w:top w:val="single" w:sz="4" w:space="0" w:color="auto"/>
              <w:bottom w:val="single" w:sz="12" w:space="0" w:color="auto"/>
            </w:tcBorders>
            <w:shd w:val="clear" w:color="auto" w:fill="auto"/>
            <w:vAlign w:val="bottom"/>
            <w:hideMark/>
          </w:tcPr>
          <w:p w:rsidR="007B047D" w:rsidRPr="009367DA" w:rsidRDefault="007B047D">
            <w:pPr>
              <w:suppressAutoHyphens w:val="0"/>
              <w:spacing w:before="40" w:after="40" w:line="220" w:lineRule="exact"/>
              <w:jc w:val="right"/>
              <w:rPr>
                <w:i/>
                <w:sz w:val="16"/>
                <w:szCs w:val="16"/>
                <w:lang w:val="pl-PL"/>
              </w:rPr>
            </w:pPr>
          </w:p>
        </w:tc>
        <w:tc>
          <w:tcPr>
            <w:tcW w:w="1304" w:type="dxa"/>
            <w:vMerge/>
            <w:tcBorders>
              <w:top w:val="single" w:sz="4" w:space="0" w:color="auto"/>
              <w:bottom w:val="single" w:sz="12" w:space="0" w:color="auto"/>
            </w:tcBorders>
            <w:shd w:val="clear" w:color="auto" w:fill="auto"/>
            <w:vAlign w:val="bottom"/>
            <w:hideMark/>
          </w:tcPr>
          <w:p w:rsidR="007B047D" w:rsidRPr="009367DA" w:rsidRDefault="007B047D">
            <w:pPr>
              <w:suppressAutoHyphens w:val="0"/>
              <w:spacing w:before="40" w:after="40" w:line="220" w:lineRule="exact"/>
              <w:jc w:val="right"/>
              <w:rPr>
                <w:i/>
                <w:sz w:val="16"/>
                <w:szCs w:val="16"/>
                <w:lang w:val="pl-PL"/>
              </w:rPr>
            </w:pPr>
          </w:p>
        </w:tc>
        <w:tc>
          <w:tcPr>
            <w:tcW w:w="1304" w:type="dxa"/>
            <w:vMerge/>
            <w:tcBorders>
              <w:top w:val="single" w:sz="4" w:space="0" w:color="auto"/>
              <w:bottom w:val="single" w:sz="12" w:space="0" w:color="auto"/>
            </w:tcBorders>
            <w:shd w:val="clear" w:color="auto" w:fill="auto"/>
            <w:vAlign w:val="bottom"/>
            <w:hideMark/>
          </w:tcPr>
          <w:p w:rsidR="007B047D" w:rsidRPr="009367DA" w:rsidRDefault="007B047D">
            <w:pPr>
              <w:suppressAutoHyphens w:val="0"/>
              <w:spacing w:before="40" w:after="40" w:line="220" w:lineRule="exact"/>
              <w:jc w:val="right"/>
              <w:rPr>
                <w:b/>
                <w:i/>
                <w:sz w:val="16"/>
                <w:szCs w:val="16"/>
                <w:lang w:val="pl-PL"/>
              </w:rPr>
            </w:pPr>
          </w:p>
        </w:tc>
        <w:tc>
          <w:tcPr>
            <w:tcW w:w="1304" w:type="dxa"/>
            <w:tcBorders>
              <w:top w:val="single" w:sz="4" w:space="0" w:color="auto"/>
              <w:bottom w:val="single" w:sz="12" w:space="0" w:color="auto"/>
            </w:tcBorders>
            <w:shd w:val="clear" w:color="auto" w:fill="auto"/>
            <w:vAlign w:val="bottom"/>
            <w:hideMark/>
          </w:tcPr>
          <w:p w:rsidR="007B047D" w:rsidRPr="009367DA" w:rsidRDefault="00EA495F">
            <w:pPr>
              <w:suppressAutoHyphens w:val="0"/>
              <w:spacing w:before="40" w:after="40" w:line="220" w:lineRule="exact"/>
              <w:jc w:val="right"/>
              <w:rPr>
                <w:i/>
                <w:sz w:val="16"/>
                <w:szCs w:val="16"/>
                <w:lang w:val="fr-FR"/>
              </w:rPr>
            </w:pPr>
            <w:r w:rsidRPr="009367DA">
              <w:rPr>
                <w:i/>
                <w:sz w:val="16"/>
                <w:szCs w:val="16"/>
                <w:lang w:val="fr"/>
              </w:rPr>
              <w:t xml:space="preserve">En </w:t>
            </w:r>
            <w:r w:rsidR="007B047D" w:rsidRPr="009367DA">
              <w:rPr>
                <w:i/>
                <w:sz w:val="16"/>
                <w:szCs w:val="16"/>
                <w:lang w:val="fr"/>
              </w:rPr>
              <w:t>tout ou en partie</w:t>
            </w:r>
          </w:p>
        </w:tc>
        <w:tc>
          <w:tcPr>
            <w:tcW w:w="1304" w:type="dxa"/>
            <w:tcBorders>
              <w:top w:val="single" w:sz="4" w:space="0" w:color="auto"/>
              <w:bottom w:val="single" w:sz="12" w:space="0" w:color="auto"/>
            </w:tcBorders>
            <w:shd w:val="clear" w:color="auto" w:fill="auto"/>
            <w:noWrap/>
            <w:vAlign w:val="bottom"/>
            <w:hideMark/>
          </w:tcPr>
          <w:p w:rsidR="007B047D" w:rsidRPr="009367DA" w:rsidRDefault="00EA495F">
            <w:pPr>
              <w:suppressAutoHyphens w:val="0"/>
              <w:spacing w:before="40" w:after="40" w:line="220" w:lineRule="exact"/>
              <w:jc w:val="right"/>
              <w:rPr>
                <w:i/>
                <w:sz w:val="16"/>
                <w:szCs w:val="16"/>
                <w:lang w:val="pl-PL"/>
              </w:rPr>
            </w:pPr>
            <w:r w:rsidRPr="009367DA">
              <w:rPr>
                <w:i/>
                <w:sz w:val="16"/>
                <w:szCs w:val="16"/>
                <w:lang w:val="fr"/>
              </w:rPr>
              <w:t>Rejetées</w:t>
            </w:r>
          </w:p>
        </w:tc>
        <w:tc>
          <w:tcPr>
            <w:tcW w:w="1304" w:type="dxa"/>
            <w:tcBorders>
              <w:top w:val="single" w:sz="4" w:space="0" w:color="auto"/>
              <w:bottom w:val="single" w:sz="12" w:space="0" w:color="auto"/>
            </w:tcBorders>
            <w:shd w:val="clear" w:color="auto" w:fill="auto"/>
            <w:noWrap/>
            <w:vAlign w:val="bottom"/>
            <w:hideMark/>
          </w:tcPr>
          <w:p w:rsidR="007B047D" w:rsidRPr="009367DA" w:rsidRDefault="00EA495F">
            <w:pPr>
              <w:suppressAutoHyphens w:val="0"/>
              <w:spacing w:before="40" w:after="40" w:line="220" w:lineRule="exact"/>
              <w:jc w:val="right"/>
              <w:rPr>
                <w:i/>
                <w:sz w:val="16"/>
                <w:szCs w:val="16"/>
                <w:lang w:val="pl-PL"/>
              </w:rPr>
            </w:pPr>
            <w:r w:rsidRPr="009367DA">
              <w:rPr>
                <w:i/>
                <w:sz w:val="16"/>
                <w:szCs w:val="16"/>
                <w:lang w:val="fr"/>
              </w:rPr>
              <w:t>Renvoyées</w:t>
            </w:r>
          </w:p>
        </w:tc>
        <w:tc>
          <w:tcPr>
            <w:tcW w:w="1304" w:type="dxa"/>
            <w:tcBorders>
              <w:top w:val="single" w:sz="4" w:space="0" w:color="auto"/>
              <w:bottom w:val="single" w:sz="12" w:space="0" w:color="auto"/>
            </w:tcBorders>
            <w:shd w:val="clear" w:color="auto" w:fill="auto"/>
            <w:noWrap/>
            <w:vAlign w:val="bottom"/>
            <w:hideMark/>
          </w:tcPr>
          <w:p w:rsidR="007B047D" w:rsidRPr="009367DA" w:rsidRDefault="00EA495F">
            <w:pPr>
              <w:suppressAutoHyphens w:val="0"/>
              <w:spacing w:before="40" w:after="40" w:line="220" w:lineRule="exact"/>
              <w:jc w:val="right"/>
              <w:rPr>
                <w:i/>
                <w:sz w:val="16"/>
                <w:szCs w:val="16"/>
                <w:lang w:val="pl-PL"/>
              </w:rPr>
            </w:pPr>
            <w:r w:rsidRPr="009367DA">
              <w:rPr>
                <w:i/>
                <w:sz w:val="16"/>
                <w:szCs w:val="16"/>
                <w:lang w:val="fr"/>
              </w:rPr>
              <w:t>Refoulées</w:t>
            </w:r>
          </w:p>
        </w:tc>
        <w:tc>
          <w:tcPr>
            <w:tcW w:w="1304" w:type="dxa"/>
            <w:tcBorders>
              <w:top w:val="single" w:sz="4" w:space="0" w:color="auto"/>
              <w:bottom w:val="single" w:sz="12" w:space="0" w:color="auto"/>
            </w:tcBorders>
            <w:shd w:val="clear" w:color="auto" w:fill="auto"/>
            <w:noWrap/>
            <w:vAlign w:val="bottom"/>
            <w:hideMark/>
          </w:tcPr>
          <w:p w:rsidR="007B047D" w:rsidRPr="009367DA" w:rsidRDefault="00EA495F">
            <w:pPr>
              <w:suppressAutoHyphens w:val="0"/>
              <w:spacing w:before="40" w:after="40" w:line="220" w:lineRule="exact"/>
              <w:jc w:val="right"/>
              <w:rPr>
                <w:i/>
                <w:sz w:val="16"/>
                <w:szCs w:val="16"/>
                <w:lang w:val="pl-PL"/>
              </w:rPr>
            </w:pPr>
            <w:r w:rsidRPr="009367DA">
              <w:rPr>
                <w:i/>
                <w:sz w:val="16"/>
                <w:szCs w:val="16"/>
                <w:lang w:val="fr"/>
              </w:rPr>
              <w:t xml:space="preserve">Classées </w:t>
            </w:r>
            <w:r w:rsidR="007B047D" w:rsidRPr="009367DA">
              <w:rPr>
                <w:i/>
                <w:sz w:val="16"/>
                <w:szCs w:val="16"/>
                <w:lang w:val="fr"/>
              </w:rPr>
              <w:t>sans suite</w:t>
            </w:r>
          </w:p>
        </w:tc>
        <w:tc>
          <w:tcPr>
            <w:tcW w:w="1304" w:type="dxa"/>
            <w:tcBorders>
              <w:top w:val="single" w:sz="4" w:space="0" w:color="auto"/>
              <w:bottom w:val="single" w:sz="12" w:space="0" w:color="auto"/>
            </w:tcBorders>
            <w:shd w:val="clear" w:color="auto" w:fill="auto"/>
            <w:vAlign w:val="bottom"/>
            <w:hideMark/>
          </w:tcPr>
          <w:p w:rsidR="007B047D" w:rsidRPr="009367DA" w:rsidRDefault="00EA495F">
            <w:pPr>
              <w:suppressAutoHyphens w:val="0"/>
              <w:spacing w:before="40" w:after="40" w:line="220" w:lineRule="exact"/>
              <w:jc w:val="right"/>
              <w:rPr>
                <w:i/>
                <w:sz w:val="16"/>
                <w:szCs w:val="16"/>
                <w:lang w:val="pl-PL"/>
              </w:rPr>
            </w:pPr>
            <w:r w:rsidRPr="009367DA">
              <w:rPr>
                <w:i/>
                <w:sz w:val="16"/>
                <w:szCs w:val="16"/>
                <w:lang w:val="fr"/>
              </w:rPr>
              <w:t xml:space="preserve">Autre </w:t>
            </w:r>
            <w:r w:rsidR="007B047D" w:rsidRPr="009367DA">
              <w:rPr>
                <w:i/>
                <w:sz w:val="16"/>
                <w:szCs w:val="16"/>
                <w:lang w:val="fr"/>
              </w:rPr>
              <w:t>règlement</w:t>
            </w:r>
          </w:p>
        </w:tc>
        <w:tc>
          <w:tcPr>
            <w:tcW w:w="1304" w:type="dxa"/>
            <w:vMerge/>
            <w:tcBorders>
              <w:bottom w:val="single" w:sz="12" w:space="0" w:color="auto"/>
            </w:tcBorders>
            <w:shd w:val="clear" w:color="auto" w:fill="auto"/>
            <w:vAlign w:val="bottom"/>
            <w:hideMark/>
          </w:tcPr>
          <w:p w:rsidR="007B047D" w:rsidRPr="009367DA" w:rsidRDefault="007B047D">
            <w:pPr>
              <w:suppressAutoHyphens w:val="0"/>
              <w:spacing w:before="40" w:after="40" w:line="220" w:lineRule="exact"/>
              <w:jc w:val="right"/>
              <w:rPr>
                <w:sz w:val="16"/>
                <w:szCs w:val="16"/>
                <w:lang w:val="pl-PL"/>
              </w:rPr>
            </w:pPr>
          </w:p>
        </w:tc>
      </w:tr>
      <w:tr w:rsidR="007B047D" w:rsidRPr="00441D28" w:rsidTr="009367DA">
        <w:tc>
          <w:tcPr>
            <w:tcW w:w="737" w:type="dxa"/>
            <w:tcBorders>
              <w:top w:val="single" w:sz="12" w:space="0" w:color="auto"/>
            </w:tcBorders>
            <w:shd w:val="clear" w:color="auto" w:fill="auto"/>
            <w:noWrap/>
            <w:hideMark/>
          </w:tcPr>
          <w:p w:rsidR="007B047D" w:rsidRPr="00441D28" w:rsidRDefault="007B047D" w:rsidP="00920BF7">
            <w:pPr>
              <w:suppressAutoHyphens w:val="0"/>
              <w:spacing w:before="40" w:after="40" w:line="220" w:lineRule="exact"/>
              <w:rPr>
                <w:bCs/>
                <w:sz w:val="18"/>
                <w:lang w:val="pl-PL"/>
              </w:rPr>
            </w:pPr>
            <w:r w:rsidRPr="00441D28">
              <w:rPr>
                <w:sz w:val="18"/>
                <w:lang w:val="pl-PL"/>
              </w:rPr>
              <w:t>2014</w:t>
            </w:r>
          </w:p>
        </w:tc>
        <w:tc>
          <w:tcPr>
            <w:tcW w:w="1304" w:type="dxa"/>
            <w:tcBorders>
              <w:top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tcBorders>
              <w:top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p>
        </w:tc>
        <w:tc>
          <w:tcPr>
            <w:tcW w:w="1304" w:type="dxa"/>
            <w:tcBorders>
              <w:top w:val="single" w:sz="12" w:space="0" w:color="auto"/>
            </w:tcBorders>
            <w:shd w:val="clear" w:color="auto" w:fill="auto"/>
            <w:noWrap/>
            <w:vAlign w:val="bottom"/>
            <w:hideMark/>
          </w:tcPr>
          <w:p w:rsidR="007B047D" w:rsidRPr="00BF5B01" w:rsidRDefault="007B047D" w:rsidP="00920BF7">
            <w:pPr>
              <w:suppressAutoHyphens w:val="0"/>
              <w:spacing w:before="40" w:after="40" w:line="220" w:lineRule="exact"/>
              <w:jc w:val="right"/>
              <w:rPr>
                <w:b/>
                <w:sz w:val="18"/>
                <w:lang w:val="pl-PL"/>
              </w:rPr>
            </w:pPr>
            <w:r w:rsidRPr="00BF5B01">
              <w:rPr>
                <w:b/>
                <w:sz w:val="18"/>
                <w:lang w:val="pl-PL"/>
              </w:rPr>
              <w:t>0</w:t>
            </w:r>
          </w:p>
        </w:tc>
        <w:tc>
          <w:tcPr>
            <w:tcW w:w="1304" w:type="dxa"/>
            <w:tcBorders>
              <w:top w:val="single" w:sz="12" w:space="0" w:color="auto"/>
              <w:left w:val="nil"/>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tcBorders>
              <w:top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tcBorders>
              <w:top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tcBorders>
              <w:top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tcBorders>
              <w:top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tcBorders>
              <w:top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tcBorders>
              <w:top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p>
        </w:tc>
      </w:tr>
      <w:tr w:rsidR="007B047D" w:rsidRPr="00441D28" w:rsidTr="009367DA">
        <w:tc>
          <w:tcPr>
            <w:tcW w:w="737" w:type="dxa"/>
            <w:shd w:val="clear" w:color="auto" w:fill="auto"/>
            <w:noWrap/>
            <w:hideMark/>
          </w:tcPr>
          <w:p w:rsidR="007B047D" w:rsidRPr="00441D28" w:rsidRDefault="007B047D" w:rsidP="00920BF7">
            <w:pPr>
              <w:suppressAutoHyphens w:val="0"/>
              <w:spacing w:before="40" w:after="40" w:line="220" w:lineRule="exact"/>
              <w:rPr>
                <w:bCs/>
                <w:sz w:val="18"/>
                <w:lang w:val="pl-PL"/>
              </w:rPr>
            </w:pPr>
            <w:r w:rsidRPr="00441D28">
              <w:rPr>
                <w:sz w:val="18"/>
                <w:lang w:val="pl-PL"/>
              </w:rPr>
              <w:t>2015</w:t>
            </w:r>
          </w:p>
        </w:tc>
        <w:tc>
          <w:tcPr>
            <w:tcW w:w="1304" w:type="dxa"/>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p>
        </w:tc>
        <w:tc>
          <w:tcPr>
            <w:tcW w:w="1304" w:type="dxa"/>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3</w:t>
            </w:r>
          </w:p>
        </w:tc>
        <w:tc>
          <w:tcPr>
            <w:tcW w:w="1304" w:type="dxa"/>
            <w:shd w:val="clear" w:color="auto" w:fill="auto"/>
            <w:noWrap/>
            <w:vAlign w:val="bottom"/>
            <w:hideMark/>
          </w:tcPr>
          <w:p w:rsidR="007B047D" w:rsidRPr="00BF5B01" w:rsidRDefault="007B047D" w:rsidP="00920BF7">
            <w:pPr>
              <w:suppressAutoHyphens w:val="0"/>
              <w:spacing w:before="40" w:after="40" w:line="220" w:lineRule="exact"/>
              <w:jc w:val="right"/>
              <w:rPr>
                <w:b/>
                <w:sz w:val="18"/>
                <w:lang w:val="pl-PL"/>
              </w:rPr>
            </w:pPr>
            <w:r w:rsidRPr="00BF5B01">
              <w:rPr>
                <w:b/>
                <w:sz w:val="18"/>
                <w:lang w:val="pl-PL"/>
              </w:rPr>
              <w:t>3</w:t>
            </w:r>
          </w:p>
        </w:tc>
        <w:tc>
          <w:tcPr>
            <w:tcW w:w="1304" w:type="dxa"/>
            <w:tcBorders>
              <w:left w:val="nil"/>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p>
        </w:tc>
        <w:tc>
          <w:tcPr>
            <w:tcW w:w="1304" w:type="dxa"/>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2</w:t>
            </w:r>
          </w:p>
        </w:tc>
        <w:tc>
          <w:tcPr>
            <w:tcW w:w="1304" w:type="dxa"/>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p>
        </w:tc>
      </w:tr>
      <w:tr w:rsidR="007B047D" w:rsidRPr="00441D28" w:rsidTr="009367DA">
        <w:tc>
          <w:tcPr>
            <w:tcW w:w="737" w:type="dxa"/>
            <w:shd w:val="clear" w:color="auto" w:fill="auto"/>
            <w:noWrap/>
            <w:hideMark/>
          </w:tcPr>
          <w:p w:rsidR="007B047D" w:rsidRPr="00441D28" w:rsidRDefault="007B047D" w:rsidP="00920BF7">
            <w:pPr>
              <w:suppressAutoHyphens w:val="0"/>
              <w:spacing w:before="40" w:after="40" w:line="220" w:lineRule="exact"/>
              <w:rPr>
                <w:bCs/>
                <w:sz w:val="18"/>
                <w:lang w:val="pl-PL"/>
              </w:rPr>
            </w:pPr>
            <w:r w:rsidRPr="00441D28">
              <w:rPr>
                <w:sz w:val="18"/>
                <w:lang w:val="pl-PL"/>
              </w:rPr>
              <w:t>2016</w:t>
            </w:r>
          </w:p>
        </w:tc>
        <w:tc>
          <w:tcPr>
            <w:tcW w:w="1304" w:type="dxa"/>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p>
        </w:tc>
        <w:tc>
          <w:tcPr>
            <w:tcW w:w="1304" w:type="dxa"/>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6</w:t>
            </w:r>
          </w:p>
        </w:tc>
        <w:tc>
          <w:tcPr>
            <w:tcW w:w="1304" w:type="dxa"/>
            <w:shd w:val="clear" w:color="auto" w:fill="auto"/>
            <w:noWrap/>
            <w:vAlign w:val="bottom"/>
            <w:hideMark/>
          </w:tcPr>
          <w:p w:rsidR="007B047D" w:rsidRPr="00BF5B01" w:rsidRDefault="007B047D" w:rsidP="00920BF7">
            <w:pPr>
              <w:suppressAutoHyphens w:val="0"/>
              <w:spacing w:before="40" w:after="40" w:line="220" w:lineRule="exact"/>
              <w:jc w:val="right"/>
              <w:rPr>
                <w:b/>
                <w:sz w:val="18"/>
                <w:lang w:val="pl-PL"/>
              </w:rPr>
            </w:pPr>
            <w:r w:rsidRPr="00BF5B01">
              <w:rPr>
                <w:b/>
                <w:sz w:val="18"/>
                <w:lang w:val="pl-PL"/>
              </w:rPr>
              <w:t>6</w:t>
            </w:r>
          </w:p>
        </w:tc>
        <w:tc>
          <w:tcPr>
            <w:tcW w:w="1304" w:type="dxa"/>
            <w:tcBorders>
              <w:left w:val="nil"/>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6</w:t>
            </w:r>
          </w:p>
        </w:tc>
        <w:tc>
          <w:tcPr>
            <w:tcW w:w="1304" w:type="dxa"/>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p>
        </w:tc>
      </w:tr>
      <w:tr w:rsidR="007B047D" w:rsidRPr="00441D28" w:rsidTr="009367DA">
        <w:tc>
          <w:tcPr>
            <w:tcW w:w="737" w:type="dxa"/>
            <w:tcBorders>
              <w:bottom w:val="single" w:sz="12" w:space="0" w:color="auto"/>
            </w:tcBorders>
            <w:shd w:val="clear" w:color="auto" w:fill="auto"/>
            <w:noWrap/>
            <w:hideMark/>
          </w:tcPr>
          <w:p w:rsidR="007B047D" w:rsidRPr="00441D28" w:rsidRDefault="007B047D" w:rsidP="00920BF7">
            <w:pPr>
              <w:suppressAutoHyphens w:val="0"/>
              <w:spacing w:before="40" w:after="40" w:line="220" w:lineRule="exact"/>
              <w:rPr>
                <w:bCs/>
                <w:sz w:val="18"/>
                <w:lang w:val="pl-PL"/>
              </w:rPr>
            </w:pPr>
            <w:r w:rsidRPr="00441D28">
              <w:rPr>
                <w:sz w:val="18"/>
                <w:lang w:val="pl-PL"/>
              </w:rPr>
              <w:t>2017</w:t>
            </w:r>
          </w:p>
        </w:tc>
        <w:tc>
          <w:tcPr>
            <w:tcW w:w="1304" w:type="dxa"/>
            <w:tcBorders>
              <w:bottom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p>
        </w:tc>
        <w:tc>
          <w:tcPr>
            <w:tcW w:w="1304" w:type="dxa"/>
            <w:tcBorders>
              <w:bottom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3</w:t>
            </w:r>
          </w:p>
        </w:tc>
        <w:tc>
          <w:tcPr>
            <w:tcW w:w="1304" w:type="dxa"/>
            <w:tcBorders>
              <w:bottom w:val="single" w:sz="12" w:space="0" w:color="auto"/>
            </w:tcBorders>
            <w:shd w:val="clear" w:color="auto" w:fill="auto"/>
            <w:noWrap/>
            <w:vAlign w:val="bottom"/>
            <w:hideMark/>
          </w:tcPr>
          <w:p w:rsidR="007B047D" w:rsidRPr="00BF5B01" w:rsidRDefault="007B047D" w:rsidP="00920BF7">
            <w:pPr>
              <w:suppressAutoHyphens w:val="0"/>
              <w:spacing w:before="40" w:after="40" w:line="220" w:lineRule="exact"/>
              <w:jc w:val="right"/>
              <w:rPr>
                <w:b/>
                <w:sz w:val="18"/>
                <w:lang w:val="pl-PL"/>
              </w:rPr>
            </w:pPr>
            <w:r w:rsidRPr="00BF5B01">
              <w:rPr>
                <w:b/>
                <w:sz w:val="18"/>
                <w:lang w:val="pl-PL"/>
              </w:rPr>
              <w:t>2</w:t>
            </w:r>
          </w:p>
        </w:tc>
        <w:tc>
          <w:tcPr>
            <w:tcW w:w="1304" w:type="dxa"/>
            <w:tcBorders>
              <w:left w:val="nil"/>
              <w:bottom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tcBorders>
              <w:bottom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tcBorders>
              <w:bottom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p>
        </w:tc>
        <w:tc>
          <w:tcPr>
            <w:tcW w:w="1304" w:type="dxa"/>
            <w:tcBorders>
              <w:bottom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p>
        </w:tc>
        <w:tc>
          <w:tcPr>
            <w:tcW w:w="1304" w:type="dxa"/>
            <w:tcBorders>
              <w:bottom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tcBorders>
              <w:bottom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0</w:t>
            </w:r>
          </w:p>
        </w:tc>
        <w:tc>
          <w:tcPr>
            <w:tcW w:w="1304" w:type="dxa"/>
            <w:tcBorders>
              <w:bottom w:val="single" w:sz="12" w:space="0" w:color="auto"/>
            </w:tcBorders>
            <w:shd w:val="clear" w:color="auto" w:fill="auto"/>
            <w:noWrap/>
            <w:vAlign w:val="bottom"/>
            <w:hideMark/>
          </w:tcPr>
          <w:p w:rsidR="007B047D" w:rsidRPr="00441D28" w:rsidRDefault="007B047D" w:rsidP="00920BF7">
            <w:pPr>
              <w:suppressAutoHyphens w:val="0"/>
              <w:spacing w:before="40" w:after="40" w:line="220" w:lineRule="exact"/>
              <w:jc w:val="right"/>
              <w:rPr>
                <w:sz w:val="18"/>
                <w:lang w:val="pl-PL"/>
              </w:rPr>
            </w:pPr>
            <w:r w:rsidRPr="00441D28">
              <w:rPr>
                <w:sz w:val="18"/>
                <w:lang w:val="pl-PL"/>
              </w:rPr>
              <w:t>2</w:t>
            </w:r>
          </w:p>
        </w:tc>
      </w:tr>
    </w:tbl>
    <w:p w:rsidR="007B047D" w:rsidRPr="009367DA" w:rsidRDefault="007B047D" w:rsidP="009367DA">
      <w:pPr>
        <w:pStyle w:val="H23G"/>
        <w:ind w:left="568" w:right="0" w:hanging="284"/>
        <w:rPr>
          <w:bCs/>
          <w:lang w:val="fr-FR"/>
        </w:rPr>
      </w:pPr>
      <w:r w:rsidRPr="009367DA">
        <w:rPr>
          <w:bCs/>
          <w:lang w:val="fr"/>
        </w:rPr>
        <w:t>Indemnité versée à un</w:t>
      </w:r>
      <w:r w:rsidR="00707F8C" w:rsidRPr="009367DA">
        <w:rPr>
          <w:bCs/>
          <w:lang w:val="fr"/>
        </w:rPr>
        <w:t>e</w:t>
      </w:r>
      <w:r w:rsidRPr="009367DA">
        <w:rPr>
          <w:bCs/>
          <w:lang w:val="fr"/>
        </w:rPr>
        <w:t xml:space="preserve"> fin social</w:t>
      </w:r>
      <w:r w:rsidR="00707F8C" w:rsidRPr="009367DA">
        <w:rPr>
          <w:bCs/>
          <w:lang w:val="fr"/>
        </w:rPr>
        <w:t>e</w:t>
      </w:r>
    </w:p>
    <w:tbl>
      <w:tblPr>
        <w:tblW w:w="0" w:type="auto"/>
        <w:tblInd w:w="283" w:type="dxa"/>
        <w:tblLayout w:type="fixed"/>
        <w:tblCellMar>
          <w:left w:w="0" w:type="dxa"/>
          <w:right w:w="0" w:type="dxa"/>
        </w:tblCellMar>
        <w:tblLook w:val="04A0" w:firstRow="1" w:lastRow="0" w:firstColumn="1" w:lastColumn="0" w:noHBand="0" w:noVBand="1"/>
      </w:tblPr>
      <w:tblGrid>
        <w:gridCol w:w="737"/>
        <w:gridCol w:w="1304"/>
        <w:gridCol w:w="1304"/>
        <w:gridCol w:w="1304"/>
        <w:gridCol w:w="1304"/>
        <w:gridCol w:w="1304"/>
        <w:gridCol w:w="1304"/>
        <w:gridCol w:w="1304"/>
        <w:gridCol w:w="1304"/>
        <w:gridCol w:w="1304"/>
        <w:gridCol w:w="1304"/>
      </w:tblGrid>
      <w:tr w:rsidR="007B047D" w:rsidRPr="00BF5B01" w:rsidTr="009367DA">
        <w:trPr>
          <w:tblHeader/>
        </w:trPr>
        <w:tc>
          <w:tcPr>
            <w:tcW w:w="737"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rPr>
                <w:bCs/>
                <w:sz w:val="18"/>
                <w:lang w:val="pl-PL"/>
              </w:rPr>
            </w:pPr>
            <w:r w:rsidRPr="00BF5B01">
              <w:rPr>
                <w:sz w:val="18"/>
                <w:lang w:val="pl-PL"/>
              </w:rPr>
              <w:t>2014</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0</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0</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b/>
                <w:sz w:val="18"/>
                <w:lang w:val="pl-PL"/>
              </w:rPr>
            </w:pPr>
            <w:r w:rsidRPr="00BF5B01">
              <w:rPr>
                <w:b/>
                <w:sz w:val="18"/>
                <w:lang w:val="pl-PL"/>
              </w:rPr>
              <w:t>0</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0</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0</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0</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0</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0</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0</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0</w:t>
            </w:r>
          </w:p>
        </w:tc>
      </w:tr>
      <w:tr w:rsidR="007B047D" w:rsidRPr="00EE51AB" w:rsidTr="009367DA">
        <w:tc>
          <w:tcPr>
            <w:tcW w:w="737" w:type="dxa"/>
            <w:shd w:val="clear" w:color="auto" w:fill="auto"/>
            <w:noWrap/>
            <w:hideMark/>
          </w:tcPr>
          <w:p w:rsidR="007B047D" w:rsidRPr="00EE51AB" w:rsidRDefault="007B047D" w:rsidP="00920BF7">
            <w:pPr>
              <w:suppressAutoHyphens w:val="0"/>
              <w:spacing w:before="40" w:after="40" w:line="220" w:lineRule="exact"/>
              <w:rPr>
                <w:bCs/>
                <w:sz w:val="18"/>
                <w:lang w:val="pl-PL"/>
              </w:rPr>
            </w:pPr>
            <w:r w:rsidRPr="00EE51AB">
              <w:rPr>
                <w:sz w:val="18"/>
                <w:lang w:val="pl-PL"/>
              </w:rPr>
              <w:t>2015</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1</w:t>
            </w:r>
          </w:p>
        </w:tc>
        <w:tc>
          <w:tcPr>
            <w:tcW w:w="1304" w:type="dxa"/>
            <w:shd w:val="clear" w:color="auto" w:fill="auto"/>
            <w:noWrap/>
            <w:vAlign w:val="bottom"/>
            <w:hideMark/>
          </w:tcPr>
          <w:p w:rsidR="007B047D" w:rsidRPr="00BF5B01" w:rsidRDefault="007B047D" w:rsidP="00920BF7">
            <w:pPr>
              <w:suppressAutoHyphens w:val="0"/>
              <w:spacing w:before="40" w:after="40" w:line="220" w:lineRule="exact"/>
              <w:jc w:val="right"/>
              <w:rPr>
                <w:b/>
                <w:sz w:val="18"/>
                <w:lang w:val="pl-PL"/>
              </w:rPr>
            </w:pPr>
            <w:r w:rsidRPr="00BF5B01">
              <w:rPr>
                <w:b/>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1</w:t>
            </w:r>
          </w:p>
        </w:tc>
      </w:tr>
      <w:tr w:rsidR="007B047D" w:rsidRPr="00EE51AB" w:rsidTr="009367DA">
        <w:tc>
          <w:tcPr>
            <w:tcW w:w="737" w:type="dxa"/>
            <w:shd w:val="clear" w:color="auto" w:fill="auto"/>
            <w:noWrap/>
            <w:hideMark/>
          </w:tcPr>
          <w:p w:rsidR="007B047D" w:rsidRPr="00EE51AB" w:rsidRDefault="007B047D" w:rsidP="00920BF7">
            <w:pPr>
              <w:suppressAutoHyphens w:val="0"/>
              <w:spacing w:before="40" w:after="40" w:line="220" w:lineRule="exact"/>
              <w:rPr>
                <w:bCs/>
                <w:sz w:val="18"/>
                <w:lang w:val="pl-PL"/>
              </w:rPr>
            </w:pPr>
            <w:r w:rsidRPr="00EE51AB">
              <w:rPr>
                <w:sz w:val="18"/>
                <w:lang w:val="pl-PL"/>
              </w:rPr>
              <w:t>2016</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1</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2</w:t>
            </w:r>
          </w:p>
        </w:tc>
        <w:tc>
          <w:tcPr>
            <w:tcW w:w="1304" w:type="dxa"/>
            <w:shd w:val="clear" w:color="auto" w:fill="auto"/>
            <w:noWrap/>
            <w:vAlign w:val="bottom"/>
            <w:hideMark/>
          </w:tcPr>
          <w:p w:rsidR="007B047D" w:rsidRPr="00BF5B01" w:rsidRDefault="007B047D" w:rsidP="00920BF7">
            <w:pPr>
              <w:suppressAutoHyphens w:val="0"/>
              <w:spacing w:before="40" w:after="40" w:line="220" w:lineRule="exact"/>
              <w:jc w:val="right"/>
              <w:rPr>
                <w:b/>
                <w:sz w:val="18"/>
                <w:lang w:val="pl-PL"/>
              </w:rPr>
            </w:pPr>
            <w:r w:rsidRPr="00BF5B01">
              <w:rPr>
                <w:b/>
                <w:sz w:val="18"/>
                <w:lang w:val="pl-PL"/>
              </w:rPr>
              <w:t>2</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1</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1</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1</w:t>
            </w:r>
          </w:p>
        </w:tc>
      </w:tr>
      <w:tr w:rsidR="007B047D" w:rsidRPr="00EE51AB" w:rsidTr="009367DA">
        <w:tc>
          <w:tcPr>
            <w:tcW w:w="737" w:type="dxa"/>
            <w:tcBorders>
              <w:bottom w:val="single" w:sz="12" w:space="0" w:color="auto"/>
            </w:tcBorders>
            <w:shd w:val="clear" w:color="auto" w:fill="auto"/>
            <w:noWrap/>
            <w:hideMark/>
          </w:tcPr>
          <w:p w:rsidR="007B047D" w:rsidRPr="00EE51AB" w:rsidRDefault="007B047D" w:rsidP="00920BF7">
            <w:pPr>
              <w:suppressAutoHyphens w:val="0"/>
              <w:spacing w:before="40" w:after="40" w:line="220" w:lineRule="exact"/>
              <w:rPr>
                <w:bCs/>
                <w:sz w:val="18"/>
                <w:lang w:val="pl-PL"/>
              </w:rPr>
            </w:pPr>
            <w:r w:rsidRPr="00EE51AB">
              <w:rPr>
                <w:sz w:val="18"/>
                <w:lang w:val="pl-PL"/>
              </w:rPr>
              <w:t>2017</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1</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BF5B01" w:rsidRDefault="007B047D" w:rsidP="00920BF7">
            <w:pPr>
              <w:suppressAutoHyphens w:val="0"/>
              <w:spacing w:before="40" w:after="40" w:line="220" w:lineRule="exact"/>
              <w:jc w:val="right"/>
              <w:rPr>
                <w:b/>
                <w:sz w:val="18"/>
                <w:lang w:val="pl-PL"/>
              </w:rPr>
            </w:pPr>
            <w:r w:rsidRPr="00BF5B01">
              <w:rPr>
                <w:b/>
                <w:sz w:val="18"/>
                <w:lang w:val="pl-PL"/>
              </w:rPr>
              <w:t>1</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1</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r>
    </w:tbl>
    <w:p w:rsidR="00001DB6" w:rsidRDefault="007B047D" w:rsidP="009367DA">
      <w:pPr>
        <w:pStyle w:val="H23G"/>
        <w:ind w:left="568" w:right="0" w:hanging="284"/>
        <w:rPr>
          <w:bCs/>
          <w:lang w:val="fr"/>
        </w:rPr>
      </w:pPr>
      <w:r w:rsidRPr="009367DA">
        <w:rPr>
          <w:bCs/>
          <w:lang w:val="fr"/>
        </w:rPr>
        <w:t>Tribunaux régionaux, seconde instance</w:t>
      </w:r>
    </w:p>
    <w:p w:rsidR="007B047D" w:rsidRPr="009367DA" w:rsidRDefault="007B047D" w:rsidP="009367DA">
      <w:pPr>
        <w:pStyle w:val="H23G"/>
        <w:ind w:left="568" w:right="0" w:hanging="284"/>
        <w:rPr>
          <w:bCs/>
          <w:lang w:val="fr-FR"/>
        </w:rPr>
      </w:pPr>
      <w:r w:rsidRPr="009367DA">
        <w:rPr>
          <w:bCs/>
          <w:lang w:val="fr"/>
        </w:rPr>
        <w:t>Réparation du préjudice matériel et moral</w:t>
      </w:r>
    </w:p>
    <w:tbl>
      <w:tblPr>
        <w:tblStyle w:val="Grilledutableau"/>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1304"/>
        <w:gridCol w:w="1304"/>
        <w:gridCol w:w="1304"/>
        <w:gridCol w:w="1304"/>
        <w:gridCol w:w="1304"/>
        <w:gridCol w:w="1304"/>
        <w:gridCol w:w="1304"/>
        <w:gridCol w:w="1304"/>
        <w:gridCol w:w="1304"/>
        <w:gridCol w:w="1304"/>
      </w:tblGrid>
      <w:tr w:rsidR="007B047D" w:rsidRPr="007204C8" w:rsidTr="009367DA">
        <w:trPr>
          <w:tblHeader/>
        </w:trPr>
        <w:tc>
          <w:tcPr>
            <w:tcW w:w="737" w:type="dxa"/>
            <w:vMerge w:val="restart"/>
            <w:tcBorders>
              <w:top w:val="single" w:sz="4" w:space="0" w:color="auto"/>
              <w:bottom w:val="single" w:sz="12" w:space="0" w:color="auto"/>
            </w:tcBorders>
            <w:shd w:val="clear" w:color="auto" w:fill="auto"/>
            <w:noWrap/>
            <w:vAlign w:val="bottom"/>
            <w:hideMark/>
          </w:tcPr>
          <w:p w:rsidR="007B047D" w:rsidRPr="009367DA" w:rsidRDefault="007B047D" w:rsidP="009367DA">
            <w:pPr>
              <w:suppressAutoHyphens w:val="0"/>
              <w:spacing w:before="40" w:after="40" w:line="220" w:lineRule="exact"/>
              <w:rPr>
                <w:i/>
                <w:iCs/>
                <w:sz w:val="16"/>
                <w:lang w:val="fr-FR"/>
              </w:rPr>
            </w:pPr>
          </w:p>
        </w:tc>
        <w:tc>
          <w:tcPr>
            <w:tcW w:w="1304" w:type="dxa"/>
            <w:vMerge w:val="restart"/>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20" w:lineRule="exact"/>
              <w:jc w:val="right"/>
              <w:rPr>
                <w:i/>
                <w:iCs/>
                <w:sz w:val="16"/>
                <w:szCs w:val="16"/>
                <w:lang w:val="pl-PL"/>
              </w:rPr>
            </w:pPr>
            <w:r w:rsidRPr="009367DA">
              <w:rPr>
                <w:i/>
                <w:iCs/>
                <w:sz w:val="16"/>
                <w:szCs w:val="16"/>
                <w:lang w:val="fr"/>
              </w:rPr>
              <w:t>Restant de</w:t>
            </w:r>
            <w:r w:rsidR="00DD04F4">
              <w:rPr>
                <w:i/>
                <w:iCs/>
                <w:sz w:val="16"/>
                <w:szCs w:val="16"/>
                <w:lang w:val="fr"/>
              </w:rPr>
              <w:br/>
            </w:r>
            <w:r w:rsidRPr="009367DA">
              <w:rPr>
                <w:i/>
                <w:iCs/>
                <w:sz w:val="16"/>
                <w:szCs w:val="16"/>
                <w:lang w:val="fr"/>
              </w:rPr>
              <w:t>l</w:t>
            </w:r>
            <w:r w:rsidR="00666A57" w:rsidRPr="009367DA">
              <w:rPr>
                <w:i/>
                <w:iCs/>
                <w:sz w:val="16"/>
                <w:szCs w:val="16"/>
                <w:lang w:val="fr"/>
              </w:rPr>
              <w:t>’</w:t>
            </w:r>
            <w:r w:rsidRPr="009367DA">
              <w:rPr>
                <w:i/>
                <w:iCs/>
                <w:sz w:val="16"/>
                <w:szCs w:val="16"/>
                <w:lang w:val="fr"/>
              </w:rPr>
              <w:t>année précédente</w:t>
            </w:r>
          </w:p>
        </w:tc>
        <w:tc>
          <w:tcPr>
            <w:tcW w:w="1304" w:type="dxa"/>
            <w:vMerge w:val="restart"/>
            <w:tcBorders>
              <w:top w:val="single" w:sz="4" w:space="0" w:color="auto"/>
              <w:bottom w:val="single" w:sz="4" w:space="0" w:color="auto"/>
            </w:tcBorders>
            <w:shd w:val="clear" w:color="auto" w:fill="auto"/>
            <w:noWrap/>
            <w:vAlign w:val="bottom"/>
            <w:hideMark/>
          </w:tcPr>
          <w:p w:rsidR="007B047D" w:rsidRPr="009367DA" w:rsidRDefault="007B047D" w:rsidP="009367DA">
            <w:pPr>
              <w:suppressAutoHyphens w:val="0"/>
              <w:spacing w:before="40" w:after="40" w:line="220" w:lineRule="exact"/>
              <w:jc w:val="right"/>
              <w:rPr>
                <w:i/>
                <w:iCs/>
                <w:sz w:val="16"/>
                <w:szCs w:val="16"/>
                <w:lang w:val="pl-PL"/>
              </w:rPr>
            </w:pPr>
            <w:r w:rsidRPr="009367DA">
              <w:rPr>
                <w:i/>
                <w:iCs/>
                <w:sz w:val="16"/>
                <w:szCs w:val="16"/>
                <w:lang w:val="fr"/>
              </w:rPr>
              <w:t>Reçues</w:t>
            </w:r>
          </w:p>
        </w:tc>
        <w:tc>
          <w:tcPr>
            <w:tcW w:w="1304" w:type="dxa"/>
            <w:gridSpan w:val="7"/>
            <w:tcBorders>
              <w:top w:val="single" w:sz="4" w:space="0" w:color="auto"/>
              <w:bottom w:val="single" w:sz="4" w:space="0" w:color="auto"/>
            </w:tcBorders>
            <w:shd w:val="clear" w:color="auto" w:fill="auto"/>
            <w:noWrap/>
            <w:vAlign w:val="bottom"/>
            <w:hideMark/>
          </w:tcPr>
          <w:p w:rsidR="007B047D" w:rsidRPr="009367DA" w:rsidRDefault="007B047D" w:rsidP="009367DA">
            <w:pPr>
              <w:suppressAutoHyphens w:val="0"/>
              <w:spacing w:before="40" w:after="40" w:line="220" w:lineRule="exact"/>
              <w:jc w:val="center"/>
              <w:rPr>
                <w:i/>
                <w:iCs/>
                <w:sz w:val="16"/>
                <w:szCs w:val="16"/>
                <w:lang w:val="pl-PL"/>
              </w:rPr>
            </w:pPr>
            <w:r w:rsidRPr="009367DA">
              <w:rPr>
                <w:i/>
                <w:iCs/>
                <w:sz w:val="16"/>
                <w:szCs w:val="16"/>
                <w:lang w:val="fr"/>
              </w:rPr>
              <w:t>Résolues</w:t>
            </w:r>
          </w:p>
        </w:tc>
        <w:tc>
          <w:tcPr>
            <w:tcW w:w="1304" w:type="dxa"/>
            <w:vMerge w:val="restart"/>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20" w:lineRule="exact"/>
              <w:jc w:val="right"/>
              <w:rPr>
                <w:i/>
                <w:iCs/>
                <w:sz w:val="16"/>
                <w:szCs w:val="16"/>
                <w:lang w:val="pl-PL"/>
              </w:rPr>
            </w:pPr>
            <w:r w:rsidRPr="009367DA">
              <w:rPr>
                <w:i/>
                <w:iCs/>
                <w:sz w:val="16"/>
                <w:szCs w:val="16"/>
                <w:lang w:val="fr"/>
              </w:rPr>
              <w:t>Restant pour l</w:t>
            </w:r>
            <w:r w:rsidR="00666A57" w:rsidRPr="009367DA">
              <w:rPr>
                <w:i/>
                <w:iCs/>
                <w:sz w:val="16"/>
                <w:szCs w:val="16"/>
                <w:lang w:val="fr"/>
              </w:rPr>
              <w:t>’</w:t>
            </w:r>
            <w:r w:rsidRPr="009367DA">
              <w:rPr>
                <w:i/>
                <w:iCs/>
                <w:sz w:val="16"/>
                <w:szCs w:val="16"/>
                <w:lang w:val="fr"/>
              </w:rPr>
              <w:t>année suivante</w:t>
            </w:r>
          </w:p>
        </w:tc>
      </w:tr>
      <w:tr w:rsidR="007B047D" w:rsidRPr="007204C8" w:rsidTr="009367DA">
        <w:trPr>
          <w:tblHeader/>
        </w:trPr>
        <w:tc>
          <w:tcPr>
            <w:tcW w:w="737" w:type="dxa"/>
            <w:vMerge/>
            <w:tcBorders>
              <w:top w:val="single" w:sz="12" w:space="0" w:color="auto"/>
            </w:tcBorders>
            <w:shd w:val="clear" w:color="auto" w:fill="auto"/>
            <w:vAlign w:val="bottom"/>
            <w:hideMark/>
          </w:tcPr>
          <w:p w:rsidR="007B047D" w:rsidRPr="009367DA" w:rsidRDefault="007B047D">
            <w:pPr>
              <w:suppressAutoHyphens w:val="0"/>
              <w:spacing w:before="40" w:after="40" w:line="220" w:lineRule="exact"/>
              <w:rPr>
                <w:i/>
                <w:iCs/>
                <w:sz w:val="18"/>
                <w:lang w:val="pl-PL"/>
              </w:rPr>
            </w:pPr>
          </w:p>
        </w:tc>
        <w:tc>
          <w:tcPr>
            <w:tcW w:w="1304" w:type="dxa"/>
            <w:vMerge/>
            <w:tcBorders>
              <w:top w:val="single" w:sz="4" w:space="0" w:color="auto"/>
              <w:bottom w:val="single" w:sz="4" w:space="0" w:color="auto"/>
            </w:tcBorders>
            <w:shd w:val="clear" w:color="auto" w:fill="auto"/>
            <w:vAlign w:val="bottom"/>
            <w:hideMark/>
          </w:tcPr>
          <w:p w:rsidR="007B047D" w:rsidRPr="009367DA" w:rsidRDefault="007B047D">
            <w:pPr>
              <w:suppressAutoHyphens w:val="0"/>
              <w:spacing w:before="40" w:after="40" w:line="220" w:lineRule="exact"/>
              <w:jc w:val="right"/>
              <w:rPr>
                <w:i/>
                <w:iCs/>
                <w:sz w:val="16"/>
                <w:szCs w:val="16"/>
                <w:lang w:val="pl-PL"/>
              </w:rPr>
            </w:pPr>
          </w:p>
        </w:tc>
        <w:tc>
          <w:tcPr>
            <w:tcW w:w="1304" w:type="dxa"/>
            <w:vMerge/>
            <w:tcBorders>
              <w:top w:val="single" w:sz="4" w:space="0" w:color="auto"/>
              <w:bottom w:val="single" w:sz="4" w:space="0" w:color="auto"/>
            </w:tcBorders>
            <w:shd w:val="clear" w:color="auto" w:fill="auto"/>
            <w:vAlign w:val="bottom"/>
            <w:hideMark/>
          </w:tcPr>
          <w:p w:rsidR="007B047D" w:rsidRPr="009367DA" w:rsidRDefault="007B047D">
            <w:pPr>
              <w:suppressAutoHyphens w:val="0"/>
              <w:spacing w:before="40" w:after="40" w:line="220" w:lineRule="exact"/>
              <w:jc w:val="right"/>
              <w:rPr>
                <w:i/>
                <w:iCs/>
                <w:sz w:val="16"/>
                <w:szCs w:val="16"/>
                <w:lang w:val="pl-PL"/>
              </w:rPr>
            </w:pPr>
          </w:p>
        </w:tc>
        <w:tc>
          <w:tcPr>
            <w:tcW w:w="1304" w:type="dxa"/>
            <w:vMerge w:val="restart"/>
            <w:tcBorders>
              <w:top w:val="single" w:sz="4" w:space="0" w:color="auto"/>
              <w:bottom w:val="single" w:sz="4" w:space="0" w:color="auto"/>
            </w:tcBorders>
            <w:shd w:val="clear" w:color="auto" w:fill="auto"/>
            <w:noWrap/>
            <w:vAlign w:val="bottom"/>
            <w:hideMark/>
          </w:tcPr>
          <w:p w:rsidR="007B047D" w:rsidRPr="009367DA" w:rsidRDefault="0006564A">
            <w:pPr>
              <w:suppressAutoHyphens w:val="0"/>
              <w:spacing w:before="40" w:after="40" w:line="220" w:lineRule="exact"/>
              <w:jc w:val="right"/>
              <w:rPr>
                <w:b/>
                <w:i/>
                <w:iCs/>
                <w:sz w:val="16"/>
                <w:szCs w:val="16"/>
                <w:lang w:val="pl-PL"/>
              </w:rPr>
            </w:pPr>
            <w:r w:rsidRPr="007204C8">
              <w:rPr>
                <w:b/>
                <w:i/>
                <w:iCs/>
                <w:sz w:val="16"/>
                <w:szCs w:val="16"/>
                <w:lang w:val="fr"/>
              </w:rPr>
              <w:t>Total</w:t>
            </w:r>
          </w:p>
        </w:tc>
        <w:tc>
          <w:tcPr>
            <w:tcW w:w="1304" w:type="dxa"/>
            <w:gridSpan w:val="6"/>
            <w:tcBorders>
              <w:top w:val="single" w:sz="4" w:space="0" w:color="auto"/>
              <w:bottom w:val="single" w:sz="4" w:space="0" w:color="auto"/>
            </w:tcBorders>
            <w:shd w:val="clear" w:color="auto" w:fill="auto"/>
            <w:noWrap/>
            <w:vAlign w:val="bottom"/>
            <w:hideMark/>
          </w:tcPr>
          <w:p w:rsidR="007B047D" w:rsidRPr="009367DA" w:rsidRDefault="007B047D" w:rsidP="009367DA">
            <w:pPr>
              <w:suppressAutoHyphens w:val="0"/>
              <w:spacing w:before="40" w:after="40" w:line="220" w:lineRule="exact"/>
              <w:jc w:val="center"/>
              <w:rPr>
                <w:i/>
                <w:iCs/>
                <w:sz w:val="16"/>
                <w:szCs w:val="16"/>
                <w:lang w:val="pl-PL"/>
              </w:rPr>
            </w:pPr>
            <w:r w:rsidRPr="009367DA">
              <w:rPr>
                <w:i/>
                <w:iCs/>
                <w:sz w:val="16"/>
                <w:szCs w:val="16"/>
                <w:lang w:val="fr"/>
              </w:rPr>
              <w:t>dont</w:t>
            </w:r>
          </w:p>
        </w:tc>
        <w:tc>
          <w:tcPr>
            <w:tcW w:w="1304" w:type="dxa"/>
            <w:vMerge/>
            <w:tcBorders>
              <w:top w:val="single" w:sz="4" w:space="0" w:color="auto"/>
              <w:bottom w:val="single" w:sz="4" w:space="0" w:color="auto"/>
            </w:tcBorders>
            <w:shd w:val="clear" w:color="auto" w:fill="auto"/>
            <w:vAlign w:val="bottom"/>
            <w:hideMark/>
          </w:tcPr>
          <w:p w:rsidR="007B047D" w:rsidRPr="009367DA" w:rsidRDefault="007B047D">
            <w:pPr>
              <w:suppressAutoHyphens w:val="0"/>
              <w:spacing w:before="40" w:after="40" w:line="220" w:lineRule="exact"/>
              <w:jc w:val="right"/>
              <w:rPr>
                <w:i/>
                <w:iCs/>
                <w:sz w:val="16"/>
                <w:szCs w:val="16"/>
                <w:lang w:val="pl-PL"/>
              </w:rPr>
            </w:pPr>
          </w:p>
        </w:tc>
      </w:tr>
      <w:tr w:rsidR="007B047D" w:rsidRPr="007204C8" w:rsidTr="009367DA">
        <w:trPr>
          <w:tblHeader/>
        </w:trPr>
        <w:tc>
          <w:tcPr>
            <w:tcW w:w="737" w:type="dxa"/>
            <w:vMerge/>
            <w:tcBorders>
              <w:bottom w:val="single" w:sz="12" w:space="0" w:color="auto"/>
            </w:tcBorders>
            <w:shd w:val="clear" w:color="auto" w:fill="auto"/>
            <w:vAlign w:val="bottom"/>
            <w:hideMark/>
          </w:tcPr>
          <w:p w:rsidR="007B047D" w:rsidRPr="009367DA" w:rsidRDefault="007B047D">
            <w:pPr>
              <w:suppressAutoHyphens w:val="0"/>
              <w:spacing w:before="40" w:after="40" w:line="220" w:lineRule="exact"/>
              <w:rPr>
                <w:i/>
                <w:iCs/>
                <w:sz w:val="18"/>
                <w:lang w:val="pl-PL"/>
              </w:rPr>
            </w:pPr>
          </w:p>
        </w:tc>
        <w:tc>
          <w:tcPr>
            <w:tcW w:w="1304" w:type="dxa"/>
            <w:vMerge/>
            <w:tcBorders>
              <w:top w:val="single" w:sz="4" w:space="0" w:color="auto"/>
              <w:bottom w:val="single" w:sz="12" w:space="0" w:color="auto"/>
            </w:tcBorders>
            <w:shd w:val="clear" w:color="auto" w:fill="auto"/>
            <w:vAlign w:val="bottom"/>
            <w:hideMark/>
          </w:tcPr>
          <w:p w:rsidR="007B047D" w:rsidRPr="009367DA" w:rsidRDefault="007B047D">
            <w:pPr>
              <w:suppressAutoHyphens w:val="0"/>
              <w:spacing w:before="40" w:after="40" w:line="220" w:lineRule="exact"/>
              <w:jc w:val="right"/>
              <w:rPr>
                <w:i/>
                <w:iCs/>
                <w:sz w:val="16"/>
                <w:szCs w:val="16"/>
                <w:lang w:val="pl-PL"/>
              </w:rPr>
            </w:pPr>
          </w:p>
        </w:tc>
        <w:tc>
          <w:tcPr>
            <w:tcW w:w="1304" w:type="dxa"/>
            <w:vMerge/>
            <w:tcBorders>
              <w:top w:val="single" w:sz="4" w:space="0" w:color="auto"/>
              <w:bottom w:val="single" w:sz="12" w:space="0" w:color="auto"/>
            </w:tcBorders>
            <w:shd w:val="clear" w:color="auto" w:fill="auto"/>
            <w:vAlign w:val="bottom"/>
            <w:hideMark/>
          </w:tcPr>
          <w:p w:rsidR="007B047D" w:rsidRPr="009367DA" w:rsidRDefault="007B047D">
            <w:pPr>
              <w:suppressAutoHyphens w:val="0"/>
              <w:spacing w:before="40" w:after="40" w:line="220" w:lineRule="exact"/>
              <w:jc w:val="right"/>
              <w:rPr>
                <w:i/>
                <w:iCs/>
                <w:sz w:val="16"/>
                <w:szCs w:val="16"/>
                <w:lang w:val="pl-PL"/>
              </w:rPr>
            </w:pPr>
          </w:p>
        </w:tc>
        <w:tc>
          <w:tcPr>
            <w:tcW w:w="1304" w:type="dxa"/>
            <w:vMerge/>
            <w:tcBorders>
              <w:top w:val="single" w:sz="4" w:space="0" w:color="auto"/>
              <w:bottom w:val="single" w:sz="12" w:space="0" w:color="auto"/>
            </w:tcBorders>
            <w:shd w:val="clear" w:color="auto" w:fill="auto"/>
            <w:vAlign w:val="bottom"/>
            <w:hideMark/>
          </w:tcPr>
          <w:p w:rsidR="007B047D" w:rsidRPr="009367DA" w:rsidRDefault="007B047D">
            <w:pPr>
              <w:suppressAutoHyphens w:val="0"/>
              <w:spacing w:before="40" w:after="40" w:line="220" w:lineRule="exact"/>
              <w:jc w:val="right"/>
              <w:rPr>
                <w:b/>
                <w:i/>
                <w:iCs/>
                <w:sz w:val="16"/>
                <w:szCs w:val="16"/>
                <w:lang w:val="pl-PL"/>
              </w:rPr>
            </w:pPr>
          </w:p>
        </w:tc>
        <w:tc>
          <w:tcPr>
            <w:tcW w:w="1304" w:type="dxa"/>
            <w:tcBorders>
              <w:top w:val="single" w:sz="4" w:space="0" w:color="auto"/>
              <w:bottom w:val="single" w:sz="12" w:space="0" w:color="auto"/>
            </w:tcBorders>
            <w:shd w:val="clear" w:color="auto" w:fill="auto"/>
            <w:vAlign w:val="bottom"/>
            <w:hideMark/>
          </w:tcPr>
          <w:p w:rsidR="007B047D" w:rsidRPr="009367DA" w:rsidRDefault="00EA495F">
            <w:pPr>
              <w:suppressAutoHyphens w:val="0"/>
              <w:spacing w:before="40" w:after="40" w:line="220" w:lineRule="exact"/>
              <w:jc w:val="right"/>
              <w:rPr>
                <w:i/>
                <w:iCs/>
                <w:sz w:val="16"/>
                <w:szCs w:val="16"/>
                <w:lang w:val="pl-PL"/>
              </w:rPr>
            </w:pPr>
            <w:r w:rsidRPr="009367DA">
              <w:rPr>
                <w:i/>
                <w:iCs/>
                <w:sz w:val="16"/>
                <w:szCs w:val="16"/>
                <w:lang w:val="fr"/>
              </w:rPr>
              <w:t>Rejetées</w:t>
            </w:r>
          </w:p>
        </w:tc>
        <w:tc>
          <w:tcPr>
            <w:tcW w:w="1304" w:type="dxa"/>
            <w:tcBorders>
              <w:top w:val="single" w:sz="4" w:space="0" w:color="auto"/>
              <w:bottom w:val="single" w:sz="12" w:space="0" w:color="auto"/>
            </w:tcBorders>
            <w:shd w:val="clear" w:color="auto" w:fill="auto"/>
            <w:noWrap/>
            <w:vAlign w:val="bottom"/>
            <w:hideMark/>
          </w:tcPr>
          <w:p w:rsidR="007B047D" w:rsidRPr="009367DA" w:rsidRDefault="00EA495F">
            <w:pPr>
              <w:suppressAutoHyphens w:val="0"/>
              <w:spacing w:before="40" w:after="40" w:line="220" w:lineRule="exact"/>
              <w:jc w:val="right"/>
              <w:rPr>
                <w:i/>
                <w:iCs/>
                <w:sz w:val="16"/>
                <w:szCs w:val="16"/>
                <w:lang w:val="pl-PL"/>
              </w:rPr>
            </w:pPr>
            <w:r w:rsidRPr="009367DA">
              <w:rPr>
                <w:i/>
                <w:iCs/>
                <w:sz w:val="16"/>
                <w:szCs w:val="16"/>
                <w:lang w:val="fr"/>
              </w:rPr>
              <w:t>Modifiées</w:t>
            </w:r>
          </w:p>
        </w:tc>
        <w:tc>
          <w:tcPr>
            <w:tcW w:w="1304" w:type="dxa"/>
            <w:tcBorders>
              <w:top w:val="single" w:sz="4" w:space="0" w:color="auto"/>
              <w:bottom w:val="single" w:sz="12" w:space="0" w:color="auto"/>
            </w:tcBorders>
            <w:shd w:val="clear" w:color="auto" w:fill="auto"/>
            <w:vAlign w:val="bottom"/>
            <w:hideMark/>
          </w:tcPr>
          <w:p w:rsidR="007B047D" w:rsidRPr="009367DA" w:rsidRDefault="009367DA" w:rsidP="009367DA">
            <w:pPr>
              <w:suppressAutoHyphens w:val="0"/>
              <w:spacing w:before="40" w:after="40" w:line="220" w:lineRule="exact"/>
              <w:jc w:val="center"/>
              <w:rPr>
                <w:i/>
                <w:iCs/>
                <w:sz w:val="16"/>
                <w:szCs w:val="16"/>
                <w:lang w:val="fr-FR"/>
              </w:rPr>
            </w:pPr>
            <w:r w:rsidRPr="009367DA">
              <w:rPr>
                <w:i/>
                <w:iCs/>
                <w:sz w:val="16"/>
                <w:szCs w:val="16"/>
                <w:lang w:val="fr"/>
              </w:rPr>
              <w:t xml:space="preserve">Annulées </w:t>
            </w:r>
            <w:r w:rsidR="007B047D" w:rsidRPr="009367DA">
              <w:rPr>
                <w:i/>
                <w:iCs/>
                <w:sz w:val="16"/>
                <w:szCs w:val="16"/>
                <w:lang w:val="fr"/>
              </w:rPr>
              <w:t>ou annulées et transférées</w:t>
            </w:r>
            <w:r w:rsidR="00B1473E" w:rsidRPr="009367DA">
              <w:rPr>
                <w:i/>
                <w:iCs/>
                <w:sz w:val="16"/>
                <w:szCs w:val="16"/>
                <w:lang w:val="fr"/>
              </w:rPr>
              <w:br/>
            </w:r>
            <w:r w:rsidR="007B047D" w:rsidRPr="009367DA">
              <w:rPr>
                <w:i/>
                <w:iCs/>
                <w:sz w:val="16"/>
                <w:szCs w:val="16"/>
                <w:lang w:val="fr"/>
              </w:rPr>
              <w:t>au tribunal de première instance</w:t>
            </w:r>
          </w:p>
        </w:tc>
        <w:tc>
          <w:tcPr>
            <w:tcW w:w="1304" w:type="dxa"/>
            <w:tcBorders>
              <w:top w:val="single" w:sz="4" w:space="0" w:color="auto"/>
              <w:bottom w:val="single" w:sz="12" w:space="0" w:color="auto"/>
            </w:tcBorders>
            <w:shd w:val="clear" w:color="auto" w:fill="auto"/>
            <w:noWrap/>
            <w:vAlign w:val="bottom"/>
            <w:hideMark/>
          </w:tcPr>
          <w:p w:rsidR="007B047D" w:rsidRPr="009367DA" w:rsidRDefault="00EA495F">
            <w:pPr>
              <w:suppressAutoHyphens w:val="0"/>
              <w:spacing w:before="40" w:after="40" w:line="220" w:lineRule="exact"/>
              <w:jc w:val="right"/>
              <w:rPr>
                <w:i/>
                <w:iCs/>
                <w:sz w:val="16"/>
                <w:szCs w:val="16"/>
                <w:lang w:val="pl-PL"/>
              </w:rPr>
            </w:pPr>
            <w:r w:rsidRPr="009367DA">
              <w:rPr>
                <w:i/>
                <w:iCs/>
                <w:sz w:val="16"/>
                <w:szCs w:val="16"/>
                <w:lang w:val="fr"/>
              </w:rPr>
              <w:t>Refoulées</w:t>
            </w:r>
          </w:p>
        </w:tc>
        <w:tc>
          <w:tcPr>
            <w:tcW w:w="1304" w:type="dxa"/>
            <w:tcBorders>
              <w:top w:val="single" w:sz="4" w:space="0" w:color="auto"/>
              <w:bottom w:val="single" w:sz="12" w:space="0" w:color="auto"/>
            </w:tcBorders>
            <w:shd w:val="clear" w:color="auto" w:fill="auto"/>
            <w:noWrap/>
            <w:vAlign w:val="bottom"/>
            <w:hideMark/>
          </w:tcPr>
          <w:p w:rsidR="007B047D" w:rsidRPr="009367DA" w:rsidRDefault="00EA495F">
            <w:pPr>
              <w:suppressAutoHyphens w:val="0"/>
              <w:spacing w:before="40" w:after="40" w:line="220" w:lineRule="exact"/>
              <w:jc w:val="right"/>
              <w:rPr>
                <w:i/>
                <w:iCs/>
                <w:sz w:val="16"/>
                <w:szCs w:val="16"/>
                <w:lang w:val="pl-PL"/>
              </w:rPr>
            </w:pPr>
            <w:r w:rsidRPr="009367DA">
              <w:rPr>
                <w:i/>
                <w:iCs/>
                <w:sz w:val="16"/>
                <w:szCs w:val="16"/>
                <w:lang w:val="fr"/>
              </w:rPr>
              <w:t xml:space="preserve">Classées </w:t>
            </w:r>
            <w:r w:rsidR="007B047D" w:rsidRPr="009367DA">
              <w:rPr>
                <w:i/>
                <w:iCs/>
                <w:sz w:val="16"/>
                <w:szCs w:val="16"/>
                <w:lang w:val="fr"/>
              </w:rPr>
              <w:t>sans suite</w:t>
            </w:r>
          </w:p>
        </w:tc>
        <w:tc>
          <w:tcPr>
            <w:tcW w:w="1304" w:type="dxa"/>
            <w:tcBorders>
              <w:top w:val="single" w:sz="4" w:space="0" w:color="auto"/>
              <w:bottom w:val="single" w:sz="12" w:space="0" w:color="auto"/>
            </w:tcBorders>
            <w:shd w:val="clear" w:color="auto" w:fill="auto"/>
            <w:vAlign w:val="bottom"/>
            <w:hideMark/>
          </w:tcPr>
          <w:p w:rsidR="007B047D" w:rsidRPr="009367DA" w:rsidRDefault="007B047D">
            <w:pPr>
              <w:suppressAutoHyphens w:val="0"/>
              <w:spacing w:before="40" w:after="40" w:line="220" w:lineRule="exact"/>
              <w:jc w:val="right"/>
              <w:rPr>
                <w:i/>
                <w:iCs/>
                <w:sz w:val="16"/>
                <w:szCs w:val="16"/>
                <w:lang w:val="pl-PL"/>
              </w:rPr>
            </w:pPr>
            <w:r w:rsidRPr="009367DA">
              <w:rPr>
                <w:i/>
                <w:iCs/>
                <w:sz w:val="16"/>
                <w:szCs w:val="16"/>
                <w:lang w:val="fr"/>
              </w:rPr>
              <w:t>Autre règlement</w:t>
            </w:r>
          </w:p>
        </w:tc>
        <w:tc>
          <w:tcPr>
            <w:tcW w:w="1304" w:type="dxa"/>
            <w:vMerge/>
            <w:tcBorders>
              <w:top w:val="single" w:sz="4" w:space="0" w:color="auto"/>
              <w:bottom w:val="single" w:sz="12" w:space="0" w:color="auto"/>
            </w:tcBorders>
            <w:shd w:val="clear" w:color="auto" w:fill="auto"/>
            <w:vAlign w:val="bottom"/>
            <w:hideMark/>
          </w:tcPr>
          <w:p w:rsidR="007B047D" w:rsidRPr="009367DA" w:rsidRDefault="007B047D">
            <w:pPr>
              <w:suppressAutoHyphens w:val="0"/>
              <w:spacing w:before="40" w:after="40" w:line="220" w:lineRule="exact"/>
              <w:jc w:val="right"/>
              <w:rPr>
                <w:i/>
                <w:iCs/>
                <w:sz w:val="16"/>
                <w:szCs w:val="16"/>
                <w:lang w:val="pl-PL"/>
              </w:rPr>
            </w:pPr>
          </w:p>
        </w:tc>
      </w:tr>
      <w:tr w:rsidR="007B047D" w:rsidRPr="00EE51AB" w:rsidTr="009367DA">
        <w:tc>
          <w:tcPr>
            <w:tcW w:w="737" w:type="dxa"/>
            <w:tcBorders>
              <w:top w:val="single" w:sz="12" w:space="0" w:color="auto"/>
            </w:tcBorders>
            <w:shd w:val="clear" w:color="auto" w:fill="auto"/>
            <w:noWrap/>
            <w:hideMark/>
          </w:tcPr>
          <w:p w:rsidR="007B047D" w:rsidRPr="00EE51AB" w:rsidRDefault="007B047D" w:rsidP="00920BF7">
            <w:pPr>
              <w:suppressAutoHyphens w:val="0"/>
              <w:spacing w:before="40" w:after="40" w:line="220" w:lineRule="exact"/>
              <w:rPr>
                <w:bCs/>
                <w:sz w:val="18"/>
                <w:lang w:val="pl-PL"/>
              </w:rPr>
            </w:pPr>
            <w:r w:rsidRPr="00EE51AB">
              <w:rPr>
                <w:sz w:val="18"/>
                <w:lang w:val="pl-PL"/>
              </w:rPr>
              <w:t>2014</w:t>
            </w:r>
          </w:p>
        </w:tc>
        <w:tc>
          <w:tcPr>
            <w:tcW w:w="1304" w:type="dxa"/>
            <w:tcBorders>
              <w:top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top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top w:val="single" w:sz="12" w:space="0" w:color="auto"/>
            </w:tcBorders>
            <w:shd w:val="clear" w:color="auto" w:fill="auto"/>
            <w:noWrap/>
            <w:vAlign w:val="bottom"/>
            <w:hideMark/>
          </w:tcPr>
          <w:p w:rsidR="007B047D" w:rsidRPr="00BF5B01" w:rsidRDefault="007B047D" w:rsidP="00920BF7">
            <w:pPr>
              <w:suppressAutoHyphens w:val="0"/>
              <w:spacing w:before="40" w:after="40" w:line="220" w:lineRule="exact"/>
              <w:jc w:val="right"/>
              <w:rPr>
                <w:b/>
                <w:sz w:val="18"/>
                <w:lang w:val="pl-PL"/>
              </w:rPr>
            </w:pPr>
            <w:r w:rsidRPr="00BF5B01">
              <w:rPr>
                <w:b/>
                <w:sz w:val="18"/>
                <w:lang w:val="pl-PL"/>
              </w:rPr>
              <w:t>0</w:t>
            </w:r>
          </w:p>
        </w:tc>
        <w:tc>
          <w:tcPr>
            <w:tcW w:w="1304" w:type="dxa"/>
            <w:tcBorders>
              <w:top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top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top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top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top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top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top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r>
      <w:tr w:rsidR="007B047D" w:rsidRPr="00EE51AB" w:rsidTr="009367DA">
        <w:tc>
          <w:tcPr>
            <w:tcW w:w="737" w:type="dxa"/>
            <w:shd w:val="clear" w:color="auto" w:fill="auto"/>
            <w:noWrap/>
            <w:hideMark/>
          </w:tcPr>
          <w:p w:rsidR="007B047D" w:rsidRPr="00EE51AB" w:rsidRDefault="007B047D" w:rsidP="00920BF7">
            <w:pPr>
              <w:suppressAutoHyphens w:val="0"/>
              <w:spacing w:before="40" w:after="40" w:line="220" w:lineRule="exact"/>
              <w:rPr>
                <w:bCs/>
                <w:sz w:val="18"/>
                <w:lang w:val="pl-PL"/>
              </w:rPr>
            </w:pPr>
            <w:r w:rsidRPr="00EE51AB">
              <w:rPr>
                <w:sz w:val="18"/>
                <w:lang w:val="pl-PL"/>
              </w:rPr>
              <w:t>2015</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1</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BF5B01" w:rsidRDefault="007B047D" w:rsidP="00920BF7">
            <w:pPr>
              <w:suppressAutoHyphens w:val="0"/>
              <w:spacing w:before="40" w:after="40" w:line="220" w:lineRule="exact"/>
              <w:jc w:val="right"/>
              <w:rPr>
                <w:b/>
                <w:sz w:val="18"/>
                <w:lang w:val="pl-PL"/>
              </w:rPr>
            </w:pPr>
            <w:r w:rsidRPr="00BF5B01">
              <w:rPr>
                <w:b/>
                <w:sz w:val="18"/>
                <w:lang w:val="pl-PL"/>
              </w:rPr>
              <w:t>1</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1</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r>
      <w:tr w:rsidR="007B047D" w:rsidRPr="00EE51AB" w:rsidTr="009367DA">
        <w:tc>
          <w:tcPr>
            <w:tcW w:w="737" w:type="dxa"/>
            <w:shd w:val="clear" w:color="auto" w:fill="auto"/>
            <w:noWrap/>
            <w:hideMark/>
          </w:tcPr>
          <w:p w:rsidR="007B047D" w:rsidRPr="00EE51AB" w:rsidRDefault="007B047D" w:rsidP="00920BF7">
            <w:pPr>
              <w:suppressAutoHyphens w:val="0"/>
              <w:spacing w:before="40" w:after="40" w:line="220" w:lineRule="exact"/>
              <w:rPr>
                <w:bCs/>
                <w:sz w:val="18"/>
                <w:lang w:val="pl-PL"/>
              </w:rPr>
            </w:pPr>
            <w:r w:rsidRPr="00EE51AB">
              <w:rPr>
                <w:sz w:val="18"/>
                <w:lang w:val="pl-PL"/>
              </w:rPr>
              <w:t>2016</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2</w:t>
            </w:r>
          </w:p>
        </w:tc>
        <w:tc>
          <w:tcPr>
            <w:tcW w:w="1304" w:type="dxa"/>
            <w:shd w:val="clear" w:color="auto" w:fill="auto"/>
            <w:noWrap/>
            <w:vAlign w:val="bottom"/>
            <w:hideMark/>
          </w:tcPr>
          <w:p w:rsidR="007B047D" w:rsidRPr="00BF5B01" w:rsidRDefault="007B047D" w:rsidP="00920BF7">
            <w:pPr>
              <w:suppressAutoHyphens w:val="0"/>
              <w:spacing w:before="40" w:after="40" w:line="220" w:lineRule="exact"/>
              <w:jc w:val="right"/>
              <w:rPr>
                <w:b/>
                <w:sz w:val="18"/>
                <w:lang w:val="pl-PL"/>
              </w:rPr>
            </w:pPr>
            <w:r w:rsidRPr="00BF5B01">
              <w:rPr>
                <w:b/>
                <w:sz w:val="18"/>
                <w:lang w:val="pl-PL"/>
              </w:rPr>
              <w:t>2</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2</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r>
      <w:tr w:rsidR="007B047D" w:rsidRPr="00EE51AB" w:rsidTr="009367DA">
        <w:tc>
          <w:tcPr>
            <w:tcW w:w="737" w:type="dxa"/>
            <w:tcBorders>
              <w:bottom w:val="single" w:sz="12" w:space="0" w:color="auto"/>
            </w:tcBorders>
            <w:shd w:val="clear" w:color="auto" w:fill="auto"/>
            <w:noWrap/>
            <w:hideMark/>
          </w:tcPr>
          <w:p w:rsidR="007B047D" w:rsidRPr="00EE51AB" w:rsidRDefault="007B047D" w:rsidP="00920BF7">
            <w:pPr>
              <w:suppressAutoHyphens w:val="0"/>
              <w:spacing w:before="40" w:after="40" w:line="220" w:lineRule="exact"/>
              <w:rPr>
                <w:bCs/>
                <w:sz w:val="18"/>
                <w:lang w:val="pl-PL"/>
              </w:rPr>
            </w:pPr>
            <w:r w:rsidRPr="00EE51AB">
              <w:rPr>
                <w:sz w:val="18"/>
                <w:lang w:val="pl-PL"/>
              </w:rPr>
              <w:t>2017</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4</w:t>
            </w:r>
          </w:p>
        </w:tc>
        <w:tc>
          <w:tcPr>
            <w:tcW w:w="1304" w:type="dxa"/>
            <w:tcBorders>
              <w:bottom w:val="single" w:sz="12" w:space="0" w:color="auto"/>
            </w:tcBorders>
            <w:shd w:val="clear" w:color="auto" w:fill="auto"/>
            <w:noWrap/>
            <w:vAlign w:val="bottom"/>
            <w:hideMark/>
          </w:tcPr>
          <w:p w:rsidR="007B047D" w:rsidRPr="00BF5B01" w:rsidRDefault="007B047D" w:rsidP="00920BF7">
            <w:pPr>
              <w:suppressAutoHyphens w:val="0"/>
              <w:spacing w:before="40" w:after="40" w:line="220" w:lineRule="exact"/>
              <w:jc w:val="right"/>
              <w:rPr>
                <w:b/>
                <w:sz w:val="18"/>
                <w:lang w:val="pl-PL"/>
              </w:rPr>
            </w:pPr>
            <w:r w:rsidRPr="00BF5B01">
              <w:rPr>
                <w:b/>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4</w:t>
            </w:r>
          </w:p>
        </w:tc>
      </w:tr>
    </w:tbl>
    <w:p w:rsidR="007B047D" w:rsidRPr="009367DA" w:rsidRDefault="007B047D" w:rsidP="009367DA">
      <w:pPr>
        <w:pStyle w:val="H23G"/>
        <w:ind w:left="568" w:right="0" w:hanging="284"/>
        <w:rPr>
          <w:bCs/>
          <w:lang w:val="fr-FR"/>
        </w:rPr>
      </w:pPr>
      <w:r w:rsidRPr="009367DA">
        <w:rPr>
          <w:bCs/>
          <w:lang w:val="fr"/>
        </w:rPr>
        <w:lastRenderedPageBreak/>
        <w:t>Indemnité versée à un</w:t>
      </w:r>
      <w:r w:rsidR="00001DB6">
        <w:rPr>
          <w:bCs/>
          <w:lang w:val="fr"/>
        </w:rPr>
        <w:t>e</w:t>
      </w:r>
      <w:r w:rsidRPr="009367DA">
        <w:rPr>
          <w:bCs/>
          <w:lang w:val="fr"/>
        </w:rPr>
        <w:t xml:space="preserve"> fin social</w:t>
      </w:r>
      <w:r w:rsidR="00001DB6">
        <w:rPr>
          <w:bCs/>
          <w:lang w:val="fr"/>
        </w:rPr>
        <w:t>e</w:t>
      </w:r>
    </w:p>
    <w:tbl>
      <w:tblPr>
        <w:tblW w:w="0" w:type="auto"/>
        <w:tblInd w:w="283" w:type="dxa"/>
        <w:tblLayout w:type="fixed"/>
        <w:tblCellMar>
          <w:left w:w="0" w:type="dxa"/>
          <w:right w:w="0" w:type="dxa"/>
        </w:tblCellMar>
        <w:tblLook w:val="04A0" w:firstRow="1" w:lastRow="0" w:firstColumn="1" w:lastColumn="0" w:noHBand="0" w:noVBand="1"/>
      </w:tblPr>
      <w:tblGrid>
        <w:gridCol w:w="737"/>
        <w:gridCol w:w="1304"/>
        <w:gridCol w:w="1304"/>
        <w:gridCol w:w="1304"/>
        <w:gridCol w:w="1304"/>
        <w:gridCol w:w="1304"/>
        <w:gridCol w:w="1304"/>
        <w:gridCol w:w="1304"/>
        <w:gridCol w:w="1304"/>
        <w:gridCol w:w="1304"/>
        <w:gridCol w:w="1304"/>
      </w:tblGrid>
      <w:tr w:rsidR="007B047D" w:rsidRPr="00BF5B01" w:rsidTr="009367DA">
        <w:trPr>
          <w:tblHeader/>
        </w:trPr>
        <w:tc>
          <w:tcPr>
            <w:tcW w:w="737"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rPr>
                <w:bCs/>
                <w:sz w:val="18"/>
                <w:lang w:val="pl-PL"/>
              </w:rPr>
            </w:pPr>
            <w:r w:rsidRPr="00BF5B01">
              <w:rPr>
                <w:sz w:val="18"/>
                <w:lang w:val="pl-PL"/>
              </w:rPr>
              <w:t>2014</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0</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1</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b/>
                <w:sz w:val="18"/>
                <w:lang w:val="pl-PL"/>
              </w:rPr>
            </w:pPr>
            <w:r w:rsidRPr="00BF5B01">
              <w:rPr>
                <w:b/>
                <w:sz w:val="18"/>
                <w:lang w:val="pl-PL"/>
              </w:rPr>
              <w:t>0</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0</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0</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0</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0</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0</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0</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1</w:t>
            </w:r>
          </w:p>
        </w:tc>
      </w:tr>
      <w:tr w:rsidR="007B047D" w:rsidRPr="00EE51AB" w:rsidTr="009367DA">
        <w:tc>
          <w:tcPr>
            <w:tcW w:w="737" w:type="dxa"/>
            <w:shd w:val="clear" w:color="auto" w:fill="auto"/>
            <w:noWrap/>
            <w:hideMark/>
          </w:tcPr>
          <w:p w:rsidR="007B047D" w:rsidRPr="00EE51AB" w:rsidRDefault="007B047D" w:rsidP="00920BF7">
            <w:pPr>
              <w:suppressAutoHyphens w:val="0"/>
              <w:spacing w:before="40" w:after="40" w:line="220" w:lineRule="exact"/>
              <w:rPr>
                <w:bCs/>
                <w:sz w:val="18"/>
                <w:lang w:val="pl-PL"/>
              </w:rPr>
            </w:pPr>
            <w:r w:rsidRPr="00EE51AB">
              <w:rPr>
                <w:sz w:val="18"/>
                <w:lang w:val="pl-PL"/>
              </w:rPr>
              <w:t>2015</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BF5B01" w:rsidRDefault="007B047D" w:rsidP="00920BF7">
            <w:pPr>
              <w:suppressAutoHyphens w:val="0"/>
              <w:spacing w:before="40" w:after="40" w:line="220" w:lineRule="exact"/>
              <w:jc w:val="right"/>
              <w:rPr>
                <w:b/>
                <w:sz w:val="18"/>
                <w:lang w:val="pl-PL"/>
              </w:rPr>
            </w:pPr>
            <w:r w:rsidRPr="00BF5B01">
              <w:rPr>
                <w:b/>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r>
      <w:tr w:rsidR="007B047D" w:rsidRPr="00EE51AB" w:rsidTr="009367DA">
        <w:tc>
          <w:tcPr>
            <w:tcW w:w="737" w:type="dxa"/>
            <w:shd w:val="clear" w:color="auto" w:fill="auto"/>
            <w:noWrap/>
            <w:hideMark/>
          </w:tcPr>
          <w:p w:rsidR="007B047D" w:rsidRPr="00EE51AB" w:rsidRDefault="007B047D" w:rsidP="00920BF7">
            <w:pPr>
              <w:suppressAutoHyphens w:val="0"/>
              <w:spacing w:before="40" w:after="40" w:line="220" w:lineRule="exact"/>
              <w:rPr>
                <w:bCs/>
                <w:sz w:val="18"/>
                <w:lang w:val="pl-PL"/>
              </w:rPr>
            </w:pPr>
            <w:r w:rsidRPr="00EE51AB">
              <w:rPr>
                <w:sz w:val="18"/>
                <w:lang w:val="pl-PL"/>
              </w:rPr>
              <w:t>2016</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BF5B01" w:rsidRDefault="007B047D" w:rsidP="00920BF7">
            <w:pPr>
              <w:suppressAutoHyphens w:val="0"/>
              <w:spacing w:before="40" w:after="40" w:line="220" w:lineRule="exact"/>
              <w:jc w:val="right"/>
              <w:rPr>
                <w:b/>
                <w:sz w:val="18"/>
                <w:lang w:val="pl-PL"/>
              </w:rPr>
            </w:pPr>
            <w:r w:rsidRPr="00BF5B01">
              <w:rPr>
                <w:b/>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r>
      <w:tr w:rsidR="007B047D" w:rsidRPr="00EE51AB" w:rsidTr="009367DA">
        <w:tc>
          <w:tcPr>
            <w:tcW w:w="737" w:type="dxa"/>
            <w:tcBorders>
              <w:bottom w:val="single" w:sz="12" w:space="0" w:color="auto"/>
            </w:tcBorders>
            <w:shd w:val="clear" w:color="auto" w:fill="auto"/>
            <w:noWrap/>
            <w:hideMark/>
          </w:tcPr>
          <w:p w:rsidR="007B047D" w:rsidRPr="00EE51AB" w:rsidRDefault="007B047D" w:rsidP="00920BF7">
            <w:pPr>
              <w:suppressAutoHyphens w:val="0"/>
              <w:spacing w:before="40" w:after="40" w:line="220" w:lineRule="exact"/>
              <w:rPr>
                <w:bCs/>
                <w:sz w:val="18"/>
                <w:lang w:val="pl-PL"/>
              </w:rPr>
            </w:pPr>
            <w:r w:rsidRPr="00EE51AB">
              <w:rPr>
                <w:sz w:val="18"/>
                <w:lang w:val="pl-PL"/>
              </w:rPr>
              <w:t>2017</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1</w:t>
            </w:r>
          </w:p>
        </w:tc>
        <w:tc>
          <w:tcPr>
            <w:tcW w:w="1304" w:type="dxa"/>
            <w:tcBorders>
              <w:bottom w:val="single" w:sz="12" w:space="0" w:color="auto"/>
            </w:tcBorders>
            <w:shd w:val="clear" w:color="auto" w:fill="auto"/>
            <w:noWrap/>
            <w:vAlign w:val="bottom"/>
            <w:hideMark/>
          </w:tcPr>
          <w:p w:rsidR="007B047D" w:rsidRPr="00BF5B01" w:rsidRDefault="007B047D" w:rsidP="00920BF7">
            <w:pPr>
              <w:suppressAutoHyphens w:val="0"/>
              <w:spacing w:before="40" w:after="40" w:line="220" w:lineRule="exact"/>
              <w:jc w:val="right"/>
              <w:rPr>
                <w:b/>
                <w:sz w:val="18"/>
                <w:lang w:val="pl-PL"/>
              </w:rPr>
            </w:pPr>
            <w:r w:rsidRPr="00BF5B01">
              <w:rPr>
                <w:b/>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1</w:t>
            </w:r>
          </w:p>
        </w:tc>
      </w:tr>
    </w:tbl>
    <w:p w:rsidR="007B047D" w:rsidRPr="009367DA" w:rsidRDefault="007B047D" w:rsidP="009367DA">
      <w:pPr>
        <w:pStyle w:val="H23G"/>
        <w:ind w:left="568" w:right="0" w:hanging="284"/>
        <w:rPr>
          <w:bCs/>
          <w:lang w:val="pl-PL"/>
        </w:rPr>
      </w:pPr>
      <w:r w:rsidRPr="009367DA">
        <w:rPr>
          <w:bCs/>
          <w:lang w:val="fr"/>
        </w:rPr>
        <w:t>Cours d</w:t>
      </w:r>
      <w:r w:rsidR="00666A57" w:rsidRPr="009367DA">
        <w:rPr>
          <w:bCs/>
          <w:lang w:val="fr"/>
        </w:rPr>
        <w:t>’</w:t>
      </w:r>
      <w:r w:rsidRPr="009367DA">
        <w:rPr>
          <w:bCs/>
          <w:lang w:val="fr"/>
        </w:rPr>
        <w:t>appel, seconde instance</w:t>
      </w:r>
    </w:p>
    <w:p w:rsidR="007B047D" w:rsidRPr="009367DA" w:rsidRDefault="007B047D" w:rsidP="009367DA">
      <w:pPr>
        <w:pStyle w:val="H23G"/>
        <w:ind w:left="568" w:right="0" w:hanging="284"/>
        <w:rPr>
          <w:bCs/>
          <w:lang w:val="fr-FR"/>
        </w:rPr>
      </w:pPr>
      <w:r w:rsidRPr="009367DA">
        <w:rPr>
          <w:bCs/>
          <w:lang w:val="fr"/>
        </w:rPr>
        <w:t>Réparation du préjudice matériel et moral</w:t>
      </w:r>
    </w:p>
    <w:tbl>
      <w:tblPr>
        <w:tblStyle w:val="Grilledutableau"/>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1304"/>
        <w:gridCol w:w="1304"/>
        <w:gridCol w:w="1304"/>
        <w:gridCol w:w="1304"/>
        <w:gridCol w:w="1304"/>
        <w:gridCol w:w="1304"/>
        <w:gridCol w:w="1304"/>
        <w:gridCol w:w="1304"/>
        <w:gridCol w:w="1304"/>
        <w:gridCol w:w="1304"/>
      </w:tblGrid>
      <w:tr w:rsidR="007B047D" w:rsidRPr="00070CA1" w:rsidTr="009367DA">
        <w:trPr>
          <w:tblHeader/>
        </w:trPr>
        <w:tc>
          <w:tcPr>
            <w:tcW w:w="737" w:type="dxa"/>
            <w:vMerge w:val="restart"/>
            <w:tcBorders>
              <w:top w:val="single" w:sz="4" w:space="0" w:color="auto"/>
              <w:bottom w:val="single" w:sz="4" w:space="0" w:color="auto"/>
            </w:tcBorders>
            <w:shd w:val="clear" w:color="auto" w:fill="auto"/>
            <w:noWrap/>
            <w:vAlign w:val="bottom"/>
            <w:hideMark/>
          </w:tcPr>
          <w:p w:rsidR="007B047D" w:rsidRPr="009367DA" w:rsidRDefault="007B047D" w:rsidP="009367DA">
            <w:pPr>
              <w:suppressAutoHyphens w:val="0"/>
              <w:spacing w:before="40" w:after="40" w:line="220" w:lineRule="exact"/>
              <w:rPr>
                <w:i/>
                <w:iCs/>
                <w:sz w:val="16"/>
                <w:szCs w:val="16"/>
                <w:lang w:val="fr-FR"/>
              </w:rPr>
            </w:pPr>
          </w:p>
        </w:tc>
        <w:tc>
          <w:tcPr>
            <w:tcW w:w="1304" w:type="dxa"/>
            <w:vMerge w:val="restart"/>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20" w:lineRule="exact"/>
              <w:jc w:val="right"/>
              <w:rPr>
                <w:i/>
                <w:iCs/>
                <w:sz w:val="16"/>
                <w:szCs w:val="16"/>
                <w:lang w:val="pl-PL"/>
              </w:rPr>
            </w:pPr>
            <w:r w:rsidRPr="009367DA">
              <w:rPr>
                <w:i/>
                <w:iCs/>
                <w:sz w:val="16"/>
                <w:szCs w:val="16"/>
                <w:lang w:val="fr"/>
              </w:rPr>
              <w:t>Restant de</w:t>
            </w:r>
            <w:r w:rsidR="003B691C">
              <w:rPr>
                <w:i/>
                <w:iCs/>
                <w:sz w:val="16"/>
                <w:szCs w:val="16"/>
                <w:lang w:val="fr"/>
              </w:rPr>
              <w:br/>
            </w:r>
            <w:r w:rsidRPr="009367DA">
              <w:rPr>
                <w:i/>
                <w:iCs/>
                <w:sz w:val="16"/>
                <w:szCs w:val="16"/>
                <w:lang w:val="fr"/>
              </w:rPr>
              <w:t>l</w:t>
            </w:r>
            <w:r w:rsidR="00666A57" w:rsidRPr="009367DA">
              <w:rPr>
                <w:i/>
                <w:iCs/>
                <w:sz w:val="16"/>
                <w:szCs w:val="16"/>
                <w:lang w:val="fr"/>
              </w:rPr>
              <w:t>’</w:t>
            </w:r>
            <w:r w:rsidRPr="009367DA">
              <w:rPr>
                <w:i/>
                <w:iCs/>
                <w:sz w:val="16"/>
                <w:szCs w:val="16"/>
                <w:lang w:val="fr"/>
              </w:rPr>
              <w:t>année précédente</w:t>
            </w:r>
          </w:p>
        </w:tc>
        <w:tc>
          <w:tcPr>
            <w:tcW w:w="1304" w:type="dxa"/>
            <w:vMerge w:val="restart"/>
            <w:tcBorders>
              <w:top w:val="single" w:sz="4" w:space="0" w:color="auto"/>
              <w:bottom w:val="single" w:sz="4" w:space="0" w:color="auto"/>
            </w:tcBorders>
            <w:shd w:val="clear" w:color="auto" w:fill="auto"/>
            <w:noWrap/>
            <w:vAlign w:val="bottom"/>
            <w:hideMark/>
          </w:tcPr>
          <w:p w:rsidR="007B047D" w:rsidRPr="009367DA" w:rsidRDefault="007B047D" w:rsidP="009367DA">
            <w:pPr>
              <w:suppressAutoHyphens w:val="0"/>
              <w:spacing w:before="40" w:after="40" w:line="220" w:lineRule="exact"/>
              <w:jc w:val="right"/>
              <w:rPr>
                <w:i/>
                <w:iCs/>
                <w:sz w:val="16"/>
                <w:szCs w:val="16"/>
                <w:lang w:val="pl-PL"/>
              </w:rPr>
            </w:pPr>
            <w:r w:rsidRPr="009367DA">
              <w:rPr>
                <w:i/>
                <w:iCs/>
                <w:sz w:val="16"/>
                <w:szCs w:val="16"/>
                <w:lang w:val="fr"/>
              </w:rPr>
              <w:t>Reçues</w:t>
            </w:r>
          </w:p>
        </w:tc>
        <w:tc>
          <w:tcPr>
            <w:tcW w:w="1304" w:type="dxa"/>
            <w:gridSpan w:val="7"/>
            <w:tcBorders>
              <w:top w:val="single" w:sz="4" w:space="0" w:color="auto"/>
              <w:bottom w:val="single" w:sz="4" w:space="0" w:color="auto"/>
            </w:tcBorders>
            <w:shd w:val="clear" w:color="auto" w:fill="auto"/>
            <w:noWrap/>
            <w:vAlign w:val="bottom"/>
            <w:hideMark/>
          </w:tcPr>
          <w:p w:rsidR="007B047D" w:rsidRPr="009367DA" w:rsidRDefault="007B047D" w:rsidP="009367DA">
            <w:pPr>
              <w:suppressAutoHyphens w:val="0"/>
              <w:spacing w:before="40" w:after="40" w:line="220" w:lineRule="exact"/>
              <w:jc w:val="center"/>
              <w:rPr>
                <w:i/>
                <w:iCs/>
                <w:sz w:val="16"/>
                <w:szCs w:val="16"/>
                <w:lang w:val="pl-PL"/>
              </w:rPr>
            </w:pPr>
            <w:r w:rsidRPr="009367DA">
              <w:rPr>
                <w:i/>
                <w:iCs/>
                <w:sz w:val="16"/>
                <w:szCs w:val="16"/>
                <w:lang w:val="fr"/>
              </w:rPr>
              <w:t>Résolues</w:t>
            </w:r>
          </w:p>
        </w:tc>
        <w:tc>
          <w:tcPr>
            <w:tcW w:w="1304" w:type="dxa"/>
            <w:vMerge w:val="restart"/>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20" w:lineRule="exact"/>
              <w:jc w:val="right"/>
              <w:rPr>
                <w:i/>
                <w:iCs/>
                <w:sz w:val="16"/>
                <w:szCs w:val="16"/>
                <w:lang w:val="pl-PL"/>
              </w:rPr>
            </w:pPr>
            <w:r w:rsidRPr="009367DA">
              <w:rPr>
                <w:i/>
                <w:iCs/>
                <w:sz w:val="16"/>
                <w:szCs w:val="16"/>
                <w:lang w:val="fr"/>
              </w:rPr>
              <w:t>Restant pour l</w:t>
            </w:r>
            <w:r w:rsidR="00666A57" w:rsidRPr="009367DA">
              <w:rPr>
                <w:i/>
                <w:iCs/>
                <w:sz w:val="16"/>
                <w:szCs w:val="16"/>
                <w:lang w:val="fr"/>
              </w:rPr>
              <w:t>’</w:t>
            </w:r>
            <w:r w:rsidRPr="009367DA">
              <w:rPr>
                <w:i/>
                <w:iCs/>
                <w:sz w:val="16"/>
                <w:szCs w:val="16"/>
                <w:lang w:val="fr"/>
              </w:rPr>
              <w:t>année suivante</w:t>
            </w:r>
          </w:p>
        </w:tc>
      </w:tr>
      <w:tr w:rsidR="007B047D" w:rsidRPr="00070CA1" w:rsidTr="009367DA">
        <w:trPr>
          <w:tblHeader/>
        </w:trPr>
        <w:tc>
          <w:tcPr>
            <w:tcW w:w="737" w:type="dxa"/>
            <w:vMerge/>
            <w:tcBorders>
              <w:top w:val="single" w:sz="4" w:space="0" w:color="auto"/>
              <w:bottom w:val="single" w:sz="4" w:space="0" w:color="auto"/>
            </w:tcBorders>
            <w:shd w:val="clear" w:color="auto" w:fill="auto"/>
            <w:vAlign w:val="bottom"/>
            <w:hideMark/>
          </w:tcPr>
          <w:p w:rsidR="007B047D" w:rsidRPr="009367DA" w:rsidRDefault="007B047D">
            <w:pPr>
              <w:suppressAutoHyphens w:val="0"/>
              <w:spacing w:before="40" w:after="40" w:line="220" w:lineRule="exact"/>
              <w:rPr>
                <w:i/>
                <w:iCs/>
                <w:sz w:val="16"/>
                <w:szCs w:val="16"/>
                <w:lang w:val="pl-PL"/>
              </w:rPr>
            </w:pPr>
          </w:p>
        </w:tc>
        <w:tc>
          <w:tcPr>
            <w:tcW w:w="1304" w:type="dxa"/>
            <w:vMerge/>
            <w:tcBorders>
              <w:top w:val="single" w:sz="4" w:space="0" w:color="auto"/>
              <w:bottom w:val="single" w:sz="4" w:space="0" w:color="auto"/>
            </w:tcBorders>
            <w:shd w:val="clear" w:color="auto" w:fill="auto"/>
            <w:vAlign w:val="bottom"/>
            <w:hideMark/>
          </w:tcPr>
          <w:p w:rsidR="007B047D" w:rsidRPr="009367DA" w:rsidRDefault="007B047D">
            <w:pPr>
              <w:suppressAutoHyphens w:val="0"/>
              <w:spacing w:before="40" w:after="40" w:line="220" w:lineRule="exact"/>
              <w:jc w:val="right"/>
              <w:rPr>
                <w:i/>
                <w:iCs/>
                <w:sz w:val="16"/>
                <w:szCs w:val="16"/>
                <w:lang w:val="pl-PL"/>
              </w:rPr>
            </w:pPr>
          </w:p>
        </w:tc>
        <w:tc>
          <w:tcPr>
            <w:tcW w:w="1304" w:type="dxa"/>
            <w:vMerge/>
            <w:tcBorders>
              <w:top w:val="single" w:sz="4" w:space="0" w:color="auto"/>
              <w:bottom w:val="single" w:sz="4" w:space="0" w:color="auto"/>
            </w:tcBorders>
            <w:shd w:val="clear" w:color="auto" w:fill="auto"/>
            <w:vAlign w:val="bottom"/>
            <w:hideMark/>
          </w:tcPr>
          <w:p w:rsidR="007B047D" w:rsidRPr="009367DA" w:rsidRDefault="007B047D">
            <w:pPr>
              <w:suppressAutoHyphens w:val="0"/>
              <w:spacing w:before="40" w:after="40" w:line="220" w:lineRule="exact"/>
              <w:jc w:val="right"/>
              <w:rPr>
                <w:i/>
                <w:iCs/>
                <w:sz w:val="16"/>
                <w:szCs w:val="16"/>
                <w:lang w:val="pl-PL"/>
              </w:rPr>
            </w:pPr>
          </w:p>
        </w:tc>
        <w:tc>
          <w:tcPr>
            <w:tcW w:w="1304" w:type="dxa"/>
            <w:vMerge w:val="restart"/>
            <w:tcBorders>
              <w:top w:val="single" w:sz="4" w:space="0" w:color="auto"/>
              <w:bottom w:val="single" w:sz="4" w:space="0" w:color="auto"/>
            </w:tcBorders>
            <w:shd w:val="clear" w:color="auto" w:fill="auto"/>
            <w:noWrap/>
            <w:vAlign w:val="bottom"/>
            <w:hideMark/>
          </w:tcPr>
          <w:p w:rsidR="007B047D" w:rsidRPr="009367DA" w:rsidRDefault="0006564A">
            <w:pPr>
              <w:suppressAutoHyphens w:val="0"/>
              <w:spacing w:before="40" w:after="40" w:line="220" w:lineRule="exact"/>
              <w:jc w:val="right"/>
              <w:rPr>
                <w:b/>
                <w:i/>
                <w:iCs/>
                <w:sz w:val="16"/>
                <w:szCs w:val="16"/>
                <w:lang w:val="pl-PL"/>
              </w:rPr>
            </w:pPr>
            <w:r w:rsidRPr="00070CA1">
              <w:rPr>
                <w:b/>
                <w:i/>
                <w:iCs/>
                <w:sz w:val="16"/>
                <w:szCs w:val="16"/>
                <w:lang w:val="fr"/>
              </w:rPr>
              <w:t>Total</w:t>
            </w:r>
          </w:p>
        </w:tc>
        <w:tc>
          <w:tcPr>
            <w:tcW w:w="1304" w:type="dxa"/>
            <w:gridSpan w:val="6"/>
            <w:tcBorders>
              <w:top w:val="single" w:sz="4" w:space="0" w:color="auto"/>
              <w:bottom w:val="single" w:sz="4" w:space="0" w:color="auto"/>
            </w:tcBorders>
            <w:shd w:val="clear" w:color="auto" w:fill="auto"/>
            <w:noWrap/>
            <w:vAlign w:val="bottom"/>
            <w:hideMark/>
          </w:tcPr>
          <w:p w:rsidR="007B047D" w:rsidRPr="009367DA" w:rsidRDefault="007B047D" w:rsidP="009367DA">
            <w:pPr>
              <w:suppressAutoHyphens w:val="0"/>
              <w:spacing w:before="40" w:after="40" w:line="220" w:lineRule="exact"/>
              <w:jc w:val="center"/>
              <w:rPr>
                <w:i/>
                <w:iCs/>
                <w:sz w:val="16"/>
                <w:szCs w:val="16"/>
                <w:lang w:val="pl-PL"/>
              </w:rPr>
            </w:pPr>
            <w:r w:rsidRPr="009367DA">
              <w:rPr>
                <w:i/>
                <w:iCs/>
                <w:sz w:val="16"/>
                <w:szCs w:val="16"/>
                <w:lang w:val="fr"/>
              </w:rPr>
              <w:t>dont</w:t>
            </w:r>
          </w:p>
        </w:tc>
        <w:tc>
          <w:tcPr>
            <w:tcW w:w="1304" w:type="dxa"/>
            <w:vMerge/>
            <w:tcBorders>
              <w:top w:val="single" w:sz="4" w:space="0" w:color="auto"/>
              <w:bottom w:val="single" w:sz="4" w:space="0" w:color="auto"/>
            </w:tcBorders>
            <w:shd w:val="clear" w:color="auto" w:fill="auto"/>
            <w:vAlign w:val="bottom"/>
            <w:hideMark/>
          </w:tcPr>
          <w:p w:rsidR="007B047D" w:rsidRPr="009367DA" w:rsidRDefault="007B047D">
            <w:pPr>
              <w:suppressAutoHyphens w:val="0"/>
              <w:spacing w:before="40" w:after="40" w:line="220" w:lineRule="exact"/>
              <w:jc w:val="right"/>
              <w:rPr>
                <w:i/>
                <w:iCs/>
                <w:sz w:val="16"/>
                <w:szCs w:val="16"/>
                <w:lang w:val="pl-PL"/>
              </w:rPr>
            </w:pPr>
          </w:p>
        </w:tc>
      </w:tr>
      <w:tr w:rsidR="007B047D" w:rsidRPr="00070CA1" w:rsidTr="009367DA">
        <w:trPr>
          <w:tblHeader/>
        </w:trPr>
        <w:tc>
          <w:tcPr>
            <w:tcW w:w="737" w:type="dxa"/>
            <w:vMerge/>
            <w:tcBorders>
              <w:top w:val="single" w:sz="4" w:space="0" w:color="auto"/>
              <w:bottom w:val="single" w:sz="12" w:space="0" w:color="auto"/>
            </w:tcBorders>
            <w:shd w:val="clear" w:color="auto" w:fill="auto"/>
            <w:vAlign w:val="bottom"/>
            <w:hideMark/>
          </w:tcPr>
          <w:p w:rsidR="007B047D" w:rsidRPr="009367DA" w:rsidRDefault="007B047D">
            <w:pPr>
              <w:suppressAutoHyphens w:val="0"/>
              <w:spacing w:before="40" w:after="40" w:line="220" w:lineRule="exact"/>
              <w:rPr>
                <w:i/>
                <w:iCs/>
                <w:sz w:val="16"/>
                <w:szCs w:val="16"/>
                <w:lang w:val="pl-PL"/>
              </w:rPr>
            </w:pPr>
          </w:p>
        </w:tc>
        <w:tc>
          <w:tcPr>
            <w:tcW w:w="1304" w:type="dxa"/>
            <w:vMerge/>
            <w:tcBorders>
              <w:top w:val="single" w:sz="4" w:space="0" w:color="auto"/>
              <w:bottom w:val="single" w:sz="12" w:space="0" w:color="auto"/>
            </w:tcBorders>
            <w:shd w:val="clear" w:color="auto" w:fill="auto"/>
            <w:vAlign w:val="bottom"/>
            <w:hideMark/>
          </w:tcPr>
          <w:p w:rsidR="007B047D" w:rsidRPr="009367DA" w:rsidRDefault="007B047D">
            <w:pPr>
              <w:suppressAutoHyphens w:val="0"/>
              <w:spacing w:before="40" w:after="40" w:line="220" w:lineRule="exact"/>
              <w:jc w:val="right"/>
              <w:rPr>
                <w:i/>
                <w:iCs/>
                <w:sz w:val="16"/>
                <w:szCs w:val="16"/>
                <w:lang w:val="pl-PL"/>
              </w:rPr>
            </w:pPr>
          </w:p>
        </w:tc>
        <w:tc>
          <w:tcPr>
            <w:tcW w:w="1304" w:type="dxa"/>
            <w:vMerge/>
            <w:tcBorders>
              <w:top w:val="single" w:sz="4" w:space="0" w:color="auto"/>
              <w:bottom w:val="single" w:sz="12" w:space="0" w:color="auto"/>
            </w:tcBorders>
            <w:shd w:val="clear" w:color="auto" w:fill="auto"/>
            <w:vAlign w:val="bottom"/>
            <w:hideMark/>
          </w:tcPr>
          <w:p w:rsidR="007B047D" w:rsidRPr="009367DA" w:rsidRDefault="007B047D">
            <w:pPr>
              <w:suppressAutoHyphens w:val="0"/>
              <w:spacing w:before="40" w:after="40" w:line="220" w:lineRule="exact"/>
              <w:jc w:val="right"/>
              <w:rPr>
                <w:i/>
                <w:iCs/>
                <w:sz w:val="16"/>
                <w:szCs w:val="16"/>
                <w:lang w:val="pl-PL"/>
              </w:rPr>
            </w:pPr>
          </w:p>
        </w:tc>
        <w:tc>
          <w:tcPr>
            <w:tcW w:w="1304" w:type="dxa"/>
            <w:vMerge/>
            <w:tcBorders>
              <w:top w:val="single" w:sz="4" w:space="0" w:color="auto"/>
              <w:bottom w:val="single" w:sz="12" w:space="0" w:color="auto"/>
            </w:tcBorders>
            <w:shd w:val="clear" w:color="auto" w:fill="auto"/>
            <w:vAlign w:val="bottom"/>
            <w:hideMark/>
          </w:tcPr>
          <w:p w:rsidR="007B047D" w:rsidRPr="009367DA" w:rsidRDefault="007B047D">
            <w:pPr>
              <w:suppressAutoHyphens w:val="0"/>
              <w:spacing w:before="40" w:after="40" w:line="220" w:lineRule="exact"/>
              <w:jc w:val="right"/>
              <w:rPr>
                <w:b/>
                <w:i/>
                <w:iCs/>
                <w:sz w:val="16"/>
                <w:szCs w:val="16"/>
                <w:lang w:val="pl-PL"/>
              </w:rPr>
            </w:pPr>
          </w:p>
        </w:tc>
        <w:tc>
          <w:tcPr>
            <w:tcW w:w="1304" w:type="dxa"/>
            <w:tcBorders>
              <w:top w:val="single" w:sz="4" w:space="0" w:color="auto"/>
              <w:bottom w:val="single" w:sz="12" w:space="0" w:color="auto"/>
            </w:tcBorders>
            <w:shd w:val="clear" w:color="auto" w:fill="auto"/>
            <w:vAlign w:val="bottom"/>
            <w:hideMark/>
          </w:tcPr>
          <w:p w:rsidR="007B047D" w:rsidRPr="009367DA" w:rsidRDefault="00EA495F">
            <w:pPr>
              <w:suppressAutoHyphens w:val="0"/>
              <w:spacing w:before="40" w:after="40" w:line="220" w:lineRule="exact"/>
              <w:jc w:val="right"/>
              <w:rPr>
                <w:i/>
                <w:iCs/>
                <w:sz w:val="16"/>
                <w:szCs w:val="16"/>
                <w:lang w:val="pl-PL"/>
              </w:rPr>
            </w:pPr>
            <w:r w:rsidRPr="009367DA">
              <w:rPr>
                <w:i/>
                <w:iCs/>
                <w:sz w:val="16"/>
                <w:szCs w:val="16"/>
                <w:lang w:val="fr"/>
              </w:rPr>
              <w:t>Rejetées</w:t>
            </w:r>
          </w:p>
        </w:tc>
        <w:tc>
          <w:tcPr>
            <w:tcW w:w="1304" w:type="dxa"/>
            <w:tcBorders>
              <w:top w:val="single" w:sz="4" w:space="0" w:color="auto"/>
              <w:bottom w:val="single" w:sz="12" w:space="0" w:color="auto"/>
            </w:tcBorders>
            <w:shd w:val="clear" w:color="auto" w:fill="auto"/>
            <w:noWrap/>
            <w:vAlign w:val="bottom"/>
            <w:hideMark/>
          </w:tcPr>
          <w:p w:rsidR="007B047D" w:rsidRPr="009367DA" w:rsidRDefault="00EA495F">
            <w:pPr>
              <w:suppressAutoHyphens w:val="0"/>
              <w:spacing w:before="40" w:after="40" w:line="220" w:lineRule="exact"/>
              <w:jc w:val="right"/>
              <w:rPr>
                <w:i/>
                <w:iCs/>
                <w:sz w:val="16"/>
                <w:szCs w:val="16"/>
                <w:lang w:val="pl-PL"/>
              </w:rPr>
            </w:pPr>
            <w:r w:rsidRPr="009367DA">
              <w:rPr>
                <w:i/>
                <w:iCs/>
                <w:sz w:val="16"/>
                <w:szCs w:val="16"/>
                <w:lang w:val="fr"/>
              </w:rPr>
              <w:t>Modifiées</w:t>
            </w:r>
          </w:p>
        </w:tc>
        <w:tc>
          <w:tcPr>
            <w:tcW w:w="1304" w:type="dxa"/>
            <w:tcBorders>
              <w:top w:val="single" w:sz="4" w:space="0" w:color="auto"/>
              <w:bottom w:val="single" w:sz="12" w:space="0" w:color="auto"/>
            </w:tcBorders>
            <w:shd w:val="clear" w:color="auto" w:fill="auto"/>
            <w:vAlign w:val="bottom"/>
            <w:hideMark/>
          </w:tcPr>
          <w:p w:rsidR="007B047D" w:rsidRPr="009367DA" w:rsidRDefault="00EA495F" w:rsidP="009367DA">
            <w:pPr>
              <w:suppressAutoHyphens w:val="0"/>
              <w:spacing w:before="40" w:after="40" w:line="220" w:lineRule="exact"/>
              <w:jc w:val="center"/>
              <w:rPr>
                <w:i/>
                <w:iCs/>
                <w:sz w:val="16"/>
                <w:szCs w:val="16"/>
                <w:lang w:val="fr-FR"/>
              </w:rPr>
            </w:pPr>
            <w:r w:rsidRPr="009367DA">
              <w:rPr>
                <w:i/>
                <w:iCs/>
                <w:sz w:val="16"/>
                <w:szCs w:val="16"/>
                <w:lang w:val="fr"/>
              </w:rPr>
              <w:t xml:space="preserve">Annulées </w:t>
            </w:r>
            <w:r w:rsidR="007B047D" w:rsidRPr="009367DA">
              <w:rPr>
                <w:i/>
                <w:iCs/>
                <w:sz w:val="16"/>
                <w:szCs w:val="16"/>
                <w:lang w:val="fr"/>
              </w:rPr>
              <w:t>ou annulées et transférées</w:t>
            </w:r>
            <w:r w:rsidR="00B1473E" w:rsidRPr="009367DA">
              <w:rPr>
                <w:i/>
                <w:iCs/>
                <w:sz w:val="16"/>
                <w:szCs w:val="16"/>
                <w:lang w:val="fr"/>
              </w:rPr>
              <w:br/>
            </w:r>
            <w:r w:rsidR="007B047D" w:rsidRPr="009367DA">
              <w:rPr>
                <w:i/>
                <w:iCs/>
                <w:sz w:val="16"/>
                <w:szCs w:val="16"/>
                <w:lang w:val="fr"/>
              </w:rPr>
              <w:t>au tribunal de première instance</w:t>
            </w:r>
          </w:p>
        </w:tc>
        <w:tc>
          <w:tcPr>
            <w:tcW w:w="1304" w:type="dxa"/>
            <w:tcBorders>
              <w:top w:val="single" w:sz="4" w:space="0" w:color="auto"/>
              <w:bottom w:val="single" w:sz="12" w:space="0" w:color="auto"/>
            </w:tcBorders>
            <w:shd w:val="clear" w:color="auto" w:fill="auto"/>
            <w:noWrap/>
            <w:vAlign w:val="bottom"/>
            <w:hideMark/>
          </w:tcPr>
          <w:p w:rsidR="007B047D" w:rsidRPr="009367DA" w:rsidRDefault="00EA495F">
            <w:pPr>
              <w:suppressAutoHyphens w:val="0"/>
              <w:spacing w:before="40" w:after="40" w:line="220" w:lineRule="exact"/>
              <w:jc w:val="right"/>
              <w:rPr>
                <w:i/>
                <w:iCs/>
                <w:sz w:val="16"/>
                <w:szCs w:val="16"/>
                <w:lang w:val="pl-PL"/>
              </w:rPr>
            </w:pPr>
            <w:r w:rsidRPr="009367DA">
              <w:rPr>
                <w:i/>
                <w:iCs/>
                <w:sz w:val="16"/>
                <w:szCs w:val="16"/>
                <w:lang w:val="fr"/>
              </w:rPr>
              <w:t>Refoulées</w:t>
            </w:r>
          </w:p>
        </w:tc>
        <w:tc>
          <w:tcPr>
            <w:tcW w:w="1304" w:type="dxa"/>
            <w:tcBorders>
              <w:top w:val="single" w:sz="4" w:space="0" w:color="auto"/>
              <w:bottom w:val="single" w:sz="12" w:space="0" w:color="auto"/>
            </w:tcBorders>
            <w:shd w:val="clear" w:color="auto" w:fill="auto"/>
            <w:noWrap/>
            <w:vAlign w:val="bottom"/>
            <w:hideMark/>
          </w:tcPr>
          <w:p w:rsidR="007B047D" w:rsidRPr="009367DA" w:rsidRDefault="00EA495F">
            <w:pPr>
              <w:suppressAutoHyphens w:val="0"/>
              <w:spacing w:before="40" w:after="40" w:line="220" w:lineRule="exact"/>
              <w:jc w:val="right"/>
              <w:rPr>
                <w:i/>
                <w:iCs/>
                <w:sz w:val="16"/>
                <w:szCs w:val="16"/>
                <w:lang w:val="pl-PL"/>
              </w:rPr>
            </w:pPr>
            <w:r w:rsidRPr="009367DA">
              <w:rPr>
                <w:i/>
                <w:iCs/>
                <w:sz w:val="16"/>
                <w:szCs w:val="16"/>
                <w:lang w:val="fr"/>
              </w:rPr>
              <w:t xml:space="preserve">Classées </w:t>
            </w:r>
            <w:r w:rsidR="007B047D" w:rsidRPr="009367DA">
              <w:rPr>
                <w:i/>
                <w:iCs/>
                <w:sz w:val="16"/>
                <w:szCs w:val="16"/>
                <w:lang w:val="fr"/>
              </w:rPr>
              <w:t>sans suite</w:t>
            </w:r>
          </w:p>
        </w:tc>
        <w:tc>
          <w:tcPr>
            <w:tcW w:w="1304" w:type="dxa"/>
            <w:tcBorders>
              <w:top w:val="single" w:sz="4" w:space="0" w:color="auto"/>
              <w:bottom w:val="single" w:sz="12" w:space="0" w:color="auto"/>
            </w:tcBorders>
            <w:shd w:val="clear" w:color="auto" w:fill="auto"/>
            <w:vAlign w:val="bottom"/>
            <w:hideMark/>
          </w:tcPr>
          <w:p w:rsidR="007B047D" w:rsidRPr="009367DA" w:rsidRDefault="007B047D">
            <w:pPr>
              <w:suppressAutoHyphens w:val="0"/>
              <w:spacing w:before="40" w:after="40" w:line="220" w:lineRule="exact"/>
              <w:jc w:val="right"/>
              <w:rPr>
                <w:i/>
                <w:iCs/>
                <w:sz w:val="16"/>
                <w:szCs w:val="16"/>
                <w:lang w:val="pl-PL"/>
              </w:rPr>
            </w:pPr>
            <w:r w:rsidRPr="009367DA">
              <w:rPr>
                <w:i/>
                <w:iCs/>
                <w:sz w:val="16"/>
                <w:szCs w:val="16"/>
                <w:lang w:val="fr"/>
              </w:rPr>
              <w:t>Autre règlement</w:t>
            </w:r>
          </w:p>
        </w:tc>
        <w:tc>
          <w:tcPr>
            <w:tcW w:w="1304" w:type="dxa"/>
            <w:vMerge/>
            <w:tcBorders>
              <w:top w:val="single" w:sz="4" w:space="0" w:color="auto"/>
              <w:bottom w:val="single" w:sz="12" w:space="0" w:color="auto"/>
            </w:tcBorders>
            <w:shd w:val="clear" w:color="auto" w:fill="auto"/>
            <w:vAlign w:val="bottom"/>
            <w:hideMark/>
          </w:tcPr>
          <w:p w:rsidR="007B047D" w:rsidRPr="009367DA" w:rsidRDefault="007B047D">
            <w:pPr>
              <w:suppressAutoHyphens w:val="0"/>
              <w:spacing w:before="40" w:after="40" w:line="220" w:lineRule="exact"/>
              <w:jc w:val="right"/>
              <w:rPr>
                <w:i/>
                <w:iCs/>
                <w:sz w:val="16"/>
                <w:szCs w:val="16"/>
                <w:lang w:val="pl-PL"/>
              </w:rPr>
            </w:pPr>
          </w:p>
        </w:tc>
      </w:tr>
      <w:tr w:rsidR="007B047D" w:rsidRPr="00EE51AB" w:rsidTr="009367DA">
        <w:tc>
          <w:tcPr>
            <w:tcW w:w="737" w:type="dxa"/>
            <w:tcBorders>
              <w:top w:val="single" w:sz="12" w:space="0" w:color="auto"/>
            </w:tcBorders>
            <w:shd w:val="clear" w:color="auto" w:fill="auto"/>
            <w:noWrap/>
            <w:hideMark/>
          </w:tcPr>
          <w:p w:rsidR="007B047D" w:rsidRPr="00EE51AB" w:rsidRDefault="007B047D" w:rsidP="00920BF7">
            <w:pPr>
              <w:suppressAutoHyphens w:val="0"/>
              <w:spacing w:before="40" w:after="40" w:line="220" w:lineRule="exact"/>
              <w:rPr>
                <w:bCs/>
                <w:sz w:val="18"/>
                <w:lang w:val="pl-PL"/>
              </w:rPr>
            </w:pPr>
            <w:r w:rsidRPr="00EE51AB">
              <w:rPr>
                <w:sz w:val="18"/>
                <w:lang w:val="fr"/>
              </w:rPr>
              <w:t>2014</w:t>
            </w:r>
          </w:p>
        </w:tc>
        <w:tc>
          <w:tcPr>
            <w:tcW w:w="1304" w:type="dxa"/>
            <w:tcBorders>
              <w:top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top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top w:val="single" w:sz="12" w:space="0" w:color="auto"/>
            </w:tcBorders>
            <w:shd w:val="clear" w:color="auto" w:fill="auto"/>
            <w:noWrap/>
            <w:vAlign w:val="bottom"/>
            <w:hideMark/>
          </w:tcPr>
          <w:p w:rsidR="007B047D" w:rsidRPr="00BF5B01" w:rsidRDefault="007B047D" w:rsidP="00920BF7">
            <w:pPr>
              <w:suppressAutoHyphens w:val="0"/>
              <w:spacing w:before="40" w:after="40" w:line="220" w:lineRule="exact"/>
              <w:jc w:val="right"/>
              <w:rPr>
                <w:b/>
                <w:sz w:val="18"/>
                <w:lang w:val="pl-PL"/>
              </w:rPr>
            </w:pPr>
            <w:r w:rsidRPr="00BF5B01">
              <w:rPr>
                <w:b/>
                <w:sz w:val="18"/>
                <w:lang w:val="pl-PL"/>
              </w:rPr>
              <w:t>0</w:t>
            </w:r>
          </w:p>
        </w:tc>
        <w:tc>
          <w:tcPr>
            <w:tcW w:w="1304" w:type="dxa"/>
            <w:tcBorders>
              <w:top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top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top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top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top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top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top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r>
      <w:tr w:rsidR="007B047D" w:rsidRPr="00EE51AB" w:rsidTr="009367DA">
        <w:tc>
          <w:tcPr>
            <w:tcW w:w="737" w:type="dxa"/>
            <w:shd w:val="clear" w:color="auto" w:fill="auto"/>
            <w:noWrap/>
            <w:hideMark/>
          </w:tcPr>
          <w:p w:rsidR="007B047D" w:rsidRPr="00EE51AB" w:rsidRDefault="007B047D" w:rsidP="00920BF7">
            <w:pPr>
              <w:suppressAutoHyphens w:val="0"/>
              <w:spacing w:before="40" w:after="40" w:line="220" w:lineRule="exact"/>
              <w:rPr>
                <w:bCs/>
                <w:sz w:val="18"/>
                <w:lang w:val="pl-PL"/>
              </w:rPr>
            </w:pPr>
            <w:r w:rsidRPr="00EE51AB">
              <w:rPr>
                <w:sz w:val="18"/>
                <w:lang w:val="fr"/>
              </w:rPr>
              <w:t>2015</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BF5B01" w:rsidRDefault="007B047D" w:rsidP="00920BF7">
            <w:pPr>
              <w:suppressAutoHyphens w:val="0"/>
              <w:spacing w:before="40" w:after="40" w:line="220" w:lineRule="exact"/>
              <w:jc w:val="right"/>
              <w:rPr>
                <w:b/>
                <w:sz w:val="18"/>
                <w:lang w:val="pl-PL"/>
              </w:rPr>
            </w:pPr>
            <w:r w:rsidRPr="00BF5B01">
              <w:rPr>
                <w:b/>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r>
      <w:tr w:rsidR="007B047D" w:rsidRPr="00EE51AB" w:rsidTr="009367DA">
        <w:tc>
          <w:tcPr>
            <w:tcW w:w="737" w:type="dxa"/>
            <w:shd w:val="clear" w:color="auto" w:fill="auto"/>
            <w:noWrap/>
            <w:hideMark/>
          </w:tcPr>
          <w:p w:rsidR="007B047D" w:rsidRPr="00EE51AB" w:rsidRDefault="007B047D" w:rsidP="00920BF7">
            <w:pPr>
              <w:suppressAutoHyphens w:val="0"/>
              <w:spacing w:before="40" w:after="40" w:line="220" w:lineRule="exact"/>
              <w:rPr>
                <w:bCs/>
                <w:sz w:val="18"/>
                <w:lang w:val="pl-PL"/>
              </w:rPr>
            </w:pPr>
            <w:r w:rsidRPr="00EE51AB">
              <w:rPr>
                <w:sz w:val="18"/>
                <w:lang w:val="fr"/>
              </w:rPr>
              <w:t>2016</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BF5B01" w:rsidRDefault="007B047D" w:rsidP="00920BF7">
            <w:pPr>
              <w:suppressAutoHyphens w:val="0"/>
              <w:spacing w:before="40" w:after="40" w:line="220" w:lineRule="exact"/>
              <w:jc w:val="right"/>
              <w:rPr>
                <w:b/>
                <w:sz w:val="18"/>
                <w:lang w:val="pl-PL"/>
              </w:rPr>
            </w:pPr>
            <w:r w:rsidRPr="00BF5B01">
              <w:rPr>
                <w:b/>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r>
      <w:tr w:rsidR="007B047D" w:rsidRPr="00EE51AB" w:rsidTr="009367DA">
        <w:tc>
          <w:tcPr>
            <w:tcW w:w="737" w:type="dxa"/>
            <w:tcBorders>
              <w:bottom w:val="single" w:sz="12" w:space="0" w:color="auto"/>
            </w:tcBorders>
            <w:shd w:val="clear" w:color="auto" w:fill="auto"/>
            <w:noWrap/>
            <w:hideMark/>
          </w:tcPr>
          <w:p w:rsidR="007B047D" w:rsidRPr="00EE51AB" w:rsidRDefault="007B047D" w:rsidP="00920BF7">
            <w:pPr>
              <w:suppressAutoHyphens w:val="0"/>
              <w:spacing w:before="40" w:after="40" w:line="220" w:lineRule="exact"/>
              <w:rPr>
                <w:bCs/>
                <w:sz w:val="18"/>
                <w:lang w:val="pl-PL"/>
              </w:rPr>
            </w:pPr>
            <w:r w:rsidRPr="00EE51AB">
              <w:rPr>
                <w:sz w:val="18"/>
                <w:lang w:val="fr"/>
              </w:rPr>
              <w:t>2017</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BF5B01" w:rsidRDefault="007B047D" w:rsidP="00920BF7">
            <w:pPr>
              <w:suppressAutoHyphens w:val="0"/>
              <w:spacing w:before="40" w:after="40" w:line="220" w:lineRule="exact"/>
              <w:jc w:val="right"/>
              <w:rPr>
                <w:b/>
                <w:sz w:val="18"/>
                <w:lang w:val="pl-PL"/>
              </w:rPr>
            </w:pPr>
            <w:r w:rsidRPr="00BF5B01">
              <w:rPr>
                <w:b/>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r>
    </w:tbl>
    <w:p w:rsidR="007B047D" w:rsidRPr="009367DA" w:rsidRDefault="007B047D" w:rsidP="009367DA">
      <w:pPr>
        <w:pStyle w:val="H23G"/>
        <w:ind w:left="568" w:right="0" w:hanging="284"/>
        <w:rPr>
          <w:bCs/>
          <w:lang w:val="fr-FR"/>
        </w:rPr>
      </w:pPr>
      <w:r w:rsidRPr="009367DA">
        <w:rPr>
          <w:bCs/>
          <w:lang w:val="fr"/>
        </w:rPr>
        <w:t>Indemnité versée à un</w:t>
      </w:r>
      <w:r w:rsidR="00070CA1">
        <w:rPr>
          <w:bCs/>
          <w:lang w:val="fr"/>
        </w:rPr>
        <w:t>e</w:t>
      </w:r>
      <w:r w:rsidRPr="009367DA">
        <w:rPr>
          <w:bCs/>
          <w:lang w:val="fr"/>
        </w:rPr>
        <w:t xml:space="preserve"> fin social</w:t>
      </w:r>
      <w:r w:rsidR="00070CA1">
        <w:rPr>
          <w:bCs/>
          <w:lang w:val="fr"/>
        </w:rPr>
        <w:t>e</w:t>
      </w:r>
    </w:p>
    <w:tbl>
      <w:tblPr>
        <w:tblW w:w="0" w:type="auto"/>
        <w:tblInd w:w="283" w:type="dxa"/>
        <w:tblLayout w:type="fixed"/>
        <w:tblCellMar>
          <w:left w:w="0" w:type="dxa"/>
          <w:right w:w="0" w:type="dxa"/>
        </w:tblCellMar>
        <w:tblLook w:val="04A0" w:firstRow="1" w:lastRow="0" w:firstColumn="1" w:lastColumn="0" w:noHBand="0" w:noVBand="1"/>
      </w:tblPr>
      <w:tblGrid>
        <w:gridCol w:w="737"/>
        <w:gridCol w:w="1304"/>
        <w:gridCol w:w="1304"/>
        <w:gridCol w:w="1304"/>
        <w:gridCol w:w="1304"/>
        <w:gridCol w:w="1304"/>
        <w:gridCol w:w="1304"/>
        <w:gridCol w:w="1304"/>
        <w:gridCol w:w="1304"/>
        <w:gridCol w:w="1304"/>
        <w:gridCol w:w="1304"/>
      </w:tblGrid>
      <w:tr w:rsidR="007B047D" w:rsidRPr="00BF5B01" w:rsidTr="009367DA">
        <w:trPr>
          <w:tblHeader/>
        </w:trPr>
        <w:tc>
          <w:tcPr>
            <w:tcW w:w="737"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rPr>
                <w:bCs/>
                <w:sz w:val="18"/>
                <w:lang w:val="pl-PL"/>
              </w:rPr>
            </w:pPr>
            <w:r w:rsidRPr="00BF5B01">
              <w:rPr>
                <w:sz w:val="18"/>
                <w:lang w:val="fr"/>
              </w:rPr>
              <w:t>2014</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0</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0</w:t>
            </w:r>
          </w:p>
        </w:tc>
        <w:tc>
          <w:tcPr>
            <w:tcW w:w="1304" w:type="dxa"/>
            <w:tcBorders>
              <w:top w:val="single" w:sz="4" w:space="0" w:color="auto"/>
            </w:tcBorders>
            <w:shd w:val="clear" w:color="auto" w:fill="auto"/>
            <w:noWrap/>
            <w:vAlign w:val="bottom"/>
            <w:hideMark/>
          </w:tcPr>
          <w:p w:rsidR="007B047D" w:rsidRPr="00B46640" w:rsidRDefault="007B047D" w:rsidP="00920BF7">
            <w:pPr>
              <w:suppressAutoHyphens w:val="0"/>
              <w:spacing w:before="80" w:after="80" w:line="200" w:lineRule="exact"/>
              <w:jc w:val="right"/>
              <w:rPr>
                <w:b/>
                <w:sz w:val="18"/>
                <w:lang w:val="pl-PL"/>
              </w:rPr>
            </w:pPr>
            <w:r w:rsidRPr="00B46640">
              <w:rPr>
                <w:b/>
                <w:sz w:val="18"/>
                <w:lang w:val="pl-PL"/>
              </w:rPr>
              <w:t>0</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0</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0</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0</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0</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0</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0</w:t>
            </w:r>
          </w:p>
        </w:tc>
        <w:tc>
          <w:tcPr>
            <w:tcW w:w="1304" w:type="dxa"/>
            <w:tcBorders>
              <w:top w:val="single" w:sz="4" w:space="0" w:color="auto"/>
            </w:tcBorders>
            <w:shd w:val="clear" w:color="auto" w:fill="auto"/>
            <w:noWrap/>
            <w:vAlign w:val="bottom"/>
            <w:hideMark/>
          </w:tcPr>
          <w:p w:rsidR="007B047D" w:rsidRPr="00BF5B01" w:rsidRDefault="007B047D" w:rsidP="00920BF7">
            <w:pPr>
              <w:suppressAutoHyphens w:val="0"/>
              <w:spacing w:before="80" w:after="80" w:line="200" w:lineRule="exact"/>
              <w:jc w:val="right"/>
              <w:rPr>
                <w:sz w:val="18"/>
                <w:lang w:val="pl-PL"/>
              </w:rPr>
            </w:pPr>
            <w:r w:rsidRPr="00BF5B01">
              <w:rPr>
                <w:sz w:val="18"/>
                <w:lang w:val="pl-PL"/>
              </w:rPr>
              <w:t>0</w:t>
            </w:r>
          </w:p>
        </w:tc>
      </w:tr>
      <w:tr w:rsidR="007B047D" w:rsidRPr="00EE51AB" w:rsidTr="009367DA">
        <w:tc>
          <w:tcPr>
            <w:tcW w:w="737" w:type="dxa"/>
            <w:shd w:val="clear" w:color="auto" w:fill="auto"/>
            <w:noWrap/>
            <w:hideMark/>
          </w:tcPr>
          <w:p w:rsidR="007B047D" w:rsidRPr="00EE51AB" w:rsidRDefault="007B047D" w:rsidP="00920BF7">
            <w:pPr>
              <w:suppressAutoHyphens w:val="0"/>
              <w:spacing w:before="40" w:after="40" w:line="220" w:lineRule="exact"/>
              <w:rPr>
                <w:bCs/>
                <w:sz w:val="18"/>
                <w:lang w:val="pl-PL"/>
              </w:rPr>
            </w:pPr>
            <w:r w:rsidRPr="00EE51AB">
              <w:rPr>
                <w:sz w:val="18"/>
                <w:lang w:val="fr"/>
              </w:rPr>
              <w:t>2015</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B46640" w:rsidRDefault="007B047D" w:rsidP="00920BF7">
            <w:pPr>
              <w:suppressAutoHyphens w:val="0"/>
              <w:spacing w:before="40" w:after="40" w:line="220" w:lineRule="exact"/>
              <w:jc w:val="right"/>
              <w:rPr>
                <w:b/>
                <w:sz w:val="18"/>
                <w:lang w:val="pl-PL"/>
              </w:rPr>
            </w:pPr>
            <w:r w:rsidRPr="00B46640">
              <w:rPr>
                <w:b/>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r>
      <w:tr w:rsidR="007B047D" w:rsidRPr="00EE51AB" w:rsidTr="009367DA">
        <w:tc>
          <w:tcPr>
            <w:tcW w:w="737" w:type="dxa"/>
            <w:shd w:val="clear" w:color="auto" w:fill="auto"/>
            <w:noWrap/>
            <w:hideMark/>
          </w:tcPr>
          <w:p w:rsidR="007B047D" w:rsidRPr="00EE51AB" w:rsidRDefault="007B047D" w:rsidP="00920BF7">
            <w:pPr>
              <w:suppressAutoHyphens w:val="0"/>
              <w:spacing w:before="40" w:after="40" w:line="220" w:lineRule="exact"/>
              <w:rPr>
                <w:bCs/>
                <w:sz w:val="18"/>
                <w:lang w:val="pl-PL"/>
              </w:rPr>
            </w:pPr>
            <w:r w:rsidRPr="00EE51AB">
              <w:rPr>
                <w:sz w:val="18"/>
                <w:lang w:val="fr"/>
              </w:rPr>
              <w:t>2016</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B46640" w:rsidRDefault="007B047D" w:rsidP="00920BF7">
            <w:pPr>
              <w:suppressAutoHyphens w:val="0"/>
              <w:spacing w:before="40" w:after="40" w:line="220" w:lineRule="exact"/>
              <w:jc w:val="right"/>
              <w:rPr>
                <w:b/>
                <w:sz w:val="18"/>
                <w:lang w:val="pl-PL"/>
              </w:rPr>
            </w:pPr>
            <w:r w:rsidRPr="00B46640">
              <w:rPr>
                <w:b/>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r>
      <w:tr w:rsidR="007B047D" w:rsidRPr="00EE51AB" w:rsidTr="009367DA">
        <w:tc>
          <w:tcPr>
            <w:tcW w:w="737" w:type="dxa"/>
            <w:tcBorders>
              <w:bottom w:val="single" w:sz="12" w:space="0" w:color="auto"/>
            </w:tcBorders>
            <w:shd w:val="clear" w:color="auto" w:fill="auto"/>
            <w:noWrap/>
            <w:hideMark/>
          </w:tcPr>
          <w:p w:rsidR="007B047D" w:rsidRPr="00EE51AB" w:rsidRDefault="007B047D" w:rsidP="00920BF7">
            <w:pPr>
              <w:suppressAutoHyphens w:val="0"/>
              <w:spacing w:before="40" w:after="40" w:line="220" w:lineRule="exact"/>
              <w:rPr>
                <w:bCs/>
                <w:sz w:val="18"/>
                <w:lang w:val="pl-PL"/>
              </w:rPr>
            </w:pPr>
            <w:r w:rsidRPr="00EE51AB">
              <w:rPr>
                <w:sz w:val="18"/>
                <w:lang w:val="fr"/>
              </w:rPr>
              <w:t>2017</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B46640" w:rsidRDefault="007B047D" w:rsidP="00920BF7">
            <w:pPr>
              <w:suppressAutoHyphens w:val="0"/>
              <w:spacing w:before="40" w:after="40" w:line="220" w:lineRule="exact"/>
              <w:jc w:val="right"/>
              <w:rPr>
                <w:b/>
                <w:sz w:val="18"/>
                <w:lang w:val="pl-PL"/>
              </w:rPr>
            </w:pPr>
            <w:r w:rsidRPr="00B46640">
              <w:rPr>
                <w:b/>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c>
          <w:tcPr>
            <w:tcW w:w="1304" w:type="dxa"/>
            <w:tcBorders>
              <w:bottom w:val="single" w:sz="12" w:space="0" w:color="auto"/>
            </w:tcBorders>
            <w:shd w:val="clear" w:color="auto" w:fill="auto"/>
            <w:noWrap/>
            <w:vAlign w:val="bottom"/>
            <w:hideMark/>
          </w:tcPr>
          <w:p w:rsidR="007B047D" w:rsidRPr="00EE51AB" w:rsidRDefault="007B047D" w:rsidP="00920BF7">
            <w:pPr>
              <w:suppressAutoHyphens w:val="0"/>
              <w:spacing w:before="40" w:after="40" w:line="220" w:lineRule="exact"/>
              <w:jc w:val="right"/>
              <w:rPr>
                <w:sz w:val="18"/>
                <w:lang w:val="pl-PL"/>
              </w:rPr>
            </w:pPr>
            <w:r w:rsidRPr="00EE51AB">
              <w:rPr>
                <w:sz w:val="18"/>
                <w:lang w:val="pl-PL"/>
              </w:rPr>
              <w:t>0</w:t>
            </w:r>
          </w:p>
        </w:tc>
      </w:tr>
    </w:tbl>
    <w:p w:rsidR="007B047D" w:rsidRPr="009B37D8" w:rsidRDefault="007B047D" w:rsidP="007B047D">
      <w:pPr>
        <w:pStyle w:val="SingleTxtG"/>
        <w:rPr>
          <w:bCs/>
          <w:lang w:val="pl-PL"/>
        </w:rPr>
      </w:pPr>
    </w:p>
    <w:p w:rsidR="007B047D" w:rsidRDefault="007B047D" w:rsidP="007B047D">
      <w:pPr>
        <w:suppressAutoHyphens w:val="0"/>
        <w:spacing w:line="240" w:lineRule="auto"/>
        <w:rPr>
          <w:lang w:val="fr"/>
        </w:rPr>
      </w:pPr>
      <w:r>
        <w:rPr>
          <w:lang w:val="fr"/>
        </w:rPr>
        <w:br w:type="page"/>
      </w:r>
    </w:p>
    <w:p w:rsidR="007B047D" w:rsidRPr="009367DA" w:rsidRDefault="007B047D" w:rsidP="009367DA">
      <w:pPr>
        <w:pStyle w:val="H23G"/>
        <w:ind w:left="568" w:right="0" w:hanging="284"/>
        <w:rPr>
          <w:bCs/>
          <w:lang w:val="fr-FR"/>
        </w:rPr>
      </w:pPr>
      <w:r w:rsidRPr="009367DA">
        <w:rPr>
          <w:bCs/>
          <w:lang w:val="fr"/>
        </w:rPr>
        <w:lastRenderedPageBreak/>
        <w:t xml:space="preserve">Affaires relatives à la discrimination sur le lieu de travail </w:t>
      </w:r>
      <w:r w:rsidR="000143CC">
        <w:rPr>
          <w:bCs/>
          <w:lang w:val="fr"/>
        </w:rPr>
        <w:t>–</w:t>
      </w:r>
      <w:r w:rsidRPr="009367DA">
        <w:rPr>
          <w:bCs/>
          <w:lang w:val="fr"/>
        </w:rPr>
        <w:t xml:space="preserve"> quelque soit la raison – article 11</w:t>
      </w:r>
      <w:r w:rsidRPr="009367DA">
        <w:rPr>
          <w:bCs/>
          <w:vertAlign w:val="superscript"/>
          <w:lang w:val="fr"/>
        </w:rPr>
        <w:t xml:space="preserve">3 </w:t>
      </w:r>
      <w:r w:rsidRPr="009367DA">
        <w:rPr>
          <w:bCs/>
          <w:lang w:val="fr"/>
        </w:rPr>
        <w:t>du Code du travail</w:t>
      </w:r>
    </w:p>
    <w:p w:rsidR="007B047D" w:rsidRPr="009367DA" w:rsidRDefault="007B047D" w:rsidP="009367DA">
      <w:pPr>
        <w:pStyle w:val="H23G"/>
        <w:ind w:left="568" w:right="0" w:hanging="284"/>
        <w:rPr>
          <w:bCs/>
          <w:lang w:val="pl-PL"/>
        </w:rPr>
      </w:pPr>
      <w:r w:rsidRPr="009367DA">
        <w:rPr>
          <w:bCs/>
          <w:lang w:val="fr"/>
        </w:rPr>
        <w:t>Première instance</w:t>
      </w:r>
    </w:p>
    <w:tbl>
      <w:tblPr>
        <w:tblStyle w:val="Grilledutableau"/>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1361"/>
        <w:gridCol w:w="1361"/>
        <w:gridCol w:w="1361"/>
        <w:gridCol w:w="1361"/>
        <w:gridCol w:w="1361"/>
        <w:gridCol w:w="1361"/>
        <w:gridCol w:w="1361"/>
        <w:gridCol w:w="1361"/>
        <w:gridCol w:w="1361"/>
      </w:tblGrid>
      <w:tr w:rsidR="007B047D" w:rsidRPr="00D745A9" w:rsidTr="009367DA">
        <w:trPr>
          <w:tblHeader/>
        </w:trPr>
        <w:tc>
          <w:tcPr>
            <w:tcW w:w="1531" w:type="dxa"/>
            <w:vMerge w:val="restart"/>
            <w:tcBorders>
              <w:top w:val="single" w:sz="4" w:space="0" w:color="auto"/>
              <w:bottom w:val="single" w:sz="4" w:space="0" w:color="auto"/>
            </w:tcBorders>
            <w:shd w:val="clear" w:color="auto" w:fill="auto"/>
            <w:noWrap/>
            <w:vAlign w:val="bottom"/>
            <w:hideMark/>
          </w:tcPr>
          <w:p w:rsidR="007B047D" w:rsidRPr="00D745A9" w:rsidRDefault="007B047D" w:rsidP="009367DA">
            <w:pPr>
              <w:suppressAutoHyphens w:val="0"/>
              <w:spacing w:before="40" w:after="40" w:line="220" w:lineRule="exact"/>
              <w:rPr>
                <w:i/>
                <w:sz w:val="16"/>
                <w:szCs w:val="16"/>
                <w:lang w:val="pl-PL"/>
              </w:rPr>
            </w:pPr>
          </w:p>
        </w:tc>
        <w:tc>
          <w:tcPr>
            <w:tcW w:w="1361" w:type="dxa"/>
            <w:vMerge w:val="restart"/>
            <w:tcBorders>
              <w:top w:val="single" w:sz="4" w:space="0" w:color="auto"/>
              <w:bottom w:val="single" w:sz="4" w:space="0" w:color="auto"/>
            </w:tcBorders>
            <w:shd w:val="clear" w:color="auto" w:fill="auto"/>
            <w:vAlign w:val="bottom"/>
            <w:hideMark/>
          </w:tcPr>
          <w:p w:rsidR="007B047D" w:rsidRPr="00D745A9" w:rsidRDefault="007B047D" w:rsidP="009367DA">
            <w:pPr>
              <w:suppressAutoHyphens w:val="0"/>
              <w:spacing w:before="40" w:after="40" w:line="220" w:lineRule="exact"/>
              <w:jc w:val="right"/>
              <w:rPr>
                <w:i/>
                <w:sz w:val="16"/>
                <w:szCs w:val="16"/>
                <w:lang w:val="pl-PL"/>
              </w:rPr>
            </w:pPr>
            <w:r w:rsidRPr="00D745A9">
              <w:rPr>
                <w:i/>
                <w:sz w:val="16"/>
                <w:szCs w:val="16"/>
                <w:lang w:val="fr"/>
              </w:rPr>
              <w:t>Affaires à régler</w:t>
            </w:r>
          </w:p>
        </w:tc>
        <w:tc>
          <w:tcPr>
            <w:tcW w:w="1361" w:type="dxa"/>
            <w:gridSpan w:val="7"/>
            <w:tcBorders>
              <w:top w:val="single" w:sz="4" w:space="0" w:color="auto"/>
              <w:bottom w:val="single" w:sz="4" w:space="0" w:color="auto"/>
            </w:tcBorders>
            <w:shd w:val="clear" w:color="auto" w:fill="auto"/>
            <w:vAlign w:val="bottom"/>
            <w:hideMark/>
          </w:tcPr>
          <w:p w:rsidR="007B047D" w:rsidRPr="00D745A9" w:rsidRDefault="007B047D" w:rsidP="009367DA">
            <w:pPr>
              <w:suppressAutoHyphens w:val="0"/>
              <w:spacing w:before="40" w:after="40" w:line="220" w:lineRule="exact"/>
              <w:jc w:val="center"/>
              <w:rPr>
                <w:i/>
                <w:sz w:val="16"/>
                <w:szCs w:val="16"/>
                <w:lang w:val="pl-PL"/>
              </w:rPr>
            </w:pPr>
            <w:r w:rsidRPr="00D745A9">
              <w:rPr>
                <w:i/>
                <w:sz w:val="16"/>
                <w:szCs w:val="16"/>
                <w:lang w:val="fr"/>
              </w:rPr>
              <w:t>Résolues</w:t>
            </w:r>
          </w:p>
        </w:tc>
        <w:tc>
          <w:tcPr>
            <w:tcW w:w="1361" w:type="dxa"/>
            <w:vMerge w:val="restart"/>
            <w:tcBorders>
              <w:top w:val="single" w:sz="4" w:space="0" w:color="auto"/>
              <w:bottom w:val="single" w:sz="4" w:space="0" w:color="auto"/>
            </w:tcBorders>
            <w:shd w:val="clear" w:color="auto" w:fill="auto"/>
            <w:vAlign w:val="bottom"/>
            <w:hideMark/>
          </w:tcPr>
          <w:p w:rsidR="007B047D" w:rsidRPr="00D745A9" w:rsidRDefault="007B047D" w:rsidP="009367DA">
            <w:pPr>
              <w:suppressAutoHyphens w:val="0"/>
              <w:spacing w:before="40" w:after="40" w:line="220" w:lineRule="exact"/>
              <w:jc w:val="right"/>
              <w:rPr>
                <w:i/>
                <w:sz w:val="16"/>
                <w:szCs w:val="16"/>
                <w:lang w:val="pl-PL"/>
              </w:rPr>
            </w:pPr>
            <w:r w:rsidRPr="00D745A9">
              <w:rPr>
                <w:i/>
                <w:sz w:val="16"/>
                <w:szCs w:val="16"/>
                <w:lang w:val="fr"/>
              </w:rPr>
              <w:t>Restant pour</w:t>
            </w:r>
            <w:r w:rsidR="00F112D9">
              <w:rPr>
                <w:i/>
                <w:sz w:val="16"/>
                <w:szCs w:val="16"/>
                <w:lang w:val="fr"/>
              </w:rPr>
              <w:br/>
            </w:r>
            <w:r w:rsidRPr="00D745A9">
              <w:rPr>
                <w:i/>
                <w:sz w:val="16"/>
                <w:szCs w:val="16"/>
                <w:lang w:val="fr"/>
              </w:rPr>
              <w:t>l</w:t>
            </w:r>
            <w:r w:rsidR="00666A57">
              <w:rPr>
                <w:i/>
                <w:sz w:val="16"/>
                <w:szCs w:val="16"/>
                <w:lang w:val="fr"/>
              </w:rPr>
              <w:t>’</w:t>
            </w:r>
            <w:r w:rsidRPr="00D745A9">
              <w:rPr>
                <w:i/>
                <w:sz w:val="16"/>
                <w:szCs w:val="16"/>
                <w:lang w:val="fr"/>
              </w:rPr>
              <w:t>année suivante</w:t>
            </w:r>
          </w:p>
        </w:tc>
      </w:tr>
      <w:tr w:rsidR="007B047D" w:rsidRPr="00D745A9" w:rsidTr="009367DA">
        <w:trPr>
          <w:tblHeader/>
        </w:trPr>
        <w:tc>
          <w:tcPr>
            <w:tcW w:w="1531" w:type="dxa"/>
            <w:vMerge/>
            <w:tcBorders>
              <w:top w:val="single" w:sz="4" w:space="0" w:color="auto"/>
              <w:bottom w:val="single" w:sz="4" w:space="0" w:color="auto"/>
            </w:tcBorders>
            <w:shd w:val="clear" w:color="auto" w:fill="auto"/>
            <w:vAlign w:val="bottom"/>
            <w:hideMark/>
          </w:tcPr>
          <w:p w:rsidR="007B047D" w:rsidRPr="00D745A9" w:rsidRDefault="007B047D">
            <w:pPr>
              <w:suppressAutoHyphens w:val="0"/>
              <w:spacing w:before="40" w:after="40" w:line="220" w:lineRule="exact"/>
              <w:rPr>
                <w:i/>
                <w:sz w:val="16"/>
                <w:szCs w:val="16"/>
                <w:lang w:val="pl-PL"/>
              </w:rPr>
            </w:pPr>
          </w:p>
        </w:tc>
        <w:tc>
          <w:tcPr>
            <w:tcW w:w="1361" w:type="dxa"/>
            <w:vMerge/>
            <w:tcBorders>
              <w:top w:val="single" w:sz="4" w:space="0" w:color="auto"/>
              <w:bottom w:val="single" w:sz="4" w:space="0" w:color="auto"/>
            </w:tcBorders>
            <w:shd w:val="clear" w:color="auto" w:fill="auto"/>
            <w:vAlign w:val="bottom"/>
            <w:hideMark/>
          </w:tcPr>
          <w:p w:rsidR="007B047D" w:rsidRPr="00D745A9" w:rsidRDefault="007B047D">
            <w:pPr>
              <w:suppressAutoHyphens w:val="0"/>
              <w:spacing w:before="40" w:after="40" w:line="220" w:lineRule="exact"/>
              <w:jc w:val="right"/>
              <w:rPr>
                <w:i/>
                <w:sz w:val="16"/>
                <w:szCs w:val="16"/>
                <w:lang w:val="pl-PL"/>
              </w:rPr>
            </w:pPr>
          </w:p>
        </w:tc>
        <w:tc>
          <w:tcPr>
            <w:tcW w:w="1361" w:type="dxa"/>
            <w:vMerge w:val="restart"/>
            <w:tcBorders>
              <w:top w:val="single" w:sz="4" w:space="0" w:color="auto"/>
              <w:bottom w:val="single" w:sz="4" w:space="0" w:color="auto"/>
            </w:tcBorders>
            <w:shd w:val="clear" w:color="auto" w:fill="auto"/>
            <w:vAlign w:val="bottom"/>
            <w:hideMark/>
          </w:tcPr>
          <w:p w:rsidR="007B047D" w:rsidRPr="00D745A9" w:rsidRDefault="0006564A">
            <w:pPr>
              <w:suppressAutoHyphens w:val="0"/>
              <w:spacing w:before="40" w:after="40" w:line="220" w:lineRule="exact"/>
              <w:jc w:val="right"/>
              <w:rPr>
                <w:b/>
                <w:i/>
                <w:sz w:val="16"/>
                <w:szCs w:val="16"/>
                <w:lang w:val="pl-PL"/>
              </w:rPr>
            </w:pPr>
            <w:r w:rsidRPr="00D745A9">
              <w:rPr>
                <w:b/>
                <w:i/>
                <w:sz w:val="16"/>
                <w:szCs w:val="16"/>
                <w:lang w:val="fr"/>
              </w:rPr>
              <w:t>Total</w:t>
            </w:r>
          </w:p>
        </w:tc>
        <w:tc>
          <w:tcPr>
            <w:tcW w:w="1361" w:type="dxa"/>
            <w:gridSpan w:val="6"/>
            <w:tcBorders>
              <w:top w:val="single" w:sz="4" w:space="0" w:color="auto"/>
              <w:bottom w:val="single" w:sz="4" w:space="0" w:color="auto"/>
            </w:tcBorders>
            <w:shd w:val="clear" w:color="auto" w:fill="auto"/>
            <w:noWrap/>
            <w:vAlign w:val="bottom"/>
            <w:hideMark/>
          </w:tcPr>
          <w:p w:rsidR="007B047D" w:rsidRPr="00D745A9" w:rsidRDefault="007B047D" w:rsidP="009367DA">
            <w:pPr>
              <w:suppressAutoHyphens w:val="0"/>
              <w:spacing w:before="40" w:after="40" w:line="220" w:lineRule="exact"/>
              <w:jc w:val="center"/>
              <w:rPr>
                <w:i/>
                <w:sz w:val="16"/>
                <w:szCs w:val="16"/>
                <w:lang w:val="pl-PL"/>
              </w:rPr>
            </w:pPr>
            <w:r w:rsidRPr="00D745A9">
              <w:rPr>
                <w:i/>
                <w:sz w:val="16"/>
                <w:szCs w:val="16"/>
                <w:lang w:val="fr"/>
              </w:rPr>
              <w:t>dont</w:t>
            </w:r>
          </w:p>
        </w:tc>
        <w:tc>
          <w:tcPr>
            <w:tcW w:w="1361" w:type="dxa"/>
            <w:vMerge/>
            <w:tcBorders>
              <w:top w:val="single" w:sz="4" w:space="0" w:color="auto"/>
              <w:bottom w:val="single" w:sz="4" w:space="0" w:color="auto"/>
            </w:tcBorders>
            <w:shd w:val="clear" w:color="auto" w:fill="auto"/>
            <w:vAlign w:val="bottom"/>
            <w:hideMark/>
          </w:tcPr>
          <w:p w:rsidR="007B047D" w:rsidRPr="00D745A9" w:rsidRDefault="007B047D">
            <w:pPr>
              <w:suppressAutoHyphens w:val="0"/>
              <w:spacing w:before="40" w:after="40" w:line="220" w:lineRule="exact"/>
              <w:jc w:val="right"/>
              <w:rPr>
                <w:i/>
                <w:sz w:val="16"/>
                <w:szCs w:val="16"/>
                <w:lang w:val="pl-PL"/>
              </w:rPr>
            </w:pPr>
          </w:p>
        </w:tc>
      </w:tr>
      <w:tr w:rsidR="007B047D" w:rsidRPr="00D745A9" w:rsidTr="009367DA">
        <w:trPr>
          <w:tblHeader/>
        </w:trPr>
        <w:tc>
          <w:tcPr>
            <w:tcW w:w="1531" w:type="dxa"/>
            <w:vMerge/>
            <w:tcBorders>
              <w:top w:val="single" w:sz="4" w:space="0" w:color="auto"/>
              <w:bottom w:val="single" w:sz="12" w:space="0" w:color="auto"/>
            </w:tcBorders>
            <w:shd w:val="clear" w:color="auto" w:fill="auto"/>
            <w:vAlign w:val="bottom"/>
            <w:hideMark/>
          </w:tcPr>
          <w:p w:rsidR="007B047D" w:rsidRPr="00D745A9" w:rsidRDefault="007B047D">
            <w:pPr>
              <w:suppressAutoHyphens w:val="0"/>
              <w:spacing w:before="40" w:after="40" w:line="220" w:lineRule="exact"/>
              <w:rPr>
                <w:i/>
                <w:sz w:val="16"/>
                <w:szCs w:val="16"/>
                <w:lang w:val="pl-PL"/>
              </w:rPr>
            </w:pPr>
          </w:p>
        </w:tc>
        <w:tc>
          <w:tcPr>
            <w:tcW w:w="1361" w:type="dxa"/>
            <w:vMerge/>
            <w:tcBorders>
              <w:top w:val="single" w:sz="4" w:space="0" w:color="auto"/>
              <w:bottom w:val="single" w:sz="12" w:space="0" w:color="auto"/>
            </w:tcBorders>
            <w:shd w:val="clear" w:color="auto" w:fill="auto"/>
            <w:vAlign w:val="bottom"/>
            <w:hideMark/>
          </w:tcPr>
          <w:p w:rsidR="007B047D" w:rsidRPr="00D745A9" w:rsidRDefault="007B047D">
            <w:pPr>
              <w:suppressAutoHyphens w:val="0"/>
              <w:spacing w:before="40" w:after="40" w:line="220" w:lineRule="exact"/>
              <w:jc w:val="right"/>
              <w:rPr>
                <w:i/>
                <w:sz w:val="16"/>
                <w:szCs w:val="16"/>
                <w:lang w:val="pl-PL"/>
              </w:rPr>
            </w:pPr>
          </w:p>
        </w:tc>
        <w:tc>
          <w:tcPr>
            <w:tcW w:w="1361" w:type="dxa"/>
            <w:vMerge/>
            <w:tcBorders>
              <w:top w:val="single" w:sz="4" w:space="0" w:color="auto"/>
              <w:bottom w:val="single" w:sz="12" w:space="0" w:color="auto"/>
            </w:tcBorders>
            <w:shd w:val="clear" w:color="auto" w:fill="auto"/>
            <w:vAlign w:val="bottom"/>
            <w:hideMark/>
          </w:tcPr>
          <w:p w:rsidR="007B047D" w:rsidRPr="00D745A9" w:rsidRDefault="007B047D">
            <w:pPr>
              <w:suppressAutoHyphens w:val="0"/>
              <w:spacing w:before="40" w:after="40" w:line="220" w:lineRule="exact"/>
              <w:jc w:val="right"/>
              <w:rPr>
                <w:b/>
                <w:i/>
                <w:sz w:val="16"/>
                <w:szCs w:val="16"/>
                <w:lang w:val="pl-PL"/>
              </w:rPr>
            </w:pPr>
          </w:p>
        </w:tc>
        <w:tc>
          <w:tcPr>
            <w:tcW w:w="1361" w:type="dxa"/>
            <w:tcBorders>
              <w:top w:val="single" w:sz="4" w:space="0" w:color="auto"/>
              <w:bottom w:val="single" w:sz="12" w:space="0" w:color="auto"/>
            </w:tcBorders>
            <w:shd w:val="clear" w:color="auto" w:fill="auto"/>
            <w:vAlign w:val="bottom"/>
            <w:hideMark/>
          </w:tcPr>
          <w:p w:rsidR="007B047D" w:rsidRPr="00D745A9" w:rsidRDefault="004328E0">
            <w:pPr>
              <w:suppressAutoHyphens w:val="0"/>
              <w:spacing w:before="40" w:after="40" w:line="220" w:lineRule="exact"/>
              <w:jc w:val="right"/>
              <w:rPr>
                <w:i/>
                <w:sz w:val="16"/>
                <w:szCs w:val="16"/>
                <w:lang w:val="fr-FR"/>
              </w:rPr>
            </w:pPr>
            <w:r w:rsidRPr="00D745A9">
              <w:rPr>
                <w:i/>
                <w:sz w:val="16"/>
                <w:szCs w:val="16"/>
                <w:lang w:val="fr"/>
              </w:rPr>
              <w:t xml:space="preserve">En </w:t>
            </w:r>
            <w:r w:rsidR="007B047D" w:rsidRPr="00D745A9">
              <w:rPr>
                <w:i/>
                <w:sz w:val="16"/>
                <w:szCs w:val="16"/>
                <w:lang w:val="fr"/>
              </w:rPr>
              <w:t>tout ou en partie</w:t>
            </w:r>
          </w:p>
        </w:tc>
        <w:tc>
          <w:tcPr>
            <w:tcW w:w="1361" w:type="dxa"/>
            <w:tcBorders>
              <w:top w:val="single" w:sz="4" w:space="0" w:color="auto"/>
              <w:bottom w:val="single" w:sz="12" w:space="0" w:color="auto"/>
            </w:tcBorders>
            <w:shd w:val="clear" w:color="auto" w:fill="auto"/>
            <w:vAlign w:val="bottom"/>
            <w:hideMark/>
          </w:tcPr>
          <w:p w:rsidR="007B047D" w:rsidRPr="00D745A9" w:rsidRDefault="004328E0">
            <w:pPr>
              <w:suppressAutoHyphens w:val="0"/>
              <w:spacing w:before="40" w:after="40" w:line="220" w:lineRule="exact"/>
              <w:jc w:val="right"/>
              <w:rPr>
                <w:i/>
                <w:sz w:val="16"/>
                <w:szCs w:val="16"/>
                <w:lang w:val="pl-PL"/>
              </w:rPr>
            </w:pPr>
            <w:r w:rsidRPr="00D745A9">
              <w:rPr>
                <w:i/>
                <w:sz w:val="16"/>
                <w:szCs w:val="16"/>
                <w:lang w:val="fr"/>
              </w:rPr>
              <w:t>Rejetées</w:t>
            </w:r>
          </w:p>
        </w:tc>
        <w:tc>
          <w:tcPr>
            <w:tcW w:w="1361" w:type="dxa"/>
            <w:tcBorders>
              <w:top w:val="single" w:sz="4" w:space="0" w:color="auto"/>
              <w:bottom w:val="single" w:sz="12" w:space="0" w:color="auto"/>
            </w:tcBorders>
            <w:shd w:val="clear" w:color="auto" w:fill="auto"/>
            <w:vAlign w:val="bottom"/>
            <w:hideMark/>
          </w:tcPr>
          <w:p w:rsidR="007B047D" w:rsidRPr="00D745A9" w:rsidRDefault="004328E0">
            <w:pPr>
              <w:suppressAutoHyphens w:val="0"/>
              <w:spacing w:before="40" w:after="40" w:line="220" w:lineRule="exact"/>
              <w:jc w:val="right"/>
              <w:rPr>
                <w:i/>
                <w:sz w:val="16"/>
                <w:szCs w:val="16"/>
                <w:lang w:val="pl-PL"/>
              </w:rPr>
            </w:pPr>
            <w:r w:rsidRPr="00D745A9">
              <w:rPr>
                <w:i/>
                <w:sz w:val="16"/>
                <w:szCs w:val="16"/>
                <w:lang w:val="fr"/>
              </w:rPr>
              <w:t>Renvoyées</w:t>
            </w:r>
          </w:p>
        </w:tc>
        <w:tc>
          <w:tcPr>
            <w:tcW w:w="1361" w:type="dxa"/>
            <w:tcBorders>
              <w:top w:val="single" w:sz="4" w:space="0" w:color="auto"/>
              <w:bottom w:val="single" w:sz="12" w:space="0" w:color="auto"/>
            </w:tcBorders>
            <w:shd w:val="clear" w:color="auto" w:fill="auto"/>
            <w:vAlign w:val="bottom"/>
            <w:hideMark/>
          </w:tcPr>
          <w:p w:rsidR="007B047D" w:rsidRPr="00D745A9" w:rsidRDefault="004328E0">
            <w:pPr>
              <w:suppressAutoHyphens w:val="0"/>
              <w:spacing w:before="40" w:after="40" w:line="220" w:lineRule="exact"/>
              <w:jc w:val="right"/>
              <w:rPr>
                <w:i/>
                <w:sz w:val="16"/>
                <w:szCs w:val="16"/>
                <w:lang w:val="pl-PL"/>
              </w:rPr>
            </w:pPr>
            <w:r w:rsidRPr="00D745A9">
              <w:rPr>
                <w:i/>
                <w:sz w:val="16"/>
                <w:szCs w:val="16"/>
                <w:lang w:val="fr"/>
              </w:rPr>
              <w:t>Refoulées</w:t>
            </w:r>
          </w:p>
        </w:tc>
        <w:tc>
          <w:tcPr>
            <w:tcW w:w="1361" w:type="dxa"/>
            <w:tcBorders>
              <w:top w:val="single" w:sz="4" w:space="0" w:color="auto"/>
              <w:bottom w:val="single" w:sz="12" w:space="0" w:color="auto"/>
            </w:tcBorders>
            <w:shd w:val="clear" w:color="auto" w:fill="auto"/>
            <w:vAlign w:val="bottom"/>
            <w:hideMark/>
          </w:tcPr>
          <w:p w:rsidR="007B047D" w:rsidRPr="00D745A9" w:rsidRDefault="004328E0">
            <w:pPr>
              <w:suppressAutoHyphens w:val="0"/>
              <w:spacing w:before="40" w:after="40" w:line="220" w:lineRule="exact"/>
              <w:jc w:val="right"/>
              <w:rPr>
                <w:i/>
                <w:sz w:val="16"/>
                <w:szCs w:val="16"/>
                <w:lang w:val="pl-PL"/>
              </w:rPr>
            </w:pPr>
            <w:r w:rsidRPr="00D745A9">
              <w:rPr>
                <w:i/>
                <w:sz w:val="16"/>
                <w:szCs w:val="16"/>
                <w:lang w:val="fr"/>
              </w:rPr>
              <w:t xml:space="preserve">Classées </w:t>
            </w:r>
            <w:r w:rsidR="007B047D" w:rsidRPr="00D745A9">
              <w:rPr>
                <w:i/>
                <w:sz w:val="16"/>
                <w:szCs w:val="16"/>
                <w:lang w:val="fr"/>
              </w:rPr>
              <w:t>sans suite</w:t>
            </w:r>
          </w:p>
        </w:tc>
        <w:tc>
          <w:tcPr>
            <w:tcW w:w="1361" w:type="dxa"/>
            <w:tcBorders>
              <w:top w:val="single" w:sz="4" w:space="0" w:color="auto"/>
              <w:bottom w:val="single" w:sz="12" w:space="0" w:color="auto"/>
            </w:tcBorders>
            <w:shd w:val="clear" w:color="auto" w:fill="auto"/>
            <w:vAlign w:val="bottom"/>
            <w:hideMark/>
          </w:tcPr>
          <w:p w:rsidR="007B047D" w:rsidRPr="00D745A9" w:rsidRDefault="004328E0">
            <w:pPr>
              <w:suppressAutoHyphens w:val="0"/>
              <w:spacing w:before="40" w:after="40" w:line="220" w:lineRule="exact"/>
              <w:jc w:val="right"/>
              <w:rPr>
                <w:i/>
                <w:sz w:val="16"/>
                <w:szCs w:val="16"/>
                <w:lang w:val="pl-PL"/>
              </w:rPr>
            </w:pPr>
            <w:r w:rsidRPr="00D745A9">
              <w:rPr>
                <w:i/>
                <w:sz w:val="16"/>
                <w:szCs w:val="16"/>
                <w:lang w:val="fr"/>
              </w:rPr>
              <w:t xml:space="preserve">Autre </w:t>
            </w:r>
            <w:r w:rsidR="007B047D" w:rsidRPr="00D745A9">
              <w:rPr>
                <w:i/>
                <w:sz w:val="16"/>
                <w:szCs w:val="16"/>
                <w:lang w:val="fr"/>
              </w:rPr>
              <w:t>règlement</w:t>
            </w:r>
          </w:p>
        </w:tc>
        <w:tc>
          <w:tcPr>
            <w:tcW w:w="1361" w:type="dxa"/>
            <w:vMerge/>
            <w:tcBorders>
              <w:top w:val="single" w:sz="4" w:space="0" w:color="auto"/>
              <w:bottom w:val="single" w:sz="12" w:space="0" w:color="auto"/>
            </w:tcBorders>
            <w:shd w:val="clear" w:color="auto" w:fill="auto"/>
            <w:vAlign w:val="bottom"/>
            <w:hideMark/>
          </w:tcPr>
          <w:p w:rsidR="007B047D" w:rsidRPr="00D745A9" w:rsidRDefault="007B047D">
            <w:pPr>
              <w:suppressAutoHyphens w:val="0"/>
              <w:spacing w:before="40" w:after="40" w:line="220" w:lineRule="exact"/>
              <w:jc w:val="right"/>
              <w:rPr>
                <w:i/>
                <w:sz w:val="16"/>
                <w:szCs w:val="16"/>
                <w:lang w:val="pl-PL"/>
              </w:rPr>
            </w:pPr>
          </w:p>
        </w:tc>
      </w:tr>
      <w:tr w:rsidR="007B047D" w:rsidRPr="00355E83" w:rsidTr="009367DA">
        <w:tc>
          <w:tcPr>
            <w:tcW w:w="1531" w:type="dxa"/>
            <w:gridSpan w:val="10"/>
            <w:tcBorders>
              <w:top w:val="single" w:sz="12" w:space="0" w:color="auto"/>
            </w:tcBorders>
            <w:shd w:val="clear" w:color="auto" w:fill="auto"/>
            <w:noWrap/>
            <w:hideMark/>
          </w:tcPr>
          <w:p w:rsidR="007B047D" w:rsidRPr="00D745A9" w:rsidRDefault="007B047D" w:rsidP="00920BF7">
            <w:pPr>
              <w:suppressAutoHyphens w:val="0"/>
              <w:spacing w:before="40" w:after="40" w:line="220" w:lineRule="exact"/>
              <w:rPr>
                <w:b/>
                <w:bCs/>
                <w:sz w:val="18"/>
                <w:lang w:val="pl-PL"/>
              </w:rPr>
            </w:pPr>
            <w:r w:rsidRPr="00D745A9">
              <w:rPr>
                <w:b/>
                <w:sz w:val="18"/>
                <w:lang w:val="fr"/>
              </w:rPr>
              <w:t>Tribunaux du district</w:t>
            </w:r>
          </w:p>
        </w:tc>
      </w:tr>
      <w:tr w:rsidR="007B047D" w:rsidRPr="00355E83" w:rsidTr="009367DA">
        <w:tc>
          <w:tcPr>
            <w:tcW w:w="1531" w:type="dxa"/>
            <w:shd w:val="clear" w:color="auto" w:fill="auto"/>
            <w:hideMark/>
          </w:tcPr>
          <w:p w:rsidR="007B047D" w:rsidRPr="00355E83" w:rsidRDefault="007B047D" w:rsidP="00920BF7">
            <w:pPr>
              <w:suppressAutoHyphens w:val="0"/>
              <w:spacing w:before="40" w:after="40" w:line="220" w:lineRule="exact"/>
              <w:rPr>
                <w:sz w:val="18"/>
                <w:lang w:val="pl-PL"/>
              </w:rPr>
            </w:pPr>
            <w:r w:rsidRPr="00355E83">
              <w:rPr>
                <w:sz w:val="18"/>
                <w:lang w:val="pl-PL"/>
              </w:rPr>
              <w:t>2014</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79</w:t>
            </w:r>
          </w:p>
        </w:tc>
        <w:tc>
          <w:tcPr>
            <w:tcW w:w="1361" w:type="dxa"/>
            <w:shd w:val="clear" w:color="auto" w:fill="auto"/>
            <w:noWrap/>
            <w:vAlign w:val="bottom"/>
            <w:hideMark/>
          </w:tcPr>
          <w:p w:rsidR="007B047D" w:rsidRPr="00D745A9" w:rsidRDefault="007B047D" w:rsidP="00920BF7">
            <w:pPr>
              <w:suppressAutoHyphens w:val="0"/>
              <w:spacing w:before="40" w:after="40" w:line="220" w:lineRule="exact"/>
              <w:jc w:val="right"/>
              <w:rPr>
                <w:b/>
                <w:sz w:val="18"/>
                <w:lang w:val="pl-PL"/>
              </w:rPr>
            </w:pPr>
            <w:r w:rsidRPr="00D745A9">
              <w:rPr>
                <w:b/>
                <w:sz w:val="18"/>
                <w:lang w:val="pl-PL"/>
              </w:rPr>
              <w:t>47</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7</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21</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2</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12</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5</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32</w:t>
            </w:r>
          </w:p>
        </w:tc>
      </w:tr>
      <w:tr w:rsidR="007B047D" w:rsidRPr="00355E83" w:rsidTr="009367DA">
        <w:tc>
          <w:tcPr>
            <w:tcW w:w="1531" w:type="dxa"/>
            <w:shd w:val="clear" w:color="auto" w:fill="auto"/>
            <w:hideMark/>
          </w:tcPr>
          <w:p w:rsidR="007B047D" w:rsidRPr="00355E83" w:rsidRDefault="007B047D" w:rsidP="00920BF7">
            <w:pPr>
              <w:suppressAutoHyphens w:val="0"/>
              <w:spacing w:before="40" w:after="40" w:line="220" w:lineRule="exact"/>
              <w:rPr>
                <w:sz w:val="18"/>
                <w:lang w:val="pl-PL"/>
              </w:rPr>
            </w:pPr>
            <w:r w:rsidRPr="00355E83">
              <w:rPr>
                <w:sz w:val="18"/>
                <w:lang w:val="pl-PL"/>
              </w:rPr>
              <w:t>2015</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72</w:t>
            </w:r>
          </w:p>
        </w:tc>
        <w:tc>
          <w:tcPr>
            <w:tcW w:w="1361" w:type="dxa"/>
            <w:shd w:val="clear" w:color="auto" w:fill="auto"/>
            <w:noWrap/>
            <w:vAlign w:val="bottom"/>
            <w:hideMark/>
          </w:tcPr>
          <w:p w:rsidR="007B047D" w:rsidRPr="00D745A9" w:rsidRDefault="007B047D" w:rsidP="00920BF7">
            <w:pPr>
              <w:suppressAutoHyphens w:val="0"/>
              <w:spacing w:before="40" w:after="40" w:line="220" w:lineRule="exact"/>
              <w:jc w:val="right"/>
              <w:rPr>
                <w:b/>
                <w:sz w:val="18"/>
                <w:lang w:val="pl-PL"/>
              </w:rPr>
            </w:pPr>
            <w:r w:rsidRPr="00D745A9">
              <w:rPr>
                <w:b/>
                <w:sz w:val="18"/>
                <w:lang w:val="pl-PL"/>
              </w:rPr>
              <w:t>25</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2</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13</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2</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3</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5</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47</w:t>
            </w:r>
          </w:p>
        </w:tc>
      </w:tr>
      <w:tr w:rsidR="007B047D" w:rsidRPr="00355E83" w:rsidTr="009367DA">
        <w:tc>
          <w:tcPr>
            <w:tcW w:w="1531" w:type="dxa"/>
            <w:shd w:val="clear" w:color="auto" w:fill="auto"/>
            <w:hideMark/>
          </w:tcPr>
          <w:p w:rsidR="007B047D" w:rsidRPr="00355E83" w:rsidRDefault="007B047D" w:rsidP="00920BF7">
            <w:pPr>
              <w:suppressAutoHyphens w:val="0"/>
              <w:spacing w:before="40" w:after="40" w:line="220" w:lineRule="exact"/>
              <w:rPr>
                <w:sz w:val="18"/>
                <w:lang w:val="pl-PL"/>
              </w:rPr>
            </w:pPr>
            <w:r w:rsidRPr="00355E83">
              <w:rPr>
                <w:sz w:val="18"/>
                <w:lang w:val="pl-PL"/>
              </w:rPr>
              <w:t>2016</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75</w:t>
            </w:r>
          </w:p>
        </w:tc>
        <w:tc>
          <w:tcPr>
            <w:tcW w:w="1361" w:type="dxa"/>
            <w:shd w:val="clear" w:color="auto" w:fill="auto"/>
            <w:noWrap/>
            <w:vAlign w:val="bottom"/>
            <w:hideMark/>
          </w:tcPr>
          <w:p w:rsidR="007B047D" w:rsidRPr="00D745A9" w:rsidRDefault="007B047D" w:rsidP="00920BF7">
            <w:pPr>
              <w:suppressAutoHyphens w:val="0"/>
              <w:spacing w:before="40" w:after="40" w:line="220" w:lineRule="exact"/>
              <w:jc w:val="right"/>
              <w:rPr>
                <w:b/>
                <w:sz w:val="18"/>
                <w:lang w:val="pl-PL"/>
              </w:rPr>
            </w:pPr>
            <w:r w:rsidRPr="00D745A9">
              <w:rPr>
                <w:b/>
                <w:sz w:val="18"/>
                <w:lang w:val="pl-PL"/>
              </w:rPr>
              <w:t>41</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6</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21</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2</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4</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7</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34</w:t>
            </w:r>
          </w:p>
        </w:tc>
      </w:tr>
      <w:tr w:rsidR="007B047D" w:rsidRPr="00355E83" w:rsidTr="009367DA">
        <w:tc>
          <w:tcPr>
            <w:tcW w:w="1531" w:type="dxa"/>
            <w:shd w:val="clear" w:color="auto" w:fill="auto"/>
            <w:hideMark/>
          </w:tcPr>
          <w:p w:rsidR="007B047D" w:rsidRPr="00355E83" w:rsidRDefault="007B047D" w:rsidP="00920BF7">
            <w:pPr>
              <w:suppressAutoHyphens w:val="0"/>
              <w:spacing w:before="40" w:after="40" w:line="220" w:lineRule="exact"/>
              <w:rPr>
                <w:sz w:val="18"/>
                <w:lang w:val="pl-PL"/>
              </w:rPr>
            </w:pPr>
            <w:r w:rsidRPr="00355E83">
              <w:rPr>
                <w:sz w:val="18"/>
                <w:lang w:val="pl-PL"/>
              </w:rPr>
              <w:t>2017</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80</w:t>
            </w:r>
          </w:p>
        </w:tc>
        <w:tc>
          <w:tcPr>
            <w:tcW w:w="1361" w:type="dxa"/>
            <w:shd w:val="clear" w:color="auto" w:fill="auto"/>
            <w:noWrap/>
            <w:vAlign w:val="bottom"/>
            <w:hideMark/>
          </w:tcPr>
          <w:p w:rsidR="007B047D" w:rsidRPr="00D745A9" w:rsidRDefault="007B047D" w:rsidP="00920BF7">
            <w:pPr>
              <w:suppressAutoHyphens w:val="0"/>
              <w:spacing w:before="40" w:after="40" w:line="220" w:lineRule="exact"/>
              <w:jc w:val="right"/>
              <w:rPr>
                <w:b/>
                <w:sz w:val="18"/>
                <w:lang w:val="pl-PL"/>
              </w:rPr>
            </w:pPr>
            <w:r w:rsidRPr="00D745A9">
              <w:rPr>
                <w:b/>
                <w:sz w:val="18"/>
                <w:lang w:val="pl-PL"/>
              </w:rPr>
              <w:t>33</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5</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7</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6</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14</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47</w:t>
            </w:r>
          </w:p>
        </w:tc>
      </w:tr>
      <w:tr w:rsidR="007B047D" w:rsidRPr="00355E83" w:rsidTr="009367DA">
        <w:tc>
          <w:tcPr>
            <w:tcW w:w="1531" w:type="dxa"/>
            <w:gridSpan w:val="10"/>
            <w:shd w:val="clear" w:color="auto" w:fill="auto"/>
            <w:noWrap/>
            <w:hideMark/>
          </w:tcPr>
          <w:p w:rsidR="007B047D" w:rsidRPr="00D745A9" w:rsidRDefault="007B047D" w:rsidP="00920BF7">
            <w:pPr>
              <w:suppressAutoHyphens w:val="0"/>
              <w:spacing w:before="40" w:after="40" w:line="220" w:lineRule="exact"/>
              <w:rPr>
                <w:b/>
                <w:bCs/>
                <w:sz w:val="18"/>
                <w:lang w:val="pl-PL"/>
              </w:rPr>
            </w:pPr>
            <w:r w:rsidRPr="00D745A9">
              <w:rPr>
                <w:b/>
                <w:sz w:val="18"/>
                <w:lang w:val="fr"/>
              </w:rPr>
              <w:t>Tribunaux régionaux</w:t>
            </w:r>
          </w:p>
        </w:tc>
      </w:tr>
      <w:tr w:rsidR="007B047D" w:rsidRPr="00355E83" w:rsidTr="009367DA">
        <w:tc>
          <w:tcPr>
            <w:tcW w:w="1531" w:type="dxa"/>
            <w:shd w:val="clear" w:color="auto" w:fill="auto"/>
            <w:hideMark/>
          </w:tcPr>
          <w:p w:rsidR="007B047D" w:rsidRPr="00355E83" w:rsidRDefault="007B047D" w:rsidP="00920BF7">
            <w:pPr>
              <w:suppressAutoHyphens w:val="0"/>
              <w:spacing w:before="40" w:after="40" w:line="220" w:lineRule="exact"/>
              <w:rPr>
                <w:sz w:val="18"/>
                <w:lang w:val="pl-PL"/>
              </w:rPr>
            </w:pPr>
            <w:r w:rsidRPr="00355E83">
              <w:rPr>
                <w:sz w:val="18"/>
                <w:lang w:val="pl-PL"/>
              </w:rPr>
              <w:t>2014</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12</w:t>
            </w:r>
          </w:p>
        </w:tc>
        <w:tc>
          <w:tcPr>
            <w:tcW w:w="1361" w:type="dxa"/>
            <w:shd w:val="clear" w:color="auto" w:fill="auto"/>
            <w:noWrap/>
            <w:vAlign w:val="bottom"/>
            <w:hideMark/>
          </w:tcPr>
          <w:p w:rsidR="007B047D" w:rsidRPr="00D745A9" w:rsidRDefault="007B047D" w:rsidP="00920BF7">
            <w:pPr>
              <w:suppressAutoHyphens w:val="0"/>
              <w:spacing w:before="40" w:after="40" w:line="220" w:lineRule="exact"/>
              <w:jc w:val="right"/>
              <w:rPr>
                <w:b/>
                <w:sz w:val="18"/>
                <w:lang w:val="pl-PL"/>
              </w:rPr>
            </w:pPr>
            <w:r w:rsidRPr="00D745A9">
              <w:rPr>
                <w:b/>
                <w:sz w:val="18"/>
                <w:lang w:val="pl-PL"/>
              </w:rPr>
              <w:t>5</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3</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7</w:t>
            </w:r>
          </w:p>
        </w:tc>
      </w:tr>
      <w:tr w:rsidR="007B047D" w:rsidRPr="00355E83" w:rsidTr="009367DA">
        <w:tc>
          <w:tcPr>
            <w:tcW w:w="1531" w:type="dxa"/>
            <w:shd w:val="clear" w:color="auto" w:fill="auto"/>
            <w:hideMark/>
          </w:tcPr>
          <w:p w:rsidR="007B047D" w:rsidRPr="00355E83" w:rsidRDefault="007B047D" w:rsidP="00920BF7">
            <w:pPr>
              <w:suppressAutoHyphens w:val="0"/>
              <w:spacing w:before="40" w:after="40" w:line="220" w:lineRule="exact"/>
              <w:rPr>
                <w:sz w:val="18"/>
                <w:lang w:val="pl-PL"/>
              </w:rPr>
            </w:pPr>
            <w:r w:rsidRPr="00355E83">
              <w:rPr>
                <w:sz w:val="18"/>
                <w:lang w:val="pl-PL"/>
              </w:rPr>
              <w:t>2015</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11</w:t>
            </w:r>
          </w:p>
        </w:tc>
        <w:tc>
          <w:tcPr>
            <w:tcW w:w="1361" w:type="dxa"/>
            <w:shd w:val="clear" w:color="auto" w:fill="auto"/>
            <w:noWrap/>
            <w:vAlign w:val="bottom"/>
            <w:hideMark/>
          </w:tcPr>
          <w:p w:rsidR="007B047D" w:rsidRPr="00D745A9" w:rsidRDefault="007B047D" w:rsidP="00920BF7">
            <w:pPr>
              <w:suppressAutoHyphens w:val="0"/>
              <w:spacing w:before="40" w:after="40" w:line="220" w:lineRule="exact"/>
              <w:jc w:val="right"/>
              <w:rPr>
                <w:b/>
                <w:sz w:val="18"/>
                <w:lang w:val="pl-PL"/>
              </w:rPr>
            </w:pPr>
            <w:r w:rsidRPr="00D745A9">
              <w:rPr>
                <w:b/>
                <w:sz w:val="18"/>
                <w:lang w:val="pl-PL"/>
              </w:rPr>
              <w:t>6</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3</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5</w:t>
            </w:r>
          </w:p>
        </w:tc>
      </w:tr>
      <w:tr w:rsidR="007B047D" w:rsidRPr="00355E83" w:rsidTr="009367DA">
        <w:tc>
          <w:tcPr>
            <w:tcW w:w="1531" w:type="dxa"/>
            <w:shd w:val="clear" w:color="auto" w:fill="auto"/>
            <w:hideMark/>
          </w:tcPr>
          <w:p w:rsidR="007B047D" w:rsidRPr="00355E83" w:rsidRDefault="007B047D" w:rsidP="00920BF7">
            <w:pPr>
              <w:suppressAutoHyphens w:val="0"/>
              <w:spacing w:before="40" w:after="40" w:line="220" w:lineRule="exact"/>
              <w:rPr>
                <w:sz w:val="18"/>
                <w:lang w:val="pl-PL"/>
              </w:rPr>
            </w:pPr>
            <w:r w:rsidRPr="00355E83">
              <w:rPr>
                <w:sz w:val="18"/>
                <w:lang w:val="pl-PL"/>
              </w:rPr>
              <w:t>2016</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18</w:t>
            </w:r>
          </w:p>
        </w:tc>
        <w:tc>
          <w:tcPr>
            <w:tcW w:w="1361" w:type="dxa"/>
            <w:shd w:val="clear" w:color="auto" w:fill="auto"/>
            <w:noWrap/>
            <w:vAlign w:val="bottom"/>
            <w:hideMark/>
          </w:tcPr>
          <w:p w:rsidR="007B047D" w:rsidRPr="00D745A9" w:rsidRDefault="007B047D" w:rsidP="00920BF7">
            <w:pPr>
              <w:suppressAutoHyphens w:val="0"/>
              <w:spacing w:before="40" w:after="40" w:line="220" w:lineRule="exact"/>
              <w:jc w:val="right"/>
              <w:rPr>
                <w:b/>
                <w:sz w:val="18"/>
                <w:lang w:val="pl-PL"/>
              </w:rPr>
            </w:pPr>
            <w:r w:rsidRPr="00D745A9">
              <w:rPr>
                <w:b/>
                <w:sz w:val="18"/>
                <w:lang w:val="pl-PL"/>
              </w:rPr>
              <w:t>11</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2</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2</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6</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7</w:t>
            </w:r>
          </w:p>
        </w:tc>
      </w:tr>
      <w:tr w:rsidR="007B047D" w:rsidRPr="00355E83" w:rsidTr="009367DA">
        <w:tc>
          <w:tcPr>
            <w:tcW w:w="1531" w:type="dxa"/>
            <w:tcBorders>
              <w:bottom w:val="single" w:sz="12" w:space="0" w:color="auto"/>
            </w:tcBorders>
            <w:shd w:val="clear" w:color="auto" w:fill="auto"/>
            <w:hideMark/>
          </w:tcPr>
          <w:p w:rsidR="007B047D" w:rsidRPr="00355E83" w:rsidRDefault="007B047D" w:rsidP="00920BF7">
            <w:pPr>
              <w:suppressAutoHyphens w:val="0"/>
              <w:spacing w:before="40" w:after="40" w:line="220" w:lineRule="exact"/>
              <w:rPr>
                <w:sz w:val="18"/>
                <w:lang w:val="pl-PL"/>
              </w:rPr>
            </w:pPr>
            <w:r w:rsidRPr="00355E83">
              <w:rPr>
                <w:sz w:val="18"/>
                <w:lang w:val="pl-PL"/>
              </w:rPr>
              <w:t>2017</w:t>
            </w:r>
          </w:p>
        </w:tc>
        <w:tc>
          <w:tcPr>
            <w:tcW w:w="1361" w:type="dxa"/>
            <w:tcBorders>
              <w:bottom w:val="single" w:sz="12" w:space="0" w:color="auto"/>
            </w:tcBorders>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23</w:t>
            </w:r>
          </w:p>
        </w:tc>
        <w:tc>
          <w:tcPr>
            <w:tcW w:w="1361" w:type="dxa"/>
            <w:tcBorders>
              <w:bottom w:val="single" w:sz="12" w:space="0" w:color="auto"/>
            </w:tcBorders>
            <w:shd w:val="clear" w:color="auto" w:fill="auto"/>
            <w:noWrap/>
            <w:vAlign w:val="bottom"/>
            <w:hideMark/>
          </w:tcPr>
          <w:p w:rsidR="007B047D" w:rsidRPr="00D745A9" w:rsidRDefault="007B047D" w:rsidP="00920BF7">
            <w:pPr>
              <w:suppressAutoHyphens w:val="0"/>
              <w:spacing w:before="40" w:after="40" w:line="220" w:lineRule="exact"/>
              <w:jc w:val="right"/>
              <w:rPr>
                <w:b/>
                <w:sz w:val="18"/>
                <w:lang w:val="pl-PL"/>
              </w:rPr>
            </w:pPr>
            <w:r w:rsidRPr="00D745A9">
              <w:rPr>
                <w:b/>
                <w:sz w:val="18"/>
                <w:lang w:val="pl-PL"/>
              </w:rPr>
              <w:t>9</w:t>
            </w:r>
          </w:p>
        </w:tc>
        <w:tc>
          <w:tcPr>
            <w:tcW w:w="1361" w:type="dxa"/>
            <w:tcBorders>
              <w:bottom w:val="single" w:sz="12" w:space="0" w:color="auto"/>
            </w:tcBorders>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2</w:t>
            </w:r>
          </w:p>
        </w:tc>
        <w:tc>
          <w:tcPr>
            <w:tcW w:w="1361" w:type="dxa"/>
            <w:tcBorders>
              <w:bottom w:val="single" w:sz="12" w:space="0" w:color="auto"/>
            </w:tcBorders>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w:t>
            </w:r>
          </w:p>
        </w:tc>
        <w:tc>
          <w:tcPr>
            <w:tcW w:w="1361" w:type="dxa"/>
            <w:tcBorders>
              <w:bottom w:val="single" w:sz="12" w:space="0" w:color="auto"/>
            </w:tcBorders>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tcBorders>
              <w:bottom w:val="single" w:sz="12" w:space="0" w:color="auto"/>
            </w:tcBorders>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tcBorders>
              <w:bottom w:val="single" w:sz="12" w:space="0" w:color="auto"/>
            </w:tcBorders>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w:t>
            </w:r>
          </w:p>
        </w:tc>
        <w:tc>
          <w:tcPr>
            <w:tcW w:w="1361" w:type="dxa"/>
            <w:tcBorders>
              <w:bottom w:val="single" w:sz="12" w:space="0" w:color="auto"/>
            </w:tcBorders>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5</w:t>
            </w:r>
          </w:p>
        </w:tc>
        <w:tc>
          <w:tcPr>
            <w:tcW w:w="1361" w:type="dxa"/>
            <w:tcBorders>
              <w:bottom w:val="single" w:sz="12" w:space="0" w:color="auto"/>
            </w:tcBorders>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14</w:t>
            </w:r>
          </w:p>
        </w:tc>
      </w:tr>
    </w:tbl>
    <w:p w:rsidR="007B047D" w:rsidRPr="009367DA" w:rsidRDefault="007B047D" w:rsidP="009367DA">
      <w:pPr>
        <w:pStyle w:val="H23G"/>
        <w:ind w:left="568" w:right="0" w:hanging="284"/>
        <w:rPr>
          <w:bCs/>
          <w:lang w:val="pl-PL"/>
        </w:rPr>
      </w:pPr>
      <w:r w:rsidRPr="009367DA">
        <w:rPr>
          <w:bCs/>
          <w:lang w:val="fr"/>
        </w:rPr>
        <w:t>Seconde instance</w:t>
      </w:r>
    </w:p>
    <w:tbl>
      <w:tblPr>
        <w:tblStyle w:val="Grilledutableau"/>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1361"/>
        <w:gridCol w:w="1361"/>
        <w:gridCol w:w="1361"/>
        <w:gridCol w:w="1361"/>
        <w:gridCol w:w="1361"/>
        <w:gridCol w:w="1361"/>
        <w:gridCol w:w="1361"/>
        <w:gridCol w:w="1361"/>
        <w:gridCol w:w="1361"/>
      </w:tblGrid>
      <w:tr w:rsidR="007B047D" w:rsidRPr="00D745A9" w:rsidTr="009367DA">
        <w:trPr>
          <w:tblHeader/>
        </w:trPr>
        <w:tc>
          <w:tcPr>
            <w:tcW w:w="1531" w:type="dxa"/>
            <w:vMerge w:val="restart"/>
            <w:tcBorders>
              <w:top w:val="single" w:sz="4" w:space="0" w:color="auto"/>
              <w:bottom w:val="single" w:sz="4" w:space="0" w:color="auto"/>
            </w:tcBorders>
            <w:shd w:val="clear" w:color="auto" w:fill="auto"/>
            <w:noWrap/>
            <w:vAlign w:val="bottom"/>
            <w:hideMark/>
          </w:tcPr>
          <w:p w:rsidR="007B047D" w:rsidRPr="00D745A9" w:rsidRDefault="007B047D" w:rsidP="00920BF7">
            <w:pPr>
              <w:suppressAutoHyphens w:val="0"/>
              <w:spacing w:before="80" w:after="80" w:line="200" w:lineRule="exact"/>
              <w:rPr>
                <w:i/>
                <w:sz w:val="16"/>
                <w:szCs w:val="16"/>
                <w:lang w:val="pl-PL"/>
              </w:rPr>
            </w:pPr>
          </w:p>
        </w:tc>
        <w:tc>
          <w:tcPr>
            <w:tcW w:w="1361" w:type="dxa"/>
            <w:vMerge w:val="restart"/>
            <w:tcBorders>
              <w:top w:val="single" w:sz="4" w:space="0" w:color="auto"/>
              <w:bottom w:val="single" w:sz="4" w:space="0" w:color="auto"/>
            </w:tcBorders>
            <w:shd w:val="clear" w:color="auto" w:fill="auto"/>
            <w:vAlign w:val="bottom"/>
            <w:hideMark/>
          </w:tcPr>
          <w:p w:rsidR="007B047D" w:rsidRPr="00D745A9" w:rsidRDefault="007B047D" w:rsidP="00920BF7">
            <w:pPr>
              <w:suppressAutoHyphens w:val="0"/>
              <w:spacing w:before="80" w:after="80" w:line="200" w:lineRule="exact"/>
              <w:jc w:val="right"/>
              <w:rPr>
                <w:i/>
                <w:sz w:val="16"/>
                <w:szCs w:val="16"/>
                <w:lang w:val="pl-PL"/>
              </w:rPr>
            </w:pPr>
            <w:r w:rsidRPr="00D745A9">
              <w:rPr>
                <w:i/>
                <w:sz w:val="16"/>
                <w:szCs w:val="16"/>
                <w:lang w:val="fr"/>
              </w:rPr>
              <w:t>Affaires à régler</w:t>
            </w:r>
          </w:p>
        </w:tc>
        <w:tc>
          <w:tcPr>
            <w:tcW w:w="1361" w:type="dxa"/>
            <w:gridSpan w:val="7"/>
            <w:tcBorders>
              <w:top w:val="single" w:sz="4" w:space="0" w:color="auto"/>
              <w:bottom w:val="single" w:sz="4" w:space="0" w:color="auto"/>
            </w:tcBorders>
            <w:shd w:val="clear" w:color="auto" w:fill="auto"/>
            <w:noWrap/>
            <w:vAlign w:val="bottom"/>
            <w:hideMark/>
          </w:tcPr>
          <w:p w:rsidR="007B047D" w:rsidRPr="00D745A9" w:rsidRDefault="007B047D" w:rsidP="009367DA">
            <w:pPr>
              <w:suppressAutoHyphens w:val="0"/>
              <w:spacing w:before="80" w:after="80" w:line="200" w:lineRule="exact"/>
              <w:jc w:val="center"/>
              <w:rPr>
                <w:i/>
                <w:sz w:val="16"/>
                <w:szCs w:val="16"/>
                <w:lang w:val="pl-PL"/>
              </w:rPr>
            </w:pPr>
            <w:r w:rsidRPr="00D745A9">
              <w:rPr>
                <w:i/>
                <w:sz w:val="16"/>
                <w:szCs w:val="16"/>
                <w:lang w:val="fr"/>
              </w:rPr>
              <w:t>Résolues</w:t>
            </w:r>
          </w:p>
        </w:tc>
        <w:tc>
          <w:tcPr>
            <w:tcW w:w="1361" w:type="dxa"/>
            <w:vMerge w:val="restart"/>
            <w:tcBorders>
              <w:top w:val="single" w:sz="4" w:space="0" w:color="auto"/>
              <w:bottom w:val="single" w:sz="4" w:space="0" w:color="auto"/>
            </w:tcBorders>
            <w:shd w:val="clear" w:color="auto" w:fill="auto"/>
            <w:vAlign w:val="bottom"/>
            <w:hideMark/>
          </w:tcPr>
          <w:p w:rsidR="007B047D" w:rsidRPr="00D745A9" w:rsidRDefault="007B047D" w:rsidP="00920BF7">
            <w:pPr>
              <w:suppressAutoHyphens w:val="0"/>
              <w:spacing w:before="80" w:after="80" w:line="200" w:lineRule="exact"/>
              <w:jc w:val="right"/>
              <w:rPr>
                <w:i/>
                <w:sz w:val="16"/>
                <w:szCs w:val="16"/>
                <w:lang w:val="pl-PL"/>
              </w:rPr>
            </w:pPr>
            <w:r w:rsidRPr="00D745A9">
              <w:rPr>
                <w:i/>
                <w:sz w:val="16"/>
                <w:szCs w:val="16"/>
                <w:lang w:val="fr"/>
              </w:rPr>
              <w:t>Restant pour</w:t>
            </w:r>
            <w:r w:rsidR="00F112D9">
              <w:rPr>
                <w:i/>
                <w:sz w:val="16"/>
                <w:szCs w:val="16"/>
                <w:lang w:val="fr"/>
              </w:rPr>
              <w:br/>
            </w:r>
            <w:r w:rsidRPr="00D745A9">
              <w:rPr>
                <w:i/>
                <w:sz w:val="16"/>
                <w:szCs w:val="16"/>
                <w:lang w:val="fr"/>
              </w:rPr>
              <w:t>l</w:t>
            </w:r>
            <w:r w:rsidR="00666A57">
              <w:rPr>
                <w:i/>
                <w:sz w:val="16"/>
                <w:szCs w:val="16"/>
                <w:lang w:val="fr"/>
              </w:rPr>
              <w:t>’</w:t>
            </w:r>
            <w:r w:rsidRPr="00D745A9">
              <w:rPr>
                <w:i/>
                <w:sz w:val="16"/>
                <w:szCs w:val="16"/>
                <w:lang w:val="fr"/>
              </w:rPr>
              <w:t>année suivante</w:t>
            </w:r>
          </w:p>
        </w:tc>
      </w:tr>
      <w:tr w:rsidR="007B047D" w:rsidRPr="00D745A9" w:rsidTr="009367DA">
        <w:trPr>
          <w:tblHeader/>
        </w:trPr>
        <w:tc>
          <w:tcPr>
            <w:tcW w:w="1531" w:type="dxa"/>
            <w:vMerge/>
            <w:tcBorders>
              <w:top w:val="single" w:sz="4" w:space="0" w:color="auto"/>
              <w:bottom w:val="single" w:sz="4" w:space="0" w:color="auto"/>
            </w:tcBorders>
            <w:shd w:val="clear" w:color="auto" w:fill="auto"/>
            <w:vAlign w:val="bottom"/>
            <w:hideMark/>
          </w:tcPr>
          <w:p w:rsidR="007B047D" w:rsidRPr="00D745A9" w:rsidRDefault="007B047D" w:rsidP="00920BF7">
            <w:pPr>
              <w:suppressAutoHyphens w:val="0"/>
              <w:spacing w:before="40" w:after="40" w:line="220" w:lineRule="exact"/>
              <w:rPr>
                <w:i/>
                <w:sz w:val="16"/>
                <w:szCs w:val="16"/>
                <w:lang w:val="pl-PL"/>
              </w:rPr>
            </w:pPr>
          </w:p>
        </w:tc>
        <w:tc>
          <w:tcPr>
            <w:tcW w:w="1361" w:type="dxa"/>
            <w:vMerge/>
            <w:tcBorders>
              <w:top w:val="single" w:sz="4" w:space="0" w:color="auto"/>
              <w:bottom w:val="single" w:sz="4" w:space="0" w:color="auto"/>
            </w:tcBorders>
            <w:shd w:val="clear" w:color="auto" w:fill="auto"/>
            <w:vAlign w:val="bottom"/>
            <w:hideMark/>
          </w:tcPr>
          <w:p w:rsidR="007B047D" w:rsidRPr="00D745A9" w:rsidRDefault="007B047D" w:rsidP="00920BF7">
            <w:pPr>
              <w:suppressAutoHyphens w:val="0"/>
              <w:spacing w:before="40" w:after="40" w:line="220" w:lineRule="exact"/>
              <w:jc w:val="right"/>
              <w:rPr>
                <w:i/>
                <w:sz w:val="16"/>
                <w:szCs w:val="16"/>
                <w:lang w:val="pl-PL"/>
              </w:rPr>
            </w:pPr>
          </w:p>
        </w:tc>
        <w:tc>
          <w:tcPr>
            <w:tcW w:w="1361" w:type="dxa"/>
            <w:vMerge w:val="restart"/>
            <w:tcBorders>
              <w:top w:val="single" w:sz="4" w:space="0" w:color="auto"/>
              <w:bottom w:val="single" w:sz="4" w:space="0" w:color="auto"/>
            </w:tcBorders>
            <w:shd w:val="clear" w:color="auto" w:fill="auto"/>
            <w:noWrap/>
            <w:vAlign w:val="bottom"/>
            <w:hideMark/>
          </w:tcPr>
          <w:p w:rsidR="007B047D" w:rsidRPr="00D745A9" w:rsidRDefault="0006564A" w:rsidP="00920BF7">
            <w:pPr>
              <w:suppressAutoHyphens w:val="0"/>
              <w:spacing w:before="40" w:after="40" w:line="220" w:lineRule="exact"/>
              <w:jc w:val="right"/>
              <w:rPr>
                <w:b/>
                <w:i/>
                <w:sz w:val="16"/>
                <w:szCs w:val="16"/>
                <w:lang w:val="pl-PL"/>
              </w:rPr>
            </w:pPr>
            <w:r w:rsidRPr="00D745A9">
              <w:rPr>
                <w:b/>
                <w:i/>
                <w:sz w:val="16"/>
                <w:szCs w:val="16"/>
                <w:lang w:val="fr"/>
              </w:rPr>
              <w:t>Total</w:t>
            </w:r>
          </w:p>
        </w:tc>
        <w:tc>
          <w:tcPr>
            <w:tcW w:w="1361" w:type="dxa"/>
            <w:gridSpan w:val="6"/>
            <w:tcBorders>
              <w:top w:val="single" w:sz="4" w:space="0" w:color="auto"/>
              <w:bottom w:val="single" w:sz="4" w:space="0" w:color="auto"/>
            </w:tcBorders>
            <w:shd w:val="clear" w:color="auto" w:fill="auto"/>
            <w:noWrap/>
            <w:vAlign w:val="bottom"/>
            <w:hideMark/>
          </w:tcPr>
          <w:p w:rsidR="007B047D" w:rsidRPr="00D745A9" w:rsidRDefault="007B047D" w:rsidP="009367DA">
            <w:pPr>
              <w:suppressAutoHyphens w:val="0"/>
              <w:spacing w:before="40" w:after="40" w:line="220" w:lineRule="exact"/>
              <w:jc w:val="center"/>
              <w:rPr>
                <w:i/>
                <w:sz w:val="16"/>
                <w:szCs w:val="16"/>
                <w:lang w:val="pl-PL"/>
              </w:rPr>
            </w:pPr>
            <w:r w:rsidRPr="00D745A9">
              <w:rPr>
                <w:i/>
                <w:sz w:val="16"/>
                <w:szCs w:val="16"/>
                <w:lang w:val="fr"/>
              </w:rPr>
              <w:t>dont</w:t>
            </w:r>
          </w:p>
        </w:tc>
        <w:tc>
          <w:tcPr>
            <w:tcW w:w="1361" w:type="dxa"/>
            <w:vMerge/>
            <w:tcBorders>
              <w:top w:val="single" w:sz="4" w:space="0" w:color="auto"/>
              <w:bottom w:val="single" w:sz="4" w:space="0" w:color="auto"/>
            </w:tcBorders>
            <w:shd w:val="clear" w:color="auto" w:fill="auto"/>
            <w:vAlign w:val="bottom"/>
            <w:hideMark/>
          </w:tcPr>
          <w:p w:rsidR="007B047D" w:rsidRPr="00D745A9" w:rsidRDefault="007B047D" w:rsidP="00920BF7">
            <w:pPr>
              <w:suppressAutoHyphens w:val="0"/>
              <w:spacing w:before="40" w:after="40" w:line="220" w:lineRule="exact"/>
              <w:jc w:val="right"/>
              <w:rPr>
                <w:i/>
                <w:sz w:val="16"/>
                <w:szCs w:val="16"/>
                <w:lang w:val="pl-PL"/>
              </w:rPr>
            </w:pPr>
          </w:p>
        </w:tc>
      </w:tr>
      <w:tr w:rsidR="007B047D" w:rsidRPr="00D745A9" w:rsidTr="009367DA">
        <w:trPr>
          <w:tblHeader/>
        </w:trPr>
        <w:tc>
          <w:tcPr>
            <w:tcW w:w="1531" w:type="dxa"/>
            <w:vMerge/>
            <w:tcBorders>
              <w:top w:val="single" w:sz="4" w:space="0" w:color="auto"/>
              <w:bottom w:val="single" w:sz="12" w:space="0" w:color="auto"/>
            </w:tcBorders>
            <w:shd w:val="clear" w:color="auto" w:fill="auto"/>
            <w:vAlign w:val="bottom"/>
            <w:hideMark/>
          </w:tcPr>
          <w:p w:rsidR="007B047D" w:rsidRPr="00D745A9" w:rsidRDefault="007B047D" w:rsidP="00920BF7">
            <w:pPr>
              <w:suppressAutoHyphens w:val="0"/>
              <w:spacing w:before="40" w:after="40" w:line="220" w:lineRule="exact"/>
              <w:rPr>
                <w:i/>
                <w:sz w:val="16"/>
                <w:szCs w:val="16"/>
                <w:lang w:val="pl-PL"/>
              </w:rPr>
            </w:pPr>
          </w:p>
        </w:tc>
        <w:tc>
          <w:tcPr>
            <w:tcW w:w="1361" w:type="dxa"/>
            <w:vMerge/>
            <w:tcBorders>
              <w:top w:val="single" w:sz="4" w:space="0" w:color="auto"/>
              <w:bottom w:val="single" w:sz="12" w:space="0" w:color="auto"/>
            </w:tcBorders>
            <w:shd w:val="clear" w:color="auto" w:fill="auto"/>
            <w:vAlign w:val="bottom"/>
            <w:hideMark/>
          </w:tcPr>
          <w:p w:rsidR="007B047D" w:rsidRPr="00D745A9" w:rsidRDefault="007B047D" w:rsidP="00920BF7">
            <w:pPr>
              <w:suppressAutoHyphens w:val="0"/>
              <w:spacing w:before="40" w:after="40" w:line="220" w:lineRule="exact"/>
              <w:jc w:val="right"/>
              <w:rPr>
                <w:i/>
                <w:sz w:val="16"/>
                <w:szCs w:val="16"/>
                <w:lang w:val="pl-PL"/>
              </w:rPr>
            </w:pPr>
          </w:p>
        </w:tc>
        <w:tc>
          <w:tcPr>
            <w:tcW w:w="1361" w:type="dxa"/>
            <w:vMerge/>
            <w:tcBorders>
              <w:top w:val="single" w:sz="4" w:space="0" w:color="auto"/>
              <w:bottom w:val="single" w:sz="12" w:space="0" w:color="auto"/>
            </w:tcBorders>
            <w:shd w:val="clear" w:color="auto" w:fill="auto"/>
            <w:vAlign w:val="bottom"/>
            <w:hideMark/>
          </w:tcPr>
          <w:p w:rsidR="007B047D" w:rsidRPr="00D745A9" w:rsidRDefault="007B047D" w:rsidP="00920BF7">
            <w:pPr>
              <w:suppressAutoHyphens w:val="0"/>
              <w:spacing w:before="40" w:after="40" w:line="220" w:lineRule="exact"/>
              <w:jc w:val="right"/>
              <w:rPr>
                <w:b/>
                <w:i/>
                <w:sz w:val="16"/>
                <w:szCs w:val="16"/>
                <w:lang w:val="pl-PL"/>
              </w:rPr>
            </w:pPr>
          </w:p>
        </w:tc>
        <w:tc>
          <w:tcPr>
            <w:tcW w:w="1361" w:type="dxa"/>
            <w:tcBorders>
              <w:top w:val="single" w:sz="4" w:space="0" w:color="auto"/>
              <w:bottom w:val="single" w:sz="12" w:space="0" w:color="auto"/>
            </w:tcBorders>
            <w:shd w:val="clear" w:color="auto" w:fill="auto"/>
            <w:vAlign w:val="bottom"/>
            <w:hideMark/>
          </w:tcPr>
          <w:p w:rsidR="007B047D" w:rsidRPr="00D745A9" w:rsidRDefault="004328E0" w:rsidP="00920BF7">
            <w:pPr>
              <w:suppressAutoHyphens w:val="0"/>
              <w:spacing w:before="40" w:after="40" w:line="220" w:lineRule="exact"/>
              <w:jc w:val="right"/>
              <w:rPr>
                <w:i/>
                <w:sz w:val="16"/>
                <w:szCs w:val="16"/>
                <w:lang w:val="pl-PL"/>
              </w:rPr>
            </w:pPr>
            <w:r w:rsidRPr="00D745A9">
              <w:rPr>
                <w:i/>
                <w:sz w:val="16"/>
                <w:szCs w:val="16"/>
                <w:lang w:val="fr"/>
              </w:rPr>
              <w:t>Rejetées</w:t>
            </w:r>
          </w:p>
        </w:tc>
        <w:tc>
          <w:tcPr>
            <w:tcW w:w="1361" w:type="dxa"/>
            <w:tcBorders>
              <w:top w:val="single" w:sz="4" w:space="0" w:color="auto"/>
              <w:bottom w:val="single" w:sz="12" w:space="0" w:color="auto"/>
            </w:tcBorders>
            <w:shd w:val="clear" w:color="auto" w:fill="auto"/>
            <w:noWrap/>
            <w:vAlign w:val="bottom"/>
            <w:hideMark/>
          </w:tcPr>
          <w:p w:rsidR="007B047D" w:rsidRPr="00D745A9" w:rsidRDefault="004328E0" w:rsidP="00920BF7">
            <w:pPr>
              <w:suppressAutoHyphens w:val="0"/>
              <w:spacing w:before="40" w:after="40" w:line="220" w:lineRule="exact"/>
              <w:jc w:val="right"/>
              <w:rPr>
                <w:i/>
                <w:sz w:val="16"/>
                <w:szCs w:val="16"/>
                <w:lang w:val="pl-PL"/>
              </w:rPr>
            </w:pPr>
            <w:r w:rsidRPr="00D745A9">
              <w:rPr>
                <w:i/>
                <w:sz w:val="16"/>
                <w:szCs w:val="16"/>
                <w:lang w:val="fr"/>
              </w:rPr>
              <w:t>Modifiées</w:t>
            </w:r>
          </w:p>
        </w:tc>
        <w:tc>
          <w:tcPr>
            <w:tcW w:w="1361" w:type="dxa"/>
            <w:tcBorders>
              <w:top w:val="single" w:sz="4" w:space="0" w:color="auto"/>
              <w:bottom w:val="single" w:sz="12" w:space="0" w:color="auto"/>
            </w:tcBorders>
            <w:shd w:val="clear" w:color="auto" w:fill="auto"/>
            <w:vAlign w:val="bottom"/>
            <w:hideMark/>
          </w:tcPr>
          <w:p w:rsidR="007B047D" w:rsidRPr="00D745A9" w:rsidRDefault="004328E0" w:rsidP="009367DA">
            <w:pPr>
              <w:suppressAutoHyphens w:val="0"/>
              <w:spacing w:before="40" w:after="40" w:line="220" w:lineRule="exact"/>
              <w:jc w:val="center"/>
              <w:rPr>
                <w:i/>
                <w:sz w:val="16"/>
                <w:szCs w:val="16"/>
                <w:lang w:val="fr-FR"/>
              </w:rPr>
            </w:pPr>
            <w:r w:rsidRPr="00D745A9">
              <w:rPr>
                <w:i/>
                <w:sz w:val="16"/>
                <w:szCs w:val="16"/>
                <w:lang w:val="fr"/>
              </w:rPr>
              <w:t xml:space="preserve">Annulées </w:t>
            </w:r>
            <w:r w:rsidR="007B047D" w:rsidRPr="00D745A9">
              <w:rPr>
                <w:i/>
                <w:sz w:val="16"/>
                <w:szCs w:val="16"/>
                <w:lang w:val="fr"/>
              </w:rPr>
              <w:t>ou annulées et transférées</w:t>
            </w:r>
            <w:r w:rsidR="00B1473E">
              <w:rPr>
                <w:i/>
                <w:sz w:val="16"/>
                <w:szCs w:val="16"/>
                <w:lang w:val="fr"/>
              </w:rPr>
              <w:br/>
            </w:r>
            <w:r w:rsidR="007B047D" w:rsidRPr="00D745A9">
              <w:rPr>
                <w:i/>
                <w:sz w:val="16"/>
                <w:szCs w:val="16"/>
                <w:lang w:val="fr"/>
              </w:rPr>
              <w:t>au tribunal de première instance</w:t>
            </w:r>
          </w:p>
        </w:tc>
        <w:tc>
          <w:tcPr>
            <w:tcW w:w="1361" w:type="dxa"/>
            <w:tcBorders>
              <w:top w:val="single" w:sz="4" w:space="0" w:color="auto"/>
              <w:bottom w:val="single" w:sz="12" w:space="0" w:color="auto"/>
            </w:tcBorders>
            <w:shd w:val="clear" w:color="auto" w:fill="auto"/>
            <w:noWrap/>
            <w:vAlign w:val="bottom"/>
            <w:hideMark/>
          </w:tcPr>
          <w:p w:rsidR="007B047D" w:rsidRPr="00D745A9" w:rsidRDefault="004328E0" w:rsidP="00920BF7">
            <w:pPr>
              <w:suppressAutoHyphens w:val="0"/>
              <w:spacing w:before="40" w:after="40" w:line="220" w:lineRule="exact"/>
              <w:jc w:val="right"/>
              <w:rPr>
                <w:i/>
                <w:sz w:val="16"/>
                <w:szCs w:val="16"/>
                <w:lang w:val="pl-PL"/>
              </w:rPr>
            </w:pPr>
            <w:r w:rsidRPr="00D745A9">
              <w:rPr>
                <w:i/>
                <w:sz w:val="16"/>
                <w:szCs w:val="16"/>
                <w:lang w:val="fr"/>
              </w:rPr>
              <w:t>Refoulées</w:t>
            </w:r>
          </w:p>
        </w:tc>
        <w:tc>
          <w:tcPr>
            <w:tcW w:w="1361" w:type="dxa"/>
            <w:tcBorders>
              <w:top w:val="single" w:sz="4" w:space="0" w:color="auto"/>
              <w:bottom w:val="single" w:sz="12" w:space="0" w:color="auto"/>
            </w:tcBorders>
            <w:shd w:val="clear" w:color="auto" w:fill="auto"/>
            <w:noWrap/>
            <w:vAlign w:val="bottom"/>
            <w:hideMark/>
          </w:tcPr>
          <w:p w:rsidR="007B047D" w:rsidRPr="00D745A9" w:rsidRDefault="004328E0" w:rsidP="00920BF7">
            <w:pPr>
              <w:suppressAutoHyphens w:val="0"/>
              <w:spacing w:before="40" w:after="40" w:line="220" w:lineRule="exact"/>
              <w:jc w:val="right"/>
              <w:rPr>
                <w:i/>
                <w:sz w:val="16"/>
                <w:szCs w:val="16"/>
                <w:lang w:val="pl-PL"/>
              </w:rPr>
            </w:pPr>
            <w:r w:rsidRPr="00D745A9">
              <w:rPr>
                <w:i/>
                <w:sz w:val="16"/>
                <w:szCs w:val="16"/>
                <w:lang w:val="fr"/>
              </w:rPr>
              <w:t xml:space="preserve">Classées </w:t>
            </w:r>
            <w:r w:rsidR="007B047D" w:rsidRPr="00D745A9">
              <w:rPr>
                <w:i/>
                <w:sz w:val="16"/>
                <w:szCs w:val="16"/>
                <w:lang w:val="fr"/>
              </w:rPr>
              <w:t>sans suite</w:t>
            </w:r>
          </w:p>
        </w:tc>
        <w:tc>
          <w:tcPr>
            <w:tcW w:w="1361" w:type="dxa"/>
            <w:tcBorders>
              <w:top w:val="single" w:sz="4" w:space="0" w:color="auto"/>
              <w:bottom w:val="single" w:sz="12" w:space="0" w:color="auto"/>
            </w:tcBorders>
            <w:shd w:val="clear" w:color="auto" w:fill="auto"/>
            <w:vAlign w:val="bottom"/>
            <w:hideMark/>
          </w:tcPr>
          <w:p w:rsidR="007B047D" w:rsidRPr="00D745A9" w:rsidRDefault="007B047D" w:rsidP="00920BF7">
            <w:pPr>
              <w:suppressAutoHyphens w:val="0"/>
              <w:spacing w:before="40" w:after="40" w:line="220" w:lineRule="exact"/>
              <w:jc w:val="right"/>
              <w:rPr>
                <w:i/>
                <w:sz w:val="16"/>
                <w:szCs w:val="16"/>
                <w:lang w:val="pl-PL"/>
              </w:rPr>
            </w:pPr>
            <w:r w:rsidRPr="00D745A9">
              <w:rPr>
                <w:i/>
                <w:sz w:val="16"/>
                <w:szCs w:val="16"/>
                <w:lang w:val="fr"/>
              </w:rPr>
              <w:t>Autre règlement</w:t>
            </w:r>
          </w:p>
        </w:tc>
        <w:tc>
          <w:tcPr>
            <w:tcW w:w="1361" w:type="dxa"/>
            <w:vMerge/>
            <w:tcBorders>
              <w:top w:val="single" w:sz="4" w:space="0" w:color="auto"/>
              <w:bottom w:val="single" w:sz="12" w:space="0" w:color="auto"/>
            </w:tcBorders>
            <w:shd w:val="clear" w:color="auto" w:fill="auto"/>
            <w:vAlign w:val="bottom"/>
            <w:hideMark/>
          </w:tcPr>
          <w:p w:rsidR="007B047D" w:rsidRPr="00D745A9" w:rsidRDefault="007B047D" w:rsidP="00920BF7">
            <w:pPr>
              <w:suppressAutoHyphens w:val="0"/>
              <w:spacing w:before="40" w:after="40" w:line="220" w:lineRule="exact"/>
              <w:jc w:val="right"/>
              <w:rPr>
                <w:i/>
                <w:sz w:val="16"/>
                <w:szCs w:val="16"/>
                <w:lang w:val="pl-PL"/>
              </w:rPr>
            </w:pPr>
          </w:p>
        </w:tc>
      </w:tr>
      <w:tr w:rsidR="007B047D" w:rsidRPr="00D745A9" w:rsidTr="009367DA">
        <w:tc>
          <w:tcPr>
            <w:tcW w:w="1361" w:type="dxa"/>
            <w:gridSpan w:val="10"/>
            <w:tcBorders>
              <w:top w:val="single" w:sz="12" w:space="0" w:color="auto"/>
            </w:tcBorders>
            <w:shd w:val="clear" w:color="auto" w:fill="auto"/>
            <w:noWrap/>
            <w:hideMark/>
          </w:tcPr>
          <w:p w:rsidR="007B047D" w:rsidRPr="00D745A9" w:rsidRDefault="007B047D" w:rsidP="00920BF7">
            <w:pPr>
              <w:suppressAutoHyphens w:val="0"/>
              <w:spacing w:before="40" w:after="40" w:line="220" w:lineRule="exact"/>
              <w:rPr>
                <w:b/>
                <w:bCs/>
                <w:sz w:val="18"/>
                <w:lang w:val="pl-PL"/>
              </w:rPr>
            </w:pPr>
            <w:r w:rsidRPr="00D745A9">
              <w:rPr>
                <w:b/>
                <w:sz w:val="18"/>
                <w:lang w:val="fr"/>
              </w:rPr>
              <w:t>Tribunaux régionaux</w:t>
            </w:r>
          </w:p>
        </w:tc>
      </w:tr>
      <w:tr w:rsidR="007B047D" w:rsidRPr="00355E83" w:rsidTr="009367DA">
        <w:tc>
          <w:tcPr>
            <w:tcW w:w="1531" w:type="dxa"/>
            <w:shd w:val="clear" w:color="auto" w:fill="auto"/>
            <w:hideMark/>
          </w:tcPr>
          <w:p w:rsidR="007B047D" w:rsidRPr="00355E83" w:rsidRDefault="007B047D" w:rsidP="00920BF7">
            <w:pPr>
              <w:suppressAutoHyphens w:val="0"/>
              <w:spacing w:before="40" w:after="40" w:line="220" w:lineRule="exact"/>
              <w:rPr>
                <w:sz w:val="18"/>
                <w:lang w:val="pl-PL"/>
              </w:rPr>
            </w:pPr>
            <w:r w:rsidRPr="00355E83">
              <w:rPr>
                <w:sz w:val="18"/>
                <w:lang w:val="pl-PL"/>
              </w:rPr>
              <w:t>2014</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15</w:t>
            </w:r>
          </w:p>
        </w:tc>
        <w:tc>
          <w:tcPr>
            <w:tcW w:w="1361" w:type="dxa"/>
            <w:shd w:val="clear" w:color="auto" w:fill="auto"/>
            <w:noWrap/>
            <w:vAlign w:val="bottom"/>
            <w:hideMark/>
          </w:tcPr>
          <w:p w:rsidR="007B047D" w:rsidRPr="00D745A9" w:rsidRDefault="007B047D" w:rsidP="00920BF7">
            <w:pPr>
              <w:suppressAutoHyphens w:val="0"/>
              <w:spacing w:before="40" w:after="40" w:line="220" w:lineRule="exact"/>
              <w:jc w:val="right"/>
              <w:rPr>
                <w:b/>
                <w:sz w:val="18"/>
                <w:lang w:val="pl-PL"/>
              </w:rPr>
            </w:pPr>
            <w:r w:rsidRPr="00D745A9">
              <w:rPr>
                <w:b/>
                <w:sz w:val="18"/>
                <w:lang w:val="pl-PL"/>
              </w:rPr>
              <w:t>12</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10</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3</w:t>
            </w:r>
          </w:p>
        </w:tc>
      </w:tr>
      <w:tr w:rsidR="007B047D" w:rsidRPr="00355E83" w:rsidTr="009367DA">
        <w:tc>
          <w:tcPr>
            <w:tcW w:w="1531" w:type="dxa"/>
            <w:shd w:val="clear" w:color="auto" w:fill="auto"/>
            <w:hideMark/>
          </w:tcPr>
          <w:p w:rsidR="007B047D" w:rsidRPr="00355E83" w:rsidRDefault="007B047D" w:rsidP="00920BF7">
            <w:pPr>
              <w:suppressAutoHyphens w:val="0"/>
              <w:spacing w:before="40" w:after="40" w:line="220" w:lineRule="exact"/>
              <w:rPr>
                <w:sz w:val="18"/>
                <w:lang w:val="pl-PL"/>
              </w:rPr>
            </w:pPr>
            <w:r w:rsidRPr="00355E83">
              <w:rPr>
                <w:sz w:val="18"/>
                <w:lang w:val="pl-PL"/>
              </w:rPr>
              <w:t>2015</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17</w:t>
            </w:r>
          </w:p>
        </w:tc>
        <w:tc>
          <w:tcPr>
            <w:tcW w:w="1361" w:type="dxa"/>
            <w:shd w:val="clear" w:color="auto" w:fill="auto"/>
            <w:noWrap/>
            <w:vAlign w:val="bottom"/>
            <w:hideMark/>
          </w:tcPr>
          <w:p w:rsidR="007B047D" w:rsidRPr="00D745A9" w:rsidRDefault="007B047D" w:rsidP="00920BF7">
            <w:pPr>
              <w:suppressAutoHyphens w:val="0"/>
              <w:spacing w:before="40" w:after="40" w:line="220" w:lineRule="exact"/>
              <w:jc w:val="right"/>
              <w:rPr>
                <w:b/>
                <w:sz w:val="18"/>
                <w:lang w:val="pl-PL"/>
              </w:rPr>
            </w:pPr>
            <w:r w:rsidRPr="00D745A9">
              <w:rPr>
                <w:b/>
                <w:sz w:val="18"/>
                <w:lang w:val="pl-PL"/>
              </w:rPr>
              <w:t>16</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11</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2</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2</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w:t>
            </w:r>
          </w:p>
        </w:tc>
      </w:tr>
      <w:tr w:rsidR="007B047D" w:rsidRPr="00355E83" w:rsidTr="009367DA">
        <w:tc>
          <w:tcPr>
            <w:tcW w:w="1531" w:type="dxa"/>
            <w:shd w:val="clear" w:color="auto" w:fill="auto"/>
            <w:hideMark/>
          </w:tcPr>
          <w:p w:rsidR="007B047D" w:rsidRPr="00355E83" w:rsidRDefault="007B047D" w:rsidP="00920BF7">
            <w:pPr>
              <w:suppressAutoHyphens w:val="0"/>
              <w:spacing w:before="40" w:after="40" w:line="220" w:lineRule="exact"/>
              <w:rPr>
                <w:sz w:val="18"/>
                <w:lang w:val="pl-PL"/>
              </w:rPr>
            </w:pPr>
            <w:r w:rsidRPr="00355E83">
              <w:rPr>
                <w:sz w:val="18"/>
                <w:lang w:val="pl-PL"/>
              </w:rPr>
              <w:t>2016</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15</w:t>
            </w:r>
          </w:p>
        </w:tc>
        <w:tc>
          <w:tcPr>
            <w:tcW w:w="1361" w:type="dxa"/>
            <w:shd w:val="clear" w:color="auto" w:fill="auto"/>
            <w:noWrap/>
            <w:vAlign w:val="bottom"/>
            <w:hideMark/>
          </w:tcPr>
          <w:p w:rsidR="007B047D" w:rsidRPr="00D745A9" w:rsidRDefault="007B047D" w:rsidP="00920BF7">
            <w:pPr>
              <w:suppressAutoHyphens w:val="0"/>
              <w:spacing w:before="40" w:after="40" w:line="220" w:lineRule="exact"/>
              <w:jc w:val="right"/>
              <w:rPr>
                <w:b/>
                <w:sz w:val="18"/>
                <w:lang w:val="pl-PL"/>
              </w:rPr>
            </w:pPr>
            <w:r w:rsidRPr="00D745A9">
              <w:rPr>
                <w:b/>
                <w:sz w:val="18"/>
                <w:lang w:val="pl-PL"/>
              </w:rPr>
              <w:t>13</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8</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2</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2</w:t>
            </w:r>
          </w:p>
        </w:tc>
      </w:tr>
      <w:tr w:rsidR="007B047D" w:rsidRPr="00355E83" w:rsidTr="009367DA">
        <w:tc>
          <w:tcPr>
            <w:tcW w:w="1531" w:type="dxa"/>
            <w:shd w:val="clear" w:color="auto" w:fill="auto"/>
            <w:hideMark/>
          </w:tcPr>
          <w:p w:rsidR="007B047D" w:rsidRPr="00355E83" w:rsidRDefault="007B047D" w:rsidP="00920BF7">
            <w:pPr>
              <w:suppressAutoHyphens w:val="0"/>
              <w:spacing w:before="40" w:after="40" w:line="220" w:lineRule="exact"/>
              <w:rPr>
                <w:sz w:val="18"/>
                <w:lang w:val="pl-PL"/>
              </w:rPr>
            </w:pPr>
            <w:r w:rsidRPr="00355E83">
              <w:rPr>
                <w:sz w:val="18"/>
                <w:lang w:val="pl-PL"/>
              </w:rPr>
              <w:t>2017</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15</w:t>
            </w:r>
          </w:p>
        </w:tc>
        <w:tc>
          <w:tcPr>
            <w:tcW w:w="1361" w:type="dxa"/>
            <w:shd w:val="clear" w:color="auto" w:fill="auto"/>
            <w:noWrap/>
            <w:vAlign w:val="bottom"/>
            <w:hideMark/>
          </w:tcPr>
          <w:p w:rsidR="007B047D" w:rsidRPr="00D745A9" w:rsidRDefault="007B047D" w:rsidP="00920BF7">
            <w:pPr>
              <w:suppressAutoHyphens w:val="0"/>
              <w:spacing w:before="40" w:after="40" w:line="220" w:lineRule="exact"/>
              <w:jc w:val="right"/>
              <w:rPr>
                <w:b/>
                <w:sz w:val="18"/>
                <w:lang w:val="pl-PL"/>
              </w:rPr>
            </w:pPr>
            <w:r w:rsidRPr="00D745A9">
              <w:rPr>
                <w:b/>
                <w:sz w:val="18"/>
                <w:lang w:val="pl-PL"/>
              </w:rPr>
              <w:t>15</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11</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4</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r>
      <w:tr w:rsidR="007B047D" w:rsidRPr="00D745A9" w:rsidTr="009367DA">
        <w:tc>
          <w:tcPr>
            <w:tcW w:w="1361" w:type="dxa"/>
            <w:gridSpan w:val="10"/>
            <w:shd w:val="clear" w:color="auto" w:fill="auto"/>
            <w:noWrap/>
            <w:hideMark/>
          </w:tcPr>
          <w:p w:rsidR="007B047D" w:rsidRPr="00D745A9" w:rsidRDefault="007B047D" w:rsidP="009367DA">
            <w:pPr>
              <w:keepNext/>
              <w:suppressAutoHyphens w:val="0"/>
              <w:spacing w:before="40" w:after="40" w:line="220" w:lineRule="exact"/>
              <w:rPr>
                <w:b/>
                <w:bCs/>
                <w:sz w:val="18"/>
                <w:lang w:val="pl-PL"/>
              </w:rPr>
            </w:pPr>
            <w:r w:rsidRPr="00D745A9">
              <w:rPr>
                <w:b/>
                <w:sz w:val="18"/>
                <w:lang w:val="fr"/>
              </w:rPr>
              <w:lastRenderedPageBreak/>
              <w:t>Cours d</w:t>
            </w:r>
            <w:r w:rsidR="00666A57">
              <w:rPr>
                <w:b/>
                <w:sz w:val="18"/>
                <w:lang w:val="fr"/>
              </w:rPr>
              <w:t>’</w:t>
            </w:r>
            <w:r w:rsidRPr="00D745A9">
              <w:rPr>
                <w:b/>
                <w:sz w:val="18"/>
                <w:lang w:val="fr"/>
              </w:rPr>
              <w:t>appel</w:t>
            </w:r>
          </w:p>
        </w:tc>
      </w:tr>
      <w:tr w:rsidR="007B047D" w:rsidRPr="00355E83" w:rsidTr="009367DA">
        <w:tc>
          <w:tcPr>
            <w:tcW w:w="1531" w:type="dxa"/>
            <w:shd w:val="clear" w:color="auto" w:fill="auto"/>
            <w:hideMark/>
          </w:tcPr>
          <w:p w:rsidR="007B047D" w:rsidRPr="00355E83" w:rsidRDefault="007B047D" w:rsidP="009367DA">
            <w:pPr>
              <w:keepNext/>
              <w:suppressAutoHyphens w:val="0"/>
              <w:spacing w:before="40" w:after="40" w:line="220" w:lineRule="exact"/>
              <w:rPr>
                <w:sz w:val="18"/>
                <w:lang w:val="pl-PL"/>
              </w:rPr>
            </w:pPr>
            <w:r w:rsidRPr="00355E83">
              <w:rPr>
                <w:sz w:val="18"/>
                <w:lang w:val="pl-PL"/>
              </w:rPr>
              <w:t>2014</w:t>
            </w:r>
          </w:p>
        </w:tc>
        <w:tc>
          <w:tcPr>
            <w:tcW w:w="1361" w:type="dxa"/>
            <w:shd w:val="clear" w:color="auto" w:fill="auto"/>
            <w:noWrap/>
            <w:hideMark/>
          </w:tcPr>
          <w:p w:rsidR="007B047D" w:rsidRPr="00355E83" w:rsidRDefault="007B047D" w:rsidP="009367DA">
            <w:pPr>
              <w:keepNext/>
              <w:suppressAutoHyphens w:val="0"/>
              <w:spacing w:before="40" w:after="40" w:line="220" w:lineRule="exact"/>
              <w:rPr>
                <w:sz w:val="18"/>
                <w:lang w:val="pl-PL"/>
              </w:rPr>
            </w:pPr>
            <w:r w:rsidRPr="00355E83">
              <w:rPr>
                <w:sz w:val="18"/>
                <w:lang w:val="pl-PL"/>
              </w:rPr>
              <w:t>4</w:t>
            </w:r>
          </w:p>
        </w:tc>
        <w:tc>
          <w:tcPr>
            <w:tcW w:w="1361" w:type="dxa"/>
            <w:shd w:val="clear" w:color="auto" w:fill="auto"/>
            <w:noWrap/>
            <w:vAlign w:val="bottom"/>
            <w:hideMark/>
          </w:tcPr>
          <w:p w:rsidR="007B047D" w:rsidRPr="00D745A9" w:rsidRDefault="007B047D" w:rsidP="009367DA">
            <w:pPr>
              <w:keepNext/>
              <w:suppressAutoHyphens w:val="0"/>
              <w:spacing w:before="40" w:after="40" w:line="220" w:lineRule="exact"/>
              <w:jc w:val="right"/>
              <w:rPr>
                <w:b/>
                <w:sz w:val="18"/>
                <w:lang w:val="pl-PL"/>
              </w:rPr>
            </w:pPr>
            <w:r w:rsidRPr="00D745A9">
              <w:rPr>
                <w:b/>
                <w:sz w:val="18"/>
                <w:lang w:val="pl-PL"/>
              </w:rPr>
              <w:t>3</w:t>
            </w:r>
          </w:p>
        </w:tc>
        <w:tc>
          <w:tcPr>
            <w:tcW w:w="1361" w:type="dxa"/>
            <w:shd w:val="clear" w:color="auto" w:fill="auto"/>
            <w:noWrap/>
            <w:vAlign w:val="bottom"/>
            <w:hideMark/>
          </w:tcPr>
          <w:p w:rsidR="007B047D" w:rsidRPr="00355E83" w:rsidRDefault="007B047D" w:rsidP="009367DA">
            <w:pPr>
              <w:keepNext/>
              <w:suppressAutoHyphens w:val="0"/>
              <w:spacing w:before="40" w:after="40" w:line="220" w:lineRule="exact"/>
              <w:jc w:val="right"/>
              <w:rPr>
                <w:sz w:val="18"/>
                <w:lang w:val="pl-PL"/>
              </w:rPr>
            </w:pPr>
            <w:r w:rsidRPr="00355E83">
              <w:rPr>
                <w:sz w:val="18"/>
                <w:lang w:val="pl-PL"/>
              </w:rPr>
              <w:t>3</w:t>
            </w:r>
          </w:p>
        </w:tc>
        <w:tc>
          <w:tcPr>
            <w:tcW w:w="1361" w:type="dxa"/>
            <w:shd w:val="clear" w:color="auto" w:fill="auto"/>
            <w:noWrap/>
            <w:vAlign w:val="bottom"/>
            <w:hideMark/>
          </w:tcPr>
          <w:p w:rsidR="007B047D" w:rsidRPr="00355E83" w:rsidRDefault="007B047D" w:rsidP="009367DA">
            <w:pPr>
              <w:keepNext/>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367DA">
            <w:pPr>
              <w:keepNext/>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367DA">
            <w:pPr>
              <w:keepNext/>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367DA">
            <w:pPr>
              <w:keepNext/>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367DA">
            <w:pPr>
              <w:keepNext/>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367DA">
            <w:pPr>
              <w:keepNext/>
              <w:suppressAutoHyphens w:val="0"/>
              <w:spacing w:before="40" w:after="40" w:line="220" w:lineRule="exact"/>
              <w:jc w:val="right"/>
              <w:rPr>
                <w:sz w:val="18"/>
                <w:lang w:val="pl-PL"/>
              </w:rPr>
            </w:pPr>
            <w:r w:rsidRPr="00355E83">
              <w:rPr>
                <w:sz w:val="18"/>
                <w:lang w:val="pl-PL"/>
              </w:rPr>
              <w:t>1</w:t>
            </w:r>
          </w:p>
        </w:tc>
      </w:tr>
      <w:tr w:rsidR="007B047D" w:rsidRPr="00355E83" w:rsidTr="009367DA">
        <w:tc>
          <w:tcPr>
            <w:tcW w:w="1531" w:type="dxa"/>
            <w:shd w:val="clear" w:color="auto" w:fill="auto"/>
            <w:hideMark/>
          </w:tcPr>
          <w:p w:rsidR="007B047D" w:rsidRPr="00355E83" w:rsidRDefault="007B047D" w:rsidP="00920BF7">
            <w:pPr>
              <w:suppressAutoHyphens w:val="0"/>
              <w:spacing w:before="40" w:after="40" w:line="220" w:lineRule="exact"/>
              <w:rPr>
                <w:sz w:val="18"/>
                <w:lang w:val="pl-PL"/>
              </w:rPr>
            </w:pPr>
            <w:r w:rsidRPr="00355E83">
              <w:rPr>
                <w:sz w:val="18"/>
                <w:lang w:val="pl-PL"/>
              </w:rPr>
              <w:t>2015</w:t>
            </w:r>
          </w:p>
        </w:tc>
        <w:tc>
          <w:tcPr>
            <w:tcW w:w="1361" w:type="dxa"/>
            <w:shd w:val="clear" w:color="auto" w:fill="auto"/>
            <w:noWrap/>
            <w:hideMark/>
          </w:tcPr>
          <w:p w:rsidR="007B047D" w:rsidRPr="00355E83" w:rsidRDefault="007B047D" w:rsidP="00920BF7">
            <w:pPr>
              <w:suppressAutoHyphens w:val="0"/>
              <w:spacing w:before="40" w:after="40" w:line="220" w:lineRule="exact"/>
              <w:rPr>
                <w:sz w:val="18"/>
                <w:lang w:val="pl-PL"/>
              </w:rPr>
            </w:pPr>
            <w:r w:rsidRPr="00355E83">
              <w:rPr>
                <w:sz w:val="18"/>
                <w:lang w:val="pl-PL"/>
              </w:rPr>
              <w:t>5</w:t>
            </w:r>
          </w:p>
        </w:tc>
        <w:tc>
          <w:tcPr>
            <w:tcW w:w="1361" w:type="dxa"/>
            <w:shd w:val="clear" w:color="auto" w:fill="auto"/>
            <w:noWrap/>
            <w:vAlign w:val="bottom"/>
            <w:hideMark/>
          </w:tcPr>
          <w:p w:rsidR="007B047D" w:rsidRPr="00D745A9" w:rsidRDefault="007B047D" w:rsidP="00920BF7">
            <w:pPr>
              <w:suppressAutoHyphens w:val="0"/>
              <w:spacing w:before="40" w:after="40" w:line="220" w:lineRule="exact"/>
              <w:jc w:val="right"/>
              <w:rPr>
                <w:b/>
                <w:sz w:val="18"/>
                <w:lang w:val="pl-PL"/>
              </w:rPr>
            </w:pPr>
            <w:r w:rsidRPr="00D745A9">
              <w:rPr>
                <w:b/>
                <w:sz w:val="18"/>
                <w:lang w:val="pl-PL"/>
              </w:rPr>
              <w:t>2</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3</w:t>
            </w:r>
          </w:p>
        </w:tc>
      </w:tr>
      <w:tr w:rsidR="007B047D" w:rsidRPr="00355E83" w:rsidTr="009367DA">
        <w:tc>
          <w:tcPr>
            <w:tcW w:w="1531" w:type="dxa"/>
            <w:shd w:val="clear" w:color="auto" w:fill="auto"/>
            <w:hideMark/>
          </w:tcPr>
          <w:p w:rsidR="007B047D" w:rsidRPr="00355E83" w:rsidRDefault="007B047D" w:rsidP="00920BF7">
            <w:pPr>
              <w:suppressAutoHyphens w:val="0"/>
              <w:spacing w:before="40" w:after="40" w:line="220" w:lineRule="exact"/>
              <w:rPr>
                <w:sz w:val="18"/>
                <w:lang w:val="pl-PL"/>
              </w:rPr>
            </w:pPr>
            <w:r w:rsidRPr="00355E83">
              <w:rPr>
                <w:sz w:val="18"/>
                <w:lang w:val="pl-PL"/>
              </w:rPr>
              <w:t>2016</w:t>
            </w:r>
          </w:p>
        </w:tc>
        <w:tc>
          <w:tcPr>
            <w:tcW w:w="1361" w:type="dxa"/>
            <w:shd w:val="clear" w:color="auto" w:fill="auto"/>
            <w:noWrap/>
            <w:hideMark/>
          </w:tcPr>
          <w:p w:rsidR="007B047D" w:rsidRPr="00355E83" w:rsidRDefault="007B047D" w:rsidP="00920BF7">
            <w:pPr>
              <w:suppressAutoHyphens w:val="0"/>
              <w:spacing w:before="40" w:after="40" w:line="220" w:lineRule="exact"/>
              <w:rPr>
                <w:sz w:val="18"/>
                <w:lang w:val="pl-PL"/>
              </w:rPr>
            </w:pPr>
            <w:r w:rsidRPr="00355E83">
              <w:rPr>
                <w:sz w:val="18"/>
                <w:lang w:val="pl-PL"/>
              </w:rPr>
              <w:t>4</w:t>
            </w:r>
          </w:p>
        </w:tc>
        <w:tc>
          <w:tcPr>
            <w:tcW w:w="1361" w:type="dxa"/>
            <w:shd w:val="clear" w:color="auto" w:fill="auto"/>
            <w:noWrap/>
            <w:vAlign w:val="bottom"/>
            <w:hideMark/>
          </w:tcPr>
          <w:p w:rsidR="007B047D" w:rsidRPr="00D745A9" w:rsidRDefault="007B047D" w:rsidP="00920BF7">
            <w:pPr>
              <w:suppressAutoHyphens w:val="0"/>
              <w:spacing w:before="40" w:after="40" w:line="220" w:lineRule="exact"/>
              <w:jc w:val="right"/>
              <w:rPr>
                <w:b/>
                <w:sz w:val="18"/>
                <w:lang w:val="pl-PL"/>
              </w:rPr>
            </w:pPr>
            <w:r w:rsidRPr="00D745A9">
              <w:rPr>
                <w:b/>
                <w:sz w:val="18"/>
                <w:lang w:val="pl-PL"/>
              </w:rPr>
              <w:t>1</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1</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3</w:t>
            </w:r>
          </w:p>
        </w:tc>
      </w:tr>
      <w:tr w:rsidR="007B047D" w:rsidRPr="00355E83" w:rsidTr="009367DA">
        <w:tc>
          <w:tcPr>
            <w:tcW w:w="1531" w:type="dxa"/>
            <w:tcBorders>
              <w:bottom w:val="single" w:sz="12" w:space="0" w:color="auto"/>
            </w:tcBorders>
            <w:shd w:val="clear" w:color="auto" w:fill="auto"/>
            <w:hideMark/>
          </w:tcPr>
          <w:p w:rsidR="007B047D" w:rsidRPr="00355E83" w:rsidRDefault="007B047D" w:rsidP="00920BF7">
            <w:pPr>
              <w:suppressAutoHyphens w:val="0"/>
              <w:spacing w:before="40" w:after="40" w:line="220" w:lineRule="exact"/>
              <w:rPr>
                <w:sz w:val="18"/>
                <w:lang w:val="pl-PL"/>
              </w:rPr>
            </w:pPr>
            <w:r w:rsidRPr="00355E83">
              <w:rPr>
                <w:sz w:val="18"/>
                <w:lang w:val="pl-PL"/>
              </w:rPr>
              <w:t>2017</w:t>
            </w:r>
          </w:p>
        </w:tc>
        <w:tc>
          <w:tcPr>
            <w:tcW w:w="1361" w:type="dxa"/>
            <w:tcBorders>
              <w:bottom w:val="single" w:sz="12" w:space="0" w:color="auto"/>
            </w:tcBorders>
            <w:shd w:val="clear" w:color="auto" w:fill="auto"/>
            <w:noWrap/>
            <w:hideMark/>
          </w:tcPr>
          <w:p w:rsidR="007B047D" w:rsidRPr="00355E83" w:rsidRDefault="007B047D" w:rsidP="00920BF7">
            <w:pPr>
              <w:suppressAutoHyphens w:val="0"/>
              <w:spacing w:before="40" w:after="40" w:line="220" w:lineRule="exact"/>
              <w:rPr>
                <w:sz w:val="18"/>
                <w:lang w:val="pl-PL"/>
              </w:rPr>
            </w:pPr>
            <w:r w:rsidRPr="00355E83">
              <w:rPr>
                <w:sz w:val="18"/>
                <w:lang w:val="pl-PL"/>
              </w:rPr>
              <w:t>4</w:t>
            </w:r>
          </w:p>
        </w:tc>
        <w:tc>
          <w:tcPr>
            <w:tcW w:w="1361" w:type="dxa"/>
            <w:tcBorders>
              <w:bottom w:val="single" w:sz="12" w:space="0" w:color="auto"/>
            </w:tcBorders>
            <w:shd w:val="clear" w:color="auto" w:fill="auto"/>
            <w:noWrap/>
            <w:vAlign w:val="bottom"/>
            <w:hideMark/>
          </w:tcPr>
          <w:p w:rsidR="007B047D" w:rsidRPr="00D745A9" w:rsidRDefault="007B047D" w:rsidP="00920BF7">
            <w:pPr>
              <w:suppressAutoHyphens w:val="0"/>
              <w:spacing w:before="40" w:after="40" w:line="220" w:lineRule="exact"/>
              <w:jc w:val="right"/>
              <w:rPr>
                <w:b/>
                <w:sz w:val="18"/>
                <w:lang w:val="pl-PL"/>
              </w:rPr>
            </w:pPr>
            <w:r w:rsidRPr="00D745A9">
              <w:rPr>
                <w:b/>
                <w:sz w:val="18"/>
                <w:lang w:val="pl-PL"/>
              </w:rPr>
              <w:t>2</w:t>
            </w:r>
          </w:p>
        </w:tc>
        <w:tc>
          <w:tcPr>
            <w:tcW w:w="1361" w:type="dxa"/>
            <w:tcBorders>
              <w:bottom w:val="single" w:sz="12" w:space="0" w:color="auto"/>
            </w:tcBorders>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tcBorders>
              <w:bottom w:val="single" w:sz="12" w:space="0" w:color="auto"/>
            </w:tcBorders>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2</w:t>
            </w:r>
          </w:p>
        </w:tc>
        <w:tc>
          <w:tcPr>
            <w:tcW w:w="1361" w:type="dxa"/>
            <w:tcBorders>
              <w:bottom w:val="single" w:sz="12" w:space="0" w:color="auto"/>
            </w:tcBorders>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tcBorders>
              <w:bottom w:val="single" w:sz="12" w:space="0" w:color="auto"/>
            </w:tcBorders>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tcBorders>
              <w:bottom w:val="single" w:sz="12" w:space="0" w:color="auto"/>
            </w:tcBorders>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tcBorders>
              <w:bottom w:val="single" w:sz="12" w:space="0" w:color="auto"/>
            </w:tcBorders>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w:t>
            </w:r>
          </w:p>
        </w:tc>
        <w:tc>
          <w:tcPr>
            <w:tcW w:w="1361" w:type="dxa"/>
            <w:tcBorders>
              <w:bottom w:val="single" w:sz="12" w:space="0" w:color="auto"/>
            </w:tcBorders>
            <w:shd w:val="clear" w:color="auto" w:fill="auto"/>
            <w:noWrap/>
            <w:vAlign w:val="bottom"/>
            <w:hideMark/>
          </w:tcPr>
          <w:p w:rsidR="007B047D" w:rsidRPr="00355E83" w:rsidRDefault="007B047D" w:rsidP="00920BF7">
            <w:pPr>
              <w:suppressAutoHyphens w:val="0"/>
              <w:spacing w:before="40" w:after="40" w:line="220" w:lineRule="exact"/>
              <w:jc w:val="right"/>
              <w:rPr>
                <w:sz w:val="18"/>
                <w:lang w:val="pl-PL"/>
              </w:rPr>
            </w:pPr>
            <w:r w:rsidRPr="00355E83">
              <w:rPr>
                <w:sz w:val="18"/>
                <w:lang w:val="pl-PL"/>
              </w:rPr>
              <w:t>2</w:t>
            </w:r>
          </w:p>
        </w:tc>
      </w:tr>
    </w:tbl>
    <w:p w:rsidR="007B047D" w:rsidRPr="009367DA" w:rsidRDefault="007B047D" w:rsidP="009367DA">
      <w:pPr>
        <w:pStyle w:val="H23G"/>
        <w:ind w:left="568" w:right="0" w:hanging="284"/>
        <w:rPr>
          <w:bCs/>
          <w:lang w:val="fr-FR"/>
        </w:rPr>
      </w:pPr>
      <w:r w:rsidRPr="009367DA">
        <w:rPr>
          <w:bCs/>
          <w:lang w:val="fr"/>
        </w:rPr>
        <w:t xml:space="preserve">Affaires relatives à la discrimination sur le lieu de travail – </w:t>
      </w:r>
    </w:p>
    <w:p w:rsidR="007B047D" w:rsidRPr="009367DA" w:rsidRDefault="007B047D" w:rsidP="009367DA">
      <w:pPr>
        <w:pStyle w:val="H23G"/>
        <w:ind w:left="284" w:right="0" w:firstLine="0"/>
        <w:rPr>
          <w:bCs/>
          <w:lang w:val="fr-FR"/>
        </w:rPr>
      </w:pPr>
      <w:r w:rsidRPr="009367DA">
        <w:rPr>
          <w:bCs/>
          <w:lang w:val="fr"/>
        </w:rPr>
        <w:t xml:space="preserve">Pourcentage de personnes victimes de discrimination fondée sur le handicap, </w:t>
      </w:r>
      <w:r w:rsidR="009367DA">
        <w:rPr>
          <w:bCs/>
          <w:lang w:val="fr"/>
        </w:rPr>
        <w:br/>
      </w:r>
      <w:r w:rsidRPr="009367DA">
        <w:rPr>
          <w:bCs/>
          <w:lang w:val="fr"/>
        </w:rPr>
        <w:t>par rapport au nombre total de victimes</w:t>
      </w:r>
    </w:p>
    <w:tbl>
      <w:tblPr>
        <w:tblStyle w:val="Grilledutableau"/>
        <w:tblW w:w="737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685"/>
      </w:tblGrid>
      <w:tr w:rsidR="007B047D" w:rsidRPr="0006564A" w:rsidTr="009367DA">
        <w:trPr>
          <w:tblHeader/>
        </w:trPr>
        <w:tc>
          <w:tcPr>
            <w:tcW w:w="3686" w:type="dxa"/>
            <w:tcBorders>
              <w:top w:val="single" w:sz="12" w:space="0" w:color="auto"/>
            </w:tcBorders>
            <w:shd w:val="clear" w:color="auto" w:fill="auto"/>
            <w:vAlign w:val="bottom"/>
          </w:tcPr>
          <w:p w:rsidR="007B047D" w:rsidRPr="009367DA" w:rsidRDefault="007B047D" w:rsidP="009367DA">
            <w:pPr>
              <w:suppressAutoHyphens w:val="0"/>
              <w:spacing w:before="40" w:after="40" w:line="220" w:lineRule="exact"/>
              <w:rPr>
                <w:sz w:val="18"/>
                <w:lang w:val="pl-PL"/>
              </w:rPr>
            </w:pPr>
            <w:r w:rsidRPr="009367DA">
              <w:rPr>
                <w:sz w:val="18"/>
                <w:lang w:val="pl-PL"/>
              </w:rPr>
              <w:t>2015</w:t>
            </w:r>
          </w:p>
        </w:tc>
        <w:tc>
          <w:tcPr>
            <w:tcW w:w="3686" w:type="dxa"/>
            <w:tcBorders>
              <w:top w:val="single" w:sz="12" w:space="0" w:color="auto"/>
            </w:tcBorders>
            <w:shd w:val="clear" w:color="auto" w:fill="auto"/>
            <w:vAlign w:val="bottom"/>
          </w:tcPr>
          <w:p w:rsidR="007B047D" w:rsidRPr="009367DA" w:rsidRDefault="007B047D" w:rsidP="009367DA">
            <w:pPr>
              <w:suppressAutoHyphens w:val="0"/>
              <w:spacing w:before="40" w:after="40" w:line="220" w:lineRule="exact"/>
              <w:jc w:val="right"/>
              <w:rPr>
                <w:sz w:val="18"/>
                <w:lang w:val="pl-PL"/>
              </w:rPr>
            </w:pPr>
            <w:r w:rsidRPr="009367DA">
              <w:rPr>
                <w:sz w:val="18"/>
                <w:lang w:val="pl-PL"/>
              </w:rPr>
              <w:t>3,4</w:t>
            </w:r>
            <w:r w:rsidR="00C9657D">
              <w:rPr>
                <w:sz w:val="18"/>
                <w:lang w:val="pl-PL"/>
              </w:rPr>
              <w:t> </w:t>
            </w:r>
            <w:r w:rsidRPr="009367DA">
              <w:rPr>
                <w:sz w:val="18"/>
                <w:lang w:val="pl-PL"/>
              </w:rPr>
              <w:t>%</w:t>
            </w:r>
          </w:p>
        </w:tc>
      </w:tr>
      <w:tr w:rsidR="007B047D" w:rsidRPr="005F3CA2" w:rsidTr="009367DA">
        <w:tc>
          <w:tcPr>
            <w:tcW w:w="3686" w:type="dxa"/>
            <w:shd w:val="clear" w:color="auto" w:fill="auto"/>
          </w:tcPr>
          <w:p w:rsidR="007B047D" w:rsidRPr="005F3CA2" w:rsidRDefault="007B047D" w:rsidP="00920BF7">
            <w:pPr>
              <w:suppressAutoHyphens w:val="0"/>
              <w:spacing w:before="40" w:after="40" w:line="220" w:lineRule="exact"/>
              <w:rPr>
                <w:sz w:val="18"/>
                <w:lang w:val="pl-PL"/>
              </w:rPr>
            </w:pPr>
            <w:r w:rsidRPr="005F3CA2">
              <w:rPr>
                <w:sz w:val="18"/>
                <w:lang w:val="pl-PL"/>
              </w:rPr>
              <w:t>2016</w:t>
            </w:r>
          </w:p>
        </w:tc>
        <w:tc>
          <w:tcPr>
            <w:tcW w:w="3686" w:type="dxa"/>
            <w:shd w:val="clear" w:color="auto" w:fill="auto"/>
            <w:vAlign w:val="bottom"/>
          </w:tcPr>
          <w:p w:rsidR="007B047D" w:rsidRPr="005F3CA2" w:rsidRDefault="007B047D" w:rsidP="00920BF7">
            <w:pPr>
              <w:suppressAutoHyphens w:val="0"/>
              <w:spacing w:before="40" w:after="40" w:line="220" w:lineRule="exact"/>
              <w:jc w:val="right"/>
              <w:rPr>
                <w:sz w:val="18"/>
                <w:lang w:val="pl-PL"/>
              </w:rPr>
            </w:pPr>
            <w:r w:rsidRPr="005F3CA2">
              <w:rPr>
                <w:sz w:val="18"/>
                <w:lang w:val="pl-PL"/>
              </w:rPr>
              <w:t>6,6</w:t>
            </w:r>
            <w:r w:rsidR="00C9657D">
              <w:rPr>
                <w:sz w:val="18"/>
                <w:lang w:val="pl-PL"/>
              </w:rPr>
              <w:t> </w:t>
            </w:r>
            <w:r w:rsidRPr="005F3CA2">
              <w:rPr>
                <w:sz w:val="18"/>
                <w:lang w:val="pl-PL"/>
              </w:rPr>
              <w:t>%</w:t>
            </w:r>
          </w:p>
        </w:tc>
      </w:tr>
      <w:tr w:rsidR="007B047D" w:rsidRPr="005F3CA2" w:rsidTr="009367DA">
        <w:tc>
          <w:tcPr>
            <w:tcW w:w="3686" w:type="dxa"/>
            <w:tcBorders>
              <w:bottom w:val="single" w:sz="12" w:space="0" w:color="auto"/>
            </w:tcBorders>
            <w:shd w:val="clear" w:color="auto" w:fill="auto"/>
          </w:tcPr>
          <w:p w:rsidR="007B047D" w:rsidRPr="005F3CA2" w:rsidRDefault="007B047D" w:rsidP="00920BF7">
            <w:pPr>
              <w:suppressAutoHyphens w:val="0"/>
              <w:spacing w:before="40" w:after="40" w:line="220" w:lineRule="exact"/>
              <w:rPr>
                <w:sz w:val="18"/>
                <w:lang w:val="pl-PL"/>
              </w:rPr>
            </w:pPr>
            <w:r w:rsidRPr="005F3CA2">
              <w:rPr>
                <w:sz w:val="18"/>
                <w:lang w:val="pl-PL"/>
              </w:rPr>
              <w:t>2017</w:t>
            </w:r>
          </w:p>
        </w:tc>
        <w:tc>
          <w:tcPr>
            <w:tcW w:w="3686" w:type="dxa"/>
            <w:tcBorders>
              <w:bottom w:val="single" w:sz="12" w:space="0" w:color="auto"/>
            </w:tcBorders>
            <w:shd w:val="clear" w:color="auto" w:fill="auto"/>
            <w:vAlign w:val="bottom"/>
          </w:tcPr>
          <w:p w:rsidR="007B047D" w:rsidRPr="005F3CA2" w:rsidRDefault="007B047D" w:rsidP="00920BF7">
            <w:pPr>
              <w:suppressAutoHyphens w:val="0"/>
              <w:spacing w:before="40" w:after="40" w:line="220" w:lineRule="exact"/>
              <w:jc w:val="right"/>
              <w:rPr>
                <w:sz w:val="18"/>
                <w:lang w:val="pl-PL"/>
              </w:rPr>
            </w:pPr>
            <w:r w:rsidRPr="005F3CA2">
              <w:rPr>
                <w:sz w:val="18"/>
                <w:lang w:val="pl-PL"/>
              </w:rPr>
              <w:t>3,4</w:t>
            </w:r>
            <w:r w:rsidR="00C9657D">
              <w:rPr>
                <w:sz w:val="18"/>
                <w:lang w:val="pl-PL"/>
              </w:rPr>
              <w:t> </w:t>
            </w:r>
            <w:r w:rsidRPr="005F3CA2">
              <w:rPr>
                <w:sz w:val="18"/>
                <w:lang w:val="pl-PL"/>
              </w:rPr>
              <w:t>%</w:t>
            </w:r>
          </w:p>
        </w:tc>
      </w:tr>
    </w:tbl>
    <w:p w:rsidR="007B047D" w:rsidRPr="009367DA" w:rsidRDefault="007B047D" w:rsidP="009367DA">
      <w:pPr>
        <w:pStyle w:val="H23G"/>
        <w:ind w:left="568" w:right="0" w:hanging="284"/>
        <w:rPr>
          <w:bCs/>
          <w:lang w:val="fr-FR"/>
        </w:rPr>
      </w:pPr>
      <w:r w:rsidRPr="009367DA">
        <w:rPr>
          <w:bCs/>
          <w:lang w:val="fr"/>
        </w:rPr>
        <w:t xml:space="preserve">Demandes concernant la discrimination fondée sur le handicap </w:t>
      </w:r>
    </w:p>
    <w:p w:rsidR="007B047D" w:rsidRPr="009367DA" w:rsidRDefault="007B047D" w:rsidP="009367DA">
      <w:pPr>
        <w:pStyle w:val="H23G"/>
        <w:ind w:left="568" w:right="0" w:hanging="284"/>
        <w:rPr>
          <w:bCs/>
          <w:lang w:val="fr-FR"/>
        </w:rPr>
      </w:pPr>
      <w:r w:rsidRPr="009367DA">
        <w:rPr>
          <w:bCs/>
          <w:lang w:val="fr"/>
        </w:rPr>
        <w:t>Déposées auprès du Plénipotentiaire chargé de l</w:t>
      </w:r>
      <w:r w:rsidR="00666A57" w:rsidRPr="009367DA">
        <w:rPr>
          <w:bCs/>
          <w:lang w:val="fr"/>
        </w:rPr>
        <w:t>’</w:t>
      </w:r>
      <w:r w:rsidRPr="009367DA">
        <w:rPr>
          <w:bCs/>
          <w:lang w:val="fr"/>
        </w:rPr>
        <w:t>égalité de traitement</w:t>
      </w:r>
    </w:p>
    <w:tbl>
      <w:tblPr>
        <w:tblStyle w:val="Grilledutableau"/>
        <w:tblW w:w="7371" w:type="dxa"/>
        <w:tblInd w:w="28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1843"/>
        <w:gridCol w:w="1843"/>
        <w:gridCol w:w="1842"/>
        <w:gridCol w:w="1843"/>
      </w:tblGrid>
      <w:tr w:rsidR="007B047D" w:rsidRPr="005F3CA2" w:rsidTr="009367DA">
        <w:trPr>
          <w:tblHeader/>
        </w:trPr>
        <w:tc>
          <w:tcPr>
            <w:tcW w:w="1842" w:type="dxa"/>
            <w:shd w:val="clear" w:color="auto" w:fill="auto"/>
            <w:vAlign w:val="bottom"/>
          </w:tcPr>
          <w:p w:rsidR="007B047D" w:rsidRPr="005F3CA2" w:rsidRDefault="007B047D" w:rsidP="00920BF7">
            <w:pPr>
              <w:suppressAutoHyphens w:val="0"/>
              <w:spacing w:before="80" w:after="80" w:line="200" w:lineRule="exact"/>
              <w:rPr>
                <w:i/>
                <w:sz w:val="16"/>
                <w:lang w:val="pl-PL"/>
              </w:rPr>
            </w:pPr>
            <w:r w:rsidRPr="005F3CA2">
              <w:rPr>
                <w:i/>
                <w:sz w:val="16"/>
                <w:lang w:val="pl-PL"/>
              </w:rPr>
              <w:t>2014</w:t>
            </w:r>
          </w:p>
        </w:tc>
        <w:tc>
          <w:tcPr>
            <w:tcW w:w="1843" w:type="dxa"/>
            <w:shd w:val="clear" w:color="auto" w:fill="auto"/>
            <w:vAlign w:val="bottom"/>
          </w:tcPr>
          <w:p w:rsidR="007B047D" w:rsidRPr="005F3CA2" w:rsidRDefault="007B047D" w:rsidP="00920BF7">
            <w:pPr>
              <w:suppressAutoHyphens w:val="0"/>
              <w:spacing w:before="80" w:after="80" w:line="200" w:lineRule="exact"/>
              <w:jc w:val="right"/>
              <w:rPr>
                <w:i/>
                <w:sz w:val="16"/>
                <w:lang w:val="pl-PL"/>
              </w:rPr>
            </w:pPr>
            <w:r w:rsidRPr="005F3CA2">
              <w:rPr>
                <w:i/>
                <w:sz w:val="16"/>
                <w:lang w:val="pl-PL"/>
              </w:rPr>
              <w:t>2015</w:t>
            </w:r>
          </w:p>
        </w:tc>
        <w:tc>
          <w:tcPr>
            <w:tcW w:w="1842" w:type="dxa"/>
            <w:shd w:val="clear" w:color="auto" w:fill="auto"/>
            <w:vAlign w:val="bottom"/>
          </w:tcPr>
          <w:p w:rsidR="007B047D" w:rsidRPr="005F3CA2" w:rsidRDefault="007B047D" w:rsidP="00920BF7">
            <w:pPr>
              <w:suppressAutoHyphens w:val="0"/>
              <w:spacing w:before="80" w:after="80" w:line="200" w:lineRule="exact"/>
              <w:jc w:val="right"/>
              <w:rPr>
                <w:i/>
                <w:sz w:val="16"/>
                <w:lang w:val="pl-PL"/>
              </w:rPr>
            </w:pPr>
            <w:r w:rsidRPr="005F3CA2">
              <w:rPr>
                <w:i/>
                <w:sz w:val="16"/>
                <w:lang w:val="pl-PL"/>
              </w:rPr>
              <w:t>2016</w:t>
            </w:r>
          </w:p>
        </w:tc>
        <w:tc>
          <w:tcPr>
            <w:tcW w:w="1843" w:type="dxa"/>
            <w:shd w:val="clear" w:color="auto" w:fill="auto"/>
            <w:vAlign w:val="bottom"/>
          </w:tcPr>
          <w:p w:rsidR="007B047D" w:rsidRPr="005F3CA2" w:rsidRDefault="007B047D" w:rsidP="00920BF7">
            <w:pPr>
              <w:suppressAutoHyphens w:val="0"/>
              <w:spacing w:before="80" w:after="80" w:line="200" w:lineRule="exact"/>
              <w:jc w:val="right"/>
              <w:rPr>
                <w:i/>
                <w:sz w:val="16"/>
                <w:lang w:val="pl-PL"/>
              </w:rPr>
            </w:pPr>
            <w:r w:rsidRPr="005F3CA2">
              <w:rPr>
                <w:i/>
                <w:sz w:val="16"/>
                <w:lang w:val="pl-PL"/>
              </w:rPr>
              <w:t>2017</w:t>
            </w:r>
          </w:p>
        </w:tc>
      </w:tr>
      <w:tr w:rsidR="007B047D" w:rsidRPr="005F3CA2" w:rsidTr="009367DA">
        <w:tc>
          <w:tcPr>
            <w:tcW w:w="1842" w:type="dxa"/>
            <w:shd w:val="clear" w:color="auto" w:fill="auto"/>
          </w:tcPr>
          <w:p w:rsidR="007B047D" w:rsidRPr="005F3CA2" w:rsidRDefault="007B047D" w:rsidP="00920BF7">
            <w:pPr>
              <w:suppressAutoHyphens w:val="0"/>
              <w:spacing w:before="40" w:after="40" w:line="220" w:lineRule="exact"/>
              <w:rPr>
                <w:b/>
                <w:sz w:val="18"/>
                <w:lang w:val="pl-PL"/>
              </w:rPr>
            </w:pPr>
            <w:r w:rsidRPr="005F3CA2">
              <w:rPr>
                <w:sz w:val="18"/>
                <w:lang w:val="pl-PL"/>
              </w:rPr>
              <w:t>38</w:t>
            </w:r>
          </w:p>
        </w:tc>
        <w:tc>
          <w:tcPr>
            <w:tcW w:w="1843" w:type="dxa"/>
            <w:shd w:val="clear" w:color="auto" w:fill="auto"/>
            <w:vAlign w:val="bottom"/>
          </w:tcPr>
          <w:p w:rsidR="007B047D" w:rsidRPr="005F3CA2" w:rsidRDefault="007B047D" w:rsidP="00920BF7">
            <w:pPr>
              <w:suppressAutoHyphens w:val="0"/>
              <w:spacing w:before="40" w:after="40" w:line="220" w:lineRule="exact"/>
              <w:jc w:val="right"/>
              <w:rPr>
                <w:b/>
                <w:sz w:val="18"/>
                <w:lang w:val="pl-PL"/>
              </w:rPr>
            </w:pPr>
            <w:r w:rsidRPr="005F3CA2">
              <w:rPr>
                <w:sz w:val="18"/>
                <w:lang w:val="pl-PL"/>
              </w:rPr>
              <w:t>35</w:t>
            </w:r>
          </w:p>
        </w:tc>
        <w:tc>
          <w:tcPr>
            <w:tcW w:w="1842" w:type="dxa"/>
            <w:shd w:val="clear" w:color="auto" w:fill="auto"/>
            <w:vAlign w:val="bottom"/>
          </w:tcPr>
          <w:p w:rsidR="007B047D" w:rsidRPr="005F3CA2" w:rsidRDefault="007B047D" w:rsidP="00920BF7">
            <w:pPr>
              <w:suppressAutoHyphens w:val="0"/>
              <w:spacing w:before="40" w:after="40" w:line="220" w:lineRule="exact"/>
              <w:jc w:val="right"/>
              <w:rPr>
                <w:b/>
                <w:sz w:val="18"/>
                <w:lang w:val="pl-PL"/>
              </w:rPr>
            </w:pPr>
            <w:r w:rsidRPr="005F3CA2">
              <w:rPr>
                <w:sz w:val="18"/>
                <w:lang w:val="pl-PL"/>
              </w:rPr>
              <w:t>7</w:t>
            </w:r>
          </w:p>
        </w:tc>
        <w:tc>
          <w:tcPr>
            <w:tcW w:w="1843" w:type="dxa"/>
            <w:shd w:val="clear" w:color="auto" w:fill="auto"/>
            <w:vAlign w:val="bottom"/>
          </w:tcPr>
          <w:p w:rsidR="007B047D" w:rsidRPr="005F3CA2" w:rsidRDefault="007B047D" w:rsidP="00920BF7">
            <w:pPr>
              <w:suppressAutoHyphens w:val="0"/>
              <w:spacing w:before="40" w:after="40" w:line="220" w:lineRule="exact"/>
              <w:jc w:val="right"/>
              <w:rPr>
                <w:b/>
                <w:sz w:val="18"/>
                <w:lang w:val="pl-PL"/>
              </w:rPr>
            </w:pPr>
            <w:r w:rsidRPr="005F3CA2">
              <w:rPr>
                <w:sz w:val="18"/>
                <w:lang w:val="pl-PL"/>
              </w:rPr>
              <w:t>28</w:t>
            </w:r>
          </w:p>
        </w:tc>
      </w:tr>
    </w:tbl>
    <w:p w:rsidR="007B047D" w:rsidRPr="009B37D8" w:rsidRDefault="007B047D" w:rsidP="007B047D">
      <w:pPr>
        <w:pStyle w:val="SingleTxtG"/>
        <w:rPr>
          <w:b/>
          <w:lang w:val="lt-LT"/>
        </w:rPr>
      </w:pPr>
    </w:p>
    <w:p w:rsidR="007B047D" w:rsidRDefault="007B047D" w:rsidP="007B047D">
      <w:pPr>
        <w:suppressAutoHyphens w:val="0"/>
        <w:spacing w:line="240" w:lineRule="auto"/>
        <w:rPr>
          <w:lang w:val="fr"/>
        </w:rPr>
      </w:pPr>
      <w:r>
        <w:rPr>
          <w:lang w:val="fr"/>
        </w:rPr>
        <w:br w:type="page"/>
      </w:r>
    </w:p>
    <w:p w:rsidR="007B047D" w:rsidRPr="009B37D8" w:rsidRDefault="007B047D" w:rsidP="009367DA">
      <w:pPr>
        <w:pStyle w:val="HChG"/>
        <w:rPr>
          <w:lang w:val="pl-PL"/>
        </w:rPr>
      </w:pPr>
      <w:r>
        <w:rPr>
          <w:lang w:val="fr"/>
        </w:rPr>
        <w:lastRenderedPageBreak/>
        <w:tab/>
      </w:r>
      <w:r w:rsidRPr="009B37D8">
        <w:rPr>
          <w:lang w:val="fr"/>
        </w:rPr>
        <w:t xml:space="preserve">Annexe 2 </w:t>
      </w:r>
      <w:r w:rsidR="00B1473E">
        <w:rPr>
          <w:lang w:val="fr"/>
        </w:rPr>
        <w:t>–</w:t>
      </w:r>
      <w:r w:rsidRPr="009B37D8">
        <w:rPr>
          <w:lang w:val="fr"/>
        </w:rPr>
        <w:t xml:space="preserve"> </w:t>
      </w:r>
      <w:r w:rsidR="00B1473E" w:rsidRPr="009B37D8">
        <w:rPr>
          <w:lang w:val="fr"/>
        </w:rPr>
        <w:t xml:space="preserve">Point </w:t>
      </w:r>
      <w:r w:rsidRPr="009B37D8">
        <w:rPr>
          <w:lang w:val="fr"/>
        </w:rPr>
        <w:t xml:space="preserve">39 </w:t>
      </w:r>
      <w:r w:rsidR="00B1473E">
        <w:rPr>
          <w:lang w:val="fr"/>
        </w:rPr>
        <w:t>–</w:t>
      </w:r>
      <w:r w:rsidRPr="009B37D8">
        <w:rPr>
          <w:lang w:val="fr"/>
        </w:rPr>
        <w:t xml:space="preserve"> </w:t>
      </w:r>
      <w:r w:rsidR="00B1473E" w:rsidRPr="009B37D8">
        <w:rPr>
          <w:lang w:val="fr"/>
        </w:rPr>
        <w:t xml:space="preserve">Élèves </w:t>
      </w:r>
    </w:p>
    <w:p w:rsidR="007B047D" w:rsidRPr="009367DA" w:rsidRDefault="007B047D" w:rsidP="009367DA">
      <w:pPr>
        <w:pStyle w:val="H23G"/>
        <w:ind w:left="568" w:right="0" w:hanging="284"/>
        <w:rPr>
          <w:bCs/>
          <w:lang w:val="pl-PL"/>
        </w:rPr>
      </w:pPr>
      <w:r w:rsidRPr="009367DA">
        <w:rPr>
          <w:bCs/>
          <w:lang w:val="fr"/>
        </w:rPr>
        <w:t>Écoles maternelles et écoles ordinaires</w:t>
      </w:r>
    </w:p>
    <w:tbl>
      <w:tblPr>
        <w:tblW w:w="0" w:type="auto"/>
        <w:tblInd w:w="283" w:type="dxa"/>
        <w:tblLayout w:type="fixed"/>
        <w:tblCellMar>
          <w:left w:w="0" w:type="dxa"/>
          <w:right w:w="0" w:type="dxa"/>
        </w:tblCellMar>
        <w:tblLook w:val="04A0" w:firstRow="1" w:lastRow="0" w:firstColumn="1" w:lastColumn="0" w:noHBand="0" w:noVBand="1"/>
      </w:tblPr>
      <w:tblGrid>
        <w:gridCol w:w="680"/>
        <w:gridCol w:w="680"/>
        <w:gridCol w:w="624"/>
        <w:gridCol w:w="624"/>
        <w:gridCol w:w="624"/>
        <w:gridCol w:w="737"/>
        <w:gridCol w:w="680"/>
        <w:gridCol w:w="624"/>
        <w:gridCol w:w="624"/>
        <w:gridCol w:w="624"/>
        <w:gridCol w:w="737"/>
        <w:gridCol w:w="680"/>
        <w:gridCol w:w="624"/>
        <w:gridCol w:w="624"/>
        <w:gridCol w:w="624"/>
        <w:gridCol w:w="737"/>
        <w:gridCol w:w="680"/>
        <w:gridCol w:w="624"/>
        <w:gridCol w:w="624"/>
        <w:gridCol w:w="624"/>
        <w:gridCol w:w="737"/>
      </w:tblGrid>
      <w:tr w:rsidR="00393836" w:rsidRPr="009806BD" w:rsidTr="009367DA">
        <w:trPr>
          <w:tblHeader/>
        </w:trPr>
        <w:tc>
          <w:tcPr>
            <w:tcW w:w="680" w:type="dxa"/>
            <w:vMerge w:val="restart"/>
            <w:tcBorders>
              <w:top w:val="single" w:sz="4" w:space="0" w:color="auto"/>
              <w:bottom w:val="single" w:sz="4" w:space="0" w:color="auto"/>
            </w:tcBorders>
            <w:shd w:val="clear" w:color="auto" w:fill="auto"/>
            <w:vAlign w:val="bottom"/>
          </w:tcPr>
          <w:p w:rsidR="007B047D" w:rsidRPr="009367DA" w:rsidRDefault="007B047D" w:rsidP="009367DA">
            <w:pPr>
              <w:suppressAutoHyphens w:val="0"/>
              <w:spacing w:before="40" w:after="40" w:line="200" w:lineRule="exact"/>
              <w:rPr>
                <w:i/>
                <w:sz w:val="14"/>
                <w:szCs w:val="14"/>
                <w:lang w:val="pl-PL"/>
              </w:rPr>
            </w:pPr>
          </w:p>
        </w:tc>
        <w:tc>
          <w:tcPr>
            <w:tcW w:w="737" w:type="dxa"/>
            <w:gridSpan w:val="5"/>
            <w:tcBorders>
              <w:top w:val="single" w:sz="4" w:space="0" w:color="auto"/>
              <w:bottom w:val="single" w:sz="4" w:space="0" w:color="auto"/>
            </w:tcBorders>
            <w:shd w:val="clear" w:color="auto" w:fill="auto"/>
            <w:noWrap/>
            <w:vAlign w:val="bottom"/>
            <w:hideMark/>
          </w:tcPr>
          <w:p w:rsidR="007B047D" w:rsidRPr="009367DA" w:rsidRDefault="001175EA" w:rsidP="009367DA">
            <w:pPr>
              <w:suppressAutoHyphens w:val="0"/>
              <w:spacing w:before="40" w:after="40" w:line="200" w:lineRule="exact"/>
              <w:jc w:val="center"/>
              <w:rPr>
                <w:i/>
                <w:sz w:val="14"/>
                <w:szCs w:val="14"/>
                <w:lang w:val="pl-PL"/>
              </w:rPr>
            </w:pPr>
            <w:r w:rsidRPr="009367DA">
              <w:rPr>
                <w:i/>
                <w:sz w:val="14"/>
                <w:szCs w:val="14"/>
                <w:lang w:val="fr"/>
              </w:rPr>
              <w:t xml:space="preserve">Handicaps </w:t>
            </w:r>
            <w:r w:rsidR="007B047D" w:rsidRPr="009367DA">
              <w:rPr>
                <w:i/>
                <w:sz w:val="14"/>
                <w:szCs w:val="14"/>
                <w:lang w:val="fr"/>
              </w:rPr>
              <w:t>multiples</w:t>
            </w:r>
          </w:p>
        </w:tc>
        <w:tc>
          <w:tcPr>
            <w:tcW w:w="737" w:type="dxa"/>
            <w:gridSpan w:val="5"/>
            <w:tcBorders>
              <w:top w:val="single" w:sz="4" w:space="0" w:color="auto"/>
              <w:bottom w:val="single" w:sz="4" w:space="0" w:color="auto"/>
            </w:tcBorders>
            <w:shd w:val="clear" w:color="auto" w:fill="auto"/>
            <w:noWrap/>
            <w:vAlign w:val="bottom"/>
            <w:hideMark/>
          </w:tcPr>
          <w:p w:rsidR="007B047D" w:rsidRPr="009367DA" w:rsidRDefault="001175EA" w:rsidP="009367DA">
            <w:pPr>
              <w:suppressAutoHyphens w:val="0"/>
              <w:spacing w:before="40" w:after="40" w:line="200" w:lineRule="exact"/>
              <w:jc w:val="center"/>
              <w:rPr>
                <w:i/>
                <w:sz w:val="14"/>
                <w:szCs w:val="14"/>
                <w:lang w:val="pl-PL"/>
              </w:rPr>
            </w:pPr>
            <w:r w:rsidRPr="009367DA">
              <w:rPr>
                <w:i/>
                <w:sz w:val="14"/>
                <w:szCs w:val="14"/>
                <w:lang w:val="fr"/>
              </w:rPr>
              <w:t>Aveugles</w:t>
            </w:r>
          </w:p>
        </w:tc>
        <w:tc>
          <w:tcPr>
            <w:tcW w:w="737" w:type="dxa"/>
            <w:gridSpan w:val="5"/>
            <w:tcBorders>
              <w:top w:val="single" w:sz="4" w:space="0" w:color="auto"/>
              <w:bottom w:val="single" w:sz="4" w:space="0" w:color="auto"/>
            </w:tcBorders>
            <w:shd w:val="clear" w:color="auto" w:fill="auto"/>
            <w:noWrap/>
            <w:vAlign w:val="bottom"/>
            <w:hideMark/>
          </w:tcPr>
          <w:p w:rsidR="007B047D" w:rsidRPr="009367DA" w:rsidRDefault="001175EA" w:rsidP="009367DA">
            <w:pPr>
              <w:suppressAutoHyphens w:val="0"/>
              <w:spacing w:before="40" w:after="40" w:line="200" w:lineRule="exact"/>
              <w:jc w:val="center"/>
              <w:rPr>
                <w:i/>
                <w:sz w:val="14"/>
                <w:szCs w:val="14"/>
                <w:lang w:val="pl-PL"/>
              </w:rPr>
            </w:pPr>
            <w:r w:rsidRPr="009367DA">
              <w:rPr>
                <w:i/>
                <w:sz w:val="14"/>
                <w:szCs w:val="14"/>
                <w:lang w:val="fr"/>
              </w:rPr>
              <w:t>Malvoyants</w:t>
            </w:r>
          </w:p>
        </w:tc>
        <w:tc>
          <w:tcPr>
            <w:tcW w:w="737" w:type="dxa"/>
            <w:gridSpan w:val="5"/>
            <w:tcBorders>
              <w:top w:val="single" w:sz="4" w:space="0" w:color="auto"/>
              <w:bottom w:val="single" w:sz="4" w:space="0" w:color="auto"/>
            </w:tcBorders>
            <w:shd w:val="clear" w:color="auto" w:fill="auto"/>
            <w:noWrap/>
            <w:vAlign w:val="bottom"/>
            <w:hideMark/>
          </w:tcPr>
          <w:p w:rsidR="007B047D" w:rsidRPr="009367DA" w:rsidRDefault="001175EA" w:rsidP="009367DA">
            <w:pPr>
              <w:suppressAutoHyphens w:val="0"/>
              <w:spacing w:before="40" w:after="40" w:line="200" w:lineRule="exact"/>
              <w:jc w:val="center"/>
              <w:rPr>
                <w:i/>
                <w:sz w:val="14"/>
                <w:szCs w:val="14"/>
                <w:lang w:val="pl-PL"/>
              </w:rPr>
            </w:pPr>
            <w:r w:rsidRPr="009367DA">
              <w:rPr>
                <w:i/>
                <w:sz w:val="14"/>
                <w:szCs w:val="14"/>
                <w:lang w:val="fr"/>
              </w:rPr>
              <w:t>Sourds</w:t>
            </w:r>
          </w:p>
        </w:tc>
      </w:tr>
      <w:tr w:rsidR="00393836" w:rsidRPr="009806BD" w:rsidTr="009367DA">
        <w:trPr>
          <w:tblHeader/>
        </w:trPr>
        <w:tc>
          <w:tcPr>
            <w:tcW w:w="680" w:type="dxa"/>
            <w:vMerge/>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rPr>
                <w:i/>
                <w:sz w:val="14"/>
                <w:szCs w:val="14"/>
                <w:lang w:val="pl-PL"/>
              </w:rPr>
            </w:pPr>
          </w:p>
        </w:tc>
        <w:tc>
          <w:tcPr>
            <w:tcW w:w="680" w:type="dxa"/>
            <w:vMerge w:val="restart"/>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jc w:val="right"/>
              <w:rPr>
                <w:b/>
                <w:i/>
                <w:sz w:val="14"/>
                <w:szCs w:val="14"/>
                <w:lang w:val="pl-PL"/>
              </w:rPr>
            </w:pPr>
            <w:r w:rsidRPr="009367DA">
              <w:rPr>
                <w:b/>
                <w:i/>
                <w:sz w:val="14"/>
                <w:szCs w:val="14"/>
                <w:lang w:val="fr"/>
              </w:rPr>
              <w:t>Total</w:t>
            </w:r>
          </w:p>
        </w:tc>
        <w:tc>
          <w:tcPr>
            <w:tcW w:w="624" w:type="dxa"/>
            <w:gridSpan w:val="3"/>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jc w:val="center"/>
              <w:rPr>
                <w:i/>
                <w:sz w:val="14"/>
                <w:szCs w:val="14"/>
                <w:lang w:val="pl-PL"/>
              </w:rPr>
            </w:pPr>
            <w:r w:rsidRPr="009367DA">
              <w:rPr>
                <w:i/>
                <w:sz w:val="14"/>
                <w:szCs w:val="14"/>
                <w:lang w:val="fr"/>
              </w:rPr>
              <w:t>dont</w:t>
            </w:r>
          </w:p>
        </w:tc>
        <w:tc>
          <w:tcPr>
            <w:tcW w:w="737" w:type="dxa"/>
            <w:vMerge w:val="restart"/>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Education personnalisé</w:t>
            </w:r>
          </w:p>
        </w:tc>
        <w:tc>
          <w:tcPr>
            <w:tcW w:w="680" w:type="dxa"/>
            <w:vMerge w:val="restart"/>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jc w:val="right"/>
              <w:rPr>
                <w:b/>
                <w:i/>
                <w:sz w:val="14"/>
                <w:szCs w:val="14"/>
                <w:lang w:val="pl-PL"/>
              </w:rPr>
            </w:pPr>
            <w:r w:rsidRPr="009367DA">
              <w:rPr>
                <w:b/>
                <w:i/>
                <w:sz w:val="14"/>
                <w:szCs w:val="14"/>
                <w:lang w:val="fr"/>
              </w:rPr>
              <w:t>Total</w:t>
            </w:r>
          </w:p>
        </w:tc>
        <w:tc>
          <w:tcPr>
            <w:tcW w:w="624" w:type="dxa"/>
            <w:gridSpan w:val="3"/>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jc w:val="center"/>
              <w:rPr>
                <w:i/>
                <w:sz w:val="14"/>
                <w:szCs w:val="14"/>
                <w:lang w:val="pl-PL"/>
              </w:rPr>
            </w:pPr>
            <w:r w:rsidRPr="009367DA">
              <w:rPr>
                <w:i/>
                <w:sz w:val="14"/>
                <w:szCs w:val="14"/>
                <w:lang w:val="fr"/>
              </w:rPr>
              <w:t>dont</w:t>
            </w:r>
          </w:p>
        </w:tc>
        <w:tc>
          <w:tcPr>
            <w:tcW w:w="737" w:type="dxa"/>
            <w:vMerge w:val="restart"/>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Education personnalisé</w:t>
            </w:r>
          </w:p>
        </w:tc>
        <w:tc>
          <w:tcPr>
            <w:tcW w:w="680" w:type="dxa"/>
            <w:vMerge w:val="restart"/>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jc w:val="right"/>
              <w:rPr>
                <w:b/>
                <w:i/>
                <w:sz w:val="14"/>
                <w:szCs w:val="14"/>
                <w:lang w:val="pl-PL"/>
              </w:rPr>
            </w:pPr>
            <w:r w:rsidRPr="009367DA">
              <w:rPr>
                <w:b/>
                <w:i/>
                <w:sz w:val="14"/>
                <w:szCs w:val="14"/>
                <w:lang w:val="fr"/>
              </w:rPr>
              <w:t>Total</w:t>
            </w:r>
          </w:p>
        </w:tc>
        <w:tc>
          <w:tcPr>
            <w:tcW w:w="624" w:type="dxa"/>
            <w:gridSpan w:val="3"/>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jc w:val="center"/>
              <w:rPr>
                <w:i/>
                <w:sz w:val="14"/>
                <w:szCs w:val="14"/>
                <w:lang w:val="pl-PL"/>
              </w:rPr>
            </w:pPr>
            <w:r w:rsidRPr="009367DA">
              <w:rPr>
                <w:i/>
                <w:sz w:val="14"/>
                <w:szCs w:val="14"/>
                <w:lang w:val="fr"/>
              </w:rPr>
              <w:t>dont</w:t>
            </w:r>
          </w:p>
        </w:tc>
        <w:tc>
          <w:tcPr>
            <w:tcW w:w="737" w:type="dxa"/>
            <w:vMerge w:val="restart"/>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Education personnalisé</w:t>
            </w:r>
          </w:p>
        </w:tc>
        <w:tc>
          <w:tcPr>
            <w:tcW w:w="680" w:type="dxa"/>
            <w:vMerge w:val="restart"/>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jc w:val="right"/>
              <w:rPr>
                <w:b/>
                <w:i/>
                <w:sz w:val="14"/>
                <w:szCs w:val="14"/>
                <w:lang w:val="pl-PL"/>
              </w:rPr>
            </w:pPr>
            <w:r w:rsidRPr="009367DA">
              <w:rPr>
                <w:b/>
                <w:i/>
                <w:sz w:val="14"/>
                <w:szCs w:val="14"/>
                <w:lang w:val="fr"/>
              </w:rPr>
              <w:t>Total</w:t>
            </w:r>
          </w:p>
        </w:tc>
        <w:tc>
          <w:tcPr>
            <w:tcW w:w="624" w:type="dxa"/>
            <w:gridSpan w:val="3"/>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jc w:val="center"/>
              <w:rPr>
                <w:i/>
                <w:sz w:val="14"/>
                <w:szCs w:val="14"/>
                <w:lang w:val="pl-PL"/>
              </w:rPr>
            </w:pPr>
            <w:r w:rsidRPr="009367DA">
              <w:rPr>
                <w:i/>
                <w:sz w:val="14"/>
                <w:szCs w:val="14"/>
                <w:lang w:val="fr"/>
              </w:rPr>
              <w:t>dont</w:t>
            </w:r>
          </w:p>
        </w:tc>
        <w:tc>
          <w:tcPr>
            <w:tcW w:w="737" w:type="dxa"/>
            <w:vMerge w:val="restart"/>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Education personnalisé</w:t>
            </w:r>
          </w:p>
        </w:tc>
      </w:tr>
      <w:tr w:rsidR="00393836" w:rsidRPr="009806BD" w:rsidTr="009367DA">
        <w:trPr>
          <w:tblHeader/>
        </w:trPr>
        <w:tc>
          <w:tcPr>
            <w:tcW w:w="680" w:type="dxa"/>
            <w:vMerge/>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rPr>
                <w:i/>
                <w:sz w:val="14"/>
                <w:szCs w:val="14"/>
                <w:lang w:val="pl-PL"/>
              </w:rPr>
            </w:pPr>
          </w:p>
        </w:tc>
        <w:tc>
          <w:tcPr>
            <w:tcW w:w="680" w:type="dxa"/>
            <w:vMerge/>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b/>
                <w:i/>
                <w:sz w:val="14"/>
                <w:szCs w:val="14"/>
                <w:lang w:val="pl-PL"/>
              </w:rPr>
            </w:pPr>
          </w:p>
        </w:tc>
        <w:tc>
          <w:tcPr>
            <w:tcW w:w="624" w:type="dxa"/>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classes ordinaires</w:t>
            </w:r>
          </w:p>
        </w:tc>
        <w:tc>
          <w:tcPr>
            <w:tcW w:w="624" w:type="dxa"/>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classes spéciales</w:t>
            </w:r>
          </w:p>
        </w:tc>
        <w:tc>
          <w:tcPr>
            <w:tcW w:w="624" w:type="dxa"/>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classes intégrées</w:t>
            </w:r>
          </w:p>
        </w:tc>
        <w:tc>
          <w:tcPr>
            <w:tcW w:w="737" w:type="dxa"/>
            <w:vMerge/>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p>
        </w:tc>
        <w:tc>
          <w:tcPr>
            <w:tcW w:w="680" w:type="dxa"/>
            <w:vMerge/>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b/>
                <w:i/>
                <w:sz w:val="14"/>
                <w:szCs w:val="14"/>
                <w:lang w:val="pl-PL"/>
              </w:rPr>
            </w:pPr>
          </w:p>
        </w:tc>
        <w:tc>
          <w:tcPr>
            <w:tcW w:w="624" w:type="dxa"/>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fr-FR"/>
              </w:rPr>
            </w:pPr>
            <w:r w:rsidRPr="009367DA">
              <w:rPr>
                <w:i/>
                <w:sz w:val="14"/>
                <w:szCs w:val="14"/>
                <w:lang w:val="fr"/>
              </w:rPr>
              <w:t>classes ordinaires</w:t>
            </w:r>
          </w:p>
        </w:tc>
        <w:tc>
          <w:tcPr>
            <w:tcW w:w="624" w:type="dxa"/>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classes spéciales</w:t>
            </w:r>
          </w:p>
        </w:tc>
        <w:tc>
          <w:tcPr>
            <w:tcW w:w="624" w:type="dxa"/>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classes intégrées</w:t>
            </w:r>
          </w:p>
        </w:tc>
        <w:tc>
          <w:tcPr>
            <w:tcW w:w="737" w:type="dxa"/>
            <w:vMerge/>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p>
        </w:tc>
        <w:tc>
          <w:tcPr>
            <w:tcW w:w="680" w:type="dxa"/>
            <w:vMerge/>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b/>
                <w:i/>
                <w:sz w:val="14"/>
                <w:szCs w:val="14"/>
                <w:lang w:val="pl-PL"/>
              </w:rPr>
            </w:pPr>
          </w:p>
        </w:tc>
        <w:tc>
          <w:tcPr>
            <w:tcW w:w="624" w:type="dxa"/>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fr-FR"/>
              </w:rPr>
            </w:pPr>
            <w:r w:rsidRPr="009367DA">
              <w:rPr>
                <w:i/>
                <w:sz w:val="14"/>
                <w:szCs w:val="14"/>
                <w:lang w:val="fr"/>
              </w:rPr>
              <w:t>classes ordinaires</w:t>
            </w:r>
          </w:p>
        </w:tc>
        <w:tc>
          <w:tcPr>
            <w:tcW w:w="624" w:type="dxa"/>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classes</w:t>
            </w:r>
            <w:r w:rsidRPr="009367DA">
              <w:rPr>
                <w:i/>
                <w:sz w:val="14"/>
                <w:szCs w:val="14"/>
                <w:lang w:val="pl-PL"/>
              </w:rPr>
              <w:t xml:space="preserve"> </w:t>
            </w:r>
            <w:r w:rsidRPr="009367DA">
              <w:rPr>
                <w:i/>
                <w:sz w:val="14"/>
                <w:szCs w:val="14"/>
                <w:lang w:val="fr"/>
              </w:rPr>
              <w:t>spéciales</w:t>
            </w:r>
          </w:p>
        </w:tc>
        <w:tc>
          <w:tcPr>
            <w:tcW w:w="624" w:type="dxa"/>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classes intégrées</w:t>
            </w:r>
          </w:p>
        </w:tc>
        <w:tc>
          <w:tcPr>
            <w:tcW w:w="737" w:type="dxa"/>
            <w:vMerge/>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p>
        </w:tc>
        <w:tc>
          <w:tcPr>
            <w:tcW w:w="680" w:type="dxa"/>
            <w:vMerge/>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b/>
                <w:i/>
                <w:sz w:val="14"/>
                <w:szCs w:val="14"/>
                <w:lang w:val="pl-PL"/>
              </w:rPr>
            </w:pPr>
          </w:p>
        </w:tc>
        <w:tc>
          <w:tcPr>
            <w:tcW w:w="624" w:type="dxa"/>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fr-FR"/>
              </w:rPr>
            </w:pPr>
            <w:r w:rsidRPr="009367DA">
              <w:rPr>
                <w:i/>
                <w:sz w:val="14"/>
                <w:szCs w:val="14"/>
                <w:lang w:val="fr"/>
              </w:rPr>
              <w:t>classes ordinaires</w:t>
            </w:r>
          </w:p>
        </w:tc>
        <w:tc>
          <w:tcPr>
            <w:tcW w:w="624" w:type="dxa"/>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classes spéciales</w:t>
            </w:r>
          </w:p>
        </w:tc>
        <w:tc>
          <w:tcPr>
            <w:tcW w:w="624" w:type="dxa"/>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classes intégrées</w:t>
            </w:r>
          </w:p>
        </w:tc>
        <w:tc>
          <w:tcPr>
            <w:tcW w:w="737" w:type="dxa"/>
            <w:vMerge/>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p>
        </w:tc>
      </w:tr>
      <w:tr w:rsidR="00393836" w:rsidRPr="00441D28" w:rsidTr="009367DA">
        <w:tc>
          <w:tcPr>
            <w:tcW w:w="680" w:type="dxa"/>
            <w:tcBorders>
              <w:top w:val="single" w:sz="12" w:space="0" w:color="auto"/>
            </w:tcBorders>
            <w:shd w:val="clear" w:color="auto" w:fill="auto"/>
            <w:noWrap/>
            <w:hideMark/>
          </w:tcPr>
          <w:p w:rsidR="007B047D" w:rsidRPr="00441D28" w:rsidRDefault="007B047D" w:rsidP="00920BF7">
            <w:pPr>
              <w:suppressAutoHyphens w:val="0"/>
              <w:spacing w:before="40" w:after="40" w:line="220" w:lineRule="exact"/>
              <w:rPr>
                <w:sz w:val="18"/>
                <w:lang w:val="pl-PL"/>
              </w:rPr>
            </w:pPr>
            <w:r w:rsidRPr="00441D28">
              <w:rPr>
                <w:sz w:val="18"/>
                <w:lang w:val="pl-PL"/>
              </w:rPr>
              <w:t>2014</w:t>
            </w:r>
          </w:p>
        </w:tc>
        <w:tc>
          <w:tcPr>
            <w:tcW w:w="680" w:type="dxa"/>
            <w:tcBorders>
              <w:top w:val="single" w:sz="12" w:space="0" w:color="auto"/>
            </w:tcBorders>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8</w:t>
            </w:r>
            <w:r w:rsidR="00C776FD">
              <w:rPr>
                <w:b/>
                <w:sz w:val="18"/>
                <w:lang w:val="pl-PL"/>
              </w:rPr>
              <w:t xml:space="preserve"> </w:t>
            </w:r>
            <w:r w:rsidRPr="005F3CA2">
              <w:rPr>
                <w:b/>
                <w:sz w:val="18"/>
                <w:lang w:val="pl-PL"/>
              </w:rPr>
              <w:t>840</w:t>
            </w:r>
          </w:p>
        </w:tc>
        <w:tc>
          <w:tcPr>
            <w:tcW w:w="624" w:type="dxa"/>
            <w:tcBorders>
              <w:top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4</w:t>
            </w:r>
            <w:r w:rsidR="00C776FD">
              <w:rPr>
                <w:sz w:val="18"/>
                <w:lang w:val="pl-PL"/>
              </w:rPr>
              <w:t xml:space="preserve"> </w:t>
            </w:r>
            <w:r w:rsidRPr="00441D28">
              <w:rPr>
                <w:sz w:val="18"/>
                <w:lang w:val="pl-PL"/>
              </w:rPr>
              <w:t>639</w:t>
            </w:r>
          </w:p>
        </w:tc>
        <w:tc>
          <w:tcPr>
            <w:tcW w:w="624" w:type="dxa"/>
            <w:tcBorders>
              <w:top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667</w:t>
            </w:r>
          </w:p>
        </w:tc>
        <w:tc>
          <w:tcPr>
            <w:tcW w:w="624" w:type="dxa"/>
            <w:tcBorders>
              <w:top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3</w:t>
            </w:r>
            <w:r w:rsidR="00C776FD">
              <w:rPr>
                <w:sz w:val="18"/>
                <w:lang w:val="pl-PL"/>
              </w:rPr>
              <w:t xml:space="preserve"> </w:t>
            </w:r>
            <w:r w:rsidRPr="00441D28">
              <w:rPr>
                <w:sz w:val="18"/>
                <w:lang w:val="pl-PL"/>
              </w:rPr>
              <w:t>534</w:t>
            </w:r>
          </w:p>
        </w:tc>
        <w:tc>
          <w:tcPr>
            <w:tcW w:w="737" w:type="dxa"/>
            <w:tcBorders>
              <w:top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2</w:t>
            </w:r>
            <w:r w:rsidR="00C776FD">
              <w:rPr>
                <w:sz w:val="18"/>
                <w:lang w:val="pl-PL"/>
              </w:rPr>
              <w:t xml:space="preserve"> </w:t>
            </w:r>
            <w:r w:rsidRPr="00441D28">
              <w:rPr>
                <w:sz w:val="18"/>
                <w:lang w:val="pl-PL"/>
              </w:rPr>
              <w:t>103</w:t>
            </w:r>
          </w:p>
        </w:tc>
        <w:tc>
          <w:tcPr>
            <w:tcW w:w="680" w:type="dxa"/>
            <w:tcBorders>
              <w:top w:val="single" w:sz="12" w:space="0" w:color="auto"/>
            </w:tcBorders>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154</w:t>
            </w:r>
          </w:p>
        </w:tc>
        <w:tc>
          <w:tcPr>
            <w:tcW w:w="624" w:type="dxa"/>
            <w:tcBorders>
              <w:top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83</w:t>
            </w:r>
          </w:p>
        </w:tc>
        <w:tc>
          <w:tcPr>
            <w:tcW w:w="624" w:type="dxa"/>
            <w:tcBorders>
              <w:top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17</w:t>
            </w:r>
          </w:p>
        </w:tc>
        <w:tc>
          <w:tcPr>
            <w:tcW w:w="624" w:type="dxa"/>
            <w:tcBorders>
              <w:top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54</w:t>
            </w:r>
          </w:p>
        </w:tc>
        <w:tc>
          <w:tcPr>
            <w:tcW w:w="737" w:type="dxa"/>
            <w:tcBorders>
              <w:top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20</w:t>
            </w:r>
          </w:p>
        </w:tc>
        <w:tc>
          <w:tcPr>
            <w:tcW w:w="680" w:type="dxa"/>
            <w:tcBorders>
              <w:top w:val="single" w:sz="12" w:space="0" w:color="auto"/>
            </w:tcBorders>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6</w:t>
            </w:r>
            <w:r w:rsidR="00C776FD">
              <w:rPr>
                <w:b/>
                <w:sz w:val="18"/>
                <w:lang w:val="pl-PL"/>
              </w:rPr>
              <w:t xml:space="preserve"> </w:t>
            </w:r>
            <w:r w:rsidRPr="005F3CA2">
              <w:rPr>
                <w:b/>
                <w:sz w:val="18"/>
                <w:lang w:val="pl-PL"/>
              </w:rPr>
              <w:t>291</w:t>
            </w:r>
          </w:p>
        </w:tc>
        <w:tc>
          <w:tcPr>
            <w:tcW w:w="624" w:type="dxa"/>
            <w:tcBorders>
              <w:top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4</w:t>
            </w:r>
            <w:r w:rsidR="00C776FD">
              <w:rPr>
                <w:sz w:val="18"/>
                <w:lang w:val="pl-PL"/>
              </w:rPr>
              <w:t xml:space="preserve"> </w:t>
            </w:r>
            <w:r w:rsidRPr="00441D28">
              <w:rPr>
                <w:sz w:val="18"/>
                <w:lang w:val="pl-PL"/>
              </w:rPr>
              <w:t>516</w:t>
            </w:r>
          </w:p>
        </w:tc>
        <w:tc>
          <w:tcPr>
            <w:tcW w:w="624" w:type="dxa"/>
            <w:tcBorders>
              <w:top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31</w:t>
            </w:r>
          </w:p>
        </w:tc>
        <w:tc>
          <w:tcPr>
            <w:tcW w:w="624" w:type="dxa"/>
            <w:tcBorders>
              <w:top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r w:rsidR="00C776FD">
              <w:rPr>
                <w:sz w:val="18"/>
                <w:lang w:val="pl-PL"/>
              </w:rPr>
              <w:t xml:space="preserve"> </w:t>
            </w:r>
            <w:r w:rsidRPr="00441D28">
              <w:rPr>
                <w:sz w:val="18"/>
                <w:lang w:val="pl-PL"/>
              </w:rPr>
              <w:t>744</w:t>
            </w:r>
          </w:p>
        </w:tc>
        <w:tc>
          <w:tcPr>
            <w:tcW w:w="737" w:type="dxa"/>
            <w:tcBorders>
              <w:top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232</w:t>
            </w:r>
          </w:p>
        </w:tc>
        <w:tc>
          <w:tcPr>
            <w:tcW w:w="680" w:type="dxa"/>
            <w:tcBorders>
              <w:top w:val="single" w:sz="12" w:space="0" w:color="auto"/>
            </w:tcBorders>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889</w:t>
            </w:r>
          </w:p>
        </w:tc>
        <w:tc>
          <w:tcPr>
            <w:tcW w:w="624" w:type="dxa"/>
            <w:tcBorders>
              <w:top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513</w:t>
            </w:r>
          </w:p>
        </w:tc>
        <w:tc>
          <w:tcPr>
            <w:tcW w:w="624" w:type="dxa"/>
            <w:tcBorders>
              <w:top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37</w:t>
            </w:r>
          </w:p>
        </w:tc>
        <w:tc>
          <w:tcPr>
            <w:tcW w:w="624" w:type="dxa"/>
            <w:tcBorders>
              <w:top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339</w:t>
            </w:r>
          </w:p>
        </w:tc>
        <w:tc>
          <w:tcPr>
            <w:tcW w:w="737" w:type="dxa"/>
            <w:tcBorders>
              <w:top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40</w:t>
            </w:r>
          </w:p>
        </w:tc>
      </w:tr>
      <w:tr w:rsidR="00393836" w:rsidRPr="00441D28" w:rsidTr="009367DA">
        <w:tc>
          <w:tcPr>
            <w:tcW w:w="680" w:type="dxa"/>
            <w:shd w:val="clear" w:color="auto" w:fill="auto"/>
            <w:noWrap/>
            <w:hideMark/>
          </w:tcPr>
          <w:p w:rsidR="007B047D" w:rsidRPr="00441D28" w:rsidRDefault="007B047D" w:rsidP="00920BF7">
            <w:pPr>
              <w:suppressAutoHyphens w:val="0"/>
              <w:spacing w:before="40" w:after="40" w:line="220" w:lineRule="exact"/>
              <w:rPr>
                <w:sz w:val="18"/>
                <w:lang w:val="pl-PL"/>
              </w:rPr>
            </w:pPr>
            <w:r w:rsidRPr="00441D28">
              <w:rPr>
                <w:sz w:val="18"/>
                <w:lang w:val="pl-PL"/>
              </w:rPr>
              <w:t>2015</w:t>
            </w:r>
          </w:p>
        </w:tc>
        <w:tc>
          <w:tcPr>
            <w:tcW w:w="680" w:type="dxa"/>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9</w:t>
            </w:r>
            <w:r w:rsidR="00C776FD">
              <w:rPr>
                <w:b/>
                <w:sz w:val="18"/>
                <w:lang w:val="pl-PL"/>
              </w:rPr>
              <w:t xml:space="preserve"> </w:t>
            </w:r>
            <w:r w:rsidRPr="005F3CA2">
              <w:rPr>
                <w:b/>
                <w:sz w:val="18"/>
                <w:lang w:val="pl-PL"/>
              </w:rPr>
              <w:t>968</w:t>
            </w:r>
          </w:p>
        </w:tc>
        <w:tc>
          <w:tcPr>
            <w:tcW w:w="624"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5</w:t>
            </w:r>
            <w:r w:rsidR="00C776FD">
              <w:rPr>
                <w:sz w:val="18"/>
                <w:lang w:val="pl-PL"/>
              </w:rPr>
              <w:t xml:space="preserve"> </w:t>
            </w:r>
            <w:r w:rsidRPr="00441D28">
              <w:rPr>
                <w:sz w:val="18"/>
                <w:lang w:val="pl-PL"/>
              </w:rPr>
              <w:t>410</w:t>
            </w:r>
          </w:p>
        </w:tc>
        <w:tc>
          <w:tcPr>
            <w:tcW w:w="624"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724</w:t>
            </w:r>
          </w:p>
        </w:tc>
        <w:tc>
          <w:tcPr>
            <w:tcW w:w="624"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3</w:t>
            </w:r>
            <w:r w:rsidR="00C776FD">
              <w:rPr>
                <w:sz w:val="18"/>
                <w:lang w:val="pl-PL"/>
              </w:rPr>
              <w:t xml:space="preserve"> </w:t>
            </w:r>
            <w:r w:rsidRPr="00441D28">
              <w:rPr>
                <w:sz w:val="18"/>
                <w:lang w:val="pl-PL"/>
              </w:rPr>
              <w:t>834</w:t>
            </w:r>
          </w:p>
        </w:tc>
        <w:tc>
          <w:tcPr>
            <w:tcW w:w="737"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2</w:t>
            </w:r>
            <w:r w:rsidR="00C776FD">
              <w:rPr>
                <w:sz w:val="18"/>
                <w:lang w:val="pl-PL"/>
              </w:rPr>
              <w:t xml:space="preserve"> </w:t>
            </w:r>
            <w:r w:rsidRPr="00441D28">
              <w:rPr>
                <w:sz w:val="18"/>
                <w:lang w:val="pl-PL"/>
              </w:rPr>
              <w:t>157</w:t>
            </w:r>
          </w:p>
        </w:tc>
        <w:tc>
          <w:tcPr>
            <w:tcW w:w="680" w:type="dxa"/>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134</w:t>
            </w:r>
          </w:p>
        </w:tc>
        <w:tc>
          <w:tcPr>
            <w:tcW w:w="624"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79</w:t>
            </w:r>
          </w:p>
        </w:tc>
        <w:tc>
          <w:tcPr>
            <w:tcW w:w="624"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13</w:t>
            </w:r>
          </w:p>
        </w:tc>
        <w:tc>
          <w:tcPr>
            <w:tcW w:w="624"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42</w:t>
            </w:r>
          </w:p>
        </w:tc>
        <w:tc>
          <w:tcPr>
            <w:tcW w:w="737"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20</w:t>
            </w:r>
          </w:p>
        </w:tc>
        <w:tc>
          <w:tcPr>
            <w:tcW w:w="680" w:type="dxa"/>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6</w:t>
            </w:r>
            <w:r w:rsidR="00C776FD">
              <w:rPr>
                <w:b/>
                <w:sz w:val="18"/>
                <w:lang w:val="pl-PL"/>
              </w:rPr>
              <w:t xml:space="preserve"> </w:t>
            </w:r>
            <w:r w:rsidRPr="005F3CA2">
              <w:rPr>
                <w:b/>
                <w:sz w:val="18"/>
                <w:lang w:val="pl-PL"/>
              </w:rPr>
              <w:t>990</w:t>
            </w:r>
          </w:p>
        </w:tc>
        <w:tc>
          <w:tcPr>
            <w:tcW w:w="624"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5</w:t>
            </w:r>
            <w:r w:rsidR="00C776FD">
              <w:rPr>
                <w:sz w:val="18"/>
                <w:lang w:val="pl-PL"/>
              </w:rPr>
              <w:t xml:space="preserve"> </w:t>
            </w:r>
            <w:r w:rsidRPr="00441D28">
              <w:rPr>
                <w:sz w:val="18"/>
                <w:lang w:val="pl-PL"/>
              </w:rPr>
              <w:t>148</w:t>
            </w:r>
          </w:p>
        </w:tc>
        <w:tc>
          <w:tcPr>
            <w:tcW w:w="624"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30</w:t>
            </w:r>
          </w:p>
        </w:tc>
        <w:tc>
          <w:tcPr>
            <w:tcW w:w="624"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r w:rsidR="00C776FD">
              <w:rPr>
                <w:sz w:val="18"/>
                <w:lang w:val="pl-PL"/>
              </w:rPr>
              <w:t xml:space="preserve"> </w:t>
            </w:r>
            <w:r w:rsidRPr="00441D28">
              <w:rPr>
                <w:sz w:val="18"/>
                <w:lang w:val="pl-PL"/>
              </w:rPr>
              <w:t>812</w:t>
            </w:r>
          </w:p>
        </w:tc>
        <w:tc>
          <w:tcPr>
            <w:tcW w:w="737"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268</w:t>
            </w:r>
          </w:p>
        </w:tc>
        <w:tc>
          <w:tcPr>
            <w:tcW w:w="680" w:type="dxa"/>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909</w:t>
            </w:r>
          </w:p>
        </w:tc>
        <w:tc>
          <w:tcPr>
            <w:tcW w:w="624" w:type="dxa"/>
            <w:shd w:val="clear" w:color="auto" w:fill="auto"/>
            <w:noWrap/>
            <w:vAlign w:val="bottom"/>
          </w:tcPr>
          <w:p w:rsidR="007B047D" w:rsidRPr="00441D28" w:rsidRDefault="007B047D">
            <w:pPr>
              <w:suppressAutoHyphens w:val="0"/>
              <w:spacing w:before="40" w:after="40" w:line="220" w:lineRule="exact"/>
              <w:jc w:val="right"/>
              <w:rPr>
                <w:sz w:val="18"/>
                <w:lang w:val="pl-PL"/>
              </w:rPr>
            </w:pPr>
            <w:r w:rsidRPr="00441D28">
              <w:rPr>
                <w:sz w:val="18"/>
                <w:lang w:val="pl-PL"/>
              </w:rPr>
              <w:t>526</w:t>
            </w:r>
          </w:p>
        </w:tc>
        <w:tc>
          <w:tcPr>
            <w:tcW w:w="624"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17</w:t>
            </w:r>
          </w:p>
        </w:tc>
        <w:tc>
          <w:tcPr>
            <w:tcW w:w="624"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366</w:t>
            </w:r>
          </w:p>
        </w:tc>
        <w:tc>
          <w:tcPr>
            <w:tcW w:w="737"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36</w:t>
            </w:r>
          </w:p>
        </w:tc>
      </w:tr>
      <w:tr w:rsidR="00393836" w:rsidRPr="00441D28" w:rsidTr="009367DA">
        <w:tc>
          <w:tcPr>
            <w:tcW w:w="680" w:type="dxa"/>
            <w:shd w:val="clear" w:color="auto" w:fill="auto"/>
            <w:noWrap/>
            <w:hideMark/>
          </w:tcPr>
          <w:p w:rsidR="007B047D" w:rsidRPr="00441D28" w:rsidRDefault="007B047D" w:rsidP="00920BF7">
            <w:pPr>
              <w:suppressAutoHyphens w:val="0"/>
              <w:spacing w:before="40" w:after="40" w:line="220" w:lineRule="exact"/>
              <w:rPr>
                <w:sz w:val="18"/>
                <w:lang w:val="pl-PL"/>
              </w:rPr>
            </w:pPr>
            <w:r w:rsidRPr="00441D28">
              <w:rPr>
                <w:sz w:val="18"/>
                <w:lang w:val="pl-PL"/>
              </w:rPr>
              <w:t>2016</w:t>
            </w:r>
          </w:p>
        </w:tc>
        <w:tc>
          <w:tcPr>
            <w:tcW w:w="680" w:type="dxa"/>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11</w:t>
            </w:r>
            <w:r w:rsidR="00C776FD">
              <w:rPr>
                <w:b/>
                <w:sz w:val="18"/>
                <w:lang w:val="pl-PL"/>
              </w:rPr>
              <w:t xml:space="preserve"> </w:t>
            </w:r>
            <w:r w:rsidRPr="005F3CA2">
              <w:rPr>
                <w:b/>
                <w:sz w:val="18"/>
                <w:lang w:val="pl-PL"/>
              </w:rPr>
              <w:t>281</w:t>
            </w:r>
          </w:p>
        </w:tc>
        <w:tc>
          <w:tcPr>
            <w:tcW w:w="624"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6</w:t>
            </w:r>
            <w:r w:rsidR="00C776FD">
              <w:rPr>
                <w:sz w:val="18"/>
                <w:lang w:val="pl-PL"/>
              </w:rPr>
              <w:t xml:space="preserve"> </w:t>
            </w:r>
            <w:r w:rsidRPr="00441D28">
              <w:rPr>
                <w:sz w:val="18"/>
                <w:lang w:val="pl-PL"/>
              </w:rPr>
              <w:t>279</w:t>
            </w:r>
          </w:p>
        </w:tc>
        <w:tc>
          <w:tcPr>
            <w:tcW w:w="624"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796</w:t>
            </w:r>
          </w:p>
        </w:tc>
        <w:tc>
          <w:tcPr>
            <w:tcW w:w="624"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4</w:t>
            </w:r>
            <w:r w:rsidR="00C776FD">
              <w:rPr>
                <w:sz w:val="18"/>
                <w:lang w:val="pl-PL"/>
              </w:rPr>
              <w:t xml:space="preserve"> </w:t>
            </w:r>
            <w:r w:rsidRPr="00441D28">
              <w:rPr>
                <w:sz w:val="18"/>
                <w:lang w:val="pl-PL"/>
              </w:rPr>
              <w:t>206</w:t>
            </w:r>
          </w:p>
        </w:tc>
        <w:tc>
          <w:tcPr>
            <w:tcW w:w="737"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2</w:t>
            </w:r>
            <w:r w:rsidR="00C776FD">
              <w:rPr>
                <w:sz w:val="18"/>
                <w:lang w:val="pl-PL"/>
              </w:rPr>
              <w:t xml:space="preserve"> </w:t>
            </w:r>
            <w:r w:rsidRPr="00441D28">
              <w:rPr>
                <w:sz w:val="18"/>
                <w:lang w:val="pl-PL"/>
              </w:rPr>
              <w:t>125</w:t>
            </w:r>
          </w:p>
        </w:tc>
        <w:tc>
          <w:tcPr>
            <w:tcW w:w="680" w:type="dxa"/>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135</w:t>
            </w:r>
          </w:p>
        </w:tc>
        <w:tc>
          <w:tcPr>
            <w:tcW w:w="624"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83</w:t>
            </w:r>
          </w:p>
        </w:tc>
        <w:tc>
          <w:tcPr>
            <w:tcW w:w="624"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p>
        </w:tc>
        <w:tc>
          <w:tcPr>
            <w:tcW w:w="624"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51</w:t>
            </w:r>
          </w:p>
        </w:tc>
        <w:tc>
          <w:tcPr>
            <w:tcW w:w="737"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19</w:t>
            </w:r>
          </w:p>
        </w:tc>
        <w:tc>
          <w:tcPr>
            <w:tcW w:w="680" w:type="dxa"/>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7</w:t>
            </w:r>
            <w:r w:rsidR="00C776FD">
              <w:rPr>
                <w:b/>
                <w:sz w:val="18"/>
                <w:lang w:val="pl-PL"/>
              </w:rPr>
              <w:t xml:space="preserve"> </w:t>
            </w:r>
            <w:r w:rsidRPr="005F3CA2">
              <w:rPr>
                <w:b/>
                <w:sz w:val="18"/>
                <w:lang w:val="pl-PL"/>
              </w:rPr>
              <w:t>247</w:t>
            </w:r>
          </w:p>
        </w:tc>
        <w:tc>
          <w:tcPr>
            <w:tcW w:w="624"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5</w:t>
            </w:r>
            <w:r w:rsidR="00C776FD">
              <w:rPr>
                <w:sz w:val="18"/>
                <w:lang w:val="pl-PL"/>
              </w:rPr>
              <w:t xml:space="preserve"> </w:t>
            </w:r>
            <w:r w:rsidRPr="00441D28">
              <w:rPr>
                <w:sz w:val="18"/>
                <w:lang w:val="pl-PL"/>
              </w:rPr>
              <w:t>489</w:t>
            </w:r>
          </w:p>
        </w:tc>
        <w:tc>
          <w:tcPr>
            <w:tcW w:w="624"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27</w:t>
            </w:r>
          </w:p>
        </w:tc>
        <w:tc>
          <w:tcPr>
            <w:tcW w:w="624"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r w:rsidR="00C776FD">
              <w:rPr>
                <w:sz w:val="18"/>
                <w:lang w:val="pl-PL"/>
              </w:rPr>
              <w:t xml:space="preserve"> </w:t>
            </w:r>
            <w:r w:rsidRPr="00441D28">
              <w:rPr>
                <w:sz w:val="18"/>
                <w:lang w:val="pl-PL"/>
              </w:rPr>
              <w:t>731</w:t>
            </w:r>
          </w:p>
        </w:tc>
        <w:tc>
          <w:tcPr>
            <w:tcW w:w="737"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264</w:t>
            </w:r>
          </w:p>
        </w:tc>
        <w:tc>
          <w:tcPr>
            <w:tcW w:w="680" w:type="dxa"/>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943</w:t>
            </w:r>
          </w:p>
        </w:tc>
        <w:tc>
          <w:tcPr>
            <w:tcW w:w="624"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564</w:t>
            </w:r>
          </w:p>
        </w:tc>
        <w:tc>
          <w:tcPr>
            <w:tcW w:w="624"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17</w:t>
            </w:r>
          </w:p>
        </w:tc>
        <w:tc>
          <w:tcPr>
            <w:tcW w:w="624"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362</w:t>
            </w:r>
          </w:p>
        </w:tc>
        <w:tc>
          <w:tcPr>
            <w:tcW w:w="737" w:type="dxa"/>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38</w:t>
            </w:r>
          </w:p>
        </w:tc>
      </w:tr>
      <w:tr w:rsidR="00393836" w:rsidRPr="00441D28" w:rsidTr="009367DA">
        <w:tc>
          <w:tcPr>
            <w:tcW w:w="680" w:type="dxa"/>
            <w:tcBorders>
              <w:bottom w:val="single" w:sz="12" w:space="0" w:color="auto"/>
            </w:tcBorders>
            <w:shd w:val="clear" w:color="auto" w:fill="auto"/>
            <w:noWrap/>
            <w:hideMark/>
          </w:tcPr>
          <w:p w:rsidR="007B047D" w:rsidRPr="00441D28" w:rsidRDefault="007B047D" w:rsidP="00920BF7">
            <w:pPr>
              <w:suppressAutoHyphens w:val="0"/>
              <w:spacing w:before="40" w:after="40" w:line="220" w:lineRule="exact"/>
              <w:rPr>
                <w:sz w:val="18"/>
                <w:lang w:val="pl-PL"/>
              </w:rPr>
            </w:pPr>
            <w:r w:rsidRPr="00441D28">
              <w:rPr>
                <w:sz w:val="18"/>
                <w:lang w:val="pl-PL"/>
              </w:rPr>
              <w:t>2017</w:t>
            </w:r>
          </w:p>
        </w:tc>
        <w:tc>
          <w:tcPr>
            <w:tcW w:w="680" w:type="dxa"/>
            <w:tcBorders>
              <w:bottom w:val="single" w:sz="12" w:space="0" w:color="auto"/>
            </w:tcBorders>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12</w:t>
            </w:r>
            <w:r w:rsidR="00C776FD">
              <w:rPr>
                <w:b/>
                <w:sz w:val="18"/>
                <w:lang w:val="pl-PL"/>
              </w:rPr>
              <w:t xml:space="preserve"> </w:t>
            </w:r>
            <w:r w:rsidRPr="005F3CA2">
              <w:rPr>
                <w:b/>
                <w:sz w:val="18"/>
                <w:lang w:val="pl-PL"/>
              </w:rPr>
              <w:t>648</w:t>
            </w:r>
          </w:p>
        </w:tc>
        <w:tc>
          <w:tcPr>
            <w:tcW w:w="624" w:type="dxa"/>
            <w:tcBorders>
              <w:bottom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7</w:t>
            </w:r>
            <w:r w:rsidR="00C776FD">
              <w:rPr>
                <w:sz w:val="18"/>
                <w:lang w:val="pl-PL"/>
              </w:rPr>
              <w:t xml:space="preserve"> </w:t>
            </w:r>
            <w:r w:rsidRPr="00441D28">
              <w:rPr>
                <w:sz w:val="18"/>
                <w:lang w:val="pl-PL"/>
              </w:rPr>
              <w:t>223</w:t>
            </w:r>
          </w:p>
        </w:tc>
        <w:tc>
          <w:tcPr>
            <w:tcW w:w="624" w:type="dxa"/>
            <w:tcBorders>
              <w:bottom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865</w:t>
            </w:r>
          </w:p>
        </w:tc>
        <w:tc>
          <w:tcPr>
            <w:tcW w:w="624" w:type="dxa"/>
            <w:tcBorders>
              <w:bottom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4</w:t>
            </w:r>
            <w:r w:rsidR="00C776FD">
              <w:rPr>
                <w:sz w:val="18"/>
                <w:lang w:val="pl-PL"/>
              </w:rPr>
              <w:t xml:space="preserve"> </w:t>
            </w:r>
            <w:r w:rsidRPr="00441D28">
              <w:rPr>
                <w:sz w:val="18"/>
                <w:lang w:val="pl-PL"/>
              </w:rPr>
              <w:t>560</w:t>
            </w:r>
          </w:p>
        </w:tc>
        <w:tc>
          <w:tcPr>
            <w:tcW w:w="737" w:type="dxa"/>
            <w:tcBorders>
              <w:bottom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r w:rsidR="00C776FD">
              <w:rPr>
                <w:sz w:val="18"/>
                <w:lang w:val="pl-PL"/>
              </w:rPr>
              <w:t xml:space="preserve"> </w:t>
            </w:r>
            <w:r w:rsidRPr="00441D28">
              <w:rPr>
                <w:sz w:val="18"/>
                <w:lang w:val="pl-PL"/>
              </w:rPr>
              <w:t>997</w:t>
            </w:r>
          </w:p>
        </w:tc>
        <w:tc>
          <w:tcPr>
            <w:tcW w:w="680" w:type="dxa"/>
            <w:tcBorders>
              <w:bottom w:val="single" w:sz="12" w:space="0" w:color="auto"/>
            </w:tcBorders>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105</w:t>
            </w:r>
          </w:p>
        </w:tc>
        <w:tc>
          <w:tcPr>
            <w:tcW w:w="624" w:type="dxa"/>
            <w:tcBorders>
              <w:bottom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61</w:t>
            </w:r>
          </w:p>
        </w:tc>
        <w:tc>
          <w:tcPr>
            <w:tcW w:w="624" w:type="dxa"/>
            <w:tcBorders>
              <w:bottom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p>
        </w:tc>
        <w:tc>
          <w:tcPr>
            <w:tcW w:w="624" w:type="dxa"/>
            <w:tcBorders>
              <w:bottom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43</w:t>
            </w:r>
          </w:p>
        </w:tc>
        <w:tc>
          <w:tcPr>
            <w:tcW w:w="737" w:type="dxa"/>
            <w:tcBorders>
              <w:bottom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15</w:t>
            </w:r>
          </w:p>
        </w:tc>
        <w:tc>
          <w:tcPr>
            <w:tcW w:w="680" w:type="dxa"/>
            <w:tcBorders>
              <w:bottom w:val="single" w:sz="12" w:space="0" w:color="auto"/>
            </w:tcBorders>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7</w:t>
            </w:r>
            <w:r w:rsidR="00C776FD">
              <w:rPr>
                <w:b/>
                <w:sz w:val="18"/>
                <w:lang w:val="pl-PL"/>
              </w:rPr>
              <w:t xml:space="preserve"> </w:t>
            </w:r>
            <w:r w:rsidRPr="005F3CA2">
              <w:rPr>
                <w:b/>
                <w:sz w:val="18"/>
                <w:lang w:val="pl-PL"/>
              </w:rPr>
              <w:t>673</w:t>
            </w:r>
          </w:p>
        </w:tc>
        <w:tc>
          <w:tcPr>
            <w:tcW w:w="624" w:type="dxa"/>
            <w:tcBorders>
              <w:bottom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5</w:t>
            </w:r>
            <w:r w:rsidR="00C776FD">
              <w:rPr>
                <w:sz w:val="18"/>
                <w:lang w:val="pl-PL"/>
              </w:rPr>
              <w:t xml:space="preserve"> </w:t>
            </w:r>
            <w:r w:rsidRPr="00441D28">
              <w:rPr>
                <w:sz w:val="18"/>
                <w:lang w:val="pl-PL"/>
              </w:rPr>
              <w:t>935</w:t>
            </w:r>
          </w:p>
        </w:tc>
        <w:tc>
          <w:tcPr>
            <w:tcW w:w="624" w:type="dxa"/>
            <w:tcBorders>
              <w:bottom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22</w:t>
            </w:r>
          </w:p>
        </w:tc>
        <w:tc>
          <w:tcPr>
            <w:tcW w:w="624" w:type="dxa"/>
            <w:tcBorders>
              <w:bottom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1</w:t>
            </w:r>
            <w:r w:rsidR="00C776FD">
              <w:rPr>
                <w:sz w:val="18"/>
                <w:lang w:val="pl-PL"/>
              </w:rPr>
              <w:t xml:space="preserve"> </w:t>
            </w:r>
            <w:r w:rsidRPr="00441D28">
              <w:rPr>
                <w:sz w:val="18"/>
                <w:lang w:val="pl-PL"/>
              </w:rPr>
              <w:t>716</w:t>
            </w:r>
          </w:p>
        </w:tc>
        <w:tc>
          <w:tcPr>
            <w:tcW w:w="737" w:type="dxa"/>
            <w:tcBorders>
              <w:bottom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252</w:t>
            </w:r>
          </w:p>
        </w:tc>
        <w:tc>
          <w:tcPr>
            <w:tcW w:w="680" w:type="dxa"/>
            <w:tcBorders>
              <w:bottom w:val="single" w:sz="12" w:space="0" w:color="auto"/>
            </w:tcBorders>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983</w:t>
            </w:r>
          </w:p>
        </w:tc>
        <w:tc>
          <w:tcPr>
            <w:tcW w:w="624" w:type="dxa"/>
            <w:tcBorders>
              <w:bottom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594</w:t>
            </w:r>
          </w:p>
        </w:tc>
        <w:tc>
          <w:tcPr>
            <w:tcW w:w="624" w:type="dxa"/>
            <w:tcBorders>
              <w:bottom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21</w:t>
            </w:r>
          </w:p>
        </w:tc>
        <w:tc>
          <w:tcPr>
            <w:tcW w:w="624" w:type="dxa"/>
            <w:tcBorders>
              <w:bottom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368</w:t>
            </w:r>
          </w:p>
        </w:tc>
        <w:tc>
          <w:tcPr>
            <w:tcW w:w="737" w:type="dxa"/>
            <w:tcBorders>
              <w:bottom w:val="single" w:sz="12" w:space="0" w:color="auto"/>
            </w:tcBorders>
            <w:shd w:val="clear" w:color="auto" w:fill="auto"/>
            <w:noWrap/>
            <w:vAlign w:val="bottom"/>
          </w:tcPr>
          <w:p w:rsidR="007B047D" w:rsidRPr="00441D28" w:rsidRDefault="007B047D" w:rsidP="00920BF7">
            <w:pPr>
              <w:suppressAutoHyphens w:val="0"/>
              <w:spacing w:before="40" w:after="40" w:line="220" w:lineRule="exact"/>
              <w:jc w:val="right"/>
              <w:rPr>
                <w:sz w:val="18"/>
                <w:lang w:val="pl-PL"/>
              </w:rPr>
            </w:pPr>
            <w:r w:rsidRPr="00441D28">
              <w:rPr>
                <w:sz w:val="18"/>
                <w:lang w:val="pl-PL"/>
              </w:rPr>
              <w:t>26</w:t>
            </w:r>
          </w:p>
        </w:tc>
      </w:tr>
    </w:tbl>
    <w:p w:rsidR="007B047D" w:rsidRPr="009B37D8" w:rsidRDefault="007B047D" w:rsidP="007B047D">
      <w:pPr>
        <w:pStyle w:val="SingleTxtG"/>
        <w:rPr>
          <w:lang w:val="pl-PL"/>
        </w:rPr>
      </w:pPr>
    </w:p>
    <w:tbl>
      <w:tblPr>
        <w:tblW w:w="0" w:type="auto"/>
        <w:tblInd w:w="283" w:type="dxa"/>
        <w:tblLayout w:type="fixed"/>
        <w:tblCellMar>
          <w:left w:w="0" w:type="dxa"/>
          <w:right w:w="0" w:type="dxa"/>
        </w:tblCellMar>
        <w:tblLook w:val="04A0" w:firstRow="1" w:lastRow="0" w:firstColumn="1" w:lastColumn="0" w:noHBand="0" w:noVBand="1"/>
      </w:tblPr>
      <w:tblGrid>
        <w:gridCol w:w="1079"/>
        <w:gridCol w:w="851"/>
        <w:gridCol w:w="851"/>
        <w:gridCol w:w="851"/>
        <w:gridCol w:w="851"/>
        <w:gridCol w:w="851"/>
        <w:gridCol w:w="851"/>
        <w:gridCol w:w="851"/>
        <w:gridCol w:w="851"/>
        <w:gridCol w:w="851"/>
        <w:gridCol w:w="851"/>
        <w:gridCol w:w="851"/>
        <w:gridCol w:w="851"/>
        <w:gridCol w:w="851"/>
        <w:gridCol w:w="851"/>
        <w:gridCol w:w="851"/>
      </w:tblGrid>
      <w:tr w:rsidR="007B047D" w:rsidRPr="00E70095" w:rsidTr="009367DA">
        <w:trPr>
          <w:trHeight w:val="170"/>
          <w:tblHeader/>
        </w:trPr>
        <w:tc>
          <w:tcPr>
            <w:tcW w:w="1079" w:type="dxa"/>
            <w:vMerge w:val="restart"/>
            <w:tcBorders>
              <w:top w:val="single" w:sz="4" w:space="0" w:color="auto"/>
              <w:bottom w:val="single" w:sz="4" w:space="0" w:color="auto"/>
            </w:tcBorders>
            <w:shd w:val="clear" w:color="auto" w:fill="auto"/>
            <w:vAlign w:val="bottom"/>
          </w:tcPr>
          <w:p w:rsidR="007B047D" w:rsidRPr="004669AF" w:rsidRDefault="007B047D" w:rsidP="009367DA">
            <w:pPr>
              <w:suppressAutoHyphens w:val="0"/>
              <w:spacing w:before="40" w:after="40" w:line="220" w:lineRule="exact"/>
              <w:rPr>
                <w:i/>
                <w:sz w:val="16"/>
                <w:lang w:val="pl-PL"/>
              </w:rPr>
            </w:pPr>
          </w:p>
        </w:tc>
        <w:tc>
          <w:tcPr>
            <w:tcW w:w="851" w:type="dxa"/>
            <w:gridSpan w:val="5"/>
            <w:tcBorders>
              <w:top w:val="single" w:sz="4" w:space="0" w:color="auto"/>
              <w:bottom w:val="single" w:sz="4" w:space="0" w:color="auto"/>
            </w:tcBorders>
            <w:shd w:val="clear" w:color="auto" w:fill="auto"/>
            <w:noWrap/>
            <w:vAlign w:val="bottom"/>
            <w:hideMark/>
          </w:tcPr>
          <w:p w:rsidR="007B047D" w:rsidRPr="005F3CA2" w:rsidRDefault="001175EA" w:rsidP="009367DA">
            <w:pPr>
              <w:suppressAutoHyphens w:val="0"/>
              <w:spacing w:before="40" w:after="40" w:line="220" w:lineRule="exact"/>
              <w:jc w:val="center"/>
              <w:rPr>
                <w:i/>
                <w:sz w:val="16"/>
                <w:szCs w:val="16"/>
                <w:lang w:val="pl-PL"/>
              </w:rPr>
            </w:pPr>
            <w:r w:rsidRPr="005F3CA2">
              <w:rPr>
                <w:i/>
                <w:sz w:val="16"/>
                <w:szCs w:val="16"/>
                <w:lang w:val="fr"/>
              </w:rPr>
              <w:t>Malentendants</w:t>
            </w:r>
          </w:p>
        </w:tc>
        <w:tc>
          <w:tcPr>
            <w:tcW w:w="851" w:type="dxa"/>
            <w:gridSpan w:val="5"/>
            <w:tcBorders>
              <w:top w:val="single" w:sz="4" w:space="0" w:color="auto"/>
              <w:bottom w:val="single" w:sz="4" w:space="0" w:color="auto"/>
            </w:tcBorders>
            <w:shd w:val="clear" w:color="auto" w:fill="auto"/>
            <w:vAlign w:val="bottom"/>
          </w:tcPr>
          <w:p w:rsidR="007B047D" w:rsidRPr="005F3CA2" w:rsidRDefault="001175EA" w:rsidP="009367DA">
            <w:pPr>
              <w:suppressAutoHyphens w:val="0"/>
              <w:spacing w:before="40" w:after="40" w:line="220" w:lineRule="exact"/>
              <w:jc w:val="center"/>
              <w:rPr>
                <w:i/>
                <w:sz w:val="16"/>
                <w:szCs w:val="16"/>
                <w:lang w:val="fr-FR"/>
              </w:rPr>
            </w:pPr>
            <w:r w:rsidRPr="005F3CA2">
              <w:rPr>
                <w:i/>
                <w:sz w:val="16"/>
                <w:szCs w:val="16"/>
                <w:lang w:val="fr"/>
              </w:rPr>
              <w:t xml:space="preserve">Déficience </w:t>
            </w:r>
            <w:r w:rsidR="007B047D" w:rsidRPr="005F3CA2">
              <w:rPr>
                <w:i/>
                <w:sz w:val="16"/>
                <w:szCs w:val="16"/>
                <w:lang w:val="fr"/>
              </w:rPr>
              <w:t>intellectuelle légère</w:t>
            </w:r>
          </w:p>
        </w:tc>
        <w:tc>
          <w:tcPr>
            <w:tcW w:w="851" w:type="dxa"/>
            <w:gridSpan w:val="5"/>
            <w:tcBorders>
              <w:top w:val="single" w:sz="4" w:space="0" w:color="auto"/>
              <w:bottom w:val="single" w:sz="4" w:space="0" w:color="auto"/>
            </w:tcBorders>
            <w:shd w:val="clear" w:color="auto" w:fill="auto"/>
            <w:vAlign w:val="bottom"/>
          </w:tcPr>
          <w:p w:rsidR="007B047D" w:rsidRPr="005F3CA2" w:rsidRDefault="001175EA" w:rsidP="009367DA">
            <w:pPr>
              <w:suppressAutoHyphens w:val="0"/>
              <w:spacing w:before="40" w:after="40" w:line="220" w:lineRule="exact"/>
              <w:jc w:val="center"/>
              <w:rPr>
                <w:i/>
                <w:sz w:val="16"/>
                <w:szCs w:val="16"/>
                <w:lang w:val="fr-FR"/>
              </w:rPr>
            </w:pPr>
            <w:r w:rsidRPr="005F3CA2">
              <w:rPr>
                <w:i/>
                <w:sz w:val="16"/>
                <w:szCs w:val="16"/>
                <w:lang w:val="fr"/>
              </w:rPr>
              <w:t xml:space="preserve">Déficience </w:t>
            </w:r>
            <w:r w:rsidR="007B047D" w:rsidRPr="005F3CA2">
              <w:rPr>
                <w:i/>
                <w:sz w:val="16"/>
                <w:szCs w:val="16"/>
                <w:lang w:val="fr"/>
              </w:rPr>
              <w:t>intellectuelle modérée ou profonde</w:t>
            </w:r>
          </w:p>
        </w:tc>
      </w:tr>
      <w:tr w:rsidR="007B047D" w:rsidRPr="005F3CA2" w:rsidTr="009367DA">
        <w:trPr>
          <w:trHeight w:val="207"/>
          <w:tblHeader/>
        </w:trPr>
        <w:tc>
          <w:tcPr>
            <w:tcW w:w="1079" w:type="dxa"/>
            <w:vMerge/>
            <w:tcBorders>
              <w:top w:val="single" w:sz="4" w:space="0" w:color="auto"/>
              <w:bottom w:val="single" w:sz="4" w:space="0" w:color="auto"/>
            </w:tcBorders>
            <w:shd w:val="clear" w:color="auto" w:fill="auto"/>
            <w:vAlign w:val="bottom"/>
            <w:hideMark/>
          </w:tcPr>
          <w:p w:rsidR="007B047D" w:rsidRPr="004669AF" w:rsidRDefault="007B047D">
            <w:pPr>
              <w:suppressAutoHyphens w:val="0"/>
              <w:spacing w:before="40" w:after="40" w:line="220" w:lineRule="exact"/>
              <w:rPr>
                <w:sz w:val="18"/>
                <w:lang w:val="fr-FR"/>
              </w:rPr>
            </w:pPr>
          </w:p>
        </w:tc>
        <w:tc>
          <w:tcPr>
            <w:tcW w:w="851" w:type="dxa"/>
            <w:vMerge w:val="restart"/>
            <w:tcBorders>
              <w:top w:val="single" w:sz="4" w:space="0" w:color="auto"/>
              <w:bottom w:val="single" w:sz="4" w:space="0" w:color="auto"/>
            </w:tcBorders>
            <w:shd w:val="clear" w:color="auto" w:fill="auto"/>
            <w:vAlign w:val="bottom"/>
            <w:hideMark/>
          </w:tcPr>
          <w:p w:rsidR="007B047D" w:rsidRPr="005F3CA2" w:rsidRDefault="007B047D">
            <w:pPr>
              <w:suppressAutoHyphens w:val="0"/>
              <w:spacing w:before="40" w:after="40" w:line="220" w:lineRule="exact"/>
              <w:jc w:val="right"/>
              <w:rPr>
                <w:b/>
                <w:i/>
                <w:sz w:val="16"/>
                <w:szCs w:val="16"/>
                <w:lang w:val="pl-PL"/>
              </w:rPr>
            </w:pPr>
            <w:r w:rsidRPr="005F3CA2">
              <w:rPr>
                <w:b/>
                <w:i/>
                <w:sz w:val="16"/>
                <w:szCs w:val="16"/>
                <w:lang w:val="fr"/>
              </w:rPr>
              <w:t>Total</w:t>
            </w:r>
          </w:p>
        </w:tc>
        <w:tc>
          <w:tcPr>
            <w:tcW w:w="851" w:type="dxa"/>
            <w:gridSpan w:val="3"/>
            <w:tcBorders>
              <w:top w:val="single" w:sz="4" w:space="0" w:color="auto"/>
              <w:bottom w:val="single" w:sz="4" w:space="0" w:color="auto"/>
            </w:tcBorders>
            <w:shd w:val="clear" w:color="auto" w:fill="auto"/>
            <w:vAlign w:val="bottom"/>
            <w:hideMark/>
          </w:tcPr>
          <w:p w:rsidR="007B047D" w:rsidRPr="005F3CA2" w:rsidRDefault="007B047D" w:rsidP="009367DA">
            <w:pPr>
              <w:suppressAutoHyphens w:val="0"/>
              <w:spacing w:before="40" w:after="40" w:line="220" w:lineRule="exact"/>
              <w:jc w:val="center"/>
              <w:rPr>
                <w:i/>
                <w:sz w:val="16"/>
                <w:szCs w:val="16"/>
                <w:lang w:val="pl-PL"/>
              </w:rPr>
            </w:pPr>
            <w:r w:rsidRPr="005F3CA2">
              <w:rPr>
                <w:i/>
                <w:sz w:val="16"/>
                <w:szCs w:val="16"/>
                <w:lang w:val="fr"/>
              </w:rPr>
              <w:t>dont</w:t>
            </w:r>
          </w:p>
        </w:tc>
        <w:tc>
          <w:tcPr>
            <w:tcW w:w="851" w:type="dxa"/>
            <w:vMerge w:val="restart"/>
            <w:tcBorders>
              <w:top w:val="single" w:sz="4" w:space="0" w:color="auto"/>
              <w:bottom w:val="single" w:sz="4" w:space="0" w:color="auto"/>
            </w:tcBorders>
            <w:shd w:val="clear" w:color="auto" w:fill="auto"/>
            <w:vAlign w:val="bottom"/>
            <w:hideMark/>
          </w:tcPr>
          <w:p w:rsidR="007B047D" w:rsidRPr="005F3CA2" w:rsidRDefault="007B047D">
            <w:pPr>
              <w:suppressAutoHyphens w:val="0"/>
              <w:spacing w:before="40" w:after="40" w:line="220" w:lineRule="exact"/>
              <w:jc w:val="right"/>
              <w:rPr>
                <w:i/>
                <w:sz w:val="16"/>
                <w:szCs w:val="16"/>
                <w:lang w:val="pl-PL"/>
              </w:rPr>
            </w:pPr>
            <w:r w:rsidRPr="005F3CA2">
              <w:rPr>
                <w:i/>
                <w:sz w:val="16"/>
                <w:szCs w:val="16"/>
                <w:lang w:val="fr"/>
              </w:rPr>
              <w:t>Education personnalisé</w:t>
            </w:r>
          </w:p>
        </w:tc>
        <w:tc>
          <w:tcPr>
            <w:tcW w:w="851" w:type="dxa"/>
            <w:vMerge w:val="restart"/>
            <w:tcBorders>
              <w:top w:val="single" w:sz="4" w:space="0" w:color="auto"/>
              <w:bottom w:val="single" w:sz="4" w:space="0" w:color="auto"/>
            </w:tcBorders>
            <w:shd w:val="clear" w:color="auto" w:fill="auto"/>
            <w:vAlign w:val="bottom"/>
          </w:tcPr>
          <w:p w:rsidR="007B047D" w:rsidRPr="005F3CA2" w:rsidRDefault="007B047D">
            <w:pPr>
              <w:suppressAutoHyphens w:val="0"/>
              <w:spacing w:before="40" w:after="40" w:line="220" w:lineRule="exact"/>
              <w:jc w:val="right"/>
              <w:rPr>
                <w:b/>
                <w:i/>
                <w:sz w:val="16"/>
                <w:szCs w:val="16"/>
                <w:lang w:val="pl-PL"/>
              </w:rPr>
            </w:pPr>
            <w:r w:rsidRPr="005F3CA2">
              <w:rPr>
                <w:b/>
                <w:i/>
                <w:sz w:val="16"/>
                <w:szCs w:val="16"/>
                <w:lang w:val="fr"/>
              </w:rPr>
              <w:t>Total</w:t>
            </w:r>
          </w:p>
        </w:tc>
        <w:tc>
          <w:tcPr>
            <w:tcW w:w="851" w:type="dxa"/>
            <w:gridSpan w:val="3"/>
            <w:tcBorders>
              <w:top w:val="single" w:sz="4" w:space="0" w:color="auto"/>
              <w:bottom w:val="single" w:sz="4" w:space="0" w:color="auto"/>
            </w:tcBorders>
            <w:shd w:val="clear" w:color="auto" w:fill="auto"/>
            <w:vAlign w:val="bottom"/>
          </w:tcPr>
          <w:p w:rsidR="007B047D" w:rsidRPr="005F3CA2" w:rsidRDefault="007B047D" w:rsidP="009367DA">
            <w:pPr>
              <w:suppressAutoHyphens w:val="0"/>
              <w:spacing w:before="40" w:after="40" w:line="220" w:lineRule="exact"/>
              <w:jc w:val="center"/>
              <w:rPr>
                <w:i/>
                <w:sz w:val="16"/>
                <w:szCs w:val="16"/>
                <w:lang w:val="pl-PL"/>
              </w:rPr>
            </w:pPr>
            <w:r w:rsidRPr="005F3CA2">
              <w:rPr>
                <w:i/>
                <w:sz w:val="16"/>
                <w:szCs w:val="16"/>
                <w:lang w:val="fr"/>
              </w:rPr>
              <w:t>dont</w:t>
            </w:r>
          </w:p>
        </w:tc>
        <w:tc>
          <w:tcPr>
            <w:tcW w:w="851" w:type="dxa"/>
            <w:vMerge w:val="restart"/>
            <w:tcBorders>
              <w:top w:val="single" w:sz="4" w:space="0" w:color="auto"/>
              <w:bottom w:val="single" w:sz="4" w:space="0" w:color="auto"/>
            </w:tcBorders>
            <w:shd w:val="clear" w:color="auto" w:fill="auto"/>
            <w:vAlign w:val="bottom"/>
          </w:tcPr>
          <w:p w:rsidR="007B047D" w:rsidRPr="005F3CA2" w:rsidRDefault="007B047D">
            <w:pPr>
              <w:suppressAutoHyphens w:val="0"/>
              <w:spacing w:before="40" w:after="40" w:line="220" w:lineRule="exact"/>
              <w:jc w:val="right"/>
              <w:rPr>
                <w:i/>
                <w:sz w:val="16"/>
                <w:szCs w:val="16"/>
                <w:lang w:val="pl-PL"/>
              </w:rPr>
            </w:pPr>
            <w:r w:rsidRPr="005F3CA2">
              <w:rPr>
                <w:i/>
                <w:sz w:val="16"/>
                <w:szCs w:val="16"/>
                <w:lang w:val="fr"/>
              </w:rPr>
              <w:t>Education personnalisé</w:t>
            </w:r>
          </w:p>
        </w:tc>
        <w:tc>
          <w:tcPr>
            <w:tcW w:w="851" w:type="dxa"/>
            <w:vMerge w:val="restart"/>
            <w:tcBorders>
              <w:top w:val="single" w:sz="4" w:space="0" w:color="auto"/>
              <w:bottom w:val="single" w:sz="4" w:space="0" w:color="auto"/>
            </w:tcBorders>
            <w:shd w:val="clear" w:color="auto" w:fill="auto"/>
            <w:vAlign w:val="bottom"/>
          </w:tcPr>
          <w:p w:rsidR="007B047D" w:rsidRPr="005F3CA2" w:rsidRDefault="007B047D">
            <w:pPr>
              <w:suppressAutoHyphens w:val="0"/>
              <w:spacing w:before="40" w:after="40" w:line="220" w:lineRule="exact"/>
              <w:jc w:val="right"/>
              <w:rPr>
                <w:b/>
                <w:i/>
                <w:sz w:val="16"/>
                <w:szCs w:val="16"/>
                <w:lang w:val="pl-PL"/>
              </w:rPr>
            </w:pPr>
            <w:r w:rsidRPr="005F3CA2">
              <w:rPr>
                <w:b/>
                <w:i/>
                <w:sz w:val="16"/>
                <w:szCs w:val="16"/>
                <w:lang w:val="fr"/>
              </w:rPr>
              <w:t>Total</w:t>
            </w:r>
          </w:p>
        </w:tc>
        <w:tc>
          <w:tcPr>
            <w:tcW w:w="851" w:type="dxa"/>
            <w:gridSpan w:val="3"/>
            <w:tcBorders>
              <w:top w:val="single" w:sz="4" w:space="0" w:color="auto"/>
              <w:bottom w:val="single" w:sz="4" w:space="0" w:color="auto"/>
            </w:tcBorders>
            <w:shd w:val="clear" w:color="auto" w:fill="auto"/>
            <w:vAlign w:val="bottom"/>
          </w:tcPr>
          <w:p w:rsidR="007B047D" w:rsidRPr="005F3CA2" w:rsidRDefault="007B047D" w:rsidP="009367DA">
            <w:pPr>
              <w:suppressAutoHyphens w:val="0"/>
              <w:spacing w:before="40" w:after="40" w:line="220" w:lineRule="exact"/>
              <w:jc w:val="center"/>
              <w:rPr>
                <w:i/>
                <w:sz w:val="16"/>
                <w:szCs w:val="16"/>
                <w:lang w:val="pl-PL"/>
              </w:rPr>
            </w:pPr>
            <w:r w:rsidRPr="005F3CA2">
              <w:rPr>
                <w:i/>
                <w:sz w:val="16"/>
                <w:szCs w:val="16"/>
                <w:lang w:val="fr"/>
              </w:rPr>
              <w:t>dont</w:t>
            </w:r>
          </w:p>
        </w:tc>
        <w:tc>
          <w:tcPr>
            <w:tcW w:w="851" w:type="dxa"/>
            <w:vMerge w:val="restart"/>
            <w:tcBorders>
              <w:top w:val="single" w:sz="4" w:space="0" w:color="auto"/>
              <w:bottom w:val="single" w:sz="4" w:space="0" w:color="auto"/>
            </w:tcBorders>
            <w:shd w:val="clear" w:color="auto" w:fill="auto"/>
            <w:vAlign w:val="bottom"/>
          </w:tcPr>
          <w:p w:rsidR="007B047D" w:rsidRPr="005F3CA2" w:rsidRDefault="007B047D">
            <w:pPr>
              <w:suppressAutoHyphens w:val="0"/>
              <w:spacing w:before="40" w:after="40" w:line="220" w:lineRule="exact"/>
              <w:jc w:val="right"/>
              <w:rPr>
                <w:i/>
                <w:sz w:val="16"/>
                <w:szCs w:val="16"/>
                <w:lang w:val="pl-PL"/>
              </w:rPr>
            </w:pPr>
            <w:r w:rsidRPr="005F3CA2">
              <w:rPr>
                <w:i/>
                <w:sz w:val="16"/>
                <w:szCs w:val="16"/>
                <w:lang w:val="fr"/>
              </w:rPr>
              <w:t>Education personnalisé</w:t>
            </w:r>
          </w:p>
        </w:tc>
      </w:tr>
      <w:tr w:rsidR="007B047D" w:rsidRPr="005F3CA2" w:rsidTr="009367DA">
        <w:trPr>
          <w:trHeight w:val="230"/>
          <w:tblHeader/>
        </w:trPr>
        <w:tc>
          <w:tcPr>
            <w:tcW w:w="1079" w:type="dxa"/>
            <w:vMerge/>
            <w:tcBorders>
              <w:top w:val="single" w:sz="4" w:space="0" w:color="auto"/>
              <w:bottom w:val="single" w:sz="12" w:space="0" w:color="auto"/>
            </w:tcBorders>
            <w:shd w:val="clear" w:color="auto" w:fill="auto"/>
            <w:vAlign w:val="bottom"/>
            <w:hideMark/>
          </w:tcPr>
          <w:p w:rsidR="007B047D" w:rsidRPr="004669AF" w:rsidRDefault="007B047D">
            <w:pPr>
              <w:suppressAutoHyphens w:val="0"/>
              <w:spacing w:before="40" w:after="40" w:line="220" w:lineRule="exact"/>
              <w:rPr>
                <w:sz w:val="18"/>
                <w:lang w:val="pl-PL"/>
              </w:rPr>
            </w:pPr>
          </w:p>
        </w:tc>
        <w:tc>
          <w:tcPr>
            <w:tcW w:w="851" w:type="dxa"/>
            <w:vMerge/>
            <w:tcBorders>
              <w:top w:val="single" w:sz="4" w:space="0" w:color="auto"/>
              <w:bottom w:val="single" w:sz="12" w:space="0" w:color="auto"/>
            </w:tcBorders>
            <w:shd w:val="clear" w:color="auto" w:fill="auto"/>
            <w:vAlign w:val="bottom"/>
            <w:hideMark/>
          </w:tcPr>
          <w:p w:rsidR="007B047D" w:rsidRPr="005F3CA2" w:rsidRDefault="007B047D">
            <w:pPr>
              <w:suppressAutoHyphens w:val="0"/>
              <w:spacing w:before="40" w:after="40" w:line="220" w:lineRule="exact"/>
              <w:jc w:val="right"/>
              <w:rPr>
                <w:b/>
                <w:i/>
                <w:sz w:val="16"/>
                <w:szCs w:val="16"/>
                <w:lang w:val="pl-PL"/>
              </w:rPr>
            </w:pPr>
          </w:p>
        </w:tc>
        <w:tc>
          <w:tcPr>
            <w:tcW w:w="851" w:type="dxa"/>
            <w:tcBorders>
              <w:top w:val="single" w:sz="4" w:space="0" w:color="auto"/>
              <w:bottom w:val="single" w:sz="12" w:space="0" w:color="auto"/>
            </w:tcBorders>
            <w:shd w:val="clear" w:color="auto" w:fill="auto"/>
            <w:vAlign w:val="bottom"/>
            <w:hideMark/>
          </w:tcPr>
          <w:p w:rsidR="007B047D" w:rsidRPr="005F3CA2" w:rsidRDefault="007B047D">
            <w:pPr>
              <w:suppressAutoHyphens w:val="0"/>
              <w:spacing w:before="40" w:after="40" w:line="220" w:lineRule="exact"/>
              <w:jc w:val="right"/>
              <w:rPr>
                <w:i/>
                <w:sz w:val="16"/>
                <w:szCs w:val="16"/>
                <w:lang w:val="fr-FR"/>
              </w:rPr>
            </w:pPr>
            <w:r w:rsidRPr="005F3CA2">
              <w:rPr>
                <w:i/>
                <w:sz w:val="16"/>
                <w:szCs w:val="16"/>
                <w:lang w:val="fr"/>
              </w:rPr>
              <w:t xml:space="preserve">classes ordinaires </w:t>
            </w:r>
          </w:p>
        </w:tc>
        <w:tc>
          <w:tcPr>
            <w:tcW w:w="851" w:type="dxa"/>
            <w:tcBorders>
              <w:top w:val="single" w:sz="4" w:space="0" w:color="auto"/>
              <w:bottom w:val="single" w:sz="12" w:space="0" w:color="auto"/>
            </w:tcBorders>
            <w:shd w:val="clear" w:color="auto" w:fill="auto"/>
            <w:vAlign w:val="bottom"/>
            <w:hideMark/>
          </w:tcPr>
          <w:p w:rsidR="007B047D" w:rsidRPr="005F3CA2" w:rsidRDefault="007B047D">
            <w:pPr>
              <w:suppressAutoHyphens w:val="0"/>
              <w:spacing w:before="40" w:after="40" w:line="220" w:lineRule="exact"/>
              <w:jc w:val="right"/>
              <w:rPr>
                <w:i/>
                <w:sz w:val="16"/>
                <w:szCs w:val="16"/>
                <w:lang w:val="pl-PL"/>
              </w:rPr>
            </w:pPr>
            <w:r w:rsidRPr="005F3CA2">
              <w:rPr>
                <w:i/>
                <w:sz w:val="16"/>
                <w:szCs w:val="16"/>
                <w:lang w:val="fr"/>
              </w:rPr>
              <w:t>classes spéciales</w:t>
            </w:r>
          </w:p>
        </w:tc>
        <w:tc>
          <w:tcPr>
            <w:tcW w:w="851" w:type="dxa"/>
            <w:tcBorders>
              <w:top w:val="single" w:sz="4" w:space="0" w:color="auto"/>
              <w:bottom w:val="single" w:sz="12" w:space="0" w:color="auto"/>
            </w:tcBorders>
            <w:shd w:val="clear" w:color="auto" w:fill="auto"/>
            <w:vAlign w:val="bottom"/>
            <w:hideMark/>
          </w:tcPr>
          <w:p w:rsidR="007B047D" w:rsidRPr="005F3CA2" w:rsidRDefault="007B047D">
            <w:pPr>
              <w:suppressAutoHyphens w:val="0"/>
              <w:spacing w:before="40" w:after="40" w:line="220" w:lineRule="exact"/>
              <w:jc w:val="right"/>
              <w:rPr>
                <w:i/>
                <w:sz w:val="16"/>
                <w:szCs w:val="16"/>
                <w:lang w:val="pl-PL"/>
              </w:rPr>
            </w:pPr>
            <w:r w:rsidRPr="005F3CA2">
              <w:rPr>
                <w:i/>
                <w:sz w:val="16"/>
                <w:szCs w:val="16"/>
                <w:lang w:val="fr"/>
              </w:rPr>
              <w:t xml:space="preserve">classes intégrées </w:t>
            </w:r>
          </w:p>
        </w:tc>
        <w:tc>
          <w:tcPr>
            <w:tcW w:w="851" w:type="dxa"/>
            <w:vMerge/>
            <w:tcBorders>
              <w:top w:val="single" w:sz="4" w:space="0" w:color="auto"/>
              <w:bottom w:val="single" w:sz="12" w:space="0" w:color="auto"/>
            </w:tcBorders>
            <w:shd w:val="clear" w:color="auto" w:fill="auto"/>
            <w:vAlign w:val="bottom"/>
            <w:hideMark/>
          </w:tcPr>
          <w:p w:rsidR="007B047D" w:rsidRPr="005F3CA2" w:rsidRDefault="007B047D">
            <w:pPr>
              <w:suppressAutoHyphens w:val="0"/>
              <w:spacing w:before="40" w:after="40" w:line="220" w:lineRule="exact"/>
              <w:jc w:val="right"/>
              <w:rPr>
                <w:i/>
                <w:sz w:val="16"/>
                <w:szCs w:val="16"/>
                <w:lang w:val="pl-PL"/>
              </w:rPr>
            </w:pPr>
          </w:p>
        </w:tc>
        <w:tc>
          <w:tcPr>
            <w:tcW w:w="851" w:type="dxa"/>
            <w:vMerge/>
            <w:tcBorders>
              <w:top w:val="single" w:sz="4" w:space="0" w:color="auto"/>
              <w:bottom w:val="single" w:sz="12" w:space="0" w:color="auto"/>
            </w:tcBorders>
            <w:shd w:val="clear" w:color="auto" w:fill="auto"/>
            <w:vAlign w:val="bottom"/>
          </w:tcPr>
          <w:p w:rsidR="007B047D" w:rsidRPr="005F3CA2" w:rsidRDefault="007B047D">
            <w:pPr>
              <w:suppressAutoHyphens w:val="0"/>
              <w:spacing w:before="40" w:after="40" w:line="220" w:lineRule="exact"/>
              <w:jc w:val="right"/>
              <w:rPr>
                <w:b/>
                <w:i/>
                <w:sz w:val="16"/>
                <w:szCs w:val="16"/>
                <w:lang w:val="pl-PL"/>
              </w:rPr>
            </w:pPr>
          </w:p>
        </w:tc>
        <w:tc>
          <w:tcPr>
            <w:tcW w:w="851" w:type="dxa"/>
            <w:tcBorders>
              <w:top w:val="single" w:sz="4" w:space="0" w:color="auto"/>
              <w:bottom w:val="single" w:sz="12" w:space="0" w:color="auto"/>
            </w:tcBorders>
            <w:shd w:val="clear" w:color="auto" w:fill="auto"/>
            <w:vAlign w:val="bottom"/>
          </w:tcPr>
          <w:p w:rsidR="007B047D" w:rsidRPr="005F3CA2" w:rsidRDefault="007B047D">
            <w:pPr>
              <w:suppressAutoHyphens w:val="0"/>
              <w:spacing w:before="40" w:after="40" w:line="220" w:lineRule="exact"/>
              <w:jc w:val="right"/>
              <w:rPr>
                <w:i/>
                <w:sz w:val="16"/>
                <w:szCs w:val="16"/>
                <w:lang w:val="fr-FR"/>
              </w:rPr>
            </w:pPr>
            <w:r w:rsidRPr="005F3CA2">
              <w:rPr>
                <w:i/>
                <w:sz w:val="16"/>
                <w:szCs w:val="16"/>
                <w:lang w:val="fr"/>
              </w:rPr>
              <w:t xml:space="preserve">classes ordinaires </w:t>
            </w:r>
          </w:p>
        </w:tc>
        <w:tc>
          <w:tcPr>
            <w:tcW w:w="851" w:type="dxa"/>
            <w:tcBorders>
              <w:top w:val="single" w:sz="4" w:space="0" w:color="auto"/>
              <w:bottom w:val="single" w:sz="12" w:space="0" w:color="auto"/>
            </w:tcBorders>
            <w:shd w:val="clear" w:color="auto" w:fill="auto"/>
            <w:vAlign w:val="bottom"/>
          </w:tcPr>
          <w:p w:rsidR="007B047D" w:rsidRPr="005F3CA2" w:rsidRDefault="007B047D">
            <w:pPr>
              <w:suppressAutoHyphens w:val="0"/>
              <w:spacing w:before="40" w:after="40" w:line="220" w:lineRule="exact"/>
              <w:jc w:val="right"/>
              <w:rPr>
                <w:i/>
                <w:sz w:val="16"/>
                <w:szCs w:val="16"/>
                <w:lang w:val="pl-PL"/>
              </w:rPr>
            </w:pPr>
            <w:r w:rsidRPr="005F3CA2">
              <w:rPr>
                <w:i/>
                <w:sz w:val="16"/>
                <w:szCs w:val="16"/>
                <w:lang w:val="fr"/>
              </w:rPr>
              <w:t>classes spéciales</w:t>
            </w:r>
          </w:p>
        </w:tc>
        <w:tc>
          <w:tcPr>
            <w:tcW w:w="851" w:type="dxa"/>
            <w:tcBorders>
              <w:top w:val="single" w:sz="4" w:space="0" w:color="auto"/>
              <w:bottom w:val="single" w:sz="12" w:space="0" w:color="auto"/>
            </w:tcBorders>
            <w:shd w:val="clear" w:color="auto" w:fill="auto"/>
            <w:vAlign w:val="bottom"/>
          </w:tcPr>
          <w:p w:rsidR="007B047D" w:rsidRPr="005F3CA2" w:rsidRDefault="007B047D">
            <w:pPr>
              <w:suppressAutoHyphens w:val="0"/>
              <w:spacing w:before="40" w:after="40" w:line="220" w:lineRule="exact"/>
              <w:jc w:val="right"/>
              <w:rPr>
                <w:i/>
                <w:sz w:val="16"/>
                <w:szCs w:val="16"/>
                <w:lang w:val="pl-PL"/>
              </w:rPr>
            </w:pPr>
            <w:r w:rsidRPr="005F3CA2">
              <w:rPr>
                <w:i/>
                <w:sz w:val="16"/>
                <w:szCs w:val="16"/>
                <w:lang w:val="fr"/>
              </w:rPr>
              <w:t xml:space="preserve">classes intégrées </w:t>
            </w:r>
          </w:p>
        </w:tc>
        <w:tc>
          <w:tcPr>
            <w:tcW w:w="851" w:type="dxa"/>
            <w:vMerge/>
            <w:tcBorders>
              <w:top w:val="single" w:sz="4" w:space="0" w:color="auto"/>
              <w:bottom w:val="single" w:sz="12" w:space="0" w:color="auto"/>
            </w:tcBorders>
            <w:shd w:val="clear" w:color="auto" w:fill="auto"/>
          </w:tcPr>
          <w:p w:rsidR="007B047D" w:rsidRPr="005F3CA2" w:rsidRDefault="007B047D">
            <w:pPr>
              <w:suppressAutoHyphens w:val="0"/>
              <w:spacing w:before="40" w:after="40" w:line="220" w:lineRule="exact"/>
              <w:jc w:val="right"/>
              <w:rPr>
                <w:i/>
                <w:sz w:val="16"/>
                <w:szCs w:val="16"/>
                <w:lang w:val="pl-PL"/>
              </w:rPr>
            </w:pPr>
          </w:p>
        </w:tc>
        <w:tc>
          <w:tcPr>
            <w:tcW w:w="851" w:type="dxa"/>
            <w:vMerge/>
            <w:tcBorders>
              <w:top w:val="single" w:sz="4" w:space="0" w:color="auto"/>
              <w:bottom w:val="single" w:sz="12" w:space="0" w:color="auto"/>
            </w:tcBorders>
            <w:shd w:val="clear" w:color="auto" w:fill="auto"/>
          </w:tcPr>
          <w:p w:rsidR="007B047D" w:rsidRPr="005F3CA2" w:rsidRDefault="007B047D">
            <w:pPr>
              <w:suppressAutoHyphens w:val="0"/>
              <w:spacing w:before="40" w:after="40" w:line="220" w:lineRule="exact"/>
              <w:jc w:val="right"/>
              <w:rPr>
                <w:b/>
                <w:i/>
                <w:sz w:val="16"/>
                <w:szCs w:val="16"/>
                <w:lang w:val="pl-PL"/>
              </w:rPr>
            </w:pPr>
          </w:p>
        </w:tc>
        <w:tc>
          <w:tcPr>
            <w:tcW w:w="851" w:type="dxa"/>
            <w:tcBorders>
              <w:top w:val="single" w:sz="4" w:space="0" w:color="auto"/>
              <w:bottom w:val="single" w:sz="12" w:space="0" w:color="auto"/>
            </w:tcBorders>
            <w:shd w:val="clear" w:color="auto" w:fill="auto"/>
            <w:vAlign w:val="bottom"/>
          </w:tcPr>
          <w:p w:rsidR="007B047D" w:rsidRPr="005F3CA2" w:rsidRDefault="007B047D">
            <w:pPr>
              <w:suppressAutoHyphens w:val="0"/>
              <w:spacing w:before="40" w:after="40" w:line="220" w:lineRule="exact"/>
              <w:jc w:val="right"/>
              <w:rPr>
                <w:i/>
                <w:sz w:val="16"/>
                <w:szCs w:val="16"/>
                <w:lang w:val="fr-FR"/>
              </w:rPr>
            </w:pPr>
            <w:r w:rsidRPr="005F3CA2">
              <w:rPr>
                <w:i/>
                <w:sz w:val="16"/>
                <w:szCs w:val="16"/>
                <w:lang w:val="fr"/>
              </w:rPr>
              <w:t xml:space="preserve">classes ordinaires </w:t>
            </w:r>
          </w:p>
        </w:tc>
        <w:tc>
          <w:tcPr>
            <w:tcW w:w="851" w:type="dxa"/>
            <w:tcBorders>
              <w:top w:val="single" w:sz="4" w:space="0" w:color="auto"/>
              <w:bottom w:val="single" w:sz="12" w:space="0" w:color="auto"/>
            </w:tcBorders>
            <w:shd w:val="clear" w:color="auto" w:fill="auto"/>
            <w:vAlign w:val="bottom"/>
          </w:tcPr>
          <w:p w:rsidR="007B047D" w:rsidRPr="005F3CA2" w:rsidRDefault="007B047D">
            <w:pPr>
              <w:suppressAutoHyphens w:val="0"/>
              <w:spacing w:before="40" w:after="40" w:line="220" w:lineRule="exact"/>
              <w:jc w:val="right"/>
              <w:rPr>
                <w:i/>
                <w:sz w:val="16"/>
                <w:szCs w:val="16"/>
                <w:lang w:val="pl-PL"/>
              </w:rPr>
            </w:pPr>
            <w:r w:rsidRPr="005F3CA2">
              <w:rPr>
                <w:i/>
                <w:sz w:val="16"/>
                <w:szCs w:val="16"/>
                <w:lang w:val="fr"/>
              </w:rPr>
              <w:t>classes spéciales</w:t>
            </w:r>
          </w:p>
        </w:tc>
        <w:tc>
          <w:tcPr>
            <w:tcW w:w="851" w:type="dxa"/>
            <w:tcBorders>
              <w:top w:val="single" w:sz="4" w:space="0" w:color="auto"/>
              <w:bottom w:val="single" w:sz="12" w:space="0" w:color="auto"/>
            </w:tcBorders>
            <w:shd w:val="clear" w:color="auto" w:fill="auto"/>
            <w:vAlign w:val="bottom"/>
          </w:tcPr>
          <w:p w:rsidR="007B047D" w:rsidRPr="005F3CA2" w:rsidRDefault="007B047D">
            <w:pPr>
              <w:suppressAutoHyphens w:val="0"/>
              <w:spacing w:before="40" w:after="40" w:line="220" w:lineRule="exact"/>
              <w:jc w:val="right"/>
              <w:rPr>
                <w:i/>
                <w:sz w:val="16"/>
                <w:szCs w:val="16"/>
                <w:lang w:val="pl-PL"/>
              </w:rPr>
            </w:pPr>
            <w:r w:rsidRPr="005F3CA2">
              <w:rPr>
                <w:i/>
                <w:sz w:val="16"/>
                <w:szCs w:val="16"/>
                <w:lang w:val="fr"/>
              </w:rPr>
              <w:t xml:space="preserve">classes intégrées </w:t>
            </w:r>
          </w:p>
        </w:tc>
        <w:tc>
          <w:tcPr>
            <w:tcW w:w="851" w:type="dxa"/>
            <w:vMerge/>
            <w:tcBorders>
              <w:top w:val="single" w:sz="4" w:space="0" w:color="auto"/>
              <w:bottom w:val="single" w:sz="12" w:space="0" w:color="auto"/>
            </w:tcBorders>
            <w:shd w:val="clear" w:color="auto" w:fill="auto"/>
            <w:vAlign w:val="bottom"/>
          </w:tcPr>
          <w:p w:rsidR="007B047D" w:rsidRPr="005F3CA2" w:rsidRDefault="007B047D">
            <w:pPr>
              <w:suppressAutoHyphens w:val="0"/>
              <w:spacing w:before="40" w:after="40" w:line="220" w:lineRule="exact"/>
              <w:jc w:val="right"/>
              <w:rPr>
                <w:i/>
                <w:sz w:val="16"/>
                <w:szCs w:val="16"/>
                <w:lang w:val="pl-PL"/>
              </w:rPr>
            </w:pPr>
          </w:p>
        </w:tc>
      </w:tr>
      <w:tr w:rsidR="007B047D" w:rsidRPr="004669AF" w:rsidTr="009367DA">
        <w:tc>
          <w:tcPr>
            <w:tcW w:w="1079" w:type="dxa"/>
            <w:tcBorders>
              <w:top w:val="single" w:sz="12" w:space="0" w:color="auto"/>
            </w:tcBorders>
            <w:shd w:val="clear" w:color="auto" w:fill="auto"/>
            <w:noWrap/>
            <w:hideMark/>
          </w:tcPr>
          <w:p w:rsidR="007B047D" w:rsidRPr="004669AF" w:rsidRDefault="007B047D" w:rsidP="00920BF7">
            <w:pPr>
              <w:suppressAutoHyphens w:val="0"/>
              <w:spacing w:before="40" w:after="40" w:line="220" w:lineRule="exact"/>
              <w:rPr>
                <w:sz w:val="18"/>
                <w:lang w:val="pl-PL"/>
              </w:rPr>
            </w:pPr>
            <w:r w:rsidRPr="004669AF">
              <w:rPr>
                <w:sz w:val="18"/>
                <w:lang w:val="pl-PL"/>
              </w:rPr>
              <w:t>2014</w:t>
            </w:r>
          </w:p>
        </w:tc>
        <w:tc>
          <w:tcPr>
            <w:tcW w:w="851" w:type="dxa"/>
            <w:tcBorders>
              <w:top w:val="single" w:sz="12" w:space="0" w:color="auto"/>
            </w:tcBorders>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8</w:t>
            </w:r>
            <w:r w:rsidR="00C776FD">
              <w:rPr>
                <w:b/>
                <w:sz w:val="18"/>
                <w:lang w:val="pl-PL"/>
              </w:rPr>
              <w:t xml:space="preserve"> </w:t>
            </w:r>
            <w:r w:rsidRPr="005F3CA2">
              <w:rPr>
                <w:b/>
                <w:sz w:val="18"/>
                <w:lang w:val="pl-PL"/>
              </w:rPr>
              <w:t>153</w:t>
            </w:r>
          </w:p>
        </w:tc>
        <w:tc>
          <w:tcPr>
            <w:tcW w:w="851"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5</w:t>
            </w:r>
            <w:r w:rsidR="00C776FD">
              <w:rPr>
                <w:sz w:val="18"/>
                <w:lang w:val="pl-PL"/>
              </w:rPr>
              <w:t xml:space="preserve"> </w:t>
            </w:r>
            <w:r w:rsidRPr="004669AF">
              <w:rPr>
                <w:sz w:val="18"/>
                <w:lang w:val="pl-PL"/>
              </w:rPr>
              <w:t>860</w:t>
            </w:r>
          </w:p>
        </w:tc>
        <w:tc>
          <w:tcPr>
            <w:tcW w:w="851"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100</w:t>
            </w:r>
          </w:p>
        </w:tc>
        <w:tc>
          <w:tcPr>
            <w:tcW w:w="851"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w:t>
            </w:r>
            <w:r w:rsidR="00C776FD">
              <w:rPr>
                <w:sz w:val="18"/>
                <w:lang w:val="pl-PL"/>
              </w:rPr>
              <w:t xml:space="preserve"> </w:t>
            </w:r>
            <w:r w:rsidRPr="004669AF">
              <w:rPr>
                <w:sz w:val="18"/>
                <w:lang w:val="pl-PL"/>
              </w:rPr>
              <w:t>193</w:t>
            </w:r>
          </w:p>
        </w:tc>
        <w:tc>
          <w:tcPr>
            <w:tcW w:w="851"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290</w:t>
            </w:r>
          </w:p>
        </w:tc>
        <w:tc>
          <w:tcPr>
            <w:tcW w:w="851" w:type="dxa"/>
            <w:tcBorders>
              <w:top w:val="single" w:sz="12" w:space="0" w:color="auto"/>
            </w:tcBorders>
            <w:shd w:val="clear" w:color="auto" w:fill="auto"/>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24</w:t>
            </w:r>
            <w:r w:rsidR="00C776FD">
              <w:rPr>
                <w:b/>
                <w:sz w:val="18"/>
                <w:lang w:val="pl-PL"/>
              </w:rPr>
              <w:t xml:space="preserve"> </w:t>
            </w:r>
            <w:r w:rsidRPr="005F3CA2">
              <w:rPr>
                <w:b/>
                <w:sz w:val="18"/>
                <w:lang w:val="pl-PL"/>
              </w:rPr>
              <w:t>477</w:t>
            </w:r>
          </w:p>
        </w:tc>
        <w:tc>
          <w:tcPr>
            <w:tcW w:w="851"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17</w:t>
            </w:r>
            <w:r w:rsidR="00C776FD">
              <w:rPr>
                <w:sz w:val="18"/>
                <w:lang w:val="pl-PL"/>
              </w:rPr>
              <w:t xml:space="preserve"> </w:t>
            </w:r>
            <w:r w:rsidRPr="004669AF">
              <w:rPr>
                <w:sz w:val="18"/>
                <w:lang w:val="pl-PL"/>
              </w:rPr>
              <w:t>742</w:t>
            </w:r>
          </w:p>
        </w:tc>
        <w:tc>
          <w:tcPr>
            <w:tcW w:w="851"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581</w:t>
            </w:r>
          </w:p>
        </w:tc>
        <w:tc>
          <w:tcPr>
            <w:tcW w:w="851"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w:t>
            </w:r>
            <w:r w:rsidR="00C776FD">
              <w:rPr>
                <w:sz w:val="18"/>
                <w:lang w:val="pl-PL"/>
              </w:rPr>
              <w:t xml:space="preserve"> </w:t>
            </w:r>
            <w:r w:rsidRPr="004669AF">
              <w:rPr>
                <w:sz w:val="18"/>
                <w:lang w:val="pl-PL"/>
              </w:rPr>
              <w:t>154</w:t>
            </w:r>
          </w:p>
        </w:tc>
        <w:tc>
          <w:tcPr>
            <w:tcW w:w="851"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1 133</w:t>
            </w:r>
          </w:p>
        </w:tc>
        <w:tc>
          <w:tcPr>
            <w:tcW w:w="851" w:type="dxa"/>
            <w:tcBorders>
              <w:top w:val="single" w:sz="12" w:space="0" w:color="auto"/>
            </w:tcBorders>
            <w:shd w:val="clear" w:color="auto" w:fill="auto"/>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4</w:t>
            </w:r>
            <w:r w:rsidR="00C776FD">
              <w:rPr>
                <w:b/>
                <w:sz w:val="18"/>
                <w:lang w:val="pl-PL"/>
              </w:rPr>
              <w:t xml:space="preserve"> </w:t>
            </w:r>
            <w:r w:rsidRPr="005F3CA2">
              <w:rPr>
                <w:b/>
                <w:sz w:val="18"/>
                <w:lang w:val="pl-PL"/>
              </w:rPr>
              <w:t>978</w:t>
            </w:r>
          </w:p>
        </w:tc>
        <w:tc>
          <w:tcPr>
            <w:tcW w:w="851"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3</w:t>
            </w:r>
            <w:r w:rsidR="00C776FD">
              <w:rPr>
                <w:sz w:val="18"/>
                <w:lang w:val="pl-PL"/>
              </w:rPr>
              <w:t xml:space="preserve"> </w:t>
            </w:r>
            <w:r w:rsidRPr="004669AF">
              <w:rPr>
                <w:sz w:val="18"/>
                <w:lang w:val="pl-PL"/>
              </w:rPr>
              <w:t>040</w:t>
            </w:r>
          </w:p>
        </w:tc>
        <w:tc>
          <w:tcPr>
            <w:tcW w:w="851"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554</w:t>
            </w:r>
          </w:p>
        </w:tc>
        <w:tc>
          <w:tcPr>
            <w:tcW w:w="851"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r w:rsidR="00C776FD">
              <w:rPr>
                <w:sz w:val="18"/>
                <w:lang w:val="pl-PL"/>
              </w:rPr>
              <w:t xml:space="preserve"> </w:t>
            </w:r>
            <w:r w:rsidRPr="004669AF">
              <w:rPr>
                <w:sz w:val="18"/>
                <w:lang w:val="pl-PL"/>
              </w:rPr>
              <w:t>384</w:t>
            </w:r>
          </w:p>
        </w:tc>
        <w:tc>
          <w:tcPr>
            <w:tcW w:w="851"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r w:rsidR="00C776FD">
              <w:rPr>
                <w:sz w:val="18"/>
                <w:lang w:val="pl-PL"/>
              </w:rPr>
              <w:t xml:space="preserve"> </w:t>
            </w:r>
            <w:r w:rsidRPr="004669AF">
              <w:rPr>
                <w:sz w:val="18"/>
                <w:lang w:val="pl-PL"/>
              </w:rPr>
              <w:t>287</w:t>
            </w:r>
          </w:p>
        </w:tc>
      </w:tr>
      <w:tr w:rsidR="007B047D" w:rsidRPr="004669AF" w:rsidTr="009367DA">
        <w:tc>
          <w:tcPr>
            <w:tcW w:w="1079" w:type="dxa"/>
            <w:shd w:val="clear" w:color="auto" w:fill="auto"/>
            <w:noWrap/>
            <w:hideMark/>
          </w:tcPr>
          <w:p w:rsidR="007B047D" w:rsidRPr="004669AF" w:rsidRDefault="007B047D" w:rsidP="00920BF7">
            <w:pPr>
              <w:suppressAutoHyphens w:val="0"/>
              <w:spacing w:before="40" w:after="40" w:line="220" w:lineRule="exact"/>
              <w:rPr>
                <w:sz w:val="18"/>
                <w:lang w:val="pl-PL"/>
              </w:rPr>
            </w:pPr>
            <w:r w:rsidRPr="004669AF">
              <w:rPr>
                <w:sz w:val="18"/>
                <w:lang w:val="pl-PL"/>
              </w:rPr>
              <w:t>2015</w:t>
            </w:r>
          </w:p>
        </w:tc>
        <w:tc>
          <w:tcPr>
            <w:tcW w:w="851" w:type="dxa"/>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8</w:t>
            </w:r>
            <w:r w:rsidR="00C776FD">
              <w:rPr>
                <w:b/>
                <w:sz w:val="18"/>
                <w:lang w:val="pl-PL"/>
              </w:rPr>
              <w:t xml:space="preserve"> </w:t>
            </w:r>
            <w:r w:rsidRPr="005F3CA2">
              <w:rPr>
                <w:b/>
                <w:sz w:val="18"/>
                <w:lang w:val="pl-PL"/>
              </w:rPr>
              <w:t>845</w:t>
            </w:r>
          </w:p>
        </w:tc>
        <w:tc>
          <w:tcPr>
            <w:tcW w:w="851"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w:t>
            </w:r>
            <w:r w:rsidR="00C776FD">
              <w:rPr>
                <w:sz w:val="18"/>
                <w:lang w:val="pl-PL"/>
              </w:rPr>
              <w:t xml:space="preserve"> </w:t>
            </w:r>
            <w:r w:rsidRPr="004669AF">
              <w:rPr>
                <w:sz w:val="18"/>
                <w:lang w:val="pl-PL"/>
              </w:rPr>
              <w:t>458</w:t>
            </w:r>
          </w:p>
        </w:tc>
        <w:tc>
          <w:tcPr>
            <w:tcW w:w="851"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110</w:t>
            </w:r>
          </w:p>
        </w:tc>
        <w:tc>
          <w:tcPr>
            <w:tcW w:w="851"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w:t>
            </w:r>
            <w:r w:rsidR="00C776FD">
              <w:rPr>
                <w:sz w:val="18"/>
                <w:lang w:val="pl-PL"/>
              </w:rPr>
              <w:t xml:space="preserve"> </w:t>
            </w:r>
            <w:r w:rsidRPr="004669AF">
              <w:rPr>
                <w:sz w:val="18"/>
                <w:lang w:val="pl-PL"/>
              </w:rPr>
              <w:t>246</w:t>
            </w:r>
          </w:p>
        </w:tc>
        <w:tc>
          <w:tcPr>
            <w:tcW w:w="851"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268</w:t>
            </w:r>
          </w:p>
        </w:tc>
        <w:tc>
          <w:tcPr>
            <w:tcW w:w="851" w:type="dxa"/>
            <w:shd w:val="clear" w:color="auto" w:fill="auto"/>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25</w:t>
            </w:r>
            <w:r w:rsidR="00C776FD">
              <w:rPr>
                <w:b/>
                <w:sz w:val="18"/>
                <w:lang w:val="pl-PL"/>
              </w:rPr>
              <w:t xml:space="preserve"> </w:t>
            </w:r>
            <w:r w:rsidRPr="005F3CA2">
              <w:rPr>
                <w:b/>
                <w:sz w:val="18"/>
                <w:lang w:val="pl-PL"/>
              </w:rPr>
              <w:t>306</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18</w:t>
            </w:r>
            <w:r w:rsidR="00C776FD">
              <w:rPr>
                <w:sz w:val="18"/>
                <w:lang w:val="pl-PL"/>
              </w:rPr>
              <w:t xml:space="preserve"> </w:t>
            </w:r>
            <w:r w:rsidRPr="004669AF">
              <w:rPr>
                <w:sz w:val="18"/>
                <w:lang w:val="pl-PL"/>
              </w:rPr>
              <w:t>529</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478</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w:t>
            </w:r>
            <w:r w:rsidR="00C776FD">
              <w:rPr>
                <w:sz w:val="18"/>
                <w:lang w:val="pl-PL"/>
              </w:rPr>
              <w:t xml:space="preserve"> </w:t>
            </w:r>
            <w:r w:rsidRPr="004669AF">
              <w:rPr>
                <w:sz w:val="18"/>
                <w:lang w:val="pl-PL"/>
              </w:rPr>
              <w:t>299</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1 175</w:t>
            </w:r>
          </w:p>
        </w:tc>
        <w:tc>
          <w:tcPr>
            <w:tcW w:w="851" w:type="dxa"/>
            <w:shd w:val="clear" w:color="auto" w:fill="auto"/>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4</w:t>
            </w:r>
            <w:r w:rsidR="00C776FD">
              <w:rPr>
                <w:b/>
                <w:sz w:val="18"/>
                <w:lang w:val="pl-PL"/>
              </w:rPr>
              <w:t xml:space="preserve"> </w:t>
            </w:r>
            <w:r w:rsidRPr="005F3CA2">
              <w:rPr>
                <w:b/>
                <w:sz w:val="18"/>
                <w:lang w:val="pl-PL"/>
              </w:rPr>
              <w:t>594</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w:t>
            </w:r>
            <w:r w:rsidR="00C776FD">
              <w:rPr>
                <w:sz w:val="18"/>
                <w:lang w:val="pl-PL"/>
              </w:rPr>
              <w:t xml:space="preserve"> </w:t>
            </w:r>
            <w:r w:rsidRPr="004669AF">
              <w:rPr>
                <w:sz w:val="18"/>
                <w:lang w:val="pl-PL"/>
              </w:rPr>
              <w:t>883</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480</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r w:rsidR="00C776FD">
              <w:rPr>
                <w:sz w:val="18"/>
                <w:lang w:val="pl-PL"/>
              </w:rPr>
              <w:t xml:space="preserve"> </w:t>
            </w:r>
            <w:r w:rsidRPr="004669AF">
              <w:rPr>
                <w:sz w:val="18"/>
                <w:lang w:val="pl-PL"/>
              </w:rPr>
              <w:t>231</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r w:rsidR="00C776FD">
              <w:rPr>
                <w:sz w:val="18"/>
                <w:lang w:val="pl-PL"/>
              </w:rPr>
              <w:t xml:space="preserve"> </w:t>
            </w:r>
            <w:r w:rsidRPr="004669AF">
              <w:rPr>
                <w:sz w:val="18"/>
                <w:lang w:val="pl-PL"/>
              </w:rPr>
              <w:t>168</w:t>
            </w:r>
          </w:p>
        </w:tc>
      </w:tr>
      <w:tr w:rsidR="007B047D" w:rsidRPr="004669AF" w:rsidTr="009367DA">
        <w:tc>
          <w:tcPr>
            <w:tcW w:w="1079" w:type="dxa"/>
            <w:shd w:val="clear" w:color="auto" w:fill="auto"/>
            <w:noWrap/>
            <w:hideMark/>
          </w:tcPr>
          <w:p w:rsidR="007B047D" w:rsidRPr="004669AF" w:rsidRDefault="007B047D" w:rsidP="00920BF7">
            <w:pPr>
              <w:suppressAutoHyphens w:val="0"/>
              <w:spacing w:before="40" w:after="40" w:line="220" w:lineRule="exact"/>
              <w:rPr>
                <w:sz w:val="18"/>
                <w:lang w:val="pl-PL"/>
              </w:rPr>
            </w:pPr>
            <w:r w:rsidRPr="004669AF">
              <w:rPr>
                <w:sz w:val="18"/>
                <w:lang w:val="pl-PL"/>
              </w:rPr>
              <w:t>2016</w:t>
            </w:r>
          </w:p>
        </w:tc>
        <w:tc>
          <w:tcPr>
            <w:tcW w:w="851" w:type="dxa"/>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9</w:t>
            </w:r>
            <w:r w:rsidR="00C776FD">
              <w:rPr>
                <w:b/>
                <w:sz w:val="18"/>
                <w:lang w:val="pl-PL"/>
              </w:rPr>
              <w:t xml:space="preserve"> </w:t>
            </w:r>
            <w:r w:rsidRPr="005F3CA2">
              <w:rPr>
                <w:b/>
                <w:sz w:val="18"/>
                <w:lang w:val="pl-PL"/>
              </w:rPr>
              <w:t>180</w:t>
            </w:r>
          </w:p>
        </w:tc>
        <w:tc>
          <w:tcPr>
            <w:tcW w:w="851"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w:t>
            </w:r>
            <w:r w:rsidR="00C776FD">
              <w:rPr>
                <w:sz w:val="18"/>
                <w:lang w:val="pl-PL"/>
              </w:rPr>
              <w:t xml:space="preserve"> </w:t>
            </w:r>
            <w:r w:rsidRPr="004669AF">
              <w:rPr>
                <w:sz w:val="18"/>
                <w:lang w:val="pl-PL"/>
              </w:rPr>
              <w:t>849</w:t>
            </w:r>
          </w:p>
        </w:tc>
        <w:tc>
          <w:tcPr>
            <w:tcW w:w="851"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103</w:t>
            </w:r>
          </w:p>
        </w:tc>
        <w:tc>
          <w:tcPr>
            <w:tcW w:w="851"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w:t>
            </w:r>
            <w:r w:rsidR="00C776FD">
              <w:rPr>
                <w:sz w:val="18"/>
                <w:lang w:val="pl-PL"/>
              </w:rPr>
              <w:t xml:space="preserve"> </w:t>
            </w:r>
            <w:r w:rsidRPr="004669AF">
              <w:rPr>
                <w:sz w:val="18"/>
                <w:lang w:val="pl-PL"/>
              </w:rPr>
              <w:t>228</w:t>
            </w:r>
          </w:p>
        </w:tc>
        <w:tc>
          <w:tcPr>
            <w:tcW w:w="851"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274</w:t>
            </w:r>
          </w:p>
        </w:tc>
        <w:tc>
          <w:tcPr>
            <w:tcW w:w="851" w:type="dxa"/>
            <w:shd w:val="clear" w:color="auto" w:fill="auto"/>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26</w:t>
            </w:r>
            <w:r w:rsidR="00C776FD">
              <w:rPr>
                <w:b/>
                <w:sz w:val="18"/>
                <w:lang w:val="pl-PL"/>
              </w:rPr>
              <w:t xml:space="preserve"> </w:t>
            </w:r>
            <w:r w:rsidRPr="005F3CA2">
              <w:rPr>
                <w:b/>
                <w:sz w:val="18"/>
                <w:lang w:val="pl-PL"/>
              </w:rPr>
              <w:t>307</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19</w:t>
            </w:r>
            <w:r w:rsidR="00C776FD">
              <w:rPr>
                <w:sz w:val="18"/>
                <w:lang w:val="pl-PL"/>
              </w:rPr>
              <w:t xml:space="preserve"> </w:t>
            </w:r>
            <w:r w:rsidRPr="004669AF">
              <w:rPr>
                <w:sz w:val="18"/>
                <w:lang w:val="pl-PL"/>
              </w:rPr>
              <w:t>536</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457</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w:t>
            </w:r>
            <w:r w:rsidR="00C776FD">
              <w:rPr>
                <w:sz w:val="18"/>
                <w:lang w:val="pl-PL"/>
              </w:rPr>
              <w:t xml:space="preserve"> </w:t>
            </w:r>
            <w:r w:rsidRPr="004669AF">
              <w:rPr>
                <w:sz w:val="18"/>
                <w:lang w:val="pl-PL"/>
              </w:rPr>
              <w:t>314</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1 260</w:t>
            </w:r>
          </w:p>
        </w:tc>
        <w:tc>
          <w:tcPr>
            <w:tcW w:w="851" w:type="dxa"/>
            <w:shd w:val="clear" w:color="auto" w:fill="auto"/>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4</w:t>
            </w:r>
            <w:r w:rsidR="00C776FD">
              <w:rPr>
                <w:b/>
                <w:sz w:val="18"/>
                <w:lang w:val="pl-PL"/>
              </w:rPr>
              <w:t xml:space="preserve"> </w:t>
            </w:r>
            <w:r w:rsidRPr="005F3CA2">
              <w:rPr>
                <w:b/>
                <w:sz w:val="18"/>
                <w:lang w:val="pl-PL"/>
              </w:rPr>
              <w:t>388</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w:t>
            </w:r>
            <w:r w:rsidR="00C776FD">
              <w:rPr>
                <w:sz w:val="18"/>
                <w:lang w:val="pl-PL"/>
              </w:rPr>
              <w:t xml:space="preserve"> </w:t>
            </w:r>
            <w:r w:rsidRPr="004669AF">
              <w:rPr>
                <w:sz w:val="18"/>
                <w:lang w:val="pl-PL"/>
              </w:rPr>
              <w:t>777</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462</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r w:rsidR="00C776FD">
              <w:rPr>
                <w:sz w:val="18"/>
                <w:lang w:val="pl-PL"/>
              </w:rPr>
              <w:t xml:space="preserve"> </w:t>
            </w:r>
            <w:r w:rsidRPr="004669AF">
              <w:rPr>
                <w:sz w:val="18"/>
                <w:lang w:val="pl-PL"/>
              </w:rPr>
              <w:t>149</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r w:rsidR="00C776FD">
              <w:rPr>
                <w:sz w:val="18"/>
                <w:lang w:val="pl-PL"/>
              </w:rPr>
              <w:t xml:space="preserve"> </w:t>
            </w:r>
            <w:r w:rsidRPr="004669AF">
              <w:rPr>
                <w:sz w:val="18"/>
                <w:lang w:val="pl-PL"/>
              </w:rPr>
              <w:t>053</w:t>
            </w:r>
          </w:p>
        </w:tc>
      </w:tr>
      <w:tr w:rsidR="007B047D" w:rsidRPr="004669AF" w:rsidTr="009367DA">
        <w:tc>
          <w:tcPr>
            <w:tcW w:w="1079" w:type="dxa"/>
            <w:tcBorders>
              <w:bottom w:val="single" w:sz="12" w:space="0" w:color="auto"/>
            </w:tcBorders>
            <w:shd w:val="clear" w:color="auto" w:fill="auto"/>
            <w:noWrap/>
            <w:hideMark/>
          </w:tcPr>
          <w:p w:rsidR="007B047D" w:rsidRPr="004669AF" w:rsidRDefault="007B047D" w:rsidP="00920BF7">
            <w:pPr>
              <w:suppressAutoHyphens w:val="0"/>
              <w:spacing w:before="40" w:after="40" w:line="220" w:lineRule="exact"/>
              <w:rPr>
                <w:sz w:val="18"/>
                <w:lang w:val="pl-PL"/>
              </w:rPr>
            </w:pPr>
            <w:r w:rsidRPr="004669AF">
              <w:rPr>
                <w:sz w:val="18"/>
                <w:lang w:val="pl-PL"/>
              </w:rPr>
              <w:t>2017</w:t>
            </w:r>
          </w:p>
        </w:tc>
        <w:tc>
          <w:tcPr>
            <w:tcW w:w="851" w:type="dxa"/>
            <w:tcBorders>
              <w:bottom w:val="single" w:sz="12" w:space="0" w:color="auto"/>
            </w:tcBorders>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9</w:t>
            </w:r>
            <w:r w:rsidR="00C776FD">
              <w:rPr>
                <w:b/>
                <w:sz w:val="18"/>
                <w:lang w:val="pl-PL"/>
              </w:rPr>
              <w:t xml:space="preserve"> </w:t>
            </w:r>
            <w:r w:rsidRPr="005F3CA2">
              <w:rPr>
                <w:b/>
                <w:sz w:val="18"/>
                <w:lang w:val="pl-PL"/>
              </w:rPr>
              <w:t>779</w:t>
            </w:r>
          </w:p>
        </w:tc>
        <w:tc>
          <w:tcPr>
            <w:tcW w:w="851"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7</w:t>
            </w:r>
            <w:r w:rsidR="00C776FD">
              <w:rPr>
                <w:sz w:val="18"/>
                <w:lang w:val="pl-PL"/>
              </w:rPr>
              <w:t xml:space="preserve"> </w:t>
            </w:r>
            <w:r w:rsidRPr="004669AF">
              <w:rPr>
                <w:sz w:val="18"/>
                <w:lang w:val="pl-PL"/>
              </w:rPr>
              <w:t>467</w:t>
            </w:r>
          </w:p>
        </w:tc>
        <w:tc>
          <w:tcPr>
            <w:tcW w:w="851"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94</w:t>
            </w:r>
          </w:p>
        </w:tc>
        <w:tc>
          <w:tcPr>
            <w:tcW w:w="851"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w:t>
            </w:r>
            <w:r w:rsidR="00C776FD">
              <w:rPr>
                <w:sz w:val="18"/>
                <w:lang w:val="pl-PL"/>
              </w:rPr>
              <w:t xml:space="preserve"> </w:t>
            </w:r>
            <w:r w:rsidRPr="004669AF">
              <w:rPr>
                <w:sz w:val="18"/>
                <w:lang w:val="pl-PL"/>
              </w:rPr>
              <w:t>218</w:t>
            </w:r>
          </w:p>
        </w:tc>
        <w:tc>
          <w:tcPr>
            <w:tcW w:w="851"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226</w:t>
            </w:r>
          </w:p>
        </w:tc>
        <w:tc>
          <w:tcPr>
            <w:tcW w:w="851" w:type="dxa"/>
            <w:tcBorders>
              <w:bottom w:val="single" w:sz="12" w:space="0" w:color="auto"/>
            </w:tcBorders>
            <w:shd w:val="clear" w:color="auto" w:fill="auto"/>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26</w:t>
            </w:r>
            <w:r w:rsidR="00C776FD">
              <w:rPr>
                <w:b/>
                <w:sz w:val="18"/>
                <w:lang w:val="pl-PL"/>
              </w:rPr>
              <w:t xml:space="preserve"> </w:t>
            </w:r>
            <w:r w:rsidRPr="005F3CA2">
              <w:rPr>
                <w:b/>
                <w:sz w:val="18"/>
                <w:lang w:val="pl-PL"/>
              </w:rPr>
              <w:t>834</w:t>
            </w:r>
          </w:p>
        </w:tc>
        <w:tc>
          <w:tcPr>
            <w:tcW w:w="851"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20</w:t>
            </w:r>
            <w:r w:rsidR="00C776FD">
              <w:rPr>
                <w:sz w:val="18"/>
                <w:lang w:val="pl-PL"/>
              </w:rPr>
              <w:t xml:space="preserve"> </w:t>
            </w:r>
            <w:r w:rsidRPr="004669AF">
              <w:rPr>
                <w:sz w:val="18"/>
                <w:lang w:val="pl-PL"/>
              </w:rPr>
              <w:t>282</w:t>
            </w:r>
          </w:p>
        </w:tc>
        <w:tc>
          <w:tcPr>
            <w:tcW w:w="851"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392</w:t>
            </w:r>
          </w:p>
        </w:tc>
        <w:tc>
          <w:tcPr>
            <w:tcW w:w="851"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w:t>
            </w:r>
            <w:r w:rsidR="00C776FD">
              <w:rPr>
                <w:sz w:val="18"/>
                <w:lang w:val="pl-PL"/>
              </w:rPr>
              <w:t xml:space="preserve"> </w:t>
            </w:r>
            <w:r w:rsidRPr="004669AF">
              <w:rPr>
                <w:sz w:val="18"/>
                <w:lang w:val="pl-PL"/>
              </w:rPr>
              <w:t>160</w:t>
            </w:r>
          </w:p>
        </w:tc>
        <w:tc>
          <w:tcPr>
            <w:tcW w:w="851"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1 203</w:t>
            </w:r>
          </w:p>
        </w:tc>
        <w:tc>
          <w:tcPr>
            <w:tcW w:w="851" w:type="dxa"/>
            <w:tcBorders>
              <w:bottom w:val="single" w:sz="12" w:space="0" w:color="auto"/>
            </w:tcBorders>
            <w:shd w:val="clear" w:color="auto" w:fill="auto"/>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4</w:t>
            </w:r>
            <w:r w:rsidR="00C776FD">
              <w:rPr>
                <w:b/>
                <w:sz w:val="18"/>
                <w:lang w:val="pl-PL"/>
              </w:rPr>
              <w:t xml:space="preserve"> </w:t>
            </w:r>
            <w:r w:rsidRPr="005F3CA2">
              <w:rPr>
                <w:b/>
                <w:sz w:val="18"/>
                <w:lang w:val="pl-PL"/>
              </w:rPr>
              <w:t>061</w:t>
            </w:r>
          </w:p>
        </w:tc>
        <w:tc>
          <w:tcPr>
            <w:tcW w:w="851"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w:t>
            </w:r>
            <w:r w:rsidR="00C776FD">
              <w:rPr>
                <w:sz w:val="18"/>
                <w:lang w:val="pl-PL"/>
              </w:rPr>
              <w:t xml:space="preserve"> </w:t>
            </w:r>
            <w:r w:rsidRPr="004669AF">
              <w:rPr>
                <w:sz w:val="18"/>
                <w:lang w:val="pl-PL"/>
              </w:rPr>
              <w:t>522</w:t>
            </w:r>
          </w:p>
        </w:tc>
        <w:tc>
          <w:tcPr>
            <w:tcW w:w="851"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428</w:t>
            </w:r>
          </w:p>
        </w:tc>
        <w:tc>
          <w:tcPr>
            <w:tcW w:w="851"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r w:rsidR="00C776FD">
              <w:rPr>
                <w:sz w:val="18"/>
                <w:lang w:val="pl-PL"/>
              </w:rPr>
              <w:t xml:space="preserve"> </w:t>
            </w:r>
            <w:r w:rsidRPr="004669AF">
              <w:rPr>
                <w:sz w:val="18"/>
                <w:lang w:val="pl-PL"/>
              </w:rPr>
              <w:t>111</w:t>
            </w:r>
          </w:p>
        </w:tc>
        <w:tc>
          <w:tcPr>
            <w:tcW w:w="851"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864</w:t>
            </w:r>
          </w:p>
        </w:tc>
      </w:tr>
    </w:tbl>
    <w:p w:rsidR="007B047D" w:rsidRPr="009B37D8" w:rsidRDefault="007B047D" w:rsidP="007B047D">
      <w:pPr>
        <w:pStyle w:val="SingleTxtG"/>
        <w:rPr>
          <w:lang w:val="pl-PL"/>
        </w:rPr>
      </w:pPr>
    </w:p>
    <w:tbl>
      <w:tblPr>
        <w:tblStyle w:val="Grilledutableau"/>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7"/>
        <w:gridCol w:w="851"/>
        <w:gridCol w:w="851"/>
        <w:gridCol w:w="851"/>
        <w:gridCol w:w="851"/>
        <w:gridCol w:w="851"/>
        <w:gridCol w:w="851"/>
        <w:gridCol w:w="851"/>
        <w:gridCol w:w="851"/>
        <w:gridCol w:w="851"/>
        <w:gridCol w:w="851"/>
        <w:gridCol w:w="851"/>
        <w:gridCol w:w="851"/>
        <w:gridCol w:w="851"/>
        <w:gridCol w:w="851"/>
        <w:gridCol w:w="851"/>
      </w:tblGrid>
      <w:tr w:rsidR="007B047D" w:rsidRPr="00E70095" w:rsidTr="009367DA">
        <w:trPr>
          <w:tblHeader/>
        </w:trPr>
        <w:tc>
          <w:tcPr>
            <w:tcW w:w="1077" w:type="dxa"/>
            <w:vMerge w:val="restart"/>
            <w:tcBorders>
              <w:top w:val="single" w:sz="4" w:space="0" w:color="auto"/>
              <w:bottom w:val="single" w:sz="4" w:space="0" w:color="auto"/>
            </w:tcBorders>
            <w:shd w:val="clear" w:color="auto" w:fill="auto"/>
            <w:vAlign w:val="bottom"/>
          </w:tcPr>
          <w:p w:rsidR="007B047D" w:rsidRPr="005F3CA2" w:rsidRDefault="007B047D" w:rsidP="009367DA">
            <w:pPr>
              <w:suppressAutoHyphens w:val="0"/>
              <w:spacing w:before="40" w:after="40" w:line="220" w:lineRule="exact"/>
              <w:rPr>
                <w:i/>
                <w:sz w:val="16"/>
                <w:szCs w:val="16"/>
                <w:lang w:val="pl-PL"/>
              </w:rPr>
            </w:pPr>
          </w:p>
        </w:tc>
        <w:tc>
          <w:tcPr>
            <w:tcW w:w="851" w:type="dxa"/>
            <w:gridSpan w:val="5"/>
            <w:tcBorders>
              <w:top w:val="single" w:sz="4" w:space="0" w:color="auto"/>
              <w:bottom w:val="single" w:sz="4" w:space="0" w:color="auto"/>
            </w:tcBorders>
            <w:shd w:val="clear" w:color="auto" w:fill="auto"/>
            <w:noWrap/>
            <w:vAlign w:val="bottom"/>
            <w:hideMark/>
          </w:tcPr>
          <w:p w:rsidR="007B047D" w:rsidRPr="005F3CA2" w:rsidRDefault="001175EA" w:rsidP="009367DA">
            <w:pPr>
              <w:suppressAutoHyphens w:val="0"/>
              <w:spacing w:before="40" w:after="40" w:line="220" w:lineRule="exact"/>
              <w:jc w:val="center"/>
              <w:rPr>
                <w:i/>
                <w:sz w:val="16"/>
                <w:szCs w:val="16"/>
                <w:lang w:val="pl-PL"/>
              </w:rPr>
            </w:pPr>
            <w:r w:rsidRPr="005F3CA2">
              <w:rPr>
                <w:i/>
                <w:sz w:val="16"/>
                <w:szCs w:val="16"/>
                <w:lang w:val="fr"/>
              </w:rPr>
              <w:t xml:space="preserve">Troubles </w:t>
            </w:r>
            <w:r w:rsidR="007B047D" w:rsidRPr="005F3CA2">
              <w:rPr>
                <w:i/>
                <w:sz w:val="16"/>
                <w:szCs w:val="16"/>
                <w:lang w:val="fr"/>
              </w:rPr>
              <w:t>mentaux</w:t>
            </w:r>
          </w:p>
        </w:tc>
        <w:tc>
          <w:tcPr>
            <w:tcW w:w="851" w:type="dxa"/>
            <w:gridSpan w:val="5"/>
            <w:tcBorders>
              <w:top w:val="single" w:sz="4" w:space="0" w:color="auto"/>
              <w:bottom w:val="single" w:sz="4" w:space="0" w:color="auto"/>
            </w:tcBorders>
            <w:shd w:val="clear" w:color="auto" w:fill="auto"/>
            <w:vAlign w:val="bottom"/>
          </w:tcPr>
          <w:p w:rsidR="007B047D" w:rsidRPr="005F3CA2" w:rsidRDefault="001175EA" w:rsidP="009367DA">
            <w:pPr>
              <w:suppressAutoHyphens w:val="0"/>
              <w:spacing w:before="40" w:after="40" w:line="220" w:lineRule="exact"/>
              <w:jc w:val="center"/>
              <w:rPr>
                <w:i/>
                <w:sz w:val="16"/>
                <w:szCs w:val="16"/>
                <w:lang w:val="fr-FR"/>
              </w:rPr>
            </w:pPr>
            <w:r w:rsidRPr="005F3CA2">
              <w:rPr>
                <w:i/>
                <w:sz w:val="16"/>
                <w:szCs w:val="16"/>
                <w:lang w:val="fr"/>
              </w:rPr>
              <w:t xml:space="preserve">Handicap </w:t>
            </w:r>
            <w:r w:rsidR="007B047D" w:rsidRPr="005F3CA2">
              <w:rPr>
                <w:i/>
                <w:sz w:val="16"/>
                <w:szCs w:val="16"/>
                <w:lang w:val="fr"/>
              </w:rPr>
              <w:t>physique, dont l</w:t>
            </w:r>
            <w:r w:rsidR="00666A57">
              <w:rPr>
                <w:i/>
                <w:sz w:val="16"/>
                <w:szCs w:val="16"/>
                <w:lang w:val="fr"/>
              </w:rPr>
              <w:t>’</w:t>
            </w:r>
            <w:r w:rsidR="007B047D" w:rsidRPr="005F3CA2">
              <w:rPr>
                <w:i/>
                <w:sz w:val="16"/>
                <w:szCs w:val="16"/>
                <w:lang w:val="fr"/>
              </w:rPr>
              <w:t>aphasie</w:t>
            </w:r>
          </w:p>
        </w:tc>
        <w:tc>
          <w:tcPr>
            <w:tcW w:w="851" w:type="dxa"/>
            <w:gridSpan w:val="5"/>
            <w:tcBorders>
              <w:top w:val="single" w:sz="4" w:space="0" w:color="auto"/>
              <w:bottom w:val="single" w:sz="4" w:space="0" w:color="auto"/>
            </w:tcBorders>
            <w:shd w:val="clear" w:color="auto" w:fill="auto"/>
            <w:noWrap/>
            <w:vAlign w:val="bottom"/>
            <w:hideMark/>
          </w:tcPr>
          <w:p w:rsidR="007B047D" w:rsidRPr="005F3CA2" w:rsidRDefault="001175EA" w:rsidP="009367DA">
            <w:pPr>
              <w:suppressAutoHyphens w:val="0"/>
              <w:spacing w:before="40" w:after="40" w:line="220" w:lineRule="exact"/>
              <w:jc w:val="center"/>
              <w:rPr>
                <w:i/>
                <w:sz w:val="16"/>
                <w:szCs w:val="16"/>
                <w:lang w:val="fr-FR"/>
              </w:rPr>
            </w:pPr>
            <w:r w:rsidRPr="005F3CA2">
              <w:rPr>
                <w:i/>
                <w:sz w:val="16"/>
                <w:szCs w:val="16"/>
                <w:lang w:val="fr"/>
              </w:rPr>
              <w:t>Autisme</w:t>
            </w:r>
            <w:r w:rsidR="007B047D" w:rsidRPr="005F3CA2">
              <w:rPr>
                <w:i/>
                <w:sz w:val="16"/>
                <w:szCs w:val="16"/>
                <w:lang w:val="fr"/>
              </w:rPr>
              <w:t>, y compris le syndrome d’Asperger</w:t>
            </w:r>
          </w:p>
        </w:tc>
      </w:tr>
      <w:tr w:rsidR="007B047D" w:rsidRPr="005F3CA2" w:rsidTr="009367DA">
        <w:trPr>
          <w:tblHeader/>
        </w:trPr>
        <w:tc>
          <w:tcPr>
            <w:tcW w:w="1077" w:type="dxa"/>
            <w:vMerge/>
            <w:tcBorders>
              <w:top w:val="single" w:sz="4" w:space="0" w:color="auto"/>
              <w:bottom w:val="single" w:sz="4" w:space="0" w:color="auto"/>
            </w:tcBorders>
            <w:shd w:val="clear" w:color="auto" w:fill="auto"/>
            <w:vAlign w:val="bottom"/>
          </w:tcPr>
          <w:p w:rsidR="007B047D" w:rsidRPr="005F3CA2" w:rsidRDefault="007B047D">
            <w:pPr>
              <w:suppressAutoHyphens w:val="0"/>
              <w:spacing w:before="40" w:after="40" w:line="220" w:lineRule="exact"/>
              <w:rPr>
                <w:i/>
                <w:sz w:val="16"/>
                <w:szCs w:val="16"/>
                <w:lang w:val="fr-FR"/>
              </w:rPr>
            </w:pPr>
          </w:p>
        </w:tc>
        <w:tc>
          <w:tcPr>
            <w:tcW w:w="851" w:type="dxa"/>
            <w:vMerge w:val="restart"/>
            <w:tcBorders>
              <w:top w:val="single" w:sz="4" w:space="0" w:color="auto"/>
              <w:bottom w:val="single" w:sz="4" w:space="0" w:color="auto"/>
            </w:tcBorders>
            <w:shd w:val="clear" w:color="auto" w:fill="auto"/>
            <w:vAlign w:val="bottom"/>
          </w:tcPr>
          <w:p w:rsidR="007B047D" w:rsidRPr="005F3CA2" w:rsidRDefault="007B047D">
            <w:pPr>
              <w:suppressAutoHyphens w:val="0"/>
              <w:spacing w:before="40" w:after="40" w:line="220" w:lineRule="exact"/>
              <w:jc w:val="right"/>
              <w:rPr>
                <w:b/>
                <w:i/>
                <w:sz w:val="16"/>
                <w:szCs w:val="16"/>
                <w:lang w:val="pl-PL"/>
              </w:rPr>
            </w:pPr>
            <w:r w:rsidRPr="005F3CA2">
              <w:rPr>
                <w:b/>
                <w:i/>
                <w:sz w:val="16"/>
                <w:szCs w:val="16"/>
                <w:lang w:val="fr"/>
              </w:rPr>
              <w:t>Total</w:t>
            </w:r>
          </w:p>
        </w:tc>
        <w:tc>
          <w:tcPr>
            <w:tcW w:w="851" w:type="dxa"/>
            <w:gridSpan w:val="3"/>
            <w:tcBorders>
              <w:top w:val="single" w:sz="4" w:space="0" w:color="auto"/>
              <w:bottom w:val="single" w:sz="4" w:space="0" w:color="auto"/>
            </w:tcBorders>
            <w:shd w:val="clear" w:color="auto" w:fill="auto"/>
            <w:vAlign w:val="bottom"/>
            <w:hideMark/>
          </w:tcPr>
          <w:p w:rsidR="007B047D" w:rsidRPr="005F3CA2" w:rsidRDefault="007B047D" w:rsidP="009367DA">
            <w:pPr>
              <w:suppressAutoHyphens w:val="0"/>
              <w:spacing w:before="40" w:after="40" w:line="220" w:lineRule="exact"/>
              <w:jc w:val="center"/>
              <w:rPr>
                <w:i/>
                <w:sz w:val="16"/>
                <w:szCs w:val="16"/>
                <w:lang w:val="pl-PL"/>
              </w:rPr>
            </w:pPr>
            <w:r w:rsidRPr="005F3CA2">
              <w:rPr>
                <w:i/>
                <w:sz w:val="16"/>
                <w:szCs w:val="16"/>
                <w:lang w:val="fr"/>
              </w:rPr>
              <w:t>dont</w:t>
            </w:r>
          </w:p>
        </w:tc>
        <w:tc>
          <w:tcPr>
            <w:tcW w:w="851" w:type="dxa"/>
            <w:vMerge w:val="restart"/>
            <w:tcBorders>
              <w:top w:val="single" w:sz="4" w:space="0" w:color="auto"/>
              <w:bottom w:val="single" w:sz="4" w:space="0" w:color="auto"/>
            </w:tcBorders>
            <w:shd w:val="clear" w:color="auto" w:fill="auto"/>
            <w:vAlign w:val="bottom"/>
          </w:tcPr>
          <w:p w:rsidR="007B047D" w:rsidRPr="005F3CA2" w:rsidRDefault="007B047D">
            <w:pPr>
              <w:suppressAutoHyphens w:val="0"/>
              <w:spacing w:before="40" w:after="40" w:line="220" w:lineRule="exact"/>
              <w:jc w:val="right"/>
              <w:rPr>
                <w:i/>
                <w:sz w:val="16"/>
                <w:szCs w:val="16"/>
                <w:lang w:val="pl-PL"/>
              </w:rPr>
            </w:pPr>
            <w:r w:rsidRPr="005F3CA2">
              <w:rPr>
                <w:i/>
                <w:sz w:val="16"/>
                <w:szCs w:val="16"/>
                <w:lang w:val="fr"/>
              </w:rPr>
              <w:t>Education personnalisé</w:t>
            </w:r>
          </w:p>
        </w:tc>
        <w:tc>
          <w:tcPr>
            <w:tcW w:w="851" w:type="dxa"/>
            <w:vMerge w:val="restart"/>
            <w:tcBorders>
              <w:top w:val="single" w:sz="4" w:space="0" w:color="auto"/>
              <w:bottom w:val="single" w:sz="4" w:space="0" w:color="auto"/>
            </w:tcBorders>
            <w:shd w:val="clear" w:color="auto" w:fill="auto"/>
            <w:vAlign w:val="bottom"/>
          </w:tcPr>
          <w:p w:rsidR="007B047D" w:rsidRPr="005F3CA2" w:rsidRDefault="007B047D">
            <w:pPr>
              <w:suppressAutoHyphens w:val="0"/>
              <w:spacing w:before="40" w:after="40" w:line="220" w:lineRule="exact"/>
              <w:jc w:val="right"/>
              <w:rPr>
                <w:b/>
                <w:i/>
                <w:sz w:val="16"/>
                <w:szCs w:val="16"/>
                <w:lang w:val="pl-PL"/>
              </w:rPr>
            </w:pPr>
            <w:r w:rsidRPr="005F3CA2">
              <w:rPr>
                <w:b/>
                <w:i/>
                <w:sz w:val="16"/>
                <w:szCs w:val="16"/>
                <w:lang w:val="fr"/>
              </w:rPr>
              <w:t>Total</w:t>
            </w:r>
          </w:p>
        </w:tc>
        <w:tc>
          <w:tcPr>
            <w:tcW w:w="851" w:type="dxa"/>
            <w:gridSpan w:val="3"/>
            <w:tcBorders>
              <w:top w:val="single" w:sz="4" w:space="0" w:color="auto"/>
              <w:bottom w:val="single" w:sz="4" w:space="0" w:color="auto"/>
            </w:tcBorders>
            <w:shd w:val="clear" w:color="auto" w:fill="auto"/>
            <w:vAlign w:val="bottom"/>
          </w:tcPr>
          <w:p w:rsidR="007B047D" w:rsidRPr="005F3CA2" w:rsidRDefault="007B047D" w:rsidP="009367DA">
            <w:pPr>
              <w:suppressAutoHyphens w:val="0"/>
              <w:spacing w:before="40" w:after="40" w:line="220" w:lineRule="exact"/>
              <w:jc w:val="center"/>
              <w:rPr>
                <w:i/>
                <w:sz w:val="16"/>
                <w:szCs w:val="16"/>
                <w:lang w:val="pl-PL"/>
              </w:rPr>
            </w:pPr>
            <w:r w:rsidRPr="005F3CA2">
              <w:rPr>
                <w:i/>
                <w:sz w:val="16"/>
                <w:szCs w:val="16"/>
                <w:lang w:val="fr"/>
              </w:rPr>
              <w:t>dont</w:t>
            </w:r>
          </w:p>
        </w:tc>
        <w:tc>
          <w:tcPr>
            <w:tcW w:w="851" w:type="dxa"/>
            <w:vMerge w:val="restart"/>
            <w:tcBorders>
              <w:top w:val="single" w:sz="4" w:space="0" w:color="auto"/>
              <w:bottom w:val="single" w:sz="4" w:space="0" w:color="auto"/>
            </w:tcBorders>
            <w:shd w:val="clear" w:color="auto" w:fill="auto"/>
            <w:vAlign w:val="bottom"/>
          </w:tcPr>
          <w:p w:rsidR="007B047D" w:rsidRPr="005F3CA2" w:rsidRDefault="007B047D">
            <w:pPr>
              <w:suppressAutoHyphens w:val="0"/>
              <w:spacing w:before="40" w:after="40" w:line="220" w:lineRule="exact"/>
              <w:jc w:val="right"/>
              <w:rPr>
                <w:i/>
                <w:sz w:val="16"/>
                <w:szCs w:val="16"/>
                <w:lang w:val="pl-PL"/>
              </w:rPr>
            </w:pPr>
            <w:r w:rsidRPr="005F3CA2">
              <w:rPr>
                <w:i/>
                <w:sz w:val="16"/>
                <w:szCs w:val="16"/>
                <w:lang w:val="fr"/>
              </w:rPr>
              <w:t>Education personnalisé</w:t>
            </w:r>
          </w:p>
        </w:tc>
        <w:tc>
          <w:tcPr>
            <w:tcW w:w="851" w:type="dxa"/>
            <w:vMerge w:val="restart"/>
            <w:tcBorders>
              <w:top w:val="single" w:sz="4" w:space="0" w:color="auto"/>
              <w:bottom w:val="single" w:sz="4" w:space="0" w:color="auto"/>
            </w:tcBorders>
            <w:shd w:val="clear" w:color="auto" w:fill="auto"/>
            <w:vAlign w:val="bottom"/>
            <w:hideMark/>
          </w:tcPr>
          <w:p w:rsidR="007B047D" w:rsidRPr="005F3CA2" w:rsidRDefault="007B047D">
            <w:pPr>
              <w:suppressAutoHyphens w:val="0"/>
              <w:spacing w:before="40" w:after="40" w:line="220" w:lineRule="exact"/>
              <w:jc w:val="right"/>
              <w:rPr>
                <w:b/>
                <w:i/>
                <w:sz w:val="16"/>
                <w:szCs w:val="16"/>
                <w:lang w:val="pl-PL"/>
              </w:rPr>
            </w:pPr>
            <w:r w:rsidRPr="005F3CA2">
              <w:rPr>
                <w:b/>
                <w:i/>
                <w:sz w:val="16"/>
                <w:szCs w:val="16"/>
                <w:lang w:val="fr"/>
              </w:rPr>
              <w:t>Total</w:t>
            </w:r>
          </w:p>
        </w:tc>
        <w:tc>
          <w:tcPr>
            <w:tcW w:w="851" w:type="dxa"/>
            <w:gridSpan w:val="3"/>
            <w:tcBorders>
              <w:top w:val="single" w:sz="4" w:space="0" w:color="auto"/>
              <w:bottom w:val="single" w:sz="4" w:space="0" w:color="auto"/>
            </w:tcBorders>
            <w:shd w:val="clear" w:color="auto" w:fill="auto"/>
            <w:vAlign w:val="bottom"/>
          </w:tcPr>
          <w:p w:rsidR="007B047D" w:rsidRPr="005F3CA2" w:rsidRDefault="007B047D" w:rsidP="009367DA">
            <w:pPr>
              <w:suppressAutoHyphens w:val="0"/>
              <w:spacing w:before="40" w:after="40" w:line="220" w:lineRule="exact"/>
              <w:jc w:val="center"/>
              <w:rPr>
                <w:i/>
                <w:sz w:val="16"/>
                <w:szCs w:val="16"/>
                <w:lang w:val="pl-PL"/>
              </w:rPr>
            </w:pPr>
            <w:r w:rsidRPr="005F3CA2">
              <w:rPr>
                <w:i/>
                <w:sz w:val="16"/>
                <w:szCs w:val="16"/>
                <w:lang w:val="fr"/>
              </w:rPr>
              <w:t>dont</w:t>
            </w:r>
          </w:p>
        </w:tc>
        <w:tc>
          <w:tcPr>
            <w:tcW w:w="851" w:type="dxa"/>
            <w:vMerge w:val="restart"/>
            <w:tcBorders>
              <w:top w:val="single" w:sz="4" w:space="0" w:color="auto"/>
              <w:bottom w:val="single" w:sz="4" w:space="0" w:color="auto"/>
            </w:tcBorders>
            <w:shd w:val="clear" w:color="auto" w:fill="auto"/>
            <w:vAlign w:val="bottom"/>
          </w:tcPr>
          <w:p w:rsidR="007B047D" w:rsidRPr="005F3CA2" w:rsidRDefault="007B047D">
            <w:pPr>
              <w:suppressAutoHyphens w:val="0"/>
              <w:spacing w:before="40" w:after="40" w:line="220" w:lineRule="exact"/>
              <w:jc w:val="right"/>
              <w:rPr>
                <w:i/>
                <w:sz w:val="16"/>
                <w:szCs w:val="16"/>
                <w:lang w:val="pl-PL"/>
              </w:rPr>
            </w:pPr>
            <w:r w:rsidRPr="005F3CA2">
              <w:rPr>
                <w:i/>
                <w:sz w:val="16"/>
                <w:szCs w:val="16"/>
                <w:lang w:val="fr"/>
              </w:rPr>
              <w:t>Education personnalisé</w:t>
            </w:r>
          </w:p>
        </w:tc>
      </w:tr>
      <w:tr w:rsidR="007B047D" w:rsidRPr="005F3CA2" w:rsidTr="009367DA">
        <w:trPr>
          <w:trHeight w:val="240"/>
          <w:tblHeader/>
        </w:trPr>
        <w:tc>
          <w:tcPr>
            <w:tcW w:w="1077" w:type="dxa"/>
            <w:vMerge/>
            <w:tcBorders>
              <w:top w:val="single" w:sz="4" w:space="0" w:color="auto"/>
              <w:bottom w:val="single" w:sz="12" w:space="0" w:color="auto"/>
            </w:tcBorders>
            <w:shd w:val="clear" w:color="auto" w:fill="auto"/>
            <w:vAlign w:val="bottom"/>
          </w:tcPr>
          <w:p w:rsidR="007B047D" w:rsidRPr="005F3CA2" w:rsidRDefault="007B047D">
            <w:pPr>
              <w:suppressAutoHyphens w:val="0"/>
              <w:spacing w:before="40" w:after="40" w:line="220" w:lineRule="exact"/>
              <w:rPr>
                <w:i/>
                <w:sz w:val="16"/>
                <w:szCs w:val="16"/>
                <w:lang w:val="pl-PL"/>
              </w:rPr>
            </w:pPr>
          </w:p>
        </w:tc>
        <w:tc>
          <w:tcPr>
            <w:tcW w:w="851" w:type="dxa"/>
            <w:vMerge/>
            <w:tcBorders>
              <w:top w:val="single" w:sz="4" w:space="0" w:color="auto"/>
              <w:bottom w:val="single" w:sz="12" w:space="0" w:color="auto"/>
            </w:tcBorders>
            <w:shd w:val="clear" w:color="auto" w:fill="auto"/>
            <w:vAlign w:val="bottom"/>
            <w:hideMark/>
          </w:tcPr>
          <w:p w:rsidR="007B047D" w:rsidRPr="005F3CA2" w:rsidRDefault="007B047D">
            <w:pPr>
              <w:suppressAutoHyphens w:val="0"/>
              <w:spacing w:before="40" w:after="40" w:line="220" w:lineRule="exact"/>
              <w:jc w:val="right"/>
              <w:rPr>
                <w:b/>
                <w:i/>
                <w:sz w:val="16"/>
                <w:szCs w:val="16"/>
                <w:lang w:val="pl-PL"/>
              </w:rPr>
            </w:pPr>
          </w:p>
        </w:tc>
        <w:tc>
          <w:tcPr>
            <w:tcW w:w="851" w:type="dxa"/>
            <w:tcBorders>
              <w:top w:val="single" w:sz="4" w:space="0" w:color="auto"/>
              <w:bottom w:val="single" w:sz="12" w:space="0" w:color="auto"/>
            </w:tcBorders>
            <w:shd w:val="clear" w:color="auto" w:fill="auto"/>
            <w:vAlign w:val="bottom"/>
          </w:tcPr>
          <w:p w:rsidR="007B047D" w:rsidRPr="005F3CA2" w:rsidRDefault="007B047D">
            <w:pPr>
              <w:suppressAutoHyphens w:val="0"/>
              <w:spacing w:before="40" w:after="40" w:line="220" w:lineRule="exact"/>
              <w:jc w:val="right"/>
              <w:rPr>
                <w:i/>
                <w:sz w:val="16"/>
                <w:szCs w:val="16"/>
                <w:lang w:val="fr-FR"/>
              </w:rPr>
            </w:pPr>
            <w:r w:rsidRPr="005F3CA2">
              <w:rPr>
                <w:i/>
                <w:sz w:val="16"/>
                <w:szCs w:val="16"/>
                <w:lang w:val="fr"/>
              </w:rPr>
              <w:t xml:space="preserve">classes ordinaires </w:t>
            </w:r>
          </w:p>
        </w:tc>
        <w:tc>
          <w:tcPr>
            <w:tcW w:w="851" w:type="dxa"/>
            <w:tcBorders>
              <w:top w:val="single" w:sz="4" w:space="0" w:color="auto"/>
              <w:bottom w:val="single" w:sz="12" w:space="0" w:color="auto"/>
            </w:tcBorders>
            <w:shd w:val="clear" w:color="auto" w:fill="auto"/>
            <w:vAlign w:val="bottom"/>
          </w:tcPr>
          <w:p w:rsidR="007B047D" w:rsidRPr="005F3CA2" w:rsidRDefault="007B047D">
            <w:pPr>
              <w:suppressAutoHyphens w:val="0"/>
              <w:spacing w:before="40" w:after="40" w:line="220" w:lineRule="exact"/>
              <w:jc w:val="right"/>
              <w:rPr>
                <w:i/>
                <w:sz w:val="16"/>
                <w:szCs w:val="16"/>
                <w:lang w:val="pl-PL"/>
              </w:rPr>
            </w:pPr>
            <w:r w:rsidRPr="005F3CA2">
              <w:rPr>
                <w:i/>
                <w:sz w:val="16"/>
                <w:szCs w:val="16"/>
                <w:lang w:val="fr"/>
              </w:rPr>
              <w:t>classes spéciales</w:t>
            </w:r>
          </w:p>
        </w:tc>
        <w:tc>
          <w:tcPr>
            <w:tcW w:w="851" w:type="dxa"/>
            <w:tcBorders>
              <w:top w:val="single" w:sz="4" w:space="0" w:color="auto"/>
              <w:bottom w:val="single" w:sz="12" w:space="0" w:color="auto"/>
            </w:tcBorders>
            <w:shd w:val="clear" w:color="auto" w:fill="auto"/>
            <w:vAlign w:val="bottom"/>
          </w:tcPr>
          <w:p w:rsidR="007B047D" w:rsidRPr="005F3CA2" w:rsidRDefault="007B047D">
            <w:pPr>
              <w:suppressAutoHyphens w:val="0"/>
              <w:spacing w:before="40" w:after="40" w:line="220" w:lineRule="exact"/>
              <w:jc w:val="right"/>
              <w:rPr>
                <w:i/>
                <w:sz w:val="16"/>
                <w:szCs w:val="16"/>
                <w:lang w:val="pl-PL"/>
              </w:rPr>
            </w:pPr>
            <w:r w:rsidRPr="005F3CA2">
              <w:rPr>
                <w:i/>
                <w:sz w:val="16"/>
                <w:szCs w:val="16"/>
                <w:lang w:val="fr"/>
              </w:rPr>
              <w:t xml:space="preserve">classes intégrées </w:t>
            </w:r>
          </w:p>
        </w:tc>
        <w:tc>
          <w:tcPr>
            <w:tcW w:w="851" w:type="dxa"/>
            <w:vMerge/>
            <w:tcBorders>
              <w:top w:val="single" w:sz="4" w:space="0" w:color="auto"/>
              <w:bottom w:val="single" w:sz="12" w:space="0" w:color="auto"/>
            </w:tcBorders>
            <w:shd w:val="clear" w:color="auto" w:fill="auto"/>
            <w:vAlign w:val="bottom"/>
            <w:hideMark/>
          </w:tcPr>
          <w:p w:rsidR="007B047D" w:rsidRPr="005F3CA2" w:rsidRDefault="007B047D">
            <w:pPr>
              <w:suppressAutoHyphens w:val="0"/>
              <w:spacing w:before="40" w:after="40" w:line="220" w:lineRule="exact"/>
              <w:jc w:val="right"/>
              <w:rPr>
                <w:i/>
                <w:sz w:val="16"/>
                <w:szCs w:val="16"/>
                <w:lang w:val="pl-PL"/>
              </w:rPr>
            </w:pPr>
          </w:p>
        </w:tc>
        <w:tc>
          <w:tcPr>
            <w:tcW w:w="851" w:type="dxa"/>
            <w:vMerge/>
            <w:tcBorders>
              <w:top w:val="single" w:sz="4" w:space="0" w:color="auto"/>
              <w:bottom w:val="single" w:sz="12" w:space="0" w:color="auto"/>
            </w:tcBorders>
            <w:shd w:val="clear" w:color="auto" w:fill="auto"/>
            <w:vAlign w:val="bottom"/>
          </w:tcPr>
          <w:p w:rsidR="007B047D" w:rsidRPr="005F3CA2" w:rsidRDefault="007B047D">
            <w:pPr>
              <w:suppressAutoHyphens w:val="0"/>
              <w:spacing w:before="40" w:after="40" w:line="220" w:lineRule="exact"/>
              <w:jc w:val="right"/>
              <w:rPr>
                <w:b/>
                <w:i/>
                <w:sz w:val="16"/>
                <w:szCs w:val="16"/>
                <w:lang w:val="pl-PL"/>
              </w:rPr>
            </w:pPr>
          </w:p>
        </w:tc>
        <w:tc>
          <w:tcPr>
            <w:tcW w:w="851" w:type="dxa"/>
            <w:tcBorders>
              <w:top w:val="single" w:sz="4" w:space="0" w:color="auto"/>
              <w:bottom w:val="single" w:sz="12" w:space="0" w:color="auto"/>
            </w:tcBorders>
            <w:shd w:val="clear" w:color="auto" w:fill="auto"/>
            <w:vAlign w:val="bottom"/>
          </w:tcPr>
          <w:p w:rsidR="007B047D" w:rsidRPr="005F3CA2" w:rsidRDefault="007B047D">
            <w:pPr>
              <w:suppressAutoHyphens w:val="0"/>
              <w:spacing w:before="40" w:after="40" w:line="220" w:lineRule="exact"/>
              <w:jc w:val="right"/>
              <w:rPr>
                <w:i/>
                <w:sz w:val="16"/>
                <w:szCs w:val="16"/>
                <w:lang w:val="fr-FR"/>
              </w:rPr>
            </w:pPr>
            <w:r w:rsidRPr="005F3CA2">
              <w:rPr>
                <w:i/>
                <w:sz w:val="16"/>
                <w:szCs w:val="16"/>
                <w:lang w:val="fr"/>
              </w:rPr>
              <w:t>classes ordinaires</w:t>
            </w:r>
          </w:p>
        </w:tc>
        <w:tc>
          <w:tcPr>
            <w:tcW w:w="851" w:type="dxa"/>
            <w:tcBorders>
              <w:top w:val="single" w:sz="4" w:space="0" w:color="auto"/>
              <w:bottom w:val="single" w:sz="12" w:space="0" w:color="auto"/>
            </w:tcBorders>
            <w:shd w:val="clear" w:color="auto" w:fill="auto"/>
            <w:vAlign w:val="bottom"/>
          </w:tcPr>
          <w:p w:rsidR="007B047D" w:rsidRPr="005F3CA2" w:rsidRDefault="007B047D">
            <w:pPr>
              <w:suppressAutoHyphens w:val="0"/>
              <w:spacing w:before="40" w:after="40" w:line="220" w:lineRule="exact"/>
              <w:jc w:val="right"/>
              <w:rPr>
                <w:i/>
                <w:sz w:val="16"/>
                <w:szCs w:val="16"/>
                <w:lang w:val="fr"/>
              </w:rPr>
            </w:pPr>
            <w:r w:rsidRPr="005F3CA2">
              <w:rPr>
                <w:i/>
                <w:sz w:val="16"/>
                <w:szCs w:val="16"/>
                <w:lang w:val="fr"/>
              </w:rPr>
              <w:t>classes spéciales</w:t>
            </w:r>
          </w:p>
        </w:tc>
        <w:tc>
          <w:tcPr>
            <w:tcW w:w="851" w:type="dxa"/>
            <w:tcBorders>
              <w:top w:val="single" w:sz="4" w:space="0" w:color="auto"/>
              <w:bottom w:val="single" w:sz="12" w:space="0" w:color="auto"/>
            </w:tcBorders>
            <w:shd w:val="clear" w:color="auto" w:fill="auto"/>
            <w:vAlign w:val="bottom"/>
          </w:tcPr>
          <w:p w:rsidR="007B047D" w:rsidRPr="005F3CA2" w:rsidRDefault="007B047D">
            <w:pPr>
              <w:suppressAutoHyphens w:val="0"/>
              <w:spacing w:before="40" w:after="40" w:line="220" w:lineRule="exact"/>
              <w:jc w:val="right"/>
              <w:rPr>
                <w:i/>
                <w:sz w:val="16"/>
                <w:szCs w:val="16"/>
                <w:lang w:val="pl-PL"/>
              </w:rPr>
            </w:pPr>
            <w:r w:rsidRPr="005F3CA2">
              <w:rPr>
                <w:i/>
                <w:sz w:val="16"/>
                <w:szCs w:val="16"/>
                <w:lang w:val="fr"/>
              </w:rPr>
              <w:t>classes intégrées</w:t>
            </w:r>
          </w:p>
        </w:tc>
        <w:tc>
          <w:tcPr>
            <w:tcW w:w="851" w:type="dxa"/>
            <w:vMerge/>
            <w:tcBorders>
              <w:top w:val="single" w:sz="4" w:space="0" w:color="auto"/>
              <w:bottom w:val="single" w:sz="12" w:space="0" w:color="auto"/>
            </w:tcBorders>
            <w:shd w:val="clear" w:color="auto" w:fill="auto"/>
            <w:vAlign w:val="bottom"/>
          </w:tcPr>
          <w:p w:rsidR="007B047D" w:rsidRPr="005F3CA2" w:rsidRDefault="007B047D">
            <w:pPr>
              <w:suppressAutoHyphens w:val="0"/>
              <w:spacing w:before="40" w:after="40" w:line="220" w:lineRule="exact"/>
              <w:jc w:val="right"/>
              <w:rPr>
                <w:i/>
                <w:sz w:val="16"/>
                <w:szCs w:val="16"/>
                <w:lang w:val="pl-PL"/>
              </w:rPr>
            </w:pPr>
          </w:p>
        </w:tc>
        <w:tc>
          <w:tcPr>
            <w:tcW w:w="851" w:type="dxa"/>
            <w:vMerge/>
            <w:tcBorders>
              <w:top w:val="single" w:sz="4" w:space="0" w:color="auto"/>
              <w:bottom w:val="single" w:sz="12" w:space="0" w:color="auto"/>
            </w:tcBorders>
            <w:shd w:val="clear" w:color="auto" w:fill="auto"/>
            <w:vAlign w:val="bottom"/>
            <w:hideMark/>
          </w:tcPr>
          <w:p w:rsidR="007B047D" w:rsidRPr="005F3CA2" w:rsidRDefault="007B047D">
            <w:pPr>
              <w:suppressAutoHyphens w:val="0"/>
              <w:spacing w:before="40" w:after="40" w:line="220" w:lineRule="exact"/>
              <w:jc w:val="right"/>
              <w:rPr>
                <w:b/>
                <w:i/>
                <w:sz w:val="16"/>
                <w:szCs w:val="16"/>
                <w:lang w:val="pl-PL"/>
              </w:rPr>
            </w:pPr>
          </w:p>
        </w:tc>
        <w:tc>
          <w:tcPr>
            <w:tcW w:w="851" w:type="dxa"/>
            <w:tcBorders>
              <w:top w:val="single" w:sz="4" w:space="0" w:color="auto"/>
              <w:bottom w:val="single" w:sz="12" w:space="0" w:color="auto"/>
            </w:tcBorders>
            <w:shd w:val="clear" w:color="auto" w:fill="auto"/>
            <w:vAlign w:val="bottom"/>
          </w:tcPr>
          <w:p w:rsidR="007B047D" w:rsidRPr="005F3CA2" w:rsidRDefault="007B047D">
            <w:pPr>
              <w:suppressAutoHyphens w:val="0"/>
              <w:spacing w:before="40" w:after="40" w:line="220" w:lineRule="exact"/>
              <w:jc w:val="right"/>
              <w:rPr>
                <w:i/>
                <w:sz w:val="16"/>
                <w:szCs w:val="16"/>
                <w:lang w:val="fr-FR"/>
              </w:rPr>
            </w:pPr>
            <w:r w:rsidRPr="005F3CA2">
              <w:rPr>
                <w:i/>
                <w:sz w:val="16"/>
                <w:szCs w:val="16"/>
                <w:lang w:val="fr"/>
              </w:rPr>
              <w:t>classes ordinaires</w:t>
            </w:r>
          </w:p>
        </w:tc>
        <w:tc>
          <w:tcPr>
            <w:tcW w:w="851" w:type="dxa"/>
            <w:tcBorders>
              <w:top w:val="single" w:sz="4" w:space="0" w:color="auto"/>
              <w:bottom w:val="single" w:sz="12" w:space="0" w:color="auto"/>
            </w:tcBorders>
            <w:shd w:val="clear" w:color="auto" w:fill="auto"/>
            <w:vAlign w:val="bottom"/>
          </w:tcPr>
          <w:p w:rsidR="007B047D" w:rsidRPr="005F3CA2" w:rsidRDefault="007B047D">
            <w:pPr>
              <w:suppressAutoHyphens w:val="0"/>
              <w:spacing w:before="40" w:after="40" w:line="220" w:lineRule="exact"/>
              <w:jc w:val="right"/>
              <w:rPr>
                <w:i/>
                <w:sz w:val="16"/>
                <w:szCs w:val="16"/>
                <w:lang w:val="pl-PL"/>
              </w:rPr>
            </w:pPr>
            <w:r w:rsidRPr="005F3CA2">
              <w:rPr>
                <w:i/>
                <w:sz w:val="16"/>
                <w:szCs w:val="16"/>
                <w:lang w:val="fr"/>
              </w:rPr>
              <w:t>classes spéciales</w:t>
            </w:r>
          </w:p>
        </w:tc>
        <w:tc>
          <w:tcPr>
            <w:tcW w:w="851" w:type="dxa"/>
            <w:tcBorders>
              <w:top w:val="single" w:sz="4" w:space="0" w:color="auto"/>
              <w:bottom w:val="single" w:sz="12" w:space="0" w:color="auto"/>
            </w:tcBorders>
            <w:shd w:val="clear" w:color="auto" w:fill="auto"/>
            <w:vAlign w:val="bottom"/>
          </w:tcPr>
          <w:p w:rsidR="007B047D" w:rsidRPr="005F3CA2" w:rsidRDefault="007B047D">
            <w:pPr>
              <w:suppressAutoHyphens w:val="0"/>
              <w:spacing w:before="40" w:after="40" w:line="220" w:lineRule="exact"/>
              <w:jc w:val="right"/>
              <w:rPr>
                <w:i/>
                <w:sz w:val="16"/>
                <w:szCs w:val="16"/>
                <w:lang w:val="pl-PL"/>
              </w:rPr>
            </w:pPr>
            <w:r w:rsidRPr="005F3CA2">
              <w:rPr>
                <w:i/>
                <w:sz w:val="16"/>
                <w:szCs w:val="16"/>
                <w:lang w:val="fr"/>
              </w:rPr>
              <w:t>classes intégrées</w:t>
            </w:r>
          </w:p>
        </w:tc>
        <w:tc>
          <w:tcPr>
            <w:tcW w:w="851" w:type="dxa"/>
            <w:vMerge/>
            <w:tcBorders>
              <w:top w:val="single" w:sz="4" w:space="0" w:color="auto"/>
              <w:bottom w:val="single" w:sz="12" w:space="0" w:color="auto"/>
            </w:tcBorders>
            <w:shd w:val="clear" w:color="auto" w:fill="auto"/>
            <w:vAlign w:val="bottom"/>
          </w:tcPr>
          <w:p w:rsidR="007B047D" w:rsidRPr="005F3CA2" w:rsidRDefault="007B047D">
            <w:pPr>
              <w:suppressAutoHyphens w:val="0"/>
              <w:spacing w:before="40" w:after="40" w:line="220" w:lineRule="exact"/>
              <w:jc w:val="right"/>
              <w:rPr>
                <w:i/>
                <w:sz w:val="16"/>
                <w:szCs w:val="16"/>
                <w:lang w:val="pl-PL"/>
              </w:rPr>
            </w:pPr>
          </w:p>
        </w:tc>
      </w:tr>
      <w:tr w:rsidR="007B047D" w:rsidRPr="004669AF" w:rsidTr="009367DA">
        <w:tc>
          <w:tcPr>
            <w:tcW w:w="1077" w:type="dxa"/>
            <w:tcBorders>
              <w:top w:val="single" w:sz="12" w:space="0" w:color="auto"/>
            </w:tcBorders>
            <w:shd w:val="clear" w:color="auto" w:fill="auto"/>
          </w:tcPr>
          <w:p w:rsidR="007B047D" w:rsidRPr="004669AF" w:rsidRDefault="007B047D" w:rsidP="00920BF7">
            <w:pPr>
              <w:suppressAutoHyphens w:val="0"/>
              <w:spacing w:before="40" w:after="40" w:line="220" w:lineRule="exact"/>
              <w:rPr>
                <w:sz w:val="18"/>
                <w:lang w:val="pl-PL"/>
              </w:rPr>
            </w:pPr>
            <w:r w:rsidRPr="004669AF">
              <w:rPr>
                <w:sz w:val="18"/>
                <w:lang w:val="pl-PL"/>
              </w:rPr>
              <w:t>2014</w:t>
            </w:r>
          </w:p>
        </w:tc>
        <w:tc>
          <w:tcPr>
            <w:tcW w:w="851" w:type="dxa"/>
            <w:tcBorders>
              <w:top w:val="single" w:sz="12" w:space="0" w:color="auto"/>
            </w:tcBorders>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27</w:t>
            </w:r>
          </w:p>
        </w:tc>
        <w:tc>
          <w:tcPr>
            <w:tcW w:w="851"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22</w:t>
            </w:r>
          </w:p>
        </w:tc>
        <w:tc>
          <w:tcPr>
            <w:tcW w:w="851"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0</w:t>
            </w:r>
          </w:p>
        </w:tc>
        <w:tc>
          <w:tcPr>
            <w:tcW w:w="851"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5</w:t>
            </w:r>
          </w:p>
        </w:tc>
        <w:tc>
          <w:tcPr>
            <w:tcW w:w="851"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12</w:t>
            </w:r>
          </w:p>
        </w:tc>
        <w:tc>
          <w:tcPr>
            <w:tcW w:w="851" w:type="dxa"/>
            <w:tcBorders>
              <w:top w:val="single" w:sz="12" w:space="0" w:color="auto"/>
            </w:tcBorders>
            <w:shd w:val="clear" w:color="auto" w:fill="auto"/>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13</w:t>
            </w:r>
            <w:r w:rsidR="00C776FD">
              <w:rPr>
                <w:b/>
                <w:sz w:val="18"/>
                <w:lang w:val="pl-PL"/>
              </w:rPr>
              <w:t xml:space="preserve"> </w:t>
            </w:r>
            <w:r w:rsidRPr="005F3CA2">
              <w:rPr>
                <w:b/>
                <w:sz w:val="18"/>
                <w:lang w:val="pl-PL"/>
              </w:rPr>
              <w:t>971</w:t>
            </w:r>
          </w:p>
        </w:tc>
        <w:tc>
          <w:tcPr>
            <w:tcW w:w="851"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w:t>
            </w:r>
            <w:r w:rsidR="00C776FD">
              <w:rPr>
                <w:sz w:val="18"/>
                <w:lang w:val="pl-PL"/>
              </w:rPr>
              <w:t xml:space="preserve"> </w:t>
            </w:r>
            <w:r w:rsidRPr="004669AF">
              <w:rPr>
                <w:sz w:val="18"/>
                <w:lang w:val="pl-PL"/>
              </w:rPr>
              <w:t>891</w:t>
            </w:r>
          </w:p>
        </w:tc>
        <w:tc>
          <w:tcPr>
            <w:tcW w:w="851"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98</w:t>
            </w:r>
          </w:p>
        </w:tc>
        <w:tc>
          <w:tcPr>
            <w:tcW w:w="851"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w:t>
            </w:r>
            <w:r w:rsidR="00C776FD">
              <w:rPr>
                <w:sz w:val="18"/>
                <w:lang w:val="pl-PL"/>
              </w:rPr>
              <w:t xml:space="preserve"> </w:t>
            </w:r>
            <w:r w:rsidRPr="004669AF">
              <w:rPr>
                <w:sz w:val="18"/>
                <w:lang w:val="pl-PL"/>
              </w:rPr>
              <w:t>982</w:t>
            </w:r>
          </w:p>
        </w:tc>
        <w:tc>
          <w:tcPr>
            <w:tcW w:w="851"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r w:rsidR="00C776FD">
              <w:rPr>
                <w:sz w:val="18"/>
                <w:lang w:val="pl-PL"/>
              </w:rPr>
              <w:t xml:space="preserve"> </w:t>
            </w:r>
            <w:r w:rsidRPr="004669AF">
              <w:rPr>
                <w:sz w:val="18"/>
                <w:lang w:val="pl-PL"/>
              </w:rPr>
              <w:t>381</w:t>
            </w:r>
          </w:p>
        </w:tc>
        <w:tc>
          <w:tcPr>
            <w:tcW w:w="851" w:type="dxa"/>
            <w:tcBorders>
              <w:top w:val="single" w:sz="12" w:space="0" w:color="auto"/>
            </w:tcBorders>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15</w:t>
            </w:r>
            <w:r w:rsidR="00C776FD">
              <w:rPr>
                <w:b/>
                <w:sz w:val="18"/>
                <w:lang w:val="pl-PL"/>
              </w:rPr>
              <w:t xml:space="preserve"> </w:t>
            </w:r>
            <w:r w:rsidRPr="005F3CA2">
              <w:rPr>
                <w:b/>
                <w:sz w:val="18"/>
                <w:lang w:val="pl-PL"/>
              </w:rPr>
              <w:t>163</w:t>
            </w:r>
          </w:p>
        </w:tc>
        <w:tc>
          <w:tcPr>
            <w:tcW w:w="851"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7</w:t>
            </w:r>
            <w:r w:rsidR="00C776FD">
              <w:rPr>
                <w:sz w:val="18"/>
                <w:lang w:val="pl-PL"/>
              </w:rPr>
              <w:t xml:space="preserve"> </w:t>
            </w:r>
            <w:r w:rsidRPr="004669AF">
              <w:rPr>
                <w:sz w:val="18"/>
                <w:lang w:val="pl-PL"/>
              </w:rPr>
              <w:t>595</w:t>
            </w:r>
          </w:p>
        </w:tc>
        <w:tc>
          <w:tcPr>
            <w:tcW w:w="851"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571</w:t>
            </w:r>
          </w:p>
        </w:tc>
        <w:tc>
          <w:tcPr>
            <w:tcW w:w="851"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w:t>
            </w:r>
            <w:r w:rsidR="00C776FD">
              <w:rPr>
                <w:sz w:val="18"/>
                <w:lang w:val="pl-PL"/>
              </w:rPr>
              <w:t xml:space="preserve"> </w:t>
            </w:r>
            <w:r w:rsidRPr="004669AF">
              <w:rPr>
                <w:sz w:val="18"/>
                <w:lang w:val="pl-PL"/>
              </w:rPr>
              <w:t>997</w:t>
            </w:r>
          </w:p>
        </w:tc>
        <w:tc>
          <w:tcPr>
            <w:tcW w:w="851"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r w:rsidR="00C776FD">
              <w:rPr>
                <w:sz w:val="18"/>
                <w:lang w:val="pl-PL"/>
              </w:rPr>
              <w:t xml:space="preserve"> </w:t>
            </w:r>
            <w:r w:rsidRPr="004669AF">
              <w:rPr>
                <w:sz w:val="18"/>
                <w:lang w:val="pl-PL"/>
              </w:rPr>
              <w:t>271</w:t>
            </w:r>
          </w:p>
        </w:tc>
      </w:tr>
      <w:tr w:rsidR="007B047D" w:rsidRPr="004669AF" w:rsidTr="009367DA">
        <w:tc>
          <w:tcPr>
            <w:tcW w:w="1077" w:type="dxa"/>
            <w:shd w:val="clear" w:color="auto" w:fill="auto"/>
          </w:tcPr>
          <w:p w:rsidR="007B047D" w:rsidRPr="004669AF" w:rsidRDefault="007B047D" w:rsidP="00920BF7">
            <w:pPr>
              <w:suppressAutoHyphens w:val="0"/>
              <w:spacing w:before="40" w:after="40" w:line="220" w:lineRule="exact"/>
              <w:rPr>
                <w:sz w:val="18"/>
                <w:lang w:val="pl-PL"/>
              </w:rPr>
            </w:pPr>
            <w:r w:rsidRPr="004669AF">
              <w:rPr>
                <w:sz w:val="18"/>
                <w:lang w:val="pl-PL"/>
              </w:rPr>
              <w:t>2015</w:t>
            </w:r>
          </w:p>
        </w:tc>
        <w:tc>
          <w:tcPr>
            <w:tcW w:w="851" w:type="dxa"/>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33</w:t>
            </w:r>
          </w:p>
        </w:tc>
        <w:tc>
          <w:tcPr>
            <w:tcW w:w="851"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w:t>
            </w:r>
          </w:p>
        </w:tc>
        <w:tc>
          <w:tcPr>
            <w:tcW w:w="851"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0</w:t>
            </w:r>
          </w:p>
        </w:tc>
        <w:tc>
          <w:tcPr>
            <w:tcW w:w="851"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27</w:t>
            </w:r>
          </w:p>
        </w:tc>
        <w:tc>
          <w:tcPr>
            <w:tcW w:w="851"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w:t>
            </w:r>
          </w:p>
        </w:tc>
        <w:tc>
          <w:tcPr>
            <w:tcW w:w="851" w:type="dxa"/>
            <w:shd w:val="clear" w:color="auto" w:fill="auto"/>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16</w:t>
            </w:r>
            <w:r w:rsidR="00C776FD">
              <w:rPr>
                <w:b/>
                <w:sz w:val="18"/>
                <w:lang w:val="pl-PL"/>
              </w:rPr>
              <w:t xml:space="preserve"> </w:t>
            </w:r>
            <w:r w:rsidRPr="005F3CA2">
              <w:rPr>
                <w:b/>
                <w:sz w:val="18"/>
                <w:lang w:val="pl-PL"/>
              </w:rPr>
              <w:t>311</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8</w:t>
            </w:r>
            <w:r w:rsidR="00C776FD">
              <w:rPr>
                <w:sz w:val="18"/>
                <w:lang w:val="pl-PL"/>
              </w:rPr>
              <w:t xml:space="preserve"> </w:t>
            </w:r>
            <w:r w:rsidRPr="004669AF">
              <w:rPr>
                <w:sz w:val="18"/>
                <w:lang w:val="pl-PL"/>
              </w:rPr>
              <w:t>664</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105</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7</w:t>
            </w:r>
            <w:r w:rsidR="00C776FD">
              <w:rPr>
                <w:sz w:val="18"/>
                <w:lang w:val="pl-PL"/>
              </w:rPr>
              <w:t xml:space="preserve"> </w:t>
            </w:r>
            <w:r w:rsidRPr="004669AF">
              <w:rPr>
                <w:sz w:val="18"/>
                <w:lang w:val="pl-PL"/>
              </w:rPr>
              <w:t>542</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r w:rsidR="00C776FD">
              <w:rPr>
                <w:sz w:val="18"/>
                <w:lang w:val="pl-PL"/>
              </w:rPr>
              <w:t xml:space="preserve"> </w:t>
            </w:r>
            <w:r w:rsidRPr="004669AF">
              <w:rPr>
                <w:sz w:val="18"/>
                <w:lang w:val="pl-PL"/>
              </w:rPr>
              <w:t>386</w:t>
            </w:r>
          </w:p>
        </w:tc>
        <w:tc>
          <w:tcPr>
            <w:tcW w:w="851" w:type="dxa"/>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19</w:t>
            </w:r>
            <w:r w:rsidR="00C776FD">
              <w:rPr>
                <w:b/>
                <w:sz w:val="18"/>
                <w:lang w:val="pl-PL"/>
              </w:rPr>
              <w:t xml:space="preserve"> </w:t>
            </w:r>
            <w:r w:rsidRPr="005F3CA2">
              <w:rPr>
                <w:b/>
                <w:sz w:val="18"/>
                <w:lang w:val="pl-PL"/>
              </w:rPr>
              <w:t>548</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10</w:t>
            </w:r>
            <w:r w:rsidR="00C776FD">
              <w:rPr>
                <w:sz w:val="18"/>
                <w:lang w:val="pl-PL"/>
              </w:rPr>
              <w:t xml:space="preserve"> </w:t>
            </w:r>
            <w:r w:rsidRPr="004669AF">
              <w:rPr>
                <w:sz w:val="18"/>
                <w:lang w:val="pl-PL"/>
              </w:rPr>
              <w:t>607</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634</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8</w:t>
            </w:r>
            <w:r w:rsidR="00C776FD">
              <w:rPr>
                <w:sz w:val="18"/>
                <w:lang w:val="pl-PL"/>
              </w:rPr>
              <w:t xml:space="preserve"> </w:t>
            </w:r>
            <w:r w:rsidRPr="004669AF">
              <w:rPr>
                <w:sz w:val="18"/>
                <w:lang w:val="pl-PL"/>
              </w:rPr>
              <w:t>307</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r w:rsidR="00C776FD">
              <w:rPr>
                <w:sz w:val="18"/>
                <w:lang w:val="pl-PL"/>
              </w:rPr>
              <w:t xml:space="preserve"> </w:t>
            </w:r>
            <w:r w:rsidRPr="004669AF">
              <w:rPr>
                <w:sz w:val="18"/>
                <w:lang w:val="pl-PL"/>
              </w:rPr>
              <w:t>531</w:t>
            </w:r>
          </w:p>
        </w:tc>
      </w:tr>
      <w:tr w:rsidR="007B047D" w:rsidRPr="004669AF" w:rsidTr="009367DA">
        <w:tc>
          <w:tcPr>
            <w:tcW w:w="1077" w:type="dxa"/>
            <w:shd w:val="clear" w:color="auto" w:fill="auto"/>
          </w:tcPr>
          <w:p w:rsidR="007B047D" w:rsidRPr="004669AF" w:rsidRDefault="007B047D" w:rsidP="00920BF7">
            <w:pPr>
              <w:suppressAutoHyphens w:val="0"/>
              <w:spacing w:before="40" w:after="40" w:line="220" w:lineRule="exact"/>
              <w:rPr>
                <w:sz w:val="18"/>
                <w:lang w:val="pl-PL"/>
              </w:rPr>
            </w:pPr>
            <w:r w:rsidRPr="004669AF">
              <w:rPr>
                <w:sz w:val="18"/>
                <w:lang w:val="pl-PL"/>
              </w:rPr>
              <w:t>2016</w:t>
            </w:r>
          </w:p>
        </w:tc>
        <w:tc>
          <w:tcPr>
            <w:tcW w:w="851" w:type="dxa"/>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26</w:t>
            </w:r>
          </w:p>
        </w:tc>
        <w:tc>
          <w:tcPr>
            <w:tcW w:w="851"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20</w:t>
            </w:r>
          </w:p>
        </w:tc>
        <w:tc>
          <w:tcPr>
            <w:tcW w:w="851"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0</w:t>
            </w:r>
          </w:p>
        </w:tc>
        <w:tc>
          <w:tcPr>
            <w:tcW w:w="851"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w:t>
            </w:r>
          </w:p>
        </w:tc>
        <w:tc>
          <w:tcPr>
            <w:tcW w:w="851"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8</w:t>
            </w:r>
          </w:p>
        </w:tc>
        <w:tc>
          <w:tcPr>
            <w:tcW w:w="851" w:type="dxa"/>
            <w:shd w:val="clear" w:color="auto" w:fill="auto"/>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18</w:t>
            </w:r>
            <w:r w:rsidR="00C776FD">
              <w:rPr>
                <w:b/>
                <w:sz w:val="18"/>
                <w:lang w:val="pl-PL"/>
              </w:rPr>
              <w:t xml:space="preserve"> </w:t>
            </w:r>
            <w:r w:rsidRPr="005F3CA2">
              <w:rPr>
                <w:b/>
                <w:sz w:val="18"/>
                <w:lang w:val="pl-PL"/>
              </w:rPr>
              <w:t>653</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10</w:t>
            </w:r>
            <w:r w:rsidR="00C776FD">
              <w:rPr>
                <w:sz w:val="18"/>
                <w:lang w:val="pl-PL"/>
              </w:rPr>
              <w:t xml:space="preserve"> </w:t>
            </w:r>
            <w:r w:rsidRPr="004669AF">
              <w:rPr>
                <w:sz w:val="18"/>
                <w:lang w:val="pl-PL"/>
              </w:rPr>
              <w:t>566</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134</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7</w:t>
            </w:r>
            <w:r w:rsidR="00C776FD">
              <w:rPr>
                <w:sz w:val="18"/>
                <w:lang w:val="pl-PL"/>
              </w:rPr>
              <w:t xml:space="preserve"> </w:t>
            </w:r>
            <w:r w:rsidRPr="004669AF">
              <w:rPr>
                <w:sz w:val="18"/>
                <w:lang w:val="pl-PL"/>
              </w:rPr>
              <w:t>953</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r w:rsidR="00C776FD">
              <w:rPr>
                <w:sz w:val="18"/>
                <w:lang w:val="pl-PL"/>
              </w:rPr>
              <w:t xml:space="preserve"> </w:t>
            </w:r>
            <w:r w:rsidRPr="004669AF">
              <w:rPr>
                <w:sz w:val="18"/>
                <w:lang w:val="pl-PL"/>
              </w:rPr>
              <w:t>363</w:t>
            </w:r>
          </w:p>
        </w:tc>
        <w:tc>
          <w:tcPr>
            <w:tcW w:w="851" w:type="dxa"/>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24</w:t>
            </w:r>
            <w:r w:rsidR="00C776FD">
              <w:rPr>
                <w:b/>
                <w:sz w:val="18"/>
                <w:lang w:val="pl-PL"/>
              </w:rPr>
              <w:t xml:space="preserve"> </w:t>
            </w:r>
            <w:r w:rsidRPr="005F3CA2">
              <w:rPr>
                <w:b/>
                <w:sz w:val="18"/>
                <w:lang w:val="pl-PL"/>
              </w:rPr>
              <w:t>971</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15</w:t>
            </w:r>
            <w:r w:rsidR="00C776FD">
              <w:rPr>
                <w:sz w:val="18"/>
                <w:lang w:val="pl-PL"/>
              </w:rPr>
              <w:t xml:space="preserve"> </w:t>
            </w:r>
            <w:r w:rsidRPr="004669AF">
              <w:rPr>
                <w:sz w:val="18"/>
                <w:lang w:val="pl-PL"/>
              </w:rPr>
              <w:t>075</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741</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9</w:t>
            </w:r>
            <w:r w:rsidR="00C776FD">
              <w:rPr>
                <w:sz w:val="18"/>
                <w:lang w:val="pl-PL"/>
              </w:rPr>
              <w:t xml:space="preserve"> </w:t>
            </w:r>
            <w:r w:rsidRPr="004669AF">
              <w:rPr>
                <w:sz w:val="18"/>
                <w:lang w:val="pl-PL"/>
              </w:rPr>
              <w:t>155</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r w:rsidR="00C776FD">
              <w:rPr>
                <w:sz w:val="18"/>
                <w:lang w:val="pl-PL"/>
              </w:rPr>
              <w:t xml:space="preserve"> </w:t>
            </w:r>
            <w:r w:rsidRPr="004669AF">
              <w:rPr>
                <w:sz w:val="18"/>
                <w:lang w:val="pl-PL"/>
              </w:rPr>
              <w:t>643</w:t>
            </w:r>
          </w:p>
        </w:tc>
      </w:tr>
      <w:tr w:rsidR="007B047D" w:rsidRPr="004669AF" w:rsidTr="009367DA">
        <w:tc>
          <w:tcPr>
            <w:tcW w:w="1077" w:type="dxa"/>
            <w:tcBorders>
              <w:bottom w:val="single" w:sz="12" w:space="0" w:color="auto"/>
            </w:tcBorders>
            <w:shd w:val="clear" w:color="auto" w:fill="auto"/>
          </w:tcPr>
          <w:p w:rsidR="007B047D" w:rsidRPr="004669AF" w:rsidRDefault="007B047D" w:rsidP="00920BF7">
            <w:pPr>
              <w:suppressAutoHyphens w:val="0"/>
              <w:spacing w:before="40" w:after="40" w:line="220" w:lineRule="exact"/>
              <w:rPr>
                <w:sz w:val="18"/>
                <w:lang w:val="pl-PL"/>
              </w:rPr>
            </w:pPr>
            <w:r w:rsidRPr="004669AF">
              <w:rPr>
                <w:sz w:val="18"/>
                <w:lang w:val="pl-PL"/>
              </w:rPr>
              <w:t>2017</w:t>
            </w:r>
          </w:p>
        </w:tc>
        <w:tc>
          <w:tcPr>
            <w:tcW w:w="851" w:type="dxa"/>
            <w:tcBorders>
              <w:bottom w:val="single" w:sz="12" w:space="0" w:color="auto"/>
            </w:tcBorders>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13</w:t>
            </w:r>
          </w:p>
        </w:tc>
        <w:tc>
          <w:tcPr>
            <w:tcW w:w="851"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13</w:t>
            </w:r>
          </w:p>
        </w:tc>
        <w:tc>
          <w:tcPr>
            <w:tcW w:w="851"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0</w:t>
            </w:r>
          </w:p>
        </w:tc>
        <w:tc>
          <w:tcPr>
            <w:tcW w:w="851"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0</w:t>
            </w:r>
          </w:p>
        </w:tc>
        <w:tc>
          <w:tcPr>
            <w:tcW w:w="851"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w:t>
            </w:r>
          </w:p>
        </w:tc>
        <w:tc>
          <w:tcPr>
            <w:tcW w:w="851" w:type="dxa"/>
            <w:tcBorders>
              <w:bottom w:val="single" w:sz="12" w:space="0" w:color="auto"/>
            </w:tcBorders>
            <w:shd w:val="clear" w:color="auto" w:fill="auto"/>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21</w:t>
            </w:r>
            <w:r w:rsidR="00C776FD">
              <w:rPr>
                <w:b/>
                <w:sz w:val="18"/>
                <w:lang w:val="pl-PL"/>
              </w:rPr>
              <w:t xml:space="preserve"> </w:t>
            </w:r>
            <w:r w:rsidRPr="005F3CA2">
              <w:rPr>
                <w:b/>
                <w:sz w:val="18"/>
                <w:lang w:val="pl-PL"/>
              </w:rPr>
              <w:t>187</w:t>
            </w:r>
          </w:p>
        </w:tc>
        <w:tc>
          <w:tcPr>
            <w:tcW w:w="851"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12</w:t>
            </w:r>
            <w:r w:rsidR="00C776FD">
              <w:rPr>
                <w:sz w:val="18"/>
                <w:lang w:val="pl-PL"/>
              </w:rPr>
              <w:t xml:space="preserve"> </w:t>
            </w:r>
            <w:r w:rsidRPr="004669AF">
              <w:rPr>
                <w:sz w:val="18"/>
                <w:lang w:val="pl-PL"/>
              </w:rPr>
              <w:t>531</w:t>
            </w:r>
          </w:p>
        </w:tc>
        <w:tc>
          <w:tcPr>
            <w:tcW w:w="851"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181</w:t>
            </w:r>
          </w:p>
        </w:tc>
        <w:tc>
          <w:tcPr>
            <w:tcW w:w="851"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8</w:t>
            </w:r>
            <w:r w:rsidR="00C776FD">
              <w:rPr>
                <w:sz w:val="18"/>
                <w:lang w:val="pl-PL"/>
              </w:rPr>
              <w:t xml:space="preserve"> </w:t>
            </w:r>
            <w:r w:rsidRPr="004669AF">
              <w:rPr>
                <w:sz w:val="18"/>
                <w:lang w:val="pl-PL"/>
              </w:rPr>
              <w:t>475</w:t>
            </w:r>
          </w:p>
        </w:tc>
        <w:tc>
          <w:tcPr>
            <w:tcW w:w="851"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r w:rsidR="00C776FD">
              <w:rPr>
                <w:sz w:val="18"/>
                <w:lang w:val="pl-PL"/>
              </w:rPr>
              <w:t xml:space="preserve"> </w:t>
            </w:r>
            <w:r w:rsidRPr="004669AF">
              <w:rPr>
                <w:sz w:val="18"/>
                <w:lang w:val="pl-PL"/>
              </w:rPr>
              <w:t>263</w:t>
            </w:r>
          </w:p>
        </w:tc>
        <w:tc>
          <w:tcPr>
            <w:tcW w:w="851" w:type="dxa"/>
            <w:tcBorders>
              <w:bottom w:val="single" w:sz="12" w:space="0" w:color="auto"/>
            </w:tcBorders>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30</w:t>
            </w:r>
            <w:r w:rsidR="00C776FD">
              <w:rPr>
                <w:b/>
                <w:sz w:val="18"/>
                <w:lang w:val="pl-PL"/>
              </w:rPr>
              <w:t xml:space="preserve"> </w:t>
            </w:r>
            <w:r w:rsidRPr="005F3CA2">
              <w:rPr>
                <w:b/>
                <w:sz w:val="18"/>
                <w:lang w:val="pl-PL"/>
              </w:rPr>
              <w:t>992</w:t>
            </w:r>
          </w:p>
        </w:tc>
        <w:tc>
          <w:tcPr>
            <w:tcW w:w="851"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19</w:t>
            </w:r>
            <w:r w:rsidR="00C776FD">
              <w:rPr>
                <w:sz w:val="18"/>
                <w:lang w:val="pl-PL"/>
              </w:rPr>
              <w:t xml:space="preserve"> </w:t>
            </w:r>
            <w:r w:rsidRPr="004669AF">
              <w:rPr>
                <w:sz w:val="18"/>
                <w:lang w:val="pl-PL"/>
              </w:rPr>
              <w:t>726</w:t>
            </w:r>
          </w:p>
        </w:tc>
        <w:tc>
          <w:tcPr>
            <w:tcW w:w="851"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875</w:t>
            </w:r>
          </w:p>
        </w:tc>
        <w:tc>
          <w:tcPr>
            <w:tcW w:w="851"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10</w:t>
            </w:r>
            <w:r w:rsidR="00C776FD">
              <w:rPr>
                <w:sz w:val="18"/>
                <w:lang w:val="pl-PL"/>
              </w:rPr>
              <w:t xml:space="preserve"> </w:t>
            </w:r>
            <w:r w:rsidRPr="004669AF">
              <w:rPr>
                <w:sz w:val="18"/>
                <w:lang w:val="pl-PL"/>
              </w:rPr>
              <w:t>391</w:t>
            </w:r>
          </w:p>
        </w:tc>
        <w:tc>
          <w:tcPr>
            <w:tcW w:w="851"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r w:rsidR="00C776FD">
              <w:rPr>
                <w:sz w:val="18"/>
                <w:lang w:val="pl-PL"/>
              </w:rPr>
              <w:t xml:space="preserve"> </w:t>
            </w:r>
            <w:r w:rsidRPr="004669AF">
              <w:rPr>
                <w:sz w:val="18"/>
                <w:lang w:val="pl-PL"/>
              </w:rPr>
              <w:t>615</w:t>
            </w:r>
          </w:p>
        </w:tc>
      </w:tr>
    </w:tbl>
    <w:p w:rsidR="007B047D" w:rsidRPr="009367DA" w:rsidRDefault="007B047D" w:rsidP="009367DA">
      <w:pPr>
        <w:pStyle w:val="H23G"/>
        <w:ind w:left="568" w:right="0" w:hanging="284"/>
        <w:rPr>
          <w:bCs/>
          <w:lang w:val="pl-PL"/>
        </w:rPr>
      </w:pPr>
      <w:r w:rsidRPr="009367DA">
        <w:rPr>
          <w:bCs/>
          <w:lang w:val="fr"/>
        </w:rPr>
        <w:lastRenderedPageBreak/>
        <w:t>Écoles maternelles et écoles spéciales</w:t>
      </w:r>
    </w:p>
    <w:tbl>
      <w:tblPr>
        <w:tblW w:w="0" w:type="auto"/>
        <w:tblInd w:w="283" w:type="dxa"/>
        <w:tblLayout w:type="fixed"/>
        <w:tblCellMar>
          <w:left w:w="0" w:type="dxa"/>
          <w:right w:w="0" w:type="dxa"/>
        </w:tblCellMar>
        <w:tblLook w:val="04A0" w:firstRow="1" w:lastRow="0" w:firstColumn="1" w:lastColumn="0" w:noHBand="0" w:noVBand="1"/>
      </w:tblPr>
      <w:tblGrid>
        <w:gridCol w:w="1077"/>
        <w:gridCol w:w="1247"/>
        <w:gridCol w:w="1247"/>
        <w:gridCol w:w="1247"/>
        <w:gridCol w:w="1247"/>
        <w:gridCol w:w="1247"/>
        <w:gridCol w:w="1247"/>
        <w:gridCol w:w="1247"/>
        <w:gridCol w:w="1247"/>
        <w:gridCol w:w="1247"/>
        <w:gridCol w:w="1247"/>
      </w:tblGrid>
      <w:tr w:rsidR="007B047D" w:rsidRPr="004669AF" w:rsidTr="009367DA">
        <w:trPr>
          <w:tblHeader/>
        </w:trPr>
        <w:tc>
          <w:tcPr>
            <w:tcW w:w="1077" w:type="dxa"/>
            <w:vMerge w:val="restart"/>
            <w:tcBorders>
              <w:top w:val="single" w:sz="4" w:space="0" w:color="auto"/>
              <w:bottom w:val="single" w:sz="4" w:space="0" w:color="auto"/>
            </w:tcBorders>
            <w:shd w:val="clear" w:color="auto" w:fill="auto"/>
            <w:vAlign w:val="bottom"/>
            <w:hideMark/>
          </w:tcPr>
          <w:p w:rsidR="007B047D" w:rsidRPr="00DC7091" w:rsidRDefault="007B047D" w:rsidP="00920BF7">
            <w:pPr>
              <w:suppressAutoHyphens w:val="0"/>
              <w:spacing w:before="80" w:after="80" w:line="200" w:lineRule="exact"/>
              <w:rPr>
                <w:i/>
                <w:sz w:val="16"/>
                <w:szCs w:val="16"/>
                <w:lang w:val="pl-PL"/>
              </w:rPr>
            </w:pPr>
          </w:p>
        </w:tc>
        <w:tc>
          <w:tcPr>
            <w:tcW w:w="1247" w:type="dxa"/>
            <w:gridSpan w:val="2"/>
            <w:tcBorders>
              <w:top w:val="single" w:sz="4" w:space="0" w:color="auto"/>
              <w:bottom w:val="single" w:sz="4" w:space="0" w:color="auto"/>
            </w:tcBorders>
            <w:shd w:val="clear" w:color="auto" w:fill="auto"/>
            <w:vAlign w:val="bottom"/>
            <w:hideMark/>
          </w:tcPr>
          <w:p w:rsidR="007B047D" w:rsidRPr="00DC7091" w:rsidRDefault="00D43358" w:rsidP="009367DA">
            <w:pPr>
              <w:suppressAutoHyphens w:val="0"/>
              <w:spacing w:before="80" w:after="80" w:line="200" w:lineRule="exact"/>
              <w:jc w:val="center"/>
              <w:rPr>
                <w:i/>
                <w:sz w:val="16"/>
                <w:szCs w:val="16"/>
                <w:lang w:val="pl-PL"/>
              </w:rPr>
            </w:pPr>
            <w:r w:rsidRPr="00DC7091">
              <w:rPr>
                <w:i/>
                <w:sz w:val="16"/>
                <w:szCs w:val="16"/>
                <w:lang w:val="fr"/>
              </w:rPr>
              <w:t xml:space="preserve">Handicaps </w:t>
            </w:r>
            <w:r w:rsidR="007B047D" w:rsidRPr="00DC7091">
              <w:rPr>
                <w:i/>
                <w:sz w:val="16"/>
                <w:szCs w:val="16"/>
                <w:lang w:val="fr"/>
              </w:rPr>
              <w:t>multiples</w:t>
            </w:r>
          </w:p>
        </w:tc>
        <w:tc>
          <w:tcPr>
            <w:tcW w:w="1247" w:type="dxa"/>
            <w:gridSpan w:val="2"/>
            <w:tcBorders>
              <w:top w:val="single" w:sz="4" w:space="0" w:color="auto"/>
              <w:bottom w:val="single" w:sz="4" w:space="0" w:color="auto"/>
            </w:tcBorders>
            <w:shd w:val="clear" w:color="auto" w:fill="auto"/>
            <w:vAlign w:val="bottom"/>
            <w:hideMark/>
          </w:tcPr>
          <w:p w:rsidR="007B047D" w:rsidRPr="00DC7091" w:rsidRDefault="00D43358" w:rsidP="009367DA">
            <w:pPr>
              <w:suppressAutoHyphens w:val="0"/>
              <w:spacing w:before="80" w:after="80" w:line="200" w:lineRule="exact"/>
              <w:jc w:val="center"/>
              <w:rPr>
                <w:i/>
                <w:sz w:val="16"/>
                <w:szCs w:val="16"/>
                <w:lang w:val="pl-PL"/>
              </w:rPr>
            </w:pPr>
            <w:r w:rsidRPr="00DC7091">
              <w:rPr>
                <w:i/>
                <w:sz w:val="16"/>
                <w:szCs w:val="16"/>
                <w:lang w:val="fr"/>
              </w:rPr>
              <w:t>Aveugles</w:t>
            </w:r>
          </w:p>
        </w:tc>
        <w:tc>
          <w:tcPr>
            <w:tcW w:w="1247" w:type="dxa"/>
            <w:gridSpan w:val="2"/>
            <w:tcBorders>
              <w:top w:val="single" w:sz="4" w:space="0" w:color="auto"/>
              <w:bottom w:val="single" w:sz="4" w:space="0" w:color="auto"/>
            </w:tcBorders>
            <w:shd w:val="clear" w:color="auto" w:fill="auto"/>
            <w:vAlign w:val="bottom"/>
            <w:hideMark/>
          </w:tcPr>
          <w:p w:rsidR="007B047D" w:rsidRPr="00DC7091" w:rsidRDefault="00D43358" w:rsidP="009367DA">
            <w:pPr>
              <w:suppressAutoHyphens w:val="0"/>
              <w:spacing w:before="80" w:after="80" w:line="200" w:lineRule="exact"/>
              <w:jc w:val="center"/>
              <w:rPr>
                <w:i/>
                <w:sz w:val="16"/>
                <w:szCs w:val="16"/>
                <w:lang w:val="pl-PL"/>
              </w:rPr>
            </w:pPr>
            <w:r w:rsidRPr="00DC7091">
              <w:rPr>
                <w:i/>
                <w:sz w:val="16"/>
                <w:szCs w:val="16"/>
                <w:lang w:val="fr"/>
              </w:rPr>
              <w:t>Malvoyants</w:t>
            </w:r>
          </w:p>
        </w:tc>
        <w:tc>
          <w:tcPr>
            <w:tcW w:w="1247" w:type="dxa"/>
            <w:gridSpan w:val="2"/>
            <w:tcBorders>
              <w:top w:val="single" w:sz="4" w:space="0" w:color="auto"/>
              <w:bottom w:val="single" w:sz="4" w:space="0" w:color="auto"/>
            </w:tcBorders>
            <w:shd w:val="clear" w:color="auto" w:fill="auto"/>
            <w:vAlign w:val="bottom"/>
            <w:hideMark/>
          </w:tcPr>
          <w:p w:rsidR="007B047D" w:rsidRPr="00DC7091" w:rsidRDefault="00D43358" w:rsidP="009367DA">
            <w:pPr>
              <w:suppressAutoHyphens w:val="0"/>
              <w:spacing w:before="80" w:after="80" w:line="200" w:lineRule="exact"/>
              <w:jc w:val="center"/>
              <w:rPr>
                <w:i/>
                <w:sz w:val="16"/>
                <w:szCs w:val="16"/>
                <w:lang w:val="pl-PL"/>
              </w:rPr>
            </w:pPr>
            <w:r w:rsidRPr="00DC7091">
              <w:rPr>
                <w:i/>
                <w:sz w:val="16"/>
                <w:szCs w:val="16"/>
                <w:lang w:val="fr"/>
              </w:rPr>
              <w:t>Sourds</w:t>
            </w:r>
          </w:p>
        </w:tc>
        <w:tc>
          <w:tcPr>
            <w:tcW w:w="1247" w:type="dxa"/>
            <w:gridSpan w:val="2"/>
            <w:tcBorders>
              <w:top w:val="single" w:sz="4" w:space="0" w:color="auto"/>
              <w:bottom w:val="single" w:sz="4" w:space="0" w:color="auto"/>
            </w:tcBorders>
            <w:shd w:val="clear" w:color="auto" w:fill="auto"/>
            <w:vAlign w:val="bottom"/>
            <w:hideMark/>
          </w:tcPr>
          <w:p w:rsidR="007B047D" w:rsidRPr="00DC7091" w:rsidRDefault="00D43358" w:rsidP="009367DA">
            <w:pPr>
              <w:suppressAutoHyphens w:val="0"/>
              <w:spacing w:before="80" w:after="80" w:line="200" w:lineRule="exact"/>
              <w:jc w:val="center"/>
              <w:rPr>
                <w:i/>
                <w:sz w:val="16"/>
                <w:szCs w:val="16"/>
                <w:lang w:val="pl-PL"/>
              </w:rPr>
            </w:pPr>
            <w:r w:rsidRPr="00DC7091">
              <w:rPr>
                <w:i/>
                <w:sz w:val="16"/>
                <w:szCs w:val="16"/>
                <w:lang w:val="fr"/>
              </w:rPr>
              <w:t>Malentendants</w:t>
            </w:r>
          </w:p>
        </w:tc>
      </w:tr>
      <w:tr w:rsidR="007B047D" w:rsidRPr="004669AF" w:rsidTr="009367DA">
        <w:trPr>
          <w:tblHeader/>
        </w:trPr>
        <w:tc>
          <w:tcPr>
            <w:tcW w:w="1077" w:type="dxa"/>
            <w:vMerge/>
            <w:tcBorders>
              <w:top w:val="single" w:sz="4" w:space="0" w:color="auto"/>
              <w:bottom w:val="single" w:sz="12" w:space="0" w:color="auto"/>
            </w:tcBorders>
            <w:shd w:val="clear" w:color="auto" w:fill="auto"/>
            <w:vAlign w:val="bottom"/>
            <w:hideMark/>
          </w:tcPr>
          <w:p w:rsidR="007B047D" w:rsidRPr="00DC7091" w:rsidRDefault="007B047D" w:rsidP="00920BF7">
            <w:pPr>
              <w:suppressAutoHyphens w:val="0"/>
              <w:spacing w:before="40" w:after="40" w:line="220" w:lineRule="exact"/>
              <w:rPr>
                <w:i/>
                <w:sz w:val="16"/>
                <w:szCs w:val="16"/>
                <w:lang w:val="pl-PL"/>
              </w:rPr>
            </w:pPr>
          </w:p>
        </w:tc>
        <w:tc>
          <w:tcPr>
            <w:tcW w:w="1247" w:type="dxa"/>
            <w:tcBorders>
              <w:top w:val="single" w:sz="4" w:space="0" w:color="auto"/>
              <w:bottom w:val="single" w:sz="12" w:space="0" w:color="auto"/>
            </w:tcBorders>
            <w:shd w:val="clear" w:color="auto" w:fill="auto"/>
            <w:vAlign w:val="bottom"/>
            <w:hideMark/>
          </w:tcPr>
          <w:p w:rsidR="007B047D" w:rsidRPr="00DC7091" w:rsidRDefault="007B047D" w:rsidP="00920BF7">
            <w:pPr>
              <w:suppressAutoHyphens w:val="0"/>
              <w:spacing w:before="40" w:after="40" w:line="220" w:lineRule="exact"/>
              <w:jc w:val="right"/>
              <w:rPr>
                <w:b/>
                <w:i/>
                <w:sz w:val="16"/>
                <w:szCs w:val="16"/>
                <w:lang w:val="pl-PL"/>
              </w:rPr>
            </w:pPr>
            <w:r w:rsidRPr="00DC7091">
              <w:rPr>
                <w:b/>
                <w:i/>
                <w:sz w:val="16"/>
                <w:szCs w:val="16"/>
                <w:lang w:val="fr"/>
              </w:rPr>
              <w:t>Total</w:t>
            </w:r>
          </w:p>
        </w:tc>
        <w:tc>
          <w:tcPr>
            <w:tcW w:w="1247" w:type="dxa"/>
            <w:tcBorders>
              <w:top w:val="single" w:sz="4" w:space="0" w:color="auto"/>
              <w:bottom w:val="single" w:sz="12" w:space="0" w:color="auto"/>
            </w:tcBorders>
            <w:shd w:val="clear" w:color="auto" w:fill="auto"/>
            <w:vAlign w:val="bottom"/>
            <w:hideMark/>
          </w:tcPr>
          <w:p w:rsidR="007B047D" w:rsidRPr="00DC7091" w:rsidRDefault="007B047D" w:rsidP="00920BF7">
            <w:pPr>
              <w:suppressAutoHyphens w:val="0"/>
              <w:spacing w:before="40" w:after="40" w:line="220" w:lineRule="exact"/>
              <w:jc w:val="right"/>
              <w:rPr>
                <w:i/>
                <w:sz w:val="16"/>
                <w:szCs w:val="16"/>
                <w:lang w:val="pl-PL"/>
              </w:rPr>
            </w:pPr>
            <w:r w:rsidRPr="00DC7091">
              <w:rPr>
                <w:i/>
                <w:sz w:val="16"/>
                <w:szCs w:val="16"/>
                <w:lang w:val="fr"/>
              </w:rPr>
              <w:t>Education personnalisé</w:t>
            </w:r>
          </w:p>
        </w:tc>
        <w:tc>
          <w:tcPr>
            <w:tcW w:w="1247" w:type="dxa"/>
            <w:tcBorders>
              <w:top w:val="single" w:sz="4" w:space="0" w:color="auto"/>
              <w:bottom w:val="single" w:sz="12" w:space="0" w:color="auto"/>
            </w:tcBorders>
            <w:shd w:val="clear" w:color="auto" w:fill="auto"/>
            <w:vAlign w:val="bottom"/>
            <w:hideMark/>
          </w:tcPr>
          <w:p w:rsidR="007B047D" w:rsidRPr="00DC7091" w:rsidRDefault="007B047D" w:rsidP="00920BF7">
            <w:pPr>
              <w:suppressAutoHyphens w:val="0"/>
              <w:spacing w:before="40" w:after="40" w:line="220" w:lineRule="exact"/>
              <w:jc w:val="right"/>
              <w:rPr>
                <w:b/>
                <w:i/>
                <w:sz w:val="16"/>
                <w:szCs w:val="16"/>
                <w:lang w:val="pl-PL"/>
              </w:rPr>
            </w:pPr>
            <w:r w:rsidRPr="00DC7091">
              <w:rPr>
                <w:b/>
                <w:i/>
                <w:sz w:val="16"/>
                <w:szCs w:val="16"/>
                <w:lang w:val="fr"/>
              </w:rPr>
              <w:t>Total</w:t>
            </w:r>
          </w:p>
        </w:tc>
        <w:tc>
          <w:tcPr>
            <w:tcW w:w="1247" w:type="dxa"/>
            <w:tcBorders>
              <w:top w:val="single" w:sz="4" w:space="0" w:color="auto"/>
              <w:bottom w:val="single" w:sz="12" w:space="0" w:color="auto"/>
            </w:tcBorders>
            <w:shd w:val="clear" w:color="auto" w:fill="auto"/>
            <w:vAlign w:val="bottom"/>
            <w:hideMark/>
          </w:tcPr>
          <w:p w:rsidR="007B047D" w:rsidRPr="00DC7091" w:rsidRDefault="007B047D" w:rsidP="00920BF7">
            <w:pPr>
              <w:suppressAutoHyphens w:val="0"/>
              <w:spacing w:before="40" w:after="40" w:line="220" w:lineRule="exact"/>
              <w:jc w:val="right"/>
              <w:rPr>
                <w:i/>
                <w:sz w:val="16"/>
                <w:szCs w:val="16"/>
                <w:lang w:val="pl-PL"/>
              </w:rPr>
            </w:pPr>
            <w:r w:rsidRPr="00DC7091">
              <w:rPr>
                <w:i/>
                <w:sz w:val="16"/>
                <w:szCs w:val="16"/>
                <w:lang w:val="fr"/>
              </w:rPr>
              <w:t>Education personnalisé</w:t>
            </w:r>
          </w:p>
        </w:tc>
        <w:tc>
          <w:tcPr>
            <w:tcW w:w="1247" w:type="dxa"/>
            <w:tcBorders>
              <w:top w:val="single" w:sz="4" w:space="0" w:color="auto"/>
              <w:bottom w:val="single" w:sz="12" w:space="0" w:color="auto"/>
            </w:tcBorders>
            <w:shd w:val="clear" w:color="auto" w:fill="auto"/>
            <w:vAlign w:val="bottom"/>
            <w:hideMark/>
          </w:tcPr>
          <w:p w:rsidR="007B047D" w:rsidRPr="00DC7091" w:rsidRDefault="007B047D" w:rsidP="00920BF7">
            <w:pPr>
              <w:suppressAutoHyphens w:val="0"/>
              <w:spacing w:before="40" w:after="40" w:line="220" w:lineRule="exact"/>
              <w:jc w:val="right"/>
              <w:rPr>
                <w:b/>
                <w:i/>
                <w:sz w:val="16"/>
                <w:szCs w:val="16"/>
                <w:lang w:val="pl-PL"/>
              </w:rPr>
            </w:pPr>
            <w:r w:rsidRPr="00DC7091">
              <w:rPr>
                <w:b/>
                <w:i/>
                <w:sz w:val="16"/>
                <w:szCs w:val="16"/>
                <w:lang w:val="fr"/>
              </w:rPr>
              <w:t>Total</w:t>
            </w:r>
          </w:p>
        </w:tc>
        <w:tc>
          <w:tcPr>
            <w:tcW w:w="1247" w:type="dxa"/>
            <w:tcBorders>
              <w:top w:val="single" w:sz="4" w:space="0" w:color="auto"/>
              <w:bottom w:val="single" w:sz="12" w:space="0" w:color="auto"/>
            </w:tcBorders>
            <w:shd w:val="clear" w:color="auto" w:fill="auto"/>
            <w:vAlign w:val="bottom"/>
            <w:hideMark/>
          </w:tcPr>
          <w:p w:rsidR="007B047D" w:rsidRPr="00DC7091" w:rsidRDefault="007B047D" w:rsidP="00920BF7">
            <w:pPr>
              <w:suppressAutoHyphens w:val="0"/>
              <w:spacing w:before="40" w:after="40" w:line="220" w:lineRule="exact"/>
              <w:jc w:val="right"/>
              <w:rPr>
                <w:i/>
                <w:sz w:val="16"/>
                <w:szCs w:val="16"/>
                <w:lang w:val="pl-PL"/>
              </w:rPr>
            </w:pPr>
            <w:r w:rsidRPr="00DC7091">
              <w:rPr>
                <w:i/>
                <w:sz w:val="16"/>
                <w:szCs w:val="16"/>
                <w:lang w:val="fr"/>
              </w:rPr>
              <w:t>Education personnalisé</w:t>
            </w:r>
          </w:p>
        </w:tc>
        <w:tc>
          <w:tcPr>
            <w:tcW w:w="1247" w:type="dxa"/>
            <w:tcBorders>
              <w:top w:val="single" w:sz="4" w:space="0" w:color="auto"/>
              <w:bottom w:val="single" w:sz="12" w:space="0" w:color="auto"/>
            </w:tcBorders>
            <w:shd w:val="clear" w:color="auto" w:fill="auto"/>
            <w:vAlign w:val="bottom"/>
            <w:hideMark/>
          </w:tcPr>
          <w:p w:rsidR="007B047D" w:rsidRPr="00DC7091" w:rsidRDefault="007B047D" w:rsidP="00920BF7">
            <w:pPr>
              <w:suppressAutoHyphens w:val="0"/>
              <w:spacing w:before="40" w:after="40" w:line="220" w:lineRule="exact"/>
              <w:jc w:val="right"/>
              <w:rPr>
                <w:b/>
                <w:i/>
                <w:sz w:val="16"/>
                <w:szCs w:val="16"/>
                <w:lang w:val="pl-PL"/>
              </w:rPr>
            </w:pPr>
            <w:r w:rsidRPr="00DC7091">
              <w:rPr>
                <w:b/>
                <w:i/>
                <w:sz w:val="16"/>
                <w:szCs w:val="16"/>
                <w:lang w:val="fr"/>
              </w:rPr>
              <w:t>Total</w:t>
            </w:r>
          </w:p>
        </w:tc>
        <w:tc>
          <w:tcPr>
            <w:tcW w:w="1247" w:type="dxa"/>
            <w:tcBorders>
              <w:top w:val="single" w:sz="4" w:space="0" w:color="auto"/>
              <w:bottom w:val="single" w:sz="12" w:space="0" w:color="auto"/>
            </w:tcBorders>
            <w:shd w:val="clear" w:color="auto" w:fill="auto"/>
            <w:vAlign w:val="bottom"/>
            <w:hideMark/>
          </w:tcPr>
          <w:p w:rsidR="007B047D" w:rsidRPr="00DC7091" w:rsidRDefault="007B047D" w:rsidP="00920BF7">
            <w:pPr>
              <w:suppressAutoHyphens w:val="0"/>
              <w:spacing w:before="40" w:after="40" w:line="220" w:lineRule="exact"/>
              <w:jc w:val="right"/>
              <w:rPr>
                <w:i/>
                <w:sz w:val="16"/>
                <w:szCs w:val="16"/>
                <w:lang w:val="pl-PL"/>
              </w:rPr>
            </w:pPr>
            <w:r w:rsidRPr="00DC7091">
              <w:rPr>
                <w:i/>
                <w:sz w:val="16"/>
                <w:szCs w:val="16"/>
                <w:lang w:val="fr"/>
              </w:rPr>
              <w:t>Education personnalisé</w:t>
            </w:r>
          </w:p>
        </w:tc>
        <w:tc>
          <w:tcPr>
            <w:tcW w:w="1247" w:type="dxa"/>
            <w:tcBorders>
              <w:top w:val="single" w:sz="4" w:space="0" w:color="auto"/>
              <w:bottom w:val="single" w:sz="12" w:space="0" w:color="auto"/>
            </w:tcBorders>
            <w:shd w:val="clear" w:color="auto" w:fill="auto"/>
            <w:vAlign w:val="bottom"/>
            <w:hideMark/>
          </w:tcPr>
          <w:p w:rsidR="007B047D" w:rsidRPr="00DC7091" w:rsidRDefault="007B047D" w:rsidP="00920BF7">
            <w:pPr>
              <w:suppressAutoHyphens w:val="0"/>
              <w:spacing w:before="40" w:after="40" w:line="220" w:lineRule="exact"/>
              <w:jc w:val="right"/>
              <w:rPr>
                <w:b/>
                <w:i/>
                <w:sz w:val="16"/>
                <w:szCs w:val="16"/>
                <w:lang w:val="pl-PL"/>
              </w:rPr>
            </w:pPr>
            <w:r w:rsidRPr="00DC7091">
              <w:rPr>
                <w:b/>
                <w:i/>
                <w:sz w:val="16"/>
                <w:szCs w:val="16"/>
                <w:lang w:val="fr"/>
              </w:rPr>
              <w:t>Total</w:t>
            </w:r>
          </w:p>
        </w:tc>
        <w:tc>
          <w:tcPr>
            <w:tcW w:w="1247" w:type="dxa"/>
            <w:tcBorders>
              <w:top w:val="single" w:sz="4" w:space="0" w:color="auto"/>
              <w:bottom w:val="single" w:sz="12" w:space="0" w:color="auto"/>
            </w:tcBorders>
            <w:shd w:val="clear" w:color="auto" w:fill="auto"/>
            <w:vAlign w:val="bottom"/>
            <w:hideMark/>
          </w:tcPr>
          <w:p w:rsidR="007B047D" w:rsidRPr="00DC7091" w:rsidRDefault="007B047D" w:rsidP="00920BF7">
            <w:pPr>
              <w:suppressAutoHyphens w:val="0"/>
              <w:spacing w:before="40" w:after="40" w:line="220" w:lineRule="exact"/>
              <w:jc w:val="right"/>
              <w:rPr>
                <w:i/>
                <w:sz w:val="16"/>
                <w:szCs w:val="16"/>
                <w:lang w:val="pl-PL"/>
              </w:rPr>
            </w:pPr>
            <w:r w:rsidRPr="00DC7091">
              <w:rPr>
                <w:i/>
                <w:sz w:val="16"/>
                <w:szCs w:val="16"/>
                <w:lang w:val="fr"/>
              </w:rPr>
              <w:t>Education personnalisé</w:t>
            </w:r>
          </w:p>
        </w:tc>
      </w:tr>
      <w:tr w:rsidR="007B047D" w:rsidRPr="004669AF" w:rsidTr="009367DA">
        <w:tc>
          <w:tcPr>
            <w:tcW w:w="1077" w:type="dxa"/>
            <w:tcBorders>
              <w:top w:val="single" w:sz="12" w:space="0" w:color="auto"/>
            </w:tcBorders>
            <w:shd w:val="clear" w:color="auto" w:fill="auto"/>
            <w:noWrap/>
            <w:hideMark/>
          </w:tcPr>
          <w:p w:rsidR="007B047D" w:rsidRPr="004669AF" w:rsidRDefault="007B047D" w:rsidP="00920BF7">
            <w:pPr>
              <w:suppressAutoHyphens w:val="0"/>
              <w:spacing w:before="40" w:after="40" w:line="220" w:lineRule="exact"/>
              <w:rPr>
                <w:sz w:val="18"/>
                <w:lang w:val="pl-PL"/>
              </w:rPr>
            </w:pPr>
            <w:r w:rsidRPr="004669AF">
              <w:rPr>
                <w:sz w:val="18"/>
                <w:lang w:val="pl-PL"/>
              </w:rPr>
              <w:t>2014</w:t>
            </w:r>
          </w:p>
        </w:tc>
        <w:tc>
          <w:tcPr>
            <w:tcW w:w="1247" w:type="dxa"/>
            <w:tcBorders>
              <w:top w:val="single" w:sz="12" w:space="0" w:color="auto"/>
            </w:tcBorders>
            <w:shd w:val="clear" w:color="auto" w:fill="auto"/>
            <w:noWrap/>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17</w:t>
            </w:r>
            <w:r w:rsidR="008B6527">
              <w:rPr>
                <w:b/>
                <w:sz w:val="18"/>
                <w:lang w:val="pl-PL"/>
              </w:rPr>
              <w:t xml:space="preserve"> </w:t>
            </w:r>
            <w:r w:rsidRPr="00DC7091">
              <w:rPr>
                <w:b/>
                <w:sz w:val="18"/>
                <w:lang w:val="pl-PL"/>
              </w:rPr>
              <w:t>304</w:t>
            </w:r>
          </w:p>
        </w:tc>
        <w:tc>
          <w:tcPr>
            <w:tcW w:w="1247"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r w:rsidR="008B6527">
              <w:rPr>
                <w:sz w:val="18"/>
                <w:lang w:val="pl-PL"/>
              </w:rPr>
              <w:t xml:space="preserve"> </w:t>
            </w:r>
            <w:r w:rsidRPr="004669AF">
              <w:rPr>
                <w:sz w:val="18"/>
                <w:lang w:val="pl-PL"/>
              </w:rPr>
              <w:t>474</w:t>
            </w:r>
          </w:p>
        </w:tc>
        <w:tc>
          <w:tcPr>
            <w:tcW w:w="1247" w:type="dxa"/>
            <w:tcBorders>
              <w:top w:val="single" w:sz="12" w:space="0" w:color="auto"/>
            </w:tcBorders>
            <w:shd w:val="clear" w:color="auto" w:fill="auto"/>
            <w:noWrap/>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249</w:t>
            </w:r>
          </w:p>
        </w:tc>
        <w:tc>
          <w:tcPr>
            <w:tcW w:w="1247"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7</w:t>
            </w:r>
          </w:p>
        </w:tc>
        <w:tc>
          <w:tcPr>
            <w:tcW w:w="1247" w:type="dxa"/>
            <w:tcBorders>
              <w:top w:val="single" w:sz="12" w:space="0" w:color="auto"/>
            </w:tcBorders>
            <w:shd w:val="clear" w:color="auto" w:fill="auto"/>
            <w:noWrap/>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1</w:t>
            </w:r>
            <w:r w:rsidR="008B6527">
              <w:rPr>
                <w:b/>
                <w:sz w:val="18"/>
                <w:lang w:val="pl-PL"/>
              </w:rPr>
              <w:t xml:space="preserve"> </w:t>
            </w:r>
            <w:r w:rsidRPr="00DC7091">
              <w:rPr>
                <w:b/>
                <w:sz w:val="18"/>
                <w:lang w:val="pl-PL"/>
              </w:rPr>
              <w:t>001</w:t>
            </w:r>
          </w:p>
        </w:tc>
        <w:tc>
          <w:tcPr>
            <w:tcW w:w="1247"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8</w:t>
            </w:r>
          </w:p>
        </w:tc>
        <w:tc>
          <w:tcPr>
            <w:tcW w:w="1247" w:type="dxa"/>
            <w:tcBorders>
              <w:top w:val="single" w:sz="12" w:space="0" w:color="auto"/>
            </w:tcBorders>
            <w:shd w:val="clear" w:color="auto" w:fill="auto"/>
            <w:noWrap/>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1</w:t>
            </w:r>
            <w:r w:rsidR="008B6527">
              <w:rPr>
                <w:b/>
                <w:sz w:val="18"/>
                <w:lang w:val="pl-PL"/>
              </w:rPr>
              <w:t xml:space="preserve"> </w:t>
            </w:r>
            <w:r w:rsidRPr="00DC7091">
              <w:rPr>
                <w:b/>
                <w:sz w:val="18"/>
                <w:lang w:val="pl-PL"/>
              </w:rPr>
              <w:t>570</w:t>
            </w:r>
          </w:p>
        </w:tc>
        <w:tc>
          <w:tcPr>
            <w:tcW w:w="1247"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17</w:t>
            </w:r>
          </w:p>
        </w:tc>
        <w:tc>
          <w:tcPr>
            <w:tcW w:w="1247" w:type="dxa"/>
            <w:tcBorders>
              <w:top w:val="single" w:sz="12" w:space="0" w:color="auto"/>
            </w:tcBorders>
            <w:shd w:val="clear" w:color="auto" w:fill="auto"/>
            <w:noWrap/>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807</w:t>
            </w:r>
          </w:p>
        </w:tc>
        <w:tc>
          <w:tcPr>
            <w:tcW w:w="1247"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3</w:t>
            </w:r>
          </w:p>
        </w:tc>
      </w:tr>
      <w:tr w:rsidR="007B047D" w:rsidRPr="004669AF" w:rsidTr="009367DA">
        <w:tc>
          <w:tcPr>
            <w:tcW w:w="1077" w:type="dxa"/>
            <w:shd w:val="clear" w:color="auto" w:fill="auto"/>
            <w:noWrap/>
            <w:hideMark/>
          </w:tcPr>
          <w:p w:rsidR="007B047D" w:rsidRPr="004669AF" w:rsidRDefault="007B047D" w:rsidP="00920BF7">
            <w:pPr>
              <w:suppressAutoHyphens w:val="0"/>
              <w:spacing w:before="40" w:after="40" w:line="220" w:lineRule="exact"/>
              <w:rPr>
                <w:sz w:val="18"/>
                <w:lang w:val="pl-PL"/>
              </w:rPr>
            </w:pPr>
            <w:r w:rsidRPr="004669AF">
              <w:rPr>
                <w:sz w:val="18"/>
                <w:lang w:val="pl-PL"/>
              </w:rPr>
              <w:t>2015</w:t>
            </w:r>
          </w:p>
        </w:tc>
        <w:tc>
          <w:tcPr>
            <w:tcW w:w="1247" w:type="dxa"/>
            <w:shd w:val="clear" w:color="auto" w:fill="auto"/>
            <w:noWrap/>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18</w:t>
            </w:r>
            <w:r w:rsidR="008B6527">
              <w:rPr>
                <w:b/>
                <w:sz w:val="18"/>
                <w:lang w:val="pl-PL"/>
              </w:rPr>
              <w:t xml:space="preserve"> </w:t>
            </w:r>
            <w:r w:rsidRPr="00DC7091">
              <w:rPr>
                <w:b/>
                <w:sz w:val="18"/>
                <w:lang w:val="pl-PL"/>
              </w:rPr>
              <w:t>549</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r w:rsidR="008B6527">
              <w:rPr>
                <w:sz w:val="18"/>
                <w:lang w:val="pl-PL"/>
              </w:rPr>
              <w:t xml:space="preserve"> </w:t>
            </w:r>
            <w:r w:rsidRPr="004669AF">
              <w:rPr>
                <w:sz w:val="18"/>
                <w:lang w:val="pl-PL"/>
              </w:rPr>
              <w:t>460</w:t>
            </w:r>
          </w:p>
        </w:tc>
        <w:tc>
          <w:tcPr>
            <w:tcW w:w="1247" w:type="dxa"/>
            <w:shd w:val="clear" w:color="auto" w:fill="auto"/>
            <w:noWrap/>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231</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9</w:t>
            </w:r>
          </w:p>
        </w:tc>
        <w:tc>
          <w:tcPr>
            <w:tcW w:w="1247" w:type="dxa"/>
            <w:shd w:val="clear" w:color="auto" w:fill="auto"/>
            <w:noWrap/>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969</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10</w:t>
            </w:r>
          </w:p>
        </w:tc>
        <w:tc>
          <w:tcPr>
            <w:tcW w:w="1247" w:type="dxa"/>
            <w:shd w:val="clear" w:color="auto" w:fill="auto"/>
            <w:noWrap/>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1</w:t>
            </w:r>
            <w:r w:rsidR="008B6527">
              <w:rPr>
                <w:b/>
                <w:sz w:val="18"/>
                <w:lang w:val="pl-PL"/>
              </w:rPr>
              <w:t xml:space="preserve"> </w:t>
            </w:r>
            <w:r w:rsidRPr="00DC7091">
              <w:rPr>
                <w:b/>
                <w:sz w:val="18"/>
                <w:lang w:val="pl-PL"/>
              </w:rPr>
              <w:t>480</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10</w:t>
            </w:r>
          </w:p>
        </w:tc>
        <w:tc>
          <w:tcPr>
            <w:tcW w:w="1247" w:type="dxa"/>
            <w:shd w:val="clear" w:color="auto" w:fill="auto"/>
            <w:noWrap/>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795</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8</w:t>
            </w:r>
          </w:p>
        </w:tc>
      </w:tr>
      <w:tr w:rsidR="007B047D" w:rsidRPr="004669AF" w:rsidTr="009367DA">
        <w:tc>
          <w:tcPr>
            <w:tcW w:w="1077" w:type="dxa"/>
            <w:shd w:val="clear" w:color="auto" w:fill="auto"/>
            <w:noWrap/>
            <w:hideMark/>
          </w:tcPr>
          <w:p w:rsidR="007B047D" w:rsidRPr="004669AF" w:rsidRDefault="007B047D" w:rsidP="00920BF7">
            <w:pPr>
              <w:suppressAutoHyphens w:val="0"/>
              <w:spacing w:before="40" w:after="40" w:line="220" w:lineRule="exact"/>
              <w:rPr>
                <w:sz w:val="18"/>
                <w:lang w:val="pl-PL"/>
              </w:rPr>
            </w:pPr>
            <w:r w:rsidRPr="004669AF">
              <w:rPr>
                <w:sz w:val="18"/>
                <w:lang w:val="pl-PL"/>
              </w:rPr>
              <w:t>2016</w:t>
            </w:r>
          </w:p>
        </w:tc>
        <w:tc>
          <w:tcPr>
            <w:tcW w:w="1247" w:type="dxa"/>
            <w:shd w:val="clear" w:color="auto" w:fill="auto"/>
            <w:noWrap/>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19</w:t>
            </w:r>
            <w:r w:rsidR="008B6527">
              <w:rPr>
                <w:b/>
                <w:sz w:val="18"/>
                <w:lang w:val="pl-PL"/>
              </w:rPr>
              <w:t xml:space="preserve"> </w:t>
            </w:r>
            <w:r w:rsidRPr="00DC7091">
              <w:rPr>
                <w:b/>
                <w:sz w:val="18"/>
                <w:lang w:val="pl-PL"/>
              </w:rPr>
              <w:t>573</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r w:rsidR="008B6527">
              <w:rPr>
                <w:sz w:val="18"/>
                <w:lang w:val="pl-PL"/>
              </w:rPr>
              <w:t xml:space="preserve"> </w:t>
            </w:r>
            <w:r w:rsidRPr="004669AF">
              <w:rPr>
                <w:sz w:val="18"/>
                <w:lang w:val="pl-PL"/>
              </w:rPr>
              <w:t>469</w:t>
            </w:r>
          </w:p>
        </w:tc>
        <w:tc>
          <w:tcPr>
            <w:tcW w:w="1247" w:type="dxa"/>
            <w:shd w:val="clear" w:color="auto" w:fill="auto"/>
            <w:noWrap/>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215</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10</w:t>
            </w:r>
          </w:p>
        </w:tc>
        <w:tc>
          <w:tcPr>
            <w:tcW w:w="1247" w:type="dxa"/>
            <w:shd w:val="clear" w:color="auto" w:fill="auto"/>
            <w:noWrap/>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935</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5</w:t>
            </w:r>
          </w:p>
        </w:tc>
        <w:tc>
          <w:tcPr>
            <w:tcW w:w="1247" w:type="dxa"/>
            <w:shd w:val="clear" w:color="auto" w:fill="auto"/>
            <w:noWrap/>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1</w:t>
            </w:r>
            <w:r w:rsidR="008B6527">
              <w:rPr>
                <w:b/>
                <w:sz w:val="18"/>
                <w:lang w:val="pl-PL"/>
              </w:rPr>
              <w:t xml:space="preserve"> </w:t>
            </w:r>
            <w:r w:rsidRPr="00DC7091">
              <w:rPr>
                <w:b/>
                <w:sz w:val="18"/>
                <w:lang w:val="pl-PL"/>
              </w:rPr>
              <w:t>273</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7</w:t>
            </w:r>
          </w:p>
        </w:tc>
        <w:tc>
          <w:tcPr>
            <w:tcW w:w="1247" w:type="dxa"/>
            <w:shd w:val="clear" w:color="auto" w:fill="auto"/>
            <w:noWrap/>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850</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10</w:t>
            </w:r>
          </w:p>
        </w:tc>
      </w:tr>
      <w:tr w:rsidR="007B047D" w:rsidRPr="004669AF" w:rsidTr="009367DA">
        <w:tc>
          <w:tcPr>
            <w:tcW w:w="1077" w:type="dxa"/>
            <w:tcBorders>
              <w:bottom w:val="single" w:sz="12" w:space="0" w:color="auto"/>
            </w:tcBorders>
            <w:shd w:val="clear" w:color="auto" w:fill="auto"/>
            <w:noWrap/>
            <w:hideMark/>
          </w:tcPr>
          <w:p w:rsidR="007B047D" w:rsidRPr="004669AF" w:rsidRDefault="007B047D" w:rsidP="00920BF7">
            <w:pPr>
              <w:suppressAutoHyphens w:val="0"/>
              <w:spacing w:before="40" w:after="40" w:line="220" w:lineRule="exact"/>
              <w:rPr>
                <w:sz w:val="18"/>
                <w:lang w:val="pl-PL"/>
              </w:rPr>
            </w:pPr>
            <w:r w:rsidRPr="004669AF">
              <w:rPr>
                <w:sz w:val="18"/>
                <w:lang w:val="pl-PL"/>
              </w:rPr>
              <w:t>2017</w:t>
            </w:r>
          </w:p>
        </w:tc>
        <w:tc>
          <w:tcPr>
            <w:tcW w:w="1247" w:type="dxa"/>
            <w:tcBorders>
              <w:bottom w:val="single" w:sz="12" w:space="0" w:color="auto"/>
            </w:tcBorders>
            <w:shd w:val="clear" w:color="auto" w:fill="auto"/>
            <w:noWrap/>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20</w:t>
            </w:r>
            <w:r w:rsidR="008B6527">
              <w:rPr>
                <w:b/>
                <w:sz w:val="18"/>
                <w:lang w:val="pl-PL"/>
              </w:rPr>
              <w:t xml:space="preserve"> </w:t>
            </w:r>
            <w:r w:rsidRPr="00DC7091">
              <w:rPr>
                <w:b/>
                <w:sz w:val="18"/>
                <w:lang w:val="pl-PL"/>
              </w:rPr>
              <w:t>761</w:t>
            </w:r>
          </w:p>
        </w:tc>
        <w:tc>
          <w:tcPr>
            <w:tcW w:w="1247"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r w:rsidR="008B6527">
              <w:rPr>
                <w:sz w:val="18"/>
                <w:lang w:val="pl-PL"/>
              </w:rPr>
              <w:t xml:space="preserve"> </w:t>
            </w:r>
            <w:r w:rsidRPr="004669AF">
              <w:rPr>
                <w:sz w:val="18"/>
                <w:lang w:val="pl-PL"/>
              </w:rPr>
              <w:t>418</w:t>
            </w:r>
          </w:p>
        </w:tc>
        <w:tc>
          <w:tcPr>
            <w:tcW w:w="1247" w:type="dxa"/>
            <w:tcBorders>
              <w:bottom w:val="single" w:sz="12" w:space="0" w:color="auto"/>
            </w:tcBorders>
            <w:shd w:val="clear" w:color="auto" w:fill="auto"/>
            <w:noWrap/>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211</w:t>
            </w:r>
          </w:p>
        </w:tc>
        <w:tc>
          <w:tcPr>
            <w:tcW w:w="1247"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12</w:t>
            </w:r>
          </w:p>
        </w:tc>
        <w:tc>
          <w:tcPr>
            <w:tcW w:w="1247" w:type="dxa"/>
            <w:tcBorders>
              <w:bottom w:val="single" w:sz="12" w:space="0" w:color="auto"/>
            </w:tcBorders>
            <w:shd w:val="clear" w:color="auto" w:fill="auto"/>
            <w:noWrap/>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872</w:t>
            </w:r>
          </w:p>
        </w:tc>
        <w:tc>
          <w:tcPr>
            <w:tcW w:w="1247"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9</w:t>
            </w:r>
          </w:p>
        </w:tc>
        <w:tc>
          <w:tcPr>
            <w:tcW w:w="1247" w:type="dxa"/>
            <w:tcBorders>
              <w:bottom w:val="single" w:sz="12" w:space="0" w:color="auto"/>
            </w:tcBorders>
            <w:shd w:val="clear" w:color="auto" w:fill="auto"/>
            <w:noWrap/>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1</w:t>
            </w:r>
            <w:r w:rsidR="008B6527">
              <w:rPr>
                <w:b/>
                <w:sz w:val="18"/>
                <w:lang w:val="pl-PL"/>
              </w:rPr>
              <w:t xml:space="preserve"> </w:t>
            </w:r>
            <w:r w:rsidRPr="00DC7091">
              <w:rPr>
                <w:b/>
                <w:sz w:val="18"/>
                <w:lang w:val="pl-PL"/>
              </w:rPr>
              <w:t>138</w:t>
            </w:r>
          </w:p>
        </w:tc>
        <w:tc>
          <w:tcPr>
            <w:tcW w:w="1247"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10</w:t>
            </w:r>
          </w:p>
        </w:tc>
        <w:tc>
          <w:tcPr>
            <w:tcW w:w="1247" w:type="dxa"/>
            <w:tcBorders>
              <w:bottom w:val="single" w:sz="12" w:space="0" w:color="auto"/>
            </w:tcBorders>
            <w:shd w:val="clear" w:color="auto" w:fill="auto"/>
            <w:noWrap/>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857</w:t>
            </w:r>
          </w:p>
        </w:tc>
        <w:tc>
          <w:tcPr>
            <w:tcW w:w="1247"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10</w:t>
            </w:r>
          </w:p>
        </w:tc>
      </w:tr>
    </w:tbl>
    <w:p w:rsidR="007B047D" w:rsidRPr="009B37D8" w:rsidRDefault="007B047D" w:rsidP="007B047D">
      <w:pPr>
        <w:pStyle w:val="SingleTxtG"/>
        <w:rPr>
          <w:lang w:val="pl-PL"/>
        </w:rPr>
      </w:pPr>
    </w:p>
    <w:tbl>
      <w:tblPr>
        <w:tblW w:w="0" w:type="auto"/>
        <w:tblInd w:w="283" w:type="dxa"/>
        <w:tblLayout w:type="fixed"/>
        <w:tblCellMar>
          <w:left w:w="0" w:type="dxa"/>
          <w:right w:w="0" w:type="dxa"/>
        </w:tblCellMar>
        <w:tblLook w:val="04A0" w:firstRow="1" w:lastRow="0" w:firstColumn="1" w:lastColumn="0" w:noHBand="0" w:noVBand="1"/>
      </w:tblPr>
      <w:tblGrid>
        <w:gridCol w:w="1077"/>
        <w:gridCol w:w="1247"/>
        <w:gridCol w:w="1247"/>
        <w:gridCol w:w="1247"/>
        <w:gridCol w:w="1247"/>
        <w:gridCol w:w="1247"/>
        <w:gridCol w:w="1247"/>
        <w:gridCol w:w="1247"/>
        <w:gridCol w:w="1247"/>
        <w:gridCol w:w="1247"/>
        <w:gridCol w:w="1247"/>
      </w:tblGrid>
      <w:tr w:rsidR="007B047D" w:rsidRPr="00EA4F46" w:rsidTr="009367DA">
        <w:trPr>
          <w:tblHeader/>
        </w:trPr>
        <w:tc>
          <w:tcPr>
            <w:tcW w:w="1077" w:type="dxa"/>
            <w:vMerge w:val="restart"/>
            <w:tcBorders>
              <w:top w:val="single" w:sz="4" w:space="0" w:color="auto"/>
              <w:bottom w:val="single" w:sz="12" w:space="0" w:color="auto"/>
            </w:tcBorders>
            <w:shd w:val="clear" w:color="auto" w:fill="auto"/>
            <w:vAlign w:val="bottom"/>
          </w:tcPr>
          <w:p w:rsidR="007B047D" w:rsidRPr="009367DA" w:rsidRDefault="007B047D" w:rsidP="009367DA">
            <w:pPr>
              <w:suppressAutoHyphens w:val="0"/>
              <w:spacing w:before="40" w:after="40" w:line="220" w:lineRule="exact"/>
              <w:rPr>
                <w:i/>
                <w:sz w:val="16"/>
                <w:szCs w:val="16"/>
                <w:lang w:val="pl-PL"/>
              </w:rPr>
            </w:pPr>
          </w:p>
        </w:tc>
        <w:tc>
          <w:tcPr>
            <w:tcW w:w="1247" w:type="dxa"/>
            <w:gridSpan w:val="2"/>
            <w:tcBorders>
              <w:top w:val="single" w:sz="4" w:space="0" w:color="auto"/>
              <w:bottom w:val="single" w:sz="4" w:space="0" w:color="auto"/>
            </w:tcBorders>
            <w:shd w:val="clear" w:color="auto" w:fill="auto"/>
            <w:vAlign w:val="bottom"/>
            <w:hideMark/>
          </w:tcPr>
          <w:p w:rsidR="007B047D" w:rsidRPr="009367DA" w:rsidRDefault="00D43358" w:rsidP="009367DA">
            <w:pPr>
              <w:suppressAutoHyphens w:val="0"/>
              <w:spacing w:before="40" w:after="40" w:line="220" w:lineRule="exact"/>
              <w:jc w:val="center"/>
              <w:rPr>
                <w:i/>
                <w:sz w:val="16"/>
                <w:szCs w:val="16"/>
                <w:lang w:val="fr-FR"/>
              </w:rPr>
            </w:pPr>
            <w:r w:rsidRPr="009367DA">
              <w:rPr>
                <w:i/>
                <w:sz w:val="16"/>
                <w:szCs w:val="16"/>
                <w:lang w:val="fr"/>
              </w:rPr>
              <w:t xml:space="preserve">Déficience </w:t>
            </w:r>
            <w:r w:rsidR="007B047D" w:rsidRPr="009367DA">
              <w:rPr>
                <w:i/>
                <w:sz w:val="16"/>
                <w:szCs w:val="16"/>
                <w:lang w:val="fr"/>
              </w:rPr>
              <w:t>intellectuelle légère</w:t>
            </w:r>
          </w:p>
        </w:tc>
        <w:tc>
          <w:tcPr>
            <w:tcW w:w="1247" w:type="dxa"/>
            <w:gridSpan w:val="2"/>
            <w:tcBorders>
              <w:top w:val="single" w:sz="4" w:space="0" w:color="auto"/>
              <w:bottom w:val="single" w:sz="4" w:space="0" w:color="auto"/>
            </w:tcBorders>
            <w:shd w:val="clear" w:color="auto" w:fill="auto"/>
            <w:vAlign w:val="bottom"/>
            <w:hideMark/>
          </w:tcPr>
          <w:p w:rsidR="007B047D" w:rsidRPr="009367DA" w:rsidRDefault="00D43358" w:rsidP="009367DA">
            <w:pPr>
              <w:suppressAutoHyphens w:val="0"/>
              <w:spacing w:before="40" w:after="40" w:line="220" w:lineRule="exact"/>
              <w:jc w:val="center"/>
              <w:rPr>
                <w:i/>
                <w:sz w:val="16"/>
                <w:szCs w:val="16"/>
                <w:lang w:val="fr-FR"/>
              </w:rPr>
            </w:pPr>
            <w:r w:rsidRPr="009367DA">
              <w:rPr>
                <w:i/>
                <w:sz w:val="16"/>
                <w:szCs w:val="16"/>
                <w:lang w:val="fr"/>
              </w:rPr>
              <w:t xml:space="preserve">Déficience </w:t>
            </w:r>
            <w:r w:rsidR="007B047D" w:rsidRPr="009367DA">
              <w:rPr>
                <w:i/>
                <w:sz w:val="16"/>
                <w:szCs w:val="16"/>
                <w:lang w:val="fr"/>
              </w:rPr>
              <w:t xml:space="preserve">intellectuelle </w:t>
            </w:r>
            <w:r w:rsidR="00EA4F46">
              <w:rPr>
                <w:i/>
                <w:sz w:val="16"/>
                <w:szCs w:val="16"/>
                <w:lang w:val="fr"/>
              </w:rPr>
              <w:br/>
            </w:r>
            <w:r w:rsidR="007B047D" w:rsidRPr="009367DA">
              <w:rPr>
                <w:i/>
                <w:sz w:val="16"/>
                <w:szCs w:val="16"/>
                <w:lang w:val="fr"/>
              </w:rPr>
              <w:t>modérée ou profonde</w:t>
            </w:r>
          </w:p>
        </w:tc>
        <w:tc>
          <w:tcPr>
            <w:tcW w:w="1247" w:type="dxa"/>
            <w:gridSpan w:val="2"/>
            <w:tcBorders>
              <w:top w:val="single" w:sz="4" w:space="0" w:color="auto"/>
              <w:bottom w:val="single" w:sz="4" w:space="0" w:color="auto"/>
            </w:tcBorders>
            <w:shd w:val="clear" w:color="auto" w:fill="auto"/>
            <w:vAlign w:val="bottom"/>
            <w:hideMark/>
          </w:tcPr>
          <w:p w:rsidR="007B047D" w:rsidRPr="009367DA" w:rsidRDefault="00D43358" w:rsidP="009367DA">
            <w:pPr>
              <w:suppressAutoHyphens w:val="0"/>
              <w:spacing w:before="40" w:after="40" w:line="220" w:lineRule="exact"/>
              <w:jc w:val="center"/>
              <w:rPr>
                <w:i/>
                <w:sz w:val="16"/>
                <w:szCs w:val="16"/>
                <w:lang w:val="pl-PL"/>
              </w:rPr>
            </w:pPr>
            <w:r w:rsidRPr="009367DA">
              <w:rPr>
                <w:i/>
                <w:sz w:val="16"/>
                <w:szCs w:val="16"/>
                <w:lang w:val="fr"/>
              </w:rPr>
              <w:t xml:space="preserve">Troubles </w:t>
            </w:r>
            <w:r w:rsidR="007B047D" w:rsidRPr="009367DA">
              <w:rPr>
                <w:i/>
                <w:sz w:val="16"/>
                <w:szCs w:val="16"/>
                <w:lang w:val="fr"/>
              </w:rPr>
              <w:t>mentaux</w:t>
            </w:r>
          </w:p>
        </w:tc>
        <w:tc>
          <w:tcPr>
            <w:tcW w:w="1247" w:type="dxa"/>
            <w:gridSpan w:val="2"/>
            <w:tcBorders>
              <w:top w:val="single" w:sz="4" w:space="0" w:color="auto"/>
              <w:bottom w:val="single" w:sz="4" w:space="0" w:color="auto"/>
            </w:tcBorders>
            <w:shd w:val="clear" w:color="auto" w:fill="auto"/>
            <w:vAlign w:val="bottom"/>
          </w:tcPr>
          <w:p w:rsidR="007B047D" w:rsidRPr="009367DA" w:rsidRDefault="00D43358" w:rsidP="009367DA">
            <w:pPr>
              <w:suppressAutoHyphens w:val="0"/>
              <w:spacing w:before="40" w:after="40" w:line="220" w:lineRule="exact"/>
              <w:jc w:val="center"/>
              <w:rPr>
                <w:i/>
                <w:sz w:val="16"/>
                <w:szCs w:val="16"/>
                <w:lang w:val="fr-FR"/>
              </w:rPr>
            </w:pPr>
            <w:r w:rsidRPr="009367DA">
              <w:rPr>
                <w:i/>
                <w:sz w:val="16"/>
                <w:szCs w:val="16"/>
                <w:lang w:val="fr"/>
              </w:rPr>
              <w:t xml:space="preserve">Handicap </w:t>
            </w:r>
            <w:r w:rsidR="007B047D" w:rsidRPr="009367DA">
              <w:rPr>
                <w:i/>
                <w:sz w:val="16"/>
                <w:szCs w:val="16"/>
                <w:lang w:val="fr"/>
              </w:rPr>
              <w:t>physique, dont l</w:t>
            </w:r>
            <w:r w:rsidR="00666A57" w:rsidRPr="009367DA">
              <w:rPr>
                <w:i/>
                <w:sz w:val="16"/>
                <w:szCs w:val="16"/>
                <w:lang w:val="fr"/>
              </w:rPr>
              <w:t>’</w:t>
            </w:r>
            <w:r w:rsidR="007B047D" w:rsidRPr="009367DA">
              <w:rPr>
                <w:i/>
                <w:sz w:val="16"/>
                <w:szCs w:val="16"/>
                <w:lang w:val="fr"/>
              </w:rPr>
              <w:t>aphasie</w:t>
            </w:r>
          </w:p>
        </w:tc>
        <w:tc>
          <w:tcPr>
            <w:tcW w:w="1247" w:type="dxa"/>
            <w:gridSpan w:val="2"/>
            <w:tcBorders>
              <w:top w:val="single" w:sz="4" w:space="0" w:color="auto"/>
              <w:bottom w:val="single" w:sz="4" w:space="0" w:color="auto"/>
            </w:tcBorders>
            <w:shd w:val="clear" w:color="auto" w:fill="auto"/>
            <w:vAlign w:val="bottom"/>
            <w:hideMark/>
          </w:tcPr>
          <w:p w:rsidR="007B047D" w:rsidRPr="009367DA" w:rsidRDefault="00D43358" w:rsidP="009367DA">
            <w:pPr>
              <w:suppressAutoHyphens w:val="0"/>
              <w:spacing w:before="40" w:after="40" w:line="220" w:lineRule="exact"/>
              <w:jc w:val="center"/>
              <w:rPr>
                <w:i/>
                <w:sz w:val="16"/>
                <w:szCs w:val="16"/>
                <w:lang w:val="fr-FR"/>
              </w:rPr>
            </w:pPr>
            <w:r w:rsidRPr="009367DA">
              <w:rPr>
                <w:i/>
                <w:sz w:val="16"/>
                <w:szCs w:val="16"/>
                <w:lang w:val="fr"/>
              </w:rPr>
              <w:t>Autisme</w:t>
            </w:r>
            <w:r w:rsidR="007B047D" w:rsidRPr="009367DA">
              <w:rPr>
                <w:i/>
                <w:sz w:val="16"/>
                <w:szCs w:val="16"/>
                <w:lang w:val="fr"/>
              </w:rPr>
              <w:t xml:space="preserve">, y compris </w:t>
            </w:r>
            <w:r w:rsidR="00EA4F46">
              <w:rPr>
                <w:i/>
                <w:sz w:val="16"/>
                <w:szCs w:val="16"/>
                <w:lang w:val="fr"/>
              </w:rPr>
              <w:br/>
            </w:r>
            <w:r w:rsidR="007B047D" w:rsidRPr="009367DA">
              <w:rPr>
                <w:i/>
                <w:sz w:val="16"/>
                <w:szCs w:val="16"/>
                <w:lang w:val="fr"/>
              </w:rPr>
              <w:t>le syndrome d’Asperger</w:t>
            </w:r>
          </w:p>
        </w:tc>
      </w:tr>
      <w:tr w:rsidR="007B047D" w:rsidRPr="00EA4F46" w:rsidTr="009367DA">
        <w:trPr>
          <w:tblHeader/>
        </w:trPr>
        <w:tc>
          <w:tcPr>
            <w:tcW w:w="1077" w:type="dxa"/>
            <w:vMerge/>
            <w:tcBorders>
              <w:top w:val="single" w:sz="12" w:space="0" w:color="auto"/>
              <w:bottom w:val="single" w:sz="12" w:space="0" w:color="auto"/>
            </w:tcBorders>
            <w:shd w:val="clear" w:color="auto" w:fill="auto"/>
            <w:vAlign w:val="bottom"/>
          </w:tcPr>
          <w:p w:rsidR="007B047D" w:rsidRPr="009367DA" w:rsidRDefault="007B047D">
            <w:pPr>
              <w:suppressAutoHyphens w:val="0"/>
              <w:spacing w:before="40" w:after="40" w:line="220" w:lineRule="exact"/>
              <w:rPr>
                <w:i/>
                <w:sz w:val="16"/>
                <w:szCs w:val="16"/>
                <w:lang w:val="fr-FR"/>
              </w:rPr>
            </w:pPr>
          </w:p>
        </w:tc>
        <w:tc>
          <w:tcPr>
            <w:tcW w:w="1247" w:type="dxa"/>
            <w:tcBorders>
              <w:top w:val="single" w:sz="4" w:space="0" w:color="auto"/>
              <w:bottom w:val="single" w:sz="12" w:space="0" w:color="auto"/>
            </w:tcBorders>
            <w:shd w:val="clear" w:color="auto" w:fill="auto"/>
            <w:vAlign w:val="bottom"/>
            <w:hideMark/>
          </w:tcPr>
          <w:p w:rsidR="007B047D" w:rsidRPr="009367DA" w:rsidRDefault="007B047D">
            <w:pPr>
              <w:suppressAutoHyphens w:val="0"/>
              <w:spacing w:before="40" w:after="40" w:line="220" w:lineRule="exact"/>
              <w:jc w:val="right"/>
              <w:rPr>
                <w:b/>
                <w:i/>
                <w:sz w:val="16"/>
                <w:szCs w:val="16"/>
                <w:lang w:val="pl-PL"/>
              </w:rPr>
            </w:pPr>
            <w:r w:rsidRPr="009367DA">
              <w:rPr>
                <w:b/>
                <w:i/>
                <w:sz w:val="16"/>
                <w:szCs w:val="16"/>
                <w:lang w:val="fr"/>
              </w:rPr>
              <w:t>Total</w:t>
            </w:r>
          </w:p>
        </w:tc>
        <w:tc>
          <w:tcPr>
            <w:tcW w:w="1247" w:type="dxa"/>
            <w:tcBorders>
              <w:top w:val="single" w:sz="4" w:space="0" w:color="auto"/>
              <w:bottom w:val="single" w:sz="12" w:space="0" w:color="auto"/>
            </w:tcBorders>
            <w:shd w:val="clear" w:color="auto" w:fill="auto"/>
            <w:vAlign w:val="bottom"/>
            <w:hideMark/>
          </w:tcPr>
          <w:p w:rsidR="007B047D" w:rsidRPr="009367DA" w:rsidRDefault="007B047D">
            <w:pPr>
              <w:suppressAutoHyphens w:val="0"/>
              <w:spacing w:before="40" w:after="40" w:line="220" w:lineRule="exact"/>
              <w:jc w:val="right"/>
              <w:rPr>
                <w:i/>
                <w:sz w:val="16"/>
                <w:szCs w:val="16"/>
                <w:lang w:val="pl-PL"/>
              </w:rPr>
            </w:pPr>
            <w:r w:rsidRPr="009367DA">
              <w:rPr>
                <w:i/>
                <w:sz w:val="16"/>
                <w:szCs w:val="16"/>
                <w:lang w:val="fr"/>
              </w:rPr>
              <w:t>Education personnalisé</w:t>
            </w:r>
          </w:p>
        </w:tc>
        <w:tc>
          <w:tcPr>
            <w:tcW w:w="1247" w:type="dxa"/>
            <w:tcBorders>
              <w:top w:val="single" w:sz="4" w:space="0" w:color="auto"/>
              <w:bottom w:val="single" w:sz="12" w:space="0" w:color="auto"/>
            </w:tcBorders>
            <w:shd w:val="clear" w:color="auto" w:fill="auto"/>
            <w:vAlign w:val="bottom"/>
            <w:hideMark/>
          </w:tcPr>
          <w:p w:rsidR="007B047D" w:rsidRPr="009367DA" w:rsidRDefault="007B047D">
            <w:pPr>
              <w:suppressAutoHyphens w:val="0"/>
              <w:spacing w:before="40" w:after="40" w:line="220" w:lineRule="exact"/>
              <w:jc w:val="right"/>
              <w:rPr>
                <w:b/>
                <w:bCs/>
                <w:i/>
                <w:sz w:val="16"/>
                <w:szCs w:val="16"/>
                <w:lang w:val="pl-PL"/>
              </w:rPr>
            </w:pPr>
            <w:r w:rsidRPr="009367DA">
              <w:rPr>
                <w:b/>
                <w:bCs/>
                <w:i/>
                <w:sz w:val="16"/>
                <w:szCs w:val="16"/>
                <w:lang w:val="fr"/>
              </w:rPr>
              <w:t>Total</w:t>
            </w:r>
          </w:p>
        </w:tc>
        <w:tc>
          <w:tcPr>
            <w:tcW w:w="1247" w:type="dxa"/>
            <w:tcBorders>
              <w:top w:val="single" w:sz="4" w:space="0" w:color="auto"/>
              <w:bottom w:val="single" w:sz="12" w:space="0" w:color="auto"/>
            </w:tcBorders>
            <w:shd w:val="clear" w:color="auto" w:fill="auto"/>
            <w:vAlign w:val="bottom"/>
            <w:hideMark/>
          </w:tcPr>
          <w:p w:rsidR="007B047D" w:rsidRPr="009367DA" w:rsidRDefault="007B047D">
            <w:pPr>
              <w:suppressAutoHyphens w:val="0"/>
              <w:spacing w:before="40" w:after="40" w:line="220" w:lineRule="exact"/>
              <w:jc w:val="right"/>
              <w:rPr>
                <w:i/>
                <w:sz w:val="16"/>
                <w:szCs w:val="16"/>
                <w:lang w:val="pl-PL"/>
              </w:rPr>
            </w:pPr>
            <w:r w:rsidRPr="009367DA">
              <w:rPr>
                <w:i/>
                <w:sz w:val="16"/>
                <w:szCs w:val="16"/>
                <w:lang w:val="fr"/>
              </w:rPr>
              <w:t>Education personnalisé</w:t>
            </w:r>
          </w:p>
        </w:tc>
        <w:tc>
          <w:tcPr>
            <w:tcW w:w="1247" w:type="dxa"/>
            <w:tcBorders>
              <w:top w:val="single" w:sz="4" w:space="0" w:color="auto"/>
              <w:bottom w:val="single" w:sz="12" w:space="0" w:color="auto"/>
            </w:tcBorders>
            <w:shd w:val="clear" w:color="auto" w:fill="auto"/>
            <w:vAlign w:val="bottom"/>
            <w:hideMark/>
          </w:tcPr>
          <w:p w:rsidR="007B047D" w:rsidRPr="009367DA" w:rsidRDefault="007B047D">
            <w:pPr>
              <w:suppressAutoHyphens w:val="0"/>
              <w:spacing w:before="40" w:after="40" w:line="220" w:lineRule="exact"/>
              <w:jc w:val="right"/>
              <w:rPr>
                <w:b/>
                <w:i/>
                <w:sz w:val="16"/>
                <w:szCs w:val="16"/>
                <w:lang w:val="pl-PL"/>
              </w:rPr>
            </w:pPr>
            <w:r w:rsidRPr="009367DA">
              <w:rPr>
                <w:b/>
                <w:i/>
                <w:sz w:val="16"/>
                <w:szCs w:val="16"/>
                <w:lang w:val="fr"/>
              </w:rPr>
              <w:t>Total</w:t>
            </w:r>
          </w:p>
        </w:tc>
        <w:tc>
          <w:tcPr>
            <w:tcW w:w="1247" w:type="dxa"/>
            <w:tcBorders>
              <w:top w:val="single" w:sz="4" w:space="0" w:color="auto"/>
              <w:bottom w:val="single" w:sz="12" w:space="0" w:color="auto"/>
            </w:tcBorders>
            <w:shd w:val="clear" w:color="auto" w:fill="auto"/>
            <w:vAlign w:val="bottom"/>
            <w:hideMark/>
          </w:tcPr>
          <w:p w:rsidR="007B047D" w:rsidRPr="009367DA" w:rsidRDefault="007B047D">
            <w:pPr>
              <w:suppressAutoHyphens w:val="0"/>
              <w:spacing w:before="40" w:after="40" w:line="220" w:lineRule="exact"/>
              <w:jc w:val="right"/>
              <w:rPr>
                <w:i/>
                <w:sz w:val="16"/>
                <w:szCs w:val="16"/>
                <w:lang w:val="pl-PL"/>
              </w:rPr>
            </w:pPr>
            <w:r w:rsidRPr="009367DA">
              <w:rPr>
                <w:i/>
                <w:sz w:val="16"/>
                <w:szCs w:val="16"/>
                <w:lang w:val="fr"/>
              </w:rPr>
              <w:t>Education personnalisé</w:t>
            </w:r>
          </w:p>
        </w:tc>
        <w:tc>
          <w:tcPr>
            <w:tcW w:w="1247" w:type="dxa"/>
            <w:tcBorders>
              <w:top w:val="single" w:sz="4" w:space="0" w:color="auto"/>
              <w:bottom w:val="single" w:sz="12" w:space="0" w:color="auto"/>
            </w:tcBorders>
            <w:shd w:val="clear" w:color="auto" w:fill="auto"/>
            <w:vAlign w:val="bottom"/>
          </w:tcPr>
          <w:p w:rsidR="007B047D" w:rsidRPr="009367DA" w:rsidRDefault="007B047D">
            <w:pPr>
              <w:suppressAutoHyphens w:val="0"/>
              <w:spacing w:before="40" w:after="40" w:line="220" w:lineRule="exact"/>
              <w:jc w:val="right"/>
              <w:rPr>
                <w:b/>
                <w:i/>
                <w:sz w:val="16"/>
                <w:szCs w:val="16"/>
                <w:lang w:val="pl-PL"/>
              </w:rPr>
            </w:pPr>
            <w:r w:rsidRPr="009367DA">
              <w:rPr>
                <w:b/>
                <w:i/>
                <w:sz w:val="16"/>
                <w:szCs w:val="16"/>
                <w:lang w:val="fr"/>
              </w:rPr>
              <w:t>Total</w:t>
            </w:r>
          </w:p>
        </w:tc>
        <w:tc>
          <w:tcPr>
            <w:tcW w:w="1247" w:type="dxa"/>
            <w:tcBorders>
              <w:top w:val="single" w:sz="4" w:space="0" w:color="auto"/>
              <w:bottom w:val="single" w:sz="12" w:space="0" w:color="auto"/>
            </w:tcBorders>
            <w:shd w:val="clear" w:color="auto" w:fill="auto"/>
            <w:vAlign w:val="bottom"/>
          </w:tcPr>
          <w:p w:rsidR="007B047D" w:rsidRPr="009367DA" w:rsidRDefault="007B047D">
            <w:pPr>
              <w:suppressAutoHyphens w:val="0"/>
              <w:spacing w:before="40" w:after="40" w:line="220" w:lineRule="exact"/>
              <w:jc w:val="right"/>
              <w:rPr>
                <w:i/>
                <w:sz w:val="16"/>
                <w:szCs w:val="16"/>
                <w:lang w:val="pl-PL"/>
              </w:rPr>
            </w:pPr>
            <w:r w:rsidRPr="009367DA">
              <w:rPr>
                <w:i/>
                <w:sz w:val="16"/>
                <w:szCs w:val="16"/>
                <w:lang w:val="fr"/>
              </w:rPr>
              <w:t>Education personnalisé</w:t>
            </w:r>
          </w:p>
        </w:tc>
        <w:tc>
          <w:tcPr>
            <w:tcW w:w="1247" w:type="dxa"/>
            <w:tcBorders>
              <w:top w:val="single" w:sz="4" w:space="0" w:color="auto"/>
              <w:bottom w:val="single" w:sz="12" w:space="0" w:color="auto"/>
            </w:tcBorders>
            <w:shd w:val="clear" w:color="auto" w:fill="auto"/>
            <w:vAlign w:val="bottom"/>
            <w:hideMark/>
          </w:tcPr>
          <w:p w:rsidR="007B047D" w:rsidRPr="009367DA" w:rsidRDefault="007B047D">
            <w:pPr>
              <w:suppressAutoHyphens w:val="0"/>
              <w:spacing w:before="40" w:after="40" w:line="220" w:lineRule="exact"/>
              <w:jc w:val="right"/>
              <w:rPr>
                <w:b/>
                <w:i/>
                <w:sz w:val="16"/>
                <w:szCs w:val="16"/>
                <w:lang w:val="pl-PL"/>
              </w:rPr>
            </w:pPr>
            <w:r w:rsidRPr="009367DA">
              <w:rPr>
                <w:b/>
                <w:i/>
                <w:sz w:val="16"/>
                <w:szCs w:val="16"/>
                <w:lang w:val="fr"/>
              </w:rPr>
              <w:t>Total</w:t>
            </w:r>
          </w:p>
        </w:tc>
        <w:tc>
          <w:tcPr>
            <w:tcW w:w="1247" w:type="dxa"/>
            <w:tcBorders>
              <w:top w:val="single" w:sz="4" w:space="0" w:color="auto"/>
              <w:bottom w:val="single" w:sz="12" w:space="0" w:color="auto"/>
            </w:tcBorders>
            <w:shd w:val="clear" w:color="auto" w:fill="auto"/>
            <w:vAlign w:val="bottom"/>
            <w:hideMark/>
          </w:tcPr>
          <w:p w:rsidR="007B047D" w:rsidRPr="009367DA" w:rsidRDefault="007B047D">
            <w:pPr>
              <w:suppressAutoHyphens w:val="0"/>
              <w:spacing w:before="40" w:after="40" w:line="220" w:lineRule="exact"/>
              <w:jc w:val="right"/>
              <w:rPr>
                <w:i/>
                <w:sz w:val="16"/>
                <w:szCs w:val="16"/>
                <w:lang w:val="pl-PL"/>
              </w:rPr>
            </w:pPr>
            <w:r w:rsidRPr="009367DA">
              <w:rPr>
                <w:i/>
                <w:sz w:val="16"/>
                <w:szCs w:val="16"/>
                <w:lang w:val="fr"/>
              </w:rPr>
              <w:t>Education personnalisé</w:t>
            </w:r>
          </w:p>
        </w:tc>
      </w:tr>
      <w:tr w:rsidR="007B047D" w:rsidRPr="004669AF" w:rsidTr="009367DA">
        <w:tc>
          <w:tcPr>
            <w:tcW w:w="1077" w:type="dxa"/>
            <w:tcBorders>
              <w:top w:val="single" w:sz="12" w:space="0" w:color="auto"/>
            </w:tcBorders>
            <w:shd w:val="clear" w:color="auto" w:fill="auto"/>
          </w:tcPr>
          <w:p w:rsidR="007B047D" w:rsidRPr="004669AF" w:rsidRDefault="007B047D" w:rsidP="00920BF7">
            <w:pPr>
              <w:suppressAutoHyphens w:val="0"/>
              <w:spacing w:before="40" w:after="40" w:line="220" w:lineRule="exact"/>
              <w:rPr>
                <w:sz w:val="18"/>
                <w:lang w:val="pl-PL"/>
              </w:rPr>
            </w:pPr>
            <w:r w:rsidRPr="004669AF">
              <w:rPr>
                <w:sz w:val="18"/>
                <w:lang w:val="pl-PL"/>
              </w:rPr>
              <w:t>2014</w:t>
            </w:r>
          </w:p>
        </w:tc>
        <w:tc>
          <w:tcPr>
            <w:tcW w:w="1247" w:type="dxa"/>
            <w:tcBorders>
              <w:top w:val="single" w:sz="12" w:space="0" w:color="auto"/>
            </w:tcBorders>
            <w:shd w:val="clear" w:color="auto" w:fill="auto"/>
            <w:noWrap/>
            <w:vAlign w:val="bottom"/>
          </w:tcPr>
          <w:p w:rsidR="007B047D" w:rsidRPr="00B46640" w:rsidRDefault="007B047D" w:rsidP="00920BF7">
            <w:pPr>
              <w:suppressAutoHyphens w:val="0"/>
              <w:spacing w:before="40" w:after="40" w:line="220" w:lineRule="exact"/>
              <w:jc w:val="right"/>
              <w:rPr>
                <w:b/>
                <w:sz w:val="18"/>
                <w:lang w:val="pl-PL"/>
              </w:rPr>
            </w:pPr>
            <w:r w:rsidRPr="00B46640">
              <w:rPr>
                <w:b/>
                <w:sz w:val="18"/>
                <w:lang w:val="pl-PL"/>
              </w:rPr>
              <w:t>24</w:t>
            </w:r>
            <w:r w:rsidR="008B6527">
              <w:rPr>
                <w:b/>
                <w:sz w:val="18"/>
                <w:lang w:val="pl-PL"/>
              </w:rPr>
              <w:t xml:space="preserve"> </w:t>
            </w:r>
            <w:r w:rsidRPr="00B46640">
              <w:rPr>
                <w:b/>
                <w:sz w:val="18"/>
                <w:lang w:val="pl-PL"/>
              </w:rPr>
              <w:t>158</w:t>
            </w:r>
          </w:p>
        </w:tc>
        <w:tc>
          <w:tcPr>
            <w:tcW w:w="1247"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260</w:t>
            </w:r>
          </w:p>
        </w:tc>
        <w:tc>
          <w:tcPr>
            <w:tcW w:w="1247" w:type="dxa"/>
            <w:tcBorders>
              <w:top w:val="single" w:sz="12" w:space="0" w:color="auto"/>
            </w:tcBorders>
            <w:shd w:val="clear" w:color="auto" w:fill="auto"/>
            <w:noWrap/>
            <w:vAlign w:val="bottom"/>
          </w:tcPr>
          <w:p w:rsidR="007B047D" w:rsidRPr="009367DA" w:rsidRDefault="007B047D" w:rsidP="00920BF7">
            <w:pPr>
              <w:suppressAutoHyphens w:val="0"/>
              <w:spacing w:before="40" w:after="40" w:line="220" w:lineRule="exact"/>
              <w:jc w:val="right"/>
              <w:rPr>
                <w:b/>
                <w:bCs/>
                <w:sz w:val="18"/>
                <w:lang w:val="pl-PL"/>
              </w:rPr>
            </w:pPr>
            <w:r w:rsidRPr="009367DA">
              <w:rPr>
                <w:b/>
                <w:bCs/>
                <w:sz w:val="18"/>
                <w:lang w:val="pl-PL"/>
              </w:rPr>
              <w:t>21</w:t>
            </w:r>
            <w:r w:rsidR="008B6527">
              <w:rPr>
                <w:b/>
                <w:bCs/>
                <w:sz w:val="18"/>
                <w:lang w:val="pl-PL"/>
              </w:rPr>
              <w:t xml:space="preserve"> </w:t>
            </w:r>
            <w:r w:rsidRPr="009367DA">
              <w:rPr>
                <w:b/>
                <w:bCs/>
                <w:sz w:val="18"/>
                <w:lang w:val="pl-PL"/>
              </w:rPr>
              <w:t>361</w:t>
            </w:r>
          </w:p>
        </w:tc>
        <w:tc>
          <w:tcPr>
            <w:tcW w:w="1247"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735</w:t>
            </w:r>
          </w:p>
        </w:tc>
        <w:tc>
          <w:tcPr>
            <w:tcW w:w="1247" w:type="dxa"/>
            <w:tcBorders>
              <w:top w:val="single" w:sz="12" w:space="0" w:color="auto"/>
            </w:tcBorders>
            <w:shd w:val="clear" w:color="auto" w:fill="auto"/>
            <w:noWrap/>
            <w:vAlign w:val="bottom"/>
          </w:tcPr>
          <w:p w:rsidR="007B047D" w:rsidRPr="00B46640" w:rsidRDefault="007B047D" w:rsidP="00920BF7">
            <w:pPr>
              <w:suppressAutoHyphens w:val="0"/>
              <w:spacing w:before="40" w:after="40" w:line="220" w:lineRule="exact"/>
              <w:jc w:val="right"/>
              <w:rPr>
                <w:b/>
                <w:sz w:val="18"/>
                <w:lang w:val="pl-PL"/>
              </w:rPr>
            </w:pPr>
            <w:r w:rsidRPr="00B46640">
              <w:rPr>
                <w:b/>
                <w:sz w:val="18"/>
                <w:lang w:val="pl-PL"/>
              </w:rPr>
              <w:t>0</w:t>
            </w:r>
          </w:p>
        </w:tc>
        <w:tc>
          <w:tcPr>
            <w:tcW w:w="1247"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0</w:t>
            </w:r>
          </w:p>
        </w:tc>
        <w:tc>
          <w:tcPr>
            <w:tcW w:w="1247" w:type="dxa"/>
            <w:tcBorders>
              <w:top w:val="single" w:sz="12" w:space="0" w:color="auto"/>
            </w:tcBorders>
            <w:shd w:val="clear" w:color="auto" w:fill="auto"/>
            <w:vAlign w:val="bottom"/>
          </w:tcPr>
          <w:p w:rsidR="007B047D" w:rsidRPr="00B46640" w:rsidRDefault="007B047D" w:rsidP="00920BF7">
            <w:pPr>
              <w:suppressAutoHyphens w:val="0"/>
              <w:spacing w:before="40" w:after="40" w:line="220" w:lineRule="exact"/>
              <w:jc w:val="right"/>
              <w:rPr>
                <w:b/>
                <w:sz w:val="18"/>
                <w:lang w:val="pl-PL"/>
              </w:rPr>
            </w:pPr>
            <w:r w:rsidRPr="00B46640">
              <w:rPr>
                <w:b/>
                <w:sz w:val="18"/>
                <w:lang w:val="pl-PL"/>
              </w:rPr>
              <w:t>1</w:t>
            </w:r>
            <w:r w:rsidR="008B6527">
              <w:rPr>
                <w:b/>
                <w:sz w:val="18"/>
                <w:lang w:val="pl-PL"/>
              </w:rPr>
              <w:t xml:space="preserve"> </w:t>
            </w:r>
            <w:r w:rsidRPr="00B46640">
              <w:rPr>
                <w:b/>
                <w:sz w:val="18"/>
                <w:lang w:val="pl-PL"/>
              </w:rPr>
              <w:t>235</w:t>
            </w:r>
          </w:p>
        </w:tc>
        <w:tc>
          <w:tcPr>
            <w:tcW w:w="1247"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20</w:t>
            </w:r>
          </w:p>
        </w:tc>
        <w:tc>
          <w:tcPr>
            <w:tcW w:w="1247" w:type="dxa"/>
            <w:tcBorders>
              <w:top w:val="single" w:sz="12" w:space="0" w:color="auto"/>
            </w:tcBorders>
            <w:shd w:val="clear" w:color="auto" w:fill="auto"/>
            <w:noWrap/>
            <w:vAlign w:val="bottom"/>
          </w:tcPr>
          <w:p w:rsidR="007B047D" w:rsidRPr="00B46640" w:rsidRDefault="007B047D" w:rsidP="00920BF7">
            <w:pPr>
              <w:suppressAutoHyphens w:val="0"/>
              <w:spacing w:before="40" w:after="40" w:line="220" w:lineRule="exact"/>
              <w:jc w:val="right"/>
              <w:rPr>
                <w:b/>
                <w:sz w:val="18"/>
                <w:lang w:val="pl-PL"/>
              </w:rPr>
            </w:pPr>
            <w:r w:rsidRPr="00B46640">
              <w:rPr>
                <w:b/>
                <w:sz w:val="18"/>
                <w:lang w:val="pl-PL"/>
              </w:rPr>
              <w:t>1</w:t>
            </w:r>
            <w:r w:rsidR="008B6527">
              <w:rPr>
                <w:b/>
                <w:sz w:val="18"/>
                <w:lang w:val="pl-PL"/>
              </w:rPr>
              <w:t xml:space="preserve"> </w:t>
            </w:r>
            <w:r w:rsidRPr="00B46640">
              <w:rPr>
                <w:b/>
                <w:sz w:val="18"/>
                <w:lang w:val="pl-PL"/>
              </w:rPr>
              <w:t>974</w:t>
            </w:r>
          </w:p>
        </w:tc>
        <w:tc>
          <w:tcPr>
            <w:tcW w:w="1247"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32</w:t>
            </w:r>
          </w:p>
        </w:tc>
      </w:tr>
      <w:tr w:rsidR="007B047D" w:rsidRPr="004669AF" w:rsidTr="009367DA">
        <w:tc>
          <w:tcPr>
            <w:tcW w:w="1077" w:type="dxa"/>
            <w:shd w:val="clear" w:color="auto" w:fill="auto"/>
          </w:tcPr>
          <w:p w:rsidR="007B047D" w:rsidRPr="004669AF" w:rsidRDefault="007B047D" w:rsidP="00920BF7">
            <w:pPr>
              <w:suppressAutoHyphens w:val="0"/>
              <w:spacing w:before="40" w:after="40" w:line="220" w:lineRule="exact"/>
              <w:rPr>
                <w:sz w:val="18"/>
                <w:lang w:val="pl-PL"/>
              </w:rPr>
            </w:pPr>
            <w:r w:rsidRPr="004669AF">
              <w:rPr>
                <w:sz w:val="18"/>
                <w:lang w:val="pl-PL"/>
              </w:rPr>
              <w:t>2015</w:t>
            </w:r>
          </w:p>
        </w:tc>
        <w:tc>
          <w:tcPr>
            <w:tcW w:w="1247" w:type="dxa"/>
            <w:shd w:val="clear" w:color="auto" w:fill="auto"/>
            <w:noWrap/>
            <w:vAlign w:val="bottom"/>
          </w:tcPr>
          <w:p w:rsidR="007B047D" w:rsidRPr="00B46640" w:rsidRDefault="007B047D" w:rsidP="00920BF7">
            <w:pPr>
              <w:suppressAutoHyphens w:val="0"/>
              <w:spacing w:before="40" w:after="40" w:line="220" w:lineRule="exact"/>
              <w:jc w:val="right"/>
              <w:rPr>
                <w:b/>
                <w:sz w:val="18"/>
                <w:lang w:val="pl-PL"/>
              </w:rPr>
            </w:pPr>
            <w:r w:rsidRPr="00B46640">
              <w:rPr>
                <w:b/>
                <w:sz w:val="18"/>
                <w:lang w:val="pl-PL"/>
              </w:rPr>
              <w:t>22</w:t>
            </w:r>
            <w:r w:rsidR="008B6527">
              <w:rPr>
                <w:b/>
                <w:sz w:val="18"/>
                <w:lang w:val="pl-PL"/>
              </w:rPr>
              <w:t xml:space="preserve"> </w:t>
            </w:r>
            <w:r w:rsidRPr="00B46640">
              <w:rPr>
                <w:b/>
                <w:sz w:val="18"/>
                <w:lang w:val="pl-PL"/>
              </w:rPr>
              <w:t>424</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254</w:t>
            </w:r>
          </w:p>
        </w:tc>
        <w:tc>
          <w:tcPr>
            <w:tcW w:w="1247" w:type="dxa"/>
            <w:shd w:val="clear" w:color="auto" w:fill="auto"/>
            <w:noWrap/>
            <w:vAlign w:val="bottom"/>
          </w:tcPr>
          <w:p w:rsidR="007B047D" w:rsidRPr="009367DA" w:rsidRDefault="007B047D" w:rsidP="00920BF7">
            <w:pPr>
              <w:suppressAutoHyphens w:val="0"/>
              <w:spacing w:before="40" w:after="40" w:line="220" w:lineRule="exact"/>
              <w:jc w:val="right"/>
              <w:rPr>
                <w:b/>
                <w:bCs/>
                <w:sz w:val="18"/>
                <w:lang w:val="pl-PL"/>
              </w:rPr>
            </w:pPr>
            <w:r w:rsidRPr="009367DA">
              <w:rPr>
                <w:b/>
                <w:bCs/>
                <w:sz w:val="18"/>
                <w:lang w:val="pl-PL"/>
              </w:rPr>
              <w:t>20</w:t>
            </w:r>
            <w:r w:rsidR="008B6527">
              <w:rPr>
                <w:b/>
                <w:bCs/>
                <w:sz w:val="18"/>
                <w:lang w:val="pl-PL"/>
              </w:rPr>
              <w:t xml:space="preserve"> </w:t>
            </w:r>
            <w:r w:rsidRPr="009367DA">
              <w:rPr>
                <w:b/>
                <w:bCs/>
                <w:sz w:val="18"/>
                <w:lang w:val="pl-PL"/>
              </w:rPr>
              <w:t>448</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689</w:t>
            </w:r>
          </w:p>
        </w:tc>
        <w:tc>
          <w:tcPr>
            <w:tcW w:w="1247" w:type="dxa"/>
            <w:shd w:val="clear" w:color="auto" w:fill="auto"/>
            <w:noWrap/>
            <w:vAlign w:val="bottom"/>
          </w:tcPr>
          <w:p w:rsidR="007B047D" w:rsidRPr="00B46640" w:rsidRDefault="007B047D" w:rsidP="00920BF7">
            <w:pPr>
              <w:suppressAutoHyphens w:val="0"/>
              <w:spacing w:before="40" w:after="40" w:line="220" w:lineRule="exact"/>
              <w:jc w:val="right"/>
              <w:rPr>
                <w:b/>
                <w:sz w:val="18"/>
                <w:lang w:val="pl-PL"/>
              </w:rPr>
            </w:pPr>
            <w:r w:rsidRPr="00B46640">
              <w:rPr>
                <w:b/>
                <w:sz w:val="18"/>
                <w:lang w:val="pl-PL"/>
              </w:rPr>
              <w:t>0</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0</w:t>
            </w:r>
          </w:p>
        </w:tc>
        <w:tc>
          <w:tcPr>
            <w:tcW w:w="1247" w:type="dxa"/>
            <w:shd w:val="clear" w:color="auto" w:fill="auto"/>
            <w:vAlign w:val="bottom"/>
          </w:tcPr>
          <w:p w:rsidR="007B047D" w:rsidRPr="00B46640" w:rsidRDefault="007B047D" w:rsidP="00920BF7">
            <w:pPr>
              <w:suppressAutoHyphens w:val="0"/>
              <w:spacing w:before="40" w:after="40" w:line="220" w:lineRule="exact"/>
              <w:jc w:val="right"/>
              <w:rPr>
                <w:b/>
                <w:sz w:val="18"/>
                <w:lang w:val="pl-PL"/>
              </w:rPr>
            </w:pPr>
            <w:r w:rsidRPr="00B46640">
              <w:rPr>
                <w:b/>
                <w:sz w:val="18"/>
                <w:lang w:val="pl-PL"/>
              </w:rPr>
              <w:t>1</w:t>
            </w:r>
            <w:r w:rsidR="008B6527">
              <w:rPr>
                <w:b/>
                <w:sz w:val="18"/>
                <w:lang w:val="pl-PL"/>
              </w:rPr>
              <w:t xml:space="preserve"> </w:t>
            </w:r>
            <w:r w:rsidRPr="00B46640">
              <w:rPr>
                <w:b/>
                <w:sz w:val="18"/>
                <w:lang w:val="pl-PL"/>
              </w:rPr>
              <w:t>283</w:t>
            </w:r>
          </w:p>
        </w:tc>
        <w:tc>
          <w:tcPr>
            <w:tcW w:w="1247"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22</w:t>
            </w:r>
          </w:p>
        </w:tc>
        <w:tc>
          <w:tcPr>
            <w:tcW w:w="1247" w:type="dxa"/>
            <w:shd w:val="clear" w:color="auto" w:fill="auto"/>
            <w:noWrap/>
            <w:vAlign w:val="bottom"/>
          </w:tcPr>
          <w:p w:rsidR="007B047D" w:rsidRPr="00B46640" w:rsidRDefault="007B047D" w:rsidP="00920BF7">
            <w:pPr>
              <w:suppressAutoHyphens w:val="0"/>
              <w:spacing w:before="40" w:after="40" w:line="220" w:lineRule="exact"/>
              <w:jc w:val="right"/>
              <w:rPr>
                <w:b/>
                <w:sz w:val="18"/>
                <w:lang w:val="pl-PL"/>
              </w:rPr>
            </w:pPr>
            <w:r w:rsidRPr="00B46640">
              <w:rPr>
                <w:b/>
                <w:sz w:val="18"/>
                <w:lang w:val="pl-PL"/>
              </w:rPr>
              <w:t>2</w:t>
            </w:r>
            <w:r w:rsidR="008B6527">
              <w:rPr>
                <w:b/>
                <w:sz w:val="18"/>
                <w:lang w:val="pl-PL"/>
              </w:rPr>
              <w:t xml:space="preserve"> </w:t>
            </w:r>
            <w:r w:rsidRPr="00B46640">
              <w:rPr>
                <w:b/>
                <w:sz w:val="18"/>
                <w:lang w:val="pl-PL"/>
              </w:rPr>
              <w:t>335</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28</w:t>
            </w:r>
          </w:p>
        </w:tc>
      </w:tr>
      <w:tr w:rsidR="007B047D" w:rsidRPr="004669AF" w:rsidTr="009367DA">
        <w:tc>
          <w:tcPr>
            <w:tcW w:w="1077" w:type="dxa"/>
            <w:shd w:val="clear" w:color="auto" w:fill="auto"/>
          </w:tcPr>
          <w:p w:rsidR="007B047D" w:rsidRPr="004669AF" w:rsidRDefault="007B047D" w:rsidP="00920BF7">
            <w:pPr>
              <w:suppressAutoHyphens w:val="0"/>
              <w:spacing w:before="40" w:after="40" w:line="220" w:lineRule="exact"/>
              <w:rPr>
                <w:sz w:val="18"/>
                <w:lang w:val="pl-PL"/>
              </w:rPr>
            </w:pPr>
            <w:r w:rsidRPr="004669AF">
              <w:rPr>
                <w:sz w:val="18"/>
                <w:lang w:val="pl-PL"/>
              </w:rPr>
              <w:t>2016</w:t>
            </w:r>
          </w:p>
        </w:tc>
        <w:tc>
          <w:tcPr>
            <w:tcW w:w="1247" w:type="dxa"/>
            <w:shd w:val="clear" w:color="auto" w:fill="auto"/>
            <w:noWrap/>
            <w:vAlign w:val="bottom"/>
          </w:tcPr>
          <w:p w:rsidR="007B047D" w:rsidRPr="00B46640" w:rsidRDefault="007B047D" w:rsidP="00920BF7">
            <w:pPr>
              <w:suppressAutoHyphens w:val="0"/>
              <w:spacing w:before="40" w:after="40" w:line="220" w:lineRule="exact"/>
              <w:jc w:val="right"/>
              <w:rPr>
                <w:b/>
                <w:sz w:val="18"/>
                <w:lang w:val="pl-PL"/>
              </w:rPr>
            </w:pPr>
            <w:r w:rsidRPr="00B46640">
              <w:rPr>
                <w:b/>
                <w:sz w:val="18"/>
                <w:lang w:val="pl-PL"/>
              </w:rPr>
              <w:t>20</w:t>
            </w:r>
            <w:r w:rsidR="008B6527">
              <w:rPr>
                <w:b/>
                <w:sz w:val="18"/>
                <w:lang w:val="pl-PL"/>
              </w:rPr>
              <w:t xml:space="preserve"> </w:t>
            </w:r>
            <w:r w:rsidRPr="00B46640">
              <w:rPr>
                <w:b/>
                <w:sz w:val="18"/>
                <w:lang w:val="pl-PL"/>
              </w:rPr>
              <w:t>815</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221</w:t>
            </w:r>
          </w:p>
        </w:tc>
        <w:tc>
          <w:tcPr>
            <w:tcW w:w="1247" w:type="dxa"/>
            <w:shd w:val="clear" w:color="auto" w:fill="auto"/>
            <w:noWrap/>
            <w:vAlign w:val="bottom"/>
          </w:tcPr>
          <w:p w:rsidR="007B047D" w:rsidRPr="009367DA" w:rsidRDefault="007B047D" w:rsidP="00920BF7">
            <w:pPr>
              <w:suppressAutoHyphens w:val="0"/>
              <w:spacing w:before="40" w:after="40" w:line="220" w:lineRule="exact"/>
              <w:jc w:val="right"/>
              <w:rPr>
                <w:b/>
                <w:bCs/>
                <w:sz w:val="18"/>
                <w:lang w:val="pl-PL"/>
              </w:rPr>
            </w:pPr>
            <w:r w:rsidRPr="009367DA">
              <w:rPr>
                <w:b/>
                <w:bCs/>
                <w:sz w:val="18"/>
                <w:lang w:val="pl-PL"/>
              </w:rPr>
              <w:t>19</w:t>
            </w:r>
            <w:r w:rsidR="008B6527">
              <w:rPr>
                <w:b/>
                <w:bCs/>
                <w:sz w:val="18"/>
                <w:lang w:val="pl-PL"/>
              </w:rPr>
              <w:t xml:space="preserve"> </w:t>
            </w:r>
            <w:r w:rsidRPr="009367DA">
              <w:rPr>
                <w:b/>
                <w:bCs/>
                <w:sz w:val="18"/>
                <w:lang w:val="pl-PL"/>
              </w:rPr>
              <w:t>293</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609</w:t>
            </w:r>
          </w:p>
        </w:tc>
        <w:tc>
          <w:tcPr>
            <w:tcW w:w="1247" w:type="dxa"/>
            <w:shd w:val="clear" w:color="auto" w:fill="auto"/>
            <w:noWrap/>
            <w:vAlign w:val="bottom"/>
          </w:tcPr>
          <w:p w:rsidR="007B047D" w:rsidRPr="00B46640" w:rsidRDefault="007B047D" w:rsidP="00920BF7">
            <w:pPr>
              <w:suppressAutoHyphens w:val="0"/>
              <w:spacing w:before="40" w:after="40" w:line="220" w:lineRule="exact"/>
              <w:jc w:val="right"/>
              <w:rPr>
                <w:b/>
                <w:sz w:val="18"/>
                <w:lang w:val="pl-PL"/>
              </w:rPr>
            </w:pPr>
            <w:r w:rsidRPr="00B46640">
              <w:rPr>
                <w:b/>
                <w:sz w:val="18"/>
                <w:lang w:val="pl-PL"/>
              </w:rPr>
              <w:t>5</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p>
        </w:tc>
        <w:tc>
          <w:tcPr>
            <w:tcW w:w="1247" w:type="dxa"/>
            <w:shd w:val="clear" w:color="auto" w:fill="auto"/>
            <w:vAlign w:val="bottom"/>
          </w:tcPr>
          <w:p w:rsidR="007B047D" w:rsidRPr="00B46640" w:rsidRDefault="007B047D" w:rsidP="00920BF7">
            <w:pPr>
              <w:suppressAutoHyphens w:val="0"/>
              <w:spacing w:before="40" w:after="40" w:line="220" w:lineRule="exact"/>
              <w:jc w:val="right"/>
              <w:rPr>
                <w:b/>
                <w:sz w:val="18"/>
                <w:lang w:val="pl-PL"/>
              </w:rPr>
            </w:pPr>
            <w:r w:rsidRPr="00B46640">
              <w:rPr>
                <w:b/>
                <w:sz w:val="18"/>
                <w:lang w:val="pl-PL"/>
              </w:rPr>
              <w:t>1</w:t>
            </w:r>
            <w:r w:rsidR="008B6527">
              <w:rPr>
                <w:b/>
                <w:sz w:val="18"/>
                <w:lang w:val="pl-PL"/>
              </w:rPr>
              <w:t xml:space="preserve"> </w:t>
            </w:r>
            <w:r w:rsidRPr="00B46640">
              <w:rPr>
                <w:b/>
                <w:sz w:val="18"/>
                <w:lang w:val="pl-PL"/>
              </w:rPr>
              <w:t>281</w:t>
            </w:r>
          </w:p>
        </w:tc>
        <w:tc>
          <w:tcPr>
            <w:tcW w:w="1247"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30</w:t>
            </w:r>
          </w:p>
        </w:tc>
        <w:tc>
          <w:tcPr>
            <w:tcW w:w="1247" w:type="dxa"/>
            <w:shd w:val="clear" w:color="auto" w:fill="auto"/>
            <w:noWrap/>
            <w:vAlign w:val="bottom"/>
          </w:tcPr>
          <w:p w:rsidR="007B047D" w:rsidRPr="00B46640" w:rsidRDefault="007B047D" w:rsidP="00920BF7">
            <w:pPr>
              <w:suppressAutoHyphens w:val="0"/>
              <w:spacing w:before="40" w:after="40" w:line="220" w:lineRule="exact"/>
              <w:jc w:val="right"/>
              <w:rPr>
                <w:b/>
                <w:sz w:val="18"/>
                <w:lang w:val="pl-PL"/>
              </w:rPr>
            </w:pPr>
            <w:r w:rsidRPr="00B46640">
              <w:rPr>
                <w:b/>
                <w:sz w:val="18"/>
                <w:lang w:val="pl-PL"/>
              </w:rPr>
              <w:t>2</w:t>
            </w:r>
            <w:r w:rsidR="008B6527">
              <w:rPr>
                <w:b/>
                <w:sz w:val="18"/>
                <w:lang w:val="pl-PL"/>
              </w:rPr>
              <w:t xml:space="preserve"> </w:t>
            </w:r>
            <w:r w:rsidRPr="00B46640">
              <w:rPr>
                <w:b/>
                <w:sz w:val="18"/>
                <w:lang w:val="pl-PL"/>
              </w:rPr>
              <w:t>823</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51</w:t>
            </w:r>
          </w:p>
        </w:tc>
      </w:tr>
      <w:tr w:rsidR="007B047D" w:rsidRPr="004669AF" w:rsidTr="009367DA">
        <w:tc>
          <w:tcPr>
            <w:tcW w:w="1077" w:type="dxa"/>
            <w:tcBorders>
              <w:bottom w:val="single" w:sz="12" w:space="0" w:color="auto"/>
            </w:tcBorders>
            <w:shd w:val="clear" w:color="auto" w:fill="auto"/>
          </w:tcPr>
          <w:p w:rsidR="007B047D" w:rsidRPr="004669AF" w:rsidRDefault="007B047D" w:rsidP="00920BF7">
            <w:pPr>
              <w:suppressAutoHyphens w:val="0"/>
              <w:spacing w:before="40" w:after="40" w:line="220" w:lineRule="exact"/>
              <w:rPr>
                <w:sz w:val="18"/>
                <w:lang w:val="pl-PL"/>
              </w:rPr>
            </w:pPr>
            <w:r w:rsidRPr="004669AF">
              <w:rPr>
                <w:sz w:val="18"/>
                <w:lang w:val="pl-PL"/>
              </w:rPr>
              <w:t>2017</w:t>
            </w:r>
          </w:p>
        </w:tc>
        <w:tc>
          <w:tcPr>
            <w:tcW w:w="1247" w:type="dxa"/>
            <w:tcBorders>
              <w:bottom w:val="single" w:sz="12" w:space="0" w:color="auto"/>
            </w:tcBorders>
            <w:shd w:val="clear" w:color="auto" w:fill="auto"/>
            <w:noWrap/>
            <w:vAlign w:val="bottom"/>
          </w:tcPr>
          <w:p w:rsidR="007B047D" w:rsidRPr="00B46640" w:rsidRDefault="007B047D" w:rsidP="00920BF7">
            <w:pPr>
              <w:suppressAutoHyphens w:val="0"/>
              <w:spacing w:before="40" w:after="40" w:line="220" w:lineRule="exact"/>
              <w:jc w:val="right"/>
              <w:rPr>
                <w:b/>
                <w:sz w:val="18"/>
                <w:lang w:val="pl-PL"/>
              </w:rPr>
            </w:pPr>
            <w:r w:rsidRPr="00B46640">
              <w:rPr>
                <w:b/>
                <w:sz w:val="18"/>
                <w:lang w:val="pl-PL"/>
              </w:rPr>
              <w:t>19</w:t>
            </w:r>
            <w:r w:rsidR="008B6527">
              <w:rPr>
                <w:b/>
                <w:sz w:val="18"/>
                <w:lang w:val="pl-PL"/>
              </w:rPr>
              <w:t xml:space="preserve"> </w:t>
            </w:r>
            <w:r w:rsidRPr="00B46640">
              <w:rPr>
                <w:b/>
                <w:sz w:val="18"/>
                <w:lang w:val="pl-PL"/>
              </w:rPr>
              <w:t>552</w:t>
            </w:r>
          </w:p>
        </w:tc>
        <w:tc>
          <w:tcPr>
            <w:tcW w:w="1247"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187</w:t>
            </w:r>
          </w:p>
        </w:tc>
        <w:tc>
          <w:tcPr>
            <w:tcW w:w="1247" w:type="dxa"/>
            <w:tcBorders>
              <w:bottom w:val="single" w:sz="12" w:space="0" w:color="auto"/>
            </w:tcBorders>
            <w:shd w:val="clear" w:color="auto" w:fill="auto"/>
            <w:noWrap/>
            <w:vAlign w:val="bottom"/>
          </w:tcPr>
          <w:p w:rsidR="007B047D" w:rsidRPr="009367DA" w:rsidRDefault="007B047D" w:rsidP="00920BF7">
            <w:pPr>
              <w:suppressAutoHyphens w:val="0"/>
              <w:spacing w:before="40" w:after="40" w:line="220" w:lineRule="exact"/>
              <w:jc w:val="right"/>
              <w:rPr>
                <w:b/>
                <w:bCs/>
                <w:sz w:val="18"/>
                <w:lang w:val="pl-PL"/>
              </w:rPr>
            </w:pPr>
            <w:r w:rsidRPr="009367DA">
              <w:rPr>
                <w:b/>
                <w:bCs/>
                <w:sz w:val="18"/>
                <w:lang w:val="pl-PL"/>
              </w:rPr>
              <w:t>18</w:t>
            </w:r>
            <w:r w:rsidR="008B6527">
              <w:rPr>
                <w:b/>
                <w:bCs/>
                <w:sz w:val="18"/>
                <w:lang w:val="pl-PL"/>
              </w:rPr>
              <w:t xml:space="preserve"> </w:t>
            </w:r>
            <w:r w:rsidRPr="009367DA">
              <w:rPr>
                <w:b/>
                <w:bCs/>
                <w:sz w:val="18"/>
                <w:lang w:val="pl-PL"/>
              </w:rPr>
              <w:t>159</w:t>
            </w:r>
          </w:p>
        </w:tc>
        <w:tc>
          <w:tcPr>
            <w:tcW w:w="1247"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556</w:t>
            </w:r>
          </w:p>
        </w:tc>
        <w:tc>
          <w:tcPr>
            <w:tcW w:w="1247" w:type="dxa"/>
            <w:tcBorders>
              <w:bottom w:val="single" w:sz="12" w:space="0" w:color="auto"/>
            </w:tcBorders>
            <w:shd w:val="clear" w:color="auto" w:fill="auto"/>
            <w:noWrap/>
            <w:vAlign w:val="bottom"/>
          </w:tcPr>
          <w:p w:rsidR="007B047D" w:rsidRPr="00B46640" w:rsidRDefault="007B047D" w:rsidP="00920BF7">
            <w:pPr>
              <w:suppressAutoHyphens w:val="0"/>
              <w:spacing w:before="40" w:after="40" w:line="220" w:lineRule="exact"/>
              <w:jc w:val="right"/>
              <w:rPr>
                <w:b/>
                <w:sz w:val="18"/>
                <w:lang w:val="pl-PL"/>
              </w:rPr>
            </w:pPr>
            <w:r w:rsidRPr="00B46640">
              <w:rPr>
                <w:b/>
                <w:sz w:val="18"/>
                <w:lang w:val="pl-PL"/>
              </w:rPr>
              <w:t>0</w:t>
            </w:r>
          </w:p>
        </w:tc>
        <w:tc>
          <w:tcPr>
            <w:tcW w:w="1247"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0</w:t>
            </w:r>
          </w:p>
        </w:tc>
        <w:tc>
          <w:tcPr>
            <w:tcW w:w="1247" w:type="dxa"/>
            <w:tcBorders>
              <w:bottom w:val="single" w:sz="12" w:space="0" w:color="auto"/>
            </w:tcBorders>
            <w:shd w:val="clear" w:color="auto" w:fill="auto"/>
            <w:vAlign w:val="bottom"/>
          </w:tcPr>
          <w:p w:rsidR="007B047D" w:rsidRPr="00B46640" w:rsidRDefault="007B047D" w:rsidP="00920BF7">
            <w:pPr>
              <w:suppressAutoHyphens w:val="0"/>
              <w:spacing w:before="40" w:after="40" w:line="220" w:lineRule="exact"/>
              <w:jc w:val="right"/>
              <w:rPr>
                <w:b/>
                <w:sz w:val="18"/>
                <w:lang w:val="pl-PL"/>
              </w:rPr>
            </w:pPr>
            <w:r w:rsidRPr="00B46640">
              <w:rPr>
                <w:b/>
                <w:sz w:val="18"/>
                <w:lang w:val="pl-PL"/>
              </w:rPr>
              <w:t>1</w:t>
            </w:r>
            <w:r w:rsidR="008B6527">
              <w:rPr>
                <w:b/>
                <w:sz w:val="18"/>
                <w:lang w:val="pl-PL"/>
              </w:rPr>
              <w:t xml:space="preserve"> </w:t>
            </w:r>
            <w:r w:rsidRPr="00B46640">
              <w:rPr>
                <w:b/>
                <w:sz w:val="18"/>
                <w:lang w:val="pl-PL"/>
              </w:rPr>
              <w:t>314</w:t>
            </w:r>
          </w:p>
        </w:tc>
        <w:tc>
          <w:tcPr>
            <w:tcW w:w="1247"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36</w:t>
            </w:r>
          </w:p>
        </w:tc>
        <w:tc>
          <w:tcPr>
            <w:tcW w:w="1247" w:type="dxa"/>
            <w:tcBorders>
              <w:bottom w:val="single" w:sz="12" w:space="0" w:color="auto"/>
            </w:tcBorders>
            <w:shd w:val="clear" w:color="auto" w:fill="auto"/>
            <w:noWrap/>
            <w:vAlign w:val="bottom"/>
          </w:tcPr>
          <w:p w:rsidR="007B047D" w:rsidRPr="00B46640" w:rsidRDefault="007B047D" w:rsidP="00920BF7">
            <w:pPr>
              <w:suppressAutoHyphens w:val="0"/>
              <w:spacing w:before="40" w:after="40" w:line="220" w:lineRule="exact"/>
              <w:jc w:val="right"/>
              <w:rPr>
                <w:b/>
                <w:sz w:val="18"/>
                <w:lang w:val="pl-PL"/>
              </w:rPr>
            </w:pPr>
            <w:r w:rsidRPr="00B46640">
              <w:rPr>
                <w:b/>
                <w:sz w:val="18"/>
                <w:lang w:val="pl-PL"/>
              </w:rPr>
              <w:t>3</w:t>
            </w:r>
            <w:r w:rsidR="008B6527">
              <w:rPr>
                <w:b/>
                <w:sz w:val="18"/>
                <w:lang w:val="pl-PL"/>
              </w:rPr>
              <w:t xml:space="preserve"> </w:t>
            </w:r>
            <w:r w:rsidRPr="00B46640">
              <w:rPr>
                <w:b/>
                <w:sz w:val="18"/>
                <w:lang w:val="pl-PL"/>
              </w:rPr>
              <w:t>444</w:t>
            </w:r>
          </w:p>
        </w:tc>
        <w:tc>
          <w:tcPr>
            <w:tcW w:w="1247"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40</w:t>
            </w:r>
          </w:p>
        </w:tc>
      </w:tr>
    </w:tbl>
    <w:p w:rsidR="007B047D" w:rsidRPr="009B37D8" w:rsidRDefault="007B047D" w:rsidP="007B047D">
      <w:pPr>
        <w:pStyle w:val="SingleTxtG"/>
        <w:rPr>
          <w:b/>
          <w:lang w:val="pl-PL"/>
        </w:rPr>
      </w:pPr>
    </w:p>
    <w:p w:rsidR="007B047D" w:rsidRDefault="007B047D" w:rsidP="007B047D">
      <w:pPr>
        <w:suppressAutoHyphens w:val="0"/>
        <w:spacing w:line="240" w:lineRule="auto"/>
        <w:rPr>
          <w:b/>
          <w:bCs/>
          <w:lang w:val="fr"/>
        </w:rPr>
      </w:pPr>
      <w:r>
        <w:rPr>
          <w:b/>
          <w:bCs/>
          <w:lang w:val="fr"/>
        </w:rPr>
        <w:br w:type="page"/>
      </w:r>
    </w:p>
    <w:p w:rsidR="007B047D" w:rsidRPr="009B37D8" w:rsidRDefault="007B047D" w:rsidP="009367DA">
      <w:pPr>
        <w:pStyle w:val="HChG"/>
        <w:rPr>
          <w:lang w:val="fr-FR"/>
        </w:rPr>
      </w:pPr>
      <w:r>
        <w:rPr>
          <w:lang w:val="fr"/>
        </w:rPr>
        <w:lastRenderedPageBreak/>
        <w:tab/>
      </w:r>
      <w:r w:rsidRPr="009B37D8">
        <w:rPr>
          <w:lang w:val="fr"/>
        </w:rPr>
        <w:t xml:space="preserve">Annexe 3 </w:t>
      </w:r>
      <w:r w:rsidR="00B1473E">
        <w:rPr>
          <w:lang w:val="fr"/>
        </w:rPr>
        <w:t>–</w:t>
      </w:r>
      <w:r w:rsidRPr="009B37D8">
        <w:rPr>
          <w:lang w:val="fr"/>
        </w:rPr>
        <w:t xml:space="preserve"> </w:t>
      </w:r>
      <w:r w:rsidR="00B1473E" w:rsidRPr="009B37D8">
        <w:rPr>
          <w:lang w:val="fr"/>
        </w:rPr>
        <w:t xml:space="preserve">Point </w:t>
      </w:r>
      <w:r w:rsidRPr="009B37D8">
        <w:rPr>
          <w:lang w:val="fr"/>
        </w:rPr>
        <w:t xml:space="preserve">40 </w:t>
      </w:r>
      <w:r w:rsidR="00B1473E">
        <w:rPr>
          <w:lang w:val="fr"/>
        </w:rPr>
        <w:t>–</w:t>
      </w:r>
      <w:r w:rsidRPr="009B37D8">
        <w:rPr>
          <w:lang w:val="fr"/>
        </w:rPr>
        <w:t xml:space="preserve"> </w:t>
      </w:r>
      <w:r w:rsidR="00B1473E" w:rsidRPr="009B37D8">
        <w:rPr>
          <w:lang w:val="fr"/>
        </w:rPr>
        <w:t>Élèves</w:t>
      </w:r>
    </w:p>
    <w:p w:rsidR="007B047D" w:rsidRPr="009367DA" w:rsidRDefault="007B047D" w:rsidP="009367DA">
      <w:pPr>
        <w:pStyle w:val="H23G"/>
        <w:ind w:left="568" w:right="0" w:hanging="284"/>
        <w:rPr>
          <w:bCs/>
          <w:lang w:val="fr-FR"/>
        </w:rPr>
      </w:pPr>
      <w:r w:rsidRPr="009367DA">
        <w:rPr>
          <w:bCs/>
          <w:lang w:val="fr"/>
        </w:rPr>
        <w:t>Écoles professionnelles ordinaires</w:t>
      </w:r>
    </w:p>
    <w:tbl>
      <w:tblPr>
        <w:tblW w:w="0" w:type="auto"/>
        <w:tblInd w:w="283" w:type="dxa"/>
        <w:tblLayout w:type="fixed"/>
        <w:tblCellMar>
          <w:left w:w="0" w:type="dxa"/>
          <w:right w:w="0" w:type="dxa"/>
        </w:tblCellMar>
        <w:tblLook w:val="04A0" w:firstRow="1" w:lastRow="0" w:firstColumn="1" w:lastColumn="0" w:noHBand="0" w:noVBand="1"/>
      </w:tblPr>
      <w:tblGrid>
        <w:gridCol w:w="454"/>
        <w:gridCol w:w="510"/>
        <w:gridCol w:w="680"/>
        <w:gridCol w:w="680"/>
        <w:gridCol w:w="680"/>
        <w:gridCol w:w="794"/>
        <w:gridCol w:w="510"/>
        <w:gridCol w:w="680"/>
        <w:gridCol w:w="680"/>
        <w:gridCol w:w="680"/>
        <w:gridCol w:w="794"/>
        <w:gridCol w:w="510"/>
        <w:gridCol w:w="680"/>
        <w:gridCol w:w="680"/>
        <w:gridCol w:w="680"/>
        <w:gridCol w:w="794"/>
        <w:gridCol w:w="510"/>
        <w:gridCol w:w="680"/>
        <w:gridCol w:w="680"/>
        <w:gridCol w:w="680"/>
        <w:gridCol w:w="794"/>
      </w:tblGrid>
      <w:tr w:rsidR="00DC30ED" w:rsidRPr="0062185C" w:rsidTr="009367DA">
        <w:trPr>
          <w:tblHeader/>
        </w:trPr>
        <w:tc>
          <w:tcPr>
            <w:tcW w:w="454" w:type="dxa"/>
            <w:vMerge w:val="restart"/>
            <w:tcBorders>
              <w:top w:val="single" w:sz="4" w:space="0" w:color="auto"/>
              <w:bottom w:val="single" w:sz="4" w:space="0" w:color="auto"/>
            </w:tcBorders>
            <w:shd w:val="clear" w:color="auto" w:fill="auto"/>
            <w:vAlign w:val="bottom"/>
          </w:tcPr>
          <w:p w:rsidR="007B047D" w:rsidRPr="009367DA" w:rsidRDefault="007B047D" w:rsidP="009367DA">
            <w:pPr>
              <w:suppressAutoHyphens w:val="0"/>
              <w:spacing w:before="40" w:after="40" w:line="200" w:lineRule="exact"/>
              <w:rPr>
                <w:i/>
                <w:sz w:val="14"/>
                <w:szCs w:val="14"/>
                <w:lang w:val="fr-FR"/>
              </w:rPr>
            </w:pPr>
          </w:p>
        </w:tc>
        <w:tc>
          <w:tcPr>
            <w:tcW w:w="510" w:type="dxa"/>
            <w:gridSpan w:val="5"/>
            <w:tcBorders>
              <w:top w:val="single" w:sz="4" w:space="0" w:color="auto"/>
              <w:bottom w:val="single" w:sz="4" w:space="0" w:color="auto"/>
            </w:tcBorders>
            <w:shd w:val="clear" w:color="auto" w:fill="auto"/>
            <w:noWrap/>
            <w:vAlign w:val="bottom"/>
            <w:hideMark/>
          </w:tcPr>
          <w:p w:rsidR="007B047D" w:rsidRPr="009367DA" w:rsidRDefault="00D43358" w:rsidP="009367DA">
            <w:pPr>
              <w:suppressAutoHyphens w:val="0"/>
              <w:spacing w:before="40" w:after="40" w:line="200" w:lineRule="exact"/>
              <w:jc w:val="center"/>
              <w:rPr>
                <w:i/>
                <w:sz w:val="14"/>
                <w:szCs w:val="14"/>
                <w:lang w:val="pl-PL"/>
              </w:rPr>
            </w:pPr>
            <w:r w:rsidRPr="009367DA">
              <w:rPr>
                <w:i/>
                <w:sz w:val="14"/>
                <w:szCs w:val="14"/>
                <w:lang w:val="fr"/>
              </w:rPr>
              <w:t xml:space="preserve">Handicaps </w:t>
            </w:r>
            <w:r w:rsidR="007B047D" w:rsidRPr="009367DA">
              <w:rPr>
                <w:i/>
                <w:sz w:val="14"/>
                <w:szCs w:val="14"/>
                <w:lang w:val="fr"/>
              </w:rPr>
              <w:t>multiples</w:t>
            </w:r>
          </w:p>
        </w:tc>
        <w:tc>
          <w:tcPr>
            <w:tcW w:w="510" w:type="dxa"/>
            <w:gridSpan w:val="5"/>
            <w:tcBorders>
              <w:top w:val="single" w:sz="4" w:space="0" w:color="auto"/>
              <w:bottom w:val="single" w:sz="4" w:space="0" w:color="auto"/>
            </w:tcBorders>
            <w:shd w:val="clear" w:color="auto" w:fill="auto"/>
            <w:noWrap/>
            <w:vAlign w:val="bottom"/>
            <w:hideMark/>
          </w:tcPr>
          <w:p w:rsidR="007B047D" w:rsidRPr="009367DA" w:rsidRDefault="00D43358" w:rsidP="009367DA">
            <w:pPr>
              <w:suppressAutoHyphens w:val="0"/>
              <w:spacing w:before="40" w:after="40" w:line="200" w:lineRule="exact"/>
              <w:jc w:val="center"/>
              <w:rPr>
                <w:i/>
                <w:sz w:val="14"/>
                <w:szCs w:val="14"/>
                <w:lang w:val="pl-PL"/>
              </w:rPr>
            </w:pPr>
            <w:r w:rsidRPr="009367DA">
              <w:rPr>
                <w:i/>
                <w:sz w:val="14"/>
                <w:szCs w:val="14"/>
                <w:lang w:val="fr"/>
              </w:rPr>
              <w:t>Aveugles</w:t>
            </w:r>
          </w:p>
        </w:tc>
        <w:tc>
          <w:tcPr>
            <w:tcW w:w="510" w:type="dxa"/>
            <w:gridSpan w:val="5"/>
            <w:tcBorders>
              <w:top w:val="single" w:sz="4" w:space="0" w:color="auto"/>
              <w:bottom w:val="single" w:sz="4" w:space="0" w:color="auto"/>
            </w:tcBorders>
            <w:shd w:val="clear" w:color="auto" w:fill="auto"/>
            <w:noWrap/>
            <w:vAlign w:val="bottom"/>
            <w:hideMark/>
          </w:tcPr>
          <w:p w:rsidR="007B047D" w:rsidRPr="009367DA" w:rsidRDefault="00D43358" w:rsidP="009367DA">
            <w:pPr>
              <w:suppressAutoHyphens w:val="0"/>
              <w:spacing w:before="40" w:after="40" w:line="200" w:lineRule="exact"/>
              <w:jc w:val="center"/>
              <w:rPr>
                <w:i/>
                <w:sz w:val="14"/>
                <w:szCs w:val="14"/>
                <w:lang w:val="pl-PL"/>
              </w:rPr>
            </w:pPr>
            <w:r w:rsidRPr="009367DA">
              <w:rPr>
                <w:i/>
                <w:sz w:val="14"/>
                <w:szCs w:val="14"/>
                <w:lang w:val="fr"/>
              </w:rPr>
              <w:t>Malvoyants</w:t>
            </w:r>
          </w:p>
        </w:tc>
        <w:tc>
          <w:tcPr>
            <w:tcW w:w="510" w:type="dxa"/>
            <w:gridSpan w:val="5"/>
            <w:tcBorders>
              <w:top w:val="single" w:sz="4" w:space="0" w:color="auto"/>
              <w:bottom w:val="single" w:sz="4" w:space="0" w:color="auto"/>
            </w:tcBorders>
            <w:shd w:val="clear" w:color="auto" w:fill="auto"/>
            <w:noWrap/>
            <w:vAlign w:val="bottom"/>
            <w:hideMark/>
          </w:tcPr>
          <w:p w:rsidR="007B047D" w:rsidRPr="009367DA" w:rsidRDefault="00D43358" w:rsidP="009367DA">
            <w:pPr>
              <w:suppressAutoHyphens w:val="0"/>
              <w:spacing w:before="40" w:after="40" w:line="200" w:lineRule="exact"/>
              <w:jc w:val="center"/>
              <w:rPr>
                <w:i/>
                <w:sz w:val="14"/>
                <w:szCs w:val="14"/>
                <w:lang w:val="pl-PL"/>
              </w:rPr>
            </w:pPr>
            <w:r w:rsidRPr="009367DA">
              <w:rPr>
                <w:i/>
                <w:sz w:val="14"/>
                <w:szCs w:val="14"/>
                <w:lang w:val="fr"/>
              </w:rPr>
              <w:t>Sourds</w:t>
            </w:r>
          </w:p>
        </w:tc>
      </w:tr>
      <w:tr w:rsidR="00DC30ED" w:rsidRPr="0062185C" w:rsidTr="009367DA">
        <w:trPr>
          <w:tblHeader/>
        </w:trPr>
        <w:tc>
          <w:tcPr>
            <w:tcW w:w="454" w:type="dxa"/>
            <w:vMerge/>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rPr>
                <w:i/>
                <w:sz w:val="14"/>
                <w:szCs w:val="14"/>
                <w:lang w:val="pl-PL"/>
              </w:rPr>
            </w:pPr>
          </w:p>
        </w:tc>
        <w:tc>
          <w:tcPr>
            <w:tcW w:w="510" w:type="dxa"/>
            <w:vMerge w:val="restart"/>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jc w:val="right"/>
              <w:rPr>
                <w:b/>
                <w:i/>
                <w:sz w:val="14"/>
                <w:szCs w:val="14"/>
                <w:lang w:val="pl-PL"/>
              </w:rPr>
            </w:pPr>
            <w:r w:rsidRPr="009367DA">
              <w:rPr>
                <w:b/>
                <w:i/>
                <w:sz w:val="14"/>
                <w:szCs w:val="14"/>
                <w:lang w:val="fr"/>
              </w:rPr>
              <w:t>Total</w:t>
            </w:r>
          </w:p>
        </w:tc>
        <w:tc>
          <w:tcPr>
            <w:tcW w:w="680" w:type="dxa"/>
            <w:gridSpan w:val="3"/>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jc w:val="center"/>
              <w:rPr>
                <w:i/>
                <w:sz w:val="14"/>
                <w:szCs w:val="14"/>
                <w:lang w:val="pl-PL"/>
              </w:rPr>
            </w:pPr>
            <w:r w:rsidRPr="009367DA">
              <w:rPr>
                <w:i/>
                <w:sz w:val="14"/>
                <w:szCs w:val="14"/>
                <w:lang w:val="fr"/>
              </w:rPr>
              <w:t>dont</w:t>
            </w:r>
          </w:p>
        </w:tc>
        <w:tc>
          <w:tcPr>
            <w:tcW w:w="794" w:type="dxa"/>
            <w:vMerge w:val="restart"/>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Education personnalisé</w:t>
            </w:r>
          </w:p>
        </w:tc>
        <w:tc>
          <w:tcPr>
            <w:tcW w:w="510" w:type="dxa"/>
            <w:vMerge w:val="restart"/>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jc w:val="right"/>
              <w:rPr>
                <w:b/>
                <w:i/>
                <w:sz w:val="14"/>
                <w:szCs w:val="14"/>
                <w:lang w:val="pl-PL"/>
              </w:rPr>
            </w:pPr>
            <w:r w:rsidRPr="009367DA">
              <w:rPr>
                <w:b/>
                <w:i/>
                <w:sz w:val="14"/>
                <w:szCs w:val="14"/>
                <w:lang w:val="fr"/>
              </w:rPr>
              <w:t>Total</w:t>
            </w:r>
          </w:p>
        </w:tc>
        <w:tc>
          <w:tcPr>
            <w:tcW w:w="680" w:type="dxa"/>
            <w:gridSpan w:val="3"/>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jc w:val="center"/>
              <w:rPr>
                <w:i/>
                <w:sz w:val="14"/>
                <w:szCs w:val="14"/>
                <w:lang w:val="pl-PL"/>
              </w:rPr>
            </w:pPr>
            <w:r w:rsidRPr="009367DA">
              <w:rPr>
                <w:i/>
                <w:sz w:val="14"/>
                <w:szCs w:val="14"/>
                <w:lang w:val="fr"/>
              </w:rPr>
              <w:t>dont</w:t>
            </w:r>
          </w:p>
        </w:tc>
        <w:tc>
          <w:tcPr>
            <w:tcW w:w="794" w:type="dxa"/>
            <w:vMerge w:val="restart"/>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Education personnalisé</w:t>
            </w:r>
          </w:p>
        </w:tc>
        <w:tc>
          <w:tcPr>
            <w:tcW w:w="510" w:type="dxa"/>
            <w:vMerge w:val="restart"/>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jc w:val="right"/>
              <w:rPr>
                <w:b/>
                <w:i/>
                <w:sz w:val="14"/>
                <w:szCs w:val="14"/>
                <w:lang w:val="pl-PL"/>
              </w:rPr>
            </w:pPr>
            <w:r w:rsidRPr="009367DA">
              <w:rPr>
                <w:b/>
                <w:i/>
                <w:sz w:val="14"/>
                <w:szCs w:val="14"/>
                <w:lang w:val="fr"/>
              </w:rPr>
              <w:t>Total</w:t>
            </w:r>
          </w:p>
        </w:tc>
        <w:tc>
          <w:tcPr>
            <w:tcW w:w="680" w:type="dxa"/>
            <w:gridSpan w:val="3"/>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jc w:val="center"/>
              <w:rPr>
                <w:i/>
                <w:sz w:val="14"/>
                <w:szCs w:val="14"/>
                <w:lang w:val="pl-PL"/>
              </w:rPr>
            </w:pPr>
            <w:r w:rsidRPr="009367DA">
              <w:rPr>
                <w:i/>
                <w:sz w:val="14"/>
                <w:szCs w:val="14"/>
                <w:lang w:val="fr"/>
              </w:rPr>
              <w:t>dont</w:t>
            </w:r>
          </w:p>
        </w:tc>
        <w:tc>
          <w:tcPr>
            <w:tcW w:w="794" w:type="dxa"/>
            <w:vMerge w:val="restart"/>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Education personnalisé</w:t>
            </w:r>
          </w:p>
        </w:tc>
        <w:tc>
          <w:tcPr>
            <w:tcW w:w="510" w:type="dxa"/>
            <w:vMerge w:val="restart"/>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jc w:val="right"/>
              <w:rPr>
                <w:b/>
                <w:i/>
                <w:sz w:val="14"/>
                <w:szCs w:val="14"/>
                <w:lang w:val="pl-PL"/>
              </w:rPr>
            </w:pPr>
            <w:r w:rsidRPr="009367DA">
              <w:rPr>
                <w:b/>
                <w:i/>
                <w:sz w:val="14"/>
                <w:szCs w:val="14"/>
                <w:lang w:val="fr"/>
              </w:rPr>
              <w:t>Total</w:t>
            </w:r>
          </w:p>
        </w:tc>
        <w:tc>
          <w:tcPr>
            <w:tcW w:w="680" w:type="dxa"/>
            <w:gridSpan w:val="3"/>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jc w:val="center"/>
              <w:rPr>
                <w:i/>
                <w:sz w:val="14"/>
                <w:szCs w:val="14"/>
                <w:lang w:val="pl-PL"/>
              </w:rPr>
            </w:pPr>
            <w:r w:rsidRPr="009367DA">
              <w:rPr>
                <w:i/>
                <w:sz w:val="14"/>
                <w:szCs w:val="14"/>
                <w:lang w:val="fr"/>
              </w:rPr>
              <w:t>dont</w:t>
            </w:r>
          </w:p>
        </w:tc>
        <w:tc>
          <w:tcPr>
            <w:tcW w:w="794" w:type="dxa"/>
            <w:vMerge w:val="restart"/>
            <w:tcBorders>
              <w:top w:val="single" w:sz="4" w:space="0" w:color="auto"/>
              <w:bottom w:val="single" w:sz="4"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Education personnalisé</w:t>
            </w:r>
          </w:p>
        </w:tc>
      </w:tr>
      <w:tr w:rsidR="0062185C" w:rsidRPr="0062185C" w:rsidTr="009367DA">
        <w:trPr>
          <w:tblHeader/>
        </w:trPr>
        <w:tc>
          <w:tcPr>
            <w:tcW w:w="454" w:type="dxa"/>
            <w:vMerge/>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rPr>
                <w:i/>
                <w:sz w:val="14"/>
                <w:szCs w:val="14"/>
                <w:lang w:val="pl-PL"/>
              </w:rPr>
            </w:pPr>
          </w:p>
        </w:tc>
        <w:tc>
          <w:tcPr>
            <w:tcW w:w="510" w:type="dxa"/>
            <w:vMerge/>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b/>
                <w:i/>
                <w:sz w:val="14"/>
                <w:szCs w:val="14"/>
                <w:lang w:val="pl-PL"/>
              </w:rPr>
            </w:pPr>
          </w:p>
        </w:tc>
        <w:tc>
          <w:tcPr>
            <w:tcW w:w="680" w:type="dxa"/>
            <w:tcBorders>
              <w:top w:val="single" w:sz="4" w:space="0" w:color="auto"/>
              <w:bottom w:val="single" w:sz="12" w:space="0" w:color="auto"/>
            </w:tcBorders>
            <w:shd w:val="clear" w:color="auto" w:fill="auto"/>
            <w:vAlign w:val="bottom"/>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classes ordinaires</w:t>
            </w:r>
          </w:p>
        </w:tc>
        <w:tc>
          <w:tcPr>
            <w:tcW w:w="680" w:type="dxa"/>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classes</w:t>
            </w:r>
          </w:p>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spéciales</w:t>
            </w:r>
          </w:p>
        </w:tc>
        <w:tc>
          <w:tcPr>
            <w:tcW w:w="680" w:type="dxa"/>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classes intégrées</w:t>
            </w:r>
          </w:p>
        </w:tc>
        <w:tc>
          <w:tcPr>
            <w:tcW w:w="794" w:type="dxa"/>
            <w:vMerge/>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p>
        </w:tc>
        <w:tc>
          <w:tcPr>
            <w:tcW w:w="510" w:type="dxa"/>
            <w:vMerge/>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b/>
                <w:i/>
                <w:sz w:val="14"/>
                <w:szCs w:val="14"/>
                <w:lang w:val="pl-PL"/>
              </w:rPr>
            </w:pPr>
          </w:p>
        </w:tc>
        <w:tc>
          <w:tcPr>
            <w:tcW w:w="680" w:type="dxa"/>
            <w:tcBorders>
              <w:top w:val="single" w:sz="4" w:space="0" w:color="auto"/>
              <w:bottom w:val="single" w:sz="12" w:space="0" w:color="auto"/>
            </w:tcBorders>
            <w:shd w:val="clear" w:color="auto" w:fill="auto"/>
            <w:vAlign w:val="bottom"/>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classes ordinaires</w:t>
            </w:r>
          </w:p>
        </w:tc>
        <w:tc>
          <w:tcPr>
            <w:tcW w:w="680" w:type="dxa"/>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classes</w:t>
            </w:r>
            <w:r w:rsidRPr="009367DA">
              <w:rPr>
                <w:i/>
                <w:sz w:val="14"/>
                <w:szCs w:val="14"/>
                <w:lang w:val="pl-PL"/>
              </w:rPr>
              <w:t xml:space="preserve"> </w:t>
            </w:r>
            <w:r w:rsidRPr="009367DA">
              <w:rPr>
                <w:i/>
                <w:sz w:val="14"/>
                <w:szCs w:val="14"/>
                <w:lang w:val="fr"/>
              </w:rPr>
              <w:t>spéciales</w:t>
            </w:r>
          </w:p>
        </w:tc>
        <w:tc>
          <w:tcPr>
            <w:tcW w:w="680" w:type="dxa"/>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classes intégrées</w:t>
            </w:r>
          </w:p>
        </w:tc>
        <w:tc>
          <w:tcPr>
            <w:tcW w:w="794" w:type="dxa"/>
            <w:vMerge/>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p>
        </w:tc>
        <w:tc>
          <w:tcPr>
            <w:tcW w:w="510" w:type="dxa"/>
            <w:vMerge/>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b/>
                <w:i/>
                <w:sz w:val="14"/>
                <w:szCs w:val="14"/>
                <w:lang w:val="pl-PL"/>
              </w:rPr>
            </w:pPr>
          </w:p>
        </w:tc>
        <w:tc>
          <w:tcPr>
            <w:tcW w:w="680" w:type="dxa"/>
            <w:tcBorders>
              <w:top w:val="single" w:sz="4" w:space="0" w:color="auto"/>
              <w:bottom w:val="single" w:sz="12" w:space="0" w:color="auto"/>
            </w:tcBorders>
            <w:shd w:val="clear" w:color="auto" w:fill="auto"/>
            <w:vAlign w:val="bottom"/>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classes ordinaires</w:t>
            </w:r>
          </w:p>
        </w:tc>
        <w:tc>
          <w:tcPr>
            <w:tcW w:w="680" w:type="dxa"/>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classes spéciales</w:t>
            </w:r>
          </w:p>
        </w:tc>
        <w:tc>
          <w:tcPr>
            <w:tcW w:w="680" w:type="dxa"/>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classes intégrées</w:t>
            </w:r>
          </w:p>
        </w:tc>
        <w:tc>
          <w:tcPr>
            <w:tcW w:w="794" w:type="dxa"/>
            <w:vMerge/>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p>
        </w:tc>
        <w:tc>
          <w:tcPr>
            <w:tcW w:w="510" w:type="dxa"/>
            <w:vMerge/>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b/>
                <w:i/>
                <w:sz w:val="14"/>
                <w:szCs w:val="14"/>
                <w:lang w:val="pl-PL"/>
              </w:rPr>
            </w:pPr>
          </w:p>
        </w:tc>
        <w:tc>
          <w:tcPr>
            <w:tcW w:w="680" w:type="dxa"/>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classes ordinaires</w:t>
            </w:r>
          </w:p>
        </w:tc>
        <w:tc>
          <w:tcPr>
            <w:tcW w:w="680" w:type="dxa"/>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classes spéciales</w:t>
            </w:r>
          </w:p>
        </w:tc>
        <w:tc>
          <w:tcPr>
            <w:tcW w:w="680" w:type="dxa"/>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r w:rsidRPr="009367DA">
              <w:rPr>
                <w:i/>
                <w:sz w:val="14"/>
                <w:szCs w:val="14"/>
                <w:lang w:val="fr"/>
              </w:rPr>
              <w:t>classes intégrées</w:t>
            </w:r>
          </w:p>
        </w:tc>
        <w:tc>
          <w:tcPr>
            <w:tcW w:w="794" w:type="dxa"/>
            <w:vMerge/>
            <w:tcBorders>
              <w:top w:val="single" w:sz="4" w:space="0" w:color="auto"/>
              <w:bottom w:val="single" w:sz="12" w:space="0" w:color="auto"/>
            </w:tcBorders>
            <w:shd w:val="clear" w:color="auto" w:fill="auto"/>
            <w:vAlign w:val="bottom"/>
            <w:hideMark/>
          </w:tcPr>
          <w:p w:rsidR="007B047D" w:rsidRPr="009367DA" w:rsidRDefault="007B047D" w:rsidP="009367DA">
            <w:pPr>
              <w:suppressAutoHyphens w:val="0"/>
              <w:spacing w:before="40" w:after="40" w:line="200" w:lineRule="exact"/>
              <w:jc w:val="right"/>
              <w:rPr>
                <w:i/>
                <w:sz w:val="14"/>
                <w:szCs w:val="14"/>
                <w:lang w:val="pl-PL"/>
              </w:rPr>
            </w:pPr>
          </w:p>
        </w:tc>
      </w:tr>
      <w:tr w:rsidR="00DC30ED" w:rsidRPr="004669AF" w:rsidTr="009367DA">
        <w:tc>
          <w:tcPr>
            <w:tcW w:w="454" w:type="dxa"/>
            <w:tcBorders>
              <w:top w:val="single" w:sz="12" w:space="0" w:color="auto"/>
            </w:tcBorders>
            <w:shd w:val="clear" w:color="auto" w:fill="auto"/>
            <w:noWrap/>
            <w:hideMark/>
          </w:tcPr>
          <w:p w:rsidR="007B047D" w:rsidRPr="004669AF" w:rsidRDefault="007B047D" w:rsidP="00920BF7">
            <w:pPr>
              <w:suppressAutoHyphens w:val="0"/>
              <w:spacing w:before="40" w:after="40" w:line="220" w:lineRule="exact"/>
              <w:rPr>
                <w:sz w:val="18"/>
                <w:lang w:val="pl-PL"/>
              </w:rPr>
            </w:pPr>
            <w:r w:rsidRPr="004669AF">
              <w:rPr>
                <w:sz w:val="18"/>
                <w:lang w:val="pl-PL"/>
              </w:rPr>
              <w:t>2014</w:t>
            </w:r>
          </w:p>
        </w:tc>
        <w:tc>
          <w:tcPr>
            <w:tcW w:w="510" w:type="dxa"/>
            <w:tcBorders>
              <w:top w:val="single" w:sz="12" w:space="0" w:color="auto"/>
            </w:tcBorders>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251</w:t>
            </w:r>
          </w:p>
        </w:tc>
        <w:tc>
          <w:tcPr>
            <w:tcW w:w="680"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192</w:t>
            </w:r>
          </w:p>
        </w:tc>
        <w:tc>
          <w:tcPr>
            <w:tcW w:w="680"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10</w:t>
            </w:r>
          </w:p>
        </w:tc>
        <w:tc>
          <w:tcPr>
            <w:tcW w:w="680"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49</w:t>
            </w:r>
          </w:p>
        </w:tc>
        <w:tc>
          <w:tcPr>
            <w:tcW w:w="794"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38</w:t>
            </w:r>
          </w:p>
        </w:tc>
        <w:tc>
          <w:tcPr>
            <w:tcW w:w="510" w:type="dxa"/>
            <w:tcBorders>
              <w:top w:val="single" w:sz="12" w:space="0" w:color="auto"/>
            </w:tcBorders>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15</w:t>
            </w:r>
          </w:p>
        </w:tc>
        <w:tc>
          <w:tcPr>
            <w:tcW w:w="680"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5</w:t>
            </w:r>
          </w:p>
        </w:tc>
        <w:tc>
          <w:tcPr>
            <w:tcW w:w="680"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0</w:t>
            </w:r>
          </w:p>
        </w:tc>
        <w:tc>
          <w:tcPr>
            <w:tcW w:w="680"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10</w:t>
            </w:r>
          </w:p>
        </w:tc>
        <w:tc>
          <w:tcPr>
            <w:tcW w:w="794"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p>
        </w:tc>
        <w:tc>
          <w:tcPr>
            <w:tcW w:w="510" w:type="dxa"/>
            <w:tcBorders>
              <w:top w:val="single" w:sz="12" w:space="0" w:color="auto"/>
            </w:tcBorders>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437</w:t>
            </w:r>
          </w:p>
        </w:tc>
        <w:tc>
          <w:tcPr>
            <w:tcW w:w="680"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380</w:t>
            </w:r>
          </w:p>
        </w:tc>
        <w:tc>
          <w:tcPr>
            <w:tcW w:w="680"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17</w:t>
            </w:r>
          </w:p>
        </w:tc>
        <w:tc>
          <w:tcPr>
            <w:tcW w:w="680"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40</w:t>
            </w:r>
          </w:p>
        </w:tc>
        <w:tc>
          <w:tcPr>
            <w:tcW w:w="794"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10</w:t>
            </w:r>
          </w:p>
        </w:tc>
        <w:tc>
          <w:tcPr>
            <w:tcW w:w="510" w:type="dxa"/>
            <w:tcBorders>
              <w:top w:val="single" w:sz="12" w:space="0" w:color="auto"/>
            </w:tcBorders>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69</w:t>
            </w:r>
          </w:p>
        </w:tc>
        <w:tc>
          <w:tcPr>
            <w:tcW w:w="680"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61</w:t>
            </w:r>
          </w:p>
        </w:tc>
        <w:tc>
          <w:tcPr>
            <w:tcW w:w="680"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p>
        </w:tc>
        <w:tc>
          <w:tcPr>
            <w:tcW w:w="680"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7</w:t>
            </w:r>
          </w:p>
        </w:tc>
        <w:tc>
          <w:tcPr>
            <w:tcW w:w="794"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w:t>
            </w:r>
          </w:p>
        </w:tc>
      </w:tr>
      <w:tr w:rsidR="00DC30ED" w:rsidRPr="004669AF" w:rsidTr="009367DA">
        <w:tc>
          <w:tcPr>
            <w:tcW w:w="454" w:type="dxa"/>
            <w:shd w:val="clear" w:color="auto" w:fill="auto"/>
            <w:noWrap/>
            <w:hideMark/>
          </w:tcPr>
          <w:p w:rsidR="007B047D" w:rsidRPr="004669AF" w:rsidRDefault="007B047D" w:rsidP="00920BF7">
            <w:pPr>
              <w:suppressAutoHyphens w:val="0"/>
              <w:spacing w:before="40" w:after="40" w:line="220" w:lineRule="exact"/>
              <w:rPr>
                <w:sz w:val="18"/>
                <w:lang w:val="pl-PL"/>
              </w:rPr>
            </w:pPr>
            <w:r w:rsidRPr="004669AF">
              <w:rPr>
                <w:sz w:val="18"/>
                <w:lang w:val="pl-PL"/>
              </w:rPr>
              <w:t>2015</w:t>
            </w:r>
          </w:p>
        </w:tc>
        <w:tc>
          <w:tcPr>
            <w:tcW w:w="510" w:type="dxa"/>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308</w:t>
            </w:r>
          </w:p>
        </w:tc>
        <w:tc>
          <w:tcPr>
            <w:tcW w:w="680"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251</w:t>
            </w:r>
          </w:p>
        </w:tc>
        <w:tc>
          <w:tcPr>
            <w:tcW w:w="680"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13</w:t>
            </w:r>
          </w:p>
        </w:tc>
        <w:tc>
          <w:tcPr>
            <w:tcW w:w="680"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44</w:t>
            </w:r>
          </w:p>
        </w:tc>
        <w:tc>
          <w:tcPr>
            <w:tcW w:w="794"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43</w:t>
            </w:r>
          </w:p>
        </w:tc>
        <w:tc>
          <w:tcPr>
            <w:tcW w:w="510" w:type="dxa"/>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6</w:t>
            </w:r>
          </w:p>
        </w:tc>
        <w:tc>
          <w:tcPr>
            <w:tcW w:w="680"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5</w:t>
            </w:r>
          </w:p>
        </w:tc>
        <w:tc>
          <w:tcPr>
            <w:tcW w:w="680"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p>
        </w:tc>
        <w:tc>
          <w:tcPr>
            <w:tcW w:w="680"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0</w:t>
            </w:r>
          </w:p>
        </w:tc>
        <w:tc>
          <w:tcPr>
            <w:tcW w:w="794"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p>
        </w:tc>
        <w:tc>
          <w:tcPr>
            <w:tcW w:w="510" w:type="dxa"/>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532</w:t>
            </w:r>
          </w:p>
        </w:tc>
        <w:tc>
          <w:tcPr>
            <w:tcW w:w="680"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475</w:t>
            </w:r>
          </w:p>
        </w:tc>
        <w:tc>
          <w:tcPr>
            <w:tcW w:w="680"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21</w:t>
            </w:r>
          </w:p>
        </w:tc>
        <w:tc>
          <w:tcPr>
            <w:tcW w:w="680"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36</w:t>
            </w:r>
          </w:p>
        </w:tc>
        <w:tc>
          <w:tcPr>
            <w:tcW w:w="794"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17</w:t>
            </w:r>
          </w:p>
        </w:tc>
        <w:tc>
          <w:tcPr>
            <w:tcW w:w="510" w:type="dxa"/>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71</w:t>
            </w:r>
          </w:p>
        </w:tc>
        <w:tc>
          <w:tcPr>
            <w:tcW w:w="680"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65</w:t>
            </w:r>
          </w:p>
        </w:tc>
        <w:tc>
          <w:tcPr>
            <w:tcW w:w="680"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0</w:t>
            </w:r>
          </w:p>
        </w:tc>
        <w:tc>
          <w:tcPr>
            <w:tcW w:w="680"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w:t>
            </w:r>
          </w:p>
        </w:tc>
        <w:tc>
          <w:tcPr>
            <w:tcW w:w="794"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5</w:t>
            </w:r>
          </w:p>
        </w:tc>
      </w:tr>
      <w:tr w:rsidR="00DC30ED" w:rsidRPr="004669AF" w:rsidTr="009367DA">
        <w:tc>
          <w:tcPr>
            <w:tcW w:w="454" w:type="dxa"/>
            <w:shd w:val="clear" w:color="auto" w:fill="auto"/>
            <w:noWrap/>
            <w:hideMark/>
          </w:tcPr>
          <w:p w:rsidR="007B047D" w:rsidRPr="004669AF" w:rsidRDefault="007B047D" w:rsidP="00920BF7">
            <w:pPr>
              <w:suppressAutoHyphens w:val="0"/>
              <w:spacing w:before="40" w:after="40" w:line="220" w:lineRule="exact"/>
              <w:rPr>
                <w:sz w:val="18"/>
                <w:lang w:val="pl-PL"/>
              </w:rPr>
            </w:pPr>
            <w:r w:rsidRPr="004669AF">
              <w:rPr>
                <w:sz w:val="18"/>
                <w:lang w:val="pl-PL"/>
              </w:rPr>
              <w:t>2016</w:t>
            </w:r>
          </w:p>
        </w:tc>
        <w:tc>
          <w:tcPr>
            <w:tcW w:w="510" w:type="dxa"/>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320</w:t>
            </w:r>
          </w:p>
        </w:tc>
        <w:tc>
          <w:tcPr>
            <w:tcW w:w="680"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257</w:t>
            </w:r>
          </w:p>
        </w:tc>
        <w:tc>
          <w:tcPr>
            <w:tcW w:w="680"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19</w:t>
            </w:r>
          </w:p>
        </w:tc>
        <w:tc>
          <w:tcPr>
            <w:tcW w:w="680"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44</w:t>
            </w:r>
          </w:p>
        </w:tc>
        <w:tc>
          <w:tcPr>
            <w:tcW w:w="794"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42</w:t>
            </w:r>
          </w:p>
        </w:tc>
        <w:tc>
          <w:tcPr>
            <w:tcW w:w="510" w:type="dxa"/>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12</w:t>
            </w:r>
          </w:p>
        </w:tc>
        <w:tc>
          <w:tcPr>
            <w:tcW w:w="680"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7</w:t>
            </w:r>
          </w:p>
        </w:tc>
        <w:tc>
          <w:tcPr>
            <w:tcW w:w="680"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p>
        </w:tc>
        <w:tc>
          <w:tcPr>
            <w:tcW w:w="680"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w:t>
            </w:r>
          </w:p>
        </w:tc>
        <w:tc>
          <w:tcPr>
            <w:tcW w:w="794"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p>
        </w:tc>
        <w:tc>
          <w:tcPr>
            <w:tcW w:w="510" w:type="dxa"/>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568</w:t>
            </w:r>
          </w:p>
        </w:tc>
        <w:tc>
          <w:tcPr>
            <w:tcW w:w="680"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522</w:t>
            </w:r>
          </w:p>
        </w:tc>
        <w:tc>
          <w:tcPr>
            <w:tcW w:w="680"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20</w:t>
            </w:r>
          </w:p>
        </w:tc>
        <w:tc>
          <w:tcPr>
            <w:tcW w:w="680"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26</w:t>
            </w:r>
          </w:p>
        </w:tc>
        <w:tc>
          <w:tcPr>
            <w:tcW w:w="794"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19</w:t>
            </w:r>
          </w:p>
        </w:tc>
        <w:tc>
          <w:tcPr>
            <w:tcW w:w="510" w:type="dxa"/>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67</w:t>
            </w:r>
          </w:p>
        </w:tc>
        <w:tc>
          <w:tcPr>
            <w:tcW w:w="680"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62</w:t>
            </w:r>
          </w:p>
        </w:tc>
        <w:tc>
          <w:tcPr>
            <w:tcW w:w="680"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0</w:t>
            </w:r>
          </w:p>
        </w:tc>
        <w:tc>
          <w:tcPr>
            <w:tcW w:w="680"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5</w:t>
            </w:r>
          </w:p>
        </w:tc>
        <w:tc>
          <w:tcPr>
            <w:tcW w:w="794"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w:t>
            </w:r>
          </w:p>
        </w:tc>
      </w:tr>
      <w:tr w:rsidR="00DC30ED" w:rsidRPr="004669AF" w:rsidTr="009367DA">
        <w:tc>
          <w:tcPr>
            <w:tcW w:w="454" w:type="dxa"/>
            <w:tcBorders>
              <w:bottom w:val="single" w:sz="12" w:space="0" w:color="auto"/>
            </w:tcBorders>
            <w:shd w:val="clear" w:color="auto" w:fill="auto"/>
            <w:noWrap/>
            <w:hideMark/>
          </w:tcPr>
          <w:p w:rsidR="007B047D" w:rsidRPr="004669AF" w:rsidRDefault="007B047D" w:rsidP="00920BF7">
            <w:pPr>
              <w:suppressAutoHyphens w:val="0"/>
              <w:spacing w:before="40" w:after="40" w:line="220" w:lineRule="exact"/>
              <w:rPr>
                <w:sz w:val="18"/>
                <w:lang w:val="pl-PL"/>
              </w:rPr>
            </w:pPr>
            <w:r w:rsidRPr="004669AF">
              <w:rPr>
                <w:sz w:val="18"/>
                <w:lang w:val="pl-PL"/>
              </w:rPr>
              <w:t>2017</w:t>
            </w:r>
          </w:p>
        </w:tc>
        <w:tc>
          <w:tcPr>
            <w:tcW w:w="510" w:type="dxa"/>
            <w:tcBorders>
              <w:bottom w:val="single" w:sz="12" w:space="0" w:color="auto"/>
            </w:tcBorders>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360</w:t>
            </w:r>
          </w:p>
        </w:tc>
        <w:tc>
          <w:tcPr>
            <w:tcW w:w="680"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294</w:t>
            </w:r>
          </w:p>
        </w:tc>
        <w:tc>
          <w:tcPr>
            <w:tcW w:w="680"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19</w:t>
            </w:r>
          </w:p>
        </w:tc>
        <w:tc>
          <w:tcPr>
            <w:tcW w:w="680"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47</w:t>
            </w:r>
          </w:p>
        </w:tc>
        <w:tc>
          <w:tcPr>
            <w:tcW w:w="794"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61</w:t>
            </w:r>
          </w:p>
        </w:tc>
        <w:tc>
          <w:tcPr>
            <w:tcW w:w="510" w:type="dxa"/>
            <w:tcBorders>
              <w:bottom w:val="single" w:sz="12" w:space="0" w:color="auto"/>
            </w:tcBorders>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6</w:t>
            </w:r>
          </w:p>
        </w:tc>
        <w:tc>
          <w:tcPr>
            <w:tcW w:w="680"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3</w:t>
            </w:r>
          </w:p>
        </w:tc>
        <w:tc>
          <w:tcPr>
            <w:tcW w:w="680"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p>
        </w:tc>
        <w:tc>
          <w:tcPr>
            <w:tcW w:w="680"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w:t>
            </w:r>
          </w:p>
        </w:tc>
        <w:tc>
          <w:tcPr>
            <w:tcW w:w="794"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0</w:t>
            </w:r>
          </w:p>
        </w:tc>
        <w:tc>
          <w:tcPr>
            <w:tcW w:w="510" w:type="dxa"/>
            <w:tcBorders>
              <w:bottom w:val="single" w:sz="12" w:space="0" w:color="auto"/>
            </w:tcBorders>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607</w:t>
            </w:r>
          </w:p>
        </w:tc>
        <w:tc>
          <w:tcPr>
            <w:tcW w:w="680"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572</w:t>
            </w:r>
          </w:p>
        </w:tc>
        <w:tc>
          <w:tcPr>
            <w:tcW w:w="680"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15</w:t>
            </w:r>
          </w:p>
        </w:tc>
        <w:tc>
          <w:tcPr>
            <w:tcW w:w="680"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20</w:t>
            </w:r>
          </w:p>
        </w:tc>
        <w:tc>
          <w:tcPr>
            <w:tcW w:w="794"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24</w:t>
            </w:r>
          </w:p>
        </w:tc>
        <w:tc>
          <w:tcPr>
            <w:tcW w:w="510" w:type="dxa"/>
            <w:tcBorders>
              <w:bottom w:val="single" w:sz="12" w:space="0" w:color="auto"/>
            </w:tcBorders>
            <w:shd w:val="clear" w:color="auto" w:fill="auto"/>
            <w:noWrap/>
            <w:vAlign w:val="bottom"/>
          </w:tcPr>
          <w:p w:rsidR="007B047D" w:rsidRPr="005F3CA2" w:rsidRDefault="007B047D" w:rsidP="00920BF7">
            <w:pPr>
              <w:suppressAutoHyphens w:val="0"/>
              <w:spacing w:before="40" w:after="40" w:line="220" w:lineRule="exact"/>
              <w:jc w:val="right"/>
              <w:rPr>
                <w:b/>
                <w:sz w:val="18"/>
                <w:lang w:val="pl-PL"/>
              </w:rPr>
            </w:pPr>
            <w:r w:rsidRPr="005F3CA2">
              <w:rPr>
                <w:b/>
                <w:sz w:val="18"/>
                <w:lang w:val="pl-PL"/>
              </w:rPr>
              <w:t>77</w:t>
            </w:r>
          </w:p>
        </w:tc>
        <w:tc>
          <w:tcPr>
            <w:tcW w:w="680"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72</w:t>
            </w:r>
          </w:p>
        </w:tc>
        <w:tc>
          <w:tcPr>
            <w:tcW w:w="680"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0</w:t>
            </w:r>
          </w:p>
        </w:tc>
        <w:tc>
          <w:tcPr>
            <w:tcW w:w="680"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5</w:t>
            </w:r>
          </w:p>
        </w:tc>
        <w:tc>
          <w:tcPr>
            <w:tcW w:w="794"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7</w:t>
            </w:r>
          </w:p>
        </w:tc>
      </w:tr>
    </w:tbl>
    <w:p w:rsidR="007B047D" w:rsidRPr="009B37D8" w:rsidRDefault="007B047D" w:rsidP="007B047D">
      <w:pPr>
        <w:pStyle w:val="SingleTxtG"/>
        <w:rPr>
          <w:lang w:val="pl-PL"/>
        </w:rPr>
      </w:pPr>
    </w:p>
    <w:tbl>
      <w:tblPr>
        <w:tblW w:w="0" w:type="auto"/>
        <w:tblInd w:w="283" w:type="dxa"/>
        <w:tblLayout w:type="fixed"/>
        <w:tblCellMar>
          <w:left w:w="0" w:type="dxa"/>
          <w:right w:w="0" w:type="dxa"/>
        </w:tblCellMar>
        <w:tblLook w:val="04A0" w:firstRow="1" w:lastRow="0" w:firstColumn="1" w:lastColumn="0" w:noHBand="0" w:noVBand="1"/>
      </w:tblPr>
      <w:tblGrid>
        <w:gridCol w:w="1021"/>
        <w:gridCol w:w="851"/>
        <w:gridCol w:w="851"/>
        <w:gridCol w:w="851"/>
        <w:gridCol w:w="851"/>
        <w:gridCol w:w="851"/>
        <w:gridCol w:w="851"/>
        <w:gridCol w:w="851"/>
        <w:gridCol w:w="851"/>
        <w:gridCol w:w="851"/>
        <w:gridCol w:w="851"/>
        <w:gridCol w:w="851"/>
        <w:gridCol w:w="851"/>
        <w:gridCol w:w="851"/>
        <w:gridCol w:w="851"/>
        <w:gridCol w:w="851"/>
      </w:tblGrid>
      <w:tr w:rsidR="007B047D" w:rsidRPr="00E70095" w:rsidTr="009367DA">
        <w:trPr>
          <w:tblHeader/>
        </w:trPr>
        <w:tc>
          <w:tcPr>
            <w:tcW w:w="1021" w:type="dxa"/>
            <w:vMerge w:val="restart"/>
            <w:tcBorders>
              <w:top w:val="single" w:sz="4" w:space="0" w:color="auto"/>
              <w:bottom w:val="single" w:sz="4" w:space="0" w:color="auto"/>
            </w:tcBorders>
            <w:shd w:val="clear" w:color="auto" w:fill="auto"/>
            <w:vAlign w:val="bottom"/>
          </w:tcPr>
          <w:p w:rsidR="007B047D" w:rsidRPr="00DC7091" w:rsidRDefault="007B047D" w:rsidP="009367DA">
            <w:pPr>
              <w:suppressAutoHyphens w:val="0"/>
              <w:spacing w:before="40" w:after="40" w:line="220" w:lineRule="exact"/>
              <w:rPr>
                <w:i/>
                <w:sz w:val="16"/>
                <w:szCs w:val="16"/>
                <w:lang w:val="pl-PL"/>
              </w:rPr>
            </w:pPr>
            <w:r w:rsidRPr="00DC7091">
              <w:rPr>
                <w:i/>
                <w:sz w:val="16"/>
                <w:szCs w:val="16"/>
                <w:lang w:val="fr"/>
              </w:rPr>
              <w:br w:type="page"/>
            </w:r>
          </w:p>
        </w:tc>
        <w:tc>
          <w:tcPr>
            <w:tcW w:w="851" w:type="dxa"/>
            <w:gridSpan w:val="5"/>
            <w:tcBorders>
              <w:top w:val="single" w:sz="4" w:space="0" w:color="auto"/>
              <w:bottom w:val="single" w:sz="4" w:space="0" w:color="auto"/>
            </w:tcBorders>
            <w:shd w:val="clear" w:color="auto" w:fill="auto"/>
            <w:noWrap/>
            <w:vAlign w:val="bottom"/>
            <w:hideMark/>
          </w:tcPr>
          <w:p w:rsidR="007B047D" w:rsidRPr="00DC7091" w:rsidRDefault="000141CC" w:rsidP="009367DA">
            <w:pPr>
              <w:suppressAutoHyphens w:val="0"/>
              <w:spacing w:before="40" w:after="40" w:line="220" w:lineRule="exact"/>
              <w:jc w:val="center"/>
              <w:rPr>
                <w:i/>
                <w:sz w:val="16"/>
                <w:szCs w:val="16"/>
                <w:lang w:val="pl-PL"/>
              </w:rPr>
            </w:pPr>
            <w:r w:rsidRPr="00DC7091">
              <w:rPr>
                <w:i/>
                <w:sz w:val="16"/>
                <w:szCs w:val="16"/>
                <w:lang w:val="fr"/>
              </w:rPr>
              <w:t>Malentendants</w:t>
            </w:r>
          </w:p>
        </w:tc>
        <w:tc>
          <w:tcPr>
            <w:tcW w:w="851" w:type="dxa"/>
            <w:gridSpan w:val="5"/>
            <w:tcBorders>
              <w:top w:val="single" w:sz="4" w:space="0" w:color="auto"/>
              <w:bottom w:val="single" w:sz="4" w:space="0" w:color="auto"/>
            </w:tcBorders>
            <w:shd w:val="clear" w:color="auto" w:fill="auto"/>
            <w:vAlign w:val="bottom"/>
          </w:tcPr>
          <w:p w:rsidR="007B047D" w:rsidRPr="00DC7091" w:rsidRDefault="000141CC" w:rsidP="009367DA">
            <w:pPr>
              <w:suppressAutoHyphens w:val="0"/>
              <w:spacing w:before="40" w:after="40" w:line="220" w:lineRule="exact"/>
              <w:jc w:val="center"/>
              <w:rPr>
                <w:i/>
                <w:sz w:val="16"/>
                <w:szCs w:val="16"/>
                <w:lang w:val="fr-FR"/>
              </w:rPr>
            </w:pPr>
            <w:r w:rsidRPr="00DC7091">
              <w:rPr>
                <w:i/>
                <w:sz w:val="16"/>
                <w:szCs w:val="16"/>
                <w:lang w:val="fr"/>
              </w:rPr>
              <w:t xml:space="preserve">Déficience </w:t>
            </w:r>
            <w:r w:rsidR="007B047D" w:rsidRPr="00DC7091">
              <w:rPr>
                <w:i/>
                <w:sz w:val="16"/>
                <w:szCs w:val="16"/>
                <w:lang w:val="fr"/>
              </w:rPr>
              <w:t>intellectuelle légère</w:t>
            </w:r>
          </w:p>
        </w:tc>
        <w:tc>
          <w:tcPr>
            <w:tcW w:w="851" w:type="dxa"/>
            <w:gridSpan w:val="5"/>
            <w:tcBorders>
              <w:top w:val="single" w:sz="4" w:space="0" w:color="auto"/>
              <w:bottom w:val="single" w:sz="4" w:space="0" w:color="auto"/>
            </w:tcBorders>
            <w:shd w:val="clear" w:color="auto" w:fill="auto"/>
            <w:vAlign w:val="bottom"/>
          </w:tcPr>
          <w:p w:rsidR="007B047D" w:rsidRPr="00DC7091" w:rsidRDefault="000141CC" w:rsidP="009367DA">
            <w:pPr>
              <w:suppressAutoHyphens w:val="0"/>
              <w:spacing w:before="40" w:after="40" w:line="220" w:lineRule="exact"/>
              <w:jc w:val="center"/>
              <w:rPr>
                <w:i/>
                <w:sz w:val="16"/>
                <w:szCs w:val="16"/>
                <w:lang w:val="fr-FR"/>
              </w:rPr>
            </w:pPr>
            <w:r w:rsidRPr="00DC7091">
              <w:rPr>
                <w:i/>
                <w:sz w:val="16"/>
                <w:szCs w:val="16"/>
                <w:lang w:val="fr"/>
              </w:rPr>
              <w:t xml:space="preserve">Déficience </w:t>
            </w:r>
            <w:r w:rsidR="007B047D" w:rsidRPr="00DC7091">
              <w:rPr>
                <w:i/>
                <w:sz w:val="16"/>
                <w:szCs w:val="16"/>
                <w:lang w:val="fr"/>
              </w:rPr>
              <w:t>intellectuelle modérée ou profonde</w:t>
            </w:r>
          </w:p>
        </w:tc>
      </w:tr>
      <w:tr w:rsidR="007B047D" w:rsidRPr="00DC7091" w:rsidTr="009367DA">
        <w:trPr>
          <w:tblHeader/>
        </w:trPr>
        <w:tc>
          <w:tcPr>
            <w:tcW w:w="1021" w:type="dxa"/>
            <w:vMerge/>
            <w:tcBorders>
              <w:top w:val="single" w:sz="4" w:space="0" w:color="auto"/>
              <w:bottom w:val="single" w:sz="4" w:space="0" w:color="auto"/>
            </w:tcBorders>
            <w:shd w:val="clear" w:color="auto" w:fill="auto"/>
            <w:vAlign w:val="bottom"/>
            <w:hideMark/>
          </w:tcPr>
          <w:p w:rsidR="007B047D" w:rsidRPr="00DC7091" w:rsidRDefault="007B047D">
            <w:pPr>
              <w:suppressAutoHyphens w:val="0"/>
              <w:spacing w:before="40" w:after="40" w:line="220" w:lineRule="exact"/>
              <w:rPr>
                <w:i/>
                <w:sz w:val="16"/>
                <w:szCs w:val="16"/>
                <w:lang w:val="fr-FR"/>
              </w:rPr>
            </w:pPr>
          </w:p>
        </w:tc>
        <w:tc>
          <w:tcPr>
            <w:tcW w:w="851" w:type="dxa"/>
            <w:vMerge w:val="restart"/>
            <w:tcBorders>
              <w:top w:val="single" w:sz="4" w:space="0" w:color="auto"/>
              <w:bottom w:val="single" w:sz="4" w:space="0" w:color="auto"/>
            </w:tcBorders>
            <w:shd w:val="clear" w:color="auto" w:fill="auto"/>
            <w:vAlign w:val="bottom"/>
            <w:hideMark/>
          </w:tcPr>
          <w:p w:rsidR="007B047D" w:rsidRPr="00DC7091" w:rsidRDefault="007B047D">
            <w:pPr>
              <w:suppressAutoHyphens w:val="0"/>
              <w:spacing w:before="40" w:after="40" w:line="220" w:lineRule="exact"/>
              <w:jc w:val="right"/>
              <w:rPr>
                <w:b/>
                <w:i/>
                <w:sz w:val="16"/>
                <w:szCs w:val="16"/>
                <w:lang w:val="pl-PL"/>
              </w:rPr>
            </w:pPr>
            <w:r w:rsidRPr="00DC7091">
              <w:rPr>
                <w:b/>
                <w:i/>
                <w:sz w:val="16"/>
                <w:szCs w:val="16"/>
                <w:lang w:val="fr"/>
              </w:rPr>
              <w:t>Total</w:t>
            </w:r>
          </w:p>
        </w:tc>
        <w:tc>
          <w:tcPr>
            <w:tcW w:w="851" w:type="dxa"/>
            <w:gridSpan w:val="3"/>
            <w:tcBorders>
              <w:top w:val="single" w:sz="4" w:space="0" w:color="auto"/>
              <w:bottom w:val="single" w:sz="4" w:space="0" w:color="auto"/>
            </w:tcBorders>
            <w:shd w:val="clear" w:color="auto" w:fill="auto"/>
            <w:vAlign w:val="bottom"/>
            <w:hideMark/>
          </w:tcPr>
          <w:p w:rsidR="007B047D" w:rsidRPr="00DC7091" w:rsidRDefault="007B047D" w:rsidP="009367DA">
            <w:pPr>
              <w:suppressAutoHyphens w:val="0"/>
              <w:spacing w:before="40" w:after="40" w:line="220" w:lineRule="exact"/>
              <w:jc w:val="center"/>
              <w:rPr>
                <w:i/>
                <w:sz w:val="16"/>
                <w:szCs w:val="16"/>
                <w:lang w:val="pl-PL"/>
              </w:rPr>
            </w:pPr>
            <w:r w:rsidRPr="00DC7091">
              <w:rPr>
                <w:i/>
                <w:sz w:val="16"/>
                <w:szCs w:val="16"/>
                <w:lang w:val="fr"/>
              </w:rPr>
              <w:t>dont</w:t>
            </w:r>
          </w:p>
        </w:tc>
        <w:tc>
          <w:tcPr>
            <w:tcW w:w="851" w:type="dxa"/>
            <w:vMerge w:val="restart"/>
            <w:tcBorders>
              <w:top w:val="single" w:sz="4" w:space="0" w:color="auto"/>
              <w:bottom w:val="single" w:sz="4" w:space="0" w:color="auto"/>
            </w:tcBorders>
            <w:shd w:val="clear" w:color="auto" w:fill="auto"/>
            <w:vAlign w:val="bottom"/>
            <w:hideMark/>
          </w:tcPr>
          <w:p w:rsidR="007B047D" w:rsidRPr="00DC7091" w:rsidRDefault="007B047D">
            <w:pPr>
              <w:suppressAutoHyphens w:val="0"/>
              <w:spacing w:before="40" w:after="40" w:line="220" w:lineRule="exact"/>
              <w:jc w:val="right"/>
              <w:rPr>
                <w:i/>
                <w:sz w:val="16"/>
                <w:szCs w:val="16"/>
                <w:lang w:val="pl-PL"/>
              </w:rPr>
            </w:pPr>
            <w:r w:rsidRPr="00DC7091">
              <w:rPr>
                <w:i/>
                <w:sz w:val="16"/>
                <w:szCs w:val="16"/>
                <w:lang w:val="fr"/>
              </w:rPr>
              <w:t>Education personnalisé</w:t>
            </w:r>
          </w:p>
        </w:tc>
        <w:tc>
          <w:tcPr>
            <w:tcW w:w="851" w:type="dxa"/>
            <w:vMerge w:val="restart"/>
            <w:tcBorders>
              <w:top w:val="single" w:sz="4" w:space="0" w:color="auto"/>
              <w:bottom w:val="single" w:sz="4" w:space="0" w:color="auto"/>
            </w:tcBorders>
            <w:shd w:val="clear" w:color="auto" w:fill="auto"/>
            <w:vAlign w:val="bottom"/>
          </w:tcPr>
          <w:p w:rsidR="007B047D" w:rsidRPr="00DC7091" w:rsidRDefault="007B047D">
            <w:pPr>
              <w:suppressAutoHyphens w:val="0"/>
              <w:spacing w:before="40" w:after="40" w:line="220" w:lineRule="exact"/>
              <w:jc w:val="right"/>
              <w:rPr>
                <w:b/>
                <w:i/>
                <w:sz w:val="16"/>
                <w:szCs w:val="16"/>
                <w:lang w:val="pl-PL"/>
              </w:rPr>
            </w:pPr>
            <w:r w:rsidRPr="00DC7091">
              <w:rPr>
                <w:b/>
                <w:i/>
                <w:sz w:val="16"/>
                <w:szCs w:val="16"/>
                <w:lang w:val="fr"/>
              </w:rPr>
              <w:t>Total</w:t>
            </w:r>
          </w:p>
        </w:tc>
        <w:tc>
          <w:tcPr>
            <w:tcW w:w="851" w:type="dxa"/>
            <w:gridSpan w:val="3"/>
            <w:tcBorders>
              <w:top w:val="single" w:sz="4" w:space="0" w:color="auto"/>
              <w:bottom w:val="single" w:sz="4" w:space="0" w:color="auto"/>
            </w:tcBorders>
            <w:shd w:val="clear" w:color="auto" w:fill="auto"/>
            <w:vAlign w:val="bottom"/>
          </w:tcPr>
          <w:p w:rsidR="007B047D" w:rsidRPr="00DC7091" w:rsidRDefault="007B047D" w:rsidP="009367DA">
            <w:pPr>
              <w:suppressAutoHyphens w:val="0"/>
              <w:spacing w:before="40" w:after="40" w:line="220" w:lineRule="exact"/>
              <w:jc w:val="center"/>
              <w:rPr>
                <w:i/>
                <w:sz w:val="16"/>
                <w:szCs w:val="16"/>
                <w:lang w:val="pl-PL"/>
              </w:rPr>
            </w:pPr>
            <w:r w:rsidRPr="00DC7091">
              <w:rPr>
                <w:i/>
                <w:sz w:val="16"/>
                <w:szCs w:val="16"/>
                <w:lang w:val="fr"/>
              </w:rPr>
              <w:t>dont</w:t>
            </w:r>
          </w:p>
        </w:tc>
        <w:tc>
          <w:tcPr>
            <w:tcW w:w="851" w:type="dxa"/>
            <w:vMerge w:val="restart"/>
            <w:tcBorders>
              <w:top w:val="single" w:sz="4" w:space="0" w:color="auto"/>
              <w:bottom w:val="single" w:sz="4" w:space="0" w:color="auto"/>
            </w:tcBorders>
            <w:shd w:val="clear" w:color="auto" w:fill="auto"/>
            <w:vAlign w:val="bottom"/>
          </w:tcPr>
          <w:p w:rsidR="007B047D" w:rsidRPr="00DC7091" w:rsidRDefault="007B047D">
            <w:pPr>
              <w:suppressAutoHyphens w:val="0"/>
              <w:spacing w:before="40" w:after="40" w:line="220" w:lineRule="exact"/>
              <w:jc w:val="right"/>
              <w:rPr>
                <w:i/>
                <w:sz w:val="16"/>
                <w:szCs w:val="16"/>
                <w:lang w:val="pl-PL"/>
              </w:rPr>
            </w:pPr>
            <w:r w:rsidRPr="00DC7091">
              <w:rPr>
                <w:i/>
                <w:sz w:val="16"/>
                <w:szCs w:val="16"/>
                <w:lang w:val="fr"/>
              </w:rPr>
              <w:t>Education personnalisé</w:t>
            </w:r>
          </w:p>
        </w:tc>
        <w:tc>
          <w:tcPr>
            <w:tcW w:w="851" w:type="dxa"/>
            <w:vMerge w:val="restart"/>
            <w:tcBorders>
              <w:top w:val="single" w:sz="4" w:space="0" w:color="auto"/>
              <w:bottom w:val="single" w:sz="4" w:space="0" w:color="auto"/>
            </w:tcBorders>
            <w:shd w:val="clear" w:color="auto" w:fill="auto"/>
            <w:vAlign w:val="bottom"/>
          </w:tcPr>
          <w:p w:rsidR="007B047D" w:rsidRPr="00DC7091" w:rsidRDefault="007B047D">
            <w:pPr>
              <w:suppressAutoHyphens w:val="0"/>
              <w:spacing w:before="40" w:after="40" w:line="220" w:lineRule="exact"/>
              <w:jc w:val="right"/>
              <w:rPr>
                <w:b/>
                <w:i/>
                <w:sz w:val="16"/>
                <w:szCs w:val="16"/>
                <w:lang w:val="pl-PL"/>
              </w:rPr>
            </w:pPr>
            <w:r w:rsidRPr="00DC7091">
              <w:rPr>
                <w:b/>
                <w:i/>
                <w:sz w:val="16"/>
                <w:szCs w:val="16"/>
                <w:lang w:val="fr"/>
              </w:rPr>
              <w:t>Total</w:t>
            </w:r>
          </w:p>
        </w:tc>
        <w:tc>
          <w:tcPr>
            <w:tcW w:w="851" w:type="dxa"/>
            <w:gridSpan w:val="3"/>
            <w:tcBorders>
              <w:top w:val="single" w:sz="4" w:space="0" w:color="auto"/>
              <w:bottom w:val="single" w:sz="4" w:space="0" w:color="auto"/>
            </w:tcBorders>
            <w:shd w:val="clear" w:color="auto" w:fill="auto"/>
            <w:vAlign w:val="bottom"/>
          </w:tcPr>
          <w:p w:rsidR="007B047D" w:rsidRPr="00DC7091" w:rsidRDefault="007B047D" w:rsidP="009367DA">
            <w:pPr>
              <w:suppressAutoHyphens w:val="0"/>
              <w:spacing w:before="40" w:after="40" w:line="220" w:lineRule="exact"/>
              <w:jc w:val="center"/>
              <w:rPr>
                <w:i/>
                <w:sz w:val="16"/>
                <w:szCs w:val="16"/>
                <w:lang w:val="pl-PL"/>
              </w:rPr>
            </w:pPr>
            <w:r w:rsidRPr="00DC7091">
              <w:rPr>
                <w:i/>
                <w:sz w:val="16"/>
                <w:szCs w:val="16"/>
                <w:lang w:val="fr"/>
              </w:rPr>
              <w:t>dont</w:t>
            </w:r>
          </w:p>
        </w:tc>
        <w:tc>
          <w:tcPr>
            <w:tcW w:w="851" w:type="dxa"/>
            <w:vMerge w:val="restart"/>
            <w:tcBorders>
              <w:top w:val="single" w:sz="4" w:space="0" w:color="auto"/>
              <w:bottom w:val="single" w:sz="4" w:space="0" w:color="auto"/>
            </w:tcBorders>
            <w:shd w:val="clear" w:color="auto" w:fill="auto"/>
            <w:vAlign w:val="bottom"/>
          </w:tcPr>
          <w:p w:rsidR="007B047D" w:rsidRPr="00DC7091" w:rsidRDefault="007B047D">
            <w:pPr>
              <w:suppressAutoHyphens w:val="0"/>
              <w:spacing w:before="40" w:after="40" w:line="220" w:lineRule="exact"/>
              <w:jc w:val="right"/>
              <w:rPr>
                <w:i/>
                <w:sz w:val="16"/>
                <w:szCs w:val="16"/>
                <w:lang w:val="pl-PL"/>
              </w:rPr>
            </w:pPr>
            <w:r w:rsidRPr="00DC7091">
              <w:rPr>
                <w:i/>
                <w:sz w:val="16"/>
                <w:szCs w:val="16"/>
                <w:lang w:val="fr"/>
              </w:rPr>
              <w:t>Education personnalisé</w:t>
            </w:r>
          </w:p>
        </w:tc>
      </w:tr>
      <w:tr w:rsidR="007B047D" w:rsidRPr="00DC7091" w:rsidTr="009367DA">
        <w:trPr>
          <w:tblHeader/>
        </w:trPr>
        <w:tc>
          <w:tcPr>
            <w:tcW w:w="1021" w:type="dxa"/>
            <w:vMerge/>
            <w:tcBorders>
              <w:top w:val="single" w:sz="4" w:space="0" w:color="auto"/>
              <w:bottom w:val="single" w:sz="12" w:space="0" w:color="auto"/>
            </w:tcBorders>
            <w:shd w:val="clear" w:color="auto" w:fill="auto"/>
            <w:vAlign w:val="bottom"/>
            <w:hideMark/>
          </w:tcPr>
          <w:p w:rsidR="007B047D" w:rsidRPr="00DC7091" w:rsidRDefault="007B047D">
            <w:pPr>
              <w:suppressAutoHyphens w:val="0"/>
              <w:spacing w:before="40" w:after="40" w:line="220" w:lineRule="exact"/>
              <w:rPr>
                <w:i/>
                <w:sz w:val="16"/>
                <w:szCs w:val="16"/>
                <w:lang w:val="pl-PL"/>
              </w:rPr>
            </w:pPr>
          </w:p>
        </w:tc>
        <w:tc>
          <w:tcPr>
            <w:tcW w:w="851" w:type="dxa"/>
            <w:vMerge/>
            <w:tcBorders>
              <w:top w:val="single" w:sz="4" w:space="0" w:color="auto"/>
              <w:bottom w:val="single" w:sz="12" w:space="0" w:color="auto"/>
            </w:tcBorders>
            <w:shd w:val="clear" w:color="auto" w:fill="auto"/>
            <w:vAlign w:val="bottom"/>
            <w:hideMark/>
          </w:tcPr>
          <w:p w:rsidR="007B047D" w:rsidRPr="00DC7091" w:rsidRDefault="007B047D">
            <w:pPr>
              <w:suppressAutoHyphens w:val="0"/>
              <w:spacing w:before="40" w:after="40" w:line="220" w:lineRule="exact"/>
              <w:jc w:val="right"/>
              <w:rPr>
                <w:b/>
                <w:i/>
                <w:sz w:val="16"/>
                <w:szCs w:val="16"/>
                <w:lang w:val="pl-PL"/>
              </w:rPr>
            </w:pPr>
          </w:p>
        </w:tc>
        <w:tc>
          <w:tcPr>
            <w:tcW w:w="851" w:type="dxa"/>
            <w:tcBorders>
              <w:top w:val="single" w:sz="4" w:space="0" w:color="auto"/>
              <w:bottom w:val="single" w:sz="12" w:space="0" w:color="auto"/>
            </w:tcBorders>
            <w:shd w:val="clear" w:color="auto" w:fill="auto"/>
            <w:vAlign w:val="bottom"/>
            <w:hideMark/>
          </w:tcPr>
          <w:p w:rsidR="007B047D" w:rsidRPr="00DC7091" w:rsidRDefault="007B047D">
            <w:pPr>
              <w:suppressAutoHyphens w:val="0"/>
              <w:spacing w:before="40" w:after="40" w:line="220" w:lineRule="exact"/>
              <w:jc w:val="right"/>
              <w:rPr>
                <w:i/>
                <w:sz w:val="16"/>
                <w:szCs w:val="16"/>
                <w:lang w:val="pl-PL"/>
              </w:rPr>
            </w:pPr>
            <w:r w:rsidRPr="00DC7091">
              <w:rPr>
                <w:i/>
                <w:sz w:val="16"/>
                <w:szCs w:val="16"/>
                <w:lang w:val="fr"/>
              </w:rPr>
              <w:t>classes ordinaires</w:t>
            </w:r>
          </w:p>
        </w:tc>
        <w:tc>
          <w:tcPr>
            <w:tcW w:w="851" w:type="dxa"/>
            <w:tcBorders>
              <w:top w:val="single" w:sz="4" w:space="0" w:color="auto"/>
              <w:bottom w:val="single" w:sz="12" w:space="0" w:color="auto"/>
            </w:tcBorders>
            <w:shd w:val="clear" w:color="auto" w:fill="auto"/>
            <w:vAlign w:val="bottom"/>
            <w:hideMark/>
          </w:tcPr>
          <w:p w:rsidR="007B047D" w:rsidRPr="00DC7091" w:rsidRDefault="007B047D">
            <w:pPr>
              <w:suppressAutoHyphens w:val="0"/>
              <w:spacing w:before="40" w:after="40" w:line="220" w:lineRule="exact"/>
              <w:jc w:val="right"/>
              <w:rPr>
                <w:i/>
                <w:sz w:val="16"/>
                <w:szCs w:val="16"/>
                <w:lang w:val="pl-PL"/>
              </w:rPr>
            </w:pPr>
            <w:r w:rsidRPr="00DC7091">
              <w:rPr>
                <w:i/>
                <w:sz w:val="16"/>
                <w:szCs w:val="16"/>
                <w:lang w:val="fr"/>
              </w:rPr>
              <w:t>classes spéciales</w:t>
            </w:r>
          </w:p>
        </w:tc>
        <w:tc>
          <w:tcPr>
            <w:tcW w:w="851" w:type="dxa"/>
            <w:tcBorders>
              <w:top w:val="single" w:sz="4" w:space="0" w:color="auto"/>
              <w:bottom w:val="single" w:sz="12" w:space="0" w:color="auto"/>
            </w:tcBorders>
            <w:shd w:val="clear" w:color="auto" w:fill="auto"/>
            <w:vAlign w:val="bottom"/>
            <w:hideMark/>
          </w:tcPr>
          <w:p w:rsidR="007B047D" w:rsidRPr="00DC7091" w:rsidRDefault="007B047D">
            <w:pPr>
              <w:suppressAutoHyphens w:val="0"/>
              <w:spacing w:before="40" w:after="40" w:line="220" w:lineRule="exact"/>
              <w:jc w:val="right"/>
              <w:rPr>
                <w:i/>
                <w:sz w:val="16"/>
                <w:szCs w:val="16"/>
                <w:lang w:val="pl-PL"/>
              </w:rPr>
            </w:pPr>
            <w:r w:rsidRPr="00DC7091">
              <w:rPr>
                <w:i/>
                <w:sz w:val="16"/>
                <w:szCs w:val="16"/>
                <w:lang w:val="fr"/>
              </w:rPr>
              <w:t>classes intégrées</w:t>
            </w:r>
          </w:p>
        </w:tc>
        <w:tc>
          <w:tcPr>
            <w:tcW w:w="851" w:type="dxa"/>
            <w:vMerge/>
            <w:tcBorders>
              <w:top w:val="single" w:sz="4" w:space="0" w:color="auto"/>
              <w:bottom w:val="single" w:sz="12" w:space="0" w:color="auto"/>
            </w:tcBorders>
            <w:shd w:val="clear" w:color="auto" w:fill="auto"/>
            <w:vAlign w:val="bottom"/>
            <w:hideMark/>
          </w:tcPr>
          <w:p w:rsidR="007B047D" w:rsidRPr="00DC7091" w:rsidRDefault="007B047D">
            <w:pPr>
              <w:suppressAutoHyphens w:val="0"/>
              <w:spacing w:before="40" w:after="40" w:line="220" w:lineRule="exact"/>
              <w:jc w:val="right"/>
              <w:rPr>
                <w:i/>
                <w:sz w:val="16"/>
                <w:szCs w:val="16"/>
                <w:lang w:val="pl-PL"/>
              </w:rPr>
            </w:pPr>
          </w:p>
        </w:tc>
        <w:tc>
          <w:tcPr>
            <w:tcW w:w="851" w:type="dxa"/>
            <w:vMerge/>
            <w:tcBorders>
              <w:top w:val="single" w:sz="4" w:space="0" w:color="auto"/>
              <w:bottom w:val="single" w:sz="12" w:space="0" w:color="auto"/>
            </w:tcBorders>
            <w:shd w:val="clear" w:color="auto" w:fill="auto"/>
            <w:vAlign w:val="bottom"/>
          </w:tcPr>
          <w:p w:rsidR="007B047D" w:rsidRPr="00DC7091" w:rsidRDefault="007B047D">
            <w:pPr>
              <w:suppressAutoHyphens w:val="0"/>
              <w:spacing w:before="40" w:after="40" w:line="220" w:lineRule="exact"/>
              <w:jc w:val="right"/>
              <w:rPr>
                <w:b/>
                <w:i/>
                <w:sz w:val="16"/>
                <w:szCs w:val="16"/>
                <w:lang w:val="pl-PL"/>
              </w:rPr>
            </w:pPr>
          </w:p>
        </w:tc>
        <w:tc>
          <w:tcPr>
            <w:tcW w:w="851" w:type="dxa"/>
            <w:tcBorders>
              <w:top w:val="single" w:sz="4" w:space="0" w:color="auto"/>
              <w:bottom w:val="single" w:sz="12" w:space="0" w:color="auto"/>
            </w:tcBorders>
            <w:shd w:val="clear" w:color="auto" w:fill="auto"/>
            <w:vAlign w:val="bottom"/>
          </w:tcPr>
          <w:p w:rsidR="007B047D" w:rsidRPr="00DC7091" w:rsidRDefault="007B047D">
            <w:pPr>
              <w:suppressAutoHyphens w:val="0"/>
              <w:spacing w:before="40" w:after="40" w:line="220" w:lineRule="exact"/>
              <w:jc w:val="right"/>
              <w:rPr>
                <w:i/>
                <w:sz w:val="16"/>
                <w:szCs w:val="16"/>
                <w:lang w:val="pl-PL"/>
              </w:rPr>
            </w:pPr>
            <w:r w:rsidRPr="00DC7091">
              <w:rPr>
                <w:i/>
                <w:sz w:val="16"/>
                <w:szCs w:val="16"/>
                <w:lang w:val="fr"/>
              </w:rPr>
              <w:t>classes ordinaires</w:t>
            </w:r>
          </w:p>
        </w:tc>
        <w:tc>
          <w:tcPr>
            <w:tcW w:w="851" w:type="dxa"/>
            <w:tcBorders>
              <w:top w:val="single" w:sz="4" w:space="0" w:color="auto"/>
              <w:bottom w:val="single" w:sz="12" w:space="0" w:color="auto"/>
            </w:tcBorders>
            <w:shd w:val="clear" w:color="auto" w:fill="auto"/>
            <w:vAlign w:val="bottom"/>
          </w:tcPr>
          <w:p w:rsidR="007B047D" w:rsidRPr="00DC7091" w:rsidRDefault="007B047D">
            <w:pPr>
              <w:suppressAutoHyphens w:val="0"/>
              <w:spacing w:before="40" w:after="40" w:line="220" w:lineRule="exact"/>
              <w:jc w:val="right"/>
              <w:rPr>
                <w:i/>
                <w:sz w:val="16"/>
                <w:szCs w:val="16"/>
                <w:lang w:val="pl-PL"/>
              </w:rPr>
            </w:pPr>
            <w:r w:rsidRPr="00DC7091">
              <w:rPr>
                <w:i/>
                <w:sz w:val="16"/>
                <w:szCs w:val="16"/>
                <w:lang w:val="fr"/>
              </w:rPr>
              <w:t>classes spéciales</w:t>
            </w:r>
          </w:p>
        </w:tc>
        <w:tc>
          <w:tcPr>
            <w:tcW w:w="851" w:type="dxa"/>
            <w:tcBorders>
              <w:top w:val="single" w:sz="4" w:space="0" w:color="auto"/>
              <w:bottom w:val="single" w:sz="12" w:space="0" w:color="auto"/>
            </w:tcBorders>
            <w:shd w:val="clear" w:color="auto" w:fill="auto"/>
            <w:vAlign w:val="bottom"/>
          </w:tcPr>
          <w:p w:rsidR="007B047D" w:rsidRPr="00DC7091" w:rsidRDefault="007B047D">
            <w:pPr>
              <w:suppressAutoHyphens w:val="0"/>
              <w:spacing w:before="40" w:after="40" w:line="220" w:lineRule="exact"/>
              <w:jc w:val="right"/>
              <w:rPr>
                <w:i/>
                <w:sz w:val="16"/>
                <w:szCs w:val="16"/>
                <w:lang w:val="pl-PL"/>
              </w:rPr>
            </w:pPr>
            <w:r w:rsidRPr="00DC7091">
              <w:rPr>
                <w:i/>
                <w:sz w:val="16"/>
                <w:szCs w:val="16"/>
                <w:lang w:val="fr"/>
              </w:rPr>
              <w:t>classes intégrées</w:t>
            </w:r>
          </w:p>
        </w:tc>
        <w:tc>
          <w:tcPr>
            <w:tcW w:w="851" w:type="dxa"/>
            <w:vMerge/>
            <w:tcBorders>
              <w:top w:val="single" w:sz="4" w:space="0" w:color="auto"/>
              <w:bottom w:val="single" w:sz="12" w:space="0" w:color="auto"/>
            </w:tcBorders>
            <w:shd w:val="clear" w:color="auto" w:fill="auto"/>
          </w:tcPr>
          <w:p w:rsidR="007B047D" w:rsidRPr="00DC7091" w:rsidRDefault="007B047D">
            <w:pPr>
              <w:suppressAutoHyphens w:val="0"/>
              <w:spacing w:before="40" w:after="40" w:line="220" w:lineRule="exact"/>
              <w:jc w:val="right"/>
              <w:rPr>
                <w:i/>
                <w:sz w:val="16"/>
                <w:szCs w:val="16"/>
                <w:lang w:val="pl-PL"/>
              </w:rPr>
            </w:pPr>
          </w:p>
        </w:tc>
        <w:tc>
          <w:tcPr>
            <w:tcW w:w="851" w:type="dxa"/>
            <w:vMerge/>
            <w:tcBorders>
              <w:top w:val="single" w:sz="4" w:space="0" w:color="auto"/>
              <w:bottom w:val="single" w:sz="12" w:space="0" w:color="auto"/>
            </w:tcBorders>
            <w:shd w:val="clear" w:color="auto" w:fill="auto"/>
          </w:tcPr>
          <w:p w:rsidR="007B047D" w:rsidRPr="00DC7091" w:rsidRDefault="007B047D">
            <w:pPr>
              <w:suppressAutoHyphens w:val="0"/>
              <w:spacing w:before="40" w:after="40" w:line="220" w:lineRule="exact"/>
              <w:jc w:val="right"/>
              <w:rPr>
                <w:b/>
                <w:i/>
                <w:sz w:val="16"/>
                <w:szCs w:val="16"/>
                <w:lang w:val="pl-PL"/>
              </w:rPr>
            </w:pPr>
          </w:p>
        </w:tc>
        <w:tc>
          <w:tcPr>
            <w:tcW w:w="851" w:type="dxa"/>
            <w:tcBorders>
              <w:top w:val="single" w:sz="4" w:space="0" w:color="auto"/>
              <w:bottom w:val="single" w:sz="12" w:space="0" w:color="auto"/>
            </w:tcBorders>
            <w:shd w:val="clear" w:color="auto" w:fill="auto"/>
            <w:vAlign w:val="bottom"/>
          </w:tcPr>
          <w:p w:rsidR="007B047D" w:rsidRPr="00DC7091" w:rsidRDefault="007B047D">
            <w:pPr>
              <w:suppressAutoHyphens w:val="0"/>
              <w:spacing w:before="40" w:after="40" w:line="220" w:lineRule="exact"/>
              <w:jc w:val="right"/>
              <w:rPr>
                <w:i/>
                <w:sz w:val="16"/>
                <w:szCs w:val="16"/>
                <w:lang w:val="pl-PL"/>
              </w:rPr>
            </w:pPr>
            <w:r w:rsidRPr="00DC7091">
              <w:rPr>
                <w:i/>
                <w:sz w:val="16"/>
                <w:szCs w:val="16"/>
                <w:lang w:val="fr"/>
              </w:rPr>
              <w:t>classes ordinaires</w:t>
            </w:r>
          </w:p>
        </w:tc>
        <w:tc>
          <w:tcPr>
            <w:tcW w:w="851" w:type="dxa"/>
            <w:tcBorders>
              <w:top w:val="single" w:sz="4" w:space="0" w:color="auto"/>
              <w:bottom w:val="single" w:sz="12" w:space="0" w:color="auto"/>
            </w:tcBorders>
            <w:shd w:val="clear" w:color="auto" w:fill="auto"/>
            <w:vAlign w:val="bottom"/>
          </w:tcPr>
          <w:p w:rsidR="007B047D" w:rsidRPr="00DC7091" w:rsidRDefault="007B047D">
            <w:pPr>
              <w:suppressAutoHyphens w:val="0"/>
              <w:spacing w:before="40" w:after="40" w:line="220" w:lineRule="exact"/>
              <w:jc w:val="right"/>
              <w:rPr>
                <w:i/>
                <w:sz w:val="16"/>
                <w:szCs w:val="16"/>
                <w:lang w:val="pl-PL"/>
              </w:rPr>
            </w:pPr>
            <w:r w:rsidRPr="00DC7091">
              <w:rPr>
                <w:i/>
                <w:sz w:val="16"/>
                <w:szCs w:val="16"/>
                <w:lang w:val="fr"/>
              </w:rPr>
              <w:t>classes spéciales</w:t>
            </w:r>
          </w:p>
        </w:tc>
        <w:tc>
          <w:tcPr>
            <w:tcW w:w="851" w:type="dxa"/>
            <w:tcBorders>
              <w:top w:val="single" w:sz="4" w:space="0" w:color="auto"/>
              <w:bottom w:val="single" w:sz="12" w:space="0" w:color="auto"/>
            </w:tcBorders>
            <w:shd w:val="clear" w:color="auto" w:fill="auto"/>
            <w:vAlign w:val="bottom"/>
          </w:tcPr>
          <w:p w:rsidR="007B047D" w:rsidRPr="00DC7091" w:rsidRDefault="007B047D">
            <w:pPr>
              <w:suppressAutoHyphens w:val="0"/>
              <w:spacing w:before="40" w:after="40" w:line="220" w:lineRule="exact"/>
              <w:jc w:val="right"/>
              <w:rPr>
                <w:i/>
                <w:sz w:val="16"/>
                <w:szCs w:val="16"/>
                <w:lang w:val="pl-PL"/>
              </w:rPr>
            </w:pPr>
            <w:r w:rsidRPr="00DC7091">
              <w:rPr>
                <w:i/>
                <w:sz w:val="16"/>
                <w:szCs w:val="16"/>
                <w:lang w:val="fr"/>
              </w:rPr>
              <w:t>classes intégrées</w:t>
            </w:r>
          </w:p>
        </w:tc>
        <w:tc>
          <w:tcPr>
            <w:tcW w:w="851" w:type="dxa"/>
            <w:vMerge/>
            <w:tcBorders>
              <w:top w:val="single" w:sz="4" w:space="0" w:color="auto"/>
              <w:bottom w:val="single" w:sz="12" w:space="0" w:color="auto"/>
            </w:tcBorders>
            <w:shd w:val="clear" w:color="auto" w:fill="auto"/>
            <w:vAlign w:val="bottom"/>
          </w:tcPr>
          <w:p w:rsidR="007B047D" w:rsidRPr="00DC7091" w:rsidRDefault="007B047D">
            <w:pPr>
              <w:suppressAutoHyphens w:val="0"/>
              <w:spacing w:before="40" w:after="40" w:line="220" w:lineRule="exact"/>
              <w:jc w:val="right"/>
              <w:rPr>
                <w:i/>
                <w:sz w:val="16"/>
                <w:szCs w:val="16"/>
                <w:lang w:val="pl-PL"/>
              </w:rPr>
            </w:pPr>
          </w:p>
        </w:tc>
      </w:tr>
      <w:tr w:rsidR="007B047D" w:rsidRPr="004669AF" w:rsidTr="009367DA">
        <w:tc>
          <w:tcPr>
            <w:tcW w:w="1021" w:type="dxa"/>
            <w:tcBorders>
              <w:top w:val="single" w:sz="12" w:space="0" w:color="auto"/>
            </w:tcBorders>
            <w:shd w:val="clear" w:color="auto" w:fill="auto"/>
            <w:noWrap/>
            <w:hideMark/>
          </w:tcPr>
          <w:p w:rsidR="007B047D" w:rsidRPr="004669AF" w:rsidRDefault="007B047D" w:rsidP="00920BF7">
            <w:pPr>
              <w:suppressAutoHyphens w:val="0"/>
              <w:spacing w:before="40" w:after="40" w:line="220" w:lineRule="exact"/>
              <w:rPr>
                <w:sz w:val="18"/>
                <w:lang w:val="pl-PL"/>
              </w:rPr>
            </w:pPr>
            <w:r w:rsidRPr="004669AF">
              <w:rPr>
                <w:sz w:val="18"/>
                <w:lang w:val="pl-PL"/>
              </w:rPr>
              <w:t>2014</w:t>
            </w:r>
          </w:p>
        </w:tc>
        <w:tc>
          <w:tcPr>
            <w:tcW w:w="851" w:type="dxa"/>
            <w:tcBorders>
              <w:top w:val="single" w:sz="12" w:space="0" w:color="auto"/>
            </w:tcBorders>
            <w:shd w:val="clear" w:color="auto" w:fill="auto"/>
            <w:noWrap/>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812</w:t>
            </w:r>
          </w:p>
        </w:tc>
        <w:tc>
          <w:tcPr>
            <w:tcW w:w="851"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762</w:t>
            </w:r>
          </w:p>
        </w:tc>
        <w:tc>
          <w:tcPr>
            <w:tcW w:w="851"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0</w:t>
            </w:r>
          </w:p>
        </w:tc>
        <w:tc>
          <w:tcPr>
            <w:tcW w:w="851"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50</w:t>
            </w:r>
          </w:p>
        </w:tc>
        <w:tc>
          <w:tcPr>
            <w:tcW w:w="851"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12</w:t>
            </w:r>
          </w:p>
        </w:tc>
        <w:tc>
          <w:tcPr>
            <w:tcW w:w="851" w:type="dxa"/>
            <w:tcBorders>
              <w:top w:val="single" w:sz="12" w:space="0" w:color="auto"/>
            </w:tcBorders>
            <w:shd w:val="clear" w:color="auto" w:fill="auto"/>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2</w:t>
            </w:r>
            <w:r w:rsidR="00F90115">
              <w:rPr>
                <w:b/>
                <w:sz w:val="18"/>
                <w:lang w:val="pl-PL"/>
              </w:rPr>
              <w:t> </w:t>
            </w:r>
            <w:r w:rsidRPr="00DC7091">
              <w:rPr>
                <w:b/>
                <w:sz w:val="18"/>
                <w:lang w:val="pl-PL"/>
              </w:rPr>
              <w:t>738</w:t>
            </w:r>
          </w:p>
        </w:tc>
        <w:tc>
          <w:tcPr>
            <w:tcW w:w="851"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w:t>
            </w:r>
            <w:r w:rsidR="004061CD">
              <w:rPr>
                <w:sz w:val="18"/>
                <w:lang w:val="pl-PL"/>
              </w:rPr>
              <w:t> </w:t>
            </w:r>
            <w:r w:rsidRPr="004669AF">
              <w:rPr>
                <w:sz w:val="18"/>
                <w:lang w:val="pl-PL"/>
              </w:rPr>
              <w:t>184</w:t>
            </w:r>
          </w:p>
        </w:tc>
        <w:tc>
          <w:tcPr>
            <w:tcW w:w="851"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145</w:t>
            </w:r>
          </w:p>
        </w:tc>
        <w:tc>
          <w:tcPr>
            <w:tcW w:w="851"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409</w:t>
            </w:r>
          </w:p>
        </w:tc>
        <w:tc>
          <w:tcPr>
            <w:tcW w:w="851"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33</w:t>
            </w:r>
          </w:p>
        </w:tc>
        <w:tc>
          <w:tcPr>
            <w:tcW w:w="851" w:type="dxa"/>
            <w:tcBorders>
              <w:top w:val="single" w:sz="12" w:space="0" w:color="auto"/>
            </w:tcBorders>
            <w:shd w:val="clear" w:color="auto" w:fill="auto"/>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38</w:t>
            </w:r>
          </w:p>
        </w:tc>
        <w:tc>
          <w:tcPr>
            <w:tcW w:w="851"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28</w:t>
            </w:r>
          </w:p>
        </w:tc>
        <w:tc>
          <w:tcPr>
            <w:tcW w:w="851"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0</w:t>
            </w:r>
          </w:p>
        </w:tc>
        <w:tc>
          <w:tcPr>
            <w:tcW w:w="851"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10</w:t>
            </w:r>
          </w:p>
        </w:tc>
        <w:tc>
          <w:tcPr>
            <w:tcW w:w="851"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w:t>
            </w:r>
          </w:p>
        </w:tc>
      </w:tr>
      <w:tr w:rsidR="007B047D" w:rsidRPr="004669AF" w:rsidTr="009367DA">
        <w:tc>
          <w:tcPr>
            <w:tcW w:w="1021" w:type="dxa"/>
            <w:shd w:val="clear" w:color="auto" w:fill="auto"/>
            <w:noWrap/>
            <w:hideMark/>
          </w:tcPr>
          <w:p w:rsidR="007B047D" w:rsidRPr="004669AF" w:rsidRDefault="007B047D" w:rsidP="00920BF7">
            <w:pPr>
              <w:suppressAutoHyphens w:val="0"/>
              <w:spacing w:before="40" w:after="40" w:line="220" w:lineRule="exact"/>
              <w:rPr>
                <w:sz w:val="18"/>
                <w:lang w:val="pl-PL"/>
              </w:rPr>
            </w:pPr>
            <w:r w:rsidRPr="004669AF">
              <w:rPr>
                <w:sz w:val="18"/>
                <w:lang w:val="pl-PL"/>
              </w:rPr>
              <w:t>2015</w:t>
            </w:r>
          </w:p>
        </w:tc>
        <w:tc>
          <w:tcPr>
            <w:tcW w:w="851" w:type="dxa"/>
            <w:shd w:val="clear" w:color="auto" w:fill="auto"/>
            <w:noWrap/>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875</w:t>
            </w:r>
          </w:p>
        </w:tc>
        <w:tc>
          <w:tcPr>
            <w:tcW w:w="851"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824</w:t>
            </w:r>
          </w:p>
        </w:tc>
        <w:tc>
          <w:tcPr>
            <w:tcW w:w="851"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p>
        </w:tc>
        <w:tc>
          <w:tcPr>
            <w:tcW w:w="851"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50</w:t>
            </w:r>
          </w:p>
        </w:tc>
        <w:tc>
          <w:tcPr>
            <w:tcW w:w="851"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17</w:t>
            </w:r>
          </w:p>
        </w:tc>
        <w:tc>
          <w:tcPr>
            <w:tcW w:w="851" w:type="dxa"/>
            <w:shd w:val="clear" w:color="auto" w:fill="auto"/>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2</w:t>
            </w:r>
            <w:r w:rsidR="00F90115">
              <w:rPr>
                <w:b/>
                <w:sz w:val="18"/>
                <w:lang w:val="pl-PL"/>
              </w:rPr>
              <w:t> </w:t>
            </w:r>
            <w:r w:rsidRPr="00DC7091">
              <w:rPr>
                <w:b/>
                <w:sz w:val="18"/>
                <w:lang w:val="pl-PL"/>
              </w:rPr>
              <w:t>967</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w:t>
            </w:r>
            <w:r w:rsidR="004061CD">
              <w:rPr>
                <w:sz w:val="18"/>
                <w:lang w:val="pl-PL"/>
              </w:rPr>
              <w:t> </w:t>
            </w:r>
            <w:r w:rsidRPr="004669AF">
              <w:rPr>
                <w:sz w:val="18"/>
                <w:lang w:val="pl-PL"/>
              </w:rPr>
              <w:t>460</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107</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400</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44</w:t>
            </w:r>
          </w:p>
        </w:tc>
        <w:tc>
          <w:tcPr>
            <w:tcW w:w="851" w:type="dxa"/>
            <w:shd w:val="clear" w:color="auto" w:fill="auto"/>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35</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33</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w:t>
            </w:r>
          </w:p>
        </w:tc>
      </w:tr>
      <w:tr w:rsidR="007B047D" w:rsidRPr="004669AF" w:rsidTr="009367DA">
        <w:tc>
          <w:tcPr>
            <w:tcW w:w="1021" w:type="dxa"/>
            <w:shd w:val="clear" w:color="auto" w:fill="auto"/>
            <w:noWrap/>
            <w:hideMark/>
          </w:tcPr>
          <w:p w:rsidR="007B047D" w:rsidRPr="004669AF" w:rsidRDefault="007B047D" w:rsidP="00920BF7">
            <w:pPr>
              <w:suppressAutoHyphens w:val="0"/>
              <w:spacing w:before="40" w:after="40" w:line="220" w:lineRule="exact"/>
              <w:rPr>
                <w:sz w:val="18"/>
                <w:lang w:val="pl-PL"/>
              </w:rPr>
            </w:pPr>
            <w:r w:rsidRPr="004669AF">
              <w:rPr>
                <w:sz w:val="18"/>
                <w:lang w:val="pl-PL"/>
              </w:rPr>
              <w:t>2016</w:t>
            </w:r>
          </w:p>
        </w:tc>
        <w:tc>
          <w:tcPr>
            <w:tcW w:w="851" w:type="dxa"/>
            <w:shd w:val="clear" w:color="auto" w:fill="auto"/>
            <w:noWrap/>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977</w:t>
            </w:r>
          </w:p>
        </w:tc>
        <w:tc>
          <w:tcPr>
            <w:tcW w:w="851"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927</w:t>
            </w:r>
          </w:p>
        </w:tc>
        <w:tc>
          <w:tcPr>
            <w:tcW w:w="851"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p>
        </w:tc>
        <w:tc>
          <w:tcPr>
            <w:tcW w:w="851"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49</w:t>
            </w:r>
          </w:p>
        </w:tc>
        <w:tc>
          <w:tcPr>
            <w:tcW w:w="851"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20</w:t>
            </w:r>
          </w:p>
        </w:tc>
        <w:tc>
          <w:tcPr>
            <w:tcW w:w="851" w:type="dxa"/>
            <w:shd w:val="clear" w:color="auto" w:fill="auto"/>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3</w:t>
            </w:r>
            <w:r w:rsidR="00F90115">
              <w:rPr>
                <w:b/>
                <w:sz w:val="18"/>
                <w:lang w:val="pl-PL"/>
              </w:rPr>
              <w:t> </w:t>
            </w:r>
            <w:r w:rsidRPr="00DC7091">
              <w:rPr>
                <w:b/>
                <w:sz w:val="18"/>
                <w:lang w:val="pl-PL"/>
              </w:rPr>
              <w:t>047</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w:t>
            </w:r>
            <w:r w:rsidR="004061CD">
              <w:rPr>
                <w:sz w:val="18"/>
                <w:lang w:val="pl-PL"/>
              </w:rPr>
              <w:t> </w:t>
            </w:r>
            <w:r w:rsidRPr="004669AF">
              <w:rPr>
                <w:sz w:val="18"/>
                <w:lang w:val="pl-PL"/>
              </w:rPr>
              <w:t>559</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126</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362</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46</w:t>
            </w:r>
          </w:p>
        </w:tc>
        <w:tc>
          <w:tcPr>
            <w:tcW w:w="851" w:type="dxa"/>
            <w:shd w:val="clear" w:color="auto" w:fill="auto"/>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40</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38</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p>
        </w:tc>
        <w:tc>
          <w:tcPr>
            <w:tcW w:w="851"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p>
        </w:tc>
      </w:tr>
      <w:tr w:rsidR="007B047D" w:rsidRPr="004669AF" w:rsidTr="009367DA">
        <w:tc>
          <w:tcPr>
            <w:tcW w:w="1021" w:type="dxa"/>
            <w:tcBorders>
              <w:bottom w:val="single" w:sz="12" w:space="0" w:color="auto"/>
            </w:tcBorders>
            <w:shd w:val="clear" w:color="auto" w:fill="auto"/>
            <w:noWrap/>
            <w:hideMark/>
          </w:tcPr>
          <w:p w:rsidR="007B047D" w:rsidRPr="004669AF" w:rsidRDefault="007B047D" w:rsidP="00920BF7">
            <w:pPr>
              <w:suppressAutoHyphens w:val="0"/>
              <w:spacing w:before="40" w:after="40" w:line="220" w:lineRule="exact"/>
              <w:rPr>
                <w:sz w:val="18"/>
                <w:lang w:val="pl-PL"/>
              </w:rPr>
            </w:pPr>
            <w:r w:rsidRPr="004669AF">
              <w:rPr>
                <w:sz w:val="18"/>
                <w:lang w:val="pl-PL"/>
              </w:rPr>
              <w:t>2017</w:t>
            </w:r>
          </w:p>
        </w:tc>
        <w:tc>
          <w:tcPr>
            <w:tcW w:w="851" w:type="dxa"/>
            <w:tcBorders>
              <w:bottom w:val="single" w:sz="12" w:space="0" w:color="auto"/>
            </w:tcBorders>
            <w:shd w:val="clear" w:color="auto" w:fill="auto"/>
            <w:noWrap/>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986</w:t>
            </w:r>
          </w:p>
        </w:tc>
        <w:tc>
          <w:tcPr>
            <w:tcW w:w="851"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948</w:t>
            </w:r>
          </w:p>
        </w:tc>
        <w:tc>
          <w:tcPr>
            <w:tcW w:w="851"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0</w:t>
            </w:r>
          </w:p>
        </w:tc>
        <w:tc>
          <w:tcPr>
            <w:tcW w:w="851"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38</w:t>
            </w:r>
          </w:p>
        </w:tc>
        <w:tc>
          <w:tcPr>
            <w:tcW w:w="851"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17</w:t>
            </w:r>
          </w:p>
        </w:tc>
        <w:tc>
          <w:tcPr>
            <w:tcW w:w="851" w:type="dxa"/>
            <w:tcBorders>
              <w:bottom w:val="single" w:sz="12" w:space="0" w:color="auto"/>
            </w:tcBorders>
            <w:shd w:val="clear" w:color="auto" w:fill="auto"/>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3</w:t>
            </w:r>
            <w:r w:rsidR="00F90115">
              <w:rPr>
                <w:b/>
                <w:sz w:val="18"/>
                <w:lang w:val="pl-PL"/>
              </w:rPr>
              <w:t> </w:t>
            </w:r>
            <w:r w:rsidRPr="00DC7091">
              <w:rPr>
                <w:b/>
                <w:sz w:val="18"/>
                <w:lang w:val="pl-PL"/>
              </w:rPr>
              <w:t>091</w:t>
            </w:r>
          </w:p>
        </w:tc>
        <w:tc>
          <w:tcPr>
            <w:tcW w:w="851"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w:t>
            </w:r>
            <w:r w:rsidR="004061CD">
              <w:rPr>
                <w:sz w:val="18"/>
                <w:lang w:val="pl-PL"/>
              </w:rPr>
              <w:t> </w:t>
            </w:r>
            <w:r w:rsidRPr="004669AF">
              <w:rPr>
                <w:sz w:val="18"/>
                <w:lang w:val="pl-PL"/>
              </w:rPr>
              <w:t>622</w:t>
            </w:r>
          </w:p>
        </w:tc>
        <w:tc>
          <w:tcPr>
            <w:tcW w:w="851"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135</w:t>
            </w:r>
          </w:p>
        </w:tc>
        <w:tc>
          <w:tcPr>
            <w:tcW w:w="851"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334</w:t>
            </w:r>
          </w:p>
        </w:tc>
        <w:tc>
          <w:tcPr>
            <w:tcW w:w="851"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54</w:t>
            </w:r>
          </w:p>
        </w:tc>
        <w:tc>
          <w:tcPr>
            <w:tcW w:w="851" w:type="dxa"/>
            <w:tcBorders>
              <w:bottom w:val="single" w:sz="12" w:space="0" w:color="auto"/>
            </w:tcBorders>
            <w:shd w:val="clear" w:color="auto" w:fill="auto"/>
            <w:vAlign w:val="bottom"/>
          </w:tcPr>
          <w:p w:rsidR="007B047D" w:rsidRPr="00DC7091" w:rsidRDefault="007B047D" w:rsidP="00920BF7">
            <w:pPr>
              <w:suppressAutoHyphens w:val="0"/>
              <w:spacing w:before="40" w:after="40" w:line="220" w:lineRule="exact"/>
              <w:jc w:val="right"/>
              <w:rPr>
                <w:b/>
                <w:sz w:val="18"/>
                <w:lang w:val="pl-PL"/>
              </w:rPr>
            </w:pPr>
            <w:r w:rsidRPr="00DC7091">
              <w:rPr>
                <w:b/>
                <w:sz w:val="18"/>
                <w:lang w:val="pl-PL"/>
              </w:rPr>
              <w:t>33</w:t>
            </w:r>
          </w:p>
        </w:tc>
        <w:tc>
          <w:tcPr>
            <w:tcW w:w="851"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30</w:t>
            </w:r>
          </w:p>
        </w:tc>
        <w:tc>
          <w:tcPr>
            <w:tcW w:w="851"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0</w:t>
            </w:r>
          </w:p>
        </w:tc>
        <w:tc>
          <w:tcPr>
            <w:tcW w:w="851"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3</w:t>
            </w:r>
          </w:p>
        </w:tc>
        <w:tc>
          <w:tcPr>
            <w:tcW w:w="851"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w:t>
            </w:r>
          </w:p>
        </w:tc>
      </w:tr>
    </w:tbl>
    <w:p w:rsidR="007B047D" w:rsidRPr="009B37D8" w:rsidRDefault="007B047D" w:rsidP="007B047D">
      <w:pPr>
        <w:pStyle w:val="SingleTxtG"/>
        <w:rPr>
          <w:lang w:val="pl-PL"/>
        </w:rPr>
      </w:pPr>
    </w:p>
    <w:tbl>
      <w:tblPr>
        <w:tblStyle w:val="Grilledutableau"/>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4"/>
        <w:gridCol w:w="1247"/>
        <w:gridCol w:w="1247"/>
        <w:gridCol w:w="1247"/>
        <w:gridCol w:w="1247"/>
        <w:gridCol w:w="1247"/>
        <w:gridCol w:w="1247"/>
        <w:gridCol w:w="1247"/>
        <w:gridCol w:w="1247"/>
        <w:gridCol w:w="1247"/>
        <w:gridCol w:w="1247"/>
      </w:tblGrid>
      <w:tr w:rsidR="007B047D" w:rsidRPr="00E70095" w:rsidTr="009367DA">
        <w:trPr>
          <w:tblHeader/>
        </w:trPr>
        <w:tc>
          <w:tcPr>
            <w:tcW w:w="1304" w:type="dxa"/>
            <w:vMerge w:val="restart"/>
            <w:tcBorders>
              <w:top w:val="single" w:sz="4" w:space="0" w:color="auto"/>
              <w:bottom w:val="single" w:sz="4" w:space="0" w:color="auto"/>
            </w:tcBorders>
            <w:shd w:val="clear" w:color="auto" w:fill="auto"/>
            <w:vAlign w:val="bottom"/>
          </w:tcPr>
          <w:p w:rsidR="007B047D" w:rsidRPr="00413E52" w:rsidRDefault="007B047D" w:rsidP="009367DA">
            <w:pPr>
              <w:suppressAutoHyphens w:val="0"/>
              <w:spacing w:before="40" w:after="40" w:line="220" w:lineRule="exact"/>
              <w:rPr>
                <w:i/>
                <w:sz w:val="16"/>
                <w:szCs w:val="16"/>
                <w:lang w:val="pl-PL"/>
              </w:rPr>
            </w:pPr>
          </w:p>
        </w:tc>
        <w:tc>
          <w:tcPr>
            <w:tcW w:w="1247" w:type="dxa"/>
            <w:gridSpan w:val="5"/>
            <w:tcBorders>
              <w:top w:val="single" w:sz="4" w:space="0" w:color="auto"/>
              <w:bottom w:val="single" w:sz="4" w:space="0" w:color="auto"/>
            </w:tcBorders>
            <w:shd w:val="clear" w:color="auto" w:fill="auto"/>
            <w:noWrap/>
            <w:vAlign w:val="bottom"/>
            <w:hideMark/>
          </w:tcPr>
          <w:p w:rsidR="007B047D" w:rsidRPr="00413E52" w:rsidRDefault="008D2908" w:rsidP="009367DA">
            <w:pPr>
              <w:suppressAutoHyphens w:val="0"/>
              <w:spacing w:before="40" w:after="40" w:line="220" w:lineRule="exact"/>
              <w:jc w:val="center"/>
              <w:rPr>
                <w:i/>
                <w:sz w:val="16"/>
                <w:szCs w:val="16"/>
                <w:lang w:val="fr-FR"/>
              </w:rPr>
            </w:pPr>
            <w:r w:rsidRPr="00413E52">
              <w:rPr>
                <w:i/>
                <w:sz w:val="16"/>
                <w:szCs w:val="16"/>
                <w:lang w:val="fr"/>
              </w:rPr>
              <w:t xml:space="preserve">Handicap </w:t>
            </w:r>
            <w:r w:rsidR="007B047D" w:rsidRPr="00413E52">
              <w:rPr>
                <w:i/>
                <w:sz w:val="16"/>
                <w:szCs w:val="16"/>
                <w:lang w:val="fr"/>
              </w:rPr>
              <w:t>physique, dont l</w:t>
            </w:r>
            <w:r w:rsidR="00666A57">
              <w:rPr>
                <w:i/>
                <w:sz w:val="16"/>
                <w:szCs w:val="16"/>
                <w:lang w:val="fr"/>
              </w:rPr>
              <w:t>’</w:t>
            </w:r>
            <w:r w:rsidR="007B047D" w:rsidRPr="00413E52">
              <w:rPr>
                <w:i/>
                <w:sz w:val="16"/>
                <w:szCs w:val="16"/>
                <w:lang w:val="fr"/>
              </w:rPr>
              <w:t>aphasie</w:t>
            </w:r>
          </w:p>
        </w:tc>
        <w:tc>
          <w:tcPr>
            <w:tcW w:w="1247" w:type="dxa"/>
            <w:gridSpan w:val="5"/>
            <w:tcBorders>
              <w:top w:val="single" w:sz="4" w:space="0" w:color="auto"/>
              <w:left w:val="nil"/>
              <w:bottom w:val="single" w:sz="4" w:space="0" w:color="auto"/>
            </w:tcBorders>
            <w:shd w:val="clear" w:color="auto" w:fill="auto"/>
            <w:noWrap/>
            <w:vAlign w:val="bottom"/>
            <w:hideMark/>
          </w:tcPr>
          <w:p w:rsidR="007B047D" w:rsidRPr="00413E52" w:rsidRDefault="008D2908" w:rsidP="009367DA">
            <w:pPr>
              <w:suppressAutoHyphens w:val="0"/>
              <w:spacing w:before="40" w:after="40" w:line="220" w:lineRule="exact"/>
              <w:jc w:val="center"/>
              <w:rPr>
                <w:i/>
                <w:sz w:val="16"/>
                <w:szCs w:val="16"/>
                <w:lang w:val="fr-FR"/>
              </w:rPr>
            </w:pPr>
            <w:r w:rsidRPr="00413E52">
              <w:rPr>
                <w:i/>
                <w:sz w:val="16"/>
                <w:szCs w:val="16"/>
                <w:lang w:val="fr"/>
              </w:rPr>
              <w:t>Autisme</w:t>
            </w:r>
            <w:r w:rsidR="007B047D" w:rsidRPr="00413E52">
              <w:rPr>
                <w:i/>
                <w:sz w:val="16"/>
                <w:szCs w:val="16"/>
                <w:lang w:val="fr"/>
              </w:rPr>
              <w:t>, y compris le syndrome d’Asperger</w:t>
            </w:r>
          </w:p>
        </w:tc>
      </w:tr>
      <w:tr w:rsidR="007B047D" w:rsidRPr="00413E52" w:rsidTr="009367DA">
        <w:trPr>
          <w:tblHeader/>
        </w:trPr>
        <w:tc>
          <w:tcPr>
            <w:tcW w:w="1304" w:type="dxa"/>
            <w:vMerge/>
            <w:tcBorders>
              <w:top w:val="single" w:sz="4" w:space="0" w:color="auto"/>
              <w:bottom w:val="single" w:sz="4" w:space="0" w:color="auto"/>
            </w:tcBorders>
            <w:shd w:val="clear" w:color="auto" w:fill="auto"/>
            <w:vAlign w:val="bottom"/>
          </w:tcPr>
          <w:p w:rsidR="007B047D" w:rsidRPr="00413E52" w:rsidRDefault="007B047D">
            <w:pPr>
              <w:suppressAutoHyphens w:val="0"/>
              <w:spacing w:before="40" w:after="40" w:line="220" w:lineRule="exact"/>
              <w:rPr>
                <w:i/>
                <w:sz w:val="16"/>
                <w:szCs w:val="16"/>
                <w:lang w:val="fr-FR"/>
              </w:rPr>
            </w:pPr>
          </w:p>
        </w:tc>
        <w:tc>
          <w:tcPr>
            <w:tcW w:w="1247" w:type="dxa"/>
            <w:vMerge w:val="restart"/>
            <w:tcBorders>
              <w:top w:val="single" w:sz="4" w:space="0" w:color="auto"/>
              <w:bottom w:val="single" w:sz="4" w:space="0" w:color="auto"/>
            </w:tcBorders>
            <w:shd w:val="clear" w:color="auto" w:fill="auto"/>
            <w:vAlign w:val="bottom"/>
            <w:hideMark/>
          </w:tcPr>
          <w:p w:rsidR="007B047D" w:rsidRPr="00413E52" w:rsidRDefault="007B047D">
            <w:pPr>
              <w:suppressAutoHyphens w:val="0"/>
              <w:spacing w:before="40" w:after="40" w:line="220" w:lineRule="exact"/>
              <w:jc w:val="right"/>
              <w:rPr>
                <w:b/>
                <w:i/>
                <w:sz w:val="16"/>
                <w:szCs w:val="16"/>
                <w:lang w:val="pl-PL"/>
              </w:rPr>
            </w:pPr>
            <w:r w:rsidRPr="00413E52">
              <w:rPr>
                <w:b/>
                <w:i/>
                <w:sz w:val="16"/>
                <w:szCs w:val="16"/>
                <w:lang w:val="fr"/>
              </w:rPr>
              <w:t>Total</w:t>
            </w:r>
          </w:p>
        </w:tc>
        <w:tc>
          <w:tcPr>
            <w:tcW w:w="1247" w:type="dxa"/>
            <w:gridSpan w:val="3"/>
            <w:tcBorders>
              <w:top w:val="single" w:sz="4" w:space="0" w:color="auto"/>
              <w:bottom w:val="single" w:sz="4" w:space="0" w:color="auto"/>
            </w:tcBorders>
            <w:shd w:val="clear" w:color="auto" w:fill="auto"/>
            <w:vAlign w:val="bottom"/>
            <w:hideMark/>
          </w:tcPr>
          <w:p w:rsidR="007B047D" w:rsidRPr="00413E52" w:rsidRDefault="008D2908" w:rsidP="009367DA">
            <w:pPr>
              <w:suppressAutoHyphens w:val="0"/>
              <w:spacing w:before="40" w:after="40" w:line="220" w:lineRule="exact"/>
              <w:jc w:val="center"/>
              <w:rPr>
                <w:i/>
                <w:sz w:val="16"/>
                <w:szCs w:val="16"/>
                <w:lang w:val="pl-PL"/>
              </w:rPr>
            </w:pPr>
            <w:r>
              <w:rPr>
                <w:i/>
                <w:sz w:val="16"/>
                <w:szCs w:val="16"/>
                <w:lang w:val="fr"/>
              </w:rPr>
              <w:t>d</w:t>
            </w:r>
            <w:r w:rsidR="007B047D" w:rsidRPr="00413E52">
              <w:rPr>
                <w:i/>
                <w:sz w:val="16"/>
                <w:szCs w:val="16"/>
                <w:lang w:val="fr"/>
              </w:rPr>
              <w:t>ont</w:t>
            </w:r>
            <w:r w:rsidR="00965751">
              <w:rPr>
                <w:i/>
                <w:sz w:val="16"/>
                <w:szCs w:val="16"/>
                <w:lang w:val="fr"/>
              </w:rPr>
              <w:t> </w:t>
            </w:r>
          </w:p>
        </w:tc>
        <w:tc>
          <w:tcPr>
            <w:tcW w:w="1247" w:type="dxa"/>
            <w:vMerge w:val="restart"/>
            <w:tcBorders>
              <w:top w:val="single" w:sz="4" w:space="0" w:color="auto"/>
              <w:bottom w:val="single" w:sz="4" w:space="0" w:color="auto"/>
            </w:tcBorders>
            <w:shd w:val="clear" w:color="auto" w:fill="auto"/>
            <w:vAlign w:val="bottom"/>
            <w:hideMark/>
          </w:tcPr>
          <w:p w:rsidR="007B047D" w:rsidRPr="00413E52" w:rsidRDefault="007B047D">
            <w:pPr>
              <w:suppressAutoHyphens w:val="0"/>
              <w:spacing w:before="40" w:after="40" w:line="220" w:lineRule="exact"/>
              <w:jc w:val="right"/>
              <w:rPr>
                <w:i/>
                <w:sz w:val="16"/>
                <w:szCs w:val="16"/>
                <w:lang w:val="pl-PL"/>
              </w:rPr>
            </w:pPr>
            <w:r w:rsidRPr="00413E52">
              <w:rPr>
                <w:i/>
                <w:sz w:val="16"/>
                <w:szCs w:val="16"/>
                <w:lang w:val="fr"/>
              </w:rPr>
              <w:t>Education personnalisé</w:t>
            </w:r>
          </w:p>
        </w:tc>
        <w:tc>
          <w:tcPr>
            <w:tcW w:w="1247" w:type="dxa"/>
            <w:vMerge w:val="restart"/>
            <w:tcBorders>
              <w:top w:val="single" w:sz="4" w:space="0" w:color="auto"/>
              <w:left w:val="nil"/>
              <w:bottom w:val="single" w:sz="4" w:space="0" w:color="auto"/>
            </w:tcBorders>
            <w:shd w:val="clear" w:color="auto" w:fill="auto"/>
            <w:vAlign w:val="bottom"/>
            <w:hideMark/>
          </w:tcPr>
          <w:p w:rsidR="007B047D" w:rsidRPr="00413E52" w:rsidRDefault="007B047D">
            <w:pPr>
              <w:suppressAutoHyphens w:val="0"/>
              <w:spacing w:before="40" w:after="40" w:line="220" w:lineRule="exact"/>
              <w:jc w:val="right"/>
              <w:rPr>
                <w:b/>
                <w:i/>
                <w:sz w:val="16"/>
                <w:szCs w:val="16"/>
                <w:lang w:val="pl-PL"/>
              </w:rPr>
            </w:pPr>
            <w:r w:rsidRPr="00413E52">
              <w:rPr>
                <w:b/>
                <w:i/>
                <w:sz w:val="16"/>
                <w:szCs w:val="16"/>
                <w:lang w:val="fr"/>
              </w:rPr>
              <w:t>Total</w:t>
            </w:r>
          </w:p>
        </w:tc>
        <w:tc>
          <w:tcPr>
            <w:tcW w:w="1247" w:type="dxa"/>
            <w:gridSpan w:val="3"/>
            <w:tcBorders>
              <w:top w:val="single" w:sz="4" w:space="0" w:color="auto"/>
              <w:bottom w:val="single" w:sz="4" w:space="0" w:color="auto"/>
            </w:tcBorders>
            <w:shd w:val="clear" w:color="auto" w:fill="auto"/>
            <w:vAlign w:val="bottom"/>
          </w:tcPr>
          <w:p w:rsidR="007B047D" w:rsidRPr="00413E52" w:rsidRDefault="008D2908" w:rsidP="009367DA">
            <w:pPr>
              <w:suppressAutoHyphens w:val="0"/>
              <w:spacing w:before="40" w:after="40" w:line="220" w:lineRule="exact"/>
              <w:jc w:val="center"/>
              <w:rPr>
                <w:i/>
                <w:sz w:val="16"/>
                <w:szCs w:val="16"/>
                <w:lang w:val="pl-PL"/>
              </w:rPr>
            </w:pPr>
            <w:r>
              <w:rPr>
                <w:i/>
                <w:sz w:val="16"/>
                <w:szCs w:val="16"/>
                <w:lang w:val="fr"/>
              </w:rPr>
              <w:t>d</w:t>
            </w:r>
            <w:r w:rsidR="007B047D" w:rsidRPr="00413E52">
              <w:rPr>
                <w:i/>
                <w:sz w:val="16"/>
                <w:szCs w:val="16"/>
                <w:lang w:val="fr"/>
              </w:rPr>
              <w:t>ont</w:t>
            </w:r>
            <w:r w:rsidR="00965751">
              <w:rPr>
                <w:i/>
                <w:sz w:val="16"/>
                <w:szCs w:val="16"/>
                <w:lang w:val="fr"/>
              </w:rPr>
              <w:t> </w:t>
            </w:r>
          </w:p>
        </w:tc>
        <w:tc>
          <w:tcPr>
            <w:tcW w:w="1247" w:type="dxa"/>
            <w:vMerge w:val="restart"/>
            <w:tcBorders>
              <w:top w:val="single" w:sz="4" w:space="0" w:color="auto"/>
              <w:bottom w:val="single" w:sz="4" w:space="0" w:color="auto"/>
            </w:tcBorders>
            <w:shd w:val="clear" w:color="auto" w:fill="auto"/>
            <w:vAlign w:val="bottom"/>
          </w:tcPr>
          <w:p w:rsidR="007B047D" w:rsidRPr="00413E52" w:rsidRDefault="007B047D">
            <w:pPr>
              <w:suppressAutoHyphens w:val="0"/>
              <w:spacing w:before="40" w:after="40" w:line="220" w:lineRule="exact"/>
              <w:jc w:val="right"/>
              <w:rPr>
                <w:i/>
                <w:sz w:val="16"/>
                <w:szCs w:val="16"/>
                <w:lang w:val="pl-PL"/>
              </w:rPr>
            </w:pPr>
            <w:r w:rsidRPr="00413E52">
              <w:rPr>
                <w:i/>
                <w:sz w:val="16"/>
                <w:szCs w:val="16"/>
                <w:lang w:val="fr"/>
              </w:rPr>
              <w:t>Education personnalisé</w:t>
            </w:r>
          </w:p>
        </w:tc>
      </w:tr>
      <w:tr w:rsidR="007B047D" w:rsidRPr="00413E52" w:rsidTr="009367DA">
        <w:trPr>
          <w:trHeight w:val="439"/>
          <w:tblHeader/>
        </w:trPr>
        <w:tc>
          <w:tcPr>
            <w:tcW w:w="1304" w:type="dxa"/>
            <w:vMerge/>
            <w:tcBorders>
              <w:top w:val="single" w:sz="4" w:space="0" w:color="auto"/>
              <w:bottom w:val="single" w:sz="12" w:space="0" w:color="auto"/>
            </w:tcBorders>
            <w:shd w:val="clear" w:color="auto" w:fill="auto"/>
            <w:vAlign w:val="bottom"/>
          </w:tcPr>
          <w:p w:rsidR="007B047D" w:rsidRPr="00413E52" w:rsidRDefault="007B047D">
            <w:pPr>
              <w:suppressAutoHyphens w:val="0"/>
              <w:spacing w:before="40" w:after="40" w:line="220" w:lineRule="exact"/>
              <w:rPr>
                <w:i/>
                <w:sz w:val="16"/>
                <w:szCs w:val="16"/>
                <w:lang w:val="pl-PL"/>
              </w:rPr>
            </w:pPr>
          </w:p>
        </w:tc>
        <w:tc>
          <w:tcPr>
            <w:tcW w:w="1247" w:type="dxa"/>
            <w:vMerge/>
            <w:tcBorders>
              <w:top w:val="single" w:sz="4" w:space="0" w:color="auto"/>
              <w:bottom w:val="single" w:sz="12" w:space="0" w:color="auto"/>
            </w:tcBorders>
            <w:shd w:val="clear" w:color="auto" w:fill="auto"/>
            <w:vAlign w:val="bottom"/>
            <w:hideMark/>
          </w:tcPr>
          <w:p w:rsidR="007B047D" w:rsidRPr="00413E52" w:rsidRDefault="007B047D">
            <w:pPr>
              <w:suppressAutoHyphens w:val="0"/>
              <w:spacing w:before="40" w:after="40" w:line="220" w:lineRule="exact"/>
              <w:jc w:val="right"/>
              <w:rPr>
                <w:b/>
                <w:i/>
                <w:sz w:val="16"/>
                <w:szCs w:val="16"/>
                <w:lang w:val="pl-PL"/>
              </w:rPr>
            </w:pPr>
          </w:p>
        </w:tc>
        <w:tc>
          <w:tcPr>
            <w:tcW w:w="1247" w:type="dxa"/>
            <w:tcBorders>
              <w:top w:val="single" w:sz="4" w:space="0" w:color="auto"/>
              <w:bottom w:val="single" w:sz="12" w:space="0" w:color="auto"/>
            </w:tcBorders>
            <w:shd w:val="clear" w:color="auto" w:fill="auto"/>
            <w:vAlign w:val="bottom"/>
            <w:hideMark/>
          </w:tcPr>
          <w:p w:rsidR="007B047D" w:rsidRDefault="000141CC">
            <w:pPr>
              <w:suppressAutoHyphens w:val="0"/>
              <w:spacing w:before="40" w:after="40" w:line="220" w:lineRule="exact"/>
              <w:jc w:val="right"/>
              <w:rPr>
                <w:i/>
                <w:sz w:val="16"/>
                <w:szCs w:val="16"/>
                <w:lang w:val="fr"/>
              </w:rPr>
            </w:pPr>
            <w:r>
              <w:rPr>
                <w:i/>
                <w:sz w:val="16"/>
                <w:szCs w:val="16"/>
                <w:lang w:val="fr"/>
              </w:rPr>
              <w:t>c</w:t>
            </w:r>
            <w:r w:rsidR="007B047D" w:rsidRPr="00413E52">
              <w:rPr>
                <w:i/>
                <w:sz w:val="16"/>
                <w:szCs w:val="16"/>
                <w:lang w:val="fr"/>
              </w:rPr>
              <w:t>lasses</w:t>
            </w:r>
          </w:p>
          <w:p w:rsidR="007B047D" w:rsidRPr="00413E52" w:rsidRDefault="007B047D">
            <w:pPr>
              <w:suppressAutoHyphens w:val="0"/>
              <w:spacing w:before="40" w:after="40" w:line="220" w:lineRule="exact"/>
              <w:jc w:val="right"/>
              <w:rPr>
                <w:i/>
                <w:sz w:val="16"/>
                <w:szCs w:val="16"/>
                <w:lang w:val="pl-PL"/>
              </w:rPr>
            </w:pPr>
            <w:r w:rsidRPr="00413E52">
              <w:rPr>
                <w:i/>
                <w:sz w:val="16"/>
                <w:szCs w:val="16"/>
                <w:lang w:val="fr"/>
              </w:rPr>
              <w:t xml:space="preserve"> ordinaires</w:t>
            </w:r>
          </w:p>
        </w:tc>
        <w:tc>
          <w:tcPr>
            <w:tcW w:w="1247" w:type="dxa"/>
            <w:tcBorders>
              <w:top w:val="single" w:sz="4" w:space="0" w:color="auto"/>
              <w:bottom w:val="single" w:sz="12" w:space="0" w:color="auto"/>
            </w:tcBorders>
            <w:shd w:val="clear" w:color="auto" w:fill="auto"/>
            <w:vAlign w:val="bottom"/>
            <w:hideMark/>
          </w:tcPr>
          <w:p w:rsidR="007B047D" w:rsidRDefault="000141CC">
            <w:pPr>
              <w:suppressAutoHyphens w:val="0"/>
              <w:spacing w:before="40" w:after="40" w:line="220" w:lineRule="exact"/>
              <w:jc w:val="right"/>
              <w:rPr>
                <w:i/>
                <w:sz w:val="16"/>
                <w:szCs w:val="16"/>
                <w:lang w:val="fr"/>
              </w:rPr>
            </w:pPr>
            <w:r>
              <w:rPr>
                <w:i/>
                <w:sz w:val="16"/>
                <w:szCs w:val="16"/>
                <w:lang w:val="fr"/>
              </w:rPr>
              <w:t>c</w:t>
            </w:r>
            <w:r w:rsidR="007B047D" w:rsidRPr="00413E52">
              <w:rPr>
                <w:i/>
                <w:sz w:val="16"/>
                <w:szCs w:val="16"/>
                <w:lang w:val="fr"/>
              </w:rPr>
              <w:t xml:space="preserve">lasses </w:t>
            </w:r>
          </w:p>
          <w:p w:rsidR="007B047D" w:rsidRPr="00413E52" w:rsidRDefault="007B047D">
            <w:pPr>
              <w:suppressAutoHyphens w:val="0"/>
              <w:spacing w:before="40" w:after="40" w:line="220" w:lineRule="exact"/>
              <w:jc w:val="right"/>
              <w:rPr>
                <w:i/>
                <w:sz w:val="16"/>
                <w:szCs w:val="16"/>
                <w:lang w:val="fr"/>
              </w:rPr>
            </w:pPr>
            <w:r w:rsidRPr="00413E52">
              <w:rPr>
                <w:i/>
                <w:sz w:val="16"/>
                <w:szCs w:val="16"/>
                <w:lang w:val="fr"/>
              </w:rPr>
              <w:t>spéciales</w:t>
            </w:r>
          </w:p>
        </w:tc>
        <w:tc>
          <w:tcPr>
            <w:tcW w:w="1247" w:type="dxa"/>
            <w:tcBorders>
              <w:top w:val="single" w:sz="4" w:space="0" w:color="auto"/>
              <w:bottom w:val="single" w:sz="12" w:space="0" w:color="auto"/>
            </w:tcBorders>
            <w:shd w:val="clear" w:color="auto" w:fill="auto"/>
            <w:vAlign w:val="bottom"/>
            <w:hideMark/>
          </w:tcPr>
          <w:p w:rsidR="007B047D" w:rsidRDefault="000141CC">
            <w:pPr>
              <w:suppressAutoHyphens w:val="0"/>
              <w:spacing w:before="40" w:after="40" w:line="220" w:lineRule="exact"/>
              <w:jc w:val="right"/>
              <w:rPr>
                <w:i/>
                <w:sz w:val="16"/>
                <w:szCs w:val="16"/>
                <w:lang w:val="fr"/>
              </w:rPr>
            </w:pPr>
            <w:r>
              <w:rPr>
                <w:i/>
                <w:sz w:val="16"/>
                <w:szCs w:val="16"/>
                <w:lang w:val="fr"/>
              </w:rPr>
              <w:t>c</w:t>
            </w:r>
            <w:r w:rsidR="007B047D" w:rsidRPr="00413E52">
              <w:rPr>
                <w:i/>
                <w:sz w:val="16"/>
                <w:szCs w:val="16"/>
                <w:lang w:val="fr"/>
              </w:rPr>
              <w:t xml:space="preserve">lasses </w:t>
            </w:r>
          </w:p>
          <w:p w:rsidR="007B047D" w:rsidRPr="00413E52" w:rsidRDefault="007B047D">
            <w:pPr>
              <w:suppressAutoHyphens w:val="0"/>
              <w:spacing w:before="40" w:after="40" w:line="220" w:lineRule="exact"/>
              <w:jc w:val="right"/>
              <w:rPr>
                <w:i/>
                <w:sz w:val="16"/>
                <w:szCs w:val="16"/>
                <w:lang w:val="pl-PL"/>
              </w:rPr>
            </w:pPr>
            <w:r w:rsidRPr="00413E52">
              <w:rPr>
                <w:i/>
                <w:sz w:val="16"/>
                <w:szCs w:val="16"/>
                <w:lang w:val="fr"/>
              </w:rPr>
              <w:t>intégrées</w:t>
            </w:r>
          </w:p>
        </w:tc>
        <w:tc>
          <w:tcPr>
            <w:tcW w:w="1247" w:type="dxa"/>
            <w:vMerge/>
            <w:tcBorders>
              <w:top w:val="single" w:sz="4" w:space="0" w:color="auto"/>
              <w:bottom w:val="single" w:sz="12" w:space="0" w:color="auto"/>
            </w:tcBorders>
            <w:shd w:val="clear" w:color="auto" w:fill="auto"/>
            <w:vAlign w:val="bottom"/>
            <w:hideMark/>
          </w:tcPr>
          <w:p w:rsidR="007B047D" w:rsidRPr="00413E52" w:rsidRDefault="007B047D">
            <w:pPr>
              <w:suppressAutoHyphens w:val="0"/>
              <w:spacing w:before="40" w:after="40" w:line="220" w:lineRule="exact"/>
              <w:jc w:val="right"/>
              <w:rPr>
                <w:i/>
                <w:sz w:val="16"/>
                <w:szCs w:val="16"/>
                <w:lang w:val="pl-PL"/>
              </w:rPr>
            </w:pPr>
          </w:p>
        </w:tc>
        <w:tc>
          <w:tcPr>
            <w:tcW w:w="1247" w:type="dxa"/>
            <w:vMerge/>
            <w:tcBorders>
              <w:top w:val="single" w:sz="4" w:space="0" w:color="auto"/>
              <w:left w:val="nil"/>
              <w:bottom w:val="single" w:sz="12" w:space="0" w:color="auto"/>
            </w:tcBorders>
            <w:shd w:val="clear" w:color="auto" w:fill="auto"/>
            <w:vAlign w:val="bottom"/>
            <w:hideMark/>
          </w:tcPr>
          <w:p w:rsidR="007B047D" w:rsidRPr="00413E52" w:rsidRDefault="007B047D">
            <w:pPr>
              <w:suppressAutoHyphens w:val="0"/>
              <w:spacing w:before="40" w:after="40" w:line="220" w:lineRule="exact"/>
              <w:jc w:val="right"/>
              <w:rPr>
                <w:b/>
                <w:i/>
                <w:sz w:val="16"/>
                <w:szCs w:val="16"/>
                <w:lang w:val="pl-PL"/>
              </w:rPr>
            </w:pPr>
          </w:p>
        </w:tc>
        <w:tc>
          <w:tcPr>
            <w:tcW w:w="1247" w:type="dxa"/>
            <w:tcBorders>
              <w:top w:val="single" w:sz="4" w:space="0" w:color="auto"/>
              <w:bottom w:val="single" w:sz="12" w:space="0" w:color="auto"/>
            </w:tcBorders>
            <w:shd w:val="clear" w:color="auto" w:fill="auto"/>
            <w:vAlign w:val="bottom"/>
          </w:tcPr>
          <w:p w:rsidR="007B047D" w:rsidRDefault="000141CC">
            <w:pPr>
              <w:suppressAutoHyphens w:val="0"/>
              <w:spacing w:before="40" w:after="40" w:line="220" w:lineRule="exact"/>
              <w:jc w:val="right"/>
              <w:rPr>
                <w:i/>
                <w:sz w:val="16"/>
                <w:szCs w:val="16"/>
                <w:lang w:val="fr"/>
              </w:rPr>
            </w:pPr>
            <w:r>
              <w:rPr>
                <w:i/>
                <w:sz w:val="16"/>
                <w:szCs w:val="16"/>
                <w:lang w:val="fr"/>
              </w:rPr>
              <w:t>c</w:t>
            </w:r>
            <w:r w:rsidR="007B047D" w:rsidRPr="00413E52">
              <w:rPr>
                <w:i/>
                <w:sz w:val="16"/>
                <w:szCs w:val="16"/>
                <w:lang w:val="fr"/>
              </w:rPr>
              <w:t xml:space="preserve">lasses </w:t>
            </w:r>
          </w:p>
          <w:p w:rsidR="007B047D" w:rsidRPr="00413E52" w:rsidRDefault="007B047D">
            <w:pPr>
              <w:suppressAutoHyphens w:val="0"/>
              <w:spacing w:before="40" w:after="40" w:line="220" w:lineRule="exact"/>
              <w:jc w:val="right"/>
              <w:rPr>
                <w:i/>
                <w:sz w:val="16"/>
                <w:szCs w:val="16"/>
                <w:lang w:val="pl-PL"/>
              </w:rPr>
            </w:pPr>
            <w:r w:rsidRPr="00413E52">
              <w:rPr>
                <w:i/>
                <w:sz w:val="16"/>
                <w:szCs w:val="16"/>
                <w:lang w:val="fr"/>
              </w:rPr>
              <w:t>ordinaires</w:t>
            </w:r>
          </w:p>
        </w:tc>
        <w:tc>
          <w:tcPr>
            <w:tcW w:w="1247" w:type="dxa"/>
            <w:tcBorders>
              <w:top w:val="single" w:sz="4" w:space="0" w:color="auto"/>
              <w:bottom w:val="single" w:sz="12" w:space="0" w:color="auto"/>
            </w:tcBorders>
            <w:shd w:val="clear" w:color="auto" w:fill="auto"/>
            <w:vAlign w:val="bottom"/>
          </w:tcPr>
          <w:p w:rsidR="007B047D" w:rsidRDefault="000141CC">
            <w:pPr>
              <w:suppressAutoHyphens w:val="0"/>
              <w:spacing w:before="40" w:after="40" w:line="220" w:lineRule="exact"/>
              <w:jc w:val="right"/>
              <w:rPr>
                <w:i/>
                <w:sz w:val="16"/>
                <w:szCs w:val="16"/>
                <w:lang w:val="fr"/>
              </w:rPr>
            </w:pPr>
            <w:r>
              <w:rPr>
                <w:i/>
                <w:sz w:val="16"/>
                <w:szCs w:val="16"/>
                <w:lang w:val="fr"/>
              </w:rPr>
              <w:t>c</w:t>
            </w:r>
            <w:r w:rsidR="007B047D" w:rsidRPr="00413E52">
              <w:rPr>
                <w:i/>
                <w:sz w:val="16"/>
                <w:szCs w:val="16"/>
                <w:lang w:val="fr"/>
              </w:rPr>
              <w:t>lasses</w:t>
            </w:r>
          </w:p>
          <w:p w:rsidR="007B047D" w:rsidRPr="00413E52" w:rsidRDefault="007B047D">
            <w:pPr>
              <w:suppressAutoHyphens w:val="0"/>
              <w:spacing w:before="40" w:after="40" w:line="220" w:lineRule="exact"/>
              <w:jc w:val="right"/>
              <w:rPr>
                <w:i/>
                <w:sz w:val="16"/>
                <w:szCs w:val="16"/>
                <w:lang w:val="pl-PL"/>
              </w:rPr>
            </w:pPr>
            <w:r w:rsidRPr="00413E52">
              <w:rPr>
                <w:i/>
                <w:sz w:val="16"/>
                <w:szCs w:val="16"/>
                <w:lang w:val="fr"/>
              </w:rPr>
              <w:t>spéciales</w:t>
            </w:r>
          </w:p>
        </w:tc>
        <w:tc>
          <w:tcPr>
            <w:tcW w:w="1247" w:type="dxa"/>
            <w:tcBorders>
              <w:top w:val="single" w:sz="4" w:space="0" w:color="auto"/>
              <w:bottom w:val="single" w:sz="12" w:space="0" w:color="auto"/>
            </w:tcBorders>
            <w:shd w:val="clear" w:color="auto" w:fill="auto"/>
            <w:vAlign w:val="bottom"/>
          </w:tcPr>
          <w:p w:rsidR="007B047D" w:rsidRDefault="000141CC">
            <w:pPr>
              <w:suppressAutoHyphens w:val="0"/>
              <w:spacing w:before="40" w:after="40" w:line="220" w:lineRule="exact"/>
              <w:jc w:val="right"/>
              <w:rPr>
                <w:i/>
                <w:sz w:val="16"/>
                <w:szCs w:val="16"/>
                <w:lang w:val="fr"/>
              </w:rPr>
            </w:pPr>
            <w:r>
              <w:rPr>
                <w:i/>
                <w:sz w:val="16"/>
                <w:szCs w:val="16"/>
                <w:lang w:val="fr"/>
              </w:rPr>
              <w:t>c</w:t>
            </w:r>
            <w:r w:rsidR="007B047D" w:rsidRPr="00413E52">
              <w:rPr>
                <w:i/>
                <w:sz w:val="16"/>
                <w:szCs w:val="16"/>
                <w:lang w:val="fr"/>
              </w:rPr>
              <w:t xml:space="preserve">lasses </w:t>
            </w:r>
          </w:p>
          <w:p w:rsidR="007B047D" w:rsidRPr="00413E52" w:rsidRDefault="007B047D">
            <w:pPr>
              <w:suppressAutoHyphens w:val="0"/>
              <w:spacing w:before="40" w:after="40" w:line="220" w:lineRule="exact"/>
              <w:jc w:val="right"/>
              <w:rPr>
                <w:i/>
                <w:sz w:val="16"/>
                <w:szCs w:val="16"/>
                <w:lang w:val="pl-PL"/>
              </w:rPr>
            </w:pPr>
            <w:r w:rsidRPr="00413E52">
              <w:rPr>
                <w:i/>
                <w:sz w:val="16"/>
                <w:szCs w:val="16"/>
                <w:lang w:val="fr"/>
              </w:rPr>
              <w:t>intégrées</w:t>
            </w:r>
          </w:p>
        </w:tc>
        <w:tc>
          <w:tcPr>
            <w:tcW w:w="1247" w:type="dxa"/>
            <w:vMerge/>
            <w:tcBorders>
              <w:top w:val="single" w:sz="4" w:space="0" w:color="auto"/>
              <w:bottom w:val="single" w:sz="12" w:space="0" w:color="auto"/>
            </w:tcBorders>
            <w:shd w:val="clear" w:color="auto" w:fill="auto"/>
            <w:vAlign w:val="bottom"/>
          </w:tcPr>
          <w:p w:rsidR="007B047D" w:rsidRPr="00413E52" w:rsidRDefault="007B047D">
            <w:pPr>
              <w:suppressAutoHyphens w:val="0"/>
              <w:spacing w:before="40" w:after="40" w:line="220" w:lineRule="exact"/>
              <w:jc w:val="right"/>
              <w:rPr>
                <w:i/>
                <w:sz w:val="16"/>
                <w:szCs w:val="16"/>
                <w:lang w:val="pl-PL"/>
              </w:rPr>
            </w:pPr>
          </w:p>
        </w:tc>
      </w:tr>
      <w:tr w:rsidR="007B047D" w:rsidRPr="004669AF" w:rsidTr="009367DA">
        <w:tc>
          <w:tcPr>
            <w:tcW w:w="1304" w:type="dxa"/>
            <w:tcBorders>
              <w:top w:val="single" w:sz="12" w:space="0" w:color="auto"/>
            </w:tcBorders>
            <w:shd w:val="clear" w:color="auto" w:fill="auto"/>
          </w:tcPr>
          <w:p w:rsidR="007B047D" w:rsidRPr="004669AF" w:rsidRDefault="007B047D" w:rsidP="00920BF7">
            <w:pPr>
              <w:suppressAutoHyphens w:val="0"/>
              <w:spacing w:before="40" w:after="40" w:line="220" w:lineRule="exact"/>
              <w:rPr>
                <w:sz w:val="18"/>
                <w:lang w:val="pl-PL"/>
              </w:rPr>
            </w:pPr>
            <w:r w:rsidRPr="004669AF">
              <w:rPr>
                <w:sz w:val="18"/>
                <w:lang w:val="pl-PL"/>
              </w:rPr>
              <w:t>2014</w:t>
            </w:r>
          </w:p>
        </w:tc>
        <w:tc>
          <w:tcPr>
            <w:tcW w:w="1247" w:type="dxa"/>
            <w:tcBorders>
              <w:top w:val="single" w:sz="12" w:space="0" w:color="auto"/>
            </w:tcBorders>
            <w:shd w:val="clear" w:color="auto" w:fill="auto"/>
            <w:noWrap/>
            <w:vAlign w:val="bottom"/>
          </w:tcPr>
          <w:p w:rsidR="007B047D" w:rsidRPr="00413E52" w:rsidRDefault="007B047D" w:rsidP="00920BF7">
            <w:pPr>
              <w:suppressAutoHyphens w:val="0"/>
              <w:spacing w:before="40" w:after="40" w:line="220" w:lineRule="exact"/>
              <w:jc w:val="right"/>
              <w:rPr>
                <w:b/>
                <w:sz w:val="18"/>
                <w:lang w:val="pl-PL"/>
              </w:rPr>
            </w:pPr>
            <w:r w:rsidRPr="00413E52">
              <w:rPr>
                <w:b/>
                <w:sz w:val="18"/>
                <w:lang w:val="pl-PL"/>
              </w:rPr>
              <w:t>539</w:t>
            </w:r>
          </w:p>
        </w:tc>
        <w:tc>
          <w:tcPr>
            <w:tcW w:w="1247"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454</w:t>
            </w:r>
          </w:p>
        </w:tc>
        <w:tc>
          <w:tcPr>
            <w:tcW w:w="1247"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p>
        </w:tc>
        <w:tc>
          <w:tcPr>
            <w:tcW w:w="1247"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84</w:t>
            </w:r>
          </w:p>
        </w:tc>
        <w:tc>
          <w:tcPr>
            <w:tcW w:w="1247" w:type="dxa"/>
            <w:tcBorders>
              <w:top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92</w:t>
            </w:r>
          </w:p>
        </w:tc>
        <w:tc>
          <w:tcPr>
            <w:tcW w:w="1247" w:type="dxa"/>
            <w:tcBorders>
              <w:top w:val="single" w:sz="12" w:space="0" w:color="auto"/>
              <w:left w:val="nil"/>
            </w:tcBorders>
            <w:shd w:val="clear" w:color="auto" w:fill="auto"/>
            <w:noWrap/>
            <w:vAlign w:val="bottom"/>
          </w:tcPr>
          <w:p w:rsidR="007B047D" w:rsidRPr="00413E52" w:rsidRDefault="007B047D" w:rsidP="00920BF7">
            <w:pPr>
              <w:suppressAutoHyphens w:val="0"/>
              <w:spacing w:before="40" w:after="40" w:line="220" w:lineRule="exact"/>
              <w:jc w:val="right"/>
              <w:rPr>
                <w:b/>
                <w:sz w:val="18"/>
                <w:lang w:val="pl-PL"/>
              </w:rPr>
            </w:pPr>
            <w:r w:rsidRPr="00413E52">
              <w:rPr>
                <w:b/>
                <w:sz w:val="18"/>
                <w:lang w:val="pl-PL"/>
              </w:rPr>
              <w:t>279</w:t>
            </w:r>
          </w:p>
        </w:tc>
        <w:tc>
          <w:tcPr>
            <w:tcW w:w="1247"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244</w:t>
            </w:r>
          </w:p>
        </w:tc>
        <w:tc>
          <w:tcPr>
            <w:tcW w:w="1247"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p>
        </w:tc>
        <w:tc>
          <w:tcPr>
            <w:tcW w:w="1247"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34</w:t>
            </w:r>
          </w:p>
        </w:tc>
        <w:tc>
          <w:tcPr>
            <w:tcW w:w="1247" w:type="dxa"/>
            <w:tcBorders>
              <w:top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39</w:t>
            </w:r>
          </w:p>
        </w:tc>
      </w:tr>
      <w:tr w:rsidR="007B047D" w:rsidRPr="004669AF" w:rsidTr="009367DA">
        <w:tc>
          <w:tcPr>
            <w:tcW w:w="1304" w:type="dxa"/>
            <w:shd w:val="clear" w:color="auto" w:fill="auto"/>
          </w:tcPr>
          <w:p w:rsidR="007B047D" w:rsidRPr="004669AF" w:rsidRDefault="007B047D" w:rsidP="00920BF7">
            <w:pPr>
              <w:suppressAutoHyphens w:val="0"/>
              <w:spacing w:before="40" w:after="40" w:line="220" w:lineRule="exact"/>
              <w:rPr>
                <w:sz w:val="18"/>
                <w:lang w:val="pl-PL"/>
              </w:rPr>
            </w:pPr>
            <w:r w:rsidRPr="004669AF">
              <w:rPr>
                <w:sz w:val="18"/>
                <w:lang w:val="pl-PL"/>
              </w:rPr>
              <w:t>2015</w:t>
            </w:r>
          </w:p>
        </w:tc>
        <w:tc>
          <w:tcPr>
            <w:tcW w:w="1247" w:type="dxa"/>
            <w:shd w:val="clear" w:color="auto" w:fill="auto"/>
            <w:noWrap/>
            <w:vAlign w:val="bottom"/>
          </w:tcPr>
          <w:p w:rsidR="007B047D" w:rsidRPr="00413E52" w:rsidRDefault="007B047D" w:rsidP="00920BF7">
            <w:pPr>
              <w:suppressAutoHyphens w:val="0"/>
              <w:spacing w:before="40" w:after="40" w:line="220" w:lineRule="exact"/>
              <w:jc w:val="right"/>
              <w:rPr>
                <w:b/>
                <w:sz w:val="18"/>
                <w:lang w:val="pl-PL"/>
              </w:rPr>
            </w:pPr>
            <w:r w:rsidRPr="00413E52">
              <w:rPr>
                <w:b/>
                <w:sz w:val="18"/>
                <w:lang w:val="pl-PL"/>
              </w:rPr>
              <w:t>585</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512</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7</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66</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93</w:t>
            </w:r>
          </w:p>
        </w:tc>
        <w:tc>
          <w:tcPr>
            <w:tcW w:w="1247" w:type="dxa"/>
            <w:tcBorders>
              <w:left w:val="nil"/>
            </w:tcBorders>
            <w:shd w:val="clear" w:color="auto" w:fill="auto"/>
            <w:noWrap/>
            <w:vAlign w:val="bottom"/>
          </w:tcPr>
          <w:p w:rsidR="007B047D" w:rsidRPr="00413E52" w:rsidRDefault="007B047D" w:rsidP="00920BF7">
            <w:pPr>
              <w:suppressAutoHyphens w:val="0"/>
              <w:spacing w:before="40" w:after="40" w:line="220" w:lineRule="exact"/>
              <w:jc w:val="right"/>
              <w:rPr>
                <w:b/>
                <w:sz w:val="18"/>
                <w:lang w:val="pl-PL"/>
              </w:rPr>
            </w:pPr>
            <w:r w:rsidRPr="00413E52">
              <w:rPr>
                <w:b/>
                <w:sz w:val="18"/>
                <w:lang w:val="pl-PL"/>
              </w:rPr>
              <w:t>456</w:t>
            </w:r>
          </w:p>
        </w:tc>
        <w:tc>
          <w:tcPr>
            <w:tcW w:w="1247"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410</w:t>
            </w:r>
          </w:p>
        </w:tc>
        <w:tc>
          <w:tcPr>
            <w:tcW w:w="1247"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w:t>
            </w:r>
          </w:p>
        </w:tc>
        <w:tc>
          <w:tcPr>
            <w:tcW w:w="1247"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44</w:t>
            </w:r>
          </w:p>
        </w:tc>
        <w:tc>
          <w:tcPr>
            <w:tcW w:w="1247"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69</w:t>
            </w:r>
          </w:p>
        </w:tc>
      </w:tr>
      <w:tr w:rsidR="007B047D" w:rsidRPr="004669AF" w:rsidTr="009367DA">
        <w:tc>
          <w:tcPr>
            <w:tcW w:w="1304" w:type="dxa"/>
            <w:shd w:val="clear" w:color="auto" w:fill="auto"/>
          </w:tcPr>
          <w:p w:rsidR="007B047D" w:rsidRPr="004669AF" w:rsidRDefault="007B047D" w:rsidP="00920BF7">
            <w:pPr>
              <w:suppressAutoHyphens w:val="0"/>
              <w:spacing w:before="40" w:after="40" w:line="220" w:lineRule="exact"/>
              <w:rPr>
                <w:sz w:val="18"/>
                <w:lang w:val="pl-PL"/>
              </w:rPr>
            </w:pPr>
            <w:r w:rsidRPr="004669AF">
              <w:rPr>
                <w:sz w:val="18"/>
                <w:lang w:val="pl-PL"/>
              </w:rPr>
              <w:t>2016</w:t>
            </w:r>
          </w:p>
        </w:tc>
        <w:tc>
          <w:tcPr>
            <w:tcW w:w="1247" w:type="dxa"/>
            <w:shd w:val="clear" w:color="auto" w:fill="auto"/>
            <w:noWrap/>
            <w:vAlign w:val="bottom"/>
          </w:tcPr>
          <w:p w:rsidR="007B047D" w:rsidRPr="00413E52" w:rsidRDefault="007B047D" w:rsidP="00920BF7">
            <w:pPr>
              <w:suppressAutoHyphens w:val="0"/>
              <w:spacing w:before="40" w:after="40" w:line="220" w:lineRule="exact"/>
              <w:jc w:val="right"/>
              <w:rPr>
                <w:b/>
                <w:sz w:val="18"/>
                <w:lang w:val="pl-PL"/>
              </w:rPr>
            </w:pPr>
            <w:r w:rsidRPr="00413E52">
              <w:rPr>
                <w:b/>
                <w:sz w:val="18"/>
                <w:lang w:val="pl-PL"/>
              </w:rPr>
              <w:t>692</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608</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78</w:t>
            </w:r>
          </w:p>
        </w:tc>
        <w:tc>
          <w:tcPr>
            <w:tcW w:w="1247" w:type="dxa"/>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206</w:t>
            </w:r>
          </w:p>
        </w:tc>
        <w:tc>
          <w:tcPr>
            <w:tcW w:w="1247" w:type="dxa"/>
            <w:tcBorders>
              <w:left w:val="nil"/>
            </w:tcBorders>
            <w:shd w:val="clear" w:color="auto" w:fill="auto"/>
            <w:noWrap/>
            <w:vAlign w:val="bottom"/>
          </w:tcPr>
          <w:p w:rsidR="007B047D" w:rsidRPr="00413E52" w:rsidRDefault="007B047D" w:rsidP="00920BF7">
            <w:pPr>
              <w:suppressAutoHyphens w:val="0"/>
              <w:spacing w:before="40" w:after="40" w:line="220" w:lineRule="exact"/>
              <w:jc w:val="right"/>
              <w:rPr>
                <w:b/>
                <w:sz w:val="18"/>
                <w:lang w:val="pl-PL"/>
              </w:rPr>
            </w:pPr>
            <w:r w:rsidRPr="00413E52">
              <w:rPr>
                <w:b/>
                <w:sz w:val="18"/>
                <w:lang w:val="pl-PL"/>
              </w:rPr>
              <w:t>635</w:t>
            </w:r>
          </w:p>
        </w:tc>
        <w:tc>
          <w:tcPr>
            <w:tcW w:w="1247"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571</w:t>
            </w:r>
          </w:p>
        </w:tc>
        <w:tc>
          <w:tcPr>
            <w:tcW w:w="1247"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4</w:t>
            </w:r>
          </w:p>
        </w:tc>
        <w:tc>
          <w:tcPr>
            <w:tcW w:w="1247"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60</w:t>
            </w:r>
          </w:p>
        </w:tc>
        <w:tc>
          <w:tcPr>
            <w:tcW w:w="1247" w:type="dxa"/>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83</w:t>
            </w:r>
          </w:p>
        </w:tc>
      </w:tr>
      <w:tr w:rsidR="007B047D" w:rsidRPr="004669AF" w:rsidTr="009367DA">
        <w:tc>
          <w:tcPr>
            <w:tcW w:w="1304" w:type="dxa"/>
            <w:tcBorders>
              <w:bottom w:val="single" w:sz="12" w:space="0" w:color="auto"/>
            </w:tcBorders>
            <w:shd w:val="clear" w:color="auto" w:fill="auto"/>
          </w:tcPr>
          <w:p w:rsidR="007B047D" w:rsidRPr="004669AF" w:rsidRDefault="007B047D" w:rsidP="00920BF7">
            <w:pPr>
              <w:suppressAutoHyphens w:val="0"/>
              <w:spacing w:before="40" w:after="40" w:line="220" w:lineRule="exact"/>
              <w:rPr>
                <w:sz w:val="18"/>
                <w:lang w:val="pl-PL"/>
              </w:rPr>
            </w:pPr>
            <w:r w:rsidRPr="004669AF">
              <w:rPr>
                <w:sz w:val="18"/>
                <w:lang w:val="pl-PL"/>
              </w:rPr>
              <w:t>2017</w:t>
            </w:r>
          </w:p>
        </w:tc>
        <w:tc>
          <w:tcPr>
            <w:tcW w:w="1247" w:type="dxa"/>
            <w:tcBorders>
              <w:bottom w:val="single" w:sz="12" w:space="0" w:color="auto"/>
            </w:tcBorders>
            <w:shd w:val="clear" w:color="auto" w:fill="auto"/>
            <w:noWrap/>
            <w:vAlign w:val="bottom"/>
          </w:tcPr>
          <w:p w:rsidR="007B047D" w:rsidRPr="00413E52" w:rsidRDefault="007B047D" w:rsidP="00920BF7">
            <w:pPr>
              <w:suppressAutoHyphens w:val="0"/>
              <w:spacing w:before="40" w:after="40" w:line="220" w:lineRule="exact"/>
              <w:jc w:val="right"/>
              <w:rPr>
                <w:b/>
                <w:sz w:val="18"/>
                <w:lang w:val="pl-PL"/>
              </w:rPr>
            </w:pPr>
            <w:r w:rsidRPr="00413E52">
              <w:rPr>
                <w:b/>
                <w:sz w:val="18"/>
                <w:lang w:val="pl-PL"/>
              </w:rPr>
              <w:t>809</w:t>
            </w:r>
          </w:p>
        </w:tc>
        <w:tc>
          <w:tcPr>
            <w:tcW w:w="1247"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731</w:t>
            </w:r>
          </w:p>
        </w:tc>
        <w:tc>
          <w:tcPr>
            <w:tcW w:w="1247"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7</w:t>
            </w:r>
          </w:p>
        </w:tc>
        <w:tc>
          <w:tcPr>
            <w:tcW w:w="1247"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71</w:t>
            </w:r>
          </w:p>
        </w:tc>
        <w:tc>
          <w:tcPr>
            <w:tcW w:w="1247" w:type="dxa"/>
            <w:tcBorders>
              <w:bottom w:val="single" w:sz="12" w:space="0" w:color="auto"/>
            </w:tcBorders>
            <w:shd w:val="clear" w:color="auto" w:fill="auto"/>
            <w:noWrap/>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112</w:t>
            </w:r>
          </w:p>
        </w:tc>
        <w:tc>
          <w:tcPr>
            <w:tcW w:w="1247" w:type="dxa"/>
            <w:tcBorders>
              <w:bottom w:val="single" w:sz="12" w:space="0" w:color="auto"/>
            </w:tcBorders>
            <w:shd w:val="clear" w:color="auto" w:fill="auto"/>
            <w:noWrap/>
            <w:vAlign w:val="bottom"/>
          </w:tcPr>
          <w:p w:rsidR="007B047D" w:rsidRPr="00413E52" w:rsidRDefault="007B047D" w:rsidP="00920BF7">
            <w:pPr>
              <w:suppressAutoHyphens w:val="0"/>
              <w:spacing w:before="40" w:after="40" w:line="220" w:lineRule="exact"/>
              <w:jc w:val="right"/>
              <w:rPr>
                <w:b/>
                <w:sz w:val="18"/>
                <w:lang w:val="pl-PL"/>
              </w:rPr>
            </w:pPr>
            <w:r w:rsidRPr="00413E52">
              <w:rPr>
                <w:b/>
                <w:sz w:val="18"/>
                <w:lang w:val="pl-PL"/>
              </w:rPr>
              <w:t>931</w:t>
            </w:r>
          </w:p>
        </w:tc>
        <w:tc>
          <w:tcPr>
            <w:tcW w:w="1247"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859</w:t>
            </w:r>
          </w:p>
        </w:tc>
        <w:tc>
          <w:tcPr>
            <w:tcW w:w="1247"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9</w:t>
            </w:r>
          </w:p>
        </w:tc>
        <w:tc>
          <w:tcPr>
            <w:tcW w:w="1247"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63</w:t>
            </w:r>
          </w:p>
        </w:tc>
        <w:tc>
          <w:tcPr>
            <w:tcW w:w="1247" w:type="dxa"/>
            <w:tcBorders>
              <w:bottom w:val="single" w:sz="12" w:space="0" w:color="auto"/>
            </w:tcBorders>
            <w:shd w:val="clear" w:color="auto" w:fill="auto"/>
            <w:vAlign w:val="bottom"/>
          </w:tcPr>
          <w:p w:rsidR="007B047D" w:rsidRPr="004669AF" w:rsidRDefault="007B047D" w:rsidP="00920BF7">
            <w:pPr>
              <w:suppressAutoHyphens w:val="0"/>
              <w:spacing w:before="40" w:after="40" w:line="220" w:lineRule="exact"/>
              <w:jc w:val="right"/>
              <w:rPr>
                <w:sz w:val="18"/>
                <w:lang w:val="pl-PL"/>
              </w:rPr>
            </w:pPr>
            <w:r w:rsidRPr="004669AF">
              <w:rPr>
                <w:sz w:val="18"/>
                <w:lang w:val="pl-PL"/>
              </w:rPr>
              <w:t>109</w:t>
            </w:r>
          </w:p>
        </w:tc>
      </w:tr>
    </w:tbl>
    <w:p w:rsidR="007B047D" w:rsidRPr="009367DA" w:rsidRDefault="007B047D" w:rsidP="009367DA">
      <w:pPr>
        <w:pStyle w:val="H23G"/>
        <w:ind w:left="568" w:right="0" w:hanging="284"/>
        <w:rPr>
          <w:bCs/>
          <w:lang w:val="pl-PL"/>
        </w:rPr>
      </w:pPr>
      <w:r w:rsidRPr="009367DA">
        <w:rPr>
          <w:bCs/>
          <w:lang w:val="fr"/>
        </w:rPr>
        <w:lastRenderedPageBreak/>
        <w:t>Écoles professionnelles spéciales</w:t>
      </w:r>
    </w:p>
    <w:tbl>
      <w:tblPr>
        <w:tblW w:w="0" w:type="auto"/>
        <w:tblInd w:w="283" w:type="dxa"/>
        <w:tblLayout w:type="fixed"/>
        <w:tblCellMar>
          <w:left w:w="0" w:type="dxa"/>
          <w:right w:w="0" w:type="dxa"/>
        </w:tblCellMar>
        <w:tblLook w:val="04A0" w:firstRow="1" w:lastRow="0" w:firstColumn="1" w:lastColumn="0" w:noHBand="0" w:noVBand="1"/>
      </w:tblPr>
      <w:tblGrid>
        <w:gridCol w:w="1304"/>
        <w:gridCol w:w="1247"/>
        <w:gridCol w:w="1247"/>
        <w:gridCol w:w="1247"/>
        <w:gridCol w:w="1247"/>
        <w:gridCol w:w="1247"/>
        <w:gridCol w:w="1247"/>
        <w:gridCol w:w="1247"/>
        <w:gridCol w:w="1247"/>
        <w:gridCol w:w="1247"/>
        <w:gridCol w:w="1247"/>
      </w:tblGrid>
      <w:tr w:rsidR="007B047D" w:rsidRPr="00413E52" w:rsidTr="009367DA">
        <w:trPr>
          <w:tblHeader/>
        </w:trPr>
        <w:tc>
          <w:tcPr>
            <w:tcW w:w="1304" w:type="dxa"/>
            <w:vMerge w:val="restart"/>
            <w:tcBorders>
              <w:top w:val="single" w:sz="4" w:space="0" w:color="auto"/>
              <w:bottom w:val="single" w:sz="12" w:space="0" w:color="auto"/>
            </w:tcBorders>
            <w:shd w:val="clear" w:color="auto" w:fill="auto"/>
            <w:vAlign w:val="bottom"/>
            <w:hideMark/>
          </w:tcPr>
          <w:p w:rsidR="007B047D" w:rsidRPr="00413E52" w:rsidRDefault="007B047D" w:rsidP="00920BF7">
            <w:pPr>
              <w:suppressAutoHyphens w:val="0"/>
              <w:spacing w:before="80" w:after="80" w:line="200" w:lineRule="exact"/>
              <w:rPr>
                <w:i/>
                <w:sz w:val="16"/>
                <w:szCs w:val="16"/>
                <w:lang w:val="pl-PL"/>
              </w:rPr>
            </w:pPr>
          </w:p>
        </w:tc>
        <w:tc>
          <w:tcPr>
            <w:tcW w:w="1247" w:type="dxa"/>
            <w:gridSpan w:val="2"/>
            <w:tcBorders>
              <w:top w:val="single" w:sz="4" w:space="0" w:color="auto"/>
              <w:bottom w:val="single" w:sz="4" w:space="0" w:color="auto"/>
            </w:tcBorders>
            <w:shd w:val="clear" w:color="auto" w:fill="auto"/>
            <w:vAlign w:val="bottom"/>
            <w:hideMark/>
          </w:tcPr>
          <w:p w:rsidR="007B047D" w:rsidRPr="00413E52" w:rsidRDefault="00923447" w:rsidP="009367DA">
            <w:pPr>
              <w:suppressAutoHyphens w:val="0"/>
              <w:spacing w:before="80" w:after="80" w:line="200" w:lineRule="exact"/>
              <w:jc w:val="center"/>
              <w:rPr>
                <w:i/>
                <w:sz w:val="16"/>
                <w:szCs w:val="16"/>
                <w:lang w:val="pl-PL"/>
              </w:rPr>
            </w:pPr>
            <w:r w:rsidRPr="00413E52">
              <w:rPr>
                <w:i/>
                <w:sz w:val="16"/>
                <w:szCs w:val="16"/>
                <w:lang w:val="fr"/>
              </w:rPr>
              <w:t xml:space="preserve">Handicaps </w:t>
            </w:r>
            <w:r w:rsidR="007B047D" w:rsidRPr="00413E52">
              <w:rPr>
                <w:i/>
                <w:sz w:val="16"/>
                <w:szCs w:val="16"/>
                <w:lang w:val="fr"/>
              </w:rPr>
              <w:t>multiples</w:t>
            </w:r>
          </w:p>
        </w:tc>
        <w:tc>
          <w:tcPr>
            <w:tcW w:w="1247" w:type="dxa"/>
            <w:gridSpan w:val="2"/>
            <w:tcBorders>
              <w:top w:val="single" w:sz="4" w:space="0" w:color="auto"/>
              <w:bottom w:val="single" w:sz="4" w:space="0" w:color="auto"/>
            </w:tcBorders>
            <w:shd w:val="clear" w:color="auto" w:fill="auto"/>
            <w:vAlign w:val="bottom"/>
            <w:hideMark/>
          </w:tcPr>
          <w:p w:rsidR="007B047D" w:rsidRPr="00413E52" w:rsidRDefault="00923447" w:rsidP="009367DA">
            <w:pPr>
              <w:suppressAutoHyphens w:val="0"/>
              <w:spacing w:before="80" w:after="80" w:line="200" w:lineRule="exact"/>
              <w:jc w:val="center"/>
              <w:rPr>
                <w:i/>
                <w:sz w:val="16"/>
                <w:szCs w:val="16"/>
                <w:lang w:val="pl-PL"/>
              </w:rPr>
            </w:pPr>
            <w:r w:rsidRPr="00413E52">
              <w:rPr>
                <w:i/>
                <w:sz w:val="16"/>
                <w:szCs w:val="16"/>
                <w:lang w:val="fr"/>
              </w:rPr>
              <w:t>Aveugles</w:t>
            </w:r>
          </w:p>
        </w:tc>
        <w:tc>
          <w:tcPr>
            <w:tcW w:w="1247" w:type="dxa"/>
            <w:gridSpan w:val="2"/>
            <w:tcBorders>
              <w:top w:val="single" w:sz="4" w:space="0" w:color="auto"/>
              <w:bottom w:val="single" w:sz="4" w:space="0" w:color="auto"/>
            </w:tcBorders>
            <w:shd w:val="clear" w:color="auto" w:fill="auto"/>
            <w:vAlign w:val="bottom"/>
            <w:hideMark/>
          </w:tcPr>
          <w:p w:rsidR="007B047D" w:rsidRPr="00413E52" w:rsidRDefault="00923447" w:rsidP="009367DA">
            <w:pPr>
              <w:suppressAutoHyphens w:val="0"/>
              <w:spacing w:before="80" w:after="80" w:line="200" w:lineRule="exact"/>
              <w:jc w:val="center"/>
              <w:rPr>
                <w:i/>
                <w:sz w:val="16"/>
                <w:szCs w:val="16"/>
                <w:lang w:val="pl-PL"/>
              </w:rPr>
            </w:pPr>
            <w:r w:rsidRPr="00413E52">
              <w:rPr>
                <w:i/>
                <w:sz w:val="16"/>
                <w:szCs w:val="16"/>
                <w:lang w:val="fr"/>
              </w:rPr>
              <w:t>Malvoyants</w:t>
            </w:r>
          </w:p>
        </w:tc>
        <w:tc>
          <w:tcPr>
            <w:tcW w:w="1247" w:type="dxa"/>
            <w:gridSpan w:val="2"/>
            <w:tcBorders>
              <w:top w:val="single" w:sz="4" w:space="0" w:color="auto"/>
              <w:bottom w:val="single" w:sz="4" w:space="0" w:color="auto"/>
            </w:tcBorders>
            <w:shd w:val="clear" w:color="auto" w:fill="auto"/>
            <w:vAlign w:val="bottom"/>
            <w:hideMark/>
          </w:tcPr>
          <w:p w:rsidR="007B047D" w:rsidRPr="00413E52" w:rsidRDefault="00923447" w:rsidP="009367DA">
            <w:pPr>
              <w:suppressAutoHyphens w:val="0"/>
              <w:spacing w:before="80" w:after="80" w:line="200" w:lineRule="exact"/>
              <w:jc w:val="center"/>
              <w:rPr>
                <w:i/>
                <w:sz w:val="16"/>
                <w:szCs w:val="16"/>
                <w:lang w:val="pl-PL"/>
              </w:rPr>
            </w:pPr>
            <w:r w:rsidRPr="00413E52">
              <w:rPr>
                <w:i/>
                <w:sz w:val="16"/>
                <w:szCs w:val="16"/>
                <w:lang w:val="fr"/>
              </w:rPr>
              <w:t>Sourds</w:t>
            </w:r>
          </w:p>
        </w:tc>
        <w:tc>
          <w:tcPr>
            <w:tcW w:w="1247" w:type="dxa"/>
            <w:gridSpan w:val="2"/>
            <w:tcBorders>
              <w:top w:val="single" w:sz="4" w:space="0" w:color="auto"/>
              <w:bottom w:val="single" w:sz="4" w:space="0" w:color="auto"/>
            </w:tcBorders>
            <w:shd w:val="clear" w:color="auto" w:fill="auto"/>
            <w:vAlign w:val="bottom"/>
            <w:hideMark/>
          </w:tcPr>
          <w:p w:rsidR="007B047D" w:rsidRPr="00413E52" w:rsidRDefault="00923447" w:rsidP="009367DA">
            <w:pPr>
              <w:suppressAutoHyphens w:val="0"/>
              <w:spacing w:before="80" w:after="80" w:line="200" w:lineRule="exact"/>
              <w:jc w:val="center"/>
              <w:rPr>
                <w:i/>
                <w:sz w:val="16"/>
                <w:szCs w:val="16"/>
                <w:lang w:val="pl-PL"/>
              </w:rPr>
            </w:pPr>
            <w:r w:rsidRPr="00413E52">
              <w:rPr>
                <w:i/>
                <w:sz w:val="16"/>
                <w:szCs w:val="16"/>
                <w:lang w:val="fr"/>
              </w:rPr>
              <w:t>Malentendants</w:t>
            </w:r>
          </w:p>
        </w:tc>
      </w:tr>
      <w:tr w:rsidR="007B047D" w:rsidRPr="00413E52" w:rsidTr="009367DA">
        <w:trPr>
          <w:tblHeader/>
        </w:trPr>
        <w:tc>
          <w:tcPr>
            <w:tcW w:w="1304" w:type="dxa"/>
            <w:vMerge/>
            <w:tcBorders>
              <w:top w:val="single" w:sz="12" w:space="0" w:color="auto"/>
              <w:bottom w:val="single" w:sz="12" w:space="0" w:color="auto"/>
            </w:tcBorders>
            <w:shd w:val="clear" w:color="auto" w:fill="auto"/>
            <w:vAlign w:val="bottom"/>
            <w:hideMark/>
          </w:tcPr>
          <w:p w:rsidR="007B047D" w:rsidRPr="00413E52" w:rsidRDefault="007B047D" w:rsidP="00920BF7">
            <w:pPr>
              <w:suppressAutoHyphens w:val="0"/>
              <w:spacing w:before="40" w:after="40" w:line="220" w:lineRule="exact"/>
              <w:rPr>
                <w:sz w:val="16"/>
                <w:szCs w:val="16"/>
                <w:lang w:val="pl-PL"/>
              </w:rPr>
            </w:pPr>
          </w:p>
        </w:tc>
        <w:tc>
          <w:tcPr>
            <w:tcW w:w="1247" w:type="dxa"/>
            <w:tcBorders>
              <w:top w:val="single" w:sz="4" w:space="0" w:color="auto"/>
              <w:bottom w:val="single" w:sz="12" w:space="0" w:color="auto"/>
            </w:tcBorders>
            <w:shd w:val="clear" w:color="auto" w:fill="auto"/>
            <w:vAlign w:val="bottom"/>
            <w:hideMark/>
          </w:tcPr>
          <w:p w:rsidR="007B047D" w:rsidRPr="00413E52" w:rsidRDefault="007B047D" w:rsidP="00920BF7">
            <w:pPr>
              <w:suppressAutoHyphens w:val="0"/>
              <w:spacing w:before="40" w:after="40" w:line="220" w:lineRule="exact"/>
              <w:jc w:val="right"/>
              <w:rPr>
                <w:b/>
                <w:i/>
                <w:sz w:val="16"/>
                <w:szCs w:val="16"/>
                <w:lang w:val="pl-PL"/>
              </w:rPr>
            </w:pPr>
            <w:r w:rsidRPr="00413E52">
              <w:rPr>
                <w:b/>
                <w:i/>
                <w:sz w:val="16"/>
                <w:szCs w:val="16"/>
                <w:lang w:val="fr"/>
              </w:rPr>
              <w:t>Total</w:t>
            </w:r>
          </w:p>
        </w:tc>
        <w:tc>
          <w:tcPr>
            <w:tcW w:w="1247" w:type="dxa"/>
            <w:tcBorders>
              <w:top w:val="single" w:sz="4" w:space="0" w:color="auto"/>
              <w:bottom w:val="single" w:sz="12" w:space="0" w:color="auto"/>
            </w:tcBorders>
            <w:shd w:val="clear" w:color="auto" w:fill="auto"/>
            <w:vAlign w:val="bottom"/>
            <w:hideMark/>
          </w:tcPr>
          <w:p w:rsidR="007B047D" w:rsidRPr="00413E52" w:rsidRDefault="007B047D" w:rsidP="00920BF7">
            <w:pPr>
              <w:suppressAutoHyphens w:val="0"/>
              <w:spacing w:before="40" w:after="40" w:line="220" w:lineRule="exact"/>
              <w:jc w:val="right"/>
              <w:rPr>
                <w:i/>
                <w:sz w:val="16"/>
                <w:szCs w:val="16"/>
                <w:lang w:val="pl-PL"/>
              </w:rPr>
            </w:pPr>
            <w:r w:rsidRPr="00413E52">
              <w:rPr>
                <w:i/>
                <w:sz w:val="16"/>
                <w:szCs w:val="16"/>
                <w:lang w:val="fr"/>
              </w:rPr>
              <w:t>Education personnalisé</w:t>
            </w:r>
          </w:p>
        </w:tc>
        <w:tc>
          <w:tcPr>
            <w:tcW w:w="1247" w:type="dxa"/>
            <w:tcBorders>
              <w:top w:val="single" w:sz="4" w:space="0" w:color="auto"/>
              <w:bottom w:val="single" w:sz="12" w:space="0" w:color="auto"/>
            </w:tcBorders>
            <w:shd w:val="clear" w:color="auto" w:fill="auto"/>
            <w:vAlign w:val="bottom"/>
            <w:hideMark/>
          </w:tcPr>
          <w:p w:rsidR="007B047D" w:rsidRPr="00413E52" w:rsidRDefault="007B047D" w:rsidP="00920BF7">
            <w:pPr>
              <w:suppressAutoHyphens w:val="0"/>
              <w:spacing w:before="40" w:after="40" w:line="220" w:lineRule="exact"/>
              <w:jc w:val="right"/>
              <w:rPr>
                <w:b/>
                <w:i/>
                <w:sz w:val="16"/>
                <w:szCs w:val="16"/>
                <w:lang w:val="pl-PL"/>
              </w:rPr>
            </w:pPr>
            <w:r w:rsidRPr="00413E52">
              <w:rPr>
                <w:b/>
                <w:i/>
                <w:sz w:val="16"/>
                <w:szCs w:val="16"/>
                <w:lang w:val="fr"/>
              </w:rPr>
              <w:t>Total</w:t>
            </w:r>
          </w:p>
        </w:tc>
        <w:tc>
          <w:tcPr>
            <w:tcW w:w="1247" w:type="dxa"/>
            <w:tcBorders>
              <w:top w:val="single" w:sz="4" w:space="0" w:color="auto"/>
              <w:bottom w:val="single" w:sz="12" w:space="0" w:color="auto"/>
            </w:tcBorders>
            <w:shd w:val="clear" w:color="auto" w:fill="auto"/>
            <w:vAlign w:val="bottom"/>
            <w:hideMark/>
          </w:tcPr>
          <w:p w:rsidR="007B047D" w:rsidRPr="00413E52" w:rsidRDefault="007B047D" w:rsidP="00920BF7">
            <w:pPr>
              <w:suppressAutoHyphens w:val="0"/>
              <w:spacing w:before="40" w:after="40" w:line="220" w:lineRule="exact"/>
              <w:jc w:val="right"/>
              <w:rPr>
                <w:i/>
                <w:sz w:val="16"/>
                <w:szCs w:val="16"/>
                <w:lang w:val="pl-PL"/>
              </w:rPr>
            </w:pPr>
            <w:r w:rsidRPr="00413E52">
              <w:rPr>
                <w:i/>
                <w:sz w:val="16"/>
                <w:szCs w:val="16"/>
                <w:lang w:val="fr"/>
              </w:rPr>
              <w:t>Education personnalisé</w:t>
            </w:r>
          </w:p>
        </w:tc>
        <w:tc>
          <w:tcPr>
            <w:tcW w:w="1247" w:type="dxa"/>
            <w:tcBorders>
              <w:top w:val="single" w:sz="4" w:space="0" w:color="auto"/>
              <w:bottom w:val="single" w:sz="12" w:space="0" w:color="auto"/>
            </w:tcBorders>
            <w:shd w:val="clear" w:color="auto" w:fill="auto"/>
            <w:vAlign w:val="bottom"/>
            <w:hideMark/>
          </w:tcPr>
          <w:p w:rsidR="007B047D" w:rsidRPr="00413E52" w:rsidRDefault="007B047D" w:rsidP="00920BF7">
            <w:pPr>
              <w:suppressAutoHyphens w:val="0"/>
              <w:spacing w:before="40" w:after="40" w:line="220" w:lineRule="exact"/>
              <w:jc w:val="right"/>
              <w:rPr>
                <w:b/>
                <w:i/>
                <w:sz w:val="16"/>
                <w:szCs w:val="16"/>
                <w:lang w:val="pl-PL"/>
              </w:rPr>
            </w:pPr>
            <w:r w:rsidRPr="00413E52">
              <w:rPr>
                <w:b/>
                <w:i/>
                <w:sz w:val="16"/>
                <w:szCs w:val="16"/>
                <w:lang w:val="fr"/>
              </w:rPr>
              <w:t>Total</w:t>
            </w:r>
          </w:p>
        </w:tc>
        <w:tc>
          <w:tcPr>
            <w:tcW w:w="1247" w:type="dxa"/>
            <w:tcBorders>
              <w:top w:val="single" w:sz="4" w:space="0" w:color="auto"/>
              <w:bottom w:val="single" w:sz="12" w:space="0" w:color="auto"/>
            </w:tcBorders>
            <w:shd w:val="clear" w:color="auto" w:fill="auto"/>
            <w:vAlign w:val="bottom"/>
            <w:hideMark/>
          </w:tcPr>
          <w:p w:rsidR="007B047D" w:rsidRPr="00413E52" w:rsidRDefault="007B047D" w:rsidP="00920BF7">
            <w:pPr>
              <w:suppressAutoHyphens w:val="0"/>
              <w:spacing w:before="40" w:after="40" w:line="220" w:lineRule="exact"/>
              <w:jc w:val="right"/>
              <w:rPr>
                <w:i/>
                <w:sz w:val="16"/>
                <w:szCs w:val="16"/>
                <w:lang w:val="pl-PL"/>
              </w:rPr>
            </w:pPr>
            <w:r w:rsidRPr="00413E52">
              <w:rPr>
                <w:i/>
                <w:sz w:val="16"/>
                <w:szCs w:val="16"/>
                <w:lang w:val="fr"/>
              </w:rPr>
              <w:t>Education personnalisé</w:t>
            </w:r>
          </w:p>
        </w:tc>
        <w:tc>
          <w:tcPr>
            <w:tcW w:w="1247" w:type="dxa"/>
            <w:tcBorders>
              <w:top w:val="single" w:sz="4" w:space="0" w:color="auto"/>
              <w:bottom w:val="single" w:sz="12" w:space="0" w:color="auto"/>
            </w:tcBorders>
            <w:shd w:val="clear" w:color="auto" w:fill="auto"/>
            <w:vAlign w:val="bottom"/>
            <w:hideMark/>
          </w:tcPr>
          <w:p w:rsidR="007B047D" w:rsidRPr="00413E52" w:rsidRDefault="007B047D" w:rsidP="00920BF7">
            <w:pPr>
              <w:suppressAutoHyphens w:val="0"/>
              <w:spacing w:before="40" w:after="40" w:line="220" w:lineRule="exact"/>
              <w:jc w:val="right"/>
              <w:rPr>
                <w:b/>
                <w:i/>
                <w:sz w:val="16"/>
                <w:szCs w:val="16"/>
                <w:lang w:val="pl-PL"/>
              </w:rPr>
            </w:pPr>
            <w:r w:rsidRPr="00413E52">
              <w:rPr>
                <w:b/>
                <w:i/>
                <w:sz w:val="16"/>
                <w:szCs w:val="16"/>
                <w:lang w:val="fr"/>
              </w:rPr>
              <w:t>Total</w:t>
            </w:r>
          </w:p>
        </w:tc>
        <w:tc>
          <w:tcPr>
            <w:tcW w:w="1247" w:type="dxa"/>
            <w:tcBorders>
              <w:top w:val="single" w:sz="4" w:space="0" w:color="auto"/>
              <w:bottom w:val="single" w:sz="12" w:space="0" w:color="auto"/>
            </w:tcBorders>
            <w:shd w:val="clear" w:color="auto" w:fill="auto"/>
            <w:vAlign w:val="bottom"/>
            <w:hideMark/>
          </w:tcPr>
          <w:p w:rsidR="007B047D" w:rsidRPr="00413E52" w:rsidRDefault="007B047D" w:rsidP="00920BF7">
            <w:pPr>
              <w:suppressAutoHyphens w:val="0"/>
              <w:spacing w:before="40" w:after="40" w:line="220" w:lineRule="exact"/>
              <w:jc w:val="right"/>
              <w:rPr>
                <w:i/>
                <w:sz w:val="16"/>
                <w:szCs w:val="16"/>
                <w:lang w:val="pl-PL"/>
              </w:rPr>
            </w:pPr>
            <w:r w:rsidRPr="00413E52">
              <w:rPr>
                <w:i/>
                <w:sz w:val="16"/>
                <w:szCs w:val="16"/>
                <w:lang w:val="fr"/>
              </w:rPr>
              <w:t>Education personnalisé</w:t>
            </w:r>
          </w:p>
        </w:tc>
        <w:tc>
          <w:tcPr>
            <w:tcW w:w="1247" w:type="dxa"/>
            <w:tcBorders>
              <w:top w:val="single" w:sz="4" w:space="0" w:color="auto"/>
              <w:bottom w:val="single" w:sz="12" w:space="0" w:color="auto"/>
            </w:tcBorders>
            <w:shd w:val="clear" w:color="auto" w:fill="auto"/>
            <w:vAlign w:val="bottom"/>
            <w:hideMark/>
          </w:tcPr>
          <w:p w:rsidR="007B047D" w:rsidRPr="00413E52" w:rsidRDefault="007B047D" w:rsidP="00920BF7">
            <w:pPr>
              <w:suppressAutoHyphens w:val="0"/>
              <w:spacing w:before="40" w:after="40" w:line="220" w:lineRule="exact"/>
              <w:jc w:val="right"/>
              <w:rPr>
                <w:b/>
                <w:i/>
                <w:sz w:val="16"/>
                <w:szCs w:val="16"/>
                <w:lang w:val="pl-PL"/>
              </w:rPr>
            </w:pPr>
            <w:r w:rsidRPr="00413E52">
              <w:rPr>
                <w:b/>
                <w:i/>
                <w:sz w:val="16"/>
                <w:szCs w:val="16"/>
                <w:lang w:val="fr"/>
              </w:rPr>
              <w:t>Total</w:t>
            </w:r>
          </w:p>
        </w:tc>
        <w:tc>
          <w:tcPr>
            <w:tcW w:w="1247" w:type="dxa"/>
            <w:tcBorders>
              <w:top w:val="single" w:sz="4" w:space="0" w:color="auto"/>
              <w:bottom w:val="single" w:sz="12" w:space="0" w:color="auto"/>
            </w:tcBorders>
            <w:shd w:val="clear" w:color="auto" w:fill="auto"/>
            <w:vAlign w:val="bottom"/>
            <w:hideMark/>
          </w:tcPr>
          <w:p w:rsidR="007B047D" w:rsidRPr="00413E52" w:rsidRDefault="007B047D" w:rsidP="00920BF7">
            <w:pPr>
              <w:suppressAutoHyphens w:val="0"/>
              <w:spacing w:before="40" w:after="40" w:line="220" w:lineRule="exact"/>
              <w:jc w:val="right"/>
              <w:rPr>
                <w:i/>
                <w:sz w:val="16"/>
                <w:szCs w:val="16"/>
                <w:lang w:val="pl-PL"/>
              </w:rPr>
            </w:pPr>
            <w:r w:rsidRPr="00413E52">
              <w:rPr>
                <w:i/>
                <w:sz w:val="16"/>
                <w:szCs w:val="16"/>
                <w:lang w:val="fr"/>
              </w:rPr>
              <w:t>Education personnalisé</w:t>
            </w:r>
          </w:p>
        </w:tc>
      </w:tr>
      <w:tr w:rsidR="007B047D" w:rsidRPr="004669AF" w:rsidTr="009367DA">
        <w:tc>
          <w:tcPr>
            <w:tcW w:w="1304" w:type="dxa"/>
            <w:tcBorders>
              <w:top w:val="single" w:sz="12" w:space="0" w:color="auto"/>
            </w:tcBorders>
            <w:shd w:val="clear" w:color="auto" w:fill="auto"/>
            <w:noWrap/>
            <w:hideMark/>
          </w:tcPr>
          <w:p w:rsidR="007B047D" w:rsidRPr="004669AF" w:rsidRDefault="007B047D" w:rsidP="00920BF7">
            <w:pPr>
              <w:suppressAutoHyphens w:val="0"/>
              <w:spacing w:before="40" w:after="40" w:line="220" w:lineRule="exact"/>
              <w:rPr>
                <w:sz w:val="18"/>
                <w:lang w:val="pl-PL"/>
              </w:rPr>
            </w:pPr>
            <w:r w:rsidRPr="004669AF">
              <w:rPr>
                <w:sz w:val="18"/>
                <w:lang w:val="pl-PL"/>
              </w:rPr>
              <w:t>2014</w:t>
            </w:r>
          </w:p>
        </w:tc>
        <w:tc>
          <w:tcPr>
            <w:tcW w:w="1247" w:type="dxa"/>
            <w:tcBorders>
              <w:top w:val="single" w:sz="12" w:space="0" w:color="auto"/>
            </w:tcBorders>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1</w:t>
            </w:r>
            <w:r w:rsidR="002B26BA">
              <w:rPr>
                <w:b/>
                <w:sz w:val="18"/>
                <w:lang w:val="pl-PL"/>
              </w:rPr>
              <w:t> </w:t>
            </w:r>
            <w:r w:rsidRPr="008975A9">
              <w:rPr>
                <w:b/>
                <w:sz w:val="18"/>
                <w:lang w:val="pl-PL"/>
              </w:rPr>
              <w:t>312</w:t>
            </w:r>
          </w:p>
        </w:tc>
        <w:tc>
          <w:tcPr>
            <w:tcW w:w="1247" w:type="dxa"/>
            <w:tcBorders>
              <w:top w:val="single" w:sz="12" w:space="0" w:color="auto"/>
            </w:tcBorders>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57</w:t>
            </w:r>
          </w:p>
        </w:tc>
        <w:tc>
          <w:tcPr>
            <w:tcW w:w="1247" w:type="dxa"/>
            <w:tcBorders>
              <w:top w:val="single" w:sz="12" w:space="0" w:color="auto"/>
            </w:tcBorders>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83</w:t>
            </w:r>
          </w:p>
        </w:tc>
        <w:tc>
          <w:tcPr>
            <w:tcW w:w="1247" w:type="dxa"/>
            <w:tcBorders>
              <w:top w:val="single" w:sz="12" w:space="0" w:color="auto"/>
            </w:tcBorders>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p>
        </w:tc>
        <w:tc>
          <w:tcPr>
            <w:tcW w:w="1247" w:type="dxa"/>
            <w:tcBorders>
              <w:top w:val="single" w:sz="12" w:space="0" w:color="auto"/>
            </w:tcBorders>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300</w:t>
            </w:r>
          </w:p>
        </w:tc>
        <w:tc>
          <w:tcPr>
            <w:tcW w:w="1247" w:type="dxa"/>
            <w:tcBorders>
              <w:top w:val="single" w:sz="12" w:space="0" w:color="auto"/>
            </w:tcBorders>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5</w:t>
            </w:r>
          </w:p>
        </w:tc>
        <w:tc>
          <w:tcPr>
            <w:tcW w:w="1247" w:type="dxa"/>
            <w:tcBorders>
              <w:top w:val="single" w:sz="12" w:space="0" w:color="auto"/>
            </w:tcBorders>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641</w:t>
            </w:r>
          </w:p>
        </w:tc>
        <w:tc>
          <w:tcPr>
            <w:tcW w:w="1247" w:type="dxa"/>
            <w:tcBorders>
              <w:top w:val="single" w:sz="12" w:space="0" w:color="auto"/>
            </w:tcBorders>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2</w:t>
            </w:r>
          </w:p>
        </w:tc>
        <w:tc>
          <w:tcPr>
            <w:tcW w:w="1247" w:type="dxa"/>
            <w:tcBorders>
              <w:top w:val="single" w:sz="12" w:space="0" w:color="auto"/>
            </w:tcBorders>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245</w:t>
            </w:r>
          </w:p>
        </w:tc>
        <w:tc>
          <w:tcPr>
            <w:tcW w:w="1247" w:type="dxa"/>
            <w:tcBorders>
              <w:top w:val="single" w:sz="12" w:space="0" w:color="auto"/>
            </w:tcBorders>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1</w:t>
            </w:r>
          </w:p>
        </w:tc>
      </w:tr>
      <w:tr w:rsidR="007B047D" w:rsidRPr="004669AF" w:rsidTr="009367DA">
        <w:tc>
          <w:tcPr>
            <w:tcW w:w="1304" w:type="dxa"/>
            <w:shd w:val="clear" w:color="auto" w:fill="auto"/>
            <w:noWrap/>
            <w:hideMark/>
          </w:tcPr>
          <w:p w:rsidR="007B047D" w:rsidRPr="004669AF" w:rsidRDefault="007B047D" w:rsidP="00920BF7">
            <w:pPr>
              <w:suppressAutoHyphens w:val="0"/>
              <w:spacing w:before="40" w:after="40" w:line="220" w:lineRule="exact"/>
              <w:rPr>
                <w:sz w:val="18"/>
                <w:lang w:val="pl-PL"/>
              </w:rPr>
            </w:pPr>
            <w:r w:rsidRPr="004669AF">
              <w:rPr>
                <w:sz w:val="18"/>
                <w:lang w:val="pl-PL"/>
              </w:rPr>
              <w:t>2015</w:t>
            </w:r>
          </w:p>
        </w:tc>
        <w:tc>
          <w:tcPr>
            <w:tcW w:w="1247" w:type="dxa"/>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1</w:t>
            </w:r>
            <w:r w:rsidR="002B26BA">
              <w:rPr>
                <w:b/>
                <w:sz w:val="18"/>
                <w:lang w:val="pl-PL"/>
              </w:rPr>
              <w:t> </w:t>
            </w:r>
            <w:r w:rsidRPr="008975A9">
              <w:rPr>
                <w:b/>
                <w:sz w:val="18"/>
                <w:lang w:val="pl-PL"/>
              </w:rPr>
              <w:t>358</w:t>
            </w:r>
          </w:p>
        </w:tc>
        <w:tc>
          <w:tcPr>
            <w:tcW w:w="1247" w:type="dxa"/>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60</w:t>
            </w:r>
          </w:p>
        </w:tc>
        <w:tc>
          <w:tcPr>
            <w:tcW w:w="1247" w:type="dxa"/>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74</w:t>
            </w:r>
          </w:p>
        </w:tc>
        <w:tc>
          <w:tcPr>
            <w:tcW w:w="1247" w:type="dxa"/>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2</w:t>
            </w:r>
          </w:p>
        </w:tc>
        <w:tc>
          <w:tcPr>
            <w:tcW w:w="1247" w:type="dxa"/>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292</w:t>
            </w:r>
          </w:p>
        </w:tc>
        <w:tc>
          <w:tcPr>
            <w:tcW w:w="1247" w:type="dxa"/>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5</w:t>
            </w:r>
          </w:p>
        </w:tc>
        <w:tc>
          <w:tcPr>
            <w:tcW w:w="1247" w:type="dxa"/>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605</w:t>
            </w:r>
          </w:p>
        </w:tc>
        <w:tc>
          <w:tcPr>
            <w:tcW w:w="1247" w:type="dxa"/>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2</w:t>
            </w:r>
          </w:p>
        </w:tc>
        <w:tc>
          <w:tcPr>
            <w:tcW w:w="1247" w:type="dxa"/>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251</w:t>
            </w:r>
          </w:p>
        </w:tc>
        <w:tc>
          <w:tcPr>
            <w:tcW w:w="1247" w:type="dxa"/>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5</w:t>
            </w:r>
          </w:p>
        </w:tc>
      </w:tr>
      <w:tr w:rsidR="007B047D" w:rsidRPr="004669AF" w:rsidTr="009367DA">
        <w:tc>
          <w:tcPr>
            <w:tcW w:w="1304" w:type="dxa"/>
            <w:shd w:val="clear" w:color="auto" w:fill="auto"/>
            <w:noWrap/>
            <w:hideMark/>
          </w:tcPr>
          <w:p w:rsidR="007B047D" w:rsidRPr="004669AF" w:rsidRDefault="007B047D" w:rsidP="00920BF7">
            <w:pPr>
              <w:suppressAutoHyphens w:val="0"/>
              <w:spacing w:before="40" w:after="40" w:line="220" w:lineRule="exact"/>
              <w:rPr>
                <w:sz w:val="18"/>
                <w:lang w:val="pl-PL"/>
              </w:rPr>
            </w:pPr>
            <w:r w:rsidRPr="004669AF">
              <w:rPr>
                <w:sz w:val="18"/>
                <w:lang w:val="pl-PL"/>
              </w:rPr>
              <w:t>2016</w:t>
            </w:r>
          </w:p>
        </w:tc>
        <w:tc>
          <w:tcPr>
            <w:tcW w:w="1247" w:type="dxa"/>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1</w:t>
            </w:r>
            <w:r w:rsidR="002B26BA">
              <w:rPr>
                <w:b/>
                <w:sz w:val="18"/>
                <w:lang w:val="pl-PL"/>
              </w:rPr>
              <w:t> </w:t>
            </w:r>
            <w:r w:rsidRPr="008975A9">
              <w:rPr>
                <w:b/>
                <w:sz w:val="18"/>
                <w:lang w:val="pl-PL"/>
              </w:rPr>
              <w:t>385</w:t>
            </w:r>
          </w:p>
        </w:tc>
        <w:tc>
          <w:tcPr>
            <w:tcW w:w="1247" w:type="dxa"/>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61</w:t>
            </w:r>
          </w:p>
        </w:tc>
        <w:tc>
          <w:tcPr>
            <w:tcW w:w="1247" w:type="dxa"/>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64</w:t>
            </w:r>
          </w:p>
        </w:tc>
        <w:tc>
          <w:tcPr>
            <w:tcW w:w="1247" w:type="dxa"/>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2</w:t>
            </w:r>
          </w:p>
        </w:tc>
        <w:tc>
          <w:tcPr>
            <w:tcW w:w="1247" w:type="dxa"/>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277</w:t>
            </w:r>
          </w:p>
        </w:tc>
        <w:tc>
          <w:tcPr>
            <w:tcW w:w="1247" w:type="dxa"/>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3</w:t>
            </w:r>
          </w:p>
        </w:tc>
        <w:tc>
          <w:tcPr>
            <w:tcW w:w="1247" w:type="dxa"/>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522</w:t>
            </w:r>
          </w:p>
        </w:tc>
        <w:tc>
          <w:tcPr>
            <w:tcW w:w="1247" w:type="dxa"/>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0</w:t>
            </w:r>
          </w:p>
        </w:tc>
        <w:tc>
          <w:tcPr>
            <w:tcW w:w="1247" w:type="dxa"/>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236</w:t>
            </w:r>
          </w:p>
        </w:tc>
        <w:tc>
          <w:tcPr>
            <w:tcW w:w="1247" w:type="dxa"/>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3</w:t>
            </w:r>
          </w:p>
        </w:tc>
      </w:tr>
      <w:tr w:rsidR="007B047D" w:rsidRPr="004669AF" w:rsidTr="009367DA">
        <w:tc>
          <w:tcPr>
            <w:tcW w:w="1304" w:type="dxa"/>
            <w:tcBorders>
              <w:bottom w:val="single" w:sz="12" w:space="0" w:color="auto"/>
            </w:tcBorders>
            <w:shd w:val="clear" w:color="auto" w:fill="auto"/>
            <w:noWrap/>
            <w:hideMark/>
          </w:tcPr>
          <w:p w:rsidR="007B047D" w:rsidRPr="004669AF" w:rsidRDefault="007B047D" w:rsidP="00920BF7">
            <w:pPr>
              <w:suppressAutoHyphens w:val="0"/>
              <w:spacing w:before="40" w:after="40" w:line="220" w:lineRule="exact"/>
              <w:rPr>
                <w:sz w:val="18"/>
                <w:lang w:val="pl-PL"/>
              </w:rPr>
            </w:pPr>
            <w:r w:rsidRPr="004669AF">
              <w:rPr>
                <w:sz w:val="18"/>
                <w:lang w:val="pl-PL"/>
              </w:rPr>
              <w:t>2017</w:t>
            </w:r>
          </w:p>
        </w:tc>
        <w:tc>
          <w:tcPr>
            <w:tcW w:w="1247" w:type="dxa"/>
            <w:tcBorders>
              <w:bottom w:val="single" w:sz="12" w:space="0" w:color="auto"/>
            </w:tcBorders>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1</w:t>
            </w:r>
            <w:r w:rsidR="002B26BA">
              <w:rPr>
                <w:b/>
                <w:sz w:val="18"/>
                <w:lang w:val="pl-PL"/>
              </w:rPr>
              <w:t> </w:t>
            </w:r>
            <w:r w:rsidRPr="008975A9">
              <w:rPr>
                <w:b/>
                <w:sz w:val="18"/>
                <w:lang w:val="pl-PL"/>
              </w:rPr>
              <w:t>434</w:t>
            </w:r>
          </w:p>
        </w:tc>
        <w:tc>
          <w:tcPr>
            <w:tcW w:w="1247" w:type="dxa"/>
            <w:tcBorders>
              <w:bottom w:val="single" w:sz="12" w:space="0" w:color="auto"/>
            </w:tcBorders>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66</w:t>
            </w:r>
          </w:p>
        </w:tc>
        <w:tc>
          <w:tcPr>
            <w:tcW w:w="1247" w:type="dxa"/>
            <w:tcBorders>
              <w:bottom w:val="single" w:sz="12" w:space="0" w:color="auto"/>
            </w:tcBorders>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60</w:t>
            </w:r>
          </w:p>
        </w:tc>
        <w:tc>
          <w:tcPr>
            <w:tcW w:w="1247" w:type="dxa"/>
            <w:tcBorders>
              <w:bottom w:val="single" w:sz="12" w:space="0" w:color="auto"/>
            </w:tcBorders>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2</w:t>
            </w:r>
          </w:p>
        </w:tc>
        <w:tc>
          <w:tcPr>
            <w:tcW w:w="1247" w:type="dxa"/>
            <w:tcBorders>
              <w:bottom w:val="single" w:sz="12" w:space="0" w:color="auto"/>
            </w:tcBorders>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231</w:t>
            </w:r>
          </w:p>
        </w:tc>
        <w:tc>
          <w:tcPr>
            <w:tcW w:w="1247" w:type="dxa"/>
            <w:tcBorders>
              <w:bottom w:val="single" w:sz="12" w:space="0" w:color="auto"/>
            </w:tcBorders>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5</w:t>
            </w:r>
          </w:p>
        </w:tc>
        <w:tc>
          <w:tcPr>
            <w:tcW w:w="1247" w:type="dxa"/>
            <w:tcBorders>
              <w:bottom w:val="single" w:sz="12" w:space="0" w:color="auto"/>
            </w:tcBorders>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469</w:t>
            </w:r>
          </w:p>
        </w:tc>
        <w:tc>
          <w:tcPr>
            <w:tcW w:w="1247" w:type="dxa"/>
            <w:tcBorders>
              <w:bottom w:val="single" w:sz="12" w:space="0" w:color="auto"/>
            </w:tcBorders>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0</w:t>
            </w:r>
          </w:p>
        </w:tc>
        <w:tc>
          <w:tcPr>
            <w:tcW w:w="1247" w:type="dxa"/>
            <w:tcBorders>
              <w:bottom w:val="single" w:sz="12" w:space="0" w:color="auto"/>
            </w:tcBorders>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238</w:t>
            </w:r>
          </w:p>
        </w:tc>
        <w:tc>
          <w:tcPr>
            <w:tcW w:w="1247" w:type="dxa"/>
            <w:tcBorders>
              <w:bottom w:val="single" w:sz="12" w:space="0" w:color="auto"/>
            </w:tcBorders>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2</w:t>
            </w:r>
          </w:p>
        </w:tc>
      </w:tr>
    </w:tbl>
    <w:p w:rsidR="007B047D" w:rsidRPr="009B37D8" w:rsidRDefault="007B047D" w:rsidP="007B047D">
      <w:pPr>
        <w:pStyle w:val="SingleTxtG"/>
        <w:rPr>
          <w:lang w:val="pl-PL"/>
        </w:rPr>
      </w:pPr>
    </w:p>
    <w:tbl>
      <w:tblPr>
        <w:tblW w:w="0" w:type="auto"/>
        <w:tblInd w:w="283" w:type="dxa"/>
        <w:tblLayout w:type="fixed"/>
        <w:tblCellMar>
          <w:left w:w="0" w:type="dxa"/>
          <w:right w:w="0" w:type="dxa"/>
        </w:tblCellMar>
        <w:tblLook w:val="04A0" w:firstRow="1" w:lastRow="0" w:firstColumn="1" w:lastColumn="0" w:noHBand="0" w:noVBand="1"/>
      </w:tblPr>
      <w:tblGrid>
        <w:gridCol w:w="1304"/>
        <w:gridCol w:w="1531"/>
        <w:gridCol w:w="1588"/>
        <w:gridCol w:w="1531"/>
        <w:gridCol w:w="1588"/>
        <w:gridCol w:w="1531"/>
        <w:gridCol w:w="1588"/>
        <w:gridCol w:w="1531"/>
        <w:gridCol w:w="1588"/>
      </w:tblGrid>
      <w:tr w:rsidR="007B047D" w:rsidRPr="00E70095" w:rsidTr="009367DA">
        <w:trPr>
          <w:tblHeader/>
        </w:trPr>
        <w:tc>
          <w:tcPr>
            <w:tcW w:w="1304" w:type="dxa"/>
            <w:vMerge w:val="restart"/>
            <w:tcBorders>
              <w:top w:val="single" w:sz="4" w:space="0" w:color="auto"/>
              <w:bottom w:val="single" w:sz="4" w:space="0" w:color="auto"/>
            </w:tcBorders>
            <w:shd w:val="clear" w:color="auto" w:fill="auto"/>
            <w:vAlign w:val="bottom"/>
          </w:tcPr>
          <w:p w:rsidR="007B047D" w:rsidRPr="00413E52" w:rsidRDefault="007B047D" w:rsidP="00920BF7">
            <w:pPr>
              <w:suppressAutoHyphens w:val="0"/>
              <w:spacing w:before="80" w:after="80" w:line="200" w:lineRule="exact"/>
              <w:rPr>
                <w:sz w:val="16"/>
                <w:szCs w:val="16"/>
                <w:lang w:val="pl-PL"/>
              </w:rPr>
            </w:pPr>
          </w:p>
        </w:tc>
        <w:tc>
          <w:tcPr>
            <w:tcW w:w="1531" w:type="dxa"/>
            <w:gridSpan w:val="2"/>
            <w:tcBorders>
              <w:top w:val="single" w:sz="4" w:space="0" w:color="auto"/>
              <w:bottom w:val="single" w:sz="4" w:space="0" w:color="auto"/>
            </w:tcBorders>
            <w:shd w:val="clear" w:color="auto" w:fill="auto"/>
            <w:vAlign w:val="bottom"/>
            <w:hideMark/>
          </w:tcPr>
          <w:p w:rsidR="007B047D" w:rsidRPr="00413E52" w:rsidRDefault="00923447" w:rsidP="009367DA">
            <w:pPr>
              <w:suppressAutoHyphens w:val="0"/>
              <w:spacing w:before="80" w:after="80" w:line="200" w:lineRule="exact"/>
              <w:jc w:val="center"/>
              <w:rPr>
                <w:i/>
                <w:sz w:val="16"/>
                <w:szCs w:val="16"/>
                <w:lang w:val="fr-FR"/>
              </w:rPr>
            </w:pPr>
            <w:r w:rsidRPr="00413E52">
              <w:rPr>
                <w:i/>
                <w:sz w:val="16"/>
                <w:szCs w:val="16"/>
                <w:lang w:val="fr"/>
              </w:rPr>
              <w:t xml:space="preserve">Déficience </w:t>
            </w:r>
            <w:r w:rsidR="007B047D" w:rsidRPr="00413E52">
              <w:rPr>
                <w:i/>
                <w:sz w:val="16"/>
                <w:szCs w:val="16"/>
                <w:lang w:val="fr"/>
              </w:rPr>
              <w:t>intellectuelle légère</w:t>
            </w:r>
          </w:p>
        </w:tc>
        <w:tc>
          <w:tcPr>
            <w:tcW w:w="1531" w:type="dxa"/>
            <w:gridSpan w:val="2"/>
            <w:tcBorders>
              <w:top w:val="single" w:sz="4" w:space="0" w:color="auto"/>
              <w:bottom w:val="single" w:sz="4" w:space="0" w:color="auto"/>
            </w:tcBorders>
            <w:shd w:val="clear" w:color="auto" w:fill="auto"/>
            <w:vAlign w:val="bottom"/>
            <w:hideMark/>
          </w:tcPr>
          <w:p w:rsidR="007B047D" w:rsidRPr="00413E52" w:rsidRDefault="00923447" w:rsidP="009367DA">
            <w:pPr>
              <w:suppressAutoHyphens w:val="0"/>
              <w:spacing w:before="80" w:after="80" w:line="200" w:lineRule="exact"/>
              <w:jc w:val="center"/>
              <w:rPr>
                <w:i/>
                <w:sz w:val="16"/>
                <w:szCs w:val="16"/>
                <w:lang w:val="fr-FR"/>
              </w:rPr>
            </w:pPr>
            <w:r w:rsidRPr="00413E52">
              <w:rPr>
                <w:i/>
                <w:sz w:val="16"/>
                <w:szCs w:val="16"/>
                <w:lang w:val="fr"/>
              </w:rPr>
              <w:t xml:space="preserve">Déficience </w:t>
            </w:r>
            <w:r w:rsidR="007B047D" w:rsidRPr="00413E52">
              <w:rPr>
                <w:i/>
                <w:sz w:val="16"/>
                <w:szCs w:val="16"/>
                <w:lang w:val="fr"/>
              </w:rPr>
              <w:t>intellectuelle modérée ou profonde</w:t>
            </w:r>
          </w:p>
        </w:tc>
        <w:tc>
          <w:tcPr>
            <w:tcW w:w="1531" w:type="dxa"/>
            <w:gridSpan w:val="2"/>
            <w:tcBorders>
              <w:top w:val="single" w:sz="4" w:space="0" w:color="auto"/>
              <w:bottom w:val="single" w:sz="4" w:space="0" w:color="auto"/>
            </w:tcBorders>
            <w:shd w:val="clear" w:color="auto" w:fill="auto"/>
            <w:vAlign w:val="bottom"/>
            <w:hideMark/>
          </w:tcPr>
          <w:p w:rsidR="007B047D" w:rsidRPr="00413E52" w:rsidRDefault="00923447" w:rsidP="009367DA">
            <w:pPr>
              <w:suppressAutoHyphens w:val="0"/>
              <w:spacing w:before="80" w:after="80" w:line="200" w:lineRule="exact"/>
              <w:jc w:val="center"/>
              <w:rPr>
                <w:i/>
                <w:sz w:val="16"/>
                <w:szCs w:val="16"/>
                <w:lang w:val="fr-FR"/>
              </w:rPr>
            </w:pPr>
            <w:r w:rsidRPr="00413E52">
              <w:rPr>
                <w:i/>
                <w:sz w:val="16"/>
                <w:szCs w:val="16"/>
                <w:lang w:val="fr"/>
              </w:rPr>
              <w:t xml:space="preserve">Handicap </w:t>
            </w:r>
            <w:r w:rsidR="007B047D" w:rsidRPr="00413E52">
              <w:rPr>
                <w:i/>
                <w:sz w:val="16"/>
                <w:szCs w:val="16"/>
                <w:lang w:val="fr"/>
              </w:rPr>
              <w:t>physique, dont l</w:t>
            </w:r>
            <w:r w:rsidR="00666A57">
              <w:rPr>
                <w:i/>
                <w:sz w:val="16"/>
                <w:szCs w:val="16"/>
                <w:lang w:val="fr"/>
              </w:rPr>
              <w:t>’</w:t>
            </w:r>
            <w:r w:rsidR="007B047D" w:rsidRPr="00413E52">
              <w:rPr>
                <w:i/>
                <w:sz w:val="16"/>
                <w:szCs w:val="16"/>
                <w:lang w:val="fr"/>
              </w:rPr>
              <w:t>aphasie</w:t>
            </w:r>
          </w:p>
        </w:tc>
        <w:tc>
          <w:tcPr>
            <w:tcW w:w="1531" w:type="dxa"/>
            <w:gridSpan w:val="2"/>
            <w:tcBorders>
              <w:top w:val="single" w:sz="4" w:space="0" w:color="auto"/>
              <w:bottom w:val="single" w:sz="4" w:space="0" w:color="auto"/>
            </w:tcBorders>
            <w:shd w:val="clear" w:color="auto" w:fill="auto"/>
            <w:vAlign w:val="bottom"/>
            <w:hideMark/>
          </w:tcPr>
          <w:p w:rsidR="007B047D" w:rsidRPr="00413E52" w:rsidRDefault="00923447" w:rsidP="009367DA">
            <w:pPr>
              <w:suppressAutoHyphens w:val="0"/>
              <w:spacing w:before="80" w:after="80" w:line="200" w:lineRule="exact"/>
              <w:jc w:val="center"/>
              <w:rPr>
                <w:i/>
                <w:sz w:val="16"/>
                <w:szCs w:val="16"/>
                <w:lang w:val="fr-FR"/>
              </w:rPr>
            </w:pPr>
            <w:r w:rsidRPr="00413E52">
              <w:rPr>
                <w:i/>
                <w:sz w:val="16"/>
                <w:szCs w:val="16"/>
                <w:lang w:val="fr"/>
              </w:rPr>
              <w:t>Autisme</w:t>
            </w:r>
            <w:r w:rsidR="007B047D" w:rsidRPr="00413E52">
              <w:rPr>
                <w:i/>
                <w:sz w:val="16"/>
                <w:szCs w:val="16"/>
                <w:lang w:val="fr"/>
              </w:rPr>
              <w:t>, y compris le syndrome d’Asperger</w:t>
            </w:r>
          </w:p>
        </w:tc>
      </w:tr>
      <w:tr w:rsidR="007B047D" w:rsidRPr="00413E52" w:rsidTr="009367DA">
        <w:trPr>
          <w:tblHeader/>
        </w:trPr>
        <w:tc>
          <w:tcPr>
            <w:tcW w:w="1304" w:type="dxa"/>
            <w:vMerge/>
            <w:tcBorders>
              <w:top w:val="single" w:sz="4" w:space="0" w:color="auto"/>
              <w:bottom w:val="single" w:sz="12" w:space="0" w:color="auto"/>
            </w:tcBorders>
            <w:shd w:val="clear" w:color="auto" w:fill="auto"/>
            <w:vAlign w:val="bottom"/>
          </w:tcPr>
          <w:p w:rsidR="007B047D" w:rsidRPr="00413E52" w:rsidRDefault="007B047D" w:rsidP="00920BF7">
            <w:pPr>
              <w:suppressAutoHyphens w:val="0"/>
              <w:spacing w:before="40" w:after="40" w:line="220" w:lineRule="exact"/>
              <w:rPr>
                <w:sz w:val="16"/>
                <w:szCs w:val="16"/>
                <w:lang w:val="fr-FR"/>
              </w:rPr>
            </w:pPr>
          </w:p>
        </w:tc>
        <w:tc>
          <w:tcPr>
            <w:tcW w:w="1531" w:type="dxa"/>
            <w:tcBorders>
              <w:top w:val="single" w:sz="4" w:space="0" w:color="auto"/>
              <w:bottom w:val="single" w:sz="12" w:space="0" w:color="auto"/>
            </w:tcBorders>
            <w:shd w:val="clear" w:color="auto" w:fill="auto"/>
            <w:vAlign w:val="bottom"/>
            <w:hideMark/>
          </w:tcPr>
          <w:p w:rsidR="007B047D" w:rsidRPr="00413E52" w:rsidRDefault="007B047D" w:rsidP="00920BF7">
            <w:pPr>
              <w:suppressAutoHyphens w:val="0"/>
              <w:spacing w:before="40" w:after="40" w:line="220" w:lineRule="exact"/>
              <w:jc w:val="right"/>
              <w:rPr>
                <w:b/>
                <w:i/>
                <w:sz w:val="16"/>
                <w:szCs w:val="16"/>
                <w:lang w:val="pl-PL"/>
              </w:rPr>
            </w:pPr>
            <w:r w:rsidRPr="00413E52">
              <w:rPr>
                <w:b/>
                <w:i/>
                <w:sz w:val="16"/>
                <w:szCs w:val="16"/>
                <w:lang w:val="fr"/>
              </w:rPr>
              <w:t>Total</w:t>
            </w:r>
          </w:p>
        </w:tc>
        <w:tc>
          <w:tcPr>
            <w:tcW w:w="1588" w:type="dxa"/>
            <w:tcBorders>
              <w:top w:val="single" w:sz="4" w:space="0" w:color="auto"/>
              <w:bottom w:val="single" w:sz="12" w:space="0" w:color="auto"/>
            </w:tcBorders>
            <w:shd w:val="clear" w:color="auto" w:fill="auto"/>
            <w:vAlign w:val="bottom"/>
            <w:hideMark/>
          </w:tcPr>
          <w:p w:rsidR="007B047D" w:rsidRPr="00413E52" w:rsidRDefault="007B047D" w:rsidP="00920BF7">
            <w:pPr>
              <w:suppressAutoHyphens w:val="0"/>
              <w:spacing w:before="40" w:after="40" w:line="220" w:lineRule="exact"/>
              <w:jc w:val="right"/>
              <w:rPr>
                <w:i/>
                <w:sz w:val="16"/>
                <w:szCs w:val="16"/>
                <w:lang w:val="pl-PL"/>
              </w:rPr>
            </w:pPr>
            <w:r w:rsidRPr="00413E52">
              <w:rPr>
                <w:i/>
                <w:sz w:val="16"/>
                <w:szCs w:val="16"/>
                <w:lang w:val="fr"/>
              </w:rPr>
              <w:t xml:space="preserve">Education </w:t>
            </w:r>
            <w:r w:rsidR="003D1949">
              <w:rPr>
                <w:i/>
                <w:sz w:val="16"/>
                <w:szCs w:val="16"/>
                <w:lang w:val="fr"/>
              </w:rPr>
              <w:br/>
            </w:r>
            <w:r w:rsidRPr="00413E52">
              <w:rPr>
                <w:i/>
                <w:sz w:val="16"/>
                <w:szCs w:val="16"/>
                <w:lang w:val="fr"/>
              </w:rPr>
              <w:t>personnalisé</w:t>
            </w:r>
          </w:p>
        </w:tc>
        <w:tc>
          <w:tcPr>
            <w:tcW w:w="1531" w:type="dxa"/>
            <w:tcBorders>
              <w:top w:val="single" w:sz="4" w:space="0" w:color="auto"/>
              <w:bottom w:val="single" w:sz="12" w:space="0" w:color="auto"/>
            </w:tcBorders>
            <w:shd w:val="clear" w:color="auto" w:fill="auto"/>
            <w:vAlign w:val="bottom"/>
            <w:hideMark/>
          </w:tcPr>
          <w:p w:rsidR="007B047D" w:rsidRPr="00413E52" w:rsidRDefault="007B047D" w:rsidP="00920BF7">
            <w:pPr>
              <w:suppressAutoHyphens w:val="0"/>
              <w:spacing w:before="40" w:after="40" w:line="220" w:lineRule="exact"/>
              <w:jc w:val="right"/>
              <w:rPr>
                <w:b/>
                <w:i/>
                <w:sz w:val="16"/>
                <w:szCs w:val="16"/>
                <w:lang w:val="pl-PL"/>
              </w:rPr>
            </w:pPr>
            <w:r w:rsidRPr="00413E52">
              <w:rPr>
                <w:b/>
                <w:i/>
                <w:sz w:val="16"/>
                <w:szCs w:val="16"/>
                <w:lang w:val="fr"/>
              </w:rPr>
              <w:t>Total</w:t>
            </w:r>
          </w:p>
        </w:tc>
        <w:tc>
          <w:tcPr>
            <w:tcW w:w="1588" w:type="dxa"/>
            <w:tcBorders>
              <w:top w:val="single" w:sz="4" w:space="0" w:color="auto"/>
              <w:bottom w:val="single" w:sz="12" w:space="0" w:color="auto"/>
            </w:tcBorders>
            <w:shd w:val="clear" w:color="auto" w:fill="auto"/>
            <w:vAlign w:val="bottom"/>
            <w:hideMark/>
          </w:tcPr>
          <w:p w:rsidR="007B047D" w:rsidRPr="00413E52" w:rsidRDefault="007B047D" w:rsidP="00920BF7">
            <w:pPr>
              <w:suppressAutoHyphens w:val="0"/>
              <w:spacing w:before="40" w:after="40" w:line="220" w:lineRule="exact"/>
              <w:jc w:val="right"/>
              <w:rPr>
                <w:i/>
                <w:sz w:val="16"/>
                <w:szCs w:val="16"/>
                <w:lang w:val="pl-PL"/>
              </w:rPr>
            </w:pPr>
            <w:r w:rsidRPr="00413E52">
              <w:rPr>
                <w:i/>
                <w:sz w:val="16"/>
                <w:szCs w:val="16"/>
                <w:lang w:val="fr"/>
              </w:rPr>
              <w:t xml:space="preserve">Education </w:t>
            </w:r>
            <w:r w:rsidR="003D1949">
              <w:rPr>
                <w:i/>
                <w:sz w:val="16"/>
                <w:szCs w:val="16"/>
                <w:lang w:val="fr"/>
              </w:rPr>
              <w:br/>
            </w:r>
            <w:r w:rsidRPr="00413E52">
              <w:rPr>
                <w:i/>
                <w:sz w:val="16"/>
                <w:szCs w:val="16"/>
                <w:lang w:val="fr"/>
              </w:rPr>
              <w:t>personnalisé</w:t>
            </w:r>
          </w:p>
        </w:tc>
        <w:tc>
          <w:tcPr>
            <w:tcW w:w="1531" w:type="dxa"/>
            <w:tcBorders>
              <w:top w:val="single" w:sz="4" w:space="0" w:color="auto"/>
              <w:bottom w:val="single" w:sz="12" w:space="0" w:color="auto"/>
            </w:tcBorders>
            <w:shd w:val="clear" w:color="auto" w:fill="auto"/>
            <w:vAlign w:val="bottom"/>
            <w:hideMark/>
          </w:tcPr>
          <w:p w:rsidR="007B047D" w:rsidRPr="00413E52" w:rsidRDefault="007B047D" w:rsidP="00920BF7">
            <w:pPr>
              <w:suppressAutoHyphens w:val="0"/>
              <w:spacing w:before="40" w:after="40" w:line="220" w:lineRule="exact"/>
              <w:jc w:val="right"/>
              <w:rPr>
                <w:b/>
                <w:i/>
                <w:sz w:val="16"/>
                <w:szCs w:val="16"/>
                <w:lang w:val="pl-PL"/>
              </w:rPr>
            </w:pPr>
            <w:r w:rsidRPr="00413E52">
              <w:rPr>
                <w:b/>
                <w:i/>
                <w:sz w:val="16"/>
                <w:szCs w:val="16"/>
                <w:lang w:val="fr"/>
              </w:rPr>
              <w:t>Total</w:t>
            </w:r>
          </w:p>
        </w:tc>
        <w:tc>
          <w:tcPr>
            <w:tcW w:w="1588" w:type="dxa"/>
            <w:tcBorders>
              <w:top w:val="single" w:sz="4" w:space="0" w:color="auto"/>
              <w:bottom w:val="single" w:sz="12" w:space="0" w:color="auto"/>
            </w:tcBorders>
            <w:shd w:val="clear" w:color="auto" w:fill="auto"/>
            <w:vAlign w:val="bottom"/>
            <w:hideMark/>
          </w:tcPr>
          <w:p w:rsidR="007B047D" w:rsidRPr="00413E52" w:rsidRDefault="007B047D" w:rsidP="00920BF7">
            <w:pPr>
              <w:suppressAutoHyphens w:val="0"/>
              <w:spacing w:before="40" w:after="40" w:line="220" w:lineRule="exact"/>
              <w:jc w:val="right"/>
              <w:rPr>
                <w:i/>
                <w:sz w:val="16"/>
                <w:szCs w:val="16"/>
                <w:lang w:val="pl-PL"/>
              </w:rPr>
            </w:pPr>
            <w:r w:rsidRPr="00413E52">
              <w:rPr>
                <w:i/>
                <w:sz w:val="16"/>
                <w:szCs w:val="16"/>
                <w:lang w:val="fr"/>
              </w:rPr>
              <w:t xml:space="preserve">Education </w:t>
            </w:r>
            <w:r w:rsidR="003D1949">
              <w:rPr>
                <w:i/>
                <w:sz w:val="16"/>
                <w:szCs w:val="16"/>
                <w:lang w:val="fr"/>
              </w:rPr>
              <w:br/>
            </w:r>
            <w:r w:rsidRPr="00413E52">
              <w:rPr>
                <w:i/>
                <w:sz w:val="16"/>
                <w:szCs w:val="16"/>
                <w:lang w:val="fr"/>
              </w:rPr>
              <w:t>personnalisé</w:t>
            </w:r>
          </w:p>
        </w:tc>
        <w:tc>
          <w:tcPr>
            <w:tcW w:w="1531" w:type="dxa"/>
            <w:tcBorders>
              <w:top w:val="single" w:sz="4" w:space="0" w:color="auto"/>
              <w:bottom w:val="single" w:sz="12" w:space="0" w:color="auto"/>
            </w:tcBorders>
            <w:shd w:val="clear" w:color="auto" w:fill="auto"/>
            <w:vAlign w:val="bottom"/>
            <w:hideMark/>
          </w:tcPr>
          <w:p w:rsidR="007B047D" w:rsidRPr="00413E52" w:rsidRDefault="007B047D" w:rsidP="00920BF7">
            <w:pPr>
              <w:suppressAutoHyphens w:val="0"/>
              <w:spacing w:before="40" w:after="40" w:line="220" w:lineRule="exact"/>
              <w:jc w:val="right"/>
              <w:rPr>
                <w:b/>
                <w:i/>
                <w:sz w:val="16"/>
                <w:szCs w:val="16"/>
                <w:lang w:val="pl-PL"/>
              </w:rPr>
            </w:pPr>
            <w:r w:rsidRPr="00413E52">
              <w:rPr>
                <w:b/>
                <w:i/>
                <w:sz w:val="16"/>
                <w:szCs w:val="16"/>
                <w:lang w:val="fr"/>
              </w:rPr>
              <w:t>Total</w:t>
            </w:r>
          </w:p>
        </w:tc>
        <w:tc>
          <w:tcPr>
            <w:tcW w:w="1588" w:type="dxa"/>
            <w:tcBorders>
              <w:top w:val="single" w:sz="4" w:space="0" w:color="auto"/>
              <w:bottom w:val="single" w:sz="12" w:space="0" w:color="auto"/>
            </w:tcBorders>
            <w:shd w:val="clear" w:color="auto" w:fill="auto"/>
            <w:vAlign w:val="bottom"/>
            <w:hideMark/>
          </w:tcPr>
          <w:p w:rsidR="007B047D" w:rsidRPr="00413E52" w:rsidRDefault="007B047D" w:rsidP="00920BF7">
            <w:pPr>
              <w:suppressAutoHyphens w:val="0"/>
              <w:spacing w:before="40" w:after="40" w:line="220" w:lineRule="exact"/>
              <w:jc w:val="right"/>
              <w:rPr>
                <w:i/>
                <w:sz w:val="16"/>
                <w:szCs w:val="16"/>
                <w:lang w:val="pl-PL"/>
              </w:rPr>
            </w:pPr>
            <w:r w:rsidRPr="00413E52">
              <w:rPr>
                <w:i/>
                <w:sz w:val="16"/>
                <w:szCs w:val="16"/>
                <w:lang w:val="fr"/>
              </w:rPr>
              <w:t xml:space="preserve">Education </w:t>
            </w:r>
            <w:r w:rsidR="003D1949">
              <w:rPr>
                <w:i/>
                <w:sz w:val="16"/>
                <w:szCs w:val="16"/>
                <w:lang w:val="fr"/>
              </w:rPr>
              <w:br/>
            </w:r>
            <w:r w:rsidRPr="00413E52">
              <w:rPr>
                <w:i/>
                <w:sz w:val="16"/>
                <w:szCs w:val="16"/>
                <w:lang w:val="fr"/>
              </w:rPr>
              <w:t>personnalisé</w:t>
            </w:r>
          </w:p>
        </w:tc>
      </w:tr>
      <w:tr w:rsidR="007B047D" w:rsidRPr="004669AF" w:rsidTr="009367DA">
        <w:tc>
          <w:tcPr>
            <w:tcW w:w="1304" w:type="dxa"/>
            <w:tcBorders>
              <w:top w:val="single" w:sz="12" w:space="0" w:color="auto"/>
            </w:tcBorders>
            <w:shd w:val="clear" w:color="auto" w:fill="auto"/>
          </w:tcPr>
          <w:p w:rsidR="007B047D" w:rsidRPr="004669AF" w:rsidRDefault="007B047D" w:rsidP="00920BF7">
            <w:pPr>
              <w:suppressAutoHyphens w:val="0"/>
              <w:spacing w:before="40" w:after="40" w:line="220" w:lineRule="exact"/>
              <w:rPr>
                <w:sz w:val="18"/>
                <w:lang w:val="pl-PL"/>
              </w:rPr>
            </w:pPr>
            <w:r w:rsidRPr="004669AF">
              <w:rPr>
                <w:sz w:val="18"/>
                <w:lang w:val="pl-PL"/>
              </w:rPr>
              <w:t>2014</w:t>
            </w:r>
          </w:p>
        </w:tc>
        <w:tc>
          <w:tcPr>
            <w:tcW w:w="1531" w:type="dxa"/>
            <w:tcBorders>
              <w:top w:val="single" w:sz="12" w:space="0" w:color="auto"/>
            </w:tcBorders>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9</w:t>
            </w:r>
            <w:r w:rsidR="002B26BA">
              <w:rPr>
                <w:b/>
                <w:sz w:val="18"/>
                <w:lang w:val="pl-PL"/>
              </w:rPr>
              <w:t> </w:t>
            </w:r>
            <w:r w:rsidRPr="008975A9">
              <w:rPr>
                <w:b/>
                <w:sz w:val="18"/>
                <w:lang w:val="pl-PL"/>
              </w:rPr>
              <w:t>780</w:t>
            </w:r>
          </w:p>
        </w:tc>
        <w:tc>
          <w:tcPr>
            <w:tcW w:w="1588" w:type="dxa"/>
            <w:tcBorders>
              <w:top w:val="single" w:sz="12" w:space="0" w:color="auto"/>
            </w:tcBorders>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73</w:t>
            </w:r>
          </w:p>
        </w:tc>
        <w:tc>
          <w:tcPr>
            <w:tcW w:w="1531" w:type="dxa"/>
            <w:tcBorders>
              <w:top w:val="single" w:sz="12" w:space="0" w:color="auto"/>
            </w:tcBorders>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211</w:t>
            </w:r>
          </w:p>
        </w:tc>
        <w:tc>
          <w:tcPr>
            <w:tcW w:w="1588" w:type="dxa"/>
            <w:tcBorders>
              <w:top w:val="single" w:sz="12" w:space="0" w:color="auto"/>
            </w:tcBorders>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5</w:t>
            </w:r>
          </w:p>
        </w:tc>
        <w:tc>
          <w:tcPr>
            <w:tcW w:w="1531" w:type="dxa"/>
            <w:tcBorders>
              <w:top w:val="single" w:sz="12" w:space="0" w:color="auto"/>
            </w:tcBorders>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299</w:t>
            </w:r>
          </w:p>
        </w:tc>
        <w:tc>
          <w:tcPr>
            <w:tcW w:w="1588" w:type="dxa"/>
            <w:tcBorders>
              <w:top w:val="single" w:sz="12" w:space="0" w:color="auto"/>
            </w:tcBorders>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2</w:t>
            </w:r>
          </w:p>
        </w:tc>
        <w:tc>
          <w:tcPr>
            <w:tcW w:w="1531" w:type="dxa"/>
            <w:tcBorders>
              <w:top w:val="single" w:sz="12" w:space="0" w:color="auto"/>
            </w:tcBorders>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78</w:t>
            </w:r>
          </w:p>
        </w:tc>
        <w:tc>
          <w:tcPr>
            <w:tcW w:w="1588" w:type="dxa"/>
            <w:tcBorders>
              <w:top w:val="single" w:sz="12" w:space="0" w:color="auto"/>
            </w:tcBorders>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4</w:t>
            </w:r>
          </w:p>
        </w:tc>
      </w:tr>
      <w:tr w:rsidR="007B047D" w:rsidRPr="004669AF" w:rsidTr="009367DA">
        <w:tc>
          <w:tcPr>
            <w:tcW w:w="1304" w:type="dxa"/>
            <w:shd w:val="clear" w:color="auto" w:fill="auto"/>
          </w:tcPr>
          <w:p w:rsidR="007B047D" w:rsidRPr="004669AF" w:rsidRDefault="007B047D" w:rsidP="00920BF7">
            <w:pPr>
              <w:suppressAutoHyphens w:val="0"/>
              <w:spacing w:before="40" w:after="40" w:line="220" w:lineRule="exact"/>
              <w:rPr>
                <w:sz w:val="18"/>
                <w:lang w:val="pl-PL"/>
              </w:rPr>
            </w:pPr>
            <w:r w:rsidRPr="004669AF">
              <w:rPr>
                <w:sz w:val="18"/>
                <w:lang w:val="pl-PL"/>
              </w:rPr>
              <w:t>2015</w:t>
            </w:r>
          </w:p>
        </w:tc>
        <w:tc>
          <w:tcPr>
            <w:tcW w:w="1531" w:type="dxa"/>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8</w:t>
            </w:r>
            <w:r w:rsidR="002B26BA">
              <w:rPr>
                <w:b/>
                <w:sz w:val="18"/>
                <w:lang w:val="pl-PL"/>
              </w:rPr>
              <w:t> </w:t>
            </w:r>
            <w:r w:rsidRPr="008975A9">
              <w:rPr>
                <w:b/>
                <w:sz w:val="18"/>
                <w:lang w:val="pl-PL"/>
              </w:rPr>
              <w:t>805</w:t>
            </w:r>
          </w:p>
        </w:tc>
        <w:tc>
          <w:tcPr>
            <w:tcW w:w="1588" w:type="dxa"/>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65</w:t>
            </w:r>
          </w:p>
        </w:tc>
        <w:tc>
          <w:tcPr>
            <w:tcW w:w="1531" w:type="dxa"/>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166</w:t>
            </w:r>
          </w:p>
        </w:tc>
        <w:tc>
          <w:tcPr>
            <w:tcW w:w="1588" w:type="dxa"/>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4</w:t>
            </w:r>
          </w:p>
        </w:tc>
        <w:tc>
          <w:tcPr>
            <w:tcW w:w="1531" w:type="dxa"/>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265</w:t>
            </w:r>
          </w:p>
        </w:tc>
        <w:tc>
          <w:tcPr>
            <w:tcW w:w="1588" w:type="dxa"/>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5</w:t>
            </w:r>
          </w:p>
        </w:tc>
        <w:tc>
          <w:tcPr>
            <w:tcW w:w="1531" w:type="dxa"/>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106</w:t>
            </w:r>
          </w:p>
        </w:tc>
        <w:tc>
          <w:tcPr>
            <w:tcW w:w="1588" w:type="dxa"/>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3</w:t>
            </w:r>
          </w:p>
        </w:tc>
      </w:tr>
      <w:tr w:rsidR="007B047D" w:rsidRPr="004669AF" w:rsidTr="009367DA">
        <w:tc>
          <w:tcPr>
            <w:tcW w:w="1304" w:type="dxa"/>
            <w:shd w:val="clear" w:color="auto" w:fill="auto"/>
          </w:tcPr>
          <w:p w:rsidR="007B047D" w:rsidRPr="004669AF" w:rsidRDefault="007B047D" w:rsidP="00920BF7">
            <w:pPr>
              <w:suppressAutoHyphens w:val="0"/>
              <w:spacing w:before="40" w:after="40" w:line="220" w:lineRule="exact"/>
              <w:rPr>
                <w:sz w:val="18"/>
                <w:lang w:val="pl-PL"/>
              </w:rPr>
            </w:pPr>
            <w:r w:rsidRPr="004669AF">
              <w:rPr>
                <w:sz w:val="18"/>
                <w:lang w:val="pl-PL"/>
              </w:rPr>
              <w:t>2016</w:t>
            </w:r>
          </w:p>
        </w:tc>
        <w:tc>
          <w:tcPr>
            <w:tcW w:w="1531" w:type="dxa"/>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7</w:t>
            </w:r>
            <w:r w:rsidR="002B26BA">
              <w:rPr>
                <w:b/>
                <w:sz w:val="18"/>
                <w:lang w:val="pl-PL"/>
              </w:rPr>
              <w:t> </w:t>
            </w:r>
            <w:r w:rsidRPr="008975A9">
              <w:rPr>
                <w:b/>
                <w:sz w:val="18"/>
                <w:lang w:val="pl-PL"/>
              </w:rPr>
              <w:t>889</w:t>
            </w:r>
          </w:p>
        </w:tc>
        <w:tc>
          <w:tcPr>
            <w:tcW w:w="1588" w:type="dxa"/>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58</w:t>
            </w:r>
          </w:p>
        </w:tc>
        <w:tc>
          <w:tcPr>
            <w:tcW w:w="1531" w:type="dxa"/>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142</w:t>
            </w:r>
          </w:p>
        </w:tc>
        <w:tc>
          <w:tcPr>
            <w:tcW w:w="1588" w:type="dxa"/>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3</w:t>
            </w:r>
          </w:p>
        </w:tc>
        <w:tc>
          <w:tcPr>
            <w:tcW w:w="1531" w:type="dxa"/>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275</w:t>
            </w:r>
          </w:p>
        </w:tc>
        <w:tc>
          <w:tcPr>
            <w:tcW w:w="1588" w:type="dxa"/>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8</w:t>
            </w:r>
          </w:p>
        </w:tc>
        <w:tc>
          <w:tcPr>
            <w:tcW w:w="1531" w:type="dxa"/>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136</w:t>
            </w:r>
          </w:p>
        </w:tc>
        <w:tc>
          <w:tcPr>
            <w:tcW w:w="1588" w:type="dxa"/>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9</w:t>
            </w:r>
          </w:p>
        </w:tc>
      </w:tr>
      <w:tr w:rsidR="007B047D" w:rsidRPr="004669AF" w:rsidTr="009367DA">
        <w:tc>
          <w:tcPr>
            <w:tcW w:w="1304" w:type="dxa"/>
            <w:tcBorders>
              <w:bottom w:val="single" w:sz="12" w:space="0" w:color="auto"/>
            </w:tcBorders>
            <w:shd w:val="clear" w:color="auto" w:fill="auto"/>
          </w:tcPr>
          <w:p w:rsidR="007B047D" w:rsidRPr="004669AF" w:rsidRDefault="007B047D" w:rsidP="00920BF7">
            <w:pPr>
              <w:suppressAutoHyphens w:val="0"/>
              <w:spacing w:before="40" w:after="40" w:line="220" w:lineRule="exact"/>
              <w:rPr>
                <w:sz w:val="18"/>
                <w:lang w:val="pl-PL"/>
              </w:rPr>
            </w:pPr>
            <w:r w:rsidRPr="004669AF">
              <w:rPr>
                <w:sz w:val="18"/>
                <w:lang w:val="pl-PL"/>
              </w:rPr>
              <w:t>2017</w:t>
            </w:r>
          </w:p>
        </w:tc>
        <w:tc>
          <w:tcPr>
            <w:tcW w:w="1531" w:type="dxa"/>
            <w:tcBorders>
              <w:bottom w:val="single" w:sz="12" w:space="0" w:color="auto"/>
            </w:tcBorders>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7</w:t>
            </w:r>
            <w:r w:rsidR="002B26BA">
              <w:rPr>
                <w:b/>
                <w:sz w:val="18"/>
                <w:lang w:val="pl-PL"/>
              </w:rPr>
              <w:t> </w:t>
            </w:r>
            <w:r w:rsidRPr="008975A9">
              <w:rPr>
                <w:b/>
                <w:sz w:val="18"/>
                <w:lang w:val="pl-PL"/>
              </w:rPr>
              <w:t>125</w:t>
            </w:r>
          </w:p>
        </w:tc>
        <w:tc>
          <w:tcPr>
            <w:tcW w:w="1588" w:type="dxa"/>
            <w:tcBorders>
              <w:bottom w:val="single" w:sz="12" w:space="0" w:color="auto"/>
            </w:tcBorders>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41</w:t>
            </w:r>
          </w:p>
        </w:tc>
        <w:tc>
          <w:tcPr>
            <w:tcW w:w="1531" w:type="dxa"/>
            <w:tcBorders>
              <w:bottom w:val="single" w:sz="12" w:space="0" w:color="auto"/>
            </w:tcBorders>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95</w:t>
            </w:r>
          </w:p>
        </w:tc>
        <w:tc>
          <w:tcPr>
            <w:tcW w:w="1588" w:type="dxa"/>
            <w:tcBorders>
              <w:bottom w:val="single" w:sz="12" w:space="0" w:color="auto"/>
            </w:tcBorders>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2</w:t>
            </w:r>
          </w:p>
        </w:tc>
        <w:tc>
          <w:tcPr>
            <w:tcW w:w="1531" w:type="dxa"/>
            <w:tcBorders>
              <w:bottom w:val="single" w:sz="12" w:space="0" w:color="auto"/>
            </w:tcBorders>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271</w:t>
            </w:r>
          </w:p>
        </w:tc>
        <w:tc>
          <w:tcPr>
            <w:tcW w:w="1588" w:type="dxa"/>
            <w:tcBorders>
              <w:bottom w:val="single" w:sz="12" w:space="0" w:color="auto"/>
            </w:tcBorders>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8</w:t>
            </w:r>
          </w:p>
        </w:tc>
        <w:tc>
          <w:tcPr>
            <w:tcW w:w="1531" w:type="dxa"/>
            <w:tcBorders>
              <w:bottom w:val="single" w:sz="12" w:space="0" w:color="auto"/>
            </w:tcBorders>
            <w:shd w:val="clear" w:color="auto" w:fill="auto"/>
            <w:noWrap/>
            <w:vAlign w:val="bottom"/>
            <w:hideMark/>
          </w:tcPr>
          <w:p w:rsidR="007B047D" w:rsidRPr="008975A9" w:rsidRDefault="007B047D" w:rsidP="00920BF7">
            <w:pPr>
              <w:suppressAutoHyphens w:val="0"/>
              <w:spacing w:before="40" w:after="40" w:line="220" w:lineRule="exact"/>
              <w:jc w:val="right"/>
              <w:rPr>
                <w:b/>
                <w:sz w:val="18"/>
                <w:lang w:val="pl-PL"/>
              </w:rPr>
            </w:pPr>
            <w:r w:rsidRPr="008975A9">
              <w:rPr>
                <w:b/>
                <w:sz w:val="18"/>
                <w:lang w:val="pl-PL"/>
              </w:rPr>
              <w:t>175</w:t>
            </w:r>
          </w:p>
        </w:tc>
        <w:tc>
          <w:tcPr>
            <w:tcW w:w="1588" w:type="dxa"/>
            <w:tcBorders>
              <w:bottom w:val="single" w:sz="12" w:space="0" w:color="auto"/>
            </w:tcBorders>
            <w:shd w:val="clear" w:color="auto" w:fill="auto"/>
            <w:noWrap/>
            <w:vAlign w:val="bottom"/>
            <w:hideMark/>
          </w:tcPr>
          <w:p w:rsidR="007B047D" w:rsidRPr="004669AF" w:rsidRDefault="007B047D" w:rsidP="00920BF7">
            <w:pPr>
              <w:suppressAutoHyphens w:val="0"/>
              <w:spacing w:before="40" w:after="40" w:line="220" w:lineRule="exact"/>
              <w:jc w:val="right"/>
              <w:rPr>
                <w:sz w:val="18"/>
                <w:lang w:val="pl-PL"/>
              </w:rPr>
            </w:pPr>
            <w:r w:rsidRPr="004669AF">
              <w:rPr>
                <w:sz w:val="18"/>
                <w:lang w:val="pl-PL"/>
              </w:rPr>
              <w:t>5</w:t>
            </w:r>
          </w:p>
        </w:tc>
      </w:tr>
    </w:tbl>
    <w:p w:rsidR="007B047D" w:rsidRPr="009367DA" w:rsidRDefault="007B047D" w:rsidP="009367DA">
      <w:pPr>
        <w:pStyle w:val="H23G"/>
        <w:ind w:left="568" w:right="0" w:hanging="284"/>
        <w:rPr>
          <w:bCs/>
          <w:lang w:val="pl-PL"/>
        </w:rPr>
      </w:pPr>
      <w:r w:rsidRPr="009367DA">
        <w:rPr>
          <w:bCs/>
          <w:lang w:val="fr"/>
        </w:rPr>
        <w:t>Étudiants handicapés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701"/>
        <w:gridCol w:w="3969"/>
      </w:tblGrid>
      <w:tr w:rsidR="007B047D" w:rsidRPr="00E70095" w:rsidTr="009367DA">
        <w:trPr>
          <w:tblHeader/>
        </w:trPr>
        <w:tc>
          <w:tcPr>
            <w:tcW w:w="1701" w:type="dxa"/>
            <w:tcBorders>
              <w:top w:val="single" w:sz="4" w:space="0" w:color="auto"/>
              <w:bottom w:val="single" w:sz="12" w:space="0" w:color="auto"/>
            </w:tcBorders>
            <w:shd w:val="clear" w:color="auto" w:fill="auto"/>
            <w:vAlign w:val="bottom"/>
          </w:tcPr>
          <w:p w:rsidR="007B047D" w:rsidRPr="005F3CA2" w:rsidRDefault="007B047D" w:rsidP="00920BF7">
            <w:pPr>
              <w:suppressAutoHyphens w:val="0"/>
              <w:spacing w:before="80" w:after="80" w:line="200" w:lineRule="exact"/>
              <w:rPr>
                <w:i/>
                <w:sz w:val="16"/>
                <w:lang w:val="pl-PL"/>
              </w:rPr>
            </w:pPr>
            <w:r w:rsidRPr="005F3CA2">
              <w:rPr>
                <w:i/>
                <w:sz w:val="16"/>
                <w:lang w:val="fr"/>
              </w:rPr>
              <w:t>Année académique</w:t>
            </w:r>
          </w:p>
        </w:tc>
        <w:tc>
          <w:tcPr>
            <w:tcW w:w="1701" w:type="dxa"/>
            <w:tcBorders>
              <w:top w:val="single" w:sz="4" w:space="0" w:color="auto"/>
              <w:bottom w:val="single" w:sz="12" w:space="0" w:color="auto"/>
            </w:tcBorders>
            <w:shd w:val="clear" w:color="auto" w:fill="auto"/>
            <w:vAlign w:val="bottom"/>
          </w:tcPr>
          <w:p w:rsidR="007B047D" w:rsidRPr="005F3CA2" w:rsidRDefault="007B047D" w:rsidP="00920BF7">
            <w:pPr>
              <w:suppressAutoHyphens w:val="0"/>
              <w:spacing w:before="80" w:after="80" w:line="200" w:lineRule="exact"/>
              <w:jc w:val="right"/>
              <w:rPr>
                <w:i/>
                <w:sz w:val="16"/>
                <w:lang w:val="pl-PL"/>
              </w:rPr>
            </w:pPr>
            <w:r w:rsidRPr="005F3CA2">
              <w:rPr>
                <w:i/>
                <w:sz w:val="16"/>
                <w:lang w:val="fr"/>
              </w:rPr>
              <w:t>Étudiants handicapés</w:t>
            </w:r>
          </w:p>
        </w:tc>
        <w:tc>
          <w:tcPr>
            <w:tcW w:w="3969" w:type="dxa"/>
            <w:tcBorders>
              <w:top w:val="single" w:sz="4" w:space="0" w:color="auto"/>
              <w:bottom w:val="single" w:sz="12" w:space="0" w:color="auto"/>
            </w:tcBorders>
            <w:shd w:val="clear" w:color="auto" w:fill="auto"/>
            <w:vAlign w:val="bottom"/>
          </w:tcPr>
          <w:p w:rsidR="007B047D" w:rsidRPr="005F3CA2" w:rsidRDefault="007B047D" w:rsidP="00920BF7">
            <w:pPr>
              <w:suppressAutoHyphens w:val="0"/>
              <w:spacing w:before="80" w:after="80" w:line="200" w:lineRule="exact"/>
              <w:jc w:val="right"/>
              <w:rPr>
                <w:i/>
                <w:sz w:val="16"/>
                <w:lang w:val="fr-FR"/>
              </w:rPr>
            </w:pPr>
            <w:r w:rsidRPr="005F3CA2">
              <w:rPr>
                <w:i/>
                <w:sz w:val="16"/>
                <w:lang w:val="fr"/>
              </w:rPr>
              <w:t>Pourcentage d</w:t>
            </w:r>
            <w:r w:rsidR="00666A57">
              <w:rPr>
                <w:i/>
                <w:sz w:val="16"/>
                <w:lang w:val="fr"/>
              </w:rPr>
              <w:t>’</w:t>
            </w:r>
            <w:r w:rsidRPr="005F3CA2">
              <w:rPr>
                <w:i/>
                <w:sz w:val="16"/>
                <w:lang w:val="fr"/>
              </w:rPr>
              <w:t xml:space="preserve">étudiants handicapés </w:t>
            </w:r>
            <w:r w:rsidR="001F6680">
              <w:rPr>
                <w:i/>
                <w:sz w:val="16"/>
                <w:lang w:val="fr"/>
              </w:rPr>
              <w:br/>
            </w:r>
            <w:r w:rsidRPr="005F3CA2">
              <w:rPr>
                <w:i/>
                <w:sz w:val="16"/>
                <w:lang w:val="fr"/>
              </w:rPr>
              <w:t>par rapport au nombre total d</w:t>
            </w:r>
            <w:r w:rsidR="00666A57">
              <w:rPr>
                <w:i/>
                <w:sz w:val="16"/>
                <w:lang w:val="fr"/>
              </w:rPr>
              <w:t>’</w:t>
            </w:r>
            <w:r w:rsidRPr="005F3CA2">
              <w:rPr>
                <w:i/>
                <w:sz w:val="16"/>
                <w:lang w:val="fr"/>
              </w:rPr>
              <w:t>étudiants</w:t>
            </w:r>
          </w:p>
        </w:tc>
      </w:tr>
      <w:tr w:rsidR="007B047D" w:rsidRPr="005F3CA2" w:rsidTr="009367DA">
        <w:tc>
          <w:tcPr>
            <w:tcW w:w="1701" w:type="dxa"/>
            <w:tcBorders>
              <w:top w:val="single" w:sz="12" w:space="0" w:color="auto"/>
            </w:tcBorders>
            <w:shd w:val="clear" w:color="auto" w:fill="auto"/>
          </w:tcPr>
          <w:p w:rsidR="007B047D" w:rsidRPr="005F3CA2" w:rsidRDefault="007B047D" w:rsidP="00920BF7">
            <w:pPr>
              <w:suppressAutoHyphens w:val="0"/>
              <w:spacing w:before="40" w:after="40" w:line="220" w:lineRule="exact"/>
              <w:rPr>
                <w:sz w:val="18"/>
                <w:lang w:val="pl-PL"/>
              </w:rPr>
            </w:pPr>
            <w:r w:rsidRPr="005F3CA2">
              <w:rPr>
                <w:sz w:val="18"/>
                <w:lang w:val="pl-PL"/>
              </w:rPr>
              <w:t>2014/2015</w:t>
            </w:r>
          </w:p>
        </w:tc>
        <w:tc>
          <w:tcPr>
            <w:tcW w:w="1701" w:type="dxa"/>
            <w:tcBorders>
              <w:top w:val="single" w:sz="12" w:space="0" w:color="auto"/>
            </w:tcBorders>
            <w:shd w:val="clear" w:color="auto" w:fill="auto"/>
            <w:vAlign w:val="bottom"/>
          </w:tcPr>
          <w:p w:rsidR="007B047D" w:rsidRPr="005F3CA2" w:rsidRDefault="007B047D" w:rsidP="00920BF7">
            <w:pPr>
              <w:suppressAutoHyphens w:val="0"/>
              <w:spacing w:before="40" w:after="40" w:line="220" w:lineRule="exact"/>
              <w:jc w:val="right"/>
              <w:rPr>
                <w:sz w:val="18"/>
                <w:lang w:val="pl-PL"/>
              </w:rPr>
            </w:pPr>
            <w:r w:rsidRPr="005F3CA2">
              <w:rPr>
                <w:sz w:val="18"/>
                <w:lang w:val="pl-PL"/>
              </w:rPr>
              <w:t>27</w:t>
            </w:r>
            <w:r w:rsidR="000657E7">
              <w:rPr>
                <w:sz w:val="18"/>
                <w:lang w:val="pl-PL"/>
              </w:rPr>
              <w:t> </w:t>
            </w:r>
            <w:r w:rsidRPr="005F3CA2">
              <w:rPr>
                <w:sz w:val="18"/>
                <w:lang w:val="pl-PL"/>
              </w:rPr>
              <w:t>730</w:t>
            </w:r>
          </w:p>
        </w:tc>
        <w:tc>
          <w:tcPr>
            <w:tcW w:w="3969" w:type="dxa"/>
            <w:tcBorders>
              <w:top w:val="single" w:sz="12" w:space="0" w:color="auto"/>
            </w:tcBorders>
            <w:shd w:val="clear" w:color="auto" w:fill="auto"/>
            <w:vAlign w:val="bottom"/>
          </w:tcPr>
          <w:p w:rsidR="007B047D" w:rsidRPr="005F3CA2" w:rsidRDefault="007B047D" w:rsidP="00920BF7">
            <w:pPr>
              <w:suppressAutoHyphens w:val="0"/>
              <w:spacing w:before="40" w:after="40" w:line="220" w:lineRule="exact"/>
              <w:jc w:val="right"/>
              <w:rPr>
                <w:sz w:val="18"/>
                <w:lang w:val="pl-PL"/>
              </w:rPr>
            </w:pPr>
            <w:r w:rsidRPr="005F3CA2">
              <w:rPr>
                <w:sz w:val="18"/>
                <w:lang w:val="pl-PL"/>
              </w:rPr>
              <w:t>1,9</w:t>
            </w:r>
            <w:r w:rsidR="000657E7">
              <w:rPr>
                <w:sz w:val="18"/>
                <w:lang w:val="pl-PL"/>
              </w:rPr>
              <w:t> </w:t>
            </w:r>
            <w:r w:rsidRPr="005F3CA2">
              <w:rPr>
                <w:sz w:val="18"/>
                <w:lang w:val="pl-PL"/>
              </w:rPr>
              <w:t>%</w:t>
            </w:r>
          </w:p>
        </w:tc>
      </w:tr>
      <w:tr w:rsidR="007B047D" w:rsidRPr="005F3CA2" w:rsidTr="009367DA">
        <w:tc>
          <w:tcPr>
            <w:tcW w:w="1701" w:type="dxa"/>
            <w:shd w:val="clear" w:color="auto" w:fill="auto"/>
          </w:tcPr>
          <w:p w:rsidR="007B047D" w:rsidRPr="005F3CA2" w:rsidRDefault="007B047D" w:rsidP="00920BF7">
            <w:pPr>
              <w:suppressAutoHyphens w:val="0"/>
              <w:spacing w:before="40" w:after="40" w:line="220" w:lineRule="exact"/>
              <w:rPr>
                <w:sz w:val="18"/>
                <w:lang w:val="pl-PL"/>
              </w:rPr>
            </w:pPr>
            <w:r w:rsidRPr="005F3CA2">
              <w:rPr>
                <w:sz w:val="18"/>
                <w:lang w:val="pl-PL"/>
              </w:rPr>
              <w:t>2015/2016</w:t>
            </w:r>
          </w:p>
        </w:tc>
        <w:tc>
          <w:tcPr>
            <w:tcW w:w="1701" w:type="dxa"/>
            <w:shd w:val="clear" w:color="auto" w:fill="auto"/>
            <w:vAlign w:val="bottom"/>
          </w:tcPr>
          <w:p w:rsidR="007B047D" w:rsidRPr="005F3CA2" w:rsidRDefault="007B047D" w:rsidP="00920BF7">
            <w:pPr>
              <w:suppressAutoHyphens w:val="0"/>
              <w:spacing w:before="40" w:after="40" w:line="220" w:lineRule="exact"/>
              <w:jc w:val="right"/>
              <w:rPr>
                <w:sz w:val="18"/>
                <w:lang w:val="pl-PL"/>
              </w:rPr>
            </w:pPr>
            <w:r w:rsidRPr="005F3CA2">
              <w:rPr>
                <w:sz w:val="18"/>
                <w:lang w:val="pl-PL"/>
              </w:rPr>
              <w:t>26</w:t>
            </w:r>
            <w:r w:rsidR="000657E7">
              <w:rPr>
                <w:sz w:val="18"/>
                <w:lang w:val="pl-PL"/>
              </w:rPr>
              <w:t> </w:t>
            </w:r>
            <w:r w:rsidRPr="005F3CA2">
              <w:rPr>
                <w:sz w:val="18"/>
                <w:lang w:val="pl-PL"/>
              </w:rPr>
              <w:t>341</w:t>
            </w:r>
          </w:p>
        </w:tc>
        <w:tc>
          <w:tcPr>
            <w:tcW w:w="3969" w:type="dxa"/>
            <w:shd w:val="clear" w:color="auto" w:fill="auto"/>
            <w:vAlign w:val="bottom"/>
          </w:tcPr>
          <w:p w:rsidR="007B047D" w:rsidRPr="005F3CA2" w:rsidRDefault="007B047D" w:rsidP="00920BF7">
            <w:pPr>
              <w:suppressAutoHyphens w:val="0"/>
              <w:spacing w:before="40" w:after="40" w:line="220" w:lineRule="exact"/>
              <w:jc w:val="right"/>
              <w:rPr>
                <w:sz w:val="18"/>
                <w:lang w:val="pl-PL"/>
              </w:rPr>
            </w:pPr>
            <w:r w:rsidRPr="005F3CA2">
              <w:rPr>
                <w:sz w:val="18"/>
                <w:lang w:val="pl-PL"/>
              </w:rPr>
              <w:t>1,9</w:t>
            </w:r>
            <w:r w:rsidR="000657E7">
              <w:rPr>
                <w:sz w:val="18"/>
                <w:lang w:val="pl-PL"/>
              </w:rPr>
              <w:t> </w:t>
            </w:r>
            <w:r w:rsidRPr="005F3CA2">
              <w:rPr>
                <w:sz w:val="18"/>
                <w:lang w:val="pl-PL"/>
              </w:rPr>
              <w:t>%</w:t>
            </w:r>
          </w:p>
        </w:tc>
      </w:tr>
      <w:tr w:rsidR="007B047D" w:rsidRPr="005F3CA2" w:rsidTr="009367DA">
        <w:tc>
          <w:tcPr>
            <w:tcW w:w="1701" w:type="dxa"/>
            <w:shd w:val="clear" w:color="auto" w:fill="auto"/>
          </w:tcPr>
          <w:p w:rsidR="007B047D" w:rsidRPr="005F3CA2" w:rsidRDefault="007B047D" w:rsidP="00920BF7">
            <w:pPr>
              <w:suppressAutoHyphens w:val="0"/>
              <w:spacing w:before="40" w:after="40" w:line="220" w:lineRule="exact"/>
              <w:rPr>
                <w:sz w:val="18"/>
                <w:lang w:val="pl-PL"/>
              </w:rPr>
            </w:pPr>
            <w:r w:rsidRPr="005F3CA2">
              <w:rPr>
                <w:sz w:val="18"/>
                <w:lang w:val="pl-PL"/>
              </w:rPr>
              <w:t>2016/2017</w:t>
            </w:r>
          </w:p>
        </w:tc>
        <w:tc>
          <w:tcPr>
            <w:tcW w:w="1701" w:type="dxa"/>
            <w:shd w:val="clear" w:color="auto" w:fill="auto"/>
            <w:vAlign w:val="bottom"/>
          </w:tcPr>
          <w:p w:rsidR="007B047D" w:rsidRPr="005F3CA2" w:rsidRDefault="007B047D" w:rsidP="00920BF7">
            <w:pPr>
              <w:suppressAutoHyphens w:val="0"/>
              <w:spacing w:before="40" w:after="40" w:line="220" w:lineRule="exact"/>
              <w:jc w:val="right"/>
              <w:rPr>
                <w:sz w:val="18"/>
                <w:lang w:val="pl-PL"/>
              </w:rPr>
            </w:pPr>
            <w:r w:rsidRPr="005F3CA2">
              <w:rPr>
                <w:sz w:val="18"/>
                <w:lang w:val="pl-PL"/>
              </w:rPr>
              <w:t>25</w:t>
            </w:r>
            <w:r w:rsidR="000657E7">
              <w:rPr>
                <w:sz w:val="18"/>
                <w:lang w:val="pl-PL"/>
              </w:rPr>
              <w:t> </w:t>
            </w:r>
            <w:r w:rsidRPr="005F3CA2">
              <w:rPr>
                <w:sz w:val="18"/>
                <w:lang w:val="pl-PL"/>
              </w:rPr>
              <w:t>074</w:t>
            </w:r>
          </w:p>
        </w:tc>
        <w:tc>
          <w:tcPr>
            <w:tcW w:w="3969" w:type="dxa"/>
            <w:shd w:val="clear" w:color="auto" w:fill="auto"/>
            <w:vAlign w:val="bottom"/>
          </w:tcPr>
          <w:p w:rsidR="007B047D" w:rsidRPr="005F3CA2" w:rsidRDefault="007B047D" w:rsidP="00920BF7">
            <w:pPr>
              <w:suppressAutoHyphens w:val="0"/>
              <w:spacing w:before="40" w:after="40" w:line="220" w:lineRule="exact"/>
              <w:jc w:val="right"/>
              <w:rPr>
                <w:sz w:val="18"/>
                <w:lang w:val="pl-PL"/>
              </w:rPr>
            </w:pPr>
            <w:r w:rsidRPr="005F3CA2">
              <w:rPr>
                <w:sz w:val="18"/>
                <w:lang w:val="pl-PL"/>
              </w:rPr>
              <w:t>1,9</w:t>
            </w:r>
            <w:r w:rsidR="000657E7">
              <w:rPr>
                <w:sz w:val="18"/>
                <w:lang w:val="pl-PL"/>
              </w:rPr>
              <w:t> </w:t>
            </w:r>
            <w:r w:rsidRPr="005F3CA2">
              <w:rPr>
                <w:sz w:val="18"/>
                <w:lang w:val="pl-PL"/>
              </w:rPr>
              <w:t>%</w:t>
            </w:r>
          </w:p>
        </w:tc>
      </w:tr>
      <w:tr w:rsidR="007B047D" w:rsidRPr="005F3CA2" w:rsidTr="009367DA">
        <w:tc>
          <w:tcPr>
            <w:tcW w:w="1701" w:type="dxa"/>
            <w:tcBorders>
              <w:bottom w:val="single" w:sz="12" w:space="0" w:color="auto"/>
            </w:tcBorders>
            <w:shd w:val="clear" w:color="auto" w:fill="auto"/>
          </w:tcPr>
          <w:p w:rsidR="007B047D" w:rsidRPr="005F3CA2" w:rsidRDefault="007B047D" w:rsidP="00920BF7">
            <w:pPr>
              <w:suppressAutoHyphens w:val="0"/>
              <w:spacing w:before="40" w:after="40" w:line="220" w:lineRule="exact"/>
              <w:rPr>
                <w:sz w:val="18"/>
                <w:lang w:val="pl-PL"/>
              </w:rPr>
            </w:pPr>
            <w:r w:rsidRPr="005F3CA2">
              <w:rPr>
                <w:sz w:val="18"/>
                <w:lang w:val="pl-PL"/>
              </w:rPr>
              <w:t>2017/2018</w:t>
            </w:r>
          </w:p>
        </w:tc>
        <w:tc>
          <w:tcPr>
            <w:tcW w:w="1701" w:type="dxa"/>
            <w:tcBorders>
              <w:bottom w:val="single" w:sz="12" w:space="0" w:color="auto"/>
            </w:tcBorders>
            <w:shd w:val="clear" w:color="auto" w:fill="auto"/>
            <w:vAlign w:val="bottom"/>
          </w:tcPr>
          <w:p w:rsidR="007B047D" w:rsidRPr="005F3CA2" w:rsidRDefault="007B047D" w:rsidP="00920BF7">
            <w:pPr>
              <w:suppressAutoHyphens w:val="0"/>
              <w:spacing w:before="40" w:after="40" w:line="220" w:lineRule="exact"/>
              <w:jc w:val="right"/>
              <w:rPr>
                <w:sz w:val="18"/>
                <w:lang w:val="pl-PL"/>
              </w:rPr>
            </w:pPr>
            <w:r w:rsidRPr="005F3CA2">
              <w:rPr>
                <w:sz w:val="18"/>
                <w:lang w:val="pl-PL"/>
              </w:rPr>
              <w:t>22</w:t>
            </w:r>
            <w:r w:rsidR="000657E7">
              <w:rPr>
                <w:sz w:val="18"/>
                <w:lang w:val="pl-PL"/>
              </w:rPr>
              <w:t> </w:t>
            </w:r>
            <w:r w:rsidRPr="005F3CA2">
              <w:rPr>
                <w:sz w:val="18"/>
                <w:lang w:val="pl-PL"/>
              </w:rPr>
              <w:t>560</w:t>
            </w:r>
          </w:p>
        </w:tc>
        <w:tc>
          <w:tcPr>
            <w:tcW w:w="3969" w:type="dxa"/>
            <w:tcBorders>
              <w:bottom w:val="single" w:sz="12" w:space="0" w:color="auto"/>
            </w:tcBorders>
            <w:shd w:val="clear" w:color="auto" w:fill="auto"/>
            <w:vAlign w:val="bottom"/>
          </w:tcPr>
          <w:p w:rsidR="007B047D" w:rsidRPr="005F3CA2" w:rsidRDefault="007B047D" w:rsidP="00920BF7">
            <w:pPr>
              <w:suppressAutoHyphens w:val="0"/>
              <w:spacing w:before="40" w:after="40" w:line="220" w:lineRule="exact"/>
              <w:jc w:val="right"/>
              <w:rPr>
                <w:sz w:val="18"/>
                <w:lang w:val="pl-PL"/>
              </w:rPr>
            </w:pPr>
            <w:r w:rsidRPr="005F3CA2">
              <w:rPr>
                <w:sz w:val="18"/>
                <w:lang w:val="pl-PL"/>
              </w:rPr>
              <w:t>1,8</w:t>
            </w:r>
            <w:r w:rsidR="000657E7">
              <w:rPr>
                <w:sz w:val="18"/>
                <w:lang w:val="pl-PL"/>
              </w:rPr>
              <w:t> </w:t>
            </w:r>
            <w:r w:rsidRPr="005F3CA2">
              <w:rPr>
                <w:sz w:val="18"/>
                <w:lang w:val="pl-PL"/>
              </w:rPr>
              <w:t>%</w:t>
            </w:r>
          </w:p>
        </w:tc>
      </w:tr>
    </w:tbl>
    <w:p w:rsidR="007B047D" w:rsidRPr="009B37D8" w:rsidRDefault="007B047D" w:rsidP="007B047D">
      <w:pPr>
        <w:pStyle w:val="SingleTxtG"/>
        <w:rPr>
          <w:b/>
          <w:lang w:val="pl-PL"/>
        </w:rPr>
      </w:pPr>
      <w:r w:rsidRPr="009B37D8">
        <w:rPr>
          <w:b/>
          <w:bCs/>
          <w:lang w:val="fr"/>
        </w:rPr>
        <w:br w:type="page"/>
      </w:r>
    </w:p>
    <w:p w:rsidR="007B047D" w:rsidRPr="009B37D8" w:rsidRDefault="007B047D" w:rsidP="009367DA">
      <w:pPr>
        <w:pStyle w:val="HChG"/>
        <w:rPr>
          <w:lang w:val="pl-PL"/>
        </w:rPr>
      </w:pPr>
      <w:r>
        <w:rPr>
          <w:lang w:val="fr"/>
        </w:rPr>
        <w:lastRenderedPageBreak/>
        <w:tab/>
      </w:r>
      <w:r w:rsidRPr="009B37D8">
        <w:rPr>
          <w:lang w:val="fr"/>
        </w:rPr>
        <w:t xml:space="preserve">Annexe 4 </w:t>
      </w:r>
      <w:r w:rsidR="00B1473E">
        <w:rPr>
          <w:lang w:val="fr"/>
        </w:rPr>
        <w:t>–</w:t>
      </w:r>
      <w:r w:rsidRPr="009B37D8">
        <w:rPr>
          <w:lang w:val="fr"/>
        </w:rPr>
        <w:t xml:space="preserve"> </w:t>
      </w:r>
      <w:r w:rsidR="00494C99" w:rsidRPr="009B37D8">
        <w:rPr>
          <w:lang w:val="fr"/>
        </w:rPr>
        <w:t xml:space="preserve">Point </w:t>
      </w:r>
      <w:r w:rsidRPr="009B37D8">
        <w:rPr>
          <w:lang w:val="fr"/>
        </w:rPr>
        <w:t>46</w:t>
      </w:r>
    </w:p>
    <w:p w:rsidR="007B047D" w:rsidRPr="006C3299" w:rsidRDefault="007B047D" w:rsidP="009367DA">
      <w:pPr>
        <w:pStyle w:val="H23G"/>
        <w:ind w:left="284" w:right="0" w:firstLine="0"/>
        <w:rPr>
          <w:lang w:val="lt-LT"/>
        </w:rPr>
      </w:pPr>
      <w:r w:rsidRPr="006C3299">
        <w:rPr>
          <w:lang w:val="fr"/>
        </w:rPr>
        <w:t xml:space="preserve">Pauvreté </w:t>
      </w:r>
      <w:r w:rsidR="00D66C89">
        <w:rPr>
          <w:lang w:val="fr"/>
        </w:rPr>
        <w:t>–</w:t>
      </w:r>
      <w:r w:rsidRPr="006C3299">
        <w:rPr>
          <w:lang w:val="fr"/>
        </w:rPr>
        <w:t xml:space="preserve"> </w:t>
      </w:r>
      <w:r w:rsidR="00C51F84">
        <w:rPr>
          <w:lang w:val="fr"/>
        </w:rPr>
        <w:t>M</w:t>
      </w:r>
      <w:r w:rsidRPr="006C3299">
        <w:rPr>
          <w:lang w:val="fr"/>
        </w:rPr>
        <w:t>énages avec des personnes titulaires d</w:t>
      </w:r>
      <w:r w:rsidR="00666A57">
        <w:rPr>
          <w:lang w:val="fr"/>
        </w:rPr>
        <w:t>’</w:t>
      </w:r>
      <w:r w:rsidRPr="006C3299">
        <w:rPr>
          <w:lang w:val="fr"/>
        </w:rPr>
        <w:t xml:space="preserve">un certificat de handicap – </w:t>
      </w:r>
      <w:r w:rsidR="00C51F84">
        <w:rPr>
          <w:lang w:val="fr"/>
        </w:rPr>
        <w:br/>
        <w:t>P</w:t>
      </w:r>
      <w:r w:rsidRPr="006C3299">
        <w:rPr>
          <w:lang w:val="fr"/>
        </w:rPr>
        <w:t>ourcentage de personnes dans les ménages ayant des dépenses inférieures au</w:t>
      </w:r>
      <w:r w:rsidR="00644BC5">
        <w:rPr>
          <w:lang w:val="fr"/>
        </w:rPr>
        <w:t> </w:t>
      </w:r>
      <w:r w:rsidRPr="006C3299">
        <w:rPr>
          <w:lang w:val="fr"/>
        </w:rPr>
        <w:t>seuil de pauvreté</w:t>
      </w:r>
    </w:p>
    <w:tbl>
      <w:tblPr>
        <w:tblStyle w:val="Grilledutableau"/>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3"/>
        <w:gridCol w:w="578"/>
        <w:gridCol w:w="7457"/>
        <w:gridCol w:w="978"/>
        <w:gridCol w:w="978"/>
        <w:gridCol w:w="978"/>
        <w:gridCol w:w="978"/>
      </w:tblGrid>
      <w:tr w:rsidR="007B047D" w:rsidRPr="004669AF" w:rsidTr="009367DA">
        <w:trPr>
          <w:tblHeader/>
        </w:trPr>
        <w:tc>
          <w:tcPr>
            <w:tcW w:w="9868" w:type="dxa"/>
            <w:gridSpan w:val="3"/>
            <w:tcBorders>
              <w:top w:val="single" w:sz="4" w:space="0" w:color="auto"/>
              <w:bottom w:val="single" w:sz="12" w:space="0" w:color="auto"/>
            </w:tcBorders>
            <w:shd w:val="clear" w:color="auto" w:fill="auto"/>
            <w:vAlign w:val="bottom"/>
            <w:hideMark/>
          </w:tcPr>
          <w:p w:rsidR="007B047D" w:rsidRPr="004669AF" w:rsidRDefault="007B047D" w:rsidP="00920BF7">
            <w:pPr>
              <w:suppressAutoHyphens w:val="0"/>
              <w:spacing w:before="80" w:after="80" w:line="200" w:lineRule="exact"/>
              <w:rPr>
                <w:i/>
                <w:sz w:val="16"/>
                <w:lang w:val="fr-FR"/>
              </w:rPr>
            </w:pPr>
          </w:p>
        </w:tc>
        <w:tc>
          <w:tcPr>
            <w:tcW w:w="978" w:type="dxa"/>
            <w:tcBorders>
              <w:top w:val="single" w:sz="4" w:space="0" w:color="auto"/>
              <w:bottom w:val="single" w:sz="12" w:space="0" w:color="auto"/>
            </w:tcBorders>
            <w:shd w:val="clear" w:color="auto" w:fill="auto"/>
            <w:vAlign w:val="bottom"/>
            <w:hideMark/>
          </w:tcPr>
          <w:p w:rsidR="007B047D" w:rsidRPr="004669AF" w:rsidRDefault="007B047D" w:rsidP="00920BF7">
            <w:pPr>
              <w:suppressAutoHyphens w:val="0"/>
              <w:spacing w:before="80" w:after="80" w:line="200" w:lineRule="exact"/>
              <w:jc w:val="right"/>
              <w:rPr>
                <w:i/>
                <w:sz w:val="16"/>
                <w:lang w:val="pl-PL"/>
              </w:rPr>
            </w:pPr>
            <w:r w:rsidRPr="004669AF">
              <w:rPr>
                <w:i/>
                <w:sz w:val="16"/>
                <w:lang w:val="pl-PL"/>
              </w:rPr>
              <w:t>2013</w:t>
            </w:r>
          </w:p>
        </w:tc>
        <w:tc>
          <w:tcPr>
            <w:tcW w:w="978" w:type="dxa"/>
            <w:tcBorders>
              <w:top w:val="single" w:sz="4" w:space="0" w:color="auto"/>
              <w:bottom w:val="single" w:sz="12" w:space="0" w:color="auto"/>
            </w:tcBorders>
            <w:shd w:val="clear" w:color="auto" w:fill="auto"/>
            <w:vAlign w:val="bottom"/>
            <w:hideMark/>
          </w:tcPr>
          <w:p w:rsidR="007B047D" w:rsidRPr="004669AF" w:rsidRDefault="007B047D" w:rsidP="00920BF7">
            <w:pPr>
              <w:suppressAutoHyphens w:val="0"/>
              <w:spacing w:before="80" w:after="80" w:line="200" w:lineRule="exact"/>
              <w:jc w:val="right"/>
              <w:rPr>
                <w:i/>
                <w:sz w:val="16"/>
                <w:lang w:val="pl-PL"/>
              </w:rPr>
            </w:pPr>
            <w:r w:rsidRPr="004669AF">
              <w:rPr>
                <w:i/>
                <w:sz w:val="16"/>
                <w:lang w:val="pl-PL"/>
              </w:rPr>
              <w:t>2014</w:t>
            </w:r>
          </w:p>
        </w:tc>
        <w:tc>
          <w:tcPr>
            <w:tcW w:w="978" w:type="dxa"/>
            <w:tcBorders>
              <w:top w:val="single" w:sz="4" w:space="0" w:color="auto"/>
              <w:bottom w:val="single" w:sz="12" w:space="0" w:color="auto"/>
            </w:tcBorders>
            <w:shd w:val="clear" w:color="auto" w:fill="auto"/>
            <w:vAlign w:val="bottom"/>
            <w:hideMark/>
          </w:tcPr>
          <w:p w:rsidR="007B047D" w:rsidRPr="004669AF" w:rsidRDefault="007B047D" w:rsidP="00920BF7">
            <w:pPr>
              <w:suppressAutoHyphens w:val="0"/>
              <w:spacing w:before="80" w:after="80" w:line="200" w:lineRule="exact"/>
              <w:jc w:val="right"/>
              <w:rPr>
                <w:i/>
                <w:sz w:val="16"/>
                <w:lang w:val="pl-PL"/>
              </w:rPr>
            </w:pPr>
            <w:r w:rsidRPr="004669AF">
              <w:rPr>
                <w:i/>
                <w:sz w:val="16"/>
                <w:lang w:val="pl-PL"/>
              </w:rPr>
              <w:t>2015</w:t>
            </w:r>
          </w:p>
        </w:tc>
        <w:tc>
          <w:tcPr>
            <w:tcW w:w="978" w:type="dxa"/>
            <w:tcBorders>
              <w:top w:val="single" w:sz="4" w:space="0" w:color="auto"/>
              <w:bottom w:val="single" w:sz="12" w:space="0" w:color="auto"/>
            </w:tcBorders>
            <w:shd w:val="clear" w:color="auto" w:fill="auto"/>
            <w:vAlign w:val="bottom"/>
            <w:hideMark/>
          </w:tcPr>
          <w:p w:rsidR="007B047D" w:rsidRPr="004669AF" w:rsidRDefault="007B047D" w:rsidP="00920BF7">
            <w:pPr>
              <w:suppressAutoHyphens w:val="0"/>
              <w:spacing w:before="80" w:after="80" w:line="200" w:lineRule="exact"/>
              <w:jc w:val="right"/>
              <w:rPr>
                <w:i/>
                <w:sz w:val="16"/>
                <w:lang w:val="pl-PL"/>
              </w:rPr>
            </w:pPr>
            <w:r w:rsidRPr="004669AF">
              <w:rPr>
                <w:i/>
                <w:sz w:val="16"/>
                <w:lang w:val="pl-PL"/>
              </w:rPr>
              <w:t>2016</w:t>
            </w:r>
          </w:p>
        </w:tc>
      </w:tr>
      <w:tr w:rsidR="007B047D" w:rsidRPr="008975A9" w:rsidTr="009367DA">
        <w:tc>
          <w:tcPr>
            <w:tcW w:w="1833" w:type="dxa"/>
            <w:vMerge w:val="restart"/>
            <w:tcBorders>
              <w:top w:val="single" w:sz="12" w:space="0" w:color="auto"/>
              <w:bottom w:val="single" w:sz="4" w:space="0" w:color="auto"/>
            </w:tcBorders>
            <w:shd w:val="clear" w:color="auto" w:fill="auto"/>
          </w:tcPr>
          <w:p w:rsidR="007B047D" w:rsidRPr="0022683C" w:rsidRDefault="007B047D" w:rsidP="00920BF7">
            <w:pPr>
              <w:suppressAutoHyphens w:val="0"/>
              <w:spacing w:before="40" w:after="40" w:line="220" w:lineRule="exact"/>
              <w:rPr>
                <w:b/>
                <w:sz w:val="18"/>
                <w:szCs w:val="18"/>
                <w:lang w:val="pl-PL"/>
              </w:rPr>
            </w:pPr>
            <w:r w:rsidRPr="0022683C">
              <w:rPr>
                <w:b/>
                <w:sz w:val="18"/>
                <w:szCs w:val="18"/>
                <w:lang w:val="fr"/>
              </w:rPr>
              <w:t>Seuil de pauvreté relatif</w:t>
            </w:r>
          </w:p>
        </w:tc>
        <w:tc>
          <w:tcPr>
            <w:tcW w:w="8035" w:type="dxa"/>
            <w:gridSpan w:val="2"/>
            <w:tcBorders>
              <w:top w:val="single" w:sz="12" w:space="0" w:color="auto"/>
              <w:bottom w:val="single" w:sz="4" w:space="0" w:color="auto"/>
            </w:tcBorders>
            <w:shd w:val="clear" w:color="auto" w:fill="auto"/>
            <w:hideMark/>
          </w:tcPr>
          <w:p w:rsidR="007B047D" w:rsidRPr="0022683C" w:rsidRDefault="007B047D" w:rsidP="00920BF7">
            <w:pPr>
              <w:suppressAutoHyphens w:val="0"/>
              <w:spacing w:before="40" w:after="40" w:line="220" w:lineRule="exact"/>
              <w:rPr>
                <w:b/>
                <w:sz w:val="18"/>
                <w:szCs w:val="18"/>
                <w:lang w:val="pl-PL"/>
              </w:rPr>
            </w:pPr>
            <w:r w:rsidRPr="0022683C">
              <w:rPr>
                <w:b/>
                <w:sz w:val="18"/>
                <w:szCs w:val="18"/>
                <w:lang w:val="fr"/>
              </w:rPr>
              <w:t>Total</w:t>
            </w:r>
          </w:p>
        </w:tc>
        <w:tc>
          <w:tcPr>
            <w:tcW w:w="978" w:type="dxa"/>
            <w:tcBorders>
              <w:top w:val="single" w:sz="12" w:space="0" w:color="auto"/>
              <w:bottom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b/>
                <w:sz w:val="18"/>
                <w:szCs w:val="18"/>
                <w:lang w:val="pl-PL"/>
              </w:rPr>
            </w:pPr>
            <w:r w:rsidRPr="0022683C">
              <w:rPr>
                <w:b/>
                <w:sz w:val="18"/>
                <w:szCs w:val="18"/>
                <w:lang w:val="pl-PL"/>
              </w:rPr>
              <w:t>16,2</w:t>
            </w:r>
          </w:p>
        </w:tc>
        <w:tc>
          <w:tcPr>
            <w:tcW w:w="978" w:type="dxa"/>
            <w:tcBorders>
              <w:top w:val="single" w:sz="12" w:space="0" w:color="auto"/>
              <w:bottom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b/>
                <w:sz w:val="18"/>
                <w:szCs w:val="18"/>
                <w:lang w:val="pl-PL"/>
              </w:rPr>
            </w:pPr>
            <w:r w:rsidRPr="0022683C">
              <w:rPr>
                <w:b/>
                <w:sz w:val="18"/>
                <w:szCs w:val="18"/>
                <w:lang w:val="pl-PL"/>
              </w:rPr>
              <w:t>16,2</w:t>
            </w:r>
          </w:p>
        </w:tc>
        <w:tc>
          <w:tcPr>
            <w:tcW w:w="978" w:type="dxa"/>
            <w:tcBorders>
              <w:top w:val="single" w:sz="12" w:space="0" w:color="auto"/>
              <w:bottom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b/>
                <w:sz w:val="18"/>
                <w:szCs w:val="18"/>
                <w:lang w:val="pl-PL"/>
              </w:rPr>
            </w:pPr>
            <w:r w:rsidRPr="0022683C">
              <w:rPr>
                <w:b/>
                <w:sz w:val="18"/>
                <w:szCs w:val="18"/>
                <w:lang w:val="pl-PL"/>
              </w:rPr>
              <w:t>15,5</w:t>
            </w:r>
          </w:p>
        </w:tc>
        <w:tc>
          <w:tcPr>
            <w:tcW w:w="978" w:type="dxa"/>
            <w:tcBorders>
              <w:top w:val="single" w:sz="12" w:space="0" w:color="auto"/>
              <w:bottom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b/>
                <w:sz w:val="18"/>
                <w:szCs w:val="18"/>
                <w:lang w:val="pl-PL"/>
              </w:rPr>
            </w:pPr>
            <w:r w:rsidRPr="0022683C">
              <w:rPr>
                <w:b/>
                <w:sz w:val="18"/>
                <w:szCs w:val="18"/>
                <w:lang w:val="pl-PL"/>
              </w:rPr>
              <w:t>13,9</w:t>
            </w:r>
          </w:p>
        </w:tc>
      </w:tr>
      <w:tr w:rsidR="007B047D" w:rsidRPr="004669AF" w:rsidTr="009367DA">
        <w:tc>
          <w:tcPr>
            <w:tcW w:w="1833" w:type="dxa"/>
            <w:vMerge/>
            <w:tcBorders>
              <w:top w:val="single" w:sz="4" w:space="0" w:color="auto"/>
            </w:tcBorders>
            <w:shd w:val="clear" w:color="auto" w:fill="auto"/>
          </w:tcPr>
          <w:p w:rsidR="007B047D" w:rsidRPr="0022683C" w:rsidRDefault="007B047D" w:rsidP="00920BF7">
            <w:pPr>
              <w:suppressAutoHyphens w:val="0"/>
              <w:spacing w:before="40" w:after="40" w:line="220" w:lineRule="exact"/>
              <w:rPr>
                <w:sz w:val="18"/>
                <w:szCs w:val="18"/>
                <w:lang w:val="pl-PL"/>
              </w:rPr>
            </w:pPr>
          </w:p>
        </w:tc>
        <w:tc>
          <w:tcPr>
            <w:tcW w:w="8035" w:type="dxa"/>
            <w:gridSpan w:val="2"/>
            <w:tcBorders>
              <w:top w:val="single" w:sz="4" w:space="0" w:color="auto"/>
            </w:tcBorders>
            <w:shd w:val="clear" w:color="auto" w:fill="auto"/>
            <w:hideMark/>
          </w:tcPr>
          <w:p w:rsidR="007B047D" w:rsidRPr="0022683C" w:rsidRDefault="007B047D" w:rsidP="00920BF7">
            <w:pPr>
              <w:suppressAutoHyphens w:val="0"/>
              <w:spacing w:before="40" w:after="40" w:line="220" w:lineRule="exact"/>
              <w:rPr>
                <w:sz w:val="18"/>
                <w:szCs w:val="18"/>
                <w:lang w:val="fr-FR"/>
              </w:rPr>
            </w:pPr>
            <w:r w:rsidRPr="0022683C">
              <w:rPr>
                <w:sz w:val="18"/>
                <w:szCs w:val="18"/>
                <w:lang w:val="fr"/>
              </w:rPr>
              <w:t>Ménage avec au moins 1 personne handicapée</w:t>
            </w:r>
          </w:p>
        </w:tc>
        <w:tc>
          <w:tcPr>
            <w:tcW w:w="978" w:type="dxa"/>
            <w:tcBorders>
              <w:top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21,9</w:t>
            </w:r>
          </w:p>
        </w:tc>
        <w:tc>
          <w:tcPr>
            <w:tcW w:w="978" w:type="dxa"/>
            <w:tcBorders>
              <w:top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22,9</w:t>
            </w:r>
          </w:p>
        </w:tc>
        <w:tc>
          <w:tcPr>
            <w:tcW w:w="978" w:type="dxa"/>
            <w:tcBorders>
              <w:top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20,5</w:t>
            </w:r>
          </w:p>
        </w:tc>
        <w:tc>
          <w:tcPr>
            <w:tcW w:w="978" w:type="dxa"/>
            <w:tcBorders>
              <w:top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18,9</w:t>
            </w:r>
          </w:p>
        </w:tc>
      </w:tr>
      <w:tr w:rsidR="007B047D" w:rsidRPr="004669AF" w:rsidTr="009367DA">
        <w:tc>
          <w:tcPr>
            <w:tcW w:w="1833" w:type="dxa"/>
            <w:vMerge/>
            <w:shd w:val="clear" w:color="auto" w:fill="auto"/>
          </w:tcPr>
          <w:p w:rsidR="007B047D" w:rsidRPr="0022683C" w:rsidRDefault="007B047D" w:rsidP="00920BF7">
            <w:pPr>
              <w:suppressAutoHyphens w:val="0"/>
              <w:spacing w:before="40" w:after="40" w:line="220" w:lineRule="exact"/>
              <w:rPr>
                <w:sz w:val="18"/>
                <w:szCs w:val="18"/>
                <w:lang w:val="pl-PL"/>
              </w:rPr>
            </w:pPr>
          </w:p>
        </w:tc>
        <w:tc>
          <w:tcPr>
            <w:tcW w:w="11947" w:type="dxa"/>
            <w:gridSpan w:val="6"/>
            <w:shd w:val="clear" w:color="auto" w:fill="auto"/>
            <w:hideMark/>
          </w:tcPr>
          <w:p w:rsidR="007B047D" w:rsidRPr="0022683C" w:rsidRDefault="007B047D" w:rsidP="00920BF7">
            <w:pPr>
              <w:suppressAutoHyphens w:val="0"/>
              <w:spacing w:before="40" w:after="40" w:line="220" w:lineRule="exact"/>
              <w:rPr>
                <w:sz w:val="18"/>
                <w:szCs w:val="18"/>
                <w:lang w:val="pl-PL"/>
              </w:rPr>
            </w:pPr>
            <w:r w:rsidRPr="0022683C">
              <w:rPr>
                <w:sz w:val="18"/>
                <w:szCs w:val="18"/>
                <w:lang w:val="fr"/>
              </w:rPr>
              <w:t>dont</w:t>
            </w:r>
          </w:p>
        </w:tc>
      </w:tr>
      <w:tr w:rsidR="007B047D" w:rsidRPr="004669AF" w:rsidTr="009367DA">
        <w:tc>
          <w:tcPr>
            <w:tcW w:w="1833" w:type="dxa"/>
            <w:vMerge/>
            <w:shd w:val="clear" w:color="auto" w:fill="auto"/>
            <w:hideMark/>
          </w:tcPr>
          <w:p w:rsidR="007B047D" w:rsidRPr="0022683C" w:rsidRDefault="007B047D" w:rsidP="00920BF7">
            <w:pPr>
              <w:suppressAutoHyphens w:val="0"/>
              <w:spacing w:before="40" w:after="40" w:line="220" w:lineRule="exact"/>
              <w:rPr>
                <w:sz w:val="18"/>
                <w:szCs w:val="18"/>
                <w:lang w:val="pl-PL"/>
              </w:rPr>
            </w:pPr>
          </w:p>
        </w:tc>
        <w:tc>
          <w:tcPr>
            <w:tcW w:w="578" w:type="dxa"/>
            <w:shd w:val="clear" w:color="auto" w:fill="auto"/>
          </w:tcPr>
          <w:p w:rsidR="007B047D" w:rsidRPr="0022683C" w:rsidRDefault="007B047D" w:rsidP="00920BF7">
            <w:pPr>
              <w:suppressAutoHyphens w:val="0"/>
              <w:spacing w:before="40" w:after="40" w:line="220" w:lineRule="exact"/>
              <w:rPr>
                <w:sz w:val="18"/>
                <w:szCs w:val="18"/>
                <w:lang w:val="pl-PL"/>
              </w:rPr>
            </w:pPr>
          </w:p>
        </w:tc>
        <w:tc>
          <w:tcPr>
            <w:tcW w:w="7457" w:type="dxa"/>
            <w:shd w:val="clear" w:color="auto" w:fill="auto"/>
          </w:tcPr>
          <w:p w:rsidR="007B047D" w:rsidRPr="0022683C" w:rsidRDefault="007B047D" w:rsidP="00920BF7">
            <w:pPr>
              <w:suppressAutoHyphens w:val="0"/>
              <w:spacing w:before="40" w:after="40" w:line="220" w:lineRule="exact"/>
              <w:rPr>
                <w:sz w:val="18"/>
                <w:szCs w:val="18"/>
                <w:lang w:val="fr-FR"/>
              </w:rPr>
            </w:pPr>
            <w:r w:rsidRPr="0022683C">
              <w:rPr>
                <w:sz w:val="18"/>
                <w:szCs w:val="18"/>
                <w:lang w:val="fr"/>
              </w:rPr>
              <w:t>avec une personne handicapée de référence</w:t>
            </w:r>
          </w:p>
        </w:tc>
        <w:tc>
          <w:tcPr>
            <w:tcW w:w="978" w:type="dxa"/>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21,9</w:t>
            </w:r>
          </w:p>
        </w:tc>
        <w:tc>
          <w:tcPr>
            <w:tcW w:w="978" w:type="dxa"/>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21,9</w:t>
            </w:r>
          </w:p>
        </w:tc>
        <w:tc>
          <w:tcPr>
            <w:tcW w:w="978" w:type="dxa"/>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19,6</w:t>
            </w:r>
          </w:p>
        </w:tc>
        <w:tc>
          <w:tcPr>
            <w:tcW w:w="978" w:type="dxa"/>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16,9</w:t>
            </w:r>
          </w:p>
        </w:tc>
      </w:tr>
      <w:tr w:rsidR="007B047D" w:rsidRPr="004669AF" w:rsidTr="009367DA">
        <w:tc>
          <w:tcPr>
            <w:tcW w:w="1833" w:type="dxa"/>
            <w:vMerge/>
            <w:shd w:val="clear" w:color="auto" w:fill="auto"/>
            <w:hideMark/>
          </w:tcPr>
          <w:p w:rsidR="007B047D" w:rsidRPr="0022683C" w:rsidRDefault="007B047D" w:rsidP="00920BF7">
            <w:pPr>
              <w:suppressAutoHyphens w:val="0"/>
              <w:spacing w:before="40" w:after="40" w:line="220" w:lineRule="exact"/>
              <w:rPr>
                <w:sz w:val="18"/>
                <w:szCs w:val="18"/>
                <w:lang w:val="pl-PL"/>
              </w:rPr>
            </w:pPr>
          </w:p>
        </w:tc>
        <w:tc>
          <w:tcPr>
            <w:tcW w:w="578" w:type="dxa"/>
            <w:shd w:val="clear" w:color="auto" w:fill="auto"/>
          </w:tcPr>
          <w:p w:rsidR="007B047D" w:rsidRPr="0022683C" w:rsidRDefault="007B047D" w:rsidP="00920BF7">
            <w:pPr>
              <w:suppressAutoHyphens w:val="0"/>
              <w:spacing w:before="40" w:after="40" w:line="220" w:lineRule="exact"/>
              <w:rPr>
                <w:sz w:val="18"/>
                <w:szCs w:val="18"/>
                <w:lang w:val="pl-PL"/>
              </w:rPr>
            </w:pPr>
          </w:p>
        </w:tc>
        <w:tc>
          <w:tcPr>
            <w:tcW w:w="7457" w:type="dxa"/>
            <w:shd w:val="clear" w:color="auto" w:fill="auto"/>
          </w:tcPr>
          <w:p w:rsidR="007B047D" w:rsidRPr="0022683C" w:rsidRDefault="007B047D" w:rsidP="00920BF7">
            <w:pPr>
              <w:suppressAutoHyphens w:val="0"/>
              <w:spacing w:before="40" w:after="40" w:line="220" w:lineRule="exact"/>
              <w:rPr>
                <w:sz w:val="18"/>
                <w:szCs w:val="18"/>
                <w:lang w:val="fr-FR"/>
              </w:rPr>
            </w:pPr>
            <w:r w:rsidRPr="0022683C">
              <w:rPr>
                <w:sz w:val="18"/>
                <w:szCs w:val="18"/>
                <w:lang w:val="fr"/>
              </w:rPr>
              <w:t>avec au moins un enfant de moins de 16 ans titulaire d</w:t>
            </w:r>
            <w:r w:rsidR="00666A57">
              <w:rPr>
                <w:sz w:val="18"/>
                <w:szCs w:val="18"/>
                <w:lang w:val="fr"/>
              </w:rPr>
              <w:t>’</w:t>
            </w:r>
            <w:r w:rsidRPr="0022683C">
              <w:rPr>
                <w:sz w:val="18"/>
                <w:szCs w:val="18"/>
                <w:lang w:val="fr"/>
              </w:rPr>
              <w:t>un certificat de handicap</w:t>
            </w:r>
          </w:p>
        </w:tc>
        <w:tc>
          <w:tcPr>
            <w:tcW w:w="978" w:type="dxa"/>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25,8</w:t>
            </w:r>
          </w:p>
        </w:tc>
        <w:tc>
          <w:tcPr>
            <w:tcW w:w="978" w:type="dxa"/>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29,9</w:t>
            </w:r>
          </w:p>
        </w:tc>
        <w:tc>
          <w:tcPr>
            <w:tcW w:w="978" w:type="dxa"/>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21,1</w:t>
            </w:r>
          </w:p>
        </w:tc>
        <w:tc>
          <w:tcPr>
            <w:tcW w:w="978" w:type="dxa"/>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22,5</w:t>
            </w:r>
          </w:p>
        </w:tc>
      </w:tr>
      <w:tr w:rsidR="007B047D" w:rsidRPr="004669AF" w:rsidTr="009367DA">
        <w:tc>
          <w:tcPr>
            <w:tcW w:w="1833" w:type="dxa"/>
            <w:vMerge/>
            <w:tcBorders>
              <w:bottom w:val="single" w:sz="4" w:space="0" w:color="auto"/>
            </w:tcBorders>
            <w:shd w:val="clear" w:color="auto" w:fill="auto"/>
            <w:hideMark/>
          </w:tcPr>
          <w:p w:rsidR="007B047D" w:rsidRPr="0022683C" w:rsidRDefault="007B047D" w:rsidP="00920BF7">
            <w:pPr>
              <w:suppressAutoHyphens w:val="0"/>
              <w:spacing w:before="40" w:after="40" w:line="220" w:lineRule="exact"/>
              <w:rPr>
                <w:sz w:val="18"/>
                <w:szCs w:val="18"/>
                <w:lang w:val="pl-PL"/>
              </w:rPr>
            </w:pPr>
          </w:p>
        </w:tc>
        <w:tc>
          <w:tcPr>
            <w:tcW w:w="8035" w:type="dxa"/>
            <w:gridSpan w:val="2"/>
            <w:tcBorders>
              <w:bottom w:val="single" w:sz="4" w:space="0" w:color="auto"/>
            </w:tcBorders>
            <w:shd w:val="clear" w:color="auto" w:fill="auto"/>
            <w:hideMark/>
          </w:tcPr>
          <w:p w:rsidR="007B047D" w:rsidRPr="0022683C" w:rsidRDefault="007B047D" w:rsidP="00920BF7">
            <w:pPr>
              <w:suppressAutoHyphens w:val="0"/>
              <w:spacing w:before="40" w:after="40" w:line="220" w:lineRule="exact"/>
              <w:rPr>
                <w:sz w:val="18"/>
                <w:szCs w:val="18"/>
                <w:lang w:val="fr-FR"/>
              </w:rPr>
            </w:pPr>
            <w:r w:rsidRPr="0022683C">
              <w:rPr>
                <w:sz w:val="18"/>
                <w:szCs w:val="18"/>
                <w:lang w:val="fr"/>
              </w:rPr>
              <w:t>Ménages sans personnes handicapées</w:t>
            </w:r>
          </w:p>
        </w:tc>
        <w:tc>
          <w:tcPr>
            <w:tcW w:w="978" w:type="dxa"/>
            <w:tcBorders>
              <w:bottom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14,6</w:t>
            </w:r>
          </w:p>
        </w:tc>
        <w:tc>
          <w:tcPr>
            <w:tcW w:w="978" w:type="dxa"/>
            <w:tcBorders>
              <w:bottom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14,4</w:t>
            </w:r>
          </w:p>
        </w:tc>
        <w:tc>
          <w:tcPr>
            <w:tcW w:w="978" w:type="dxa"/>
            <w:tcBorders>
              <w:bottom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14,1</w:t>
            </w:r>
          </w:p>
        </w:tc>
        <w:tc>
          <w:tcPr>
            <w:tcW w:w="978" w:type="dxa"/>
            <w:tcBorders>
              <w:bottom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12,6</w:t>
            </w:r>
          </w:p>
        </w:tc>
      </w:tr>
      <w:tr w:rsidR="007B047D" w:rsidRPr="008975A9" w:rsidTr="009367DA">
        <w:tc>
          <w:tcPr>
            <w:tcW w:w="1833" w:type="dxa"/>
            <w:vMerge w:val="restart"/>
            <w:tcBorders>
              <w:top w:val="single" w:sz="4" w:space="0" w:color="auto"/>
              <w:bottom w:val="single" w:sz="4" w:space="0" w:color="auto"/>
            </w:tcBorders>
            <w:shd w:val="clear" w:color="auto" w:fill="auto"/>
          </w:tcPr>
          <w:p w:rsidR="007B047D" w:rsidRPr="0022683C" w:rsidRDefault="007B047D">
            <w:pPr>
              <w:suppressAutoHyphens w:val="0"/>
              <w:spacing w:before="40" w:after="40" w:line="220" w:lineRule="exact"/>
              <w:rPr>
                <w:b/>
                <w:sz w:val="18"/>
                <w:szCs w:val="18"/>
                <w:lang w:val="fr-FR"/>
              </w:rPr>
            </w:pPr>
            <w:r w:rsidRPr="0022683C">
              <w:rPr>
                <w:b/>
                <w:sz w:val="18"/>
                <w:szCs w:val="18"/>
                <w:lang w:val="fr"/>
              </w:rPr>
              <w:t>Seuil d</w:t>
            </w:r>
            <w:r w:rsidR="00666A57">
              <w:rPr>
                <w:b/>
                <w:sz w:val="18"/>
                <w:szCs w:val="18"/>
                <w:lang w:val="fr"/>
              </w:rPr>
              <w:t>’</w:t>
            </w:r>
            <w:r w:rsidRPr="0022683C">
              <w:rPr>
                <w:b/>
                <w:sz w:val="18"/>
                <w:szCs w:val="18"/>
                <w:lang w:val="fr"/>
              </w:rPr>
              <w:t>extrême pauvreté (minimum de</w:t>
            </w:r>
            <w:r w:rsidR="00654AFD">
              <w:rPr>
                <w:b/>
                <w:sz w:val="18"/>
                <w:szCs w:val="18"/>
                <w:lang w:val="fr"/>
              </w:rPr>
              <w:t> </w:t>
            </w:r>
            <w:r w:rsidRPr="0022683C">
              <w:rPr>
                <w:b/>
                <w:sz w:val="18"/>
                <w:szCs w:val="18"/>
                <w:lang w:val="fr"/>
              </w:rPr>
              <w:t>subsistance)</w:t>
            </w:r>
          </w:p>
        </w:tc>
        <w:tc>
          <w:tcPr>
            <w:tcW w:w="8035" w:type="dxa"/>
            <w:gridSpan w:val="2"/>
            <w:tcBorders>
              <w:top w:val="single" w:sz="4" w:space="0" w:color="auto"/>
              <w:bottom w:val="single" w:sz="4" w:space="0" w:color="auto"/>
            </w:tcBorders>
            <w:shd w:val="clear" w:color="auto" w:fill="auto"/>
            <w:hideMark/>
          </w:tcPr>
          <w:p w:rsidR="007B047D" w:rsidRPr="0022683C" w:rsidRDefault="007B047D" w:rsidP="00920BF7">
            <w:pPr>
              <w:suppressAutoHyphens w:val="0"/>
              <w:spacing w:before="40" w:after="40" w:line="220" w:lineRule="exact"/>
              <w:rPr>
                <w:b/>
                <w:sz w:val="18"/>
                <w:szCs w:val="18"/>
                <w:lang w:val="pl-PL"/>
              </w:rPr>
            </w:pPr>
            <w:r w:rsidRPr="0022683C">
              <w:rPr>
                <w:b/>
                <w:sz w:val="18"/>
                <w:szCs w:val="18"/>
                <w:lang w:val="fr"/>
              </w:rPr>
              <w:t>Total</w:t>
            </w:r>
          </w:p>
        </w:tc>
        <w:tc>
          <w:tcPr>
            <w:tcW w:w="978" w:type="dxa"/>
            <w:tcBorders>
              <w:top w:val="single" w:sz="4" w:space="0" w:color="auto"/>
              <w:bottom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b/>
                <w:sz w:val="18"/>
                <w:szCs w:val="18"/>
                <w:lang w:val="pl-PL"/>
              </w:rPr>
            </w:pPr>
            <w:r w:rsidRPr="0022683C">
              <w:rPr>
                <w:b/>
                <w:sz w:val="18"/>
                <w:szCs w:val="18"/>
                <w:lang w:val="pl-PL"/>
              </w:rPr>
              <w:t>7,4</w:t>
            </w:r>
          </w:p>
        </w:tc>
        <w:tc>
          <w:tcPr>
            <w:tcW w:w="978" w:type="dxa"/>
            <w:tcBorders>
              <w:top w:val="single" w:sz="4" w:space="0" w:color="auto"/>
              <w:bottom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b/>
                <w:sz w:val="18"/>
                <w:szCs w:val="18"/>
                <w:lang w:val="pl-PL"/>
              </w:rPr>
            </w:pPr>
            <w:r w:rsidRPr="0022683C">
              <w:rPr>
                <w:b/>
                <w:sz w:val="18"/>
                <w:szCs w:val="18"/>
                <w:lang w:val="pl-PL"/>
              </w:rPr>
              <w:t>7,4</w:t>
            </w:r>
          </w:p>
        </w:tc>
        <w:tc>
          <w:tcPr>
            <w:tcW w:w="978" w:type="dxa"/>
            <w:tcBorders>
              <w:top w:val="single" w:sz="4" w:space="0" w:color="auto"/>
              <w:bottom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b/>
                <w:sz w:val="18"/>
                <w:szCs w:val="18"/>
                <w:lang w:val="pl-PL"/>
              </w:rPr>
            </w:pPr>
            <w:r w:rsidRPr="0022683C">
              <w:rPr>
                <w:b/>
                <w:sz w:val="18"/>
                <w:szCs w:val="18"/>
                <w:lang w:val="pl-PL"/>
              </w:rPr>
              <w:t>6,5</w:t>
            </w:r>
          </w:p>
        </w:tc>
        <w:tc>
          <w:tcPr>
            <w:tcW w:w="978" w:type="dxa"/>
            <w:tcBorders>
              <w:top w:val="single" w:sz="4" w:space="0" w:color="auto"/>
              <w:bottom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b/>
                <w:sz w:val="18"/>
                <w:szCs w:val="18"/>
                <w:lang w:val="pl-PL"/>
              </w:rPr>
            </w:pPr>
            <w:r w:rsidRPr="0022683C">
              <w:rPr>
                <w:b/>
                <w:sz w:val="18"/>
                <w:szCs w:val="18"/>
                <w:lang w:val="pl-PL"/>
              </w:rPr>
              <w:t>4,9</w:t>
            </w:r>
          </w:p>
        </w:tc>
      </w:tr>
      <w:tr w:rsidR="007B047D" w:rsidRPr="004669AF" w:rsidTr="009367DA">
        <w:tc>
          <w:tcPr>
            <w:tcW w:w="1833" w:type="dxa"/>
            <w:vMerge/>
            <w:tcBorders>
              <w:top w:val="single" w:sz="4" w:space="0" w:color="auto"/>
            </w:tcBorders>
            <w:shd w:val="clear" w:color="auto" w:fill="auto"/>
          </w:tcPr>
          <w:p w:rsidR="007B047D" w:rsidRPr="0022683C" w:rsidRDefault="007B047D" w:rsidP="00920BF7">
            <w:pPr>
              <w:suppressAutoHyphens w:val="0"/>
              <w:spacing w:before="40" w:after="40" w:line="220" w:lineRule="exact"/>
              <w:rPr>
                <w:sz w:val="18"/>
                <w:szCs w:val="18"/>
                <w:lang w:val="pl-PL"/>
              </w:rPr>
            </w:pPr>
          </w:p>
        </w:tc>
        <w:tc>
          <w:tcPr>
            <w:tcW w:w="8035" w:type="dxa"/>
            <w:gridSpan w:val="2"/>
            <w:tcBorders>
              <w:top w:val="single" w:sz="4" w:space="0" w:color="auto"/>
            </w:tcBorders>
            <w:shd w:val="clear" w:color="auto" w:fill="auto"/>
            <w:hideMark/>
          </w:tcPr>
          <w:p w:rsidR="007B047D" w:rsidRPr="0022683C" w:rsidRDefault="007B047D" w:rsidP="00920BF7">
            <w:pPr>
              <w:suppressAutoHyphens w:val="0"/>
              <w:spacing w:before="40" w:after="40" w:line="220" w:lineRule="exact"/>
              <w:rPr>
                <w:sz w:val="18"/>
                <w:szCs w:val="18"/>
                <w:lang w:val="fr-FR"/>
              </w:rPr>
            </w:pPr>
            <w:r w:rsidRPr="0022683C">
              <w:rPr>
                <w:sz w:val="18"/>
                <w:szCs w:val="18"/>
                <w:lang w:val="fr"/>
              </w:rPr>
              <w:t>Ménage avec au moins 1 personne handicapée</w:t>
            </w:r>
          </w:p>
        </w:tc>
        <w:tc>
          <w:tcPr>
            <w:tcW w:w="978" w:type="dxa"/>
            <w:tcBorders>
              <w:top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10,8</w:t>
            </w:r>
          </w:p>
        </w:tc>
        <w:tc>
          <w:tcPr>
            <w:tcW w:w="978" w:type="dxa"/>
            <w:tcBorders>
              <w:top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10,8</w:t>
            </w:r>
          </w:p>
        </w:tc>
        <w:tc>
          <w:tcPr>
            <w:tcW w:w="978" w:type="dxa"/>
            <w:tcBorders>
              <w:top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9,1</w:t>
            </w:r>
          </w:p>
        </w:tc>
        <w:tc>
          <w:tcPr>
            <w:tcW w:w="978" w:type="dxa"/>
            <w:tcBorders>
              <w:top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7,5</w:t>
            </w:r>
          </w:p>
        </w:tc>
      </w:tr>
      <w:tr w:rsidR="007B047D" w:rsidRPr="004669AF" w:rsidTr="009367DA">
        <w:tc>
          <w:tcPr>
            <w:tcW w:w="1833" w:type="dxa"/>
            <w:vMerge/>
            <w:shd w:val="clear" w:color="auto" w:fill="auto"/>
          </w:tcPr>
          <w:p w:rsidR="007B047D" w:rsidRPr="0022683C" w:rsidRDefault="007B047D" w:rsidP="00920BF7">
            <w:pPr>
              <w:suppressAutoHyphens w:val="0"/>
              <w:spacing w:before="40" w:after="40" w:line="220" w:lineRule="exact"/>
              <w:rPr>
                <w:sz w:val="18"/>
                <w:szCs w:val="18"/>
                <w:lang w:val="pl-PL"/>
              </w:rPr>
            </w:pPr>
          </w:p>
        </w:tc>
        <w:tc>
          <w:tcPr>
            <w:tcW w:w="11947" w:type="dxa"/>
            <w:gridSpan w:val="6"/>
            <w:shd w:val="clear" w:color="auto" w:fill="auto"/>
            <w:hideMark/>
          </w:tcPr>
          <w:p w:rsidR="007B047D" w:rsidRPr="0022683C" w:rsidRDefault="007B047D" w:rsidP="00920BF7">
            <w:pPr>
              <w:suppressAutoHyphens w:val="0"/>
              <w:spacing w:before="40" w:after="40" w:line="220" w:lineRule="exact"/>
              <w:rPr>
                <w:sz w:val="18"/>
                <w:szCs w:val="18"/>
                <w:lang w:val="pl-PL"/>
              </w:rPr>
            </w:pPr>
            <w:r w:rsidRPr="0022683C">
              <w:rPr>
                <w:sz w:val="18"/>
                <w:szCs w:val="18"/>
                <w:lang w:val="fr"/>
              </w:rPr>
              <w:t>dont</w:t>
            </w:r>
          </w:p>
        </w:tc>
      </w:tr>
      <w:tr w:rsidR="007B047D" w:rsidRPr="004669AF" w:rsidTr="009367DA">
        <w:tc>
          <w:tcPr>
            <w:tcW w:w="1833" w:type="dxa"/>
            <w:vMerge/>
            <w:shd w:val="clear" w:color="auto" w:fill="auto"/>
            <w:hideMark/>
          </w:tcPr>
          <w:p w:rsidR="007B047D" w:rsidRPr="0022683C" w:rsidRDefault="007B047D" w:rsidP="00920BF7">
            <w:pPr>
              <w:suppressAutoHyphens w:val="0"/>
              <w:spacing w:before="40" w:after="40" w:line="220" w:lineRule="exact"/>
              <w:rPr>
                <w:sz w:val="18"/>
                <w:szCs w:val="18"/>
                <w:lang w:val="pl-PL"/>
              </w:rPr>
            </w:pPr>
          </w:p>
        </w:tc>
        <w:tc>
          <w:tcPr>
            <w:tcW w:w="578" w:type="dxa"/>
            <w:shd w:val="clear" w:color="auto" w:fill="auto"/>
          </w:tcPr>
          <w:p w:rsidR="007B047D" w:rsidRPr="0022683C" w:rsidRDefault="007B047D" w:rsidP="00920BF7">
            <w:pPr>
              <w:suppressAutoHyphens w:val="0"/>
              <w:spacing w:before="40" w:after="40" w:line="220" w:lineRule="exact"/>
              <w:rPr>
                <w:sz w:val="18"/>
                <w:szCs w:val="18"/>
                <w:lang w:val="pl-PL"/>
              </w:rPr>
            </w:pPr>
          </w:p>
        </w:tc>
        <w:tc>
          <w:tcPr>
            <w:tcW w:w="7457" w:type="dxa"/>
            <w:shd w:val="clear" w:color="auto" w:fill="auto"/>
          </w:tcPr>
          <w:p w:rsidR="007B047D" w:rsidRPr="0022683C" w:rsidRDefault="007B047D" w:rsidP="00920BF7">
            <w:pPr>
              <w:suppressAutoHyphens w:val="0"/>
              <w:spacing w:before="40" w:after="40" w:line="220" w:lineRule="exact"/>
              <w:rPr>
                <w:sz w:val="18"/>
                <w:szCs w:val="18"/>
                <w:lang w:val="fr-FR"/>
              </w:rPr>
            </w:pPr>
            <w:r w:rsidRPr="0022683C">
              <w:rPr>
                <w:sz w:val="18"/>
                <w:szCs w:val="18"/>
                <w:lang w:val="fr"/>
              </w:rPr>
              <w:t>avec une personne handicapée de référence</w:t>
            </w:r>
          </w:p>
        </w:tc>
        <w:tc>
          <w:tcPr>
            <w:tcW w:w="978" w:type="dxa"/>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10,9</w:t>
            </w:r>
          </w:p>
        </w:tc>
        <w:tc>
          <w:tcPr>
            <w:tcW w:w="978" w:type="dxa"/>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10,2</w:t>
            </w:r>
          </w:p>
        </w:tc>
        <w:tc>
          <w:tcPr>
            <w:tcW w:w="978" w:type="dxa"/>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9,1</w:t>
            </w:r>
          </w:p>
        </w:tc>
        <w:tc>
          <w:tcPr>
            <w:tcW w:w="978" w:type="dxa"/>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6,6</w:t>
            </w:r>
          </w:p>
        </w:tc>
      </w:tr>
      <w:tr w:rsidR="007B047D" w:rsidRPr="004669AF" w:rsidTr="009367DA">
        <w:tc>
          <w:tcPr>
            <w:tcW w:w="1833" w:type="dxa"/>
            <w:vMerge/>
            <w:shd w:val="clear" w:color="auto" w:fill="auto"/>
            <w:hideMark/>
          </w:tcPr>
          <w:p w:rsidR="007B047D" w:rsidRPr="0022683C" w:rsidRDefault="007B047D" w:rsidP="00920BF7">
            <w:pPr>
              <w:suppressAutoHyphens w:val="0"/>
              <w:spacing w:before="40" w:after="40" w:line="220" w:lineRule="exact"/>
              <w:rPr>
                <w:sz w:val="18"/>
                <w:szCs w:val="18"/>
                <w:lang w:val="pl-PL"/>
              </w:rPr>
            </w:pPr>
          </w:p>
        </w:tc>
        <w:tc>
          <w:tcPr>
            <w:tcW w:w="578" w:type="dxa"/>
            <w:shd w:val="clear" w:color="auto" w:fill="auto"/>
          </w:tcPr>
          <w:p w:rsidR="007B047D" w:rsidRPr="0022683C" w:rsidRDefault="007B047D" w:rsidP="00920BF7">
            <w:pPr>
              <w:suppressAutoHyphens w:val="0"/>
              <w:spacing w:before="40" w:after="40" w:line="220" w:lineRule="exact"/>
              <w:rPr>
                <w:sz w:val="18"/>
                <w:szCs w:val="18"/>
                <w:lang w:val="pl-PL"/>
              </w:rPr>
            </w:pPr>
          </w:p>
        </w:tc>
        <w:tc>
          <w:tcPr>
            <w:tcW w:w="7457" w:type="dxa"/>
            <w:shd w:val="clear" w:color="auto" w:fill="auto"/>
          </w:tcPr>
          <w:p w:rsidR="007B047D" w:rsidRPr="0022683C" w:rsidRDefault="007B047D" w:rsidP="00920BF7">
            <w:pPr>
              <w:suppressAutoHyphens w:val="0"/>
              <w:spacing w:before="40" w:after="40" w:line="220" w:lineRule="exact"/>
              <w:rPr>
                <w:sz w:val="18"/>
                <w:szCs w:val="18"/>
                <w:lang w:val="fr-FR"/>
              </w:rPr>
            </w:pPr>
            <w:r w:rsidRPr="0022683C">
              <w:rPr>
                <w:sz w:val="18"/>
                <w:szCs w:val="18"/>
                <w:lang w:val="fr"/>
              </w:rPr>
              <w:t>avec au moins un enfant de moins de 16 ans titulaire d</w:t>
            </w:r>
            <w:r w:rsidR="00666A57">
              <w:rPr>
                <w:sz w:val="18"/>
                <w:szCs w:val="18"/>
                <w:lang w:val="fr"/>
              </w:rPr>
              <w:t>’</w:t>
            </w:r>
            <w:r w:rsidRPr="0022683C">
              <w:rPr>
                <w:sz w:val="18"/>
                <w:szCs w:val="18"/>
                <w:lang w:val="fr"/>
              </w:rPr>
              <w:t>un certificat de handicap</w:t>
            </w:r>
          </w:p>
        </w:tc>
        <w:tc>
          <w:tcPr>
            <w:tcW w:w="978" w:type="dxa"/>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11,5</w:t>
            </w:r>
          </w:p>
        </w:tc>
        <w:tc>
          <w:tcPr>
            <w:tcW w:w="978" w:type="dxa"/>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14,6</w:t>
            </w:r>
          </w:p>
        </w:tc>
        <w:tc>
          <w:tcPr>
            <w:tcW w:w="978" w:type="dxa"/>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10,7</w:t>
            </w:r>
          </w:p>
        </w:tc>
        <w:tc>
          <w:tcPr>
            <w:tcW w:w="978" w:type="dxa"/>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8,3</w:t>
            </w:r>
          </w:p>
        </w:tc>
      </w:tr>
      <w:tr w:rsidR="007B047D" w:rsidRPr="004669AF" w:rsidTr="009367DA">
        <w:tc>
          <w:tcPr>
            <w:tcW w:w="1833" w:type="dxa"/>
            <w:vMerge/>
            <w:tcBorders>
              <w:bottom w:val="single" w:sz="4" w:space="0" w:color="auto"/>
            </w:tcBorders>
            <w:shd w:val="clear" w:color="auto" w:fill="auto"/>
          </w:tcPr>
          <w:p w:rsidR="007B047D" w:rsidRPr="0022683C" w:rsidRDefault="007B047D" w:rsidP="00920BF7">
            <w:pPr>
              <w:suppressAutoHyphens w:val="0"/>
              <w:spacing w:before="40" w:after="40" w:line="220" w:lineRule="exact"/>
              <w:rPr>
                <w:sz w:val="18"/>
                <w:szCs w:val="18"/>
                <w:lang w:val="pl-PL"/>
              </w:rPr>
            </w:pPr>
          </w:p>
        </w:tc>
        <w:tc>
          <w:tcPr>
            <w:tcW w:w="8035" w:type="dxa"/>
            <w:gridSpan w:val="2"/>
            <w:tcBorders>
              <w:bottom w:val="single" w:sz="4" w:space="0" w:color="auto"/>
            </w:tcBorders>
            <w:shd w:val="clear" w:color="auto" w:fill="auto"/>
            <w:hideMark/>
          </w:tcPr>
          <w:p w:rsidR="007B047D" w:rsidRPr="0022683C" w:rsidRDefault="007B047D" w:rsidP="00920BF7">
            <w:pPr>
              <w:suppressAutoHyphens w:val="0"/>
              <w:spacing w:before="40" w:after="40" w:line="220" w:lineRule="exact"/>
              <w:rPr>
                <w:sz w:val="18"/>
                <w:szCs w:val="18"/>
                <w:lang w:val="fr-FR"/>
              </w:rPr>
            </w:pPr>
            <w:r w:rsidRPr="0022683C">
              <w:rPr>
                <w:sz w:val="18"/>
                <w:szCs w:val="18"/>
                <w:lang w:val="fr"/>
              </w:rPr>
              <w:t>Ménages sans personnes handicapées</w:t>
            </w:r>
          </w:p>
        </w:tc>
        <w:tc>
          <w:tcPr>
            <w:tcW w:w="978" w:type="dxa"/>
            <w:tcBorders>
              <w:bottom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6,4</w:t>
            </w:r>
          </w:p>
        </w:tc>
        <w:tc>
          <w:tcPr>
            <w:tcW w:w="978" w:type="dxa"/>
            <w:tcBorders>
              <w:bottom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6,5</w:t>
            </w:r>
          </w:p>
        </w:tc>
        <w:tc>
          <w:tcPr>
            <w:tcW w:w="978" w:type="dxa"/>
            <w:tcBorders>
              <w:bottom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5,8</w:t>
            </w:r>
          </w:p>
        </w:tc>
        <w:tc>
          <w:tcPr>
            <w:tcW w:w="978" w:type="dxa"/>
            <w:tcBorders>
              <w:bottom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4,2</w:t>
            </w:r>
          </w:p>
        </w:tc>
      </w:tr>
      <w:tr w:rsidR="007B047D" w:rsidRPr="008975A9" w:rsidTr="009367DA">
        <w:tc>
          <w:tcPr>
            <w:tcW w:w="1833" w:type="dxa"/>
            <w:vMerge w:val="restart"/>
            <w:tcBorders>
              <w:top w:val="single" w:sz="4" w:space="0" w:color="auto"/>
              <w:bottom w:val="single" w:sz="4" w:space="0" w:color="auto"/>
            </w:tcBorders>
            <w:shd w:val="clear" w:color="auto" w:fill="auto"/>
          </w:tcPr>
          <w:p w:rsidR="007B047D" w:rsidRPr="0022683C" w:rsidRDefault="007B047D" w:rsidP="00920BF7">
            <w:pPr>
              <w:suppressAutoHyphens w:val="0"/>
              <w:spacing w:before="40" w:after="40" w:line="220" w:lineRule="exact"/>
              <w:rPr>
                <w:b/>
                <w:sz w:val="18"/>
                <w:szCs w:val="18"/>
                <w:lang w:val="pl-PL"/>
              </w:rPr>
            </w:pPr>
            <w:r w:rsidRPr="0022683C">
              <w:rPr>
                <w:b/>
                <w:sz w:val="18"/>
                <w:szCs w:val="18"/>
                <w:lang w:val="fr"/>
              </w:rPr>
              <w:t>Seuil de pauvreté statutaire</w:t>
            </w:r>
          </w:p>
        </w:tc>
        <w:tc>
          <w:tcPr>
            <w:tcW w:w="8035" w:type="dxa"/>
            <w:gridSpan w:val="2"/>
            <w:tcBorders>
              <w:top w:val="single" w:sz="4" w:space="0" w:color="auto"/>
              <w:bottom w:val="single" w:sz="4" w:space="0" w:color="auto"/>
            </w:tcBorders>
            <w:shd w:val="clear" w:color="auto" w:fill="auto"/>
            <w:hideMark/>
          </w:tcPr>
          <w:p w:rsidR="007B047D" w:rsidRPr="0022683C" w:rsidRDefault="007B047D" w:rsidP="00920BF7">
            <w:pPr>
              <w:suppressAutoHyphens w:val="0"/>
              <w:spacing w:before="40" w:after="40" w:line="220" w:lineRule="exact"/>
              <w:rPr>
                <w:b/>
                <w:sz w:val="18"/>
                <w:szCs w:val="18"/>
                <w:lang w:val="pl-PL"/>
              </w:rPr>
            </w:pPr>
            <w:r w:rsidRPr="0022683C">
              <w:rPr>
                <w:b/>
                <w:sz w:val="18"/>
                <w:szCs w:val="18"/>
                <w:lang w:val="fr"/>
              </w:rPr>
              <w:t>Total</w:t>
            </w:r>
          </w:p>
        </w:tc>
        <w:tc>
          <w:tcPr>
            <w:tcW w:w="978" w:type="dxa"/>
            <w:tcBorders>
              <w:top w:val="single" w:sz="4" w:space="0" w:color="auto"/>
              <w:bottom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b/>
                <w:sz w:val="18"/>
                <w:szCs w:val="18"/>
                <w:lang w:val="pl-PL"/>
              </w:rPr>
            </w:pPr>
            <w:r w:rsidRPr="0022683C">
              <w:rPr>
                <w:b/>
                <w:sz w:val="18"/>
                <w:szCs w:val="18"/>
                <w:lang w:val="pl-PL"/>
              </w:rPr>
              <w:t>12,8</w:t>
            </w:r>
          </w:p>
        </w:tc>
        <w:tc>
          <w:tcPr>
            <w:tcW w:w="978" w:type="dxa"/>
            <w:tcBorders>
              <w:top w:val="single" w:sz="4" w:space="0" w:color="auto"/>
              <w:bottom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b/>
                <w:sz w:val="18"/>
                <w:szCs w:val="18"/>
                <w:lang w:val="pl-PL"/>
              </w:rPr>
            </w:pPr>
            <w:r w:rsidRPr="0022683C">
              <w:rPr>
                <w:b/>
                <w:sz w:val="18"/>
                <w:szCs w:val="18"/>
                <w:lang w:val="pl-PL"/>
              </w:rPr>
              <w:t>12,2</w:t>
            </w:r>
          </w:p>
        </w:tc>
        <w:tc>
          <w:tcPr>
            <w:tcW w:w="978" w:type="dxa"/>
            <w:tcBorders>
              <w:top w:val="single" w:sz="4" w:space="0" w:color="auto"/>
              <w:bottom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b/>
                <w:sz w:val="18"/>
                <w:szCs w:val="18"/>
                <w:lang w:val="pl-PL"/>
              </w:rPr>
            </w:pPr>
            <w:r w:rsidRPr="0022683C">
              <w:rPr>
                <w:b/>
                <w:sz w:val="18"/>
                <w:szCs w:val="18"/>
                <w:lang w:val="pl-PL"/>
              </w:rPr>
              <w:t>12,2</w:t>
            </w:r>
          </w:p>
        </w:tc>
        <w:tc>
          <w:tcPr>
            <w:tcW w:w="978" w:type="dxa"/>
            <w:tcBorders>
              <w:top w:val="single" w:sz="4" w:space="0" w:color="auto"/>
              <w:bottom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b/>
                <w:sz w:val="18"/>
                <w:szCs w:val="18"/>
                <w:lang w:val="pl-PL"/>
              </w:rPr>
            </w:pPr>
            <w:r w:rsidRPr="0022683C">
              <w:rPr>
                <w:b/>
                <w:sz w:val="18"/>
                <w:szCs w:val="18"/>
                <w:lang w:val="pl-PL"/>
              </w:rPr>
              <w:t>12,7</w:t>
            </w:r>
          </w:p>
        </w:tc>
      </w:tr>
      <w:tr w:rsidR="007B047D" w:rsidRPr="004669AF" w:rsidTr="009367DA">
        <w:tc>
          <w:tcPr>
            <w:tcW w:w="1833" w:type="dxa"/>
            <w:vMerge/>
            <w:tcBorders>
              <w:top w:val="single" w:sz="4" w:space="0" w:color="auto"/>
            </w:tcBorders>
            <w:shd w:val="clear" w:color="auto" w:fill="auto"/>
          </w:tcPr>
          <w:p w:rsidR="007B047D" w:rsidRPr="0022683C" w:rsidRDefault="007B047D" w:rsidP="00920BF7">
            <w:pPr>
              <w:suppressAutoHyphens w:val="0"/>
              <w:spacing w:before="40" w:after="40" w:line="220" w:lineRule="exact"/>
              <w:rPr>
                <w:sz w:val="18"/>
                <w:szCs w:val="18"/>
                <w:lang w:val="pl-PL"/>
              </w:rPr>
            </w:pPr>
          </w:p>
        </w:tc>
        <w:tc>
          <w:tcPr>
            <w:tcW w:w="8035" w:type="dxa"/>
            <w:gridSpan w:val="2"/>
            <w:tcBorders>
              <w:top w:val="single" w:sz="4" w:space="0" w:color="auto"/>
            </w:tcBorders>
            <w:shd w:val="clear" w:color="auto" w:fill="auto"/>
            <w:hideMark/>
          </w:tcPr>
          <w:p w:rsidR="007B047D" w:rsidRPr="0022683C" w:rsidRDefault="007B047D" w:rsidP="00920BF7">
            <w:pPr>
              <w:suppressAutoHyphens w:val="0"/>
              <w:spacing w:before="40" w:after="40" w:line="220" w:lineRule="exact"/>
              <w:rPr>
                <w:sz w:val="18"/>
                <w:szCs w:val="18"/>
                <w:lang w:val="fr-FR"/>
              </w:rPr>
            </w:pPr>
            <w:r w:rsidRPr="0022683C">
              <w:rPr>
                <w:sz w:val="18"/>
                <w:szCs w:val="18"/>
                <w:lang w:val="fr"/>
              </w:rPr>
              <w:t>Ménage avec au moins 1 personne handicapée</w:t>
            </w:r>
          </w:p>
        </w:tc>
        <w:tc>
          <w:tcPr>
            <w:tcW w:w="978" w:type="dxa"/>
            <w:tcBorders>
              <w:top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16,6</w:t>
            </w:r>
          </w:p>
        </w:tc>
        <w:tc>
          <w:tcPr>
            <w:tcW w:w="978" w:type="dxa"/>
            <w:tcBorders>
              <w:top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16,7</w:t>
            </w:r>
          </w:p>
        </w:tc>
        <w:tc>
          <w:tcPr>
            <w:tcW w:w="978" w:type="dxa"/>
            <w:tcBorders>
              <w:top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15,8</w:t>
            </w:r>
          </w:p>
        </w:tc>
        <w:tc>
          <w:tcPr>
            <w:tcW w:w="978" w:type="dxa"/>
            <w:tcBorders>
              <w:top w:val="single" w:sz="4" w:space="0" w:color="auto"/>
            </w:tcBorders>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17,0</w:t>
            </w:r>
          </w:p>
        </w:tc>
      </w:tr>
      <w:tr w:rsidR="007B047D" w:rsidRPr="004669AF" w:rsidTr="009367DA">
        <w:tc>
          <w:tcPr>
            <w:tcW w:w="1833" w:type="dxa"/>
            <w:vMerge/>
            <w:shd w:val="clear" w:color="auto" w:fill="auto"/>
          </w:tcPr>
          <w:p w:rsidR="007B047D" w:rsidRPr="0022683C" w:rsidRDefault="007B047D" w:rsidP="00920BF7">
            <w:pPr>
              <w:suppressAutoHyphens w:val="0"/>
              <w:spacing w:before="40" w:after="40" w:line="220" w:lineRule="exact"/>
              <w:rPr>
                <w:sz w:val="18"/>
                <w:szCs w:val="18"/>
                <w:lang w:val="pl-PL"/>
              </w:rPr>
            </w:pPr>
          </w:p>
        </w:tc>
        <w:tc>
          <w:tcPr>
            <w:tcW w:w="11947" w:type="dxa"/>
            <w:gridSpan w:val="6"/>
            <w:shd w:val="clear" w:color="auto" w:fill="auto"/>
            <w:hideMark/>
          </w:tcPr>
          <w:p w:rsidR="007B047D" w:rsidRPr="0022683C" w:rsidRDefault="007B047D" w:rsidP="00920BF7">
            <w:pPr>
              <w:suppressAutoHyphens w:val="0"/>
              <w:spacing w:before="40" w:after="40" w:line="220" w:lineRule="exact"/>
              <w:rPr>
                <w:sz w:val="18"/>
                <w:szCs w:val="18"/>
                <w:lang w:val="pl-PL"/>
              </w:rPr>
            </w:pPr>
            <w:r w:rsidRPr="0022683C">
              <w:rPr>
                <w:sz w:val="18"/>
                <w:szCs w:val="18"/>
                <w:lang w:val="fr"/>
              </w:rPr>
              <w:t>dont</w:t>
            </w:r>
          </w:p>
        </w:tc>
      </w:tr>
      <w:tr w:rsidR="007B047D" w:rsidRPr="004669AF" w:rsidTr="009367DA">
        <w:tc>
          <w:tcPr>
            <w:tcW w:w="1833" w:type="dxa"/>
            <w:vMerge/>
            <w:shd w:val="clear" w:color="auto" w:fill="auto"/>
            <w:hideMark/>
          </w:tcPr>
          <w:p w:rsidR="007B047D" w:rsidRPr="0022683C" w:rsidRDefault="007B047D" w:rsidP="00920BF7">
            <w:pPr>
              <w:suppressAutoHyphens w:val="0"/>
              <w:spacing w:before="40" w:after="40" w:line="220" w:lineRule="exact"/>
              <w:rPr>
                <w:sz w:val="18"/>
                <w:szCs w:val="18"/>
                <w:lang w:val="pl-PL"/>
              </w:rPr>
            </w:pPr>
          </w:p>
        </w:tc>
        <w:tc>
          <w:tcPr>
            <w:tcW w:w="578" w:type="dxa"/>
            <w:shd w:val="clear" w:color="auto" w:fill="auto"/>
          </w:tcPr>
          <w:p w:rsidR="007B047D" w:rsidRPr="0022683C" w:rsidRDefault="007B047D" w:rsidP="00920BF7">
            <w:pPr>
              <w:suppressAutoHyphens w:val="0"/>
              <w:spacing w:before="40" w:after="40" w:line="220" w:lineRule="exact"/>
              <w:rPr>
                <w:sz w:val="18"/>
                <w:szCs w:val="18"/>
                <w:lang w:val="pl-PL"/>
              </w:rPr>
            </w:pPr>
          </w:p>
        </w:tc>
        <w:tc>
          <w:tcPr>
            <w:tcW w:w="7457" w:type="dxa"/>
            <w:shd w:val="clear" w:color="auto" w:fill="auto"/>
          </w:tcPr>
          <w:p w:rsidR="007B047D" w:rsidRPr="0022683C" w:rsidRDefault="007B047D" w:rsidP="00920BF7">
            <w:pPr>
              <w:suppressAutoHyphens w:val="0"/>
              <w:spacing w:before="40" w:after="40" w:line="220" w:lineRule="exact"/>
              <w:rPr>
                <w:sz w:val="18"/>
                <w:szCs w:val="18"/>
                <w:lang w:val="fr-FR"/>
              </w:rPr>
            </w:pPr>
            <w:r w:rsidRPr="0022683C">
              <w:rPr>
                <w:sz w:val="18"/>
                <w:szCs w:val="18"/>
                <w:lang w:val="fr"/>
              </w:rPr>
              <w:t>avec une personne handicapée de référence</w:t>
            </w:r>
          </w:p>
        </w:tc>
        <w:tc>
          <w:tcPr>
            <w:tcW w:w="978" w:type="dxa"/>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14,7</w:t>
            </w:r>
          </w:p>
        </w:tc>
        <w:tc>
          <w:tcPr>
            <w:tcW w:w="978" w:type="dxa"/>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14,6</w:t>
            </w:r>
          </w:p>
        </w:tc>
        <w:tc>
          <w:tcPr>
            <w:tcW w:w="978" w:type="dxa"/>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13,2</w:t>
            </w:r>
          </w:p>
        </w:tc>
        <w:tc>
          <w:tcPr>
            <w:tcW w:w="978" w:type="dxa"/>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13,9</w:t>
            </w:r>
          </w:p>
        </w:tc>
      </w:tr>
      <w:tr w:rsidR="007B047D" w:rsidRPr="004669AF" w:rsidTr="009367DA">
        <w:tc>
          <w:tcPr>
            <w:tcW w:w="1833" w:type="dxa"/>
            <w:vMerge/>
            <w:shd w:val="clear" w:color="auto" w:fill="auto"/>
            <w:hideMark/>
          </w:tcPr>
          <w:p w:rsidR="007B047D" w:rsidRPr="0022683C" w:rsidRDefault="007B047D" w:rsidP="00920BF7">
            <w:pPr>
              <w:suppressAutoHyphens w:val="0"/>
              <w:spacing w:before="40" w:after="40" w:line="220" w:lineRule="exact"/>
              <w:rPr>
                <w:sz w:val="18"/>
                <w:szCs w:val="18"/>
                <w:lang w:val="pl-PL"/>
              </w:rPr>
            </w:pPr>
          </w:p>
        </w:tc>
        <w:tc>
          <w:tcPr>
            <w:tcW w:w="578" w:type="dxa"/>
            <w:shd w:val="clear" w:color="auto" w:fill="auto"/>
          </w:tcPr>
          <w:p w:rsidR="007B047D" w:rsidRPr="0022683C" w:rsidRDefault="007B047D" w:rsidP="00920BF7">
            <w:pPr>
              <w:suppressAutoHyphens w:val="0"/>
              <w:spacing w:before="40" w:after="40" w:line="220" w:lineRule="exact"/>
              <w:rPr>
                <w:sz w:val="18"/>
                <w:szCs w:val="18"/>
                <w:lang w:val="pl-PL"/>
              </w:rPr>
            </w:pPr>
          </w:p>
        </w:tc>
        <w:tc>
          <w:tcPr>
            <w:tcW w:w="7457" w:type="dxa"/>
            <w:shd w:val="clear" w:color="auto" w:fill="auto"/>
          </w:tcPr>
          <w:p w:rsidR="007B047D" w:rsidRPr="0022683C" w:rsidRDefault="007B047D" w:rsidP="00920BF7">
            <w:pPr>
              <w:suppressAutoHyphens w:val="0"/>
              <w:spacing w:before="40" w:after="40" w:line="220" w:lineRule="exact"/>
              <w:rPr>
                <w:sz w:val="18"/>
                <w:szCs w:val="18"/>
                <w:lang w:val="fr-FR"/>
              </w:rPr>
            </w:pPr>
            <w:r w:rsidRPr="0022683C">
              <w:rPr>
                <w:sz w:val="18"/>
                <w:szCs w:val="18"/>
                <w:lang w:val="fr"/>
              </w:rPr>
              <w:t>avec au moins un enfant de moins de 16 ans titulaire d</w:t>
            </w:r>
            <w:r w:rsidR="00666A57">
              <w:rPr>
                <w:sz w:val="18"/>
                <w:szCs w:val="18"/>
                <w:lang w:val="fr"/>
              </w:rPr>
              <w:t>’</w:t>
            </w:r>
            <w:r w:rsidRPr="0022683C">
              <w:rPr>
                <w:sz w:val="18"/>
                <w:szCs w:val="18"/>
                <w:lang w:val="fr"/>
              </w:rPr>
              <w:t>un certificat de handicap</w:t>
            </w:r>
          </w:p>
        </w:tc>
        <w:tc>
          <w:tcPr>
            <w:tcW w:w="978" w:type="dxa"/>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24,9</w:t>
            </w:r>
          </w:p>
        </w:tc>
        <w:tc>
          <w:tcPr>
            <w:tcW w:w="978" w:type="dxa"/>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26,6</w:t>
            </w:r>
          </w:p>
        </w:tc>
        <w:tc>
          <w:tcPr>
            <w:tcW w:w="978" w:type="dxa"/>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21,5</w:t>
            </w:r>
          </w:p>
        </w:tc>
        <w:tc>
          <w:tcPr>
            <w:tcW w:w="978" w:type="dxa"/>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25,5</w:t>
            </w:r>
          </w:p>
        </w:tc>
      </w:tr>
      <w:tr w:rsidR="007B047D" w:rsidRPr="004669AF" w:rsidTr="009367DA">
        <w:tc>
          <w:tcPr>
            <w:tcW w:w="1833" w:type="dxa"/>
            <w:vMerge/>
            <w:tcBorders>
              <w:bottom w:val="single" w:sz="12" w:space="0" w:color="auto"/>
            </w:tcBorders>
            <w:shd w:val="clear" w:color="auto" w:fill="auto"/>
          </w:tcPr>
          <w:p w:rsidR="007B047D" w:rsidRPr="0022683C" w:rsidRDefault="007B047D" w:rsidP="00920BF7">
            <w:pPr>
              <w:suppressAutoHyphens w:val="0"/>
              <w:spacing w:before="40" w:after="40" w:line="220" w:lineRule="exact"/>
              <w:rPr>
                <w:sz w:val="18"/>
                <w:szCs w:val="18"/>
                <w:lang w:val="pl-PL"/>
              </w:rPr>
            </w:pPr>
          </w:p>
        </w:tc>
        <w:tc>
          <w:tcPr>
            <w:tcW w:w="8035" w:type="dxa"/>
            <w:gridSpan w:val="2"/>
            <w:tcBorders>
              <w:bottom w:val="single" w:sz="12" w:space="0" w:color="auto"/>
            </w:tcBorders>
            <w:shd w:val="clear" w:color="auto" w:fill="auto"/>
            <w:hideMark/>
          </w:tcPr>
          <w:p w:rsidR="007B047D" w:rsidRPr="0022683C" w:rsidRDefault="007B047D" w:rsidP="00920BF7">
            <w:pPr>
              <w:suppressAutoHyphens w:val="0"/>
              <w:spacing w:before="40" w:after="120" w:line="220" w:lineRule="exact"/>
              <w:rPr>
                <w:sz w:val="18"/>
                <w:szCs w:val="18"/>
                <w:lang w:val="fr-FR"/>
              </w:rPr>
            </w:pPr>
            <w:r w:rsidRPr="0022683C">
              <w:rPr>
                <w:sz w:val="18"/>
                <w:szCs w:val="18"/>
                <w:lang w:val="fr"/>
              </w:rPr>
              <w:t>Ménages sans personnes handicapées</w:t>
            </w:r>
          </w:p>
        </w:tc>
        <w:tc>
          <w:tcPr>
            <w:tcW w:w="978" w:type="dxa"/>
            <w:tcBorders>
              <w:bottom w:val="single" w:sz="12" w:space="0" w:color="auto"/>
            </w:tcBorders>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11,6</w:t>
            </w:r>
          </w:p>
        </w:tc>
        <w:tc>
          <w:tcPr>
            <w:tcW w:w="978" w:type="dxa"/>
            <w:tcBorders>
              <w:bottom w:val="single" w:sz="12" w:space="0" w:color="auto"/>
            </w:tcBorders>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10,9</w:t>
            </w:r>
          </w:p>
        </w:tc>
        <w:tc>
          <w:tcPr>
            <w:tcW w:w="978" w:type="dxa"/>
            <w:tcBorders>
              <w:bottom w:val="single" w:sz="12" w:space="0" w:color="auto"/>
            </w:tcBorders>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11,2</w:t>
            </w:r>
          </w:p>
        </w:tc>
        <w:tc>
          <w:tcPr>
            <w:tcW w:w="978" w:type="dxa"/>
            <w:tcBorders>
              <w:bottom w:val="single" w:sz="12" w:space="0" w:color="auto"/>
            </w:tcBorders>
            <w:shd w:val="clear" w:color="auto" w:fill="auto"/>
            <w:vAlign w:val="bottom"/>
            <w:hideMark/>
          </w:tcPr>
          <w:p w:rsidR="007B047D" w:rsidRPr="0022683C" w:rsidRDefault="007B047D" w:rsidP="00920BF7">
            <w:pPr>
              <w:suppressAutoHyphens w:val="0"/>
              <w:spacing w:before="40" w:after="40" w:line="220" w:lineRule="exact"/>
              <w:jc w:val="right"/>
              <w:rPr>
                <w:sz w:val="18"/>
                <w:szCs w:val="18"/>
                <w:lang w:val="pl-PL"/>
              </w:rPr>
            </w:pPr>
            <w:r w:rsidRPr="0022683C">
              <w:rPr>
                <w:sz w:val="18"/>
                <w:szCs w:val="18"/>
                <w:lang w:val="pl-PL"/>
              </w:rPr>
              <w:t>11,6</w:t>
            </w:r>
          </w:p>
        </w:tc>
      </w:tr>
    </w:tbl>
    <w:p w:rsidR="000C5E7E" w:rsidRDefault="007B047D" w:rsidP="009367DA">
      <w:pPr>
        <w:pStyle w:val="SingleTxtG"/>
        <w:spacing w:before="120"/>
        <w:ind w:left="284"/>
        <w:jc w:val="left"/>
        <w:rPr>
          <w:sz w:val="18"/>
          <w:lang w:val="fr"/>
        </w:rPr>
      </w:pPr>
      <w:r w:rsidRPr="00697416">
        <w:rPr>
          <w:sz w:val="18"/>
          <w:lang w:val="fr"/>
        </w:rPr>
        <w:t xml:space="preserve">* </w:t>
      </w:r>
      <w:r w:rsidR="00403A72">
        <w:rPr>
          <w:sz w:val="18"/>
          <w:lang w:val="fr"/>
        </w:rPr>
        <w:t xml:space="preserve"> L</w:t>
      </w:r>
      <w:r w:rsidRPr="00697416">
        <w:rPr>
          <w:sz w:val="18"/>
          <w:lang w:val="fr"/>
        </w:rPr>
        <w:t>a personne avec le revenu le plus élev</w:t>
      </w:r>
      <w:r w:rsidR="009B3226">
        <w:rPr>
          <w:sz w:val="18"/>
          <w:lang w:val="fr"/>
        </w:rPr>
        <w:t>é de tous les membres du ménage</w:t>
      </w:r>
      <w:r w:rsidR="00494C99">
        <w:rPr>
          <w:sz w:val="18"/>
          <w:lang w:val="fr"/>
        </w:rPr>
        <w:t>.</w:t>
      </w:r>
    </w:p>
    <w:p w:rsidR="00805395" w:rsidRPr="009367DA" w:rsidRDefault="00805395" w:rsidP="009367DA">
      <w:pPr>
        <w:pStyle w:val="SingleTxtG"/>
        <w:spacing w:before="240" w:after="0"/>
        <w:jc w:val="center"/>
        <w:rPr>
          <w:sz w:val="18"/>
          <w:u w:val="single"/>
          <w:lang w:val="fr-FR"/>
        </w:rPr>
      </w:pPr>
      <w:r>
        <w:rPr>
          <w:sz w:val="18"/>
          <w:u w:val="single"/>
          <w:lang w:val="fr"/>
        </w:rPr>
        <w:tab/>
      </w:r>
      <w:r>
        <w:rPr>
          <w:sz w:val="18"/>
          <w:u w:val="single"/>
          <w:lang w:val="fr"/>
        </w:rPr>
        <w:tab/>
      </w:r>
      <w:r>
        <w:rPr>
          <w:sz w:val="18"/>
          <w:u w:val="single"/>
          <w:lang w:val="fr"/>
        </w:rPr>
        <w:tab/>
      </w:r>
      <w:r>
        <w:rPr>
          <w:sz w:val="18"/>
          <w:u w:val="single"/>
          <w:lang w:val="fr"/>
        </w:rPr>
        <w:tab/>
      </w:r>
    </w:p>
    <w:sectPr w:rsidR="00805395" w:rsidRPr="009367DA" w:rsidSect="009B3226">
      <w:headerReference w:type="even" r:id="rId15"/>
      <w:headerReference w:type="default" r:id="rId16"/>
      <w:footerReference w:type="even" r:id="rId17"/>
      <w:footerReference w:type="default" r:id="rId18"/>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9DE" w:rsidRDefault="008469DE"/>
  </w:endnote>
  <w:endnote w:type="continuationSeparator" w:id="0">
    <w:p w:rsidR="008469DE" w:rsidRDefault="008469DE"/>
  </w:endnote>
  <w:endnote w:type="continuationNotice" w:id="1">
    <w:p w:rsidR="008469DE" w:rsidRDefault="00846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9DE" w:rsidRPr="00293347" w:rsidRDefault="008469DE" w:rsidP="00293347">
    <w:pPr>
      <w:pStyle w:val="Pieddepage"/>
      <w:tabs>
        <w:tab w:val="right" w:pos="9638"/>
      </w:tabs>
      <w:rPr>
        <w:sz w:val="18"/>
      </w:rPr>
    </w:pPr>
    <w:r w:rsidRPr="00293347">
      <w:rPr>
        <w:b/>
        <w:sz w:val="18"/>
      </w:rPr>
      <w:fldChar w:fldCharType="begin"/>
    </w:r>
    <w:r w:rsidRPr="00293347">
      <w:rPr>
        <w:b/>
        <w:sz w:val="18"/>
      </w:rPr>
      <w:instrText xml:space="preserve"> PAGE  \* MERGEFORMAT </w:instrText>
    </w:r>
    <w:r w:rsidRPr="00293347">
      <w:rPr>
        <w:b/>
        <w:sz w:val="18"/>
      </w:rPr>
      <w:fldChar w:fldCharType="separate"/>
    </w:r>
    <w:r w:rsidR="00916881">
      <w:rPr>
        <w:b/>
        <w:noProof/>
        <w:sz w:val="18"/>
      </w:rPr>
      <w:t>2</w:t>
    </w:r>
    <w:r w:rsidRPr="0029334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9DE" w:rsidRPr="00293347" w:rsidRDefault="008469DE" w:rsidP="00293347">
    <w:pPr>
      <w:pStyle w:val="Pieddepage"/>
      <w:tabs>
        <w:tab w:val="right" w:pos="9638"/>
      </w:tabs>
      <w:rPr>
        <w:b/>
        <w:sz w:val="18"/>
      </w:rPr>
    </w:pPr>
    <w:r>
      <w:tab/>
    </w:r>
    <w:r w:rsidRPr="00293347">
      <w:rPr>
        <w:b/>
        <w:sz w:val="18"/>
      </w:rPr>
      <w:fldChar w:fldCharType="begin"/>
    </w:r>
    <w:r w:rsidRPr="00293347">
      <w:rPr>
        <w:b/>
        <w:sz w:val="18"/>
      </w:rPr>
      <w:instrText xml:space="preserve"> PAGE  \* MERGEFORMAT </w:instrText>
    </w:r>
    <w:r w:rsidRPr="00293347">
      <w:rPr>
        <w:b/>
        <w:sz w:val="18"/>
      </w:rPr>
      <w:fldChar w:fldCharType="separate"/>
    </w:r>
    <w:r w:rsidR="00916881">
      <w:rPr>
        <w:b/>
        <w:noProof/>
        <w:sz w:val="18"/>
      </w:rPr>
      <w:t>23</w:t>
    </w:r>
    <w:r w:rsidRPr="002933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3F" w:rsidRPr="00701A3F" w:rsidRDefault="00701A3F">
    <w:pPr>
      <w:pStyle w:val="Pieddepage"/>
      <w:rPr>
        <w:rFonts w:ascii="C39T30Lfz" w:hAnsi="C39T30Lfz"/>
        <w:sz w:val="56"/>
      </w:rPr>
    </w:pPr>
    <w:r>
      <w:rPr>
        <w:noProof/>
        <w:lang w:eastAsia="fr-CH"/>
      </w:rPr>
      <w:drawing>
        <wp:anchor distT="0" distB="0" distL="114300" distR="114300" simplePos="0" relativeHeight="251659776" behindDoc="0" locked="0" layoutInCell="1" allowOverlap="1" wp14:anchorId="12B53EDD" wp14:editId="4E395536">
          <wp:simplePos x="0" y="0"/>
          <wp:positionH relativeFrom="column">
            <wp:posOffset>5479085</wp:posOffset>
          </wp:positionH>
          <wp:positionV relativeFrom="paragraph">
            <wp:posOffset>7315</wp:posOffset>
          </wp:positionV>
          <wp:extent cx="638175" cy="638175"/>
          <wp:effectExtent l="0" t="0" r="9525" b="9525"/>
          <wp:wrapNone/>
          <wp:docPr id="4" name="Image 1" descr="https://undocs.org/m2/QRCode.ashx?DS=CRPD/C/POL/Q/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OL/Q/1/Add.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eastAsia="fr-CH"/>
      </w:rPr>
      <w:drawing>
        <wp:anchor distT="0" distB="0" distL="114300" distR="114300" simplePos="0" relativeHeight="251657728" behindDoc="0" locked="0" layoutInCell="1" allowOverlap="1" wp14:anchorId="50338C1D" wp14:editId="649318B6">
          <wp:simplePos x="0" y="0"/>
          <wp:positionH relativeFrom="margin">
            <wp:posOffset>4319905</wp:posOffset>
          </wp:positionH>
          <wp:positionV relativeFrom="margin">
            <wp:posOffset>9144000</wp:posOffset>
          </wp:positionV>
          <wp:extent cx="1104900" cy="2286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w:t>
    </w:r>
    <w:r>
      <w:rPr>
        <w:sz w:val="20"/>
      </w:rPr>
      <w:t>9129</w:t>
    </w:r>
    <w:r>
      <w:rPr>
        <w:sz w:val="20"/>
      </w:rPr>
      <w:t xml:space="preserve">  (F)</w:t>
    </w:r>
    <w:r>
      <w:br/>
    </w:r>
    <w:r w:rsidRPr="00701A3F">
      <w:rPr>
        <w:rFonts w:ascii="C39T30Lfz" w:hAnsi="C39T30Lfz"/>
        <w:sz w:val="56"/>
      </w:rPr>
      <w:t></w:t>
    </w:r>
    <w:r w:rsidRPr="00701A3F">
      <w:rPr>
        <w:rFonts w:ascii="C39T30Lfz" w:hAnsi="C39T30Lfz"/>
        <w:sz w:val="56"/>
      </w:rPr>
      <w:t></w:t>
    </w:r>
    <w:r w:rsidRPr="00701A3F">
      <w:rPr>
        <w:rFonts w:ascii="C39T30Lfz" w:hAnsi="C39T30Lfz"/>
        <w:sz w:val="56"/>
      </w:rPr>
      <w:t></w:t>
    </w:r>
    <w:r w:rsidRPr="00701A3F">
      <w:rPr>
        <w:rFonts w:ascii="C39T30Lfz" w:hAnsi="C39T30Lfz"/>
        <w:sz w:val="56"/>
      </w:rPr>
      <w:t></w:t>
    </w:r>
    <w:r w:rsidRPr="00701A3F">
      <w:rPr>
        <w:rFonts w:ascii="C39T30Lfz" w:hAnsi="C39T30Lfz"/>
        <w:sz w:val="56"/>
      </w:rPr>
      <w:t></w:t>
    </w:r>
    <w:r w:rsidRPr="00701A3F">
      <w:rPr>
        <w:rFonts w:ascii="C39T30Lfz" w:hAnsi="C39T30Lfz"/>
        <w:sz w:val="56"/>
      </w:rPr>
      <w:t></w:t>
    </w:r>
    <w:r w:rsidRPr="00701A3F">
      <w:rPr>
        <w:rFonts w:ascii="C39T30Lfz" w:hAnsi="C39T30Lfz"/>
        <w:sz w:val="56"/>
      </w:rPr>
      <w:t></w:t>
    </w:r>
    <w:r w:rsidRPr="00701A3F">
      <w:rPr>
        <w:rFonts w:ascii="C39T30Lfz" w:hAnsi="C39T30Lfz"/>
        <w:sz w:val="56"/>
      </w:rPr>
      <w:t></w:t>
    </w:r>
    <w:r w:rsidRPr="00701A3F">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9DE" w:rsidRPr="009B3226" w:rsidRDefault="008469DE" w:rsidP="009B3226">
    <w:pPr>
      <w:pStyle w:val="Pieddepage"/>
    </w:pPr>
    <w:r>
      <w:rPr>
        <w:noProof/>
        <w:lang w:eastAsia="fr-CH"/>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469DE" w:rsidRPr="00293347" w:rsidRDefault="008469DE" w:rsidP="009B3226">
                          <w:pPr>
                            <w:pStyle w:val="Pieddepage"/>
                            <w:tabs>
                              <w:tab w:val="right" w:pos="9638"/>
                            </w:tabs>
                            <w:rPr>
                              <w:sz w:val="18"/>
                            </w:rPr>
                          </w:pPr>
                          <w:r w:rsidRPr="00293347">
                            <w:rPr>
                              <w:b/>
                              <w:sz w:val="18"/>
                            </w:rPr>
                            <w:fldChar w:fldCharType="begin"/>
                          </w:r>
                          <w:r w:rsidRPr="00293347">
                            <w:rPr>
                              <w:b/>
                              <w:sz w:val="18"/>
                            </w:rPr>
                            <w:instrText xml:space="preserve"> PAGE  \* MERGEFORMAT </w:instrText>
                          </w:r>
                          <w:r w:rsidRPr="00293347">
                            <w:rPr>
                              <w:b/>
                              <w:sz w:val="18"/>
                            </w:rPr>
                            <w:fldChar w:fldCharType="separate"/>
                          </w:r>
                          <w:r w:rsidR="00916881">
                            <w:rPr>
                              <w:b/>
                              <w:noProof/>
                              <w:sz w:val="18"/>
                            </w:rPr>
                            <w:t>32</w:t>
                          </w:r>
                          <w:r w:rsidRPr="00293347">
                            <w:rPr>
                              <w:b/>
                              <w:sz w:val="18"/>
                            </w:rPr>
                            <w:fldChar w:fldCharType="end"/>
                          </w:r>
                          <w:r>
                            <w:rPr>
                              <w:sz w:val="18"/>
                            </w:rPr>
                            <w:tab/>
                          </w:r>
                        </w:p>
                        <w:p w:rsidR="008469DE" w:rsidRDefault="008469D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CoL&#10;0gf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rsidR="008469DE" w:rsidRPr="00293347" w:rsidRDefault="008469DE" w:rsidP="009B3226">
                    <w:pPr>
                      <w:pStyle w:val="Pieddepage"/>
                      <w:tabs>
                        <w:tab w:val="right" w:pos="9638"/>
                      </w:tabs>
                      <w:rPr>
                        <w:sz w:val="18"/>
                      </w:rPr>
                    </w:pPr>
                    <w:r w:rsidRPr="00293347">
                      <w:rPr>
                        <w:b/>
                        <w:sz w:val="18"/>
                      </w:rPr>
                      <w:fldChar w:fldCharType="begin"/>
                    </w:r>
                    <w:r w:rsidRPr="00293347">
                      <w:rPr>
                        <w:b/>
                        <w:sz w:val="18"/>
                      </w:rPr>
                      <w:instrText xml:space="preserve"> PAGE  \* MERGEFORMAT </w:instrText>
                    </w:r>
                    <w:r w:rsidRPr="00293347">
                      <w:rPr>
                        <w:b/>
                        <w:sz w:val="18"/>
                      </w:rPr>
                      <w:fldChar w:fldCharType="separate"/>
                    </w:r>
                    <w:r w:rsidR="00916881">
                      <w:rPr>
                        <w:b/>
                        <w:noProof/>
                        <w:sz w:val="18"/>
                      </w:rPr>
                      <w:t>32</w:t>
                    </w:r>
                    <w:r w:rsidRPr="00293347">
                      <w:rPr>
                        <w:b/>
                        <w:sz w:val="18"/>
                      </w:rPr>
                      <w:fldChar w:fldCharType="end"/>
                    </w:r>
                    <w:r>
                      <w:rPr>
                        <w:sz w:val="18"/>
                      </w:rPr>
                      <w:tab/>
                    </w:r>
                  </w:p>
                  <w:p w:rsidR="008469DE" w:rsidRDefault="008469D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9DE" w:rsidRPr="009B3226" w:rsidRDefault="008469DE" w:rsidP="009B3226">
    <w:pPr>
      <w:pStyle w:val="Pieddepage"/>
    </w:pPr>
    <w:r>
      <w:rPr>
        <w:noProof/>
        <w:lang w:eastAsia="fr-CH"/>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469DE" w:rsidRPr="00293347" w:rsidRDefault="008469DE" w:rsidP="009B3226">
                          <w:pPr>
                            <w:pStyle w:val="Pieddepage"/>
                            <w:tabs>
                              <w:tab w:val="right" w:pos="9638"/>
                            </w:tabs>
                            <w:rPr>
                              <w:b/>
                              <w:sz w:val="18"/>
                            </w:rPr>
                          </w:pPr>
                          <w:r>
                            <w:tab/>
                          </w:r>
                          <w:r w:rsidRPr="00293347">
                            <w:rPr>
                              <w:b/>
                              <w:sz w:val="18"/>
                            </w:rPr>
                            <w:fldChar w:fldCharType="begin"/>
                          </w:r>
                          <w:r w:rsidRPr="00293347">
                            <w:rPr>
                              <w:b/>
                              <w:sz w:val="18"/>
                            </w:rPr>
                            <w:instrText xml:space="preserve"> PAGE  \* MERGEFORMAT </w:instrText>
                          </w:r>
                          <w:r w:rsidRPr="00293347">
                            <w:rPr>
                              <w:b/>
                              <w:sz w:val="18"/>
                            </w:rPr>
                            <w:fldChar w:fldCharType="separate"/>
                          </w:r>
                          <w:r w:rsidR="00916881">
                            <w:rPr>
                              <w:b/>
                              <w:noProof/>
                              <w:sz w:val="18"/>
                            </w:rPr>
                            <w:t>33</w:t>
                          </w:r>
                          <w:r w:rsidRPr="00293347">
                            <w:rPr>
                              <w:b/>
                              <w:sz w:val="18"/>
                            </w:rPr>
                            <w:fldChar w:fldCharType="end"/>
                          </w:r>
                        </w:p>
                        <w:p w:rsidR="008469DE" w:rsidRDefault="008469D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eJ+QIAALMGAAAOAAAAZHJzL2Uyb0RvYy54bWzEVV1P2zAUfZ+0/2D5vSQpba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OFN&#10;54n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rsidR="008469DE" w:rsidRPr="00293347" w:rsidRDefault="008469DE" w:rsidP="009B3226">
                    <w:pPr>
                      <w:pStyle w:val="Pieddepage"/>
                      <w:tabs>
                        <w:tab w:val="right" w:pos="9638"/>
                      </w:tabs>
                      <w:rPr>
                        <w:b/>
                        <w:sz w:val="18"/>
                      </w:rPr>
                    </w:pPr>
                    <w:r>
                      <w:tab/>
                    </w:r>
                    <w:r w:rsidRPr="00293347">
                      <w:rPr>
                        <w:b/>
                        <w:sz w:val="18"/>
                      </w:rPr>
                      <w:fldChar w:fldCharType="begin"/>
                    </w:r>
                    <w:r w:rsidRPr="00293347">
                      <w:rPr>
                        <w:b/>
                        <w:sz w:val="18"/>
                      </w:rPr>
                      <w:instrText xml:space="preserve"> PAGE  \* MERGEFORMAT </w:instrText>
                    </w:r>
                    <w:r w:rsidRPr="00293347">
                      <w:rPr>
                        <w:b/>
                        <w:sz w:val="18"/>
                      </w:rPr>
                      <w:fldChar w:fldCharType="separate"/>
                    </w:r>
                    <w:r w:rsidR="00916881">
                      <w:rPr>
                        <w:b/>
                        <w:noProof/>
                        <w:sz w:val="18"/>
                      </w:rPr>
                      <w:t>33</w:t>
                    </w:r>
                    <w:r w:rsidRPr="00293347">
                      <w:rPr>
                        <w:b/>
                        <w:sz w:val="18"/>
                      </w:rPr>
                      <w:fldChar w:fldCharType="end"/>
                    </w:r>
                  </w:p>
                  <w:p w:rsidR="008469DE" w:rsidRDefault="008469DE"/>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9DE" w:rsidRPr="00D27D5E" w:rsidRDefault="008469DE" w:rsidP="00D27D5E">
      <w:pPr>
        <w:tabs>
          <w:tab w:val="right" w:pos="2155"/>
        </w:tabs>
        <w:spacing w:after="80"/>
        <w:ind w:left="680"/>
        <w:rPr>
          <w:u w:val="single"/>
        </w:rPr>
      </w:pPr>
      <w:r>
        <w:rPr>
          <w:u w:val="single"/>
        </w:rPr>
        <w:tab/>
      </w:r>
    </w:p>
  </w:footnote>
  <w:footnote w:type="continuationSeparator" w:id="0">
    <w:p w:rsidR="008469DE" w:rsidRPr="0061073E" w:rsidRDefault="008469DE" w:rsidP="0061073E">
      <w:pPr>
        <w:tabs>
          <w:tab w:val="right" w:pos="2155"/>
        </w:tabs>
        <w:spacing w:after="80"/>
        <w:ind w:left="680"/>
        <w:rPr>
          <w:u w:val="single"/>
        </w:rPr>
      </w:pPr>
      <w:r w:rsidRPr="0061073E">
        <w:rPr>
          <w:u w:val="single"/>
        </w:rPr>
        <w:tab/>
      </w:r>
    </w:p>
  </w:footnote>
  <w:footnote w:type="continuationNotice" w:id="1">
    <w:p w:rsidR="008469DE" w:rsidRDefault="008469DE"/>
  </w:footnote>
  <w:footnote w:id="2">
    <w:p w:rsidR="008469DE" w:rsidRPr="00AE3BA2" w:rsidRDefault="008469DE" w:rsidP="00701A3F">
      <w:pPr>
        <w:pStyle w:val="Notedebasdepage"/>
        <w:spacing w:after="240"/>
      </w:pPr>
      <w:r>
        <w:tab/>
      </w:r>
      <w:r w:rsidRPr="009367DA">
        <w:rPr>
          <w:rStyle w:val="Appelnotedebasdep"/>
          <w:sz w:val="20"/>
          <w:vertAlign w:val="baseline"/>
        </w:rPr>
        <w:t>*</w:t>
      </w:r>
      <w:r>
        <w:rPr>
          <w:sz w:val="20"/>
        </w:rPr>
        <w:tab/>
      </w:r>
      <w:r w:rsidRPr="00500CE2">
        <w:rPr>
          <w:szCs w:val="18"/>
        </w:rPr>
        <w:t>L</w:t>
      </w:r>
      <w:r>
        <w:rPr>
          <w:szCs w:val="18"/>
        </w:rPr>
        <w:t>a version originale du</w:t>
      </w:r>
      <w:r w:rsidRPr="00500CE2">
        <w:rPr>
          <w:szCs w:val="18"/>
        </w:rPr>
        <w:t xml:space="preserve"> présent document n’a pas été revu</w:t>
      </w:r>
      <w:r>
        <w:rPr>
          <w:szCs w:val="18"/>
        </w:rPr>
        <w:t>e</w:t>
      </w:r>
      <w:r w:rsidRPr="00500CE2">
        <w:rPr>
          <w:szCs w:val="18"/>
        </w:rPr>
        <w:t xml:space="preserve"> par les services </w:t>
      </w:r>
      <w:bookmarkStart w:id="0" w:name="_GoBack"/>
      <w:bookmarkEnd w:id="0"/>
      <w:r w:rsidRPr="00500CE2">
        <w:rPr>
          <w:szCs w:val="18"/>
        </w:rPr>
        <w:t>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9DE" w:rsidRPr="00293347" w:rsidRDefault="00916881">
    <w:pPr>
      <w:pStyle w:val="En-tte"/>
    </w:pPr>
    <w:r>
      <w:fldChar w:fldCharType="begin"/>
    </w:r>
    <w:r>
      <w:instrText xml:space="preserve"> TITLE  \* MERGEFORMAT </w:instrText>
    </w:r>
    <w:r>
      <w:fldChar w:fldCharType="separate"/>
    </w:r>
    <w:r>
      <w:t>CRPD/C/POL/Q/1/Add.1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9DE" w:rsidRPr="00293347" w:rsidRDefault="00916881" w:rsidP="00293347">
    <w:pPr>
      <w:pStyle w:val="En-tte"/>
      <w:jc w:val="right"/>
    </w:pPr>
    <w:r>
      <w:fldChar w:fldCharType="begin"/>
    </w:r>
    <w:r>
      <w:instrText xml:space="preserve"> TITLE  \* MERGEFORMAT </w:instrText>
    </w:r>
    <w:r>
      <w:fldChar w:fldCharType="separate"/>
    </w:r>
    <w:r>
      <w:t>CRPD/C/POL/Q/1/Add.1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9DE" w:rsidRPr="009B3226" w:rsidRDefault="008469DE" w:rsidP="009B3226">
    <w:r>
      <w:rPr>
        <w:noProof/>
        <w:lang w:eastAsia="fr-CH"/>
      </w:rPr>
      <mc:AlternateContent>
        <mc:Choice Requires="wps">
          <w:drawing>
            <wp:anchor distT="0" distB="0" distL="114300" distR="114300" simplePos="0" relativeHeight="25166131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8469DE" w:rsidRPr="00701A3F" w:rsidRDefault="00916881" w:rsidP="009B3226">
                          <w:pPr>
                            <w:pStyle w:val="En-tte"/>
                            <w:rPr>
                              <w:lang w:val="en-US"/>
                            </w:rPr>
                          </w:pPr>
                          <w:r>
                            <w:fldChar w:fldCharType="begin"/>
                          </w:r>
                          <w:r w:rsidRPr="00701A3F">
                            <w:rPr>
                              <w:lang w:val="en-US"/>
                            </w:rPr>
                            <w:instrText xml:space="preserve"> TITLE  \* MERGEFORMAT </w:instrText>
                          </w:r>
                          <w:r>
                            <w:fldChar w:fldCharType="separate"/>
                          </w:r>
                          <w:r>
                            <w:rPr>
                              <w:lang w:val="en-US"/>
                            </w:rPr>
                            <w:t>CRPD/C/POL/Q/1/Add.1</w:t>
                          </w:r>
                          <w:r>
                            <w:fldChar w:fldCharType="end"/>
                          </w:r>
                        </w:p>
                        <w:p w:rsidR="008469DE" w:rsidRPr="00701A3F" w:rsidRDefault="008469DE">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" fillcolor="#4f81bd [3204]" stroked="f" strokeweight=".5pt">
              <v:fill opacity="0"/>
              <v:path arrowok="t"/>
              <v:textbox style="layout-flow:vertical" inset="0,0,0,0">
                <w:txbxContent>
                  <w:p w:rsidR="008469DE" w:rsidRPr="00701A3F" w:rsidRDefault="00916881" w:rsidP="009B3226">
                    <w:pPr>
                      <w:pStyle w:val="En-tte"/>
                      <w:rPr>
                        <w:lang w:val="en-US"/>
                      </w:rPr>
                    </w:pPr>
                    <w:r>
                      <w:fldChar w:fldCharType="begin"/>
                    </w:r>
                    <w:r w:rsidRPr="00701A3F">
                      <w:rPr>
                        <w:lang w:val="en-US"/>
                      </w:rPr>
                      <w:instrText xml:space="preserve"> TITLE  \* MERGEFORMAT </w:instrText>
                    </w:r>
                    <w:r>
                      <w:fldChar w:fldCharType="separate"/>
                    </w:r>
                    <w:r>
                      <w:rPr>
                        <w:lang w:val="en-US"/>
                      </w:rPr>
                      <w:t>CRPD/C/POL/Q/1/Add.1</w:t>
                    </w:r>
                    <w:r>
                      <w:fldChar w:fldCharType="end"/>
                    </w:r>
                  </w:p>
                  <w:p w:rsidR="008469DE" w:rsidRPr="00701A3F" w:rsidRDefault="008469DE">
                    <w:pPr>
                      <w:rPr>
                        <w:lang w:val="en-US"/>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9DE" w:rsidRPr="009B3226" w:rsidRDefault="008469DE" w:rsidP="009B3226">
    <w:r>
      <w:rPr>
        <w:noProof/>
        <w:lang w:eastAsia="fr-CH"/>
      </w:rPr>
      <mc:AlternateContent>
        <mc:Choice Requires="wps">
          <w:drawing>
            <wp:anchor distT="0" distB="0" distL="114300" distR="114300" simplePos="0" relativeHeight="25165926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469DE" w:rsidRPr="00701A3F" w:rsidRDefault="00916881" w:rsidP="009B3226">
                          <w:pPr>
                            <w:pStyle w:val="En-tte"/>
                            <w:jc w:val="right"/>
                            <w:rPr>
                              <w:lang w:val="en-US"/>
                            </w:rPr>
                          </w:pPr>
                          <w:r>
                            <w:fldChar w:fldCharType="begin"/>
                          </w:r>
                          <w:r w:rsidRPr="00701A3F">
                            <w:rPr>
                              <w:lang w:val="en-US"/>
                            </w:rPr>
                            <w:instrText xml:space="preserve"> TITLE  \* MERGEFORMAT </w:instrText>
                          </w:r>
                          <w:r>
                            <w:fldChar w:fldCharType="separate"/>
                          </w:r>
                          <w:r>
                            <w:rPr>
                              <w:lang w:val="en-US"/>
                            </w:rPr>
                            <w:t>CRPD/C/POL/Q/1/Add.1</w:t>
                          </w:r>
                          <w:r>
                            <w:fldChar w:fldCharType="end"/>
                          </w:r>
                        </w:p>
                        <w:p w:rsidR="008469DE" w:rsidRPr="00701A3F" w:rsidRDefault="008469DE">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3l+AIAALMGAAAOAAAAZHJzL2Uyb0RvYy54bWzEVV1P2zAUfZ+0/2D5vSRpS6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" fillcolor="#4f81bd [3204]" stroked="f" strokeweight=".5pt">
              <v:fill opacity="0"/>
              <v:stroke joinstyle="round"/>
              <v:textbox style="layout-flow:vertical" inset="0,0,0,0">
                <w:txbxContent>
                  <w:p w:rsidR="008469DE" w:rsidRPr="00701A3F" w:rsidRDefault="00916881" w:rsidP="009B3226">
                    <w:pPr>
                      <w:pStyle w:val="En-tte"/>
                      <w:jc w:val="right"/>
                      <w:rPr>
                        <w:lang w:val="en-US"/>
                      </w:rPr>
                    </w:pPr>
                    <w:r>
                      <w:fldChar w:fldCharType="begin"/>
                    </w:r>
                    <w:r w:rsidRPr="00701A3F">
                      <w:rPr>
                        <w:lang w:val="en-US"/>
                      </w:rPr>
                      <w:instrText xml:space="preserve"> TITLE  \* MERGEFORMAT </w:instrText>
                    </w:r>
                    <w:r>
                      <w:fldChar w:fldCharType="separate"/>
                    </w:r>
                    <w:r>
                      <w:rPr>
                        <w:lang w:val="en-US"/>
                      </w:rPr>
                      <w:t>CRPD/C/POL/Q/1/Add.1</w:t>
                    </w:r>
                    <w:r>
                      <w:fldChar w:fldCharType="end"/>
                    </w:r>
                  </w:p>
                  <w:p w:rsidR="008469DE" w:rsidRPr="00701A3F" w:rsidRDefault="008469DE">
                    <w:pPr>
                      <w:rPr>
                        <w:lang w:val="en-US"/>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558"/>
    <w:multiLevelType w:val="hybridMultilevel"/>
    <w:tmpl w:val="6EBCA36A"/>
    <w:lvl w:ilvl="0" w:tplc="BBA64A9A">
      <w:start w:val="1"/>
      <w:numFmt w:val="bullet"/>
      <w:lvlText w:val="-"/>
      <w:lvlJc w:val="left"/>
      <w:pPr>
        <w:ind w:left="720" w:hanging="360"/>
      </w:pPr>
      <w:rPr>
        <w:rFonts w:ascii="Times New Roman" w:hAnsi="Times New Roman"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267DA"/>
    <w:multiLevelType w:val="hybridMultilevel"/>
    <w:tmpl w:val="BFD019BC"/>
    <w:lvl w:ilvl="0" w:tplc="AF10A616">
      <w:start w:val="1"/>
      <w:numFmt w:val="bullet"/>
      <w:lvlText w:val=""/>
      <w:lvlJc w:val="left"/>
      <w:pPr>
        <w:ind w:left="360" w:hanging="360"/>
      </w:pPr>
      <w:rPr>
        <w:rFonts w:ascii="Symbol" w:hAnsi="Symbol" w:hint="default"/>
        <w:b/>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11B9F"/>
    <w:multiLevelType w:val="hybridMultilevel"/>
    <w:tmpl w:val="AB3E1662"/>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E9F2468"/>
    <w:multiLevelType w:val="hybridMultilevel"/>
    <w:tmpl w:val="B31225D2"/>
    <w:lvl w:ilvl="0" w:tplc="AF10A61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15409E8"/>
    <w:multiLevelType w:val="hybridMultilevel"/>
    <w:tmpl w:val="28164BF8"/>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927B9D"/>
    <w:multiLevelType w:val="hybridMultilevel"/>
    <w:tmpl w:val="108AC412"/>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DBD148B"/>
    <w:multiLevelType w:val="hybridMultilevel"/>
    <w:tmpl w:val="D9A06410"/>
    <w:lvl w:ilvl="0" w:tplc="2C1229E4">
      <w:start w:val="1"/>
      <w:numFmt w:val="decimal"/>
      <w:lvlText w:val="%1."/>
      <w:lvlJc w:val="left"/>
      <w:pPr>
        <w:ind w:left="1860" w:hanging="360"/>
      </w:pPr>
      <w:rPr>
        <w:b w:val="0"/>
        <w:i w:val="0"/>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9" w15:restartNumberingAfterBreak="0">
    <w:nsid w:val="1F4F5D61"/>
    <w:multiLevelType w:val="hybridMultilevel"/>
    <w:tmpl w:val="34A62A80"/>
    <w:lvl w:ilvl="0" w:tplc="AF10A616">
      <w:start w:val="1"/>
      <w:numFmt w:val="bullet"/>
      <w:lvlText w:val=""/>
      <w:lvlJc w:val="left"/>
      <w:pPr>
        <w:ind w:left="360" w:hanging="360"/>
      </w:pPr>
      <w:rPr>
        <w:rFonts w:ascii="Symbol" w:hAnsi="Symbol" w:hint="default"/>
      </w:rPr>
    </w:lvl>
    <w:lvl w:ilvl="1" w:tplc="CAB4DA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FD85FE2"/>
    <w:multiLevelType w:val="hybridMultilevel"/>
    <w:tmpl w:val="5B427BA4"/>
    <w:lvl w:ilvl="0" w:tplc="BBA64A9A">
      <w:start w:val="1"/>
      <w:numFmt w:val="bullet"/>
      <w:lvlText w:val="-"/>
      <w:lvlJc w:val="left"/>
      <w:pPr>
        <w:ind w:left="720" w:hanging="360"/>
      </w:pPr>
      <w:rPr>
        <w:rFonts w:ascii="Times New Roman" w:hAnsi="Times New Roman"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F25BB"/>
    <w:multiLevelType w:val="hybridMultilevel"/>
    <w:tmpl w:val="5050900C"/>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32A2BCA"/>
    <w:multiLevelType w:val="hybridMultilevel"/>
    <w:tmpl w:val="C29E9B0E"/>
    <w:lvl w:ilvl="0" w:tplc="AF10A616">
      <w:start w:val="1"/>
      <w:numFmt w:val="bullet"/>
      <w:lvlText w:val=""/>
      <w:lvlJc w:val="left"/>
      <w:pPr>
        <w:ind w:left="360" w:hanging="360"/>
      </w:pPr>
      <w:rPr>
        <w:rFonts w:ascii="Symbol" w:hAnsi="Symbol" w:hint="default"/>
      </w:rPr>
    </w:lvl>
    <w:lvl w:ilvl="1" w:tplc="AF10A61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39C6043"/>
    <w:multiLevelType w:val="hybridMultilevel"/>
    <w:tmpl w:val="6A0E1964"/>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4504062"/>
    <w:multiLevelType w:val="hybridMultilevel"/>
    <w:tmpl w:val="F3908D44"/>
    <w:lvl w:ilvl="0" w:tplc="7930C71C">
      <w:start w:val="1"/>
      <w:numFmt w:val="decimal"/>
      <w:lvlText w:val="%1."/>
      <w:lvlJc w:val="left"/>
      <w:pPr>
        <w:ind w:left="720" w:hanging="360"/>
      </w:pPr>
      <w:rPr>
        <w:rFonts w:ascii="Times New Roman" w:hAnsi="Times New Roman" w:cs="Times New Roman" w:hint="default"/>
        <w:b/>
        <w:i w:val="0"/>
        <w:sz w:val="24"/>
        <w:szCs w:val="24"/>
        <w:lang w:val="en-GB"/>
      </w:rPr>
    </w:lvl>
    <w:lvl w:ilvl="1" w:tplc="E35CEB7C">
      <w:start w:val="1"/>
      <w:numFmt w:val="lowerLetter"/>
      <w:lvlText w:val="%2)"/>
      <w:lvlJc w:val="left"/>
      <w:pPr>
        <w:ind w:left="1440" w:hanging="360"/>
      </w:pPr>
      <w:rPr>
        <w:rFonts w:hint="default"/>
        <w:u w:val="none"/>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5196C57"/>
    <w:multiLevelType w:val="hybridMultilevel"/>
    <w:tmpl w:val="22E89610"/>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6B7047A"/>
    <w:multiLevelType w:val="hybridMultilevel"/>
    <w:tmpl w:val="F49CB018"/>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5F1A30"/>
    <w:multiLevelType w:val="hybridMultilevel"/>
    <w:tmpl w:val="BCA6D1B0"/>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B64574F"/>
    <w:multiLevelType w:val="hybridMultilevel"/>
    <w:tmpl w:val="4F3ADE58"/>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F26006E"/>
    <w:multiLevelType w:val="hybridMultilevel"/>
    <w:tmpl w:val="48A409C8"/>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F730913"/>
    <w:multiLevelType w:val="hybridMultilevel"/>
    <w:tmpl w:val="B1267E10"/>
    <w:lvl w:ilvl="0" w:tplc="BBA64A9A">
      <w:start w:val="1"/>
      <w:numFmt w:val="bullet"/>
      <w:lvlText w:val="-"/>
      <w:lvlJc w:val="left"/>
      <w:pPr>
        <w:ind w:left="720" w:hanging="360"/>
      </w:pPr>
      <w:rPr>
        <w:rFonts w:ascii="Times New Roman" w:hAnsi="Times New Roman"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246EBD"/>
    <w:multiLevelType w:val="hybridMultilevel"/>
    <w:tmpl w:val="22CC761A"/>
    <w:lvl w:ilvl="0" w:tplc="AF10A616">
      <w:start w:val="1"/>
      <w:numFmt w:val="bullet"/>
      <w:lvlText w:val=""/>
      <w:lvlJc w:val="left"/>
      <w:pPr>
        <w:ind w:left="360" w:hanging="360"/>
      </w:pPr>
      <w:rPr>
        <w:rFonts w:ascii="Symbol" w:hAnsi="Symbol" w:hint="default"/>
      </w:rPr>
    </w:lvl>
    <w:lvl w:ilvl="1" w:tplc="F8FA587A">
      <w:start w:val="1"/>
      <w:numFmt w:val="bullet"/>
      <w:lvlText w:val="o"/>
      <w:lvlJc w:val="left"/>
      <w:pPr>
        <w:ind w:left="1080" w:hanging="360"/>
      </w:pPr>
      <w:rPr>
        <w:rFonts w:ascii="Courier New" w:hAnsi="Courier New" w:cs="Courier New" w:hint="default"/>
      </w:rPr>
    </w:lvl>
    <w:lvl w:ilvl="2" w:tplc="B34AC6B8">
      <w:start w:val="1"/>
      <w:numFmt w:val="bullet"/>
      <w:lvlText w:val=""/>
      <w:lvlJc w:val="left"/>
      <w:pPr>
        <w:ind w:left="1800" w:hanging="360"/>
      </w:pPr>
      <w:rPr>
        <w:rFonts w:ascii="Wingdings" w:hAnsi="Wingdings" w:hint="default"/>
      </w:rPr>
    </w:lvl>
    <w:lvl w:ilvl="3" w:tplc="F47CFFD8">
      <w:start w:val="1"/>
      <w:numFmt w:val="bullet"/>
      <w:lvlText w:val=""/>
      <w:lvlJc w:val="left"/>
      <w:pPr>
        <w:ind w:left="2520" w:hanging="360"/>
      </w:pPr>
      <w:rPr>
        <w:rFonts w:ascii="Symbol" w:hAnsi="Symbol" w:hint="default"/>
      </w:rPr>
    </w:lvl>
    <w:lvl w:ilvl="4" w:tplc="A63E3558">
      <w:start w:val="1"/>
      <w:numFmt w:val="bullet"/>
      <w:lvlText w:val="o"/>
      <w:lvlJc w:val="left"/>
      <w:pPr>
        <w:ind w:left="3240" w:hanging="360"/>
      </w:pPr>
      <w:rPr>
        <w:rFonts w:ascii="Courier New" w:hAnsi="Courier New" w:cs="Courier New" w:hint="default"/>
      </w:rPr>
    </w:lvl>
    <w:lvl w:ilvl="5" w:tplc="C220F7D4">
      <w:start w:val="1"/>
      <w:numFmt w:val="bullet"/>
      <w:lvlText w:val=""/>
      <w:lvlJc w:val="left"/>
      <w:pPr>
        <w:ind w:left="3960" w:hanging="360"/>
      </w:pPr>
      <w:rPr>
        <w:rFonts w:ascii="Wingdings" w:hAnsi="Wingdings" w:hint="default"/>
      </w:rPr>
    </w:lvl>
    <w:lvl w:ilvl="6" w:tplc="1BB67C74">
      <w:start w:val="1"/>
      <w:numFmt w:val="bullet"/>
      <w:lvlText w:val=""/>
      <w:lvlJc w:val="left"/>
      <w:pPr>
        <w:ind w:left="4680" w:hanging="360"/>
      </w:pPr>
      <w:rPr>
        <w:rFonts w:ascii="Symbol" w:hAnsi="Symbol" w:hint="default"/>
      </w:rPr>
    </w:lvl>
    <w:lvl w:ilvl="7" w:tplc="F3CEB05C">
      <w:start w:val="1"/>
      <w:numFmt w:val="bullet"/>
      <w:lvlText w:val="o"/>
      <w:lvlJc w:val="left"/>
      <w:pPr>
        <w:ind w:left="5400" w:hanging="360"/>
      </w:pPr>
      <w:rPr>
        <w:rFonts w:ascii="Courier New" w:hAnsi="Courier New" w:cs="Courier New" w:hint="default"/>
      </w:rPr>
    </w:lvl>
    <w:lvl w:ilvl="8" w:tplc="53704CEC">
      <w:start w:val="1"/>
      <w:numFmt w:val="bullet"/>
      <w:lvlText w:val=""/>
      <w:lvlJc w:val="left"/>
      <w:pPr>
        <w:ind w:left="6120" w:hanging="360"/>
      </w:pPr>
      <w:rPr>
        <w:rFonts w:ascii="Wingdings" w:hAnsi="Wingdings" w:hint="default"/>
      </w:rPr>
    </w:lvl>
  </w:abstractNum>
  <w:abstractNum w:abstractNumId="22" w15:restartNumberingAfterBreak="0">
    <w:nsid w:val="327C0202"/>
    <w:multiLevelType w:val="hybridMultilevel"/>
    <w:tmpl w:val="7ABE6130"/>
    <w:lvl w:ilvl="0" w:tplc="BBA64A9A">
      <w:start w:val="1"/>
      <w:numFmt w:val="bullet"/>
      <w:lvlText w:val="-"/>
      <w:lvlJc w:val="left"/>
      <w:pPr>
        <w:ind w:left="720" w:hanging="360"/>
      </w:pPr>
      <w:rPr>
        <w:rFonts w:ascii="Times New Roman" w:hAnsi="Times New Roman" w:cs="Times New Roman" w:hint="default"/>
        <w:b/>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E922C0"/>
    <w:multiLevelType w:val="hybridMultilevel"/>
    <w:tmpl w:val="8DA690CA"/>
    <w:lvl w:ilvl="0" w:tplc="BBA64A9A">
      <w:start w:val="1"/>
      <w:numFmt w:val="bullet"/>
      <w:lvlText w:val="-"/>
      <w:lvlJc w:val="left"/>
      <w:pPr>
        <w:ind w:left="720" w:hanging="360"/>
      </w:pPr>
      <w:rPr>
        <w:rFonts w:ascii="Times New Roman" w:hAnsi="Times New Roman"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DC2262"/>
    <w:multiLevelType w:val="hybridMultilevel"/>
    <w:tmpl w:val="F4363B42"/>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9AD639D"/>
    <w:multiLevelType w:val="hybridMultilevel"/>
    <w:tmpl w:val="89503688"/>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42FD263C"/>
    <w:multiLevelType w:val="hybridMultilevel"/>
    <w:tmpl w:val="FCCCA28E"/>
    <w:lvl w:ilvl="0" w:tplc="AF10A61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4B4712A"/>
    <w:multiLevelType w:val="hybridMultilevel"/>
    <w:tmpl w:val="70F85346"/>
    <w:lvl w:ilvl="0" w:tplc="BBA64A9A">
      <w:start w:val="1"/>
      <w:numFmt w:val="bullet"/>
      <w:lvlText w:val="-"/>
      <w:lvlJc w:val="left"/>
      <w:pPr>
        <w:ind w:left="720" w:hanging="360"/>
      </w:pPr>
      <w:rPr>
        <w:rFonts w:ascii="Times New Roman" w:hAnsi="Times New Roman" w:cs="Times New Roman" w:hint="default"/>
        <w:b/>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0E22A5"/>
    <w:multiLevelType w:val="hybridMultilevel"/>
    <w:tmpl w:val="90AA3280"/>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6386DF3"/>
    <w:multiLevelType w:val="hybridMultilevel"/>
    <w:tmpl w:val="C66234F6"/>
    <w:lvl w:ilvl="0" w:tplc="AF10A616">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E14FF9"/>
    <w:multiLevelType w:val="hybridMultilevel"/>
    <w:tmpl w:val="B27AA4CA"/>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BAE6812"/>
    <w:multiLevelType w:val="hybridMultilevel"/>
    <w:tmpl w:val="6D9C8126"/>
    <w:lvl w:ilvl="0" w:tplc="58D6A53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CB55C07"/>
    <w:multiLevelType w:val="hybridMultilevel"/>
    <w:tmpl w:val="A7285660"/>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FB15E7D"/>
    <w:multiLevelType w:val="hybridMultilevel"/>
    <w:tmpl w:val="3438B180"/>
    <w:lvl w:ilvl="0" w:tplc="2A58EBF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1D20E8D"/>
    <w:multiLevelType w:val="hybridMultilevel"/>
    <w:tmpl w:val="EAF41B68"/>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1EE2316"/>
    <w:multiLevelType w:val="hybridMultilevel"/>
    <w:tmpl w:val="59A461A6"/>
    <w:lvl w:ilvl="0" w:tplc="AF10A616">
      <w:start w:val="1"/>
      <w:numFmt w:val="bullet"/>
      <w:lvlText w:val=""/>
      <w:lvlJc w:val="left"/>
      <w:pPr>
        <w:ind w:left="360" w:hanging="360"/>
      </w:pPr>
      <w:rPr>
        <w:rFonts w:ascii="Symbol" w:hAnsi="Symbol" w:hint="default"/>
      </w:rPr>
    </w:lvl>
    <w:lvl w:ilvl="1" w:tplc="AF10A61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5D31DE0"/>
    <w:multiLevelType w:val="hybridMultilevel"/>
    <w:tmpl w:val="B0F665B0"/>
    <w:lvl w:ilvl="0" w:tplc="AF10A616">
      <w:start w:val="1"/>
      <w:numFmt w:val="bullet"/>
      <w:lvlText w:val=""/>
      <w:lvlJc w:val="left"/>
      <w:pPr>
        <w:ind w:left="360" w:hanging="360"/>
      </w:pPr>
      <w:rPr>
        <w:rFonts w:ascii="Symbol" w:hAnsi="Symbol" w:hint="default"/>
      </w:rPr>
    </w:lvl>
    <w:lvl w:ilvl="1" w:tplc="AF10A61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2F62E7"/>
    <w:multiLevelType w:val="hybridMultilevel"/>
    <w:tmpl w:val="ED70A498"/>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75F6F2B"/>
    <w:multiLevelType w:val="hybridMultilevel"/>
    <w:tmpl w:val="0C70A696"/>
    <w:lvl w:ilvl="0" w:tplc="BBA64A9A">
      <w:start w:val="1"/>
      <w:numFmt w:val="bullet"/>
      <w:lvlText w:val="-"/>
      <w:lvlJc w:val="left"/>
      <w:pPr>
        <w:ind w:left="720" w:hanging="360"/>
      </w:pPr>
      <w:rPr>
        <w:rFonts w:ascii="Times New Roman" w:hAnsi="Times New Roman" w:cs="Times New Roman" w:hint="default"/>
        <w:b/>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9DD235B"/>
    <w:multiLevelType w:val="hybridMultilevel"/>
    <w:tmpl w:val="1BB0A938"/>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9F36624"/>
    <w:multiLevelType w:val="hybridMultilevel"/>
    <w:tmpl w:val="86A27058"/>
    <w:lvl w:ilvl="0" w:tplc="AF10A616">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C5550E5"/>
    <w:multiLevelType w:val="hybridMultilevel"/>
    <w:tmpl w:val="5E8C8D4A"/>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C6657B2"/>
    <w:multiLevelType w:val="hybridMultilevel"/>
    <w:tmpl w:val="20A6E05E"/>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EF57AFD"/>
    <w:multiLevelType w:val="hybridMultilevel"/>
    <w:tmpl w:val="7024B7F2"/>
    <w:lvl w:ilvl="0" w:tplc="AF10A616">
      <w:start w:val="1"/>
      <w:numFmt w:val="bullet"/>
      <w:lvlText w:val=""/>
      <w:lvlJc w:val="left"/>
      <w:pPr>
        <w:ind w:left="360" w:hanging="360"/>
      </w:pPr>
      <w:rPr>
        <w:rFonts w:ascii="Symbol" w:hAnsi="Symbol" w:hint="default"/>
      </w:rPr>
    </w:lvl>
    <w:lvl w:ilvl="1" w:tplc="5C5E16B2">
      <w:start w:val="1"/>
      <w:numFmt w:val="decimal"/>
      <w:lvlText w:val="%2."/>
      <w:lvlJc w:val="left"/>
      <w:pPr>
        <w:ind w:left="1080" w:hanging="360"/>
      </w:pPr>
      <w:rPr>
        <w:rFonts w:hint="default"/>
      </w:rPr>
    </w:lvl>
    <w:lvl w:ilvl="2" w:tplc="244CF600" w:tentative="1">
      <w:start w:val="1"/>
      <w:numFmt w:val="lowerRoman"/>
      <w:lvlText w:val="%3."/>
      <w:lvlJc w:val="right"/>
      <w:pPr>
        <w:ind w:left="1800" w:hanging="180"/>
      </w:pPr>
    </w:lvl>
    <w:lvl w:ilvl="3" w:tplc="045A5324" w:tentative="1">
      <w:start w:val="1"/>
      <w:numFmt w:val="decimal"/>
      <w:lvlText w:val="%4."/>
      <w:lvlJc w:val="left"/>
      <w:pPr>
        <w:ind w:left="2520" w:hanging="360"/>
      </w:pPr>
    </w:lvl>
    <w:lvl w:ilvl="4" w:tplc="FCDAD086" w:tentative="1">
      <w:start w:val="1"/>
      <w:numFmt w:val="lowerLetter"/>
      <w:lvlText w:val="%5."/>
      <w:lvlJc w:val="left"/>
      <w:pPr>
        <w:ind w:left="3240" w:hanging="360"/>
      </w:pPr>
    </w:lvl>
    <w:lvl w:ilvl="5" w:tplc="571C55BE" w:tentative="1">
      <w:start w:val="1"/>
      <w:numFmt w:val="lowerRoman"/>
      <w:lvlText w:val="%6."/>
      <w:lvlJc w:val="right"/>
      <w:pPr>
        <w:ind w:left="3960" w:hanging="180"/>
      </w:pPr>
    </w:lvl>
    <w:lvl w:ilvl="6" w:tplc="F168C790" w:tentative="1">
      <w:start w:val="1"/>
      <w:numFmt w:val="decimal"/>
      <w:lvlText w:val="%7."/>
      <w:lvlJc w:val="left"/>
      <w:pPr>
        <w:ind w:left="4680" w:hanging="360"/>
      </w:pPr>
    </w:lvl>
    <w:lvl w:ilvl="7" w:tplc="9DEA88FE" w:tentative="1">
      <w:start w:val="1"/>
      <w:numFmt w:val="lowerLetter"/>
      <w:lvlText w:val="%8."/>
      <w:lvlJc w:val="left"/>
      <w:pPr>
        <w:ind w:left="5400" w:hanging="360"/>
      </w:pPr>
    </w:lvl>
    <w:lvl w:ilvl="8" w:tplc="0DBC4B04" w:tentative="1">
      <w:start w:val="1"/>
      <w:numFmt w:val="lowerRoman"/>
      <w:lvlText w:val="%9."/>
      <w:lvlJc w:val="right"/>
      <w:pPr>
        <w:ind w:left="6120" w:hanging="180"/>
      </w:pPr>
    </w:lvl>
  </w:abstractNum>
  <w:abstractNum w:abstractNumId="47" w15:restartNumberingAfterBreak="0">
    <w:nsid w:val="72835AD8"/>
    <w:multiLevelType w:val="hybridMultilevel"/>
    <w:tmpl w:val="D69A52B2"/>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5076A7D"/>
    <w:multiLevelType w:val="hybridMultilevel"/>
    <w:tmpl w:val="110A3044"/>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1"/>
  </w:num>
  <w:num w:numId="2">
    <w:abstractNumId w:val="26"/>
  </w:num>
  <w:num w:numId="3">
    <w:abstractNumId w:val="4"/>
  </w:num>
  <w:num w:numId="4">
    <w:abstractNumId w:val="2"/>
  </w:num>
  <w:num w:numId="5">
    <w:abstractNumId w:val="40"/>
  </w:num>
  <w:num w:numId="6">
    <w:abstractNumId w:val="14"/>
  </w:num>
  <w:num w:numId="7">
    <w:abstractNumId w:val="42"/>
  </w:num>
  <w:num w:numId="8">
    <w:abstractNumId w:val="19"/>
  </w:num>
  <w:num w:numId="9">
    <w:abstractNumId w:val="6"/>
  </w:num>
  <w:num w:numId="10">
    <w:abstractNumId w:val="18"/>
  </w:num>
  <w:num w:numId="11">
    <w:abstractNumId w:val="24"/>
  </w:num>
  <w:num w:numId="12">
    <w:abstractNumId w:val="22"/>
  </w:num>
  <w:num w:numId="13">
    <w:abstractNumId w:val="9"/>
  </w:num>
  <w:num w:numId="14">
    <w:abstractNumId w:val="47"/>
  </w:num>
  <w:num w:numId="15">
    <w:abstractNumId w:val="34"/>
  </w:num>
  <w:num w:numId="16">
    <w:abstractNumId w:val="46"/>
  </w:num>
  <w:num w:numId="17">
    <w:abstractNumId w:val="27"/>
  </w:num>
  <w:num w:numId="18">
    <w:abstractNumId w:val="36"/>
  </w:num>
  <w:num w:numId="19">
    <w:abstractNumId w:val="21"/>
  </w:num>
  <w:num w:numId="20">
    <w:abstractNumId w:val="33"/>
  </w:num>
  <w:num w:numId="21">
    <w:abstractNumId w:val="11"/>
  </w:num>
  <w:num w:numId="22">
    <w:abstractNumId w:val="35"/>
  </w:num>
  <w:num w:numId="23">
    <w:abstractNumId w:val="48"/>
  </w:num>
  <w:num w:numId="24">
    <w:abstractNumId w:val="29"/>
  </w:num>
  <w:num w:numId="25">
    <w:abstractNumId w:val="16"/>
  </w:num>
  <w:num w:numId="26">
    <w:abstractNumId w:val="37"/>
  </w:num>
  <w:num w:numId="27">
    <w:abstractNumId w:val="5"/>
  </w:num>
  <w:num w:numId="28">
    <w:abstractNumId w:val="7"/>
  </w:num>
  <w:num w:numId="29">
    <w:abstractNumId w:val="13"/>
  </w:num>
  <w:num w:numId="30">
    <w:abstractNumId w:val="44"/>
  </w:num>
  <w:num w:numId="31">
    <w:abstractNumId w:val="12"/>
  </w:num>
  <w:num w:numId="32">
    <w:abstractNumId w:val="39"/>
  </w:num>
  <w:num w:numId="33">
    <w:abstractNumId w:val="20"/>
  </w:num>
  <w:num w:numId="34">
    <w:abstractNumId w:val="28"/>
  </w:num>
  <w:num w:numId="35">
    <w:abstractNumId w:val="0"/>
  </w:num>
  <w:num w:numId="36">
    <w:abstractNumId w:val="10"/>
  </w:num>
  <w:num w:numId="37">
    <w:abstractNumId w:val="1"/>
  </w:num>
  <w:num w:numId="38">
    <w:abstractNumId w:val="30"/>
  </w:num>
  <w:num w:numId="39">
    <w:abstractNumId w:val="23"/>
  </w:num>
  <w:num w:numId="40">
    <w:abstractNumId w:val="43"/>
  </w:num>
  <w:num w:numId="41">
    <w:abstractNumId w:val="25"/>
  </w:num>
  <w:num w:numId="42">
    <w:abstractNumId w:val="32"/>
  </w:num>
  <w:num w:numId="43">
    <w:abstractNumId w:val="3"/>
  </w:num>
  <w:num w:numId="44">
    <w:abstractNumId w:val="45"/>
  </w:num>
  <w:num w:numId="45">
    <w:abstractNumId w:val="31"/>
  </w:num>
  <w:num w:numId="46">
    <w:abstractNumId w:val="38"/>
  </w:num>
  <w:num w:numId="47">
    <w:abstractNumId w:val="17"/>
  </w:num>
  <w:num w:numId="48">
    <w:abstractNumId w:val="15"/>
  </w:num>
  <w:num w:numId="4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47"/>
    <w:rsid w:val="00001DB6"/>
    <w:rsid w:val="00013214"/>
    <w:rsid w:val="000141CC"/>
    <w:rsid w:val="000143CC"/>
    <w:rsid w:val="00016AC5"/>
    <w:rsid w:val="00036F11"/>
    <w:rsid w:val="00060C0F"/>
    <w:rsid w:val="0006564A"/>
    <w:rsid w:val="000657E7"/>
    <w:rsid w:val="00070CA1"/>
    <w:rsid w:val="00077DC1"/>
    <w:rsid w:val="000A57D1"/>
    <w:rsid w:val="000C5E7E"/>
    <w:rsid w:val="000E7823"/>
    <w:rsid w:val="000F2881"/>
    <w:rsid w:val="000F36E1"/>
    <w:rsid w:val="000F41F2"/>
    <w:rsid w:val="001166A6"/>
    <w:rsid w:val="001175EA"/>
    <w:rsid w:val="0012357B"/>
    <w:rsid w:val="0013448A"/>
    <w:rsid w:val="00160540"/>
    <w:rsid w:val="0017035B"/>
    <w:rsid w:val="00192EEB"/>
    <w:rsid w:val="0019407E"/>
    <w:rsid w:val="001A20FB"/>
    <w:rsid w:val="001D7F8A"/>
    <w:rsid w:val="001E3FEB"/>
    <w:rsid w:val="001E4A02"/>
    <w:rsid w:val="001F141E"/>
    <w:rsid w:val="001F6680"/>
    <w:rsid w:val="00213433"/>
    <w:rsid w:val="00221EBB"/>
    <w:rsid w:val="002247A8"/>
    <w:rsid w:val="00225A8C"/>
    <w:rsid w:val="00225DFE"/>
    <w:rsid w:val="002306F5"/>
    <w:rsid w:val="0023383F"/>
    <w:rsid w:val="00244CF4"/>
    <w:rsid w:val="002513C0"/>
    <w:rsid w:val="002659F1"/>
    <w:rsid w:val="002761CB"/>
    <w:rsid w:val="00287E79"/>
    <w:rsid w:val="002928F9"/>
    <w:rsid w:val="00293347"/>
    <w:rsid w:val="00297B00"/>
    <w:rsid w:val="002A5D07"/>
    <w:rsid w:val="002B26BA"/>
    <w:rsid w:val="002E0C1D"/>
    <w:rsid w:val="003016B7"/>
    <w:rsid w:val="00311ADA"/>
    <w:rsid w:val="00315FFF"/>
    <w:rsid w:val="003515AA"/>
    <w:rsid w:val="00352C1E"/>
    <w:rsid w:val="00374106"/>
    <w:rsid w:val="00393836"/>
    <w:rsid w:val="003976D5"/>
    <w:rsid w:val="003A5FE5"/>
    <w:rsid w:val="003B691C"/>
    <w:rsid w:val="003D1949"/>
    <w:rsid w:val="003D4E3D"/>
    <w:rsid w:val="003D6C68"/>
    <w:rsid w:val="003F0E12"/>
    <w:rsid w:val="00403A72"/>
    <w:rsid w:val="004061CD"/>
    <w:rsid w:val="004159D0"/>
    <w:rsid w:val="004328E0"/>
    <w:rsid w:val="004407B7"/>
    <w:rsid w:val="00455D94"/>
    <w:rsid w:val="004819B6"/>
    <w:rsid w:val="00486207"/>
    <w:rsid w:val="00494C99"/>
    <w:rsid w:val="004B45CB"/>
    <w:rsid w:val="004B4ED7"/>
    <w:rsid w:val="004C7883"/>
    <w:rsid w:val="004D7DF4"/>
    <w:rsid w:val="004E3E0F"/>
    <w:rsid w:val="00503A78"/>
    <w:rsid w:val="00522C3C"/>
    <w:rsid w:val="00523F7B"/>
    <w:rsid w:val="00525DBB"/>
    <w:rsid w:val="0052745D"/>
    <w:rsid w:val="00543D5E"/>
    <w:rsid w:val="005610B3"/>
    <w:rsid w:val="00571F41"/>
    <w:rsid w:val="005946FC"/>
    <w:rsid w:val="005A053F"/>
    <w:rsid w:val="005A6442"/>
    <w:rsid w:val="005D0661"/>
    <w:rsid w:val="005D37A8"/>
    <w:rsid w:val="005E0932"/>
    <w:rsid w:val="005E5D1F"/>
    <w:rsid w:val="0061073E"/>
    <w:rsid w:val="0061187C"/>
    <w:rsid w:val="00611D43"/>
    <w:rsid w:val="00612D48"/>
    <w:rsid w:val="00616B45"/>
    <w:rsid w:val="0062185C"/>
    <w:rsid w:val="00630D9B"/>
    <w:rsid w:val="00631953"/>
    <w:rsid w:val="006355AA"/>
    <w:rsid w:val="006439EC"/>
    <w:rsid w:val="006441AB"/>
    <w:rsid w:val="00644BC5"/>
    <w:rsid w:val="00654AFD"/>
    <w:rsid w:val="00657F02"/>
    <w:rsid w:val="006647E0"/>
    <w:rsid w:val="00665A36"/>
    <w:rsid w:val="00666A57"/>
    <w:rsid w:val="006950B5"/>
    <w:rsid w:val="006B4590"/>
    <w:rsid w:val="006C3299"/>
    <w:rsid w:val="006C340C"/>
    <w:rsid w:val="006D4FCC"/>
    <w:rsid w:val="006D75B0"/>
    <w:rsid w:val="006E24A3"/>
    <w:rsid w:val="006F419B"/>
    <w:rsid w:val="006F57BD"/>
    <w:rsid w:val="00701A3F"/>
    <w:rsid w:val="0070347C"/>
    <w:rsid w:val="00707F8C"/>
    <w:rsid w:val="007176C1"/>
    <w:rsid w:val="007204C8"/>
    <w:rsid w:val="00731918"/>
    <w:rsid w:val="00733C9B"/>
    <w:rsid w:val="00750039"/>
    <w:rsid w:val="0075272E"/>
    <w:rsid w:val="007B047D"/>
    <w:rsid w:val="007C0D32"/>
    <w:rsid w:val="007E0F34"/>
    <w:rsid w:val="007E18B2"/>
    <w:rsid w:val="007F55CB"/>
    <w:rsid w:val="007F77FA"/>
    <w:rsid w:val="00805395"/>
    <w:rsid w:val="008240C3"/>
    <w:rsid w:val="00841538"/>
    <w:rsid w:val="00844750"/>
    <w:rsid w:val="008464C8"/>
    <w:rsid w:val="008469DE"/>
    <w:rsid w:val="00884F35"/>
    <w:rsid w:val="00891E2E"/>
    <w:rsid w:val="008B44C4"/>
    <w:rsid w:val="008B6527"/>
    <w:rsid w:val="008C2959"/>
    <w:rsid w:val="008D2908"/>
    <w:rsid w:val="008E675E"/>
    <w:rsid w:val="008E7FAE"/>
    <w:rsid w:val="008F2E60"/>
    <w:rsid w:val="008F31C0"/>
    <w:rsid w:val="00911BF7"/>
    <w:rsid w:val="00911E21"/>
    <w:rsid w:val="00916881"/>
    <w:rsid w:val="00920BF7"/>
    <w:rsid w:val="00923447"/>
    <w:rsid w:val="009367DA"/>
    <w:rsid w:val="00951BE6"/>
    <w:rsid w:val="00965751"/>
    <w:rsid w:val="009739FD"/>
    <w:rsid w:val="00977EC8"/>
    <w:rsid w:val="009806BD"/>
    <w:rsid w:val="0099499C"/>
    <w:rsid w:val="009968B5"/>
    <w:rsid w:val="00996CB4"/>
    <w:rsid w:val="009B3226"/>
    <w:rsid w:val="009B3646"/>
    <w:rsid w:val="009B6AC1"/>
    <w:rsid w:val="009C7153"/>
    <w:rsid w:val="009D3A8C"/>
    <w:rsid w:val="009D4CE9"/>
    <w:rsid w:val="009D6F64"/>
    <w:rsid w:val="009E5C60"/>
    <w:rsid w:val="009E5DBD"/>
    <w:rsid w:val="009E7956"/>
    <w:rsid w:val="00A2492E"/>
    <w:rsid w:val="00A25F67"/>
    <w:rsid w:val="00A33105"/>
    <w:rsid w:val="00A555DD"/>
    <w:rsid w:val="00A56EA8"/>
    <w:rsid w:val="00AA060C"/>
    <w:rsid w:val="00AA578D"/>
    <w:rsid w:val="00AC67A1"/>
    <w:rsid w:val="00AC7977"/>
    <w:rsid w:val="00AE352C"/>
    <w:rsid w:val="00AE601F"/>
    <w:rsid w:val="00AE6213"/>
    <w:rsid w:val="00B030B7"/>
    <w:rsid w:val="00B03BE8"/>
    <w:rsid w:val="00B0486A"/>
    <w:rsid w:val="00B1340B"/>
    <w:rsid w:val="00B1473E"/>
    <w:rsid w:val="00B32E2D"/>
    <w:rsid w:val="00B33DB8"/>
    <w:rsid w:val="00B34F09"/>
    <w:rsid w:val="00B501F6"/>
    <w:rsid w:val="00B61990"/>
    <w:rsid w:val="00B63A55"/>
    <w:rsid w:val="00B76EB7"/>
    <w:rsid w:val="00B77C99"/>
    <w:rsid w:val="00BA31B5"/>
    <w:rsid w:val="00BA41AE"/>
    <w:rsid w:val="00BB47F6"/>
    <w:rsid w:val="00BD2E69"/>
    <w:rsid w:val="00BD3127"/>
    <w:rsid w:val="00BE740D"/>
    <w:rsid w:val="00BF0556"/>
    <w:rsid w:val="00BF497E"/>
    <w:rsid w:val="00C005F9"/>
    <w:rsid w:val="00C1562D"/>
    <w:rsid w:val="00C261F8"/>
    <w:rsid w:val="00C33100"/>
    <w:rsid w:val="00C42566"/>
    <w:rsid w:val="00C51F84"/>
    <w:rsid w:val="00C776FD"/>
    <w:rsid w:val="00C9657D"/>
    <w:rsid w:val="00C9793F"/>
    <w:rsid w:val="00CA7CAA"/>
    <w:rsid w:val="00CB15C0"/>
    <w:rsid w:val="00CD1A71"/>
    <w:rsid w:val="00CD1FBB"/>
    <w:rsid w:val="00CE5FA8"/>
    <w:rsid w:val="00CF3C8B"/>
    <w:rsid w:val="00CF784E"/>
    <w:rsid w:val="00D016B5"/>
    <w:rsid w:val="00D034F1"/>
    <w:rsid w:val="00D05AA5"/>
    <w:rsid w:val="00D27D5E"/>
    <w:rsid w:val="00D3549A"/>
    <w:rsid w:val="00D43358"/>
    <w:rsid w:val="00D66C89"/>
    <w:rsid w:val="00D6761C"/>
    <w:rsid w:val="00D722D3"/>
    <w:rsid w:val="00D90F39"/>
    <w:rsid w:val="00D9132E"/>
    <w:rsid w:val="00DC30ED"/>
    <w:rsid w:val="00DD04F4"/>
    <w:rsid w:val="00DE4C81"/>
    <w:rsid w:val="00DE6D90"/>
    <w:rsid w:val="00DF002F"/>
    <w:rsid w:val="00DF331C"/>
    <w:rsid w:val="00E0244D"/>
    <w:rsid w:val="00E125A6"/>
    <w:rsid w:val="00E14DF5"/>
    <w:rsid w:val="00E151CB"/>
    <w:rsid w:val="00E31121"/>
    <w:rsid w:val="00E421D8"/>
    <w:rsid w:val="00E47F91"/>
    <w:rsid w:val="00E752B5"/>
    <w:rsid w:val="00E81E94"/>
    <w:rsid w:val="00E82607"/>
    <w:rsid w:val="00E83933"/>
    <w:rsid w:val="00E870A7"/>
    <w:rsid w:val="00E93609"/>
    <w:rsid w:val="00E973CF"/>
    <w:rsid w:val="00EA495F"/>
    <w:rsid w:val="00EA4F46"/>
    <w:rsid w:val="00ED78EA"/>
    <w:rsid w:val="00EE1A0D"/>
    <w:rsid w:val="00EE7F74"/>
    <w:rsid w:val="00F10076"/>
    <w:rsid w:val="00F112D9"/>
    <w:rsid w:val="00F142F1"/>
    <w:rsid w:val="00F36902"/>
    <w:rsid w:val="00F90115"/>
    <w:rsid w:val="00FA5A79"/>
    <w:rsid w:val="00FB0BFE"/>
    <w:rsid w:val="00FB4C51"/>
    <w:rsid w:val="00FC0F3F"/>
    <w:rsid w:val="00FD3FFB"/>
    <w:rsid w:val="00FE2222"/>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14:docId w14:val="3E77C64B"/>
  <w15:docId w15:val="{A10FB592-1FA3-4544-81B0-B44D0B1B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9132E"/>
    <w:pPr>
      <w:suppressAutoHyphens/>
      <w:spacing w:line="240" w:lineRule="atLeast"/>
    </w:pPr>
    <w:rPr>
      <w:lang w:val="fr-CH" w:eastAsia="en-US"/>
    </w:rPr>
  </w:style>
  <w:style w:type="paragraph" w:styleId="Titre1">
    <w:name w:val="heading 1"/>
    <w:aliases w:val="Table_G"/>
    <w:basedOn w:val="SingleTxtG"/>
    <w:next w:val="SingleTxtG"/>
    <w:qFormat/>
    <w:rsid w:val="00B77C99"/>
    <w:pPr>
      <w:keepNext/>
      <w:keepLines/>
      <w:spacing w:after="0" w:line="240" w:lineRule="auto"/>
      <w:ind w:right="0"/>
      <w:jc w:val="left"/>
      <w:outlineLvl w:val="0"/>
    </w:pPr>
  </w:style>
  <w:style w:type="paragraph" w:styleId="Titre2">
    <w:name w:val="heading 2"/>
    <w:basedOn w:val="Normal"/>
    <w:next w:val="Normal"/>
    <w:semiHidden/>
    <w:qFormat/>
    <w:rsid w:val="00287E79"/>
    <w:pPr>
      <w:outlineLvl w:val="1"/>
    </w:pPr>
  </w:style>
  <w:style w:type="paragraph" w:styleId="Titre3">
    <w:name w:val="heading 3"/>
    <w:basedOn w:val="Normal"/>
    <w:next w:val="Normal"/>
    <w:semiHidden/>
    <w:qFormat/>
    <w:rsid w:val="00287E79"/>
    <w:pPr>
      <w:outlineLvl w:val="2"/>
    </w:pPr>
  </w:style>
  <w:style w:type="paragraph" w:styleId="Titre4">
    <w:name w:val="heading 4"/>
    <w:basedOn w:val="Normal"/>
    <w:next w:val="Normal"/>
    <w:semiHidden/>
    <w:qFormat/>
    <w:pPr>
      <w:outlineLvl w:val="3"/>
    </w:pPr>
  </w:style>
  <w:style w:type="paragraph" w:styleId="Titre5">
    <w:name w:val="heading 5"/>
    <w:basedOn w:val="Normal"/>
    <w:next w:val="Normal"/>
    <w:semiHidden/>
    <w:qFormat/>
    <w:pPr>
      <w:outlineLvl w:val="4"/>
    </w:pPr>
  </w:style>
  <w:style w:type="paragraph" w:styleId="Titre6">
    <w:name w:val="heading 6"/>
    <w:basedOn w:val="Normal"/>
    <w:next w:val="Normal"/>
    <w:semiHidden/>
    <w:qFormat/>
    <w:pPr>
      <w:outlineLvl w:val="5"/>
    </w:pPr>
  </w:style>
  <w:style w:type="paragraph" w:styleId="Titre7">
    <w:name w:val="heading 7"/>
    <w:basedOn w:val="Normal"/>
    <w:next w:val="Normal"/>
    <w:semiHidden/>
    <w:qFormat/>
    <w:pPr>
      <w:outlineLvl w:val="6"/>
    </w:pPr>
  </w:style>
  <w:style w:type="paragraph" w:styleId="Titre8">
    <w:name w:val="heading 8"/>
    <w:basedOn w:val="Normal"/>
    <w:next w:val="Normal"/>
    <w:semiHidden/>
    <w:qFormat/>
    <w:pPr>
      <w:outlineLvl w:val="7"/>
    </w:pPr>
  </w:style>
  <w:style w:type="paragraph" w:styleId="Titre9">
    <w:name w:val="heading 9"/>
    <w:basedOn w:val="Normal"/>
    <w:next w:val="Normal"/>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CA7CAA"/>
    <w:pPr>
      <w:spacing w:after="120"/>
      <w:ind w:left="1134" w:right="1134"/>
      <w:jc w:val="both"/>
    </w:pPr>
  </w:style>
  <w:style w:type="character" w:styleId="Appelnotedebasdep">
    <w:name w:val="footnote reference"/>
    <w:aliases w:val="4_G,Footnote symbol,Footnote Reference Number,SUPERS,Footnote Refernece,ftref,Footnote Reference Superscript,Vēres atsauce,Odwołanie przypisu"/>
    <w:basedOn w:val="Policepardfaut"/>
    <w:uiPriority w:val="99"/>
    <w:qFormat/>
    <w:rsid w:val="00CA7CAA"/>
    <w:rPr>
      <w:rFonts w:ascii="Times New Roman" w:hAnsi="Times New Roman"/>
      <w:sz w:val="18"/>
      <w:vertAlign w:val="superscript"/>
      <w:lang w:val="fr-CH"/>
    </w:rPr>
  </w:style>
  <w:style w:type="character" w:styleId="Appeldenotedefin">
    <w:name w:val="endnote reference"/>
    <w:aliases w:val="1_G"/>
    <w:basedOn w:val="Appelnotedebasdep"/>
    <w:uiPriority w:val="99"/>
    <w:qFormat/>
    <w:rsid w:val="00CA7CAA"/>
    <w:rPr>
      <w:rFonts w:ascii="Times New Roman" w:hAnsi="Times New Roman"/>
      <w:sz w:val="18"/>
      <w:vertAlign w:val="superscript"/>
      <w:lang w:val="fr-CH"/>
    </w:rPr>
  </w:style>
  <w:style w:type="paragraph" w:styleId="En-tte">
    <w:name w:val="header"/>
    <w:aliases w:val="6_G"/>
    <w:basedOn w:val="Normal"/>
    <w:next w:val="Normal"/>
    <w:qFormat/>
    <w:rsid w:val="00CA7CAA"/>
    <w:pPr>
      <w:pBdr>
        <w:bottom w:val="single" w:sz="4" w:space="4" w:color="auto"/>
      </w:pBdr>
      <w:spacing w:line="240" w:lineRule="auto"/>
    </w:pPr>
    <w:rPr>
      <w:b/>
      <w:sz w:val="18"/>
    </w:rPr>
  </w:style>
  <w:style w:type="paragraph" w:styleId="Notedebasdepage">
    <w:name w:val="footnote text"/>
    <w:aliases w:val="5_G,FA Fu,Footnote Text Char Char,Footnote Text Char1 Char Char,Footnote Text Char Char Char Char,Footnote Text Char1 Char Char Char Char,Footnote Char Char Char Char Char,Footnote Text Char Char Char Char Char Char,Ch, Znak,Znak"/>
    <w:basedOn w:val="Normal"/>
    <w:link w:val="NotedebasdepageCar"/>
    <w:uiPriority w:val="99"/>
    <w:qFormat/>
    <w:rsid w:val="00C1562D"/>
    <w:pPr>
      <w:tabs>
        <w:tab w:val="right" w:pos="1021"/>
      </w:tabs>
      <w:spacing w:line="220" w:lineRule="exact"/>
      <w:ind w:left="1134" w:right="1134" w:hanging="1134"/>
    </w:pPr>
    <w:rPr>
      <w:sz w:val="18"/>
    </w:rPr>
  </w:style>
  <w:style w:type="paragraph" w:styleId="Notedefin">
    <w:name w:val="endnote text"/>
    <w:aliases w:val="2_G"/>
    <w:basedOn w:val="Notedebasdepage"/>
    <w:qFormat/>
    <w:rsid w:val="00C1562D"/>
  </w:style>
  <w:style w:type="character" w:styleId="Numrodepage">
    <w:name w:val="page number"/>
    <w:aliases w:val="7_G"/>
    <w:basedOn w:val="Policepardfaut"/>
    <w:qFormat/>
    <w:rsid w:val="00CA7CAA"/>
    <w:rPr>
      <w:rFonts w:ascii="Times New Roman" w:hAnsi="Times New Roman"/>
      <w:b/>
      <w:sz w:val="18"/>
      <w:lang w:val="fr-CH"/>
    </w:rPr>
  </w:style>
  <w:style w:type="paragraph" w:styleId="Pieddepage">
    <w:name w:val="footer"/>
    <w:aliases w:val="3_G"/>
    <w:basedOn w:val="Normal"/>
    <w:next w:val="Normal"/>
    <w:link w:val="PieddepageCar"/>
    <w:uiPriority w:val="99"/>
    <w:qFormat/>
    <w:rsid w:val="00CA7CAA"/>
    <w:pPr>
      <w:spacing w:line="240" w:lineRule="auto"/>
    </w:pPr>
    <w:rPr>
      <w:sz w:val="16"/>
    </w:rPr>
  </w:style>
  <w:style w:type="paragraph" w:customStyle="1" w:styleId="H1G">
    <w:name w:val="_ H_1_G"/>
    <w:basedOn w:val="Normal"/>
    <w:next w:val="Normal"/>
    <w:link w:val="H1GChar"/>
    <w:qFormat/>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qFormat/>
    <w:rsid w:val="00CA7CAA"/>
    <w:pPr>
      <w:numPr>
        <w:numId w:val="1"/>
      </w:numPr>
      <w:spacing w:after="120"/>
      <w:ind w:right="1134"/>
      <w:jc w:val="both"/>
    </w:pPr>
  </w:style>
  <w:style w:type="paragraph" w:customStyle="1" w:styleId="Bullet2G">
    <w:name w:val="_Bullet 2_G"/>
    <w:basedOn w:val="Normal"/>
    <w:qFormat/>
    <w:rsid w:val="00CA7CAA"/>
    <w:pPr>
      <w:numPr>
        <w:numId w:val="2"/>
      </w:numPr>
      <w:spacing w:after="120"/>
      <w:ind w:right="1134"/>
      <w:jc w:val="both"/>
    </w:pPr>
  </w:style>
  <w:style w:type="character" w:styleId="Lienhypertexte">
    <w:name w:val="Hyperlink"/>
    <w:basedOn w:val="Policepardfaut"/>
    <w:rsid w:val="00ED78EA"/>
    <w:rPr>
      <w:color w:val="auto"/>
      <w:u w:val="none"/>
    </w:rPr>
  </w:style>
  <w:style w:type="character" w:styleId="Lienhypertextesuivivisit">
    <w:name w:val="FollowedHyperlink"/>
    <w:basedOn w:val="Policepardfaut"/>
    <w:semiHidden/>
    <w:rsid w:val="00ED78EA"/>
    <w:rPr>
      <w:color w:val="auto"/>
      <w:u w:val="none"/>
    </w:rPr>
  </w:style>
  <w:style w:type="table" w:styleId="Grilledutableau">
    <w:name w:val="Table Grid"/>
    <w:basedOn w:val="TableauNormal"/>
    <w:uiPriority w:val="59"/>
    <w:rsid w:val="00ED78E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D9132E"/>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D9132E"/>
    <w:rPr>
      <w:rFonts w:ascii="Tahoma" w:hAnsi="Tahoma" w:cs="Tahoma"/>
      <w:sz w:val="16"/>
      <w:szCs w:val="16"/>
      <w:lang w:val="fr-CH" w:eastAsia="en-US"/>
    </w:rPr>
  </w:style>
  <w:style w:type="paragraph" w:customStyle="1" w:styleId="ParNoG">
    <w:name w:val="_ParNo_G"/>
    <w:basedOn w:val="SingleTxtG"/>
    <w:qFormat/>
    <w:rsid w:val="00E83933"/>
    <w:pPr>
      <w:numPr>
        <w:numId w:val="3"/>
      </w:numPr>
      <w:kinsoku w:val="0"/>
      <w:overflowPunct w:val="0"/>
      <w:autoSpaceDE w:val="0"/>
      <w:autoSpaceDN w:val="0"/>
      <w:adjustRightInd w:val="0"/>
      <w:snapToGrid w:val="0"/>
    </w:pPr>
  </w:style>
  <w:style w:type="character" w:customStyle="1" w:styleId="NotedebasdepageCar">
    <w:name w:val="Note de bas de page Car"/>
    <w:aliases w:val="5_G Car,FA Fu Car,Footnote Text Char Char Car,Footnote Text Char1 Char Char Car,Footnote Text Char Char Char Char Car,Footnote Text Char1 Char Char Char Char Car,Footnote Char Char Char Char Char Car,Ch Car, Znak Car,Znak Car"/>
    <w:basedOn w:val="Policepardfaut"/>
    <w:link w:val="Notedebasdepage"/>
    <w:uiPriority w:val="99"/>
    <w:rsid w:val="00221EBB"/>
    <w:rPr>
      <w:sz w:val="18"/>
      <w:lang w:val="fr-CH" w:eastAsia="en-US"/>
    </w:rPr>
  </w:style>
  <w:style w:type="character" w:customStyle="1" w:styleId="HChGChar">
    <w:name w:val="_ H _Ch_G Char"/>
    <w:link w:val="HChG"/>
    <w:locked/>
    <w:rsid w:val="00221EBB"/>
    <w:rPr>
      <w:b/>
      <w:sz w:val="28"/>
      <w:lang w:val="fr-CH" w:eastAsia="en-US"/>
    </w:rPr>
  </w:style>
  <w:style w:type="character" w:customStyle="1" w:styleId="SingleTxtGChar">
    <w:name w:val="_ Single Txt_G Char"/>
    <w:link w:val="SingleTxtG"/>
    <w:locked/>
    <w:rsid w:val="00221EBB"/>
    <w:rPr>
      <w:lang w:val="fr-CH" w:eastAsia="en-US"/>
    </w:rPr>
  </w:style>
  <w:style w:type="character" w:customStyle="1" w:styleId="H1GChar">
    <w:name w:val="_ H_1_G Char"/>
    <w:link w:val="H1G"/>
    <w:locked/>
    <w:rsid w:val="007B047D"/>
    <w:rPr>
      <w:b/>
      <w:sz w:val="24"/>
      <w:lang w:val="fr-CH" w:eastAsia="en-US"/>
    </w:rPr>
  </w:style>
  <w:style w:type="paragraph" w:styleId="Commentaire">
    <w:name w:val="annotation text"/>
    <w:basedOn w:val="Normal"/>
    <w:link w:val="CommentaireCar"/>
    <w:uiPriority w:val="99"/>
    <w:rsid w:val="007B047D"/>
    <w:pPr>
      <w:suppressAutoHyphens w:val="0"/>
      <w:spacing w:line="240" w:lineRule="auto"/>
    </w:pPr>
    <w:rPr>
      <w:rFonts w:ascii="Calibri" w:eastAsia="Calibri" w:hAnsi="Calibri"/>
      <w:lang w:val="pl-PL" w:eastAsia="pl-PL"/>
    </w:rPr>
  </w:style>
  <w:style w:type="character" w:customStyle="1" w:styleId="CommentaireCar">
    <w:name w:val="Commentaire Car"/>
    <w:basedOn w:val="Policepardfaut"/>
    <w:link w:val="Commentaire"/>
    <w:uiPriority w:val="99"/>
    <w:rsid w:val="007B047D"/>
    <w:rPr>
      <w:rFonts w:ascii="Calibri" w:eastAsia="Calibri" w:hAnsi="Calibri"/>
      <w:lang w:val="pl-PL" w:eastAsia="pl-PL"/>
    </w:rPr>
  </w:style>
  <w:style w:type="paragraph" w:styleId="Paragraphedeliste">
    <w:name w:val="List Paragraph"/>
    <w:aliases w:val="Paragraf"/>
    <w:basedOn w:val="Normal"/>
    <w:link w:val="ParagraphedelisteCar"/>
    <w:uiPriority w:val="34"/>
    <w:qFormat/>
    <w:rsid w:val="007B047D"/>
    <w:pPr>
      <w:suppressAutoHyphens w:val="0"/>
      <w:spacing w:after="200" w:line="276" w:lineRule="auto"/>
      <w:ind w:left="720"/>
      <w:contextualSpacing/>
    </w:pPr>
    <w:rPr>
      <w:rFonts w:asciiTheme="minorHAnsi" w:eastAsiaTheme="minorHAnsi" w:hAnsiTheme="minorHAnsi" w:cstheme="minorBidi"/>
      <w:sz w:val="22"/>
      <w:szCs w:val="22"/>
      <w:lang w:val="lt-LT"/>
    </w:rPr>
  </w:style>
  <w:style w:type="character" w:customStyle="1" w:styleId="col-xs-12">
    <w:name w:val="col-xs-12"/>
    <w:basedOn w:val="Policepardfaut"/>
    <w:rsid w:val="007B047D"/>
  </w:style>
  <w:style w:type="character" w:customStyle="1" w:styleId="highlight">
    <w:name w:val="highlight"/>
    <w:basedOn w:val="Policepardfaut"/>
    <w:rsid w:val="007B047D"/>
  </w:style>
  <w:style w:type="character" w:styleId="Marquedecommentaire">
    <w:name w:val="annotation reference"/>
    <w:basedOn w:val="Policepardfaut"/>
    <w:semiHidden/>
    <w:unhideWhenUsed/>
    <w:rsid w:val="007B047D"/>
    <w:rPr>
      <w:sz w:val="16"/>
      <w:szCs w:val="16"/>
    </w:rPr>
  </w:style>
  <w:style w:type="paragraph" w:styleId="Objetducommentaire">
    <w:name w:val="annotation subject"/>
    <w:basedOn w:val="Commentaire"/>
    <w:next w:val="Commentaire"/>
    <w:link w:val="ObjetducommentaireCar"/>
    <w:semiHidden/>
    <w:unhideWhenUsed/>
    <w:rsid w:val="007B047D"/>
    <w:pPr>
      <w:suppressAutoHyphens/>
    </w:pPr>
    <w:rPr>
      <w:rFonts w:ascii="Times New Roman" w:eastAsia="Times New Roman" w:hAnsi="Times New Roman"/>
      <w:b/>
      <w:bCs/>
      <w:lang w:val="en-GB" w:eastAsia="en-US"/>
    </w:rPr>
  </w:style>
  <w:style w:type="character" w:customStyle="1" w:styleId="ObjetducommentaireCar">
    <w:name w:val="Objet du commentaire Car"/>
    <w:basedOn w:val="CommentaireCar"/>
    <w:link w:val="Objetducommentaire"/>
    <w:semiHidden/>
    <w:rsid w:val="007B047D"/>
    <w:rPr>
      <w:rFonts w:ascii="Calibri" w:eastAsia="Calibri" w:hAnsi="Calibri"/>
      <w:b/>
      <w:bCs/>
      <w:lang w:val="en-GB" w:eastAsia="en-US"/>
    </w:rPr>
  </w:style>
  <w:style w:type="paragraph" w:styleId="Rvision">
    <w:name w:val="Revision"/>
    <w:hidden/>
    <w:uiPriority w:val="99"/>
    <w:semiHidden/>
    <w:rsid w:val="007B047D"/>
    <w:rPr>
      <w:lang w:val="en-GB" w:eastAsia="en-US"/>
    </w:rPr>
  </w:style>
  <w:style w:type="paragraph" w:styleId="NormalWeb">
    <w:name w:val="Normal (Web)"/>
    <w:aliases w:val="Char Char Char Char Char Char Znak Znak Znak"/>
    <w:basedOn w:val="Normal"/>
    <w:uiPriority w:val="99"/>
    <w:unhideWhenUsed/>
    <w:qFormat/>
    <w:rsid w:val="007B047D"/>
    <w:pPr>
      <w:suppressAutoHyphens w:val="0"/>
      <w:spacing w:line="240" w:lineRule="auto"/>
    </w:pPr>
    <w:rPr>
      <w:sz w:val="24"/>
      <w:szCs w:val="24"/>
      <w:lang w:val="pl-PL" w:eastAsia="en-GB"/>
    </w:rPr>
  </w:style>
  <w:style w:type="character" w:customStyle="1" w:styleId="hvr">
    <w:name w:val="hvr"/>
    <w:basedOn w:val="Policepardfaut"/>
    <w:rsid w:val="007B047D"/>
  </w:style>
  <w:style w:type="character" w:styleId="Accentuation">
    <w:name w:val="Emphasis"/>
    <w:basedOn w:val="Policepardfaut"/>
    <w:uiPriority w:val="20"/>
    <w:qFormat/>
    <w:rsid w:val="007B047D"/>
    <w:rPr>
      <w:i/>
      <w:iCs/>
    </w:rPr>
  </w:style>
  <w:style w:type="character" w:styleId="lev">
    <w:name w:val="Strong"/>
    <w:basedOn w:val="Policepardfaut"/>
    <w:uiPriority w:val="22"/>
    <w:qFormat/>
    <w:rsid w:val="007B047D"/>
    <w:rPr>
      <w:b/>
      <w:bCs/>
    </w:rPr>
  </w:style>
  <w:style w:type="character" w:customStyle="1" w:styleId="oneclick-link">
    <w:name w:val="oneclick-link"/>
    <w:basedOn w:val="Policepardfaut"/>
    <w:rsid w:val="007B047D"/>
  </w:style>
  <w:style w:type="character" w:customStyle="1" w:styleId="Zakotwiczenieprzypisukocowego">
    <w:name w:val="Zakotwiczenie przypisu końcowego"/>
    <w:rsid w:val="007B047D"/>
    <w:rPr>
      <w:vertAlign w:val="superscript"/>
    </w:rPr>
  </w:style>
  <w:style w:type="paragraph" w:customStyle="1" w:styleId="Przypiskocowy">
    <w:name w:val="Przypis końcowy"/>
    <w:basedOn w:val="Normal"/>
    <w:rsid w:val="007B047D"/>
    <w:pPr>
      <w:spacing w:after="200" w:line="276" w:lineRule="auto"/>
    </w:pPr>
    <w:rPr>
      <w:rFonts w:ascii="Calibri" w:hAnsi="Calibri"/>
      <w:color w:val="00000A"/>
      <w:lang w:val="pl-PL"/>
    </w:rPr>
  </w:style>
  <w:style w:type="character" w:customStyle="1" w:styleId="ParagraphedelisteCar">
    <w:name w:val="Paragraphe de liste Car"/>
    <w:aliases w:val="Paragraf Car"/>
    <w:link w:val="Paragraphedeliste"/>
    <w:uiPriority w:val="34"/>
    <w:qFormat/>
    <w:locked/>
    <w:rsid w:val="007B047D"/>
    <w:rPr>
      <w:rFonts w:asciiTheme="minorHAnsi" w:eastAsiaTheme="minorHAnsi" w:hAnsiTheme="minorHAnsi" w:cstheme="minorBidi"/>
      <w:sz w:val="22"/>
      <w:szCs w:val="22"/>
      <w:lang w:val="lt-LT" w:eastAsia="en-US"/>
    </w:rPr>
  </w:style>
  <w:style w:type="character" w:customStyle="1" w:styleId="articletitle">
    <w:name w:val="articletitle"/>
    <w:rsid w:val="007B047D"/>
  </w:style>
  <w:style w:type="character" w:customStyle="1" w:styleId="PieddepageCar">
    <w:name w:val="Pied de page Car"/>
    <w:aliases w:val="3_G Car"/>
    <w:basedOn w:val="Policepardfaut"/>
    <w:link w:val="Pieddepage"/>
    <w:uiPriority w:val="99"/>
    <w:rsid w:val="007B047D"/>
    <w:rPr>
      <w:sz w:val="16"/>
      <w:lang w:val="fr-CH" w:eastAsia="en-US"/>
    </w:rPr>
  </w:style>
  <w:style w:type="character" w:customStyle="1" w:styleId="FontStyle16">
    <w:name w:val="Font Style16"/>
    <w:basedOn w:val="Policepardfaut"/>
    <w:uiPriority w:val="99"/>
    <w:rsid w:val="007B047D"/>
    <w:rPr>
      <w:rFonts w:ascii="Arial" w:hAnsi="Arial" w:cs="Arial" w:hint="default"/>
      <w:sz w:val="22"/>
      <w:szCs w:val="22"/>
    </w:rPr>
  </w:style>
  <w:style w:type="character" w:customStyle="1" w:styleId="FontStyle13">
    <w:name w:val="Font Style13"/>
    <w:basedOn w:val="Policepardfaut"/>
    <w:uiPriority w:val="99"/>
    <w:rsid w:val="007B047D"/>
    <w:rPr>
      <w:rFonts w:ascii="Arial" w:hAnsi="Arial" w:cs="Arial" w:hint="default"/>
      <w:sz w:val="18"/>
      <w:szCs w:val="18"/>
    </w:rPr>
  </w:style>
  <w:style w:type="character" w:customStyle="1" w:styleId="h1">
    <w:name w:val="h1"/>
    <w:basedOn w:val="Policepardfaut"/>
    <w:uiPriority w:val="99"/>
    <w:rsid w:val="007B047D"/>
  </w:style>
  <w:style w:type="paragraph" w:customStyle="1" w:styleId="Default">
    <w:name w:val="Default"/>
    <w:basedOn w:val="Normal"/>
    <w:rsid w:val="007B047D"/>
    <w:pPr>
      <w:suppressAutoHyphens w:val="0"/>
      <w:autoSpaceDE w:val="0"/>
      <w:autoSpaceDN w:val="0"/>
      <w:spacing w:line="240" w:lineRule="auto"/>
    </w:pPr>
    <w:rPr>
      <w:rFonts w:ascii="Arial" w:eastAsia="Calibri" w:hAnsi="Arial" w:cs="Arial"/>
      <w:color w:val="000000"/>
      <w:sz w:val="24"/>
      <w:szCs w:val="24"/>
      <w:lang w:val="pl-PL" w:eastAsia="pl-PL"/>
    </w:rPr>
  </w:style>
  <w:style w:type="character" w:customStyle="1" w:styleId="hps">
    <w:name w:val="hps"/>
    <w:rsid w:val="007B047D"/>
  </w:style>
  <w:style w:type="table" w:styleId="Listeclaire-Accent2">
    <w:name w:val="Light List Accent 2"/>
    <w:basedOn w:val="TableauNormal"/>
    <w:uiPriority w:val="61"/>
    <w:rsid w:val="007B047D"/>
    <w:rPr>
      <w:rFonts w:asciiTheme="minorHAnsi" w:eastAsiaTheme="minorHAnsi" w:hAnsiTheme="minorHAnsi" w:cstheme="minorBidi"/>
      <w:sz w:val="22"/>
      <w:szCs w:val="22"/>
      <w:lang w:val="pl-PL"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1">
    <w:name w:val="Jasna lista1"/>
    <w:basedOn w:val="TableauNormal"/>
    <w:uiPriority w:val="61"/>
    <w:rsid w:val="007B047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nfo-list-value-uzasadnienie">
    <w:name w:val="info-list-value-uzasadnienie"/>
    <w:basedOn w:val="Policepardfaut"/>
    <w:rsid w:val="007B047D"/>
  </w:style>
  <w:style w:type="paragraph" w:customStyle="1" w:styleId="USTustnpkodeksu">
    <w:name w:val="UST(§) – ust. (§ np. kodeksu)"/>
    <w:basedOn w:val="Normal"/>
    <w:uiPriority w:val="12"/>
    <w:qFormat/>
    <w:rsid w:val="007B047D"/>
    <w:pPr>
      <w:autoSpaceDE w:val="0"/>
      <w:autoSpaceDN w:val="0"/>
      <w:adjustRightInd w:val="0"/>
      <w:spacing w:line="360" w:lineRule="auto"/>
      <w:ind w:firstLine="510"/>
      <w:jc w:val="both"/>
    </w:pPr>
    <w:rPr>
      <w:rFonts w:ascii="Times" w:eastAsiaTheme="minorEastAsia" w:hAnsi="Times" w:cs="Arial"/>
      <w:bCs/>
      <w:sz w:val="24"/>
      <w:lang w:val="pl-PL" w:eastAsia="pl-PL"/>
    </w:rPr>
  </w:style>
  <w:style w:type="character" w:customStyle="1" w:styleId="rozdziaZnak">
    <w:name w:val="rozdział Znak"/>
    <w:basedOn w:val="Policepardfaut"/>
    <w:link w:val="rozdzia"/>
    <w:uiPriority w:val="99"/>
    <w:locked/>
    <w:rsid w:val="007B047D"/>
    <w:rPr>
      <w:rFonts w:ascii="Arial" w:hAnsi="Arial" w:cs="Arial"/>
      <w:b/>
      <w:bCs/>
      <w:color w:val="000000"/>
      <w:sz w:val="24"/>
      <w:szCs w:val="24"/>
    </w:rPr>
  </w:style>
  <w:style w:type="paragraph" w:customStyle="1" w:styleId="rozdzia">
    <w:name w:val="rozdział"/>
    <w:basedOn w:val="Normal"/>
    <w:link w:val="rozdziaZnak"/>
    <w:uiPriority w:val="99"/>
    <w:rsid w:val="007B047D"/>
    <w:pPr>
      <w:suppressAutoHyphens w:val="0"/>
      <w:autoSpaceDE w:val="0"/>
      <w:autoSpaceDN w:val="0"/>
      <w:adjustRightInd w:val="0"/>
      <w:spacing w:before="240" w:after="120" w:line="276" w:lineRule="auto"/>
      <w:jc w:val="both"/>
    </w:pPr>
    <w:rPr>
      <w:rFonts w:ascii="Arial" w:hAnsi="Arial" w:cs="Arial"/>
      <w:b/>
      <w:bCs/>
      <w:color w:val="000000"/>
      <w:sz w:val="24"/>
      <w:szCs w:val="24"/>
      <w:lang w:val="fr-FR" w:eastAsia="fr-FR"/>
    </w:rPr>
  </w:style>
  <w:style w:type="paragraph" w:customStyle="1" w:styleId="pismamz">
    <w:name w:val="pisma_mz"/>
    <w:basedOn w:val="Normal"/>
    <w:link w:val="pismamzZnak"/>
    <w:qFormat/>
    <w:rsid w:val="007B047D"/>
    <w:pPr>
      <w:suppressAutoHyphens w:val="0"/>
      <w:spacing w:line="360" w:lineRule="auto"/>
      <w:contextualSpacing/>
      <w:jc w:val="both"/>
    </w:pPr>
    <w:rPr>
      <w:rFonts w:ascii="Arial" w:eastAsia="Calibri" w:hAnsi="Arial"/>
      <w:sz w:val="22"/>
      <w:szCs w:val="22"/>
      <w:lang w:val="pl-PL"/>
    </w:rPr>
  </w:style>
  <w:style w:type="character" w:customStyle="1" w:styleId="pismamzZnak">
    <w:name w:val="pisma_mz Znak"/>
    <w:link w:val="pismamz"/>
    <w:rsid w:val="007B047D"/>
    <w:rPr>
      <w:rFonts w:ascii="Arial" w:eastAsia="Calibri" w:hAnsi="Arial"/>
      <w:sz w:val="22"/>
      <w:szCs w:val="22"/>
      <w:lang w:val="pl-PL" w:eastAsia="en-US"/>
    </w:rPr>
  </w:style>
  <w:style w:type="paragraph" w:styleId="Corpsdetexte2">
    <w:name w:val="Body Text 2"/>
    <w:basedOn w:val="Normal"/>
    <w:link w:val="Corpsdetexte2Car"/>
    <w:rsid w:val="007B047D"/>
    <w:pPr>
      <w:suppressAutoHyphens w:val="0"/>
      <w:spacing w:line="360" w:lineRule="auto"/>
      <w:ind w:right="-45"/>
      <w:jc w:val="center"/>
    </w:pPr>
    <w:rPr>
      <w:rFonts w:ascii="Arial" w:hAnsi="Arial"/>
      <w:b/>
      <w:sz w:val="24"/>
      <w:lang w:val="pl-PL" w:eastAsia="pl-PL"/>
    </w:rPr>
  </w:style>
  <w:style w:type="character" w:customStyle="1" w:styleId="Corpsdetexte2Car">
    <w:name w:val="Corps de texte 2 Car"/>
    <w:basedOn w:val="Policepardfaut"/>
    <w:link w:val="Corpsdetexte2"/>
    <w:rsid w:val="007B047D"/>
    <w:rPr>
      <w:rFonts w:ascii="Arial" w:hAnsi="Arial"/>
      <w:b/>
      <w:sz w:val="24"/>
      <w:lang w:val="pl-PL" w:eastAsia="pl-PL"/>
    </w:rPr>
  </w:style>
  <w:style w:type="paragraph" w:styleId="Corpsdetexte">
    <w:name w:val="Body Text"/>
    <w:basedOn w:val="Normal"/>
    <w:link w:val="CorpsdetexteCar"/>
    <w:semiHidden/>
    <w:unhideWhenUsed/>
    <w:rsid w:val="007B047D"/>
    <w:pPr>
      <w:spacing w:after="120"/>
    </w:pPr>
    <w:rPr>
      <w:lang w:val="pl-PL"/>
    </w:rPr>
  </w:style>
  <w:style w:type="character" w:customStyle="1" w:styleId="CorpsdetexteCar">
    <w:name w:val="Corps de texte Car"/>
    <w:basedOn w:val="Policepardfaut"/>
    <w:link w:val="Corpsdetexte"/>
    <w:semiHidden/>
    <w:rsid w:val="007B047D"/>
    <w:rPr>
      <w:lang w:val="pl-PL" w:eastAsia="en-US"/>
    </w:rPr>
  </w:style>
  <w:style w:type="character" w:customStyle="1" w:styleId="FontStyle18">
    <w:name w:val="Font Style18"/>
    <w:basedOn w:val="Policepardfaut"/>
    <w:rsid w:val="007B047D"/>
    <w:rPr>
      <w:rFonts w:ascii="Garamond" w:hAnsi="Garamond" w:hint="default"/>
    </w:rPr>
  </w:style>
  <w:style w:type="paragraph" w:customStyle="1" w:styleId="Style4">
    <w:name w:val="Style4"/>
    <w:basedOn w:val="Normal"/>
    <w:uiPriority w:val="99"/>
    <w:rsid w:val="007B047D"/>
    <w:pPr>
      <w:widowControl w:val="0"/>
      <w:suppressAutoHyphens w:val="0"/>
      <w:autoSpaceDE w:val="0"/>
      <w:autoSpaceDN w:val="0"/>
      <w:adjustRightInd w:val="0"/>
      <w:spacing w:line="410" w:lineRule="exact"/>
      <w:ind w:firstLine="706"/>
      <w:jc w:val="both"/>
    </w:pPr>
    <w:rPr>
      <w:rFonts w:eastAsiaTheme="minorEastAsia"/>
      <w:sz w:val="24"/>
      <w:szCs w:val="24"/>
      <w:lang w:val="pl-PL" w:eastAsia="pl-PL"/>
    </w:rPr>
  </w:style>
  <w:style w:type="character" w:customStyle="1" w:styleId="FontStyle12">
    <w:name w:val="Font Style12"/>
    <w:basedOn w:val="Policepardfaut"/>
    <w:uiPriority w:val="99"/>
    <w:rsid w:val="007B047D"/>
    <w:rPr>
      <w:rFonts w:ascii="Times New Roman" w:hAnsi="Times New Roman" w:cs="Times New Roman"/>
      <w:sz w:val="22"/>
      <w:szCs w:val="22"/>
    </w:rPr>
  </w:style>
  <w:style w:type="character" w:customStyle="1" w:styleId="FontStyle14">
    <w:name w:val="Font Style14"/>
    <w:basedOn w:val="Policepardfaut"/>
    <w:uiPriority w:val="99"/>
    <w:rsid w:val="007B047D"/>
    <w:rPr>
      <w:rFonts w:ascii="Times New Roman" w:hAnsi="Times New Roman" w:cs="Times New Roman"/>
      <w:i/>
      <w:iCs/>
      <w:sz w:val="22"/>
      <w:szCs w:val="22"/>
    </w:rPr>
  </w:style>
  <w:style w:type="character" w:customStyle="1" w:styleId="FontStyle28">
    <w:name w:val="Font Style28"/>
    <w:basedOn w:val="Policepardfaut"/>
    <w:uiPriority w:val="99"/>
    <w:rsid w:val="007B047D"/>
    <w:rPr>
      <w:rFonts w:ascii="Times New Roman" w:hAnsi="Times New Roman" w:cs="Times New Roman"/>
      <w:sz w:val="22"/>
      <w:szCs w:val="22"/>
    </w:rPr>
  </w:style>
  <w:style w:type="character" w:customStyle="1" w:styleId="FontStyle29">
    <w:name w:val="Font Style29"/>
    <w:basedOn w:val="Policepardfaut"/>
    <w:uiPriority w:val="99"/>
    <w:rsid w:val="007B047D"/>
    <w:rPr>
      <w:rFonts w:ascii="Times New Roman" w:hAnsi="Times New Roman" w:cs="Times New Roman"/>
      <w:i/>
      <w:iCs/>
      <w:sz w:val="22"/>
      <w:szCs w:val="22"/>
    </w:rPr>
  </w:style>
  <w:style w:type="paragraph" w:styleId="Retraitcorpsdetexte">
    <w:name w:val="Body Text Indent"/>
    <w:basedOn w:val="Normal"/>
    <w:link w:val="RetraitcorpsdetexteCar"/>
    <w:unhideWhenUsed/>
    <w:rsid w:val="007B047D"/>
    <w:pPr>
      <w:spacing w:after="120"/>
      <w:ind w:left="283"/>
    </w:pPr>
    <w:rPr>
      <w:lang w:val="pl-PL"/>
    </w:rPr>
  </w:style>
  <w:style w:type="character" w:customStyle="1" w:styleId="RetraitcorpsdetexteCar">
    <w:name w:val="Retrait corps de texte Car"/>
    <w:basedOn w:val="Policepardfaut"/>
    <w:link w:val="Retraitcorpsdetexte"/>
    <w:rsid w:val="007B047D"/>
    <w:rPr>
      <w:lang w:val="pl-PL" w:eastAsia="en-US"/>
    </w:rPr>
  </w:style>
  <w:style w:type="paragraph" w:customStyle="1" w:styleId="Adresodbiorcy">
    <w:name w:val="Adres odbiorcy"/>
    <w:basedOn w:val="Normal"/>
    <w:rsid w:val="007B047D"/>
    <w:pPr>
      <w:suppressAutoHyphens w:val="0"/>
      <w:spacing w:line="220" w:lineRule="atLeast"/>
      <w:jc w:val="both"/>
    </w:pPr>
    <w:rPr>
      <w:rFonts w:ascii="Arial" w:hAnsi="Arial"/>
      <w:spacing w:val="-5"/>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pl/url?sa=t&amp;rct=j&amp;q=&amp;esrc=s&amp;source=web&amp;cd=2&amp;cad=rja&amp;uact=8&amp;ved=0ahUKEwja8d__8KDbAhXMccAKHaIrBmoQFggvMAE&amp;url=http%3A%2F%2Fwww.inshea.fr%2Ffr%2Fcontent%2Fagence-europ%25C3%25A9enne-pour-l%25C3%25A9ducation-adapt%25C3%25A9e-et-inclusive&amp;usg=AOvVaw3ByGsnznXjC4MJcsDrfQcp"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05CFC-E1F5-4010-AFE2-EC9E1F89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CRPD_F.dotm</Template>
  <TotalTime>1</TotalTime>
  <Pages>33</Pages>
  <Words>12495</Words>
  <Characters>69348</Characters>
  <Application>Microsoft Office Word</Application>
  <DocSecurity>0</DocSecurity>
  <Lines>990</Lines>
  <Paragraphs>282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CRPD/C/POL/Q/1/Add.1</vt:lpstr>
      <vt:lpstr>CRPD/C/POL/Q/1/Add.1</vt:lpstr>
    </vt:vector>
  </TitlesOfParts>
  <Company>Corinne</Company>
  <LinksUpToDate>false</LinksUpToDate>
  <CharactersWithSpaces>81561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CRPD/C/POL/Q/1/Add.1</dc:title>
  <dc:subject>qrcode</dc:subject>
  <dc:creator>dvx</dc:creator>
  <cp:keywords/>
  <dc:description/>
  <cp:lastModifiedBy>Christine Devouassoux</cp:lastModifiedBy>
  <cp:revision>3</cp:revision>
  <cp:lastPrinted>2018-06-06T14:57:00Z</cp:lastPrinted>
  <dcterms:created xsi:type="dcterms:W3CDTF">2018-06-06T14:57:00Z</dcterms:created>
  <dcterms:modified xsi:type="dcterms:W3CDTF">2018-06-06T14:58:00Z</dcterms:modified>
</cp:coreProperties>
</file>