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076E2E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076E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76E2E" w:rsidP="00076E2E">
            <w:pPr>
              <w:jc w:val="right"/>
            </w:pPr>
            <w:proofErr w:type="spellStart"/>
            <w:r w:rsidRPr="00076E2E">
              <w:rPr>
                <w:sz w:val="40"/>
              </w:rPr>
              <w:t>CERD</w:t>
            </w:r>
            <w:proofErr w:type="spellEnd"/>
            <w:r>
              <w:t>/C/91/1</w:t>
            </w:r>
          </w:p>
        </w:tc>
      </w:tr>
      <w:tr w:rsidR="002D5AAC" w:rsidTr="00076E2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A17DFD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F131805" wp14:editId="4A8D6A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76E2E" w:rsidP="00B778C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076E2E" w:rsidRDefault="00076E2E" w:rsidP="00076E2E">
            <w:pPr>
              <w:spacing w:line="240" w:lineRule="exact"/>
            </w:pPr>
            <w:r>
              <w:t>26 de septiembre de 2016</w:t>
            </w:r>
          </w:p>
          <w:p w:rsidR="00076E2E" w:rsidRDefault="00076E2E" w:rsidP="00076E2E">
            <w:pPr>
              <w:spacing w:line="240" w:lineRule="exact"/>
            </w:pPr>
            <w:r>
              <w:t>Español</w:t>
            </w:r>
          </w:p>
          <w:p w:rsidR="00076E2E" w:rsidRDefault="00076E2E" w:rsidP="00076E2E">
            <w:pPr>
              <w:spacing w:line="240" w:lineRule="exact"/>
            </w:pPr>
            <w:r>
              <w:t>Original: inglés</w:t>
            </w:r>
            <w:r>
              <w:br/>
              <w:t>Español, francés e inglés únicamente</w:t>
            </w:r>
          </w:p>
        </w:tc>
      </w:tr>
    </w:tbl>
    <w:p w:rsidR="00076E2E" w:rsidRPr="00076E2E" w:rsidRDefault="00076E2E" w:rsidP="00076E2E">
      <w:pPr>
        <w:spacing w:before="120"/>
        <w:rPr>
          <w:b/>
          <w:bCs/>
          <w:sz w:val="24"/>
          <w:szCs w:val="24"/>
        </w:rPr>
      </w:pPr>
      <w:r w:rsidRPr="00076E2E">
        <w:rPr>
          <w:b/>
          <w:sz w:val="24"/>
          <w:szCs w:val="24"/>
        </w:rPr>
        <w:t>Comité para la Eliminación de la Discriminación Racial</w:t>
      </w:r>
    </w:p>
    <w:p w:rsidR="00076E2E" w:rsidRPr="00076E2E" w:rsidRDefault="00076E2E" w:rsidP="00076E2E">
      <w:pPr>
        <w:rPr>
          <w:b/>
          <w:bCs/>
        </w:rPr>
      </w:pPr>
      <w:proofErr w:type="spellStart"/>
      <w:r w:rsidRPr="00076E2E">
        <w:rPr>
          <w:b/>
        </w:rPr>
        <w:t>91</w:t>
      </w:r>
      <w:r w:rsidRPr="00076E2E">
        <w:rPr>
          <w:b/>
          <w:vertAlign w:val="superscript"/>
        </w:rPr>
        <w:t>er</w:t>
      </w:r>
      <w:proofErr w:type="spellEnd"/>
      <w:r w:rsidRPr="00076E2E">
        <w:rPr>
          <w:b/>
        </w:rPr>
        <w:t xml:space="preserve"> período de sesiones</w:t>
      </w:r>
    </w:p>
    <w:p w:rsidR="00076E2E" w:rsidRPr="00076E2E" w:rsidRDefault="00076E2E" w:rsidP="00076E2E">
      <w:pPr>
        <w:rPr>
          <w:bCs/>
        </w:rPr>
      </w:pPr>
      <w:r w:rsidRPr="00076E2E">
        <w:t>21 de noviembre a 9 de diciembre de 2016</w:t>
      </w:r>
    </w:p>
    <w:p w:rsidR="00076E2E" w:rsidRPr="00076E2E" w:rsidRDefault="00076E2E" w:rsidP="00076E2E">
      <w:r w:rsidRPr="00076E2E">
        <w:t>Tema 1 del programa provisional</w:t>
      </w:r>
    </w:p>
    <w:p w:rsidR="00076E2E" w:rsidRPr="00076E2E" w:rsidRDefault="00076E2E" w:rsidP="00076E2E">
      <w:pPr>
        <w:rPr>
          <w:b/>
        </w:rPr>
      </w:pPr>
      <w:r w:rsidRPr="00076E2E">
        <w:rPr>
          <w:b/>
        </w:rPr>
        <w:t xml:space="preserve">Aprobación del programa </w:t>
      </w:r>
    </w:p>
    <w:p w:rsidR="00076E2E" w:rsidRPr="00076E2E" w:rsidRDefault="00076E2E" w:rsidP="00076E2E">
      <w:pPr>
        <w:pStyle w:val="HChG"/>
      </w:pPr>
      <w:r w:rsidRPr="00076E2E">
        <w:tab/>
      </w:r>
      <w:r w:rsidRPr="00076E2E">
        <w:tab/>
        <w:t xml:space="preserve">Programa provisional anotado </w:t>
      </w:r>
    </w:p>
    <w:p w:rsidR="00076E2E" w:rsidRPr="00076E2E" w:rsidRDefault="00076E2E" w:rsidP="00076E2E">
      <w:pPr>
        <w:pStyle w:val="H1G"/>
      </w:pPr>
      <w:r>
        <w:tab/>
      </w:r>
      <w:r w:rsidRPr="00076E2E">
        <w:tab/>
        <w:t>Programa provisional</w:t>
      </w:r>
    </w:p>
    <w:p w:rsidR="00076E2E" w:rsidRPr="00076E2E" w:rsidRDefault="00076E2E" w:rsidP="00076E2E">
      <w:pPr>
        <w:pStyle w:val="SingleTxtG"/>
      </w:pPr>
      <w:r w:rsidRPr="00076E2E">
        <w:t>1.</w:t>
      </w:r>
      <w:r w:rsidRPr="00076E2E">
        <w:tab/>
        <w:t>Aprobación del programa.</w:t>
      </w:r>
    </w:p>
    <w:p w:rsidR="00076E2E" w:rsidRPr="00076E2E" w:rsidRDefault="00076E2E" w:rsidP="00076E2E">
      <w:pPr>
        <w:pStyle w:val="SingleTxtG"/>
      </w:pPr>
      <w:r w:rsidRPr="00076E2E">
        <w:t>2.</w:t>
      </w:r>
      <w:r w:rsidRPr="00076E2E">
        <w:tab/>
        <w:t>Cuestiones de organización y otros asuntos.</w:t>
      </w:r>
    </w:p>
    <w:p w:rsidR="00076E2E" w:rsidRPr="00076E2E" w:rsidRDefault="00076E2E" w:rsidP="00076E2E">
      <w:pPr>
        <w:pStyle w:val="SingleTxtG"/>
        <w:ind w:left="1701" w:hanging="567"/>
      </w:pPr>
      <w:r w:rsidRPr="00076E2E">
        <w:t>3.</w:t>
      </w:r>
      <w:r w:rsidRPr="00076E2E">
        <w:tab/>
        <w:t>Prevención de la discriminación racial, en particular medidas de alerta temprana y procedimientos de urgencia.</w:t>
      </w:r>
    </w:p>
    <w:p w:rsidR="00076E2E" w:rsidRPr="00076E2E" w:rsidRDefault="00076E2E" w:rsidP="00076E2E">
      <w:pPr>
        <w:pStyle w:val="SingleTxtG"/>
        <w:ind w:left="1701" w:hanging="567"/>
      </w:pPr>
      <w:r w:rsidRPr="00076E2E">
        <w:t>4.</w:t>
      </w:r>
      <w:r w:rsidRPr="00076E2E">
        <w:tab/>
        <w:t>Examen de los informes, las observaciones y la información presentados por los Estados partes en virtud del artículo 9 de la Convención.</w:t>
      </w:r>
    </w:p>
    <w:p w:rsidR="00076E2E" w:rsidRPr="00076E2E" w:rsidRDefault="00076E2E" w:rsidP="00076E2E">
      <w:pPr>
        <w:pStyle w:val="SingleTxtG"/>
        <w:ind w:left="1701" w:hanging="567"/>
      </w:pPr>
      <w:r w:rsidRPr="00076E2E">
        <w:t>5.</w:t>
      </w:r>
      <w:r w:rsidRPr="00076E2E">
        <w:tab/>
        <w:t>Presentación de informes por los Estados partes en virtud del artículo 9, párrafo 1, de la Convención.</w:t>
      </w:r>
    </w:p>
    <w:p w:rsidR="00076E2E" w:rsidRPr="00076E2E" w:rsidRDefault="00076E2E" w:rsidP="00076E2E">
      <w:pPr>
        <w:pStyle w:val="SingleTxtG"/>
        <w:ind w:left="1701" w:hanging="567"/>
      </w:pPr>
      <w:r w:rsidRPr="00076E2E">
        <w:t>6.</w:t>
      </w:r>
      <w:r w:rsidRPr="00076E2E">
        <w:tab/>
        <w:t>Examen de las comunicaciones presentadas en virtud del artículo 14 de la Convención.</w:t>
      </w:r>
    </w:p>
    <w:p w:rsidR="00076E2E" w:rsidRPr="00076E2E" w:rsidRDefault="00076E2E" w:rsidP="00076E2E">
      <w:pPr>
        <w:pStyle w:val="SingleTxtG"/>
      </w:pPr>
      <w:r w:rsidRPr="00076E2E">
        <w:t>7.</w:t>
      </w:r>
      <w:r w:rsidRPr="00076E2E">
        <w:tab/>
        <w:t>Procedimiento de seguimiento.</w:t>
      </w:r>
    </w:p>
    <w:p w:rsidR="00076E2E" w:rsidRPr="00076E2E" w:rsidRDefault="00076E2E" w:rsidP="00076E2E">
      <w:pPr>
        <w:pStyle w:val="SingleTxtG"/>
        <w:ind w:left="1701" w:hanging="567"/>
      </w:pPr>
      <w:r w:rsidRPr="00076E2E">
        <w:t>8.</w:t>
      </w:r>
      <w:r w:rsidRPr="00076E2E">
        <w:tab/>
        <w:t xml:space="preserve">Seguimiento de la Conferencia Mundial contra el Racismo, la Discriminación Racial, la Xenofobia y las Formas Conexas de Intolerancia y de la Conferencia de Examen de </w:t>
      </w:r>
      <w:proofErr w:type="spellStart"/>
      <w:r w:rsidRPr="00076E2E">
        <w:t>Durban</w:t>
      </w:r>
      <w:proofErr w:type="spellEnd"/>
      <w:r w:rsidRPr="00076E2E">
        <w:t>.</w:t>
      </w:r>
    </w:p>
    <w:p w:rsidR="00076E2E" w:rsidRPr="00076E2E" w:rsidRDefault="00076E2E" w:rsidP="00076E2E">
      <w:pPr>
        <w:pStyle w:val="SingleTxtG"/>
      </w:pPr>
      <w:r w:rsidRPr="00076E2E">
        <w:t>9.</w:t>
      </w:r>
      <w:r w:rsidRPr="00076E2E">
        <w:tab/>
        <w:t>Procedimiento del examen periódico universal del Consejo de Derechos Humanos.</w:t>
      </w:r>
    </w:p>
    <w:p w:rsidR="00076E2E" w:rsidRPr="00076E2E" w:rsidRDefault="00076E2E" w:rsidP="00076E2E">
      <w:pPr>
        <w:pStyle w:val="H1G"/>
      </w:pPr>
      <w:r w:rsidRPr="00076E2E">
        <w:tab/>
      </w:r>
      <w:r w:rsidRPr="00076E2E">
        <w:tab/>
        <w:t xml:space="preserve">Anotaciones </w:t>
      </w:r>
    </w:p>
    <w:p w:rsidR="00076E2E" w:rsidRPr="00076E2E" w:rsidRDefault="00076E2E" w:rsidP="00076E2E">
      <w:pPr>
        <w:pStyle w:val="H23G"/>
      </w:pPr>
      <w:r w:rsidRPr="00076E2E">
        <w:tab/>
        <w:t>1.</w:t>
      </w:r>
      <w:r w:rsidRPr="00076E2E">
        <w:tab/>
        <w:t>Aprobación del programa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 xml:space="preserve">El presente programa provisional ha sido preparado por el Secretario General en consulta con la Presidencia del Comité, de conformidad con el artículo 6 del reglamento. </w:t>
      </w:r>
    </w:p>
    <w:p w:rsidR="00076E2E" w:rsidRPr="00076E2E" w:rsidRDefault="00076E2E" w:rsidP="00076E2E">
      <w:pPr>
        <w:pStyle w:val="SingleTxtG"/>
        <w:rPr>
          <w:bCs/>
        </w:rPr>
      </w:pPr>
      <w:r>
        <w:tab/>
      </w:r>
      <w:r w:rsidRPr="00076E2E">
        <w:t xml:space="preserve">En virtud del artículo 8 del reglamento, la aprobación del programa será el primer tema del programa provisional de todo período de sesiones, excepto cuando en virtud del </w:t>
      </w:r>
      <w:r w:rsidRPr="00076E2E">
        <w:lastRenderedPageBreak/>
        <w:t>artículo 15 deba elegirse a los miembros de la Mesa. De conformidad con el artículo 9, el Comité puede revisar el programa en el curso de un período de sesiones y, cuando proceda, añadir, aplazar o suprimir temas. En relación con este tema, el Comité aprobará el programa del período de sesiones.</w:t>
      </w:r>
    </w:p>
    <w:p w:rsidR="00076E2E" w:rsidRPr="00076E2E" w:rsidRDefault="00076E2E" w:rsidP="00076E2E">
      <w:pPr>
        <w:pStyle w:val="H23G"/>
      </w:pPr>
      <w:r w:rsidRPr="00076E2E">
        <w:tab/>
        <w:t>2.</w:t>
      </w:r>
      <w:r w:rsidRPr="00076E2E">
        <w:tab/>
        <w:t>Cuestiones de organización y otros asuntos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 xml:space="preserve">El </w:t>
      </w:r>
      <w:proofErr w:type="spellStart"/>
      <w:r w:rsidRPr="00076E2E">
        <w:t>9</w:t>
      </w:r>
      <w:r>
        <w:t>1</w:t>
      </w:r>
      <w:r w:rsidRPr="00076E2E">
        <w:rPr>
          <w:vertAlign w:val="superscript"/>
        </w:rPr>
        <w:t>er</w:t>
      </w:r>
      <w:proofErr w:type="spellEnd"/>
      <w:r w:rsidRPr="00076E2E">
        <w:t xml:space="preserve"> período de sesiones del Comité para la Eliminación de la Discriminación Racial se celebrará en la Oficina de las Naciones Unidas en</w:t>
      </w:r>
      <w:r w:rsidR="008D413E">
        <w:t xml:space="preserve"> Ginebra del 21 de noviembre al </w:t>
      </w:r>
      <w:r w:rsidRPr="00076E2E">
        <w:t>9 de diciembre de 2016. La primera sesión tendrá lugar el lune</w:t>
      </w:r>
      <w:r>
        <w:t>s 21 de noviembre a las </w:t>
      </w:r>
      <w:r w:rsidRPr="00076E2E">
        <w:t>10.00 horas.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 xml:space="preserve">El Comité examinará </w:t>
      </w:r>
      <w:r>
        <w:t xml:space="preserve">el programa de trabajo de su </w:t>
      </w:r>
      <w:proofErr w:type="spellStart"/>
      <w:r>
        <w:t>91</w:t>
      </w:r>
      <w:r w:rsidRPr="00076E2E">
        <w:rPr>
          <w:vertAlign w:val="superscript"/>
        </w:rPr>
        <w:t>er</w:t>
      </w:r>
      <w:proofErr w:type="spellEnd"/>
      <w:r w:rsidRPr="00076E2E">
        <w:t xml:space="preserve"> período de sesiones. También seguirá revisando sus métodos de trabajo. 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>Se señala especialmente a la atención de los Estados partes el anexo, que contiene un calendario provisional para el examen de los informes presentados por los Estados partes.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>De conformidad con el artículo 64 del reglamento, los representantes de los Estados partes podrán asistir a las sesiones del Comité en las que se examinen sus respectivos informes.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>En el marco de este tema, el Comité examinará diversos asuntos referentes a las actividades del Comité.</w:t>
      </w:r>
    </w:p>
    <w:p w:rsidR="00076E2E" w:rsidRPr="00076E2E" w:rsidRDefault="00076E2E" w:rsidP="00076E2E">
      <w:pPr>
        <w:pStyle w:val="H23G"/>
      </w:pPr>
      <w:r w:rsidRPr="00076E2E">
        <w:tab/>
        <w:t>3.</w:t>
      </w:r>
      <w:r w:rsidRPr="00076E2E">
        <w:tab/>
        <w:t xml:space="preserve">Prevención de la discriminación racial, en particular medidas de alerta </w:t>
      </w:r>
      <w:r>
        <w:br/>
      </w:r>
      <w:r w:rsidRPr="00076E2E">
        <w:t>temprana y procedimientos de urgencia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>En su 45º período de sesiones el Comité decidió incluir este tema como uno de los temas ordinarios y principales del programa. En el marco de sus esfuerzos para prevenir la discriminación racial, el Comité puede decidir adoptar medidas de alerta temprana encaminadas a impedir que los problemas existentes degeneren en conflictos, o decidir iniciar procedimientos de urgencia destinados a hacer frente a problemas que requieran atención inmediata para prevenir o limitar la magnitud o el número de violaciones graves de la Convención.</w:t>
      </w:r>
    </w:p>
    <w:p w:rsidR="00076E2E" w:rsidRPr="00076E2E" w:rsidRDefault="00076E2E" w:rsidP="00076E2E">
      <w:pPr>
        <w:pStyle w:val="H23G"/>
      </w:pPr>
      <w:r w:rsidRPr="00076E2E">
        <w:tab/>
        <w:t>4.</w:t>
      </w:r>
      <w:r w:rsidRPr="00076E2E">
        <w:tab/>
        <w:t>Examen de los informes, las observaciones y la información presentados por</w:t>
      </w:r>
      <w:r>
        <w:br/>
      </w:r>
      <w:r w:rsidRPr="00076E2E">
        <w:t>los Estados partes en virtud del artículo 9 de la Convención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 xml:space="preserve">En su </w:t>
      </w:r>
      <w:proofErr w:type="spellStart"/>
      <w:r w:rsidRPr="00076E2E">
        <w:t>91</w:t>
      </w:r>
      <w:r w:rsidRPr="00076E2E">
        <w:rPr>
          <w:vertAlign w:val="superscript"/>
        </w:rPr>
        <w:t>er</w:t>
      </w:r>
      <w:proofErr w:type="spellEnd"/>
      <w:r w:rsidRPr="00076E2E">
        <w:t xml:space="preserve"> período de sesiones, el Comité examinará los informes periódicos enviados por los siguientes Estados partes: Argentina, Italia, Portugal, Togo, Turkmenistán y Uruguay.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 xml:space="preserve">Siguiendo la práctica habitual y de conformidad con el artículo 64 del reglamento, el Secretario General ha comunicado a los Estados partes interesados las fechas provisionales en que el Comité ha previsto examinar sus respectivos informes. En el anexo figura el calendario para el examen de los informes presentados. </w:t>
      </w:r>
    </w:p>
    <w:p w:rsidR="00076E2E" w:rsidRPr="00076E2E" w:rsidRDefault="00076E2E" w:rsidP="00076E2E">
      <w:pPr>
        <w:pStyle w:val="H23G"/>
      </w:pPr>
      <w:r w:rsidRPr="00076E2E">
        <w:tab/>
        <w:t>5.</w:t>
      </w:r>
      <w:r w:rsidRPr="00076E2E">
        <w:tab/>
        <w:t xml:space="preserve">Presentación de informes por los Estados partes en virtud del artículo 9, </w:t>
      </w:r>
      <w:r>
        <w:br/>
      </w:r>
      <w:r w:rsidRPr="00076E2E">
        <w:t>párrafo 1,</w:t>
      </w:r>
      <w:r>
        <w:t xml:space="preserve"> </w:t>
      </w:r>
      <w:r w:rsidRPr="00076E2E">
        <w:t>de la Convención</w:t>
      </w:r>
    </w:p>
    <w:p w:rsidR="00076E2E" w:rsidRPr="00076E2E" w:rsidRDefault="00076E2E" w:rsidP="00076E2E">
      <w:pPr>
        <w:pStyle w:val="SingleTxtG"/>
      </w:pPr>
      <w:r>
        <w:tab/>
        <w:t xml:space="preserve">En su </w:t>
      </w:r>
      <w:proofErr w:type="spellStart"/>
      <w:r>
        <w:t>91</w:t>
      </w:r>
      <w:r w:rsidRPr="00076E2E">
        <w:rPr>
          <w:vertAlign w:val="superscript"/>
        </w:rPr>
        <w:t>er</w:t>
      </w:r>
      <w:proofErr w:type="spellEnd"/>
      <w:r w:rsidRPr="00076E2E">
        <w:t xml:space="preserve"> período de sesiones, el Comité tendrá ante sí una nota del Secretario General relativa al estado de la presentación de informes por los Estados partes en virtud del artículo 9 de la Convención (</w:t>
      </w:r>
      <w:proofErr w:type="spellStart"/>
      <w:r w:rsidRPr="00076E2E">
        <w:t>CERD</w:t>
      </w:r>
      <w:proofErr w:type="spellEnd"/>
      <w:r w:rsidRPr="00076E2E">
        <w:t>/C/91/2). En el cuadro 1 de ese documento figura una lista de los informes enviados por los Estados partes que están pendientes de examen por el Comité. El cuadro 2 contiene información sobre los informes pendientes de presentación.</w:t>
      </w:r>
    </w:p>
    <w:p w:rsidR="00076E2E" w:rsidRPr="00076E2E" w:rsidRDefault="00076E2E" w:rsidP="00076E2E">
      <w:pPr>
        <w:pStyle w:val="H23G"/>
      </w:pPr>
      <w:bookmarkStart w:id="0" w:name="_GoBack"/>
      <w:bookmarkEnd w:id="0"/>
      <w:r w:rsidRPr="00076E2E">
        <w:lastRenderedPageBreak/>
        <w:tab/>
        <w:t>6.</w:t>
      </w:r>
      <w:r w:rsidRPr="00076E2E">
        <w:tab/>
        <w:t xml:space="preserve">Examen de las comunicaciones presentadas en virtud del artículo 14 de </w:t>
      </w:r>
      <w:r>
        <w:br/>
      </w:r>
      <w:r w:rsidRPr="00076E2E">
        <w:t>la Convención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>Con arreglo a lo dispuesto en el capítulo XVIII de su reglamento, el Comité examinará las comunicaciones que se le han presentado en virtud del artículo 14 de la Convención.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>De conformidad con el artículo 88 del reglamento, las sesiones del Comité en las que se examinen comunicaciones presentadas en virtud del artículo 14 de la Convención se celebrarán a puerta cerrada.</w:t>
      </w:r>
    </w:p>
    <w:p w:rsidR="00076E2E" w:rsidRPr="00076E2E" w:rsidRDefault="00076E2E" w:rsidP="00076E2E">
      <w:pPr>
        <w:pStyle w:val="H23G"/>
      </w:pPr>
      <w:r w:rsidRPr="00076E2E">
        <w:tab/>
        <w:t>7.</w:t>
      </w:r>
      <w:r w:rsidRPr="00076E2E">
        <w:tab/>
        <w:t>Procedimiento de seguimiento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>De acuerdo con lo dispuesto en el artículo 65 de su reglamento, el Comité examinará la información de seguimiento presentada por los Estados partes en relación con las observaciones y recomendaciones del Comité.</w:t>
      </w:r>
    </w:p>
    <w:p w:rsidR="00076E2E" w:rsidRPr="00076E2E" w:rsidRDefault="00076E2E" w:rsidP="00076E2E">
      <w:pPr>
        <w:pStyle w:val="H23G"/>
      </w:pPr>
      <w:r w:rsidRPr="00076E2E">
        <w:tab/>
        <w:t>8.</w:t>
      </w:r>
      <w:r w:rsidRPr="00076E2E">
        <w:tab/>
        <w:t>Seguimiento de la Conferencia Mundial contra el Racismo, la Discriminación</w:t>
      </w:r>
      <w:r>
        <w:br/>
      </w:r>
      <w:r w:rsidRPr="00076E2E">
        <w:t>Racial, la Xenofobia y las Formas Conexas de Intolerancia y de la Conferencia</w:t>
      </w:r>
      <w:r>
        <w:br/>
      </w:r>
      <w:r w:rsidRPr="00076E2E">
        <w:t xml:space="preserve">de Examen de </w:t>
      </w:r>
      <w:proofErr w:type="spellStart"/>
      <w:r w:rsidRPr="00076E2E">
        <w:t>Durban</w:t>
      </w:r>
      <w:proofErr w:type="spellEnd"/>
    </w:p>
    <w:p w:rsidR="00076E2E" w:rsidRPr="00076E2E" w:rsidRDefault="00076E2E" w:rsidP="00076E2E">
      <w:pPr>
        <w:pStyle w:val="SingleTxtG"/>
      </w:pPr>
      <w:r>
        <w:tab/>
      </w:r>
      <w:r w:rsidRPr="00076E2E">
        <w:t xml:space="preserve">El Comité estudiará las actividades que se hayan llevado a cabo en aplicación de la Declaración y el Programa de Acción de </w:t>
      </w:r>
      <w:proofErr w:type="spellStart"/>
      <w:r w:rsidRPr="00076E2E">
        <w:t>Durban</w:t>
      </w:r>
      <w:proofErr w:type="spellEnd"/>
      <w:r w:rsidRPr="00076E2E">
        <w:t xml:space="preserve">, aprobados en la Conferencia Mundial contra el Racismo, la Discriminación Racial, la Xenofobia y las Formas Conexas de Intolerancia, y el seguimiento dado a la Conferencia de Examen de </w:t>
      </w:r>
      <w:proofErr w:type="spellStart"/>
      <w:r w:rsidRPr="00076E2E">
        <w:t>Durban</w:t>
      </w:r>
      <w:proofErr w:type="spellEnd"/>
      <w:r w:rsidRPr="00076E2E">
        <w:t>.</w:t>
      </w:r>
    </w:p>
    <w:p w:rsidR="00076E2E" w:rsidRPr="00076E2E" w:rsidRDefault="00076E2E" w:rsidP="00076E2E">
      <w:pPr>
        <w:pStyle w:val="H23G"/>
      </w:pPr>
      <w:r w:rsidRPr="00076E2E">
        <w:tab/>
        <w:t>9.</w:t>
      </w:r>
      <w:r w:rsidRPr="00076E2E">
        <w:tab/>
        <w:t>Procedimiento del examen periódico universal del Consejo de Derechos Humanos</w:t>
      </w:r>
    </w:p>
    <w:p w:rsidR="00076E2E" w:rsidRPr="00076E2E" w:rsidRDefault="00076E2E" w:rsidP="00076E2E">
      <w:pPr>
        <w:pStyle w:val="SingleTxtG"/>
      </w:pPr>
      <w:r>
        <w:tab/>
      </w:r>
      <w:r w:rsidRPr="00076E2E">
        <w:t xml:space="preserve">De conformidad con la decisión adoptada en su </w:t>
      </w:r>
      <w:proofErr w:type="spellStart"/>
      <w:r w:rsidRPr="00076E2E">
        <w:t>73</w:t>
      </w:r>
      <w:r w:rsidRPr="008D413E">
        <w:rPr>
          <w:vertAlign w:val="superscript"/>
        </w:rPr>
        <w:t>er</w:t>
      </w:r>
      <w:proofErr w:type="spellEnd"/>
      <w:r w:rsidRPr="00076E2E">
        <w:t xml:space="preserve"> período de sesiones, el Comité examinará los asuntos relacionados con el procedimiento del examen periódico universal del Consejo de Derechos Humanos.</w:t>
      </w:r>
    </w:p>
    <w:p w:rsidR="00076E2E" w:rsidRPr="00076E2E" w:rsidRDefault="00076E2E" w:rsidP="00076E2E">
      <w:pPr>
        <w:pStyle w:val="HChG"/>
      </w:pPr>
      <w:r>
        <w:br w:type="page"/>
      </w:r>
      <w:r w:rsidRPr="00076E2E">
        <w:lastRenderedPageBreak/>
        <w:t>Anexo</w:t>
      </w:r>
    </w:p>
    <w:p w:rsidR="00076E2E" w:rsidRPr="00076E2E" w:rsidRDefault="00076E2E" w:rsidP="008D413E">
      <w:pPr>
        <w:pStyle w:val="HChG"/>
      </w:pPr>
      <w:r w:rsidRPr="00076E2E">
        <w:tab/>
      </w:r>
      <w:r w:rsidRPr="00076E2E">
        <w:tab/>
        <w:t>Calendario provisional para el examen de los informes, observaciones y demás información presentados por los Estados partes</w:t>
      </w:r>
    </w:p>
    <w:p w:rsidR="00381C24" w:rsidRDefault="00076E2E" w:rsidP="00076E2E">
      <w:pPr>
        <w:pStyle w:val="SingleTxtG"/>
      </w:pPr>
      <w:r>
        <w:tab/>
      </w:r>
      <w:r w:rsidRPr="00076E2E">
        <w:t>El calendario que figura a continuación ha sido preparado por el Secretario General en consulta con la Presidencia, teniendo en cuenta las decisiones pertinentes adoptadas por el Comité en su 90º período de sesiones.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2310"/>
        <w:gridCol w:w="2295"/>
        <w:gridCol w:w="2765"/>
      </w:tblGrid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76E2E" w:rsidRPr="00076E2E" w:rsidRDefault="00076E2E" w:rsidP="00076E2E">
            <w:pPr>
              <w:spacing w:before="80" w:after="80" w:line="200" w:lineRule="exact"/>
              <w:rPr>
                <w:i/>
                <w:iCs/>
                <w:sz w:val="16"/>
                <w:szCs w:val="18"/>
              </w:rPr>
            </w:pPr>
            <w:r w:rsidRPr="00076E2E">
              <w:rPr>
                <w:i/>
                <w:sz w:val="16"/>
              </w:rPr>
              <w:t>Día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76E2E" w:rsidRPr="00076E2E" w:rsidRDefault="00076E2E" w:rsidP="00076E2E">
            <w:pPr>
              <w:spacing w:before="80" w:after="80" w:line="200" w:lineRule="exact"/>
              <w:rPr>
                <w:i/>
                <w:iCs/>
                <w:sz w:val="16"/>
                <w:szCs w:val="18"/>
              </w:rPr>
            </w:pPr>
            <w:r w:rsidRPr="00076E2E">
              <w:rPr>
                <w:i/>
                <w:sz w:val="16"/>
              </w:rPr>
              <w:t>Número y hora de la sesión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76E2E" w:rsidRPr="00076E2E" w:rsidRDefault="00076E2E" w:rsidP="00076E2E">
            <w:pPr>
              <w:spacing w:before="80" w:after="80" w:line="200" w:lineRule="exact"/>
              <w:rPr>
                <w:i/>
                <w:iCs/>
                <w:sz w:val="16"/>
                <w:szCs w:val="18"/>
              </w:rPr>
            </w:pPr>
            <w:r w:rsidRPr="00076E2E">
              <w:rPr>
                <w:i/>
                <w:sz w:val="16"/>
              </w:rPr>
              <w:t>Estado parte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tcBorders>
              <w:top w:val="single" w:sz="12" w:space="0" w:color="auto"/>
            </w:tcBorders>
            <w:shd w:val="clear" w:color="auto" w:fill="auto"/>
          </w:tcPr>
          <w:p w:rsidR="00076E2E" w:rsidRPr="00076E2E" w:rsidDel="00695CB3" w:rsidRDefault="00076E2E" w:rsidP="00076E2E">
            <w:pPr>
              <w:spacing w:before="40" w:after="120"/>
              <w:rPr>
                <w:iCs/>
              </w:rPr>
            </w:pPr>
            <w:r w:rsidRPr="00076E2E">
              <w:t>Martes</w:t>
            </w:r>
            <w:r>
              <w:br/>
            </w:r>
            <w:r w:rsidRPr="00076E2E">
              <w:t>22 de noviembre de 2016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</w:tcPr>
          <w:p w:rsidR="00076E2E" w:rsidRPr="00076E2E" w:rsidRDefault="00076E2E" w:rsidP="00076E2E">
            <w:pPr>
              <w:spacing w:before="40" w:after="120"/>
            </w:pPr>
            <w:r w:rsidRPr="00076E2E">
              <w:t>2490ª</w:t>
            </w:r>
            <w:r w:rsidRPr="00076E2E">
              <w:br/>
              <w:t>15.00 horas</w:t>
            </w:r>
          </w:p>
        </w:tc>
        <w:tc>
          <w:tcPr>
            <w:tcW w:w="2765" w:type="dxa"/>
            <w:tcBorders>
              <w:top w:val="single" w:sz="12" w:space="0" w:color="auto"/>
            </w:tcBorders>
            <w:shd w:val="clear" w:color="auto" w:fill="auto"/>
          </w:tcPr>
          <w:p w:rsidR="00076E2E" w:rsidRPr="00076E2E" w:rsidRDefault="00076E2E" w:rsidP="00076E2E">
            <w:pPr>
              <w:spacing w:before="40" w:after="120"/>
            </w:pPr>
            <w:r w:rsidRPr="00076E2E">
              <w:t>Argentina</w:t>
            </w:r>
            <w:r w:rsidRPr="00076E2E">
              <w:br/>
              <w:t>(</w:t>
            </w:r>
            <w:proofErr w:type="spellStart"/>
            <w:r w:rsidRPr="00076E2E">
              <w:t>CERD</w:t>
            </w:r>
            <w:proofErr w:type="spellEnd"/>
            <w:r w:rsidRPr="00076E2E">
              <w:t>/C/</w:t>
            </w:r>
            <w:proofErr w:type="spellStart"/>
            <w:r w:rsidRPr="00076E2E">
              <w:t>ARG</w:t>
            </w:r>
            <w:proofErr w:type="spellEnd"/>
            <w:r w:rsidRPr="00076E2E">
              <w:t>/21-23)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</w:pPr>
            <w:r w:rsidRPr="00076E2E">
              <w:t>Miércoles</w:t>
            </w:r>
            <w:r>
              <w:br/>
            </w:r>
            <w:r w:rsidRPr="00076E2E">
              <w:t>23 de noviembre de 2016</w:t>
            </w: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2491ª</w:t>
            </w:r>
            <w:r w:rsidRPr="00076E2E">
              <w:br/>
              <w:t>10.00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rFonts w:eastAsia="SimSun"/>
                <w:bCs/>
                <w:szCs w:val="22"/>
              </w:rPr>
            </w:pPr>
            <w:r w:rsidRPr="00076E2E">
              <w:t xml:space="preserve">Argentina </w:t>
            </w:r>
            <w:r w:rsidRPr="00076E2E">
              <w:rPr>
                <w:i/>
              </w:rPr>
              <w:t>(continuación)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</w:pPr>
            <w:r w:rsidRPr="00076E2E">
              <w:t>Jueves</w:t>
            </w:r>
            <w:r>
              <w:br/>
            </w:r>
            <w:r w:rsidRPr="00076E2E">
              <w:t>24 de noviembre de 2016</w:t>
            </w: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2494ª</w:t>
            </w:r>
            <w:r w:rsidRPr="00076E2E">
              <w:br/>
              <w:t>15.00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bCs/>
                <w:szCs w:val="22"/>
              </w:rPr>
            </w:pPr>
            <w:r w:rsidRPr="00076E2E">
              <w:t>Uruguay</w:t>
            </w:r>
            <w:r w:rsidRPr="00076E2E">
              <w:br/>
              <w:t>(</w:t>
            </w:r>
            <w:proofErr w:type="spellStart"/>
            <w:r w:rsidRPr="00076E2E">
              <w:t>CERD</w:t>
            </w:r>
            <w:proofErr w:type="spellEnd"/>
            <w:r w:rsidRPr="00076E2E">
              <w:t>/C/</w:t>
            </w:r>
            <w:proofErr w:type="spellStart"/>
            <w:r w:rsidRPr="00076E2E">
              <w:t>URY</w:t>
            </w:r>
            <w:proofErr w:type="spellEnd"/>
            <w:r w:rsidRPr="00076E2E">
              <w:t>/21-23)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iCs/>
              </w:rPr>
            </w:pPr>
            <w:r w:rsidRPr="00076E2E">
              <w:t xml:space="preserve">Viernes </w:t>
            </w:r>
            <w:r>
              <w:br/>
            </w:r>
            <w:r w:rsidRPr="00076E2E">
              <w:t>25 de noviembre de 2016</w:t>
            </w: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2495ª</w:t>
            </w:r>
            <w:r w:rsidRPr="00076E2E">
              <w:br/>
              <w:t>10.00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 xml:space="preserve">Uruguay </w:t>
            </w:r>
            <w:r w:rsidRPr="00076E2E">
              <w:rPr>
                <w:i/>
              </w:rPr>
              <w:t>(continuación)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</w:pPr>
            <w:r w:rsidRPr="00076E2E">
              <w:t>Lunes</w:t>
            </w:r>
            <w:r>
              <w:br/>
            </w:r>
            <w:r w:rsidRPr="00076E2E">
              <w:t>28 de noviembre de 2016</w:t>
            </w: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2498ª</w:t>
            </w:r>
            <w:r w:rsidRPr="00076E2E">
              <w:br/>
              <w:t>15.00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Togo</w:t>
            </w:r>
            <w:r w:rsidRPr="00076E2E">
              <w:br/>
              <w:t>(</w:t>
            </w:r>
            <w:proofErr w:type="spellStart"/>
            <w:r w:rsidRPr="00076E2E">
              <w:t>CERD</w:t>
            </w:r>
            <w:proofErr w:type="spellEnd"/>
            <w:r w:rsidRPr="00076E2E">
              <w:t>/C/</w:t>
            </w:r>
            <w:proofErr w:type="spellStart"/>
            <w:r w:rsidRPr="00076E2E">
              <w:t>TGO</w:t>
            </w:r>
            <w:proofErr w:type="spellEnd"/>
            <w:r w:rsidRPr="00076E2E">
              <w:t>/18-19)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vMerge w:val="restart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iCs/>
              </w:rPr>
            </w:pPr>
            <w:r w:rsidRPr="00076E2E">
              <w:t>Martes</w:t>
            </w:r>
            <w:r>
              <w:br/>
            </w:r>
            <w:r w:rsidRPr="00076E2E">
              <w:t>29 de noviembre de 2016</w:t>
            </w: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2499ª</w:t>
            </w:r>
            <w:r w:rsidRPr="00076E2E">
              <w:br/>
              <w:t>10.00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 xml:space="preserve">Togo </w:t>
            </w:r>
            <w:r w:rsidRPr="00076E2E">
              <w:rPr>
                <w:i/>
              </w:rPr>
              <w:t>(continuación)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vMerge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iCs/>
              </w:rPr>
            </w:pP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2500ª</w:t>
            </w:r>
            <w:r w:rsidRPr="00076E2E">
              <w:br/>
              <w:t>15.00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rFonts w:eastAsia="SimSun"/>
                <w:bCs/>
                <w:szCs w:val="22"/>
              </w:rPr>
            </w:pPr>
            <w:r w:rsidRPr="00076E2E">
              <w:t>Portugal</w:t>
            </w:r>
            <w:r w:rsidRPr="00076E2E">
              <w:br/>
              <w:t>(</w:t>
            </w:r>
            <w:proofErr w:type="spellStart"/>
            <w:r w:rsidRPr="00076E2E">
              <w:t>CERD</w:t>
            </w:r>
            <w:proofErr w:type="spellEnd"/>
            <w:r w:rsidRPr="00076E2E">
              <w:t>/C/</w:t>
            </w:r>
            <w:proofErr w:type="spellStart"/>
            <w:r w:rsidRPr="00076E2E">
              <w:t>PRT</w:t>
            </w:r>
            <w:proofErr w:type="spellEnd"/>
            <w:r w:rsidRPr="00076E2E">
              <w:t>/15-17)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vMerge w:val="restart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iCs/>
              </w:rPr>
            </w:pPr>
            <w:r w:rsidRPr="00076E2E">
              <w:t>Miércoles</w:t>
            </w:r>
            <w:r>
              <w:br/>
            </w:r>
            <w:r w:rsidRPr="00076E2E">
              <w:t>30 de noviembre de 2016</w:t>
            </w: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2501ª</w:t>
            </w:r>
            <w:r w:rsidRPr="00076E2E">
              <w:br/>
              <w:t>10.00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rFonts w:eastAsia="SimSun"/>
                <w:bCs/>
                <w:szCs w:val="22"/>
              </w:rPr>
            </w:pPr>
            <w:r w:rsidRPr="00076E2E">
              <w:t xml:space="preserve">Portugal </w:t>
            </w:r>
            <w:r w:rsidRPr="00076E2E">
              <w:rPr>
                <w:i/>
              </w:rPr>
              <w:t>(continuación)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vMerge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iCs/>
              </w:rPr>
            </w:pP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2502ª</w:t>
            </w:r>
            <w:r w:rsidRPr="00076E2E">
              <w:br/>
              <w:t>15.00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bCs/>
                <w:szCs w:val="22"/>
              </w:rPr>
            </w:pPr>
            <w:r w:rsidRPr="00076E2E">
              <w:t>Turkmenistán</w:t>
            </w:r>
            <w:r w:rsidRPr="00076E2E">
              <w:br/>
              <w:t>(</w:t>
            </w:r>
            <w:proofErr w:type="spellStart"/>
            <w:r w:rsidRPr="00076E2E">
              <w:t>CERD</w:t>
            </w:r>
            <w:proofErr w:type="spellEnd"/>
            <w:r w:rsidRPr="00076E2E">
              <w:t>/C/</w:t>
            </w:r>
            <w:proofErr w:type="spellStart"/>
            <w:r w:rsidRPr="00076E2E">
              <w:t>TKM</w:t>
            </w:r>
            <w:proofErr w:type="spellEnd"/>
            <w:r w:rsidRPr="00076E2E">
              <w:t>/8-11)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vMerge w:val="restart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iCs/>
              </w:rPr>
            </w:pPr>
            <w:r w:rsidRPr="00076E2E">
              <w:t>Jueves</w:t>
            </w:r>
            <w:r>
              <w:br/>
            </w:r>
            <w:r w:rsidRPr="00076E2E">
              <w:t>1 de diciembre de 2016</w:t>
            </w: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2503ª</w:t>
            </w:r>
            <w:r>
              <w:br/>
            </w:r>
            <w:r w:rsidRPr="00076E2E">
              <w:t>10.00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bCs/>
                <w:szCs w:val="22"/>
              </w:rPr>
            </w:pPr>
            <w:r w:rsidRPr="00076E2E">
              <w:t xml:space="preserve">Turkmenistán </w:t>
            </w:r>
            <w:r w:rsidRPr="00076E2E">
              <w:rPr>
                <w:i/>
              </w:rPr>
              <w:t>(continuación)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vMerge/>
            <w:shd w:val="clear" w:color="auto" w:fill="auto"/>
          </w:tcPr>
          <w:p w:rsidR="00076E2E" w:rsidRPr="00076E2E" w:rsidRDefault="00076E2E" w:rsidP="00076E2E">
            <w:pPr>
              <w:spacing w:before="40" w:after="120"/>
            </w:pPr>
          </w:p>
        </w:tc>
        <w:tc>
          <w:tcPr>
            <w:tcW w:w="2295" w:type="dxa"/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2504ª</w:t>
            </w:r>
            <w:r>
              <w:br/>
            </w:r>
            <w:r w:rsidRPr="00076E2E">
              <w:t>15.00 horas</w:t>
            </w:r>
          </w:p>
        </w:tc>
        <w:tc>
          <w:tcPr>
            <w:tcW w:w="2765" w:type="dxa"/>
            <w:shd w:val="clear" w:color="auto" w:fill="auto"/>
          </w:tcPr>
          <w:p w:rsidR="00076E2E" w:rsidRPr="00076E2E" w:rsidDel="00D51CEE" w:rsidRDefault="00076E2E" w:rsidP="00076E2E">
            <w:pPr>
              <w:spacing w:before="40" w:after="120"/>
              <w:rPr>
                <w:bCs/>
                <w:szCs w:val="22"/>
              </w:rPr>
            </w:pPr>
            <w:r w:rsidRPr="00076E2E">
              <w:t>Italia</w:t>
            </w:r>
            <w:r w:rsidRPr="00076E2E">
              <w:br/>
              <w:t>(</w:t>
            </w:r>
            <w:proofErr w:type="spellStart"/>
            <w:r w:rsidRPr="00076E2E">
              <w:t>CERD</w:t>
            </w:r>
            <w:proofErr w:type="spellEnd"/>
            <w:r w:rsidRPr="00076E2E">
              <w:t>/C/</w:t>
            </w:r>
            <w:proofErr w:type="spellStart"/>
            <w:r w:rsidRPr="00076E2E">
              <w:t>ITA</w:t>
            </w:r>
            <w:proofErr w:type="spellEnd"/>
            <w:r w:rsidRPr="00076E2E">
              <w:t>/19-20)</w:t>
            </w:r>
          </w:p>
        </w:tc>
      </w:tr>
      <w:tr w:rsidR="00076E2E" w:rsidRPr="00076E2E" w:rsidTr="00520CF9">
        <w:trPr>
          <w:cantSplit/>
          <w:trHeight w:val="240"/>
          <w:tblHeader/>
        </w:trPr>
        <w:tc>
          <w:tcPr>
            <w:tcW w:w="2310" w:type="dxa"/>
            <w:tcBorders>
              <w:bottom w:val="single" w:sz="12" w:space="0" w:color="auto"/>
            </w:tcBorders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iCs/>
              </w:rPr>
            </w:pPr>
            <w:r w:rsidRPr="00076E2E">
              <w:t>Viernes</w:t>
            </w:r>
            <w:r>
              <w:br/>
            </w:r>
            <w:r w:rsidRPr="00076E2E">
              <w:t>2 de diciembre de 2016</w:t>
            </w:r>
          </w:p>
        </w:tc>
        <w:tc>
          <w:tcPr>
            <w:tcW w:w="2295" w:type="dxa"/>
            <w:tcBorders>
              <w:bottom w:val="single" w:sz="12" w:space="0" w:color="auto"/>
            </w:tcBorders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szCs w:val="22"/>
              </w:rPr>
            </w:pPr>
            <w:r w:rsidRPr="00076E2E">
              <w:t>2505ª</w:t>
            </w:r>
            <w:r>
              <w:br/>
            </w:r>
            <w:r w:rsidRPr="00076E2E">
              <w:t>10.00 horas</w:t>
            </w:r>
          </w:p>
        </w:tc>
        <w:tc>
          <w:tcPr>
            <w:tcW w:w="2765" w:type="dxa"/>
            <w:tcBorders>
              <w:bottom w:val="single" w:sz="12" w:space="0" w:color="auto"/>
            </w:tcBorders>
            <w:shd w:val="clear" w:color="auto" w:fill="auto"/>
          </w:tcPr>
          <w:p w:rsidR="00076E2E" w:rsidRPr="00076E2E" w:rsidRDefault="00076E2E" w:rsidP="00076E2E">
            <w:pPr>
              <w:spacing w:before="40" w:after="120"/>
              <w:rPr>
                <w:rFonts w:eastAsia="SimSun"/>
                <w:bCs/>
                <w:szCs w:val="22"/>
              </w:rPr>
            </w:pPr>
            <w:r w:rsidRPr="00076E2E">
              <w:t xml:space="preserve">Italia </w:t>
            </w:r>
            <w:r w:rsidRPr="00076E2E">
              <w:rPr>
                <w:i/>
              </w:rPr>
              <w:t>(continuación)</w:t>
            </w:r>
          </w:p>
        </w:tc>
      </w:tr>
    </w:tbl>
    <w:p w:rsidR="00076E2E" w:rsidRPr="00A9571F" w:rsidRDefault="00A9571F" w:rsidP="00A9571F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6E2E" w:rsidRPr="00A9571F" w:rsidSect="00076E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89" w:rsidRPr="00D43FF0" w:rsidRDefault="00692289" w:rsidP="00D43FF0">
      <w:pPr>
        <w:pStyle w:val="Piedepgina"/>
      </w:pPr>
    </w:p>
  </w:endnote>
  <w:endnote w:type="continuationSeparator" w:id="0">
    <w:p w:rsidR="00692289" w:rsidRPr="00D43FF0" w:rsidRDefault="00692289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2E" w:rsidRPr="00076E2E" w:rsidRDefault="00076E2E" w:rsidP="00076E2E">
    <w:pPr>
      <w:pStyle w:val="Piedepgina"/>
      <w:tabs>
        <w:tab w:val="right" w:pos="9638"/>
      </w:tabs>
    </w:pPr>
    <w:r w:rsidRPr="00076E2E">
      <w:rPr>
        <w:b/>
        <w:sz w:val="18"/>
      </w:rPr>
      <w:fldChar w:fldCharType="begin"/>
    </w:r>
    <w:r w:rsidRPr="00076E2E">
      <w:rPr>
        <w:b/>
        <w:sz w:val="18"/>
      </w:rPr>
      <w:instrText xml:space="preserve"> PAGE  \* MERGEFORMAT </w:instrText>
    </w:r>
    <w:r w:rsidRPr="00076E2E">
      <w:rPr>
        <w:b/>
        <w:sz w:val="18"/>
      </w:rPr>
      <w:fldChar w:fldCharType="separate"/>
    </w:r>
    <w:r w:rsidR="002F402B">
      <w:rPr>
        <w:b/>
        <w:noProof/>
        <w:sz w:val="18"/>
      </w:rPr>
      <w:t>2</w:t>
    </w:r>
    <w:r w:rsidRPr="00076E2E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GE.16</w:t>
    </w:r>
    <w:proofErr w:type="spellEnd"/>
    <w:r>
      <w:t>-16532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2E" w:rsidRPr="00076E2E" w:rsidRDefault="00076E2E" w:rsidP="00076E2E">
    <w:pPr>
      <w:pStyle w:val="Piedepgina"/>
      <w:tabs>
        <w:tab w:val="right" w:pos="9638"/>
      </w:tabs>
      <w:rPr>
        <w:b/>
        <w:sz w:val="18"/>
      </w:rPr>
    </w:pPr>
    <w:proofErr w:type="spellStart"/>
    <w:r>
      <w:t>GE.16</w:t>
    </w:r>
    <w:proofErr w:type="spellEnd"/>
    <w:r>
      <w:t>-16532</w:t>
    </w:r>
    <w:r>
      <w:tab/>
    </w:r>
    <w:r w:rsidRPr="00076E2E">
      <w:rPr>
        <w:b/>
        <w:sz w:val="18"/>
      </w:rPr>
      <w:fldChar w:fldCharType="begin"/>
    </w:r>
    <w:r w:rsidRPr="00076E2E">
      <w:rPr>
        <w:b/>
        <w:sz w:val="18"/>
      </w:rPr>
      <w:instrText xml:space="preserve"> PAGE  \* MERGEFORMAT </w:instrText>
    </w:r>
    <w:r w:rsidRPr="00076E2E">
      <w:rPr>
        <w:b/>
        <w:sz w:val="18"/>
      </w:rPr>
      <w:fldChar w:fldCharType="separate"/>
    </w:r>
    <w:r w:rsidR="002F402B">
      <w:rPr>
        <w:b/>
        <w:noProof/>
        <w:sz w:val="18"/>
      </w:rPr>
      <w:t>3</w:t>
    </w:r>
    <w:r w:rsidRPr="00076E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A" w:rsidRPr="00076E2E" w:rsidRDefault="00076E2E" w:rsidP="00076E2E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57728" behindDoc="0" locked="1" layoutInCell="1" allowOverlap="1" wp14:anchorId="4B6F83F2" wp14:editId="1025AA3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</w:t>
    </w:r>
    <w:proofErr w:type="spellEnd"/>
    <w:r>
      <w:rPr>
        <w:sz w:val="20"/>
      </w:rPr>
      <w:t>-</w:t>
    </w:r>
    <w:proofErr w:type="gramStart"/>
    <w:r>
      <w:rPr>
        <w:sz w:val="20"/>
      </w:rPr>
      <w:t>16532  (</w:t>
    </w:r>
    <w:proofErr w:type="gramEnd"/>
    <w:r>
      <w:rPr>
        <w:sz w:val="20"/>
      </w:rPr>
      <w:t>S)</w:t>
    </w:r>
    <w:r w:rsidR="008D413E">
      <w:rPr>
        <w:sz w:val="20"/>
      </w:rPr>
      <w:t xml:space="preserve">    290916</w:t>
    </w:r>
    <w:r w:rsidR="006516C9">
      <w:rPr>
        <w:sz w:val="20"/>
      </w:rPr>
      <w:t xml:space="preserve">   </w:t>
    </w:r>
    <w:r w:rsidR="002F402B">
      <w:rPr>
        <w:sz w:val="20"/>
      </w:rPr>
      <w:t>30</w:t>
    </w:r>
    <w:r w:rsidR="006516C9">
      <w:rPr>
        <w:sz w:val="20"/>
      </w:rPr>
      <w:t>0916</w:t>
    </w:r>
    <w:r>
      <w:rPr>
        <w:sz w:val="20"/>
      </w:rPr>
      <w:br/>
    </w:r>
    <w:r w:rsidRPr="00076E2E">
      <w:rPr>
        <w:rFonts w:ascii="C39T30Lfz" w:hAnsi="C39T30Lfz"/>
        <w:sz w:val="56"/>
      </w:rPr>
      <w:t></w:t>
    </w:r>
    <w:r w:rsidRPr="00076E2E">
      <w:rPr>
        <w:rFonts w:ascii="C39T30Lfz" w:hAnsi="C39T30Lfz"/>
        <w:sz w:val="56"/>
      </w:rPr>
      <w:t></w:t>
    </w:r>
    <w:r w:rsidRPr="00076E2E">
      <w:rPr>
        <w:rFonts w:ascii="C39T30Lfz" w:hAnsi="C39T30Lfz"/>
        <w:sz w:val="56"/>
      </w:rPr>
      <w:t></w:t>
    </w:r>
    <w:r w:rsidRPr="00076E2E">
      <w:rPr>
        <w:rFonts w:ascii="C39T30Lfz" w:hAnsi="C39T30Lfz"/>
        <w:sz w:val="56"/>
      </w:rPr>
      <w:t></w:t>
    </w:r>
    <w:r w:rsidRPr="00076E2E">
      <w:rPr>
        <w:rFonts w:ascii="C39T30Lfz" w:hAnsi="C39T30Lfz"/>
        <w:sz w:val="56"/>
      </w:rPr>
      <w:t></w:t>
    </w:r>
    <w:r w:rsidRPr="00076E2E">
      <w:rPr>
        <w:rFonts w:ascii="C39T30Lfz" w:hAnsi="C39T30Lfz"/>
        <w:sz w:val="56"/>
      </w:rPr>
      <w:t></w:t>
    </w:r>
    <w:r w:rsidRPr="00076E2E">
      <w:rPr>
        <w:rFonts w:ascii="C39T30Lfz" w:hAnsi="C39T30Lfz"/>
        <w:sz w:val="56"/>
      </w:rPr>
      <w:t></w:t>
    </w:r>
    <w:r w:rsidRPr="00076E2E">
      <w:rPr>
        <w:rFonts w:ascii="C39T30Lfz" w:hAnsi="C39T30Lfz"/>
        <w:sz w:val="56"/>
      </w:rPr>
      <w:t></w:t>
    </w:r>
    <w:r w:rsidRPr="00076E2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CERD/C/91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RD/C/91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89" w:rsidRPr="001075E9" w:rsidRDefault="006922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2289" w:rsidRDefault="00692289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2E" w:rsidRPr="00076E2E" w:rsidRDefault="00076E2E">
    <w:pPr>
      <w:pStyle w:val="Encabezado"/>
    </w:pPr>
    <w:proofErr w:type="spellStart"/>
    <w:r>
      <w:t>CERD</w:t>
    </w:r>
    <w:proofErr w:type="spellEnd"/>
    <w:r>
      <w:t>/C/91/1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2E" w:rsidRPr="00076E2E" w:rsidRDefault="00076E2E" w:rsidP="00076E2E">
    <w:pPr>
      <w:pStyle w:val="Encabezado"/>
      <w:jc w:val="right"/>
    </w:pPr>
    <w:proofErr w:type="spellStart"/>
    <w:r>
      <w:t>CERD</w:t>
    </w:r>
    <w:proofErr w:type="spellEnd"/>
    <w:r>
      <w:t>/C/91/1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9"/>
    <w:rsid w:val="00006BB9"/>
    <w:rsid w:val="000107A1"/>
    <w:rsid w:val="0002339D"/>
    <w:rsid w:val="00036733"/>
    <w:rsid w:val="00076E2E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433EC"/>
    <w:rsid w:val="0025226E"/>
    <w:rsid w:val="00281DDE"/>
    <w:rsid w:val="00283ED7"/>
    <w:rsid w:val="002A2EFC"/>
    <w:rsid w:val="002C0E18"/>
    <w:rsid w:val="002C33BB"/>
    <w:rsid w:val="002D5AAC"/>
    <w:rsid w:val="002F402B"/>
    <w:rsid w:val="00301299"/>
    <w:rsid w:val="00322004"/>
    <w:rsid w:val="003402C2"/>
    <w:rsid w:val="00381C24"/>
    <w:rsid w:val="003958D0"/>
    <w:rsid w:val="004031F0"/>
    <w:rsid w:val="00454E07"/>
    <w:rsid w:val="00471CB3"/>
    <w:rsid w:val="0050108D"/>
    <w:rsid w:val="0051740C"/>
    <w:rsid w:val="00520CF9"/>
    <w:rsid w:val="00572E19"/>
    <w:rsid w:val="005B478B"/>
    <w:rsid w:val="005F0B42"/>
    <w:rsid w:val="00634841"/>
    <w:rsid w:val="006516C9"/>
    <w:rsid w:val="00655A21"/>
    <w:rsid w:val="0067198A"/>
    <w:rsid w:val="006725B3"/>
    <w:rsid w:val="006808A9"/>
    <w:rsid w:val="00692289"/>
    <w:rsid w:val="006D631C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8D413E"/>
    <w:rsid w:val="00906890"/>
    <w:rsid w:val="00951972"/>
    <w:rsid w:val="00954E65"/>
    <w:rsid w:val="00A17DFD"/>
    <w:rsid w:val="00A255F4"/>
    <w:rsid w:val="00A414EF"/>
    <w:rsid w:val="00A4674B"/>
    <w:rsid w:val="00A917B3"/>
    <w:rsid w:val="00A9571F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9C7"/>
    <w:rsid w:val="00DD4E25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96F6A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CERD/C/91/1</vt:lpstr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CERD/C/91/1</dc:title>
  <dc:subject/>
  <dc:creator>PARADA</dc:creator>
  <cp:keywords/>
  <dc:description/>
  <cp:lastModifiedBy>Plaza</cp:lastModifiedBy>
  <cp:revision>2</cp:revision>
  <cp:lastPrinted>2016-09-29T08:49:00Z</cp:lastPrinted>
  <dcterms:created xsi:type="dcterms:W3CDTF">2016-09-30T07:25:00Z</dcterms:created>
  <dcterms:modified xsi:type="dcterms:W3CDTF">2016-09-30T07:25:00Z</dcterms:modified>
</cp:coreProperties>
</file>