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657D6" w14:textId="77777777" w:rsidR="009E6BE2" w:rsidRPr="00F77857" w:rsidRDefault="009E6BE2" w:rsidP="009E6BE2">
      <w:pPr>
        <w:spacing w:line="60" w:lineRule="exact"/>
        <w:rPr>
          <w:sz w:val="2"/>
        </w:rPr>
        <w:sectPr w:rsidR="009E6BE2" w:rsidRPr="00F77857" w:rsidSect="00AE4C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commentRangeStart w:id="0"/>
      <w:commentRangeEnd w:id="0"/>
      <w:r w:rsidRPr="00F77857">
        <w:rPr>
          <w:rStyle w:val="ad"/>
        </w:rPr>
        <w:commentReference w:id="0"/>
      </w:r>
    </w:p>
    <w:p w14:paraId="76688DF5" w14:textId="77777777" w:rsidR="00AE4CFC" w:rsidRPr="00F77857" w:rsidRDefault="00AE4CFC" w:rsidP="008F275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20"/>
        <w:ind w:left="1267" w:right="1260" w:hanging="1267"/>
      </w:pPr>
      <w:r w:rsidRPr="00F77857">
        <w:rPr>
          <w:rFonts w:hint="eastAsia"/>
        </w:rPr>
        <w:t>消除对妇女歧视委员会</w:t>
      </w:r>
    </w:p>
    <w:p w14:paraId="1D74AE80" w14:textId="00025C23" w:rsidR="00AE4CFC" w:rsidRPr="00F77857" w:rsidRDefault="00AE4CFC" w:rsidP="004F1C45">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right="1259"/>
      </w:pPr>
      <w:r w:rsidRPr="00F77857">
        <w:rPr>
          <w:rFonts w:hint="eastAsia"/>
        </w:rPr>
        <w:tab/>
      </w:r>
      <w:r w:rsidRPr="00F77857">
        <w:rPr>
          <w:rFonts w:hint="eastAsia"/>
        </w:rPr>
        <w:tab/>
      </w:r>
      <w:r w:rsidRPr="00F77857">
        <w:rPr>
          <w:rFonts w:hint="eastAsia"/>
        </w:rPr>
        <w:t>委员会根据《任择议定书》第</w:t>
      </w:r>
      <w:r w:rsidRPr="00F77857">
        <w:rPr>
          <w:rFonts w:hint="eastAsia"/>
        </w:rPr>
        <w:t>7</w:t>
      </w:r>
      <w:r w:rsidRPr="00F77857">
        <w:rPr>
          <w:rFonts w:hint="eastAsia"/>
        </w:rPr>
        <w:t>条第</w:t>
      </w:r>
      <w:r w:rsidRPr="00F77857">
        <w:rPr>
          <w:rFonts w:hint="eastAsia"/>
        </w:rPr>
        <w:t>3</w:t>
      </w:r>
      <w:r w:rsidRPr="00F77857">
        <w:rPr>
          <w:rFonts w:hint="eastAsia"/>
        </w:rPr>
        <w:t>款通过的关于第</w:t>
      </w:r>
      <w:r w:rsidRPr="00F77857">
        <w:rPr>
          <w:rFonts w:hint="eastAsia"/>
        </w:rPr>
        <w:t>116/2017</w:t>
      </w:r>
      <w:r w:rsidRPr="00F77857">
        <w:rPr>
          <w:rFonts w:hint="eastAsia"/>
        </w:rPr>
        <w:t>号来文的意见</w:t>
      </w:r>
      <w:r w:rsidR="008F2758" w:rsidRPr="00F77857">
        <w:rPr>
          <w:rFonts w:hint="eastAsia"/>
          <w:vertAlign w:val="superscript"/>
        </w:rPr>
        <w:t>*</w:t>
      </w:r>
      <w:r w:rsidRPr="008F2758">
        <w:rPr>
          <w:rFonts w:hint="eastAsia"/>
          <w:position w:val="-2"/>
          <w:vertAlign w:val="superscript"/>
        </w:rPr>
        <w:t>、</w:t>
      </w:r>
      <w:bookmarkStart w:id="1" w:name="_Hlk51743992"/>
      <w:r w:rsidRPr="00F77857">
        <w:rPr>
          <w:rFonts w:hint="eastAsia"/>
          <w:vertAlign w:val="superscript"/>
        </w:rPr>
        <w:t>*</w:t>
      </w:r>
      <w:bookmarkEnd w:id="1"/>
      <w:r w:rsidRPr="00F77857">
        <w:rPr>
          <w:rFonts w:hint="eastAsia"/>
          <w:vertAlign w:val="superscript"/>
        </w:rPr>
        <w:t>*</w:t>
      </w:r>
      <w:bookmarkStart w:id="2" w:name="_GoBack"/>
      <w:bookmarkEnd w:id="2"/>
    </w:p>
    <w:tbl>
      <w:tblPr>
        <w:tblW w:w="0" w:type="auto"/>
        <w:tblInd w:w="1264" w:type="dxa"/>
        <w:tblLayout w:type="fixed"/>
        <w:tblCellMar>
          <w:left w:w="0" w:type="dxa"/>
          <w:right w:w="0" w:type="dxa"/>
        </w:tblCellMar>
        <w:tblLook w:val="0000" w:firstRow="0" w:lastRow="0" w:firstColumn="0" w:lastColumn="0" w:noHBand="0" w:noVBand="0"/>
      </w:tblPr>
      <w:tblGrid>
        <w:gridCol w:w="2280"/>
        <w:gridCol w:w="5144"/>
      </w:tblGrid>
      <w:tr w:rsidR="00AE4CFC" w:rsidRPr="00F77857" w14:paraId="2B7F608C" w14:textId="77777777" w:rsidTr="00AE4CFC">
        <w:tc>
          <w:tcPr>
            <w:tcW w:w="2280" w:type="dxa"/>
            <w:shd w:val="clear" w:color="auto" w:fill="auto"/>
          </w:tcPr>
          <w:p w14:paraId="331143C9" w14:textId="14075D73" w:rsidR="00AE4CFC" w:rsidRPr="00327D6D" w:rsidRDefault="00B30627" w:rsidP="0065767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Pr>
                <w:rFonts w:eastAsia="楷体" w:hint="eastAsia"/>
              </w:rPr>
              <w:t>来文</w:t>
            </w:r>
            <w:r w:rsidR="00657675">
              <w:rPr>
                <w:rFonts w:eastAsia="楷体" w:hint="eastAsia"/>
              </w:rPr>
              <w:t>提交</w:t>
            </w:r>
            <w:r>
              <w:rPr>
                <w:rFonts w:eastAsia="楷体" w:hint="eastAsia"/>
              </w:rPr>
              <w:t>人</w:t>
            </w:r>
            <w:r w:rsidR="00AE4CFC" w:rsidRPr="00327D6D">
              <w:rPr>
                <w:rFonts w:eastAsia="楷体" w:hint="eastAsia"/>
              </w:rPr>
              <w:t>：</w:t>
            </w:r>
          </w:p>
        </w:tc>
        <w:tc>
          <w:tcPr>
            <w:tcW w:w="5144" w:type="dxa"/>
            <w:shd w:val="clear" w:color="auto" w:fill="auto"/>
          </w:tcPr>
          <w:p w14:paraId="38623B07" w14:textId="05B785CB" w:rsidR="00AE4CFC" w:rsidRPr="00327D6D" w:rsidRDefault="00AE4CFC" w:rsidP="00AE4C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327D6D">
              <w:t>S.H.(</w:t>
            </w:r>
            <w:r w:rsidRPr="00327D6D">
              <w:rPr>
                <w:rFonts w:hint="eastAsia"/>
              </w:rPr>
              <w:t>由穷追未受惩罚者组织律师代表</w:t>
            </w:r>
            <w:r w:rsidRPr="00327D6D">
              <w:t>)</w:t>
            </w:r>
          </w:p>
        </w:tc>
      </w:tr>
      <w:tr w:rsidR="00AE4CFC" w:rsidRPr="00F77857" w14:paraId="652EDFED" w14:textId="77777777" w:rsidTr="00AE4CFC">
        <w:tc>
          <w:tcPr>
            <w:tcW w:w="2280" w:type="dxa"/>
            <w:shd w:val="clear" w:color="auto" w:fill="auto"/>
          </w:tcPr>
          <w:p w14:paraId="401FA1A6" w14:textId="5251837A" w:rsidR="00AE4CFC" w:rsidRPr="00327D6D" w:rsidRDefault="00AE4CFC" w:rsidP="00AE4C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327D6D">
              <w:rPr>
                <w:rFonts w:eastAsia="楷体" w:hint="eastAsia"/>
              </w:rPr>
              <w:t>所称受害人：</w:t>
            </w:r>
          </w:p>
        </w:tc>
        <w:tc>
          <w:tcPr>
            <w:tcW w:w="5144" w:type="dxa"/>
            <w:shd w:val="clear" w:color="auto" w:fill="auto"/>
          </w:tcPr>
          <w:p w14:paraId="18894528" w14:textId="1C2DCD3E" w:rsidR="00AE4CFC" w:rsidRPr="00327D6D" w:rsidRDefault="00AE4CFC" w:rsidP="00AE4C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327D6D">
              <w:rPr>
                <w:rFonts w:hint="eastAsia"/>
              </w:rPr>
              <w:t>来文人</w:t>
            </w:r>
          </w:p>
        </w:tc>
      </w:tr>
      <w:tr w:rsidR="00AE4CFC" w:rsidRPr="00F77857" w14:paraId="159686E4" w14:textId="77777777" w:rsidTr="00AE4CFC">
        <w:tc>
          <w:tcPr>
            <w:tcW w:w="2280" w:type="dxa"/>
            <w:shd w:val="clear" w:color="auto" w:fill="auto"/>
          </w:tcPr>
          <w:p w14:paraId="1868D7BF" w14:textId="7998C297" w:rsidR="00AE4CFC" w:rsidRPr="00327D6D" w:rsidRDefault="00AE4CFC" w:rsidP="00AE4C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327D6D">
              <w:rPr>
                <w:rFonts w:eastAsia="楷体" w:hint="eastAsia"/>
              </w:rPr>
              <w:t>缔约国</w:t>
            </w:r>
            <w:r w:rsidR="008901F0" w:rsidRPr="00327D6D">
              <w:rPr>
                <w:rFonts w:eastAsia="楷体" w:hint="eastAsia"/>
              </w:rPr>
              <w:t>：</w:t>
            </w:r>
          </w:p>
        </w:tc>
        <w:tc>
          <w:tcPr>
            <w:tcW w:w="5144" w:type="dxa"/>
            <w:shd w:val="clear" w:color="auto" w:fill="auto"/>
          </w:tcPr>
          <w:p w14:paraId="09296F11" w14:textId="7FBD0C28" w:rsidR="00AE4CFC" w:rsidRPr="00327D6D" w:rsidRDefault="00AE4CFC" w:rsidP="00AE4C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327D6D">
              <w:rPr>
                <w:rFonts w:hint="eastAsia"/>
              </w:rPr>
              <w:t>波斯尼亚和黑塞哥维那</w:t>
            </w:r>
          </w:p>
        </w:tc>
      </w:tr>
      <w:tr w:rsidR="00AE4CFC" w:rsidRPr="00F77857" w14:paraId="23BB0162" w14:textId="77777777" w:rsidTr="00AE4CFC">
        <w:tc>
          <w:tcPr>
            <w:tcW w:w="2280" w:type="dxa"/>
            <w:shd w:val="clear" w:color="auto" w:fill="auto"/>
          </w:tcPr>
          <w:p w14:paraId="1B42352C" w14:textId="746E156F" w:rsidR="00AE4CFC" w:rsidRPr="00327D6D" w:rsidRDefault="00AE4CFC" w:rsidP="00AE4C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327D6D">
              <w:rPr>
                <w:rFonts w:eastAsia="楷体" w:hint="eastAsia"/>
              </w:rPr>
              <w:t>来文日期</w:t>
            </w:r>
            <w:r w:rsidR="008901F0" w:rsidRPr="00327D6D">
              <w:rPr>
                <w:rFonts w:eastAsia="楷体" w:hint="eastAsia"/>
              </w:rPr>
              <w:t>：</w:t>
            </w:r>
          </w:p>
        </w:tc>
        <w:tc>
          <w:tcPr>
            <w:tcW w:w="5144" w:type="dxa"/>
            <w:shd w:val="clear" w:color="auto" w:fill="auto"/>
          </w:tcPr>
          <w:p w14:paraId="55FE9C32" w14:textId="63BDF47C" w:rsidR="00AE4CFC" w:rsidRPr="00327D6D" w:rsidRDefault="00AE4CFC" w:rsidP="00AE4C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327D6D">
              <w:t>2017</w:t>
            </w:r>
            <w:r w:rsidRPr="00327D6D">
              <w:rPr>
                <w:rFonts w:hint="eastAsia"/>
              </w:rPr>
              <w:t>年</w:t>
            </w:r>
            <w:r w:rsidRPr="00327D6D">
              <w:t>1</w:t>
            </w:r>
            <w:r w:rsidRPr="00327D6D">
              <w:rPr>
                <w:rFonts w:hint="eastAsia"/>
              </w:rPr>
              <w:t>月</w:t>
            </w:r>
            <w:r w:rsidRPr="00327D6D">
              <w:t>27</w:t>
            </w:r>
            <w:r w:rsidRPr="00327D6D">
              <w:rPr>
                <w:rFonts w:hint="eastAsia"/>
              </w:rPr>
              <w:t>日</w:t>
            </w:r>
            <w:r w:rsidRPr="00327D6D">
              <w:t>(</w:t>
            </w:r>
            <w:r w:rsidRPr="00327D6D">
              <w:rPr>
                <w:rFonts w:hint="eastAsia"/>
              </w:rPr>
              <w:t>初次提交</w:t>
            </w:r>
            <w:r w:rsidRPr="00327D6D">
              <w:t>)</w:t>
            </w:r>
          </w:p>
        </w:tc>
      </w:tr>
      <w:tr w:rsidR="00AE4CFC" w:rsidRPr="00F77857" w14:paraId="64DF2C2D" w14:textId="77777777" w:rsidTr="00AE4CFC">
        <w:tc>
          <w:tcPr>
            <w:tcW w:w="2280" w:type="dxa"/>
            <w:shd w:val="clear" w:color="auto" w:fill="auto"/>
          </w:tcPr>
          <w:p w14:paraId="5C224034" w14:textId="60AEB621" w:rsidR="00AE4CFC" w:rsidRPr="00327D6D" w:rsidRDefault="00AE4CFC" w:rsidP="00AE4C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327D6D">
              <w:rPr>
                <w:rFonts w:eastAsia="楷体" w:hint="eastAsia"/>
              </w:rPr>
              <w:t>参考文件：</w:t>
            </w:r>
          </w:p>
        </w:tc>
        <w:tc>
          <w:tcPr>
            <w:tcW w:w="5144" w:type="dxa"/>
            <w:shd w:val="clear" w:color="auto" w:fill="auto"/>
          </w:tcPr>
          <w:p w14:paraId="2905F6F0" w14:textId="298DEC87" w:rsidR="00AE4CFC" w:rsidRPr="00327D6D" w:rsidRDefault="00AE4CFC" w:rsidP="00AE4C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327D6D">
              <w:rPr>
                <w:rFonts w:hint="eastAsia"/>
              </w:rPr>
              <w:t>已于</w:t>
            </w:r>
            <w:r w:rsidRPr="00327D6D">
              <w:t>2017</w:t>
            </w:r>
            <w:r w:rsidRPr="00327D6D">
              <w:rPr>
                <w:rFonts w:hint="eastAsia"/>
              </w:rPr>
              <w:t>年</w:t>
            </w:r>
            <w:r w:rsidRPr="00327D6D">
              <w:t>4</w:t>
            </w:r>
            <w:r w:rsidRPr="00327D6D">
              <w:rPr>
                <w:rFonts w:hint="eastAsia"/>
              </w:rPr>
              <w:t>月</w:t>
            </w:r>
            <w:r w:rsidRPr="00327D6D">
              <w:t>10</w:t>
            </w:r>
            <w:r w:rsidRPr="00327D6D">
              <w:rPr>
                <w:rFonts w:hint="eastAsia"/>
              </w:rPr>
              <w:t>日转交缔约国</w:t>
            </w:r>
            <w:r w:rsidRPr="00327D6D">
              <w:t>(</w:t>
            </w:r>
            <w:r w:rsidRPr="00327D6D">
              <w:rPr>
                <w:rFonts w:hint="eastAsia"/>
              </w:rPr>
              <w:t>未以文件形式发布</w:t>
            </w:r>
            <w:r w:rsidRPr="00327D6D">
              <w:t>)</w:t>
            </w:r>
          </w:p>
        </w:tc>
      </w:tr>
      <w:tr w:rsidR="00AE4CFC" w:rsidRPr="00F77857" w14:paraId="7DEE86E6" w14:textId="77777777" w:rsidTr="00AE4CFC">
        <w:tc>
          <w:tcPr>
            <w:tcW w:w="2280" w:type="dxa"/>
            <w:shd w:val="clear" w:color="auto" w:fill="auto"/>
          </w:tcPr>
          <w:p w14:paraId="2517B40B" w14:textId="42BA2382" w:rsidR="00AE4CFC" w:rsidRPr="00327D6D" w:rsidRDefault="00AE4CFC" w:rsidP="00AE4C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327D6D">
              <w:rPr>
                <w:rFonts w:eastAsia="楷体" w:hint="eastAsia"/>
              </w:rPr>
              <w:t>意见通过日期：</w:t>
            </w:r>
          </w:p>
        </w:tc>
        <w:tc>
          <w:tcPr>
            <w:tcW w:w="5144" w:type="dxa"/>
            <w:shd w:val="clear" w:color="auto" w:fill="auto"/>
          </w:tcPr>
          <w:p w14:paraId="1962CA10" w14:textId="79F1191A" w:rsidR="00AE4CFC" w:rsidRPr="00327D6D" w:rsidRDefault="00AE4CFC" w:rsidP="00AE4C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327D6D">
              <w:t>2020</w:t>
            </w:r>
            <w:r w:rsidRPr="00327D6D">
              <w:rPr>
                <w:rFonts w:hint="eastAsia"/>
              </w:rPr>
              <w:t>年</w:t>
            </w:r>
            <w:r w:rsidRPr="00327D6D">
              <w:t>7</w:t>
            </w:r>
            <w:r w:rsidRPr="00327D6D">
              <w:rPr>
                <w:rFonts w:hint="eastAsia"/>
              </w:rPr>
              <w:t>月</w:t>
            </w:r>
            <w:r w:rsidRPr="00327D6D">
              <w:t>9</w:t>
            </w:r>
            <w:r w:rsidRPr="00327D6D">
              <w:rPr>
                <w:rFonts w:hint="eastAsia"/>
              </w:rPr>
              <w:t>日</w:t>
            </w:r>
          </w:p>
        </w:tc>
      </w:tr>
      <w:tr w:rsidR="00AE4CFC" w:rsidRPr="00F77857" w14:paraId="00701678" w14:textId="77777777" w:rsidTr="00AE4CFC">
        <w:tc>
          <w:tcPr>
            <w:tcW w:w="2280" w:type="dxa"/>
            <w:shd w:val="clear" w:color="auto" w:fill="auto"/>
          </w:tcPr>
          <w:p w14:paraId="05314338" w14:textId="671AA0C7" w:rsidR="00AE4CFC" w:rsidRPr="00327D6D" w:rsidRDefault="00AE4CFC" w:rsidP="00AE4C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327D6D">
              <w:rPr>
                <w:rFonts w:eastAsia="楷体" w:hint="eastAsia"/>
              </w:rPr>
              <w:t>事由：</w:t>
            </w:r>
          </w:p>
        </w:tc>
        <w:tc>
          <w:tcPr>
            <w:tcW w:w="5144" w:type="dxa"/>
            <w:shd w:val="clear" w:color="auto" w:fill="auto"/>
          </w:tcPr>
          <w:p w14:paraId="4DEC61C8" w14:textId="0396F26D" w:rsidR="00AE4CFC" w:rsidRPr="00327D6D" w:rsidRDefault="00AE4CFC" w:rsidP="00AE4C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327D6D">
              <w:rPr>
                <w:rFonts w:hint="eastAsia"/>
              </w:rPr>
              <w:t>缔约国未能尽职对性暴力行为进行及时有效的调查；获得公平和适当补偿和支持的权利</w:t>
            </w:r>
          </w:p>
        </w:tc>
      </w:tr>
      <w:tr w:rsidR="00AE4CFC" w:rsidRPr="00F77857" w14:paraId="493C2D21" w14:textId="77777777" w:rsidTr="00AE4CFC">
        <w:tc>
          <w:tcPr>
            <w:tcW w:w="2280" w:type="dxa"/>
            <w:shd w:val="clear" w:color="auto" w:fill="auto"/>
          </w:tcPr>
          <w:p w14:paraId="0D092927" w14:textId="249C232E" w:rsidR="00AE4CFC" w:rsidRPr="00327D6D" w:rsidRDefault="00AE4CFC" w:rsidP="00AE4C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327D6D">
              <w:rPr>
                <w:rFonts w:eastAsia="楷体" w:hint="eastAsia"/>
              </w:rPr>
              <w:t>程序性问题：</w:t>
            </w:r>
          </w:p>
        </w:tc>
        <w:tc>
          <w:tcPr>
            <w:tcW w:w="5144" w:type="dxa"/>
            <w:shd w:val="clear" w:color="auto" w:fill="auto"/>
          </w:tcPr>
          <w:p w14:paraId="337C7909" w14:textId="14FE6D89" w:rsidR="00AE4CFC" w:rsidRPr="00327D6D" w:rsidRDefault="00AE4CFC" w:rsidP="00AE4C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327D6D">
              <w:rPr>
                <w:rFonts w:hint="eastAsia"/>
              </w:rPr>
              <w:t>用尽国内补救办法；民众之诉</w:t>
            </w:r>
          </w:p>
        </w:tc>
      </w:tr>
      <w:tr w:rsidR="00AE4CFC" w:rsidRPr="00F77857" w14:paraId="77E73154" w14:textId="77777777" w:rsidTr="00AE4CFC">
        <w:tc>
          <w:tcPr>
            <w:tcW w:w="2280" w:type="dxa"/>
            <w:shd w:val="clear" w:color="auto" w:fill="auto"/>
          </w:tcPr>
          <w:p w14:paraId="294D29CF" w14:textId="7B5C62E4" w:rsidR="00AE4CFC" w:rsidRPr="00327D6D" w:rsidRDefault="00AE4CFC" w:rsidP="00AE4C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327D6D">
              <w:rPr>
                <w:rFonts w:eastAsia="楷体" w:hint="eastAsia"/>
              </w:rPr>
              <w:t>《公约》条款：</w:t>
            </w:r>
          </w:p>
        </w:tc>
        <w:tc>
          <w:tcPr>
            <w:tcW w:w="5144" w:type="dxa"/>
            <w:shd w:val="clear" w:color="auto" w:fill="auto"/>
          </w:tcPr>
          <w:p w14:paraId="1049BD13" w14:textId="2FA9C8E7" w:rsidR="00AE4CFC" w:rsidRPr="00327D6D" w:rsidRDefault="00AE4CFC" w:rsidP="00AE4C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327D6D">
              <w:rPr>
                <w:rFonts w:hint="eastAsia"/>
              </w:rPr>
              <w:t>第一条、第二条</w:t>
            </w:r>
            <w:r w:rsidRPr="00327D6D">
              <w:t>(a)</w:t>
            </w:r>
            <w:r w:rsidRPr="00327D6D">
              <w:rPr>
                <w:rFonts w:hint="eastAsia"/>
              </w:rPr>
              <w:t>至</w:t>
            </w:r>
            <w:r w:rsidRPr="00327D6D">
              <w:t>(f)</w:t>
            </w:r>
            <w:r w:rsidRPr="00327D6D">
              <w:rPr>
                <w:rFonts w:hint="eastAsia"/>
              </w:rPr>
              <w:t>项、第三条、第十二条、第十三条</w:t>
            </w:r>
            <w:r w:rsidRPr="00327D6D">
              <w:t>(a)</w:t>
            </w:r>
            <w:r w:rsidRPr="00327D6D">
              <w:rPr>
                <w:rFonts w:hint="eastAsia"/>
              </w:rPr>
              <w:t>和</w:t>
            </w:r>
            <w:r w:rsidRPr="00327D6D">
              <w:t>(b)</w:t>
            </w:r>
            <w:r w:rsidRPr="00327D6D">
              <w:rPr>
                <w:rFonts w:hint="eastAsia"/>
              </w:rPr>
              <w:t>项和第十五条第</w:t>
            </w:r>
            <w:r w:rsidRPr="00327D6D">
              <w:t>1</w:t>
            </w:r>
            <w:r w:rsidRPr="00327D6D">
              <w:rPr>
                <w:rFonts w:hint="eastAsia"/>
              </w:rPr>
              <w:t>款</w:t>
            </w:r>
          </w:p>
        </w:tc>
      </w:tr>
      <w:tr w:rsidR="00AE4CFC" w:rsidRPr="00F77857" w14:paraId="7432DAE2" w14:textId="77777777" w:rsidTr="00AE4CFC">
        <w:tc>
          <w:tcPr>
            <w:tcW w:w="2280" w:type="dxa"/>
            <w:shd w:val="clear" w:color="auto" w:fill="auto"/>
          </w:tcPr>
          <w:p w14:paraId="3B3DE8C0" w14:textId="5E03F840" w:rsidR="00AE4CFC" w:rsidRPr="00327D6D" w:rsidRDefault="00AE4CFC" w:rsidP="00AE4C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327D6D">
              <w:rPr>
                <w:rFonts w:eastAsia="楷体" w:hint="eastAsia"/>
              </w:rPr>
              <w:t>《任择议定书》条款：</w:t>
            </w:r>
          </w:p>
        </w:tc>
        <w:tc>
          <w:tcPr>
            <w:tcW w:w="5144" w:type="dxa"/>
            <w:shd w:val="clear" w:color="auto" w:fill="auto"/>
          </w:tcPr>
          <w:p w14:paraId="5116D694" w14:textId="10FBE8F5" w:rsidR="00AE4CFC" w:rsidRPr="00327D6D" w:rsidRDefault="00AE4CFC" w:rsidP="00AE4C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327D6D">
              <w:rPr>
                <w:rFonts w:hint="eastAsia"/>
              </w:rPr>
              <w:t>第</w:t>
            </w:r>
            <w:r w:rsidRPr="00327D6D">
              <w:t>2</w:t>
            </w:r>
            <w:r w:rsidRPr="00327D6D">
              <w:rPr>
                <w:rFonts w:hint="eastAsia"/>
              </w:rPr>
              <w:t>条及第</w:t>
            </w:r>
            <w:r w:rsidRPr="00327D6D">
              <w:t>4</w:t>
            </w:r>
            <w:r w:rsidRPr="00327D6D">
              <w:rPr>
                <w:rFonts w:hint="eastAsia"/>
              </w:rPr>
              <w:t>条第</w:t>
            </w:r>
            <w:r w:rsidRPr="00327D6D">
              <w:t>2</w:t>
            </w:r>
            <w:r w:rsidRPr="00327D6D">
              <w:rPr>
                <w:rFonts w:hint="eastAsia"/>
              </w:rPr>
              <w:t>款</w:t>
            </w:r>
          </w:p>
        </w:tc>
      </w:tr>
    </w:tbl>
    <w:p w14:paraId="289DDA70" w14:textId="77777777" w:rsidR="00AE4CFC" w:rsidRPr="00F77857" w:rsidRDefault="00AE4CFC" w:rsidP="00AE4CFC">
      <w:pPr>
        <w:pStyle w:val="SingleTxt"/>
      </w:pPr>
    </w:p>
    <w:p w14:paraId="347E941F" w14:textId="770526B4" w:rsidR="00AE4CFC" w:rsidRPr="00F77857" w:rsidRDefault="00AE4CFC" w:rsidP="00AE4CFC">
      <w:pPr>
        <w:pStyle w:val="SingleTxt"/>
      </w:pPr>
    </w:p>
    <w:p w14:paraId="0E5EB9A9" w14:textId="759563E2" w:rsidR="00AE4CFC" w:rsidRPr="00F77857" w:rsidRDefault="00AE4CFC" w:rsidP="00AE4CFC">
      <w:pPr>
        <w:framePr w:w="9792" w:h="432" w:hSpace="180" w:wrap="around" w:vAnchor="page" w:hAnchor="page" w:x="1210" w:y="12689"/>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F77857">
        <w:rPr>
          <w:noProof/>
        </w:rPr>
        <mc:AlternateContent>
          <mc:Choice Requires="wps">
            <w:drawing>
              <wp:anchor distT="0" distB="0" distL="114300" distR="114300" simplePos="0" relativeHeight="251659264" behindDoc="0" locked="0" layoutInCell="1" allowOverlap="1" wp14:anchorId="7122A7BD" wp14:editId="1ED40DEA">
                <wp:simplePos x="0" y="0"/>
                <wp:positionH relativeFrom="column">
                  <wp:posOffset>548640</wp:posOffset>
                </wp:positionH>
                <wp:positionV relativeFrom="paragraph">
                  <wp:posOffset>-12700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AE91D7" id="直接连接符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NXDFrXpAQAACQQAAA4AAAAAAAAAAAAAAAAALgIAAGRycy9lMm9Eb2MueG1s&#10;UEsBAi0AFAAGAAgAAAAhAGXMB5TdAAAACAEAAA8AAAAAAAAAAAAAAAAAQwQAAGRycy9kb3ducmV2&#10;LnhtbFBLBQYAAAAABAAEAPMAAABNBQAAAAA=&#10;" strokecolor="#010000" strokeweight=".25pt"/>
            </w:pict>
          </mc:Fallback>
        </mc:AlternateContent>
      </w:r>
      <w:r w:rsidRPr="00F77857">
        <w:rPr>
          <w:sz w:val="18"/>
        </w:rPr>
        <w:tab/>
      </w:r>
      <w:r w:rsidRPr="00F77857">
        <w:rPr>
          <w:rFonts w:hint="eastAsia"/>
          <w:sz w:val="18"/>
          <w:vertAlign w:val="superscript"/>
        </w:rPr>
        <w:t>*</w:t>
      </w:r>
      <w:r w:rsidRPr="00F77857">
        <w:rPr>
          <w:sz w:val="18"/>
        </w:rPr>
        <w:tab/>
      </w:r>
      <w:r w:rsidRPr="00F77857">
        <w:rPr>
          <w:rFonts w:hint="eastAsia"/>
          <w:sz w:val="18"/>
        </w:rPr>
        <w:t>委员会第七十六届会议</w:t>
      </w:r>
      <w:r w:rsidRPr="00F77857">
        <w:rPr>
          <w:rFonts w:hint="eastAsia"/>
          <w:sz w:val="18"/>
        </w:rPr>
        <w:t>(2020</w:t>
      </w:r>
      <w:r w:rsidRPr="00F77857">
        <w:rPr>
          <w:rFonts w:hint="eastAsia"/>
          <w:sz w:val="18"/>
        </w:rPr>
        <w:t>年</w:t>
      </w:r>
      <w:r w:rsidRPr="00F77857">
        <w:rPr>
          <w:rFonts w:hint="eastAsia"/>
          <w:sz w:val="18"/>
        </w:rPr>
        <w:t>6</w:t>
      </w:r>
      <w:r w:rsidRPr="00F77857">
        <w:rPr>
          <w:rFonts w:hint="eastAsia"/>
          <w:sz w:val="18"/>
        </w:rPr>
        <w:t>月</w:t>
      </w:r>
      <w:r w:rsidRPr="00F77857">
        <w:rPr>
          <w:rFonts w:hint="eastAsia"/>
          <w:sz w:val="18"/>
        </w:rPr>
        <w:t>29</w:t>
      </w:r>
      <w:r w:rsidRPr="00F77857">
        <w:rPr>
          <w:rFonts w:hint="eastAsia"/>
          <w:sz w:val="18"/>
        </w:rPr>
        <w:t>日至</w:t>
      </w:r>
      <w:r w:rsidRPr="00F77857">
        <w:rPr>
          <w:rFonts w:hint="eastAsia"/>
          <w:sz w:val="18"/>
        </w:rPr>
        <w:t>7</w:t>
      </w:r>
      <w:r w:rsidRPr="00F77857">
        <w:rPr>
          <w:rFonts w:hint="eastAsia"/>
          <w:sz w:val="18"/>
        </w:rPr>
        <w:t>月</w:t>
      </w:r>
      <w:r w:rsidRPr="00F77857">
        <w:rPr>
          <w:rFonts w:hint="eastAsia"/>
          <w:sz w:val="18"/>
        </w:rPr>
        <w:t>9</w:t>
      </w:r>
      <w:r w:rsidRPr="00F77857">
        <w:rPr>
          <w:rFonts w:hint="eastAsia"/>
          <w:sz w:val="18"/>
        </w:rPr>
        <w:t>日</w:t>
      </w:r>
      <w:r w:rsidRPr="00F77857">
        <w:rPr>
          <w:rFonts w:hint="eastAsia"/>
          <w:sz w:val="18"/>
        </w:rPr>
        <w:t>)</w:t>
      </w:r>
      <w:r w:rsidRPr="00F77857">
        <w:rPr>
          <w:rFonts w:hint="eastAsia"/>
          <w:sz w:val="18"/>
        </w:rPr>
        <w:t>通过。</w:t>
      </w:r>
    </w:p>
    <w:p w14:paraId="63054CF4" w14:textId="77777777" w:rsidR="00AE4CFC" w:rsidRPr="00F77857" w:rsidRDefault="00AE4CFC" w:rsidP="00AE4CFC">
      <w:pPr>
        <w:framePr w:w="9792" w:h="432" w:hSpace="180" w:wrap="around" w:vAnchor="page" w:hAnchor="page" w:x="1210" w:y="12689"/>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F77857">
        <w:rPr>
          <w:sz w:val="18"/>
        </w:rPr>
        <w:tab/>
      </w:r>
      <w:r w:rsidRPr="00F77857">
        <w:rPr>
          <w:rFonts w:hint="eastAsia"/>
          <w:sz w:val="18"/>
          <w:vertAlign w:val="superscript"/>
        </w:rPr>
        <w:t>**</w:t>
      </w:r>
      <w:r w:rsidRPr="00F77857">
        <w:rPr>
          <w:sz w:val="18"/>
        </w:rPr>
        <w:tab/>
      </w:r>
      <w:r w:rsidRPr="00F77857">
        <w:rPr>
          <w:rFonts w:hint="eastAsia"/>
          <w:sz w:val="18"/>
        </w:rPr>
        <w:t>委员会下列委员参加了对本来文的审议：克拉迪斯·阿科斯塔·巴尔加斯、秋月弘子、塔马德尔·</w:t>
      </w:r>
      <w:r w:rsidRPr="00F77857">
        <w:rPr>
          <w:rFonts w:hint="eastAsia"/>
          <w:spacing w:val="-3"/>
          <w:sz w:val="18"/>
        </w:rPr>
        <w:t>拉马、尼科尔·阿默林、冈纳尔·博格比、马里昂·贝塞尔、路易扎·查拉尔、埃斯特·伊戈巴敏</w:t>
      </w:r>
      <w:r w:rsidRPr="00F77857">
        <w:rPr>
          <w:rFonts w:hint="eastAsia"/>
          <w:spacing w:val="-3"/>
          <w:sz w:val="18"/>
        </w:rPr>
        <w:t>-</w:t>
      </w:r>
      <w:r w:rsidRPr="00F77857">
        <w:rPr>
          <w:rFonts w:hint="eastAsia"/>
          <w:spacing w:val="-3"/>
          <w:sz w:val="18"/>
        </w:rPr>
        <w:t>穆谢利亚、内尔拉·穆罕默德·贾布尔、希拉里·戈贝德玛、纳赫拉·海达尔、罗萨里奥·马纳洛、里亚·纳达莱亚、阿鲁娜·德维·纳拉因、班达娜·拉纳、罗达·雷多克、埃尔贡·萨法罗夫、宋文艳、格诺维娃·提谢娃、弗朗斯丽娜·托艾</w:t>
      </w:r>
      <w:r w:rsidRPr="00F77857">
        <w:rPr>
          <w:rFonts w:hint="eastAsia"/>
          <w:spacing w:val="-3"/>
          <w:sz w:val="18"/>
        </w:rPr>
        <w:t>-</w:t>
      </w:r>
      <w:r w:rsidRPr="00F77857">
        <w:rPr>
          <w:rFonts w:hint="eastAsia"/>
          <w:spacing w:val="-3"/>
          <w:sz w:val="18"/>
        </w:rPr>
        <w:t>布达和艾伊查·瓦勒·维尔吉斯。</w:t>
      </w:r>
    </w:p>
    <w:p w14:paraId="1BAAB623" w14:textId="77777777" w:rsidR="00AE4CFC" w:rsidRPr="00F77857" w:rsidRDefault="00AE4CFC" w:rsidP="00AE4CFC">
      <w:pPr>
        <w:pStyle w:val="SingleTxt"/>
      </w:pPr>
    </w:p>
    <w:p w14:paraId="1A781385" w14:textId="77777777" w:rsidR="00AE4CFC" w:rsidRPr="00F77857" w:rsidRDefault="00AE4CFC" w:rsidP="0017087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z w:val="21"/>
          <w:szCs w:val="21"/>
        </w:rPr>
      </w:pPr>
      <w:r w:rsidRPr="00F77857">
        <w:lastRenderedPageBreak/>
        <w:tab/>
      </w:r>
      <w:r w:rsidRPr="00F77857">
        <w:tab/>
      </w:r>
      <w:r w:rsidRPr="00F77857">
        <w:rPr>
          <w:rFonts w:hint="eastAsia"/>
          <w:bCs/>
          <w:sz w:val="21"/>
          <w:szCs w:val="21"/>
        </w:rPr>
        <w:t>背景</w:t>
      </w:r>
    </w:p>
    <w:p w14:paraId="6A0B7BFA" w14:textId="7E2693A8" w:rsidR="00AE4CFC" w:rsidRPr="00F77857" w:rsidRDefault="00AE4CFC" w:rsidP="00AE4CFC">
      <w:pPr>
        <w:pStyle w:val="SingleTxt"/>
      </w:pPr>
      <w:r w:rsidRPr="00F77857">
        <w:t>1.</w:t>
      </w:r>
      <w:r w:rsidRPr="00F77857">
        <w:tab/>
      </w:r>
      <w:r w:rsidRPr="00F77857">
        <w:rPr>
          <w:rFonts w:hint="eastAsia"/>
        </w:rPr>
        <w:t>来文人为</w:t>
      </w:r>
      <w:r w:rsidRPr="00F77857">
        <w:t>S.H.</w:t>
      </w:r>
      <w:r w:rsidRPr="00F77857">
        <w:rPr>
          <w:rFonts w:hint="eastAsia"/>
        </w:rPr>
        <w:t>，系波斯尼亚国民，克罗地亚族。来文人是据称是波斯尼亚塞族部队一名成员在</w:t>
      </w:r>
      <w:r w:rsidRPr="00F77857">
        <w:t>1995</w:t>
      </w:r>
      <w:r w:rsidRPr="00F77857">
        <w:rPr>
          <w:rFonts w:hint="eastAsia"/>
        </w:rPr>
        <w:t>年前南斯拉夫冲突期间实施强奸行为的幸存者。她声称，缔约国侵犯了她根据《公约》第一条、第二条</w:t>
      </w:r>
      <w:r w:rsidRPr="00F77857">
        <w:t>(a)</w:t>
      </w:r>
      <w:r w:rsidRPr="00F77857">
        <w:rPr>
          <w:rFonts w:hint="eastAsia"/>
        </w:rPr>
        <w:t>至</w:t>
      </w:r>
      <w:r w:rsidRPr="00F77857">
        <w:t>(f)</w:t>
      </w:r>
      <w:r w:rsidRPr="00F77857">
        <w:rPr>
          <w:rFonts w:hint="eastAsia"/>
        </w:rPr>
        <w:t>项、第三条、第十二条、第十三条</w:t>
      </w:r>
      <w:r w:rsidR="00396F2F" w:rsidRPr="00F77857">
        <w:rPr>
          <w:rFonts w:hint="eastAsia"/>
        </w:rPr>
        <w:t>(</w:t>
      </w:r>
      <w:r w:rsidRPr="00F77857">
        <w:t>a</w:t>
      </w:r>
      <w:r w:rsidR="00396F2F" w:rsidRPr="00F77857">
        <w:rPr>
          <w:rFonts w:hint="eastAsia"/>
        </w:rPr>
        <w:t>)</w:t>
      </w:r>
      <w:r w:rsidRPr="00F77857">
        <w:rPr>
          <w:rFonts w:hint="eastAsia"/>
        </w:rPr>
        <w:t>和</w:t>
      </w:r>
      <w:r w:rsidR="00396F2F" w:rsidRPr="00F77857">
        <w:rPr>
          <w:rFonts w:hint="eastAsia"/>
        </w:rPr>
        <w:t>(</w:t>
      </w:r>
      <w:r w:rsidRPr="00F77857">
        <w:t>b</w:t>
      </w:r>
      <w:r w:rsidR="00396F2F" w:rsidRPr="00F77857">
        <w:rPr>
          <w:rFonts w:hint="eastAsia"/>
        </w:rPr>
        <w:t>)</w:t>
      </w:r>
      <w:r w:rsidRPr="00F77857">
        <w:rPr>
          <w:rFonts w:hint="eastAsia"/>
        </w:rPr>
        <w:t>项和第十五条第</w:t>
      </w:r>
      <w:r w:rsidRPr="00F77857">
        <w:rPr>
          <w:rFonts w:hint="eastAsia"/>
        </w:rPr>
        <w:t>1</w:t>
      </w:r>
      <w:r w:rsidRPr="00F77857">
        <w:rPr>
          <w:rFonts w:hint="eastAsia"/>
        </w:rPr>
        <w:t>款享有的权利。《公约》及其《任择议定书》分别于</w:t>
      </w:r>
      <w:r w:rsidRPr="00F77857">
        <w:t>1993</w:t>
      </w:r>
      <w:r w:rsidRPr="00F77857">
        <w:rPr>
          <w:rFonts w:hint="eastAsia"/>
        </w:rPr>
        <w:t>年</w:t>
      </w:r>
      <w:r w:rsidRPr="00F77857">
        <w:t>10</w:t>
      </w:r>
      <w:r w:rsidRPr="00F77857">
        <w:rPr>
          <w:rFonts w:hint="eastAsia"/>
        </w:rPr>
        <w:t>月</w:t>
      </w:r>
      <w:r w:rsidRPr="00F77857">
        <w:t>1</w:t>
      </w:r>
      <w:r w:rsidRPr="00F77857">
        <w:rPr>
          <w:rFonts w:hint="eastAsia"/>
        </w:rPr>
        <w:t>日和</w:t>
      </w:r>
      <w:r w:rsidRPr="00F77857">
        <w:t>2002</w:t>
      </w:r>
      <w:r w:rsidRPr="00F77857">
        <w:rPr>
          <w:rFonts w:hint="eastAsia"/>
        </w:rPr>
        <w:t>年</w:t>
      </w:r>
      <w:r w:rsidRPr="00F77857">
        <w:t>12</w:t>
      </w:r>
      <w:r w:rsidRPr="00F77857">
        <w:rPr>
          <w:rFonts w:hint="eastAsia"/>
        </w:rPr>
        <w:t>月</w:t>
      </w:r>
      <w:r w:rsidRPr="00F77857">
        <w:t>4</w:t>
      </w:r>
      <w:r w:rsidRPr="00F77857">
        <w:rPr>
          <w:rFonts w:hint="eastAsia"/>
        </w:rPr>
        <w:t>日对该缔约国生效。来文人由非政府组</w:t>
      </w:r>
      <w:r w:rsidRPr="00F77857">
        <w:rPr>
          <w:rFonts w:ascii="宋体" w:hAnsi="宋体" w:hint="eastAsia"/>
        </w:rPr>
        <w:t>织</w:t>
      </w:r>
      <w:r w:rsidRPr="00F77857">
        <w:rPr>
          <w:rFonts w:ascii="宋体" w:hAnsi="宋体"/>
        </w:rPr>
        <w:t>“</w:t>
      </w:r>
      <w:r w:rsidRPr="00F77857">
        <w:rPr>
          <w:rFonts w:ascii="宋体" w:hAnsi="宋体" w:hint="eastAsia"/>
        </w:rPr>
        <w:t>穷追未受惩罚者组织</w:t>
      </w:r>
      <w:r w:rsidRPr="00F77857">
        <w:rPr>
          <w:rFonts w:ascii="宋体" w:hAnsi="宋体"/>
        </w:rPr>
        <w:t>”</w:t>
      </w:r>
      <w:r w:rsidRPr="00F77857">
        <w:rPr>
          <w:rFonts w:ascii="宋体" w:hAnsi="宋体" w:hint="eastAsia"/>
        </w:rPr>
        <w:t>律师</w:t>
      </w:r>
      <w:r w:rsidRPr="00F77857">
        <w:rPr>
          <w:rFonts w:hint="eastAsia"/>
        </w:rPr>
        <w:t>代表。</w:t>
      </w:r>
    </w:p>
    <w:p w14:paraId="76F75E5D" w14:textId="77777777" w:rsidR="00AE4CFC" w:rsidRPr="00F77857" w:rsidRDefault="00AE4CFC" w:rsidP="005C433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z w:val="21"/>
          <w:szCs w:val="21"/>
        </w:rPr>
      </w:pPr>
      <w:r w:rsidRPr="00F77857">
        <w:tab/>
      </w:r>
      <w:r w:rsidRPr="00F77857">
        <w:tab/>
      </w:r>
      <w:r w:rsidRPr="00F77857">
        <w:rPr>
          <w:rFonts w:hint="eastAsia"/>
          <w:sz w:val="21"/>
          <w:szCs w:val="21"/>
        </w:rPr>
        <w:t>来文人陈述的事实</w:t>
      </w:r>
    </w:p>
    <w:p w14:paraId="1DAFC11C" w14:textId="0B3DB5B6" w:rsidR="00AE4CFC" w:rsidRPr="00F77857" w:rsidRDefault="00AE4CFC" w:rsidP="00AE4CFC">
      <w:pPr>
        <w:pStyle w:val="SingleTxt"/>
      </w:pPr>
      <w:r w:rsidRPr="00F77857">
        <w:t>2.1</w:t>
      </w:r>
      <w:r w:rsidRPr="00F77857">
        <w:tab/>
        <w:t>1995</w:t>
      </w:r>
      <w:r w:rsidRPr="00F77857">
        <w:t>年，来文人与其丈夫一起住在波斯尼亚和黑塞哥维那普里耶多尔市</w:t>
      </w:r>
      <w:r w:rsidRPr="00F77857">
        <w:rPr>
          <w:vertAlign w:val="superscript"/>
        </w:rPr>
        <w:footnoteReference w:id="1"/>
      </w:r>
      <w:r w:rsidR="005C4333" w:rsidRPr="00F77857">
        <w:rPr>
          <w:rFonts w:hint="eastAsia"/>
        </w:rPr>
        <w:t xml:space="preserve"> </w:t>
      </w:r>
      <w:r w:rsidRPr="00F77857">
        <w:t>的一个自</w:t>
      </w:r>
      <w:r w:rsidRPr="00F77857">
        <w:t>1993</w:t>
      </w:r>
      <w:r w:rsidRPr="00F77857">
        <w:t>年以来被波斯尼亚塞族部队占领的村庄里。</w:t>
      </w:r>
      <w:r w:rsidRPr="00F77857">
        <w:rPr>
          <w:vertAlign w:val="superscript"/>
        </w:rPr>
        <w:footnoteReference w:id="2"/>
      </w:r>
      <w:r w:rsidRPr="00F77857">
        <w:t xml:space="preserve"> 1995</w:t>
      </w:r>
      <w:r w:rsidRPr="00F77857">
        <w:t>年</w:t>
      </w:r>
      <w:r w:rsidRPr="00F77857">
        <w:t>8</w:t>
      </w:r>
      <w:r w:rsidRPr="00F77857">
        <w:t>月</w:t>
      </w:r>
      <w:r w:rsidRPr="00F77857">
        <w:t>25</w:t>
      </w:r>
      <w:r w:rsidRPr="00F77857">
        <w:t>日下午</w:t>
      </w:r>
      <w:r w:rsidRPr="00F77857">
        <w:t>5</w:t>
      </w:r>
      <w:r w:rsidRPr="00F77857">
        <w:t>点左右，来文人独自在家</w:t>
      </w:r>
      <w:r w:rsidRPr="00F77857">
        <w:rPr>
          <w:rFonts w:hint="eastAsia"/>
        </w:rPr>
        <w:t>；这时，有</w:t>
      </w:r>
      <w:r w:rsidRPr="00F77857">
        <w:t>四名武装人员走进她家，他们</w:t>
      </w:r>
      <w:r w:rsidRPr="00F77857">
        <w:rPr>
          <w:rFonts w:hint="eastAsia"/>
        </w:rPr>
        <w:t>身着</w:t>
      </w:r>
      <w:r w:rsidRPr="00F77857">
        <w:t>便衣和迷彩服，携带步枪。来文人认为他们是塞族共和国军的成员。</w:t>
      </w:r>
      <w:r w:rsidRPr="00F77857">
        <w:rPr>
          <w:vertAlign w:val="superscript"/>
        </w:rPr>
        <w:footnoteReference w:id="3"/>
      </w:r>
      <w:r w:rsidR="005C4333" w:rsidRPr="00F77857">
        <w:rPr>
          <w:rFonts w:hint="eastAsia"/>
        </w:rPr>
        <w:t xml:space="preserve"> </w:t>
      </w:r>
      <w:r w:rsidRPr="00F77857">
        <w:t>他们用</w:t>
      </w:r>
      <w:r w:rsidRPr="00F77857">
        <w:rPr>
          <w:rFonts w:hint="eastAsia"/>
        </w:rPr>
        <w:t>蔑视她民族</w:t>
      </w:r>
      <w:r w:rsidRPr="00F77857">
        <w:t>的贬义词称呼她，并偷走了她的财物。三名男子出去时，一名男子留在屋内，命令来文人脱掉衣服。当她拒绝这样做时，这个男人把她推到沙发上，用插入</w:t>
      </w:r>
      <w:r w:rsidRPr="00F77857">
        <w:rPr>
          <w:rFonts w:hint="eastAsia"/>
        </w:rPr>
        <w:t>阴道</w:t>
      </w:r>
      <w:r w:rsidRPr="00F77857">
        <w:t>的方式强奸了她。在听到外面的枪声后，这些人离开了房子，来文人设法逃</w:t>
      </w:r>
      <w:r w:rsidRPr="00F77857">
        <w:rPr>
          <w:rFonts w:hint="eastAsia"/>
        </w:rPr>
        <w:t>入</w:t>
      </w:r>
      <w:r w:rsidRPr="00F77857">
        <w:t>附近的树林。出于羞愧，她没有把强奸的事告诉她的家人或邻居。</w:t>
      </w:r>
    </w:p>
    <w:p w14:paraId="7A901F58" w14:textId="54516F49" w:rsidR="00AE4CFC" w:rsidRPr="00F77857" w:rsidRDefault="00AE4CFC" w:rsidP="00AE4CFC">
      <w:pPr>
        <w:pStyle w:val="SingleTxt"/>
      </w:pPr>
      <w:r w:rsidRPr="00F77857">
        <w:t>2.2</w:t>
      </w:r>
      <w:r w:rsidR="005C4333" w:rsidRPr="00F77857">
        <w:tab/>
      </w:r>
      <w:r w:rsidRPr="00F77857">
        <w:rPr>
          <w:rFonts w:hint="eastAsia"/>
        </w:rPr>
        <w:t>1995</w:t>
      </w:r>
      <w:r w:rsidRPr="00F77857">
        <w:rPr>
          <w:rFonts w:hint="eastAsia"/>
        </w:rPr>
        <w:t>年</w:t>
      </w:r>
      <w:r w:rsidRPr="00F77857">
        <w:rPr>
          <w:rFonts w:hint="eastAsia"/>
        </w:rPr>
        <w:t>9</w:t>
      </w:r>
      <w:r w:rsidRPr="00F77857">
        <w:rPr>
          <w:rFonts w:hint="eastAsia"/>
        </w:rPr>
        <w:t>月，来文人在其嫂子的陪同下，到普里耶多尔附近的卢比加镇警察局报案。她无法得到她向警方报案的记录，有关方面也没有对该案进行任何调查。</w:t>
      </w:r>
    </w:p>
    <w:p w14:paraId="060F5A73" w14:textId="224CF9AD" w:rsidR="00AE4CFC" w:rsidRPr="00F77857" w:rsidRDefault="00AE4CFC" w:rsidP="00AE4CFC">
      <w:pPr>
        <w:pStyle w:val="SingleTxt"/>
      </w:pPr>
      <w:r w:rsidRPr="00F77857">
        <w:rPr>
          <w:rFonts w:hint="eastAsia"/>
        </w:rPr>
        <w:t>2.3</w:t>
      </w:r>
      <w:r w:rsidR="005C4333" w:rsidRPr="00F77857">
        <w:tab/>
      </w:r>
      <w:r w:rsidRPr="00F77857">
        <w:rPr>
          <w:rFonts w:hint="eastAsia"/>
        </w:rPr>
        <w:t>多</w:t>
      </w:r>
      <w:r w:rsidRPr="00F77857">
        <w:rPr>
          <w:rFonts w:hint="eastAsia"/>
          <w:spacing w:val="-3"/>
        </w:rPr>
        <w:t>年来，即使在波斯尼亚战争结束后，来文人也没有积极地继续要求有关方面处理其案件，因为她害怕被污名化，并希望当局最终会根据她</w:t>
      </w:r>
      <w:r w:rsidRPr="00F77857">
        <w:rPr>
          <w:rFonts w:hint="eastAsia"/>
          <w:spacing w:val="-3"/>
        </w:rPr>
        <w:t>1995</w:t>
      </w:r>
      <w:r w:rsidRPr="00F77857">
        <w:rPr>
          <w:rFonts w:hint="eastAsia"/>
          <w:spacing w:val="-3"/>
        </w:rPr>
        <w:t>年的初次申诉调查她的案件。然而，</w:t>
      </w:r>
      <w:r w:rsidRPr="00F77857">
        <w:rPr>
          <w:rFonts w:hint="eastAsia"/>
          <w:spacing w:val="-3"/>
        </w:rPr>
        <w:t>2008</w:t>
      </w:r>
      <w:r w:rsidRPr="00F77857">
        <w:rPr>
          <w:rFonts w:hint="eastAsia"/>
          <w:spacing w:val="-3"/>
        </w:rPr>
        <w:t>年，她向卢比加警察局询问其案件的调查进展情况，被告知：在犯罪发生</w:t>
      </w:r>
      <w:r w:rsidRPr="00F77857">
        <w:rPr>
          <w:rFonts w:hint="eastAsia"/>
          <w:spacing w:val="-3"/>
        </w:rPr>
        <w:t>10</w:t>
      </w:r>
      <w:r w:rsidRPr="00F77857">
        <w:rPr>
          <w:rFonts w:hint="eastAsia"/>
          <w:spacing w:val="-3"/>
        </w:rPr>
        <w:t>年后，档案已被烧毁。来文人对这一答复感到震惊，决定到普里耶多尔的社会工作中心寻求正义。该中心将她介绍给几个非政府组织。</w:t>
      </w:r>
      <w:r w:rsidRPr="00F77857">
        <w:rPr>
          <w:rFonts w:hint="eastAsia"/>
          <w:spacing w:val="-3"/>
        </w:rPr>
        <w:t>2008</w:t>
      </w:r>
      <w:r w:rsidRPr="00F77857">
        <w:rPr>
          <w:rFonts w:hint="eastAsia"/>
          <w:spacing w:val="-3"/>
        </w:rPr>
        <w:t>年</w:t>
      </w:r>
      <w:r w:rsidRPr="00F77857">
        <w:rPr>
          <w:rFonts w:hint="eastAsia"/>
          <w:spacing w:val="-3"/>
        </w:rPr>
        <w:t>11</w:t>
      </w:r>
      <w:r w:rsidRPr="00F77857">
        <w:rPr>
          <w:rFonts w:hint="eastAsia"/>
          <w:spacing w:val="-3"/>
        </w:rPr>
        <w:t>月</w:t>
      </w:r>
      <w:r w:rsidRPr="00F77857">
        <w:rPr>
          <w:rFonts w:hint="eastAsia"/>
          <w:spacing w:val="-3"/>
        </w:rPr>
        <w:t>6</w:t>
      </w:r>
      <w:r w:rsidRPr="00F77857">
        <w:rPr>
          <w:rFonts w:hint="eastAsia"/>
          <w:spacing w:val="-3"/>
        </w:rPr>
        <w:t>日，来文人向战争受害妇女协会提供了</w:t>
      </w:r>
      <w:r w:rsidRPr="00F77857">
        <w:rPr>
          <w:rFonts w:hint="eastAsia"/>
          <w:spacing w:val="-3"/>
        </w:rPr>
        <w:t>1995</w:t>
      </w:r>
      <w:r w:rsidRPr="00F77857">
        <w:rPr>
          <w:rFonts w:hint="eastAsia"/>
          <w:spacing w:val="-3"/>
        </w:rPr>
        <w:t>年事件的详细情况。</w:t>
      </w:r>
      <w:r w:rsidRPr="00F77857">
        <w:rPr>
          <w:rFonts w:hint="eastAsia"/>
          <w:spacing w:val="-3"/>
        </w:rPr>
        <w:t>2009</w:t>
      </w:r>
      <w:r w:rsidRPr="00F77857">
        <w:rPr>
          <w:rFonts w:hint="eastAsia"/>
          <w:spacing w:val="-3"/>
        </w:rPr>
        <w:t>年</w:t>
      </w:r>
      <w:r w:rsidRPr="00F77857">
        <w:rPr>
          <w:rFonts w:hint="eastAsia"/>
          <w:spacing w:val="-3"/>
        </w:rPr>
        <w:t>1</w:t>
      </w:r>
      <w:r w:rsidRPr="00F77857">
        <w:rPr>
          <w:rFonts w:hint="eastAsia"/>
          <w:spacing w:val="-3"/>
        </w:rPr>
        <w:t>月</w:t>
      </w:r>
      <w:r w:rsidRPr="00F77857">
        <w:rPr>
          <w:rFonts w:hint="eastAsia"/>
          <w:spacing w:val="-3"/>
        </w:rPr>
        <w:t>26</w:t>
      </w:r>
      <w:r w:rsidRPr="00F77857">
        <w:rPr>
          <w:rFonts w:hint="eastAsia"/>
          <w:spacing w:val="-3"/>
        </w:rPr>
        <w:t>日，经来文人同意，该协会向波斯尼亚和黑塞哥维那检察院提起刑事诉讼。</w:t>
      </w:r>
    </w:p>
    <w:p w14:paraId="160D9B69" w14:textId="417B70E8" w:rsidR="00AE4CFC" w:rsidRPr="00F77857" w:rsidRDefault="00AE4CFC" w:rsidP="00AE4CFC">
      <w:pPr>
        <w:pStyle w:val="SingleTxt"/>
      </w:pPr>
      <w:r w:rsidRPr="00F77857">
        <w:rPr>
          <w:rFonts w:hint="eastAsia"/>
        </w:rPr>
        <w:t>2.4</w:t>
      </w:r>
      <w:r w:rsidR="005C4333" w:rsidRPr="00F77857">
        <w:tab/>
      </w:r>
      <w:r w:rsidRPr="00F77857">
        <w:rPr>
          <w:rFonts w:hint="eastAsia"/>
        </w:rPr>
        <w:t>由于对其案件的调查没有明显进展，</w:t>
      </w:r>
      <w:r w:rsidRPr="00F77857">
        <w:rPr>
          <w:rFonts w:hint="eastAsia"/>
        </w:rPr>
        <w:t>2009</w:t>
      </w:r>
      <w:r w:rsidRPr="00F77857">
        <w:rPr>
          <w:rFonts w:hint="eastAsia"/>
        </w:rPr>
        <w:t>年至</w:t>
      </w:r>
      <w:r w:rsidRPr="00F77857">
        <w:rPr>
          <w:rFonts w:hint="eastAsia"/>
        </w:rPr>
        <w:t>2014</w:t>
      </w:r>
      <w:r w:rsidRPr="00F77857">
        <w:rPr>
          <w:rFonts w:hint="eastAsia"/>
        </w:rPr>
        <w:t>年期间，来文人多次向卢比加和普里耶多尔警察局、波斯尼亚和黑塞哥维那检察官办公室、波斯尼亚和</w:t>
      </w:r>
      <w:r w:rsidRPr="00F77857">
        <w:rPr>
          <w:rFonts w:hint="eastAsia"/>
          <w:spacing w:val="-2"/>
        </w:rPr>
        <w:t>黑塞哥维那人权监察员机构和巴尼亚卢卡地区检察官办公室提出指控。虽然大部分信件仍未得到答复，但她收到了几份答复，包括</w:t>
      </w:r>
      <w:r w:rsidRPr="00F77857">
        <w:rPr>
          <w:rFonts w:hint="eastAsia"/>
          <w:spacing w:val="-2"/>
        </w:rPr>
        <w:t>2012</w:t>
      </w:r>
      <w:r w:rsidRPr="00F77857">
        <w:rPr>
          <w:rFonts w:hint="eastAsia"/>
          <w:spacing w:val="-2"/>
        </w:rPr>
        <w:t>年</w:t>
      </w:r>
      <w:r w:rsidRPr="00F77857">
        <w:rPr>
          <w:rFonts w:hint="eastAsia"/>
          <w:spacing w:val="-2"/>
        </w:rPr>
        <w:t>9</w:t>
      </w:r>
      <w:r w:rsidRPr="00F77857">
        <w:rPr>
          <w:rFonts w:hint="eastAsia"/>
          <w:spacing w:val="-2"/>
        </w:rPr>
        <w:t>月</w:t>
      </w:r>
      <w:r w:rsidRPr="00F77857">
        <w:rPr>
          <w:rFonts w:hint="eastAsia"/>
          <w:spacing w:val="-2"/>
        </w:rPr>
        <w:t>17</w:t>
      </w:r>
      <w:r w:rsidRPr="00F77857">
        <w:rPr>
          <w:rFonts w:hint="eastAsia"/>
          <w:spacing w:val="-2"/>
        </w:rPr>
        <w:t>日卢比加警察局和</w:t>
      </w:r>
      <w:r w:rsidRPr="00F77857">
        <w:rPr>
          <w:rFonts w:hint="eastAsia"/>
          <w:spacing w:val="-2"/>
        </w:rPr>
        <w:t>2012</w:t>
      </w:r>
      <w:r w:rsidRPr="00F77857">
        <w:rPr>
          <w:rFonts w:hint="eastAsia"/>
          <w:spacing w:val="-2"/>
        </w:rPr>
        <w:t>年</w:t>
      </w:r>
      <w:r w:rsidRPr="00F77857">
        <w:rPr>
          <w:rFonts w:hint="eastAsia"/>
          <w:spacing w:val="-2"/>
        </w:rPr>
        <w:t>12</w:t>
      </w:r>
      <w:r w:rsidRPr="00F77857">
        <w:rPr>
          <w:rFonts w:hint="eastAsia"/>
          <w:spacing w:val="-2"/>
        </w:rPr>
        <w:t>月</w:t>
      </w:r>
      <w:r w:rsidRPr="00F77857">
        <w:rPr>
          <w:rFonts w:hint="eastAsia"/>
          <w:spacing w:val="-2"/>
        </w:rPr>
        <w:t>4</w:t>
      </w:r>
      <w:r w:rsidRPr="00F77857">
        <w:rPr>
          <w:rFonts w:hint="eastAsia"/>
          <w:spacing w:val="-2"/>
        </w:rPr>
        <w:t>日、</w:t>
      </w:r>
      <w:r w:rsidRPr="00F77857">
        <w:rPr>
          <w:rFonts w:hint="eastAsia"/>
          <w:spacing w:val="-2"/>
        </w:rPr>
        <w:t>2013</w:t>
      </w:r>
      <w:r w:rsidRPr="00F77857">
        <w:rPr>
          <w:rFonts w:hint="eastAsia"/>
          <w:spacing w:val="-2"/>
        </w:rPr>
        <w:t>年</w:t>
      </w:r>
      <w:r w:rsidRPr="00F77857">
        <w:rPr>
          <w:rFonts w:hint="eastAsia"/>
          <w:spacing w:val="-2"/>
        </w:rPr>
        <w:t>1</w:t>
      </w:r>
      <w:r w:rsidRPr="00F77857">
        <w:rPr>
          <w:rFonts w:hint="eastAsia"/>
          <w:spacing w:val="-2"/>
        </w:rPr>
        <w:t>月</w:t>
      </w:r>
      <w:r w:rsidRPr="00F77857">
        <w:rPr>
          <w:rFonts w:hint="eastAsia"/>
          <w:spacing w:val="-2"/>
        </w:rPr>
        <w:t>16</w:t>
      </w:r>
      <w:r w:rsidRPr="00F77857">
        <w:rPr>
          <w:rFonts w:hint="eastAsia"/>
          <w:spacing w:val="-2"/>
        </w:rPr>
        <w:t>日和</w:t>
      </w:r>
      <w:r w:rsidRPr="00F77857">
        <w:rPr>
          <w:rFonts w:hint="eastAsia"/>
          <w:spacing w:val="-2"/>
        </w:rPr>
        <w:t>2014</w:t>
      </w:r>
      <w:r w:rsidRPr="00F77857">
        <w:rPr>
          <w:rFonts w:hint="eastAsia"/>
          <w:spacing w:val="-2"/>
        </w:rPr>
        <w:t>年</w:t>
      </w:r>
      <w:r w:rsidRPr="00F77857">
        <w:rPr>
          <w:rFonts w:hint="eastAsia"/>
          <w:spacing w:val="-2"/>
        </w:rPr>
        <w:t>2</w:t>
      </w:r>
      <w:r w:rsidRPr="00F77857">
        <w:rPr>
          <w:rFonts w:hint="eastAsia"/>
          <w:spacing w:val="-2"/>
        </w:rPr>
        <w:t>月</w:t>
      </w:r>
      <w:r w:rsidRPr="00F77857">
        <w:rPr>
          <w:rFonts w:hint="eastAsia"/>
          <w:spacing w:val="-2"/>
        </w:rPr>
        <w:t>17</w:t>
      </w:r>
      <w:r w:rsidRPr="00F77857">
        <w:rPr>
          <w:rFonts w:hint="eastAsia"/>
          <w:spacing w:val="-2"/>
        </w:rPr>
        <w:t>日普里耶多尔警察局的答复。然而，普里耶多尔警察局</w:t>
      </w:r>
      <w:r w:rsidRPr="00F77857">
        <w:rPr>
          <w:rFonts w:hint="eastAsia"/>
          <w:spacing w:val="-2"/>
        </w:rPr>
        <w:t>2012</w:t>
      </w:r>
      <w:r w:rsidRPr="00F77857">
        <w:rPr>
          <w:rFonts w:hint="eastAsia"/>
          <w:spacing w:val="-2"/>
        </w:rPr>
        <w:t>年</w:t>
      </w:r>
      <w:r w:rsidRPr="00F77857">
        <w:rPr>
          <w:rFonts w:hint="eastAsia"/>
          <w:spacing w:val="-2"/>
        </w:rPr>
        <w:t>12</w:t>
      </w:r>
      <w:r w:rsidRPr="00F77857">
        <w:rPr>
          <w:rFonts w:hint="eastAsia"/>
          <w:spacing w:val="-2"/>
        </w:rPr>
        <w:t>月的信只告诉她，警方没有对她</w:t>
      </w:r>
      <w:r w:rsidRPr="00F77857">
        <w:rPr>
          <w:rFonts w:hint="eastAsia"/>
          <w:spacing w:val="-2"/>
        </w:rPr>
        <w:t>1995</w:t>
      </w:r>
      <w:r w:rsidRPr="00F77857">
        <w:rPr>
          <w:rFonts w:hint="eastAsia"/>
          <w:spacing w:val="-2"/>
        </w:rPr>
        <w:t>年的初次申诉进行任何调查，来文人的报告从未登记。</w:t>
      </w:r>
      <w:r w:rsidRPr="00F77857">
        <w:rPr>
          <w:rFonts w:hint="eastAsia"/>
          <w:spacing w:val="-2"/>
        </w:rPr>
        <w:t>2013</w:t>
      </w:r>
      <w:r w:rsidRPr="00F77857">
        <w:rPr>
          <w:rFonts w:hint="eastAsia"/>
          <w:spacing w:val="-2"/>
        </w:rPr>
        <w:t>年</w:t>
      </w:r>
      <w:r w:rsidRPr="00F77857">
        <w:rPr>
          <w:rFonts w:hint="eastAsia"/>
          <w:spacing w:val="-2"/>
        </w:rPr>
        <w:t>2</w:t>
      </w:r>
      <w:r w:rsidRPr="00F77857">
        <w:rPr>
          <w:rFonts w:hint="eastAsia"/>
          <w:spacing w:val="-2"/>
        </w:rPr>
        <w:t>月</w:t>
      </w:r>
      <w:r w:rsidRPr="00F77857">
        <w:rPr>
          <w:rFonts w:hint="eastAsia"/>
          <w:spacing w:val="-2"/>
        </w:rPr>
        <w:t>1</w:t>
      </w:r>
      <w:r w:rsidRPr="00F77857">
        <w:rPr>
          <w:rFonts w:hint="eastAsia"/>
          <w:spacing w:val="-2"/>
        </w:rPr>
        <w:t>日，检察官办公室答复了人权监察员机构的询问，称调查正在进行，将听取证人和受害方的意</w:t>
      </w:r>
      <w:r w:rsidRPr="00F77857">
        <w:rPr>
          <w:rFonts w:hint="eastAsia"/>
          <w:spacing w:val="-2"/>
        </w:rPr>
        <w:lastRenderedPageBreak/>
        <w:t>见。</w:t>
      </w:r>
      <w:r w:rsidRPr="00F77857">
        <w:rPr>
          <w:rFonts w:hint="eastAsia"/>
          <w:spacing w:val="-2"/>
        </w:rPr>
        <w:t>2014</w:t>
      </w:r>
      <w:r w:rsidRPr="00F77857">
        <w:rPr>
          <w:rFonts w:hint="eastAsia"/>
          <w:spacing w:val="-2"/>
        </w:rPr>
        <w:t>年</w:t>
      </w:r>
      <w:r w:rsidRPr="00F77857">
        <w:rPr>
          <w:rFonts w:hint="eastAsia"/>
          <w:spacing w:val="-2"/>
        </w:rPr>
        <w:t>3</w:t>
      </w:r>
      <w:r w:rsidRPr="00F77857">
        <w:rPr>
          <w:rFonts w:hint="eastAsia"/>
          <w:spacing w:val="-2"/>
        </w:rPr>
        <w:t>月</w:t>
      </w:r>
      <w:r w:rsidRPr="00F77857">
        <w:rPr>
          <w:rFonts w:hint="eastAsia"/>
          <w:spacing w:val="-2"/>
        </w:rPr>
        <w:t>19</w:t>
      </w:r>
      <w:r w:rsidRPr="00F77857">
        <w:rPr>
          <w:rFonts w:hint="eastAsia"/>
          <w:spacing w:val="-2"/>
        </w:rPr>
        <w:t>日，巴尼亚卢卡地区检察官办公室通知来文人，由于案件已在检察官办公室登记，地区检察官不能采取任何行动，除非法院决定移交案件。</w:t>
      </w:r>
      <w:r w:rsidRPr="00F77857">
        <w:rPr>
          <w:vertAlign w:val="superscript"/>
        </w:rPr>
        <w:footnoteReference w:id="4"/>
      </w:r>
    </w:p>
    <w:p w14:paraId="230FD660" w14:textId="77777777" w:rsidR="00AE4CFC" w:rsidRPr="00F77857" w:rsidRDefault="00AE4CFC" w:rsidP="00AE4CFC">
      <w:pPr>
        <w:pStyle w:val="SingleTxt"/>
      </w:pPr>
      <w:r w:rsidRPr="00F77857">
        <w:t>2.5</w:t>
      </w:r>
      <w:r w:rsidRPr="00F77857">
        <w:tab/>
      </w:r>
      <w:r w:rsidRPr="00F77857">
        <w:rPr>
          <w:rFonts w:hint="eastAsia"/>
        </w:rPr>
        <w:t>2014</w:t>
      </w:r>
      <w:r w:rsidRPr="00F77857">
        <w:rPr>
          <w:rFonts w:hint="eastAsia"/>
        </w:rPr>
        <w:t>年</w:t>
      </w:r>
      <w:r w:rsidRPr="00F77857">
        <w:rPr>
          <w:rFonts w:hint="eastAsia"/>
        </w:rPr>
        <w:t>6</w:t>
      </w:r>
      <w:r w:rsidRPr="00F77857">
        <w:rPr>
          <w:rFonts w:hint="eastAsia"/>
        </w:rPr>
        <w:t>月</w:t>
      </w:r>
      <w:r w:rsidRPr="00F77857">
        <w:rPr>
          <w:rFonts w:hint="eastAsia"/>
        </w:rPr>
        <w:t>4</w:t>
      </w:r>
      <w:r w:rsidRPr="00F77857">
        <w:rPr>
          <w:rFonts w:hint="eastAsia"/>
        </w:rPr>
        <w:t>日，来文人向波斯尼亚和黑塞哥维那宪法法院提出上诉，声称有关方面没有对她的案件进行有效调查，也没有起诉肇事者，而且她没有得到足够的补偿或赔偿。</w:t>
      </w:r>
      <w:r w:rsidRPr="00F77857">
        <w:rPr>
          <w:vertAlign w:val="superscript"/>
        </w:rPr>
        <w:footnoteReference w:id="5"/>
      </w:r>
      <w:r w:rsidRPr="00F77857">
        <w:t xml:space="preserve"> </w:t>
      </w:r>
      <w:r w:rsidRPr="00F77857">
        <w:rPr>
          <w:rFonts w:hint="eastAsia"/>
        </w:rPr>
        <w:t>2016</w:t>
      </w:r>
      <w:r w:rsidRPr="00F77857">
        <w:rPr>
          <w:rFonts w:hint="eastAsia"/>
        </w:rPr>
        <w:t>年</w:t>
      </w:r>
      <w:r w:rsidRPr="00F77857">
        <w:rPr>
          <w:rFonts w:hint="eastAsia"/>
        </w:rPr>
        <w:t>2</w:t>
      </w:r>
      <w:r w:rsidRPr="00F77857">
        <w:rPr>
          <w:rFonts w:hint="eastAsia"/>
        </w:rPr>
        <w:t>月</w:t>
      </w:r>
      <w:r w:rsidRPr="00F77857">
        <w:rPr>
          <w:rFonts w:hint="eastAsia"/>
        </w:rPr>
        <w:t>17</w:t>
      </w:r>
      <w:r w:rsidRPr="00F77857">
        <w:rPr>
          <w:rFonts w:hint="eastAsia"/>
        </w:rPr>
        <w:t>日，她的上诉因无实据而被驳回。宪法法院认为，鉴于罪行发生的背景以及国家当局在调查许多复杂罪行时面临的特殊困难，不可能说当局违反了其积极义务。虽然法院承认调查进程缓慢，而且大多没有结果，但法院认为这是特殊情况造成的，而不是因为当局没有尽职尽责。自法院作出裁决以来，检察院或负责调查其申诉的任何其他机构都没有与来文人联系。</w:t>
      </w:r>
    </w:p>
    <w:p w14:paraId="319FE270" w14:textId="70DF5723" w:rsidR="00AE4CFC" w:rsidRPr="00F77857" w:rsidRDefault="00AE4CFC" w:rsidP="00AE4CFC">
      <w:pPr>
        <w:pStyle w:val="SingleTxt"/>
      </w:pPr>
      <w:r w:rsidRPr="00F77857">
        <w:rPr>
          <w:rFonts w:hint="eastAsia"/>
        </w:rPr>
        <w:t>2.6</w:t>
      </w:r>
      <w:r w:rsidR="000508B5" w:rsidRPr="00F77857">
        <w:tab/>
      </w:r>
      <w:r w:rsidRPr="00F77857">
        <w:rPr>
          <w:rFonts w:hint="eastAsia"/>
        </w:rPr>
        <w:t>同时，</w:t>
      </w:r>
      <w:r w:rsidRPr="00F77857">
        <w:rPr>
          <w:rFonts w:hint="eastAsia"/>
        </w:rPr>
        <w:t>2012</w:t>
      </w:r>
      <w:r w:rsidRPr="00F77857">
        <w:rPr>
          <w:rFonts w:hint="eastAsia"/>
        </w:rPr>
        <w:t>年</w:t>
      </w:r>
      <w:r w:rsidRPr="00F77857">
        <w:rPr>
          <w:rFonts w:hint="eastAsia"/>
        </w:rPr>
        <w:t>8</w:t>
      </w:r>
      <w:r w:rsidRPr="00F77857">
        <w:rPr>
          <w:rFonts w:hint="eastAsia"/>
        </w:rPr>
        <w:t>月</w:t>
      </w:r>
      <w:r w:rsidRPr="00F77857">
        <w:rPr>
          <w:rFonts w:hint="eastAsia"/>
        </w:rPr>
        <w:t>9</w:t>
      </w:r>
      <w:r w:rsidRPr="00F77857">
        <w:rPr>
          <w:rFonts w:hint="eastAsia"/>
        </w:rPr>
        <w:t>日，来文人致函普里耶多尔市退伍军人和残疾人保护局，要求登记为武装冲突的平民受害者，这是获得社会支持和援助所必需的。该请求因超过时效而被驳回，因为登记只能在</w:t>
      </w:r>
      <w:r w:rsidRPr="00F77857">
        <w:rPr>
          <w:rFonts w:hint="eastAsia"/>
        </w:rPr>
        <w:t>2007</w:t>
      </w:r>
      <w:r w:rsidRPr="00F77857">
        <w:rPr>
          <w:rFonts w:hint="eastAsia"/>
        </w:rPr>
        <w:t>年</w:t>
      </w:r>
      <w:r w:rsidRPr="00F77857">
        <w:rPr>
          <w:rFonts w:hint="eastAsia"/>
        </w:rPr>
        <w:t>12</w:t>
      </w:r>
      <w:r w:rsidRPr="00F77857">
        <w:rPr>
          <w:rFonts w:hint="eastAsia"/>
        </w:rPr>
        <w:t>月</w:t>
      </w:r>
      <w:r w:rsidRPr="00F77857">
        <w:rPr>
          <w:rFonts w:hint="eastAsia"/>
        </w:rPr>
        <w:t>31</w:t>
      </w:r>
      <w:r w:rsidRPr="00F77857">
        <w:rPr>
          <w:rFonts w:hint="eastAsia"/>
        </w:rPr>
        <w:t>日之前进行。</w:t>
      </w:r>
      <w:r w:rsidRPr="00F77857">
        <w:rPr>
          <w:rFonts w:hint="eastAsia"/>
        </w:rPr>
        <w:t>2012</w:t>
      </w:r>
      <w:r w:rsidRPr="00F77857">
        <w:rPr>
          <w:rFonts w:hint="eastAsia"/>
        </w:rPr>
        <w:t>年</w:t>
      </w:r>
      <w:r w:rsidRPr="00F77857">
        <w:rPr>
          <w:rFonts w:hint="eastAsia"/>
        </w:rPr>
        <w:t>9</w:t>
      </w:r>
      <w:r w:rsidRPr="00F77857">
        <w:rPr>
          <w:rFonts w:hint="eastAsia"/>
        </w:rPr>
        <w:t>月</w:t>
      </w:r>
      <w:r w:rsidRPr="00F77857">
        <w:rPr>
          <w:rFonts w:hint="eastAsia"/>
        </w:rPr>
        <w:t>3</w:t>
      </w:r>
      <w:r w:rsidRPr="00F77857">
        <w:rPr>
          <w:rFonts w:hint="eastAsia"/>
        </w:rPr>
        <w:t>日，来文人就此决定向巴尼亚卢卡的劳动和退伍军人和残疾人保护局提出上诉。</w:t>
      </w:r>
      <w:r w:rsidRPr="00F77857">
        <w:rPr>
          <w:rFonts w:hint="eastAsia"/>
        </w:rPr>
        <w:t>2015</w:t>
      </w:r>
      <w:r w:rsidRPr="00F77857">
        <w:rPr>
          <w:rFonts w:hint="eastAsia"/>
        </w:rPr>
        <w:t>年</w:t>
      </w:r>
      <w:r w:rsidRPr="00F77857">
        <w:rPr>
          <w:rFonts w:hint="eastAsia"/>
        </w:rPr>
        <w:t>11</w:t>
      </w:r>
      <w:r w:rsidRPr="00F77857">
        <w:rPr>
          <w:rFonts w:hint="eastAsia"/>
        </w:rPr>
        <w:t>月</w:t>
      </w:r>
      <w:r w:rsidRPr="00F77857">
        <w:rPr>
          <w:rFonts w:hint="eastAsia"/>
        </w:rPr>
        <w:t>4</w:t>
      </w:r>
      <w:r w:rsidRPr="00F77857">
        <w:rPr>
          <w:rFonts w:hint="eastAsia"/>
        </w:rPr>
        <w:t>日，由于诉讼时效的关系，该上诉也被驳回。</w:t>
      </w:r>
      <w:r w:rsidRPr="00F77857">
        <w:rPr>
          <w:rFonts w:hint="eastAsia"/>
        </w:rPr>
        <w:t>2015</w:t>
      </w:r>
      <w:r w:rsidRPr="00F77857">
        <w:rPr>
          <w:rFonts w:hint="eastAsia"/>
        </w:rPr>
        <w:t>年</w:t>
      </w:r>
      <w:r w:rsidRPr="00F77857">
        <w:rPr>
          <w:rFonts w:hint="eastAsia"/>
        </w:rPr>
        <w:t>12</w:t>
      </w:r>
      <w:r w:rsidRPr="00F77857">
        <w:rPr>
          <w:rFonts w:hint="eastAsia"/>
        </w:rPr>
        <w:t>月</w:t>
      </w:r>
      <w:r w:rsidRPr="00F77857">
        <w:rPr>
          <w:rFonts w:hint="eastAsia"/>
        </w:rPr>
        <w:t>17</w:t>
      </w:r>
      <w:r w:rsidRPr="00F77857">
        <w:rPr>
          <w:rFonts w:hint="eastAsia"/>
        </w:rPr>
        <w:t>日，来文人就此决定向巴尼亚卢卡地区法院提出申诉，但</w:t>
      </w:r>
      <w:r w:rsidRPr="00F77857">
        <w:rPr>
          <w:rFonts w:hint="eastAsia"/>
        </w:rPr>
        <w:t>2016</w:t>
      </w:r>
      <w:r w:rsidRPr="00F77857">
        <w:rPr>
          <w:rFonts w:hint="eastAsia"/>
        </w:rPr>
        <w:t>年</w:t>
      </w:r>
      <w:r w:rsidRPr="00F77857">
        <w:rPr>
          <w:rFonts w:hint="eastAsia"/>
        </w:rPr>
        <w:t>6</w:t>
      </w:r>
      <w:r w:rsidRPr="00F77857">
        <w:rPr>
          <w:rFonts w:hint="eastAsia"/>
        </w:rPr>
        <w:t>月</w:t>
      </w:r>
      <w:r w:rsidRPr="00F77857">
        <w:rPr>
          <w:rFonts w:hint="eastAsia"/>
        </w:rPr>
        <w:t>24</w:t>
      </w:r>
      <w:r w:rsidRPr="00F77857">
        <w:rPr>
          <w:rFonts w:hint="eastAsia"/>
        </w:rPr>
        <w:t>日以查无实据为由被驳回。</w:t>
      </w:r>
    </w:p>
    <w:p w14:paraId="5DBEBA0D" w14:textId="11D73B55" w:rsidR="00AE4CFC" w:rsidRPr="00F77857" w:rsidRDefault="00AE4CFC" w:rsidP="00AE4CFC">
      <w:pPr>
        <w:pStyle w:val="SingleTxt"/>
      </w:pPr>
      <w:r w:rsidRPr="00F77857">
        <w:rPr>
          <w:rFonts w:hint="eastAsia"/>
        </w:rPr>
        <w:t>2.7</w:t>
      </w:r>
      <w:r w:rsidR="000508B5" w:rsidRPr="00F77857">
        <w:tab/>
      </w:r>
      <w:r w:rsidRPr="00F77857">
        <w:rPr>
          <w:rFonts w:hint="eastAsia"/>
        </w:rPr>
        <w:t>2016</w:t>
      </w:r>
      <w:r w:rsidRPr="00F77857">
        <w:rPr>
          <w:rFonts w:hint="eastAsia"/>
        </w:rPr>
        <w:t>年</w:t>
      </w:r>
      <w:r w:rsidRPr="00F77857">
        <w:rPr>
          <w:rFonts w:hint="eastAsia"/>
        </w:rPr>
        <w:t>8</w:t>
      </w:r>
      <w:r w:rsidRPr="00F77857">
        <w:rPr>
          <w:rFonts w:hint="eastAsia"/>
        </w:rPr>
        <w:t>月</w:t>
      </w:r>
      <w:r w:rsidRPr="00F77857">
        <w:rPr>
          <w:rFonts w:hint="eastAsia"/>
        </w:rPr>
        <w:t>25</w:t>
      </w:r>
      <w:r w:rsidRPr="00F77857">
        <w:rPr>
          <w:rFonts w:hint="eastAsia"/>
        </w:rPr>
        <w:t>日，来文人向波斯尼亚和黑塞哥维那宪法法院提出申诉，称《塞族共和国战争平民受害者保护法》中不合理的诉讼时效使她无法被承认和登记为武装冲突的平民受害者，也无法获得她本应享有的社会福利。</w:t>
      </w:r>
    </w:p>
    <w:p w14:paraId="78F47CFB" w14:textId="25FAA973" w:rsidR="00AE4CFC" w:rsidRPr="00F77857" w:rsidRDefault="00AE4CFC" w:rsidP="00AE4CFC">
      <w:pPr>
        <w:pStyle w:val="SingleTxt"/>
      </w:pPr>
      <w:r w:rsidRPr="00F77857">
        <w:rPr>
          <w:rFonts w:hint="eastAsia"/>
        </w:rPr>
        <w:t>2.8</w:t>
      </w:r>
      <w:r w:rsidR="000508B5" w:rsidRPr="00F77857">
        <w:tab/>
      </w:r>
      <w:r w:rsidRPr="00F77857">
        <w:rPr>
          <w:rFonts w:hint="eastAsia"/>
        </w:rPr>
        <w:t>1995</w:t>
      </w:r>
      <w:r w:rsidRPr="00F77857">
        <w:rPr>
          <w:rFonts w:hint="eastAsia"/>
        </w:rPr>
        <w:t>年的事件给来文人造成身心痛苦。强奸导致她的甲状腺出现问题，生殖器受到严重感染，由于经济拮据，她无力支付适当的治疗费用。据来文人称，</w:t>
      </w:r>
      <w:r w:rsidRPr="00F77857">
        <w:rPr>
          <w:rFonts w:hint="eastAsia"/>
        </w:rPr>
        <w:t>2006</w:t>
      </w:r>
      <w:r w:rsidRPr="00F77857">
        <w:rPr>
          <w:rFonts w:hint="eastAsia"/>
        </w:rPr>
        <w:t>年她的生殖器感染发展成宫颈疾病，</w:t>
      </w:r>
      <w:r w:rsidRPr="00F77857">
        <w:rPr>
          <w:rFonts w:hint="eastAsia"/>
        </w:rPr>
        <w:t>2012</w:t>
      </w:r>
      <w:r w:rsidRPr="00F77857">
        <w:rPr>
          <w:rFonts w:hint="eastAsia"/>
        </w:rPr>
        <w:t>年发展成宫颈癌，结果她的宫颈被切除。由于创伤经历，她被诊断为抑郁症和永久性人格改变，这也影响了她的婚姻生活。来文人在被强奸后无法与丈夫过性生活，导致他们在</w:t>
      </w:r>
      <w:r w:rsidRPr="00F77857">
        <w:rPr>
          <w:rFonts w:hint="eastAsia"/>
        </w:rPr>
        <w:t>2009</w:t>
      </w:r>
      <w:r w:rsidRPr="00F77857">
        <w:rPr>
          <w:rFonts w:hint="eastAsia"/>
        </w:rPr>
        <w:t>年离婚。她目前生活在贫困线以下，没有足够的资源来满足基本需求和医疗费用。</w:t>
      </w:r>
    </w:p>
    <w:p w14:paraId="789F0B8B" w14:textId="77777777" w:rsidR="00AE4CFC" w:rsidRPr="00F77857" w:rsidRDefault="00AE4CFC" w:rsidP="000508B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z w:val="21"/>
          <w:szCs w:val="21"/>
        </w:rPr>
      </w:pPr>
      <w:r w:rsidRPr="00F77857">
        <w:tab/>
      </w:r>
      <w:r w:rsidRPr="00F77857">
        <w:tab/>
      </w:r>
      <w:r w:rsidRPr="00F77857">
        <w:rPr>
          <w:rFonts w:hint="eastAsia"/>
          <w:bCs/>
          <w:sz w:val="21"/>
          <w:szCs w:val="21"/>
        </w:rPr>
        <w:t>申诉</w:t>
      </w:r>
    </w:p>
    <w:p w14:paraId="4EF70239" w14:textId="77777777" w:rsidR="00AE4CFC" w:rsidRPr="00F77857" w:rsidRDefault="00AE4CFC" w:rsidP="00AE4CFC">
      <w:pPr>
        <w:pStyle w:val="SingleTxt"/>
      </w:pPr>
      <w:r w:rsidRPr="00F77857">
        <w:t>3.1</w:t>
      </w:r>
      <w:r w:rsidRPr="00F77857">
        <w:tab/>
      </w:r>
      <w:r w:rsidRPr="00F77857">
        <w:rPr>
          <w:rFonts w:hint="eastAsia"/>
        </w:rPr>
        <w:t>来文人说，应当认为来文是可受理的。虽然这些事实发生在《任择议定书》对缔约国生效之前，但所指称的侵权行为具有持续性质，自</w:t>
      </w:r>
      <w:r w:rsidRPr="00F77857">
        <w:rPr>
          <w:rFonts w:hint="eastAsia"/>
        </w:rPr>
        <w:t>2002</w:t>
      </w:r>
      <w:r w:rsidRPr="00F77857">
        <w:rPr>
          <w:rFonts w:hint="eastAsia"/>
        </w:rPr>
        <w:t>年</w:t>
      </w:r>
      <w:r w:rsidRPr="00F77857">
        <w:rPr>
          <w:rFonts w:hint="eastAsia"/>
        </w:rPr>
        <w:t>12</w:t>
      </w:r>
      <w:r w:rsidRPr="00F77857">
        <w:rPr>
          <w:rFonts w:hint="eastAsia"/>
        </w:rPr>
        <w:t>月</w:t>
      </w:r>
      <w:r w:rsidRPr="00F77857">
        <w:rPr>
          <w:rFonts w:hint="eastAsia"/>
        </w:rPr>
        <w:t>4</w:t>
      </w:r>
      <w:r w:rsidRPr="00F77857">
        <w:rPr>
          <w:rFonts w:hint="eastAsia"/>
        </w:rPr>
        <w:t>日以来在缔约国的管辖范围内一直产生影响。</w:t>
      </w:r>
      <w:r w:rsidRPr="00F77857">
        <w:rPr>
          <w:vertAlign w:val="superscript"/>
        </w:rPr>
        <w:footnoteReference w:id="6"/>
      </w:r>
      <w:r w:rsidRPr="00F77857">
        <w:t xml:space="preserve"> </w:t>
      </w:r>
      <w:r w:rsidRPr="00F77857">
        <w:rPr>
          <w:rFonts w:hint="eastAsia"/>
        </w:rPr>
        <w:t>因此，来文人认为，基于属时和属地的理由，委员会有权审查本申诉。</w:t>
      </w:r>
    </w:p>
    <w:p w14:paraId="751D1C12" w14:textId="77777777" w:rsidR="00AE4CFC" w:rsidRPr="00F77857" w:rsidRDefault="00AE4CFC" w:rsidP="00AE4CFC">
      <w:pPr>
        <w:pStyle w:val="SingleTxt"/>
      </w:pPr>
      <w:r w:rsidRPr="00F77857">
        <w:lastRenderedPageBreak/>
        <w:t>3.2</w:t>
      </w:r>
      <w:r w:rsidRPr="00F77857">
        <w:tab/>
      </w:r>
      <w:r w:rsidRPr="00F77857">
        <w:rPr>
          <w:rFonts w:hint="eastAsia"/>
        </w:rPr>
        <w:t>关于《任择议定书》第</w:t>
      </w:r>
      <w:r w:rsidRPr="00F77857">
        <w:rPr>
          <w:rFonts w:hint="eastAsia"/>
        </w:rPr>
        <w:t>4</w:t>
      </w:r>
      <w:r w:rsidRPr="00F77857">
        <w:rPr>
          <w:rFonts w:hint="eastAsia"/>
        </w:rPr>
        <w:t>条第</w:t>
      </w:r>
      <w:r w:rsidRPr="00F77857">
        <w:rPr>
          <w:rFonts w:hint="eastAsia"/>
        </w:rPr>
        <w:t>1</w:t>
      </w:r>
      <w:r w:rsidRPr="00F77857">
        <w:rPr>
          <w:rFonts w:hint="eastAsia"/>
        </w:rPr>
        <w:t>款，来文人声称，她已用尽所有可用的国内补救办法。她指出，尽管她将此案提交宪法法院，尽管她一再提出要求和询问，但有关方面没有对被指控的肇事者进行有效调查和起诉，也没有为来文人提供适当的补救。她还指出，宪法法院待决的关于承认她作为武装冲突平民受害者身份的申诉没有成功的希望，因为该法院以时效法为由，正常裁定所有申诉都不可受理。</w:t>
      </w:r>
      <w:r w:rsidRPr="00F77857">
        <w:rPr>
          <w:vertAlign w:val="superscript"/>
        </w:rPr>
        <w:footnoteReference w:id="7"/>
      </w:r>
      <w:r w:rsidRPr="00F77857">
        <w:t xml:space="preserve"> </w:t>
      </w:r>
      <w:r w:rsidRPr="00F77857">
        <w:rPr>
          <w:rFonts w:hint="eastAsia"/>
        </w:rPr>
        <w:t>因此，她声称，不能合理地期望她在国内采取任何进一步的措施。</w:t>
      </w:r>
    </w:p>
    <w:p w14:paraId="78CAD6CC" w14:textId="7EDE6FA9" w:rsidR="00AE4CFC" w:rsidRPr="00F77857" w:rsidRDefault="00AE4CFC" w:rsidP="00AE4CFC">
      <w:pPr>
        <w:pStyle w:val="SingleTxt"/>
      </w:pPr>
      <w:r w:rsidRPr="00F77857">
        <w:t>3.3</w:t>
      </w:r>
      <w:r w:rsidRPr="00F77857">
        <w:tab/>
      </w:r>
      <w:r w:rsidRPr="00F77857">
        <w:rPr>
          <w:rFonts w:hint="eastAsia"/>
        </w:rPr>
        <w:t>来文人声称，由于缔约国一直没有对她的强奸申诉进行迅速、有效和彻底的调查，使肇事者得以逍遥法外，从而侵犯了她根据《公约》第一条</w:t>
      </w:r>
      <w:r w:rsidR="00396F2F" w:rsidRPr="00F77857">
        <w:rPr>
          <w:rFonts w:hint="eastAsia"/>
        </w:rPr>
        <w:t>(</w:t>
      </w:r>
      <w:r w:rsidRPr="00F77857">
        <w:rPr>
          <w:rFonts w:hint="eastAsia"/>
        </w:rPr>
        <w:t>联系第二条</w:t>
      </w:r>
      <w:r w:rsidRPr="00F77857">
        <w:rPr>
          <w:rFonts w:hint="eastAsia"/>
        </w:rPr>
        <w:t>(b)</w:t>
      </w:r>
      <w:r w:rsidRPr="00F77857">
        <w:rPr>
          <w:rFonts w:hint="eastAsia"/>
        </w:rPr>
        <w:t>、</w:t>
      </w:r>
      <w:r w:rsidRPr="00F77857">
        <w:rPr>
          <w:rFonts w:hint="eastAsia"/>
        </w:rPr>
        <w:t>(c)</w:t>
      </w:r>
      <w:r w:rsidRPr="00F77857">
        <w:rPr>
          <w:rFonts w:hint="eastAsia"/>
        </w:rPr>
        <w:t>、</w:t>
      </w:r>
      <w:r w:rsidRPr="00F77857">
        <w:rPr>
          <w:rFonts w:hint="eastAsia"/>
        </w:rPr>
        <w:t>(e)</w:t>
      </w:r>
      <w:r w:rsidRPr="00F77857">
        <w:rPr>
          <w:rFonts w:hint="eastAsia"/>
        </w:rPr>
        <w:t>和</w:t>
      </w:r>
      <w:r w:rsidRPr="00F77857">
        <w:rPr>
          <w:rFonts w:hint="eastAsia"/>
        </w:rPr>
        <w:t>(f)</w:t>
      </w:r>
      <w:r w:rsidRPr="00F77857">
        <w:rPr>
          <w:rFonts w:hint="eastAsia"/>
        </w:rPr>
        <w:t>项和第三条一并解读</w:t>
      </w:r>
      <w:r w:rsidR="00396F2F" w:rsidRPr="00F77857">
        <w:rPr>
          <w:rFonts w:hint="eastAsia"/>
        </w:rPr>
        <w:t>)</w:t>
      </w:r>
      <w:r w:rsidRPr="00F77857">
        <w:rPr>
          <w:rFonts w:hint="eastAsia"/>
        </w:rPr>
        <w:t>享有的权利。有关方面没有让她了解调查的进展情况，也没有给她提供及时的机会，让她为调查提供有关事实的信息，这也构成了违反这些条款的行为。</w:t>
      </w:r>
      <w:r w:rsidRPr="00F77857">
        <w:rPr>
          <w:vertAlign w:val="superscript"/>
        </w:rPr>
        <w:footnoteReference w:id="8"/>
      </w:r>
    </w:p>
    <w:p w14:paraId="189F3E7B" w14:textId="6211C499" w:rsidR="00AE4CFC" w:rsidRPr="00F77857" w:rsidRDefault="00AE4CFC" w:rsidP="00AE4CFC">
      <w:pPr>
        <w:pStyle w:val="SingleTxt"/>
      </w:pPr>
      <w:r w:rsidRPr="00F77857">
        <w:rPr>
          <w:rFonts w:hint="eastAsia"/>
        </w:rPr>
        <w:t>3</w:t>
      </w:r>
      <w:r w:rsidRPr="00F77857">
        <w:t>.4</w:t>
      </w:r>
      <w:r w:rsidR="000508B5" w:rsidRPr="00F77857">
        <w:tab/>
      </w:r>
      <w:r w:rsidRPr="00F77857">
        <w:rPr>
          <w:rFonts w:hint="eastAsia"/>
        </w:rPr>
        <w:t>来文人还声称，缔约国没有为她所遭受的伤害提供任何形式的适当赔偿或补救，侵犯了她根据《公约》第十五条第</w:t>
      </w:r>
      <w:r w:rsidRPr="00F77857">
        <w:rPr>
          <w:rFonts w:hint="eastAsia"/>
        </w:rPr>
        <w:t>1</w:t>
      </w:r>
      <w:r w:rsidRPr="00F77857">
        <w:rPr>
          <w:rFonts w:hint="eastAsia"/>
        </w:rPr>
        <w:t>款</w:t>
      </w:r>
      <w:r w:rsidR="00396F2F" w:rsidRPr="00F77857">
        <w:rPr>
          <w:rFonts w:hint="eastAsia"/>
        </w:rPr>
        <w:t>(</w:t>
      </w:r>
      <w:r w:rsidRPr="00F77857">
        <w:rPr>
          <w:rFonts w:hint="eastAsia"/>
        </w:rPr>
        <w:t>联系第二条</w:t>
      </w:r>
      <w:r w:rsidRPr="00F77857">
        <w:rPr>
          <w:rFonts w:hint="eastAsia"/>
        </w:rPr>
        <w:t>(c)</w:t>
      </w:r>
      <w:r w:rsidRPr="00F77857">
        <w:rPr>
          <w:rFonts w:hint="eastAsia"/>
        </w:rPr>
        <w:t>和</w:t>
      </w:r>
      <w:r w:rsidRPr="00F77857">
        <w:rPr>
          <w:rFonts w:hint="eastAsia"/>
        </w:rPr>
        <w:t>(e)</w:t>
      </w:r>
      <w:r w:rsidRPr="00F77857">
        <w:rPr>
          <w:rFonts w:hint="eastAsia"/>
        </w:rPr>
        <w:t>项一并解读</w:t>
      </w:r>
      <w:r w:rsidR="00396F2F" w:rsidRPr="00F77857">
        <w:rPr>
          <w:rFonts w:hint="eastAsia"/>
        </w:rPr>
        <w:t>)</w:t>
      </w:r>
      <w:r w:rsidRPr="00F77857">
        <w:rPr>
          <w:rFonts w:hint="eastAsia"/>
        </w:rPr>
        <w:t>享有的权利。</w:t>
      </w:r>
    </w:p>
    <w:p w14:paraId="302CBD97" w14:textId="2180C212" w:rsidR="00AE4CFC" w:rsidRPr="00F77857" w:rsidRDefault="00AE4CFC" w:rsidP="00AE4CFC">
      <w:pPr>
        <w:pStyle w:val="SingleTxt"/>
      </w:pPr>
      <w:r w:rsidRPr="00F77857">
        <w:rPr>
          <w:rFonts w:hint="eastAsia"/>
        </w:rPr>
        <w:t>3.5</w:t>
      </w:r>
      <w:r w:rsidR="000508B5" w:rsidRPr="00F77857">
        <w:tab/>
      </w:r>
      <w:r w:rsidRPr="00F77857">
        <w:rPr>
          <w:rFonts w:hint="eastAsia"/>
        </w:rPr>
        <w:t>此外，来文人称，她根据《公约》第一条</w:t>
      </w:r>
      <w:r w:rsidR="00396F2F" w:rsidRPr="00F77857">
        <w:rPr>
          <w:rFonts w:hint="eastAsia"/>
        </w:rPr>
        <w:t>(</w:t>
      </w:r>
      <w:r w:rsidRPr="00F77857">
        <w:rPr>
          <w:rFonts w:hint="eastAsia"/>
        </w:rPr>
        <w:t>联系第二条</w:t>
      </w:r>
      <w:r w:rsidRPr="00F77857">
        <w:rPr>
          <w:rFonts w:hint="eastAsia"/>
        </w:rPr>
        <w:t>(a)</w:t>
      </w:r>
      <w:r w:rsidRPr="00F77857">
        <w:rPr>
          <w:rFonts w:hint="eastAsia"/>
        </w:rPr>
        <w:t>和</w:t>
      </w:r>
      <w:r w:rsidRPr="00F77857">
        <w:rPr>
          <w:rFonts w:hint="eastAsia"/>
        </w:rPr>
        <w:t>(c)</w:t>
      </w:r>
      <w:r w:rsidRPr="00F77857">
        <w:rPr>
          <w:rFonts w:hint="eastAsia"/>
        </w:rPr>
        <w:t>至</w:t>
      </w:r>
      <w:r w:rsidRPr="00F77857">
        <w:rPr>
          <w:rFonts w:hint="eastAsia"/>
        </w:rPr>
        <w:t>(f)</w:t>
      </w:r>
      <w:r w:rsidRPr="00F77857">
        <w:rPr>
          <w:rFonts w:hint="eastAsia"/>
        </w:rPr>
        <w:t>项、第三条、第十二条和第十三条</w:t>
      </w:r>
      <w:r w:rsidRPr="00F77857">
        <w:rPr>
          <w:rFonts w:hint="eastAsia"/>
        </w:rPr>
        <w:t>(a)</w:t>
      </w:r>
      <w:r w:rsidRPr="00F77857">
        <w:rPr>
          <w:rFonts w:hint="eastAsia"/>
        </w:rPr>
        <w:t>和</w:t>
      </w:r>
      <w:r w:rsidRPr="00F77857">
        <w:rPr>
          <w:rFonts w:hint="eastAsia"/>
        </w:rPr>
        <w:t>(b)</w:t>
      </w:r>
      <w:r w:rsidRPr="00F77857">
        <w:rPr>
          <w:rFonts w:hint="eastAsia"/>
        </w:rPr>
        <w:t>项一并解读</w:t>
      </w:r>
      <w:r w:rsidR="00396F2F" w:rsidRPr="00F77857">
        <w:rPr>
          <w:rFonts w:hint="eastAsia"/>
        </w:rPr>
        <w:t>)</w:t>
      </w:r>
      <w:r w:rsidRPr="00F77857">
        <w:rPr>
          <w:rFonts w:hint="eastAsia"/>
        </w:rPr>
        <w:t>享有的权利也因立法的歧视性和缺陷而受到侵犯，因为当局没有承认或登记来文人是武装冲突的平民受害者。来文人声称被剥夺了获得社会援助和福利的机会，尽管她生活在极端贫困和不稳定的条件下。</w:t>
      </w:r>
    </w:p>
    <w:p w14:paraId="3F721994" w14:textId="56F30A68" w:rsidR="00AE4CFC" w:rsidRPr="00F77857" w:rsidRDefault="00AE4CFC" w:rsidP="00AE4CFC">
      <w:pPr>
        <w:pStyle w:val="SingleTxt"/>
      </w:pPr>
      <w:r w:rsidRPr="00F77857">
        <w:rPr>
          <w:rFonts w:hint="eastAsia"/>
        </w:rPr>
        <w:t>3.6</w:t>
      </w:r>
      <w:r w:rsidR="000508B5" w:rsidRPr="00F77857">
        <w:tab/>
      </w:r>
      <w:r w:rsidRPr="00F77857">
        <w:rPr>
          <w:rFonts w:hint="eastAsia"/>
        </w:rPr>
        <w:t>根据《任择议定书》第</w:t>
      </w:r>
      <w:r w:rsidRPr="00F77857">
        <w:rPr>
          <w:rFonts w:hint="eastAsia"/>
        </w:rPr>
        <w:t>7</w:t>
      </w:r>
      <w:r w:rsidRPr="00F77857">
        <w:rPr>
          <w:rFonts w:hint="eastAsia"/>
        </w:rPr>
        <w:t>条第</w:t>
      </w:r>
      <w:r w:rsidRPr="00F77857">
        <w:rPr>
          <w:rFonts w:hint="eastAsia"/>
        </w:rPr>
        <w:t>3</w:t>
      </w:r>
      <w:r w:rsidRPr="00F77857">
        <w:rPr>
          <w:rFonts w:hint="eastAsia"/>
        </w:rPr>
        <w:t>款，来文人要求对她所遭受的伤害给予充分赔偿，包括物质和精神损害的赔偿，并采取一系列赔偿措施，以提供复原、康复、满意</w:t>
      </w:r>
      <w:r w:rsidRPr="00F77857">
        <w:rPr>
          <w:rFonts w:hint="eastAsia"/>
        </w:rPr>
        <w:t>(</w:t>
      </w:r>
      <w:r w:rsidRPr="00F77857">
        <w:rPr>
          <w:rFonts w:hint="eastAsia"/>
        </w:rPr>
        <w:t>包括恢复尊严和名誉</w:t>
      </w:r>
      <w:r w:rsidRPr="00F77857">
        <w:rPr>
          <w:rFonts w:hint="eastAsia"/>
        </w:rPr>
        <w:t>)</w:t>
      </w:r>
      <w:r w:rsidRPr="00F77857">
        <w:rPr>
          <w:rFonts w:hint="eastAsia"/>
        </w:rPr>
        <w:t>和保证不再发生。</w:t>
      </w:r>
    </w:p>
    <w:p w14:paraId="174C26CC" w14:textId="5510FEFA" w:rsidR="00AE4CFC" w:rsidRPr="00F77857" w:rsidRDefault="00AE4CFC" w:rsidP="00AE4CFC">
      <w:pPr>
        <w:pStyle w:val="SingleTxt"/>
      </w:pPr>
      <w:r w:rsidRPr="00F77857">
        <w:rPr>
          <w:rFonts w:hint="eastAsia"/>
        </w:rPr>
        <w:t>3.7</w:t>
      </w:r>
      <w:r w:rsidR="000508B5" w:rsidRPr="00F77857">
        <w:tab/>
      </w:r>
      <w:r w:rsidRPr="00F77857">
        <w:rPr>
          <w:rFonts w:hint="eastAsia"/>
        </w:rPr>
        <w:t>来文人指出，这些事件是在战争期间普遍存在强奸和性暴力的背景下发生的，但不对这些严重罪行进行调查或起诉、不惩罚肇事者或不充分赔偿受害者的情况却是系统性的。</w:t>
      </w:r>
      <w:r w:rsidRPr="00F77857">
        <w:rPr>
          <w:vertAlign w:val="superscript"/>
        </w:rPr>
        <w:footnoteReference w:id="9"/>
      </w:r>
    </w:p>
    <w:p w14:paraId="45C2B2B4" w14:textId="77777777" w:rsidR="00AE4CFC" w:rsidRPr="00F77857" w:rsidRDefault="00AE4CFC" w:rsidP="000508B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z w:val="21"/>
          <w:szCs w:val="21"/>
        </w:rPr>
      </w:pPr>
      <w:r w:rsidRPr="00F77857">
        <w:tab/>
      </w:r>
      <w:r w:rsidRPr="00F77857">
        <w:tab/>
      </w:r>
      <w:r w:rsidRPr="00F77857">
        <w:rPr>
          <w:rFonts w:hint="eastAsia"/>
          <w:sz w:val="21"/>
          <w:szCs w:val="21"/>
        </w:rPr>
        <w:t>缔约国关于可受理性及案情的意见</w:t>
      </w:r>
    </w:p>
    <w:p w14:paraId="334C706D" w14:textId="77777777" w:rsidR="00AE4CFC" w:rsidRPr="00F77857" w:rsidRDefault="00AE4CFC" w:rsidP="00AE4CFC">
      <w:pPr>
        <w:pStyle w:val="SingleTxt"/>
      </w:pPr>
      <w:r w:rsidRPr="00F77857">
        <w:t>4.1</w:t>
      </w:r>
      <w:r w:rsidRPr="00F77857">
        <w:tab/>
        <w:t>2017</w:t>
      </w:r>
      <w:r w:rsidRPr="00F77857">
        <w:rPr>
          <w:rFonts w:hint="eastAsia"/>
        </w:rPr>
        <w:t>年</w:t>
      </w:r>
      <w:r w:rsidRPr="00F77857">
        <w:t>10</w:t>
      </w:r>
      <w:r w:rsidRPr="00F77857">
        <w:rPr>
          <w:rFonts w:hint="eastAsia"/>
        </w:rPr>
        <w:t>月</w:t>
      </w:r>
      <w:r w:rsidRPr="00F77857">
        <w:t>16</w:t>
      </w:r>
      <w:r w:rsidRPr="00F77857">
        <w:rPr>
          <w:rFonts w:hint="eastAsia"/>
        </w:rPr>
        <w:t>日，缔约国就来文可受理性及案情提交了意见。</w:t>
      </w:r>
    </w:p>
    <w:p w14:paraId="1681CFC8" w14:textId="6C72B887" w:rsidR="00AE4CFC" w:rsidRPr="00F77857" w:rsidRDefault="00AE4CFC" w:rsidP="00AE4CFC">
      <w:pPr>
        <w:pStyle w:val="SingleTxt"/>
      </w:pPr>
      <w:r w:rsidRPr="00F77857">
        <w:t>4.2</w:t>
      </w:r>
      <w:r w:rsidRPr="00F77857">
        <w:tab/>
      </w:r>
      <w:r w:rsidRPr="00F77857">
        <w:rPr>
          <w:rFonts w:hint="eastAsia"/>
        </w:rPr>
        <w:t>缔约国认为，来文作为民众之诉</w:t>
      </w:r>
      <w:r w:rsidRPr="00F77857">
        <w:rPr>
          <w:rFonts w:hint="eastAsia"/>
        </w:rPr>
        <w:t>(</w:t>
      </w:r>
      <w:r w:rsidRPr="00F77857">
        <w:rPr>
          <w:rFonts w:hint="eastAsia"/>
        </w:rPr>
        <w:t>第三方为全体公众的利益而提起的诉讼</w:t>
      </w:r>
      <w:r w:rsidRPr="00F77857">
        <w:rPr>
          <w:rFonts w:hint="eastAsia"/>
        </w:rPr>
        <w:t>)</w:t>
      </w:r>
      <w:r w:rsidRPr="00F77857">
        <w:rPr>
          <w:rFonts w:hint="eastAsia"/>
        </w:rPr>
        <w:t>，应被宣布为不可受理，特别是涉及关于本国法和国内司法和行政惯例的一般性申诉的部分。缔约国指出，来文人声称自己是系统性侵权行为的受害者，就必须提出合理和令人信服的证据，证明根据国际司法惯例，影响其个人的侵权行为已经或将要发生。</w:t>
      </w:r>
      <w:r w:rsidRPr="00F77857">
        <w:rPr>
          <w:vertAlign w:val="superscript"/>
        </w:rPr>
        <w:footnoteReference w:id="10"/>
      </w:r>
      <w:r w:rsidR="000508B5" w:rsidRPr="00F77857">
        <w:rPr>
          <w:rFonts w:hint="eastAsia"/>
        </w:rPr>
        <w:t xml:space="preserve"> </w:t>
      </w:r>
      <w:r w:rsidRPr="00F77857">
        <w:rPr>
          <w:rFonts w:hint="eastAsia"/>
        </w:rPr>
        <w:t>缔约国认为，来文人没有证明她本人受到影响，或者是国家法律制度与行政和司法实践之间缺乏协调的直接或直接受害者。缔约国还指出，国家当局在刑事和行政诉讼中正在对来文人的案件进行调查或审查。</w:t>
      </w:r>
    </w:p>
    <w:p w14:paraId="0D0CD864" w14:textId="03D27547" w:rsidR="00AE4CFC" w:rsidRPr="00F77857" w:rsidRDefault="00AE4CFC" w:rsidP="00AE4CFC">
      <w:pPr>
        <w:pStyle w:val="SingleTxt"/>
      </w:pPr>
      <w:r w:rsidRPr="00F77857">
        <w:rPr>
          <w:rFonts w:hint="eastAsia"/>
        </w:rPr>
        <w:t>4.3</w:t>
      </w:r>
      <w:r w:rsidR="000508B5" w:rsidRPr="00F77857">
        <w:tab/>
      </w:r>
      <w:r w:rsidRPr="00F77857">
        <w:rPr>
          <w:rFonts w:hint="eastAsia"/>
        </w:rPr>
        <w:t>关于来文的是非曲直，缔约国指出，各级主管当局为处理战争罪和将责任人绳之以法，作出了重大努力。缔约国指出，它于</w:t>
      </w:r>
      <w:r w:rsidRPr="00F77857">
        <w:rPr>
          <w:rFonts w:hint="eastAsia"/>
        </w:rPr>
        <w:t>2008</w:t>
      </w:r>
      <w:r w:rsidRPr="00F77857">
        <w:rPr>
          <w:rFonts w:hint="eastAsia"/>
        </w:rPr>
        <w:t>年通过了处理战争罪的国家战略，其中规定，最复杂和最优先的战争罪案件应在</w:t>
      </w:r>
      <w:r w:rsidRPr="00F77857">
        <w:rPr>
          <w:rFonts w:hint="eastAsia"/>
        </w:rPr>
        <w:t>7</w:t>
      </w:r>
      <w:r w:rsidRPr="00F77857">
        <w:rPr>
          <w:rFonts w:hint="eastAsia"/>
        </w:rPr>
        <w:t>年内起诉，其他战争罪案件应在</w:t>
      </w:r>
      <w:r w:rsidRPr="00F77857">
        <w:rPr>
          <w:rFonts w:hint="eastAsia"/>
        </w:rPr>
        <w:t>15</w:t>
      </w:r>
      <w:r w:rsidRPr="00F77857">
        <w:rPr>
          <w:rFonts w:hint="eastAsia"/>
        </w:rPr>
        <w:t>年内起诉。</w:t>
      </w:r>
      <w:r w:rsidRPr="00F77857">
        <w:rPr>
          <w:vertAlign w:val="superscript"/>
        </w:rPr>
        <w:footnoteReference w:id="11"/>
      </w:r>
      <w:r w:rsidRPr="00F77857">
        <w:rPr>
          <w:rFonts w:hint="eastAsia"/>
        </w:rPr>
        <w:t xml:space="preserve"> </w:t>
      </w:r>
      <w:r w:rsidRPr="00F77857">
        <w:rPr>
          <w:rFonts w:hint="eastAsia"/>
        </w:rPr>
        <w:t>缔约国的结论是，通过执行该战略，它以合理速度履行了处理战争罪的义务，关于战时性暴力的国内案件就证实了这一点。</w:t>
      </w:r>
      <w:r w:rsidRPr="00F77857">
        <w:rPr>
          <w:vertAlign w:val="superscript"/>
        </w:rPr>
        <w:footnoteReference w:id="12"/>
      </w:r>
    </w:p>
    <w:p w14:paraId="40D638AA" w14:textId="77777777" w:rsidR="00AE4CFC" w:rsidRPr="00F77857" w:rsidRDefault="00AE4CFC" w:rsidP="00AE4CFC">
      <w:pPr>
        <w:pStyle w:val="SingleTxt"/>
      </w:pPr>
      <w:r w:rsidRPr="00F77857">
        <w:t>4.4</w:t>
      </w:r>
      <w:r w:rsidRPr="00F77857">
        <w:tab/>
      </w:r>
      <w:r w:rsidRPr="00F77857">
        <w:rPr>
          <w:rFonts w:hint="eastAsia"/>
        </w:rPr>
        <w:t>缔约国强调了有关当局对来文人的性暴力指控所作的调查努力和承诺，尽管由于战争期间严重和大规模侵犯基本权利的案件数量众多、手头案件的复杂性以及事件发生后的时间久远，造成了一些困难。</w:t>
      </w:r>
      <w:r w:rsidRPr="00F77857">
        <w:rPr>
          <w:vertAlign w:val="superscript"/>
        </w:rPr>
        <w:footnoteReference w:id="13"/>
      </w:r>
      <w:r w:rsidRPr="00F77857">
        <w:rPr>
          <w:rFonts w:hint="eastAsia"/>
        </w:rPr>
        <w:t xml:space="preserve"> </w:t>
      </w:r>
      <w:r w:rsidRPr="00F77857">
        <w:rPr>
          <w:rFonts w:hint="eastAsia"/>
        </w:rPr>
        <w:t>缔约国指出，来文人的案件是</w:t>
      </w:r>
      <w:r w:rsidRPr="00F77857">
        <w:rPr>
          <w:rFonts w:hint="eastAsia"/>
        </w:rPr>
        <w:t>2009</w:t>
      </w:r>
      <w:r w:rsidRPr="00F77857">
        <w:rPr>
          <w:rFonts w:hint="eastAsia"/>
        </w:rPr>
        <w:t>年向法院提交时登记的。检察官办公室调查了</w:t>
      </w:r>
      <w:r w:rsidRPr="00F77857">
        <w:rPr>
          <w:rFonts w:hint="eastAsia"/>
        </w:rPr>
        <w:t>1992</w:t>
      </w:r>
      <w:r w:rsidRPr="00F77857">
        <w:rPr>
          <w:rFonts w:hint="eastAsia"/>
        </w:rPr>
        <w:t>年至</w:t>
      </w:r>
      <w:r w:rsidRPr="00F77857">
        <w:rPr>
          <w:rFonts w:hint="eastAsia"/>
        </w:rPr>
        <w:t>1995</w:t>
      </w:r>
      <w:r w:rsidRPr="00F77857">
        <w:rPr>
          <w:rFonts w:hint="eastAsia"/>
        </w:rPr>
        <w:t>年期间在普里耶多尔地区犯下的一些战争罪指控，包括来文人的案件。然而，即使在听取了来文人和证人的证词后，也没有足够的证据来确定犯罪者。</w:t>
      </w:r>
      <w:r w:rsidRPr="00F77857">
        <w:rPr>
          <w:rFonts w:hint="eastAsia"/>
        </w:rPr>
        <w:t>2014</w:t>
      </w:r>
      <w:r w:rsidRPr="00F77857">
        <w:rPr>
          <w:rFonts w:hint="eastAsia"/>
        </w:rPr>
        <w:t>年</w:t>
      </w:r>
      <w:r w:rsidRPr="00F77857">
        <w:rPr>
          <w:rFonts w:hint="eastAsia"/>
        </w:rPr>
        <w:t>8</w:t>
      </w:r>
      <w:r w:rsidRPr="00F77857">
        <w:rPr>
          <w:rFonts w:hint="eastAsia"/>
        </w:rPr>
        <w:t>月</w:t>
      </w:r>
      <w:r w:rsidRPr="00F77857">
        <w:rPr>
          <w:rFonts w:hint="eastAsia"/>
        </w:rPr>
        <w:t>28</w:t>
      </w:r>
      <w:r w:rsidRPr="00F77857">
        <w:rPr>
          <w:rFonts w:hint="eastAsia"/>
        </w:rPr>
        <w:t>日，检察官办公室向国家调查和保护局发出命令，要求采取一切必要措施，调查取证，以确定犯罪者身份。在</w:t>
      </w:r>
      <w:r w:rsidRPr="00F77857">
        <w:rPr>
          <w:rFonts w:hint="eastAsia"/>
        </w:rPr>
        <w:t>2014</w:t>
      </w:r>
      <w:r w:rsidRPr="00F77857">
        <w:rPr>
          <w:rFonts w:hint="eastAsia"/>
        </w:rPr>
        <w:t>年</w:t>
      </w:r>
      <w:r w:rsidRPr="00F77857">
        <w:rPr>
          <w:rFonts w:hint="eastAsia"/>
        </w:rPr>
        <w:t>10</w:t>
      </w:r>
      <w:r w:rsidRPr="00F77857">
        <w:rPr>
          <w:rFonts w:hint="eastAsia"/>
        </w:rPr>
        <w:t>月</w:t>
      </w:r>
      <w:r w:rsidRPr="00F77857">
        <w:rPr>
          <w:rFonts w:hint="eastAsia"/>
        </w:rPr>
        <w:t>2</w:t>
      </w:r>
      <w:r w:rsidRPr="00F77857">
        <w:rPr>
          <w:rFonts w:hint="eastAsia"/>
        </w:rPr>
        <w:t>日的信中，来文人对这些调查行动表示满意。因此，缔约国认为，来文人关于检察官办公室和其他有关当局没有积极调查她身受的罪行的指控是没有根据的。宪法法院认可正在进行的调查工作，因此裁定来文人的指控是没有根据的。</w:t>
      </w:r>
      <w:r w:rsidRPr="00F77857">
        <w:rPr>
          <w:vertAlign w:val="superscript"/>
        </w:rPr>
        <w:footnoteReference w:id="14"/>
      </w:r>
    </w:p>
    <w:p w14:paraId="75489E68" w14:textId="77777777" w:rsidR="00AE4CFC" w:rsidRPr="00F77857" w:rsidRDefault="00AE4CFC" w:rsidP="00AE4CFC">
      <w:pPr>
        <w:pStyle w:val="SingleTxt"/>
      </w:pPr>
      <w:r w:rsidRPr="00F77857">
        <w:t>4.5</w:t>
      </w:r>
      <w:r w:rsidRPr="00F77857">
        <w:tab/>
      </w:r>
      <w:r w:rsidRPr="00F77857">
        <w:rPr>
          <w:rFonts w:hint="eastAsia"/>
        </w:rPr>
        <w:t>缔约国还指出，虽然国际判例承认受害者、其家属和继承人有权了解导致严重侵犯基本权利的事件的真相，但这并不意味着他们可以仔细检查警方的记录或所有文件的副本，也不意味着有关方面必须就调查过程中采取的每一项措施征求他们的意见，或告知他们潜在嫌疑人的姓名。</w:t>
      </w:r>
      <w:r w:rsidRPr="00F77857">
        <w:rPr>
          <w:vertAlign w:val="superscript"/>
        </w:rPr>
        <w:footnoteReference w:id="15"/>
      </w:r>
      <w:r w:rsidRPr="00F77857">
        <w:rPr>
          <w:rFonts w:hint="eastAsia"/>
        </w:rPr>
        <w:t xml:space="preserve"> </w:t>
      </w:r>
      <w:r w:rsidRPr="00F77857">
        <w:rPr>
          <w:rFonts w:hint="eastAsia"/>
        </w:rPr>
        <w:t>缔约国辩称，如果是这样，本来也许无辜的嫌疑人可能会被污名化，并面对这种调查的后果。</w:t>
      </w:r>
    </w:p>
    <w:p w14:paraId="7DF1F503" w14:textId="77777777" w:rsidR="00AE4CFC" w:rsidRPr="00F77857" w:rsidRDefault="00AE4CFC" w:rsidP="00AE4CFC">
      <w:pPr>
        <w:pStyle w:val="SingleTxt"/>
      </w:pPr>
      <w:r w:rsidRPr="00F77857">
        <w:t>4.6</w:t>
      </w:r>
      <w:r w:rsidRPr="00F77857">
        <w:tab/>
      </w:r>
      <w:r w:rsidRPr="00F77857">
        <w:rPr>
          <w:rFonts w:hint="eastAsia"/>
        </w:rPr>
        <w:t>来文人指称，有关方面须承认她武装冲突平民受害者身份，她亦应获得社会支助和福利；</w:t>
      </w:r>
      <w:r w:rsidRPr="00F77857">
        <w:rPr>
          <w:vertAlign w:val="superscript"/>
        </w:rPr>
        <w:footnoteReference w:id="16"/>
      </w:r>
      <w:r w:rsidRPr="00F77857">
        <w:rPr>
          <w:rFonts w:hint="eastAsia"/>
        </w:rPr>
        <w:t xml:space="preserve"> </w:t>
      </w:r>
      <w:r w:rsidRPr="00F77857">
        <w:rPr>
          <w:rFonts w:hint="eastAsia"/>
        </w:rPr>
        <w:t>缔约国就此指出，行政机构正在对该项指称进行复审。缔约国指出，来文人指称，主管机构拒不接受她获得武装冲突平民受害者身份的申请，导致她的宪法权利受到侵犯；</w:t>
      </w:r>
      <w:r w:rsidRPr="00F77857">
        <w:rPr>
          <w:rFonts w:hint="eastAsia"/>
        </w:rPr>
        <w:t>2016</w:t>
      </w:r>
      <w:r w:rsidRPr="00F77857">
        <w:rPr>
          <w:rFonts w:hint="eastAsia"/>
        </w:rPr>
        <w:t>年</w:t>
      </w:r>
      <w:r w:rsidRPr="00F77857">
        <w:rPr>
          <w:rFonts w:hint="eastAsia"/>
        </w:rPr>
        <w:t>2</w:t>
      </w:r>
      <w:r w:rsidRPr="00F77857">
        <w:rPr>
          <w:rFonts w:hint="eastAsia"/>
        </w:rPr>
        <w:t>月</w:t>
      </w:r>
      <w:r w:rsidRPr="00F77857">
        <w:rPr>
          <w:rFonts w:hint="eastAsia"/>
        </w:rPr>
        <w:t>17</w:t>
      </w:r>
      <w:r w:rsidRPr="00F77857">
        <w:rPr>
          <w:rFonts w:hint="eastAsia"/>
        </w:rPr>
        <w:t>日，宪法法院认为，来文人这么说为时过早，因为她已于</w:t>
      </w:r>
      <w:r w:rsidRPr="00F77857">
        <w:rPr>
          <w:rFonts w:hint="eastAsia"/>
        </w:rPr>
        <w:t>2015</w:t>
      </w:r>
      <w:r w:rsidRPr="00F77857">
        <w:rPr>
          <w:rFonts w:hint="eastAsia"/>
        </w:rPr>
        <w:t>年提出行政索赔。</w:t>
      </w:r>
      <w:r w:rsidRPr="00F77857">
        <w:t>缔约国补充</w:t>
      </w:r>
      <w:r w:rsidRPr="00F77857">
        <w:rPr>
          <w:rFonts w:hint="eastAsia"/>
        </w:rPr>
        <w:t>指出，有关方面按照</w:t>
      </w:r>
      <w:r w:rsidRPr="00F77857">
        <w:rPr>
          <w:rFonts w:hint="eastAsia"/>
        </w:rPr>
        <w:t>2016</w:t>
      </w:r>
      <w:r w:rsidRPr="00F77857">
        <w:rPr>
          <w:rFonts w:hint="eastAsia"/>
        </w:rPr>
        <w:t>年通过的《提供无偿法律援助法》，并通过无偿法律援助机构，免费提供法律援助；因此，要求进行民事诉讼，并非不合理或具有歧视性，也不会给来文人造成过重的负担。</w:t>
      </w:r>
    </w:p>
    <w:p w14:paraId="46517065" w14:textId="240EEC02" w:rsidR="00AE4CFC" w:rsidRPr="00F77857" w:rsidRDefault="00AE4CFC" w:rsidP="00AE4CFC">
      <w:pPr>
        <w:pStyle w:val="SingleTxt"/>
      </w:pPr>
      <w:r w:rsidRPr="00F77857">
        <w:rPr>
          <w:rFonts w:hint="eastAsia"/>
        </w:rPr>
        <w:t>4</w:t>
      </w:r>
      <w:r w:rsidRPr="00F77857">
        <w:t>.7</w:t>
      </w:r>
      <w:r w:rsidR="000508B5" w:rsidRPr="00F77857">
        <w:tab/>
      </w:r>
      <w:r w:rsidRPr="00F77857">
        <w:rPr>
          <w:rFonts w:hint="eastAsia"/>
        </w:rPr>
        <w:t>考虑到性暴力受害者特别弱势，可能难以达到被视为武装冲突平民受害者所需的条件，缔约国指出，塞族共和国政府正在通过一项关于保护战时酷刑受害者的法律草案，该草案将放宽这些条件，并规定性暴力受害者有权获得经济补偿、健康和心理支持、就业援助、法律援助，并免除其行政和法庭费用。</w:t>
      </w:r>
    </w:p>
    <w:p w14:paraId="3D51B9B8" w14:textId="28CD95CE" w:rsidR="00AE4CFC" w:rsidRPr="00F77857" w:rsidRDefault="00AE4CFC" w:rsidP="00AE4CFC">
      <w:pPr>
        <w:pStyle w:val="SingleTxt"/>
      </w:pPr>
      <w:r w:rsidRPr="00F77857">
        <w:rPr>
          <w:rFonts w:hint="eastAsia"/>
        </w:rPr>
        <w:t>4.8</w:t>
      </w:r>
      <w:r w:rsidR="000508B5" w:rsidRPr="00F77857">
        <w:tab/>
      </w:r>
      <w:r w:rsidRPr="00F77857">
        <w:rPr>
          <w:rFonts w:hint="eastAsia"/>
        </w:rPr>
        <w:t>缔</w:t>
      </w:r>
      <w:r w:rsidRPr="00F77857">
        <w:rPr>
          <w:rFonts w:hint="eastAsia"/>
          <w:spacing w:val="-4"/>
        </w:rPr>
        <w:t>约国还指出，它已经修订了其刑事立法和证人保护法。</w:t>
      </w:r>
      <w:r w:rsidRPr="00F77857">
        <w:rPr>
          <w:rFonts w:hint="eastAsia"/>
          <w:spacing w:val="-4"/>
        </w:rPr>
        <w:t>2016</w:t>
      </w:r>
      <w:r w:rsidRPr="00F77857">
        <w:rPr>
          <w:rFonts w:hint="eastAsia"/>
          <w:spacing w:val="-4"/>
        </w:rPr>
        <w:t>年对《刑法》的修订包括仇恨罪的定义和按照国际标准将性暴力定为刑事犯罪。法律规定了</w:t>
      </w:r>
      <w:r w:rsidRPr="00F77857">
        <w:rPr>
          <w:spacing w:val="-4"/>
        </w:rPr>
        <w:t>作为仇恨罪或战争罪的强奸</w:t>
      </w:r>
      <w:r w:rsidRPr="00F77857">
        <w:rPr>
          <w:rFonts w:hint="eastAsia"/>
          <w:spacing w:val="-4"/>
        </w:rPr>
        <w:t>等刑事犯罪的适当刑期。该法适用于波斯尼亚和黑塞哥维那的所有战争罪案件，而不论诉讼程序所在的司法管辖区为何</w:t>
      </w:r>
      <w:r w:rsidRPr="00F77857">
        <w:rPr>
          <w:rFonts w:hint="eastAsia"/>
          <w:spacing w:val="-4"/>
        </w:rPr>
        <w:t>(</w:t>
      </w:r>
      <w:r w:rsidRPr="00F77857">
        <w:rPr>
          <w:rFonts w:hint="eastAsia"/>
          <w:spacing w:val="-4"/>
        </w:rPr>
        <w:t>另见</w:t>
      </w:r>
      <w:hyperlink r:id="rId17" w:history="1">
        <w:r w:rsidRPr="00F77857">
          <w:rPr>
            <w:rStyle w:val="af4"/>
            <w:rFonts w:hint="eastAsia"/>
            <w:spacing w:val="-4"/>
          </w:rPr>
          <w:t>CEDAW/C/BIH/6</w:t>
        </w:r>
      </w:hyperlink>
      <w:r w:rsidRPr="00F77857">
        <w:rPr>
          <w:rFonts w:hint="eastAsia"/>
        </w:rPr>
        <w:t>，第</w:t>
      </w:r>
      <w:r w:rsidRPr="00F77857">
        <w:rPr>
          <w:rFonts w:hint="eastAsia"/>
        </w:rPr>
        <w:t>32</w:t>
      </w:r>
      <w:r w:rsidRPr="00F77857">
        <w:rPr>
          <w:rFonts w:hint="eastAsia"/>
        </w:rPr>
        <w:t>段</w:t>
      </w:r>
      <w:r w:rsidRPr="00F77857">
        <w:rPr>
          <w:rFonts w:hint="eastAsia"/>
        </w:rPr>
        <w:t>)</w:t>
      </w:r>
      <w:r w:rsidRPr="00F77857">
        <w:rPr>
          <w:rFonts w:hint="eastAsia"/>
        </w:rPr>
        <w:t>。根据法律援助法，受害者有权免费获得法律援助。法官和检察官接受系统和强制性的培训，以了解国内和国际性别平等法律规定给予性暴力受害者和证人的保护措施和支持。</w:t>
      </w:r>
    </w:p>
    <w:p w14:paraId="034E9852" w14:textId="1E72174D" w:rsidR="00AE4CFC" w:rsidRPr="00F77857" w:rsidRDefault="00AE4CFC" w:rsidP="00AE4CFC">
      <w:pPr>
        <w:pStyle w:val="SingleTxt"/>
      </w:pPr>
      <w:r w:rsidRPr="00F77857">
        <w:rPr>
          <w:rFonts w:hint="eastAsia"/>
        </w:rPr>
        <w:t>4.9</w:t>
      </w:r>
      <w:r w:rsidR="008F16D9" w:rsidRPr="00F77857">
        <w:tab/>
      </w:r>
      <w:r w:rsidRPr="00F77857">
        <w:rPr>
          <w:rFonts w:hint="eastAsia"/>
        </w:rPr>
        <w:t>缔约</w:t>
      </w:r>
      <w:r w:rsidRPr="00F77857">
        <w:rPr>
          <w:rFonts w:hint="eastAsia"/>
          <w:spacing w:val="-4"/>
        </w:rPr>
        <w:t>国指出，根据国际法，必须确定事件与所致伤害之间的因果关系；缔约国就此认为，来文人未能证明她在</w:t>
      </w:r>
      <w:r w:rsidRPr="00F77857">
        <w:rPr>
          <w:rFonts w:hint="eastAsia"/>
          <w:spacing w:val="-4"/>
        </w:rPr>
        <w:t>2006</w:t>
      </w:r>
      <w:r w:rsidRPr="00F77857">
        <w:rPr>
          <w:rFonts w:hint="eastAsia"/>
          <w:spacing w:val="-4"/>
        </w:rPr>
        <w:t>年出现的健康状况是有关事件的直接后果。</w:t>
      </w:r>
    </w:p>
    <w:p w14:paraId="301EFDF2" w14:textId="77777777" w:rsidR="00AE4CFC" w:rsidRPr="00F77857" w:rsidRDefault="00AE4CFC" w:rsidP="008F16D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F77857">
        <w:rPr>
          <w:rFonts w:hint="eastAsia"/>
        </w:rPr>
        <w:tab/>
      </w:r>
      <w:r w:rsidRPr="00F77857">
        <w:rPr>
          <w:rFonts w:hint="eastAsia"/>
        </w:rPr>
        <w:tab/>
      </w:r>
      <w:r w:rsidRPr="00F77857">
        <w:rPr>
          <w:rFonts w:hint="eastAsia"/>
        </w:rPr>
        <w:t>来文人就缔约国关于可受理性和案情的意见所作评论</w:t>
      </w:r>
    </w:p>
    <w:p w14:paraId="32DFE69D" w14:textId="586F3B1A" w:rsidR="00AE4CFC" w:rsidRPr="00F77857" w:rsidRDefault="00AE4CFC" w:rsidP="00AE4CFC">
      <w:pPr>
        <w:pStyle w:val="SingleTxt"/>
      </w:pPr>
      <w:r w:rsidRPr="00F77857">
        <w:rPr>
          <w:rFonts w:hint="eastAsia"/>
        </w:rPr>
        <w:t>5.1</w:t>
      </w:r>
      <w:r w:rsidR="008F16D9" w:rsidRPr="00F77857">
        <w:tab/>
      </w:r>
      <w:r w:rsidRPr="00F77857">
        <w:rPr>
          <w:rFonts w:hint="eastAsia"/>
        </w:rPr>
        <w:t>2018</w:t>
      </w:r>
      <w:r w:rsidRPr="00F77857">
        <w:rPr>
          <w:rFonts w:hint="eastAsia"/>
        </w:rPr>
        <w:t>年</w:t>
      </w:r>
      <w:r w:rsidRPr="00F77857">
        <w:rPr>
          <w:rFonts w:hint="eastAsia"/>
        </w:rPr>
        <w:t>3</w:t>
      </w:r>
      <w:r w:rsidRPr="00F77857">
        <w:rPr>
          <w:rFonts w:hint="eastAsia"/>
        </w:rPr>
        <w:t>月</w:t>
      </w:r>
      <w:r w:rsidRPr="00F77857">
        <w:rPr>
          <w:rFonts w:hint="eastAsia"/>
        </w:rPr>
        <w:t>19</w:t>
      </w:r>
      <w:r w:rsidRPr="00F77857">
        <w:rPr>
          <w:rFonts w:hint="eastAsia"/>
        </w:rPr>
        <w:t>日，来文人就缔约国关于来文可受理性和案情的意见提出了评论。</w:t>
      </w:r>
    </w:p>
    <w:p w14:paraId="529EE309" w14:textId="01B01E12" w:rsidR="00AE4CFC" w:rsidRPr="00F77857" w:rsidRDefault="00AE4CFC" w:rsidP="00AE4CFC">
      <w:pPr>
        <w:pStyle w:val="SingleTxt"/>
      </w:pPr>
      <w:r w:rsidRPr="00F77857">
        <w:rPr>
          <w:rFonts w:hint="eastAsia"/>
        </w:rPr>
        <w:t>5.2</w:t>
      </w:r>
      <w:r w:rsidR="008F16D9" w:rsidRPr="00F77857">
        <w:tab/>
      </w:r>
      <w:r w:rsidRPr="00F77857">
        <w:rPr>
          <w:rFonts w:hint="eastAsia"/>
        </w:rPr>
        <w:t>缔约国声称，该申诉作为民众之诉，应被宣布为不可受理；对此，来文人认为，她并没有抽象地对法律或做法提出质疑，而是声称某项法律或做法直接影响到她个人。因此，应宣布该申诉可以受理。</w:t>
      </w:r>
      <w:r w:rsidRPr="00F77857">
        <w:rPr>
          <w:vertAlign w:val="superscript"/>
        </w:rPr>
        <w:footnoteReference w:id="17"/>
      </w:r>
      <w:r w:rsidRPr="00F77857">
        <w:t xml:space="preserve"> </w:t>
      </w:r>
      <w:r w:rsidRPr="00F77857">
        <w:rPr>
          <w:rFonts w:hint="eastAsia"/>
        </w:rPr>
        <w:t>来文人指出，虽然她作为一般背景</w:t>
      </w:r>
      <w:r w:rsidRPr="00F77857">
        <w:rPr>
          <w:rFonts w:hint="eastAsia"/>
          <w:spacing w:val="-2"/>
        </w:rPr>
        <w:t>资料，对缔约国的法律框架和相应的做法作了介绍，但这种对适用立法的描述和对国际机构查明的现有漏洞的总结，无论如何都不可视为民众之诉。来文人重申，缔约国不承认她是武装冲突的平民受害者，也不将她登记为平民受害者，而且由于法律的缺陷和歧视性，剥夺了她获得任何形式社会支持或福利的机会。因此，来文人指称，法律的适用直接影响到她本人，她本</w:t>
      </w:r>
      <w:r w:rsidRPr="00F77857">
        <w:rPr>
          <w:rFonts w:hint="eastAsia"/>
        </w:rPr>
        <w:t>人直接遭遇的偏见是其申诉的核心。</w:t>
      </w:r>
    </w:p>
    <w:p w14:paraId="3478AD7B" w14:textId="41EBF3BE" w:rsidR="00AE4CFC" w:rsidRPr="00F77857" w:rsidRDefault="00AE4CFC" w:rsidP="00AE4CFC">
      <w:pPr>
        <w:pStyle w:val="SingleTxt"/>
      </w:pPr>
      <w:r w:rsidRPr="00F77857">
        <w:rPr>
          <w:rFonts w:hint="eastAsia"/>
        </w:rPr>
        <w:t>5</w:t>
      </w:r>
      <w:r w:rsidRPr="00F77857">
        <w:t>.3</w:t>
      </w:r>
      <w:r w:rsidR="008F16D9" w:rsidRPr="00F77857">
        <w:tab/>
      </w:r>
      <w:r w:rsidRPr="00F77857">
        <w:rPr>
          <w:rFonts w:hint="eastAsia"/>
        </w:rPr>
        <w:t>关于来文的案情，来文人在三个主要方面反驳了缔约国的指控：</w:t>
      </w:r>
      <w:r w:rsidRPr="00F77857">
        <w:rPr>
          <w:rFonts w:hint="eastAsia"/>
        </w:rPr>
        <w:t>(a)</w:t>
      </w:r>
      <w:r w:rsidR="008F16D9" w:rsidRPr="00F77857">
        <w:t xml:space="preserve"> </w:t>
      </w:r>
      <w:r w:rsidRPr="00F77857">
        <w:rPr>
          <w:rFonts w:hint="eastAsia"/>
        </w:rPr>
        <w:t>获得有</w:t>
      </w:r>
      <w:r w:rsidRPr="00F77857">
        <w:rPr>
          <w:rFonts w:hint="eastAsia"/>
          <w:spacing w:val="-2"/>
        </w:rPr>
        <w:t>关其申诉调查进展情况的信息；</w:t>
      </w:r>
      <w:r w:rsidRPr="00F77857">
        <w:rPr>
          <w:rFonts w:hint="eastAsia"/>
          <w:spacing w:val="-2"/>
        </w:rPr>
        <w:t>(b)</w:t>
      </w:r>
      <w:r w:rsidR="008F16D9" w:rsidRPr="00F77857">
        <w:rPr>
          <w:spacing w:val="-2"/>
        </w:rPr>
        <w:t xml:space="preserve"> </w:t>
      </w:r>
      <w:r w:rsidRPr="00F77857">
        <w:rPr>
          <w:rFonts w:hint="eastAsia"/>
          <w:spacing w:val="-2"/>
        </w:rPr>
        <w:t>调查的拖延和缺乏效力，导致来文人未收到赔偿；</w:t>
      </w:r>
      <w:r w:rsidRPr="00F77857">
        <w:rPr>
          <w:rFonts w:hint="eastAsia"/>
          <w:spacing w:val="-2"/>
        </w:rPr>
        <w:t>(c)</w:t>
      </w:r>
      <w:r w:rsidR="008F16D9" w:rsidRPr="00F77857">
        <w:rPr>
          <w:spacing w:val="-2"/>
        </w:rPr>
        <w:t xml:space="preserve"> </w:t>
      </w:r>
      <w:r w:rsidRPr="00F77857">
        <w:rPr>
          <w:rFonts w:hint="eastAsia"/>
          <w:spacing w:val="-2"/>
        </w:rPr>
        <w:t>未承认来文人是武装冲突的平民受害者，未确保她获得社会支持和福利。</w:t>
      </w:r>
    </w:p>
    <w:p w14:paraId="14A42007" w14:textId="5F7548E4" w:rsidR="00AE4CFC" w:rsidRPr="00F77857" w:rsidRDefault="00AE4CFC" w:rsidP="00AE4CFC">
      <w:pPr>
        <w:pStyle w:val="SingleTxt"/>
      </w:pPr>
      <w:r w:rsidRPr="00F77857">
        <w:rPr>
          <w:rFonts w:hint="eastAsia"/>
        </w:rPr>
        <w:t>5.4</w:t>
      </w:r>
      <w:r w:rsidR="008F16D9" w:rsidRPr="00F77857">
        <w:tab/>
      </w:r>
      <w:r w:rsidRPr="00F77857">
        <w:rPr>
          <w:rFonts w:hint="eastAsia"/>
        </w:rPr>
        <w:t>就</w:t>
      </w:r>
      <w:r w:rsidRPr="00F77857">
        <w:rPr>
          <w:rFonts w:hint="eastAsia"/>
        </w:rPr>
        <w:t>(a)</w:t>
      </w:r>
      <w:r w:rsidRPr="00F77857">
        <w:rPr>
          <w:rFonts w:hint="eastAsia"/>
        </w:rPr>
        <w:t>而言，来文人称，</w:t>
      </w:r>
      <w:r w:rsidRPr="00F77857">
        <w:rPr>
          <w:rFonts w:hint="eastAsia"/>
        </w:rPr>
        <w:t>2009</w:t>
      </w:r>
      <w:r w:rsidRPr="00F77857">
        <w:rPr>
          <w:rFonts w:hint="eastAsia"/>
        </w:rPr>
        <w:t>年至</w:t>
      </w:r>
      <w:r w:rsidRPr="00F77857">
        <w:rPr>
          <w:rFonts w:hint="eastAsia"/>
        </w:rPr>
        <w:t>2017</w:t>
      </w:r>
      <w:r w:rsidRPr="00F77857">
        <w:rPr>
          <w:rFonts w:hint="eastAsia"/>
        </w:rPr>
        <w:t>年期间，她至少向该国不同主管部门写了</w:t>
      </w:r>
      <w:r w:rsidRPr="00F77857">
        <w:rPr>
          <w:rFonts w:hint="eastAsia"/>
        </w:rPr>
        <w:t>18</w:t>
      </w:r>
      <w:r w:rsidRPr="00F77857">
        <w:rPr>
          <w:rFonts w:hint="eastAsia"/>
        </w:rPr>
        <w:t>封信，明确要求了解其案件的调查情况。这些信件大多没有得到答复。有那么为数不多的几次，她收到答复了，但有关方面提供的信息并不充分，甚至是自相矛盾和不准确的。至于来文人给波斯尼亚和黑塞哥维那检察官办公室的信，缔约国指称来文人对调查表示满意；来文人辩称，她只是对调查仍在继续泛泛地表示了赞许，这不应被解释为她对调查的有效性和与当局的沟通表示满意。在该信中，她还要求确定调查的时间框架，并尽可能地参与调查过程。来文人辩称，这些要求仍未得到答复，这说明波斯尼亚和黑塞哥维那检察官办公室对来文人的痛苦漠不关心。</w:t>
      </w:r>
    </w:p>
    <w:p w14:paraId="776D65EF" w14:textId="7AD2D523" w:rsidR="00AE4CFC" w:rsidRPr="00F77857" w:rsidRDefault="00AE4CFC" w:rsidP="00AE4CFC">
      <w:pPr>
        <w:pStyle w:val="SingleTxt"/>
      </w:pPr>
      <w:r w:rsidRPr="00F77857">
        <w:rPr>
          <w:rFonts w:hint="eastAsia"/>
        </w:rPr>
        <w:t>5.5</w:t>
      </w:r>
      <w:r w:rsidR="00C20DD7" w:rsidRPr="00F77857">
        <w:tab/>
      </w:r>
      <w:r w:rsidRPr="00F77857">
        <w:rPr>
          <w:rFonts w:hint="eastAsia"/>
        </w:rPr>
        <w:t>就</w:t>
      </w:r>
      <w:r w:rsidRPr="00F77857">
        <w:rPr>
          <w:rFonts w:hint="eastAsia"/>
        </w:rPr>
        <w:t>(b)</w:t>
      </w:r>
      <w:r w:rsidRPr="00F77857">
        <w:rPr>
          <w:rFonts w:hint="eastAsia"/>
        </w:rPr>
        <w:t>而言，来文人重申，警方没有采取任何步骤调查她于</w:t>
      </w:r>
      <w:r w:rsidRPr="00F77857">
        <w:rPr>
          <w:rFonts w:hint="eastAsia"/>
        </w:rPr>
        <w:t>1995</w:t>
      </w:r>
      <w:r w:rsidRPr="00F77857">
        <w:rPr>
          <w:rFonts w:hint="eastAsia"/>
        </w:rPr>
        <w:t>年</w:t>
      </w:r>
      <w:r w:rsidRPr="00F77857">
        <w:rPr>
          <w:rFonts w:hint="eastAsia"/>
        </w:rPr>
        <w:t>9</w:t>
      </w:r>
      <w:r w:rsidRPr="00F77857">
        <w:rPr>
          <w:rFonts w:hint="eastAsia"/>
        </w:rPr>
        <w:t>月就被强奸一事首次提出的申诉。当她提出申诉时，警方既没有向作为受害者的她，也没有向任何证人，询问详情。没有对来文人进行犯罪现场调查或医疗评估。此外，缔约国告诉她，这一时期的档案已被烧毁，哪里都找不到她最初申诉的记录。因此，来文人不得不在</w:t>
      </w:r>
      <w:r w:rsidRPr="00F77857">
        <w:rPr>
          <w:rFonts w:hint="eastAsia"/>
        </w:rPr>
        <w:t>2009</w:t>
      </w:r>
      <w:r w:rsidRPr="00F77857">
        <w:rPr>
          <w:rFonts w:hint="eastAsia"/>
        </w:rPr>
        <w:t>年</w:t>
      </w:r>
      <w:r w:rsidRPr="00F77857">
        <w:rPr>
          <w:rFonts w:hint="eastAsia"/>
        </w:rPr>
        <w:t>1</w:t>
      </w:r>
      <w:r w:rsidRPr="00F77857">
        <w:rPr>
          <w:rFonts w:hint="eastAsia"/>
        </w:rPr>
        <w:t>月提交</w:t>
      </w:r>
      <w:r w:rsidR="00C20DD7" w:rsidRPr="00F77857">
        <w:rPr>
          <w:rFonts w:hint="eastAsia"/>
        </w:rPr>
        <w:t>“</w:t>
      </w:r>
      <w:r w:rsidRPr="00F77857">
        <w:rPr>
          <w:rFonts w:hint="eastAsia"/>
        </w:rPr>
        <w:t>新</w:t>
      </w:r>
      <w:r w:rsidR="00C20DD7" w:rsidRPr="00F77857">
        <w:rPr>
          <w:rFonts w:hint="eastAsia"/>
        </w:rPr>
        <w:t>”</w:t>
      </w:r>
      <w:r w:rsidRPr="00F77857">
        <w:rPr>
          <w:rFonts w:hint="eastAsia"/>
        </w:rPr>
        <w:t>申诉。</w:t>
      </w:r>
    </w:p>
    <w:p w14:paraId="3AEC8746" w14:textId="25E34229" w:rsidR="00AE4CFC" w:rsidRPr="00F77857" w:rsidRDefault="00AE4CFC" w:rsidP="00AE4CFC">
      <w:pPr>
        <w:pStyle w:val="SingleTxt"/>
      </w:pPr>
      <w:r w:rsidRPr="00F77857">
        <w:rPr>
          <w:rFonts w:hint="eastAsia"/>
        </w:rPr>
        <w:t>5</w:t>
      </w:r>
      <w:r w:rsidRPr="00F77857">
        <w:t>.6</w:t>
      </w:r>
      <w:r w:rsidR="00C20DD7" w:rsidRPr="00F77857">
        <w:tab/>
      </w:r>
      <w:r w:rsidRPr="00F77857">
        <w:rPr>
          <w:rFonts w:hint="eastAsia"/>
        </w:rPr>
        <w:t>来文人注意到，缔约国声称，只到最近，其国家法律系统才有能力处理战争罪案件，特别是遵循处理战争罪的国家战略这样做；该战略目的是确保在规定时限内处理该国大量积压的案件。然而，来文人辩称，该战略的实施一拖再拖；她提到，许多国际机构对缔约国未能遵守该战略规定的原定期限和目标，并对存在大量待决案件，表示关切。</w:t>
      </w:r>
      <w:r w:rsidRPr="00F77857">
        <w:rPr>
          <w:vertAlign w:val="superscript"/>
        </w:rPr>
        <w:footnoteReference w:id="18"/>
      </w:r>
    </w:p>
    <w:p w14:paraId="1F0E4F3D" w14:textId="58314ED5" w:rsidR="00AE4CFC" w:rsidRPr="00F77857" w:rsidRDefault="00AE4CFC" w:rsidP="00AE4CFC">
      <w:pPr>
        <w:pStyle w:val="SingleTxt"/>
      </w:pPr>
      <w:r w:rsidRPr="00F77857">
        <w:t>5.7</w:t>
      </w:r>
      <w:r w:rsidR="00C20DD7" w:rsidRPr="00F77857">
        <w:tab/>
      </w:r>
      <w:r w:rsidRPr="00F77857">
        <w:rPr>
          <w:rFonts w:hint="eastAsia"/>
        </w:rPr>
        <w:t>至于波斯尼亚和黑塞哥维那检察官办公室正在对她的案件进行调查，来文人指出，缔约国声称正在调查</w:t>
      </w:r>
      <w:r w:rsidRPr="00F77857">
        <w:rPr>
          <w:rFonts w:hint="eastAsia"/>
        </w:rPr>
        <w:t>1992</w:t>
      </w:r>
      <w:r w:rsidRPr="00F77857">
        <w:rPr>
          <w:rFonts w:hint="eastAsia"/>
        </w:rPr>
        <w:t>年至</w:t>
      </w:r>
      <w:r w:rsidRPr="00F77857">
        <w:rPr>
          <w:rFonts w:hint="eastAsia"/>
        </w:rPr>
        <w:t>1995</w:t>
      </w:r>
      <w:r w:rsidRPr="00F77857">
        <w:rPr>
          <w:rFonts w:hint="eastAsia"/>
        </w:rPr>
        <w:t>年期间在普里耶多尔发生的事件，那是没有意义的，因为来文人已明确指出她是在</w:t>
      </w:r>
      <w:r w:rsidRPr="00F77857">
        <w:rPr>
          <w:rFonts w:hint="eastAsia"/>
        </w:rPr>
        <w:t>1995</w:t>
      </w:r>
      <w:r w:rsidRPr="00F77857">
        <w:rPr>
          <w:rFonts w:hint="eastAsia"/>
        </w:rPr>
        <w:t>年</w:t>
      </w:r>
      <w:r w:rsidRPr="00F77857">
        <w:rPr>
          <w:rFonts w:hint="eastAsia"/>
        </w:rPr>
        <w:t>8</w:t>
      </w:r>
      <w:r w:rsidRPr="00F77857">
        <w:rPr>
          <w:rFonts w:hint="eastAsia"/>
        </w:rPr>
        <w:t>月被强奸的。她说，缔约国提出的任何论点都不能改变这样一个事实，即：缔约国没有尽职调查她的案件，没有在事实发生</w:t>
      </w:r>
      <w:r w:rsidRPr="00F77857">
        <w:rPr>
          <w:rFonts w:hint="eastAsia"/>
        </w:rPr>
        <w:t>20</w:t>
      </w:r>
      <w:r w:rsidRPr="00F77857">
        <w:rPr>
          <w:rFonts w:hint="eastAsia"/>
        </w:rPr>
        <w:t>多年后以及她提出</w:t>
      </w:r>
      <w:r w:rsidR="00C20DD7" w:rsidRPr="00F77857">
        <w:rPr>
          <w:rFonts w:hint="eastAsia"/>
        </w:rPr>
        <w:t>“</w:t>
      </w:r>
      <w:r w:rsidRPr="00F77857">
        <w:rPr>
          <w:rFonts w:hint="eastAsia"/>
        </w:rPr>
        <w:t>新</w:t>
      </w:r>
      <w:r w:rsidR="00C20DD7" w:rsidRPr="00F77857">
        <w:rPr>
          <w:rFonts w:hint="eastAsia"/>
        </w:rPr>
        <w:t>”</w:t>
      </w:r>
      <w:r w:rsidRPr="00F77857">
        <w:rPr>
          <w:rFonts w:hint="eastAsia"/>
        </w:rPr>
        <w:t>申诉</w:t>
      </w:r>
      <w:r w:rsidRPr="00F77857">
        <w:rPr>
          <w:rFonts w:hint="eastAsia"/>
        </w:rPr>
        <w:t>9</w:t>
      </w:r>
      <w:r w:rsidRPr="00F77857">
        <w:rPr>
          <w:rFonts w:hint="eastAsia"/>
        </w:rPr>
        <w:t>年多后查明、起诉和惩罚对她被强奸负有责任者。来文人重申，有关方面提交法院的涉及性暴力的犯罪仍然很少，战时强奸</w:t>
      </w:r>
      <w:r w:rsidR="00396F2F" w:rsidRPr="00F77857">
        <w:rPr>
          <w:rFonts w:hint="eastAsia"/>
        </w:rPr>
        <w:t>(</w:t>
      </w:r>
      <w:r w:rsidRPr="00F77857">
        <w:rPr>
          <w:rFonts w:hint="eastAsia"/>
        </w:rPr>
        <w:t>包括她的案件</w:t>
      </w:r>
      <w:r w:rsidR="00396F2F" w:rsidRPr="00F77857">
        <w:rPr>
          <w:rFonts w:hint="eastAsia"/>
        </w:rPr>
        <w:t>)</w:t>
      </w:r>
      <w:r w:rsidRPr="00F77857">
        <w:rPr>
          <w:rFonts w:hint="eastAsia"/>
        </w:rPr>
        <w:t>不受惩罚的现象甚嚣尘上，违反了《公约》第一条</w:t>
      </w:r>
      <w:r w:rsidR="00396F2F" w:rsidRPr="00F77857">
        <w:rPr>
          <w:rFonts w:hint="eastAsia"/>
        </w:rPr>
        <w:t>(</w:t>
      </w:r>
      <w:r w:rsidRPr="00F77857">
        <w:rPr>
          <w:rFonts w:hint="eastAsia"/>
        </w:rPr>
        <w:t>联系第二条</w:t>
      </w:r>
      <w:r w:rsidRPr="00F77857">
        <w:rPr>
          <w:rFonts w:hint="eastAsia"/>
        </w:rPr>
        <w:t>(b)</w:t>
      </w:r>
      <w:r w:rsidRPr="00F77857">
        <w:rPr>
          <w:rFonts w:hint="eastAsia"/>
        </w:rPr>
        <w:t>至</w:t>
      </w:r>
      <w:r w:rsidRPr="00F77857">
        <w:rPr>
          <w:rFonts w:hint="eastAsia"/>
        </w:rPr>
        <w:t>(d)</w:t>
      </w:r>
      <w:r w:rsidRPr="00F77857">
        <w:rPr>
          <w:rFonts w:hint="eastAsia"/>
        </w:rPr>
        <w:t>、</w:t>
      </w:r>
      <w:r w:rsidRPr="00F77857">
        <w:rPr>
          <w:rFonts w:hint="eastAsia"/>
        </w:rPr>
        <w:t>(f)</w:t>
      </w:r>
      <w:r w:rsidRPr="00F77857">
        <w:rPr>
          <w:rFonts w:hint="eastAsia"/>
        </w:rPr>
        <w:t>项和第三条一并解读</w:t>
      </w:r>
      <w:r w:rsidR="00396F2F" w:rsidRPr="00F77857">
        <w:rPr>
          <w:rFonts w:hint="eastAsia"/>
        </w:rPr>
        <w:t>)</w:t>
      </w:r>
      <w:r w:rsidRPr="00F77857">
        <w:rPr>
          <w:rFonts w:hint="eastAsia"/>
        </w:rPr>
        <w:t>。</w:t>
      </w:r>
    </w:p>
    <w:p w14:paraId="0302A397" w14:textId="3B01633E" w:rsidR="00AE4CFC" w:rsidRPr="00A34BA6" w:rsidRDefault="00AE4CFC" w:rsidP="00AE4CFC">
      <w:pPr>
        <w:pStyle w:val="SingleTxt"/>
      </w:pPr>
      <w:r w:rsidRPr="00F77857">
        <w:rPr>
          <w:rFonts w:hint="eastAsia"/>
        </w:rPr>
        <w:t>5.8</w:t>
      </w:r>
      <w:r w:rsidR="00C20DD7" w:rsidRPr="00F77857">
        <w:tab/>
      </w:r>
      <w:r w:rsidRPr="00F77857">
        <w:rPr>
          <w:rFonts w:hint="eastAsia"/>
        </w:rPr>
        <w:t>来文人还指出，尽管缔约国提到了对刑法的修正，但她认为，对她被强奸负责者提起刑事诉讼，不会有任何直接或现实的机会；也没有人给她任何实质性机会来就她所受伤害获得赔偿或任何其他补偿措施。来文人重申，</w:t>
      </w:r>
      <w:r w:rsidRPr="005D4F6E">
        <w:rPr>
          <w:rFonts w:hint="eastAsia"/>
        </w:rPr>
        <w:t>根据《公约》第十五条第</w:t>
      </w:r>
      <w:r w:rsidR="00A34BA6" w:rsidRPr="005D4F6E">
        <w:t>1</w:t>
      </w:r>
      <w:r w:rsidRPr="005D4F6E">
        <w:rPr>
          <w:rFonts w:hint="eastAsia"/>
        </w:rPr>
        <w:t>款</w:t>
      </w:r>
      <w:r w:rsidRPr="005D4F6E">
        <w:t>(</w:t>
      </w:r>
      <w:r w:rsidRPr="005D4F6E">
        <w:rPr>
          <w:rFonts w:hint="eastAsia"/>
        </w:rPr>
        <w:t>联系第二条</w:t>
      </w:r>
      <w:r w:rsidRPr="005D4F6E">
        <w:t>(c)</w:t>
      </w:r>
      <w:r w:rsidRPr="005D4F6E">
        <w:rPr>
          <w:rFonts w:hint="eastAsia"/>
        </w:rPr>
        <w:t>和</w:t>
      </w:r>
      <w:r w:rsidRPr="005D4F6E">
        <w:t>(e)</w:t>
      </w:r>
      <w:r w:rsidRPr="005D4F6E">
        <w:rPr>
          <w:rFonts w:hint="eastAsia"/>
        </w:rPr>
        <w:t>项一并解读</w:t>
      </w:r>
      <w:r w:rsidR="00396F2F" w:rsidRPr="005D4F6E">
        <w:t>)</w:t>
      </w:r>
      <w:r w:rsidRPr="005D4F6E">
        <w:rPr>
          <w:rFonts w:hint="eastAsia"/>
        </w:rPr>
        <w:t>，这种情况构成了缔约国进一步的违反行为</w:t>
      </w:r>
      <w:r w:rsidRPr="00F77857">
        <w:rPr>
          <w:rFonts w:hint="eastAsia"/>
        </w:rPr>
        <w:t>。</w:t>
      </w:r>
      <w:r w:rsidRPr="00F77857">
        <w:rPr>
          <w:vertAlign w:val="superscript"/>
        </w:rPr>
        <w:footnoteReference w:id="19"/>
      </w:r>
    </w:p>
    <w:p w14:paraId="174A95D3" w14:textId="4DCDC88A" w:rsidR="00AE4CFC" w:rsidRPr="00F77857" w:rsidRDefault="00AE4CFC" w:rsidP="00AE4CFC">
      <w:pPr>
        <w:pStyle w:val="SingleTxt"/>
      </w:pPr>
      <w:r w:rsidRPr="00F77857">
        <w:t>5.9</w:t>
      </w:r>
      <w:r w:rsidR="00C20DD7" w:rsidRPr="00F77857">
        <w:tab/>
      </w:r>
      <w:r w:rsidRPr="00F77857">
        <w:rPr>
          <w:rFonts w:hint="eastAsia"/>
        </w:rPr>
        <w:t>就</w:t>
      </w:r>
      <w:r w:rsidRPr="00F77857">
        <w:rPr>
          <w:rFonts w:hint="eastAsia"/>
        </w:rPr>
        <w:t>(c)</w:t>
      </w:r>
      <w:r w:rsidRPr="00F77857">
        <w:rPr>
          <w:rFonts w:hint="eastAsia"/>
        </w:rPr>
        <w:t>而言，来文人重申，</w:t>
      </w:r>
      <w:r w:rsidRPr="00F77857">
        <w:rPr>
          <w:rFonts w:hint="eastAsia"/>
        </w:rPr>
        <w:t>2016</w:t>
      </w:r>
      <w:r w:rsidRPr="00F77857">
        <w:rPr>
          <w:rFonts w:hint="eastAsia"/>
        </w:rPr>
        <w:t>年</w:t>
      </w:r>
      <w:r w:rsidRPr="00F77857">
        <w:rPr>
          <w:rFonts w:hint="eastAsia"/>
        </w:rPr>
        <w:t>6</w:t>
      </w:r>
      <w:r w:rsidRPr="00F77857">
        <w:rPr>
          <w:rFonts w:hint="eastAsia"/>
        </w:rPr>
        <w:t>月</w:t>
      </w:r>
      <w:r w:rsidRPr="00F77857">
        <w:rPr>
          <w:rFonts w:hint="eastAsia"/>
        </w:rPr>
        <w:t>24</w:t>
      </w:r>
      <w:r w:rsidRPr="00F77857">
        <w:rPr>
          <w:rFonts w:hint="eastAsia"/>
        </w:rPr>
        <w:t>日，巴尼亚卢卡区法院驳回了她要求承认其为武装冲突平民受害者的行政申诉，缔约国在其意见中没有提到这一点。因此，她没有得到任何社会福利或支持，于是只能在贫困中生存，没有资源来满足她的基本需求和医疗费用，所有这些都违反了《公约》第一条</w:t>
      </w:r>
      <w:r w:rsidR="00396F2F" w:rsidRPr="00F77857">
        <w:rPr>
          <w:rFonts w:hint="eastAsia"/>
        </w:rPr>
        <w:t>(</w:t>
      </w:r>
      <w:r w:rsidRPr="00F77857">
        <w:rPr>
          <w:rFonts w:hint="eastAsia"/>
        </w:rPr>
        <w:t>联系第二条</w:t>
      </w:r>
      <w:r w:rsidRPr="00F77857">
        <w:rPr>
          <w:rFonts w:hint="eastAsia"/>
        </w:rPr>
        <w:t>(a)</w:t>
      </w:r>
      <w:r w:rsidRPr="00F77857">
        <w:rPr>
          <w:rFonts w:hint="eastAsia"/>
        </w:rPr>
        <w:t>和</w:t>
      </w:r>
      <w:r w:rsidRPr="00F77857">
        <w:rPr>
          <w:rFonts w:hint="eastAsia"/>
        </w:rPr>
        <w:t>(c)</w:t>
      </w:r>
      <w:r w:rsidRPr="00F77857">
        <w:rPr>
          <w:rFonts w:hint="eastAsia"/>
        </w:rPr>
        <w:t>至</w:t>
      </w:r>
      <w:r w:rsidRPr="00F77857">
        <w:rPr>
          <w:rFonts w:hint="eastAsia"/>
        </w:rPr>
        <w:t>(f)</w:t>
      </w:r>
      <w:r w:rsidRPr="00F77857">
        <w:rPr>
          <w:rFonts w:hint="eastAsia"/>
        </w:rPr>
        <w:t>项、第三条、第十二条和第十三条</w:t>
      </w:r>
      <w:r w:rsidRPr="00F77857">
        <w:rPr>
          <w:rFonts w:hint="eastAsia"/>
        </w:rPr>
        <w:t>(a)</w:t>
      </w:r>
      <w:r w:rsidRPr="00F77857">
        <w:rPr>
          <w:rFonts w:hint="eastAsia"/>
        </w:rPr>
        <w:t>和</w:t>
      </w:r>
      <w:r w:rsidRPr="00F77857">
        <w:rPr>
          <w:rFonts w:hint="eastAsia"/>
        </w:rPr>
        <w:t>(b)</w:t>
      </w:r>
      <w:r w:rsidRPr="00F77857">
        <w:rPr>
          <w:rFonts w:hint="eastAsia"/>
        </w:rPr>
        <w:t>项一并解读</w:t>
      </w:r>
      <w:r w:rsidR="00396F2F" w:rsidRPr="00F77857">
        <w:rPr>
          <w:rFonts w:hint="eastAsia"/>
        </w:rPr>
        <w:t>)</w:t>
      </w:r>
      <w:r w:rsidRPr="00F77857">
        <w:rPr>
          <w:rFonts w:hint="eastAsia"/>
        </w:rPr>
        <w:t>。</w:t>
      </w:r>
    </w:p>
    <w:p w14:paraId="23627B73" w14:textId="1917C1CF" w:rsidR="00AE4CFC" w:rsidRPr="00F77857" w:rsidRDefault="00AE4CFC" w:rsidP="008E016B">
      <w:pPr>
        <w:pStyle w:val="SingleTxt"/>
      </w:pPr>
      <w:r w:rsidRPr="00F77857">
        <w:rPr>
          <w:rFonts w:hint="eastAsia"/>
        </w:rPr>
        <w:t>5.10</w:t>
      </w:r>
      <w:r w:rsidR="00C20DD7" w:rsidRPr="00F77857">
        <w:t xml:space="preserve"> </w:t>
      </w:r>
      <w:r w:rsidRPr="00F77857">
        <w:rPr>
          <w:rFonts w:hint="eastAsia"/>
        </w:rPr>
        <w:t>来文人还指出，正如缔约国所指出的，由于必须满足各项条件，冲突期间</w:t>
      </w:r>
      <w:r w:rsidRPr="00F77857">
        <w:rPr>
          <w:rFonts w:hint="eastAsia"/>
          <w:spacing w:val="-2"/>
        </w:rPr>
        <w:t>强奸和其他形式性暴力受害者很难根据《保护战争平民受害者法》得到人们对其地位或权利的承认。她补充说，塞族共和国保护酷刑受害者的法律草案尚未通过。</w:t>
      </w:r>
      <w:r w:rsidRPr="00F77857">
        <w:rPr>
          <w:spacing w:val="-2"/>
          <w:vertAlign w:val="superscript"/>
        </w:rPr>
        <w:footnoteReference w:id="20"/>
      </w:r>
    </w:p>
    <w:p w14:paraId="1426B350" w14:textId="10655B06" w:rsidR="00AE4CFC" w:rsidRPr="00F77857" w:rsidRDefault="00AE4CFC" w:rsidP="00AE4CFC">
      <w:pPr>
        <w:pStyle w:val="SingleTxt"/>
      </w:pPr>
      <w:r w:rsidRPr="00F77857">
        <w:t>5.11</w:t>
      </w:r>
      <w:r w:rsidR="00C20DD7" w:rsidRPr="00F77857">
        <w:t xml:space="preserve"> </w:t>
      </w:r>
      <w:r w:rsidRPr="00F77857">
        <w:rPr>
          <w:rFonts w:hint="eastAsia"/>
        </w:rPr>
        <w:t>关于缔约国称法律规定提供免费法律援助的说法，来文人指出，虽然她生活极端贫困，但她无法从任何国家机构获得法律援助，而且在她的案件中，法院费用没有被免除。</w:t>
      </w:r>
    </w:p>
    <w:p w14:paraId="2BB9B0F2" w14:textId="77777777" w:rsidR="00AE4CFC" w:rsidRPr="00F77857" w:rsidRDefault="00AE4CFC" w:rsidP="00AE4CFC">
      <w:pPr>
        <w:pStyle w:val="SingleTxt"/>
      </w:pPr>
      <w:r w:rsidRPr="00F77857">
        <w:rPr>
          <w:rFonts w:hint="eastAsia"/>
        </w:rPr>
        <w:t xml:space="preserve">5.12 </w:t>
      </w:r>
      <w:r w:rsidRPr="00F77857">
        <w:rPr>
          <w:rFonts w:hint="eastAsia"/>
        </w:rPr>
        <w:t>来文人还指出，她以</w:t>
      </w:r>
      <w:r w:rsidRPr="00F77857">
        <w:rPr>
          <w:rFonts w:hint="eastAsia"/>
        </w:rPr>
        <w:t>2014</w:t>
      </w:r>
      <w:r w:rsidRPr="00F77857">
        <w:rPr>
          <w:rFonts w:hint="eastAsia"/>
        </w:rPr>
        <w:t>年</w:t>
      </w:r>
      <w:r w:rsidRPr="00F77857">
        <w:rPr>
          <w:rFonts w:hint="eastAsia"/>
        </w:rPr>
        <w:t>3</w:t>
      </w:r>
      <w:r w:rsidRPr="00F77857">
        <w:rPr>
          <w:rFonts w:hint="eastAsia"/>
        </w:rPr>
        <w:t>月</w:t>
      </w:r>
      <w:r w:rsidRPr="00F77857">
        <w:rPr>
          <w:rFonts w:hint="eastAsia"/>
        </w:rPr>
        <w:t>13</w:t>
      </w:r>
      <w:r w:rsidRPr="00F77857">
        <w:rPr>
          <w:rFonts w:hint="eastAsia"/>
        </w:rPr>
        <w:t>日的医疗证明书证明她目前的健康状况是</w:t>
      </w:r>
      <w:r w:rsidRPr="00F77857">
        <w:rPr>
          <w:rFonts w:hint="eastAsia"/>
        </w:rPr>
        <w:t>1995</w:t>
      </w:r>
      <w:r w:rsidRPr="00F77857">
        <w:rPr>
          <w:rFonts w:hint="eastAsia"/>
        </w:rPr>
        <w:t>年事件的后果，其中确认来文人患有多种妇科疾病和炎症，而以前从未出现过这种情况。此外，来文人称，来文人被评估为患有抑郁症，并因其遭受的创伤经历而导致永久性人格改变；缔约国却没有提到这一点。</w:t>
      </w:r>
    </w:p>
    <w:p w14:paraId="0DC60630" w14:textId="77777777" w:rsidR="00AE4CFC" w:rsidRPr="00F77857" w:rsidRDefault="00AE4CFC" w:rsidP="00AE4CFC">
      <w:pPr>
        <w:pStyle w:val="SingleTxt"/>
      </w:pPr>
      <w:r w:rsidRPr="00F77857">
        <w:rPr>
          <w:rFonts w:hint="eastAsia"/>
        </w:rPr>
        <w:t xml:space="preserve">5.13 </w:t>
      </w:r>
      <w:r w:rsidRPr="00F77857">
        <w:t>鉴于上述情况，来文人认为，缔约国未能提供确凿的法律论据</w:t>
      </w:r>
      <w:r w:rsidRPr="00F77857">
        <w:rPr>
          <w:rFonts w:hint="eastAsia"/>
        </w:rPr>
        <w:t>来反对</w:t>
      </w:r>
      <w:r w:rsidRPr="00F77857">
        <w:t>其申诉的可受理性，也未能充分质疑来文人在初次来文中所描述和论证的事实和案情。因此，她坚持其</w:t>
      </w:r>
      <w:r w:rsidRPr="00F77857">
        <w:rPr>
          <w:rFonts w:hint="eastAsia"/>
        </w:rPr>
        <w:t>观点</w:t>
      </w:r>
      <w:r w:rsidRPr="00F77857">
        <w:t>，即</w:t>
      </w:r>
      <w:r w:rsidRPr="00F77857">
        <w:rPr>
          <w:rFonts w:hint="eastAsia"/>
        </w:rPr>
        <w:t>：</w:t>
      </w:r>
      <w:r w:rsidRPr="00F77857">
        <w:t>她的申诉应</w:t>
      </w:r>
      <w:r w:rsidRPr="00F77857">
        <w:rPr>
          <w:rFonts w:hint="eastAsia"/>
        </w:rPr>
        <w:t>被</w:t>
      </w:r>
      <w:r w:rsidRPr="00F77857">
        <w:t>宣布</w:t>
      </w:r>
      <w:r w:rsidRPr="00F77857">
        <w:rPr>
          <w:rFonts w:hint="eastAsia"/>
        </w:rPr>
        <w:t>为</w:t>
      </w:r>
      <w:r w:rsidRPr="00F77857">
        <w:t>可</w:t>
      </w:r>
      <w:r w:rsidRPr="00F77857">
        <w:rPr>
          <w:rFonts w:hint="eastAsia"/>
        </w:rPr>
        <w:t>以</w:t>
      </w:r>
      <w:r w:rsidRPr="00F77857">
        <w:t>受理，缔约国违反了上述《公约》条款</w:t>
      </w:r>
      <w:r w:rsidRPr="00F77857">
        <w:rPr>
          <w:rFonts w:hint="eastAsia"/>
        </w:rPr>
        <w:t>所赋予</w:t>
      </w:r>
      <w:r w:rsidRPr="00F77857">
        <w:t>的义务。</w:t>
      </w:r>
    </w:p>
    <w:p w14:paraId="64B40F73" w14:textId="77777777" w:rsidR="00AE4CFC" w:rsidRPr="00F77857" w:rsidRDefault="00AE4CFC" w:rsidP="00C20DD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F77857">
        <w:tab/>
      </w:r>
      <w:r w:rsidRPr="00F77857">
        <w:tab/>
      </w:r>
      <w:r w:rsidRPr="00F77857">
        <w:rPr>
          <w:rFonts w:hint="eastAsia"/>
        </w:rPr>
        <w:t>来文人的补充信息</w:t>
      </w:r>
    </w:p>
    <w:p w14:paraId="21B94376" w14:textId="0CDDA337" w:rsidR="00AE4CFC" w:rsidRPr="00F77857" w:rsidRDefault="00AE4CFC" w:rsidP="00AE4CFC">
      <w:pPr>
        <w:pStyle w:val="SingleTxt"/>
      </w:pPr>
      <w:r w:rsidRPr="00F77857">
        <w:rPr>
          <w:rFonts w:hint="eastAsia"/>
        </w:rPr>
        <w:t>6.1</w:t>
      </w:r>
      <w:r w:rsidR="00C20DD7" w:rsidRPr="00F77857">
        <w:tab/>
      </w:r>
      <w:r w:rsidRPr="00F77857">
        <w:rPr>
          <w:rFonts w:hint="eastAsia"/>
        </w:rPr>
        <w:t>2019</w:t>
      </w:r>
      <w:r w:rsidRPr="00F77857">
        <w:rPr>
          <w:rFonts w:hint="eastAsia"/>
        </w:rPr>
        <w:t>年</w:t>
      </w:r>
      <w:r w:rsidRPr="00F77857">
        <w:rPr>
          <w:rFonts w:hint="eastAsia"/>
        </w:rPr>
        <w:t>4</w:t>
      </w:r>
      <w:r w:rsidRPr="00F77857">
        <w:rPr>
          <w:rFonts w:hint="eastAsia"/>
        </w:rPr>
        <w:t>月</w:t>
      </w:r>
      <w:r w:rsidRPr="00F77857">
        <w:rPr>
          <w:rFonts w:hint="eastAsia"/>
        </w:rPr>
        <w:t>16</w:t>
      </w:r>
      <w:r w:rsidRPr="00F77857">
        <w:rPr>
          <w:rFonts w:hint="eastAsia"/>
        </w:rPr>
        <w:t>日，来文人提交了一份关于相关事实发展的情况说明。</w:t>
      </w:r>
    </w:p>
    <w:p w14:paraId="5B5DD357" w14:textId="665D3C5B" w:rsidR="00AE4CFC" w:rsidRPr="00F77857" w:rsidRDefault="00AE4CFC" w:rsidP="00AE4CFC">
      <w:pPr>
        <w:pStyle w:val="SingleTxt"/>
      </w:pPr>
      <w:r w:rsidRPr="00F77857">
        <w:rPr>
          <w:rFonts w:hint="eastAsia"/>
        </w:rPr>
        <w:t>6.2</w:t>
      </w:r>
      <w:r w:rsidR="00C20DD7" w:rsidRPr="00F77857">
        <w:tab/>
      </w:r>
      <w:r w:rsidRPr="00F77857">
        <w:rPr>
          <w:rFonts w:hint="eastAsia"/>
        </w:rPr>
        <w:t>2018</w:t>
      </w:r>
      <w:r w:rsidRPr="00F77857">
        <w:rPr>
          <w:rFonts w:hint="eastAsia"/>
        </w:rPr>
        <w:t>年</w:t>
      </w:r>
      <w:r w:rsidRPr="00F77857">
        <w:rPr>
          <w:rFonts w:hint="eastAsia"/>
        </w:rPr>
        <w:t>6</w:t>
      </w:r>
      <w:r w:rsidRPr="00F77857">
        <w:rPr>
          <w:rFonts w:hint="eastAsia"/>
        </w:rPr>
        <w:t>月</w:t>
      </w:r>
      <w:r w:rsidRPr="00F77857">
        <w:rPr>
          <w:rFonts w:hint="eastAsia"/>
        </w:rPr>
        <w:t>21</w:t>
      </w:r>
      <w:r w:rsidRPr="00F77857">
        <w:rPr>
          <w:rFonts w:hint="eastAsia"/>
        </w:rPr>
        <w:t>日，塞族共和国通过了《保护酷刑受害者法》。该法于</w:t>
      </w:r>
      <w:r w:rsidRPr="00F77857">
        <w:rPr>
          <w:rFonts w:hint="eastAsia"/>
        </w:rPr>
        <w:t>2018</w:t>
      </w:r>
      <w:r w:rsidRPr="00F77857">
        <w:rPr>
          <w:rFonts w:hint="eastAsia"/>
        </w:rPr>
        <w:t>年</w:t>
      </w:r>
      <w:r w:rsidRPr="00F77857">
        <w:rPr>
          <w:rFonts w:hint="eastAsia"/>
        </w:rPr>
        <w:t>10</w:t>
      </w:r>
      <w:r w:rsidRPr="00F77857">
        <w:rPr>
          <w:rFonts w:hint="eastAsia"/>
        </w:rPr>
        <w:t>月</w:t>
      </w:r>
      <w:r w:rsidRPr="00F77857">
        <w:rPr>
          <w:rFonts w:hint="eastAsia"/>
        </w:rPr>
        <w:t>5</w:t>
      </w:r>
      <w:r w:rsidRPr="00F77857">
        <w:rPr>
          <w:rFonts w:hint="eastAsia"/>
        </w:rPr>
        <w:t>日生效，规定每月向与冲突有关的性暴力受害者发放伤残抚恤金。</w:t>
      </w:r>
    </w:p>
    <w:p w14:paraId="3981A9C4" w14:textId="5B998702" w:rsidR="00AE4CFC" w:rsidRPr="00F77857" w:rsidRDefault="00AE4CFC" w:rsidP="00AE4CFC">
      <w:pPr>
        <w:pStyle w:val="SingleTxt"/>
      </w:pPr>
      <w:r w:rsidRPr="00F77857">
        <w:rPr>
          <w:rFonts w:hint="eastAsia"/>
        </w:rPr>
        <w:t>6.3</w:t>
      </w:r>
      <w:r w:rsidR="00C20DD7" w:rsidRPr="00F77857">
        <w:tab/>
      </w:r>
      <w:r w:rsidRPr="00F77857">
        <w:rPr>
          <w:rFonts w:hint="eastAsia"/>
        </w:rPr>
        <w:t>2018</w:t>
      </w:r>
      <w:r w:rsidRPr="00F77857">
        <w:rPr>
          <w:rFonts w:hint="eastAsia"/>
        </w:rPr>
        <w:t>年</w:t>
      </w:r>
      <w:r w:rsidRPr="00F77857">
        <w:rPr>
          <w:rFonts w:hint="eastAsia"/>
        </w:rPr>
        <w:t>12</w:t>
      </w:r>
      <w:r w:rsidRPr="00F77857">
        <w:rPr>
          <w:rFonts w:hint="eastAsia"/>
        </w:rPr>
        <w:t>月</w:t>
      </w:r>
      <w:r w:rsidRPr="00F77857">
        <w:rPr>
          <w:rFonts w:hint="eastAsia"/>
        </w:rPr>
        <w:t>17</w:t>
      </w:r>
      <w:r w:rsidRPr="00F77857">
        <w:rPr>
          <w:rFonts w:hint="eastAsia"/>
        </w:rPr>
        <w:t>日，来文人向普里耶多尔市退伍军人和残疾人保护局提出申请，要求给予她冲突中性暴力受害者身份。</w:t>
      </w:r>
    </w:p>
    <w:p w14:paraId="3E5A9307" w14:textId="62A6181C" w:rsidR="00AE4CFC" w:rsidRPr="00F77857" w:rsidRDefault="00AE4CFC" w:rsidP="00AE4CFC">
      <w:pPr>
        <w:pStyle w:val="SingleTxt"/>
      </w:pPr>
      <w:r w:rsidRPr="00F77857">
        <w:rPr>
          <w:rFonts w:hint="eastAsia"/>
        </w:rPr>
        <w:t>6.4</w:t>
      </w:r>
      <w:r w:rsidR="00C20DD7" w:rsidRPr="00F77857">
        <w:tab/>
      </w:r>
      <w:r w:rsidRPr="00F77857">
        <w:rPr>
          <w:rFonts w:hint="eastAsia"/>
        </w:rPr>
        <w:t>2019</w:t>
      </w:r>
      <w:r w:rsidRPr="00F77857">
        <w:rPr>
          <w:rFonts w:hint="eastAsia"/>
        </w:rPr>
        <w:t>年</w:t>
      </w:r>
      <w:r w:rsidRPr="00F77857">
        <w:rPr>
          <w:rFonts w:hint="eastAsia"/>
        </w:rPr>
        <w:t>2</w:t>
      </w:r>
      <w:r w:rsidRPr="00F77857">
        <w:rPr>
          <w:rFonts w:hint="eastAsia"/>
        </w:rPr>
        <w:t>月</w:t>
      </w:r>
      <w:r w:rsidRPr="00F77857">
        <w:rPr>
          <w:rFonts w:hint="eastAsia"/>
        </w:rPr>
        <w:t>8</w:t>
      </w:r>
      <w:r w:rsidRPr="00F77857">
        <w:rPr>
          <w:rFonts w:hint="eastAsia"/>
        </w:rPr>
        <w:t>日，该局发布了一项决定，承认她与冲突有关的性暴力受害者身份，并承认她有权每月领取</w:t>
      </w:r>
      <w:r w:rsidRPr="00F77857">
        <w:rPr>
          <w:rFonts w:hint="eastAsia"/>
        </w:rPr>
        <w:t>130</w:t>
      </w:r>
      <w:r w:rsidRPr="00F77857">
        <w:rPr>
          <w:rFonts w:hint="eastAsia"/>
        </w:rPr>
        <w:t>马尔卡</w:t>
      </w:r>
      <w:r w:rsidRPr="00F77857">
        <w:rPr>
          <w:rFonts w:hint="eastAsia"/>
        </w:rPr>
        <w:t>(66.47</w:t>
      </w:r>
      <w:r w:rsidRPr="00F77857">
        <w:rPr>
          <w:rFonts w:hint="eastAsia"/>
        </w:rPr>
        <w:t>欧元</w:t>
      </w:r>
      <w:r w:rsidRPr="00F77857">
        <w:rPr>
          <w:rFonts w:hint="eastAsia"/>
        </w:rPr>
        <w:t>)</w:t>
      </w:r>
      <w:r w:rsidRPr="00F77857">
        <w:rPr>
          <w:rFonts w:hint="eastAsia"/>
        </w:rPr>
        <w:t>的伤残抚恤金。</w:t>
      </w:r>
    </w:p>
    <w:p w14:paraId="33C750AE" w14:textId="7657FF8A" w:rsidR="00AE4CFC" w:rsidRPr="00F77857" w:rsidRDefault="00AE4CFC" w:rsidP="00AE4CFC">
      <w:pPr>
        <w:pStyle w:val="SingleTxt"/>
      </w:pPr>
      <w:r w:rsidRPr="00F77857">
        <w:rPr>
          <w:rFonts w:hint="eastAsia"/>
        </w:rPr>
        <w:t>6.5</w:t>
      </w:r>
      <w:r w:rsidR="00C20DD7" w:rsidRPr="00F77857">
        <w:tab/>
      </w:r>
      <w:r w:rsidRPr="00F77857">
        <w:rPr>
          <w:rFonts w:hint="eastAsia"/>
        </w:rPr>
        <w:t>然而，</w:t>
      </w:r>
      <w:r w:rsidRPr="00F77857">
        <w:rPr>
          <w:rFonts w:hint="eastAsia"/>
          <w:spacing w:val="-2"/>
        </w:rPr>
        <w:t>来文人坚持其指控和法律论点。虽然她作为与冲突有关的性暴力受害者的身份已得到承认，但每月的抚恤金数额绝不能被视为与罪行的严重性和她所遭受的伤害相称。来文人还指出，鉴于波斯尼亚和黑塞哥维那联邦以同样理由发放的抚恤金数额约为</w:t>
      </w:r>
      <w:r w:rsidRPr="00F77857">
        <w:rPr>
          <w:rFonts w:hint="eastAsia"/>
          <w:spacing w:val="-2"/>
        </w:rPr>
        <w:t>580</w:t>
      </w:r>
      <w:r w:rsidRPr="00F77857">
        <w:rPr>
          <w:rFonts w:hint="eastAsia"/>
          <w:spacing w:val="-2"/>
        </w:rPr>
        <w:t>马尔卡</w:t>
      </w:r>
      <w:r w:rsidRPr="00F77857">
        <w:rPr>
          <w:rFonts w:hint="eastAsia"/>
          <w:spacing w:val="-2"/>
        </w:rPr>
        <w:t>(296.94</w:t>
      </w:r>
      <w:r w:rsidRPr="00F77857">
        <w:rPr>
          <w:rFonts w:hint="eastAsia"/>
          <w:spacing w:val="-2"/>
        </w:rPr>
        <w:t>欧元</w:t>
      </w:r>
      <w:r w:rsidRPr="00F77857">
        <w:rPr>
          <w:rFonts w:hint="eastAsia"/>
          <w:spacing w:val="-2"/>
        </w:rPr>
        <w:t>)</w:t>
      </w:r>
      <w:r w:rsidRPr="00F77857">
        <w:rPr>
          <w:rFonts w:hint="eastAsia"/>
          <w:spacing w:val="-2"/>
        </w:rPr>
        <w:t>，抚恤金的数额具有歧视性。此外，在塞族共和国，性暴力受害者的伤残抚恤金往往低于其他形式的酷刑受害者</w:t>
      </w:r>
      <w:r w:rsidRPr="00F77857">
        <w:rPr>
          <w:rFonts w:hint="eastAsia"/>
          <w:spacing w:val="-2"/>
        </w:rPr>
        <w:t>(</w:t>
      </w:r>
      <w:r w:rsidRPr="00F77857">
        <w:rPr>
          <w:rFonts w:hint="eastAsia"/>
          <w:spacing w:val="-2"/>
        </w:rPr>
        <w:t>根据《塞族共和国保护酷刑受害者法》，每月伤残抚恤金从</w:t>
      </w:r>
      <w:r w:rsidRPr="00F77857">
        <w:rPr>
          <w:rFonts w:hint="eastAsia"/>
          <w:spacing w:val="-2"/>
        </w:rPr>
        <w:t>130</w:t>
      </w:r>
      <w:r w:rsidRPr="00F77857">
        <w:rPr>
          <w:rFonts w:hint="eastAsia"/>
          <w:spacing w:val="-2"/>
        </w:rPr>
        <w:t>马尔卡到</w:t>
      </w:r>
      <w:r w:rsidRPr="00F77857">
        <w:rPr>
          <w:rFonts w:hint="eastAsia"/>
          <w:spacing w:val="-2"/>
        </w:rPr>
        <w:t>400</w:t>
      </w:r>
      <w:r w:rsidRPr="00F77857">
        <w:rPr>
          <w:rFonts w:hint="eastAsia"/>
          <w:spacing w:val="-2"/>
        </w:rPr>
        <w:t>马尔卡不等</w:t>
      </w:r>
      <w:r w:rsidRPr="00F77857">
        <w:rPr>
          <w:rFonts w:hint="eastAsia"/>
          <w:spacing w:val="-2"/>
        </w:rPr>
        <w:t>)</w:t>
      </w:r>
      <w:r w:rsidRPr="00F77857">
        <w:rPr>
          <w:rFonts w:hint="eastAsia"/>
          <w:spacing w:val="-2"/>
        </w:rPr>
        <w:t>。</w:t>
      </w:r>
    </w:p>
    <w:p w14:paraId="006EF496" w14:textId="19C07F33" w:rsidR="00AE4CFC" w:rsidRPr="00F77857" w:rsidRDefault="00AE4CFC" w:rsidP="00AE4CFC">
      <w:pPr>
        <w:pStyle w:val="SingleTxt"/>
      </w:pPr>
      <w:r w:rsidRPr="00F77857">
        <w:rPr>
          <w:rFonts w:hint="eastAsia"/>
        </w:rPr>
        <w:t>6.6</w:t>
      </w:r>
      <w:r w:rsidR="00C20DD7" w:rsidRPr="00F77857">
        <w:tab/>
      </w:r>
      <w:r w:rsidRPr="00F77857">
        <w:rPr>
          <w:rFonts w:hint="eastAsia"/>
        </w:rPr>
        <w:t>2020</w:t>
      </w:r>
      <w:r w:rsidRPr="00F77857">
        <w:rPr>
          <w:rFonts w:hint="eastAsia"/>
        </w:rPr>
        <w:t>年</w:t>
      </w:r>
      <w:r w:rsidRPr="00F77857">
        <w:rPr>
          <w:rFonts w:hint="eastAsia"/>
        </w:rPr>
        <w:t>4</w:t>
      </w:r>
      <w:r w:rsidRPr="00F77857">
        <w:rPr>
          <w:rFonts w:hint="eastAsia"/>
        </w:rPr>
        <w:t>月</w:t>
      </w:r>
      <w:r w:rsidRPr="00F77857">
        <w:rPr>
          <w:rFonts w:hint="eastAsia"/>
        </w:rPr>
        <w:t>30</w:t>
      </w:r>
      <w:r w:rsidRPr="00F77857">
        <w:rPr>
          <w:rFonts w:hint="eastAsia"/>
        </w:rPr>
        <w:t>日，来文人提交了另一份关于其案件进展的情况说明。来文人重申，对冲突期间所犯罪行的调查和起诉一拖再拖，根据国家处理战争罪战略在</w:t>
      </w:r>
      <w:r w:rsidRPr="00F77857">
        <w:rPr>
          <w:rFonts w:hint="eastAsia"/>
        </w:rPr>
        <w:t>2015</w:t>
      </w:r>
      <w:r w:rsidRPr="00F77857">
        <w:rPr>
          <w:rFonts w:hint="eastAsia"/>
        </w:rPr>
        <w:t>年底前完成对最复杂案件的调查和起诉的目标没有实现。根据修订后的战略，有人提议设定一个目标，以确保在</w:t>
      </w:r>
      <w:r w:rsidRPr="00F77857">
        <w:rPr>
          <w:rFonts w:hint="eastAsia"/>
        </w:rPr>
        <w:t>2023</w:t>
      </w:r>
      <w:r w:rsidRPr="00F77857">
        <w:rPr>
          <w:rFonts w:hint="eastAsia"/>
        </w:rPr>
        <w:t>年底前向波斯尼亚和黑塞哥维那法院和波斯尼亚和黑塞哥维那检察官办公室起诉最复杂和最优先的战争罪案件，但该修订战略尚未通过。</w:t>
      </w:r>
    </w:p>
    <w:p w14:paraId="3BA9DC02" w14:textId="119D968B" w:rsidR="00AE4CFC" w:rsidRPr="00F77857" w:rsidRDefault="00AE4CFC" w:rsidP="00AE4CFC">
      <w:pPr>
        <w:pStyle w:val="SingleTxt"/>
      </w:pPr>
      <w:r w:rsidRPr="00F77857">
        <w:rPr>
          <w:rFonts w:hint="eastAsia"/>
        </w:rPr>
        <w:t>6.7</w:t>
      </w:r>
      <w:r w:rsidR="00C20DD7" w:rsidRPr="00F77857">
        <w:tab/>
      </w:r>
      <w:r w:rsidRPr="00F77857">
        <w:rPr>
          <w:rFonts w:hint="eastAsia"/>
        </w:rPr>
        <w:t>2017</w:t>
      </w:r>
      <w:r w:rsidRPr="00F77857">
        <w:rPr>
          <w:rFonts w:hint="eastAsia"/>
        </w:rPr>
        <w:t>年</w:t>
      </w:r>
      <w:r w:rsidRPr="00F77857">
        <w:rPr>
          <w:rFonts w:hint="eastAsia"/>
        </w:rPr>
        <w:t>4</w:t>
      </w:r>
      <w:r w:rsidRPr="00F77857">
        <w:rPr>
          <w:rFonts w:hint="eastAsia"/>
        </w:rPr>
        <w:t>月</w:t>
      </w:r>
      <w:r w:rsidRPr="00F77857">
        <w:rPr>
          <w:rFonts w:hint="eastAsia"/>
        </w:rPr>
        <w:t>19</w:t>
      </w:r>
      <w:r w:rsidRPr="00F77857">
        <w:rPr>
          <w:rFonts w:hint="eastAsia"/>
        </w:rPr>
        <w:t>日，波斯尼亚和黑塞哥维那宪法法院驳回了来文人于</w:t>
      </w:r>
      <w:r w:rsidRPr="00F77857">
        <w:rPr>
          <w:rFonts w:hint="eastAsia"/>
        </w:rPr>
        <w:t>2016</w:t>
      </w:r>
      <w:r w:rsidRPr="00F77857">
        <w:rPr>
          <w:rFonts w:hint="eastAsia"/>
        </w:rPr>
        <w:t>年</w:t>
      </w:r>
      <w:r w:rsidRPr="00F77857">
        <w:rPr>
          <w:rFonts w:hint="eastAsia"/>
        </w:rPr>
        <w:t>8</w:t>
      </w:r>
      <w:r w:rsidRPr="00F77857">
        <w:rPr>
          <w:rFonts w:hint="eastAsia"/>
        </w:rPr>
        <w:t>月</w:t>
      </w:r>
      <w:r w:rsidRPr="00F77857">
        <w:rPr>
          <w:rFonts w:hint="eastAsia"/>
        </w:rPr>
        <w:t>25</w:t>
      </w:r>
      <w:r w:rsidRPr="00F77857">
        <w:rPr>
          <w:rFonts w:hint="eastAsia"/>
        </w:rPr>
        <w:t>日提交关于其武装冲突平民受害者身份申请的申诉，宣布该申诉没有根据，因此不可受理。法院指出，申请人没有遵守《塞族共和国战争平民受害者保护法》规定的适用时效，因此驳回了所有关于所称侵权行为的申诉。</w:t>
      </w:r>
    </w:p>
    <w:p w14:paraId="7E6A176F" w14:textId="0530E6A9" w:rsidR="00AE4CFC" w:rsidRPr="00F77857" w:rsidRDefault="00AE4CFC" w:rsidP="00AE4CFC">
      <w:pPr>
        <w:pStyle w:val="SingleTxt"/>
      </w:pPr>
      <w:r w:rsidRPr="00F77857">
        <w:rPr>
          <w:rFonts w:hint="eastAsia"/>
        </w:rPr>
        <w:t>6.8</w:t>
      </w:r>
      <w:r w:rsidR="00C20DD7" w:rsidRPr="00F77857">
        <w:tab/>
      </w:r>
      <w:r w:rsidRPr="00F77857">
        <w:rPr>
          <w:rFonts w:hint="eastAsia"/>
        </w:rPr>
        <w:t>2020</w:t>
      </w:r>
      <w:r w:rsidRPr="00F77857">
        <w:rPr>
          <w:rFonts w:hint="eastAsia"/>
        </w:rPr>
        <w:t>年</w:t>
      </w:r>
      <w:r w:rsidRPr="00F77857">
        <w:rPr>
          <w:rFonts w:hint="eastAsia"/>
        </w:rPr>
        <w:t>3</w:t>
      </w:r>
      <w:r w:rsidRPr="00F77857">
        <w:rPr>
          <w:rFonts w:hint="eastAsia"/>
        </w:rPr>
        <w:t>月</w:t>
      </w:r>
      <w:r w:rsidRPr="00F77857">
        <w:rPr>
          <w:rFonts w:hint="eastAsia"/>
        </w:rPr>
        <w:t>6</w:t>
      </w:r>
      <w:r w:rsidRPr="00F77857">
        <w:rPr>
          <w:rFonts w:hint="eastAsia"/>
        </w:rPr>
        <w:t>日，普里耶多尔市退伍军人和残疾人保护局作出决定，批准了来文人根据《塞族共和国保护酷刑受害者法》享受保健福利的请求。然而，来文人指出，这并不是对她所受苦痛的补偿，因为这只是允许她从此进入正规的保健系统，并不能保证她将获得特殊的医疗和心理支持。</w:t>
      </w:r>
    </w:p>
    <w:p w14:paraId="4711F968" w14:textId="77777777" w:rsidR="00AE4CFC" w:rsidRPr="00F77857" w:rsidRDefault="00AE4CFC" w:rsidP="00AE4CFC">
      <w:pPr>
        <w:pStyle w:val="SingleTxt"/>
      </w:pPr>
      <w:r w:rsidRPr="00F77857">
        <w:t>6.9</w:t>
      </w:r>
      <w:r w:rsidRPr="00F77857">
        <w:tab/>
      </w:r>
      <w:r w:rsidRPr="00F77857">
        <w:rPr>
          <w:rFonts w:hint="eastAsia"/>
        </w:rPr>
        <w:t>尽管她于</w:t>
      </w:r>
      <w:r w:rsidRPr="00F77857">
        <w:rPr>
          <w:rFonts w:hint="eastAsia"/>
        </w:rPr>
        <w:t>2019</w:t>
      </w:r>
      <w:r w:rsidRPr="00F77857">
        <w:rPr>
          <w:rFonts w:hint="eastAsia"/>
        </w:rPr>
        <w:t>年</w:t>
      </w:r>
      <w:r w:rsidRPr="00F77857">
        <w:rPr>
          <w:rFonts w:hint="eastAsia"/>
        </w:rPr>
        <w:t>2</w:t>
      </w:r>
      <w:r w:rsidRPr="00F77857">
        <w:rPr>
          <w:rFonts w:hint="eastAsia"/>
        </w:rPr>
        <w:t>月</w:t>
      </w:r>
      <w:r w:rsidRPr="00F77857">
        <w:rPr>
          <w:rFonts w:hint="eastAsia"/>
        </w:rPr>
        <w:t>8</w:t>
      </w:r>
      <w:r w:rsidRPr="00F77857">
        <w:rPr>
          <w:rFonts w:hint="eastAsia"/>
        </w:rPr>
        <w:t>日被塞族共和国法律确认为与冲突有关的性暴力受害者，并于</w:t>
      </w:r>
      <w:r w:rsidRPr="00F77857">
        <w:rPr>
          <w:rFonts w:hint="eastAsia"/>
        </w:rPr>
        <w:t>2020</w:t>
      </w:r>
      <w:r w:rsidRPr="00F77857">
        <w:rPr>
          <w:rFonts w:hint="eastAsia"/>
        </w:rPr>
        <w:t>年</w:t>
      </w:r>
      <w:r w:rsidRPr="00F77857">
        <w:rPr>
          <w:rFonts w:hint="eastAsia"/>
        </w:rPr>
        <w:t>3</w:t>
      </w:r>
      <w:r w:rsidRPr="00F77857">
        <w:rPr>
          <w:rFonts w:hint="eastAsia"/>
        </w:rPr>
        <w:t>月</w:t>
      </w:r>
      <w:r w:rsidRPr="00F77857">
        <w:rPr>
          <w:rFonts w:hint="eastAsia"/>
        </w:rPr>
        <w:t>6</w:t>
      </w:r>
      <w:r w:rsidRPr="00F77857">
        <w:rPr>
          <w:rFonts w:hint="eastAsia"/>
        </w:rPr>
        <w:t>日被赋予获得保健福利的权利，但来文人希望维持她最初的指控，因为她目前的法律地位不允许她充分获得及时、公平和充分的赔偿或适当的医疗和心理支持。</w:t>
      </w:r>
    </w:p>
    <w:p w14:paraId="04B986E3" w14:textId="77777777" w:rsidR="00AE4CFC" w:rsidRPr="00F77857" w:rsidRDefault="00AE4CFC" w:rsidP="00C20DD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F77857">
        <w:tab/>
      </w:r>
      <w:r w:rsidRPr="00F77857">
        <w:tab/>
      </w:r>
      <w:r w:rsidRPr="00F77857">
        <w:rPr>
          <w:rFonts w:hint="eastAsia"/>
        </w:rPr>
        <w:t>委员会需审理的问题和议事情况</w:t>
      </w:r>
    </w:p>
    <w:p w14:paraId="12D7559F" w14:textId="77777777" w:rsidR="00AE4CFC" w:rsidRPr="00F77857" w:rsidRDefault="00AE4CFC" w:rsidP="00C20D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F77857">
        <w:tab/>
      </w:r>
      <w:r w:rsidRPr="00F77857">
        <w:tab/>
      </w:r>
      <w:r w:rsidRPr="00F77857">
        <w:rPr>
          <w:rFonts w:hint="eastAsia"/>
        </w:rPr>
        <w:t>审议可受理性</w:t>
      </w:r>
    </w:p>
    <w:p w14:paraId="144031F0" w14:textId="77777777" w:rsidR="00AE4CFC" w:rsidRPr="00F77857" w:rsidRDefault="00AE4CFC" w:rsidP="00AE4CFC">
      <w:pPr>
        <w:pStyle w:val="SingleTxt"/>
      </w:pPr>
      <w:r w:rsidRPr="00F77857">
        <w:t>7.1</w:t>
      </w:r>
      <w:r w:rsidRPr="00F77857">
        <w:tab/>
      </w:r>
      <w:r w:rsidRPr="00F77857">
        <w:rPr>
          <w:rFonts w:hint="eastAsia"/>
        </w:rPr>
        <w:t>根</w:t>
      </w:r>
      <w:r w:rsidRPr="00F77857">
        <w:rPr>
          <w:rFonts w:hint="eastAsia"/>
          <w:spacing w:val="-3"/>
        </w:rPr>
        <w:t>据议事规则第</w:t>
      </w:r>
      <w:r w:rsidRPr="00F77857">
        <w:rPr>
          <w:spacing w:val="-3"/>
        </w:rPr>
        <w:t>64</w:t>
      </w:r>
      <w:r w:rsidRPr="00F77857">
        <w:rPr>
          <w:rFonts w:hint="eastAsia"/>
          <w:spacing w:val="-3"/>
        </w:rPr>
        <w:t>条，委员会须根据《任择议定书》决定来文可否受理。根据议事规则第</w:t>
      </w:r>
      <w:r w:rsidRPr="00F77857">
        <w:rPr>
          <w:spacing w:val="-3"/>
        </w:rPr>
        <w:t>72</w:t>
      </w:r>
      <w:r w:rsidRPr="00F77857">
        <w:rPr>
          <w:rFonts w:hint="eastAsia"/>
          <w:spacing w:val="-3"/>
        </w:rPr>
        <w:t>条第</w:t>
      </w:r>
      <w:r w:rsidRPr="00F77857">
        <w:rPr>
          <w:spacing w:val="-3"/>
        </w:rPr>
        <w:t>4</w:t>
      </w:r>
      <w:r w:rsidRPr="00F77857">
        <w:rPr>
          <w:rFonts w:hint="eastAsia"/>
          <w:spacing w:val="-3"/>
        </w:rPr>
        <w:t>款，委员会将在审议来文案情实质之前决定来文可否受理。</w:t>
      </w:r>
    </w:p>
    <w:p w14:paraId="7DC87BB5" w14:textId="2E3051B8" w:rsidR="00AE4CFC" w:rsidRPr="00F77857" w:rsidRDefault="00AE4CFC" w:rsidP="00AE4CFC">
      <w:pPr>
        <w:pStyle w:val="SingleTxt"/>
      </w:pPr>
      <w:r w:rsidRPr="00F77857">
        <w:t>7.2</w:t>
      </w:r>
      <w:r w:rsidRPr="00F77857">
        <w:tab/>
      </w:r>
      <w:r w:rsidRPr="00F77857">
        <w:rPr>
          <w:rFonts w:hint="eastAsia"/>
        </w:rPr>
        <w:t>委员会注意到缔约国的论点，即：来文人的申诉构成了民众之诉，而非个别侵权行为，因为她对整个法律制度——该制度又适用于其他人——提出质疑；故应以此为由宣布来文不可受理。委员会还注意到，来文人认为，对相关法律框架作出解释，并不使她的来文成为民众之诉，特别是她解释的是她本人如何直接受该立法的影响。在这方面，委员会回顾指出，根据《任择议定书》第</w:t>
      </w:r>
      <w:r w:rsidRPr="00F77857">
        <w:rPr>
          <w:rFonts w:hint="eastAsia"/>
        </w:rPr>
        <w:t>2</w:t>
      </w:r>
      <w:r w:rsidRPr="00F77857">
        <w:rPr>
          <w:rFonts w:hint="eastAsia"/>
        </w:rPr>
        <w:t>条，来文可</w:t>
      </w:r>
      <w:r w:rsidRPr="00F77857">
        <w:rPr>
          <w:rFonts w:ascii="宋体" w:hAnsi="宋体" w:hint="eastAsia"/>
        </w:rPr>
        <w:t>由</w:t>
      </w:r>
      <w:r w:rsidRPr="00F77857">
        <w:rPr>
          <w:rFonts w:ascii="宋体" w:hAnsi="宋体"/>
        </w:rPr>
        <w:t>“</w:t>
      </w:r>
      <w:r w:rsidRPr="00F77857">
        <w:rPr>
          <w:rFonts w:ascii="宋体" w:hAnsi="宋体" w:hint="eastAsia"/>
        </w:rPr>
        <w:t>声称因为一缔约国违反公约所规定的任何权利而受到伤害的</w:t>
      </w:r>
      <w:r w:rsidRPr="00F77857">
        <w:rPr>
          <w:rFonts w:ascii="宋体" w:hAnsi="宋体"/>
        </w:rPr>
        <w:t>”</w:t>
      </w:r>
      <w:r w:rsidRPr="00F77857">
        <w:rPr>
          <w:rFonts w:ascii="宋体" w:hAnsi="宋体" w:hint="eastAsia"/>
        </w:rPr>
        <w:t>该</w:t>
      </w:r>
      <w:r w:rsidRPr="00F77857">
        <w:rPr>
          <w:rFonts w:hint="eastAsia"/>
        </w:rPr>
        <w:t>缔约国管辖下的个人提出，个人只有在实际受到影响的情况下才可以成为受害者。</w:t>
      </w:r>
      <w:r w:rsidRPr="00F77857">
        <w:rPr>
          <w:vertAlign w:val="superscript"/>
        </w:rPr>
        <w:footnoteReference w:id="21"/>
      </w:r>
      <w:r w:rsidR="00C20DD7" w:rsidRPr="00F77857">
        <w:rPr>
          <w:rFonts w:hint="eastAsia"/>
        </w:rPr>
        <w:t xml:space="preserve"> </w:t>
      </w:r>
      <w:r w:rsidRPr="00F77857">
        <w:rPr>
          <w:rFonts w:hint="eastAsia"/>
        </w:rPr>
        <w:t>这意味着，任何人都不得抽象地以民众之诉的方式对声称违反《公约》的法律或做法提出质疑。</w:t>
      </w:r>
      <w:r w:rsidRPr="00F77857">
        <w:rPr>
          <w:vertAlign w:val="superscript"/>
        </w:rPr>
        <w:footnoteReference w:id="22"/>
      </w:r>
      <w:r w:rsidR="00C20DD7" w:rsidRPr="00F77857">
        <w:rPr>
          <w:rFonts w:hint="eastAsia"/>
        </w:rPr>
        <w:t xml:space="preserve"> </w:t>
      </w:r>
      <w:r w:rsidRPr="00F77857">
        <w:rPr>
          <w:rFonts w:hint="eastAsia"/>
        </w:rPr>
        <w:t>在本案中，委员会注意到，来文人提出的法律框架只是作为背景资料，帮助解释她的个人情况及其对她申诉的影响。因此，委员会认为，来文不构成民众之诉，所提交的事实在这方面不妨碍委员会宣布来文可以受理。</w:t>
      </w:r>
    </w:p>
    <w:p w14:paraId="0F3EBF73" w14:textId="5865F009" w:rsidR="00AE4CFC" w:rsidRPr="00F77857" w:rsidRDefault="00AE4CFC" w:rsidP="00AE4CFC">
      <w:pPr>
        <w:pStyle w:val="SingleTxt"/>
      </w:pPr>
      <w:r w:rsidRPr="00F77857">
        <w:t>7.3</w:t>
      </w:r>
      <w:r w:rsidRPr="00F77857">
        <w:tab/>
      </w:r>
      <w:r w:rsidRPr="00F77857">
        <w:rPr>
          <w:rFonts w:hint="eastAsia"/>
        </w:rPr>
        <w:t>委员会回顾，根据《任择议定书》第</w:t>
      </w:r>
      <w:r w:rsidRPr="00F77857">
        <w:t>4</w:t>
      </w:r>
      <w:r w:rsidRPr="00F77857">
        <w:rPr>
          <w:rFonts w:hint="eastAsia"/>
        </w:rPr>
        <w:t>条第</w:t>
      </w:r>
      <w:r w:rsidRPr="00F77857">
        <w:t>1</w:t>
      </w:r>
      <w:r w:rsidRPr="00F77857">
        <w:rPr>
          <w:rFonts w:hint="eastAsia"/>
        </w:rPr>
        <w:t>款，委员会受理一项来文之前，必须确定所有可用的国内补救办法已经用尽，或是补救办法的应用被不合理地拖</w:t>
      </w:r>
      <w:r w:rsidRPr="00F77857">
        <w:rPr>
          <w:rFonts w:hint="eastAsia"/>
          <w:spacing w:val="-2"/>
        </w:rPr>
        <w:t>延或不大可能带来有效的补救，否则不得审议。</w:t>
      </w:r>
      <w:r w:rsidRPr="00F77857">
        <w:rPr>
          <w:spacing w:val="-2"/>
          <w:vertAlign w:val="superscript"/>
        </w:rPr>
        <w:footnoteReference w:id="23"/>
      </w:r>
      <w:r w:rsidR="00C20DD7" w:rsidRPr="00F77857">
        <w:rPr>
          <w:rFonts w:hint="eastAsia"/>
          <w:spacing w:val="-2"/>
        </w:rPr>
        <w:t xml:space="preserve"> </w:t>
      </w:r>
      <w:r w:rsidRPr="00F77857">
        <w:rPr>
          <w:rFonts w:hint="eastAsia"/>
          <w:spacing w:val="-2"/>
        </w:rPr>
        <w:t>委员会注意到缔约国的论点，即来文人的案件仍在调查中或由国家当局处理之中。尽管如此，但委员会也注意到，来文人指出，她已用尽本来可能带来充分补救的所有国内补救办法，而且这些办法本不会被不合理地拖延适用。正如缔约国所承认的那样，来文人于</w:t>
      </w:r>
      <w:r w:rsidRPr="00F77857">
        <w:rPr>
          <w:rFonts w:hint="eastAsia"/>
          <w:spacing w:val="-2"/>
        </w:rPr>
        <w:t>2009</w:t>
      </w:r>
      <w:r w:rsidRPr="00F77857">
        <w:rPr>
          <w:rFonts w:hint="eastAsia"/>
          <w:spacing w:val="-2"/>
        </w:rPr>
        <w:t>年向波斯尼亚和黑塞哥维那检察院提起诉讼，并于</w:t>
      </w:r>
      <w:r w:rsidRPr="00F77857">
        <w:rPr>
          <w:rFonts w:hint="eastAsia"/>
          <w:spacing w:val="-2"/>
        </w:rPr>
        <w:t>2014</w:t>
      </w:r>
      <w:r w:rsidRPr="00F77857">
        <w:rPr>
          <w:rFonts w:hint="eastAsia"/>
          <w:spacing w:val="-2"/>
        </w:rPr>
        <w:t>年</w:t>
      </w:r>
      <w:r w:rsidRPr="00F77857">
        <w:rPr>
          <w:rFonts w:hint="eastAsia"/>
          <w:spacing w:val="-2"/>
        </w:rPr>
        <w:t>6</w:t>
      </w:r>
      <w:r w:rsidRPr="00F77857">
        <w:rPr>
          <w:rFonts w:hint="eastAsia"/>
          <w:spacing w:val="-2"/>
        </w:rPr>
        <w:t>月</w:t>
      </w:r>
      <w:r w:rsidRPr="00F77857">
        <w:rPr>
          <w:rFonts w:hint="eastAsia"/>
          <w:spacing w:val="-2"/>
        </w:rPr>
        <w:t>4</w:t>
      </w:r>
      <w:r w:rsidRPr="00F77857">
        <w:rPr>
          <w:rFonts w:hint="eastAsia"/>
          <w:spacing w:val="-2"/>
        </w:rPr>
        <w:t>日向宪法法院提出上诉，宪法法院在</w:t>
      </w:r>
      <w:r w:rsidRPr="00F77857">
        <w:rPr>
          <w:rFonts w:hint="eastAsia"/>
          <w:spacing w:val="-2"/>
        </w:rPr>
        <w:t>2016</w:t>
      </w:r>
      <w:r w:rsidRPr="00F77857">
        <w:rPr>
          <w:rFonts w:hint="eastAsia"/>
          <w:spacing w:val="-2"/>
        </w:rPr>
        <w:t>年</w:t>
      </w:r>
      <w:r w:rsidRPr="00F77857">
        <w:rPr>
          <w:rFonts w:hint="eastAsia"/>
          <w:spacing w:val="-2"/>
        </w:rPr>
        <w:t>2</w:t>
      </w:r>
      <w:r w:rsidRPr="00F77857">
        <w:rPr>
          <w:rFonts w:hint="eastAsia"/>
          <w:spacing w:val="-2"/>
        </w:rPr>
        <w:t>月</w:t>
      </w:r>
      <w:r w:rsidRPr="00F77857">
        <w:rPr>
          <w:rFonts w:hint="eastAsia"/>
          <w:spacing w:val="-2"/>
        </w:rPr>
        <w:t>17</w:t>
      </w:r>
      <w:r w:rsidRPr="00F77857">
        <w:rPr>
          <w:rFonts w:hint="eastAsia"/>
          <w:spacing w:val="-2"/>
        </w:rPr>
        <w:t>日的裁决中也承认，</w:t>
      </w:r>
      <w:r w:rsidR="00C20DD7" w:rsidRPr="00F77857">
        <w:rPr>
          <w:rFonts w:hint="eastAsia"/>
          <w:spacing w:val="-2"/>
        </w:rPr>
        <w:t>“</w:t>
      </w:r>
      <w:r w:rsidRPr="00F77857">
        <w:rPr>
          <w:rFonts w:hint="eastAsia"/>
          <w:spacing w:val="-2"/>
        </w:rPr>
        <w:t>调查进程缓慢，多无结果</w:t>
      </w:r>
      <w:r w:rsidR="00C20DD7" w:rsidRPr="00F77857">
        <w:rPr>
          <w:rFonts w:hint="eastAsia"/>
          <w:spacing w:val="-2"/>
        </w:rPr>
        <w:t>”</w:t>
      </w:r>
      <w:r w:rsidRPr="00F77857">
        <w:rPr>
          <w:rFonts w:hint="eastAsia"/>
          <w:spacing w:val="-2"/>
        </w:rPr>
        <w:t>。</w:t>
      </w:r>
    </w:p>
    <w:p w14:paraId="75435971" w14:textId="0EAA5330" w:rsidR="00AE4CFC" w:rsidRPr="00F77857" w:rsidRDefault="00AE4CFC" w:rsidP="00AE4CFC">
      <w:pPr>
        <w:pStyle w:val="SingleTxt"/>
      </w:pPr>
      <w:r w:rsidRPr="00F77857">
        <w:rPr>
          <w:rFonts w:hint="eastAsia"/>
        </w:rPr>
        <w:t>7.4</w:t>
      </w:r>
      <w:r w:rsidR="00C20DD7" w:rsidRPr="00F77857">
        <w:tab/>
      </w:r>
      <w:r w:rsidRPr="00F77857">
        <w:rPr>
          <w:rFonts w:hint="eastAsia"/>
        </w:rPr>
        <w:t>委员会还注意到，来文人于</w:t>
      </w:r>
      <w:r w:rsidRPr="00F77857">
        <w:rPr>
          <w:rFonts w:hint="eastAsia"/>
        </w:rPr>
        <w:t>2020</w:t>
      </w:r>
      <w:r w:rsidRPr="00F77857">
        <w:rPr>
          <w:rFonts w:hint="eastAsia"/>
        </w:rPr>
        <w:t>年</w:t>
      </w:r>
      <w:r w:rsidRPr="00F77857">
        <w:rPr>
          <w:rFonts w:hint="eastAsia"/>
        </w:rPr>
        <w:t>4</w:t>
      </w:r>
      <w:r w:rsidRPr="00F77857">
        <w:rPr>
          <w:rFonts w:hint="eastAsia"/>
        </w:rPr>
        <w:t>月</w:t>
      </w:r>
      <w:r w:rsidRPr="00F77857">
        <w:rPr>
          <w:rFonts w:hint="eastAsia"/>
        </w:rPr>
        <w:t>30</w:t>
      </w:r>
      <w:r w:rsidRPr="00F77857">
        <w:rPr>
          <w:rFonts w:hint="eastAsia"/>
        </w:rPr>
        <w:t>日提交补充资料，表明宪法法院驳回了来文人依法申请武装冲突平民受害者身份的申诉。虽然来文人于</w:t>
      </w:r>
      <w:r w:rsidRPr="00F77857">
        <w:rPr>
          <w:rFonts w:hint="eastAsia"/>
        </w:rPr>
        <w:t>2019</w:t>
      </w:r>
      <w:r w:rsidRPr="00F77857">
        <w:rPr>
          <w:rFonts w:hint="eastAsia"/>
        </w:rPr>
        <w:t>年</w:t>
      </w:r>
      <w:r w:rsidRPr="00F77857">
        <w:rPr>
          <w:rFonts w:hint="eastAsia"/>
        </w:rPr>
        <w:t>2</w:t>
      </w:r>
      <w:r w:rsidRPr="00F77857">
        <w:rPr>
          <w:rFonts w:hint="eastAsia"/>
        </w:rPr>
        <w:t>月</w:t>
      </w:r>
      <w:r w:rsidRPr="00F77857">
        <w:rPr>
          <w:rFonts w:hint="eastAsia"/>
        </w:rPr>
        <w:t>8</w:t>
      </w:r>
      <w:r w:rsidRPr="00F77857">
        <w:rPr>
          <w:rFonts w:hint="eastAsia"/>
        </w:rPr>
        <w:t>日根据塞族共和国法律获得了与冲突有关的性暴力受害者身份，但委员会也注意到来文人的说法，即抚恤金数额与罪行严重性和她所受伤害并不相称，因此不具有充分效力。</w:t>
      </w:r>
    </w:p>
    <w:p w14:paraId="33CB4CDF" w14:textId="2DEEB059" w:rsidR="00AE4CFC" w:rsidRPr="00F77857" w:rsidRDefault="00AE4CFC" w:rsidP="00AE4CFC">
      <w:pPr>
        <w:pStyle w:val="SingleTxt"/>
      </w:pPr>
      <w:r w:rsidRPr="005D4F6E">
        <w:t>7.5</w:t>
      </w:r>
      <w:r w:rsidR="00C20DD7" w:rsidRPr="005D4F6E">
        <w:tab/>
      </w:r>
      <w:r w:rsidRPr="005D4F6E">
        <w:rPr>
          <w:rFonts w:hint="eastAsia"/>
        </w:rPr>
        <w:t>调查怎么不</w:t>
      </w:r>
      <w:r w:rsidR="00266EAE" w:rsidRPr="005D4F6E">
        <w:rPr>
          <w:rFonts w:hint="eastAsia"/>
        </w:rPr>
        <w:t>会</w:t>
      </w:r>
      <w:r w:rsidRPr="005D4F6E">
        <w:rPr>
          <w:rFonts w:hint="eastAsia"/>
        </w:rPr>
        <w:t>进一步延长？根据这些法律进行的诉讼本来</w:t>
      </w:r>
      <w:r w:rsidR="00292BEB" w:rsidRPr="005D4F6E">
        <w:rPr>
          <w:rFonts w:hint="eastAsia"/>
        </w:rPr>
        <w:t>是</w:t>
      </w:r>
      <w:r w:rsidR="00E8119E" w:rsidRPr="005D4F6E">
        <w:rPr>
          <w:rFonts w:hint="eastAsia"/>
        </w:rPr>
        <w:t>如何</w:t>
      </w:r>
      <w:r w:rsidR="00292BEB" w:rsidRPr="005D4F6E">
        <w:rPr>
          <w:rFonts w:hint="eastAsia"/>
        </w:rPr>
        <w:t>可以</w:t>
      </w:r>
      <w:r w:rsidRPr="005D4F6E">
        <w:rPr>
          <w:rFonts w:hint="eastAsia"/>
        </w:rPr>
        <w:t>有效保</w:t>
      </w:r>
      <w:r w:rsidR="00E8119E" w:rsidRPr="005D4F6E">
        <w:rPr>
          <w:rFonts w:hint="eastAsia"/>
        </w:rPr>
        <w:t>障</w:t>
      </w:r>
      <w:r w:rsidRPr="005D4F6E">
        <w:rPr>
          <w:rFonts w:hint="eastAsia"/>
        </w:rPr>
        <w:t>来文人权利</w:t>
      </w:r>
      <w:r w:rsidR="00292BEB" w:rsidRPr="005D4F6E">
        <w:rPr>
          <w:rFonts w:hint="eastAsia"/>
        </w:rPr>
        <w:t>的</w:t>
      </w:r>
      <w:r w:rsidRPr="005D4F6E">
        <w:rPr>
          <w:rFonts w:hint="eastAsia"/>
        </w:rPr>
        <w:t>？</w:t>
      </w:r>
      <w:r w:rsidR="00292BEB" w:rsidRPr="005D4F6E">
        <w:t xml:space="preserve"> </w:t>
      </w:r>
      <w:r w:rsidR="00292BEB" w:rsidRPr="005D4F6E">
        <w:rPr>
          <w:rFonts w:hint="eastAsia"/>
        </w:rPr>
        <w:t>——</w:t>
      </w:r>
      <w:r w:rsidR="00292BEB" w:rsidRPr="005D4F6E">
        <w:t xml:space="preserve"> </w:t>
      </w:r>
      <w:r w:rsidRPr="005D4F6E">
        <w:rPr>
          <w:rFonts w:hint="eastAsia"/>
        </w:rPr>
        <w:t>缔约国没有</w:t>
      </w:r>
      <w:r w:rsidR="00292BEB" w:rsidRPr="005D4F6E">
        <w:rPr>
          <w:rFonts w:hint="eastAsia"/>
        </w:rPr>
        <w:t>对这些问题</w:t>
      </w:r>
      <w:r w:rsidRPr="005D4F6E">
        <w:rPr>
          <w:rFonts w:hint="eastAsia"/>
        </w:rPr>
        <w:t>作出解释。委员会</w:t>
      </w:r>
      <w:r w:rsidR="00C7617E" w:rsidRPr="005D4F6E">
        <w:rPr>
          <w:rFonts w:hint="eastAsia"/>
        </w:rPr>
        <w:t>就此</w:t>
      </w:r>
      <w:r w:rsidRPr="005D4F6E">
        <w:rPr>
          <w:rFonts w:hint="eastAsia"/>
        </w:rPr>
        <w:t>得出结论认为，缔约国提到的国内补救办法被不合理地加以延长，不可能给来文人带来有效的救济。因此，《任择议定书》第</w:t>
      </w:r>
      <w:r w:rsidRPr="005D4F6E">
        <w:t>4</w:t>
      </w:r>
      <w:r w:rsidRPr="005D4F6E">
        <w:rPr>
          <w:rFonts w:hint="eastAsia"/>
        </w:rPr>
        <w:t>条第</w:t>
      </w:r>
      <w:r w:rsidRPr="005D4F6E">
        <w:t>1</w:t>
      </w:r>
      <w:r w:rsidRPr="005D4F6E">
        <w:rPr>
          <w:rFonts w:hint="eastAsia"/>
        </w:rPr>
        <w:t>款的规定并不妨碍委员会审议本来文。</w:t>
      </w:r>
    </w:p>
    <w:p w14:paraId="1950D491" w14:textId="6242C331" w:rsidR="00AE4CFC" w:rsidRPr="00F77857" w:rsidRDefault="00AE4CFC" w:rsidP="00AE4CFC">
      <w:pPr>
        <w:pStyle w:val="SingleTxt"/>
      </w:pPr>
      <w:r w:rsidRPr="00F77857">
        <w:t>7.6</w:t>
      </w:r>
      <w:r w:rsidRPr="00F77857">
        <w:tab/>
      </w:r>
      <w:r w:rsidRPr="00F77857">
        <w:rPr>
          <w:rFonts w:hint="eastAsia"/>
        </w:rPr>
        <w:t>根据《任择议定书》第</w:t>
      </w:r>
      <w:r w:rsidRPr="00F77857">
        <w:rPr>
          <w:rFonts w:hint="eastAsia"/>
        </w:rPr>
        <w:t>4</w:t>
      </w:r>
      <w:r w:rsidRPr="00F77857">
        <w:rPr>
          <w:rFonts w:hint="eastAsia"/>
        </w:rPr>
        <w:t>条第</w:t>
      </w:r>
      <w:r w:rsidRPr="00F77857">
        <w:rPr>
          <w:rFonts w:hint="eastAsia"/>
        </w:rPr>
        <w:t>2</w:t>
      </w:r>
      <w:r w:rsidRPr="00F77857">
        <w:rPr>
          <w:rFonts w:hint="eastAsia"/>
        </w:rPr>
        <w:t>款</w:t>
      </w:r>
      <w:r w:rsidRPr="00F77857">
        <w:rPr>
          <w:rFonts w:hint="eastAsia"/>
        </w:rPr>
        <w:t>(e)</w:t>
      </w:r>
      <w:r w:rsidRPr="00F77857">
        <w:rPr>
          <w:rFonts w:hint="eastAsia"/>
        </w:rPr>
        <w:t>项，如果来文所述事实发生在议定书对有关缔约国生效之前，委员会即应宣布来文不可受理，除非这些事实存续至生效之日后。</w:t>
      </w:r>
      <w:r w:rsidRPr="00F77857">
        <w:rPr>
          <w:vertAlign w:val="superscript"/>
        </w:rPr>
        <w:footnoteReference w:id="24"/>
      </w:r>
      <w:r w:rsidR="00C20DD7" w:rsidRPr="00F77857">
        <w:rPr>
          <w:rFonts w:hint="eastAsia"/>
        </w:rPr>
        <w:t xml:space="preserve"> </w:t>
      </w:r>
      <w:r w:rsidRPr="00F77857">
        <w:rPr>
          <w:rFonts w:hint="eastAsia"/>
        </w:rPr>
        <w:t>在这方面，委员会注意到，虽然据称对来文人的犯罪发生在</w:t>
      </w:r>
      <w:r w:rsidRPr="00F77857">
        <w:rPr>
          <w:rFonts w:hint="eastAsia"/>
        </w:rPr>
        <w:t>1995</w:t>
      </w:r>
      <w:r w:rsidRPr="00F77857">
        <w:rPr>
          <w:rFonts w:hint="eastAsia"/>
        </w:rPr>
        <w:t>年，即《任择议定书》对缔约国生效之前，但波斯尼亚和黑塞哥维那检察官办公室决定对战争罪指控进行刑事调查是在</w:t>
      </w:r>
      <w:r w:rsidRPr="00F77857">
        <w:rPr>
          <w:rFonts w:hint="eastAsia"/>
        </w:rPr>
        <w:t>2009</w:t>
      </w:r>
      <w:r w:rsidRPr="00F77857">
        <w:rPr>
          <w:rFonts w:hint="eastAsia"/>
        </w:rPr>
        <w:t>年之后，即《任择议定书》对缔约国生效之后。因此，缔约国据称未能履行向申诉人提供补救和可执行的公平和充分赔偿权利的义务，是在缔约国承认《任择议定书》规定的委员会权限之后发生的。委员会还注意到，缔约国没有对委员会的属时管辖权提出异议。在这种情况下，委员会认为，属时因素并不妨碍委员会审议申诉人关于其根据《任择议定书》第</w:t>
      </w:r>
      <w:r w:rsidRPr="00F77857">
        <w:rPr>
          <w:rFonts w:hint="eastAsia"/>
        </w:rPr>
        <w:t>4</w:t>
      </w:r>
      <w:r w:rsidRPr="00F77857">
        <w:rPr>
          <w:rFonts w:hint="eastAsia"/>
        </w:rPr>
        <w:t>条第</w:t>
      </w:r>
      <w:r w:rsidRPr="00F77857">
        <w:rPr>
          <w:rFonts w:hint="eastAsia"/>
        </w:rPr>
        <w:t>2</w:t>
      </w:r>
      <w:r w:rsidRPr="00F77857">
        <w:rPr>
          <w:rFonts w:hint="eastAsia"/>
        </w:rPr>
        <w:t>款</w:t>
      </w:r>
      <w:r w:rsidRPr="00F77857">
        <w:rPr>
          <w:rFonts w:hint="eastAsia"/>
        </w:rPr>
        <w:t>(e)</w:t>
      </w:r>
      <w:r w:rsidRPr="00F77857">
        <w:rPr>
          <w:rFonts w:hint="eastAsia"/>
        </w:rPr>
        <w:t>项享有的权利受到侵犯的指控。</w:t>
      </w:r>
    </w:p>
    <w:p w14:paraId="4CF77213" w14:textId="77777777" w:rsidR="00AE4CFC" w:rsidRPr="00F77857" w:rsidRDefault="00AE4CFC" w:rsidP="00AE4CFC">
      <w:pPr>
        <w:pStyle w:val="SingleTxt"/>
      </w:pPr>
      <w:r w:rsidRPr="00F77857">
        <w:t>7.7</w:t>
      </w:r>
      <w:r w:rsidRPr="00F77857">
        <w:tab/>
      </w:r>
      <w:r w:rsidRPr="00F77857">
        <w:rPr>
          <w:rFonts w:hint="eastAsia"/>
        </w:rPr>
        <w:t>委员会在认为来文的可受理性没有任何障碍后，进而审议案情。</w:t>
      </w:r>
    </w:p>
    <w:p w14:paraId="73368E9A" w14:textId="77777777" w:rsidR="00AE4CFC" w:rsidRPr="00F77857" w:rsidRDefault="00AE4CFC" w:rsidP="00C20D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F77857">
        <w:tab/>
      </w:r>
      <w:r w:rsidRPr="00F77857">
        <w:tab/>
      </w:r>
      <w:r w:rsidRPr="00F77857">
        <w:rPr>
          <w:rFonts w:hint="eastAsia"/>
        </w:rPr>
        <w:t>审议案情</w:t>
      </w:r>
    </w:p>
    <w:p w14:paraId="7F055A3D" w14:textId="77777777" w:rsidR="00AE4CFC" w:rsidRPr="00F77857" w:rsidRDefault="00AE4CFC" w:rsidP="00AE4CFC">
      <w:pPr>
        <w:pStyle w:val="SingleTxt"/>
      </w:pPr>
      <w:r w:rsidRPr="00F77857">
        <w:t>8.1</w:t>
      </w:r>
      <w:r w:rsidRPr="00F77857">
        <w:tab/>
      </w:r>
      <w:r w:rsidRPr="00F77857">
        <w:rPr>
          <w:rFonts w:hint="eastAsia"/>
        </w:rPr>
        <w:t>委员会依照来文人和缔约国根据《任择议定书》第</w:t>
      </w:r>
      <w:r w:rsidRPr="00F77857">
        <w:t>7</w:t>
      </w:r>
      <w:r w:rsidRPr="00F77857">
        <w:rPr>
          <w:rFonts w:hint="eastAsia"/>
        </w:rPr>
        <w:t>条第</w:t>
      </w:r>
      <w:r w:rsidRPr="00F77857">
        <w:t>1</w:t>
      </w:r>
      <w:r w:rsidRPr="00F77857">
        <w:rPr>
          <w:rFonts w:hint="eastAsia"/>
        </w:rPr>
        <w:t>款的规定提供的所有资料审议了本来文。</w:t>
      </w:r>
    </w:p>
    <w:p w14:paraId="0B63E414" w14:textId="77777777" w:rsidR="00AE4CFC" w:rsidRPr="00F77857" w:rsidRDefault="00AE4CFC" w:rsidP="00AE4CFC">
      <w:pPr>
        <w:pStyle w:val="SingleTxt"/>
      </w:pPr>
      <w:r w:rsidRPr="00F77857">
        <w:t>8.2</w:t>
      </w:r>
      <w:r w:rsidRPr="00F77857">
        <w:tab/>
      </w:r>
      <w:r w:rsidRPr="00F77857">
        <w:rPr>
          <w:rFonts w:hint="eastAsia"/>
        </w:rPr>
        <w:t>委员会注意到，缔约国已采取措施，根据其处理战争罪的国家战略以及最近通过的《塞族共和国保护酷刑受害者法》，提供保护，防止与冲突有关的性别暴力。然而，为了使来文人能够切实享受到实现男女平等原则以及她的人权和基本自由，该立法中表达的政治意愿必须得到受缔约国义务约束的所有国家人员和机构的支持。</w:t>
      </w:r>
    </w:p>
    <w:p w14:paraId="123187F1" w14:textId="36472BA2" w:rsidR="00AE4CFC" w:rsidRPr="00F77857" w:rsidRDefault="00AE4CFC" w:rsidP="00AE4CFC">
      <w:pPr>
        <w:pStyle w:val="SingleTxt"/>
      </w:pPr>
      <w:r w:rsidRPr="00F77857">
        <w:t>8.3</w:t>
      </w:r>
      <w:r w:rsidRPr="00F77857">
        <w:tab/>
      </w:r>
      <w:r w:rsidRPr="00F77857">
        <w:rPr>
          <w:rFonts w:hint="eastAsia"/>
        </w:rPr>
        <w:t>委员会回顾指出，基于性别的暴力侵害妇女行为损害或阻碍妇女依照一般国</w:t>
      </w:r>
      <w:r w:rsidRPr="00F77857">
        <w:rPr>
          <w:rFonts w:hint="eastAsia"/>
          <w:spacing w:val="-2"/>
        </w:rPr>
        <w:t>际法或具体的人权公约享受人权和基本自由，符合《公约》第一条所指的歧视。</w:t>
      </w:r>
      <w:r w:rsidRPr="00F77857">
        <w:rPr>
          <w:vertAlign w:val="superscript"/>
        </w:rPr>
        <w:footnoteReference w:id="25"/>
      </w:r>
      <w:r w:rsidRPr="00F77857">
        <w:rPr>
          <w:rFonts w:hint="eastAsia"/>
        </w:rPr>
        <w:t>根据尽职义务，特别是在私人领域，缔约国必须通过并执行各种宪法和立法措施，处理非国家行为体实施的针对妇女的性别暴力行为，同样在私人领域，颁布法律、建立制度和构建系统以消除此类暴力，确保它们在实践中有效运作，并得到勤勉执行法律的所有国家人员和机构的支持。缔约国如果在其当局知道或应当知道存在针对妇女的性别暴力行为风险的情况下未能采取一切适当措施防范这种行为，或未能调查、起诉和惩罚施害者并为此类行为的受害人</w:t>
      </w:r>
      <w:r w:rsidRPr="00F77857">
        <w:t>/</w:t>
      </w:r>
      <w:r w:rsidRPr="00F77857">
        <w:rPr>
          <w:rFonts w:hint="eastAsia"/>
        </w:rPr>
        <w:t>幸存者提供赔偿，那么就为针对妇女实施性别暴力行为的施害者提供了默许或鼓励。这种不尽责或不作为构成了对人权的侵犯。</w:t>
      </w:r>
      <w:r w:rsidRPr="00F77857">
        <w:rPr>
          <w:vertAlign w:val="superscript"/>
        </w:rPr>
        <w:footnoteReference w:id="26"/>
      </w:r>
      <w:r w:rsidR="00C20DD7" w:rsidRPr="00F77857">
        <w:rPr>
          <w:rFonts w:hint="eastAsia"/>
        </w:rPr>
        <w:t xml:space="preserve"> </w:t>
      </w:r>
      <w:r w:rsidRPr="00F77857">
        <w:rPr>
          <w:rFonts w:hint="eastAsia"/>
        </w:rPr>
        <w:t>在这方面，委员会重申，在某些情况下，包括在强奸等战争罪案件中，基于性别的暴力侵害妇女行为可能构成酷刑或残忍、不人道或有辱人格的待遇。</w:t>
      </w:r>
      <w:r w:rsidRPr="00F77857">
        <w:rPr>
          <w:vertAlign w:val="superscript"/>
        </w:rPr>
        <w:footnoteReference w:id="27"/>
      </w:r>
    </w:p>
    <w:p w14:paraId="1138F6A1" w14:textId="6361B0DA" w:rsidR="00AE4CFC" w:rsidRPr="00F77857" w:rsidRDefault="00AE4CFC" w:rsidP="00AE4CFC">
      <w:pPr>
        <w:pStyle w:val="SingleTxt"/>
      </w:pPr>
      <w:r w:rsidRPr="00F77857">
        <w:t>8.4</w:t>
      </w:r>
      <w:r w:rsidRPr="00F77857">
        <w:tab/>
      </w:r>
      <w:r w:rsidRPr="00F77857">
        <w:rPr>
          <w:rFonts w:hint="eastAsia"/>
        </w:rPr>
        <w:t>来文人指控缔约国未能向她提供了解调查进展情况的机会；对此，委员会回顾指出，缔约国必须采取适当措施创造支持氛围，鼓励妇女提出权利主张、举报针对妇女的犯罪和积极参与刑事诉讼程序。</w:t>
      </w:r>
      <w:r w:rsidRPr="00F77857">
        <w:rPr>
          <w:vertAlign w:val="superscript"/>
        </w:rPr>
        <w:footnoteReference w:id="28"/>
      </w:r>
      <w:r w:rsidR="00C20DD7" w:rsidRPr="00F77857">
        <w:rPr>
          <w:rFonts w:hint="eastAsia"/>
        </w:rPr>
        <w:t xml:space="preserve"> </w:t>
      </w:r>
      <w:r w:rsidRPr="00F77857">
        <w:rPr>
          <w:rFonts w:hint="eastAsia"/>
        </w:rPr>
        <w:t>委员会注意到，缔约国辩称，不能允许受害方仔细查看警方记录或所有文件副本，也不能就调查过程中采取的每一项措施或潜在嫌疑人的姓名征求受害方意见或向其通报，因为这可能会对可能的嫌疑人、其家人和相关方造成不利影响。委员会还注意到，来文人称，她在</w:t>
      </w:r>
      <w:r w:rsidRPr="00F77857">
        <w:rPr>
          <w:rFonts w:hint="eastAsia"/>
        </w:rPr>
        <w:t>2009</w:t>
      </w:r>
      <w:r w:rsidRPr="00F77857">
        <w:rPr>
          <w:rFonts w:hint="eastAsia"/>
        </w:rPr>
        <w:t>年至</w:t>
      </w:r>
      <w:r w:rsidRPr="00F77857">
        <w:rPr>
          <w:rFonts w:hint="eastAsia"/>
        </w:rPr>
        <w:t>2017</w:t>
      </w:r>
      <w:r w:rsidRPr="00F77857">
        <w:rPr>
          <w:rFonts w:hint="eastAsia"/>
        </w:rPr>
        <w:t>年期间向当局多次发函，许多情形下石沉大海，或者就是答复时提供的信息不准确、抽象，甚至自相矛盾。根据所提供的资料，委员会认为，来文人并没有要求查看所有调查文件或可能的肇事者姓名。相反，她是要求定期了解检察官办公室调查的进展和结果，是否可能进行审判，并尽可能了解相应的时间框架。她还可能要求对阻碍调查的拖延作出合理和具体的解释，以便她能够为加快调查进程作出任何可能的贡献。委员会认为，在这种情况下，缔约国本可以在不透露机密信息的情况下，以更准确、及时和个性化的方式向来文人提供关于调查进展的一般信息。因此，委员会得出结论，缔约国违反了《公约》第二条</w:t>
      </w:r>
      <w:r w:rsidRPr="00F77857">
        <w:rPr>
          <w:rFonts w:hint="eastAsia"/>
        </w:rPr>
        <w:t>(b)</w:t>
      </w:r>
      <w:r w:rsidRPr="00F77857">
        <w:rPr>
          <w:rFonts w:hint="eastAsia"/>
        </w:rPr>
        <w:t>、</w:t>
      </w:r>
      <w:r w:rsidRPr="00F77857">
        <w:rPr>
          <w:rFonts w:hint="eastAsia"/>
        </w:rPr>
        <w:t>(c)</w:t>
      </w:r>
      <w:r w:rsidRPr="00F77857">
        <w:rPr>
          <w:rFonts w:hint="eastAsia"/>
        </w:rPr>
        <w:t>、</w:t>
      </w:r>
      <w:r w:rsidRPr="00F77857">
        <w:rPr>
          <w:rFonts w:hint="eastAsia"/>
        </w:rPr>
        <w:t>(e)</w:t>
      </w:r>
      <w:r w:rsidRPr="00F77857">
        <w:rPr>
          <w:rFonts w:hint="eastAsia"/>
        </w:rPr>
        <w:t>和</w:t>
      </w:r>
      <w:r w:rsidRPr="00F77857">
        <w:rPr>
          <w:rFonts w:hint="eastAsia"/>
        </w:rPr>
        <w:t>(f)</w:t>
      </w:r>
      <w:r w:rsidRPr="00F77857">
        <w:rPr>
          <w:rFonts w:hint="eastAsia"/>
        </w:rPr>
        <w:t>项以及第三条规定的义务。</w:t>
      </w:r>
    </w:p>
    <w:p w14:paraId="515A3C4E" w14:textId="71F8C18C" w:rsidR="00AE4CFC" w:rsidRPr="00F77857" w:rsidRDefault="00AE4CFC" w:rsidP="00671D5F">
      <w:pPr>
        <w:pStyle w:val="SingleTxt"/>
      </w:pPr>
      <w:r w:rsidRPr="00F77857">
        <w:rPr>
          <w:rFonts w:hint="eastAsia"/>
        </w:rPr>
        <w:t>8.</w:t>
      </w:r>
      <w:r w:rsidRPr="00F77857">
        <w:t>5</w:t>
      </w:r>
      <w:r w:rsidR="00064995" w:rsidRPr="00F77857">
        <w:tab/>
      </w:r>
      <w:r w:rsidRPr="00F77857">
        <w:rPr>
          <w:rFonts w:hint="eastAsia"/>
        </w:rPr>
        <w:t>来文人指称：对她案件的调查出现拖延，并缺乏有效性，违反了《公约》第一条</w:t>
      </w:r>
      <w:r w:rsidR="00396F2F" w:rsidRPr="00F77857">
        <w:rPr>
          <w:rFonts w:hint="eastAsia"/>
        </w:rPr>
        <w:t>(</w:t>
      </w:r>
      <w:r w:rsidRPr="00F77857">
        <w:rPr>
          <w:rFonts w:hint="eastAsia"/>
        </w:rPr>
        <w:t>联系第二条</w:t>
      </w:r>
      <w:r w:rsidRPr="00F77857">
        <w:rPr>
          <w:rFonts w:hint="eastAsia"/>
        </w:rPr>
        <w:t>(b)</w:t>
      </w:r>
      <w:r w:rsidRPr="00F77857">
        <w:rPr>
          <w:rFonts w:hint="eastAsia"/>
        </w:rPr>
        <w:t>至</w:t>
      </w:r>
      <w:r w:rsidRPr="00F77857">
        <w:rPr>
          <w:rFonts w:hint="eastAsia"/>
        </w:rPr>
        <w:t>(d)</w:t>
      </w:r>
      <w:r w:rsidRPr="00F77857">
        <w:rPr>
          <w:rFonts w:hint="eastAsia"/>
        </w:rPr>
        <w:t>和</w:t>
      </w:r>
      <w:r w:rsidRPr="00F77857">
        <w:rPr>
          <w:rFonts w:hint="eastAsia"/>
        </w:rPr>
        <w:t>(f)</w:t>
      </w:r>
      <w:r w:rsidRPr="00F77857">
        <w:rPr>
          <w:rFonts w:hint="eastAsia"/>
        </w:rPr>
        <w:t>项以及第三条一并解读</w:t>
      </w:r>
      <w:r w:rsidR="00396F2F" w:rsidRPr="00F77857">
        <w:rPr>
          <w:rFonts w:hint="eastAsia"/>
        </w:rPr>
        <w:t>)</w:t>
      </w:r>
      <w:r w:rsidRPr="00F77857">
        <w:rPr>
          <w:rFonts w:hint="eastAsia"/>
        </w:rPr>
        <w:t>；有关方面未能向她提供赔偿，违反了第十五条第</w:t>
      </w:r>
      <w:r w:rsidRPr="00F77857">
        <w:rPr>
          <w:rFonts w:hint="eastAsia"/>
        </w:rPr>
        <w:t>1</w:t>
      </w:r>
      <w:r w:rsidRPr="00F77857">
        <w:rPr>
          <w:rFonts w:hint="eastAsia"/>
        </w:rPr>
        <w:t>款</w:t>
      </w:r>
      <w:r w:rsidR="00396F2F" w:rsidRPr="00F77857">
        <w:rPr>
          <w:rFonts w:hint="eastAsia"/>
        </w:rPr>
        <w:t>(</w:t>
      </w:r>
      <w:r w:rsidRPr="00F77857">
        <w:rPr>
          <w:rFonts w:hint="eastAsia"/>
        </w:rPr>
        <w:t>联系《公约》第二条</w:t>
      </w:r>
      <w:r w:rsidRPr="00F77857">
        <w:rPr>
          <w:rFonts w:hint="eastAsia"/>
        </w:rPr>
        <w:t>(c)</w:t>
      </w:r>
      <w:r w:rsidRPr="00F77857">
        <w:rPr>
          <w:rFonts w:hint="eastAsia"/>
        </w:rPr>
        <w:t>和</w:t>
      </w:r>
      <w:r w:rsidRPr="00F77857">
        <w:rPr>
          <w:rFonts w:hint="eastAsia"/>
        </w:rPr>
        <w:t>(e)</w:t>
      </w:r>
      <w:r w:rsidRPr="00F77857">
        <w:rPr>
          <w:rFonts w:hint="eastAsia"/>
        </w:rPr>
        <w:t>项一并解读</w:t>
      </w:r>
      <w:r w:rsidR="00396F2F" w:rsidRPr="00F77857">
        <w:rPr>
          <w:rFonts w:hint="eastAsia"/>
        </w:rPr>
        <w:t>)</w:t>
      </w:r>
      <w:r w:rsidRPr="00F77857">
        <w:rPr>
          <w:rFonts w:hint="eastAsia"/>
        </w:rPr>
        <w:t>。关于这一点，委员会注意到缔约国的论点，即：尽管与战时暴力有关的案件很多，来文人的案件也很复杂，而且事件已经过去很长时间，但缔约国还是作出了一切可能的努力。然而，委员会还注意到，她于</w:t>
      </w:r>
      <w:r w:rsidRPr="00F77857">
        <w:rPr>
          <w:rFonts w:hint="eastAsia"/>
        </w:rPr>
        <w:t>1995</w:t>
      </w:r>
      <w:r w:rsidRPr="00F77857">
        <w:rPr>
          <w:rFonts w:hint="eastAsia"/>
        </w:rPr>
        <w:t>年向警方提出的首次申诉没有得到调查或登记，在来文人</w:t>
      </w:r>
      <w:r w:rsidRPr="00F77857">
        <w:rPr>
          <w:rFonts w:hint="eastAsia"/>
        </w:rPr>
        <w:t>2006</w:t>
      </w:r>
      <w:r w:rsidRPr="00F77857">
        <w:rPr>
          <w:rFonts w:hint="eastAsia"/>
        </w:rPr>
        <w:t>年提出申诉的</w:t>
      </w:r>
      <w:r w:rsidRPr="00F77857">
        <w:rPr>
          <w:rFonts w:hint="eastAsia"/>
        </w:rPr>
        <w:t>10</w:t>
      </w:r>
      <w:r w:rsidRPr="00F77857">
        <w:rPr>
          <w:rFonts w:hint="eastAsia"/>
        </w:rPr>
        <w:t>多年后，该案件仍未得到法院审理。在这方面，委员会提及关于妇女获得司法救助的第</w:t>
      </w:r>
      <w:r w:rsidRPr="00F77857">
        <w:rPr>
          <w:rFonts w:hint="eastAsia"/>
        </w:rPr>
        <w:t>33</w:t>
      </w:r>
      <w:r w:rsidRPr="00F77857">
        <w:rPr>
          <w:rFonts w:hint="eastAsia"/>
        </w:rPr>
        <w:t>号一般性建议</w:t>
      </w:r>
      <w:r w:rsidR="00396F2F" w:rsidRPr="00F77857">
        <w:rPr>
          <w:rFonts w:hint="eastAsia"/>
        </w:rPr>
        <w:t>(</w:t>
      </w:r>
      <w:r w:rsidRPr="00F77857">
        <w:rPr>
          <w:rFonts w:hint="eastAsia"/>
        </w:rPr>
        <w:t>2015</w:t>
      </w:r>
      <w:r w:rsidRPr="00F77857">
        <w:rPr>
          <w:rFonts w:hint="eastAsia"/>
        </w:rPr>
        <w:t>年</w:t>
      </w:r>
      <w:r w:rsidR="00396F2F" w:rsidRPr="00F77857">
        <w:rPr>
          <w:rFonts w:hint="eastAsia"/>
        </w:rPr>
        <w:t>)</w:t>
      </w:r>
      <w:r w:rsidR="00064995" w:rsidRPr="00F77857">
        <w:t xml:space="preserve"> </w:t>
      </w:r>
      <w:r w:rsidRPr="00F77857">
        <w:rPr>
          <w:rFonts w:hint="eastAsia"/>
        </w:rPr>
        <w:t>(</w:t>
      </w:r>
      <w:hyperlink r:id="rId18" w:history="1">
        <w:r w:rsidRPr="00F77857">
          <w:rPr>
            <w:rStyle w:val="af4"/>
            <w:rFonts w:hint="eastAsia"/>
          </w:rPr>
          <w:t>CEDAW/C/GC/33</w:t>
        </w:r>
      </w:hyperlink>
      <w:r w:rsidRPr="00F77857">
        <w:rPr>
          <w:rFonts w:hint="eastAsia"/>
        </w:rPr>
        <w:t>)</w:t>
      </w:r>
      <w:r w:rsidRPr="00F77857">
        <w:rPr>
          <w:rFonts w:hint="eastAsia"/>
        </w:rPr>
        <w:t>第</w:t>
      </w:r>
      <w:r w:rsidRPr="00F77857">
        <w:rPr>
          <w:rFonts w:hint="eastAsia"/>
        </w:rPr>
        <w:t>51</w:t>
      </w:r>
      <w:r w:rsidRPr="00F77857">
        <w:rPr>
          <w:rFonts w:hint="eastAsia"/>
        </w:rPr>
        <w:t>段，其中建议缔约国采取步骤，</w:t>
      </w:r>
      <w:r w:rsidRPr="00F77857">
        <w:t>采取措施保证妇女在申</w:t>
      </w:r>
      <w:r w:rsidRPr="00F77857">
        <w:rPr>
          <w:spacing w:val="-2"/>
        </w:rPr>
        <w:t>请保护令时不受不当延误，并保证及时公正地审讯所有触犯刑法的性别歧视案件，包括涉及暴力的案件</w:t>
      </w:r>
      <w:r w:rsidRPr="00F77857">
        <w:rPr>
          <w:rFonts w:hint="eastAsia"/>
          <w:spacing w:val="-2"/>
        </w:rPr>
        <w:t>。委员会还提到其第</w:t>
      </w:r>
      <w:r w:rsidRPr="00F77857">
        <w:rPr>
          <w:rFonts w:hint="eastAsia"/>
          <w:spacing w:val="-2"/>
        </w:rPr>
        <w:t>33</w:t>
      </w:r>
      <w:r w:rsidRPr="00F77857">
        <w:rPr>
          <w:rFonts w:hint="eastAsia"/>
          <w:spacing w:val="-2"/>
        </w:rPr>
        <w:t>号一般性建议第</w:t>
      </w:r>
      <w:r w:rsidRPr="00F77857">
        <w:rPr>
          <w:rFonts w:hint="eastAsia"/>
          <w:spacing w:val="-2"/>
        </w:rPr>
        <w:t>19</w:t>
      </w:r>
      <w:r w:rsidRPr="00F77857">
        <w:rPr>
          <w:rFonts w:hint="eastAsia"/>
          <w:spacing w:val="-2"/>
        </w:rPr>
        <w:t>段，其中建议缔约国</w:t>
      </w:r>
      <w:r w:rsidRPr="00F77857">
        <w:rPr>
          <w:spacing w:val="-2"/>
        </w:rPr>
        <w:t>确保补救措施适足、有效、从速归责、全面、与所受伤害严重程度相称</w:t>
      </w:r>
      <w:r w:rsidRPr="00F77857">
        <w:rPr>
          <w:rFonts w:hint="eastAsia"/>
          <w:spacing w:val="-2"/>
        </w:rPr>
        <w:t>。</w:t>
      </w:r>
      <w:r w:rsidRPr="00F77857">
        <w:rPr>
          <w:spacing w:val="-2"/>
        </w:rPr>
        <w:t>补救措施应酌情包括恢复原状</w:t>
      </w:r>
      <w:r w:rsidRPr="00F77857">
        <w:rPr>
          <w:spacing w:val="-2"/>
        </w:rPr>
        <w:t>(</w:t>
      </w:r>
      <w:r w:rsidRPr="00F77857">
        <w:rPr>
          <w:spacing w:val="-2"/>
        </w:rPr>
        <w:t>恢复原职</w:t>
      </w:r>
      <w:r w:rsidRPr="00F77857">
        <w:rPr>
          <w:spacing w:val="-2"/>
        </w:rPr>
        <w:t>)</w:t>
      </w:r>
      <w:r w:rsidRPr="00F77857">
        <w:rPr>
          <w:spacing w:val="-2"/>
        </w:rPr>
        <w:t>、补偿</w:t>
      </w:r>
      <w:r w:rsidRPr="00F77857">
        <w:rPr>
          <w:spacing w:val="-2"/>
        </w:rPr>
        <w:t>(</w:t>
      </w:r>
      <w:r w:rsidRPr="00F77857">
        <w:rPr>
          <w:spacing w:val="-2"/>
        </w:rPr>
        <w:t>以金钱、货物或服务的形式提供</w:t>
      </w:r>
      <w:r w:rsidRPr="00F77857">
        <w:rPr>
          <w:spacing w:val="-2"/>
        </w:rPr>
        <w:t>)</w:t>
      </w:r>
      <w:r w:rsidRPr="00F77857">
        <w:rPr>
          <w:spacing w:val="-2"/>
        </w:rPr>
        <w:t>及康复</w:t>
      </w:r>
      <w:r w:rsidRPr="00F77857">
        <w:rPr>
          <w:spacing w:val="-2"/>
        </w:rPr>
        <w:t>(</w:t>
      </w:r>
      <w:r w:rsidRPr="00F77857">
        <w:rPr>
          <w:spacing w:val="-2"/>
        </w:rPr>
        <w:t>医疗与心理治疗和其他社会服务</w:t>
      </w:r>
      <w:r w:rsidRPr="00F77857">
        <w:rPr>
          <w:spacing w:val="-2"/>
        </w:rPr>
        <w:t>)</w:t>
      </w:r>
      <w:r w:rsidRPr="00F77857">
        <w:rPr>
          <w:spacing w:val="-2"/>
        </w:rPr>
        <w:t>。民事赔偿补救措施和刑事制裁不应为互斥措施</w:t>
      </w:r>
      <w:r w:rsidRPr="00F77857">
        <w:rPr>
          <w:rFonts w:hint="eastAsia"/>
          <w:spacing w:val="-2"/>
        </w:rPr>
        <w:t>。</w:t>
      </w:r>
      <w:r w:rsidR="00BC33DC" w:rsidRPr="005D4F6E">
        <w:rPr>
          <w:rFonts w:hint="eastAsia"/>
          <w:spacing w:val="-2"/>
        </w:rPr>
        <w:t>委员会回顾其关于缔约国第六次定期报告的结论意见</w:t>
      </w:r>
      <w:r w:rsidR="00BC33DC" w:rsidRPr="005D4F6E">
        <w:rPr>
          <w:spacing w:val="-2"/>
        </w:rPr>
        <w:t>(CEDAW/C/BIH/CO/6)</w:t>
      </w:r>
      <w:r w:rsidR="00BC33DC" w:rsidRPr="005D4F6E">
        <w:rPr>
          <w:rFonts w:hint="eastAsia"/>
          <w:spacing w:val="-2"/>
        </w:rPr>
        <w:t>，其中</w:t>
      </w:r>
      <w:r w:rsidR="00ED157E" w:rsidRPr="005D4F6E">
        <w:rPr>
          <w:rFonts w:hint="eastAsia"/>
          <w:spacing w:val="-2"/>
        </w:rPr>
        <w:t>，委员会</w:t>
      </w:r>
      <w:r w:rsidR="00BC33DC" w:rsidRPr="005D4F6E">
        <w:rPr>
          <w:rFonts w:hint="eastAsia"/>
          <w:spacing w:val="-2"/>
        </w:rPr>
        <w:t>建议缔约国</w:t>
      </w:r>
      <w:r w:rsidR="00671D5F" w:rsidRPr="005D4F6E">
        <w:rPr>
          <w:rFonts w:hint="eastAsia"/>
          <w:spacing w:val="-2"/>
        </w:rPr>
        <w:t>提高妇女，特别是弱势妇女和战时性暴力受害者对《公约》赋予她们的</w:t>
      </w:r>
      <w:r w:rsidR="00671D5F" w:rsidRPr="005D4F6E">
        <w:rPr>
          <w:spacing w:val="-2"/>
        </w:rPr>
        <w:t xml:space="preserve"> </w:t>
      </w:r>
      <w:r w:rsidR="00671D5F" w:rsidRPr="005D4F6E">
        <w:rPr>
          <w:rFonts w:hint="eastAsia"/>
          <w:spacing w:val="-2"/>
        </w:rPr>
        <w:t>权利以及可利用的补救措施的认识</w:t>
      </w:r>
      <w:r w:rsidR="00BC33DC" w:rsidRPr="005D4F6E">
        <w:rPr>
          <w:spacing w:val="-2"/>
        </w:rPr>
        <w:t>(</w:t>
      </w:r>
      <w:r w:rsidR="00BC33DC" w:rsidRPr="005D4F6E">
        <w:rPr>
          <w:rFonts w:hint="eastAsia"/>
          <w:spacing w:val="-2"/>
        </w:rPr>
        <w:t>第</w:t>
      </w:r>
      <w:r w:rsidR="00BC33DC" w:rsidRPr="005D4F6E">
        <w:rPr>
          <w:spacing w:val="-2"/>
        </w:rPr>
        <w:t>14</w:t>
      </w:r>
      <w:r w:rsidR="00BC33DC" w:rsidRPr="005D4F6E">
        <w:rPr>
          <w:rFonts w:hint="eastAsia"/>
          <w:spacing w:val="-2"/>
        </w:rPr>
        <w:t>段</w:t>
      </w:r>
      <w:r w:rsidR="00BC33DC" w:rsidRPr="005D4F6E">
        <w:rPr>
          <w:spacing w:val="-2"/>
        </w:rPr>
        <w:t>)</w:t>
      </w:r>
      <w:r w:rsidR="00BC33DC" w:rsidRPr="005D4F6E">
        <w:rPr>
          <w:rFonts w:hint="eastAsia"/>
          <w:spacing w:val="-2"/>
        </w:rPr>
        <w:t>，并关切地注意到</w:t>
      </w:r>
      <w:r w:rsidR="00671D5F" w:rsidRPr="005D4F6E">
        <w:rPr>
          <w:rFonts w:hint="eastAsia"/>
          <w:spacing w:val="-2"/>
        </w:rPr>
        <w:t>战争罪，包括性犯罪的诉讼过程拖沓</w:t>
      </w:r>
      <w:r w:rsidR="00BC33DC" w:rsidRPr="005D4F6E">
        <w:rPr>
          <w:spacing w:val="-2"/>
        </w:rPr>
        <w:t>(</w:t>
      </w:r>
      <w:r w:rsidR="00BC33DC" w:rsidRPr="005D4F6E">
        <w:rPr>
          <w:rFonts w:hint="eastAsia"/>
          <w:spacing w:val="-2"/>
        </w:rPr>
        <w:t>第</w:t>
      </w:r>
      <w:r w:rsidR="00BC33DC" w:rsidRPr="005D4F6E">
        <w:rPr>
          <w:spacing w:val="-2"/>
        </w:rPr>
        <w:t>15</w:t>
      </w:r>
      <w:r w:rsidR="00BC33DC" w:rsidRPr="005D4F6E">
        <w:rPr>
          <w:rFonts w:hint="eastAsia"/>
          <w:spacing w:val="-2"/>
        </w:rPr>
        <w:t>段</w:t>
      </w:r>
      <w:r w:rsidR="00BC33DC" w:rsidRPr="005D4F6E">
        <w:rPr>
          <w:spacing w:val="-2"/>
        </w:rPr>
        <w:t>)</w:t>
      </w:r>
      <w:r w:rsidR="00BC33DC" w:rsidRPr="005D4F6E">
        <w:rPr>
          <w:rFonts w:hint="eastAsia"/>
          <w:spacing w:val="-2"/>
        </w:rPr>
        <w:t>，并敦促缔约国</w:t>
      </w:r>
      <w:r w:rsidR="00671D5F" w:rsidRPr="005D4F6E">
        <w:rPr>
          <w:rFonts w:hint="eastAsia"/>
          <w:spacing w:val="-2"/>
        </w:rPr>
        <w:t>加快起诉</w:t>
      </w:r>
      <w:r w:rsidR="00671D5F" w:rsidRPr="005D4F6E">
        <w:rPr>
          <w:spacing w:val="-2"/>
        </w:rPr>
        <w:t>1990</w:t>
      </w:r>
      <w:r w:rsidR="00671D5F" w:rsidRPr="005D4F6E">
        <w:rPr>
          <w:rFonts w:hint="eastAsia"/>
          <w:spacing w:val="-2"/>
        </w:rPr>
        <w:t>年代冲突期间的性暴力案件</w:t>
      </w:r>
      <w:r w:rsidR="00BC33DC" w:rsidRPr="005D4F6E">
        <w:rPr>
          <w:spacing w:val="-2"/>
        </w:rPr>
        <w:t>(</w:t>
      </w:r>
      <w:r w:rsidR="00BC33DC" w:rsidRPr="005D4F6E">
        <w:rPr>
          <w:rFonts w:hint="eastAsia"/>
          <w:spacing w:val="-2"/>
        </w:rPr>
        <w:t>第</w:t>
      </w:r>
      <w:r w:rsidR="00BC33DC" w:rsidRPr="005D4F6E">
        <w:rPr>
          <w:spacing w:val="-2"/>
        </w:rPr>
        <w:t>16</w:t>
      </w:r>
      <w:r w:rsidR="00BC33DC" w:rsidRPr="005D4F6E">
        <w:rPr>
          <w:rFonts w:hint="eastAsia"/>
          <w:spacing w:val="-2"/>
        </w:rPr>
        <w:t>段</w:t>
      </w:r>
      <w:r w:rsidR="00BC33DC" w:rsidRPr="005D4F6E">
        <w:rPr>
          <w:spacing w:val="-2"/>
        </w:rPr>
        <w:t>)</w:t>
      </w:r>
      <w:r w:rsidR="00BC33DC" w:rsidRPr="005D4F6E">
        <w:rPr>
          <w:rFonts w:hint="eastAsia"/>
          <w:spacing w:val="-2"/>
        </w:rPr>
        <w:t>。</w:t>
      </w:r>
    </w:p>
    <w:p w14:paraId="0DC8508F" w14:textId="1CA7A62F" w:rsidR="00AE4CFC" w:rsidRPr="00F77857" w:rsidRDefault="00AE4CFC" w:rsidP="00AE4CFC">
      <w:pPr>
        <w:pStyle w:val="SingleTxt"/>
      </w:pPr>
      <w:r w:rsidRPr="00F77857">
        <w:rPr>
          <w:rFonts w:hint="eastAsia"/>
        </w:rPr>
        <w:t>8</w:t>
      </w:r>
      <w:r w:rsidRPr="00F77857">
        <w:t>.6</w:t>
      </w:r>
      <w:r w:rsidR="00064995" w:rsidRPr="00F77857">
        <w:tab/>
      </w:r>
      <w:r w:rsidRPr="00F77857">
        <w:rPr>
          <w:rFonts w:hint="eastAsia"/>
        </w:rPr>
        <w:t>根据所掌握的事实，委员会认为，出现拖延，又缺乏有效和及时的调查，违反了与《公约》第一条</w:t>
      </w:r>
      <w:r w:rsidR="00396F2F" w:rsidRPr="00F77857">
        <w:rPr>
          <w:rFonts w:hint="eastAsia"/>
        </w:rPr>
        <w:t>(</w:t>
      </w:r>
      <w:r w:rsidRPr="00F77857">
        <w:rPr>
          <w:rFonts w:hint="eastAsia"/>
        </w:rPr>
        <w:t>联系第二条</w:t>
      </w:r>
      <w:r w:rsidRPr="00F77857">
        <w:rPr>
          <w:rFonts w:hint="eastAsia"/>
        </w:rPr>
        <w:t>(b)</w:t>
      </w:r>
      <w:r w:rsidRPr="00F77857">
        <w:rPr>
          <w:rFonts w:hint="eastAsia"/>
        </w:rPr>
        <w:t>至</w:t>
      </w:r>
      <w:r w:rsidRPr="00F77857">
        <w:rPr>
          <w:rFonts w:hint="eastAsia"/>
        </w:rPr>
        <w:t>(d)</w:t>
      </w:r>
      <w:r w:rsidRPr="00F77857">
        <w:rPr>
          <w:rFonts w:hint="eastAsia"/>
        </w:rPr>
        <w:t>和</w:t>
      </w:r>
      <w:r w:rsidRPr="00F77857">
        <w:rPr>
          <w:rFonts w:hint="eastAsia"/>
        </w:rPr>
        <w:t>(f)</w:t>
      </w:r>
      <w:r w:rsidRPr="00F77857">
        <w:rPr>
          <w:rFonts w:hint="eastAsia"/>
        </w:rPr>
        <w:t>项以及第三条一并解读</w:t>
      </w:r>
      <w:r w:rsidR="00396F2F" w:rsidRPr="00F77857">
        <w:rPr>
          <w:rFonts w:hint="eastAsia"/>
        </w:rPr>
        <w:t>)</w:t>
      </w:r>
      <w:r w:rsidRPr="00F77857">
        <w:rPr>
          <w:rFonts w:hint="eastAsia"/>
        </w:rPr>
        <w:t>。委员会还注意到，缔约国未能就来文人因此而遭受的伤害向她提供充分、有效和及时的赔偿和补救，违反了《公约》第十五条第</w:t>
      </w:r>
      <w:r w:rsidRPr="00F77857">
        <w:rPr>
          <w:rFonts w:hint="eastAsia"/>
        </w:rPr>
        <w:t>1</w:t>
      </w:r>
      <w:r w:rsidRPr="00F77857">
        <w:rPr>
          <w:rFonts w:hint="eastAsia"/>
        </w:rPr>
        <w:t>款</w:t>
      </w:r>
      <w:r w:rsidR="00396F2F" w:rsidRPr="00F77857">
        <w:rPr>
          <w:rFonts w:hint="eastAsia"/>
        </w:rPr>
        <w:t>(</w:t>
      </w:r>
      <w:r w:rsidRPr="00F77857">
        <w:rPr>
          <w:rFonts w:hint="eastAsia"/>
        </w:rPr>
        <w:t>联系第二条</w:t>
      </w:r>
      <w:r w:rsidRPr="00F77857">
        <w:rPr>
          <w:rFonts w:hint="eastAsia"/>
        </w:rPr>
        <w:t>(c)</w:t>
      </w:r>
      <w:r w:rsidRPr="00F77857">
        <w:rPr>
          <w:rFonts w:hint="eastAsia"/>
        </w:rPr>
        <w:t>和</w:t>
      </w:r>
      <w:r w:rsidRPr="00F77857">
        <w:rPr>
          <w:rFonts w:hint="eastAsia"/>
        </w:rPr>
        <w:t>(e)</w:t>
      </w:r>
      <w:r w:rsidRPr="00F77857">
        <w:rPr>
          <w:rFonts w:hint="eastAsia"/>
        </w:rPr>
        <w:t>项一并解读</w:t>
      </w:r>
      <w:r w:rsidR="00396F2F" w:rsidRPr="00F77857">
        <w:rPr>
          <w:rFonts w:hint="eastAsia"/>
        </w:rPr>
        <w:t>)</w:t>
      </w:r>
      <w:r w:rsidRPr="00F77857">
        <w:rPr>
          <w:rFonts w:hint="eastAsia"/>
        </w:rPr>
        <w:t>。</w:t>
      </w:r>
    </w:p>
    <w:p w14:paraId="58C737B8" w14:textId="6F25FD29" w:rsidR="00AE4CFC" w:rsidRPr="00F77857" w:rsidRDefault="00AE4CFC" w:rsidP="000E13B2">
      <w:pPr>
        <w:pStyle w:val="SingleTxt"/>
        <w:spacing w:after="120"/>
      </w:pPr>
      <w:r w:rsidRPr="00F77857">
        <w:rPr>
          <w:rFonts w:hint="eastAsia"/>
        </w:rPr>
        <w:t>8.</w:t>
      </w:r>
      <w:r w:rsidRPr="00F77857">
        <w:t>7</w:t>
      </w:r>
      <w:r w:rsidR="00064995" w:rsidRPr="00F77857">
        <w:tab/>
      </w:r>
      <w:r w:rsidRPr="00F77857">
        <w:rPr>
          <w:rFonts w:hint="eastAsia"/>
        </w:rPr>
        <w:t>来文人指称，缔约国没有承认她是武装冲突的平民受害者，也没有向她提供社会支持和福利，违反了《公约》第一条</w:t>
      </w:r>
      <w:r w:rsidR="00396F2F" w:rsidRPr="00F77857">
        <w:rPr>
          <w:rFonts w:hint="eastAsia"/>
        </w:rPr>
        <w:t>(</w:t>
      </w:r>
      <w:r w:rsidRPr="00F77857">
        <w:rPr>
          <w:rFonts w:hint="eastAsia"/>
        </w:rPr>
        <w:t>联系第二条</w:t>
      </w:r>
      <w:r w:rsidRPr="00F77857">
        <w:rPr>
          <w:rFonts w:hint="eastAsia"/>
        </w:rPr>
        <w:t>(a)</w:t>
      </w:r>
      <w:r w:rsidRPr="00F77857">
        <w:rPr>
          <w:rFonts w:hint="eastAsia"/>
        </w:rPr>
        <w:t>和</w:t>
      </w:r>
      <w:r w:rsidRPr="00F77857">
        <w:rPr>
          <w:rFonts w:hint="eastAsia"/>
        </w:rPr>
        <w:t>(c)</w:t>
      </w:r>
      <w:r w:rsidRPr="00F77857">
        <w:rPr>
          <w:rFonts w:hint="eastAsia"/>
        </w:rPr>
        <w:t>至</w:t>
      </w:r>
      <w:r w:rsidRPr="00F77857">
        <w:rPr>
          <w:rFonts w:hint="eastAsia"/>
        </w:rPr>
        <w:t>(f)</w:t>
      </w:r>
      <w:r w:rsidRPr="00F77857">
        <w:rPr>
          <w:rFonts w:hint="eastAsia"/>
        </w:rPr>
        <w:t>项、第三条、第十二条和第十三条</w:t>
      </w:r>
      <w:r w:rsidRPr="00F77857">
        <w:rPr>
          <w:rFonts w:hint="eastAsia"/>
        </w:rPr>
        <w:t>(a)</w:t>
      </w:r>
      <w:r w:rsidRPr="00F77857">
        <w:rPr>
          <w:rFonts w:hint="eastAsia"/>
        </w:rPr>
        <w:t>和</w:t>
      </w:r>
      <w:r w:rsidRPr="00F77857">
        <w:rPr>
          <w:rFonts w:hint="eastAsia"/>
        </w:rPr>
        <w:t>(b)</w:t>
      </w:r>
      <w:r w:rsidRPr="00F77857">
        <w:rPr>
          <w:rFonts w:hint="eastAsia"/>
        </w:rPr>
        <w:t>项一并解读</w:t>
      </w:r>
      <w:r w:rsidR="00396F2F" w:rsidRPr="00F77857">
        <w:rPr>
          <w:rFonts w:hint="eastAsia"/>
        </w:rPr>
        <w:t>)</w:t>
      </w:r>
      <w:r w:rsidRPr="00F77857">
        <w:rPr>
          <w:rFonts w:hint="eastAsia"/>
        </w:rPr>
        <w:t>；委员会就此回顾其关于缔约国第六次定期报告的结论性意见</w:t>
      </w:r>
      <w:r w:rsidRPr="00F77857">
        <w:rPr>
          <w:rFonts w:hint="eastAsia"/>
        </w:rPr>
        <w:t>(</w:t>
      </w:r>
      <w:hyperlink r:id="rId19" w:history="1">
        <w:r w:rsidRPr="00F77857">
          <w:rPr>
            <w:rStyle w:val="af4"/>
            <w:rFonts w:hint="eastAsia"/>
          </w:rPr>
          <w:t>CEDAW/C/BIH/CO/6</w:t>
        </w:r>
      </w:hyperlink>
      <w:r w:rsidRPr="00F77857">
        <w:rPr>
          <w:rFonts w:hint="eastAsia"/>
        </w:rPr>
        <w:t>)</w:t>
      </w:r>
      <w:r w:rsidRPr="00F77857">
        <w:rPr>
          <w:rFonts w:hint="eastAsia"/>
        </w:rPr>
        <w:t>。</w:t>
      </w:r>
      <w:r w:rsidR="00814596" w:rsidRPr="005D4F6E">
        <w:rPr>
          <w:rFonts w:hint="eastAsia"/>
        </w:rPr>
        <w:t>委员会在其中关切地注意到，向战争罪受害者和证人提供的支持和援助有限，受害者</w:t>
      </w:r>
      <w:r w:rsidR="00485F57" w:rsidRPr="005D4F6E">
        <w:rPr>
          <w:rFonts w:hint="eastAsia"/>
        </w:rPr>
        <w:t>得不到</w:t>
      </w:r>
      <w:r w:rsidR="00814596" w:rsidRPr="005D4F6E">
        <w:rPr>
          <w:rFonts w:hint="eastAsia"/>
        </w:rPr>
        <w:t>赔偿</w:t>
      </w:r>
      <w:r w:rsidR="00814596" w:rsidRPr="005D4F6E">
        <w:t>(</w:t>
      </w:r>
      <w:r w:rsidR="00814596" w:rsidRPr="005D4F6E">
        <w:rPr>
          <w:rFonts w:hint="eastAsia"/>
        </w:rPr>
        <w:t>第</w:t>
      </w:r>
      <w:r w:rsidR="00814596" w:rsidRPr="005D4F6E">
        <w:t>15</w:t>
      </w:r>
      <w:r w:rsidR="00814596" w:rsidRPr="005D4F6E">
        <w:rPr>
          <w:rFonts w:hint="eastAsia"/>
        </w:rPr>
        <w:t>段</w:t>
      </w:r>
      <w:r w:rsidR="00814596" w:rsidRPr="005D4F6E">
        <w:t>)</w:t>
      </w:r>
      <w:r w:rsidR="00814596" w:rsidRPr="005D4F6E">
        <w:rPr>
          <w:rFonts w:hint="eastAsia"/>
        </w:rPr>
        <w:t>，并建议缔约国设立基金，</w:t>
      </w:r>
      <w:r w:rsidR="000E13B2" w:rsidRPr="005D4F6E">
        <w:rPr>
          <w:rFonts w:hint="eastAsia"/>
        </w:rPr>
        <w:t>向战争罪的女性受害者提供赔偿和其他形式的补偿</w:t>
      </w:r>
      <w:r w:rsidR="00814596" w:rsidRPr="005D4F6E">
        <w:t>(</w:t>
      </w:r>
      <w:r w:rsidR="00814596" w:rsidRPr="005D4F6E">
        <w:rPr>
          <w:rFonts w:hint="eastAsia"/>
        </w:rPr>
        <w:t>第</w:t>
      </w:r>
      <w:r w:rsidR="00814596" w:rsidRPr="005D4F6E">
        <w:t>16</w:t>
      </w:r>
      <w:r w:rsidR="00814596" w:rsidRPr="005D4F6E">
        <w:rPr>
          <w:rFonts w:hint="eastAsia"/>
        </w:rPr>
        <w:t>段</w:t>
      </w:r>
      <w:r w:rsidR="00814596" w:rsidRPr="005D4F6E">
        <w:t>)</w:t>
      </w:r>
      <w:r w:rsidR="00814596" w:rsidRPr="005D4F6E">
        <w:rPr>
          <w:rFonts w:hint="eastAsia"/>
        </w:rPr>
        <w:t>。在这方面，委员会还提到禁止酷刑委员会关于缔约国第六次定期报告的结论性意见</w:t>
      </w:r>
      <w:r w:rsidR="00814596" w:rsidRPr="005D4F6E">
        <w:t>(CAT/C/BIH/CO/6)</w:t>
      </w:r>
      <w:r w:rsidR="00BE1FC5" w:rsidRPr="005D4F6E">
        <w:rPr>
          <w:rFonts w:hint="eastAsia"/>
        </w:rPr>
        <w:t>；</w:t>
      </w:r>
      <w:r w:rsidRPr="00F77857">
        <w:rPr>
          <w:rFonts w:hint="eastAsia"/>
        </w:rPr>
        <w:t>委员会在其中对于通过相关立法和政策的长期拖延感到严重关切，并</w:t>
      </w:r>
      <w:r w:rsidRPr="00F77857">
        <w:t>感到遗憾的是，由于缺乏国家赔偿机制，战争罪受害者，特别是战时性暴力行为幸存者不得不在政治实体一级经历复杂而漫长的诉讼程序，以获得有限的援助，包括社会福利</w:t>
      </w:r>
      <w:r w:rsidRPr="00F77857">
        <w:rPr>
          <w:rFonts w:hint="eastAsia"/>
        </w:rPr>
        <w:t>(</w:t>
      </w:r>
      <w:r w:rsidRPr="00F77857">
        <w:rPr>
          <w:rFonts w:hint="eastAsia"/>
        </w:rPr>
        <w:t>第</w:t>
      </w:r>
      <w:r w:rsidRPr="00F77857">
        <w:rPr>
          <w:rFonts w:hint="eastAsia"/>
        </w:rPr>
        <w:t>18</w:t>
      </w:r>
      <w:r w:rsidRPr="00F77857">
        <w:rPr>
          <w:rFonts w:hint="eastAsia"/>
        </w:rPr>
        <w:t>段</w:t>
      </w:r>
      <w:r w:rsidRPr="00F77857">
        <w:rPr>
          <w:rFonts w:hint="eastAsia"/>
        </w:rPr>
        <w:t>)</w:t>
      </w:r>
      <w:r w:rsidRPr="00F77857">
        <w:rPr>
          <w:rFonts w:hint="eastAsia"/>
        </w:rPr>
        <w:t>。</w:t>
      </w:r>
      <w:r w:rsidR="00BE1FC5" w:rsidRPr="005D4F6E">
        <w:rPr>
          <w:rFonts w:hint="eastAsia"/>
        </w:rPr>
        <w:t>禁止酷刑</w:t>
      </w:r>
      <w:r w:rsidRPr="00F77857">
        <w:rPr>
          <w:rFonts w:hint="eastAsia"/>
        </w:rPr>
        <w:t>委员会还回顾指出，缔约国有义务在程序上和实质上为酷刑受害者提供补救。</w:t>
      </w:r>
      <w:r w:rsidRPr="00F77857">
        <w:rPr>
          <w:vertAlign w:val="superscript"/>
        </w:rPr>
        <w:footnoteReference w:id="29"/>
      </w:r>
      <w:r w:rsidR="00064995" w:rsidRPr="00F77857">
        <w:rPr>
          <w:rFonts w:hint="eastAsia"/>
        </w:rPr>
        <w:t xml:space="preserve"> </w:t>
      </w:r>
      <w:r w:rsidRPr="00F77857">
        <w:rPr>
          <w:rFonts w:hint="eastAsia"/>
        </w:rPr>
        <w:t>为履行其程序性义务，缔约国应颁布立法，建立申诉机制，并确保这种机制和机构是有效的，所有受害者都能加以利用。</w:t>
      </w:r>
      <w:r w:rsidRPr="00F77857">
        <w:rPr>
          <w:vertAlign w:val="superscript"/>
        </w:rPr>
        <w:footnoteReference w:id="30"/>
      </w:r>
      <w:r w:rsidRPr="00F77857">
        <w:t xml:space="preserve"> </w:t>
      </w:r>
      <w:r w:rsidR="005420D1" w:rsidRPr="005D4F6E">
        <w:rPr>
          <w:rFonts w:hint="eastAsia"/>
        </w:rPr>
        <w:t>禁止酷刑</w:t>
      </w:r>
      <w:r w:rsidRPr="00F77857">
        <w:rPr>
          <w:rFonts w:hint="eastAsia"/>
        </w:rPr>
        <w:t>委员会回顾指出，由于酷刑影响具有持续性，所以，不应适用时效法，因为受害者应得的救济、补偿和恢复原状会因此而被剥夺。</w:t>
      </w:r>
      <w:r w:rsidRPr="00F77857">
        <w:rPr>
          <w:vertAlign w:val="superscript"/>
        </w:rPr>
        <w:footnoteReference w:id="31"/>
      </w:r>
      <w:r w:rsidR="00064995" w:rsidRPr="00F77857">
        <w:rPr>
          <w:rFonts w:hint="eastAsia"/>
        </w:rPr>
        <w:t xml:space="preserve"> </w:t>
      </w:r>
      <w:r w:rsidR="005420D1" w:rsidRPr="005D4F6E">
        <w:rPr>
          <w:rFonts w:hint="eastAsia"/>
        </w:rPr>
        <w:t>禁止酷刑</w:t>
      </w:r>
      <w:r w:rsidRPr="00F77857">
        <w:rPr>
          <w:rFonts w:hint="eastAsia"/>
        </w:rPr>
        <w:t>委员会敦促缔约国采取一切必要措施，使酷刑和虐待受害者，包括战时性暴力行为受害者能够行使其获得补救的权利</w:t>
      </w:r>
      <w:r w:rsidRPr="00F77857">
        <w:rPr>
          <w:rFonts w:hint="eastAsia"/>
        </w:rPr>
        <w:t>(</w:t>
      </w:r>
      <w:r w:rsidR="005420D1" w:rsidRPr="005D4F6E">
        <w:rPr>
          <w:rFonts w:hint="eastAsia"/>
        </w:rPr>
        <w:t>同上，</w:t>
      </w:r>
      <w:r w:rsidRPr="00F77857">
        <w:rPr>
          <w:rFonts w:hint="eastAsia"/>
        </w:rPr>
        <w:t>第</w:t>
      </w:r>
      <w:r w:rsidRPr="00F77857">
        <w:rPr>
          <w:rFonts w:hint="eastAsia"/>
        </w:rPr>
        <w:t>19</w:t>
      </w:r>
      <w:r w:rsidRPr="00F77857">
        <w:rPr>
          <w:rFonts w:hint="eastAsia"/>
        </w:rPr>
        <w:t>段</w:t>
      </w:r>
      <w:r w:rsidRPr="00F77857">
        <w:rPr>
          <w:rFonts w:hint="eastAsia"/>
        </w:rPr>
        <w:t>)</w:t>
      </w:r>
      <w:r w:rsidRPr="00F77857">
        <w:rPr>
          <w:rFonts w:hint="eastAsia"/>
        </w:rPr>
        <w:t>。</w:t>
      </w:r>
      <w:r w:rsidR="005420D1" w:rsidRPr="005D4F6E">
        <w:rPr>
          <w:rFonts w:hint="eastAsia"/>
        </w:rPr>
        <w:t>消除对妇女歧视</w:t>
      </w:r>
      <w:r w:rsidRPr="00F77857">
        <w:rPr>
          <w:rFonts w:hint="eastAsia"/>
        </w:rPr>
        <w:t>委员会认为，补救措施，包括归还、补偿和恢复原状，应涵盖受害者所遭受的所有伤害，以及保证侵权行为不再发生的措施，并始终铭记每个案件的相关情况。</w:t>
      </w:r>
    </w:p>
    <w:p w14:paraId="6DB16967" w14:textId="2B924146" w:rsidR="00AE4CFC" w:rsidRPr="00F77857" w:rsidRDefault="00AE4CFC" w:rsidP="00064995">
      <w:pPr>
        <w:pStyle w:val="SingleTxt"/>
        <w:spacing w:after="120"/>
      </w:pPr>
      <w:r w:rsidRPr="00F77857">
        <w:t>8.8</w:t>
      </w:r>
      <w:r w:rsidRPr="00F77857">
        <w:tab/>
      </w:r>
      <w:r w:rsidRPr="00F77857">
        <w:rPr>
          <w:rFonts w:hint="eastAsia"/>
        </w:rPr>
        <w:t>在本案中，委员会注意到，来文人获得补救的请求已经逾期。委员会注意到，虽然来文人于</w:t>
      </w:r>
      <w:r w:rsidRPr="00F77857">
        <w:rPr>
          <w:rFonts w:hint="eastAsia"/>
        </w:rPr>
        <w:t>2019</w:t>
      </w:r>
      <w:r w:rsidRPr="00F77857">
        <w:rPr>
          <w:rFonts w:hint="eastAsia"/>
        </w:rPr>
        <w:t>年</w:t>
      </w:r>
      <w:r w:rsidRPr="00F77857">
        <w:rPr>
          <w:rFonts w:hint="eastAsia"/>
        </w:rPr>
        <w:t>2</w:t>
      </w:r>
      <w:r w:rsidRPr="00F77857">
        <w:rPr>
          <w:rFonts w:hint="eastAsia"/>
        </w:rPr>
        <w:t>月根据新的《塞族共和国保护酷刑受害者法》获得性暴力受害者身份和每月</w:t>
      </w:r>
      <w:r w:rsidRPr="00F77857">
        <w:rPr>
          <w:rFonts w:hint="eastAsia"/>
        </w:rPr>
        <w:t>130</w:t>
      </w:r>
      <w:r w:rsidRPr="00F77857">
        <w:rPr>
          <w:rFonts w:hint="eastAsia"/>
        </w:rPr>
        <w:t>马尔卡</w:t>
      </w:r>
      <w:r w:rsidRPr="00F77857">
        <w:rPr>
          <w:rFonts w:hint="eastAsia"/>
        </w:rPr>
        <w:t>(66.47</w:t>
      </w:r>
      <w:r w:rsidRPr="00F77857">
        <w:rPr>
          <w:rFonts w:hint="eastAsia"/>
        </w:rPr>
        <w:t>欧元</w:t>
      </w:r>
      <w:r w:rsidRPr="00F77857">
        <w:rPr>
          <w:rFonts w:hint="eastAsia"/>
        </w:rPr>
        <w:t>)</w:t>
      </w:r>
      <w:r w:rsidRPr="00F77857">
        <w:rPr>
          <w:rFonts w:hint="eastAsia"/>
        </w:rPr>
        <w:t>伤残抚恤金，但缔约国仍然没有及时承认她的受害者身份，而且抚恤金的数额与来文人所受伤害不相称，其中包括严</w:t>
      </w:r>
      <w:r w:rsidRPr="00F77857">
        <w:rPr>
          <w:rFonts w:hint="eastAsia"/>
          <w:spacing w:val="-2"/>
        </w:rPr>
        <w:t>重的身体伤害，包括对其性健康和生殖健康及权利的影响，以及心理伤害和实质性损失和损害。此外，委员会注意到缔约国辩称，可以根据刑事诉讼程序修正案提供适当赔偿，但来文人无法受益于《刑法》这一条款的适用，因为尽管她一再提出请求，但与她案件有关的刑事指控尚未在法院得到审查。鉴于来文人所受性别暴力的严重性，以及她获得归还、补偿和恢复原状的权利，并鉴于尽量充分执行她的权利已绝无可能，委员会得</w:t>
      </w:r>
      <w:r w:rsidRPr="00F77857">
        <w:rPr>
          <w:rFonts w:hint="eastAsia"/>
        </w:rPr>
        <w:t>出结论认为，缔约国违反了《公约》第一条</w:t>
      </w:r>
      <w:r w:rsidR="00396F2F" w:rsidRPr="00F77857">
        <w:rPr>
          <w:rFonts w:hint="eastAsia"/>
        </w:rPr>
        <w:t>(</w:t>
      </w:r>
      <w:r w:rsidRPr="00F77857">
        <w:rPr>
          <w:rFonts w:hint="eastAsia"/>
        </w:rPr>
        <w:t>联系第二条</w:t>
      </w:r>
      <w:r w:rsidRPr="00F77857">
        <w:rPr>
          <w:rFonts w:hint="eastAsia"/>
        </w:rPr>
        <w:t>(a)</w:t>
      </w:r>
      <w:r w:rsidRPr="00F77857">
        <w:rPr>
          <w:rFonts w:hint="eastAsia"/>
        </w:rPr>
        <w:t>和</w:t>
      </w:r>
      <w:r w:rsidRPr="00F77857">
        <w:rPr>
          <w:rFonts w:hint="eastAsia"/>
        </w:rPr>
        <w:t>(c)</w:t>
      </w:r>
      <w:r w:rsidRPr="00F77857">
        <w:rPr>
          <w:rFonts w:hint="eastAsia"/>
        </w:rPr>
        <w:t>至</w:t>
      </w:r>
      <w:r w:rsidRPr="00F77857">
        <w:rPr>
          <w:rFonts w:hint="eastAsia"/>
        </w:rPr>
        <w:t>(f)</w:t>
      </w:r>
      <w:r w:rsidRPr="00F77857">
        <w:rPr>
          <w:rFonts w:hint="eastAsia"/>
        </w:rPr>
        <w:t>项、第三条、第十二条和第十三条</w:t>
      </w:r>
      <w:r w:rsidRPr="00F77857">
        <w:rPr>
          <w:rFonts w:hint="eastAsia"/>
        </w:rPr>
        <w:t>(a)</w:t>
      </w:r>
      <w:r w:rsidRPr="00F77857">
        <w:rPr>
          <w:rFonts w:hint="eastAsia"/>
        </w:rPr>
        <w:t>和</w:t>
      </w:r>
      <w:r w:rsidRPr="00F77857">
        <w:rPr>
          <w:rFonts w:hint="eastAsia"/>
        </w:rPr>
        <w:t>(b)</w:t>
      </w:r>
      <w:r w:rsidRPr="00F77857">
        <w:rPr>
          <w:rFonts w:hint="eastAsia"/>
        </w:rPr>
        <w:t>项一并解读</w:t>
      </w:r>
      <w:r w:rsidR="00396F2F" w:rsidRPr="00F77857">
        <w:rPr>
          <w:rFonts w:hint="eastAsia"/>
        </w:rPr>
        <w:t>)</w:t>
      </w:r>
      <w:r w:rsidRPr="00F77857">
        <w:rPr>
          <w:rFonts w:hint="eastAsia"/>
        </w:rPr>
        <w:t>规定的义务。</w:t>
      </w:r>
    </w:p>
    <w:p w14:paraId="4A259345" w14:textId="32B135B0" w:rsidR="00AE4CFC" w:rsidRPr="00F77857" w:rsidRDefault="00AE4CFC" w:rsidP="00064995">
      <w:pPr>
        <w:pStyle w:val="SingleTxt"/>
        <w:spacing w:after="120"/>
      </w:pPr>
      <w:r w:rsidRPr="005D4F6E">
        <w:t>9.</w:t>
      </w:r>
      <w:r w:rsidRPr="005D4F6E">
        <w:tab/>
      </w:r>
      <w:r w:rsidR="00F03420" w:rsidRPr="005D4F6E">
        <w:rPr>
          <w:rFonts w:hint="eastAsia"/>
        </w:rPr>
        <w:t>委员会</w:t>
      </w:r>
      <w:r w:rsidRPr="005D4F6E">
        <w:rPr>
          <w:rFonts w:hint="eastAsia"/>
        </w:rPr>
        <w:t>根据《公约任择议定书》第</w:t>
      </w:r>
      <w:r w:rsidRPr="005D4F6E">
        <w:t>7</w:t>
      </w:r>
      <w:r w:rsidRPr="005D4F6E">
        <w:rPr>
          <w:rFonts w:hint="eastAsia"/>
        </w:rPr>
        <w:t>条第</w:t>
      </w:r>
      <w:r w:rsidRPr="005D4F6E">
        <w:t>3</w:t>
      </w:r>
      <w:r w:rsidRPr="005D4F6E">
        <w:rPr>
          <w:rFonts w:hint="eastAsia"/>
        </w:rPr>
        <w:t>款</w:t>
      </w:r>
      <w:r w:rsidR="006577AB" w:rsidRPr="005D4F6E">
        <w:rPr>
          <w:rFonts w:hint="eastAsia"/>
        </w:rPr>
        <w:t>，并鉴于</w:t>
      </w:r>
      <w:r w:rsidRPr="005D4F6E">
        <w:rPr>
          <w:rFonts w:hint="eastAsia"/>
        </w:rPr>
        <w:t>上述考虑，认为缔约国未能履行其义务，</w:t>
      </w:r>
      <w:r w:rsidR="006577AB" w:rsidRPr="005D4F6E">
        <w:rPr>
          <w:rFonts w:hint="eastAsia"/>
        </w:rPr>
        <w:t>从而</w:t>
      </w:r>
      <w:r w:rsidRPr="005D4F6E">
        <w:rPr>
          <w:rFonts w:hint="eastAsia"/>
        </w:rPr>
        <w:t>侵犯了《公约》第二条</w:t>
      </w:r>
      <w:r w:rsidRPr="005D4F6E">
        <w:t>(a)</w:t>
      </w:r>
      <w:r w:rsidRPr="005D4F6E">
        <w:rPr>
          <w:rFonts w:hint="eastAsia"/>
        </w:rPr>
        <w:t>至</w:t>
      </w:r>
      <w:r w:rsidRPr="005D4F6E">
        <w:t>(f)</w:t>
      </w:r>
      <w:r w:rsidRPr="005D4F6E">
        <w:rPr>
          <w:rFonts w:hint="eastAsia"/>
        </w:rPr>
        <w:t>项、</w:t>
      </w:r>
      <w:r w:rsidR="006577AB" w:rsidRPr="005D4F6E">
        <w:rPr>
          <w:rFonts w:hint="eastAsia"/>
        </w:rPr>
        <w:t>第三条、</w:t>
      </w:r>
      <w:r w:rsidRPr="005D4F6E">
        <w:rPr>
          <w:rFonts w:hint="eastAsia"/>
        </w:rPr>
        <w:t>第十二条、第十三条</w:t>
      </w:r>
      <w:r w:rsidR="00396F2F" w:rsidRPr="005D4F6E">
        <w:t>(</w:t>
      </w:r>
      <w:r w:rsidRPr="005D4F6E">
        <w:t>a</w:t>
      </w:r>
      <w:r w:rsidR="00396F2F" w:rsidRPr="005D4F6E">
        <w:t>)</w:t>
      </w:r>
      <w:r w:rsidRPr="005D4F6E">
        <w:rPr>
          <w:rFonts w:hint="eastAsia"/>
        </w:rPr>
        <w:t>和</w:t>
      </w:r>
      <w:r w:rsidR="00396F2F" w:rsidRPr="005D4F6E">
        <w:t>(</w:t>
      </w:r>
      <w:r w:rsidRPr="005D4F6E">
        <w:t>b</w:t>
      </w:r>
      <w:r w:rsidR="00396F2F" w:rsidRPr="005D4F6E">
        <w:t>)</w:t>
      </w:r>
      <w:r w:rsidRPr="005D4F6E">
        <w:rPr>
          <w:rFonts w:hint="eastAsia"/>
        </w:rPr>
        <w:t>项和第十五条第</w:t>
      </w:r>
      <w:r w:rsidRPr="005D4F6E">
        <w:t>1</w:t>
      </w:r>
      <w:r w:rsidRPr="005D4F6E">
        <w:rPr>
          <w:rFonts w:hint="eastAsia"/>
        </w:rPr>
        <w:t>款</w:t>
      </w:r>
      <w:r w:rsidR="00396F2F" w:rsidRPr="005D4F6E">
        <w:t>(</w:t>
      </w:r>
      <w:r w:rsidRPr="005D4F6E">
        <w:rPr>
          <w:rFonts w:hint="eastAsia"/>
        </w:rPr>
        <w:t>联系《公约》第一条一并解读</w:t>
      </w:r>
      <w:r w:rsidR="00396F2F" w:rsidRPr="005D4F6E">
        <w:t>)</w:t>
      </w:r>
      <w:r w:rsidR="006577AB" w:rsidRPr="005D4F6E">
        <w:rPr>
          <w:rFonts w:hint="eastAsia"/>
        </w:rPr>
        <w:t>赋予来文人</w:t>
      </w:r>
      <w:r w:rsidRPr="005D4F6E">
        <w:rPr>
          <w:rFonts w:hint="eastAsia"/>
        </w:rPr>
        <w:t>的权利。</w:t>
      </w:r>
    </w:p>
    <w:p w14:paraId="1E8FABD7" w14:textId="77777777" w:rsidR="00AE4CFC" w:rsidRPr="00F77857" w:rsidRDefault="00AE4CFC" w:rsidP="00064995">
      <w:pPr>
        <w:pStyle w:val="SingleTxt"/>
        <w:spacing w:after="120"/>
      </w:pPr>
      <w:r w:rsidRPr="00F77857">
        <w:t>10.</w:t>
      </w:r>
      <w:r w:rsidRPr="00F77857">
        <w:tab/>
      </w:r>
      <w:r w:rsidRPr="00F77857">
        <w:rPr>
          <w:rFonts w:hint="eastAsia"/>
        </w:rPr>
        <w:t>委员会向缔约国提出了下列建议：</w:t>
      </w:r>
    </w:p>
    <w:p w14:paraId="4B0C5C10" w14:textId="086035FA" w:rsidR="00064995" w:rsidRPr="00F77857" w:rsidRDefault="00AE4CFC" w:rsidP="00064995">
      <w:pPr>
        <w:pStyle w:val="SingleTxt"/>
        <w:spacing w:after="120"/>
      </w:pPr>
      <w:r w:rsidRPr="00F77857">
        <w:tab/>
        <w:t>(a)</w:t>
      </w:r>
      <w:r w:rsidR="00064995" w:rsidRPr="00F77857">
        <w:tab/>
      </w:r>
      <w:r w:rsidRPr="00F77857">
        <w:rPr>
          <w:rFonts w:hint="eastAsia"/>
        </w:rPr>
        <w:t>关于来文人：</w:t>
      </w:r>
    </w:p>
    <w:p w14:paraId="4AFB20F2" w14:textId="2CFB26D6" w:rsidR="00AE4CFC" w:rsidRPr="00F77857" w:rsidRDefault="00064995" w:rsidP="00064995">
      <w:pPr>
        <w:pStyle w:val="SingleTxt"/>
        <w:spacing w:after="120"/>
        <w:ind w:left="1684"/>
      </w:pPr>
      <w:r w:rsidRPr="00F77857">
        <w:rPr>
          <w:rFonts w:ascii="宋体" w:hAnsi="宋体" w:hint="eastAsia"/>
        </w:rPr>
        <w:t>㈠</w:t>
      </w:r>
      <w:r w:rsidRPr="00F77857">
        <w:rPr>
          <w:rFonts w:ascii="宋体" w:hAnsi="宋体"/>
        </w:rPr>
        <w:tab/>
      </w:r>
      <w:r w:rsidR="00AE4CFC" w:rsidRPr="00F77857">
        <w:rPr>
          <w:rFonts w:hint="eastAsia"/>
        </w:rPr>
        <w:t>立即采取有效措施，确保迅速、公正和有效地调查来文人的案件，起诉被告人，如果认定有罪，则根据其行为的严重性判处相应的刑罚；</w:t>
      </w:r>
    </w:p>
    <w:p w14:paraId="1F2BC912" w14:textId="03C6F424" w:rsidR="00AE4CFC" w:rsidRPr="00F77857" w:rsidRDefault="00064995" w:rsidP="00064995">
      <w:pPr>
        <w:pStyle w:val="SingleTxt"/>
        <w:spacing w:after="120"/>
        <w:ind w:left="1684"/>
      </w:pPr>
      <w:r w:rsidRPr="00F77857">
        <w:rPr>
          <w:rFonts w:ascii="宋体" w:hAnsi="宋体" w:hint="eastAsia"/>
        </w:rPr>
        <w:t>㈡</w:t>
      </w:r>
      <w:r w:rsidRPr="00F77857">
        <w:rPr>
          <w:rFonts w:ascii="宋体" w:hAnsi="宋体"/>
        </w:rPr>
        <w:tab/>
      </w:r>
      <w:r w:rsidR="00AE4CFC" w:rsidRPr="00F77857">
        <w:rPr>
          <w:rFonts w:hint="eastAsia"/>
        </w:rPr>
        <w:t>根据委员会第</w:t>
      </w:r>
      <w:r w:rsidR="00AE4CFC" w:rsidRPr="00F77857">
        <w:rPr>
          <w:rFonts w:hint="eastAsia"/>
        </w:rPr>
        <w:t>33</w:t>
      </w:r>
      <w:r w:rsidR="00AE4CFC" w:rsidRPr="00F77857">
        <w:rPr>
          <w:rFonts w:hint="eastAsia"/>
        </w:rPr>
        <w:t>号一般性建议提供的指导，确保及时向来文人充分介绍检察院调查的进展情况、结果和任何即将进行的审判；</w:t>
      </w:r>
    </w:p>
    <w:p w14:paraId="6DCD7341" w14:textId="3B84D561" w:rsidR="00AE4CFC" w:rsidRPr="00F77857" w:rsidRDefault="00064995" w:rsidP="00064995">
      <w:pPr>
        <w:pStyle w:val="SingleTxt"/>
        <w:spacing w:after="120"/>
        <w:ind w:left="1684"/>
      </w:pPr>
      <w:r w:rsidRPr="00F77857">
        <w:rPr>
          <w:rFonts w:ascii="宋体" w:hAnsi="宋体" w:hint="eastAsia"/>
        </w:rPr>
        <w:t>㈢</w:t>
      </w:r>
      <w:r w:rsidRPr="00F77857">
        <w:rPr>
          <w:rFonts w:ascii="宋体" w:hAnsi="宋体"/>
        </w:rPr>
        <w:tab/>
      </w:r>
      <w:r w:rsidR="00AE4CFC" w:rsidRPr="00F77857">
        <w:rPr>
          <w:rFonts w:hint="eastAsia"/>
        </w:rPr>
        <w:t>确保来文人获得充分的赔偿，包括物质和精神损失，以补偿她所遭受的伤害，并获得恢复、康复和满足，包括恢复她的尊严和名誉，其中包括与她所遭受的身体、心理和物质损失相称的免费法律援助和经济赔偿，以及与侵犯她的权利的严重性相称的赔偿；</w:t>
      </w:r>
    </w:p>
    <w:p w14:paraId="7DCB7BE5" w14:textId="7A2200C7" w:rsidR="00AE4CFC" w:rsidRPr="00F77857" w:rsidRDefault="00AE4CFC" w:rsidP="00064995">
      <w:pPr>
        <w:pStyle w:val="SingleTxt"/>
        <w:spacing w:after="120"/>
      </w:pPr>
      <w:r w:rsidRPr="00F77857">
        <w:tab/>
        <w:t>(b)</w:t>
      </w:r>
      <w:r w:rsidR="00064995" w:rsidRPr="00F77857">
        <w:tab/>
      </w:r>
      <w:r w:rsidRPr="00F77857">
        <w:rPr>
          <w:rFonts w:hint="eastAsia"/>
        </w:rPr>
        <w:t>一般事宜：</w:t>
      </w:r>
    </w:p>
    <w:p w14:paraId="1F4E5875" w14:textId="77777777" w:rsidR="00064995" w:rsidRPr="00F77857" w:rsidRDefault="00AE4CFC" w:rsidP="00064995">
      <w:pPr>
        <w:pStyle w:val="SingleTxt"/>
        <w:ind w:left="1684"/>
      </w:pPr>
      <w:r w:rsidRPr="00F77857">
        <w:rPr>
          <w:rFonts w:hint="eastAsia"/>
        </w:rPr>
        <w:t>㈠</w:t>
      </w:r>
      <w:r w:rsidR="00064995" w:rsidRPr="00F77857">
        <w:tab/>
      </w:r>
      <w:r w:rsidRPr="00F77857">
        <w:rPr>
          <w:rFonts w:hint="eastAsia"/>
        </w:rPr>
        <w:t>迅速、彻底、公平和严肃地调查所有对基于性别的暴力侵犯妇女行为的指控，特别是战争罪，包括强奸和性暴力；确保在所有此类案件中启动刑事诉讼程序，以公平、公正、及时和迅速的方式审判被控施害者，并确保那些被告如果被认定有罪，将被判处与其行为严重程度相称的刑罚；</w:t>
      </w:r>
    </w:p>
    <w:p w14:paraId="45E1E90F" w14:textId="5BDD52BC" w:rsidR="00AE4CFC" w:rsidRPr="00F77857" w:rsidRDefault="00064995" w:rsidP="00064995">
      <w:pPr>
        <w:pStyle w:val="SingleTxt"/>
        <w:ind w:left="1684"/>
      </w:pPr>
      <w:r w:rsidRPr="00F77857">
        <w:rPr>
          <w:rFonts w:ascii="宋体" w:hAnsi="宋体" w:hint="eastAsia"/>
        </w:rPr>
        <w:t>㈡</w:t>
      </w:r>
      <w:r w:rsidRPr="00F77857">
        <w:rPr>
          <w:rFonts w:ascii="宋体" w:hAnsi="宋体"/>
        </w:rPr>
        <w:tab/>
      </w:r>
      <w:r w:rsidR="00AE4CFC" w:rsidRPr="00F77857">
        <w:rPr>
          <w:rFonts w:hint="eastAsia"/>
        </w:rPr>
        <w:t>为基</w:t>
      </w:r>
      <w:r w:rsidR="00AE4CFC" w:rsidRPr="00F77857">
        <w:rPr>
          <w:rFonts w:hint="eastAsia"/>
          <w:spacing w:val="-4"/>
        </w:rPr>
        <w:t>于性别的暴力侵害妇女行为</w:t>
      </w:r>
      <w:r w:rsidR="00396F2F" w:rsidRPr="00F77857">
        <w:rPr>
          <w:rFonts w:hint="eastAsia"/>
          <w:spacing w:val="-4"/>
        </w:rPr>
        <w:t>(</w:t>
      </w:r>
      <w:r w:rsidR="00AE4CFC" w:rsidRPr="00F77857">
        <w:rPr>
          <w:rFonts w:hint="eastAsia"/>
          <w:spacing w:val="-4"/>
        </w:rPr>
        <w:t>特别是包括强奸和性暴力在内的战争罪</w:t>
      </w:r>
      <w:r w:rsidR="00396F2F" w:rsidRPr="00F77857">
        <w:rPr>
          <w:rFonts w:hint="eastAsia"/>
          <w:spacing w:val="-4"/>
        </w:rPr>
        <w:t>)</w:t>
      </w:r>
      <w:r w:rsidR="00AE4CFC" w:rsidRPr="00F77857">
        <w:rPr>
          <w:rFonts w:hint="eastAsia"/>
          <w:spacing w:val="-4"/>
        </w:rPr>
        <w:t>的受害者提供安全和迅速的司法救助，包括必要时提供免费法律援助，并确保按照委员会第</w:t>
      </w:r>
      <w:r w:rsidR="00AE4CFC" w:rsidRPr="00F77857">
        <w:rPr>
          <w:rFonts w:hint="eastAsia"/>
          <w:spacing w:val="-4"/>
        </w:rPr>
        <w:t>33</w:t>
      </w:r>
      <w:r w:rsidR="00AE4CFC" w:rsidRPr="00F77857">
        <w:rPr>
          <w:rFonts w:hint="eastAsia"/>
          <w:spacing w:val="-4"/>
        </w:rPr>
        <w:t>号一般性建议的指导，向他们通报调查其指控的进展情况；</w:t>
      </w:r>
    </w:p>
    <w:p w14:paraId="06B6B36E" w14:textId="32FB557C" w:rsidR="00AE4CFC" w:rsidRPr="00F77857" w:rsidRDefault="00064995" w:rsidP="007A201E">
      <w:pPr>
        <w:pStyle w:val="SingleTxt"/>
        <w:ind w:left="1684"/>
      </w:pPr>
      <w:r w:rsidRPr="00F77857">
        <w:rPr>
          <w:rFonts w:ascii="宋体" w:hAnsi="宋体" w:hint="eastAsia"/>
        </w:rPr>
        <w:t>㈢</w:t>
      </w:r>
      <w:r w:rsidRPr="00F77857">
        <w:rPr>
          <w:rFonts w:ascii="宋体" w:hAnsi="宋体"/>
        </w:rPr>
        <w:tab/>
      </w:r>
      <w:r w:rsidR="00AE4CFC" w:rsidRPr="00F77857">
        <w:rPr>
          <w:rFonts w:hint="eastAsia"/>
        </w:rPr>
        <w:t>确保采取立法措施，不使被定罪的战争罪犯免受制裁</w:t>
      </w:r>
      <w:r w:rsidR="00396F2F" w:rsidRPr="00F77857">
        <w:rPr>
          <w:rFonts w:hint="eastAsia"/>
        </w:rPr>
        <w:t>(</w:t>
      </w:r>
      <w:r w:rsidR="00AE4CFC" w:rsidRPr="00F77857">
        <w:rPr>
          <w:rFonts w:hint="eastAsia"/>
        </w:rPr>
        <w:t>包括通过例行减刑和以罚金取代监禁的方式免受制裁</w:t>
      </w:r>
      <w:r w:rsidR="00396F2F" w:rsidRPr="00F77857">
        <w:rPr>
          <w:rFonts w:hint="eastAsia"/>
        </w:rPr>
        <w:t>)</w:t>
      </w:r>
      <w:r w:rsidR="00AE4CFC" w:rsidRPr="00F77857">
        <w:rPr>
          <w:rFonts w:hint="eastAsia"/>
        </w:rPr>
        <w:t>；</w:t>
      </w:r>
    </w:p>
    <w:p w14:paraId="2A0E3850" w14:textId="68B9AFDA" w:rsidR="00AE4CFC" w:rsidRPr="00F77857" w:rsidRDefault="00064995" w:rsidP="007A201E">
      <w:pPr>
        <w:pStyle w:val="SingleTxt"/>
        <w:ind w:left="1684"/>
      </w:pPr>
      <w:r w:rsidRPr="00F77857">
        <w:rPr>
          <w:rFonts w:ascii="宋体" w:hAnsi="宋体" w:hint="eastAsia"/>
        </w:rPr>
        <w:t>㈣</w:t>
      </w:r>
      <w:r w:rsidRPr="00F77857">
        <w:rPr>
          <w:rFonts w:ascii="宋体" w:hAnsi="宋体"/>
        </w:rPr>
        <w:tab/>
      </w:r>
      <w:r w:rsidR="00AE4CFC" w:rsidRPr="00F77857">
        <w:rPr>
          <w:rFonts w:hint="eastAsia"/>
        </w:rPr>
        <w:t>建立有效的全国性赔偿计划，为包括性暴力在内的战争罪受害者提供一切形式的补救，让他们平等地享受社会福利及他们有权利用的其他支助措施；</w:t>
      </w:r>
    </w:p>
    <w:p w14:paraId="7E93151F" w14:textId="161054B6" w:rsidR="00AE4CFC" w:rsidRPr="00F77857" w:rsidRDefault="00AE4CFC" w:rsidP="007A201E">
      <w:pPr>
        <w:pStyle w:val="SingleTxt"/>
        <w:ind w:left="1684"/>
      </w:pPr>
      <w:r w:rsidRPr="00F77857">
        <w:rPr>
          <w:rFonts w:hint="eastAsia"/>
        </w:rPr>
        <w:t>㈤</w:t>
      </w:r>
      <w:r w:rsidR="00064995" w:rsidRPr="00F77857">
        <w:tab/>
      </w:r>
      <w:r w:rsidRPr="00F77857">
        <w:rPr>
          <w:rFonts w:hint="eastAsia"/>
        </w:rPr>
        <w:t>确保实体一级的主管部门从其立法和政策中删除有关为战争平民受害者，包括战时性暴力幸存者提供补救的限制性和歧视性规定；</w:t>
      </w:r>
    </w:p>
    <w:p w14:paraId="6B9E5213" w14:textId="4AF3FDA8" w:rsidR="00AE4CFC" w:rsidRPr="00F77857" w:rsidRDefault="00064995" w:rsidP="007A201E">
      <w:pPr>
        <w:pStyle w:val="SingleTxt"/>
        <w:ind w:left="1684"/>
      </w:pPr>
      <w:r w:rsidRPr="00F77857">
        <w:rPr>
          <w:rFonts w:hint="eastAsia"/>
        </w:rPr>
        <w:t>㈥</w:t>
      </w:r>
      <w:r w:rsidR="00AE4CFC" w:rsidRPr="00F77857">
        <w:tab/>
      </w:r>
      <w:r w:rsidR="00AE4CFC" w:rsidRPr="00F77857">
        <w:rPr>
          <w:rFonts w:hint="eastAsia"/>
        </w:rPr>
        <w:t>毫不拖延地通过《国家战争罪处理战略订正本》，其中确定到</w:t>
      </w:r>
      <w:r w:rsidR="00AE4CFC" w:rsidRPr="00F77857">
        <w:t>2023</w:t>
      </w:r>
      <w:r w:rsidR="00AE4CFC" w:rsidRPr="00F77857">
        <w:rPr>
          <w:rFonts w:hint="eastAsia"/>
        </w:rPr>
        <w:t>年起诉所有战争罪的时间表，以便加快起诉冲突期间的性暴力案件；</w:t>
      </w:r>
    </w:p>
    <w:p w14:paraId="33BFA102" w14:textId="31835F0D" w:rsidR="00AE4CFC" w:rsidRPr="00F77857" w:rsidRDefault="00064995" w:rsidP="007A201E">
      <w:pPr>
        <w:pStyle w:val="SingleTxt"/>
        <w:ind w:left="1684"/>
      </w:pPr>
      <w:r w:rsidRPr="00F77857">
        <w:rPr>
          <w:rFonts w:hint="eastAsia"/>
        </w:rPr>
        <w:t>㈦</w:t>
      </w:r>
      <w:r w:rsidR="00AE4CFC" w:rsidRPr="00F77857">
        <w:tab/>
      </w:r>
      <w:r w:rsidR="00AE4CFC" w:rsidRPr="00F77857">
        <w:rPr>
          <w:rFonts w:hint="eastAsia"/>
        </w:rPr>
        <w:t>设立基金，向战争罪的女性受害者提供赔偿和其他形式的补偿；</w:t>
      </w:r>
    </w:p>
    <w:p w14:paraId="5990982D" w14:textId="39E69AFE" w:rsidR="00AE4CFC" w:rsidRPr="00F77857" w:rsidRDefault="00AE4CFC" w:rsidP="007A201E">
      <w:pPr>
        <w:pStyle w:val="SingleTxt"/>
        <w:ind w:left="1684"/>
      </w:pPr>
      <w:r w:rsidRPr="00F77857">
        <w:rPr>
          <w:rFonts w:hint="eastAsia"/>
        </w:rPr>
        <w:t>㈧</w:t>
      </w:r>
      <w:r w:rsidR="00064995" w:rsidRPr="00F77857">
        <w:tab/>
      </w:r>
      <w:r w:rsidRPr="00F77857">
        <w:rPr>
          <w:rFonts w:hint="eastAsia"/>
        </w:rPr>
        <w:t>及时</w:t>
      </w:r>
      <w:r w:rsidRPr="00F77857">
        <w:rPr>
          <w:rFonts w:hint="eastAsia"/>
          <w:spacing w:val="-4"/>
        </w:rPr>
        <w:t>为法官、律师、执法人员、行政人员和社会工作者提供对性别问题有敏感认识的培训，内容涉及适用打击基于性别的暴力侵害妇女行为的国际标准、《公约》及其《任择议定书》以及委员会的判例和一般性建议，特别是关于关于对妇女的暴力行为的第</w:t>
      </w:r>
      <w:r w:rsidRPr="00F77857">
        <w:rPr>
          <w:rFonts w:hint="eastAsia"/>
          <w:spacing w:val="-4"/>
        </w:rPr>
        <w:t>19</w:t>
      </w:r>
      <w:r w:rsidRPr="00F77857">
        <w:rPr>
          <w:rFonts w:hint="eastAsia"/>
          <w:spacing w:val="-4"/>
        </w:rPr>
        <w:t>号一般性建议</w:t>
      </w:r>
      <w:r w:rsidR="00396F2F" w:rsidRPr="00F77857">
        <w:rPr>
          <w:rFonts w:hint="eastAsia"/>
          <w:spacing w:val="-4"/>
        </w:rPr>
        <w:t>(</w:t>
      </w:r>
      <w:r w:rsidRPr="00F77857">
        <w:rPr>
          <w:rFonts w:hint="eastAsia"/>
          <w:spacing w:val="-4"/>
        </w:rPr>
        <w:t>1992</w:t>
      </w:r>
      <w:r w:rsidRPr="00F77857">
        <w:rPr>
          <w:rFonts w:hint="eastAsia"/>
          <w:spacing w:val="-4"/>
        </w:rPr>
        <w:t>年</w:t>
      </w:r>
      <w:r w:rsidR="00396F2F" w:rsidRPr="00F77857">
        <w:rPr>
          <w:rFonts w:hint="eastAsia"/>
          <w:spacing w:val="-4"/>
        </w:rPr>
        <w:t>)</w:t>
      </w:r>
      <w:r w:rsidRPr="00F77857">
        <w:rPr>
          <w:rFonts w:hint="eastAsia"/>
          <w:spacing w:val="-4"/>
        </w:rPr>
        <w:t>(</w:t>
      </w:r>
      <w:hyperlink r:id="rId20" w:history="1">
        <w:r w:rsidRPr="00F77857">
          <w:rPr>
            <w:rStyle w:val="af4"/>
            <w:rFonts w:hint="eastAsia"/>
            <w:spacing w:val="-4"/>
          </w:rPr>
          <w:t>HRI/GEN/1/Rev.8</w:t>
        </w:r>
      </w:hyperlink>
      <w:r w:rsidRPr="00F77857">
        <w:rPr>
          <w:rFonts w:hint="eastAsia"/>
          <w:spacing w:val="-4"/>
        </w:rPr>
        <w:t>)</w:t>
      </w:r>
      <w:r w:rsidRPr="00F77857">
        <w:rPr>
          <w:rFonts w:hint="eastAsia"/>
          <w:spacing w:val="-4"/>
        </w:rPr>
        <w:t>、</w:t>
      </w:r>
      <w:r w:rsidRPr="00F77857">
        <w:t>关于妇女在预防冲突、冲突及冲突后局势中的作用的第</w:t>
      </w:r>
      <w:r w:rsidRPr="00F77857">
        <w:t>30</w:t>
      </w:r>
      <w:r w:rsidRPr="00F77857">
        <w:t>号一般性建议</w:t>
      </w:r>
      <w:r w:rsidRPr="00F77857">
        <w:rPr>
          <w:rFonts w:hint="eastAsia"/>
        </w:rPr>
        <w:t>(2013</w:t>
      </w:r>
      <w:r w:rsidRPr="00F77857">
        <w:rPr>
          <w:rFonts w:hint="eastAsia"/>
        </w:rPr>
        <w:t>年</w:t>
      </w:r>
      <w:r w:rsidRPr="00F77857">
        <w:rPr>
          <w:rFonts w:hint="eastAsia"/>
        </w:rPr>
        <w:t>)(</w:t>
      </w:r>
      <w:hyperlink r:id="rId21" w:history="1">
        <w:r w:rsidRPr="00F77857">
          <w:rPr>
            <w:rStyle w:val="af4"/>
            <w:rFonts w:hint="eastAsia"/>
          </w:rPr>
          <w:t>CEDAW/C/GC/30</w:t>
        </w:r>
      </w:hyperlink>
      <w:r w:rsidRPr="00F77857">
        <w:rPr>
          <w:rFonts w:hint="eastAsia"/>
        </w:rPr>
        <w:t>)</w:t>
      </w:r>
      <w:r w:rsidRPr="00F77857">
        <w:rPr>
          <w:rFonts w:hint="eastAsia"/>
        </w:rPr>
        <w:t>、</w:t>
      </w:r>
      <w:r w:rsidRPr="00F77857">
        <w:t>关于基于性别的暴力侵害妇女行为的</w:t>
      </w:r>
      <w:r w:rsidRPr="00F77857">
        <w:rPr>
          <w:rFonts w:hint="eastAsia"/>
        </w:rPr>
        <w:t>第</w:t>
      </w:r>
      <w:r w:rsidRPr="00F77857">
        <w:rPr>
          <w:rFonts w:hint="eastAsia"/>
        </w:rPr>
        <w:t>33</w:t>
      </w:r>
      <w:r w:rsidRPr="00F77857">
        <w:rPr>
          <w:rFonts w:hint="eastAsia"/>
        </w:rPr>
        <w:t>号和</w:t>
      </w:r>
      <w:r w:rsidRPr="00F77857">
        <w:t>第</w:t>
      </w:r>
      <w:r w:rsidRPr="00F77857">
        <w:t>35</w:t>
      </w:r>
      <w:r w:rsidRPr="00F77857">
        <w:t>号一般性建议</w:t>
      </w:r>
      <w:r w:rsidRPr="00F77857">
        <w:rPr>
          <w:rFonts w:hint="eastAsia"/>
        </w:rPr>
        <w:t>(2017</w:t>
      </w:r>
      <w:r w:rsidRPr="00F77857">
        <w:rPr>
          <w:rFonts w:hint="eastAsia"/>
        </w:rPr>
        <w:t>年</w:t>
      </w:r>
      <w:r w:rsidRPr="00F77857">
        <w:rPr>
          <w:rFonts w:hint="eastAsia"/>
        </w:rPr>
        <w:t>)</w:t>
      </w:r>
      <w:r w:rsidRPr="00F77857">
        <w:t>，更新第</w:t>
      </w:r>
      <w:r w:rsidRPr="00F77857">
        <w:t>19</w:t>
      </w:r>
      <w:r w:rsidRPr="00F77857">
        <w:t>号一般性建</w:t>
      </w:r>
      <w:r w:rsidRPr="00F77857">
        <w:rPr>
          <w:rFonts w:hint="eastAsia"/>
        </w:rPr>
        <w:t>议</w:t>
      </w:r>
      <w:r w:rsidRPr="00F77857">
        <w:rPr>
          <w:rFonts w:hint="eastAsia"/>
        </w:rPr>
        <w:t>(</w:t>
      </w:r>
      <w:hyperlink r:id="rId22" w:history="1">
        <w:r w:rsidRPr="00F77857">
          <w:rPr>
            <w:rStyle w:val="af4"/>
            <w:rFonts w:hint="eastAsia"/>
          </w:rPr>
          <w:t>CEDAW/C/GC/35</w:t>
        </w:r>
      </w:hyperlink>
      <w:r w:rsidRPr="00F77857">
        <w:rPr>
          <w:rFonts w:hint="eastAsia"/>
        </w:rPr>
        <w:t>)</w:t>
      </w:r>
      <w:r w:rsidRPr="00F77857">
        <w:rPr>
          <w:rFonts w:hint="eastAsia"/>
        </w:rPr>
        <w:t>；</w:t>
      </w:r>
    </w:p>
    <w:p w14:paraId="1B2AD702" w14:textId="3E8E4260" w:rsidR="00AE4CFC" w:rsidRPr="00F77857" w:rsidRDefault="00064995" w:rsidP="007A201E">
      <w:pPr>
        <w:pStyle w:val="SingleTxt"/>
        <w:ind w:left="1684"/>
      </w:pPr>
      <w:r w:rsidRPr="00F77857">
        <w:rPr>
          <w:rFonts w:hint="eastAsia"/>
        </w:rPr>
        <w:t>㈨</w:t>
      </w:r>
      <w:r w:rsidR="00AE4CFC" w:rsidRPr="00F77857">
        <w:tab/>
      </w:r>
      <w:r w:rsidR="00AE4CFC" w:rsidRPr="00F77857">
        <w:rPr>
          <w:rFonts w:hint="eastAsia"/>
        </w:rPr>
        <w:t>在缔约国全境统一战争罪立法，并确保根据《公约》和其他国际标准，包括《欧洲委员会预防和打击暴力侵害妇女行为及家庭暴力公约》</w:t>
      </w:r>
      <w:r w:rsidR="00AE4CFC" w:rsidRPr="00F77857">
        <w:t>(</w:t>
      </w:r>
      <w:r w:rsidR="00AE4CFC" w:rsidRPr="00F77857">
        <w:rPr>
          <w:rFonts w:hint="eastAsia"/>
        </w:rPr>
        <w:t>《伊斯坦布尔公约》</w:t>
      </w:r>
      <w:r w:rsidR="00AE4CFC" w:rsidRPr="00F77857">
        <w:t>)</w:t>
      </w:r>
      <w:r w:rsidR="00AE4CFC" w:rsidRPr="00F77857">
        <w:rPr>
          <w:rFonts w:hint="eastAsia"/>
        </w:rPr>
        <w:t>，始终如一地适用该法；</w:t>
      </w:r>
    </w:p>
    <w:p w14:paraId="55872757" w14:textId="5ED4C82E" w:rsidR="00AE4CFC" w:rsidRPr="00F77857" w:rsidRDefault="00064995" w:rsidP="007A201E">
      <w:pPr>
        <w:pStyle w:val="SingleTxt"/>
        <w:ind w:left="1684"/>
      </w:pPr>
      <w:r w:rsidRPr="00F77857">
        <w:rPr>
          <w:rFonts w:hint="eastAsia"/>
        </w:rPr>
        <w:t>㈩</w:t>
      </w:r>
      <w:r w:rsidRPr="00F77857">
        <w:tab/>
      </w:r>
      <w:r w:rsidR="00AE4CFC" w:rsidRPr="00F77857">
        <w:rPr>
          <w:rFonts w:hint="eastAsia"/>
        </w:rPr>
        <w:t>迅速执行委员会的建议，特别是执行载于委员会关于波斯尼亚和黑塞哥维那第六次定期报告的结论性意见</w:t>
      </w:r>
      <w:r w:rsidR="00AE4CFC" w:rsidRPr="00F77857">
        <w:t>(</w:t>
      </w:r>
      <w:hyperlink r:id="rId23" w:history="1">
        <w:r w:rsidR="00AE4CFC" w:rsidRPr="00F77857">
          <w:rPr>
            <w:rStyle w:val="af4"/>
          </w:rPr>
          <w:t>CEDAW/C/BIH/CO/6</w:t>
        </w:r>
      </w:hyperlink>
      <w:r w:rsidR="00AE4CFC" w:rsidRPr="00F77857">
        <w:t>)</w:t>
      </w:r>
      <w:r w:rsidR="00AE4CFC" w:rsidRPr="00F77857">
        <w:rPr>
          <w:rFonts w:hint="eastAsia"/>
        </w:rPr>
        <w:t>中关于打击暴力侵害妇女行为的建议。</w:t>
      </w:r>
    </w:p>
    <w:p w14:paraId="637D91E0" w14:textId="3CFD169D" w:rsidR="00B31E9D" w:rsidRPr="00F77857" w:rsidRDefault="00AE4CFC" w:rsidP="00AE4CFC">
      <w:pPr>
        <w:pStyle w:val="SingleTxt"/>
      </w:pPr>
      <w:r w:rsidRPr="00F77857">
        <w:t>11.</w:t>
      </w:r>
      <w:r w:rsidRPr="00F77857">
        <w:tab/>
      </w:r>
      <w:r w:rsidRPr="00F77857">
        <w:rPr>
          <w:rFonts w:hint="eastAsia"/>
        </w:rPr>
        <w:t>按照《任择议定书》第</w:t>
      </w:r>
      <w:r w:rsidRPr="00F77857">
        <w:t>7</w:t>
      </w:r>
      <w:r w:rsidRPr="00F77857">
        <w:rPr>
          <w:rFonts w:hint="eastAsia"/>
        </w:rPr>
        <w:t>条第</w:t>
      </w:r>
      <w:r w:rsidRPr="00F77857">
        <w:t>4</w:t>
      </w:r>
      <w:r w:rsidRPr="00F77857">
        <w:rPr>
          <w:rFonts w:hint="eastAsia"/>
        </w:rPr>
        <w:t>款，缔约国应充分考虑委员会的意见及建议，并在</w:t>
      </w:r>
      <w:r w:rsidRPr="00F77857">
        <w:t>6</w:t>
      </w:r>
      <w:r w:rsidRPr="00F77857">
        <w:rPr>
          <w:rFonts w:hint="eastAsia"/>
        </w:rPr>
        <w:t>个月内向委员会提交一份书面回复，包括关于就这些意见及建议所采取行动的信息。请缔约国公布并广泛传播委员会的意见和建议，让社会各方面能够了解委员会的意见和建议。</w:t>
      </w:r>
    </w:p>
    <w:p w14:paraId="2F3B8109" w14:textId="06052789" w:rsidR="00AE4CFC" w:rsidRPr="00F77857" w:rsidRDefault="007A201E" w:rsidP="007A201E">
      <w:pPr>
        <w:pStyle w:val="SingleTxt"/>
        <w:spacing w:after="0" w:line="240" w:lineRule="auto"/>
        <w:rPr>
          <w:sz w:val="20"/>
        </w:rPr>
      </w:pPr>
      <w:r w:rsidRPr="00F77857">
        <w:rPr>
          <w:rFonts w:hint="eastAsia"/>
          <w:noProof/>
          <w:sz w:val="20"/>
        </w:rPr>
        <mc:AlternateContent>
          <mc:Choice Requires="wps">
            <w:drawing>
              <wp:anchor distT="0" distB="0" distL="114300" distR="114300" simplePos="0" relativeHeight="251660288" behindDoc="0" locked="0" layoutInCell="1" allowOverlap="1" wp14:anchorId="0ECA71A3" wp14:editId="7FC1C8F0">
                <wp:simplePos x="0" y="0"/>
                <wp:positionH relativeFrom="column">
                  <wp:align>center</wp:align>
                </wp:positionH>
                <wp:positionV relativeFrom="paragraph">
                  <wp:posOffset>381000</wp:posOffset>
                </wp:positionV>
                <wp:extent cx="9144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A0B403" id="直接连接符 6" o:spid="_x0000_s1026" style="position:absolute;left:0;text-align:left;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o2A/e6QEAAAkEAAAOAAAAAAAAAAAAAAAAAC4CAABkcnMvZTJvRG9jLnhtbFBL&#10;AQItABQABgAIAAAAIQDVtq9a2wAAAAYBAAAPAAAAAAAAAAAAAAAAAEMEAABkcnMvZG93bnJldi54&#10;bWxQSwUGAAAAAAQABADzAAAASwUAAAAA&#10;" strokecolor="#010000" strokeweight=".25pt"/>
            </w:pict>
          </mc:Fallback>
        </mc:AlternateContent>
      </w:r>
    </w:p>
    <w:sectPr w:rsidR="00AE4CFC" w:rsidRPr="00F77857" w:rsidSect="00AE4CFC">
      <w:type w:val="continuous"/>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9-22T16:20:00Z" w:initials="Start">
    <w:p w14:paraId="1B19514B" w14:textId="77777777" w:rsidR="00F77857" w:rsidRDefault="00F77857">
      <w:pPr>
        <w:pStyle w:val="a9"/>
      </w:pPr>
      <w:r>
        <w:rPr>
          <w:rStyle w:val="ad"/>
        </w:rPr>
        <w:annotationRef/>
      </w:r>
      <w:r>
        <w:t>&lt;&lt;ODS JOB NO&gt;&gt;N2022016C&lt;&lt;ODS JOB NO&gt;&gt;</w:t>
      </w:r>
    </w:p>
    <w:p w14:paraId="35506A63" w14:textId="77777777" w:rsidR="00F77857" w:rsidRDefault="00F77857">
      <w:pPr>
        <w:pStyle w:val="a9"/>
      </w:pPr>
      <w:r>
        <w:t>&lt;&lt;ODS DOC SYMBOL1&gt;&gt;CEDAW/C/76/D/116/2017&lt;&lt;ODS DOC SYMBOL1&gt;&gt;</w:t>
      </w:r>
    </w:p>
    <w:p w14:paraId="690E1E05" w14:textId="77777777" w:rsidR="00F77857" w:rsidRDefault="00F77857">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0E1E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0E1E05" w16cid:durableId="2314A2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80B3D" w14:textId="77777777" w:rsidR="00DE6F86" w:rsidRDefault="00DE6F86">
      <w:r>
        <w:separator/>
      </w:r>
    </w:p>
  </w:endnote>
  <w:endnote w:type="continuationSeparator" w:id="0">
    <w:p w14:paraId="476FD18C" w14:textId="77777777" w:rsidR="00DE6F86" w:rsidRDefault="00DE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77857" w14:paraId="7DC84636" w14:textId="77777777" w:rsidTr="009E6BE2">
      <w:tc>
        <w:tcPr>
          <w:tcW w:w="4920" w:type="dxa"/>
          <w:shd w:val="clear" w:color="auto" w:fill="auto"/>
        </w:tcPr>
        <w:p w14:paraId="6B1E702C" w14:textId="557B8AD8" w:rsidR="00F77857" w:rsidRPr="009E6BE2" w:rsidRDefault="00F77857" w:rsidP="009E6BE2">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B13B6">
            <w:rPr>
              <w:b w:val="0"/>
              <w:w w:val="103"/>
              <w:sz w:val="14"/>
            </w:rPr>
            <w:t>20-11100</w:t>
          </w:r>
          <w:r>
            <w:rPr>
              <w:b w:val="0"/>
              <w:w w:val="103"/>
              <w:sz w:val="14"/>
            </w:rPr>
            <w:fldChar w:fldCharType="end"/>
          </w:r>
        </w:p>
      </w:tc>
      <w:tc>
        <w:tcPr>
          <w:tcW w:w="4920" w:type="dxa"/>
          <w:shd w:val="clear" w:color="auto" w:fill="auto"/>
        </w:tcPr>
        <w:p w14:paraId="09C24B1D" w14:textId="77777777" w:rsidR="00F77857" w:rsidRPr="009E6BE2" w:rsidRDefault="00F77857" w:rsidP="009E6BE2">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73A8C0B" w14:textId="77777777" w:rsidR="00F77857" w:rsidRPr="009E6BE2" w:rsidRDefault="00F77857" w:rsidP="009E6BE2">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77857" w14:paraId="12F740EB" w14:textId="77777777" w:rsidTr="009E6BE2">
      <w:tc>
        <w:tcPr>
          <w:tcW w:w="4920" w:type="dxa"/>
          <w:shd w:val="clear" w:color="auto" w:fill="auto"/>
        </w:tcPr>
        <w:p w14:paraId="6A1BBD6C" w14:textId="77777777" w:rsidR="00F77857" w:rsidRPr="009E6BE2" w:rsidRDefault="00F77857" w:rsidP="009E6BE2">
          <w:pPr>
            <w:pStyle w:val="af2"/>
            <w:jc w:val="right"/>
          </w:pPr>
          <w:r>
            <w:fldChar w:fldCharType="begin"/>
          </w:r>
          <w:r>
            <w:instrText xml:space="preserve"> PAGE  \* Arabic  \* MERGEFORMAT </w:instrText>
          </w:r>
          <w:r>
            <w:fldChar w:fldCharType="separate"/>
          </w:r>
          <w:r>
            <w:t>2</w:t>
          </w:r>
          <w:r>
            <w:fldChar w:fldCharType="end"/>
          </w:r>
          <w:r>
            <w:t>/</w:t>
          </w:r>
          <w:r w:rsidR="001B13B6">
            <w:fldChar w:fldCharType="begin"/>
          </w:r>
          <w:r w:rsidR="001B13B6">
            <w:instrText xml:space="preserve"> NUMPAGES  \* Arabic  \* MERGEFORMAT </w:instrText>
          </w:r>
          <w:r w:rsidR="001B13B6">
            <w:fldChar w:fldCharType="separate"/>
          </w:r>
          <w:r>
            <w:t>3</w:t>
          </w:r>
          <w:r w:rsidR="001B13B6">
            <w:fldChar w:fldCharType="end"/>
          </w:r>
        </w:p>
      </w:tc>
      <w:tc>
        <w:tcPr>
          <w:tcW w:w="4920" w:type="dxa"/>
          <w:shd w:val="clear" w:color="auto" w:fill="auto"/>
        </w:tcPr>
        <w:p w14:paraId="453EBD76" w14:textId="78DCE432" w:rsidR="00F77857" w:rsidRPr="009E6BE2" w:rsidRDefault="00F77857" w:rsidP="009E6BE2">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B13B6">
            <w:rPr>
              <w:b w:val="0"/>
              <w:w w:val="103"/>
              <w:sz w:val="14"/>
            </w:rPr>
            <w:t>20-11100</w:t>
          </w:r>
          <w:r>
            <w:rPr>
              <w:b w:val="0"/>
              <w:w w:val="103"/>
              <w:sz w:val="14"/>
            </w:rPr>
            <w:fldChar w:fldCharType="end"/>
          </w:r>
        </w:p>
      </w:tc>
    </w:tr>
  </w:tbl>
  <w:p w14:paraId="3282442C" w14:textId="77777777" w:rsidR="00F77857" w:rsidRPr="009E6BE2" w:rsidRDefault="00F77857" w:rsidP="009E6BE2">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F77857" w14:paraId="7C988C97" w14:textId="77777777" w:rsidTr="009E6BE2">
      <w:tc>
        <w:tcPr>
          <w:tcW w:w="3744" w:type="dxa"/>
          <w:shd w:val="clear" w:color="auto" w:fill="auto"/>
        </w:tcPr>
        <w:p w14:paraId="2DC82C26" w14:textId="12E9A78D" w:rsidR="00F77857" w:rsidRDefault="00F77857" w:rsidP="009E6BE2">
          <w:pPr>
            <w:pStyle w:val="Release"/>
          </w:pPr>
          <w:r>
            <w:rPr>
              <w:noProof/>
            </w:rPr>
            <w:drawing>
              <wp:anchor distT="0" distB="0" distL="114300" distR="114300" simplePos="0" relativeHeight="251658240" behindDoc="0" locked="0" layoutInCell="1" allowOverlap="1" wp14:anchorId="55DEDB2A" wp14:editId="618AC4BB">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1B13B6">
            <w:fldChar w:fldCharType="begin"/>
          </w:r>
          <w:r w:rsidR="001B13B6">
            <w:instrText xml:space="preserve"> DOCVARIABLE "jobn" \* MERGEFORMAT </w:instrText>
          </w:r>
          <w:r w:rsidR="001B13B6">
            <w:fldChar w:fldCharType="separate"/>
          </w:r>
          <w:r w:rsidR="001B13B6">
            <w:t>20-11100 (C)</w:t>
          </w:r>
          <w:r w:rsidR="001B13B6">
            <w:fldChar w:fldCharType="end"/>
          </w:r>
          <w:r>
            <w:t xml:space="preserve">    150920    121020</w:t>
          </w:r>
        </w:p>
        <w:p w14:paraId="73526B81" w14:textId="77777777" w:rsidR="00F77857" w:rsidRPr="009E6BE2" w:rsidRDefault="00F77857" w:rsidP="009E6BE2">
          <w:pPr>
            <w:spacing w:before="80" w:line="210" w:lineRule="exact"/>
            <w:rPr>
              <w:rFonts w:ascii="Barcode 3 of 9 by request" w:hAnsi="Barcode 3 of 9 by request"/>
              <w:sz w:val="24"/>
            </w:rPr>
          </w:pPr>
          <w:r>
            <w:rPr>
              <w:rFonts w:ascii="Barcode 3 of 9 by request" w:hAnsi="Barcode 3 of 9 by request"/>
              <w:b/>
              <w:sz w:val="24"/>
            </w:rPr>
            <w:t>*2011100*</w:t>
          </w:r>
        </w:p>
      </w:tc>
      <w:tc>
        <w:tcPr>
          <w:tcW w:w="4920" w:type="dxa"/>
          <w:shd w:val="clear" w:color="auto" w:fill="auto"/>
        </w:tcPr>
        <w:p w14:paraId="3BF3372D" w14:textId="77777777" w:rsidR="00F77857" w:rsidRDefault="00F77857" w:rsidP="009E6BE2">
          <w:pPr>
            <w:pStyle w:val="af2"/>
            <w:jc w:val="right"/>
            <w:rPr>
              <w:b w:val="0"/>
              <w:sz w:val="21"/>
            </w:rPr>
          </w:pPr>
          <w:r>
            <w:rPr>
              <w:b w:val="0"/>
              <w:sz w:val="21"/>
            </w:rPr>
            <w:drawing>
              <wp:inline distT="0" distB="0" distL="0" distR="0" wp14:anchorId="23AA180C" wp14:editId="4F693D3B">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0356757E" w14:textId="77777777" w:rsidR="00F77857" w:rsidRPr="009E6BE2" w:rsidRDefault="00F77857" w:rsidP="009E6BE2">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B82AE" w14:textId="77777777" w:rsidR="00DE6F86" w:rsidRPr="005C4333" w:rsidRDefault="00DE6F86" w:rsidP="005C4333">
      <w:pPr>
        <w:pStyle w:val="af2"/>
        <w:spacing w:after="80"/>
        <w:ind w:left="792"/>
        <w:rPr>
          <w:sz w:val="16"/>
        </w:rPr>
      </w:pPr>
      <w:r w:rsidRPr="005C4333">
        <w:rPr>
          <w:sz w:val="16"/>
        </w:rPr>
        <w:t>__________________</w:t>
      </w:r>
    </w:p>
  </w:footnote>
  <w:footnote w:type="continuationSeparator" w:id="0">
    <w:p w14:paraId="2EE6D56B" w14:textId="77777777" w:rsidR="00DE6F86" w:rsidRPr="005C4333" w:rsidRDefault="00DE6F86" w:rsidP="005C4333">
      <w:pPr>
        <w:pStyle w:val="af2"/>
        <w:spacing w:after="80"/>
        <w:ind w:left="792"/>
        <w:rPr>
          <w:sz w:val="16"/>
        </w:rPr>
      </w:pPr>
      <w:r w:rsidRPr="005C4333">
        <w:rPr>
          <w:sz w:val="16"/>
        </w:rPr>
        <w:t>__________________</w:t>
      </w:r>
    </w:p>
  </w:footnote>
  <w:footnote w:id="1">
    <w:p w14:paraId="3644AE00" w14:textId="37384688" w:rsidR="00F77857" w:rsidRPr="009B1397" w:rsidRDefault="00F77857" w:rsidP="005C4333">
      <w:pPr>
        <w:pStyle w:val="a5"/>
        <w:tabs>
          <w:tab w:val="clear" w:pos="418"/>
          <w:tab w:val="right" w:pos="1195"/>
          <w:tab w:val="left" w:pos="1264"/>
          <w:tab w:val="left" w:pos="1695"/>
          <w:tab w:val="left" w:pos="2126"/>
          <w:tab w:val="left" w:pos="2557"/>
        </w:tabs>
        <w:ind w:left="1264" w:right="1264" w:hanging="432"/>
      </w:pPr>
      <w:r>
        <w:tab/>
      </w:r>
      <w:r w:rsidRPr="00F77857">
        <w:rPr>
          <w:rStyle w:val="a3"/>
        </w:rPr>
        <w:footnoteRef/>
      </w:r>
      <w:r w:rsidRPr="009B1397">
        <w:tab/>
      </w:r>
      <w:r w:rsidRPr="009B1397">
        <w:rPr>
          <w:rFonts w:hint="eastAsia"/>
        </w:rPr>
        <w:t>现位于波斯尼亚和黑塞哥维那的一个实体——塞族共和国境内。</w:t>
      </w:r>
    </w:p>
  </w:footnote>
  <w:footnote w:id="2">
    <w:p w14:paraId="03D4111E" w14:textId="77777777" w:rsidR="00F77857" w:rsidRPr="009B1397" w:rsidRDefault="00F77857" w:rsidP="005C4333">
      <w:pPr>
        <w:pStyle w:val="a5"/>
        <w:tabs>
          <w:tab w:val="clear" w:pos="418"/>
          <w:tab w:val="right" w:pos="1195"/>
          <w:tab w:val="left" w:pos="1264"/>
          <w:tab w:val="left" w:pos="1695"/>
          <w:tab w:val="left" w:pos="2126"/>
          <w:tab w:val="left" w:pos="2557"/>
        </w:tabs>
        <w:ind w:left="1264" w:right="1264" w:hanging="432"/>
      </w:pPr>
      <w:r w:rsidRPr="009B1397">
        <w:tab/>
      </w:r>
      <w:r w:rsidRPr="00F77857">
        <w:rPr>
          <w:rStyle w:val="a3"/>
        </w:rPr>
        <w:footnoteRef/>
      </w:r>
      <w:r w:rsidRPr="009B1397">
        <w:tab/>
      </w:r>
      <w:r w:rsidRPr="009B1397">
        <w:rPr>
          <w:rFonts w:hint="eastAsia"/>
        </w:rPr>
        <w:t>该村的大部分居民为</w:t>
      </w:r>
      <w:r w:rsidRPr="005D4F6E">
        <w:rPr>
          <w:rFonts w:hint="eastAsia"/>
        </w:rPr>
        <w:t>克罗地亚族人</w:t>
      </w:r>
      <w:r w:rsidRPr="009B1397">
        <w:rPr>
          <w:rFonts w:hint="eastAsia"/>
        </w:rPr>
        <w:t>。</w:t>
      </w:r>
      <w:r w:rsidRPr="005D4F6E">
        <w:rPr>
          <w:rFonts w:hint="eastAsia"/>
        </w:rPr>
        <w:t>来文人</w:t>
      </w:r>
      <w:r w:rsidRPr="009B1397">
        <w:rPr>
          <w:rFonts w:hint="eastAsia"/>
        </w:rPr>
        <w:t>称，从该村被占领时起，</w:t>
      </w:r>
      <w:r w:rsidRPr="005D4F6E">
        <w:rPr>
          <w:rFonts w:hint="eastAsia"/>
        </w:rPr>
        <w:t>塞族共和国</w:t>
      </w:r>
      <w:r w:rsidRPr="009B1397">
        <w:rPr>
          <w:rFonts w:hint="eastAsia"/>
        </w:rPr>
        <w:t>军成员就在种族清洗背景下在该村实施强奸和性暴力。</w:t>
      </w:r>
    </w:p>
  </w:footnote>
  <w:footnote w:id="3">
    <w:p w14:paraId="79A15A93" w14:textId="77777777" w:rsidR="00F77857" w:rsidRPr="005D4F6E" w:rsidRDefault="00F77857" w:rsidP="005C4333">
      <w:pPr>
        <w:pStyle w:val="a5"/>
        <w:tabs>
          <w:tab w:val="clear" w:pos="418"/>
          <w:tab w:val="right" w:pos="1195"/>
          <w:tab w:val="left" w:pos="1264"/>
          <w:tab w:val="left" w:pos="1695"/>
          <w:tab w:val="left" w:pos="2126"/>
          <w:tab w:val="left" w:pos="2557"/>
        </w:tabs>
        <w:ind w:left="1264" w:right="1264" w:hanging="432"/>
        <w:rPr>
          <w:spacing w:val="-4"/>
        </w:rPr>
      </w:pPr>
      <w:r w:rsidRPr="009B1397">
        <w:tab/>
      </w:r>
      <w:r w:rsidRPr="00327D6D">
        <w:rPr>
          <w:rStyle w:val="a3"/>
        </w:rPr>
        <w:footnoteRef/>
      </w:r>
      <w:r w:rsidRPr="005D4F6E">
        <w:tab/>
      </w:r>
      <w:r w:rsidRPr="005D4F6E">
        <w:rPr>
          <w:rFonts w:hint="eastAsia"/>
          <w:spacing w:val="-4"/>
        </w:rPr>
        <w:t>来文人认为，情况就是这样，因为实际上只有塞族共和国军成员才能在其控制的村庄里自由行动。</w:t>
      </w:r>
    </w:p>
  </w:footnote>
  <w:footnote w:id="4">
    <w:p w14:paraId="3E1CBFD3" w14:textId="77777777" w:rsidR="00F77857" w:rsidRPr="009B1397" w:rsidRDefault="00F77857" w:rsidP="000508B5">
      <w:pPr>
        <w:pStyle w:val="a5"/>
        <w:tabs>
          <w:tab w:val="clear" w:pos="418"/>
          <w:tab w:val="right" w:pos="1195"/>
          <w:tab w:val="left" w:pos="1264"/>
          <w:tab w:val="left" w:pos="1695"/>
          <w:tab w:val="left" w:pos="2126"/>
          <w:tab w:val="left" w:pos="2557"/>
        </w:tabs>
        <w:ind w:left="1264" w:right="1264" w:hanging="432"/>
      </w:pPr>
      <w:r w:rsidRPr="009B1397">
        <w:tab/>
      </w:r>
      <w:r w:rsidRPr="00F77857">
        <w:rPr>
          <w:rStyle w:val="a3"/>
        </w:rPr>
        <w:footnoteRef/>
      </w:r>
      <w:r w:rsidRPr="009B1397">
        <w:tab/>
      </w:r>
      <w:r w:rsidRPr="00F77857">
        <w:rPr>
          <w:rFonts w:hint="eastAsia"/>
        </w:rPr>
        <w:t>2014</w:t>
      </w:r>
      <w:r w:rsidRPr="009B1397">
        <w:rPr>
          <w:rFonts w:hint="eastAsia"/>
        </w:rPr>
        <w:t>年</w:t>
      </w:r>
      <w:r w:rsidRPr="00F77857">
        <w:rPr>
          <w:rFonts w:hint="eastAsia"/>
        </w:rPr>
        <w:t>7</w:t>
      </w:r>
      <w:r w:rsidRPr="009B1397">
        <w:rPr>
          <w:rFonts w:hint="eastAsia"/>
        </w:rPr>
        <w:t>月</w:t>
      </w:r>
      <w:r w:rsidRPr="00F77857">
        <w:rPr>
          <w:rFonts w:hint="eastAsia"/>
        </w:rPr>
        <w:t>31</w:t>
      </w:r>
      <w:r w:rsidRPr="009B1397">
        <w:rPr>
          <w:rFonts w:hint="eastAsia"/>
        </w:rPr>
        <w:t>日收到检察官办公室的类似答复，</w:t>
      </w:r>
      <w:r w:rsidRPr="00F77857">
        <w:rPr>
          <w:rFonts w:hint="eastAsia"/>
        </w:rPr>
        <w:t>2014</w:t>
      </w:r>
      <w:r w:rsidRPr="009B1397">
        <w:rPr>
          <w:rFonts w:hint="eastAsia"/>
        </w:rPr>
        <w:t>年</w:t>
      </w:r>
      <w:r w:rsidRPr="00F77857">
        <w:rPr>
          <w:rFonts w:hint="eastAsia"/>
        </w:rPr>
        <w:t>9</w:t>
      </w:r>
      <w:r w:rsidRPr="009B1397">
        <w:rPr>
          <w:rFonts w:hint="eastAsia"/>
        </w:rPr>
        <w:t>月</w:t>
      </w:r>
      <w:r w:rsidRPr="00F77857">
        <w:rPr>
          <w:rFonts w:hint="eastAsia"/>
        </w:rPr>
        <w:t>12</w:t>
      </w:r>
      <w:r w:rsidRPr="009B1397">
        <w:rPr>
          <w:rFonts w:hint="eastAsia"/>
        </w:rPr>
        <w:t>日收到巴尼亚卢卡地区法院的类似答复。</w:t>
      </w:r>
    </w:p>
  </w:footnote>
  <w:footnote w:id="5">
    <w:p w14:paraId="6FF7D665" w14:textId="77777777" w:rsidR="00F77857" w:rsidRPr="009B1397" w:rsidRDefault="00F77857" w:rsidP="000508B5">
      <w:pPr>
        <w:pStyle w:val="a5"/>
        <w:tabs>
          <w:tab w:val="clear" w:pos="418"/>
          <w:tab w:val="right" w:pos="1195"/>
          <w:tab w:val="left" w:pos="1264"/>
          <w:tab w:val="left" w:pos="1695"/>
          <w:tab w:val="left" w:pos="2126"/>
          <w:tab w:val="left" w:pos="2557"/>
        </w:tabs>
        <w:ind w:left="1264" w:right="1264" w:hanging="432"/>
      </w:pPr>
      <w:r w:rsidRPr="009B1397">
        <w:tab/>
      </w:r>
      <w:r w:rsidRPr="00F77857">
        <w:rPr>
          <w:rStyle w:val="a3"/>
        </w:rPr>
        <w:footnoteRef/>
      </w:r>
      <w:r w:rsidRPr="009B1397">
        <w:tab/>
      </w:r>
      <w:r w:rsidRPr="009B1397">
        <w:rPr>
          <w:w w:val="102"/>
        </w:rPr>
        <w:t>尽管没有</w:t>
      </w:r>
      <w:r w:rsidRPr="009B1397">
        <w:rPr>
          <w:rFonts w:hint="eastAsia"/>
          <w:w w:val="102"/>
        </w:rPr>
        <w:t>法院裁决</w:t>
      </w:r>
      <w:r w:rsidRPr="009B1397">
        <w:rPr>
          <w:w w:val="102"/>
        </w:rPr>
        <w:t>受到质疑的</w:t>
      </w:r>
      <w:r w:rsidRPr="009B1397">
        <w:rPr>
          <w:rFonts w:hint="eastAsia"/>
          <w:w w:val="102"/>
        </w:rPr>
        <w:t>情况</w:t>
      </w:r>
      <w:r w:rsidRPr="009B1397">
        <w:rPr>
          <w:w w:val="102"/>
        </w:rPr>
        <w:t>，但来文人</w:t>
      </w:r>
      <w:r w:rsidRPr="009B1397">
        <w:rPr>
          <w:rFonts w:hint="eastAsia"/>
          <w:w w:val="102"/>
        </w:rPr>
        <w:t>还是得以</w:t>
      </w:r>
      <w:r w:rsidRPr="009B1397">
        <w:rPr>
          <w:w w:val="102"/>
        </w:rPr>
        <w:t>根据宪法法院的规则提出上诉，其中</w:t>
      </w:r>
      <w:r w:rsidRPr="009B1397">
        <w:rPr>
          <w:rFonts w:hint="eastAsia"/>
          <w:w w:val="102"/>
        </w:rPr>
        <w:t>提出</w:t>
      </w:r>
      <w:r w:rsidRPr="009B1397">
        <w:rPr>
          <w:w w:val="102"/>
        </w:rPr>
        <w:t>人权</w:t>
      </w:r>
      <w:r w:rsidRPr="009B1397">
        <w:rPr>
          <w:rFonts w:hint="eastAsia"/>
          <w:w w:val="102"/>
        </w:rPr>
        <w:t>受到严重侵犯</w:t>
      </w:r>
      <w:r w:rsidRPr="009B1397">
        <w:rPr>
          <w:w w:val="102"/>
        </w:rPr>
        <w:t>的指控。</w:t>
      </w:r>
    </w:p>
  </w:footnote>
  <w:footnote w:id="6">
    <w:p w14:paraId="11E8CB3E" w14:textId="17ABE539" w:rsidR="00F77857" w:rsidRPr="009B1397" w:rsidRDefault="00F77857" w:rsidP="005C4333">
      <w:pPr>
        <w:pStyle w:val="a5"/>
        <w:tabs>
          <w:tab w:val="clear" w:pos="418"/>
          <w:tab w:val="right" w:pos="1195"/>
          <w:tab w:val="left" w:pos="1264"/>
          <w:tab w:val="left" w:pos="1695"/>
          <w:tab w:val="left" w:pos="2126"/>
          <w:tab w:val="left" w:pos="2557"/>
        </w:tabs>
        <w:ind w:left="1264" w:right="1264" w:hanging="432"/>
        <w:rPr>
          <w:lang w:val="zh-CN"/>
        </w:rPr>
      </w:pPr>
      <w:r w:rsidRPr="009B1397">
        <w:tab/>
      </w:r>
      <w:r w:rsidRPr="00F77857">
        <w:rPr>
          <w:rStyle w:val="a3"/>
          <w:lang w:val="zh-CN"/>
        </w:rPr>
        <w:footnoteRef/>
      </w:r>
      <w:r w:rsidRPr="009B1397">
        <w:tab/>
      </w:r>
      <w:r w:rsidRPr="00327D6D">
        <w:rPr>
          <w:i/>
          <w:iCs/>
        </w:rPr>
        <w:t>S.V.P.</w:t>
      </w:r>
      <w:r w:rsidRPr="00327D6D">
        <w:rPr>
          <w:rFonts w:eastAsia="楷体" w:hint="eastAsia"/>
          <w:lang w:val="zh-CN"/>
        </w:rPr>
        <w:t>诉保加利亚案</w:t>
      </w:r>
      <w:r w:rsidRPr="009B1397">
        <w:t>(</w:t>
      </w:r>
      <w:hyperlink r:id="rId1" w:history="1">
        <w:r w:rsidRPr="00F77857">
          <w:rPr>
            <w:rStyle w:val="af4"/>
          </w:rPr>
          <w:t>CEDAW/C/53/D/31/2011</w:t>
        </w:r>
      </w:hyperlink>
      <w:r w:rsidRPr="009B1397">
        <w:t>)</w:t>
      </w:r>
      <w:r w:rsidRPr="009B1397">
        <w:rPr>
          <w:lang w:val="zh-CN"/>
        </w:rPr>
        <w:t>。亦见</w:t>
      </w:r>
      <w:r w:rsidRPr="00327D6D">
        <w:rPr>
          <w:i/>
          <w:iCs/>
        </w:rPr>
        <w:t>A.T.</w:t>
      </w:r>
      <w:r w:rsidRPr="00327D6D">
        <w:rPr>
          <w:rFonts w:eastAsia="楷体" w:hint="eastAsia"/>
          <w:lang w:val="zh-CN"/>
        </w:rPr>
        <w:t>诉匈牙利案</w:t>
      </w:r>
      <w:r w:rsidRPr="009B1397">
        <w:t>(</w:t>
      </w:r>
      <w:hyperlink r:id="rId2" w:history="1">
        <w:r w:rsidRPr="00F77857">
          <w:rPr>
            <w:rStyle w:val="af4"/>
          </w:rPr>
          <w:t>A/60/38</w:t>
        </w:r>
      </w:hyperlink>
      <w:r w:rsidRPr="009B1397">
        <w:t>，</w:t>
      </w:r>
      <w:r w:rsidRPr="009B1397">
        <w:rPr>
          <w:lang w:val="zh-CN"/>
        </w:rPr>
        <w:t>第一部分</w:t>
      </w:r>
      <w:r w:rsidRPr="009B1397">
        <w:t>，</w:t>
      </w:r>
      <w:r w:rsidRPr="009B1397">
        <w:rPr>
          <w:lang w:val="zh-CN"/>
        </w:rPr>
        <w:t>附件三</w:t>
      </w:r>
      <w:r w:rsidRPr="009B1397">
        <w:t>)</w:t>
      </w:r>
      <w:r w:rsidRPr="009B1397">
        <w:t>，</w:t>
      </w:r>
      <w:r w:rsidRPr="009B1397">
        <w:rPr>
          <w:lang w:val="zh-CN"/>
        </w:rPr>
        <w:t>第</w:t>
      </w:r>
      <w:r w:rsidRPr="00F77857">
        <w:t>8</w:t>
      </w:r>
      <w:r w:rsidRPr="009B1397">
        <w:t>.</w:t>
      </w:r>
      <w:r w:rsidRPr="00F77857">
        <w:t>5</w:t>
      </w:r>
      <w:r w:rsidRPr="009B1397">
        <w:rPr>
          <w:lang w:val="zh-CN"/>
        </w:rPr>
        <w:t>段</w:t>
      </w:r>
      <w:r w:rsidRPr="009B1397">
        <w:t>；</w:t>
      </w:r>
      <w:r w:rsidRPr="00327D6D">
        <w:rPr>
          <w:i/>
          <w:iCs/>
        </w:rPr>
        <w:t>A.S.</w:t>
      </w:r>
      <w:r w:rsidRPr="00327D6D">
        <w:rPr>
          <w:rFonts w:eastAsia="楷体" w:hint="eastAsia"/>
          <w:lang w:val="zh-CN"/>
        </w:rPr>
        <w:t>诉匈牙利案</w:t>
      </w:r>
      <w:r w:rsidRPr="009B1397">
        <w:t>(</w:t>
      </w:r>
      <w:hyperlink r:id="rId3" w:history="1">
        <w:r w:rsidRPr="00F77857">
          <w:rPr>
            <w:rStyle w:val="af4"/>
          </w:rPr>
          <w:t>CEDAW/C/36/D/4/2004</w:t>
        </w:r>
      </w:hyperlink>
      <w:r w:rsidRPr="009B1397">
        <w:t>)</w:t>
      </w:r>
      <w:r w:rsidRPr="009B1397">
        <w:t>，</w:t>
      </w:r>
      <w:r w:rsidRPr="009B1397">
        <w:rPr>
          <w:lang w:val="zh-CN"/>
        </w:rPr>
        <w:t>第</w:t>
      </w:r>
      <w:r w:rsidRPr="00F77857">
        <w:t>10</w:t>
      </w:r>
      <w:r w:rsidRPr="009B1397">
        <w:t>.</w:t>
      </w:r>
      <w:r w:rsidRPr="00F77857">
        <w:t>4</w:t>
      </w:r>
      <w:r w:rsidRPr="009B1397">
        <w:rPr>
          <w:lang w:val="zh-CN"/>
        </w:rPr>
        <w:t>段</w:t>
      </w:r>
      <w:r w:rsidRPr="009B1397">
        <w:t>；</w:t>
      </w:r>
      <w:r w:rsidRPr="009B1397">
        <w:rPr>
          <w:lang w:val="zh-CN"/>
        </w:rPr>
        <w:t>以及</w:t>
      </w:r>
      <w:r w:rsidRPr="00327D6D">
        <w:rPr>
          <w:i/>
          <w:iCs/>
        </w:rPr>
        <w:t>Kayhan</w:t>
      </w:r>
      <w:r w:rsidRPr="00327D6D">
        <w:rPr>
          <w:rFonts w:ascii="楷体" w:eastAsia="楷体" w:hAnsi="楷体" w:hint="eastAsia"/>
          <w:lang w:val="zh-CN"/>
        </w:rPr>
        <w:t>诉土耳其案</w:t>
      </w:r>
      <w:r w:rsidRPr="000508B5">
        <w:rPr>
          <w:spacing w:val="-2"/>
        </w:rPr>
        <w:t>(</w:t>
      </w:r>
      <w:hyperlink r:id="rId4" w:history="1">
        <w:r w:rsidRPr="00F77857">
          <w:rPr>
            <w:rStyle w:val="af4"/>
            <w:spacing w:val="-2"/>
          </w:rPr>
          <w:t>A/61/38</w:t>
        </w:r>
      </w:hyperlink>
      <w:r w:rsidRPr="000508B5">
        <w:rPr>
          <w:spacing w:val="-2"/>
        </w:rPr>
        <w:t>，</w:t>
      </w:r>
      <w:r w:rsidRPr="000508B5">
        <w:rPr>
          <w:spacing w:val="-2"/>
          <w:lang w:val="zh-CN"/>
        </w:rPr>
        <w:t>第一部分</w:t>
      </w:r>
      <w:r w:rsidRPr="000508B5">
        <w:rPr>
          <w:spacing w:val="-2"/>
        </w:rPr>
        <w:t>，</w:t>
      </w:r>
      <w:r w:rsidRPr="000508B5">
        <w:rPr>
          <w:spacing w:val="-2"/>
          <w:lang w:val="zh-CN"/>
        </w:rPr>
        <w:t>附件一</w:t>
      </w:r>
      <w:r w:rsidRPr="000508B5">
        <w:rPr>
          <w:spacing w:val="-2"/>
        </w:rPr>
        <w:t>)</w:t>
      </w:r>
      <w:r w:rsidRPr="000508B5">
        <w:rPr>
          <w:spacing w:val="-2"/>
        </w:rPr>
        <w:t>，</w:t>
      </w:r>
      <w:r w:rsidRPr="000508B5">
        <w:rPr>
          <w:spacing w:val="-2"/>
          <w:lang w:val="zh-CN"/>
        </w:rPr>
        <w:t>第</w:t>
      </w:r>
      <w:r w:rsidRPr="00F77857">
        <w:rPr>
          <w:spacing w:val="-2"/>
        </w:rPr>
        <w:t>7</w:t>
      </w:r>
      <w:r w:rsidRPr="000508B5">
        <w:rPr>
          <w:spacing w:val="-2"/>
        </w:rPr>
        <w:t>.</w:t>
      </w:r>
      <w:r w:rsidRPr="00F77857">
        <w:rPr>
          <w:spacing w:val="-2"/>
        </w:rPr>
        <w:t>4</w:t>
      </w:r>
      <w:r w:rsidRPr="000508B5">
        <w:rPr>
          <w:spacing w:val="-2"/>
          <w:lang w:val="zh-CN"/>
        </w:rPr>
        <w:t>段。</w:t>
      </w:r>
      <w:r w:rsidRPr="000508B5">
        <w:rPr>
          <w:rFonts w:hint="eastAsia"/>
          <w:spacing w:val="-2"/>
          <w:lang w:val="zh-CN"/>
        </w:rPr>
        <w:t>来文人还提到人权事务委员会的一些案件，以及欧洲人权法院</w:t>
      </w:r>
      <w:r w:rsidRPr="00F77857">
        <w:rPr>
          <w:spacing w:val="-2"/>
          <w:lang w:val="zh-CN"/>
        </w:rPr>
        <w:t>2011</w:t>
      </w:r>
      <w:r w:rsidRPr="000508B5">
        <w:rPr>
          <w:rFonts w:hint="eastAsia"/>
          <w:spacing w:val="-2"/>
          <w:lang w:val="zh-CN"/>
        </w:rPr>
        <w:t>年</w:t>
      </w:r>
      <w:r w:rsidRPr="00F77857">
        <w:rPr>
          <w:spacing w:val="-2"/>
          <w:lang w:val="zh-CN"/>
        </w:rPr>
        <w:t>2</w:t>
      </w:r>
      <w:r w:rsidRPr="000508B5">
        <w:rPr>
          <w:rFonts w:hint="eastAsia"/>
          <w:spacing w:val="-2"/>
          <w:lang w:val="zh-CN"/>
        </w:rPr>
        <w:t>月</w:t>
      </w:r>
      <w:r w:rsidRPr="00F77857">
        <w:rPr>
          <w:spacing w:val="-2"/>
          <w:lang w:val="zh-CN"/>
        </w:rPr>
        <w:t>15</w:t>
      </w:r>
      <w:r w:rsidRPr="000508B5">
        <w:rPr>
          <w:rFonts w:hint="eastAsia"/>
          <w:spacing w:val="-2"/>
          <w:lang w:val="zh-CN"/>
        </w:rPr>
        <w:t>日对</w:t>
      </w:r>
      <w:r w:rsidRPr="00327D6D">
        <w:rPr>
          <w:i/>
          <w:iCs/>
        </w:rPr>
        <w:t>Palić</w:t>
      </w:r>
      <w:r w:rsidRPr="00327D6D">
        <w:rPr>
          <w:rFonts w:ascii="楷体" w:eastAsia="楷体" w:hAnsi="楷体" w:hint="eastAsia"/>
          <w:lang w:val="zh-CN"/>
        </w:rPr>
        <w:t>诉波斯尼亚和黑塞哥维那案</w:t>
      </w:r>
      <w:r w:rsidRPr="000508B5">
        <w:rPr>
          <w:spacing w:val="-2"/>
          <w:lang w:val="zh-CN"/>
        </w:rPr>
        <w:t>(</w:t>
      </w:r>
      <w:r w:rsidRPr="000508B5">
        <w:rPr>
          <w:rFonts w:hint="eastAsia"/>
          <w:spacing w:val="-2"/>
          <w:lang w:val="zh-CN"/>
        </w:rPr>
        <w:t>第</w:t>
      </w:r>
      <w:r w:rsidRPr="00F77857">
        <w:rPr>
          <w:spacing w:val="-2"/>
          <w:lang w:val="zh-CN"/>
        </w:rPr>
        <w:t>4704/04</w:t>
      </w:r>
      <w:r w:rsidRPr="000508B5">
        <w:rPr>
          <w:rFonts w:hint="eastAsia"/>
          <w:spacing w:val="-2"/>
          <w:lang w:val="zh-CN"/>
        </w:rPr>
        <w:t>号申请</w:t>
      </w:r>
      <w:r w:rsidRPr="000508B5">
        <w:rPr>
          <w:spacing w:val="-2"/>
          <w:lang w:val="zh-CN"/>
        </w:rPr>
        <w:t>)</w:t>
      </w:r>
      <w:r w:rsidRPr="000508B5">
        <w:rPr>
          <w:rFonts w:hint="eastAsia"/>
          <w:spacing w:val="-2"/>
          <w:lang w:val="zh-CN"/>
        </w:rPr>
        <w:t>的判决。</w:t>
      </w:r>
    </w:p>
  </w:footnote>
  <w:footnote w:id="7">
    <w:p w14:paraId="2AC9C864" w14:textId="0689813E" w:rsidR="00F77857" w:rsidRPr="009B1397" w:rsidRDefault="00F77857" w:rsidP="005C4333">
      <w:pPr>
        <w:pStyle w:val="a5"/>
        <w:tabs>
          <w:tab w:val="clear" w:pos="418"/>
          <w:tab w:val="right" w:pos="1195"/>
          <w:tab w:val="left" w:pos="1264"/>
          <w:tab w:val="left" w:pos="1695"/>
          <w:tab w:val="left" w:pos="2126"/>
          <w:tab w:val="left" w:pos="2557"/>
        </w:tabs>
        <w:ind w:left="1264" w:right="1264" w:hanging="432"/>
      </w:pPr>
      <w:r w:rsidRPr="009B1397">
        <w:tab/>
      </w:r>
      <w:r w:rsidRPr="00F77857">
        <w:rPr>
          <w:rStyle w:val="a3"/>
          <w:lang w:val="zh-CN"/>
        </w:rPr>
        <w:footnoteRef/>
      </w:r>
      <w:r w:rsidRPr="009B1397">
        <w:rPr>
          <w:lang w:val="zh-CN"/>
        </w:rPr>
        <w:tab/>
      </w:r>
      <w:r w:rsidRPr="00327D6D">
        <w:rPr>
          <w:rFonts w:eastAsia="楷体" w:hint="eastAsia"/>
          <w:spacing w:val="-4"/>
          <w:lang w:val="zh-CN"/>
        </w:rPr>
        <w:t>维也纳打击家庭暴力干预中心和妇女司法救助协会代表</w:t>
      </w:r>
      <w:r w:rsidRPr="00327D6D">
        <w:rPr>
          <w:rFonts w:eastAsia="楷体"/>
          <w:i/>
          <w:iCs/>
          <w:spacing w:val="-4"/>
          <w:lang w:val="zh-CN"/>
        </w:rPr>
        <w:t>Akbak</w:t>
      </w:r>
      <w:r w:rsidRPr="00327D6D">
        <w:rPr>
          <w:rFonts w:eastAsia="楷体" w:hint="eastAsia"/>
          <w:spacing w:val="-4"/>
          <w:lang w:val="zh-CN"/>
        </w:rPr>
        <w:t>等人诉奥地利案</w:t>
      </w:r>
      <w:r w:rsidRPr="00F77857">
        <w:rPr>
          <w:rFonts w:hint="eastAsia"/>
          <w:spacing w:val="-4"/>
          <w:lang w:val="zh-CN"/>
        </w:rPr>
        <w:t>(</w:t>
      </w:r>
      <w:hyperlink r:id="rId5" w:history="1">
        <w:r w:rsidRPr="00F77857">
          <w:rPr>
            <w:rStyle w:val="af4"/>
            <w:spacing w:val="-4"/>
            <w:lang w:val="zh-CN"/>
          </w:rPr>
          <w:t>CEDAW/C/39/D/6/2005</w:t>
        </w:r>
      </w:hyperlink>
      <w:r w:rsidRPr="00F77857">
        <w:rPr>
          <w:spacing w:val="-4"/>
          <w:lang w:val="zh-CN"/>
        </w:rPr>
        <w:t>)</w:t>
      </w:r>
      <w:r w:rsidRPr="00F77857">
        <w:rPr>
          <w:spacing w:val="-4"/>
          <w:lang w:val="zh-CN"/>
        </w:rPr>
        <w:t>，第</w:t>
      </w:r>
      <w:r w:rsidRPr="00F77857">
        <w:rPr>
          <w:spacing w:val="-4"/>
          <w:lang w:val="zh-CN"/>
        </w:rPr>
        <w:t>11.3</w:t>
      </w:r>
      <w:r w:rsidRPr="00F77857">
        <w:rPr>
          <w:spacing w:val="-4"/>
          <w:lang w:val="zh-CN"/>
        </w:rPr>
        <w:t>段。亦见人权事务委员会，</w:t>
      </w:r>
      <w:r w:rsidRPr="00327D6D">
        <w:rPr>
          <w:rFonts w:eastAsia="楷体"/>
          <w:i/>
          <w:iCs/>
          <w:spacing w:val="-4"/>
          <w:lang w:val="zh-CN"/>
        </w:rPr>
        <w:t>Taright</w:t>
      </w:r>
      <w:r w:rsidRPr="00327D6D">
        <w:rPr>
          <w:rFonts w:eastAsia="楷体" w:hint="eastAsia"/>
          <w:spacing w:val="-4"/>
          <w:lang w:val="zh-CN"/>
        </w:rPr>
        <w:t>等人诉阿尔及利亚案</w:t>
      </w:r>
      <w:r w:rsidRPr="00F77857">
        <w:rPr>
          <w:spacing w:val="-4"/>
          <w:lang w:val="zh-CN"/>
        </w:rPr>
        <w:t>(</w:t>
      </w:r>
      <w:hyperlink r:id="rId6" w:history="1">
        <w:r w:rsidRPr="00F77857">
          <w:rPr>
            <w:rStyle w:val="af4"/>
            <w:spacing w:val="-4"/>
            <w:lang w:val="zh-CN"/>
          </w:rPr>
          <w:t>CCPR/C/86/D/1085/2002</w:t>
        </w:r>
      </w:hyperlink>
      <w:r w:rsidRPr="00F77857">
        <w:rPr>
          <w:spacing w:val="-4"/>
          <w:lang w:val="zh-CN"/>
        </w:rPr>
        <w:t>)</w:t>
      </w:r>
      <w:r w:rsidRPr="009B1397">
        <w:rPr>
          <w:lang w:val="zh-CN"/>
        </w:rPr>
        <w:t>，第</w:t>
      </w:r>
      <w:r w:rsidRPr="00F77857">
        <w:rPr>
          <w:lang w:val="zh-CN"/>
        </w:rPr>
        <w:t>7</w:t>
      </w:r>
      <w:r w:rsidRPr="009B1397">
        <w:rPr>
          <w:lang w:val="zh-CN"/>
        </w:rPr>
        <w:t>.</w:t>
      </w:r>
      <w:r w:rsidRPr="00F77857">
        <w:rPr>
          <w:lang w:val="zh-CN"/>
        </w:rPr>
        <w:t>3</w:t>
      </w:r>
      <w:r w:rsidRPr="009B1397">
        <w:rPr>
          <w:lang w:val="zh-CN"/>
        </w:rPr>
        <w:t>段；以及</w:t>
      </w:r>
      <w:r w:rsidRPr="00327D6D">
        <w:rPr>
          <w:rFonts w:eastAsia="楷体"/>
          <w:i/>
          <w:iCs/>
          <w:lang w:val="zh-CN"/>
        </w:rPr>
        <w:t>Wan</w:t>
      </w:r>
      <w:r w:rsidRPr="00327D6D">
        <w:rPr>
          <w:rFonts w:eastAsia="楷体" w:hint="eastAsia"/>
          <w:lang w:val="zh-CN"/>
        </w:rPr>
        <w:t>诉葡萄牙案</w:t>
      </w:r>
      <w:r w:rsidRPr="009B1397">
        <w:rPr>
          <w:lang w:val="zh-CN"/>
        </w:rPr>
        <w:t>(</w:t>
      </w:r>
      <w:hyperlink r:id="rId7" w:history="1">
        <w:r w:rsidRPr="00F77857">
          <w:rPr>
            <w:rStyle w:val="af4"/>
            <w:lang w:val="zh-CN"/>
          </w:rPr>
          <w:t>CCPR/C/73/D/925/2000/Rev.1</w:t>
        </w:r>
      </w:hyperlink>
      <w:r w:rsidRPr="009B1397">
        <w:rPr>
          <w:lang w:val="zh-CN"/>
        </w:rPr>
        <w:t>)</w:t>
      </w:r>
      <w:r w:rsidRPr="009B1397">
        <w:rPr>
          <w:lang w:val="zh-CN"/>
        </w:rPr>
        <w:t>，第</w:t>
      </w:r>
      <w:r w:rsidRPr="00F77857">
        <w:rPr>
          <w:lang w:val="zh-CN"/>
        </w:rPr>
        <w:t>6</w:t>
      </w:r>
      <w:r w:rsidRPr="009B1397">
        <w:rPr>
          <w:lang w:val="zh-CN"/>
        </w:rPr>
        <w:t>.</w:t>
      </w:r>
      <w:r w:rsidRPr="00F77857">
        <w:rPr>
          <w:lang w:val="zh-CN"/>
        </w:rPr>
        <w:t>4</w:t>
      </w:r>
      <w:r w:rsidRPr="009B1397">
        <w:rPr>
          <w:lang w:val="zh-CN"/>
        </w:rPr>
        <w:t>段。</w:t>
      </w:r>
    </w:p>
  </w:footnote>
  <w:footnote w:id="8">
    <w:p w14:paraId="1A196704" w14:textId="77777777" w:rsidR="00F77857" w:rsidRPr="009B1397" w:rsidRDefault="00F77857" w:rsidP="005C4333">
      <w:pPr>
        <w:pStyle w:val="a5"/>
        <w:tabs>
          <w:tab w:val="clear" w:pos="418"/>
          <w:tab w:val="right" w:pos="1195"/>
          <w:tab w:val="left" w:pos="1264"/>
          <w:tab w:val="left" w:pos="1695"/>
          <w:tab w:val="left" w:pos="2126"/>
          <w:tab w:val="left" w:pos="2557"/>
        </w:tabs>
        <w:ind w:left="1264" w:right="1264" w:hanging="432"/>
      </w:pPr>
      <w:r w:rsidRPr="009B1397">
        <w:tab/>
      </w:r>
      <w:r w:rsidRPr="00F77857">
        <w:rPr>
          <w:rStyle w:val="a3"/>
        </w:rPr>
        <w:footnoteRef/>
      </w:r>
      <w:r w:rsidRPr="009B1397">
        <w:tab/>
      </w:r>
      <w:r w:rsidRPr="009B1397">
        <w:rPr>
          <w:rFonts w:hint="eastAsia"/>
        </w:rPr>
        <w:t>来文人称，已经指认强奸犯并愿意作证的妇女，由于其案件可能需要</w:t>
      </w:r>
      <w:r w:rsidRPr="00F77857">
        <w:rPr>
          <w:rFonts w:hint="eastAsia"/>
        </w:rPr>
        <w:t>15</w:t>
      </w:r>
      <w:r w:rsidRPr="009B1397">
        <w:rPr>
          <w:rFonts w:hint="eastAsia"/>
        </w:rPr>
        <w:t>年的时间才能审理，因而进一步蒙受耻辱。</w:t>
      </w:r>
    </w:p>
  </w:footnote>
  <w:footnote w:id="9">
    <w:p w14:paraId="5B91D141" w14:textId="77777777" w:rsidR="00F77857" w:rsidRPr="009B1397" w:rsidRDefault="00F77857" w:rsidP="005C4333">
      <w:pPr>
        <w:pStyle w:val="a5"/>
        <w:tabs>
          <w:tab w:val="clear" w:pos="418"/>
          <w:tab w:val="right" w:pos="1195"/>
          <w:tab w:val="left" w:pos="1264"/>
          <w:tab w:val="left" w:pos="1695"/>
          <w:tab w:val="left" w:pos="2126"/>
          <w:tab w:val="left" w:pos="2557"/>
        </w:tabs>
        <w:ind w:left="1264" w:right="1264" w:hanging="432"/>
      </w:pPr>
      <w:r w:rsidRPr="009B1397">
        <w:tab/>
      </w:r>
      <w:r w:rsidRPr="00F77857">
        <w:rPr>
          <w:rStyle w:val="a3"/>
        </w:rPr>
        <w:footnoteRef/>
      </w:r>
      <w:r w:rsidRPr="009B1397">
        <w:tab/>
      </w:r>
      <w:r w:rsidRPr="009B1397">
        <w:rPr>
          <w:rFonts w:hint="eastAsia"/>
        </w:rPr>
        <w:t>来文中引用了欧洲联盟委员会、消除对妇女歧视委员会、</w:t>
      </w:r>
      <w:r w:rsidRPr="005D4F6E">
        <w:rPr>
          <w:rFonts w:hint="eastAsia"/>
        </w:rPr>
        <w:t>暴力侵害妇女及其原因和后果问题特别报告员</w:t>
      </w:r>
      <w:r w:rsidRPr="009B1397">
        <w:rPr>
          <w:rFonts w:hint="eastAsia"/>
        </w:rPr>
        <w:t>、</w:t>
      </w:r>
      <w:r w:rsidRPr="005D4F6E">
        <w:rPr>
          <w:rFonts w:hint="eastAsia"/>
        </w:rPr>
        <w:t>负责冲突中性暴力问题秘书长特别代表</w:t>
      </w:r>
      <w:r w:rsidRPr="009B1397">
        <w:rPr>
          <w:rFonts w:hint="eastAsia"/>
        </w:rPr>
        <w:t>、人权事务委员会、禁止酷刑委员会和</w:t>
      </w:r>
      <w:r w:rsidRPr="005D4F6E">
        <w:rPr>
          <w:rFonts w:hint="eastAsia"/>
        </w:rPr>
        <w:t>经济、社会及文化权利委员会</w:t>
      </w:r>
      <w:r w:rsidRPr="009B1397">
        <w:rPr>
          <w:rFonts w:hint="eastAsia"/>
        </w:rPr>
        <w:t>的报告和意见，以支持来文人的说法。</w:t>
      </w:r>
    </w:p>
  </w:footnote>
  <w:footnote w:id="10">
    <w:p w14:paraId="04158B6D" w14:textId="3DCD3206" w:rsidR="00F77857" w:rsidRPr="009B1397" w:rsidRDefault="00F77857" w:rsidP="005C4333">
      <w:pPr>
        <w:pStyle w:val="a5"/>
        <w:tabs>
          <w:tab w:val="clear" w:pos="418"/>
          <w:tab w:val="right" w:pos="1195"/>
          <w:tab w:val="left" w:pos="1264"/>
          <w:tab w:val="left" w:pos="1695"/>
          <w:tab w:val="left" w:pos="2126"/>
          <w:tab w:val="left" w:pos="2557"/>
        </w:tabs>
        <w:ind w:left="1264" w:right="1264" w:hanging="432"/>
      </w:pPr>
      <w:r w:rsidRPr="009B1397">
        <w:tab/>
      </w:r>
      <w:r w:rsidRPr="00F77857">
        <w:rPr>
          <w:rStyle w:val="a3"/>
        </w:rPr>
        <w:footnoteRef/>
      </w:r>
      <w:r w:rsidRPr="009B1397">
        <w:tab/>
      </w:r>
      <w:r w:rsidRPr="009B1397">
        <w:rPr>
          <w:rFonts w:hint="eastAsia"/>
        </w:rPr>
        <w:t>缔约国提到</w:t>
      </w:r>
      <w:r w:rsidRPr="005D4F6E">
        <w:rPr>
          <w:rFonts w:eastAsia="楷体" w:hint="eastAsia"/>
        </w:rPr>
        <w:t>德国胜利航运公司</w:t>
      </w:r>
      <w:r w:rsidRPr="00327D6D">
        <w:rPr>
          <w:rFonts w:eastAsia="楷体" w:hint="eastAsia"/>
        </w:rPr>
        <w:t>诉奥地利、比利时、丹麦、芬兰、法国、德国、希腊、爱尔兰、意大利、卢森堡、荷兰、葡萄牙、西班牙、瑞典和联合王国案</w:t>
      </w:r>
      <w:r w:rsidRPr="009B1397">
        <w:rPr>
          <w:rFonts w:hint="eastAsia"/>
        </w:rPr>
        <w:t>(</w:t>
      </w:r>
      <w:r w:rsidRPr="009B1397">
        <w:rPr>
          <w:rFonts w:hint="eastAsia"/>
        </w:rPr>
        <w:t>第</w:t>
      </w:r>
      <w:r w:rsidRPr="00F77857">
        <w:rPr>
          <w:rFonts w:hint="eastAsia"/>
        </w:rPr>
        <w:t>56672</w:t>
      </w:r>
      <w:r w:rsidRPr="009B1397">
        <w:rPr>
          <w:rFonts w:hint="eastAsia"/>
        </w:rPr>
        <w:t>/</w:t>
      </w:r>
      <w:r w:rsidRPr="00F77857">
        <w:rPr>
          <w:rFonts w:hint="eastAsia"/>
        </w:rPr>
        <w:t>00</w:t>
      </w:r>
      <w:r w:rsidRPr="009B1397">
        <w:rPr>
          <w:rFonts w:hint="eastAsia"/>
        </w:rPr>
        <w:t>号申请</w:t>
      </w:r>
      <w:r w:rsidRPr="009B1397">
        <w:rPr>
          <w:rFonts w:hint="eastAsia"/>
        </w:rPr>
        <w:t>)</w:t>
      </w:r>
      <w:r w:rsidRPr="009B1397">
        <w:rPr>
          <w:rFonts w:hint="eastAsia"/>
        </w:rPr>
        <w:t>，欧洲人权法院在</w:t>
      </w:r>
      <w:r w:rsidRPr="00F77857">
        <w:rPr>
          <w:rFonts w:hint="eastAsia"/>
        </w:rPr>
        <w:t>2004</w:t>
      </w:r>
      <w:r w:rsidRPr="009B1397">
        <w:rPr>
          <w:rFonts w:hint="eastAsia"/>
        </w:rPr>
        <w:t>年</w:t>
      </w:r>
      <w:r w:rsidRPr="00F77857">
        <w:rPr>
          <w:rFonts w:hint="eastAsia"/>
        </w:rPr>
        <w:t>3</w:t>
      </w:r>
      <w:r w:rsidRPr="009B1397">
        <w:rPr>
          <w:rFonts w:hint="eastAsia"/>
        </w:rPr>
        <w:t>月</w:t>
      </w:r>
      <w:r w:rsidRPr="00F77857">
        <w:rPr>
          <w:rFonts w:hint="eastAsia"/>
        </w:rPr>
        <w:t>10</w:t>
      </w:r>
      <w:r w:rsidRPr="009B1397">
        <w:rPr>
          <w:rFonts w:hint="eastAsia"/>
        </w:rPr>
        <w:t>日的决定中指出，申请人</w:t>
      </w:r>
      <w:r>
        <w:rPr>
          <w:rFonts w:hint="eastAsia"/>
        </w:rPr>
        <w:t>“</w:t>
      </w:r>
      <w:r w:rsidRPr="009B1397">
        <w:rPr>
          <w:rFonts w:hint="eastAsia"/>
        </w:rPr>
        <w:t>必须提出合理和令人信服的证据，证明会发生影响到他个人的侵权行为</w:t>
      </w:r>
      <w:r>
        <w:rPr>
          <w:rFonts w:hint="eastAsia"/>
        </w:rPr>
        <w:t>”</w:t>
      </w:r>
      <w:r w:rsidRPr="009B1397">
        <w:rPr>
          <w:rFonts w:hint="eastAsia"/>
        </w:rPr>
        <w:t>。另见欧洲人权法院，</w:t>
      </w:r>
      <w:r w:rsidRPr="00327D6D">
        <w:rPr>
          <w:rFonts w:eastAsia="楷体"/>
          <w:i/>
          <w:iCs/>
        </w:rPr>
        <w:t>Aksu</w:t>
      </w:r>
      <w:r w:rsidRPr="00327D6D">
        <w:rPr>
          <w:rFonts w:eastAsia="楷体" w:hint="eastAsia"/>
        </w:rPr>
        <w:t>诉土耳其案</w:t>
      </w:r>
      <w:r w:rsidRPr="009B1397">
        <w:rPr>
          <w:rFonts w:hint="eastAsia"/>
        </w:rPr>
        <w:t>(</w:t>
      </w:r>
      <w:r w:rsidRPr="009B1397">
        <w:rPr>
          <w:rFonts w:hint="eastAsia"/>
        </w:rPr>
        <w:t>第</w:t>
      </w:r>
      <w:r w:rsidRPr="00F77857">
        <w:rPr>
          <w:rFonts w:hint="eastAsia"/>
        </w:rPr>
        <w:t>4149/04</w:t>
      </w:r>
      <w:r w:rsidRPr="009B1397">
        <w:rPr>
          <w:rFonts w:hint="eastAsia"/>
        </w:rPr>
        <w:t>和</w:t>
      </w:r>
      <w:r w:rsidRPr="00F77857">
        <w:rPr>
          <w:rFonts w:hint="eastAsia"/>
        </w:rPr>
        <w:t>41029</w:t>
      </w:r>
      <w:r w:rsidRPr="009B1397">
        <w:rPr>
          <w:rFonts w:hint="eastAsia"/>
        </w:rPr>
        <w:t>/</w:t>
      </w:r>
      <w:r w:rsidRPr="00F77857">
        <w:rPr>
          <w:rFonts w:hint="eastAsia"/>
        </w:rPr>
        <w:t>04</w:t>
      </w:r>
      <w:r w:rsidRPr="009B1397">
        <w:rPr>
          <w:rFonts w:hint="eastAsia"/>
        </w:rPr>
        <w:t>号申请</w:t>
      </w:r>
      <w:r w:rsidRPr="009B1397">
        <w:rPr>
          <w:rFonts w:hint="eastAsia"/>
        </w:rPr>
        <w:t>)</w:t>
      </w:r>
      <w:r w:rsidRPr="009B1397">
        <w:rPr>
          <w:rFonts w:hint="eastAsia"/>
        </w:rPr>
        <w:t>，</w:t>
      </w:r>
      <w:r w:rsidRPr="00F77857">
        <w:rPr>
          <w:rFonts w:hint="eastAsia"/>
        </w:rPr>
        <w:t>2012</w:t>
      </w:r>
      <w:r w:rsidRPr="009B1397">
        <w:rPr>
          <w:rFonts w:hint="eastAsia"/>
        </w:rPr>
        <w:t>年</w:t>
      </w:r>
      <w:r w:rsidRPr="00F77857">
        <w:rPr>
          <w:rFonts w:hint="eastAsia"/>
        </w:rPr>
        <w:t>3</w:t>
      </w:r>
      <w:r w:rsidRPr="009B1397">
        <w:rPr>
          <w:rFonts w:hint="eastAsia"/>
        </w:rPr>
        <w:t>月</w:t>
      </w:r>
      <w:r w:rsidRPr="00F77857">
        <w:rPr>
          <w:rFonts w:hint="eastAsia"/>
        </w:rPr>
        <w:t>15</w:t>
      </w:r>
      <w:r w:rsidRPr="009B1397">
        <w:rPr>
          <w:rFonts w:hint="eastAsia"/>
        </w:rPr>
        <w:t>日判决，以及</w:t>
      </w:r>
      <w:r w:rsidRPr="00327D6D">
        <w:rPr>
          <w:i/>
          <w:iCs/>
        </w:rPr>
        <w:t>Burden</w:t>
      </w:r>
      <w:r w:rsidRPr="00327D6D">
        <w:rPr>
          <w:rFonts w:eastAsia="楷体" w:hint="eastAsia"/>
        </w:rPr>
        <w:t>诉联合王国案</w:t>
      </w:r>
      <w:r w:rsidRPr="009B1397">
        <w:rPr>
          <w:rFonts w:hint="eastAsia"/>
        </w:rPr>
        <w:t>(</w:t>
      </w:r>
      <w:r w:rsidRPr="009B1397">
        <w:rPr>
          <w:rFonts w:hint="eastAsia"/>
        </w:rPr>
        <w:t>第</w:t>
      </w:r>
      <w:r w:rsidRPr="00F77857">
        <w:rPr>
          <w:rFonts w:hint="eastAsia"/>
        </w:rPr>
        <w:t>13378</w:t>
      </w:r>
      <w:r w:rsidRPr="009B1397">
        <w:rPr>
          <w:rFonts w:hint="eastAsia"/>
        </w:rPr>
        <w:t>/</w:t>
      </w:r>
      <w:r w:rsidRPr="00F77857">
        <w:rPr>
          <w:rFonts w:hint="eastAsia"/>
        </w:rPr>
        <w:t>05</w:t>
      </w:r>
      <w:r w:rsidRPr="009B1397">
        <w:rPr>
          <w:rFonts w:hint="eastAsia"/>
        </w:rPr>
        <w:t>号申请</w:t>
      </w:r>
      <w:r w:rsidRPr="009B1397">
        <w:rPr>
          <w:rFonts w:hint="eastAsia"/>
        </w:rPr>
        <w:t>)</w:t>
      </w:r>
      <w:r w:rsidRPr="009B1397">
        <w:rPr>
          <w:rFonts w:hint="eastAsia"/>
        </w:rPr>
        <w:t>，</w:t>
      </w:r>
      <w:r w:rsidRPr="00F77857">
        <w:rPr>
          <w:rFonts w:hint="eastAsia"/>
        </w:rPr>
        <w:t>2008</w:t>
      </w:r>
      <w:r w:rsidRPr="009B1397">
        <w:rPr>
          <w:rFonts w:hint="eastAsia"/>
        </w:rPr>
        <w:t>年</w:t>
      </w:r>
      <w:r w:rsidRPr="00F77857">
        <w:rPr>
          <w:rFonts w:hint="eastAsia"/>
        </w:rPr>
        <w:t>4</w:t>
      </w:r>
      <w:r w:rsidRPr="009B1397">
        <w:rPr>
          <w:rFonts w:hint="eastAsia"/>
        </w:rPr>
        <w:t>月</w:t>
      </w:r>
      <w:r w:rsidRPr="00F77857">
        <w:rPr>
          <w:rFonts w:hint="eastAsia"/>
        </w:rPr>
        <w:t>29</w:t>
      </w:r>
      <w:r w:rsidRPr="009B1397">
        <w:rPr>
          <w:rFonts w:hint="eastAsia"/>
        </w:rPr>
        <w:t>日判决，第</w:t>
      </w:r>
      <w:r w:rsidRPr="00F77857">
        <w:rPr>
          <w:rFonts w:hint="eastAsia"/>
        </w:rPr>
        <w:t>33</w:t>
      </w:r>
      <w:r w:rsidRPr="009B1397">
        <w:rPr>
          <w:rFonts w:hint="eastAsia"/>
        </w:rPr>
        <w:t>段。</w:t>
      </w:r>
    </w:p>
  </w:footnote>
  <w:footnote w:id="11">
    <w:p w14:paraId="49927BC9" w14:textId="1428F19C" w:rsidR="00F77857" w:rsidRPr="009B1397" w:rsidRDefault="00F77857" w:rsidP="005C4333">
      <w:pPr>
        <w:pStyle w:val="a5"/>
        <w:tabs>
          <w:tab w:val="clear" w:pos="418"/>
          <w:tab w:val="right" w:pos="1195"/>
          <w:tab w:val="left" w:pos="1264"/>
          <w:tab w:val="left" w:pos="1695"/>
          <w:tab w:val="left" w:pos="2126"/>
          <w:tab w:val="left" w:pos="2557"/>
        </w:tabs>
        <w:ind w:left="1264" w:right="1264" w:hanging="432"/>
      </w:pPr>
      <w:r w:rsidRPr="009B1397">
        <w:tab/>
      </w:r>
      <w:r w:rsidRPr="00F77857">
        <w:rPr>
          <w:rStyle w:val="a3"/>
        </w:rPr>
        <w:footnoteRef/>
      </w:r>
      <w:r w:rsidRPr="009B1397">
        <w:tab/>
      </w:r>
      <w:r w:rsidRPr="009B1397">
        <w:rPr>
          <w:rFonts w:hint="eastAsia"/>
        </w:rPr>
        <w:t>缔约国辩称，欧洲人权法院认为</w:t>
      </w:r>
      <w:r w:rsidRPr="005D4F6E">
        <w:rPr>
          <w:rFonts w:hint="eastAsia"/>
        </w:rPr>
        <w:t>这些时限</w:t>
      </w:r>
      <w:r w:rsidRPr="009B1397">
        <w:rPr>
          <w:rFonts w:hint="eastAsia"/>
        </w:rPr>
        <w:t>是合理的，而且国内当局已采取措施予以落实</w:t>
      </w:r>
      <w:r w:rsidRPr="009B1397">
        <w:t>(</w:t>
      </w:r>
      <w:r w:rsidRPr="009B1397">
        <w:rPr>
          <w:rFonts w:hint="eastAsia"/>
        </w:rPr>
        <w:t>见</w:t>
      </w:r>
      <w:r w:rsidRPr="00327D6D">
        <w:rPr>
          <w:i/>
          <w:iCs/>
        </w:rPr>
        <w:t>Palić</w:t>
      </w:r>
      <w:r w:rsidRPr="00327D6D">
        <w:rPr>
          <w:rFonts w:eastAsia="楷体" w:hint="eastAsia"/>
        </w:rPr>
        <w:t>诉波斯尼亚和黑塞哥维那案</w:t>
      </w:r>
      <w:r w:rsidRPr="009B1397">
        <w:rPr>
          <w:rFonts w:hint="eastAsia"/>
        </w:rPr>
        <w:t>，第</w:t>
      </w:r>
      <w:r w:rsidRPr="00F77857">
        <w:t>51</w:t>
      </w:r>
      <w:r w:rsidRPr="009B1397">
        <w:rPr>
          <w:rFonts w:hint="eastAsia"/>
        </w:rPr>
        <w:t>段，以及</w:t>
      </w:r>
      <w:r w:rsidRPr="00327D6D">
        <w:rPr>
          <w:i/>
          <w:iCs/>
        </w:rPr>
        <w:t>Zuban</w:t>
      </w:r>
      <w:r w:rsidRPr="009B1397">
        <w:rPr>
          <w:rFonts w:hint="eastAsia"/>
        </w:rPr>
        <w:t>和</w:t>
      </w:r>
      <w:r w:rsidRPr="00327D6D">
        <w:rPr>
          <w:i/>
          <w:iCs/>
        </w:rPr>
        <w:t>Hamidović</w:t>
      </w:r>
      <w:r w:rsidRPr="00327D6D">
        <w:rPr>
          <w:rFonts w:eastAsia="楷体" w:hint="eastAsia"/>
        </w:rPr>
        <w:t>诉波斯尼亚和黑塞哥维那案</w:t>
      </w:r>
      <w:r w:rsidRPr="009B1397">
        <w:t>(</w:t>
      </w:r>
      <w:r w:rsidRPr="009B1397">
        <w:rPr>
          <w:rFonts w:hint="eastAsia"/>
        </w:rPr>
        <w:t>第</w:t>
      </w:r>
      <w:r w:rsidRPr="00F77857">
        <w:t>7175/06</w:t>
      </w:r>
      <w:r w:rsidRPr="009B1397">
        <w:rPr>
          <w:rFonts w:hint="eastAsia"/>
        </w:rPr>
        <w:t>和</w:t>
      </w:r>
      <w:r w:rsidRPr="00F77857">
        <w:t>8710/06</w:t>
      </w:r>
      <w:r w:rsidRPr="009B1397">
        <w:rPr>
          <w:rFonts w:hint="eastAsia"/>
        </w:rPr>
        <w:t>号申请</w:t>
      </w:r>
      <w:r w:rsidRPr="009B1397">
        <w:t>)</w:t>
      </w:r>
      <w:r w:rsidRPr="009B1397">
        <w:rPr>
          <w:rFonts w:hint="eastAsia"/>
        </w:rPr>
        <w:t>，</w:t>
      </w:r>
      <w:r w:rsidRPr="00F77857">
        <w:t>2014</w:t>
      </w:r>
      <w:r w:rsidRPr="009B1397">
        <w:rPr>
          <w:rFonts w:hint="eastAsia"/>
        </w:rPr>
        <w:t>年</w:t>
      </w:r>
      <w:r w:rsidRPr="00F77857">
        <w:t>9</w:t>
      </w:r>
      <w:r w:rsidRPr="009B1397">
        <w:rPr>
          <w:rFonts w:hint="eastAsia"/>
        </w:rPr>
        <w:t>月</w:t>
      </w:r>
      <w:r w:rsidRPr="00F77857">
        <w:t>2</w:t>
      </w:r>
      <w:r w:rsidRPr="009B1397">
        <w:rPr>
          <w:rFonts w:hint="eastAsia"/>
        </w:rPr>
        <w:t>日裁决，第</w:t>
      </w:r>
      <w:r w:rsidRPr="00F77857">
        <w:t>21</w:t>
      </w:r>
      <w:r w:rsidRPr="009B1397">
        <w:rPr>
          <w:rFonts w:hint="eastAsia"/>
        </w:rPr>
        <w:t>和</w:t>
      </w:r>
      <w:r w:rsidRPr="00F77857">
        <w:t>23</w:t>
      </w:r>
      <w:r w:rsidRPr="009B1397">
        <w:rPr>
          <w:rFonts w:hint="eastAsia"/>
        </w:rPr>
        <w:t>段</w:t>
      </w:r>
      <w:r w:rsidRPr="009B1397">
        <w:t>)</w:t>
      </w:r>
      <w:r w:rsidRPr="009B1397">
        <w:rPr>
          <w:rFonts w:hint="eastAsia"/>
        </w:rPr>
        <w:t>。</w:t>
      </w:r>
    </w:p>
  </w:footnote>
  <w:footnote w:id="12">
    <w:p w14:paraId="13A3A7C9" w14:textId="77777777" w:rsidR="00F77857" w:rsidRPr="009B1397" w:rsidRDefault="00F77857" w:rsidP="005C4333">
      <w:pPr>
        <w:pStyle w:val="a5"/>
        <w:tabs>
          <w:tab w:val="clear" w:pos="418"/>
          <w:tab w:val="right" w:pos="1195"/>
          <w:tab w:val="left" w:pos="1264"/>
          <w:tab w:val="left" w:pos="1695"/>
          <w:tab w:val="left" w:pos="2126"/>
          <w:tab w:val="left" w:pos="2557"/>
        </w:tabs>
        <w:ind w:left="1264" w:right="1264" w:hanging="432"/>
      </w:pPr>
      <w:r w:rsidRPr="009B1397">
        <w:tab/>
      </w:r>
      <w:r w:rsidRPr="00F77857">
        <w:rPr>
          <w:rStyle w:val="a3"/>
        </w:rPr>
        <w:footnoteRef/>
      </w:r>
      <w:r w:rsidRPr="009B1397">
        <w:tab/>
      </w:r>
      <w:r w:rsidRPr="009B1397">
        <w:rPr>
          <w:rFonts w:hint="eastAsia"/>
        </w:rPr>
        <w:t>例如，见</w:t>
      </w:r>
      <w:r w:rsidRPr="00327D6D">
        <w:rPr>
          <w:rFonts w:eastAsia="楷体" w:hint="eastAsia"/>
        </w:rPr>
        <w:t>波斯尼亚和黑塞哥维那检察官办公室诉</w:t>
      </w:r>
      <w:r w:rsidRPr="00327D6D">
        <w:rPr>
          <w:rFonts w:eastAsia="楷体"/>
          <w:i/>
          <w:iCs/>
        </w:rPr>
        <w:t>Veselin Vlahović</w:t>
      </w:r>
      <w:r w:rsidRPr="00327D6D">
        <w:rPr>
          <w:rFonts w:eastAsia="楷体" w:hint="eastAsia"/>
        </w:rPr>
        <w:t>案</w:t>
      </w:r>
      <w:r w:rsidRPr="009B1397">
        <w:rPr>
          <w:rFonts w:hint="eastAsia"/>
        </w:rPr>
        <w:t>。没有说明该案详情。</w:t>
      </w:r>
    </w:p>
  </w:footnote>
  <w:footnote w:id="13">
    <w:p w14:paraId="086894BA" w14:textId="2F0FC24A" w:rsidR="00F77857" w:rsidRPr="009B1397" w:rsidRDefault="00F77857" w:rsidP="005C4333">
      <w:pPr>
        <w:pStyle w:val="a5"/>
        <w:tabs>
          <w:tab w:val="clear" w:pos="418"/>
          <w:tab w:val="right" w:pos="1195"/>
          <w:tab w:val="left" w:pos="1264"/>
          <w:tab w:val="left" w:pos="1695"/>
          <w:tab w:val="left" w:pos="2126"/>
          <w:tab w:val="left" w:pos="2557"/>
        </w:tabs>
        <w:ind w:left="1264" w:right="1264" w:hanging="432"/>
      </w:pPr>
      <w:r w:rsidRPr="009B1397">
        <w:tab/>
      </w:r>
      <w:r w:rsidRPr="00F77857">
        <w:rPr>
          <w:rStyle w:val="a3"/>
        </w:rPr>
        <w:footnoteRef/>
      </w:r>
      <w:r w:rsidRPr="009B1397">
        <w:tab/>
      </w:r>
      <w:r w:rsidRPr="009B1397">
        <w:rPr>
          <w:rFonts w:hint="eastAsia"/>
        </w:rPr>
        <w:t>缔约国还辩称，国际判例并没有给当局施加不可能的和不相称的负担，因为有大量的战争罪案件被提交给国家法院，受害者也在国家法院出庭。见欧洲人权法院，</w:t>
      </w:r>
      <w:r w:rsidRPr="00327D6D">
        <w:rPr>
          <w:rFonts w:eastAsia="楷体"/>
          <w:i/>
          <w:iCs/>
        </w:rPr>
        <w:t>Osman</w:t>
      </w:r>
      <w:r w:rsidRPr="00327D6D">
        <w:rPr>
          <w:rFonts w:eastAsia="楷体" w:hint="eastAsia"/>
        </w:rPr>
        <w:t>诉联合王国案</w:t>
      </w:r>
      <w:r w:rsidRPr="009B1397">
        <w:t>(</w:t>
      </w:r>
      <w:r w:rsidRPr="009B1397">
        <w:rPr>
          <w:rFonts w:hint="eastAsia"/>
        </w:rPr>
        <w:t>第</w:t>
      </w:r>
      <w:r w:rsidRPr="009B1397">
        <w:t xml:space="preserve"> </w:t>
      </w:r>
      <w:r w:rsidRPr="00F77857">
        <w:t>87</w:t>
      </w:r>
      <w:r w:rsidRPr="009B1397">
        <w:t>/</w:t>
      </w:r>
      <w:r w:rsidRPr="00F77857">
        <w:t>1997</w:t>
      </w:r>
      <w:r w:rsidRPr="009B1397">
        <w:t>/</w:t>
      </w:r>
      <w:r w:rsidRPr="00F77857">
        <w:t>871</w:t>
      </w:r>
      <w:r w:rsidRPr="009B1397">
        <w:t>/</w:t>
      </w:r>
      <w:r w:rsidRPr="00F77857">
        <w:t>1083</w:t>
      </w:r>
      <w:r w:rsidRPr="009B1397">
        <w:rPr>
          <w:rFonts w:hint="eastAsia"/>
        </w:rPr>
        <w:t>号申请</w:t>
      </w:r>
      <w:r w:rsidRPr="009B1397">
        <w:t>)</w:t>
      </w:r>
      <w:r w:rsidRPr="009B1397">
        <w:rPr>
          <w:rFonts w:hint="eastAsia"/>
        </w:rPr>
        <w:t>，</w:t>
      </w:r>
      <w:r w:rsidRPr="00F77857">
        <w:t>1998</w:t>
      </w:r>
      <w:r w:rsidRPr="009B1397">
        <w:rPr>
          <w:rFonts w:hint="eastAsia"/>
        </w:rPr>
        <w:t>年</w:t>
      </w:r>
      <w:r w:rsidRPr="00F77857">
        <w:t>10</w:t>
      </w:r>
      <w:r w:rsidRPr="009B1397">
        <w:rPr>
          <w:rFonts w:hint="eastAsia"/>
        </w:rPr>
        <w:t>月</w:t>
      </w:r>
      <w:r w:rsidRPr="00F77857">
        <w:t>28</w:t>
      </w:r>
      <w:r w:rsidRPr="009B1397">
        <w:rPr>
          <w:rFonts w:hint="eastAsia"/>
        </w:rPr>
        <w:t>日判决，第</w:t>
      </w:r>
      <w:r w:rsidRPr="00F77857">
        <w:t>116</w:t>
      </w:r>
      <w:r w:rsidRPr="009B1397">
        <w:rPr>
          <w:rFonts w:hint="eastAsia"/>
        </w:rPr>
        <w:t>段，以及</w:t>
      </w:r>
      <w:r w:rsidRPr="00327D6D">
        <w:rPr>
          <w:rFonts w:eastAsia="楷体"/>
        </w:rPr>
        <w:t>Palić</w:t>
      </w:r>
      <w:r w:rsidRPr="00327D6D">
        <w:rPr>
          <w:rFonts w:eastAsia="楷体" w:hint="eastAsia"/>
        </w:rPr>
        <w:t>诉波斯尼亚和黑塞哥维那案</w:t>
      </w:r>
      <w:r w:rsidRPr="009B1397">
        <w:t>(</w:t>
      </w:r>
      <w:r w:rsidRPr="009B1397">
        <w:rPr>
          <w:rFonts w:hint="eastAsia"/>
        </w:rPr>
        <w:t>第</w:t>
      </w:r>
      <w:r w:rsidRPr="00F77857">
        <w:t>4704/04</w:t>
      </w:r>
      <w:r w:rsidRPr="009B1397">
        <w:rPr>
          <w:rFonts w:hint="eastAsia"/>
        </w:rPr>
        <w:t>号申请</w:t>
      </w:r>
      <w:r w:rsidRPr="009B1397">
        <w:t>)</w:t>
      </w:r>
      <w:r w:rsidRPr="009B1397">
        <w:rPr>
          <w:rFonts w:hint="eastAsia"/>
        </w:rPr>
        <w:t>，</w:t>
      </w:r>
      <w:r w:rsidRPr="00F77857">
        <w:t>2011</w:t>
      </w:r>
      <w:r w:rsidRPr="009B1397">
        <w:rPr>
          <w:rFonts w:hint="eastAsia"/>
        </w:rPr>
        <w:t>年</w:t>
      </w:r>
      <w:r w:rsidRPr="00F77857">
        <w:t>2</w:t>
      </w:r>
      <w:r w:rsidRPr="009B1397">
        <w:rPr>
          <w:rFonts w:hint="eastAsia"/>
        </w:rPr>
        <w:t>月</w:t>
      </w:r>
      <w:r w:rsidRPr="00F77857">
        <w:t>15</w:t>
      </w:r>
      <w:r w:rsidRPr="009B1397">
        <w:rPr>
          <w:rFonts w:hint="eastAsia"/>
        </w:rPr>
        <w:t>日判决。缔约国指出，它注意到，自</w:t>
      </w:r>
      <w:r w:rsidRPr="00F77857">
        <w:rPr>
          <w:rFonts w:hint="eastAsia"/>
        </w:rPr>
        <w:t>2016</w:t>
      </w:r>
      <w:r w:rsidRPr="009B1397">
        <w:rPr>
          <w:rFonts w:hint="eastAsia"/>
        </w:rPr>
        <w:t>年以来，涉及性暴力的战争罪案件数量有所增加。</w:t>
      </w:r>
      <w:r w:rsidRPr="00F77857">
        <w:rPr>
          <w:rFonts w:hint="eastAsia"/>
        </w:rPr>
        <w:t>2017</w:t>
      </w:r>
      <w:r w:rsidRPr="009B1397">
        <w:rPr>
          <w:rFonts w:hint="eastAsia"/>
        </w:rPr>
        <w:t>年</w:t>
      </w:r>
      <w:r w:rsidRPr="00F77857">
        <w:rPr>
          <w:rFonts w:hint="eastAsia"/>
        </w:rPr>
        <w:t>2</w:t>
      </w:r>
      <w:r w:rsidRPr="009B1397">
        <w:rPr>
          <w:rFonts w:hint="eastAsia"/>
        </w:rPr>
        <w:t>月，有</w:t>
      </w:r>
      <w:r w:rsidRPr="00F77857">
        <w:rPr>
          <w:rFonts w:hint="eastAsia"/>
        </w:rPr>
        <w:t>46</w:t>
      </w:r>
      <w:r w:rsidRPr="009B1397">
        <w:rPr>
          <w:rFonts w:hint="eastAsia"/>
        </w:rPr>
        <w:t>起被告被控在战争期间实施性暴力的刑事案件待决。</w:t>
      </w:r>
    </w:p>
  </w:footnote>
  <w:footnote w:id="14">
    <w:p w14:paraId="2F1E5AB8" w14:textId="77777777" w:rsidR="00F77857" w:rsidRPr="009B1397" w:rsidRDefault="00F77857" w:rsidP="005C4333">
      <w:pPr>
        <w:pStyle w:val="a5"/>
        <w:tabs>
          <w:tab w:val="clear" w:pos="418"/>
          <w:tab w:val="right" w:pos="1195"/>
          <w:tab w:val="left" w:pos="1264"/>
          <w:tab w:val="left" w:pos="1695"/>
          <w:tab w:val="left" w:pos="2126"/>
          <w:tab w:val="left" w:pos="2557"/>
        </w:tabs>
        <w:ind w:left="1264" w:right="1264" w:hanging="432"/>
      </w:pPr>
      <w:r w:rsidRPr="009B1397">
        <w:tab/>
      </w:r>
      <w:r w:rsidRPr="00F77857">
        <w:rPr>
          <w:rStyle w:val="a3"/>
        </w:rPr>
        <w:footnoteRef/>
      </w:r>
      <w:r w:rsidRPr="009B1397">
        <w:tab/>
      </w:r>
      <w:r w:rsidRPr="009B1397">
        <w:rPr>
          <w:rFonts w:hint="eastAsia"/>
        </w:rPr>
        <w:t>缔约国还指出，检察官办公室的调查已进入最后阶段，这一点来文人已经知悉。</w:t>
      </w:r>
    </w:p>
  </w:footnote>
  <w:footnote w:id="15">
    <w:p w14:paraId="3A8B12B2" w14:textId="39377BA9" w:rsidR="00F77857" w:rsidRPr="009B1397" w:rsidRDefault="00F77857" w:rsidP="005C4333">
      <w:pPr>
        <w:pStyle w:val="a5"/>
        <w:tabs>
          <w:tab w:val="clear" w:pos="418"/>
          <w:tab w:val="right" w:pos="1195"/>
          <w:tab w:val="left" w:pos="1264"/>
          <w:tab w:val="left" w:pos="1695"/>
          <w:tab w:val="left" w:pos="2126"/>
          <w:tab w:val="left" w:pos="2557"/>
        </w:tabs>
        <w:ind w:left="1264" w:right="1264" w:hanging="432"/>
      </w:pPr>
      <w:r w:rsidRPr="009B1397">
        <w:tab/>
      </w:r>
      <w:r w:rsidRPr="00F77857">
        <w:rPr>
          <w:rStyle w:val="a3"/>
        </w:rPr>
        <w:footnoteRef/>
      </w:r>
      <w:r w:rsidRPr="009B1397">
        <w:tab/>
      </w:r>
      <w:r w:rsidRPr="009B1397">
        <w:rPr>
          <w:rFonts w:hint="eastAsia"/>
        </w:rPr>
        <w:t>欧洲人权法院，</w:t>
      </w:r>
      <w:r>
        <w:rPr>
          <w:rFonts w:hint="eastAsia"/>
        </w:rPr>
        <w:t>“</w:t>
      </w:r>
      <w:r w:rsidRPr="00327D6D">
        <w:rPr>
          <w:rFonts w:eastAsia="楷体"/>
          <w:i/>
          <w:iCs/>
        </w:rPr>
        <w:t>1989</w:t>
      </w:r>
      <w:r w:rsidRPr="00327D6D">
        <w:rPr>
          <w:rFonts w:eastAsia="楷体" w:hint="eastAsia"/>
        </w:rPr>
        <w:t>年</w:t>
      </w:r>
      <w:r w:rsidRPr="00327D6D">
        <w:rPr>
          <w:rFonts w:eastAsia="楷体"/>
          <w:i/>
          <w:iCs/>
        </w:rPr>
        <w:t>12</w:t>
      </w:r>
      <w:r w:rsidRPr="00327D6D">
        <w:rPr>
          <w:rFonts w:eastAsia="楷体" w:hint="eastAsia"/>
        </w:rPr>
        <w:t>月</w:t>
      </w:r>
      <w:r w:rsidRPr="00327D6D">
        <w:rPr>
          <w:rFonts w:eastAsia="楷体"/>
          <w:i/>
          <w:iCs/>
        </w:rPr>
        <w:t>21</w:t>
      </w:r>
      <w:r w:rsidRPr="00327D6D">
        <w:rPr>
          <w:rFonts w:eastAsia="楷体" w:hint="eastAsia"/>
        </w:rPr>
        <w:t>日”协会等诉罗马尼亚案</w:t>
      </w:r>
      <w:r w:rsidRPr="009B1397">
        <w:rPr>
          <w:rFonts w:hint="eastAsia"/>
        </w:rPr>
        <w:t>(</w:t>
      </w:r>
      <w:r w:rsidRPr="009B1397">
        <w:rPr>
          <w:rFonts w:hint="eastAsia"/>
        </w:rPr>
        <w:t>第</w:t>
      </w:r>
      <w:r w:rsidRPr="00F77857">
        <w:rPr>
          <w:rFonts w:hint="eastAsia"/>
        </w:rPr>
        <w:t>33810</w:t>
      </w:r>
      <w:r w:rsidRPr="009B1397">
        <w:rPr>
          <w:rFonts w:hint="eastAsia"/>
        </w:rPr>
        <w:t>/</w:t>
      </w:r>
      <w:r w:rsidRPr="00F77857">
        <w:rPr>
          <w:rFonts w:hint="eastAsia"/>
        </w:rPr>
        <w:t>07</w:t>
      </w:r>
      <w:r w:rsidRPr="009B1397">
        <w:rPr>
          <w:rFonts w:hint="eastAsia"/>
        </w:rPr>
        <w:t>和</w:t>
      </w:r>
      <w:r w:rsidRPr="00F77857">
        <w:rPr>
          <w:rFonts w:hint="eastAsia"/>
        </w:rPr>
        <w:t>18817</w:t>
      </w:r>
      <w:r w:rsidRPr="009B1397">
        <w:rPr>
          <w:rFonts w:hint="eastAsia"/>
        </w:rPr>
        <w:t>/</w:t>
      </w:r>
      <w:r w:rsidRPr="00F77857">
        <w:rPr>
          <w:rFonts w:hint="eastAsia"/>
        </w:rPr>
        <w:t>08</w:t>
      </w:r>
      <w:r w:rsidRPr="009B1397">
        <w:rPr>
          <w:rFonts w:hint="eastAsia"/>
        </w:rPr>
        <w:t>号申请</w:t>
      </w:r>
      <w:r w:rsidRPr="009B1397">
        <w:rPr>
          <w:rFonts w:hint="eastAsia"/>
        </w:rPr>
        <w:t>)</w:t>
      </w:r>
      <w:r w:rsidRPr="009B1397">
        <w:rPr>
          <w:rFonts w:hint="eastAsia"/>
        </w:rPr>
        <w:t>，</w:t>
      </w:r>
      <w:r w:rsidRPr="00F77857">
        <w:rPr>
          <w:rFonts w:hint="eastAsia"/>
        </w:rPr>
        <w:t>2011</w:t>
      </w:r>
      <w:r w:rsidRPr="009B1397">
        <w:rPr>
          <w:rFonts w:hint="eastAsia"/>
        </w:rPr>
        <w:t>年</w:t>
      </w:r>
      <w:r w:rsidRPr="00F77857">
        <w:rPr>
          <w:rFonts w:hint="eastAsia"/>
        </w:rPr>
        <w:t>5</w:t>
      </w:r>
      <w:r w:rsidRPr="009B1397">
        <w:rPr>
          <w:rFonts w:hint="eastAsia"/>
        </w:rPr>
        <w:t>月</w:t>
      </w:r>
      <w:r w:rsidRPr="00F77857">
        <w:rPr>
          <w:rFonts w:hint="eastAsia"/>
        </w:rPr>
        <w:t>24</w:t>
      </w:r>
      <w:r w:rsidRPr="009B1397">
        <w:rPr>
          <w:rFonts w:hint="eastAsia"/>
        </w:rPr>
        <w:t>日判决，第</w:t>
      </w:r>
      <w:r w:rsidRPr="00F77857">
        <w:rPr>
          <w:rFonts w:hint="eastAsia"/>
        </w:rPr>
        <w:t>97</w:t>
      </w:r>
      <w:r w:rsidRPr="009B1397">
        <w:rPr>
          <w:rFonts w:hint="eastAsia"/>
        </w:rPr>
        <w:t>段。</w:t>
      </w:r>
    </w:p>
  </w:footnote>
  <w:footnote w:id="16">
    <w:p w14:paraId="045905F1" w14:textId="2B71C920" w:rsidR="00F77857" w:rsidRPr="009B1397" w:rsidRDefault="00F77857" w:rsidP="005C4333">
      <w:pPr>
        <w:pStyle w:val="a5"/>
        <w:tabs>
          <w:tab w:val="clear" w:pos="418"/>
          <w:tab w:val="right" w:pos="1195"/>
          <w:tab w:val="left" w:pos="1264"/>
          <w:tab w:val="left" w:pos="1695"/>
          <w:tab w:val="left" w:pos="2126"/>
          <w:tab w:val="left" w:pos="2557"/>
        </w:tabs>
        <w:ind w:left="1264" w:right="1264" w:hanging="432"/>
      </w:pPr>
      <w:r w:rsidRPr="009B1397">
        <w:tab/>
      </w:r>
      <w:r w:rsidRPr="00F77857">
        <w:rPr>
          <w:rStyle w:val="a3"/>
        </w:rPr>
        <w:footnoteRef/>
      </w:r>
      <w:r w:rsidRPr="009B1397">
        <w:tab/>
      </w:r>
      <w:r w:rsidRPr="009B1397">
        <w:rPr>
          <w:rFonts w:hint="eastAsia"/>
        </w:rPr>
        <w:t>见《塞族共和国保护战争平民受害者法》第</w:t>
      </w:r>
      <w:r w:rsidRPr="00F77857">
        <w:rPr>
          <w:rFonts w:hint="eastAsia"/>
        </w:rPr>
        <w:t>2</w:t>
      </w:r>
      <w:r w:rsidRPr="009B1397">
        <w:rPr>
          <w:rFonts w:hint="eastAsia"/>
        </w:rPr>
        <w:t>条第</w:t>
      </w:r>
      <w:r w:rsidRPr="00F77857">
        <w:rPr>
          <w:rFonts w:hint="eastAsia"/>
        </w:rPr>
        <w:t>1</w:t>
      </w:r>
      <w:r w:rsidRPr="009B1397">
        <w:rPr>
          <w:rFonts w:hint="eastAsia"/>
        </w:rPr>
        <w:t>款。</w:t>
      </w:r>
    </w:p>
  </w:footnote>
  <w:footnote w:id="17">
    <w:p w14:paraId="6645A8C5" w14:textId="642FE497" w:rsidR="00F77857" w:rsidRPr="009B1397" w:rsidRDefault="00F77857" w:rsidP="005C4333">
      <w:pPr>
        <w:pStyle w:val="a5"/>
        <w:tabs>
          <w:tab w:val="clear" w:pos="418"/>
          <w:tab w:val="right" w:pos="1195"/>
          <w:tab w:val="left" w:pos="1264"/>
          <w:tab w:val="left" w:pos="1695"/>
          <w:tab w:val="left" w:pos="2126"/>
          <w:tab w:val="left" w:pos="2557"/>
        </w:tabs>
        <w:ind w:left="1264" w:right="1264" w:hanging="432"/>
      </w:pPr>
      <w:r w:rsidRPr="009B1397">
        <w:tab/>
      </w:r>
      <w:r w:rsidRPr="00F77857">
        <w:rPr>
          <w:rStyle w:val="a3"/>
        </w:rPr>
        <w:footnoteRef/>
      </w:r>
      <w:r w:rsidRPr="009B1397">
        <w:tab/>
      </w:r>
      <w:r w:rsidRPr="009B1397">
        <w:t>见</w:t>
      </w:r>
      <w:r w:rsidRPr="00327D6D">
        <w:rPr>
          <w:rFonts w:eastAsia="楷体"/>
          <w:i/>
          <w:iCs/>
        </w:rPr>
        <w:t>Dayras</w:t>
      </w:r>
      <w:r w:rsidRPr="00327D6D">
        <w:rPr>
          <w:rFonts w:eastAsia="楷体" w:hint="eastAsia"/>
        </w:rPr>
        <w:t>等人诉法国案</w:t>
      </w:r>
      <w:r w:rsidRPr="009B1397">
        <w:t>(</w:t>
      </w:r>
      <w:hyperlink r:id="rId8" w:history="1">
        <w:r w:rsidRPr="00F77857">
          <w:rPr>
            <w:rStyle w:val="af4"/>
          </w:rPr>
          <w:t>CEDAW/C/44/D/13/2007</w:t>
        </w:r>
      </w:hyperlink>
      <w:r w:rsidRPr="009B1397">
        <w:t>)</w:t>
      </w:r>
      <w:r w:rsidRPr="009B1397">
        <w:rPr>
          <w:rFonts w:hint="eastAsia"/>
        </w:rPr>
        <w:t>。</w:t>
      </w:r>
    </w:p>
  </w:footnote>
  <w:footnote w:id="18">
    <w:p w14:paraId="19686C94" w14:textId="5C4B71E1" w:rsidR="00F77857" w:rsidRPr="009B1397" w:rsidRDefault="00F77857" w:rsidP="005C4333">
      <w:pPr>
        <w:pStyle w:val="a5"/>
        <w:tabs>
          <w:tab w:val="clear" w:pos="418"/>
          <w:tab w:val="right" w:pos="1195"/>
          <w:tab w:val="left" w:pos="1264"/>
          <w:tab w:val="left" w:pos="1695"/>
          <w:tab w:val="left" w:pos="2126"/>
          <w:tab w:val="left" w:pos="2557"/>
        </w:tabs>
        <w:ind w:left="1264" w:right="1264" w:hanging="432"/>
      </w:pPr>
      <w:r w:rsidRPr="009B1397">
        <w:tab/>
      </w:r>
      <w:r w:rsidRPr="00F77857">
        <w:rPr>
          <w:rStyle w:val="a3"/>
        </w:rPr>
        <w:footnoteRef/>
      </w:r>
      <w:r w:rsidRPr="009B1397">
        <w:tab/>
      </w:r>
      <w:r w:rsidRPr="009B1397">
        <w:rPr>
          <w:rFonts w:hint="eastAsia"/>
        </w:rPr>
        <w:t>来文人提到</w:t>
      </w:r>
      <w:hyperlink r:id="rId9" w:history="1">
        <w:r w:rsidRPr="00F77857">
          <w:rPr>
            <w:rStyle w:val="af4"/>
            <w:rFonts w:hint="eastAsia"/>
          </w:rPr>
          <w:t>CCPR/C/BIH/CO/3</w:t>
        </w:r>
      </w:hyperlink>
      <w:r w:rsidRPr="009B1397">
        <w:rPr>
          <w:rFonts w:hint="eastAsia"/>
        </w:rPr>
        <w:t>，第</w:t>
      </w:r>
      <w:r w:rsidRPr="00F77857">
        <w:rPr>
          <w:rFonts w:hint="eastAsia"/>
        </w:rPr>
        <w:t>13</w:t>
      </w:r>
      <w:r w:rsidRPr="009B1397">
        <w:rPr>
          <w:rFonts w:hint="eastAsia"/>
        </w:rPr>
        <w:t>段，</w:t>
      </w:r>
      <w:hyperlink r:id="rId10" w:history="1">
        <w:r w:rsidRPr="00F77857">
          <w:rPr>
            <w:rStyle w:val="af4"/>
            <w:rFonts w:hint="eastAsia"/>
          </w:rPr>
          <w:t>CAT/C/BIH/CO/6</w:t>
        </w:r>
      </w:hyperlink>
      <w:r w:rsidRPr="009B1397">
        <w:rPr>
          <w:rFonts w:hint="eastAsia"/>
        </w:rPr>
        <w:t>，第</w:t>
      </w:r>
      <w:r w:rsidRPr="00F77857">
        <w:rPr>
          <w:rFonts w:hint="eastAsia"/>
        </w:rPr>
        <w:t>1</w:t>
      </w:r>
      <w:r w:rsidRPr="00F77857">
        <w:t>6</w:t>
      </w:r>
      <w:r w:rsidRPr="009B1397">
        <w:rPr>
          <w:rFonts w:hint="eastAsia"/>
        </w:rPr>
        <w:t>段，以及欧洲委员会人权专员</w:t>
      </w:r>
      <w:r w:rsidRPr="005D4F6E">
        <w:t>尼尔斯</w:t>
      </w:r>
      <w:r w:rsidRPr="005D4F6E">
        <w:t>·</w:t>
      </w:r>
      <w:r w:rsidRPr="005D4F6E">
        <w:t>穆伊兹涅克斯</w:t>
      </w:r>
      <w:r w:rsidRPr="009B1397">
        <w:rPr>
          <w:rFonts w:hint="eastAsia"/>
        </w:rPr>
        <w:t>于</w:t>
      </w:r>
      <w:r w:rsidRPr="00F77857">
        <w:rPr>
          <w:rFonts w:hint="eastAsia"/>
        </w:rPr>
        <w:t>2017</w:t>
      </w:r>
      <w:r w:rsidRPr="009B1397">
        <w:rPr>
          <w:rFonts w:hint="eastAsia"/>
        </w:rPr>
        <w:t>年发表的一份</w:t>
      </w:r>
      <w:r w:rsidRPr="005D4F6E">
        <w:rPr>
          <w:rFonts w:hint="eastAsia"/>
        </w:rPr>
        <w:t>国家访问报告</w:t>
      </w:r>
      <w:r w:rsidRPr="009B1397">
        <w:rPr>
          <w:rFonts w:hint="eastAsia"/>
        </w:rPr>
        <w:t>，专员在报告中对以下事实表示关切：截至</w:t>
      </w:r>
      <w:r w:rsidRPr="00F77857">
        <w:rPr>
          <w:rFonts w:hint="eastAsia"/>
        </w:rPr>
        <w:t>2016</w:t>
      </w:r>
      <w:r w:rsidRPr="009B1397">
        <w:rPr>
          <w:rFonts w:hint="eastAsia"/>
        </w:rPr>
        <w:t>年</w:t>
      </w:r>
      <w:r w:rsidRPr="00F77857">
        <w:rPr>
          <w:rFonts w:hint="eastAsia"/>
        </w:rPr>
        <w:t>12</w:t>
      </w:r>
      <w:r w:rsidRPr="009B1397">
        <w:rPr>
          <w:rFonts w:hint="eastAsia"/>
        </w:rPr>
        <w:t>月，缔约国仍有</w:t>
      </w:r>
      <w:r w:rsidRPr="00F77857">
        <w:rPr>
          <w:rFonts w:hint="eastAsia"/>
        </w:rPr>
        <w:t>358</w:t>
      </w:r>
      <w:r w:rsidRPr="009B1397">
        <w:rPr>
          <w:rFonts w:hint="eastAsia"/>
        </w:rPr>
        <w:t>个</w:t>
      </w:r>
      <w:r>
        <w:rPr>
          <w:rFonts w:hint="eastAsia"/>
        </w:rPr>
        <w:t>“</w:t>
      </w:r>
      <w:r w:rsidRPr="009B1397">
        <w:rPr>
          <w:rFonts w:hint="eastAsia"/>
        </w:rPr>
        <w:t>最复杂</w:t>
      </w:r>
      <w:r>
        <w:rPr>
          <w:rFonts w:hint="eastAsia"/>
        </w:rPr>
        <w:t>”</w:t>
      </w:r>
      <w:r w:rsidRPr="009B1397">
        <w:rPr>
          <w:rFonts w:hint="eastAsia"/>
        </w:rPr>
        <w:t>和</w:t>
      </w:r>
      <w:r w:rsidRPr="00F77857">
        <w:rPr>
          <w:rFonts w:hint="eastAsia"/>
        </w:rPr>
        <w:t>357</w:t>
      </w:r>
      <w:r w:rsidRPr="009B1397">
        <w:rPr>
          <w:rFonts w:hint="eastAsia"/>
        </w:rPr>
        <w:t>个</w:t>
      </w:r>
      <w:r>
        <w:rPr>
          <w:rFonts w:hint="eastAsia"/>
        </w:rPr>
        <w:t>“</w:t>
      </w:r>
      <w:r w:rsidRPr="009B1397">
        <w:rPr>
          <w:rFonts w:hint="eastAsia"/>
        </w:rPr>
        <w:t>不太复杂</w:t>
      </w:r>
      <w:r>
        <w:rPr>
          <w:rFonts w:hint="eastAsia"/>
        </w:rPr>
        <w:t>”</w:t>
      </w:r>
      <w:r w:rsidRPr="009B1397">
        <w:rPr>
          <w:rFonts w:hint="eastAsia"/>
        </w:rPr>
        <w:t>的案件待决</w:t>
      </w:r>
      <w:r w:rsidRPr="009B1397">
        <w:rPr>
          <w:rFonts w:hint="eastAsia"/>
        </w:rPr>
        <w:t>(CommDH(</w:t>
      </w:r>
      <w:r w:rsidRPr="00F77857">
        <w:rPr>
          <w:rFonts w:hint="eastAsia"/>
        </w:rPr>
        <w:t>2017</w:t>
      </w:r>
      <w:r w:rsidRPr="009B1397">
        <w:rPr>
          <w:rFonts w:hint="eastAsia"/>
        </w:rPr>
        <w:t>)</w:t>
      </w:r>
      <w:r w:rsidRPr="00F77857">
        <w:rPr>
          <w:rFonts w:hint="eastAsia"/>
        </w:rPr>
        <w:t>28</w:t>
      </w:r>
      <w:r w:rsidRPr="009B1397">
        <w:rPr>
          <w:rFonts w:hint="eastAsia"/>
        </w:rPr>
        <w:t>，第</w:t>
      </w:r>
      <w:r w:rsidRPr="00F77857">
        <w:rPr>
          <w:rFonts w:hint="eastAsia"/>
        </w:rPr>
        <w:t>17</w:t>
      </w:r>
      <w:r w:rsidRPr="009B1397">
        <w:rPr>
          <w:rFonts w:hint="eastAsia"/>
        </w:rPr>
        <w:t>段</w:t>
      </w:r>
      <w:r w:rsidRPr="009B1397">
        <w:rPr>
          <w:rFonts w:hint="eastAsia"/>
        </w:rPr>
        <w:t>)</w:t>
      </w:r>
      <w:r w:rsidRPr="009B1397">
        <w:rPr>
          <w:rFonts w:hint="eastAsia"/>
        </w:rPr>
        <w:t>。另见大赦国际，《我们需要支持，而不是同情》</w:t>
      </w:r>
      <w:r w:rsidRPr="009B1397">
        <w:rPr>
          <w:rFonts w:hint="eastAsia"/>
        </w:rPr>
        <w:t>(</w:t>
      </w:r>
      <w:r w:rsidRPr="009B1397">
        <w:rPr>
          <w:rFonts w:hint="eastAsia"/>
        </w:rPr>
        <w:t>伦敦，</w:t>
      </w:r>
      <w:r w:rsidRPr="00F77857">
        <w:rPr>
          <w:rFonts w:hint="eastAsia"/>
        </w:rPr>
        <w:t>2017</w:t>
      </w:r>
      <w:r w:rsidRPr="009B1397">
        <w:rPr>
          <w:rFonts w:hint="eastAsia"/>
        </w:rPr>
        <w:t>年</w:t>
      </w:r>
      <w:r w:rsidRPr="009B1397">
        <w:rPr>
          <w:rFonts w:hint="eastAsia"/>
        </w:rPr>
        <w:t>)</w:t>
      </w:r>
      <w:r w:rsidRPr="009B1397">
        <w:rPr>
          <w:rFonts w:hint="eastAsia"/>
        </w:rPr>
        <w:t>，第</w:t>
      </w:r>
      <w:r w:rsidRPr="00F77857">
        <w:rPr>
          <w:rFonts w:hint="eastAsia"/>
        </w:rPr>
        <w:t>22</w:t>
      </w:r>
      <w:r w:rsidRPr="009B1397">
        <w:rPr>
          <w:rFonts w:hint="eastAsia"/>
        </w:rPr>
        <w:t>页。来文人还辩称，虽然缔约国提到在冲突期间犯下的一起性暴力案件中，</w:t>
      </w:r>
      <w:r w:rsidRPr="005D4F6E">
        <w:rPr>
          <w:rFonts w:hint="eastAsia"/>
        </w:rPr>
        <w:t>有一项定罪判决</w:t>
      </w:r>
      <w:r w:rsidRPr="009B1397">
        <w:rPr>
          <w:rFonts w:hint="eastAsia"/>
        </w:rPr>
        <w:t>，但这并不能证明国家法律制度在处理战争罪案件方面的效力。</w:t>
      </w:r>
    </w:p>
  </w:footnote>
  <w:footnote w:id="19">
    <w:p w14:paraId="561A2987" w14:textId="77777777" w:rsidR="00F77857" w:rsidRPr="009B1397" w:rsidRDefault="00F77857" w:rsidP="005C4333">
      <w:pPr>
        <w:pStyle w:val="a5"/>
        <w:tabs>
          <w:tab w:val="clear" w:pos="418"/>
          <w:tab w:val="right" w:pos="1195"/>
          <w:tab w:val="left" w:pos="1264"/>
          <w:tab w:val="left" w:pos="1695"/>
          <w:tab w:val="left" w:pos="2126"/>
          <w:tab w:val="left" w:pos="2557"/>
        </w:tabs>
        <w:ind w:left="1264" w:right="1264" w:hanging="432"/>
      </w:pPr>
      <w:r w:rsidRPr="009B1397">
        <w:tab/>
      </w:r>
      <w:r w:rsidRPr="00F77857">
        <w:rPr>
          <w:rStyle w:val="a3"/>
        </w:rPr>
        <w:footnoteRef/>
      </w:r>
      <w:r w:rsidRPr="009B1397">
        <w:tab/>
      </w:r>
      <w:r w:rsidRPr="009B1397">
        <w:rPr>
          <w:rFonts w:hint="eastAsia"/>
        </w:rPr>
        <w:t>来文人说，缔约国提到的《刑法》修正案与本案无关，因为《刑法》只适用于波斯尼亚和黑塞哥维那法院审理的案件。来文人补充说，塞族共和国的法官和检察官没有接受过与冲突有关的性暴力方面的培训。</w:t>
      </w:r>
    </w:p>
  </w:footnote>
  <w:footnote w:id="20">
    <w:p w14:paraId="44B80FFC" w14:textId="77777777" w:rsidR="00F77857" w:rsidRPr="009B1397" w:rsidRDefault="00F77857" w:rsidP="00C20DD7">
      <w:pPr>
        <w:pStyle w:val="a5"/>
        <w:tabs>
          <w:tab w:val="clear" w:pos="418"/>
          <w:tab w:val="right" w:pos="1195"/>
          <w:tab w:val="left" w:pos="1264"/>
          <w:tab w:val="left" w:pos="1695"/>
          <w:tab w:val="left" w:pos="2126"/>
          <w:tab w:val="left" w:pos="2557"/>
        </w:tabs>
        <w:spacing w:after="0"/>
        <w:ind w:left="1264" w:right="1264" w:hanging="432"/>
      </w:pPr>
      <w:r w:rsidRPr="009B1397">
        <w:tab/>
      </w:r>
      <w:r w:rsidRPr="00F77857">
        <w:rPr>
          <w:rStyle w:val="a3"/>
        </w:rPr>
        <w:footnoteRef/>
      </w:r>
      <w:r w:rsidRPr="009B1397">
        <w:tab/>
      </w:r>
      <w:r w:rsidRPr="009B1397">
        <w:rPr>
          <w:rFonts w:hint="eastAsia"/>
        </w:rPr>
        <w:t>来文人随后提供了关于</w:t>
      </w:r>
      <w:r w:rsidRPr="00F77857">
        <w:rPr>
          <w:rFonts w:hint="eastAsia"/>
        </w:rPr>
        <w:t>2018</w:t>
      </w:r>
      <w:r w:rsidRPr="009B1397">
        <w:rPr>
          <w:rFonts w:hint="eastAsia"/>
        </w:rPr>
        <w:t>年</w:t>
      </w:r>
      <w:r w:rsidRPr="00F77857">
        <w:rPr>
          <w:rFonts w:hint="eastAsia"/>
        </w:rPr>
        <w:t>6</w:t>
      </w:r>
      <w:r w:rsidRPr="009B1397">
        <w:rPr>
          <w:rFonts w:hint="eastAsia"/>
        </w:rPr>
        <w:t>月通过的《保护酷刑受害者法》的最新资料</w:t>
      </w:r>
      <w:r w:rsidRPr="009B1397">
        <w:rPr>
          <w:rFonts w:hint="eastAsia"/>
        </w:rPr>
        <w:t>(</w:t>
      </w:r>
      <w:r w:rsidRPr="009B1397">
        <w:rPr>
          <w:rFonts w:hint="eastAsia"/>
        </w:rPr>
        <w:t>见下文</w:t>
      </w:r>
      <w:r w:rsidRPr="009B1397">
        <w:rPr>
          <w:rFonts w:hint="eastAsia"/>
        </w:rPr>
        <w:t>)</w:t>
      </w:r>
      <w:r w:rsidRPr="009B1397">
        <w:rPr>
          <w:rFonts w:hint="eastAsia"/>
        </w:rPr>
        <w:t>。</w:t>
      </w:r>
    </w:p>
  </w:footnote>
  <w:footnote w:id="21">
    <w:p w14:paraId="644A1E9F" w14:textId="555C9C8E" w:rsidR="00F77857" w:rsidRPr="009B1397" w:rsidRDefault="00F77857" w:rsidP="005C4333">
      <w:pPr>
        <w:pStyle w:val="a5"/>
        <w:tabs>
          <w:tab w:val="clear" w:pos="418"/>
          <w:tab w:val="right" w:pos="1195"/>
          <w:tab w:val="left" w:pos="1264"/>
          <w:tab w:val="left" w:pos="1695"/>
          <w:tab w:val="left" w:pos="2126"/>
          <w:tab w:val="left" w:pos="2557"/>
        </w:tabs>
        <w:ind w:left="1264" w:right="1264" w:hanging="432"/>
      </w:pPr>
      <w:r w:rsidRPr="009B1397">
        <w:tab/>
      </w:r>
      <w:r w:rsidRPr="00F77857">
        <w:rPr>
          <w:rStyle w:val="a3"/>
        </w:rPr>
        <w:footnoteRef/>
      </w:r>
      <w:r w:rsidRPr="009B1397">
        <w:tab/>
      </w:r>
      <w:r w:rsidRPr="005D4F6E">
        <w:rPr>
          <w:rFonts w:hint="eastAsia"/>
        </w:rPr>
        <w:t>见</w:t>
      </w:r>
      <w:r w:rsidRPr="005D4F6E">
        <w:rPr>
          <w:rFonts w:eastAsia="楷体"/>
          <w:i/>
          <w:iCs/>
        </w:rPr>
        <w:t>Aumeeruddy-Cziffra</w:t>
      </w:r>
      <w:r w:rsidRPr="005D4F6E">
        <w:rPr>
          <w:rFonts w:eastAsia="楷体" w:hint="eastAsia"/>
        </w:rPr>
        <w:t>等人诉毛里求斯案</w:t>
      </w:r>
      <w:r w:rsidRPr="005D4F6E">
        <w:t>(</w:t>
      </w:r>
      <w:hyperlink r:id="rId11" w:history="1">
        <w:r w:rsidRPr="005D4F6E">
          <w:rPr>
            <w:rStyle w:val="af4"/>
          </w:rPr>
          <w:t>CCPR/C/12/D/35/1978</w:t>
        </w:r>
      </w:hyperlink>
      <w:r w:rsidRPr="005D4F6E">
        <w:t>)</w:t>
      </w:r>
      <w:r w:rsidRPr="005D4F6E">
        <w:rPr>
          <w:rFonts w:hint="eastAsia"/>
        </w:rPr>
        <w:t>，第</w:t>
      </w:r>
      <w:r w:rsidRPr="005D4F6E">
        <w:t>9.2</w:t>
      </w:r>
      <w:r w:rsidRPr="005D4F6E">
        <w:rPr>
          <w:rFonts w:hint="eastAsia"/>
        </w:rPr>
        <w:t>段，以及</w:t>
      </w:r>
      <w:r w:rsidRPr="005D4F6E">
        <w:rPr>
          <w:rFonts w:eastAsia="楷体"/>
          <w:i/>
          <w:iCs/>
        </w:rPr>
        <w:t>Dayras</w:t>
      </w:r>
      <w:r w:rsidRPr="005D4F6E">
        <w:rPr>
          <w:rFonts w:eastAsia="楷体" w:hint="eastAsia"/>
        </w:rPr>
        <w:t>等人诉法国案</w:t>
      </w:r>
      <w:r w:rsidRPr="005D4F6E">
        <w:rPr>
          <w:rFonts w:hint="eastAsia"/>
        </w:rPr>
        <w:t>，第</w:t>
      </w:r>
      <w:r w:rsidRPr="005D4F6E">
        <w:t>10.5</w:t>
      </w:r>
      <w:r w:rsidRPr="005D4F6E">
        <w:rPr>
          <w:rFonts w:hint="eastAsia"/>
        </w:rPr>
        <w:t>段。</w:t>
      </w:r>
    </w:p>
  </w:footnote>
  <w:footnote w:id="22">
    <w:p w14:paraId="0A859F11" w14:textId="77777777" w:rsidR="00F77857" w:rsidRPr="009B1397" w:rsidRDefault="00F77857" w:rsidP="005C4333">
      <w:pPr>
        <w:pStyle w:val="a5"/>
        <w:tabs>
          <w:tab w:val="clear" w:pos="418"/>
          <w:tab w:val="right" w:pos="1195"/>
          <w:tab w:val="left" w:pos="1264"/>
          <w:tab w:val="left" w:pos="1695"/>
          <w:tab w:val="left" w:pos="2126"/>
          <w:tab w:val="left" w:pos="2557"/>
        </w:tabs>
        <w:ind w:left="1264" w:right="1264" w:hanging="432"/>
      </w:pPr>
      <w:r w:rsidRPr="009B1397">
        <w:tab/>
      </w:r>
      <w:r w:rsidRPr="00F77857">
        <w:rPr>
          <w:rStyle w:val="a3"/>
          <w:lang w:val="zh-CN"/>
        </w:rPr>
        <w:footnoteRef/>
      </w:r>
      <w:r w:rsidRPr="009B1397">
        <w:tab/>
      </w:r>
      <w:r w:rsidRPr="009B1397">
        <w:rPr>
          <w:lang w:val="zh-CN"/>
        </w:rPr>
        <w:t>同上。</w:t>
      </w:r>
    </w:p>
  </w:footnote>
  <w:footnote w:id="23">
    <w:p w14:paraId="433418D5" w14:textId="4F9F2807" w:rsidR="00F77857" w:rsidRPr="009B1397" w:rsidRDefault="00F77857" w:rsidP="005C4333">
      <w:pPr>
        <w:pStyle w:val="a5"/>
        <w:tabs>
          <w:tab w:val="clear" w:pos="418"/>
          <w:tab w:val="right" w:pos="1195"/>
          <w:tab w:val="left" w:pos="1264"/>
          <w:tab w:val="left" w:pos="1695"/>
          <w:tab w:val="left" w:pos="2126"/>
          <w:tab w:val="left" w:pos="2557"/>
        </w:tabs>
        <w:ind w:left="1264" w:right="1264" w:hanging="432"/>
      </w:pPr>
      <w:r w:rsidRPr="009B1397">
        <w:tab/>
      </w:r>
      <w:r w:rsidRPr="00F77857">
        <w:rPr>
          <w:rStyle w:val="a3"/>
          <w:lang w:val="zh-CN"/>
        </w:rPr>
        <w:footnoteRef/>
      </w:r>
      <w:r w:rsidRPr="009B1397">
        <w:tab/>
      </w:r>
      <w:r w:rsidRPr="00327D6D">
        <w:rPr>
          <w:rFonts w:eastAsia="楷体"/>
          <w:i/>
          <w:iCs/>
        </w:rPr>
        <w:t>E.S.</w:t>
      </w:r>
      <w:r w:rsidRPr="00327D6D">
        <w:rPr>
          <w:rFonts w:eastAsia="楷体" w:hint="eastAsia"/>
          <w:lang w:val="zh-CN"/>
        </w:rPr>
        <w:t>和</w:t>
      </w:r>
      <w:r w:rsidRPr="00327D6D">
        <w:rPr>
          <w:rFonts w:eastAsia="楷体"/>
          <w:i/>
          <w:iCs/>
        </w:rPr>
        <w:t>S.C.</w:t>
      </w:r>
      <w:r w:rsidRPr="00327D6D">
        <w:rPr>
          <w:rFonts w:eastAsia="楷体" w:hint="eastAsia"/>
          <w:lang w:val="zh-CN"/>
        </w:rPr>
        <w:t>诉坦桑尼亚联合共和国案</w:t>
      </w:r>
      <w:r w:rsidRPr="009B1397">
        <w:t>(</w:t>
      </w:r>
      <w:hyperlink r:id="rId12" w:history="1">
        <w:r w:rsidRPr="00F77857">
          <w:rPr>
            <w:rStyle w:val="af4"/>
          </w:rPr>
          <w:t>CEDAW/C/60/D/48/2013</w:t>
        </w:r>
      </w:hyperlink>
      <w:r w:rsidRPr="009B1397">
        <w:t>)</w:t>
      </w:r>
      <w:r w:rsidRPr="009B1397">
        <w:t>，</w:t>
      </w:r>
      <w:r w:rsidRPr="009B1397">
        <w:rPr>
          <w:lang w:val="zh-CN"/>
        </w:rPr>
        <w:t>第</w:t>
      </w:r>
      <w:r w:rsidRPr="00F77857">
        <w:t>6</w:t>
      </w:r>
      <w:r w:rsidRPr="009B1397">
        <w:t>.</w:t>
      </w:r>
      <w:r w:rsidRPr="00F77857">
        <w:t>3</w:t>
      </w:r>
      <w:r w:rsidRPr="009B1397">
        <w:rPr>
          <w:lang w:val="zh-CN"/>
        </w:rPr>
        <w:t>段</w:t>
      </w:r>
      <w:r w:rsidRPr="009B1397">
        <w:t>；</w:t>
      </w:r>
      <w:r w:rsidRPr="009B1397">
        <w:rPr>
          <w:lang w:val="zh-CN"/>
        </w:rPr>
        <w:t>以及</w:t>
      </w:r>
      <w:r w:rsidRPr="00327D6D">
        <w:rPr>
          <w:rFonts w:eastAsia="楷体"/>
          <w:i/>
          <w:iCs/>
        </w:rPr>
        <w:t>L.R.</w:t>
      </w:r>
      <w:r w:rsidRPr="00327D6D">
        <w:rPr>
          <w:rFonts w:eastAsia="楷体" w:hint="eastAsia"/>
          <w:lang w:val="zh-CN"/>
        </w:rPr>
        <w:t>诉摩尔多瓦共和国案</w:t>
      </w:r>
      <w:r w:rsidRPr="009B1397">
        <w:t>(</w:t>
      </w:r>
      <w:hyperlink r:id="rId13" w:history="1">
        <w:r w:rsidRPr="00F77857">
          <w:rPr>
            <w:rStyle w:val="af4"/>
          </w:rPr>
          <w:t>CEDAW/C/66/D/58/2013</w:t>
        </w:r>
      </w:hyperlink>
      <w:r w:rsidRPr="009B1397">
        <w:t>)</w:t>
      </w:r>
      <w:r w:rsidRPr="009B1397">
        <w:t>，</w:t>
      </w:r>
      <w:r w:rsidRPr="009B1397">
        <w:rPr>
          <w:lang w:val="zh-CN"/>
        </w:rPr>
        <w:t>第</w:t>
      </w:r>
      <w:r w:rsidRPr="00F77857">
        <w:t>12</w:t>
      </w:r>
      <w:r w:rsidRPr="009B1397">
        <w:t>.</w:t>
      </w:r>
      <w:r w:rsidRPr="00F77857">
        <w:t>2</w:t>
      </w:r>
      <w:r w:rsidRPr="009B1397">
        <w:rPr>
          <w:lang w:val="zh-CN"/>
        </w:rPr>
        <w:t>段。</w:t>
      </w:r>
    </w:p>
  </w:footnote>
  <w:footnote w:id="24">
    <w:p w14:paraId="40A96C0F" w14:textId="27CF7F05" w:rsidR="00F77857" w:rsidRPr="009B1397" w:rsidRDefault="00F77857" w:rsidP="005C4333">
      <w:pPr>
        <w:pStyle w:val="a5"/>
        <w:tabs>
          <w:tab w:val="clear" w:pos="418"/>
          <w:tab w:val="right" w:pos="1195"/>
          <w:tab w:val="left" w:pos="1264"/>
          <w:tab w:val="left" w:pos="1695"/>
          <w:tab w:val="left" w:pos="2126"/>
          <w:tab w:val="left" w:pos="2557"/>
        </w:tabs>
        <w:ind w:left="1264" w:right="1264" w:hanging="432"/>
      </w:pPr>
      <w:r w:rsidRPr="009B1397">
        <w:tab/>
      </w:r>
      <w:r w:rsidRPr="00F77857">
        <w:rPr>
          <w:rStyle w:val="a3"/>
          <w:lang w:val="zh-CN"/>
        </w:rPr>
        <w:footnoteRef/>
      </w:r>
      <w:r w:rsidRPr="009B1397">
        <w:rPr>
          <w:lang w:val="zh-CN"/>
        </w:rPr>
        <w:tab/>
      </w:r>
      <w:r w:rsidRPr="009B1397">
        <w:rPr>
          <w:rFonts w:hint="eastAsia"/>
          <w:lang w:val="zh-CN"/>
        </w:rPr>
        <w:t>见</w:t>
      </w:r>
      <w:r w:rsidRPr="00327D6D">
        <w:rPr>
          <w:i/>
          <w:iCs/>
          <w:lang w:val="zh-CN"/>
        </w:rPr>
        <w:t>Kayhan</w:t>
      </w:r>
      <w:r w:rsidRPr="00327D6D">
        <w:rPr>
          <w:rFonts w:eastAsia="楷体" w:hint="eastAsia"/>
          <w:lang w:val="zh-CN"/>
        </w:rPr>
        <w:t>诉土耳其案</w:t>
      </w:r>
      <w:r w:rsidRPr="009B1397">
        <w:rPr>
          <w:lang w:val="zh-CN"/>
        </w:rPr>
        <w:t>(</w:t>
      </w:r>
      <w:hyperlink r:id="rId14" w:history="1">
        <w:r w:rsidRPr="00F77857">
          <w:rPr>
            <w:rStyle w:val="af4"/>
            <w:lang w:val="zh-CN"/>
          </w:rPr>
          <w:t>CEDAW/C/34/D/8/2005</w:t>
        </w:r>
      </w:hyperlink>
      <w:r w:rsidRPr="009B1397">
        <w:rPr>
          <w:lang w:val="zh-CN"/>
        </w:rPr>
        <w:t>)</w:t>
      </w:r>
      <w:r w:rsidRPr="009B1397">
        <w:rPr>
          <w:rFonts w:hint="eastAsia"/>
          <w:lang w:val="zh-CN"/>
        </w:rPr>
        <w:t>，第</w:t>
      </w:r>
      <w:r w:rsidRPr="00F77857">
        <w:rPr>
          <w:lang w:val="zh-CN"/>
        </w:rPr>
        <w:t>7</w:t>
      </w:r>
      <w:r w:rsidRPr="009B1397">
        <w:rPr>
          <w:lang w:val="zh-CN"/>
        </w:rPr>
        <w:t>.</w:t>
      </w:r>
      <w:r w:rsidRPr="00F77857">
        <w:rPr>
          <w:lang w:val="zh-CN"/>
        </w:rPr>
        <w:t>4</w:t>
      </w:r>
      <w:r w:rsidRPr="009B1397">
        <w:rPr>
          <w:rFonts w:hint="eastAsia"/>
          <w:lang w:val="zh-CN"/>
        </w:rPr>
        <w:t>段。</w:t>
      </w:r>
    </w:p>
  </w:footnote>
  <w:footnote w:id="25">
    <w:p w14:paraId="3EA35CA2" w14:textId="3EBF22F6" w:rsidR="00F77857" w:rsidRPr="009B1397" w:rsidRDefault="00F77857" w:rsidP="005C4333">
      <w:pPr>
        <w:pStyle w:val="a5"/>
        <w:tabs>
          <w:tab w:val="clear" w:pos="418"/>
          <w:tab w:val="right" w:pos="1195"/>
          <w:tab w:val="left" w:pos="1264"/>
          <w:tab w:val="left" w:pos="1695"/>
          <w:tab w:val="left" w:pos="2126"/>
          <w:tab w:val="left" w:pos="2557"/>
        </w:tabs>
        <w:ind w:left="1264" w:right="1264" w:hanging="432"/>
      </w:pPr>
      <w:r w:rsidRPr="009B1397">
        <w:rPr>
          <w:lang w:val="zh-CN"/>
        </w:rPr>
        <w:tab/>
      </w:r>
      <w:r w:rsidRPr="00F77857">
        <w:rPr>
          <w:rStyle w:val="a3"/>
          <w:lang w:val="zh-CN"/>
        </w:rPr>
        <w:footnoteRef/>
      </w:r>
      <w:r w:rsidRPr="009B1397">
        <w:rPr>
          <w:lang w:val="zh-CN"/>
        </w:rPr>
        <w:tab/>
      </w:r>
      <w:r w:rsidRPr="009B1397">
        <w:rPr>
          <w:rFonts w:hint="eastAsia"/>
          <w:lang w:val="zh-CN"/>
        </w:rPr>
        <w:t>关于对妇女的暴力行为的第</w:t>
      </w:r>
      <w:r w:rsidRPr="00F77857">
        <w:rPr>
          <w:lang w:val="zh-CN"/>
        </w:rPr>
        <w:t>19</w:t>
      </w:r>
      <w:r w:rsidRPr="009B1397">
        <w:rPr>
          <w:rFonts w:hint="eastAsia"/>
          <w:lang w:val="zh-CN"/>
        </w:rPr>
        <w:t>号一般性建议</w:t>
      </w:r>
      <w:r>
        <w:rPr>
          <w:rFonts w:hint="eastAsia"/>
          <w:lang w:val="zh-CN"/>
        </w:rPr>
        <w:t>(</w:t>
      </w:r>
      <w:r w:rsidRPr="00F77857">
        <w:rPr>
          <w:lang w:val="zh-CN"/>
        </w:rPr>
        <w:t>1992</w:t>
      </w:r>
      <w:r w:rsidRPr="009B1397">
        <w:rPr>
          <w:rFonts w:hint="eastAsia"/>
          <w:lang w:val="zh-CN"/>
        </w:rPr>
        <w:t>年</w:t>
      </w:r>
      <w:r>
        <w:rPr>
          <w:rFonts w:hint="eastAsia"/>
          <w:lang w:val="zh-CN"/>
        </w:rPr>
        <w:t>)</w:t>
      </w:r>
      <w:r w:rsidRPr="009B1397">
        <w:rPr>
          <w:lang w:val="zh-CN"/>
        </w:rPr>
        <w:t>(</w:t>
      </w:r>
      <w:hyperlink r:id="rId15" w:history="1">
        <w:r w:rsidRPr="00F77857">
          <w:rPr>
            <w:rStyle w:val="af4"/>
            <w:lang w:val="zh-CN"/>
          </w:rPr>
          <w:t>HRI/GEN/1/Rev.8</w:t>
        </w:r>
      </w:hyperlink>
      <w:r w:rsidRPr="009B1397">
        <w:rPr>
          <w:rFonts w:hint="eastAsia"/>
          <w:lang w:val="zh-CN"/>
        </w:rPr>
        <w:t>，第</w:t>
      </w:r>
      <w:r w:rsidRPr="00F77857">
        <w:rPr>
          <w:lang w:val="zh-CN"/>
        </w:rPr>
        <w:t>302</w:t>
      </w:r>
      <w:r w:rsidRPr="009B1397">
        <w:rPr>
          <w:rFonts w:hint="eastAsia"/>
          <w:lang w:val="zh-CN"/>
        </w:rPr>
        <w:t>页</w:t>
      </w:r>
      <w:r w:rsidRPr="009B1397">
        <w:rPr>
          <w:lang w:val="zh-CN"/>
        </w:rPr>
        <w:t>)</w:t>
      </w:r>
      <w:r w:rsidRPr="009B1397">
        <w:rPr>
          <w:rFonts w:hint="eastAsia"/>
          <w:lang w:val="zh-CN"/>
        </w:rPr>
        <w:t>和关于基于性别的暴力侵害妇女行为的第</w:t>
      </w:r>
      <w:r w:rsidRPr="00F77857">
        <w:rPr>
          <w:lang w:val="zh-CN"/>
        </w:rPr>
        <w:t>35</w:t>
      </w:r>
      <w:r w:rsidRPr="009B1397">
        <w:rPr>
          <w:rFonts w:hint="eastAsia"/>
          <w:lang w:val="zh-CN"/>
        </w:rPr>
        <w:t>号一般性建议</w:t>
      </w:r>
      <w:r>
        <w:rPr>
          <w:rFonts w:hint="eastAsia"/>
          <w:lang w:val="zh-CN"/>
        </w:rPr>
        <w:t>(</w:t>
      </w:r>
      <w:r w:rsidRPr="00F77857">
        <w:rPr>
          <w:lang w:val="zh-CN"/>
        </w:rPr>
        <w:t>2017</w:t>
      </w:r>
      <w:r w:rsidRPr="009B1397">
        <w:rPr>
          <w:rFonts w:hint="eastAsia"/>
          <w:lang w:val="zh-CN"/>
        </w:rPr>
        <w:t>年</w:t>
      </w:r>
      <w:r>
        <w:rPr>
          <w:rFonts w:hint="eastAsia"/>
          <w:lang w:val="zh-CN"/>
        </w:rPr>
        <w:t>)</w:t>
      </w:r>
      <w:r w:rsidRPr="009B1397">
        <w:rPr>
          <w:rFonts w:hint="eastAsia"/>
          <w:lang w:val="zh-CN"/>
        </w:rPr>
        <w:t>，更新第</w:t>
      </w:r>
      <w:r w:rsidRPr="00F77857">
        <w:rPr>
          <w:lang w:val="zh-CN"/>
        </w:rPr>
        <w:t>19</w:t>
      </w:r>
      <w:r w:rsidRPr="009B1397">
        <w:rPr>
          <w:rFonts w:hint="eastAsia"/>
          <w:lang w:val="zh-CN"/>
        </w:rPr>
        <w:t>号一般性建议</w:t>
      </w:r>
      <w:r w:rsidRPr="009B1397">
        <w:rPr>
          <w:lang w:val="zh-CN"/>
        </w:rPr>
        <w:t>(</w:t>
      </w:r>
      <w:hyperlink r:id="rId16" w:history="1">
        <w:r w:rsidRPr="00F77857">
          <w:rPr>
            <w:rStyle w:val="af4"/>
            <w:lang w:val="zh-CN"/>
          </w:rPr>
          <w:t>CEDAW/C/GC/35</w:t>
        </w:r>
      </w:hyperlink>
      <w:r w:rsidRPr="009B1397">
        <w:rPr>
          <w:lang w:val="zh-CN"/>
        </w:rPr>
        <w:t>)</w:t>
      </w:r>
      <w:r w:rsidRPr="009B1397">
        <w:rPr>
          <w:rFonts w:hint="eastAsia"/>
          <w:lang w:val="zh-CN"/>
        </w:rPr>
        <w:t>。另见关于妇女在预防冲突、冲突及冲突后局势中的作用的第</w:t>
      </w:r>
      <w:r w:rsidRPr="00F77857">
        <w:rPr>
          <w:lang w:val="zh-CN"/>
        </w:rPr>
        <w:t>30</w:t>
      </w:r>
      <w:r w:rsidRPr="009B1397">
        <w:rPr>
          <w:rFonts w:hint="eastAsia"/>
          <w:lang w:val="zh-CN"/>
        </w:rPr>
        <w:t>号一般性建议</w:t>
      </w:r>
      <w:r>
        <w:rPr>
          <w:rFonts w:hint="eastAsia"/>
          <w:lang w:val="zh-CN"/>
        </w:rPr>
        <w:t>(</w:t>
      </w:r>
      <w:r w:rsidRPr="00F77857">
        <w:rPr>
          <w:lang w:val="zh-CN"/>
        </w:rPr>
        <w:t>2013</w:t>
      </w:r>
      <w:r w:rsidRPr="009B1397">
        <w:rPr>
          <w:rFonts w:hint="eastAsia"/>
          <w:lang w:val="zh-CN"/>
        </w:rPr>
        <w:t>年</w:t>
      </w:r>
      <w:r>
        <w:rPr>
          <w:rFonts w:hint="eastAsia"/>
          <w:lang w:val="zh-CN"/>
        </w:rPr>
        <w:t>)</w:t>
      </w:r>
      <w:r w:rsidRPr="009B1397">
        <w:rPr>
          <w:lang w:val="zh-CN"/>
        </w:rPr>
        <w:t>(</w:t>
      </w:r>
      <w:hyperlink r:id="rId17" w:history="1">
        <w:r w:rsidRPr="00F77857">
          <w:rPr>
            <w:rStyle w:val="af4"/>
            <w:lang w:val="zh-CN"/>
          </w:rPr>
          <w:t>CEDAW/C/GC/30</w:t>
        </w:r>
      </w:hyperlink>
      <w:r w:rsidRPr="009B1397">
        <w:rPr>
          <w:lang w:val="zh-CN"/>
        </w:rPr>
        <w:t>)</w:t>
      </w:r>
      <w:r w:rsidRPr="009B1397">
        <w:rPr>
          <w:rFonts w:hint="eastAsia"/>
          <w:lang w:val="zh-CN"/>
        </w:rPr>
        <w:t>和关于妇女获得司法救助的第</w:t>
      </w:r>
      <w:r w:rsidRPr="00F77857">
        <w:rPr>
          <w:lang w:val="zh-CN"/>
        </w:rPr>
        <w:t>33</w:t>
      </w:r>
      <w:r w:rsidRPr="009B1397">
        <w:rPr>
          <w:rFonts w:hint="eastAsia"/>
          <w:lang w:val="zh-CN"/>
        </w:rPr>
        <w:t>号一般性建议</w:t>
      </w:r>
      <w:r>
        <w:rPr>
          <w:rFonts w:hint="eastAsia"/>
          <w:lang w:val="zh-CN"/>
        </w:rPr>
        <w:t>(</w:t>
      </w:r>
      <w:r w:rsidRPr="00F77857">
        <w:rPr>
          <w:lang w:val="zh-CN"/>
        </w:rPr>
        <w:t>2015</w:t>
      </w:r>
      <w:r>
        <w:rPr>
          <w:rFonts w:hint="eastAsia"/>
          <w:lang w:val="zh-CN"/>
        </w:rPr>
        <w:t>)</w:t>
      </w:r>
      <w:r>
        <w:t xml:space="preserve"> </w:t>
      </w:r>
      <w:r w:rsidRPr="009B1397">
        <w:rPr>
          <w:lang w:val="zh-CN"/>
        </w:rPr>
        <w:t>(</w:t>
      </w:r>
      <w:hyperlink r:id="rId18" w:history="1">
        <w:r w:rsidRPr="00F77857">
          <w:rPr>
            <w:rStyle w:val="af4"/>
            <w:lang w:val="zh-CN"/>
          </w:rPr>
          <w:t>CEDAW/C/GC/33</w:t>
        </w:r>
      </w:hyperlink>
      <w:r w:rsidRPr="009B1397">
        <w:rPr>
          <w:lang w:val="zh-CN"/>
        </w:rPr>
        <w:t>)</w:t>
      </w:r>
      <w:r w:rsidRPr="009B1397">
        <w:rPr>
          <w:rFonts w:hint="eastAsia"/>
          <w:lang w:val="zh-CN"/>
        </w:rPr>
        <w:t>，以及安全理事会关于妇女与和平与安全的相关决议，特别是第</w:t>
      </w:r>
      <w:hyperlink r:id="rId19" w:history="1">
        <w:r w:rsidRPr="00F77857">
          <w:rPr>
            <w:rStyle w:val="af4"/>
            <w:lang w:val="zh-CN"/>
          </w:rPr>
          <w:t>1325(2000)</w:t>
        </w:r>
      </w:hyperlink>
      <w:r w:rsidRPr="009B1397">
        <w:rPr>
          <w:rFonts w:hint="eastAsia"/>
          <w:lang w:val="zh-CN"/>
        </w:rPr>
        <w:t>号决议。</w:t>
      </w:r>
    </w:p>
  </w:footnote>
  <w:footnote w:id="26">
    <w:p w14:paraId="1C257CE2" w14:textId="77777777" w:rsidR="00F77857" w:rsidRPr="009B1397" w:rsidRDefault="00F77857" w:rsidP="005C4333">
      <w:pPr>
        <w:pStyle w:val="a5"/>
        <w:tabs>
          <w:tab w:val="clear" w:pos="418"/>
          <w:tab w:val="right" w:pos="1195"/>
          <w:tab w:val="left" w:pos="1264"/>
          <w:tab w:val="left" w:pos="1695"/>
          <w:tab w:val="left" w:pos="2126"/>
          <w:tab w:val="left" w:pos="2557"/>
        </w:tabs>
        <w:ind w:left="1264" w:right="1264" w:hanging="432"/>
      </w:pPr>
      <w:r w:rsidRPr="009B1397">
        <w:rPr>
          <w:lang w:val="zh-CN"/>
        </w:rPr>
        <w:tab/>
      </w:r>
      <w:r w:rsidRPr="00F77857">
        <w:rPr>
          <w:rStyle w:val="a3"/>
          <w:lang w:val="zh-CN"/>
        </w:rPr>
        <w:footnoteRef/>
      </w:r>
      <w:r w:rsidRPr="009B1397">
        <w:rPr>
          <w:lang w:val="zh-CN"/>
        </w:rPr>
        <w:tab/>
      </w:r>
      <w:r w:rsidRPr="009B1397">
        <w:rPr>
          <w:rFonts w:hint="eastAsia"/>
          <w:lang w:val="zh-CN"/>
        </w:rPr>
        <w:t>第</w:t>
      </w:r>
      <w:r w:rsidRPr="00F77857">
        <w:rPr>
          <w:lang w:val="zh-CN"/>
        </w:rPr>
        <w:t>35</w:t>
      </w:r>
      <w:r w:rsidRPr="009B1397">
        <w:rPr>
          <w:rFonts w:hint="eastAsia"/>
          <w:lang w:val="zh-CN"/>
        </w:rPr>
        <w:t>号一般性建议，第</w:t>
      </w:r>
      <w:r w:rsidRPr="00F77857">
        <w:rPr>
          <w:lang w:val="zh-CN"/>
        </w:rPr>
        <w:t>24</w:t>
      </w:r>
      <w:r w:rsidRPr="009B1397">
        <w:rPr>
          <w:lang w:val="zh-CN"/>
        </w:rPr>
        <w:t>(b)</w:t>
      </w:r>
      <w:r w:rsidRPr="009B1397">
        <w:rPr>
          <w:rFonts w:hint="eastAsia"/>
          <w:lang w:val="zh-CN"/>
        </w:rPr>
        <w:t>段。</w:t>
      </w:r>
    </w:p>
  </w:footnote>
  <w:footnote w:id="27">
    <w:p w14:paraId="6534AF42" w14:textId="0DEDAAC1" w:rsidR="00F77857" w:rsidRPr="009B1397" w:rsidRDefault="00F77857" w:rsidP="005C4333">
      <w:pPr>
        <w:pStyle w:val="a5"/>
        <w:tabs>
          <w:tab w:val="clear" w:pos="418"/>
          <w:tab w:val="right" w:pos="1195"/>
          <w:tab w:val="left" w:pos="1264"/>
          <w:tab w:val="left" w:pos="1695"/>
          <w:tab w:val="left" w:pos="2126"/>
          <w:tab w:val="left" w:pos="2557"/>
        </w:tabs>
        <w:ind w:left="1264" w:right="1264" w:hanging="432"/>
      </w:pPr>
      <w:r w:rsidRPr="009B1397">
        <w:rPr>
          <w:lang w:val="zh-CN"/>
        </w:rPr>
        <w:tab/>
      </w:r>
      <w:r w:rsidRPr="00F77857">
        <w:rPr>
          <w:rStyle w:val="a3"/>
          <w:lang w:val="zh-CN"/>
        </w:rPr>
        <w:footnoteRef/>
      </w:r>
      <w:r w:rsidRPr="009B1397">
        <w:rPr>
          <w:lang w:val="zh-CN"/>
        </w:rPr>
        <w:tab/>
      </w:r>
      <w:r w:rsidRPr="009B1397">
        <w:rPr>
          <w:rFonts w:hint="eastAsia"/>
          <w:lang w:val="zh-CN"/>
        </w:rPr>
        <w:t>见</w:t>
      </w:r>
      <w:r w:rsidRPr="00064995">
        <w:rPr>
          <w:rFonts w:hint="eastAsia"/>
          <w:spacing w:val="-4"/>
          <w:lang w:val="zh-CN"/>
        </w:rPr>
        <w:t>第</w:t>
      </w:r>
      <w:r w:rsidRPr="00F77857">
        <w:rPr>
          <w:spacing w:val="-4"/>
          <w:lang w:val="zh-CN"/>
        </w:rPr>
        <w:t>35</w:t>
      </w:r>
      <w:r w:rsidRPr="00064995">
        <w:rPr>
          <w:rFonts w:hint="eastAsia"/>
          <w:spacing w:val="-4"/>
          <w:lang w:val="zh-CN"/>
        </w:rPr>
        <w:t>号一般性建议，第</w:t>
      </w:r>
      <w:r w:rsidRPr="00F77857">
        <w:rPr>
          <w:spacing w:val="-4"/>
          <w:lang w:val="zh-CN"/>
        </w:rPr>
        <w:t>16</w:t>
      </w:r>
      <w:r w:rsidRPr="00064995">
        <w:rPr>
          <w:rFonts w:hint="eastAsia"/>
          <w:spacing w:val="-4"/>
          <w:lang w:val="zh-CN"/>
        </w:rPr>
        <w:t>段。酷刑和其他残忍、不人道或有辱人格的待遇或处罚特别报告员的报告</w:t>
      </w:r>
      <w:r w:rsidRPr="00064995">
        <w:rPr>
          <w:spacing w:val="-4"/>
          <w:lang w:val="zh-CN"/>
        </w:rPr>
        <w:t>(</w:t>
      </w:r>
      <w:hyperlink r:id="rId20" w:history="1">
        <w:r w:rsidR="003C0AE7" w:rsidRPr="00BA4743">
          <w:rPr>
            <w:rStyle w:val="af4"/>
            <w:spacing w:val="-4"/>
            <w:lang w:val="zh-CN"/>
          </w:rPr>
          <w:t>A/HRC/31/57</w:t>
        </w:r>
      </w:hyperlink>
      <w:r w:rsidR="003C0AE7">
        <w:rPr>
          <w:rFonts w:hint="eastAsia"/>
          <w:spacing w:val="-4"/>
          <w:lang w:val="zh-CN"/>
        </w:rPr>
        <w:t>和</w:t>
      </w:r>
      <w:hyperlink r:id="rId21" w:history="1">
        <w:r w:rsidRPr="00F77857">
          <w:rPr>
            <w:rStyle w:val="af4"/>
            <w:spacing w:val="-4"/>
            <w:lang w:val="zh-CN"/>
          </w:rPr>
          <w:t>A/HRC/7/3</w:t>
        </w:r>
      </w:hyperlink>
      <w:r w:rsidRPr="00064995">
        <w:rPr>
          <w:spacing w:val="-4"/>
          <w:lang w:val="zh-CN"/>
        </w:rPr>
        <w:t>)</w:t>
      </w:r>
      <w:r w:rsidRPr="00064995">
        <w:rPr>
          <w:rFonts w:hint="eastAsia"/>
          <w:spacing w:val="-4"/>
          <w:lang w:val="zh-CN"/>
        </w:rPr>
        <w:t>，第</w:t>
      </w:r>
      <w:r w:rsidRPr="00F77857">
        <w:rPr>
          <w:spacing w:val="-4"/>
          <w:lang w:val="zh-CN"/>
        </w:rPr>
        <w:t>36</w:t>
      </w:r>
      <w:r w:rsidRPr="00064995">
        <w:rPr>
          <w:rFonts w:hint="eastAsia"/>
          <w:spacing w:val="-4"/>
          <w:lang w:val="zh-CN"/>
        </w:rPr>
        <w:t>段；禁止酷刑委员会关于下列国家提交的定期报告的结论性意见：布隆迪</w:t>
      </w:r>
      <w:r w:rsidRPr="00064995">
        <w:rPr>
          <w:spacing w:val="-8"/>
          <w:lang w:val="zh-CN"/>
        </w:rPr>
        <w:t>(</w:t>
      </w:r>
      <w:hyperlink r:id="rId22" w:history="1">
        <w:r w:rsidRPr="00F77857">
          <w:rPr>
            <w:rStyle w:val="af4"/>
            <w:spacing w:val="-8"/>
            <w:lang w:val="zh-CN"/>
          </w:rPr>
          <w:t>CAT/C/BDI/CO/1</w:t>
        </w:r>
      </w:hyperlink>
      <w:r w:rsidRPr="00064995">
        <w:rPr>
          <w:spacing w:val="-8"/>
          <w:lang w:val="zh-CN"/>
        </w:rPr>
        <w:t>)</w:t>
      </w:r>
      <w:r w:rsidRPr="00064995">
        <w:rPr>
          <w:rFonts w:hint="eastAsia"/>
          <w:spacing w:val="-8"/>
          <w:lang w:val="zh-CN"/>
        </w:rPr>
        <w:t>、圭亚那</w:t>
      </w:r>
      <w:r w:rsidRPr="00064995">
        <w:rPr>
          <w:spacing w:val="-8"/>
          <w:lang w:val="zh-CN"/>
        </w:rPr>
        <w:t>(</w:t>
      </w:r>
      <w:hyperlink r:id="rId23" w:history="1">
        <w:r w:rsidRPr="00F77857">
          <w:rPr>
            <w:rStyle w:val="af4"/>
            <w:spacing w:val="-8"/>
            <w:lang w:val="zh-CN"/>
          </w:rPr>
          <w:t>CAT/C/GUY/CO/1</w:t>
        </w:r>
      </w:hyperlink>
      <w:r w:rsidRPr="00064995">
        <w:rPr>
          <w:spacing w:val="-8"/>
          <w:lang w:val="zh-CN"/>
        </w:rPr>
        <w:t>)</w:t>
      </w:r>
      <w:r w:rsidRPr="00064995">
        <w:rPr>
          <w:rFonts w:hint="eastAsia"/>
          <w:spacing w:val="-8"/>
          <w:lang w:val="zh-CN"/>
        </w:rPr>
        <w:t>、墨西哥</w:t>
      </w:r>
      <w:r w:rsidRPr="00064995">
        <w:rPr>
          <w:spacing w:val="-8"/>
          <w:lang w:val="zh-CN"/>
        </w:rPr>
        <w:t>(</w:t>
      </w:r>
      <w:hyperlink r:id="rId24" w:history="1">
        <w:r w:rsidRPr="00F77857">
          <w:rPr>
            <w:rStyle w:val="af4"/>
            <w:spacing w:val="-8"/>
            <w:lang w:val="zh-CN"/>
          </w:rPr>
          <w:t>CAT/C/MEX/CO/4</w:t>
        </w:r>
      </w:hyperlink>
      <w:r w:rsidRPr="00064995">
        <w:rPr>
          <w:spacing w:val="-8"/>
          <w:lang w:val="zh-CN"/>
        </w:rPr>
        <w:t>)</w:t>
      </w:r>
      <w:r w:rsidRPr="00064995">
        <w:rPr>
          <w:rFonts w:hint="eastAsia"/>
          <w:spacing w:val="-8"/>
          <w:lang w:val="zh-CN"/>
        </w:rPr>
        <w:t>、秘鲁</w:t>
      </w:r>
      <w:r w:rsidRPr="00064995">
        <w:rPr>
          <w:spacing w:val="-8"/>
          <w:lang w:val="zh-CN"/>
        </w:rPr>
        <w:t>(</w:t>
      </w:r>
      <w:hyperlink r:id="rId25" w:history="1">
        <w:r w:rsidRPr="00F77857">
          <w:rPr>
            <w:rStyle w:val="af4"/>
            <w:spacing w:val="-8"/>
            <w:lang w:val="zh-CN"/>
          </w:rPr>
          <w:t>CAT/C/PER/CO/5-6</w:t>
        </w:r>
      </w:hyperlink>
      <w:r w:rsidRPr="00064995">
        <w:rPr>
          <w:spacing w:val="-4"/>
          <w:lang w:val="zh-CN"/>
        </w:rPr>
        <w:t>)</w:t>
      </w:r>
      <w:r w:rsidRPr="00064995">
        <w:rPr>
          <w:rFonts w:hint="eastAsia"/>
          <w:spacing w:val="-4"/>
          <w:lang w:val="zh-CN"/>
        </w:rPr>
        <w:t>、塞内加尔</w:t>
      </w:r>
      <w:r w:rsidRPr="00064995">
        <w:rPr>
          <w:spacing w:val="-4"/>
          <w:lang w:val="zh-CN"/>
        </w:rPr>
        <w:t>(</w:t>
      </w:r>
      <w:hyperlink r:id="rId26" w:history="1">
        <w:r w:rsidRPr="00F77857">
          <w:rPr>
            <w:rStyle w:val="af4"/>
            <w:spacing w:val="-4"/>
            <w:lang w:val="zh-CN"/>
          </w:rPr>
          <w:t>CAT/C/SEN/CO/3</w:t>
        </w:r>
      </w:hyperlink>
      <w:r w:rsidRPr="00064995">
        <w:rPr>
          <w:spacing w:val="-4"/>
          <w:lang w:val="zh-CN"/>
        </w:rPr>
        <w:t>)</w:t>
      </w:r>
      <w:r w:rsidRPr="00064995">
        <w:rPr>
          <w:rFonts w:hint="eastAsia"/>
          <w:spacing w:val="-4"/>
          <w:lang w:val="zh-CN"/>
        </w:rPr>
        <w:t>、塔吉克斯坦</w:t>
      </w:r>
      <w:r w:rsidRPr="00064995">
        <w:rPr>
          <w:spacing w:val="-4"/>
          <w:lang w:val="zh-CN"/>
        </w:rPr>
        <w:t>(</w:t>
      </w:r>
      <w:hyperlink r:id="rId27" w:history="1">
        <w:r w:rsidRPr="00F77857">
          <w:rPr>
            <w:rStyle w:val="af4"/>
            <w:spacing w:val="-4"/>
            <w:lang w:val="zh-CN"/>
          </w:rPr>
          <w:t>CAT/C/TJK/CO/2</w:t>
        </w:r>
      </w:hyperlink>
      <w:r w:rsidRPr="00064995">
        <w:rPr>
          <w:spacing w:val="-4"/>
          <w:lang w:val="zh-CN"/>
        </w:rPr>
        <w:t>)</w:t>
      </w:r>
      <w:r w:rsidRPr="00064995">
        <w:rPr>
          <w:rFonts w:hint="eastAsia"/>
          <w:spacing w:val="-4"/>
          <w:lang w:val="zh-CN"/>
        </w:rPr>
        <w:t>和多哥</w:t>
      </w:r>
      <w:r w:rsidRPr="00064995">
        <w:rPr>
          <w:spacing w:val="-4"/>
          <w:lang w:val="zh-CN"/>
        </w:rPr>
        <w:t>(</w:t>
      </w:r>
      <w:hyperlink r:id="rId28" w:history="1">
        <w:r w:rsidRPr="00F77857">
          <w:rPr>
            <w:rStyle w:val="af4"/>
            <w:spacing w:val="-4"/>
            <w:lang w:val="zh-CN"/>
          </w:rPr>
          <w:t>CAT/C/TGO/CO/1</w:t>
        </w:r>
      </w:hyperlink>
      <w:r w:rsidRPr="00064995">
        <w:rPr>
          <w:spacing w:val="-4"/>
          <w:lang w:val="zh-CN"/>
        </w:rPr>
        <w:t>)</w:t>
      </w:r>
      <w:r w:rsidRPr="00064995">
        <w:rPr>
          <w:rFonts w:hint="eastAsia"/>
          <w:spacing w:val="-4"/>
          <w:lang w:val="zh-CN"/>
        </w:rPr>
        <w:t>；人权事务委员会关于男女权利平等的第</w:t>
      </w:r>
      <w:hyperlink r:id="rId29" w:history="1">
        <w:r w:rsidRPr="00F77857">
          <w:rPr>
            <w:rStyle w:val="af4"/>
            <w:spacing w:val="-4"/>
            <w:lang w:val="zh-CN"/>
          </w:rPr>
          <w:t>28(2000)</w:t>
        </w:r>
      </w:hyperlink>
      <w:r w:rsidRPr="00064995">
        <w:rPr>
          <w:rFonts w:hint="eastAsia"/>
          <w:spacing w:val="-4"/>
          <w:lang w:val="zh-CN"/>
        </w:rPr>
        <w:t>号一般性意见</w:t>
      </w:r>
      <w:r w:rsidRPr="00064995">
        <w:rPr>
          <w:rFonts w:hint="eastAsia"/>
          <w:spacing w:val="-4"/>
          <w:lang w:val="zh-CN"/>
        </w:rPr>
        <w:t>(</w:t>
      </w:r>
      <w:hyperlink r:id="rId30" w:history="1">
        <w:r w:rsidRPr="00F77857">
          <w:rPr>
            <w:rStyle w:val="af4"/>
            <w:spacing w:val="-4"/>
            <w:lang w:val="zh-CN"/>
          </w:rPr>
          <w:t>HRI/GEN/1/Rev.9(Vol.1)</w:t>
        </w:r>
      </w:hyperlink>
      <w:r w:rsidRPr="00064995">
        <w:rPr>
          <w:rFonts w:hint="eastAsia"/>
          <w:spacing w:val="-4"/>
          <w:lang w:val="zh-CN"/>
        </w:rPr>
        <w:t>)</w:t>
      </w:r>
      <w:r w:rsidRPr="009B1397">
        <w:rPr>
          <w:rFonts w:hint="eastAsia"/>
          <w:lang w:val="zh-CN"/>
        </w:rPr>
        <w:t>，第</w:t>
      </w:r>
      <w:r w:rsidRPr="00F77857">
        <w:rPr>
          <w:lang w:val="zh-CN"/>
        </w:rPr>
        <w:t>228</w:t>
      </w:r>
      <w:r w:rsidRPr="009B1397">
        <w:rPr>
          <w:rFonts w:hint="eastAsia"/>
          <w:lang w:val="zh-CN"/>
        </w:rPr>
        <w:t>段；人权事务委员会关于下列国家提交的定期报告的结论性意见：斯洛伐克</w:t>
      </w:r>
      <w:r w:rsidRPr="009B1397">
        <w:rPr>
          <w:lang w:val="zh-CN"/>
        </w:rPr>
        <w:t>(CCPR/CO/</w:t>
      </w:r>
      <w:r w:rsidRPr="00F77857">
        <w:rPr>
          <w:lang w:val="zh-CN"/>
        </w:rPr>
        <w:t>78</w:t>
      </w:r>
      <w:r w:rsidRPr="009B1397">
        <w:rPr>
          <w:lang w:val="zh-CN"/>
        </w:rPr>
        <w:t>/SVK)</w:t>
      </w:r>
      <w:r w:rsidRPr="009B1397">
        <w:rPr>
          <w:rFonts w:hint="eastAsia"/>
          <w:lang w:val="zh-CN"/>
        </w:rPr>
        <w:t>、日本</w:t>
      </w:r>
      <w:r w:rsidRPr="009B1397">
        <w:rPr>
          <w:lang w:val="zh-CN"/>
        </w:rPr>
        <w:t>(</w:t>
      </w:r>
      <w:hyperlink r:id="rId31" w:history="1">
        <w:r w:rsidRPr="00F77857">
          <w:rPr>
            <w:rStyle w:val="af4"/>
            <w:lang w:val="zh-CN"/>
          </w:rPr>
          <w:t>CCPR/C/79/Add.102</w:t>
        </w:r>
      </w:hyperlink>
      <w:r w:rsidRPr="009B1397">
        <w:rPr>
          <w:lang w:val="zh-CN"/>
        </w:rPr>
        <w:t>)</w:t>
      </w:r>
      <w:r w:rsidRPr="009B1397">
        <w:rPr>
          <w:rFonts w:hint="eastAsia"/>
          <w:lang w:val="zh-CN"/>
        </w:rPr>
        <w:t>和秘鲁</w:t>
      </w:r>
      <w:r w:rsidRPr="009B1397">
        <w:rPr>
          <w:lang w:val="zh-CN"/>
        </w:rPr>
        <w:t>(CCPR/CO/</w:t>
      </w:r>
      <w:r w:rsidRPr="00F77857">
        <w:rPr>
          <w:lang w:val="zh-CN"/>
        </w:rPr>
        <w:t>70</w:t>
      </w:r>
      <w:r w:rsidRPr="009B1397">
        <w:rPr>
          <w:lang w:val="zh-CN"/>
        </w:rPr>
        <w:t>/PER)</w:t>
      </w:r>
      <w:r w:rsidRPr="009B1397">
        <w:rPr>
          <w:rFonts w:hint="eastAsia"/>
          <w:lang w:val="zh-CN"/>
        </w:rPr>
        <w:t>；以及《</w:t>
      </w:r>
      <w:r w:rsidRPr="005D4F6E">
        <w:rPr>
          <w:rFonts w:hint="eastAsia"/>
          <w:lang w:val="zh-CN"/>
        </w:rPr>
        <w:t>国际刑事法院罗马规约</w:t>
      </w:r>
      <w:r w:rsidRPr="009B1397">
        <w:rPr>
          <w:rFonts w:hint="eastAsia"/>
          <w:lang w:val="zh-CN"/>
        </w:rPr>
        <w:t>》，第七条第</w:t>
      </w:r>
      <w:r>
        <w:rPr>
          <w:rFonts w:ascii="宋体" w:hAnsi="宋体" w:hint="eastAsia"/>
        </w:rPr>
        <w:t>㈠</w:t>
      </w:r>
      <w:r w:rsidRPr="009B1397">
        <w:rPr>
          <w:rFonts w:hint="eastAsia"/>
          <w:lang w:val="zh-CN"/>
        </w:rPr>
        <w:t>款第</w:t>
      </w:r>
      <w:r w:rsidRPr="00F77857">
        <w:rPr>
          <w:lang w:val="zh-CN"/>
        </w:rPr>
        <w:t>7</w:t>
      </w:r>
      <w:r w:rsidRPr="009B1397">
        <w:rPr>
          <w:rFonts w:hint="eastAsia"/>
          <w:lang w:val="zh-CN"/>
        </w:rPr>
        <w:t>项、第八条第</w:t>
      </w:r>
      <w:r>
        <w:rPr>
          <w:rFonts w:ascii="宋体" w:hAnsi="宋体" w:hint="eastAsia"/>
        </w:rPr>
        <w:t>㈡</w:t>
      </w:r>
      <w:r w:rsidRPr="009B1397">
        <w:rPr>
          <w:rFonts w:hint="eastAsia"/>
          <w:lang w:val="zh-CN"/>
        </w:rPr>
        <w:t>款第</w:t>
      </w:r>
      <w:r w:rsidRPr="00F77857">
        <w:rPr>
          <w:lang w:val="zh-CN"/>
        </w:rPr>
        <w:t>2</w:t>
      </w:r>
      <w:r w:rsidRPr="009B1397">
        <w:rPr>
          <w:rFonts w:hint="eastAsia"/>
          <w:lang w:val="zh-CN"/>
        </w:rPr>
        <w:t>项第十二目和第八条第</w:t>
      </w:r>
      <w:r>
        <w:rPr>
          <w:rFonts w:ascii="宋体" w:hAnsi="宋体" w:hint="eastAsia"/>
        </w:rPr>
        <w:t>㈡</w:t>
      </w:r>
      <w:r w:rsidRPr="009B1397">
        <w:rPr>
          <w:rFonts w:hint="eastAsia"/>
          <w:lang w:val="zh-CN"/>
        </w:rPr>
        <w:t>款第</w:t>
      </w:r>
      <w:r w:rsidRPr="00F77857">
        <w:rPr>
          <w:lang w:val="zh-CN"/>
        </w:rPr>
        <w:t>5</w:t>
      </w:r>
      <w:r w:rsidRPr="009B1397">
        <w:rPr>
          <w:rFonts w:hint="eastAsia"/>
          <w:lang w:val="zh-CN"/>
        </w:rPr>
        <w:t>项第六目。</w:t>
      </w:r>
    </w:p>
  </w:footnote>
  <w:footnote w:id="28">
    <w:p w14:paraId="313469EB" w14:textId="77777777" w:rsidR="00F77857" w:rsidRPr="009B1397" w:rsidRDefault="00F77857" w:rsidP="005C4333">
      <w:pPr>
        <w:pStyle w:val="a5"/>
        <w:tabs>
          <w:tab w:val="clear" w:pos="418"/>
          <w:tab w:val="right" w:pos="1195"/>
          <w:tab w:val="left" w:pos="1264"/>
          <w:tab w:val="left" w:pos="1695"/>
          <w:tab w:val="left" w:pos="2126"/>
          <w:tab w:val="left" w:pos="2557"/>
        </w:tabs>
        <w:ind w:left="1264" w:right="1264" w:hanging="432"/>
      </w:pPr>
      <w:r w:rsidRPr="009B1397">
        <w:rPr>
          <w:lang w:val="zh-CN"/>
        </w:rPr>
        <w:tab/>
      </w:r>
      <w:r w:rsidRPr="00F77857">
        <w:rPr>
          <w:rStyle w:val="a3"/>
          <w:lang w:val="zh-CN"/>
        </w:rPr>
        <w:footnoteRef/>
      </w:r>
      <w:r w:rsidRPr="009B1397">
        <w:rPr>
          <w:lang w:val="zh-CN"/>
        </w:rPr>
        <w:tab/>
      </w:r>
      <w:r w:rsidRPr="009B1397">
        <w:rPr>
          <w:rFonts w:hint="eastAsia"/>
          <w:lang w:val="zh-CN"/>
        </w:rPr>
        <w:t>见第</w:t>
      </w:r>
      <w:r w:rsidRPr="00F77857">
        <w:rPr>
          <w:lang w:val="zh-CN"/>
        </w:rPr>
        <w:t>33</w:t>
      </w:r>
      <w:r w:rsidRPr="009B1397">
        <w:rPr>
          <w:rFonts w:hint="eastAsia"/>
          <w:lang w:val="zh-CN"/>
        </w:rPr>
        <w:t>号一般性建议，第</w:t>
      </w:r>
      <w:r w:rsidRPr="00F77857">
        <w:rPr>
          <w:lang w:val="zh-CN"/>
        </w:rPr>
        <w:t>11</w:t>
      </w:r>
      <w:r w:rsidRPr="009B1397">
        <w:rPr>
          <w:rFonts w:hint="eastAsia"/>
          <w:lang w:val="zh-CN"/>
        </w:rPr>
        <w:t>和</w:t>
      </w:r>
      <w:r w:rsidRPr="00F77857">
        <w:rPr>
          <w:lang w:val="zh-CN"/>
        </w:rPr>
        <w:t>51</w:t>
      </w:r>
      <w:r w:rsidRPr="009B1397">
        <w:rPr>
          <w:rFonts w:hint="eastAsia"/>
          <w:lang w:val="zh-CN"/>
        </w:rPr>
        <w:t>段。</w:t>
      </w:r>
    </w:p>
  </w:footnote>
  <w:footnote w:id="29">
    <w:p w14:paraId="42D02846" w14:textId="63A247E5" w:rsidR="00F77857" w:rsidRPr="009B1397" w:rsidRDefault="00F77857" w:rsidP="005C4333">
      <w:pPr>
        <w:pStyle w:val="a5"/>
        <w:tabs>
          <w:tab w:val="clear" w:pos="418"/>
          <w:tab w:val="right" w:pos="1195"/>
          <w:tab w:val="left" w:pos="1264"/>
          <w:tab w:val="left" w:pos="1695"/>
          <w:tab w:val="left" w:pos="2126"/>
          <w:tab w:val="left" w:pos="2557"/>
        </w:tabs>
        <w:ind w:left="1264" w:right="1264" w:hanging="432"/>
      </w:pPr>
      <w:r w:rsidRPr="009B1397">
        <w:rPr>
          <w:lang w:val="zh-CN"/>
        </w:rPr>
        <w:tab/>
      </w:r>
      <w:r w:rsidRPr="00F77857">
        <w:rPr>
          <w:rStyle w:val="a3"/>
          <w:lang w:val="zh-CN"/>
        </w:rPr>
        <w:footnoteRef/>
      </w:r>
      <w:r w:rsidRPr="009B1397">
        <w:rPr>
          <w:lang w:val="zh-CN"/>
        </w:rPr>
        <w:tab/>
      </w:r>
      <w:r w:rsidRPr="009B1397">
        <w:rPr>
          <w:rFonts w:hint="eastAsia"/>
          <w:lang w:val="zh-CN"/>
        </w:rPr>
        <w:t>见禁止酷刑委员会关于缔约国对第</w:t>
      </w:r>
      <w:r w:rsidRPr="00F77857">
        <w:rPr>
          <w:lang w:val="zh-CN"/>
        </w:rPr>
        <w:t>14</w:t>
      </w:r>
      <w:r w:rsidRPr="009B1397">
        <w:rPr>
          <w:rFonts w:hint="eastAsia"/>
          <w:lang w:val="zh-CN"/>
        </w:rPr>
        <w:t>条的执行的第</w:t>
      </w:r>
      <w:r w:rsidRPr="00F77857">
        <w:rPr>
          <w:lang w:val="zh-CN"/>
        </w:rPr>
        <w:t>3</w:t>
      </w:r>
      <w:r w:rsidRPr="009B1397">
        <w:rPr>
          <w:rFonts w:hint="eastAsia"/>
          <w:lang w:val="zh-CN"/>
        </w:rPr>
        <w:t>号一般性意见</w:t>
      </w:r>
      <w:r>
        <w:rPr>
          <w:rFonts w:hint="eastAsia"/>
          <w:lang w:val="zh-CN"/>
        </w:rPr>
        <w:t>(</w:t>
      </w:r>
      <w:r w:rsidRPr="00F77857">
        <w:rPr>
          <w:lang w:val="zh-CN"/>
        </w:rPr>
        <w:t>2012</w:t>
      </w:r>
      <w:r w:rsidRPr="009B1397">
        <w:rPr>
          <w:rFonts w:hint="eastAsia"/>
          <w:lang w:val="zh-CN"/>
        </w:rPr>
        <w:t>年</w:t>
      </w:r>
      <w:r>
        <w:rPr>
          <w:rFonts w:hint="eastAsia"/>
          <w:lang w:val="zh-CN"/>
        </w:rPr>
        <w:t>)</w:t>
      </w:r>
      <w:r w:rsidRPr="009B1397">
        <w:rPr>
          <w:lang w:val="zh-CN"/>
        </w:rPr>
        <w:t>(</w:t>
      </w:r>
      <w:hyperlink r:id="rId32" w:history="1">
        <w:r w:rsidRPr="00F77857">
          <w:rPr>
            <w:rStyle w:val="af4"/>
            <w:lang w:val="zh-CN"/>
          </w:rPr>
          <w:t>CAT/C/GC/3</w:t>
        </w:r>
      </w:hyperlink>
      <w:r w:rsidRPr="009B1397">
        <w:rPr>
          <w:lang w:val="zh-CN"/>
        </w:rPr>
        <w:t>)</w:t>
      </w:r>
      <w:r w:rsidRPr="009B1397">
        <w:rPr>
          <w:rFonts w:hint="eastAsia"/>
          <w:lang w:val="zh-CN"/>
        </w:rPr>
        <w:t>，第</w:t>
      </w:r>
      <w:r w:rsidRPr="00F77857">
        <w:rPr>
          <w:lang w:val="zh-CN"/>
        </w:rPr>
        <w:t>5</w:t>
      </w:r>
      <w:r w:rsidRPr="009B1397">
        <w:rPr>
          <w:rFonts w:hint="eastAsia"/>
          <w:lang w:val="zh-CN"/>
        </w:rPr>
        <w:t>段；和</w:t>
      </w:r>
      <w:r w:rsidRPr="00327D6D">
        <w:rPr>
          <w:rFonts w:eastAsia="楷体"/>
          <w:i/>
          <w:iCs/>
          <w:lang w:val="zh-CN"/>
        </w:rPr>
        <w:t>A</w:t>
      </w:r>
      <w:r w:rsidRPr="00327D6D">
        <w:rPr>
          <w:rFonts w:eastAsia="楷体" w:hint="eastAsia"/>
          <w:lang w:val="zh-CN"/>
        </w:rPr>
        <w:t>诉波斯尼亚和黑塞哥维那案</w:t>
      </w:r>
      <w:r w:rsidRPr="009B1397">
        <w:rPr>
          <w:lang w:val="zh-CN"/>
        </w:rPr>
        <w:t>(</w:t>
      </w:r>
      <w:hyperlink r:id="rId33" w:history="1">
        <w:r w:rsidRPr="00F77857">
          <w:rPr>
            <w:rStyle w:val="af4"/>
            <w:lang w:val="zh-CN"/>
          </w:rPr>
          <w:t>CAT/C/67/D/854/2017</w:t>
        </w:r>
      </w:hyperlink>
      <w:r w:rsidRPr="009B1397">
        <w:rPr>
          <w:lang w:val="zh-CN"/>
        </w:rPr>
        <w:t>)</w:t>
      </w:r>
      <w:r w:rsidRPr="009B1397">
        <w:rPr>
          <w:rFonts w:hint="eastAsia"/>
          <w:lang w:val="zh-CN"/>
        </w:rPr>
        <w:t>，第</w:t>
      </w:r>
      <w:r w:rsidRPr="00F77857">
        <w:rPr>
          <w:lang w:val="zh-CN"/>
        </w:rPr>
        <w:t>7</w:t>
      </w:r>
      <w:r w:rsidRPr="009B1397">
        <w:rPr>
          <w:lang w:val="zh-CN"/>
        </w:rPr>
        <w:t>.</w:t>
      </w:r>
      <w:r w:rsidRPr="00F77857">
        <w:rPr>
          <w:lang w:val="zh-CN"/>
        </w:rPr>
        <w:t>5</w:t>
      </w:r>
      <w:r w:rsidRPr="009B1397">
        <w:rPr>
          <w:rFonts w:hint="eastAsia"/>
          <w:lang w:val="zh-CN"/>
        </w:rPr>
        <w:t>段。</w:t>
      </w:r>
    </w:p>
  </w:footnote>
  <w:footnote w:id="30">
    <w:p w14:paraId="46A5DF58" w14:textId="77777777" w:rsidR="00F77857" w:rsidRPr="009B1397" w:rsidRDefault="00F77857" w:rsidP="005C4333">
      <w:pPr>
        <w:pStyle w:val="a5"/>
        <w:tabs>
          <w:tab w:val="clear" w:pos="418"/>
          <w:tab w:val="right" w:pos="1195"/>
          <w:tab w:val="left" w:pos="1264"/>
          <w:tab w:val="left" w:pos="1695"/>
          <w:tab w:val="left" w:pos="2126"/>
          <w:tab w:val="left" w:pos="2557"/>
        </w:tabs>
        <w:ind w:left="1264" w:right="1264" w:hanging="432"/>
      </w:pPr>
      <w:r w:rsidRPr="009B1397">
        <w:rPr>
          <w:lang w:val="zh-CN"/>
        </w:rPr>
        <w:tab/>
      </w:r>
      <w:r w:rsidRPr="00F77857">
        <w:rPr>
          <w:rStyle w:val="a3"/>
          <w:lang w:val="zh-CN"/>
        </w:rPr>
        <w:footnoteRef/>
      </w:r>
      <w:r w:rsidRPr="009B1397">
        <w:rPr>
          <w:lang w:val="zh-CN"/>
        </w:rPr>
        <w:tab/>
      </w:r>
      <w:r w:rsidRPr="009B1397">
        <w:rPr>
          <w:rFonts w:hint="eastAsia"/>
          <w:lang w:val="zh-CN"/>
        </w:rPr>
        <w:t>见禁止酷刑委员会第</w:t>
      </w:r>
      <w:r w:rsidRPr="00F77857">
        <w:rPr>
          <w:lang w:val="zh-CN"/>
        </w:rPr>
        <w:t>3</w:t>
      </w:r>
      <w:r w:rsidRPr="009B1397">
        <w:rPr>
          <w:rFonts w:hint="eastAsia"/>
          <w:lang w:val="zh-CN"/>
        </w:rPr>
        <w:t>号一般性意见。</w:t>
      </w:r>
    </w:p>
  </w:footnote>
  <w:footnote w:id="31">
    <w:p w14:paraId="64760B9B" w14:textId="77777777" w:rsidR="00F77857" w:rsidRPr="004F1541" w:rsidRDefault="00F77857" w:rsidP="00064995">
      <w:pPr>
        <w:pStyle w:val="a5"/>
        <w:tabs>
          <w:tab w:val="clear" w:pos="418"/>
          <w:tab w:val="right" w:pos="1195"/>
          <w:tab w:val="left" w:pos="1264"/>
          <w:tab w:val="left" w:pos="1695"/>
          <w:tab w:val="left" w:pos="2126"/>
          <w:tab w:val="left" w:pos="2557"/>
        </w:tabs>
        <w:spacing w:after="0"/>
        <w:ind w:left="1264" w:right="1264" w:hanging="432"/>
      </w:pPr>
      <w:r w:rsidRPr="009B1397">
        <w:rPr>
          <w:lang w:val="zh-CN"/>
        </w:rPr>
        <w:tab/>
      </w:r>
      <w:r w:rsidRPr="00F77857">
        <w:rPr>
          <w:rStyle w:val="a3"/>
          <w:lang w:val="zh-CN"/>
        </w:rPr>
        <w:footnoteRef/>
      </w:r>
      <w:r w:rsidRPr="009B1397">
        <w:rPr>
          <w:lang w:val="zh-CN"/>
        </w:rPr>
        <w:tab/>
      </w:r>
      <w:r w:rsidRPr="009B1397">
        <w:rPr>
          <w:rFonts w:hint="eastAsia"/>
          <w:lang w:val="zh-CN"/>
        </w:rPr>
        <w:t>同上，第</w:t>
      </w:r>
      <w:r w:rsidRPr="00F77857">
        <w:rPr>
          <w:lang w:val="zh-CN"/>
        </w:rPr>
        <w:t>40</w:t>
      </w:r>
      <w:r w:rsidRPr="009B1397">
        <w:rPr>
          <w:rFonts w:hint="eastAsia"/>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F77857" w14:paraId="07D7A11C" w14:textId="77777777" w:rsidTr="009E6BE2">
      <w:trPr>
        <w:trHeight w:hRule="exact" w:val="864"/>
      </w:trPr>
      <w:tc>
        <w:tcPr>
          <w:tcW w:w="4925" w:type="dxa"/>
          <w:shd w:val="clear" w:color="auto" w:fill="auto"/>
          <w:vAlign w:val="bottom"/>
        </w:tcPr>
        <w:p w14:paraId="541878B5" w14:textId="22B06CDE" w:rsidR="00F77857" w:rsidRPr="009E6BE2" w:rsidRDefault="00F77857" w:rsidP="009E6BE2">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1B13B6">
            <w:rPr>
              <w:b/>
              <w:sz w:val="17"/>
            </w:rPr>
            <w:t>CEDAW/C/76/D/116/2017</w:t>
          </w:r>
          <w:r>
            <w:rPr>
              <w:b/>
              <w:sz w:val="17"/>
            </w:rPr>
            <w:fldChar w:fldCharType="end"/>
          </w:r>
        </w:p>
      </w:tc>
      <w:tc>
        <w:tcPr>
          <w:tcW w:w="4920" w:type="dxa"/>
          <w:shd w:val="clear" w:color="auto" w:fill="auto"/>
          <w:vAlign w:val="bottom"/>
        </w:tcPr>
        <w:p w14:paraId="49DB945D" w14:textId="77777777" w:rsidR="00F77857" w:rsidRDefault="00F77857" w:rsidP="009E6BE2">
          <w:pPr>
            <w:pStyle w:val="af0"/>
          </w:pPr>
        </w:p>
      </w:tc>
    </w:tr>
  </w:tbl>
  <w:p w14:paraId="764C632B" w14:textId="77777777" w:rsidR="00F77857" w:rsidRPr="009E6BE2" w:rsidRDefault="00F77857" w:rsidP="009E6BE2">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F77857" w14:paraId="44D0CFA4" w14:textId="77777777" w:rsidTr="009E6BE2">
      <w:trPr>
        <w:trHeight w:hRule="exact" w:val="864"/>
      </w:trPr>
      <w:tc>
        <w:tcPr>
          <w:tcW w:w="4925" w:type="dxa"/>
          <w:shd w:val="clear" w:color="auto" w:fill="auto"/>
          <w:vAlign w:val="bottom"/>
        </w:tcPr>
        <w:p w14:paraId="78697484" w14:textId="77777777" w:rsidR="00F77857" w:rsidRDefault="00F77857" w:rsidP="009E6BE2">
          <w:pPr>
            <w:pStyle w:val="af0"/>
          </w:pPr>
        </w:p>
      </w:tc>
      <w:tc>
        <w:tcPr>
          <w:tcW w:w="4920" w:type="dxa"/>
          <w:shd w:val="clear" w:color="auto" w:fill="auto"/>
          <w:vAlign w:val="bottom"/>
        </w:tcPr>
        <w:p w14:paraId="00A7EA36" w14:textId="61F751B4" w:rsidR="00F77857" w:rsidRPr="009E6BE2" w:rsidRDefault="00F77857" w:rsidP="009E6BE2">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1B13B6">
            <w:rPr>
              <w:b/>
              <w:sz w:val="17"/>
            </w:rPr>
            <w:t>CEDAW/C/76/D/116/2017</w:t>
          </w:r>
          <w:r>
            <w:rPr>
              <w:b/>
              <w:sz w:val="17"/>
            </w:rPr>
            <w:fldChar w:fldCharType="end"/>
          </w:r>
        </w:p>
      </w:tc>
    </w:tr>
  </w:tbl>
  <w:p w14:paraId="19BA9EFF" w14:textId="77777777" w:rsidR="00F77857" w:rsidRPr="009E6BE2" w:rsidRDefault="00F77857" w:rsidP="009E6BE2">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F77857" w14:paraId="0D7C3BA6" w14:textId="77777777" w:rsidTr="009E6BE2">
      <w:trPr>
        <w:trHeight w:hRule="exact" w:val="864"/>
      </w:trPr>
      <w:tc>
        <w:tcPr>
          <w:tcW w:w="1267" w:type="dxa"/>
          <w:tcBorders>
            <w:bottom w:val="single" w:sz="4" w:space="0" w:color="auto"/>
          </w:tcBorders>
          <w:shd w:val="clear" w:color="auto" w:fill="auto"/>
          <w:vAlign w:val="bottom"/>
        </w:tcPr>
        <w:p w14:paraId="6589354B" w14:textId="77777777" w:rsidR="00F77857" w:rsidRDefault="00F77857" w:rsidP="009E6BE2">
          <w:pPr>
            <w:pStyle w:val="af0"/>
            <w:spacing w:after="120"/>
          </w:pPr>
        </w:p>
      </w:tc>
      <w:tc>
        <w:tcPr>
          <w:tcW w:w="1872" w:type="dxa"/>
          <w:tcBorders>
            <w:bottom w:val="single" w:sz="4" w:space="0" w:color="auto"/>
          </w:tcBorders>
          <w:shd w:val="clear" w:color="auto" w:fill="auto"/>
          <w:vAlign w:val="bottom"/>
        </w:tcPr>
        <w:p w14:paraId="5BCE7E5F" w14:textId="77777777" w:rsidR="00F77857" w:rsidRPr="009E6BE2" w:rsidRDefault="00F77857" w:rsidP="009E6BE2">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1BD2F395" w14:textId="77777777" w:rsidR="00F77857" w:rsidRDefault="00F77857" w:rsidP="009E6BE2">
          <w:pPr>
            <w:pStyle w:val="af0"/>
            <w:spacing w:after="120"/>
          </w:pPr>
        </w:p>
      </w:tc>
      <w:tc>
        <w:tcPr>
          <w:tcW w:w="6437" w:type="dxa"/>
          <w:gridSpan w:val="3"/>
          <w:tcBorders>
            <w:bottom w:val="single" w:sz="4" w:space="0" w:color="auto"/>
          </w:tcBorders>
          <w:shd w:val="clear" w:color="auto" w:fill="auto"/>
          <w:vAlign w:val="bottom"/>
        </w:tcPr>
        <w:p w14:paraId="06D75248" w14:textId="77777777" w:rsidR="00F77857" w:rsidRPr="009E6BE2" w:rsidRDefault="00F77857" w:rsidP="009E6BE2">
          <w:pPr>
            <w:spacing w:after="80" w:line="240" w:lineRule="auto"/>
            <w:jc w:val="right"/>
            <w:rPr>
              <w:position w:val="-4"/>
            </w:rPr>
          </w:pPr>
          <w:r>
            <w:rPr>
              <w:position w:val="-4"/>
              <w:sz w:val="40"/>
            </w:rPr>
            <w:t>CEDAW</w:t>
          </w:r>
          <w:r>
            <w:rPr>
              <w:position w:val="-4"/>
            </w:rPr>
            <w:t>/C/76/D/116/2017</w:t>
          </w:r>
        </w:p>
      </w:tc>
    </w:tr>
    <w:tr w:rsidR="00F77857" w:rsidRPr="009E6BE2" w14:paraId="02CCC313" w14:textId="77777777" w:rsidTr="009E6BE2">
      <w:trPr>
        <w:trHeight w:hRule="exact" w:val="2880"/>
      </w:trPr>
      <w:tc>
        <w:tcPr>
          <w:tcW w:w="1267" w:type="dxa"/>
          <w:tcBorders>
            <w:top w:val="single" w:sz="4" w:space="0" w:color="auto"/>
            <w:bottom w:val="single" w:sz="12" w:space="0" w:color="auto"/>
          </w:tcBorders>
          <w:shd w:val="clear" w:color="auto" w:fill="auto"/>
        </w:tcPr>
        <w:p w14:paraId="7208F836" w14:textId="77777777" w:rsidR="00F77857" w:rsidRPr="009E6BE2" w:rsidRDefault="00F77857" w:rsidP="009E6BE2">
          <w:pPr>
            <w:pStyle w:val="af0"/>
            <w:spacing w:before="109"/>
            <w:ind w:left="-72"/>
          </w:pPr>
          <w:r>
            <w:t xml:space="preserve"> </w:t>
          </w:r>
          <w:r>
            <w:drawing>
              <wp:inline distT="0" distB="0" distL="0" distR="0" wp14:anchorId="50C6FEA2" wp14:editId="7D237F7D">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D273690" w14:textId="4AECC7A8" w:rsidR="00F77857" w:rsidRPr="009E6BE2" w:rsidRDefault="00F77857" w:rsidP="009E6BE2">
          <w:pPr>
            <w:pStyle w:val="XLarge"/>
            <w:spacing w:before="109" w:after="140" w:line="440" w:lineRule="exact"/>
            <w:ind w:left="0" w:firstLine="0"/>
            <w:rPr>
              <w:sz w:val="38"/>
            </w:rPr>
          </w:pPr>
          <w:r>
            <w:rPr>
              <w:rFonts w:hint="eastAsia"/>
              <w:sz w:val="34"/>
            </w:rPr>
            <w:t>消除对妇女一切形式歧视</w:t>
          </w:r>
          <w:r>
            <w:rPr>
              <w:sz w:val="34"/>
            </w:rPr>
            <w:br/>
          </w:r>
          <w:r>
            <w:rPr>
              <w:rFonts w:hint="eastAsia"/>
              <w:sz w:val="34"/>
            </w:rPr>
            <w:t>公约</w:t>
          </w:r>
        </w:p>
      </w:tc>
      <w:tc>
        <w:tcPr>
          <w:tcW w:w="245" w:type="dxa"/>
          <w:tcBorders>
            <w:top w:val="single" w:sz="4" w:space="0" w:color="auto"/>
            <w:bottom w:val="single" w:sz="12" w:space="0" w:color="auto"/>
          </w:tcBorders>
          <w:shd w:val="clear" w:color="auto" w:fill="auto"/>
        </w:tcPr>
        <w:p w14:paraId="44651166" w14:textId="77777777" w:rsidR="00F77857" w:rsidRPr="009E6BE2" w:rsidRDefault="00F77857" w:rsidP="009E6BE2">
          <w:pPr>
            <w:pStyle w:val="af0"/>
            <w:spacing w:before="109"/>
          </w:pPr>
        </w:p>
      </w:tc>
      <w:tc>
        <w:tcPr>
          <w:tcW w:w="3080" w:type="dxa"/>
          <w:tcBorders>
            <w:top w:val="single" w:sz="4" w:space="0" w:color="auto"/>
            <w:bottom w:val="single" w:sz="12" w:space="0" w:color="auto"/>
          </w:tcBorders>
          <w:shd w:val="clear" w:color="auto" w:fill="auto"/>
        </w:tcPr>
        <w:p w14:paraId="74593CC9" w14:textId="77777777" w:rsidR="00F77857" w:rsidRDefault="00F77857" w:rsidP="009E6BE2">
          <w:pPr>
            <w:pStyle w:val="Distr"/>
          </w:pPr>
          <w:r>
            <w:t>Distr.: General</w:t>
          </w:r>
        </w:p>
        <w:p w14:paraId="1E7DD6D8" w14:textId="77777777" w:rsidR="00F77857" w:rsidRDefault="00F77857" w:rsidP="009E6BE2">
          <w:pPr>
            <w:pStyle w:val="Publication"/>
          </w:pPr>
          <w:r>
            <w:t>26 August 2020</w:t>
          </w:r>
        </w:p>
        <w:p w14:paraId="5CA7DEA1" w14:textId="77777777" w:rsidR="00F77857" w:rsidRDefault="00F77857" w:rsidP="009E6BE2">
          <w:pPr>
            <w:spacing w:line="240" w:lineRule="exact"/>
          </w:pPr>
          <w:r>
            <w:t>Chinese</w:t>
          </w:r>
        </w:p>
        <w:p w14:paraId="2F14AF3D" w14:textId="77777777" w:rsidR="00F77857" w:rsidRDefault="00F77857" w:rsidP="009E6BE2">
          <w:pPr>
            <w:pStyle w:val="Original"/>
          </w:pPr>
          <w:r>
            <w:t>Original: English</w:t>
          </w:r>
        </w:p>
        <w:p w14:paraId="47938E74" w14:textId="77777777" w:rsidR="00F77857" w:rsidRPr="009E6BE2" w:rsidRDefault="00F77857" w:rsidP="009E6BE2"/>
      </w:tc>
    </w:tr>
  </w:tbl>
  <w:p w14:paraId="04645598" w14:textId="77777777" w:rsidR="00F77857" w:rsidRPr="009E6BE2" w:rsidRDefault="00F77857" w:rsidP="009E6BE2">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1100*"/>
    <w:docVar w:name="CreationDt" w:val="22/09/2020 16:20:02"/>
    <w:docVar w:name="DocCategory" w:val="Doc"/>
    <w:docVar w:name="DocType" w:val="Final"/>
    <w:docVar w:name="DutyStation" w:val="New York"/>
    <w:docVar w:name="FooterJN" w:val="20-11100"/>
    <w:docVar w:name="jobn" w:val="20-11100 (C)"/>
    <w:docVar w:name="jobnDT" w:val="20-11100 (C)   220920"/>
    <w:docVar w:name="jobnDTDT" w:val="20-11100 (C)   220920   220920"/>
    <w:docVar w:name="JobNo" w:val="2011100C"/>
    <w:docVar w:name="LocalDrive" w:val="-1"/>
    <w:docVar w:name="OandT" w:val="jia"/>
    <w:docVar w:name="sss1" w:val="CEDAW/C/76/D/116/2017"/>
    <w:docVar w:name="sss2" w:val="-"/>
    <w:docVar w:name="Symbol1" w:val="CEDAW/C/76/D/116/2017"/>
    <w:docVar w:name="Symbol2" w:val="-"/>
  </w:docVars>
  <w:rsids>
    <w:rsidRoot w:val="00516EA7"/>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8B5"/>
    <w:rsid w:val="00050CCF"/>
    <w:rsid w:val="0005220C"/>
    <w:rsid w:val="00054631"/>
    <w:rsid w:val="00056952"/>
    <w:rsid w:val="000571F8"/>
    <w:rsid w:val="00064995"/>
    <w:rsid w:val="0006608A"/>
    <w:rsid w:val="00066B28"/>
    <w:rsid w:val="00067AEB"/>
    <w:rsid w:val="00070DD0"/>
    <w:rsid w:val="00071193"/>
    <w:rsid w:val="00071F3F"/>
    <w:rsid w:val="0007337D"/>
    <w:rsid w:val="0007441E"/>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1F5C"/>
    <w:rsid w:val="000A31F9"/>
    <w:rsid w:val="000B04CB"/>
    <w:rsid w:val="000B6591"/>
    <w:rsid w:val="000C0B81"/>
    <w:rsid w:val="000C1786"/>
    <w:rsid w:val="000C4C08"/>
    <w:rsid w:val="000C4DDE"/>
    <w:rsid w:val="000C5208"/>
    <w:rsid w:val="000D1910"/>
    <w:rsid w:val="000D32BA"/>
    <w:rsid w:val="000E13B2"/>
    <w:rsid w:val="000E240F"/>
    <w:rsid w:val="000E4852"/>
    <w:rsid w:val="000E49A4"/>
    <w:rsid w:val="000E4FFB"/>
    <w:rsid w:val="000F1058"/>
    <w:rsid w:val="000F55DC"/>
    <w:rsid w:val="000F6985"/>
    <w:rsid w:val="001015E4"/>
    <w:rsid w:val="00101C4E"/>
    <w:rsid w:val="00101D5B"/>
    <w:rsid w:val="00101F86"/>
    <w:rsid w:val="001068D4"/>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36FE9"/>
    <w:rsid w:val="00140396"/>
    <w:rsid w:val="0014121B"/>
    <w:rsid w:val="00141322"/>
    <w:rsid w:val="0015066B"/>
    <w:rsid w:val="00150D3A"/>
    <w:rsid w:val="00152678"/>
    <w:rsid w:val="00153D29"/>
    <w:rsid w:val="0015414C"/>
    <w:rsid w:val="0015430B"/>
    <w:rsid w:val="00156632"/>
    <w:rsid w:val="0015731C"/>
    <w:rsid w:val="001602C9"/>
    <w:rsid w:val="00161E69"/>
    <w:rsid w:val="00161F54"/>
    <w:rsid w:val="00164626"/>
    <w:rsid w:val="0016631B"/>
    <w:rsid w:val="001704A3"/>
    <w:rsid w:val="00170873"/>
    <w:rsid w:val="00170FBE"/>
    <w:rsid w:val="00170FC4"/>
    <w:rsid w:val="001720CC"/>
    <w:rsid w:val="00173F4B"/>
    <w:rsid w:val="00174233"/>
    <w:rsid w:val="001746A8"/>
    <w:rsid w:val="0017506F"/>
    <w:rsid w:val="001845DB"/>
    <w:rsid w:val="001873A2"/>
    <w:rsid w:val="00192038"/>
    <w:rsid w:val="001944A4"/>
    <w:rsid w:val="001A4A37"/>
    <w:rsid w:val="001A7927"/>
    <w:rsid w:val="001B0DFD"/>
    <w:rsid w:val="001B13B6"/>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D7962"/>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992"/>
    <w:rsid w:val="00251C9A"/>
    <w:rsid w:val="00252E35"/>
    <w:rsid w:val="00254858"/>
    <w:rsid w:val="00254B46"/>
    <w:rsid w:val="00255FC4"/>
    <w:rsid w:val="002562F6"/>
    <w:rsid w:val="00257053"/>
    <w:rsid w:val="00260C62"/>
    <w:rsid w:val="00263B7B"/>
    <w:rsid w:val="00266257"/>
    <w:rsid w:val="00266EAE"/>
    <w:rsid w:val="00270414"/>
    <w:rsid w:val="00270D00"/>
    <w:rsid w:val="00271BA5"/>
    <w:rsid w:val="00271BE6"/>
    <w:rsid w:val="00273391"/>
    <w:rsid w:val="0027454D"/>
    <w:rsid w:val="0027574F"/>
    <w:rsid w:val="00277AAE"/>
    <w:rsid w:val="00280671"/>
    <w:rsid w:val="002807DF"/>
    <w:rsid w:val="002814F9"/>
    <w:rsid w:val="00281A61"/>
    <w:rsid w:val="00281E2B"/>
    <w:rsid w:val="00282211"/>
    <w:rsid w:val="00282D17"/>
    <w:rsid w:val="00283CA7"/>
    <w:rsid w:val="00285DE9"/>
    <w:rsid w:val="00286AD1"/>
    <w:rsid w:val="002871EB"/>
    <w:rsid w:val="00290382"/>
    <w:rsid w:val="0029111A"/>
    <w:rsid w:val="00292BEB"/>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1E82"/>
    <w:rsid w:val="00313030"/>
    <w:rsid w:val="00320C99"/>
    <w:rsid w:val="0032149E"/>
    <w:rsid w:val="003274A9"/>
    <w:rsid w:val="00327D6D"/>
    <w:rsid w:val="00327D8B"/>
    <w:rsid w:val="003305F1"/>
    <w:rsid w:val="00331221"/>
    <w:rsid w:val="003349FB"/>
    <w:rsid w:val="003379D1"/>
    <w:rsid w:val="00346223"/>
    <w:rsid w:val="00346C74"/>
    <w:rsid w:val="00350AE6"/>
    <w:rsid w:val="00355510"/>
    <w:rsid w:val="00356151"/>
    <w:rsid w:val="00357AB4"/>
    <w:rsid w:val="0036117F"/>
    <w:rsid w:val="00363610"/>
    <w:rsid w:val="003649EE"/>
    <w:rsid w:val="00365E0C"/>
    <w:rsid w:val="003662FF"/>
    <w:rsid w:val="00371BC6"/>
    <w:rsid w:val="00373A15"/>
    <w:rsid w:val="00376C04"/>
    <w:rsid w:val="00381AB0"/>
    <w:rsid w:val="00382EF6"/>
    <w:rsid w:val="00383ACA"/>
    <w:rsid w:val="00384CB1"/>
    <w:rsid w:val="003869FA"/>
    <w:rsid w:val="003874DB"/>
    <w:rsid w:val="00390B02"/>
    <w:rsid w:val="00394A02"/>
    <w:rsid w:val="003966E8"/>
    <w:rsid w:val="00396F2F"/>
    <w:rsid w:val="003A1C26"/>
    <w:rsid w:val="003A2BC6"/>
    <w:rsid w:val="003A4C66"/>
    <w:rsid w:val="003A4D87"/>
    <w:rsid w:val="003A7A96"/>
    <w:rsid w:val="003A7B88"/>
    <w:rsid w:val="003B7AB8"/>
    <w:rsid w:val="003C0AE7"/>
    <w:rsid w:val="003C4125"/>
    <w:rsid w:val="003C448D"/>
    <w:rsid w:val="003C529E"/>
    <w:rsid w:val="003C7B20"/>
    <w:rsid w:val="003D075F"/>
    <w:rsid w:val="003D5B4D"/>
    <w:rsid w:val="003D6ED0"/>
    <w:rsid w:val="003E4565"/>
    <w:rsid w:val="003E5999"/>
    <w:rsid w:val="003E748F"/>
    <w:rsid w:val="003E7612"/>
    <w:rsid w:val="003F102E"/>
    <w:rsid w:val="003F3725"/>
    <w:rsid w:val="003F4BD2"/>
    <w:rsid w:val="003F71FF"/>
    <w:rsid w:val="003F7BF8"/>
    <w:rsid w:val="0040149C"/>
    <w:rsid w:val="004044EF"/>
    <w:rsid w:val="00405CAD"/>
    <w:rsid w:val="00413FBC"/>
    <w:rsid w:val="00414423"/>
    <w:rsid w:val="0041733F"/>
    <w:rsid w:val="00420761"/>
    <w:rsid w:val="004310A7"/>
    <w:rsid w:val="00431680"/>
    <w:rsid w:val="004320FA"/>
    <w:rsid w:val="0043377F"/>
    <w:rsid w:val="00433853"/>
    <w:rsid w:val="0043394F"/>
    <w:rsid w:val="00440B0D"/>
    <w:rsid w:val="004411AD"/>
    <w:rsid w:val="004424EF"/>
    <w:rsid w:val="00443516"/>
    <w:rsid w:val="00444C3B"/>
    <w:rsid w:val="0045053B"/>
    <w:rsid w:val="00453BB0"/>
    <w:rsid w:val="00460162"/>
    <w:rsid w:val="004620A8"/>
    <w:rsid w:val="00463C4F"/>
    <w:rsid w:val="0046458E"/>
    <w:rsid w:val="00464B95"/>
    <w:rsid w:val="00466BB5"/>
    <w:rsid w:val="004700CF"/>
    <w:rsid w:val="004715DF"/>
    <w:rsid w:val="004723A1"/>
    <w:rsid w:val="004737C9"/>
    <w:rsid w:val="00474C34"/>
    <w:rsid w:val="004754C6"/>
    <w:rsid w:val="004821D0"/>
    <w:rsid w:val="00483BDA"/>
    <w:rsid w:val="00485F57"/>
    <w:rsid w:val="00487444"/>
    <w:rsid w:val="004911B9"/>
    <w:rsid w:val="00493C9C"/>
    <w:rsid w:val="004955C1"/>
    <w:rsid w:val="00495C7E"/>
    <w:rsid w:val="00495FC8"/>
    <w:rsid w:val="0049799B"/>
    <w:rsid w:val="004A06D1"/>
    <w:rsid w:val="004A0E04"/>
    <w:rsid w:val="004A11FC"/>
    <w:rsid w:val="004A1D1E"/>
    <w:rsid w:val="004B2C67"/>
    <w:rsid w:val="004B2F18"/>
    <w:rsid w:val="004B4D99"/>
    <w:rsid w:val="004B4F06"/>
    <w:rsid w:val="004B6C6C"/>
    <w:rsid w:val="004C0224"/>
    <w:rsid w:val="004C053E"/>
    <w:rsid w:val="004C089F"/>
    <w:rsid w:val="004C1456"/>
    <w:rsid w:val="004C210A"/>
    <w:rsid w:val="004C3255"/>
    <w:rsid w:val="004C3BAA"/>
    <w:rsid w:val="004C48C2"/>
    <w:rsid w:val="004C5B65"/>
    <w:rsid w:val="004D07E1"/>
    <w:rsid w:val="004D1C19"/>
    <w:rsid w:val="004D4603"/>
    <w:rsid w:val="004D60D1"/>
    <w:rsid w:val="004E4081"/>
    <w:rsid w:val="004E641B"/>
    <w:rsid w:val="004E739A"/>
    <w:rsid w:val="004F1C45"/>
    <w:rsid w:val="004F29B8"/>
    <w:rsid w:val="004F3649"/>
    <w:rsid w:val="004F42D7"/>
    <w:rsid w:val="004F4BBB"/>
    <w:rsid w:val="004F4EFB"/>
    <w:rsid w:val="004F5333"/>
    <w:rsid w:val="004F5E26"/>
    <w:rsid w:val="0050413E"/>
    <w:rsid w:val="00506270"/>
    <w:rsid w:val="00512841"/>
    <w:rsid w:val="005143A1"/>
    <w:rsid w:val="00515657"/>
    <w:rsid w:val="00515859"/>
    <w:rsid w:val="0051592B"/>
    <w:rsid w:val="005162C0"/>
    <w:rsid w:val="00516EA7"/>
    <w:rsid w:val="00521144"/>
    <w:rsid w:val="00521275"/>
    <w:rsid w:val="0052216F"/>
    <w:rsid w:val="00523247"/>
    <w:rsid w:val="005232CA"/>
    <w:rsid w:val="00523636"/>
    <w:rsid w:val="005261AD"/>
    <w:rsid w:val="00530CBB"/>
    <w:rsid w:val="0053111B"/>
    <w:rsid w:val="005335B9"/>
    <w:rsid w:val="00536CCE"/>
    <w:rsid w:val="00537F92"/>
    <w:rsid w:val="005420D1"/>
    <w:rsid w:val="00542636"/>
    <w:rsid w:val="00545A99"/>
    <w:rsid w:val="00546CC5"/>
    <w:rsid w:val="00547EC6"/>
    <w:rsid w:val="0055078B"/>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302A"/>
    <w:rsid w:val="00583305"/>
    <w:rsid w:val="00584B84"/>
    <w:rsid w:val="00585915"/>
    <w:rsid w:val="00585A6B"/>
    <w:rsid w:val="0058792C"/>
    <w:rsid w:val="0059033C"/>
    <w:rsid w:val="0059457A"/>
    <w:rsid w:val="005A175A"/>
    <w:rsid w:val="005A4F27"/>
    <w:rsid w:val="005A7200"/>
    <w:rsid w:val="005A777C"/>
    <w:rsid w:val="005A7AFF"/>
    <w:rsid w:val="005B04F3"/>
    <w:rsid w:val="005B1476"/>
    <w:rsid w:val="005B1D3C"/>
    <w:rsid w:val="005B3B9A"/>
    <w:rsid w:val="005B4497"/>
    <w:rsid w:val="005B6C71"/>
    <w:rsid w:val="005B7338"/>
    <w:rsid w:val="005C02AB"/>
    <w:rsid w:val="005C4333"/>
    <w:rsid w:val="005C55E1"/>
    <w:rsid w:val="005C5B8C"/>
    <w:rsid w:val="005C5FC3"/>
    <w:rsid w:val="005D0D2E"/>
    <w:rsid w:val="005D0F04"/>
    <w:rsid w:val="005D2204"/>
    <w:rsid w:val="005D35ED"/>
    <w:rsid w:val="005D4F6E"/>
    <w:rsid w:val="005D680F"/>
    <w:rsid w:val="005E6A84"/>
    <w:rsid w:val="005E7CAC"/>
    <w:rsid w:val="005F12F0"/>
    <w:rsid w:val="005F1AAD"/>
    <w:rsid w:val="005F3273"/>
    <w:rsid w:val="005F34A3"/>
    <w:rsid w:val="0060128A"/>
    <w:rsid w:val="00601DF9"/>
    <w:rsid w:val="006024FB"/>
    <w:rsid w:val="00602C6C"/>
    <w:rsid w:val="006033B5"/>
    <w:rsid w:val="006101D0"/>
    <w:rsid w:val="006107DE"/>
    <w:rsid w:val="00610CF2"/>
    <w:rsid w:val="00612F6E"/>
    <w:rsid w:val="00614ACE"/>
    <w:rsid w:val="00615A9C"/>
    <w:rsid w:val="00617802"/>
    <w:rsid w:val="006201CE"/>
    <w:rsid w:val="00631F3C"/>
    <w:rsid w:val="00632644"/>
    <w:rsid w:val="006328DE"/>
    <w:rsid w:val="00633E2F"/>
    <w:rsid w:val="006353DE"/>
    <w:rsid w:val="00640671"/>
    <w:rsid w:val="006432CB"/>
    <w:rsid w:val="00646B55"/>
    <w:rsid w:val="006479F1"/>
    <w:rsid w:val="00647A37"/>
    <w:rsid w:val="0065055D"/>
    <w:rsid w:val="00650BEE"/>
    <w:rsid w:val="00651B0B"/>
    <w:rsid w:val="006520FA"/>
    <w:rsid w:val="0065377D"/>
    <w:rsid w:val="00653969"/>
    <w:rsid w:val="00654246"/>
    <w:rsid w:val="00657675"/>
    <w:rsid w:val="006577AB"/>
    <w:rsid w:val="00661120"/>
    <w:rsid w:val="00664319"/>
    <w:rsid w:val="00664B0C"/>
    <w:rsid w:val="006652C2"/>
    <w:rsid w:val="00666F57"/>
    <w:rsid w:val="00671D5F"/>
    <w:rsid w:val="006740A7"/>
    <w:rsid w:val="00675F64"/>
    <w:rsid w:val="006767D5"/>
    <w:rsid w:val="00691524"/>
    <w:rsid w:val="006926DF"/>
    <w:rsid w:val="006969BF"/>
    <w:rsid w:val="00697E61"/>
    <w:rsid w:val="006A2730"/>
    <w:rsid w:val="006A5CFB"/>
    <w:rsid w:val="006A654B"/>
    <w:rsid w:val="006A7A84"/>
    <w:rsid w:val="006B02CF"/>
    <w:rsid w:val="006B769C"/>
    <w:rsid w:val="006C2998"/>
    <w:rsid w:val="006C3DC0"/>
    <w:rsid w:val="006C4BB3"/>
    <w:rsid w:val="006C7138"/>
    <w:rsid w:val="006C7A24"/>
    <w:rsid w:val="006D4068"/>
    <w:rsid w:val="006E0E32"/>
    <w:rsid w:val="006E2924"/>
    <w:rsid w:val="006E45BF"/>
    <w:rsid w:val="006E4E7C"/>
    <w:rsid w:val="006E7A26"/>
    <w:rsid w:val="006F04EF"/>
    <w:rsid w:val="006F1592"/>
    <w:rsid w:val="006F2B3D"/>
    <w:rsid w:val="006F4372"/>
    <w:rsid w:val="006F67B6"/>
    <w:rsid w:val="006F68B6"/>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390C"/>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201E"/>
    <w:rsid w:val="007A6A3A"/>
    <w:rsid w:val="007B2492"/>
    <w:rsid w:val="007B394B"/>
    <w:rsid w:val="007B4543"/>
    <w:rsid w:val="007B5574"/>
    <w:rsid w:val="007B6BAE"/>
    <w:rsid w:val="007C10AC"/>
    <w:rsid w:val="007C5623"/>
    <w:rsid w:val="007C6FC5"/>
    <w:rsid w:val="007C74B9"/>
    <w:rsid w:val="007D441A"/>
    <w:rsid w:val="007D518C"/>
    <w:rsid w:val="007D6379"/>
    <w:rsid w:val="007E0D70"/>
    <w:rsid w:val="007E1B5E"/>
    <w:rsid w:val="007E6253"/>
    <w:rsid w:val="007F0DF8"/>
    <w:rsid w:val="007F2278"/>
    <w:rsid w:val="007F46DF"/>
    <w:rsid w:val="008006AB"/>
    <w:rsid w:val="00803014"/>
    <w:rsid w:val="00803083"/>
    <w:rsid w:val="00804F07"/>
    <w:rsid w:val="00805783"/>
    <w:rsid w:val="00806CEF"/>
    <w:rsid w:val="00806F57"/>
    <w:rsid w:val="00806F90"/>
    <w:rsid w:val="00814156"/>
    <w:rsid w:val="00814596"/>
    <w:rsid w:val="00815AB6"/>
    <w:rsid w:val="008246FC"/>
    <w:rsid w:val="00824C19"/>
    <w:rsid w:val="00824E08"/>
    <w:rsid w:val="00826250"/>
    <w:rsid w:val="00827479"/>
    <w:rsid w:val="0083056F"/>
    <w:rsid w:val="008343E5"/>
    <w:rsid w:val="008378D1"/>
    <w:rsid w:val="00843C13"/>
    <w:rsid w:val="00846462"/>
    <w:rsid w:val="00847383"/>
    <w:rsid w:val="00854560"/>
    <w:rsid w:val="00860742"/>
    <w:rsid w:val="00862B69"/>
    <w:rsid w:val="00862B6B"/>
    <w:rsid w:val="00863910"/>
    <w:rsid w:val="0086691F"/>
    <w:rsid w:val="00867929"/>
    <w:rsid w:val="008722B1"/>
    <w:rsid w:val="00872730"/>
    <w:rsid w:val="00883DB0"/>
    <w:rsid w:val="008843BC"/>
    <w:rsid w:val="00884C8F"/>
    <w:rsid w:val="008901F0"/>
    <w:rsid w:val="008927AD"/>
    <w:rsid w:val="0089303B"/>
    <w:rsid w:val="00893A33"/>
    <w:rsid w:val="00896D38"/>
    <w:rsid w:val="008A0216"/>
    <w:rsid w:val="008A0650"/>
    <w:rsid w:val="008A1208"/>
    <w:rsid w:val="008A1C43"/>
    <w:rsid w:val="008A583D"/>
    <w:rsid w:val="008A59EF"/>
    <w:rsid w:val="008B0240"/>
    <w:rsid w:val="008B0349"/>
    <w:rsid w:val="008B047F"/>
    <w:rsid w:val="008B1481"/>
    <w:rsid w:val="008B1CC9"/>
    <w:rsid w:val="008B32BC"/>
    <w:rsid w:val="008B5DE8"/>
    <w:rsid w:val="008B6642"/>
    <w:rsid w:val="008C076B"/>
    <w:rsid w:val="008C2456"/>
    <w:rsid w:val="008C3296"/>
    <w:rsid w:val="008C3413"/>
    <w:rsid w:val="008C4B54"/>
    <w:rsid w:val="008C564D"/>
    <w:rsid w:val="008D2BD9"/>
    <w:rsid w:val="008D5AAB"/>
    <w:rsid w:val="008D6C74"/>
    <w:rsid w:val="008E016B"/>
    <w:rsid w:val="008E2913"/>
    <w:rsid w:val="008E2C22"/>
    <w:rsid w:val="008E2D03"/>
    <w:rsid w:val="008E7539"/>
    <w:rsid w:val="008E7BDF"/>
    <w:rsid w:val="008F16D9"/>
    <w:rsid w:val="008F2758"/>
    <w:rsid w:val="008F2BB5"/>
    <w:rsid w:val="008F425D"/>
    <w:rsid w:val="008F43E4"/>
    <w:rsid w:val="008F5472"/>
    <w:rsid w:val="008F5D0F"/>
    <w:rsid w:val="008F7869"/>
    <w:rsid w:val="0090446B"/>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19FE"/>
    <w:rsid w:val="0095295A"/>
    <w:rsid w:val="00953DFC"/>
    <w:rsid w:val="00957134"/>
    <w:rsid w:val="0096193C"/>
    <w:rsid w:val="00961EB1"/>
    <w:rsid w:val="00972849"/>
    <w:rsid w:val="00974D7C"/>
    <w:rsid w:val="00975731"/>
    <w:rsid w:val="009769E1"/>
    <w:rsid w:val="00977E0D"/>
    <w:rsid w:val="0098143C"/>
    <w:rsid w:val="00982D5C"/>
    <w:rsid w:val="00986132"/>
    <w:rsid w:val="00986C04"/>
    <w:rsid w:val="009932F9"/>
    <w:rsid w:val="009A02E7"/>
    <w:rsid w:val="009A11E3"/>
    <w:rsid w:val="009A2F76"/>
    <w:rsid w:val="009A51BF"/>
    <w:rsid w:val="009A5A0F"/>
    <w:rsid w:val="009A7BA6"/>
    <w:rsid w:val="009B0F1B"/>
    <w:rsid w:val="009B1250"/>
    <w:rsid w:val="009B378F"/>
    <w:rsid w:val="009B6787"/>
    <w:rsid w:val="009C32BB"/>
    <w:rsid w:val="009C510A"/>
    <w:rsid w:val="009C600E"/>
    <w:rsid w:val="009C7B18"/>
    <w:rsid w:val="009D00AA"/>
    <w:rsid w:val="009D0B10"/>
    <w:rsid w:val="009D114D"/>
    <w:rsid w:val="009D2AC2"/>
    <w:rsid w:val="009D2D4E"/>
    <w:rsid w:val="009E1774"/>
    <w:rsid w:val="009E2668"/>
    <w:rsid w:val="009E40A3"/>
    <w:rsid w:val="009E5C8C"/>
    <w:rsid w:val="009E6BE2"/>
    <w:rsid w:val="009F03CF"/>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B01"/>
    <w:rsid w:val="00A33D4D"/>
    <w:rsid w:val="00A33D6D"/>
    <w:rsid w:val="00A343D8"/>
    <w:rsid w:val="00A34BA6"/>
    <w:rsid w:val="00A36AEC"/>
    <w:rsid w:val="00A37345"/>
    <w:rsid w:val="00A40AAE"/>
    <w:rsid w:val="00A40EA9"/>
    <w:rsid w:val="00A418EE"/>
    <w:rsid w:val="00A44A96"/>
    <w:rsid w:val="00A4532A"/>
    <w:rsid w:val="00A455E3"/>
    <w:rsid w:val="00A46BEE"/>
    <w:rsid w:val="00A46E28"/>
    <w:rsid w:val="00A5206D"/>
    <w:rsid w:val="00A55E9E"/>
    <w:rsid w:val="00A622D4"/>
    <w:rsid w:val="00A635A7"/>
    <w:rsid w:val="00A6477B"/>
    <w:rsid w:val="00A652D9"/>
    <w:rsid w:val="00A67E9B"/>
    <w:rsid w:val="00A72E47"/>
    <w:rsid w:val="00A74DBA"/>
    <w:rsid w:val="00A750A5"/>
    <w:rsid w:val="00A778F1"/>
    <w:rsid w:val="00A800EC"/>
    <w:rsid w:val="00A8103E"/>
    <w:rsid w:val="00A90956"/>
    <w:rsid w:val="00A95404"/>
    <w:rsid w:val="00A954C6"/>
    <w:rsid w:val="00A968C5"/>
    <w:rsid w:val="00AA0F1D"/>
    <w:rsid w:val="00AA1A81"/>
    <w:rsid w:val="00AA3C28"/>
    <w:rsid w:val="00AA65E5"/>
    <w:rsid w:val="00AA759D"/>
    <w:rsid w:val="00AB1592"/>
    <w:rsid w:val="00AB2786"/>
    <w:rsid w:val="00AB5BEE"/>
    <w:rsid w:val="00AB6C15"/>
    <w:rsid w:val="00AC2EAA"/>
    <w:rsid w:val="00AC373F"/>
    <w:rsid w:val="00AC550F"/>
    <w:rsid w:val="00AC6367"/>
    <w:rsid w:val="00AD4308"/>
    <w:rsid w:val="00AD6611"/>
    <w:rsid w:val="00AD751C"/>
    <w:rsid w:val="00AE000B"/>
    <w:rsid w:val="00AE4CFC"/>
    <w:rsid w:val="00AE6719"/>
    <w:rsid w:val="00AE6C5D"/>
    <w:rsid w:val="00AE733F"/>
    <w:rsid w:val="00AE74B9"/>
    <w:rsid w:val="00AF021F"/>
    <w:rsid w:val="00AF114B"/>
    <w:rsid w:val="00AF2A33"/>
    <w:rsid w:val="00AF4C2D"/>
    <w:rsid w:val="00AF4FD7"/>
    <w:rsid w:val="00AF51A0"/>
    <w:rsid w:val="00B014C7"/>
    <w:rsid w:val="00B01FB8"/>
    <w:rsid w:val="00B0250B"/>
    <w:rsid w:val="00B02C51"/>
    <w:rsid w:val="00B03EFA"/>
    <w:rsid w:val="00B11FA4"/>
    <w:rsid w:val="00B16C8C"/>
    <w:rsid w:val="00B171E7"/>
    <w:rsid w:val="00B22C2F"/>
    <w:rsid w:val="00B24A9F"/>
    <w:rsid w:val="00B30627"/>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0DBF"/>
    <w:rsid w:val="00BA51C0"/>
    <w:rsid w:val="00BA64A9"/>
    <w:rsid w:val="00BB23A4"/>
    <w:rsid w:val="00BB6332"/>
    <w:rsid w:val="00BC0F5C"/>
    <w:rsid w:val="00BC2276"/>
    <w:rsid w:val="00BC33DC"/>
    <w:rsid w:val="00BD1B08"/>
    <w:rsid w:val="00BD1BFF"/>
    <w:rsid w:val="00BD2150"/>
    <w:rsid w:val="00BE1CC3"/>
    <w:rsid w:val="00BE1CDE"/>
    <w:rsid w:val="00BE1FC5"/>
    <w:rsid w:val="00BE365A"/>
    <w:rsid w:val="00BE47C4"/>
    <w:rsid w:val="00BE4CDC"/>
    <w:rsid w:val="00BE50EF"/>
    <w:rsid w:val="00BF4761"/>
    <w:rsid w:val="00C052A2"/>
    <w:rsid w:val="00C06A4A"/>
    <w:rsid w:val="00C07F0F"/>
    <w:rsid w:val="00C131AA"/>
    <w:rsid w:val="00C1391A"/>
    <w:rsid w:val="00C14CE6"/>
    <w:rsid w:val="00C15218"/>
    <w:rsid w:val="00C20DD7"/>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5BFD"/>
    <w:rsid w:val="00C7617E"/>
    <w:rsid w:val="00C76854"/>
    <w:rsid w:val="00C76C47"/>
    <w:rsid w:val="00C80A0C"/>
    <w:rsid w:val="00C847BD"/>
    <w:rsid w:val="00C85216"/>
    <w:rsid w:val="00C900C5"/>
    <w:rsid w:val="00C92AE0"/>
    <w:rsid w:val="00C92C12"/>
    <w:rsid w:val="00C932F6"/>
    <w:rsid w:val="00C93BC6"/>
    <w:rsid w:val="00C943B4"/>
    <w:rsid w:val="00C966CD"/>
    <w:rsid w:val="00C97C0D"/>
    <w:rsid w:val="00CA0B47"/>
    <w:rsid w:val="00CA2BB0"/>
    <w:rsid w:val="00CA450F"/>
    <w:rsid w:val="00CA4860"/>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206"/>
    <w:rsid w:val="00D177F1"/>
    <w:rsid w:val="00D21209"/>
    <w:rsid w:val="00D21377"/>
    <w:rsid w:val="00D21DF3"/>
    <w:rsid w:val="00D22A31"/>
    <w:rsid w:val="00D23674"/>
    <w:rsid w:val="00D24E82"/>
    <w:rsid w:val="00D25E6B"/>
    <w:rsid w:val="00D26510"/>
    <w:rsid w:val="00D32015"/>
    <w:rsid w:val="00D323B5"/>
    <w:rsid w:val="00D326EC"/>
    <w:rsid w:val="00D336C9"/>
    <w:rsid w:val="00D344F9"/>
    <w:rsid w:val="00D37EAB"/>
    <w:rsid w:val="00D37F2E"/>
    <w:rsid w:val="00D402E2"/>
    <w:rsid w:val="00D42ACC"/>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A76C5"/>
    <w:rsid w:val="00DB0932"/>
    <w:rsid w:val="00DB12CA"/>
    <w:rsid w:val="00DB293E"/>
    <w:rsid w:val="00DB3DBB"/>
    <w:rsid w:val="00DB53E0"/>
    <w:rsid w:val="00DB67F8"/>
    <w:rsid w:val="00DC2506"/>
    <w:rsid w:val="00DC4290"/>
    <w:rsid w:val="00DC49FA"/>
    <w:rsid w:val="00DD3D6B"/>
    <w:rsid w:val="00DD4467"/>
    <w:rsid w:val="00DD5418"/>
    <w:rsid w:val="00DD61C8"/>
    <w:rsid w:val="00DD772B"/>
    <w:rsid w:val="00DE2022"/>
    <w:rsid w:val="00DE2A3B"/>
    <w:rsid w:val="00DE435D"/>
    <w:rsid w:val="00DE4F57"/>
    <w:rsid w:val="00DE6911"/>
    <w:rsid w:val="00DE6DFE"/>
    <w:rsid w:val="00DE6F86"/>
    <w:rsid w:val="00DF0456"/>
    <w:rsid w:val="00DF1F5D"/>
    <w:rsid w:val="00DF2A07"/>
    <w:rsid w:val="00DF5B53"/>
    <w:rsid w:val="00DF742A"/>
    <w:rsid w:val="00E01273"/>
    <w:rsid w:val="00E030F5"/>
    <w:rsid w:val="00E041F4"/>
    <w:rsid w:val="00E050BA"/>
    <w:rsid w:val="00E06CBE"/>
    <w:rsid w:val="00E076AC"/>
    <w:rsid w:val="00E16655"/>
    <w:rsid w:val="00E16A6B"/>
    <w:rsid w:val="00E21275"/>
    <w:rsid w:val="00E22001"/>
    <w:rsid w:val="00E24E72"/>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1E8"/>
    <w:rsid w:val="00E66265"/>
    <w:rsid w:val="00E710FB"/>
    <w:rsid w:val="00E730F1"/>
    <w:rsid w:val="00E73319"/>
    <w:rsid w:val="00E73CC9"/>
    <w:rsid w:val="00E755B5"/>
    <w:rsid w:val="00E75847"/>
    <w:rsid w:val="00E76FCC"/>
    <w:rsid w:val="00E80528"/>
    <w:rsid w:val="00E806D9"/>
    <w:rsid w:val="00E8119E"/>
    <w:rsid w:val="00E816C7"/>
    <w:rsid w:val="00E82CA2"/>
    <w:rsid w:val="00E84367"/>
    <w:rsid w:val="00E9142F"/>
    <w:rsid w:val="00E94224"/>
    <w:rsid w:val="00E94E5A"/>
    <w:rsid w:val="00E95594"/>
    <w:rsid w:val="00E95A55"/>
    <w:rsid w:val="00EA0B27"/>
    <w:rsid w:val="00EA2525"/>
    <w:rsid w:val="00EA31C3"/>
    <w:rsid w:val="00EA3E50"/>
    <w:rsid w:val="00EA4947"/>
    <w:rsid w:val="00EA4B1B"/>
    <w:rsid w:val="00EB16BB"/>
    <w:rsid w:val="00EB33AC"/>
    <w:rsid w:val="00EB4C24"/>
    <w:rsid w:val="00EC25DE"/>
    <w:rsid w:val="00EC669D"/>
    <w:rsid w:val="00EC6F21"/>
    <w:rsid w:val="00EC7887"/>
    <w:rsid w:val="00ED06A1"/>
    <w:rsid w:val="00ED157E"/>
    <w:rsid w:val="00ED2471"/>
    <w:rsid w:val="00ED2530"/>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420"/>
    <w:rsid w:val="00F03676"/>
    <w:rsid w:val="00F04C64"/>
    <w:rsid w:val="00F057A4"/>
    <w:rsid w:val="00F13305"/>
    <w:rsid w:val="00F1516C"/>
    <w:rsid w:val="00F170F1"/>
    <w:rsid w:val="00F22736"/>
    <w:rsid w:val="00F25FFA"/>
    <w:rsid w:val="00F26864"/>
    <w:rsid w:val="00F26F00"/>
    <w:rsid w:val="00F27454"/>
    <w:rsid w:val="00F32339"/>
    <w:rsid w:val="00F3596A"/>
    <w:rsid w:val="00F35A53"/>
    <w:rsid w:val="00F36446"/>
    <w:rsid w:val="00F40463"/>
    <w:rsid w:val="00F43235"/>
    <w:rsid w:val="00F44A01"/>
    <w:rsid w:val="00F50336"/>
    <w:rsid w:val="00F50D76"/>
    <w:rsid w:val="00F55E5B"/>
    <w:rsid w:val="00F569BC"/>
    <w:rsid w:val="00F56E10"/>
    <w:rsid w:val="00F6174D"/>
    <w:rsid w:val="00F62E3F"/>
    <w:rsid w:val="00F66D76"/>
    <w:rsid w:val="00F66E5C"/>
    <w:rsid w:val="00F67F90"/>
    <w:rsid w:val="00F708D7"/>
    <w:rsid w:val="00F7756E"/>
    <w:rsid w:val="00F77857"/>
    <w:rsid w:val="00F77B3E"/>
    <w:rsid w:val="00F81D3D"/>
    <w:rsid w:val="00F833CB"/>
    <w:rsid w:val="00F87754"/>
    <w:rsid w:val="00F90A4B"/>
    <w:rsid w:val="00F90C56"/>
    <w:rsid w:val="00F94B3C"/>
    <w:rsid w:val="00F96F4A"/>
    <w:rsid w:val="00F971BD"/>
    <w:rsid w:val="00FA0C41"/>
    <w:rsid w:val="00FA7A95"/>
    <w:rsid w:val="00FB089D"/>
    <w:rsid w:val="00FB282B"/>
    <w:rsid w:val="00FB2C57"/>
    <w:rsid w:val="00FB4F96"/>
    <w:rsid w:val="00FC0721"/>
    <w:rsid w:val="00FC1CE4"/>
    <w:rsid w:val="00FC6533"/>
    <w:rsid w:val="00FD4C0F"/>
    <w:rsid w:val="00FD594E"/>
    <w:rsid w:val="00FD6E3F"/>
    <w:rsid w:val="00FD75B9"/>
    <w:rsid w:val="00FE0315"/>
    <w:rsid w:val="00FE1E08"/>
    <w:rsid w:val="00FE31B8"/>
    <w:rsid w:val="00FE332B"/>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5ED51B"/>
  <w15:chartTrackingRefBased/>
  <w15:docId w15:val="{6D15908F-7FC5-47A7-A917-F6F77676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SingleTxt"/>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uiPriority w:val="99"/>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uiPriority w:val="99"/>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uiPriority w:val="9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A33B01"/>
    <w:rPr>
      <w:color w:val="605E5C"/>
      <w:shd w:val="clear" w:color="auto" w:fill="E1DFDD"/>
    </w:rPr>
  </w:style>
  <w:style w:type="paragraph" w:styleId="af8">
    <w:name w:val="Revision"/>
    <w:hidden/>
    <w:uiPriority w:val="99"/>
    <w:semiHidden/>
    <w:rsid w:val="00327D6D"/>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GC/33" TargetMode="External"/><Relationship Id="rId3" Type="http://schemas.openxmlformats.org/officeDocument/2006/relationships/styles" Target="styles.xml"/><Relationship Id="rId21" Type="http://schemas.openxmlformats.org/officeDocument/2006/relationships/hyperlink" Target="https://undocs.org/ch/CEDAW/C/GC/3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BIH/6"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ch/HRI/GEN/1/Rev.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CEDAW/C/BIH/CO/6" TargetMode="External"/><Relationship Id="rId10" Type="http://schemas.openxmlformats.org/officeDocument/2006/relationships/footer" Target="footer1.xml"/><Relationship Id="rId19" Type="http://schemas.openxmlformats.org/officeDocument/2006/relationships/hyperlink" Target="https://undocs.org/ch/CEDAW/C/BIH/CO/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CEDAW/C/GC/3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ch/CEDAW/C/44/D/13/2007" TargetMode="External"/><Relationship Id="rId13" Type="http://schemas.openxmlformats.org/officeDocument/2006/relationships/hyperlink" Target="https://undocs.org/ch/CEDAW/C/66/D/58/2013" TargetMode="External"/><Relationship Id="rId18" Type="http://schemas.openxmlformats.org/officeDocument/2006/relationships/hyperlink" Target="https://undocs.org/ch/CEDAW/C/GC/33" TargetMode="External"/><Relationship Id="rId26" Type="http://schemas.openxmlformats.org/officeDocument/2006/relationships/hyperlink" Target="https://undocs.org/ch/CAT/C/SEN/CO/3" TargetMode="External"/><Relationship Id="rId3" Type="http://schemas.openxmlformats.org/officeDocument/2006/relationships/hyperlink" Target="https://undocs.org/ch/CEDAW/C/36/D/4/2004" TargetMode="External"/><Relationship Id="rId21" Type="http://schemas.openxmlformats.org/officeDocument/2006/relationships/hyperlink" Target="https://undocs.org/ch/A/HRC/7/3" TargetMode="External"/><Relationship Id="rId7" Type="http://schemas.openxmlformats.org/officeDocument/2006/relationships/hyperlink" Target="https://undocs.org/ch/CCPR/C/73/D/925/2000/Rev.1" TargetMode="External"/><Relationship Id="rId12" Type="http://schemas.openxmlformats.org/officeDocument/2006/relationships/hyperlink" Target="https://undocs.org/ch/CEDAW/C/60/D/48/2013" TargetMode="External"/><Relationship Id="rId17" Type="http://schemas.openxmlformats.org/officeDocument/2006/relationships/hyperlink" Target="https://undocs.org/ch/CEDAW/C/GC/30" TargetMode="External"/><Relationship Id="rId25" Type="http://schemas.openxmlformats.org/officeDocument/2006/relationships/hyperlink" Target="https://undocs.org/ch/CAT/C/PER/CO/5-6" TargetMode="External"/><Relationship Id="rId33" Type="http://schemas.openxmlformats.org/officeDocument/2006/relationships/hyperlink" Target="https://undocs.org/ch/CAT/C/67/D/854/2017" TargetMode="External"/><Relationship Id="rId2" Type="http://schemas.openxmlformats.org/officeDocument/2006/relationships/hyperlink" Target="https://undocs.org/ch/A/60/38" TargetMode="External"/><Relationship Id="rId16" Type="http://schemas.openxmlformats.org/officeDocument/2006/relationships/hyperlink" Target="https://undocs.org/ch/CEDAW/C/GC/35" TargetMode="External"/><Relationship Id="rId20" Type="http://schemas.openxmlformats.org/officeDocument/2006/relationships/hyperlink" Target="https://undocs.org/ch/A/HRC/31/57" TargetMode="External"/><Relationship Id="rId29" Type="http://schemas.openxmlformats.org/officeDocument/2006/relationships/hyperlink" Target="https://undocs.org/ch/S/RES/28(2000)" TargetMode="External"/><Relationship Id="rId1" Type="http://schemas.openxmlformats.org/officeDocument/2006/relationships/hyperlink" Target="https://undocs.org/ch/CEDAW/C/53/D/31/2011" TargetMode="External"/><Relationship Id="rId6" Type="http://schemas.openxmlformats.org/officeDocument/2006/relationships/hyperlink" Target="https://undocs.org/ch/CCPR/C/86/D/1085/2002" TargetMode="External"/><Relationship Id="rId11" Type="http://schemas.openxmlformats.org/officeDocument/2006/relationships/hyperlink" Target="https://undocs.org/ch/CCPR/C/12/D/35/1978" TargetMode="External"/><Relationship Id="rId24" Type="http://schemas.openxmlformats.org/officeDocument/2006/relationships/hyperlink" Target="https://undocs.org/ch/CAT/C/MEX/CO/4" TargetMode="External"/><Relationship Id="rId32" Type="http://schemas.openxmlformats.org/officeDocument/2006/relationships/hyperlink" Target="https://undocs.org/ch/CAT/C/GC/3" TargetMode="External"/><Relationship Id="rId5" Type="http://schemas.openxmlformats.org/officeDocument/2006/relationships/hyperlink" Target="https://undocs.org/ch/CEDAW/C/39/D/6/2005" TargetMode="External"/><Relationship Id="rId15" Type="http://schemas.openxmlformats.org/officeDocument/2006/relationships/hyperlink" Target="https://undocs.org/ch/HRI/GEN/1/Rev.8" TargetMode="External"/><Relationship Id="rId23" Type="http://schemas.openxmlformats.org/officeDocument/2006/relationships/hyperlink" Target="https://undocs.org/ch/CAT/C/GUY/CO/1" TargetMode="External"/><Relationship Id="rId28" Type="http://schemas.openxmlformats.org/officeDocument/2006/relationships/hyperlink" Target="https://undocs.org/ch/CAT/C/TGO/CO/1" TargetMode="External"/><Relationship Id="rId10" Type="http://schemas.openxmlformats.org/officeDocument/2006/relationships/hyperlink" Target="https://undocs.org/ch/CAT/C/BIH/CO/6" TargetMode="External"/><Relationship Id="rId19" Type="http://schemas.openxmlformats.org/officeDocument/2006/relationships/hyperlink" Target="https://undocs.org/ch/S/RES/1325(2000)" TargetMode="External"/><Relationship Id="rId31" Type="http://schemas.openxmlformats.org/officeDocument/2006/relationships/hyperlink" Target="https://undocs.org/ch/CCPR/C/79/Add.102" TargetMode="External"/><Relationship Id="rId4" Type="http://schemas.openxmlformats.org/officeDocument/2006/relationships/hyperlink" Target="https://undocs.org/ch/A/61/38" TargetMode="External"/><Relationship Id="rId9" Type="http://schemas.openxmlformats.org/officeDocument/2006/relationships/hyperlink" Target="https://undocs.org/ch/CCPR/C/BIH/CO/3" TargetMode="External"/><Relationship Id="rId14" Type="http://schemas.openxmlformats.org/officeDocument/2006/relationships/hyperlink" Target="https://undocs.org/ch/CEDAW/C/34/D/8/2005" TargetMode="External"/><Relationship Id="rId22" Type="http://schemas.openxmlformats.org/officeDocument/2006/relationships/hyperlink" Target="https://undocs.org/ch/CAT/C/BDI/CO/1" TargetMode="External"/><Relationship Id="rId27" Type="http://schemas.openxmlformats.org/officeDocument/2006/relationships/hyperlink" Target="https://undocs.org/ch/CAT/C/TJK/CO/2" TargetMode="External"/><Relationship Id="rId30" Type="http://schemas.openxmlformats.org/officeDocument/2006/relationships/hyperlink" Target="https://undocs.org/ch/HRI/GEN/1/Rev.9(Vol.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0A746-6D81-45D0-9410-F7906C3D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Qiping Jia</dc:creator>
  <cp:keywords/>
  <dc:description/>
  <cp:lastModifiedBy>Chinese Text Processing</cp:lastModifiedBy>
  <cp:revision>3</cp:revision>
  <cp:lastPrinted>2020-10-12T18:32:00Z</cp:lastPrinted>
  <dcterms:created xsi:type="dcterms:W3CDTF">2020-10-12T18:32:00Z</dcterms:created>
  <dcterms:modified xsi:type="dcterms:W3CDTF">2020-10-12T18:32:00Z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2011100</vt:lpwstr>
  </property>
  <property fmtid="{D5CDD505-2E9C-101B-9397-08002B2CF9AE}" pid="3" name="ODSRefJobNo">
    <vt:lpwstr>2022016C</vt:lpwstr>
  </property>
  <property fmtid="{D5CDD505-2E9C-101B-9397-08002B2CF9AE}" pid="4" name="Symbol1">
    <vt:lpwstr>CEDAW/C/76/D/116/2017</vt:lpwstr>
  </property>
  <property fmtid="{D5CDD505-2E9C-101B-9397-08002B2CF9AE}" pid="5" name="Symbol2">
    <vt:lpwstr/>
  </property>
  <property fmtid="{D5CDD505-2E9C-101B-9397-08002B2CF9AE}" pid="6" name="Translator">
    <vt:lpwstr/>
  </property>
  <property fmtid="{D5CDD505-2E9C-101B-9397-08002B2CF9AE}" pid="7" name="Operator">
    <vt:lpwstr>jia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26 August 2020</vt:lpwstr>
  </property>
  <property fmtid="{D5CDD505-2E9C-101B-9397-08002B2CF9AE}" pid="14" name="Original">
    <vt:lpwstr>English</vt:lpwstr>
  </property>
  <property fmtid="{D5CDD505-2E9C-101B-9397-08002B2CF9AE}" pid="15" name="Release Date">
    <vt:lpwstr/>
  </property>
  <property fmtid="{D5CDD505-2E9C-101B-9397-08002B2CF9AE}" pid="16" name="Title1">
    <vt:lpwstr>		委员会根据《任择议定书》第7条第3款通过的关于第116/2017号来文的意见*、**_x000d_</vt:lpwstr>
  </property>
</Properties>
</file>