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E45CC6"/>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E45CC6" w:rsidP="00E45CC6">
            <w:pPr>
              <w:jc w:val="right"/>
            </w:pPr>
            <w:r w:rsidRPr="00E45CC6">
              <w:rPr>
                <w:sz w:val="40"/>
              </w:rPr>
              <w:t>CRC</w:t>
            </w:r>
            <w:r>
              <w:t>/C/MDA/Q/4-5</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val="fr-FR" w:eastAsia="fr-FR"/>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3F5DAA">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E45CC6" w:rsidP="008F3CA0">
            <w:pPr>
              <w:spacing w:before="240"/>
            </w:pPr>
            <w:r>
              <w:t>Distr. générale</w:t>
            </w:r>
          </w:p>
          <w:p w:rsidR="00E45CC6" w:rsidRDefault="00E45CC6" w:rsidP="00E45CC6">
            <w:pPr>
              <w:spacing w:line="240" w:lineRule="exact"/>
            </w:pPr>
            <w:r>
              <w:t>28 février 2017</w:t>
            </w:r>
          </w:p>
          <w:p w:rsidR="00E45CC6" w:rsidRDefault="00E45CC6" w:rsidP="00E45CC6">
            <w:pPr>
              <w:spacing w:line="240" w:lineRule="exact"/>
            </w:pPr>
            <w:r>
              <w:t>Français</w:t>
            </w:r>
          </w:p>
          <w:p w:rsidR="00E45CC6" w:rsidRDefault="00E45CC6" w:rsidP="00E45CC6">
            <w:pPr>
              <w:spacing w:line="240" w:lineRule="exact"/>
            </w:pPr>
            <w:r>
              <w:t>Original : anglais</w:t>
            </w:r>
          </w:p>
          <w:p w:rsidR="00BE6FD1" w:rsidRPr="00DB58B5" w:rsidRDefault="00BE6FD1" w:rsidP="00E45CC6">
            <w:pPr>
              <w:spacing w:line="240" w:lineRule="exact"/>
            </w:pPr>
            <w:r w:rsidRPr="00BE6FD1">
              <w:rPr>
                <w:lang w:val="fr-FR"/>
              </w:rPr>
              <w:t>Anglais, espagnol et français seulement</w:t>
            </w:r>
          </w:p>
        </w:tc>
      </w:tr>
    </w:tbl>
    <w:p w:rsidR="002D14A3" w:rsidRDefault="002D14A3" w:rsidP="002D14A3">
      <w:pPr>
        <w:spacing w:before="120"/>
        <w:rPr>
          <w:b/>
          <w:sz w:val="24"/>
          <w:szCs w:val="24"/>
        </w:rPr>
      </w:pPr>
      <w:r w:rsidRPr="00DA3BE9">
        <w:rPr>
          <w:b/>
          <w:sz w:val="24"/>
          <w:szCs w:val="24"/>
        </w:rPr>
        <w:t>Comité des droits de l</w:t>
      </w:r>
      <w:r w:rsidR="003F5DAA">
        <w:rPr>
          <w:b/>
          <w:sz w:val="24"/>
          <w:szCs w:val="24"/>
        </w:rPr>
        <w:t>’</w:t>
      </w:r>
      <w:r w:rsidRPr="00DA3BE9">
        <w:rPr>
          <w:b/>
          <w:sz w:val="24"/>
          <w:szCs w:val="24"/>
        </w:rPr>
        <w:t>enfant</w:t>
      </w:r>
    </w:p>
    <w:p w:rsidR="007341B7" w:rsidRDefault="00143CE6" w:rsidP="007341B7">
      <w:pPr>
        <w:rPr>
          <w:b/>
        </w:rPr>
      </w:pPr>
      <w:r w:rsidRPr="00E45CC6">
        <w:rPr>
          <w:b/>
        </w:rPr>
        <w:t>Soixante-seizième session</w:t>
      </w:r>
    </w:p>
    <w:p w:rsidR="00E45CC6" w:rsidRPr="007F4D72" w:rsidRDefault="00E45CC6" w:rsidP="00E45CC6">
      <w:r>
        <w:t>11-29 septemb</w:t>
      </w:r>
      <w:r w:rsidRPr="007F4D72">
        <w:t>r</w:t>
      </w:r>
      <w:r>
        <w:t>e</w:t>
      </w:r>
      <w:r w:rsidRPr="007F4D72">
        <w:t xml:space="preserve"> 2017</w:t>
      </w:r>
    </w:p>
    <w:p w:rsidR="00E45CC6" w:rsidRDefault="00E45CC6" w:rsidP="00E45CC6">
      <w:r>
        <w:t>Point 4 de l</w:t>
      </w:r>
      <w:r w:rsidR="003F5DAA">
        <w:t>’</w:t>
      </w:r>
      <w:r>
        <w:t>ordre du jour provisoire</w:t>
      </w:r>
    </w:p>
    <w:p w:rsidR="00E45CC6" w:rsidRPr="007F4D72" w:rsidRDefault="00E45CC6" w:rsidP="00E45CC6">
      <w:pPr>
        <w:rPr>
          <w:b/>
        </w:rPr>
      </w:pPr>
      <w:r w:rsidRPr="00021E0F">
        <w:rPr>
          <w:b/>
        </w:rPr>
        <w:t>Examen des rapports des États</w:t>
      </w:r>
      <w:r w:rsidRPr="007F4D72">
        <w:rPr>
          <w:b/>
        </w:rPr>
        <w:t xml:space="preserve"> parties</w:t>
      </w:r>
    </w:p>
    <w:p w:rsidR="00E45CC6" w:rsidRPr="00021E0F" w:rsidRDefault="00E45CC6" w:rsidP="003F5DAA">
      <w:pPr>
        <w:pStyle w:val="HChG"/>
        <w:rPr>
          <w:rFonts w:eastAsia="SimSun"/>
          <w:lang w:eastAsia="zh-CN"/>
        </w:rPr>
      </w:pPr>
      <w:r w:rsidRPr="004C6843">
        <w:rPr>
          <w:rFonts w:eastAsia="SimSun"/>
        </w:rPr>
        <w:tab/>
      </w:r>
      <w:r w:rsidRPr="004C6843">
        <w:rPr>
          <w:rFonts w:eastAsia="SimSun"/>
        </w:rPr>
        <w:tab/>
      </w:r>
      <w:r w:rsidRPr="00021E0F">
        <w:t xml:space="preserve">Liste de points concernant le rapport </w:t>
      </w:r>
      <w:r>
        <w:t xml:space="preserve">de </w:t>
      </w:r>
      <w:r w:rsidRPr="00021E0F">
        <w:t>la</w:t>
      </w:r>
      <w:r w:rsidRPr="00021E0F">
        <w:rPr>
          <w:rFonts w:eastAsia="SimSun"/>
        </w:rPr>
        <w:t xml:space="preserve"> République </w:t>
      </w:r>
      <w:r w:rsidR="003F5DAA">
        <w:rPr>
          <w:rFonts w:eastAsia="SimSun"/>
        </w:rPr>
        <w:br/>
      </w:r>
      <w:r w:rsidRPr="00021E0F">
        <w:rPr>
          <w:rFonts w:eastAsia="SimSun"/>
        </w:rPr>
        <w:t>de Moldova</w:t>
      </w:r>
      <w:r w:rsidRPr="00021E0F">
        <w:t xml:space="preserve"> valant </w:t>
      </w:r>
      <w:r>
        <w:t>quatrième</w:t>
      </w:r>
      <w:r w:rsidRPr="00021E0F">
        <w:t xml:space="preserve"> à </w:t>
      </w:r>
      <w:r>
        <w:t>cinquième</w:t>
      </w:r>
      <w:r w:rsidRPr="00021E0F">
        <w:t xml:space="preserve"> rapports </w:t>
      </w:r>
      <w:r>
        <w:t>périodiques</w:t>
      </w:r>
      <w:r w:rsidRPr="00021E0F">
        <w:t xml:space="preserve"> </w:t>
      </w:r>
    </w:p>
    <w:p w:rsidR="00E45CC6" w:rsidRPr="007F4D72" w:rsidRDefault="00E45CC6" w:rsidP="003F5DAA">
      <w:pPr>
        <w:pStyle w:val="SingleTxtG"/>
        <w:ind w:firstLine="567"/>
        <w:rPr>
          <w:rFonts w:eastAsia="SimSun"/>
          <w:lang w:eastAsia="zh-CN"/>
        </w:rPr>
      </w:pPr>
      <w:r w:rsidRPr="00021E0F">
        <w:t>L</w:t>
      </w:r>
      <w:r w:rsidR="003F5DAA">
        <w:t>’</w:t>
      </w:r>
      <w:r w:rsidRPr="00021E0F">
        <w:t>État partie est invité à soumettre par écrit des informations complémentaires et actualisées (</w:t>
      </w:r>
      <w:r w:rsidRPr="00021E0F">
        <w:rPr>
          <w:rFonts w:eastAsia="SimSun"/>
        </w:rPr>
        <w:t>10</w:t>
      </w:r>
      <w:r w:rsidR="003F5DAA">
        <w:rPr>
          <w:rFonts w:eastAsia="SimSun"/>
        </w:rPr>
        <w:t> </w:t>
      </w:r>
      <w:r w:rsidRPr="00021E0F">
        <w:rPr>
          <w:rFonts w:eastAsia="SimSun"/>
        </w:rPr>
        <w:t xml:space="preserve">700 mots </w:t>
      </w:r>
      <w:r w:rsidRPr="00021E0F">
        <w:t xml:space="preserve">maximum), si possible avant le </w:t>
      </w:r>
      <w:r w:rsidRPr="00021E0F">
        <w:rPr>
          <w:rFonts w:eastAsia="SimSun"/>
        </w:rPr>
        <w:t>16</w:t>
      </w:r>
      <w:r w:rsidR="003F5DAA">
        <w:rPr>
          <w:rFonts w:eastAsia="SimSun"/>
        </w:rPr>
        <w:t> </w:t>
      </w:r>
      <w:r w:rsidRPr="00021E0F">
        <w:rPr>
          <w:rFonts w:eastAsia="SimSun"/>
        </w:rPr>
        <w:t xml:space="preserve">juin 2017. </w:t>
      </w:r>
      <w:r w:rsidRPr="00021E0F">
        <w:t>Le Comité pourra aborder tous les aspects des droits de l</w:t>
      </w:r>
      <w:r w:rsidR="003F5DAA">
        <w:t>’</w:t>
      </w:r>
      <w:r w:rsidRPr="00021E0F">
        <w:t>enfant énoncés dans la Convention au cours du dialogue avec l</w:t>
      </w:r>
      <w:r w:rsidR="003F5DAA">
        <w:t>’</w:t>
      </w:r>
      <w:r w:rsidRPr="00021E0F">
        <w:t>État partie.</w:t>
      </w:r>
    </w:p>
    <w:p w:rsidR="00E45CC6" w:rsidRPr="007F4D72" w:rsidRDefault="00E45CC6" w:rsidP="003F5DAA">
      <w:pPr>
        <w:pStyle w:val="HChG"/>
        <w:rPr>
          <w:lang w:eastAsia="zh-CN"/>
        </w:rPr>
      </w:pPr>
      <w:r>
        <w:tab/>
      </w:r>
      <w:r>
        <w:tab/>
      </w:r>
      <w:r w:rsidRPr="00397934">
        <w:t>Première partie</w:t>
      </w:r>
    </w:p>
    <w:p w:rsidR="00E45CC6" w:rsidRPr="003D30D5" w:rsidRDefault="00E45CC6" w:rsidP="003F5DAA">
      <w:pPr>
        <w:pStyle w:val="ParNoG"/>
      </w:pPr>
      <w:r>
        <w:t>Préciser s</w:t>
      </w:r>
      <w:r w:rsidR="003F5DAA">
        <w:t>’</w:t>
      </w:r>
      <w:r>
        <w:t>il existe une loi ou une politique d</w:t>
      </w:r>
      <w:r w:rsidR="003F5DAA">
        <w:t>’</w:t>
      </w:r>
      <w:r>
        <w:t>ensemble concernant la mise en œuvre de la Convention et le cas échéant si l</w:t>
      </w:r>
      <w:r w:rsidR="003F5DAA">
        <w:t>’</w:t>
      </w:r>
      <w:r>
        <w:t xml:space="preserve">un de ses objectifs est de faire reculer la pauvreté chez les enfants. Expliquer comment les </w:t>
      </w:r>
      <w:r w:rsidRPr="003D30D5">
        <w:t>ressources humaines et financières sont allouées à la mise en œuvre des droits de l</w:t>
      </w:r>
      <w:r w:rsidR="003F5DAA">
        <w:t>’</w:t>
      </w:r>
      <w:r w:rsidRPr="003D30D5">
        <w:t>enfant à l</w:t>
      </w:r>
      <w:r w:rsidR="003F5DAA">
        <w:t>’</w:t>
      </w:r>
      <w:r w:rsidRPr="003D30D5">
        <w:t>échelon national et à l</w:t>
      </w:r>
      <w:r w:rsidR="003F5DAA">
        <w:t>’</w:t>
      </w:r>
      <w:r w:rsidRPr="003D30D5">
        <w:t xml:space="preserve">échelon local </w:t>
      </w:r>
      <w:r>
        <w:t>et quelles sont à cet égard les répercussions de la réforme sur la décentralisation. Donner également des renseignements sur les mesures prises pour éliminer la corruption.</w:t>
      </w:r>
    </w:p>
    <w:p w:rsidR="00E45CC6" w:rsidRPr="00AC0305" w:rsidRDefault="00E45CC6" w:rsidP="003F5DAA">
      <w:pPr>
        <w:pStyle w:val="ParNoG"/>
        <w:rPr>
          <w:rFonts w:eastAsia="SimSun"/>
        </w:rPr>
      </w:pPr>
      <w:r w:rsidRPr="00774AC1">
        <w:t xml:space="preserve">Préciser </w:t>
      </w:r>
      <w:r w:rsidRPr="00AC0305">
        <w:rPr>
          <w:rFonts w:eastAsia="SimSun"/>
        </w:rPr>
        <w:t>s</w:t>
      </w:r>
      <w:r w:rsidR="003F5DAA">
        <w:rPr>
          <w:rFonts w:eastAsia="SimSun"/>
        </w:rPr>
        <w:t>’</w:t>
      </w:r>
      <w:r w:rsidRPr="00AC0305">
        <w:rPr>
          <w:rFonts w:eastAsia="SimSun"/>
        </w:rPr>
        <w:t>il existe un mécanisme de coordination multisectorielle pour la mise en œuvre de la Convention et le cas échéant comment il fonctionne et assure la coordination entre le niveau national et le niveau local. Fournir des informations sur le</w:t>
      </w:r>
      <w:r>
        <w:rPr>
          <w:rFonts w:eastAsia="SimSun"/>
        </w:rPr>
        <w:t xml:space="preserve"> mandat du </w:t>
      </w:r>
      <w:r w:rsidRPr="00AC0305">
        <w:rPr>
          <w:rFonts w:eastAsia="SimSun"/>
        </w:rPr>
        <w:t>Défenseur des enfants, en indiquant notamment s</w:t>
      </w:r>
      <w:r w:rsidR="003F5DAA">
        <w:rPr>
          <w:rFonts w:eastAsia="SimSun"/>
        </w:rPr>
        <w:t>’</w:t>
      </w:r>
      <w:r w:rsidRPr="00AC0305">
        <w:rPr>
          <w:rFonts w:eastAsia="SimSun"/>
        </w:rPr>
        <w:t>il a compétence pour enquêter sur</w:t>
      </w:r>
      <w:r>
        <w:rPr>
          <w:rFonts w:eastAsia="SimSun"/>
        </w:rPr>
        <w:t xml:space="preserve"> des plai</w:t>
      </w:r>
      <w:r w:rsidRPr="00AC0305">
        <w:rPr>
          <w:rFonts w:eastAsia="SimSun"/>
        </w:rPr>
        <w:t>ntes déposées par des enfants ou en leur nom</w:t>
      </w:r>
      <w:r>
        <w:rPr>
          <w:rFonts w:eastAsia="SimSun"/>
        </w:rPr>
        <w:t>.</w:t>
      </w:r>
    </w:p>
    <w:p w:rsidR="00E45CC6" w:rsidRPr="007F4D72" w:rsidRDefault="00E45CC6" w:rsidP="003F5DAA">
      <w:pPr>
        <w:pStyle w:val="ParNoG"/>
      </w:pPr>
      <w:r>
        <w:t xml:space="preserve">Expliquer les raisons de la baisse du nombre de médiateurs dans la communauté rom. </w:t>
      </w:r>
      <w:r w:rsidRPr="007A1682">
        <w:t xml:space="preserve">Fournir des </w:t>
      </w:r>
      <w:r>
        <w:t>renseignements</w:t>
      </w:r>
      <w:r w:rsidRPr="007A1682">
        <w:t xml:space="preserve"> sur les mesures adoptées pour respecter l</w:t>
      </w:r>
      <w:r w:rsidR="003F5DAA">
        <w:t>’</w:t>
      </w:r>
      <w:r w:rsidRPr="007A1682">
        <w:t>identité des enfants homosexuels, bisexuels, transgenres et intersexués et</w:t>
      </w:r>
      <w:r>
        <w:t xml:space="preserve"> protéger ces enfants contre les violences et la discrimination. </w:t>
      </w:r>
    </w:p>
    <w:p w:rsidR="00E45CC6" w:rsidRPr="000F0390" w:rsidRDefault="00E45CC6" w:rsidP="003F5DAA">
      <w:pPr>
        <w:pStyle w:val="ParNoG"/>
        <w:rPr>
          <w:rFonts w:eastAsia="SimSun"/>
        </w:rPr>
      </w:pPr>
      <w:r w:rsidRPr="000F0390">
        <w:t>Communiquer des informations sur les mesures spécifiques prises pour garantir le droit de l</w:t>
      </w:r>
      <w:r w:rsidR="003F5DAA">
        <w:t>’</w:t>
      </w:r>
      <w:r w:rsidRPr="000F0390">
        <w:t>enfant d</w:t>
      </w:r>
      <w:r w:rsidR="003F5DAA">
        <w:t>’</w:t>
      </w:r>
      <w:r w:rsidRPr="000F0390">
        <w:t>être entendu ainsi que son</w:t>
      </w:r>
      <w:r>
        <w:t xml:space="preserve"> </w:t>
      </w:r>
      <w:r w:rsidRPr="000F0390">
        <w:t>droit à ce que son intérêt supérieur soit une considération primordiale dans les procédures de détermination de la prise en charge dont il doit bénéficier dans le cadre de la protection de remplacement, y</w:t>
      </w:r>
      <w:r>
        <w:rPr>
          <w:rFonts w:eastAsia="SimSun"/>
        </w:rPr>
        <w:t xml:space="preserve"> compris </w:t>
      </w:r>
      <w:r w:rsidRPr="000F0390">
        <w:t>dans les procédures d</w:t>
      </w:r>
      <w:r w:rsidR="003F5DAA">
        <w:t>’</w:t>
      </w:r>
      <w:r>
        <w:t xml:space="preserve">adoption. Présenter aussi les mesures relatives au consentement éclairé et au respect de la vie privée dans les prestations de services de santé, </w:t>
      </w:r>
      <w:r>
        <w:rPr>
          <w:rFonts w:eastAsia="SimSun"/>
        </w:rPr>
        <w:t>notamment dans le</w:t>
      </w:r>
      <w:r w:rsidRPr="000F0390">
        <w:rPr>
          <w:rFonts w:eastAsia="SimSun"/>
        </w:rPr>
        <w:t xml:space="preserve"> domaine de la santé sexuelle et procréative</w:t>
      </w:r>
      <w:r>
        <w:rPr>
          <w:rFonts w:eastAsia="SimSun"/>
        </w:rPr>
        <w:t>,</w:t>
      </w:r>
      <w:r w:rsidRPr="000F0390">
        <w:rPr>
          <w:rFonts w:eastAsia="SimSun"/>
        </w:rPr>
        <w:t xml:space="preserve"> et dans le système de justice pénale</w:t>
      </w:r>
      <w:r>
        <w:rPr>
          <w:rFonts w:eastAsia="SimSun"/>
        </w:rPr>
        <w:t>.</w:t>
      </w:r>
    </w:p>
    <w:p w:rsidR="00E45CC6" w:rsidRPr="007F4D72" w:rsidRDefault="00E45CC6" w:rsidP="003F5DAA">
      <w:pPr>
        <w:pStyle w:val="ParNoG"/>
      </w:pPr>
      <w:r w:rsidRPr="007A1682">
        <w:rPr>
          <w:rFonts w:eastAsia="SimSun"/>
        </w:rPr>
        <w:t xml:space="preserve">Présenter les mesures </w:t>
      </w:r>
      <w:r w:rsidRPr="003F5DAA">
        <w:t>adoptées</w:t>
      </w:r>
      <w:r w:rsidRPr="007A1682">
        <w:rPr>
          <w:rFonts w:eastAsia="SimSun"/>
        </w:rPr>
        <w:t xml:space="preserve"> pour garantir l</w:t>
      </w:r>
      <w:r w:rsidR="003F5DAA">
        <w:rPr>
          <w:rFonts w:eastAsia="SimSun"/>
        </w:rPr>
        <w:t>’</w:t>
      </w:r>
      <w:r w:rsidRPr="007A1682">
        <w:rPr>
          <w:rFonts w:eastAsia="SimSun"/>
        </w:rPr>
        <w:t>enregistrement des naissances s</w:t>
      </w:r>
      <w:r w:rsidR="003F5DAA">
        <w:rPr>
          <w:rFonts w:eastAsia="SimSun"/>
        </w:rPr>
        <w:t>’</w:t>
      </w:r>
      <w:r w:rsidRPr="007A1682">
        <w:rPr>
          <w:rFonts w:eastAsia="SimSun"/>
        </w:rPr>
        <w:t xml:space="preserve">agissant des </w:t>
      </w:r>
      <w:r w:rsidRPr="007A1682">
        <w:t xml:space="preserve">enfants des communautés roms, des enfants </w:t>
      </w:r>
      <w:bookmarkStart w:id="0" w:name="hit1"/>
      <w:bookmarkEnd w:id="0"/>
      <w:r w:rsidRPr="007A1682">
        <w:t xml:space="preserve">nés </w:t>
      </w:r>
      <w:bookmarkStart w:id="1" w:name="hit2"/>
      <w:bookmarkEnd w:id="1"/>
      <w:r w:rsidRPr="007A1682">
        <w:t xml:space="preserve">à </w:t>
      </w:r>
      <w:bookmarkStart w:id="2" w:name="hit3"/>
      <w:bookmarkEnd w:id="2"/>
      <w:r w:rsidRPr="007A1682">
        <w:t xml:space="preserve">la </w:t>
      </w:r>
      <w:bookmarkStart w:id="3" w:name="hit_last"/>
      <w:bookmarkEnd w:id="3"/>
      <w:r w:rsidRPr="007A1682">
        <w:t>maison, des enfants de mères adolescentes et des enfants nés hors mariage.</w:t>
      </w:r>
    </w:p>
    <w:p w:rsidR="00E45CC6" w:rsidRPr="007F4D72" w:rsidRDefault="00E45CC6" w:rsidP="003F5DAA">
      <w:pPr>
        <w:pStyle w:val="ParNoG"/>
        <w:rPr>
          <w:lang w:eastAsia="zh-CN"/>
        </w:rPr>
      </w:pPr>
      <w:r>
        <w:lastRenderedPageBreak/>
        <w:t>Expliquer ce qui est fait pour contrôler et prévenir les violences auxquelles les enfants handicapés pourraient être soumis dans les établissements, psychiatriques notamment, et préciser si les</w:t>
      </w:r>
      <w:r w:rsidRPr="004056CD">
        <w:t xml:space="preserve"> incidents </w:t>
      </w:r>
      <w:r>
        <w:rPr>
          <w:rFonts w:eastAsia="SimSun"/>
        </w:rPr>
        <w:t>de ce type donnent systé</w:t>
      </w:r>
      <w:r w:rsidRPr="004056CD">
        <w:rPr>
          <w:rFonts w:eastAsia="SimSun"/>
        </w:rPr>
        <w:t>mati</w:t>
      </w:r>
      <w:r>
        <w:rPr>
          <w:rFonts w:eastAsia="SimSun"/>
        </w:rPr>
        <w:t>quement lieu à l</w:t>
      </w:r>
      <w:r w:rsidR="003F5DAA">
        <w:rPr>
          <w:rFonts w:eastAsia="SimSun"/>
        </w:rPr>
        <w:t>’</w:t>
      </w:r>
      <w:r>
        <w:rPr>
          <w:rFonts w:eastAsia="SimSun"/>
        </w:rPr>
        <w:t xml:space="preserve">ouverture </w:t>
      </w:r>
      <w:r w:rsidRPr="003F5DAA">
        <w:t>d</w:t>
      </w:r>
      <w:r w:rsidR="003F5DAA">
        <w:t>’</w:t>
      </w:r>
      <w:r w:rsidRPr="003F5DAA">
        <w:t>une</w:t>
      </w:r>
      <w:r>
        <w:rPr>
          <w:rFonts w:eastAsia="SimSun"/>
        </w:rPr>
        <w:t xml:space="preserve"> enquête</w:t>
      </w:r>
      <w:r w:rsidRPr="004056CD">
        <w:rPr>
          <w:rFonts w:eastAsia="SimSun"/>
        </w:rPr>
        <w:t xml:space="preserve">, </w:t>
      </w:r>
      <w:r>
        <w:rPr>
          <w:rFonts w:eastAsia="SimSun"/>
        </w:rPr>
        <w:t>si des poursuites pénales sont engagées contre les</w:t>
      </w:r>
      <w:r w:rsidRPr="004056CD">
        <w:rPr>
          <w:rFonts w:eastAsia="SimSun"/>
        </w:rPr>
        <w:t xml:space="preserve"> suspects </w:t>
      </w:r>
      <w:r>
        <w:rPr>
          <w:rFonts w:eastAsia="SimSun"/>
        </w:rPr>
        <w:t>et si les coupables sont sanctionnés</w:t>
      </w:r>
      <w:r w:rsidRPr="004056CD">
        <w:rPr>
          <w:rFonts w:eastAsia="SimSun"/>
        </w:rPr>
        <w:t>.</w:t>
      </w:r>
      <w:r w:rsidRPr="004056CD">
        <w:t xml:space="preserve"> </w:t>
      </w:r>
      <w:r>
        <w:t>Donner des</w:t>
      </w:r>
      <w:r w:rsidRPr="004056CD">
        <w:t xml:space="preserve"> information</w:t>
      </w:r>
      <w:r>
        <w:t>s sur les mesures spécifiques prises pour améliorer l</w:t>
      </w:r>
      <w:r w:rsidR="003F5DAA">
        <w:t>’</w:t>
      </w:r>
      <w:r>
        <w:t>accessibilité physique des écoles et autres infrastructures publiques, ainsi que pour interdire et prévenir la stérilisation des adolescentes handicapées et la pratique sur elles d</w:t>
      </w:r>
      <w:r w:rsidR="003F5DAA">
        <w:t>’</w:t>
      </w:r>
      <w:r>
        <w:t>avortements sans leur consentement.</w:t>
      </w:r>
      <w:r>
        <w:rPr>
          <w:rFonts w:eastAsia="SimSun"/>
          <w:sz w:val="18"/>
          <w:vertAlign w:val="superscript"/>
        </w:rPr>
        <w:t xml:space="preserve"> </w:t>
      </w:r>
    </w:p>
    <w:p w:rsidR="00E45CC6" w:rsidRPr="00131D26" w:rsidRDefault="00E45CC6" w:rsidP="003F5DAA">
      <w:pPr>
        <w:pStyle w:val="ParNoG"/>
        <w:rPr>
          <w:rFonts w:eastAsia="SimSun"/>
        </w:rPr>
      </w:pPr>
      <w:r>
        <w:rPr>
          <w:rFonts w:eastAsia="SimSun"/>
        </w:rPr>
        <w:t xml:space="preserve">Expliquer pourquoi on a </w:t>
      </w:r>
      <w:r w:rsidRPr="003F5DAA">
        <w:t>récemment</w:t>
      </w:r>
      <w:r>
        <w:rPr>
          <w:rFonts w:eastAsia="SimSun"/>
        </w:rPr>
        <w:t xml:space="preserve"> enregistré une hausse du </w:t>
      </w:r>
      <w:r w:rsidRPr="00131D26">
        <w:rPr>
          <w:rFonts w:eastAsia="SimSun"/>
        </w:rPr>
        <w:t>nombre d</w:t>
      </w:r>
      <w:r w:rsidR="003F5DAA">
        <w:rPr>
          <w:rFonts w:eastAsia="SimSun"/>
        </w:rPr>
        <w:t>’</w:t>
      </w:r>
      <w:r w:rsidRPr="00131D26">
        <w:rPr>
          <w:rFonts w:eastAsia="SimSun"/>
        </w:rPr>
        <w:t>enfants retirés à leur famille et du nombre de retrait</w:t>
      </w:r>
      <w:r>
        <w:rPr>
          <w:rFonts w:eastAsia="SimSun"/>
        </w:rPr>
        <w:t>s</w:t>
      </w:r>
      <w:r w:rsidRPr="00131D26">
        <w:rPr>
          <w:rFonts w:eastAsia="SimSun"/>
        </w:rPr>
        <w:t xml:space="preserve"> de l</w:t>
      </w:r>
      <w:r w:rsidR="003F5DAA">
        <w:rPr>
          <w:rFonts w:eastAsia="SimSun"/>
        </w:rPr>
        <w:t>’</w:t>
      </w:r>
      <w:r w:rsidRPr="00131D26">
        <w:rPr>
          <w:rFonts w:eastAsia="SimSun"/>
        </w:rPr>
        <w:t xml:space="preserve">autorité parentale. </w:t>
      </w:r>
      <w:r>
        <w:rPr>
          <w:rFonts w:eastAsia="SimSun"/>
        </w:rPr>
        <w:t xml:space="preserve">Présenter les mesures spécifiques prises pour faciliter la prise en charge hors institution des enfants handicapés et des enfants de moins de 3 ans. </w:t>
      </w:r>
    </w:p>
    <w:p w:rsidR="00E45CC6" w:rsidRPr="007F4D72" w:rsidRDefault="00E45CC6" w:rsidP="003F5DAA">
      <w:pPr>
        <w:pStyle w:val="ParNoG"/>
        <w:rPr>
          <w:lang w:eastAsia="zh-CN"/>
        </w:rPr>
      </w:pPr>
      <w:r>
        <w:rPr>
          <w:rFonts w:eastAsia="SimSun"/>
        </w:rPr>
        <w:t>I</w:t>
      </w:r>
      <w:r w:rsidRPr="00F45BEF">
        <w:rPr>
          <w:rFonts w:eastAsia="SimSun"/>
        </w:rPr>
        <w:t>nform</w:t>
      </w:r>
      <w:r>
        <w:rPr>
          <w:rFonts w:eastAsia="SimSun"/>
        </w:rPr>
        <w:t xml:space="preserve">er le </w:t>
      </w:r>
      <w:r w:rsidRPr="00F45BEF">
        <w:rPr>
          <w:rFonts w:eastAsia="SimSun"/>
        </w:rPr>
        <w:t>Com</w:t>
      </w:r>
      <w:r>
        <w:rPr>
          <w:rFonts w:eastAsia="SimSun"/>
        </w:rPr>
        <w:t xml:space="preserve">ité des </w:t>
      </w:r>
      <w:r w:rsidRPr="003F5DAA">
        <w:t>mesures</w:t>
      </w:r>
      <w:r>
        <w:rPr>
          <w:rFonts w:eastAsia="SimSun"/>
        </w:rPr>
        <w:t xml:space="preserve"> prises pour </w:t>
      </w:r>
      <w:r>
        <w:t>réduire le nombre de grossesses précoces, lutter contre la consommation de substances telles que le tabac, l</w:t>
      </w:r>
      <w:r w:rsidR="003F5DAA">
        <w:t>’</w:t>
      </w:r>
      <w:r>
        <w:t>alcool et les drogues et prévenir le suicide chez</w:t>
      </w:r>
      <w:bookmarkStart w:id="4" w:name="_GoBack"/>
      <w:bookmarkEnd w:id="4"/>
      <w:r>
        <w:t xml:space="preserve"> les adolescents. </w:t>
      </w:r>
    </w:p>
    <w:p w:rsidR="00E45CC6" w:rsidRPr="00AA7E7C" w:rsidRDefault="00E45CC6" w:rsidP="003F5DAA">
      <w:pPr>
        <w:pStyle w:val="ParNoG"/>
        <w:rPr>
          <w:lang w:eastAsia="zh-CN"/>
        </w:rPr>
      </w:pPr>
      <w:r w:rsidRPr="00AA7E7C">
        <w:rPr>
          <w:rFonts w:eastAsia="SimSun"/>
        </w:rPr>
        <w:t>P</w:t>
      </w:r>
      <w:r>
        <w:rPr>
          <w:rFonts w:eastAsia="SimSun"/>
        </w:rPr>
        <w:t>résenter au</w:t>
      </w:r>
      <w:r w:rsidRPr="00AA7E7C">
        <w:rPr>
          <w:rFonts w:eastAsia="SimSun"/>
        </w:rPr>
        <w:t xml:space="preserve"> </w:t>
      </w:r>
      <w:r w:rsidRPr="00F45BEF">
        <w:rPr>
          <w:rFonts w:eastAsia="SimSun"/>
        </w:rPr>
        <w:t>Com</w:t>
      </w:r>
      <w:r>
        <w:rPr>
          <w:rFonts w:eastAsia="SimSun"/>
        </w:rPr>
        <w:t xml:space="preserve">ité les </w:t>
      </w:r>
      <w:r w:rsidRPr="003F5DAA">
        <w:t>mesures</w:t>
      </w:r>
      <w:r>
        <w:rPr>
          <w:rFonts w:eastAsia="SimSun"/>
        </w:rPr>
        <w:t xml:space="preserve"> prises pour faire en sorte que les prestations fournies par les régimes de sécurité sociale permettent de satisfaire les besoins essentiels des enfants</w:t>
      </w:r>
      <w:r w:rsidRPr="00AA7E7C">
        <w:rPr>
          <w:rFonts w:eastAsia="SimSun"/>
        </w:rPr>
        <w:t xml:space="preserve">, </w:t>
      </w:r>
      <w:r>
        <w:rPr>
          <w:rFonts w:eastAsia="SimSun"/>
        </w:rPr>
        <w:t>notamment l</w:t>
      </w:r>
      <w:r w:rsidR="003F5DAA">
        <w:rPr>
          <w:rFonts w:eastAsia="SimSun"/>
        </w:rPr>
        <w:t>’</w:t>
      </w:r>
      <w:r w:rsidRPr="00AA7E7C">
        <w:rPr>
          <w:rFonts w:eastAsia="SimSun"/>
        </w:rPr>
        <w:t>acc</w:t>
      </w:r>
      <w:r>
        <w:rPr>
          <w:rFonts w:eastAsia="SimSun"/>
        </w:rPr>
        <w:t>è</w:t>
      </w:r>
      <w:r w:rsidRPr="00AA7E7C">
        <w:rPr>
          <w:rFonts w:eastAsia="SimSun"/>
        </w:rPr>
        <w:t xml:space="preserve">s </w:t>
      </w:r>
      <w:r>
        <w:rPr>
          <w:rFonts w:eastAsia="SimSun"/>
        </w:rPr>
        <w:t>à l</w:t>
      </w:r>
      <w:r w:rsidR="003F5DAA">
        <w:rPr>
          <w:rFonts w:eastAsia="SimSun"/>
        </w:rPr>
        <w:t>’</w:t>
      </w:r>
      <w:r>
        <w:rPr>
          <w:rFonts w:eastAsia="SimSun"/>
        </w:rPr>
        <w:t>é</w:t>
      </w:r>
      <w:r w:rsidRPr="00AA7E7C">
        <w:rPr>
          <w:rFonts w:eastAsia="SimSun"/>
        </w:rPr>
        <w:t xml:space="preserve">ducation, </w:t>
      </w:r>
      <w:hyperlink r:id="rId9" w:tgtFrame="_blank" w:history="1">
        <w:r w:rsidRPr="00776501">
          <w:rPr>
            <w:rFonts w:eastAsia="SimSun"/>
          </w:rPr>
          <w:t>aux</w:t>
        </w:r>
      </w:hyperlink>
      <w:r w:rsidRPr="00776501">
        <w:rPr>
          <w:rFonts w:eastAsia="SimSun"/>
        </w:rPr>
        <w:t xml:space="preserve"> services de santé et à un logement convenable</w:t>
      </w:r>
      <w:r>
        <w:rPr>
          <w:rFonts w:eastAsia="SimSun"/>
        </w:rPr>
        <w:t>, e</w:t>
      </w:r>
      <w:r w:rsidRPr="00AA7E7C">
        <w:rPr>
          <w:rFonts w:eastAsia="SimSun"/>
        </w:rPr>
        <w:t>n particul</w:t>
      </w:r>
      <w:r>
        <w:rPr>
          <w:rFonts w:eastAsia="SimSun"/>
        </w:rPr>
        <w:t>ier</w:t>
      </w:r>
      <w:r w:rsidRPr="00AA7E7C">
        <w:rPr>
          <w:rFonts w:eastAsia="SimSun"/>
        </w:rPr>
        <w:t xml:space="preserve"> </w:t>
      </w:r>
      <w:r>
        <w:rPr>
          <w:rFonts w:eastAsia="SimSun"/>
        </w:rPr>
        <w:t>s</w:t>
      </w:r>
      <w:r w:rsidR="003F5DAA">
        <w:rPr>
          <w:rFonts w:eastAsia="SimSun"/>
        </w:rPr>
        <w:t>’</w:t>
      </w:r>
      <w:r>
        <w:rPr>
          <w:rFonts w:eastAsia="SimSun"/>
        </w:rPr>
        <w:t xml:space="preserve">agissant des enfants en situation de pauvreté, des enfants roms, des enfants ayant quitté le système de protection de remplacement et des </w:t>
      </w:r>
      <w:r>
        <w:t>enfants migrants</w:t>
      </w:r>
      <w:r w:rsidRPr="00AA7E7C">
        <w:rPr>
          <w:rFonts w:eastAsia="SimSun"/>
        </w:rPr>
        <w:t xml:space="preserve">. </w:t>
      </w:r>
    </w:p>
    <w:p w:rsidR="00E45CC6" w:rsidRPr="007F4D72" w:rsidRDefault="00E45CC6" w:rsidP="003F5DAA">
      <w:pPr>
        <w:pStyle w:val="ParNoG"/>
        <w:rPr>
          <w:lang w:eastAsia="zh-CN"/>
        </w:rPr>
      </w:pPr>
      <w:r>
        <w:rPr>
          <w:rFonts w:eastAsia="SimSun"/>
        </w:rPr>
        <w:t xml:space="preserve">Expliquer ce qui est fait </w:t>
      </w:r>
      <w:r w:rsidRPr="003F5DAA">
        <w:t>pour</w:t>
      </w:r>
      <w:r>
        <w:rPr>
          <w:rFonts w:eastAsia="SimSun"/>
        </w:rPr>
        <w:t xml:space="preserve"> remédier à la baisse régulière des taux de scolarisation dans l</w:t>
      </w:r>
      <w:r w:rsidR="003F5DAA">
        <w:rPr>
          <w:rFonts w:eastAsia="SimSun"/>
        </w:rPr>
        <w:t>’</w:t>
      </w:r>
      <w:r>
        <w:rPr>
          <w:rFonts w:eastAsia="SimSun"/>
        </w:rPr>
        <w:t>enseignement primaire et secondaire ainsi que pour combler les écarts constatés dans l</w:t>
      </w:r>
      <w:r w:rsidR="003F5DAA">
        <w:rPr>
          <w:rFonts w:eastAsia="SimSun"/>
        </w:rPr>
        <w:t>’</w:t>
      </w:r>
      <w:r>
        <w:rPr>
          <w:rFonts w:eastAsia="SimSun"/>
        </w:rPr>
        <w:t>accès à une éducation de qualité et dans les résultats scolaires en fonction de la situation géographique (</w:t>
      </w:r>
      <w:r w:rsidR="00143CE6">
        <w:rPr>
          <w:rFonts w:eastAsia="SimSun"/>
        </w:rPr>
        <w:t>zone urbaine/rurale</w:t>
      </w:r>
      <w:r>
        <w:rPr>
          <w:rFonts w:eastAsia="SimSun"/>
        </w:rPr>
        <w:t xml:space="preserve">) et socioéconomique. </w:t>
      </w:r>
    </w:p>
    <w:p w:rsidR="00E45CC6" w:rsidRPr="00F435D8" w:rsidRDefault="00E45CC6" w:rsidP="003F5DAA">
      <w:pPr>
        <w:pStyle w:val="ParNoG"/>
        <w:rPr>
          <w:rFonts w:eastAsia="SimSun"/>
        </w:rPr>
      </w:pPr>
      <w:r>
        <w:rPr>
          <w:rFonts w:eastAsia="SimSun"/>
        </w:rPr>
        <w:t xml:space="preserve">Fournir des </w:t>
      </w:r>
      <w:r w:rsidRPr="003F5DAA">
        <w:t>renseignements</w:t>
      </w:r>
      <w:r>
        <w:rPr>
          <w:rFonts w:eastAsia="SimSun"/>
        </w:rPr>
        <w:t xml:space="preserve"> détaillés sur les motifs en rapport avec le </w:t>
      </w:r>
      <w:r>
        <w:t xml:space="preserve">statut migratoire </w:t>
      </w:r>
      <w:r>
        <w:rPr>
          <w:rFonts w:eastAsia="SimSun"/>
        </w:rPr>
        <w:t xml:space="preserve">pour lesquels les enfants migrants peuvent être placés en détention. </w:t>
      </w:r>
      <w:r w:rsidRPr="00F435D8">
        <w:rPr>
          <w:rFonts w:eastAsia="SimSun"/>
        </w:rPr>
        <w:t>Fournir des informations sur les mesures prises pour repérer les enfants réfugiés, demandeurs d</w:t>
      </w:r>
      <w:r w:rsidR="003F5DAA">
        <w:rPr>
          <w:rFonts w:eastAsia="SimSun"/>
        </w:rPr>
        <w:t>’</w:t>
      </w:r>
      <w:r w:rsidRPr="00F435D8">
        <w:rPr>
          <w:rFonts w:eastAsia="SimSun"/>
        </w:rPr>
        <w:t>asile ou migrants qui sont susceptibles d</w:t>
      </w:r>
      <w:r w:rsidR="003F5DAA">
        <w:rPr>
          <w:rFonts w:eastAsia="SimSun"/>
        </w:rPr>
        <w:t>’</w:t>
      </w:r>
      <w:r w:rsidRPr="00F435D8">
        <w:rPr>
          <w:rFonts w:eastAsia="SimSun"/>
        </w:rPr>
        <w:t>avoir été enrôlés ou utilisés dans des hostilités par des groupes armés opérant à l</w:t>
      </w:r>
      <w:r w:rsidR="003F5DAA">
        <w:rPr>
          <w:rFonts w:eastAsia="SimSun"/>
        </w:rPr>
        <w:t>’</w:t>
      </w:r>
      <w:r w:rsidRPr="00F435D8">
        <w:rPr>
          <w:rFonts w:eastAsia="SimSun"/>
        </w:rPr>
        <w:t>étranger ou qui risquent d</w:t>
      </w:r>
      <w:r w:rsidR="003F5DAA">
        <w:rPr>
          <w:rFonts w:eastAsia="SimSun"/>
        </w:rPr>
        <w:t>’</w:t>
      </w:r>
      <w:r w:rsidRPr="00F435D8">
        <w:rPr>
          <w:rFonts w:eastAsia="SimSun"/>
        </w:rPr>
        <w:t xml:space="preserve">être victimes de ces pratiques </w:t>
      </w:r>
      <w:r>
        <w:rPr>
          <w:rFonts w:eastAsia="SimSun"/>
        </w:rPr>
        <w:t xml:space="preserve">ainsi </w:t>
      </w:r>
      <w:r w:rsidRPr="00F435D8">
        <w:rPr>
          <w:rFonts w:eastAsia="SimSun"/>
        </w:rPr>
        <w:t>que pour veiller à leur réadaptation physique et psychologique et leur réinsertion sociale.</w:t>
      </w:r>
    </w:p>
    <w:p w:rsidR="00E45CC6" w:rsidRPr="00733B8D" w:rsidRDefault="00E45CC6" w:rsidP="003F5DAA">
      <w:pPr>
        <w:pStyle w:val="ParNoG"/>
        <w:rPr>
          <w:rFonts w:eastAsia="SimSun"/>
        </w:rPr>
      </w:pPr>
      <w:r>
        <w:rPr>
          <w:rFonts w:eastAsia="SimSun"/>
        </w:rPr>
        <w:t>Exposer les mesures destinées à</w:t>
      </w:r>
      <w:r w:rsidRPr="00733B8D">
        <w:rPr>
          <w:rFonts w:eastAsia="SimSun"/>
        </w:rPr>
        <w:t xml:space="preserve"> </w:t>
      </w:r>
      <w:r>
        <w:rPr>
          <w:rFonts w:eastAsia="SimSun"/>
        </w:rPr>
        <w:t>contrôler et prévenir les mauvais traitements dont les enfants pourraient être victimes en détention et indiquer si, en prison, les enfants peuvent être placés à l</w:t>
      </w:r>
      <w:r w:rsidR="003F5DAA">
        <w:rPr>
          <w:rFonts w:eastAsia="SimSun"/>
        </w:rPr>
        <w:t>’</w:t>
      </w:r>
      <w:r>
        <w:rPr>
          <w:rFonts w:eastAsia="SimSun"/>
        </w:rPr>
        <w:t>isolement à titre de mesure disciplinaire. Préciser si les enfants en détention ont accès à l</w:t>
      </w:r>
      <w:r w:rsidR="003F5DAA">
        <w:rPr>
          <w:rFonts w:eastAsia="SimSun"/>
        </w:rPr>
        <w:t>’</w:t>
      </w:r>
      <w:r>
        <w:rPr>
          <w:rFonts w:eastAsia="SimSun"/>
        </w:rPr>
        <w:t xml:space="preserve">éducation, aux soins de santé et à une alimentation appropriée. Préciser les mesures adoptées pour faciliter le recours aux </w:t>
      </w:r>
      <w:r w:rsidRPr="00733B8D">
        <w:rPr>
          <w:rFonts w:eastAsia="SimSun"/>
        </w:rPr>
        <w:t>moyens extrajudiciaires dans le but d</w:t>
      </w:r>
      <w:r w:rsidR="003F5DAA">
        <w:rPr>
          <w:rFonts w:eastAsia="SimSun"/>
        </w:rPr>
        <w:t>’</w:t>
      </w:r>
      <w:r w:rsidRPr="00733B8D">
        <w:rPr>
          <w:rFonts w:eastAsia="SimSun"/>
        </w:rPr>
        <w:t>éviter aux enfants d</w:t>
      </w:r>
      <w:r w:rsidR="003F5DAA">
        <w:rPr>
          <w:rFonts w:eastAsia="SimSun"/>
        </w:rPr>
        <w:t>’</w:t>
      </w:r>
      <w:r w:rsidRPr="00733B8D">
        <w:rPr>
          <w:rFonts w:eastAsia="SimSun"/>
        </w:rPr>
        <w:t>avoir affaire au système de justice pénale ainsi que pour aider les mineurs délinquants à se réinsérer dans la société</w:t>
      </w:r>
      <w:r>
        <w:rPr>
          <w:rFonts w:eastAsia="SimSun"/>
        </w:rPr>
        <w:t xml:space="preserve">. </w:t>
      </w:r>
    </w:p>
    <w:p w:rsidR="00E45CC6" w:rsidRPr="00CF0046" w:rsidRDefault="00E45CC6" w:rsidP="003F5DAA">
      <w:pPr>
        <w:pStyle w:val="ParNoG"/>
        <w:rPr>
          <w:rFonts w:eastAsia="SimSun"/>
        </w:rPr>
      </w:pPr>
      <w:r w:rsidRPr="00CF0046">
        <w:rPr>
          <w:rFonts w:eastAsia="SimSun"/>
        </w:rPr>
        <w:t>Expliquer en détail dans quelle mesure l</w:t>
      </w:r>
      <w:r w:rsidR="003F5DAA">
        <w:rPr>
          <w:rFonts w:eastAsia="SimSun"/>
        </w:rPr>
        <w:t>’</w:t>
      </w:r>
      <w:r w:rsidRPr="004146D8">
        <w:rPr>
          <w:rFonts w:eastAsia="SimSun"/>
        </w:rPr>
        <w:t xml:space="preserve">État partie </w:t>
      </w:r>
      <w:r w:rsidRPr="00CF0046">
        <w:rPr>
          <w:rFonts w:eastAsia="SimSun"/>
        </w:rPr>
        <w:t xml:space="preserve">a donné suite aux observations finales du Comité </w:t>
      </w:r>
      <w:r>
        <w:rPr>
          <w:rFonts w:eastAsia="SimSun"/>
        </w:rPr>
        <w:t>au sujet du</w:t>
      </w:r>
      <w:r w:rsidRPr="00CF0046">
        <w:rPr>
          <w:rFonts w:eastAsia="SimSun"/>
        </w:rPr>
        <w:t xml:space="preserve"> rapport </w:t>
      </w:r>
      <w:r>
        <w:rPr>
          <w:rFonts w:eastAsia="SimSun"/>
        </w:rPr>
        <w:t xml:space="preserve">soumis </w:t>
      </w:r>
      <w:r w:rsidRPr="00CF0046">
        <w:rPr>
          <w:rFonts w:eastAsia="SimSun"/>
        </w:rPr>
        <w:t xml:space="preserve">au </w:t>
      </w:r>
      <w:r w:rsidRPr="003F5DAA">
        <w:t>titre</w:t>
      </w:r>
      <w:r w:rsidRPr="00CF0046">
        <w:rPr>
          <w:rFonts w:eastAsia="SimSun"/>
        </w:rPr>
        <w:t xml:space="preserve"> de l</w:t>
      </w:r>
      <w:r w:rsidR="003F5DAA">
        <w:rPr>
          <w:rFonts w:eastAsia="SimSun"/>
        </w:rPr>
        <w:t>’</w:t>
      </w:r>
      <w:r w:rsidRPr="00CF0046">
        <w:rPr>
          <w:rFonts w:eastAsia="SimSun"/>
        </w:rPr>
        <w:t>article 12 du Protocole facultatif à la Convention concernant la vente d</w:t>
      </w:r>
      <w:r w:rsidR="003F5DAA">
        <w:rPr>
          <w:rFonts w:eastAsia="SimSun"/>
        </w:rPr>
        <w:t>’</w:t>
      </w:r>
      <w:r w:rsidRPr="00CF0046">
        <w:rPr>
          <w:rFonts w:eastAsia="SimSun"/>
        </w:rPr>
        <w:t>enfants, la prostitution des enfants et la pornographie mettant en scène des enfants, plus particulièrement aux recommandations portant sur la lutte contre le tourisme pédophile, l</w:t>
      </w:r>
      <w:r w:rsidR="003F5DAA">
        <w:rPr>
          <w:rFonts w:eastAsia="SimSun"/>
        </w:rPr>
        <w:t>’</w:t>
      </w:r>
      <w:r w:rsidRPr="00CF0046">
        <w:rPr>
          <w:rFonts w:eastAsia="SimSun"/>
        </w:rPr>
        <w:t>interdiction du</w:t>
      </w:r>
      <w:r>
        <w:rPr>
          <w:rFonts w:eastAsia="SimSun"/>
        </w:rPr>
        <w:t xml:space="preserve"> </w:t>
      </w:r>
      <w:r w:rsidRPr="00CF0046">
        <w:rPr>
          <w:rFonts w:eastAsia="SimSun"/>
        </w:rPr>
        <w:t>harcèlement en ligne</w:t>
      </w:r>
      <w:r>
        <w:rPr>
          <w:rFonts w:eastAsia="SimSun"/>
        </w:rPr>
        <w:t xml:space="preserve"> et l</w:t>
      </w:r>
      <w:r w:rsidR="003F5DAA">
        <w:rPr>
          <w:rFonts w:eastAsia="SimSun"/>
        </w:rPr>
        <w:t>’</w:t>
      </w:r>
      <w:r>
        <w:rPr>
          <w:rFonts w:eastAsia="SimSun"/>
        </w:rPr>
        <w:t>établissement de la</w:t>
      </w:r>
      <w:r w:rsidRPr="00CF0046">
        <w:rPr>
          <w:rFonts w:eastAsia="SimSun"/>
        </w:rPr>
        <w:t xml:space="preserve"> compétence extraterritoriale conformément à l</w:t>
      </w:r>
      <w:r w:rsidR="003F5DAA">
        <w:rPr>
          <w:rFonts w:eastAsia="SimSun"/>
        </w:rPr>
        <w:t>’</w:t>
      </w:r>
      <w:r w:rsidRPr="00CF0046">
        <w:rPr>
          <w:rFonts w:eastAsia="SimSun"/>
        </w:rPr>
        <w:t xml:space="preserve">article 4 du Protocole facultatif (voir </w:t>
      </w:r>
      <w:hyperlink r:id="rId10" w:tgtFrame="_blank" w:history="1">
        <w:r w:rsidRPr="00CF0046">
          <w:rPr>
            <w:rFonts w:eastAsia="SimSun"/>
          </w:rPr>
          <w:t>CRC/C/OPSC/MDA/CO/1</w:t>
        </w:r>
      </w:hyperlink>
      <w:r w:rsidRPr="00CF0046">
        <w:rPr>
          <w:rFonts w:eastAsia="SimSun"/>
        </w:rPr>
        <w:t xml:space="preserve">, </w:t>
      </w:r>
      <w:r w:rsidR="003F5DAA">
        <w:rPr>
          <w:rFonts w:eastAsia="SimSun"/>
        </w:rPr>
        <w:t>par. </w:t>
      </w:r>
      <w:r>
        <w:rPr>
          <w:rFonts w:eastAsia="SimSun"/>
        </w:rPr>
        <w:t xml:space="preserve">21, 23 et 27). </w:t>
      </w:r>
    </w:p>
    <w:p w:rsidR="00E45CC6" w:rsidRPr="00494ADE" w:rsidRDefault="00E45CC6" w:rsidP="003F5DAA">
      <w:pPr>
        <w:pStyle w:val="ParNoG"/>
        <w:rPr>
          <w:rFonts w:eastAsia="SimSun"/>
        </w:rPr>
      </w:pPr>
      <w:r w:rsidRPr="00494ADE">
        <w:rPr>
          <w:rFonts w:eastAsia="SimSun"/>
        </w:rPr>
        <w:t xml:space="preserve">Donner des renseignements sur la suite donnée aux observations finales du Comité </w:t>
      </w:r>
      <w:r>
        <w:rPr>
          <w:rFonts w:eastAsia="SimSun"/>
        </w:rPr>
        <w:t>au sujet du</w:t>
      </w:r>
      <w:r w:rsidRPr="00494ADE">
        <w:rPr>
          <w:rFonts w:eastAsia="SimSun"/>
        </w:rPr>
        <w:t xml:space="preserve"> rapport </w:t>
      </w:r>
      <w:r>
        <w:rPr>
          <w:rFonts w:eastAsia="SimSun"/>
        </w:rPr>
        <w:t>soumis au titre de l</w:t>
      </w:r>
      <w:r w:rsidR="003F5DAA">
        <w:rPr>
          <w:rFonts w:eastAsia="SimSun"/>
        </w:rPr>
        <w:t>’</w:t>
      </w:r>
      <w:r>
        <w:rPr>
          <w:rFonts w:eastAsia="SimSun"/>
        </w:rPr>
        <w:t xml:space="preserve">article </w:t>
      </w:r>
      <w:r w:rsidRPr="00494ADE">
        <w:rPr>
          <w:rFonts w:eastAsia="SimSun"/>
        </w:rPr>
        <w:t xml:space="preserve">8 </w:t>
      </w:r>
      <w:r w:rsidRPr="003F5DAA">
        <w:t>du</w:t>
      </w:r>
      <w:r w:rsidRPr="00494ADE">
        <w:rPr>
          <w:rFonts w:eastAsia="SimSun"/>
        </w:rPr>
        <w:t xml:space="preserve"> Protocole facultati</w:t>
      </w:r>
      <w:r>
        <w:rPr>
          <w:rFonts w:eastAsia="SimSun"/>
        </w:rPr>
        <w:t>f à la Convention</w:t>
      </w:r>
      <w:r w:rsidRPr="00494ADE">
        <w:rPr>
          <w:rFonts w:eastAsia="SimSun"/>
        </w:rPr>
        <w:t xml:space="preserve"> concernant l</w:t>
      </w:r>
      <w:r w:rsidR="003F5DAA">
        <w:rPr>
          <w:rFonts w:eastAsia="SimSun"/>
        </w:rPr>
        <w:t>’</w:t>
      </w:r>
      <w:r w:rsidRPr="00494ADE">
        <w:rPr>
          <w:rFonts w:eastAsia="SimSun"/>
        </w:rPr>
        <w:t>implication d</w:t>
      </w:r>
      <w:r w:rsidR="003F5DAA">
        <w:rPr>
          <w:rFonts w:eastAsia="SimSun"/>
        </w:rPr>
        <w:t>’</w:t>
      </w:r>
      <w:r w:rsidRPr="00494ADE">
        <w:rPr>
          <w:rFonts w:eastAsia="SimSun"/>
        </w:rPr>
        <w:t>enfants dans les conflits armés</w:t>
      </w:r>
      <w:r>
        <w:rPr>
          <w:rFonts w:eastAsia="SimSun"/>
        </w:rPr>
        <w:t>. P</w:t>
      </w:r>
      <w:r w:rsidRPr="00494ADE">
        <w:rPr>
          <w:rFonts w:eastAsia="SimSun"/>
        </w:rPr>
        <w:t xml:space="preserve">lus particulièrement, </w:t>
      </w:r>
      <w:r>
        <w:rPr>
          <w:rFonts w:eastAsia="SimSun"/>
        </w:rPr>
        <w:t>préciser l</w:t>
      </w:r>
      <w:r w:rsidR="003F5DAA">
        <w:rPr>
          <w:rFonts w:eastAsia="SimSun"/>
        </w:rPr>
        <w:t>’</w:t>
      </w:r>
      <w:r>
        <w:rPr>
          <w:rFonts w:eastAsia="SimSun"/>
        </w:rPr>
        <w:t>âge minimum d</w:t>
      </w:r>
      <w:r w:rsidR="003F5DAA">
        <w:rPr>
          <w:rFonts w:eastAsia="SimSun"/>
        </w:rPr>
        <w:t>’</w:t>
      </w:r>
      <w:r>
        <w:rPr>
          <w:rFonts w:eastAsia="SimSun"/>
        </w:rPr>
        <w:t>enregistrement et d</w:t>
      </w:r>
      <w:r w:rsidR="003F5DAA">
        <w:rPr>
          <w:rFonts w:eastAsia="SimSun"/>
        </w:rPr>
        <w:t>’</w:t>
      </w:r>
      <w:r>
        <w:rPr>
          <w:rFonts w:eastAsia="SimSun"/>
        </w:rPr>
        <w:t xml:space="preserve">enrôlement dans les forces armées et expliquer comment les enfants sont informés de leurs droits, dont celui de déposer une plainte (voir </w:t>
      </w:r>
      <w:hyperlink r:id="rId11" w:tgtFrame="_blank" w:history="1">
        <w:r w:rsidRPr="00494ADE">
          <w:rPr>
            <w:rFonts w:eastAsia="SimSun"/>
          </w:rPr>
          <w:t>CRC/C/OPAC/MDA/CO/1</w:t>
        </w:r>
      </w:hyperlink>
      <w:r>
        <w:rPr>
          <w:rFonts w:eastAsia="SimSun"/>
        </w:rPr>
        <w:t xml:space="preserve">, </w:t>
      </w:r>
      <w:r w:rsidR="003F5DAA">
        <w:rPr>
          <w:rFonts w:eastAsia="SimSun"/>
        </w:rPr>
        <w:t>par. </w:t>
      </w:r>
      <w:r>
        <w:rPr>
          <w:rFonts w:eastAsia="SimSun"/>
        </w:rPr>
        <w:t xml:space="preserve">10). </w:t>
      </w:r>
      <w:r w:rsidRPr="00494ADE">
        <w:rPr>
          <w:rFonts w:eastAsia="SimSun"/>
        </w:rPr>
        <w:t xml:space="preserve">Donner aussi des renseignements sur la législation </w:t>
      </w:r>
      <w:r>
        <w:rPr>
          <w:rFonts w:eastAsia="SimSun"/>
        </w:rPr>
        <w:t>régissant</w:t>
      </w:r>
      <w:r w:rsidRPr="00494ADE">
        <w:rPr>
          <w:rFonts w:eastAsia="SimSun"/>
        </w:rPr>
        <w:t xml:space="preserve"> l</w:t>
      </w:r>
      <w:r w:rsidR="003F5DAA">
        <w:rPr>
          <w:rFonts w:eastAsia="SimSun"/>
        </w:rPr>
        <w:t>’</w:t>
      </w:r>
      <w:r w:rsidRPr="00494ADE">
        <w:rPr>
          <w:rFonts w:eastAsia="SimSun"/>
        </w:rPr>
        <w:t>exercice de la compétence extraterritoriale pour les infractions visées dans le Protocole facultatif </w:t>
      </w:r>
      <w:r>
        <w:rPr>
          <w:rFonts w:eastAsia="SimSun"/>
        </w:rPr>
        <w:t xml:space="preserve">(ibid., </w:t>
      </w:r>
      <w:r w:rsidR="003F5DAA">
        <w:rPr>
          <w:rFonts w:eastAsia="SimSun"/>
        </w:rPr>
        <w:t>par. </w:t>
      </w:r>
      <w:r>
        <w:rPr>
          <w:rFonts w:eastAsia="SimSun"/>
        </w:rPr>
        <w:t>12).</w:t>
      </w:r>
    </w:p>
    <w:p w:rsidR="00E45CC6" w:rsidRPr="007F4D72" w:rsidRDefault="00E45CC6" w:rsidP="00143CE6">
      <w:pPr>
        <w:pStyle w:val="HChG"/>
        <w:spacing w:before="320" w:after="200"/>
        <w:rPr>
          <w:lang w:eastAsia="zh-CN"/>
        </w:rPr>
      </w:pPr>
      <w:r>
        <w:lastRenderedPageBreak/>
        <w:tab/>
      </w:r>
      <w:r>
        <w:tab/>
      </w:r>
      <w:r w:rsidRPr="00397934">
        <w:t>Deuxième partie</w:t>
      </w:r>
    </w:p>
    <w:p w:rsidR="00E45CC6" w:rsidRPr="007F4D72" w:rsidRDefault="00E45CC6" w:rsidP="003F5DAA">
      <w:pPr>
        <w:pStyle w:val="ParNoG"/>
        <w:rPr>
          <w:rFonts w:eastAsia="SimSun"/>
        </w:rPr>
      </w:pPr>
      <w:r w:rsidRPr="004146D8">
        <w:rPr>
          <w:rFonts w:eastAsia="SimSun"/>
        </w:rPr>
        <w:t>L</w:t>
      </w:r>
      <w:r w:rsidR="003F5DAA">
        <w:rPr>
          <w:rFonts w:eastAsia="SimSun"/>
        </w:rPr>
        <w:t>’</w:t>
      </w:r>
      <w:r w:rsidRPr="004146D8">
        <w:rPr>
          <w:rFonts w:eastAsia="SimSun"/>
        </w:rPr>
        <w:t xml:space="preserve">État partie est invité à mettre à jour brièvement (en trois pages maximum) les renseignements fournis dans son rapport en ce </w:t>
      </w:r>
      <w:r w:rsidRPr="003F5DAA">
        <w:t>qui</w:t>
      </w:r>
      <w:r w:rsidRPr="004146D8">
        <w:rPr>
          <w:rFonts w:eastAsia="SimSun"/>
        </w:rPr>
        <w:t xml:space="preserve"> concerne :</w:t>
      </w:r>
    </w:p>
    <w:p w:rsidR="00E45CC6" w:rsidRPr="004146D8" w:rsidRDefault="00E45CC6" w:rsidP="003F5DAA">
      <w:pPr>
        <w:pStyle w:val="SingleTxtG"/>
        <w:ind w:firstLine="567"/>
      </w:pPr>
      <w:r w:rsidRPr="004146D8">
        <w:t>a)</w:t>
      </w:r>
      <w:r w:rsidRPr="004146D8">
        <w:tab/>
        <w:t>Les nouveaux projets ou textes de loi et leurs règlements d</w:t>
      </w:r>
      <w:r w:rsidR="003F5DAA">
        <w:t>’</w:t>
      </w:r>
      <w:r w:rsidRPr="004146D8">
        <w:t>application respectifs</w:t>
      </w:r>
      <w:r w:rsidR="003F5DAA">
        <w:t> ;</w:t>
      </w:r>
    </w:p>
    <w:p w:rsidR="00E45CC6" w:rsidRPr="004146D8" w:rsidRDefault="00E45CC6" w:rsidP="003F5DAA">
      <w:pPr>
        <w:pStyle w:val="SingleTxtG"/>
        <w:ind w:firstLine="567"/>
        <w:rPr>
          <w:rFonts w:eastAsia="SimSun"/>
        </w:rPr>
      </w:pPr>
      <w:r w:rsidRPr="004146D8">
        <w:rPr>
          <w:rFonts w:eastAsia="SimSun"/>
        </w:rPr>
        <w:t>b)</w:t>
      </w:r>
      <w:r w:rsidRPr="004146D8">
        <w:rPr>
          <w:rFonts w:eastAsia="SimSun"/>
        </w:rPr>
        <w:tab/>
        <w:t>Les nouvelles institutions (et leur mandat) et les réformes institutionnelles</w:t>
      </w:r>
      <w:r w:rsidR="003F5DAA">
        <w:rPr>
          <w:rFonts w:eastAsia="SimSun"/>
        </w:rPr>
        <w:t> ;</w:t>
      </w:r>
    </w:p>
    <w:p w:rsidR="00E45CC6" w:rsidRPr="004146D8" w:rsidRDefault="00E45CC6" w:rsidP="003F5DAA">
      <w:pPr>
        <w:pStyle w:val="SingleTxtG"/>
        <w:ind w:firstLine="567"/>
        <w:rPr>
          <w:rFonts w:eastAsia="SimSun"/>
        </w:rPr>
      </w:pPr>
      <w:r w:rsidRPr="004146D8">
        <w:rPr>
          <w:rFonts w:eastAsia="SimSun"/>
        </w:rPr>
        <w:t>c)</w:t>
      </w:r>
      <w:r w:rsidRPr="004146D8">
        <w:rPr>
          <w:rFonts w:eastAsia="SimSun"/>
        </w:rPr>
        <w:tab/>
        <w:t xml:space="preserve">Les politiques, programmes et </w:t>
      </w:r>
      <w:r w:rsidRPr="003F5DAA">
        <w:t>plans</w:t>
      </w:r>
      <w:r w:rsidRPr="004146D8">
        <w:rPr>
          <w:rFonts w:eastAsia="SimSun"/>
        </w:rPr>
        <w:t xml:space="preserve"> d</w:t>
      </w:r>
      <w:r w:rsidR="003F5DAA">
        <w:rPr>
          <w:rFonts w:eastAsia="SimSun"/>
        </w:rPr>
        <w:t>’</w:t>
      </w:r>
      <w:r w:rsidRPr="004146D8">
        <w:rPr>
          <w:rFonts w:eastAsia="SimSun"/>
        </w:rPr>
        <w:t>action récemment adoptés, ainsi que leur champ d</w:t>
      </w:r>
      <w:r w:rsidR="003F5DAA">
        <w:rPr>
          <w:rFonts w:eastAsia="SimSun"/>
        </w:rPr>
        <w:t>’</w:t>
      </w:r>
      <w:r w:rsidRPr="004146D8">
        <w:rPr>
          <w:rFonts w:eastAsia="SimSun"/>
        </w:rPr>
        <w:t>application et leur financement</w:t>
      </w:r>
      <w:r w:rsidR="003F5DAA">
        <w:rPr>
          <w:rFonts w:eastAsia="SimSun"/>
        </w:rPr>
        <w:t> ;</w:t>
      </w:r>
    </w:p>
    <w:p w:rsidR="00E45CC6" w:rsidRPr="004146D8" w:rsidRDefault="00E45CC6" w:rsidP="003F5DAA">
      <w:pPr>
        <w:pStyle w:val="SingleTxtG"/>
        <w:ind w:firstLine="567"/>
        <w:rPr>
          <w:rFonts w:eastAsia="SimSun"/>
        </w:rPr>
      </w:pPr>
      <w:r w:rsidRPr="004146D8">
        <w:rPr>
          <w:rFonts w:eastAsia="SimSun"/>
        </w:rPr>
        <w:t>d)</w:t>
      </w:r>
      <w:r w:rsidRPr="004146D8">
        <w:rPr>
          <w:rFonts w:eastAsia="SimSun"/>
        </w:rPr>
        <w:tab/>
        <w:t xml:space="preserve">Les instruments relatifs aux </w:t>
      </w:r>
      <w:r w:rsidRPr="003F5DAA">
        <w:t>droits</w:t>
      </w:r>
      <w:r w:rsidRPr="004146D8">
        <w:rPr>
          <w:rFonts w:eastAsia="SimSun"/>
        </w:rPr>
        <w:t xml:space="preserve"> de l</w:t>
      </w:r>
      <w:r w:rsidR="003F5DAA">
        <w:rPr>
          <w:rFonts w:eastAsia="SimSun"/>
        </w:rPr>
        <w:t>’</w:t>
      </w:r>
      <w:r w:rsidRPr="004146D8">
        <w:rPr>
          <w:rFonts w:eastAsia="SimSun"/>
        </w:rPr>
        <w:t>homme récemment ratifiés.</w:t>
      </w:r>
    </w:p>
    <w:p w:rsidR="00E45CC6" w:rsidRPr="007F4D72" w:rsidRDefault="00E45CC6" w:rsidP="00143CE6">
      <w:pPr>
        <w:pStyle w:val="HChG"/>
        <w:spacing w:before="320" w:after="200"/>
        <w:rPr>
          <w:lang w:eastAsia="zh-CN"/>
        </w:rPr>
      </w:pPr>
      <w:r>
        <w:tab/>
      </w:r>
      <w:r>
        <w:tab/>
      </w:r>
      <w:r w:rsidRPr="00397934">
        <w:t>Troisième partie</w:t>
      </w:r>
    </w:p>
    <w:p w:rsidR="00E45CC6" w:rsidRPr="007F4D72" w:rsidRDefault="00E45CC6" w:rsidP="00143CE6">
      <w:pPr>
        <w:pStyle w:val="H1G"/>
        <w:spacing w:before="320" w:after="200"/>
        <w:rPr>
          <w:lang w:eastAsia="zh-CN"/>
        </w:rPr>
      </w:pPr>
      <w:r>
        <w:tab/>
      </w:r>
      <w:r>
        <w:tab/>
      </w:r>
      <w:r w:rsidRPr="00397934">
        <w:t>Données, statistiques et autres informations, si disponibles</w:t>
      </w:r>
    </w:p>
    <w:p w:rsidR="00E45CC6" w:rsidRPr="007F4D72" w:rsidRDefault="00E45CC6" w:rsidP="003F5DAA">
      <w:pPr>
        <w:pStyle w:val="ParNoG"/>
        <w:rPr>
          <w:rFonts w:eastAsia="SimSun"/>
        </w:rPr>
      </w:pPr>
      <w:r w:rsidRPr="00021E0F">
        <w:rPr>
          <w:rFonts w:eastAsia="SimSun"/>
        </w:rPr>
        <w:t>Fournir, pour les trois dernières années, des informations récapitulatives sur les budgets consacrés au secteur de l</w:t>
      </w:r>
      <w:r w:rsidR="003F5DAA">
        <w:rPr>
          <w:rFonts w:eastAsia="SimSun"/>
        </w:rPr>
        <w:t>’</w:t>
      </w:r>
      <w:r w:rsidRPr="00021E0F">
        <w:rPr>
          <w:rFonts w:eastAsia="SimSun"/>
        </w:rPr>
        <w:t xml:space="preserve">enfance et au secteur social, </w:t>
      </w:r>
      <w:r w:rsidRPr="003F5DAA">
        <w:t>en</w:t>
      </w:r>
      <w:r w:rsidRPr="00021E0F">
        <w:rPr>
          <w:rFonts w:eastAsia="SimSun"/>
        </w:rPr>
        <w:t xml:space="preserve"> indiquant quel pourcentage du budget national total et du produit national brut ces budgets représentent. Préciser également la répartition géographique de ces ressources.</w:t>
      </w:r>
    </w:p>
    <w:p w:rsidR="00E45CC6" w:rsidRPr="007F4D72" w:rsidRDefault="00E45CC6" w:rsidP="003F5DAA">
      <w:pPr>
        <w:pStyle w:val="ParNoG"/>
        <w:rPr>
          <w:rFonts w:eastAsia="SimSun"/>
        </w:rPr>
      </w:pPr>
      <w:r w:rsidRPr="00040F3C">
        <w:rPr>
          <w:rFonts w:eastAsia="SimSun"/>
        </w:rPr>
        <w:t xml:space="preserve">Fournir, si </w:t>
      </w:r>
      <w:r w:rsidRPr="003F5DAA">
        <w:t>possible</w:t>
      </w:r>
      <w:r w:rsidRPr="00040F3C">
        <w:rPr>
          <w:rFonts w:eastAsia="SimSun"/>
        </w:rPr>
        <w:t>, pour les trois dernières années, des données statistiques à jour, ventilées par âge, sexe, origine ethnique, origine nationale, zone géographique et situation socioéconomique, concernant</w:t>
      </w:r>
      <w:r w:rsidR="003F5DAA">
        <w:rPr>
          <w:rFonts w:eastAsia="SimSun"/>
        </w:rPr>
        <w:t> </w:t>
      </w:r>
      <w:r w:rsidRPr="00040F3C">
        <w:rPr>
          <w:rFonts w:eastAsia="SimSun"/>
        </w:rPr>
        <w:t>:</w:t>
      </w:r>
    </w:p>
    <w:p w:rsidR="00E45CC6" w:rsidRPr="007F4D72" w:rsidRDefault="00E45CC6" w:rsidP="003F5DAA">
      <w:pPr>
        <w:pStyle w:val="SingleTxtG"/>
        <w:ind w:firstLine="567"/>
        <w:rPr>
          <w:rFonts w:eastAsia="SimSun"/>
          <w:lang w:eastAsia="zh-CN"/>
        </w:rPr>
      </w:pPr>
      <w:r>
        <w:rPr>
          <w:rFonts w:eastAsia="SimSun"/>
        </w:rPr>
        <w:t>a)</w:t>
      </w:r>
      <w:r>
        <w:rPr>
          <w:rFonts w:eastAsia="SimSun"/>
        </w:rPr>
        <w:tab/>
        <w:t xml:space="preserve">Le </w:t>
      </w:r>
      <w:r w:rsidRPr="003F5DAA">
        <w:t>nombre</w:t>
      </w:r>
      <w:r>
        <w:rPr>
          <w:rFonts w:eastAsia="SimSun"/>
        </w:rPr>
        <w:t xml:space="preserve"> de cas d</w:t>
      </w:r>
      <w:r w:rsidR="003F5DAA">
        <w:rPr>
          <w:rFonts w:eastAsia="SimSun"/>
        </w:rPr>
        <w:t>’</w:t>
      </w:r>
      <w:r>
        <w:rPr>
          <w:rFonts w:eastAsia="SimSun"/>
        </w:rPr>
        <w:t>infanticide</w:t>
      </w:r>
      <w:r w:rsidR="003F5DAA">
        <w:rPr>
          <w:rFonts w:eastAsia="SimSun"/>
        </w:rPr>
        <w:t> ;</w:t>
      </w:r>
    </w:p>
    <w:p w:rsidR="00E45CC6" w:rsidRPr="007F4D72" w:rsidRDefault="00E45CC6" w:rsidP="003F5DAA">
      <w:pPr>
        <w:pStyle w:val="SingleTxtG"/>
        <w:ind w:firstLine="567"/>
        <w:rPr>
          <w:rFonts w:eastAsia="SimSun"/>
          <w:lang w:eastAsia="zh-CN"/>
        </w:rPr>
      </w:pPr>
      <w:r>
        <w:rPr>
          <w:rFonts w:eastAsia="SimSun"/>
        </w:rPr>
        <w:t>b)</w:t>
      </w:r>
      <w:r>
        <w:rPr>
          <w:rFonts w:eastAsia="SimSun"/>
        </w:rPr>
        <w:tab/>
        <w:t xml:space="preserve">Le </w:t>
      </w:r>
      <w:r w:rsidRPr="003F5DAA">
        <w:t>nombre</w:t>
      </w:r>
      <w:r w:rsidRPr="004146D8">
        <w:rPr>
          <w:rFonts w:eastAsia="SimSun"/>
        </w:rPr>
        <w:t xml:space="preserve"> d</w:t>
      </w:r>
      <w:r w:rsidR="003F5DAA">
        <w:rPr>
          <w:rFonts w:eastAsia="SimSun"/>
        </w:rPr>
        <w:t>’</w:t>
      </w:r>
      <w:r w:rsidRPr="004146D8">
        <w:rPr>
          <w:rFonts w:eastAsia="SimSun"/>
        </w:rPr>
        <w:t>enfants apatrides dans l</w:t>
      </w:r>
      <w:r w:rsidR="003F5DAA">
        <w:rPr>
          <w:rFonts w:eastAsia="SimSun"/>
        </w:rPr>
        <w:t>’</w:t>
      </w:r>
      <w:r w:rsidRPr="004146D8">
        <w:rPr>
          <w:rFonts w:eastAsia="SimSun"/>
        </w:rPr>
        <w:t>État partie</w:t>
      </w:r>
      <w:r w:rsidR="003F5DAA">
        <w:rPr>
          <w:rFonts w:eastAsia="SimSun"/>
        </w:rPr>
        <w:t> ;</w:t>
      </w:r>
    </w:p>
    <w:p w:rsidR="00E45CC6" w:rsidRPr="007F4D72" w:rsidRDefault="00E45CC6" w:rsidP="003F5DAA">
      <w:pPr>
        <w:pStyle w:val="SingleTxtG"/>
        <w:ind w:firstLine="567"/>
        <w:rPr>
          <w:rFonts w:eastAsia="SimSun"/>
          <w:lang w:eastAsia="zh-CN"/>
        </w:rPr>
      </w:pPr>
      <w:r>
        <w:rPr>
          <w:rFonts w:eastAsia="SimSun"/>
        </w:rPr>
        <w:t>c)</w:t>
      </w:r>
      <w:r>
        <w:rPr>
          <w:rFonts w:eastAsia="SimSun"/>
        </w:rPr>
        <w:tab/>
        <w:t xml:space="preserve">Le </w:t>
      </w:r>
      <w:r w:rsidRPr="003F5DAA">
        <w:t>nombre</w:t>
      </w:r>
      <w:r w:rsidRPr="004146D8">
        <w:rPr>
          <w:rFonts w:eastAsia="SimSun"/>
        </w:rPr>
        <w:t xml:space="preserve"> d</w:t>
      </w:r>
      <w:r w:rsidR="003F5DAA">
        <w:rPr>
          <w:rFonts w:eastAsia="SimSun"/>
        </w:rPr>
        <w:t>’</w:t>
      </w:r>
      <w:r w:rsidRPr="004146D8">
        <w:rPr>
          <w:rFonts w:eastAsia="SimSun"/>
        </w:rPr>
        <w:t xml:space="preserve">enfants </w:t>
      </w:r>
      <w:r>
        <w:rPr>
          <w:rFonts w:eastAsia="SimSun"/>
        </w:rPr>
        <w:t>mariés avant l</w:t>
      </w:r>
      <w:r w:rsidR="003F5DAA">
        <w:rPr>
          <w:rFonts w:eastAsia="SimSun"/>
        </w:rPr>
        <w:t>’</w:t>
      </w:r>
      <w:r>
        <w:rPr>
          <w:rFonts w:eastAsia="SimSun"/>
        </w:rPr>
        <w:t>âge de 18 ans</w:t>
      </w:r>
      <w:r w:rsidR="003F5DAA">
        <w:rPr>
          <w:rFonts w:eastAsia="SimSun"/>
        </w:rPr>
        <w:t> ;</w:t>
      </w:r>
      <w:r>
        <w:rPr>
          <w:rFonts w:eastAsia="SimSun"/>
          <w:sz w:val="18"/>
          <w:vertAlign w:val="superscript"/>
        </w:rPr>
        <w:t xml:space="preserve"> </w:t>
      </w:r>
    </w:p>
    <w:p w:rsidR="00E45CC6" w:rsidRPr="007F4D72" w:rsidRDefault="00E45CC6" w:rsidP="003F5DAA">
      <w:pPr>
        <w:pStyle w:val="SingleTxtG"/>
        <w:ind w:firstLine="567"/>
        <w:rPr>
          <w:rFonts w:eastAsia="SimSun"/>
          <w:lang w:eastAsia="zh-CN"/>
        </w:rPr>
      </w:pPr>
      <w:r>
        <w:rPr>
          <w:rFonts w:eastAsia="SimSun"/>
        </w:rPr>
        <w:t>d)</w:t>
      </w:r>
      <w:r>
        <w:rPr>
          <w:rFonts w:eastAsia="SimSun"/>
        </w:rPr>
        <w:tab/>
        <w:t xml:space="preserve">La </w:t>
      </w:r>
      <w:r w:rsidRPr="003F5DAA">
        <w:t>proportion</w:t>
      </w:r>
      <w:r>
        <w:rPr>
          <w:rFonts w:eastAsia="SimSun"/>
        </w:rPr>
        <w:t xml:space="preserve"> d</w:t>
      </w:r>
      <w:r w:rsidR="003F5DAA">
        <w:rPr>
          <w:rFonts w:eastAsia="SimSun"/>
        </w:rPr>
        <w:t>’</w:t>
      </w:r>
      <w:r>
        <w:rPr>
          <w:rFonts w:eastAsia="SimSun"/>
        </w:rPr>
        <w:t>enfants vaccinés</w:t>
      </w:r>
      <w:r w:rsidR="003F5DAA">
        <w:rPr>
          <w:rFonts w:eastAsia="SimSun"/>
        </w:rPr>
        <w:t> ;</w:t>
      </w:r>
    </w:p>
    <w:p w:rsidR="00E45CC6" w:rsidRPr="007F4D72" w:rsidRDefault="00E45CC6" w:rsidP="003F5DAA">
      <w:pPr>
        <w:pStyle w:val="SingleTxtG"/>
        <w:ind w:firstLine="567"/>
        <w:rPr>
          <w:rFonts w:eastAsia="SimSun"/>
          <w:lang w:eastAsia="zh-CN"/>
        </w:rPr>
      </w:pPr>
      <w:r>
        <w:rPr>
          <w:rFonts w:eastAsia="SimSun"/>
        </w:rPr>
        <w:t>e)</w:t>
      </w:r>
      <w:r>
        <w:rPr>
          <w:rFonts w:eastAsia="SimSun"/>
        </w:rPr>
        <w:tab/>
        <w:t xml:space="preserve">Le </w:t>
      </w:r>
      <w:r w:rsidRPr="003F5DAA">
        <w:t>pourcentage</w:t>
      </w:r>
      <w:r>
        <w:rPr>
          <w:rFonts w:eastAsia="SimSun"/>
        </w:rPr>
        <w:t xml:space="preserve"> des écoles primaires et secondaires dispensant des cours obligatoires d</w:t>
      </w:r>
      <w:r w:rsidR="003F5DAA">
        <w:rPr>
          <w:rFonts w:eastAsia="SimSun"/>
        </w:rPr>
        <w:t>’</w:t>
      </w:r>
      <w:r>
        <w:rPr>
          <w:rFonts w:eastAsia="SimSun"/>
        </w:rPr>
        <w:t>éducation sexuelle dans le cadre de leurs programmes</w:t>
      </w:r>
      <w:r w:rsidR="003F5DAA">
        <w:rPr>
          <w:rFonts w:eastAsia="SimSun"/>
        </w:rPr>
        <w:t> ;</w:t>
      </w:r>
      <w:r>
        <w:rPr>
          <w:rFonts w:eastAsia="SimSun"/>
        </w:rPr>
        <w:t xml:space="preserve"> </w:t>
      </w:r>
    </w:p>
    <w:p w:rsidR="00E45CC6" w:rsidRPr="007F4D72" w:rsidRDefault="00E45CC6" w:rsidP="003F5DAA">
      <w:pPr>
        <w:pStyle w:val="SingleTxtG"/>
        <w:ind w:firstLine="567"/>
        <w:rPr>
          <w:rFonts w:eastAsia="SimSun"/>
          <w:lang w:eastAsia="zh-CN"/>
        </w:rPr>
      </w:pPr>
      <w:r>
        <w:rPr>
          <w:rFonts w:eastAsia="SimSun"/>
        </w:rPr>
        <w:t>f)</w:t>
      </w:r>
      <w:r>
        <w:rPr>
          <w:rFonts w:eastAsia="SimSun"/>
        </w:rPr>
        <w:tab/>
        <w:t xml:space="preserve">Le </w:t>
      </w:r>
      <w:r w:rsidRPr="003F5DAA">
        <w:t>nombre</w:t>
      </w:r>
      <w:r w:rsidRPr="004146D8">
        <w:rPr>
          <w:rFonts w:eastAsia="SimSun"/>
        </w:rPr>
        <w:t xml:space="preserve"> d</w:t>
      </w:r>
      <w:r w:rsidR="003F5DAA">
        <w:rPr>
          <w:rFonts w:eastAsia="SimSun"/>
        </w:rPr>
        <w:t>’</w:t>
      </w:r>
      <w:r w:rsidRPr="004146D8">
        <w:rPr>
          <w:rFonts w:eastAsia="SimSun"/>
        </w:rPr>
        <w:t xml:space="preserve">enfants </w:t>
      </w:r>
      <w:r>
        <w:rPr>
          <w:rFonts w:eastAsia="SimSun"/>
        </w:rPr>
        <w:t>vivant dans des établissements spontanés</w:t>
      </w:r>
      <w:r w:rsidR="003F5DAA">
        <w:rPr>
          <w:rFonts w:eastAsia="SimSun"/>
        </w:rPr>
        <w:t> ;</w:t>
      </w:r>
    </w:p>
    <w:p w:rsidR="00E45CC6" w:rsidRPr="007F4D72" w:rsidRDefault="00E45CC6" w:rsidP="003F5DAA">
      <w:pPr>
        <w:pStyle w:val="SingleTxtG"/>
        <w:ind w:firstLine="567"/>
        <w:rPr>
          <w:rFonts w:eastAsia="SimSun"/>
          <w:lang w:eastAsia="zh-CN"/>
        </w:rPr>
      </w:pPr>
      <w:r>
        <w:rPr>
          <w:rFonts w:eastAsia="SimSun"/>
        </w:rPr>
        <w:t>g)</w:t>
      </w:r>
      <w:r>
        <w:rPr>
          <w:rFonts w:eastAsia="SimSun"/>
        </w:rPr>
        <w:tab/>
        <w:t xml:space="preserve">Le </w:t>
      </w:r>
      <w:r w:rsidRPr="003F5DAA">
        <w:t>nombre</w:t>
      </w:r>
      <w:r>
        <w:rPr>
          <w:rFonts w:eastAsia="SimSun"/>
        </w:rPr>
        <w:t xml:space="preserve"> de cas d</w:t>
      </w:r>
      <w:r w:rsidR="003F5DAA">
        <w:rPr>
          <w:rFonts w:eastAsia="SimSun"/>
        </w:rPr>
        <w:t>’</w:t>
      </w:r>
      <w:r>
        <w:rPr>
          <w:rFonts w:eastAsia="SimSun"/>
        </w:rPr>
        <w:t>exploitation d</w:t>
      </w:r>
      <w:r w:rsidR="003F5DAA">
        <w:rPr>
          <w:rFonts w:eastAsia="SimSun"/>
        </w:rPr>
        <w:t>’</w:t>
      </w:r>
      <w:r>
        <w:rPr>
          <w:rFonts w:eastAsia="SimSun"/>
        </w:rPr>
        <w:t>enfants par le travail signalés et ayant donné lieu à l</w:t>
      </w:r>
      <w:r w:rsidR="003F5DAA">
        <w:rPr>
          <w:rFonts w:eastAsia="SimSun"/>
        </w:rPr>
        <w:t>’</w:t>
      </w:r>
      <w:r>
        <w:rPr>
          <w:rFonts w:eastAsia="SimSun"/>
        </w:rPr>
        <w:t>ouverture d</w:t>
      </w:r>
      <w:r w:rsidR="003F5DAA">
        <w:rPr>
          <w:rFonts w:eastAsia="SimSun"/>
        </w:rPr>
        <w:t>’</w:t>
      </w:r>
      <w:r>
        <w:rPr>
          <w:rFonts w:eastAsia="SimSun"/>
        </w:rPr>
        <w:t>une enquête ainsi que le nombre d</w:t>
      </w:r>
      <w:r w:rsidR="003F5DAA">
        <w:rPr>
          <w:rFonts w:eastAsia="SimSun"/>
        </w:rPr>
        <w:t>’</w:t>
      </w:r>
      <w:r>
        <w:rPr>
          <w:rFonts w:eastAsia="SimSun"/>
        </w:rPr>
        <w:t>auteurs poursuivis et condamnés pour de tels faits</w:t>
      </w:r>
      <w:r w:rsidR="003F5DAA">
        <w:rPr>
          <w:rFonts w:eastAsia="SimSun"/>
        </w:rPr>
        <w:t> ;</w:t>
      </w:r>
    </w:p>
    <w:p w:rsidR="00E45CC6" w:rsidRPr="007F4D72" w:rsidRDefault="00E45CC6" w:rsidP="003F5DAA">
      <w:pPr>
        <w:pStyle w:val="SingleTxtG"/>
        <w:ind w:firstLine="567"/>
        <w:rPr>
          <w:rFonts w:eastAsia="SimSun"/>
          <w:lang w:eastAsia="zh-CN"/>
        </w:rPr>
      </w:pPr>
      <w:r>
        <w:rPr>
          <w:rFonts w:eastAsia="SimSun"/>
        </w:rPr>
        <w:t>h)</w:t>
      </w:r>
      <w:r>
        <w:rPr>
          <w:rFonts w:eastAsia="SimSun"/>
        </w:rPr>
        <w:tab/>
        <w:t xml:space="preserve">Le </w:t>
      </w:r>
      <w:r w:rsidRPr="003F5DAA">
        <w:t>nombre</w:t>
      </w:r>
      <w:r w:rsidRPr="004146D8">
        <w:rPr>
          <w:rFonts w:eastAsia="SimSun"/>
        </w:rPr>
        <w:t xml:space="preserve"> </w:t>
      </w:r>
      <w:r>
        <w:rPr>
          <w:rFonts w:eastAsia="SimSun"/>
        </w:rPr>
        <w:t>d</w:t>
      </w:r>
      <w:r w:rsidR="003F5DAA">
        <w:rPr>
          <w:rFonts w:eastAsia="SimSun"/>
        </w:rPr>
        <w:t>’</w:t>
      </w:r>
      <w:r>
        <w:rPr>
          <w:rFonts w:eastAsia="SimSun"/>
        </w:rPr>
        <w:t xml:space="preserve">affaires </w:t>
      </w:r>
      <w:r>
        <w:t>traitées par des voies non judiciaires</w:t>
      </w:r>
      <w:r>
        <w:rPr>
          <w:rFonts w:eastAsia="SimSun"/>
        </w:rPr>
        <w:t>.</w:t>
      </w:r>
      <w:r>
        <w:rPr>
          <w:rFonts w:eastAsia="SimSun"/>
          <w:sz w:val="18"/>
          <w:vertAlign w:val="superscript"/>
        </w:rPr>
        <w:t xml:space="preserve"> </w:t>
      </w:r>
    </w:p>
    <w:p w:rsidR="00E45CC6" w:rsidRPr="007F4D72" w:rsidRDefault="00E45CC6" w:rsidP="003F5DAA">
      <w:pPr>
        <w:pStyle w:val="ParNoG"/>
        <w:rPr>
          <w:rFonts w:eastAsia="SimSun"/>
        </w:rPr>
      </w:pPr>
      <w:r w:rsidRPr="003F5DAA">
        <w:t>Fournir</w:t>
      </w:r>
      <w:r w:rsidRPr="004146D8">
        <w:rPr>
          <w:rFonts w:eastAsia="SimSun"/>
        </w:rPr>
        <w:t xml:space="preserve">, pour les trois dernières années, des données ventilées par âge, sexe, origine socioéconomique, origine ethnique et zone géographique concernant la situation des enfants privés de milieu familial, en indiquant le nombre </w:t>
      </w:r>
      <w:r w:rsidRPr="00040F3C">
        <w:rPr>
          <w:rFonts w:eastAsia="SimSun"/>
        </w:rPr>
        <w:t>d</w:t>
      </w:r>
      <w:r w:rsidR="003F5DAA">
        <w:rPr>
          <w:rFonts w:eastAsia="SimSun"/>
        </w:rPr>
        <w:t>’</w:t>
      </w:r>
      <w:r w:rsidRPr="00040F3C">
        <w:rPr>
          <w:rFonts w:eastAsia="SimSun"/>
        </w:rPr>
        <w:t xml:space="preserve">enfants </w:t>
      </w:r>
      <w:r w:rsidRPr="004146D8">
        <w:rPr>
          <w:rFonts w:eastAsia="SimSun"/>
        </w:rPr>
        <w:t>laissés par leurs parents ayant émigré à l</w:t>
      </w:r>
      <w:r w:rsidR="003F5DAA">
        <w:rPr>
          <w:rFonts w:eastAsia="SimSun"/>
        </w:rPr>
        <w:t>’</w:t>
      </w:r>
      <w:r w:rsidRPr="004146D8">
        <w:rPr>
          <w:rFonts w:eastAsia="SimSun"/>
        </w:rPr>
        <w:t>étranger.</w:t>
      </w:r>
    </w:p>
    <w:p w:rsidR="00E45CC6" w:rsidRPr="007F4D72" w:rsidRDefault="00E45CC6" w:rsidP="003F5DAA">
      <w:pPr>
        <w:pStyle w:val="ParNoG"/>
        <w:rPr>
          <w:rFonts w:eastAsia="SimSun"/>
        </w:rPr>
      </w:pPr>
      <w:r w:rsidRPr="003F5DAA">
        <w:t>Fournir</w:t>
      </w:r>
      <w:r w:rsidRPr="00040F3C">
        <w:rPr>
          <w:rFonts w:eastAsia="SimSun"/>
        </w:rPr>
        <w:t>, pour les trois dernières années, des données ventilées par âge, sexe, type de handicap, origine ethnique et zone géographique, concernant le nombre d</w:t>
      </w:r>
      <w:r w:rsidR="003F5DAA">
        <w:rPr>
          <w:rFonts w:eastAsia="SimSun"/>
        </w:rPr>
        <w:t>’</w:t>
      </w:r>
      <w:r w:rsidRPr="00040F3C">
        <w:rPr>
          <w:rFonts w:eastAsia="SimSun"/>
        </w:rPr>
        <w:t xml:space="preserve">enfants </w:t>
      </w:r>
      <w:r w:rsidRPr="003F5DAA">
        <w:t>h</w:t>
      </w:r>
      <w:r w:rsidRPr="00040F3C">
        <w:rPr>
          <w:rFonts w:eastAsia="SimSun"/>
        </w:rPr>
        <w:t>andicapés qui</w:t>
      </w:r>
      <w:r w:rsidR="003F5DAA">
        <w:rPr>
          <w:rFonts w:eastAsia="SimSun"/>
        </w:rPr>
        <w:t> </w:t>
      </w:r>
      <w:r w:rsidRPr="00040F3C">
        <w:rPr>
          <w:rFonts w:eastAsia="SimSun"/>
        </w:rPr>
        <w:t>:</w:t>
      </w:r>
    </w:p>
    <w:p w:rsidR="00E45CC6" w:rsidRPr="00040F3C" w:rsidRDefault="00E45CC6" w:rsidP="003F5DAA">
      <w:pPr>
        <w:pStyle w:val="SingleTxtG"/>
        <w:ind w:firstLine="567"/>
        <w:rPr>
          <w:rFonts w:eastAsia="SimSun"/>
        </w:rPr>
      </w:pPr>
      <w:r w:rsidRPr="00040F3C">
        <w:rPr>
          <w:rFonts w:eastAsia="SimSun"/>
        </w:rPr>
        <w:t>a)</w:t>
      </w:r>
      <w:r w:rsidR="003F5DAA">
        <w:rPr>
          <w:rFonts w:eastAsia="SimSun"/>
        </w:rPr>
        <w:tab/>
      </w:r>
      <w:r w:rsidRPr="003F5DAA">
        <w:t>Vivent</w:t>
      </w:r>
      <w:r w:rsidRPr="00040F3C">
        <w:rPr>
          <w:rFonts w:eastAsia="SimSun"/>
        </w:rPr>
        <w:t xml:space="preserve"> dans leur famille</w:t>
      </w:r>
      <w:r w:rsidR="003F5DAA">
        <w:rPr>
          <w:rFonts w:eastAsia="SimSun"/>
        </w:rPr>
        <w:t> ;</w:t>
      </w:r>
    </w:p>
    <w:p w:rsidR="00E45CC6" w:rsidRPr="00040F3C" w:rsidRDefault="00E45CC6" w:rsidP="003F5DAA">
      <w:pPr>
        <w:pStyle w:val="SingleTxtG"/>
        <w:ind w:firstLine="567"/>
        <w:rPr>
          <w:rFonts w:eastAsia="SimSun"/>
        </w:rPr>
      </w:pPr>
      <w:r w:rsidRPr="00040F3C">
        <w:rPr>
          <w:rFonts w:eastAsia="SimSun"/>
        </w:rPr>
        <w:t>b)</w:t>
      </w:r>
      <w:r w:rsidR="003F5DAA">
        <w:rPr>
          <w:rFonts w:eastAsia="SimSun"/>
        </w:rPr>
        <w:tab/>
      </w:r>
      <w:r w:rsidRPr="00040F3C">
        <w:rPr>
          <w:rFonts w:eastAsia="SimSun"/>
        </w:rPr>
        <w:t>Vivent en institution</w:t>
      </w:r>
      <w:r w:rsidR="003F5DAA">
        <w:rPr>
          <w:rFonts w:eastAsia="SimSun"/>
        </w:rPr>
        <w:t> ;</w:t>
      </w:r>
    </w:p>
    <w:p w:rsidR="00E45CC6" w:rsidRPr="00040F3C" w:rsidRDefault="00E45CC6" w:rsidP="003F5DAA">
      <w:pPr>
        <w:pStyle w:val="SingleTxtG"/>
        <w:ind w:firstLine="567"/>
        <w:rPr>
          <w:rFonts w:eastAsia="SimSun"/>
        </w:rPr>
      </w:pPr>
      <w:r w:rsidRPr="00040F3C">
        <w:rPr>
          <w:rFonts w:eastAsia="SimSun"/>
        </w:rPr>
        <w:t>c)</w:t>
      </w:r>
      <w:r w:rsidR="003F5DAA">
        <w:rPr>
          <w:rFonts w:eastAsia="SimSun"/>
        </w:rPr>
        <w:tab/>
      </w:r>
      <w:r w:rsidRPr="003F5DAA">
        <w:t>Fréquentent</w:t>
      </w:r>
      <w:r w:rsidRPr="00040F3C">
        <w:rPr>
          <w:rFonts w:eastAsia="SimSun"/>
        </w:rPr>
        <w:t xml:space="preserve"> une école primaire ordinaire</w:t>
      </w:r>
      <w:r w:rsidR="003F5DAA">
        <w:rPr>
          <w:rFonts w:eastAsia="SimSun"/>
        </w:rPr>
        <w:t> ;</w:t>
      </w:r>
    </w:p>
    <w:p w:rsidR="00E45CC6" w:rsidRPr="007F4D72" w:rsidRDefault="00E45CC6" w:rsidP="003F5DAA">
      <w:pPr>
        <w:pStyle w:val="SingleTxtG"/>
        <w:ind w:firstLine="567"/>
        <w:rPr>
          <w:rFonts w:eastAsia="SimSun"/>
        </w:rPr>
      </w:pPr>
      <w:r w:rsidRPr="00040F3C">
        <w:rPr>
          <w:rFonts w:eastAsia="SimSun"/>
        </w:rPr>
        <w:t>d)</w:t>
      </w:r>
      <w:r w:rsidR="003F5DAA">
        <w:rPr>
          <w:rFonts w:eastAsia="SimSun"/>
        </w:rPr>
        <w:tab/>
      </w:r>
      <w:r w:rsidRPr="003F5DAA">
        <w:t>Fréquentent</w:t>
      </w:r>
      <w:r w:rsidRPr="00040F3C">
        <w:rPr>
          <w:rFonts w:eastAsia="SimSun"/>
        </w:rPr>
        <w:t xml:space="preserve"> une école secondaire ordinaire</w:t>
      </w:r>
      <w:r w:rsidR="003F5DAA">
        <w:rPr>
          <w:rFonts w:eastAsia="SimSun"/>
        </w:rPr>
        <w:t> ;</w:t>
      </w:r>
    </w:p>
    <w:p w:rsidR="00E45CC6" w:rsidRPr="00040F3C" w:rsidRDefault="00E45CC6" w:rsidP="003F5DAA">
      <w:pPr>
        <w:pStyle w:val="SingleTxtG"/>
        <w:ind w:firstLine="567"/>
        <w:rPr>
          <w:rFonts w:eastAsia="SimSun"/>
        </w:rPr>
      </w:pPr>
      <w:r w:rsidRPr="00040F3C">
        <w:rPr>
          <w:rFonts w:eastAsia="SimSun"/>
        </w:rPr>
        <w:t>e)</w:t>
      </w:r>
      <w:r w:rsidR="003F5DAA">
        <w:rPr>
          <w:rFonts w:eastAsia="SimSun"/>
        </w:rPr>
        <w:tab/>
      </w:r>
      <w:r w:rsidRPr="003F5DAA">
        <w:t>Fréquentent</w:t>
      </w:r>
      <w:r w:rsidRPr="00040F3C">
        <w:rPr>
          <w:rFonts w:eastAsia="SimSun"/>
        </w:rPr>
        <w:t xml:space="preserve"> une école spécialisée</w:t>
      </w:r>
      <w:r w:rsidR="003F5DAA">
        <w:rPr>
          <w:rFonts w:eastAsia="SimSun"/>
        </w:rPr>
        <w:t> ;</w:t>
      </w:r>
    </w:p>
    <w:p w:rsidR="00E45CC6" w:rsidRPr="007F4D72" w:rsidRDefault="00E45CC6" w:rsidP="003F5DAA">
      <w:pPr>
        <w:pStyle w:val="SingleTxtG"/>
        <w:ind w:firstLine="567"/>
        <w:rPr>
          <w:rFonts w:eastAsia="SimSun"/>
        </w:rPr>
      </w:pPr>
      <w:r w:rsidRPr="00040F3C">
        <w:rPr>
          <w:rFonts w:eastAsia="SimSun"/>
        </w:rPr>
        <w:t>f)</w:t>
      </w:r>
      <w:r w:rsidR="003F5DAA">
        <w:rPr>
          <w:rFonts w:eastAsia="SimSun"/>
        </w:rPr>
        <w:tab/>
      </w:r>
      <w:r w:rsidRPr="00040F3C">
        <w:rPr>
          <w:rFonts w:eastAsia="SimSun"/>
        </w:rPr>
        <w:t xml:space="preserve">Ne sont </w:t>
      </w:r>
      <w:r w:rsidRPr="003F5DAA">
        <w:t>pas</w:t>
      </w:r>
      <w:r w:rsidRPr="00040F3C">
        <w:rPr>
          <w:rFonts w:eastAsia="SimSun"/>
        </w:rPr>
        <w:t xml:space="preserve"> scolarisés</w:t>
      </w:r>
      <w:r w:rsidR="003F5DAA">
        <w:rPr>
          <w:rFonts w:eastAsia="SimSun"/>
        </w:rPr>
        <w:t> ;</w:t>
      </w:r>
      <w:r>
        <w:rPr>
          <w:rFonts w:eastAsia="SimSun"/>
        </w:rPr>
        <w:t xml:space="preserve"> </w:t>
      </w:r>
    </w:p>
    <w:p w:rsidR="00E45CC6" w:rsidRPr="007F4D72" w:rsidRDefault="00E45CC6" w:rsidP="003F5DAA">
      <w:pPr>
        <w:pStyle w:val="SingleTxtG"/>
        <w:ind w:firstLine="567"/>
        <w:rPr>
          <w:rFonts w:eastAsia="SimSun"/>
        </w:rPr>
      </w:pPr>
      <w:r w:rsidRPr="00040F3C">
        <w:rPr>
          <w:rFonts w:eastAsia="SimSun"/>
        </w:rPr>
        <w:t>g)</w:t>
      </w:r>
      <w:r w:rsidR="003F5DAA">
        <w:rPr>
          <w:rFonts w:eastAsia="SimSun"/>
        </w:rPr>
        <w:tab/>
      </w:r>
      <w:r w:rsidRPr="00040F3C">
        <w:rPr>
          <w:rFonts w:eastAsia="SimSun"/>
        </w:rPr>
        <w:t xml:space="preserve">Ont été </w:t>
      </w:r>
      <w:r w:rsidRPr="003F5DAA">
        <w:t>abandonnés</w:t>
      </w:r>
      <w:r w:rsidRPr="00040F3C">
        <w:rPr>
          <w:rFonts w:eastAsia="SimSun"/>
        </w:rPr>
        <w:t xml:space="preserve"> par leur famille</w:t>
      </w:r>
      <w:r>
        <w:rPr>
          <w:rFonts w:eastAsia="SimSun"/>
        </w:rPr>
        <w:t>.</w:t>
      </w:r>
    </w:p>
    <w:p w:rsidR="00E45CC6" w:rsidRPr="007F4D72" w:rsidRDefault="00E45CC6" w:rsidP="003F5DAA">
      <w:pPr>
        <w:pStyle w:val="ParNoG"/>
        <w:rPr>
          <w:rFonts w:eastAsia="SimSun"/>
        </w:rPr>
      </w:pPr>
      <w:r w:rsidRPr="00040F3C">
        <w:rPr>
          <w:rFonts w:eastAsia="SimSun"/>
        </w:rPr>
        <w:lastRenderedPageBreak/>
        <w:t xml:space="preserve">Mettre à jour toutes les données figurant dans le rapport qui seraient obsolètes ou ne tiendraient pas compte de faits </w:t>
      </w:r>
      <w:r w:rsidRPr="003F5DAA">
        <w:t>nouveaux</w:t>
      </w:r>
      <w:r w:rsidRPr="00040F3C">
        <w:rPr>
          <w:rFonts w:eastAsia="SimSun"/>
        </w:rPr>
        <w:t>.</w:t>
      </w:r>
      <w:r>
        <w:rPr>
          <w:rFonts w:eastAsia="SimSun"/>
        </w:rPr>
        <w:t xml:space="preserve"> </w:t>
      </w:r>
    </w:p>
    <w:p w:rsidR="00E45CC6" w:rsidRPr="003F5DAA" w:rsidRDefault="00E45CC6" w:rsidP="003F5DAA">
      <w:pPr>
        <w:pStyle w:val="ParNoG"/>
      </w:pPr>
      <w:r w:rsidRPr="00040F3C">
        <w:rPr>
          <w:rFonts w:eastAsia="SimSun"/>
        </w:rPr>
        <w:t>En outre, l</w:t>
      </w:r>
      <w:r w:rsidR="003F5DAA">
        <w:rPr>
          <w:rFonts w:eastAsia="SimSun"/>
        </w:rPr>
        <w:t>’</w:t>
      </w:r>
      <w:r w:rsidRPr="00040F3C">
        <w:rPr>
          <w:rFonts w:eastAsia="SimSun"/>
        </w:rPr>
        <w:t>État partie voudra peut-être dresser la liste des domaines en rapport avec l</w:t>
      </w:r>
      <w:r w:rsidR="003F5DAA">
        <w:rPr>
          <w:rFonts w:eastAsia="SimSun"/>
        </w:rPr>
        <w:t>’</w:t>
      </w:r>
      <w:r w:rsidRPr="00040F3C">
        <w:rPr>
          <w:rFonts w:eastAsia="SimSun"/>
        </w:rPr>
        <w:t>enfance qu</w:t>
      </w:r>
      <w:r w:rsidR="003F5DAA">
        <w:rPr>
          <w:rFonts w:eastAsia="SimSun"/>
        </w:rPr>
        <w:t>’</w:t>
      </w:r>
      <w:r w:rsidRPr="00040F3C">
        <w:rPr>
          <w:rFonts w:eastAsia="SimSun"/>
        </w:rPr>
        <w:t>il estime prioritaires au regard de la mise en œuvre de la Convention.</w:t>
      </w:r>
    </w:p>
    <w:p w:rsidR="003F5DAA" w:rsidRPr="003F5DAA" w:rsidRDefault="003F5DAA" w:rsidP="003F5DAA">
      <w:pPr>
        <w:pStyle w:val="SingleTxtG"/>
        <w:spacing w:before="240" w:after="0"/>
        <w:jc w:val="center"/>
        <w:rPr>
          <w:u w:val="single"/>
        </w:rPr>
      </w:pPr>
      <w:r>
        <w:rPr>
          <w:u w:val="single"/>
        </w:rPr>
        <w:tab/>
      </w:r>
      <w:r>
        <w:rPr>
          <w:u w:val="single"/>
        </w:rPr>
        <w:tab/>
      </w:r>
      <w:r>
        <w:rPr>
          <w:u w:val="single"/>
        </w:rPr>
        <w:tab/>
      </w:r>
    </w:p>
    <w:sectPr w:rsidR="003F5DAA" w:rsidRPr="003F5DAA" w:rsidSect="00E45CC6">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D6" w:rsidRDefault="00AA2BD6" w:rsidP="00F95C08">
      <w:pPr>
        <w:spacing w:line="240" w:lineRule="auto"/>
      </w:pPr>
    </w:p>
  </w:endnote>
  <w:endnote w:type="continuationSeparator" w:id="0">
    <w:p w:rsidR="00AA2BD6" w:rsidRPr="00AC3823" w:rsidRDefault="00AA2BD6" w:rsidP="00AC3823">
      <w:pPr>
        <w:pStyle w:val="Pieddepage"/>
      </w:pPr>
    </w:p>
  </w:endnote>
  <w:endnote w:type="continuationNotice" w:id="1">
    <w:p w:rsidR="00AA2BD6" w:rsidRDefault="00AA2B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C6" w:rsidRPr="00E45CC6" w:rsidRDefault="00E45CC6" w:rsidP="00E45CC6">
    <w:pPr>
      <w:pStyle w:val="Pieddepage"/>
      <w:tabs>
        <w:tab w:val="right" w:pos="9638"/>
      </w:tabs>
    </w:pPr>
    <w:r w:rsidRPr="00E45CC6">
      <w:rPr>
        <w:b/>
        <w:sz w:val="18"/>
      </w:rPr>
      <w:fldChar w:fldCharType="begin"/>
    </w:r>
    <w:r w:rsidRPr="00E45CC6">
      <w:rPr>
        <w:b/>
        <w:sz w:val="18"/>
      </w:rPr>
      <w:instrText xml:space="preserve"> PAGE  \* MERGEFORMAT </w:instrText>
    </w:r>
    <w:r w:rsidRPr="00E45CC6">
      <w:rPr>
        <w:b/>
        <w:sz w:val="18"/>
      </w:rPr>
      <w:fldChar w:fldCharType="separate"/>
    </w:r>
    <w:r w:rsidR="005F6A32">
      <w:rPr>
        <w:b/>
        <w:noProof/>
        <w:sz w:val="18"/>
      </w:rPr>
      <w:t>2</w:t>
    </w:r>
    <w:r w:rsidRPr="00E45CC6">
      <w:rPr>
        <w:b/>
        <w:sz w:val="18"/>
      </w:rPr>
      <w:fldChar w:fldCharType="end"/>
    </w:r>
    <w:r>
      <w:rPr>
        <w:b/>
        <w:sz w:val="18"/>
      </w:rPr>
      <w:tab/>
    </w:r>
    <w:r>
      <w:t>GE.17-03321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C6" w:rsidRPr="00E45CC6" w:rsidRDefault="00E45CC6" w:rsidP="00E45CC6">
    <w:pPr>
      <w:pStyle w:val="Pieddepage"/>
      <w:tabs>
        <w:tab w:val="right" w:pos="9638"/>
      </w:tabs>
      <w:rPr>
        <w:b/>
        <w:sz w:val="18"/>
      </w:rPr>
    </w:pPr>
    <w:r>
      <w:t>GE.17-03321</w:t>
    </w:r>
    <w:r>
      <w:tab/>
    </w:r>
    <w:r w:rsidRPr="00E45CC6">
      <w:rPr>
        <w:b/>
        <w:sz w:val="18"/>
      </w:rPr>
      <w:fldChar w:fldCharType="begin"/>
    </w:r>
    <w:r w:rsidRPr="00E45CC6">
      <w:rPr>
        <w:b/>
        <w:sz w:val="18"/>
      </w:rPr>
      <w:instrText xml:space="preserve"> PAGE  \* MERGEFORMAT </w:instrText>
    </w:r>
    <w:r w:rsidRPr="00E45CC6">
      <w:rPr>
        <w:b/>
        <w:sz w:val="18"/>
      </w:rPr>
      <w:fldChar w:fldCharType="separate"/>
    </w:r>
    <w:r w:rsidR="00BE6FD1">
      <w:rPr>
        <w:b/>
        <w:noProof/>
        <w:sz w:val="18"/>
      </w:rPr>
      <w:t>3</w:t>
    </w:r>
    <w:r w:rsidRPr="00E45CC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A3" w:rsidRPr="00E45CC6" w:rsidRDefault="00E45CC6" w:rsidP="00E45CC6">
    <w:pPr>
      <w:pStyle w:val="Pieddepage"/>
      <w:spacing w:before="120"/>
      <w:rPr>
        <w:sz w:val="20"/>
      </w:rPr>
    </w:pPr>
    <w:r>
      <w:rPr>
        <w:sz w:val="20"/>
      </w:rPr>
      <w:t>GE.</w:t>
    </w:r>
    <w:r w:rsidR="002D14A3">
      <w:rPr>
        <w:noProof/>
        <w:lang w:val="fr-FR" w:eastAsia="fr-FR"/>
      </w:rPr>
      <w:drawing>
        <wp:anchor distT="0" distB="0" distL="114300" distR="114300" simplePos="0" relativeHeight="251659264" behindDoc="0" locked="0" layoutInCell="1" allowOverlap="0" wp14:anchorId="5959C9FB" wp14:editId="64A684C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17-03321  (F)</w:t>
    </w:r>
    <w:r w:rsidR="003F5DAA">
      <w:rPr>
        <w:sz w:val="20"/>
      </w:rPr>
      <w:t xml:space="preserve">    070317    140317</w:t>
    </w:r>
    <w:r>
      <w:rPr>
        <w:sz w:val="20"/>
      </w:rPr>
      <w:br/>
    </w:r>
    <w:r w:rsidRPr="00E45CC6">
      <w:rPr>
        <w:rFonts w:ascii="C39T30Lfz" w:hAnsi="C39T30Lfz"/>
        <w:sz w:val="56"/>
      </w:rPr>
      <w:t></w:t>
    </w:r>
    <w:r w:rsidRPr="00E45CC6">
      <w:rPr>
        <w:rFonts w:ascii="C39T30Lfz" w:hAnsi="C39T30Lfz"/>
        <w:sz w:val="56"/>
      </w:rPr>
      <w:t></w:t>
    </w:r>
    <w:r w:rsidRPr="00E45CC6">
      <w:rPr>
        <w:rFonts w:ascii="C39T30Lfz" w:hAnsi="C39T30Lfz"/>
        <w:sz w:val="56"/>
      </w:rPr>
      <w:t></w:t>
    </w:r>
    <w:r w:rsidRPr="00E45CC6">
      <w:rPr>
        <w:rFonts w:ascii="C39T30Lfz" w:hAnsi="C39T30Lfz"/>
        <w:sz w:val="56"/>
      </w:rPr>
      <w:t></w:t>
    </w:r>
    <w:r w:rsidRPr="00E45CC6">
      <w:rPr>
        <w:rFonts w:ascii="C39T30Lfz" w:hAnsi="C39T30Lfz"/>
        <w:sz w:val="56"/>
      </w:rPr>
      <w:t></w:t>
    </w:r>
    <w:r w:rsidRPr="00E45CC6">
      <w:rPr>
        <w:rFonts w:ascii="C39T30Lfz" w:hAnsi="C39T30Lfz"/>
        <w:sz w:val="56"/>
      </w:rPr>
      <w:t></w:t>
    </w:r>
    <w:r w:rsidRPr="00E45CC6">
      <w:rPr>
        <w:rFonts w:ascii="C39T30Lfz" w:hAnsi="C39T30Lfz"/>
        <w:sz w:val="56"/>
      </w:rPr>
      <w:t></w:t>
    </w:r>
    <w:r w:rsidRPr="00E45CC6">
      <w:rPr>
        <w:rFonts w:ascii="C39T30Lfz" w:hAnsi="C39T30Lfz"/>
        <w:sz w:val="56"/>
      </w:rPr>
      <w:t></w:t>
    </w:r>
    <w:r w:rsidRPr="00E45CC6">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CRC/C/MDA/Q/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MDA/Q/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D6" w:rsidRPr="00AC3823" w:rsidRDefault="00AA2BD6" w:rsidP="00AC3823">
      <w:pPr>
        <w:pStyle w:val="Pieddepage"/>
        <w:tabs>
          <w:tab w:val="right" w:pos="2155"/>
        </w:tabs>
        <w:spacing w:after="80" w:line="240" w:lineRule="atLeast"/>
        <w:ind w:left="680"/>
        <w:rPr>
          <w:u w:val="single"/>
        </w:rPr>
      </w:pPr>
      <w:r>
        <w:rPr>
          <w:u w:val="single"/>
        </w:rPr>
        <w:tab/>
      </w:r>
    </w:p>
  </w:footnote>
  <w:footnote w:type="continuationSeparator" w:id="0">
    <w:p w:rsidR="00AA2BD6" w:rsidRPr="00AC3823" w:rsidRDefault="00AA2BD6" w:rsidP="00AC3823">
      <w:pPr>
        <w:pStyle w:val="Pieddepage"/>
        <w:tabs>
          <w:tab w:val="right" w:pos="2155"/>
        </w:tabs>
        <w:spacing w:after="80" w:line="240" w:lineRule="atLeast"/>
        <w:ind w:left="680"/>
        <w:rPr>
          <w:u w:val="single"/>
        </w:rPr>
      </w:pPr>
      <w:r>
        <w:rPr>
          <w:u w:val="single"/>
        </w:rPr>
        <w:tab/>
      </w:r>
    </w:p>
  </w:footnote>
  <w:footnote w:type="continuationNotice" w:id="1">
    <w:p w:rsidR="00AA2BD6" w:rsidRPr="00AC3823" w:rsidRDefault="00AA2BD6">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C6" w:rsidRPr="00E45CC6" w:rsidRDefault="00BB164E">
    <w:pPr>
      <w:pStyle w:val="En-tte"/>
    </w:pPr>
    <w:r>
      <w:fldChar w:fldCharType="begin"/>
    </w:r>
    <w:r>
      <w:instrText xml:space="preserve"> TITLE  \* MERGEFORMAT </w:instrText>
    </w:r>
    <w:r>
      <w:fldChar w:fldCharType="separate"/>
    </w:r>
    <w:r w:rsidR="00E45CC6">
      <w:t>CRC/C/MDA/Q/4-5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C6" w:rsidRPr="00E45CC6" w:rsidRDefault="00BB164E" w:rsidP="00E45CC6">
    <w:pPr>
      <w:pStyle w:val="En-tte"/>
      <w:jc w:val="right"/>
    </w:pPr>
    <w:r>
      <w:fldChar w:fldCharType="begin"/>
    </w:r>
    <w:r>
      <w:instrText xml:space="preserve"> TITLE  \* MERGEFORMAT </w:instrText>
    </w:r>
    <w:r>
      <w:fldChar w:fldCharType="separate"/>
    </w:r>
    <w:r w:rsidR="00E45CC6">
      <w:t>CRC/C/MDA/Q/4-5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D6"/>
    <w:rsid w:val="00017F94"/>
    <w:rsid w:val="00023842"/>
    <w:rsid w:val="000334F9"/>
    <w:rsid w:val="000354E9"/>
    <w:rsid w:val="0007796D"/>
    <w:rsid w:val="000B7790"/>
    <w:rsid w:val="00111F2F"/>
    <w:rsid w:val="0014365E"/>
    <w:rsid w:val="00143CE6"/>
    <w:rsid w:val="00176178"/>
    <w:rsid w:val="001F525A"/>
    <w:rsid w:val="00223272"/>
    <w:rsid w:val="0024779E"/>
    <w:rsid w:val="002D14A3"/>
    <w:rsid w:val="00340ED0"/>
    <w:rsid w:val="003F5DAA"/>
    <w:rsid w:val="00446FE5"/>
    <w:rsid w:val="00452396"/>
    <w:rsid w:val="00485B35"/>
    <w:rsid w:val="004D7A2C"/>
    <w:rsid w:val="005505B7"/>
    <w:rsid w:val="00573BE5"/>
    <w:rsid w:val="00586ED3"/>
    <w:rsid w:val="00596AA9"/>
    <w:rsid w:val="005F6A32"/>
    <w:rsid w:val="0071601D"/>
    <w:rsid w:val="007341B7"/>
    <w:rsid w:val="00760CBC"/>
    <w:rsid w:val="007A62E6"/>
    <w:rsid w:val="0080684C"/>
    <w:rsid w:val="00840413"/>
    <w:rsid w:val="00871C75"/>
    <w:rsid w:val="008776DC"/>
    <w:rsid w:val="008C54BD"/>
    <w:rsid w:val="008F3CA0"/>
    <w:rsid w:val="009705C8"/>
    <w:rsid w:val="00A30353"/>
    <w:rsid w:val="00AA2BD6"/>
    <w:rsid w:val="00AC3823"/>
    <w:rsid w:val="00AE323C"/>
    <w:rsid w:val="00B00181"/>
    <w:rsid w:val="00B24A9B"/>
    <w:rsid w:val="00B765F7"/>
    <w:rsid w:val="00BA0CA9"/>
    <w:rsid w:val="00BE6FD1"/>
    <w:rsid w:val="00C02897"/>
    <w:rsid w:val="00D3439C"/>
    <w:rsid w:val="00DB1831"/>
    <w:rsid w:val="00DD3BFD"/>
    <w:rsid w:val="00DF6678"/>
    <w:rsid w:val="00E45CC6"/>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Docs/journal/asp/ws.asp?m=CRC/C/OPAC/MDA/CO/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org/Docs/journal/asp/ws.asp?m=CRC/C/OPSC/MDA/CO/1" TargetMode="External"/><Relationship Id="rId4" Type="http://schemas.openxmlformats.org/officeDocument/2006/relationships/settings" Target="settings.xml"/><Relationship Id="rId9" Type="http://schemas.openxmlformats.org/officeDocument/2006/relationships/hyperlink" Target="http://untermportal.un.org/UNTERM/display/Record/UNHQ/Portal/DF839BE7-B72D-4127-A63F-AA3ED8540177"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1516</Words>
  <Characters>8477</Characters>
  <Application>Microsoft Office Word</Application>
  <DocSecurity>0</DocSecurity>
  <Lines>150</Lines>
  <Paragraphs>59</Paragraphs>
  <ScaleCrop>false</ScaleCrop>
  <HeadingPairs>
    <vt:vector size="2" baseType="variant">
      <vt:variant>
        <vt:lpstr>Titre</vt:lpstr>
      </vt:variant>
      <vt:variant>
        <vt:i4>1</vt:i4>
      </vt:variant>
    </vt:vector>
  </HeadingPairs>
  <TitlesOfParts>
    <vt:vector size="1" baseType="lpstr">
      <vt:lpstr>CRC/C/MDA/Q/4-5</vt:lpstr>
    </vt:vector>
  </TitlesOfParts>
  <Company>DCM</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CRC/C/MDA/Q/4-5</dc:title>
  <dc:subject/>
  <dc:creator>BEYSARD</dc:creator>
  <cp:keywords/>
  <cp:lastModifiedBy>BEYSARD</cp:lastModifiedBy>
  <cp:revision>2</cp:revision>
  <cp:lastPrinted>2014-05-14T10:59:00Z</cp:lastPrinted>
  <dcterms:created xsi:type="dcterms:W3CDTF">2017-03-14T07:52:00Z</dcterms:created>
  <dcterms:modified xsi:type="dcterms:W3CDTF">2017-03-14T07:52:00Z</dcterms:modified>
</cp:coreProperties>
</file>