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7A2AE0">
        <w:trPr>
          <w:trHeight w:hRule="exact" w:val="851"/>
        </w:trPr>
        <w:tc>
          <w:tcPr>
            <w:tcW w:w="142" w:type="dxa"/>
            <w:tcBorders>
              <w:bottom w:val="single" w:sz="4" w:space="0" w:color="auto"/>
            </w:tcBorders>
          </w:tcPr>
          <w:p w:rsidR="002D5AAC" w:rsidRDefault="002D5AAC" w:rsidP="001C2679">
            <w:pPr>
              <w:kinsoku w:val="0"/>
              <w:overflowPunct w:val="0"/>
              <w:autoSpaceDE w:val="0"/>
              <w:autoSpaceDN w:val="0"/>
              <w:adjustRightInd w:val="0"/>
              <w:snapToGrid w:val="0"/>
            </w:pPr>
            <w:bookmarkStart w:id="0" w:name="_GoBack"/>
            <w:bookmarkEnd w:id="0"/>
          </w:p>
        </w:tc>
        <w:tc>
          <w:tcPr>
            <w:tcW w:w="4820" w:type="dxa"/>
            <w:gridSpan w:val="2"/>
            <w:tcBorders>
              <w:bottom w:val="single" w:sz="4" w:space="0" w:color="auto"/>
            </w:tcBorders>
            <w:vAlign w:val="bottom"/>
          </w:tcPr>
          <w:p w:rsidR="002D5AAC" w:rsidRPr="00BD33EE" w:rsidRDefault="00DF71B9" w:rsidP="007A2AE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1C2679" w:rsidP="001C2679">
            <w:pPr>
              <w:jc w:val="right"/>
            </w:pPr>
            <w:r w:rsidRPr="001C2679">
              <w:rPr>
                <w:sz w:val="40"/>
              </w:rPr>
              <w:t>CMW</w:t>
            </w:r>
            <w:r>
              <w:t>/C/MOZ/CO/1</w:t>
            </w:r>
          </w:p>
        </w:tc>
      </w:tr>
      <w:tr w:rsidR="002D5AAC" w:rsidRPr="00580C3D" w:rsidTr="007A2AE0">
        <w:trPr>
          <w:trHeight w:hRule="exact" w:val="2835"/>
        </w:trPr>
        <w:tc>
          <w:tcPr>
            <w:tcW w:w="1280" w:type="dxa"/>
            <w:gridSpan w:val="2"/>
            <w:tcBorders>
              <w:top w:val="single" w:sz="4" w:space="0" w:color="auto"/>
              <w:bottom w:val="single" w:sz="12" w:space="0" w:color="auto"/>
            </w:tcBorders>
          </w:tcPr>
          <w:p w:rsidR="002D5AAC" w:rsidRDefault="002E5067" w:rsidP="007A2AE0">
            <w:pPr>
              <w:spacing w:before="120"/>
              <w:jc w:val="center"/>
            </w:pPr>
            <w:r>
              <w:rPr>
                <w:noProof/>
                <w:lang w:eastAsia="ru-RU"/>
              </w:rPr>
              <w:drawing>
                <wp:inline distT="0" distB="0" distL="0" distR="0" wp14:anchorId="5FAFB406" wp14:editId="729A223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734ACB" w:rsidP="007A2AE0">
            <w:pPr>
              <w:spacing w:before="120" w:line="360" w:lineRule="exact"/>
              <w:rPr>
                <w:b/>
                <w:sz w:val="34"/>
                <w:szCs w:val="34"/>
              </w:rPr>
            </w:pPr>
            <w:r w:rsidRPr="00CD6A00">
              <w:rPr>
                <w:b/>
                <w:spacing w:val="-4"/>
                <w:sz w:val="34"/>
                <w:szCs w:val="40"/>
              </w:rPr>
              <w:t xml:space="preserve">Международная </w:t>
            </w:r>
            <w:r>
              <w:rPr>
                <w:b/>
                <w:spacing w:val="-4"/>
                <w:sz w:val="34"/>
                <w:szCs w:val="40"/>
              </w:rPr>
              <w:t>к</w:t>
            </w:r>
            <w:r w:rsidRPr="00CD6A00">
              <w:rPr>
                <w:b/>
                <w:spacing w:val="-4"/>
                <w:sz w:val="34"/>
                <w:szCs w:val="40"/>
              </w:rPr>
              <w:t>онвенция</w:t>
            </w:r>
            <w:r w:rsidRPr="00CD6A00">
              <w:rPr>
                <w:b/>
                <w:spacing w:val="-4"/>
                <w:sz w:val="34"/>
                <w:szCs w:val="40"/>
              </w:rPr>
              <w:br/>
              <w:t>о защите прав всех трудящихся-мигрантов и членов их семей</w:t>
            </w:r>
          </w:p>
        </w:tc>
        <w:tc>
          <w:tcPr>
            <w:tcW w:w="2819" w:type="dxa"/>
            <w:tcBorders>
              <w:top w:val="single" w:sz="4" w:space="0" w:color="auto"/>
              <w:bottom w:val="single" w:sz="12" w:space="0" w:color="auto"/>
            </w:tcBorders>
          </w:tcPr>
          <w:p w:rsidR="002D5AAC" w:rsidRPr="001C2679" w:rsidRDefault="001C2679" w:rsidP="007A2AE0">
            <w:pPr>
              <w:spacing w:before="240"/>
              <w:rPr>
                <w:lang w:val="en-US"/>
              </w:rPr>
            </w:pPr>
            <w:r w:rsidRPr="001C2679">
              <w:rPr>
                <w:lang w:val="en-US"/>
              </w:rPr>
              <w:t>Distr.: General</w:t>
            </w:r>
          </w:p>
          <w:p w:rsidR="001C2679" w:rsidRPr="001C2679" w:rsidRDefault="001C2679" w:rsidP="001C2679">
            <w:pPr>
              <w:spacing w:line="240" w:lineRule="exact"/>
              <w:rPr>
                <w:lang w:val="en-US"/>
              </w:rPr>
            </w:pPr>
            <w:r w:rsidRPr="001C2679">
              <w:rPr>
                <w:lang w:val="en-US"/>
              </w:rPr>
              <w:t>16 October 2018</w:t>
            </w:r>
          </w:p>
          <w:p w:rsidR="001C2679" w:rsidRPr="001C2679" w:rsidRDefault="001C2679" w:rsidP="001C2679">
            <w:pPr>
              <w:spacing w:line="240" w:lineRule="exact"/>
              <w:rPr>
                <w:lang w:val="en-US"/>
              </w:rPr>
            </w:pPr>
            <w:r w:rsidRPr="001C2679">
              <w:rPr>
                <w:lang w:val="en-US"/>
              </w:rPr>
              <w:t>Russian</w:t>
            </w:r>
          </w:p>
          <w:p w:rsidR="001C2679" w:rsidRPr="001C2679" w:rsidRDefault="001C2679" w:rsidP="001C2679">
            <w:pPr>
              <w:spacing w:line="240" w:lineRule="exact"/>
              <w:rPr>
                <w:lang w:val="en-US"/>
              </w:rPr>
            </w:pPr>
            <w:r w:rsidRPr="001C2679">
              <w:rPr>
                <w:lang w:val="en-US"/>
              </w:rPr>
              <w:t>Original: English</w:t>
            </w:r>
          </w:p>
        </w:tc>
      </w:tr>
    </w:tbl>
    <w:p w:rsidR="008E4AB3" w:rsidRDefault="0099172A" w:rsidP="0099172A">
      <w:pPr>
        <w:spacing w:before="120"/>
        <w:rPr>
          <w:b/>
          <w:bCs/>
          <w:sz w:val="24"/>
          <w:szCs w:val="24"/>
        </w:rPr>
      </w:pPr>
      <w:r w:rsidRPr="0099172A">
        <w:rPr>
          <w:b/>
          <w:bCs/>
          <w:sz w:val="24"/>
          <w:szCs w:val="24"/>
        </w:rPr>
        <w:t xml:space="preserve">Комитет по защите прав </w:t>
      </w:r>
    </w:p>
    <w:p w:rsidR="0099172A" w:rsidRPr="008E4AB3" w:rsidRDefault="0099172A" w:rsidP="008E4AB3">
      <w:pPr>
        <w:suppressAutoHyphens w:val="0"/>
        <w:spacing w:line="240" w:lineRule="auto"/>
        <w:rPr>
          <w:b/>
          <w:bCs/>
          <w:sz w:val="24"/>
          <w:szCs w:val="24"/>
        </w:rPr>
      </w:pPr>
      <w:r w:rsidRPr="0099172A">
        <w:rPr>
          <w:b/>
          <w:bCs/>
          <w:sz w:val="24"/>
          <w:szCs w:val="24"/>
        </w:rPr>
        <w:t xml:space="preserve">всех </w:t>
      </w:r>
      <w:r w:rsidR="008E4AB3" w:rsidRPr="0099172A">
        <w:rPr>
          <w:b/>
          <w:bCs/>
          <w:sz w:val="24"/>
          <w:szCs w:val="24"/>
        </w:rPr>
        <w:t>трудящихся-мигрантов</w:t>
      </w:r>
      <w:r>
        <w:rPr>
          <w:b/>
          <w:bCs/>
          <w:sz w:val="24"/>
          <w:szCs w:val="24"/>
        </w:rPr>
        <w:br/>
      </w:r>
      <w:r w:rsidRPr="0099172A">
        <w:rPr>
          <w:b/>
          <w:bCs/>
          <w:sz w:val="24"/>
          <w:szCs w:val="24"/>
        </w:rPr>
        <w:t>и членов их семей</w:t>
      </w:r>
    </w:p>
    <w:p w:rsidR="0099172A" w:rsidRPr="00FA0E6C" w:rsidRDefault="0099172A" w:rsidP="0099172A">
      <w:pPr>
        <w:pStyle w:val="HChGR"/>
      </w:pPr>
      <w:r>
        <w:tab/>
      </w:r>
      <w:r>
        <w:tab/>
        <w:t>Заключительные замечания по первоначальному докладу Мозамбика</w:t>
      </w:r>
      <w:r w:rsidRPr="00BB23BF">
        <w:rPr>
          <w:sz w:val="20"/>
        </w:rPr>
        <w:footnoteReference w:customMarkFollows="1" w:id="1"/>
        <w:t>*</w:t>
      </w:r>
    </w:p>
    <w:p w:rsidR="0099172A" w:rsidRPr="00FA0E6C" w:rsidRDefault="0099172A" w:rsidP="0099172A">
      <w:pPr>
        <w:pStyle w:val="SingleTxtG"/>
        <w:rPr>
          <w:lang w:val="ru-RU"/>
        </w:rPr>
      </w:pPr>
      <w:r>
        <w:rPr>
          <w:lang w:val="ru-RU"/>
        </w:rPr>
        <w:t>1.</w:t>
      </w:r>
      <w:r>
        <w:rPr>
          <w:lang w:val="ru-RU"/>
        </w:rPr>
        <w:tab/>
        <w:t>Комитет рассмотрел первоначальный доклад Мозамбика (CMW/C/MOZ/1) на своих 397-м и 398-м заседаниях (см. CMW/C/SR.397 и 398), состоявшихся</w:t>
      </w:r>
      <w:r>
        <w:rPr>
          <w:lang w:val="ru-RU"/>
        </w:rPr>
        <w:br/>
        <w:t xml:space="preserve">3 и 4 сентября 2018 года. На своем 409-м заседании, состоявшемся 12 сентября 2018 года, он принял нижеследующие заключительные замечания. </w:t>
      </w:r>
    </w:p>
    <w:p w:rsidR="0099172A" w:rsidRPr="00FA0E6C" w:rsidRDefault="0099172A" w:rsidP="0099172A">
      <w:pPr>
        <w:pStyle w:val="H1GR"/>
      </w:pPr>
      <w:r>
        <w:tab/>
        <w:t>A.</w:t>
      </w:r>
      <w:r>
        <w:tab/>
      </w:r>
      <w:r>
        <w:tab/>
        <w:t>Введение</w:t>
      </w:r>
    </w:p>
    <w:p w:rsidR="0099172A" w:rsidRPr="00FA0E6C" w:rsidRDefault="0099172A" w:rsidP="0099172A">
      <w:pPr>
        <w:pStyle w:val="SingleTxtG"/>
        <w:rPr>
          <w:lang w:val="ru-RU"/>
        </w:rPr>
      </w:pPr>
      <w:r>
        <w:rPr>
          <w:lang w:val="ru-RU"/>
        </w:rPr>
        <w:t>2.</w:t>
      </w:r>
      <w:r>
        <w:rPr>
          <w:lang w:val="ru-RU"/>
        </w:rPr>
        <w:tab/>
        <w:t xml:space="preserve">Комитет приветствует представление первоначального доклада государства-участника, который был подготовлен в ответ на перечень вопросов, препровождаемых до представления доклада (CMW/C/MOZ/QPR/1), и дополнительную информацию, представленную делегацией высокого уровня во главе с министром юстиции, конституционных и религиозных дел, в состав которой входили представители министерства труда, занятости и социального обеспечения, министерства юстиции, конституционных и религиозных дел и Постоянного представительства Мозамбика для Организации Объединенных Наций и других международных организациях в Женеве. </w:t>
      </w:r>
    </w:p>
    <w:p w:rsidR="0099172A" w:rsidRPr="00FA0E6C" w:rsidRDefault="0099172A" w:rsidP="0099172A">
      <w:pPr>
        <w:pStyle w:val="SingleTxtG"/>
        <w:rPr>
          <w:lang w:val="ru-RU"/>
        </w:rPr>
      </w:pPr>
      <w:r>
        <w:rPr>
          <w:lang w:val="ru-RU"/>
        </w:rPr>
        <w:t>3.</w:t>
      </w:r>
      <w:r>
        <w:rPr>
          <w:lang w:val="ru-RU"/>
        </w:rPr>
        <w:tab/>
        <w:t>Комитет высоко оценивает откровенный и конструктивный диалог, состоявшийся с делегацией. При этом он сожалеет, что первоначальный доклад был представлен только 14 августа 2018 года, из-за чего не оказалось достаточного времени для его перевода на рабочие языки Комитета.</w:t>
      </w:r>
    </w:p>
    <w:p w:rsidR="0099172A" w:rsidRPr="00FA0E6C" w:rsidRDefault="0099172A" w:rsidP="0099172A">
      <w:pPr>
        <w:pStyle w:val="SingleTxtG"/>
        <w:rPr>
          <w:lang w:val="ru-RU"/>
        </w:rPr>
      </w:pPr>
      <w:r>
        <w:rPr>
          <w:lang w:val="ru-RU"/>
        </w:rPr>
        <w:t>4.</w:t>
      </w:r>
      <w:r>
        <w:rPr>
          <w:lang w:val="ru-RU"/>
        </w:rPr>
        <w:tab/>
        <w:t>Комитет учитывает, что Мозамбик как страна происхождения трудящихся-мигрантов добился прогресса в защите прав своих граждан, работающих за рубежом. При этом Комитет отмечает, что государство-участник как страна транзита, назначения и возвращения сталкивается с рядом серьезных проблем, касающихся защиты прав трудящихся-мигрантов и членов их семей, находящихся на его территории.</w:t>
      </w:r>
    </w:p>
    <w:p w:rsidR="0099172A" w:rsidRPr="00FA0E6C" w:rsidRDefault="0099172A" w:rsidP="0099172A">
      <w:pPr>
        <w:pStyle w:val="SingleTxtG"/>
        <w:rPr>
          <w:lang w:val="ru-RU"/>
        </w:rPr>
      </w:pPr>
      <w:r>
        <w:rPr>
          <w:lang w:val="ru-RU"/>
        </w:rPr>
        <w:t>5.</w:t>
      </w:r>
      <w:r>
        <w:rPr>
          <w:lang w:val="ru-RU"/>
        </w:rPr>
        <w:tab/>
        <w:t>Комитет отмечает, что многие страны, в которых работают по найму трудящиеся-мигранты из Мозамбика, не являются участниками Конвенции, что может препятствовать осуществлению этими трудящимися-мигрантами своих прав, закрепленных в Конвенции.</w:t>
      </w:r>
    </w:p>
    <w:p w:rsidR="0099172A" w:rsidRPr="00FA0E6C" w:rsidRDefault="0099172A" w:rsidP="0099172A">
      <w:pPr>
        <w:pStyle w:val="H1GR"/>
      </w:pPr>
      <w:r>
        <w:lastRenderedPageBreak/>
        <w:tab/>
        <w:t>B.</w:t>
      </w:r>
      <w:r>
        <w:tab/>
      </w:r>
      <w:r>
        <w:tab/>
        <w:t>Позитивные аспекты</w:t>
      </w:r>
    </w:p>
    <w:p w:rsidR="0099172A" w:rsidRPr="00FA0E6C" w:rsidRDefault="0099172A" w:rsidP="0099172A">
      <w:pPr>
        <w:pStyle w:val="SingleTxtG"/>
        <w:rPr>
          <w:lang w:val="ru-RU"/>
        </w:rPr>
      </w:pPr>
      <w:r>
        <w:rPr>
          <w:lang w:val="ru-RU"/>
        </w:rPr>
        <w:t>6.</w:t>
      </w:r>
      <w:r>
        <w:rPr>
          <w:lang w:val="ru-RU"/>
        </w:rPr>
        <w:tab/>
        <w:t xml:space="preserve">Комитет с удовлетворением отмечает ратификацию следующих договоров или присоединение к ним: </w:t>
      </w:r>
    </w:p>
    <w:p w:rsidR="0099172A" w:rsidRPr="00FA0E6C" w:rsidRDefault="0099172A" w:rsidP="0099172A">
      <w:pPr>
        <w:pStyle w:val="SingleTxtG"/>
        <w:rPr>
          <w:lang w:val="ru-RU"/>
        </w:rPr>
      </w:pPr>
      <w:r>
        <w:rPr>
          <w:lang w:val="ru-RU"/>
        </w:rPr>
        <w:tab/>
      </w:r>
      <w:r>
        <w:rPr>
          <w:lang w:val="ru-RU"/>
        </w:rPr>
        <w:tab/>
        <w:t>a)</w:t>
      </w:r>
      <w:r>
        <w:rPr>
          <w:lang w:val="ru-RU"/>
        </w:rPr>
        <w:tab/>
        <w:t>Факультативного протокола к Конвенции против пыток и других жестоких, бесчеловечных или унижающих достоинс</w:t>
      </w:r>
      <w:r w:rsidR="00D17721">
        <w:rPr>
          <w:lang w:val="ru-RU"/>
        </w:rPr>
        <w:t>тво видов обращения и наказания </w:t>
      </w:r>
      <w:r>
        <w:rPr>
          <w:lang w:val="ru-RU"/>
        </w:rPr>
        <w:t xml:space="preserve">– в 2014 году; </w:t>
      </w:r>
    </w:p>
    <w:p w:rsidR="0099172A" w:rsidRPr="00FA0E6C" w:rsidRDefault="0099172A" w:rsidP="0099172A">
      <w:pPr>
        <w:pStyle w:val="SingleTxtG"/>
        <w:rPr>
          <w:lang w:val="ru-RU"/>
        </w:rPr>
      </w:pPr>
      <w:r>
        <w:rPr>
          <w:lang w:val="ru-RU"/>
        </w:rPr>
        <w:tab/>
      </w:r>
      <w:r>
        <w:rPr>
          <w:lang w:val="ru-RU"/>
        </w:rPr>
        <w:tab/>
        <w:t>b)</w:t>
      </w:r>
      <w:r>
        <w:rPr>
          <w:lang w:val="ru-RU"/>
        </w:rPr>
        <w:tab/>
        <w:t>Конвенции о правах инвалидов и Фа</w:t>
      </w:r>
      <w:r w:rsidR="00D17721">
        <w:rPr>
          <w:lang w:val="ru-RU"/>
        </w:rPr>
        <w:t>культативный протокол к ней – в</w:t>
      </w:r>
      <w:r w:rsidR="00D17721">
        <w:rPr>
          <w:lang w:val="en-US"/>
        </w:rPr>
        <w:t> </w:t>
      </w:r>
      <w:r>
        <w:rPr>
          <w:lang w:val="ru-RU"/>
        </w:rPr>
        <w:t>2012 году.</w:t>
      </w:r>
    </w:p>
    <w:p w:rsidR="0099172A" w:rsidRPr="00FA0E6C" w:rsidRDefault="0099172A" w:rsidP="0099172A">
      <w:pPr>
        <w:pStyle w:val="SingleTxtG"/>
        <w:rPr>
          <w:lang w:val="ru-RU"/>
        </w:rPr>
      </w:pPr>
      <w:r>
        <w:rPr>
          <w:lang w:val="ru-RU"/>
        </w:rPr>
        <w:t>7.</w:t>
      </w:r>
      <w:r>
        <w:rPr>
          <w:lang w:val="ru-RU"/>
        </w:rPr>
        <w:tab/>
        <w:t>Комитет приветствует принятие следующих законодательных мер:</w:t>
      </w:r>
    </w:p>
    <w:p w:rsidR="0099172A" w:rsidRPr="00FA0E6C" w:rsidRDefault="0099172A" w:rsidP="0099172A">
      <w:pPr>
        <w:pStyle w:val="SingleTxtG"/>
        <w:rPr>
          <w:lang w:val="ru-RU"/>
        </w:rPr>
      </w:pPr>
      <w:r>
        <w:rPr>
          <w:lang w:val="ru-RU"/>
        </w:rPr>
        <w:tab/>
      </w:r>
      <w:r>
        <w:rPr>
          <w:lang w:val="ru-RU"/>
        </w:rPr>
        <w:tab/>
        <w:t>a)</w:t>
      </w:r>
      <w:r>
        <w:rPr>
          <w:lang w:val="ru-RU"/>
        </w:rPr>
        <w:tab/>
        <w:t xml:space="preserve">Указа № 37/2016 об утверждении правил для механизмов и процедур найма граждан, имеющих иностранное гражданство, в 2016 году; </w:t>
      </w:r>
    </w:p>
    <w:p w:rsidR="0099172A" w:rsidRPr="00FA0E6C" w:rsidRDefault="0099172A" w:rsidP="0099172A">
      <w:pPr>
        <w:pStyle w:val="SingleTxtG"/>
        <w:rPr>
          <w:lang w:val="ru-RU"/>
        </w:rPr>
      </w:pPr>
      <w:r>
        <w:rPr>
          <w:lang w:val="ru-RU"/>
        </w:rPr>
        <w:tab/>
      </w:r>
      <w:r>
        <w:rPr>
          <w:lang w:val="ru-RU"/>
        </w:rPr>
        <w:tab/>
        <w:t>b)</w:t>
      </w:r>
      <w:r>
        <w:rPr>
          <w:lang w:val="ru-RU"/>
        </w:rPr>
        <w:tab/>
        <w:t>Указ № 36/2016 (пересмотрен Указом № 16/2018) об утверждении положений о лицензировании и деятельности частных</w:t>
      </w:r>
      <w:r w:rsidR="00D17721">
        <w:rPr>
          <w:lang w:val="ru-RU"/>
        </w:rPr>
        <w:t xml:space="preserve"> агентств по трудоустройству, в </w:t>
      </w:r>
      <w:r>
        <w:rPr>
          <w:lang w:val="ru-RU"/>
        </w:rPr>
        <w:t xml:space="preserve">2016 году; </w:t>
      </w:r>
    </w:p>
    <w:p w:rsidR="0099172A" w:rsidRPr="00FA0E6C" w:rsidRDefault="0099172A" w:rsidP="0099172A">
      <w:pPr>
        <w:pStyle w:val="SingleTxtG"/>
        <w:rPr>
          <w:lang w:val="ru-RU"/>
        </w:rPr>
      </w:pPr>
      <w:r>
        <w:rPr>
          <w:lang w:val="ru-RU"/>
        </w:rPr>
        <w:tab/>
      </w:r>
      <w:r>
        <w:rPr>
          <w:lang w:val="ru-RU"/>
        </w:rPr>
        <w:tab/>
        <w:t>c)</w:t>
      </w:r>
      <w:r>
        <w:rPr>
          <w:lang w:val="ru-RU"/>
        </w:rPr>
        <w:tab/>
        <w:t>Указ № 108/2014, устанавливающий правовой режим, применимый к иностранным гражданам, в 2014 году;</w:t>
      </w:r>
    </w:p>
    <w:p w:rsidR="0099172A" w:rsidRPr="00FA0E6C" w:rsidRDefault="008E4AB3" w:rsidP="0099172A">
      <w:pPr>
        <w:pStyle w:val="SingleTxtG"/>
        <w:rPr>
          <w:lang w:val="ru-RU"/>
        </w:rPr>
      </w:pPr>
      <w:r>
        <w:rPr>
          <w:lang w:val="ru-RU"/>
        </w:rPr>
        <w:tab/>
      </w:r>
      <w:r>
        <w:rPr>
          <w:lang w:val="ru-RU"/>
        </w:rPr>
        <w:tab/>
        <w:t>d)</w:t>
      </w:r>
      <w:r>
        <w:rPr>
          <w:lang w:val="ru-RU"/>
        </w:rPr>
        <w:tab/>
        <w:t>Декрет-закон № </w:t>
      </w:r>
      <w:r w:rsidR="0099172A">
        <w:rPr>
          <w:lang w:val="ru-RU"/>
        </w:rPr>
        <w:t>2/2011, предусматривающий трудоустройство иностранцев на государственной службе, в 2011 году;</w:t>
      </w:r>
    </w:p>
    <w:p w:rsidR="0099172A" w:rsidRPr="00FA0E6C" w:rsidRDefault="0099172A" w:rsidP="0099172A">
      <w:pPr>
        <w:pStyle w:val="SingleTxtG"/>
        <w:rPr>
          <w:lang w:val="ru-RU"/>
        </w:rPr>
      </w:pPr>
      <w:r>
        <w:rPr>
          <w:lang w:val="ru-RU"/>
        </w:rPr>
        <w:tab/>
      </w:r>
      <w:r>
        <w:rPr>
          <w:lang w:val="ru-RU"/>
        </w:rPr>
        <w:tab/>
        <w:t>e)</w:t>
      </w:r>
      <w:r>
        <w:rPr>
          <w:lang w:val="ru-RU"/>
        </w:rPr>
        <w:tab/>
        <w:t>Указ № 63/2011 об утверждении правил, касающихся найма граждан иностранного происхождения в нефтяной и горнодобывающей отрасли, в 2011 году;</w:t>
      </w:r>
    </w:p>
    <w:p w:rsidR="0099172A" w:rsidRPr="00FA0E6C" w:rsidRDefault="0099172A" w:rsidP="0099172A">
      <w:pPr>
        <w:pStyle w:val="SingleTxtG"/>
        <w:rPr>
          <w:lang w:val="ru-RU"/>
        </w:rPr>
      </w:pPr>
      <w:r>
        <w:rPr>
          <w:lang w:val="ru-RU"/>
        </w:rPr>
        <w:tab/>
      </w:r>
      <w:r>
        <w:rPr>
          <w:lang w:val="ru-RU"/>
        </w:rPr>
        <w:tab/>
        <w:t>f)</w:t>
      </w:r>
      <w:r>
        <w:rPr>
          <w:lang w:val="ru-RU"/>
        </w:rPr>
        <w:tab/>
        <w:t>Закон № 6/2008 о предупреждении и пресечении торговли людьми, особенно женщинами и детьми, в 2008 году;</w:t>
      </w:r>
    </w:p>
    <w:p w:rsidR="0099172A" w:rsidRPr="00FA0E6C" w:rsidRDefault="0099172A" w:rsidP="0099172A">
      <w:pPr>
        <w:pStyle w:val="SingleTxtG"/>
        <w:rPr>
          <w:lang w:val="ru-RU"/>
        </w:rPr>
      </w:pPr>
      <w:r>
        <w:rPr>
          <w:lang w:val="ru-RU"/>
        </w:rPr>
        <w:tab/>
      </w:r>
      <w:r>
        <w:rPr>
          <w:lang w:val="ru-RU"/>
        </w:rPr>
        <w:tab/>
        <w:t>g)</w:t>
      </w:r>
      <w:r>
        <w:rPr>
          <w:lang w:val="ru-RU"/>
        </w:rPr>
        <w:tab/>
        <w:t>Законе № 23/2007 (Закон о труде), в 2007 году.</w:t>
      </w:r>
    </w:p>
    <w:p w:rsidR="0099172A" w:rsidRPr="00FA0E6C" w:rsidRDefault="0099172A" w:rsidP="0099172A">
      <w:pPr>
        <w:pStyle w:val="SingleTxtG"/>
        <w:rPr>
          <w:lang w:val="ru-RU"/>
        </w:rPr>
      </w:pPr>
      <w:r>
        <w:rPr>
          <w:lang w:val="ru-RU"/>
        </w:rPr>
        <w:t>8.</w:t>
      </w:r>
      <w:r>
        <w:rPr>
          <w:lang w:val="ru-RU"/>
        </w:rPr>
        <w:tab/>
        <w:t>Комитет приветствует также следующие институциональные и политические меры:</w:t>
      </w:r>
    </w:p>
    <w:p w:rsidR="0099172A" w:rsidRPr="00FA0E6C" w:rsidRDefault="00D17721" w:rsidP="0099172A">
      <w:pPr>
        <w:pStyle w:val="SingleTxtG"/>
        <w:rPr>
          <w:lang w:val="ru-RU"/>
        </w:rPr>
      </w:pPr>
      <w:r>
        <w:rPr>
          <w:lang w:val="ru-RU"/>
        </w:rPr>
        <w:tab/>
      </w:r>
      <w:r w:rsidR="0099172A">
        <w:rPr>
          <w:lang w:val="ru-RU"/>
        </w:rPr>
        <w:tab/>
        <w:t>a)</w:t>
      </w:r>
      <w:r w:rsidR="0099172A">
        <w:rPr>
          <w:lang w:val="ru-RU"/>
        </w:rPr>
        <w:tab/>
        <w:t xml:space="preserve">принятие Плана действий по политике в области занятости </w:t>
      </w:r>
      <w:r>
        <w:rPr>
          <w:lang w:val="ru-RU"/>
        </w:rPr>
        <w:br/>
      </w:r>
      <w:r w:rsidR="0099172A">
        <w:rPr>
          <w:lang w:val="ru-RU"/>
        </w:rPr>
        <w:t>(на 2018</w:t>
      </w:r>
      <w:r>
        <w:rPr>
          <w:lang w:val="ru-RU"/>
        </w:rPr>
        <w:t>–</w:t>
      </w:r>
      <w:r w:rsidR="0099172A">
        <w:rPr>
          <w:lang w:val="ru-RU"/>
        </w:rPr>
        <w:t xml:space="preserve">2022 годы), в 2018 году; </w:t>
      </w:r>
    </w:p>
    <w:p w:rsidR="0099172A" w:rsidRPr="00FA0E6C" w:rsidRDefault="00D17721" w:rsidP="0099172A">
      <w:pPr>
        <w:pStyle w:val="SingleTxtG"/>
        <w:rPr>
          <w:lang w:val="ru-RU"/>
        </w:rPr>
      </w:pPr>
      <w:r>
        <w:rPr>
          <w:lang w:val="ru-RU"/>
        </w:rPr>
        <w:tab/>
      </w:r>
      <w:r w:rsidR="0099172A">
        <w:rPr>
          <w:lang w:val="ru-RU"/>
        </w:rPr>
        <w:tab/>
        <w:t>b)</w:t>
      </w:r>
      <w:r w:rsidR="0099172A">
        <w:rPr>
          <w:lang w:val="ru-RU"/>
        </w:rPr>
        <w:tab/>
        <w:t>принятие Национального плана действий по борьбе с насилием в отношении женщин (на 2017–2020 годы), в 2017 году;</w:t>
      </w:r>
    </w:p>
    <w:p w:rsidR="0099172A" w:rsidRPr="00FA0E6C" w:rsidRDefault="00D17721" w:rsidP="0099172A">
      <w:pPr>
        <w:pStyle w:val="SingleTxtG"/>
        <w:rPr>
          <w:lang w:val="ru-RU"/>
        </w:rPr>
      </w:pPr>
      <w:r>
        <w:rPr>
          <w:lang w:val="ru-RU"/>
        </w:rPr>
        <w:tab/>
      </w:r>
      <w:r w:rsidR="0099172A">
        <w:rPr>
          <w:lang w:val="ru-RU"/>
        </w:rPr>
        <w:tab/>
        <w:t>c)</w:t>
      </w:r>
      <w:r w:rsidR="0099172A">
        <w:rPr>
          <w:lang w:val="ru-RU"/>
        </w:rPr>
        <w:tab/>
        <w:t>создание Комиссии по трудовому пос</w:t>
      </w:r>
      <w:r>
        <w:rPr>
          <w:lang w:val="ru-RU"/>
        </w:rPr>
        <w:t>редничеству и арбитражу, в 2016 </w:t>
      </w:r>
      <w:r w:rsidR="0099172A">
        <w:rPr>
          <w:lang w:val="ru-RU"/>
        </w:rPr>
        <w:t>году;</w:t>
      </w:r>
    </w:p>
    <w:p w:rsidR="0099172A" w:rsidRPr="00FA0E6C" w:rsidRDefault="0099172A" w:rsidP="0099172A">
      <w:pPr>
        <w:pStyle w:val="SingleTxtG"/>
        <w:rPr>
          <w:lang w:val="ru-RU"/>
        </w:rPr>
      </w:pPr>
      <w:r>
        <w:rPr>
          <w:lang w:val="ru-RU"/>
        </w:rPr>
        <w:tab/>
      </w:r>
      <w:r w:rsidR="00D17721">
        <w:rPr>
          <w:lang w:val="ru-RU"/>
        </w:rPr>
        <w:tab/>
      </w:r>
      <w:r>
        <w:rPr>
          <w:lang w:val="ru-RU"/>
        </w:rPr>
        <w:t>d)</w:t>
      </w:r>
      <w:r>
        <w:rPr>
          <w:lang w:val="ru-RU"/>
        </w:rPr>
        <w:tab/>
      </w:r>
      <w:proofErr w:type="spellStart"/>
      <w:r>
        <w:rPr>
          <w:lang w:val="ru-RU"/>
        </w:rPr>
        <w:t>cоздание</w:t>
      </w:r>
      <w:proofErr w:type="spellEnd"/>
      <w:r>
        <w:rPr>
          <w:lang w:val="ru-RU"/>
        </w:rPr>
        <w:t xml:space="preserve"> Национальной консультативной группы по вопросам защиты детей и борьбы с торговлей людьми, в 2015 году;</w:t>
      </w:r>
    </w:p>
    <w:p w:rsidR="0099172A" w:rsidRPr="00FA0E6C" w:rsidRDefault="00D17721" w:rsidP="0099172A">
      <w:pPr>
        <w:pStyle w:val="SingleTxtG"/>
        <w:rPr>
          <w:lang w:val="ru-RU"/>
        </w:rPr>
      </w:pPr>
      <w:r>
        <w:rPr>
          <w:lang w:val="ru-RU"/>
        </w:rPr>
        <w:tab/>
      </w:r>
      <w:r w:rsidR="0099172A">
        <w:rPr>
          <w:lang w:val="ru-RU"/>
        </w:rPr>
        <w:tab/>
        <w:t>e)</w:t>
      </w:r>
      <w:r w:rsidR="0099172A">
        <w:rPr>
          <w:lang w:val="ru-RU"/>
        </w:rPr>
        <w:tab/>
        <w:t>учреждение Национального центра по борь</w:t>
      </w:r>
      <w:r>
        <w:rPr>
          <w:lang w:val="ru-RU"/>
        </w:rPr>
        <w:t xml:space="preserve">бе с </w:t>
      </w:r>
      <w:proofErr w:type="spellStart"/>
      <w:r>
        <w:rPr>
          <w:lang w:val="ru-RU"/>
        </w:rPr>
        <w:t>киберпреступностью</w:t>
      </w:r>
      <w:proofErr w:type="spellEnd"/>
      <w:r>
        <w:rPr>
          <w:lang w:val="ru-RU"/>
        </w:rPr>
        <w:t>, в 2014 </w:t>
      </w:r>
      <w:r w:rsidR="0099172A">
        <w:rPr>
          <w:lang w:val="ru-RU"/>
        </w:rPr>
        <w:t>году;</w:t>
      </w:r>
    </w:p>
    <w:p w:rsidR="0099172A" w:rsidRPr="00FA0E6C" w:rsidRDefault="0099172A" w:rsidP="00D17721">
      <w:pPr>
        <w:pStyle w:val="SingleTxtGR"/>
      </w:pPr>
      <w:r>
        <w:t>9.</w:t>
      </w:r>
      <w:r>
        <w:tab/>
        <w:t>Комитет отмечает в качестве позитивного шага направление государством-участником приглашения мандатариям специальных процедур Совета по правам человека 12 апреля 2016 года. Комитет с удовлетворением отмечает заявление делегации о том, что государство-участник намерено и далее укреплять сотрудничество с правозащитными механизмами Организации Объединенных Наций.</w:t>
      </w:r>
    </w:p>
    <w:p w:rsidR="0099172A" w:rsidRPr="00FA0E6C" w:rsidRDefault="00D17721" w:rsidP="00D17721">
      <w:pPr>
        <w:pStyle w:val="H1GR"/>
      </w:pPr>
      <w:r>
        <w:tab/>
      </w:r>
      <w:r w:rsidR="0099172A">
        <w:t>C.</w:t>
      </w:r>
      <w:r w:rsidR="0099172A">
        <w:tab/>
      </w:r>
      <w:r w:rsidR="0099172A">
        <w:tab/>
        <w:t>Основные вопросы, вызывающие озабоченность, и рекомендации</w:t>
      </w:r>
    </w:p>
    <w:p w:rsidR="0099172A" w:rsidRPr="00FA0E6C" w:rsidRDefault="00D17721" w:rsidP="0099172A">
      <w:pPr>
        <w:pStyle w:val="H23G"/>
        <w:rPr>
          <w:lang w:val="ru-RU"/>
        </w:rPr>
      </w:pPr>
      <w:r>
        <w:rPr>
          <w:lang w:val="ru-RU"/>
        </w:rPr>
        <w:tab/>
      </w:r>
      <w:r w:rsidR="0099172A">
        <w:rPr>
          <w:lang w:val="ru-RU"/>
        </w:rPr>
        <w:t>1.</w:t>
      </w:r>
      <w:r w:rsidR="0099172A">
        <w:rPr>
          <w:lang w:val="ru-RU"/>
        </w:rPr>
        <w:tab/>
      </w:r>
      <w:r w:rsidR="0099172A">
        <w:rPr>
          <w:lang w:val="ru-RU"/>
        </w:rPr>
        <w:tab/>
      </w:r>
      <w:r w:rsidR="0099172A">
        <w:rPr>
          <w:bCs/>
          <w:lang w:val="ru-RU"/>
        </w:rPr>
        <w:t>Общие меры по осуществлению (статьи 73 и 84)</w:t>
      </w:r>
    </w:p>
    <w:p w:rsidR="0099172A" w:rsidRPr="00085EF2" w:rsidRDefault="0099172A" w:rsidP="00D17721">
      <w:pPr>
        <w:pStyle w:val="H23GR"/>
      </w:pPr>
      <w:r>
        <w:tab/>
      </w:r>
      <w:r>
        <w:tab/>
        <w:t>Законодательство и применение</w:t>
      </w:r>
    </w:p>
    <w:p w:rsidR="0099172A" w:rsidRPr="00FA0E6C" w:rsidRDefault="0099172A" w:rsidP="0099172A">
      <w:pPr>
        <w:pStyle w:val="SingleTxtG"/>
        <w:rPr>
          <w:lang w:val="ru-RU"/>
        </w:rPr>
      </w:pPr>
      <w:r>
        <w:rPr>
          <w:lang w:val="ru-RU"/>
        </w:rPr>
        <w:t>10.</w:t>
      </w:r>
      <w:r>
        <w:rPr>
          <w:lang w:val="ru-RU"/>
        </w:rPr>
        <w:tab/>
        <w:t xml:space="preserve">Комитет с удовлетворением отмечает различные законы, стратегии и другие инициативы, направленные на усиление защиты прав трудящихся-мигрантов в </w:t>
      </w:r>
      <w:r>
        <w:rPr>
          <w:lang w:val="ru-RU"/>
        </w:rPr>
        <w:lastRenderedPageBreak/>
        <w:t>государстве-участнике. Однако он обеспокоен отсутствием всеобъемлющего законодательства по вопросам миграции, направленного на защиту прав всех трудящихся-мигрантов, в том числе трудящихся-мигрантов с неурегулированным статусом, недостаточностью принятых мер для обеспечения того, чтобы законодательство государства-участника, в частности Закон об иммиграции и Закон о труде, соответствовало Конвенции и замечаниям общего порядка Комитета, задержками с осуществлением нормативных положений о миграции, принятых в декабре 2014 года. Кроме того, Комитет обеспокоен нехваткой информации о применении Конвенции и замечаний общего порядка Комитета национальными судами.</w:t>
      </w:r>
    </w:p>
    <w:p w:rsidR="0099172A" w:rsidRPr="00FA0E6C" w:rsidRDefault="0099172A" w:rsidP="0099172A">
      <w:pPr>
        <w:pStyle w:val="SingleTxtG"/>
        <w:rPr>
          <w:b/>
          <w:bCs/>
          <w:lang w:val="ru-RU"/>
        </w:rPr>
      </w:pPr>
      <w:r>
        <w:rPr>
          <w:lang w:val="ru-RU"/>
        </w:rPr>
        <w:t>11.</w:t>
      </w:r>
      <w:r>
        <w:rPr>
          <w:lang w:val="ru-RU"/>
        </w:rPr>
        <w:tab/>
      </w:r>
      <w:r w:rsidRPr="00FA0E6C">
        <w:rPr>
          <w:b/>
          <w:bCs/>
          <w:lang w:val="ru-RU"/>
        </w:rPr>
        <w:t xml:space="preserve">Комитет рекомендует государству-участнику принять всеобъемлющее законодательство по вопросам миграции, эффективно </w:t>
      </w:r>
      <w:r>
        <w:rPr>
          <w:b/>
          <w:bCs/>
          <w:lang w:val="ru-RU"/>
        </w:rPr>
        <w:t>применять нормативные акты</w:t>
      </w:r>
      <w:r w:rsidRPr="00FA0E6C">
        <w:rPr>
          <w:b/>
          <w:bCs/>
          <w:lang w:val="ru-RU"/>
        </w:rPr>
        <w:t xml:space="preserve"> 2014 года по вопросам миграции и принять необходимые меры для приведения своего внутреннего законодательства в соответствие с положениями Конвенции и замечаниями общего порядка Комитета.</w:t>
      </w:r>
      <w:r>
        <w:rPr>
          <w:lang w:val="ru-RU"/>
        </w:rPr>
        <w:t xml:space="preserve"> </w:t>
      </w:r>
      <w:r>
        <w:rPr>
          <w:b/>
          <w:bCs/>
          <w:lang w:val="ru-RU"/>
        </w:rPr>
        <w:t>Кроме того, Комитет предлагает государству-участнику представить в своем втором периодическом докладе информацию о применении Конвенции национальными судами.</w:t>
      </w:r>
    </w:p>
    <w:p w:rsidR="0099172A" w:rsidRPr="00FA0E6C" w:rsidRDefault="0099172A" w:rsidP="0099172A">
      <w:pPr>
        <w:pStyle w:val="H23G"/>
        <w:rPr>
          <w:lang w:val="ru-RU"/>
        </w:rPr>
      </w:pPr>
      <w:r>
        <w:rPr>
          <w:lang w:val="ru-RU"/>
        </w:rPr>
        <w:tab/>
      </w:r>
      <w:r>
        <w:rPr>
          <w:lang w:val="ru-RU"/>
        </w:rPr>
        <w:tab/>
      </w:r>
      <w:r w:rsidR="008E4AB3">
        <w:rPr>
          <w:bCs/>
          <w:lang w:val="ru-RU"/>
        </w:rPr>
        <w:t>Статьи 76</w:t>
      </w:r>
      <w:r w:rsidR="008E4AB3">
        <w:rPr>
          <w:lang w:val="ru-RU"/>
        </w:rPr>
        <w:t>–</w:t>
      </w:r>
      <w:r>
        <w:rPr>
          <w:bCs/>
          <w:lang w:val="ru-RU"/>
        </w:rPr>
        <w:t>77</w:t>
      </w:r>
    </w:p>
    <w:p w:rsidR="0099172A" w:rsidRPr="00FA0E6C" w:rsidRDefault="0099172A" w:rsidP="0099172A">
      <w:pPr>
        <w:pStyle w:val="SingleTxtG"/>
        <w:rPr>
          <w:b/>
          <w:bCs/>
          <w:lang w:val="ru-RU"/>
        </w:rPr>
      </w:pPr>
      <w:r>
        <w:rPr>
          <w:lang w:val="ru-RU"/>
        </w:rPr>
        <w:t>12.</w:t>
      </w:r>
      <w:r>
        <w:rPr>
          <w:lang w:val="ru-RU"/>
        </w:rPr>
        <w:tab/>
      </w:r>
      <w:r>
        <w:rPr>
          <w:b/>
          <w:bCs/>
          <w:lang w:val="ru-RU"/>
        </w:rPr>
        <w:t>Комитет рекомендует государству-участнику рассмотреть вопрос о том, чтобы сделать заявление, предусмотренное статьями 76 и 77 Конвенции, о признании компетенции Комитета получать и рассматривать сообщения от государств-участников и частных лиц в отношении нарушений предусмотренных Конвенцией прав.</w:t>
      </w:r>
    </w:p>
    <w:p w:rsidR="0099172A" w:rsidRPr="00FA0E6C" w:rsidRDefault="0099172A" w:rsidP="0099172A">
      <w:pPr>
        <w:pStyle w:val="H23G"/>
        <w:rPr>
          <w:lang w:val="ru-RU"/>
        </w:rPr>
      </w:pPr>
      <w:r>
        <w:rPr>
          <w:lang w:val="ru-RU"/>
        </w:rPr>
        <w:tab/>
      </w:r>
      <w:r>
        <w:rPr>
          <w:lang w:val="ru-RU"/>
        </w:rPr>
        <w:tab/>
      </w:r>
      <w:r>
        <w:rPr>
          <w:bCs/>
          <w:lang w:val="ru-RU"/>
        </w:rPr>
        <w:t>Ратификация соответствующих договоров</w:t>
      </w:r>
    </w:p>
    <w:p w:rsidR="0099172A" w:rsidRPr="00FA0E6C" w:rsidRDefault="0099172A" w:rsidP="0099172A">
      <w:pPr>
        <w:pStyle w:val="SingleTxtG"/>
        <w:rPr>
          <w:lang w:val="ru-RU"/>
        </w:rPr>
      </w:pPr>
      <w:r>
        <w:rPr>
          <w:lang w:val="ru-RU"/>
        </w:rPr>
        <w:t>13.</w:t>
      </w:r>
      <w:r>
        <w:rPr>
          <w:lang w:val="ru-RU"/>
        </w:rPr>
        <w:tab/>
        <w:t>Комитет принимает к сведению, что государство-участник ратифицировало почти все основные договоры по правам человека, а также ряд конвенций Международной организации труда. Вместе с тем Комитет отмечает, что государство-участник еще не ратифицировало Международный пакт об экономических, социальных и культурных правах, Международную конвенцию для защиты всех лиц от насильственных исчезновений, конвенции МОТ о трудящихся-мигрантах (пересмотренная), 1949 год (№ 97), о трудящихся-мигрантах (дополнительные положения), 1975 год (</w:t>
      </w:r>
      <w:r w:rsidR="00D17721">
        <w:rPr>
          <w:lang w:val="ru-RU"/>
        </w:rPr>
        <w:t>№</w:t>
      </w:r>
      <w:r>
        <w:rPr>
          <w:lang w:val="ru-RU"/>
        </w:rPr>
        <w:t xml:space="preserve"> 143),</w:t>
      </w:r>
      <w:r w:rsidR="00D17721">
        <w:rPr>
          <w:lang w:val="ru-RU"/>
        </w:rPr>
        <w:t xml:space="preserve"> </w:t>
      </w:r>
      <w:r>
        <w:rPr>
          <w:lang w:val="ru-RU"/>
        </w:rPr>
        <w:t>и о домашних работниках, 2011 год (№ 189).</w:t>
      </w:r>
    </w:p>
    <w:p w:rsidR="0099172A" w:rsidRPr="00FA0E6C" w:rsidRDefault="0099172A" w:rsidP="0099172A">
      <w:pPr>
        <w:pStyle w:val="SingleTxtG"/>
        <w:rPr>
          <w:b/>
          <w:bCs/>
          <w:lang w:val="ru-RU"/>
        </w:rPr>
      </w:pPr>
      <w:r>
        <w:rPr>
          <w:lang w:val="ru-RU"/>
        </w:rPr>
        <w:t>14.</w:t>
      </w:r>
      <w:r>
        <w:rPr>
          <w:lang w:val="ru-RU"/>
        </w:rPr>
        <w:tab/>
      </w:r>
      <w:r>
        <w:rPr>
          <w:b/>
          <w:bCs/>
          <w:lang w:val="ru-RU"/>
        </w:rPr>
        <w:t>Комитет рекомендует государству-участнику рассмотреть возможность скорейшей ратификации вышеупомянутых договоров или присоединения к ним.</w:t>
      </w:r>
    </w:p>
    <w:p w:rsidR="0099172A" w:rsidRPr="00FA0E6C" w:rsidRDefault="0099172A" w:rsidP="0099172A">
      <w:pPr>
        <w:pStyle w:val="H23G"/>
        <w:rPr>
          <w:lang w:val="ru-RU"/>
        </w:rPr>
      </w:pPr>
      <w:r>
        <w:rPr>
          <w:lang w:val="ru-RU"/>
        </w:rPr>
        <w:tab/>
      </w:r>
      <w:r>
        <w:rPr>
          <w:lang w:val="ru-RU"/>
        </w:rPr>
        <w:tab/>
      </w:r>
      <w:r>
        <w:rPr>
          <w:bCs/>
          <w:lang w:val="ru-RU"/>
        </w:rPr>
        <w:t>Всеобъемлющая политика и стратегия</w:t>
      </w:r>
    </w:p>
    <w:p w:rsidR="0099172A" w:rsidRPr="00FA0E6C" w:rsidRDefault="0099172A" w:rsidP="0099172A">
      <w:pPr>
        <w:pStyle w:val="SingleTxtG"/>
        <w:rPr>
          <w:lang w:val="ru-RU"/>
        </w:rPr>
      </w:pPr>
      <w:r>
        <w:rPr>
          <w:lang w:val="ru-RU"/>
        </w:rPr>
        <w:t>15.</w:t>
      </w:r>
      <w:r>
        <w:rPr>
          <w:lang w:val="ru-RU"/>
        </w:rPr>
        <w:tab/>
        <w:t>Комитет обеспокоен тем, что государство-участник еще не приняло комплексной политики или стратегии в области миграции, а также отсутствием информации о статусе проекта национального плана действий по решению проблемы смешанной миграции, разработанного в 2016 году.</w:t>
      </w:r>
    </w:p>
    <w:p w:rsidR="0099172A" w:rsidRPr="00FA0E6C" w:rsidRDefault="0099172A" w:rsidP="0099172A">
      <w:pPr>
        <w:pStyle w:val="SingleTxtG"/>
        <w:rPr>
          <w:b/>
          <w:bCs/>
          <w:lang w:val="ru-RU"/>
        </w:rPr>
      </w:pPr>
      <w:r>
        <w:rPr>
          <w:lang w:val="ru-RU"/>
        </w:rPr>
        <w:t>16.</w:t>
      </w:r>
      <w:r>
        <w:rPr>
          <w:lang w:val="ru-RU"/>
        </w:rPr>
        <w:tab/>
      </w:r>
      <w:r>
        <w:rPr>
          <w:b/>
          <w:bCs/>
          <w:lang w:val="ru-RU"/>
        </w:rPr>
        <w:t>Комитет рекомендует государству-участнику разработать учитывающую гендерные аспекты и основанную на правозащитном подходе всеобъемлющую стратегию по вопросам миграции, на реализацию которой должны быть выделены достаточные людские, технические и финансовые ресурсы, и создать механизм контроля за ее осуществлением.</w:t>
      </w:r>
    </w:p>
    <w:p w:rsidR="0099172A" w:rsidRPr="00FA0E6C" w:rsidRDefault="0099172A" w:rsidP="0099172A">
      <w:pPr>
        <w:pStyle w:val="H23G"/>
        <w:rPr>
          <w:lang w:val="ru-RU"/>
        </w:rPr>
      </w:pPr>
      <w:r>
        <w:rPr>
          <w:lang w:val="ru-RU"/>
        </w:rPr>
        <w:tab/>
      </w:r>
      <w:r>
        <w:rPr>
          <w:lang w:val="ru-RU"/>
        </w:rPr>
        <w:tab/>
      </w:r>
      <w:r>
        <w:rPr>
          <w:bCs/>
          <w:lang w:val="ru-RU"/>
        </w:rPr>
        <w:t>Координация</w:t>
      </w:r>
    </w:p>
    <w:p w:rsidR="0099172A" w:rsidRPr="00FA0E6C" w:rsidRDefault="0099172A" w:rsidP="0099172A">
      <w:pPr>
        <w:pStyle w:val="SingleTxtG"/>
        <w:rPr>
          <w:lang w:val="ru-RU"/>
        </w:rPr>
      </w:pPr>
      <w:r>
        <w:rPr>
          <w:lang w:val="ru-RU"/>
        </w:rPr>
        <w:t>17.</w:t>
      </w:r>
      <w:r>
        <w:rPr>
          <w:lang w:val="ru-RU"/>
        </w:rPr>
        <w:tab/>
        <w:t>Комитет отмечает, что министерство юстиции, конституционных и религиозных дел отвечает за межправительственную координацию осуществления Конвенции. Вместе с тем он обеспокоен отсутствием информации о мандате, имеющихся кадровых и финансовых ресурсах, а также деятельности в области мониторинга и процедур последующих действий министерства.</w:t>
      </w:r>
    </w:p>
    <w:p w:rsidR="0099172A" w:rsidRPr="00FA0E6C" w:rsidRDefault="0099172A" w:rsidP="0099172A">
      <w:pPr>
        <w:pStyle w:val="SingleTxtG"/>
        <w:rPr>
          <w:b/>
          <w:bCs/>
          <w:lang w:val="ru-RU"/>
        </w:rPr>
      </w:pPr>
      <w:r>
        <w:rPr>
          <w:lang w:val="ru-RU"/>
        </w:rPr>
        <w:lastRenderedPageBreak/>
        <w:t>18.</w:t>
      </w:r>
      <w:r>
        <w:rPr>
          <w:lang w:val="ru-RU"/>
        </w:rPr>
        <w:tab/>
      </w:r>
      <w:r>
        <w:rPr>
          <w:b/>
          <w:bCs/>
          <w:lang w:val="ru-RU"/>
        </w:rPr>
        <w:t>Комитет рекомендует государству-участнику и далее повышать роль и потенциал вышеупомянутого министерства за счет обеспечения его людскими, техническими и финансовыми ресурсами, а также мандатом, необходимым для эффективной координации комплексной миграционной политики на всех уровнях и со всеми соответствующими учреждениями и оценки воздействия такой политики и программ на права трудящихся-мигрантов и членов их семей как на территории государства-участника, так и за рубежом.</w:t>
      </w:r>
      <w:r>
        <w:rPr>
          <w:lang w:val="ru-RU"/>
        </w:rPr>
        <w:t xml:space="preserve"> </w:t>
      </w:r>
      <w:r>
        <w:rPr>
          <w:b/>
          <w:bCs/>
          <w:lang w:val="ru-RU"/>
        </w:rPr>
        <w:t>Эти стратегии и программы должны основываться на правозащитном подходе</w:t>
      </w:r>
      <w:r w:rsidR="008E4AB3">
        <w:rPr>
          <w:b/>
          <w:bCs/>
          <w:lang w:val="ru-RU"/>
        </w:rPr>
        <w:t>.</w:t>
      </w:r>
    </w:p>
    <w:p w:rsidR="0099172A" w:rsidRPr="00FA0E6C" w:rsidRDefault="0099172A" w:rsidP="0099172A">
      <w:pPr>
        <w:pStyle w:val="H23G"/>
        <w:rPr>
          <w:lang w:val="ru-RU"/>
        </w:rPr>
      </w:pPr>
      <w:r>
        <w:rPr>
          <w:lang w:val="ru-RU"/>
        </w:rPr>
        <w:tab/>
      </w:r>
      <w:r>
        <w:rPr>
          <w:lang w:val="ru-RU"/>
        </w:rPr>
        <w:tab/>
      </w:r>
      <w:r>
        <w:rPr>
          <w:bCs/>
          <w:lang w:val="ru-RU"/>
        </w:rPr>
        <w:t>Сбор данных</w:t>
      </w:r>
    </w:p>
    <w:p w:rsidR="0099172A" w:rsidRPr="00FA0E6C" w:rsidRDefault="0099172A" w:rsidP="0099172A">
      <w:pPr>
        <w:pStyle w:val="SingleTxtG"/>
        <w:rPr>
          <w:lang w:val="ru-RU"/>
        </w:rPr>
      </w:pPr>
      <w:r>
        <w:rPr>
          <w:lang w:val="ru-RU"/>
        </w:rPr>
        <w:t>19.</w:t>
      </w:r>
      <w:r>
        <w:rPr>
          <w:lang w:val="ru-RU"/>
        </w:rPr>
        <w:tab/>
        <w:t>Комитет отмечает создание системы управления явлением миграции (СИМИГРА) и начало работы портала по вопросам трудоустройства. При этом он весьма обеспокоен ограниченным объемом статистических данных о миграционных потоках, следующих как в направлении государства-участника, так и из него, и о транзитной миграции через его территорию, и в частности данных о не имеющих документов трудящихся-мигрантах и членах их семей, а также о других миграционных вопросах, включая статистку по задержаниям трудящихся-мигрантов в государстве-участнике и по трудящимся-мигрантам из числа граждан государства-участника, помещенных под стражу в государстве работы по найму, и статистику по несопровождаемым или разлученным со своими родителями детям-мигрантам, находящимся в государстве-участнике.</w:t>
      </w:r>
    </w:p>
    <w:p w:rsidR="0099172A" w:rsidRPr="005F4AD7" w:rsidRDefault="0099172A" w:rsidP="0099172A">
      <w:pPr>
        <w:pStyle w:val="SingleTxtG"/>
        <w:rPr>
          <w:b/>
          <w:bCs/>
          <w:lang w:val="ru-RU"/>
        </w:rPr>
      </w:pPr>
      <w:r>
        <w:rPr>
          <w:lang w:val="ru-RU"/>
        </w:rPr>
        <w:t>20.</w:t>
      </w:r>
      <w:r>
        <w:rPr>
          <w:lang w:val="ru-RU"/>
        </w:rPr>
        <w:tab/>
      </w:r>
      <w:r w:rsidRPr="005F4AD7">
        <w:rPr>
          <w:b/>
          <w:bCs/>
          <w:lang w:val="ru-RU"/>
        </w:rPr>
        <w:t>Комитет рекомендует государству-участнику создать централизованную и всеобъемлющую базу данных по всем аспектам Конвенции и обеспечить сбор данных о статусе трудящихся-мигрантов в государстве-участнике. Комитет призывает государство-участник осуществлять сбор информации и статистических данных в разбивке по полу, возрасту, гражданству, семейному</w:t>
      </w:r>
      <w:r>
        <w:rPr>
          <w:b/>
          <w:bCs/>
          <w:lang w:val="ru-RU"/>
        </w:rPr>
        <w:t xml:space="preserve"> и гражданскому</w:t>
      </w:r>
      <w:r w:rsidRPr="005F4AD7">
        <w:rPr>
          <w:b/>
          <w:bCs/>
          <w:lang w:val="ru-RU"/>
        </w:rPr>
        <w:t xml:space="preserve"> статусу, причинам въезда в страну и выезда из нее и видам выполняемых работ в целях эффективного информационного обеспечения соответствующей политики и оценки приме</w:t>
      </w:r>
      <w:r w:rsidR="00DC14DA">
        <w:rPr>
          <w:b/>
          <w:bCs/>
          <w:lang w:val="ru-RU"/>
        </w:rPr>
        <w:t>нения Конвенции согласно задаче </w:t>
      </w:r>
      <w:r w:rsidRPr="005F4AD7">
        <w:rPr>
          <w:b/>
          <w:bCs/>
          <w:lang w:val="ru-RU"/>
        </w:rPr>
        <w:t xml:space="preserve">17.18 Целей в области устойчивого развития. Комитет также рекомендует государству-участнику укреплять потенциал государственных должностных лиц в целях улучшения сбора и анализа точных данных о миграции, в том числе о положении трудящихся-мигрантов с неурегулированным статусом и жертв торговли людьми, и привлекать к этой работе свои консульские и дипломатические представительства в других странах. В случаях, когда получить точную информацию невозможно, </w:t>
      </w:r>
      <w:proofErr w:type="gramStart"/>
      <w:r w:rsidRPr="005F4AD7">
        <w:rPr>
          <w:b/>
          <w:bCs/>
          <w:lang w:val="ru-RU"/>
        </w:rPr>
        <w:t>например</w:t>
      </w:r>
      <w:proofErr w:type="gramEnd"/>
      <w:r w:rsidRPr="005F4AD7">
        <w:rPr>
          <w:b/>
          <w:bCs/>
          <w:lang w:val="ru-RU"/>
        </w:rPr>
        <w:t xml:space="preserve"> применительно к трудящимся-мигрантам с неурегулированным статусом, Комитет просит государство-участник представлять данные, основанные на исследованиях или оценках.</w:t>
      </w:r>
    </w:p>
    <w:p w:rsidR="0099172A" w:rsidRPr="00FA0E6C" w:rsidRDefault="0099172A" w:rsidP="0099172A">
      <w:pPr>
        <w:pStyle w:val="H23G"/>
        <w:rPr>
          <w:lang w:val="ru-RU"/>
        </w:rPr>
      </w:pPr>
      <w:r>
        <w:rPr>
          <w:lang w:val="ru-RU"/>
        </w:rPr>
        <w:tab/>
      </w:r>
      <w:r>
        <w:rPr>
          <w:lang w:val="ru-RU"/>
        </w:rPr>
        <w:tab/>
      </w:r>
      <w:r>
        <w:rPr>
          <w:bCs/>
          <w:lang w:val="ru-RU"/>
        </w:rPr>
        <w:t>Независимый мониторинг</w:t>
      </w:r>
    </w:p>
    <w:p w:rsidR="0099172A" w:rsidRPr="00FA0E6C" w:rsidRDefault="0099172A" w:rsidP="0099172A">
      <w:pPr>
        <w:pStyle w:val="SingleTxtG"/>
        <w:rPr>
          <w:lang w:val="ru-RU"/>
        </w:rPr>
      </w:pPr>
      <w:r>
        <w:rPr>
          <w:lang w:val="ru-RU"/>
        </w:rPr>
        <w:t>21.</w:t>
      </w:r>
      <w:r>
        <w:rPr>
          <w:lang w:val="ru-RU"/>
        </w:rPr>
        <w:tab/>
        <w:t>Комитет с удовлетворением отмечает создание в 2012 году Национальной комиссии по правам человека в соответствии с Законом № 33/2009. Он также отмечает, что Комиссия уполномочена рассматривать утверждения о нарушениях прав человека и осуществлять контроль за условиями содержания в местах содержания под стражей по всей стране. Однако Комитет обеспокоен отсутствием информации о людских, технических и финансовых ресурсах, выделенных государством-участником для ее эффективного функционирования, и о числе мест возможного содержания трудящихся-мигрантов под стражей, которые посетила Комиссия, и о результатах этих посещений.</w:t>
      </w:r>
    </w:p>
    <w:p w:rsidR="0099172A" w:rsidRPr="00FA0E6C" w:rsidRDefault="0099172A" w:rsidP="0099172A">
      <w:pPr>
        <w:pStyle w:val="SingleTxtG"/>
        <w:rPr>
          <w:b/>
          <w:bCs/>
          <w:lang w:val="ru-RU"/>
        </w:rPr>
      </w:pPr>
      <w:r>
        <w:rPr>
          <w:lang w:val="ru-RU"/>
        </w:rPr>
        <w:t>22.</w:t>
      </w:r>
      <w:r>
        <w:rPr>
          <w:lang w:val="ru-RU"/>
        </w:rPr>
        <w:tab/>
      </w:r>
      <w:r w:rsidRPr="005F4AD7">
        <w:rPr>
          <w:b/>
          <w:bCs/>
          <w:lang w:val="ru-RU"/>
        </w:rPr>
        <w:t xml:space="preserve">Комитет рекомендует государству-участнику выделять достаточные людские, технические и финансовые ресурсы для Национальной комиссии по правам человека, с тем чтобы она могла эффективно выполнять свой мандат в полном соответствии с принципами, касающимися статуса национальных учреждений, занимающихся поощрением и защитой прав человека (Парижские принципы), и поощрять и защищать права трудящихся-мигрантов и членов их семей в соответствии с Конвенцией, в том числе при рассмотрении жалоб от </w:t>
      </w:r>
      <w:r w:rsidRPr="005F4AD7">
        <w:rPr>
          <w:b/>
          <w:bCs/>
          <w:lang w:val="ru-RU"/>
        </w:rPr>
        <w:lastRenderedPageBreak/>
        <w:t>трудящихся-мигрантов и при осуществлении контроля за условиями в местах, в которых трудящиеся-мигранты могут быть лишены свободы.</w:t>
      </w:r>
      <w:r>
        <w:rPr>
          <w:lang w:val="ru-RU"/>
        </w:rPr>
        <w:t xml:space="preserve"> </w:t>
      </w:r>
      <w:r>
        <w:rPr>
          <w:b/>
          <w:bCs/>
          <w:lang w:val="ru-RU"/>
        </w:rPr>
        <w:t>Он также призывает Комиссию подать заявку на аккредитацию по линии Глобального альянса национальных правозащитных учреждений.</w:t>
      </w:r>
    </w:p>
    <w:p w:rsidR="0099172A" w:rsidRPr="00FA0E6C" w:rsidRDefault="0099172A" w:rsidP="0099172A">
      <w:pPr>
        <w:pStyle w:val="H23G"/>
        <w:rPr>
          <w:lang w:val="ru-RU"/>
        </w:rPr>
      </w:pPr>
      <w:r>
        <w:rPr>
          <w:lang w:val="ru-RU"/>
        </w:rPr>
        <w:tab/>
      </w:r>
      <w:r>
        <w:rPr>
          <w:lang w:val="ru-RU"/>
        </w:rPr>
        <w:tab/>
      </w:r>
      <w:r>
        <w:rPr>
          <w:bCs/>
          <w:lang w:val="ru-RU"/>
        </w:rPr>
        <w:t>Подготовка по вопросам, касающимся Конвенции, и распространение информации о ней</w:t>
      </w:r>
    </w:p>
    <w:p w:rsidR="0099172A" w:rsidRPr="00FA0E6C" w:rsidRDefault="0099172A" w:rsidP="0099172A">
      <w:pPr>
        <w:pStyle w:val="SingleTxtG"/>
        <w:rPr>
          <w:lang w:val="ru-RU"/>
        </w:rPr>
      </w:pPr>
      <w:r>
        <w:rPr>
          <w:lang w:val="ru-RU"/>
        </w:rPr>
        <w:t>23.</w:t>
      </w:r>
      <w:r>
        <w:rPr>
          <w:lang w:val="ru-RU"/>
        </w:rPr>
        <w:tab/>
        <w:t>Комитет отмечает меры, принятые государством-участником с целью распространения информации и организации подготовки по правам трудящихся-мигрантов для различных заинтересованных сторон. Вместе с тем Комитет выражает обеспокоенность по поводу того, что усилия по организации подготовки по вопросам Конвенции и распространению информации о закрепленных в ней правах среди всех соответствующих заинтересованных сторон были недостаточными.</w:t>
      </w:r>
    </w:p>
    <w:p w:rsidR="0099172A" w:rsidRPr="00DC14DA" w:rsidRDefault="0099172A" w:rsidP="0099172A">
      <w:pPr>
        <w:pStyle w:val="SingleTxtG"/>
        <w:rPr>
          <w:b/>
          <w:bCs/>
          <w:lang w:val="ru-RU"/>
        </w:rPr>
      </w:pPr>
      <w:r>
        <w:rPr>
          <w:lang w:val="ru-RU"/>
        </w:rPr>
        <w:t>24.</w:t>
      </w:r>
      <w:r>
        <w:rPr>
          <w:lang w:val="ru-RU"/>
        </w:rPr>
        <w:tab/>
      </w:r>
      <w:r w:rsidRPr="00DC14DA">
        <w:rPr>
          <w:b/>
          <w:lang w:val="ru-RU"/>
        </w:rPr>
        <w:t>Комитет рекомендует государству-участнику:</w:t>
      </w:r>
    </w:p>
    <w:p w:rsidR="0099172A" w:rsidRPr="00D17721" w:rsidRDefault="00D17721" w:rsidP="0099172A">
      <w:pPr>
        <w:pStyle w:val="SingleTxtG"/>
        <w:rPr>
          <w:b/>
          <w:bCs/>
          <w:lang w:val="ru-RU"/>
        </w:rPr>
      </w:pPr>
      <w:r>
        <w:rPr>
          <w:b/>
          <w:lang w:val="ru-RU"/>
        </w:rPr>
        <w:tab/>
      </w:r>
      <w:r w:rsidR="0099172A" w:rsidRPr="00D17721">
        <w:rPr>
          <w:b/>
          <w:lang w:val="ru-RU"/>
        </w:rPr>
        <w:tab/>
        <w:t>a)</w:t>
      </w:r>
      <w:r w:rsidR="0099172A" w:rsidRPr="00D17721">
        <w:rPr>
          <w:b/>
          <w:lang w:val="ru-RU"/>
        </w:rPr>
        <w:tab/>
      </w:r>
      <w:r w:rsidR="0099172A" w:rsidRPr="00D17721">
        <w:rPr>
          <w:b/>
          <w:bCs/>
          <w:lang w:val="ru-RU"/>
        </w:rPr>
        <w:t>разработать программы обучения и подготовки по вопросам защиты прав трудящихся-мигрантов и членов их семей в соответствии с Конвенцией, включив в них гендерную проблематику, и сделать эти программы доступными для всех должностных лиц и лиц, зан</w:t>
      </w:r>
      <w:r>
        <w:rPr>
          <w:b/>
          <w:bCs/>
          <w:lang w:val="ru-RU"/>
        </w:rPr>
        <w:t>имающихся вопросами миграции, в </w:t>
      </w:r>
      <w:r w:rsidR="0099172A" w:rsidRPr="00D17721">
        <w:rPr>
          <w:b/>
          <w:bCs/>
          <w:lang w:val="ru-RU"/>
        </w:rPr>
        <w:t>частности для сотрудников правоохранительных органов и пограничных служб, судей, прокуроров и соответствующих консульских работников, а также должностных лиц на национальном и местном уровнях, а также для сотрудников консульств, социальных работников и организаций гражданского общества;</w:t>
      </w:r>
    </w:p>
    <w:p w:rsidR="0099172A" w:rsidRPr="00FA0E6C" w:rsidRDefault="00D17721" w:rsidP="0099172A">
      <w:pPr>
        <w:pStyle w:val="SingleTxtG"/>
        <w:rPr>
          <w:b/>
          <w:bCs/>
          <w:lang w:val="ru-RU"/>
        </w:rPr>
      </w:pPr>
      <w:r>
        <w:rPr>
          <w:b/>
          <w:lang w:val="ru-RU"/>
        </w:rPr>
        <w:tab/>
      </w:r>
      <w:r w:rsidR="0099172A" w:rsidRPr="00D17721">
        <w:rPr>
          <w:b/>
          <w:lang w:val="ru-RU"/>
        </w:rPr>
        <w:tab/>
        <w:t>b)</w:t>
      </w:r>
      <w:r w:rsidR="0099172A" w:rsidRPr="00D17721">
        <w:rPr>
          <w:b/>
          <w:lang w:val="ru-RU"/>
        </w:rPr>
        <w:tab/>
      </w:r>
      <w:r w:rsidR="0099172A" w:rsidRPr="002B5DDB">
        <w:rPr>
          <w:b/>
          <w:bCs/>
          <w:lang w:val="ru-RU"/>
        </w:rPr>
        <w:t>активизировать усилия по обеспечению для трудящихся-мигрантов доступа к информации об их правах в соответствии с Конвенцией и соответствующей консультативной помощи, в том числе посредством организации для них программ ориентации перед устройством на работу и отъездом;</w:t>
      </w:r>
      <w:r w:rsidR="0099172A">
        <w:rPr>
          <w:lang w:val="ru-RU"/>
        </w:rPr>
        <w:t xml:space="preserve"> </w:t>
      </w:r>
    </w:p>
    <w:p w:rsidR="0099172A" w:rsidRPr="002B5DDB" w:rsidRDefault="00D17721" w:rsidP="0099172A">
      <w:pPr>
        <w:pStyle w:val="SingleTxtG"/>
        <w:rPr>
          <w:b/>
          <w:bCs/>
          <w:lang w:val="ru-RU"/>
        </w:rPr>
      </w:pPr>
      <w:r>
        <w:rPr>
          <w:b/>
          <w:lang w:val="ru-RU"/>
        </w:rPr>
        <w:tab/>
      </w:r>
      <w:r w:rsidR="0099172A" w:rsidRPr="00D17721">
        <w:rPr>
          <w:b/>
          <w:lang w:val="ru-RU"/>
        </w:rPr>
        <w:tab/>
        <w:t>c)</w:t>
      </w:r>
      <w:r w:rsidR="0099172A">
        <w:rPr>
          <w:lang w:val="ru-RU"/>
        </w:rPr>
        <w:tab/>
      </w:r>
      <w:r w:rsidR="0099172A" w:rsidRPr="002B5DDB">
        <w:rPr>
          <w:b/>
          <w:bCs/>
          <w:lang w:val="ru-RU"/>
        </w:rPr>
        <w:t>усилить работу</w:t>
      </w:r>
      <w:r w:rsidR="0099172A">
        <w:rPr>
          <w:lang w:val="ru-RU"/>
        </w:rPr>
        <w:t xml:space="preserve"> </w:t>
      </w:r>
      <w:r w:rsidR="0099172A" w:rsidRPr="002B5DDB">
        <w:rPr>
          <w:b/>
          <w:bCs/>
          <w:lang w:val="ru-RU"/>
        </w:rPr>
        <w:t>с организациями гражданского общества и СМИ в целях распространения информации о Конвенции и ее пропаганды на всей территории государства-участника.</w:t>
      </w:r>
    </w:p>
    <w:p w:rsidR="0099172A" w:rsidRPr="00FA0E6C" w:rsidRDefault="0099172A" w:rsidP="0099172A">
      <w:pPr>
        <w:pStyle w:val="H23G"/>
        <w:rPr>
          <w:lang w:val="ru-RU"/>
        </w:rPr>
      </w:pPr>
      <w:r>
        <w:rPr>
          <w:lang w:val="ru-RU"/>
        </w:rPr>
        <w:tab/>
      </w:r>
      <w:r>
        <w:rPr>
          <w:lang w:val="ru-RU"/>
        </w:rPr>
        <w:tab/>
      </w:r>
      <w:r>
        <w:rPr>
          <w:bCs/>
          <w:lang w:val="ru-RU"/>
        </w:rPr>
        <w:t>Участие гражданского общества</w:t>
      </w:r>
    </w:p>
    <w:p w:rsidR="0099172A" w:rsidRPr="00FA0E6C" w:rsidRDefault="0099172A" w:rsidP="0099172A">
      <w:pPr>
        <w:pStyle w:val="SingleTxtG"/>
        <w:rPr>
          <w:lang w:val="ru-RU"/>
        </w:rPr>
      </w:pPr>
      <w:r>
        <w:rPr>
          <w:lang w:val="ru-RU"/>
        </w:rPr>
        <w:t>25.</w:t>
      </w:r>
      <w:r>
        <w:rPr>
          <w:lang w:val="ru-RU"/>
        </w:rPr>
        <w:tab/>
        <w:t>Комитет обеспокоен тем, что гражданское общество не участвовало в процессе подготовки первоначального доклада и что Комитет не получил каких-либо альтернативных докладов о ходе осуществления Конвенции от национальных неправительственных организаций.</w:t>
      </w:r>
    </w:p>
    <w:p w:rsidR="0099172A" w:rsidRPr="00FA0E6C" w:rsidRDefault="0099172A" w:rsidP="0099172A">
      <w:pPr>
        <w:pStyle w:val="SingleTxtG"/>
        <w:rPr>
          <w:b/>
          <w:bCs/>
          <w:lang w:val="ru-RU"/>
        </w:rPr>
      </w:pPr>
      <w:r>
        <w:rPr>
          <w:lang w:val="ru-RU"/>
        </w:rPr>
        <w:t>26.</w:t>
      </w:r>
      <w:r>
        <w:rPr>
          <w:lang w:val="ru-RU"/>
        </w:rPr>
        <w:tab/>
      </w:r>
      <w:r>
        <w:rPr>
          <w:b/>
          <w:bCs/>
          <w:lang w:val="ru-RU"/>
        </w:rPr>
        <w:t>Комитет рекомендует государству-участнику в более инициативном порядке и систематически привлекать к осуществлению Конвенции гражданское общество и неправительственные организации.</w:t>
      </w:r>
    </w:p>
    <w:p w:rsidR="0099172A" w:rsidRPr="00FA0E6C" w:rsidRDefault="00D17721" w:rsidP="0099172A">
      <w:pPr>
        <w:pStyle w:val="H23G"/>
        <w:rPr>
          <w:lang w:val="ru-RU"/>
        </w:rPr>
      </w:pPr>
      <w:r>
        <w:rPr>
          <w:lang w:val="ru-RU"/>
        </w:rPr>
        <w:tab/>
      </w:r>
      <w:r w:rsidR="0099172A">
        <w:rPr>
          <w:lang w:val="ru-RU"/>
        </w:rPr>
        <w:t>2.</w:t>
      </w:r>
      <w:r w:rsidR="0099172A">
        <w:rPr>
          <w:lang w:val="ru-RU"/>
        </w:rPr>
        <w:tab/>
      </w:r>
      <w:r w:rsidR="0099172A">
        <w:rPr>
          <w:lang w:val="ru-RU"/>
        </w:rPr>
        <w:tab/>
      </w:r>
      <w:r w:rsidR="0099172A">
        <w:rPr>
          <w:bCs/>
          <w:lang w:val="ru-RU"/>
        </w:rPr>
        <w:t>Общие принципы (статьи 7 и 83)</w:t>
      </w:r>
    </w:p>
    <w:p w:rsidR="0099172A" w:rsidRPr="00FA0E6C" w:rsidRDefault="0099172A" w:rsidP="0099172A">
      <w:pPr>
        <w:pStyle w:val="H23G"/>
        <w:rPr>
          <w:lang w:val="ru-RU"/>
        </w:rPr>
      </w:pPr>
      <w:r>
        <w:rPr>
          <w:lang w:val="ru-RU"/>
        </w:rPr>
        <w:tab/>
      </w:r>
      <w:r>
        <w:rPr>
          <w:lang w:val="ru-RU"/>
        </w:rPr>
        <w:tab/>
        <w:t xml:space="preserve">Недискриминация </w:t>
      </w:r>
    </w:p>
    <w:p w:rsidR="0099172A" w:rsidRPr="00FA0E6C" w:rsidRDefault="0099172A" w:rsidP="0099172A">
      <w:pPr>
        <w:pStyle w:val="SingleTxtG"/>
        <w:rPr>
          <w:lang w:val="ru-RU"/>
        </w:rPr>
      </w:pPr>
      <w:r>
        <w:rPr>
          <w:lang w:val="ru-RU"/>
        </w:rPr>
        <w:t>27.</w:t>
      </w:r>
      <w:r>
        <w:rPr>
          <w:lang w:val="ru-RU"/>
        </w:rPr>
        <w:tab/>
        <w:t>Комитет отмечает общее конституционное и законодательное запрещение дискриминации. Однако Комитет обеспокоен тем, что:</w:t>
      </w:r>
    </w:p>
    <w:p w:rsidR="0099172A" w:rsidRPr="00FA0E6C" w:rsidRDefault="00D17721" w:rsidP="0099172A">
      <w:pPr>
        <w:pStyle w:val="SingleTxtG"/>
        <w:rPr>
          <w:lang w:val="ru-RU"/>
        </w:rPr>
      </w:pPr>
      <w:r>
        <w:rPr>
          <w:lang w:val="ru-RU"/>
        </w:rPr>
        <w:tab/>
      </w:r>
      <w:r w:rsidR="0099172A">
        <w:rPr>
          <w:lang w:val="ru-RU"/>
        </w:rPr>
        <w:tab/>
        <w:t>a)</w:t>
      </w:r>
      <w:r w:rsidR="0099172A">
        <w:rPr>
          <w:lang w:val="ru-RU"/>
        </w:rPr>
        <w:tab/>
        <w:t>Конституция и национальное законодательство не охватывают все запрещенные основания для дискриминации, включе</w:t>
      </w:r>
      <w:r>
        <w:rPr>
          <w:lang w:val="ru-RU"/>
        </w:rPr>
        <w:t>нные в пункт 1</w:t>
      </w:r>
      <w:r w:rsidR="008E4AB3">
        <w:rPr>
          <w:lang w:val="ru-RU"/>
        </w:rPr>
        <w:t xml:space="preserve"> </w:t>
      </w:r>
      <w:r>
        <w:rPr>
          <w:lang w:val="ru-RU"/>
        </w:rPr>
        <w:t>статьи 1 и статью </w:t>
      </w:r>
      <w:r w:rsidR="0099172A">
        <w:rPr>
          <w:lang w:val="ru-RU"/>
        </w:rPr>
        <w:t>7 Конвенции, и в них конкретно не оговаривается запрет как на прямую, так и на косвенную дискриминацию;</w:t>
      </w:r>
    </w:p>
    <w:p w:rsidR="0099172A" w:rsidRPr="00FA0E6C" w:rsidRDefault="00D17721" w:rsidP="0099172A">
      <w:pPr>
        <w:pStyle w:val="SingleTxtG"/>
        <w:rPr>
          <w:lang w:val="ru-RU"/>
        </w:rPr>
      </w:pPr>
      <w:r>
        <w:rPr>
          <w:lang w:val="ru-RU"/>
        </w:rPr>
        <w:tab/>
      </w:r>
      <w:r w:rsidR="0099172A">
        <w:rPr>
          <w:lang w:val="ru-RU"/>
        </w:rPr>
        <w:tab/>
        <w:t>b)</w:t>
      </w:r>
      <w:r w:rsidR="0099172A">
        <w:rPr>
          <w:lang w:val="ru-RU"/>
        </w:rPr>
        <w:tab/>
        <w:t xml:space="preserve">защита прав трудящихся-мигрантов не имеющих постоянного статуса, является недостаточной, а Закон о труде и Закон об иммиграции предусматривают, что только иностранцы, которые на законных основаниях проживают и работают в государстве-участнике, имеют право на равное обращение и равные возможности с </w:t>
      </w:r>
      <w:r w:rsidR="0099172A">
        <w:rPr>
          <w:lang w:val="ru-RU"/>
        </w:rPr>
        <w:lastRenderedPageBreak/>
        <w:t>гражданами, лишая, таким образом, трудящихся-мигрантов без постоянного статуса защиты закона.</w:t>
      </w:r>
    </w:p>
    <w:p w:rsidR="0099172A" w:rsidRPr="00FA0E6C" w:rsidRDefault="0099172A" w:rsidP="0099172A">
      <w:pPr>
        <w:pStyle w:val="SingleTxtG"/>
        <w:rPr>
          <w:b/>
          <w:bCs/>
          <w:lang w:val="ru-RU"/>
        </w:rPr>
      </w:pPr>
      <w:r>
        <w:rPr>
          <w:lang w:val="ru-RU"/>
        </w:rPr>
        <w:t>28.</w:t>
      </w:r>
      <w:r>
        <w:rPr>
          <w:lang w:val="ru-RU"/>
        </w:rPr>
        <w:tab/>
      </w:r>
      <w:r>
        <w:rPr>
          <w:b/>
          <w:bCs/>
          <w:lang w:val="ru-RU"/>
        </w:rPr>
        <w:t>Комитет рекомендует государству-участнику:</w:t>
      </w:r>
    </w:p>
    <w:p w:rsidR="0099172A" w:rsidRPr="00D17721" w:rsidRDefault="0099172A" w:rsidP="0099172A">
      <w:pPr>
        <w:pStyle w:val="SingleTxtG"/>
        <w:rPr>
          <w:b/>
          <w:bCs/>
          <w:lang w:val="ru-RU"/>
        </w:rPr>
      </w:pPr>
      <w:r w:rsidRPr="00D17721">
        <w:rPr>
          <w:b/>
          <w:lang w:val="ru-RU"/>
        </w:rPr>
        <w:tab/>
      </w:r>
      <w:r w:rsidR="00D17721">
        <w:rPr>
          <w:b/>
          <w:lang w:val="ru-RU"/>
        </w:rPr>
        <w:tab/>
      </w:r>
      <w:r w:rsidRPr="00D17721">
        <w:rPr>
          <w:b/>
          <w:lang w:val="ru-RU"/>
        </w:rPr>
        <w:t>a)</w:t>
      </w:r>
      <w:r w:rsidRPr="00D17721">
        <w:rPr>
          <w:b/>
          <w:lang w:val="ru-RU"/>
        </w:rPr>
        <w:tab/>
      </w:r>
      <w:r w:rsidRPr="00D17721">
        <w:rPr>
          <w:b/>
          <w:bCs/>
          <w:lang w:val="ru-RU"/>
        </w:rPr>
        <w:t>внести поправки в свою Конституцию и/или национальное законодательство с целью включения положений о запрещении прямой и косвенной дискриминации по всем признакам, перечисленным в Конвенции (пункт 1 статьи 1 и статья 7), применительно ко всем аспектам занятости и трудовой деятельности и всем категориям трудящихся, включая работников в неформальном секторе и транзитных мигрантов;</w:t>
      </w:r>
    </w:p>
    <w:p w:rsidR="0099172A" w:rsidRPr="00FA0E6C" w:rsidRDefault="00D17721" w:rsidP="0099172A">
      <w:pPr>
        <w:pStyle w:val="SingleTxtG"/>
        <w:rPr>
          <w:b/>
          <w:bCs/>
          <w:lang w:val="ru-RU"/>
        </w:rPr>
      </w:pPr>
      <w:r>
        <w:rPr>
          <w:b/>
          <w:lang w:val="ru-RU"/>
        </w:rPr>
        <w:tab/>
      </w:r>
      <w:r w:rsidR="0099172A" w:rsidRPr="00D17721">
        <w:rPr>
          <w:b/>
          <w:lang w:val="ru-RU"/>
        </w:rPr>
        <w:tab/>
        <w:t>b)</w:t>
      </w:r>
      <w:r w:rsidR="0099172A" w:rsidRPr="00D17721">
        <w:rPr>
          <w:b/>
          <w:lang w:val="ru-RU"/>
        </w:rPr>
        <w:tab/>
      </w:r>
      <w:r w:rsidR="0099172A" w:rsidRPr="00811AFC">
        <w:rPr>
          <w:b/>
          <w:bCs/>
          <w:lang w:val="ru-RU"/>
        </w:rPr>
        <w:t>принять необходимые меры для обеспечения того, чтобы все имеющие и не имеющие документов трудящиеся-мигранты и члены их семей, находящиеся на его территории или под его юрисдикцией, пользовались закрепленными в Конвенции правами без какой-либо дискриминации, как это предусмотрено статьей 7 Конвенц</w:t>
      </w:r>
      <w:r w:rsidR="0099172A" w:rsidRPr="008E4AB3">
        <w:rPr>
          <w:b/>
          <w:bCs/>
          <w:lang w:val="ru-RU"/>
        </w:rPr>
        <w:t>ии</w:t>
      </w:r>
      <w:r w:rsidR="0099172A" w:rsidRPr="008E4AB3">
        <w:rPr>
          <w:b/>
          <w:lang w:val="ru-RU"/>
        </w:rPr>
        <w:t>.</w:t>
      </w:r>
    </w:p>
    <w:p w:rsidR="0099172A" w:rsidRPr="00FA0E6C" w:rsidRDefault="0099172A" w:rsidP="0099172A">
      <w:pPr>
        <w:pStyle w:val="H23G"/>
        <w:rPr>
          <w:lang w:val="ru-RU"/>
        </w:rPr>
      </w:pPr>
      <w:r>
        <w:rPr>
          <w:lang w:val="ru-RU"/>
        </w:rPr>
        <w:tab/>
      </w:r>
      <w:r>
        <w:rPr>
          <w:lang w:val="ru-RU"/>
        </w:rPr>
        <w:tab/>
        <w:t xml:space="preserve">Право на эффективное средство правовой защиты </w:t>
      </w:r>
    </w:p>
    <w:p w:rsidR="0099172A" w:rsidRPr="00FA0E6C" w:rsidRDefault="0099172A" w:rsidP="0099172A">
      <w:pPr>
        <w:pStyle w:val="SingleTxtG"/>
        <w:rPr>
          <w:lang w:val="ru-RU"/>
        </w:rPr>
      </w:pPr>
      <w:r>
        <w:rPr>
          <w:lang w:val="ru-RU"/>
        </w:rPr>
        <w:t>29.</w:t>
      </w:r>
      <w:r>
        <w:rPr>
          <w:lang w:val="ru-RU"/>
        </w:rPr>
        <w:tab/>
        <w:t>Комитет отмечает, что в распоряжении трудящихся-мигрантов и членов их семей имеется целый ряд средств правовой защиты в случае нарушения их прав. Однако Комитет обеспокоен скудным характером представленной информации о количестве дел и/или судебных разбирательств, возбужденных по инициативе трудящихся-мигрантов или членов их семей, в том числе не имеющих постоянного статуса, в связи с нарушениями их прав, признанных в Конвенции, что, возможно, отражает недостаточную осведомленность о средствах правовой защиты, имеющихся в их распоряжении. Он также обеспокоен сообщениями о том, что трудящиеся-мигранты и члены их семей, особенно те их них, кто не имеет постоянного статуса, сталкиваются с многочисленными препятствиями, когда они пытаются использовать эффективные средства правовой защиты.</w:t>
      </w:r>
    </w:p>
    <w:p w:rsidR="0099172A" w:rsidRPr="00FA0E6C" w:rsidRDefault="0099172A" w:rsidP="0099172A">
      <w:pPr>
        <w:pStyle w:val="SingleTxtG"/>
        <w:rPr>
          <w:b/>
          <w:bCs/>
          <w:lang w:val="ru-RU"/>
        </w:rPr>
      </w:pPr>
      <w:r>
        <w:rPr>
          <w:lang w:val="ru-RU"/>
        </w:rPr>
        <w:t>30.</w:t>
      </w:r>
      <w:r>
        <w:rPr>
          <w:lang w:val="ru-RU"/>
        </w:rPr>
        <w:tab/>
      </w:r>
      <w:r w:rsidRPr="00811AFC">
        <w:rPr>
          <w:b/>
          <w:bCs/>
          <w:lang w:val="ru-RU"/>
        </w:rPr>
        <w:t>Комитет рекомендует государству-участнику</w:t>
      </w:r>
      <w:r w:rsidRPr="008E4AB3">
        <w:rPr>
          <w:b/>
          <w:lang w:val="ru-RU"/>
        </w:rPr>
        <w:t>:</w:t>
      </w:r>
    </w:p>
    <w:p w:rsidR="0099172A" w:rsidRPr="00D17721" w:rsidRDefault="00D17721" w:rsidP="0099172A">
      <w:pPr>
        <w:pStyle w:val="SingleTxtG"/>
        <w:rPr>
          <w:b/>
          <w:bCs/>
          <w:lang w:val="ru-RU"/>
        </w:rPr>
      </w:pPr>
      <w:r>
        <w:rPr>
          <w:b/>
          <w:lang w:val="ru-RU"/>
        </w:rPr>
        <w:tab/>
      </w:r>
      <w:r w:rsidR="0099172A" w:rsidRPr="00D17721">
        <w:rPr>
          <w:b/>
          <w:lang w:val="ru-RU"/>
        </w:rPr>
        <w:tab/>
        <w:t>a)</w:t>
      </w:r>
      <w:r w:rsidR="0099172A" w:rsidRPr="00D17721">
        <w:rPr>
          <w:b/>
          <w:lang w:val="ru-RU"/>
        </w:rPr>
        <w:tab/>
      </w:r>
      <w:r w:rsidR="0099172A" w:rsidRPr="00D17721">
        <w:rPr>
          <w:b/>
          <w:bCs/>
          <w:lang w:val="ru-RU"/>
        </w:rPr>
        <w:t>принять необходимые меры по</w:t>
      </w:r>
      <w:r>
        <w:rPr>
          <w:b/>
          <w:bCs/>
          <w:lang w:val="ru-RU"/>
        </w:rPr>
        <w:t xml:space="preserve"> устранению всех препятствий, с </w:t>
      </w:r>
      <w:r w:rsidR="0099172A" w:rsidRPr="00D17721">
        <w:rPr>
          <w:b/>
          <w:bCs/>
          <w:lang w:val="ru-RU"/>
        </w:rPr>
        <w:t xml:space="preserve">которыми трудящиеся-мигранты и члены их семей, в том числе не имеющие постоянного статуса, сталкиваются при попытке получить доступ к эффективным средствам правовой защиты, и следить за тем, чтобы они как по закону, так и на практике имели равные с </w:t>
      </w:r>
      <w:proofErr w:type="spellStart"/>
      <w:r w:rsidR="0099172A" w:rsidRPr="00D17721">
        <w:rPr>
          <w:b/>
          <w:bCs/>
          <w:lang w:val="ru-RU"/>
        </w:rPr>
        <w:t>мозамбикскими</w:t>
      </w:r>
      <w:proofErr w:type="spellEnd"/>
      <w:r w:rsidR="0099172A" w:rsidRPr="00D17721">
        <w:rPr>
          <w:b/>
          <w:bCs/>
          <w:lang w:val="ru-RU"/>
        </w:rPr>
        <w:t xml:space="preserve"> гражданами возможности для доступа к правосудию, включая органы трансграничного правосудия, и для получения компенсации по решению судов в случае нарушения их прав, признанных в Конвенции;</w:t>
      </w:r>
    </w:p>
    <w:p w:rsidR="0099172A" w:rsidRPr="00D17721" w:rsidRDefault="00D17721" w:rsidP="0099172A">
      <w:pPr>
        <w:pStyle w:val="SingleTxtG"/>
        <w:rPr>
          <w:b/>
          <w:bCs/>
          <w:lang w:val="ru-RU"/>
        </w:rPr>
      </w:pPr>
      <w:r>
        <w:rPr>
          <w:b/>
          <w:lang w:val="ru-RU"/>
        </w:rPr>
        <w:tab/>
      </w:r>
      <w:r w:rsidR="0099172A" w:rsidRPr="00D17721">
        <w:rPr>
          <w:b/>
          <w:lang w:val="ru-RU"/>
        </w:rPr>
        <w:tab/>
        <w:t>b)</w:t>
      </w:r>
      <w:r w:rsidR="0099172A" w:rsidRPr="00D17721">
        <w:rPr>
          <w:b/>
          <w:lang w:val="ru-RU"/>
        </w:rPr>
        <w:tab/>
      </w:r>
      <w:r w:rsidR="0099172A" w:rsidRPr="00D17721">
        <w:rPr>
          <w:b/>
          <w:bCs/>
          <w:lang w:val="ru-RU"/>
        </w:rPr>
        <w:t>принять дополнительные меры по информированию трудящихся-мигрантов и членов их семей, в том числе не имеющих постоянного статуса,</w:t>
      </w:r>
      <w:r>
        <w:rPr>
          <w:b/>
          <w:bCs/>
          <w:lang w:val="ru-RU"/>
        </w:rPr>
        <w:t xml:space="preserve"> о </w:t>
      </w:r>
      <w:r w:rsidR="0099172A" w:rsidRPr="00D17721">
        <w:rPr>
          <w:b/>
          <w:bCs/>
          <w:lang w:val="ru-RU"/>
        </w:rPr>
        <w:t>средствах судебной защиты и других средствах, которыми они могут воспользоваться в случае нарушения их прав, признанных в Конвенции;</w:t>
      </w:r>
    </w:p>
    <w:p w:rsidR="0099172A" w:rsidRPr="00FA0E6C" w:rsidRDefault="0099172A" w:rsidP="0099172A">
      <w:pPr>
        <w:pStyle w:val="SingleTxtG"/>
        <w:rPr>
          <w:b/>
          <w:bCs/>
          <w:lang w:val="ru-RU"/>
        </w:rPr>
      </w:pPr>
      <w:r w:rsidRPr="00D17721">
        <w:rPr>
          <w:b/>
          <w:lang w:val="ru-RU"/>
        </w:rPr>
        <w:tab/>
      </w:r>
      <w:r w:rsidR="00D17721">
        <w:rPr>
          <w:b/>
          <w:lang w:val="ru-RU"/>
        </w:rPr>
        <w:tab/>
      </w:r>
      <w:r w:rsidRPr="00D17721">
        <w:rPr>
          <w:b/>
          <w:lang w:val="ru-RU"/>
        </w:rPr>
        <w:t>c)</w:t>
      </w:r>
      <w:r w:rsidRPr="00D17721">
        <w:rPr>
          <w:b/>
          <w:lang w:val="ru-RU"/>
        </w:rPr>
        <w:tab/>
      </w:r>
      <w:r w:rsidRPr="00D17721">
        <w:rPr>
          <w:b/>
          <w:bCs/>
          <w:lang w:val="ru-RU"/>
        </w:rPr>
        <w:t>п</w:t>
      </w:r>
      <w:r>
        <w:rPr>
          <w:b/>
          <w:bCs/>
          <w:lang w:val="ru-RU"/>
        </w:rPr>
        <w:t>ровести «разграничительные линии» между иммиграционными службами и системой государственных услуг, чтобы позволить трудящимся-мигрантам, в том числе не имеющим постоянного статуса, получить доступ к правосудию, полицейской службе, здравоохранению, образованию, социальному обеспечению и жилью, не опасаясь ареста, задержания или высылки властями.</w:t>
      </w:r>
    </w:p>
    <w:p w:rsidR="0099172A" w:rsidRPr="00FA0E6C" w:rsidRDefault="00D17721" w:rsidP="0099172A">
      <w:pPr>
        <w:pStyle w:val="H23G"/>
        <w:rPr>
          <w:lang w:val="ru-RU"/>
        </w:rPr>
      </w:pPr>
      <w:r>
        <w:rPr>
          <w:lang w:val="ru-RU"/>
        </w:rPr>
        <w:tab/>
      </w:r>
      <w:r w:rsidR="0099172A">
        <w:rPr>
          <w:lang w:val="ru-RU"/>
        </w:rPr>
        <w:t>3.</w:t>
      </w:r>
      <w:r w:rsidR="0099172A">
        <w:rPr>
          <w:lang w:val="ru-RU"/>
        </w:rPr>
        <w:tab/>
      </w:r>
      <w:r w:rsidR="0099172A">
        <w:rPr>
          <w:lang w:val="ru-RU"/>
        </w:rPr>
        <w:tab/>
        <w:t>Права человека всех трудящихся-мигрантов и членов их семей (статьи 8–35)</w:t>
      </w:r>
    </w:p>
    <w:p w:rsidR="0099172A" w:rsidRPr="00FA0E6C" w:rsidRDefault="0099172A" w:rsidP="0099172A">
      <w:pPr>
        <w:pStyle w:val="H23G"/>
        <w:rPr>
          <w:lang w:val="ru-RU"/>
        </w:rPr>
      </w:pPr>
      <w:r>
        <w:rPr>
          <w:lang w:val="ru-RU"/>
        </w:rPr>
        <w:tab/>
      </w:r>
      <w:r>
        <w:rPr>
          <w:lang w:val="ru-RU"/>
        </w:rPr>
        <w:tab/>
        <w:t xml:space="preserve">Эксплуатация труда и другие формы неправомерного обращения </w:t>
      </w:r>
    </w:p>
    <w:p w:rsidR="0099172A" w:rsidRPr="00FA0E6C" w:rsidRDefault="0099172A" w:rsidP="0099172A">
      <w:pPr>
        <w:pStyle w:val="SingleTxtG"/>
        <w:rPr>
          <w:lang w:val="ru-RU"/>
        </w:rPr>
      </w:pPr>
      <w:r>
        <w:rPr>
          <w:lang w:val="ru-RU"/>
        </w:rPr>
        <w:t>31.</w:t>
      </w:r>
      <w:r>
        <w:rPr>
          <w:lang w:val="ru-RU"/>
        </w:rPr>
        <w:tab/>
        <w:t xml:space="preserve">Комитет принимает к сведению усилия государства-участника по предупреждению принудительного труда. Вместе с тем он выражает обеспокоенность в связи: </w:t>
      </w:r>
    </w:p>
    <w:p w:rsidR="00D17721" w:rsidRDefault="00D17721">
      <w:pPr>
        <w:suppressAutoHyphens w:val="0"/>
        <w:spacing w:line="240" w:lineRule="auto"/>
        <w:rPr>
          <w:rFonts w:eastAsia="SimSun" w:cs="Times New Roman"/>
          <w:szCs w:val="20"/>
          <w:lang w:eastAsia="zh-CN"/>
        </w:rPr>
      </w:pPr>
      <w:r>
        <w:br w:type="page"/>
      </w:r>
    </w:p>
    <w:p w:rsidR="0099172A" w:rsidRPr="00FA0E6C" w:rsidRDefault="00D17721" w:rsidP="0099172A">
      <w:pPr>
        <w:pStyle w:val="SingleTxtG"/>
        <w:rPr>
          <w:lang w:val="ru-RU"/>
        </w:rPr>
      </w:pPr>
      <w:r>
        <w:rPr>
          <w:lang w:val="ru-RU"/>
        </w:rPr>
        <w:lastRenderedPageBreak/>
        <w:tab/>
      </w:r>
      <w:r w:rsidR="0099172A">
        <w:rPr>
          <w:lang w:val="ru-RU"/>
        </w:rPr>
        <w:tab/>
        <w:t>a)</w:t>
      </w:r>
      <w:r w:rsidR="0099172A">
        <w:rPr>
          <w:lang w:val="ru-RU"/>
        </w:rPr>
        <w:tab/>
        <w:t>сообщениями о том, что не имеющие постоянного статуса мигранты, которые работают в государстве-участнике, зачастую подвергаются трудовой и сексуальной эксплуатации, включая принудительный труд, в частности в горнодобывающей промышленности, сельском хозяйстве, обрабатывающей промышленности, сфере туризма и секторе домашнего труда;</w:t>
      </w:r>
    </w:p>
    <w:p w:rsidR="0099172A" w:rsidRPr="00FA0E6C" w:rsidRDefault="00D17721" w:rsidP="0099172A">
      <w:pPr>
        <w:pStyle w:val="SingleTxtG"/>
        <w:rPr>
          <w:lang w:val="ru-RU"/>
        </w:rPr>
      </w:pPr>
      <w:r>
        <w:rPr>
          <w:lang w:val="ru-RU"/>
        </w:rPr>
        <w:tab/>
      </w:r>
      <w:r w:rsidR="0099172A">
        <w:rPr>
          <w:lang w:val="ru-RU"/>
        </w:rPr>
        <w:tab/>
        <w:t>b)</w:t>
      </w:r>
      <w:r w:rsidR="0099172A">
        <w:rPr>
          <w:lang w:val="ru-RU"/>
        </w:rPr>
        <w:tab/>
        <w:t>большим числом детей-мигрантов, которые привлекаются к работе в опасных условиях или наихудшим формам детского труда на шахтах, на стройках и в карьерах, к рыночной торговле и в качестве домашней прислуги или работников сферы сексуальных услуг, их ранним отсевом из школ и их уязвимостью перед лицом насилия и эксплуатации, включая физическое, психологическое и сексуальное насилие, торговлю детьми и принудительный труд.</w:t>
      </w:r>
    </w:p>
    <w:p w:rsidR="0099172A" w:rsidRPr="00FA0E6C" w:rsidRDefault="0099172A" w:rsidP="0099172A">
      <w:pPr>
        <w:pStyle w:val="SingleTxtG"/>
        <w:rPr>
          <w:b/>
          <w:bCs/>
          <w:lang w:val="ru-RU"/>
        </w:rPr>
      </w:pPr>
      <w:r>
        <w:rPr>
          <w:lang w:val="ru-RU"/>
        </w:rPr>
        <w:t>32.</w:t>
      </w:r>
      <w:r>
        <w:rPr>
          <w:lang w:val="ru-RU"/>
        </w:rPr>
        <w:tab/>
      </w:r>
      <w:r>
        <w:rPr>
          <w:b/>
          <w:bCs/>
          <w:lang w:val="ru-RU"/>
        </w:rPr>
        <w:t>Комитет рекомендует государству-участнику:</w:t>
      </w:r>
    </w:p>
    <w:p w:rsidR="0099172A" w:rsidRPr="00D17721" w:rsidRDefault="00D17721" w:rsidP="0099172A">
      <w:pPr>
        <w:pStyle w:val="SingleTxtG"/>
        <w:rPr>
          <w:b/>
          <w:bCs/>
          <w:lang w:val="ru-RU"/>
        </w:rPr>
      </w:pPr>
      <w:r>
        <w:rPr>
          <w:b/>
          <w:lang w:val="ru-RU"/>
        </w:rPr>
        <w:tab/>
      </w:r>
      <w:r w:rsidR="0099172A" w:rsidRPr="00D17721">
        <w:rPr>
          <w:b/>
          <w:lang w:val="ru-RU"/>
        </w:rPr>
        <w:tab/>
        <w:t>a)</w:t>
      </w:r>
      <w:r w:rsidR="0099172A" w:rsidRPr="00D17721">
        <w:rPr>
          <w:b/>
          <w:lang w:val="ru-RU"/>
        </w:rPr>
        <w:tab/>
      </w:r>
      <w:r w:rsidR="0099172A" w:rsidRPr="00D17721">
        <w:rPr>
          <w:b/>
          <w:bCs/>
          <w:lang w:val="ru-RU"/>
        </w:rPr>
        <w:t>обеспечивать надлежащие помощь, защиту и реабилитацию, включая социально-психологическую реабилитацию, всем трудящимся-мигрантам, которые стали жертвами трудовой эксплуатации, особенно женщинам и детям;</w:t>
      </w:r>
    </w:p>
    <w:p w:rsidR="0099172A" w:rsidRPr="00D17721" w:rsidRDefault="00D17721" w:rsidP="0099172A">
      <w:pPr>
        <w:pStyle w:val="SingleTxtG"/>
        <w:rPr>
          <w:b/>
          <w:bCs/>
          <w:lang w:val="ru-RU"/>
        </w:rPr>
      </w:pPr>
      <w:r>
        <w:rPr>
          <w:b/>
          <w:lang w:val="ru-RU"/>
        </w:rPr>
        <w:tab/>
      </w:r>
      <w:r w:rsidR="0099172A" w:rsidRPr="00D17721">
        <w:rPr>
          <w:b/>
          <w:lang w:val="ru-RU"/>
        </w:rPr>
        <w:tab/>
        <w:t>b)</w:t>
      </w:r>
      <w:r w:rsidR="0099172A" w:rsidRPr="00D17721">
        <w:rPr>
          <w:b/>
          <w:lang w:val="ru-RU"/>
        </w:rPr>
        <w:tab/>
      </w:r>
      <w:r w:rsidR="0099172A" w:rsidRPr="00D17721">
        <w:rPr>
          <w:b/>
          <w:bCs/>
          <w:lang w:val="ru-RU"/>
        </w:rPr>
        <w:t>усилить режим проверок, осуществляемых трудовыми инспекциями, а также привлекать к ответственности, наказывать и применять санкции к лицам или группам, которые эксплуатируют трудящихся-мигрантов, как имеющих, так и не имеющих документы, или принуждают их к труду или злоупотребляют их положением, особенно в неформальном секторе экономики, в соответствии с задачами 8.7 и 16.2 Целей в области устойчивого развития;</w:t>
      </w:r>
    </w:p>
    <w:p w:rsidR="0099172A" w:rsidRPr="00FA0E6C" w:rsidRDefault="00D17721" w:rsidP="0099172A">
      <w:pPr>
        <w:pStyle w:val="SingleTxtG"/>
        <w:rPr>
          <w:b/>
          <w:bCs/>
          <w:lang w:val="ru-RU"/>
        </w:rPr>
      </w:pPr>
      <w:r>
        <w:rPr>
          <w:b/>
          <w:lang w:val="ru-RU"/>
        </w:rPr>
        <w:tab/>
      </w:r>
      <w:r w:rsidR="0099172A" w:rsidRPr="00D17721">
        <w:rPr>
          <w:b/>
          <w:lang w:val="ru-RU"/>
        </w:rPr>
        <w:tab/>
        <w:t>c)</w:t>
      </w:r>
      <w:r w:rsidR="0099172A" w:rsidRPr="00D17721">
        <w:rPr>
          <w:b/>
          <w:lang w:val="ru-RU"/>
        </w:rPr>
        <w:tab/>
      </w:r>
      <w:r w:rsidR="0099172A">
        <w:rPr>
          <w:b/>
          <w:bCs/>
          <w:lang w:val="ru-RU"/>
        </w:rPr>
        <w:t xml:space="preserve">включить конкретные меры в интересах детей-мигрантов в Национальный план действий по решению проблемы детского труда </w:t>
      </w:r>
      <w:r>
        <w:rPr>
          <w:b/>
          <w:bCs/>
          <w:lang w:val="ru-RU"/>
        </w:rPr>
        <w:br/>
      </w:r>
      <w:r w:rsidR="0099172A">
        <w:rPr>
          <w:b/>
          <w:bCs/>
          <w:lang w:val="ru-RU"/>
        </w:rPr>
        <w:t>(2017–2022 годы).</w:t>
      </w:r>
      <w:r w:rsidR="0099172A">
        <w:rPr>
          <w:lang w:val="ru-RU"/>
        </w:rPr>
        <w:t xml:space="preserve"> </w:t>
      </w:r>
    </w:p>
    <w:p w:rsidR="0099172A" w:rsidRPr="00FA0E6C" w:rsidRDefault="0099172A" w:rsidP="0099172A">
      <w:pPr>
        <w:pStyle w:val="H23G"/>
        <w:rPr>
          <w:lang w:val="ru-RU"/>
        </w:rPr>
      </w:pPr>
      <w:r>
        <w:rPr>
          <w:lang w:val="ru-RU"/>
        </w:rPr>
        <w:tab/>
      </w:r>
      <w:r>
        <w:rPr>
          <w:lang w:val="ru-RU"/>
        </w:rPr>
        <w:tab/>
      </w:r>
      <w:r>
        <w:rPr>
          <w:bCs/>
          <w:lang w:val="ru-RU"/>
        </w:rPr>
        <w:t>Надлежащая правовая процедура, задержание и равенство перед судами</w:t>
      </w:r>
    </w:p>
    <w:p w:rsidR="0099172A" w:rsidRPr="00FA0E6C" w:rsidRDefault="0099172A" w:rsidP="0099172A">
      <w:pPr>
        <w:pStyle w:val="SingleTxtG"/>
        <w:rPr>
          <w:lang w:val="ru-RU"/>
        </w:rPr>
      </w:pPr>
      <w:r>
        <w:rPr>
          <w:lang w:val="ru-RU"/>
        </w:rPr>
        <w:t>33.</w:t>
      </w:r>
      <w:r>
        <w:rPr>
          <w:lang w:val="ru-RU"/>
        </w:rPr>
        <w:tab/>
        <w:t xml:space="preserve">Комитет с удовлетворением отмечает представленную государством-участником информацию о том, что нелегальная миграция не является уголовным преступлением и что содержание под стражей в случае иностранцев, ожидающих высылки из страны, не используется. Вместе с тем Комитет выражает обеспокоенность по поводу отсутствия информации о мерах по обеспечению того, чтобы трудящимся-мигрантам и членам их семей, особенно не имеющим постоянного статуса, гарантировалась надлежащая правовая процедура на равной основе с гражданами </w:t>
      </w:r>
      <w:proofErr w:type="gramStart"/>
      <w:r>
        <w:rPr>
          <w:lang w:val="ru-RU"/>
        </w:rPr>
        <w:t>государства-участника</w:t>
      </w:r>
      <w:proofErr w:type="gramEnd"/>
      <w:r>
        <w:rPr>
          <w:lang w:val="ru-RU"/>
        </w:rPr>
        <w:t xml:space="preserve"> и чтобы они имели доступ к информации на том языке, который они понимают, во всех связанных с миграцией административных процедурах.</w:t>
      </w:r>
    </w:p>
    <w:p w:rsidR="0099172A" w:rsidRPr="00FA0E6C" w:rsidRDefault="0099172A" w:rsidP="0099172A">
      <w:pPr>
        <w:pStyle w:val="SingleTxtG"/>
        <w:rPr>
          <w:b/>
          <w:bCs/>
          <w:lang w:val="ru-RU"/>
        </w:rPr>
      </w:pPr>
      <w:r>
        <w:rPr>
          <w:lang w:val="ru-RU"/>
        </w:rPr>
        <w:t>34.</w:t>
      </w:r>
      <w:r>
        <w:rPr>
          <w:lang w:val="ru-RU"/>
        </w:rPr>
        <w:tab/>
      </w:r>
      <w:r>
        <w:rPr>
          <w:b/>
          <w:bCs/>
          <w:lang w:val="ru-RU"/>
        </w:rPr>
        <w:t>Комитет рекомендует государству участнику принять необходимые меры для обеспечения трудящимся-мигрантам и членам их семей, в особенности мигрантам с неурегулированным статусом, таких же гарантий соблюдения надлежащей правовой процедуры в ходе уголовного и административного разбирательства, в том числе в случаях задержания и высылки, которыми пользуются граждане государства-участ</w:t>
      </w:r>
      <w:r w:rsidR="008E4AB3">
        <w:rPr>
          <w:b/>
          <w:bCs/>
          <w:lang w:val="ru-RU"/>
        </w:rPr>
        <w:t>ника в судах и трибуналах.</w:t>
      </w:r>
    </w:p>
    <w:p w:rsidR="0099172A" w:rsidRPr="00FA0E6C" w:rsidRDefault="0099172A" w:rsidP="0099172A">
      <w:pPr>
        <w:pStyle w:val="H23G"/>
        <w:rPr>
          <w:lang w:val="ru-RU"/>
        </w:rPr>
      </w:pPr>
      <w:r>
        <w:rPr>
          <w:lang w:val="ru-RU"/>
        </w:rPr>
        <w:tab/>
      </w:r>
      <w:r>
        <w:rPr>
          <w:lang w:val="ru-RU"/>
        </w:rPr>
        <w:tab/>
      </w:r>
      <w:r>
        <w:rPr>
          <w:bCs/>
          <w:lang w:val="ru-RU"/>
        </w:rPr>
        <w:t>Высылка</w:t>
      </w:r>
    </w:p>
    <w:p w:rsidR="0099172A" w:rsidRPr="00FA0E6C" w:rsidRDefault="0099172A" w:rsidP="0099172A">
      <w:pPr>
        <w:pStyle w:val="SingleTxtG"/>
        <w:rPr>
          <w:lang w:val="ru-RU"/>
        </w:rPr>
      </w:pPr>
      <w:r>
        <w:rPr>
          <w:lang w:val="ru-RU"/>
        </w:rPr>
        <w:t>35.</w:t>
      </w:r>
      <w:r>
        <w:rPr>
          <w:lang w:val="ru-RU"/>
        </w:rPr>
        <w:tab/>
        <w:t>Комитет отмечает, что пункт 2 статьи 29 Закона об иммиграции предусматривает право на обжалование решения о высылке. Вместе с тем Комитет выражает обеспокоенность:</w:t>
      </w:r>
    </w:p>
    <w:p w:rsidR="0099172A" w:rsidRPr="00FA0E6C" w:rsidRDefault="0099172A" w:rsidP="0099172A">
      <w:pPr>
        <w:pStyle w:val="SingleTxtG"/>
        <w:rPr>
          <w:lang w:val="ru-RU"/>
        </w:rPr>
      </w:pPr>
      <w:r>
        <w:rPr>
          <w:lang w:val="ru-RU"/>
        </w:rPr>
        <w:tab/>
      </w:r>
      <w:r w:rsidR="00D17721">
        <w:rPr>
          <w:lang w:val="ru-RU"/>
        </w:rPr>
        <w:tab/>
      </w:r>
      <w:r>
        <w:rPr>
          <w:lang w:val="ru-RU"/>
        </w:rPr>
        <w:t>a)</w:t>
      </w:r>
      <w:r>
        <w:rPr>
          <w:lang w:val="ru-RU"/>
        </w:rPr>
        <w:tab/>
        <w:t xml:space="preserve">отсутствием юридических положений, гарантирующих право ходатайствовать о приостановлении исполнения решения о высылке до рассмотрения апелляции; </w:t>
      </w:r>
    </w:p>
    <w:p w:rsidR="0099172A" w:rsidRPr="00FA0E6C" w:rsidRDefault="00D17721" w:rsidP="0099172A">
      <w:pPr>
        <w:pStyle w:val="SingleTxtG"/>
        <w:rPr>
          <w:lang w:val="ru-RU"/>
        </w:rPr>
      </w:pPr>
      <w:r>
        <w:rPr>
          <w:lang w:val="ru-RU"/>
        </w:rPr>
        <w:tab/>
      </w:r>
      <w:r w:rsidR="0099172A">
        <w:rPr>
          <w:lang w:val="ru-RU"/>
        </w:rPr>
        <w:tab/>
        <w:t>b)</w:t>
      </w:r>
      <w:r w:rsidR="0099172A">
        <w:rPr>
          <w:lang w:val="ru-RU"/>
        </w:rPr>
        <w:tab/>
        <w:t>тем фактом, что в национальном законодательстве не предусмотрен прямой запрет коллективных высылок;</w:t>
      </w:r>
    </w:p>
    <w:p w:rsidR="0099172A" w:rsidRPr="00FA0E6C" w:rsidRDefault="00D17721" w:rsidP="0099172A">
      <w:pPr>
        <w:pStyle w:val="SingleTxtG"/>
        <w:rPr>
          <w:lang w:val="ru-RU"/>
        </w:rPr>
      </w:pPr>
      <w:r>
        <w:rPr>
          <w:lang w:val="ru-RU"/>
        </w:rPr>
        <w:lastRenderedPageBreak/>
        <w:tab/>
      </w:r>
      <w:r w:rsidR="0099172A">
        <w:rPr>
          <w:lang w:val="ru-RU"/>
        </w:rPr>
        <w:tab/>
        <w:t>c)</w:t>
      </w:r>
      <w:r w:rsidR="0099172A">
        <w:rPr>
          <w:lang w:val="ru-RU"/>
        </w:rPr>
        <w:tab/>
        <w:t xml:space="preserve">сообщениями о том, что в феврале 2017 года сотни трудящиеся-мигранты, в основном занятые в кустарной добыче полезных ископаемых в провинции </w:t>
      </w:r>
      <w:proofErr w:type="spellStart"/>
      <w:r w:rsidR="0099172A">
        <w:rPr>
          <w:lang w:val="ru-RU"/>
        </w:rPr>
        <w:t>Кабу-Дельгаду</w:t>
      </w:r>
      <w:proofErr w:type="spellEnd"/>
      <w:r w:rsidR="0099172A">
        <w:rPr>
          <w:lang w:val="ru-RU"/>
        </w:rPr>
        <w:t>, подвергались произвольным арестам и задержаниям, вымогательствам, неправомерному обращению и высылке;</w:t>
      </w:r>
    </w:p>
    <w:p w:rsidR="0099172A" w:rsidRPr="00FA0E6C" w:rsidRDefault="00D17721" w:rsidP="0099172A">
      <w:pPr>
        <w:pStyle w:val="SingleTxtG"/>
        <w:rPr>
          <w:lang w:val="ru-RU"/>
        </w:rPr>
      </w:pPr>
      <w:r>
        <w:rPr>
          <w:lang w:val="ru-RU"/>
        </w:rPr>
        <w:tab/>
      </w:r>
      <w:r w:rsidR="0099172A">
        <w:rPr>
          <w:lang w:val="ru-RU"/>
        </w:rPr>
        <w:tab/>
        <w:t>d)</w:t>
      </w:r>
      <w:r w:rsidR="0099172A">
        <w:rPr>
          <w:lang w:val="ru-RU"/>
        </w:rPr>
        <w:tab/>
        <w:t>нехваткой информации и статистических данных о высланных из Мозамбика трудящихся-мигрантах и членах их семей и о количестве поданных мигрантами административных жалоб, а также информации о вынесенных в этой связи судебных решениях.</w:t>
      </w:r>
    </w:p>
    <w:p w:rsidR="0099172A" w:rsidRPr="00FA0E6C" w:rsidRDefault="0099172A" w:rsidP="0099172A">
      <w:pPr>
        <w:pStyle w:val="SingleTxtG"/>
        <w:rPr>
          <w:b/>
          <w:bCs/>
          <w:lang w:val="ru-RU"/>
        </w:rPr>
      </w:pPr>
      <w:r>
        <w:rPr>
          <w:lang w:val="ru-RU"/>
        </w:rPr>
        <w:t>36.</w:t>
      </w:r>
      <w:r>
        <w:rPr>
          <w:lang w:val="ru-RU"/>
        </w:rPr>
        <w:tab/>
      </w:r>
      <w:r>
        <w:rPr>
          <w:b/>
          <w:bCs/>
          <w:lang w:val="ru-RU"/>
        </w:rPr>
        <w:t>Комитет рекомендует государству-участнику:</w:t>
      </w:r>
    </w:p>
    <w:p w:rsidR="0099172A" w:rsidRPr="00D17721" w:rsidRDefault="00D17721" w:rsidP="0099172A">
      <w:pPr>
        <w:pStyle w:val="SingleTxtG"/>
        <w:rPr>
          <w:b/>
          <w:bCs/>
          <w:lang w:val="ru-RU"/>
        </w:rPr>
      </w:pPr>
      <w:r>
        <w:rPr>
          <w:lang w:val="ru-RU"/>
        </w:rPr>
        <w:tab/>
      </w:r>
      <w:r w:rsidR="0099172A">
        <w:rPr>
          <w:lang w:val="ru-RU"/>
        </w:rPr>
        <w:tab/>
      </w:r>
      <w:r w:rsidR="0099172A" w:rsidRPr="00D17721">
        <w:rPr>
          <w:b/>
          <w:lang w:val="ru-RU"/>
        </w:rPr>
        <w:t>a)</w:t>
      </w:r>
      <w:r w:rsidR="0099172A" w:rsidRPr="00D17721">
        <w:rPr>
          <w:b/>
          <w:lang w:val="ru-RU"/>
        </w:rPr>
        <w:tab/>
      </w:r>
      <w:r w:rsidR="0099172A" w:rsidRPr="00D17721">
        <w:rPr>
          <w:b/>
          <w:bCs/>
          <w:lang w:val="ru-RU"/>
        </w:rPr>
        <w:t>внести поправки в свое законодательство, регулирующее процедуру высылки/депортации, с тем чтобы прямо запретить коллективную высылку и обеспечить ее соответствие положениям Конве</w:t>
      </w:r>
      <w:r>
        <w:rPr>
          <w:b/>
          <w:bCs/>
          <w:lang w:val="ru-RU"/>
        </w:rPr>
        <w:t>нции и замечанию общего порядка №</w:t>
      </w:r>
      <w:r w:rsidR="0099172A" w:rsidRPr="00D17721">
        <w:rPr>
          <w:b/>
          <w:bCs/>
          <w:lang w:val="ru-RU"/>
        </w:rPr>
        <w:t xml:space="preserve"> 2 (2013) о правах трудящихся-мигрантов, не имеющих постоянного статуса, и членов их семей, которые предусматривают эффективное право на апелляцию, приостанавливающую исполнение решения о высылке;</w:t>
      </w:r>
    </w:p>
    <w:p w:rsidR="0099172A" w:rsidRPr="00D17721" w:rsidRDefault="00D17721" w:rsidP="0099172A">
      <w:pPr>
        <w:pStyle w:val="SingleTxtG"/>
        <w:rPr>
          <w:b/>
          <w:bCs/>
          <w:lang w:val="ru-RU"/>
        </w:rPr>
      </w:pPr>
      <w:r w:rsidRPr="00D17721">
        <w:rPr>
          <w:b/>
          <w:lang w:val="ru-RU"/>
        </w:rPr>
        <w:tab/>
      </w:r>
      <w:r w:rsidR="0099172A" w:rsidRPr="00D17721">
        <w:rPr>
          <w:b/>
          <w:lang w:val="ru-RU"/>
        </w:rPr>
        <w:tab/>
        <w:t>b)</w:t>
      </w:r>
      <w:r w:rsidR="0099172A" w:rsidRPr="00D17721">
        <w:rPr>
          <w:b/>
          <w:lang w:val="ru-RU"/>
        </w:rPr>
        <w:tab/>
      </w:r>
      <w:r w:rsidR="0099172A" w:rsidRPr="00D17721">
        <w:rPr>
          <w:b/>
          <w:bCs/>
          <w:lang w:val="ru-RU"/>
        </w:rPr>
        <w:t>создать наблюдательные механизмы, гарантирующие осуществление высылки трудящихся-мигрантов в строгом соответствии с международными нормами, и обеспечить эффективную координацию действий с государством происхождения или с государством, принимающим высланных трудящихся-мигрантов;</w:t>
      </w:r>
    </w:p>
    <w:p w:rsidR="0099172A" w:rsidRPr="00FA0E6C" w:rsidRDefault="00D17721" w:rsidP="0099172A">
      <w:pPr>
        <w:pStyle w:val="SingleTxtG"/>
        <w:rPr>
          <w:b/>
          <w:bCs/>
          <w:lang w:val="ru-RU"/>
        </w:rPr>
      </w:pPr>
      <w:r w:rsidRPr="00D17721">
        <w:rPr>
          <w:b/>
          <w:lang w:val="ru-RU"/>
        </w:rPr>
        <w:tab/>
      </w:r>
      <w:r w:rsidR="0099172A" w:rsidRPr="00D17721">
        <w:rPr>
          <w:b/>
          <w:lang w:val="ru-RU"/>
        </w:rPr>
        <w:tab/>
        <w:t>c)</w:t>
      </w:r>
      <w:r w:rsidR="0099172A" w:rsidRPr="00D17721">
        <w:rPr>
          <w:b/>
          <w:lang w:val="ru-RU"/>
        </w:rPr>
        <w:tab/>
      </w:r>
      <w:r w:rsidR="0099172A">
        <w:rPr>
          <w:b/>
          <w:bCs/>
          <w:lang w:val="ru-RU"/>
        </w:rPr>
        <w:t>представить обновленные данные о трудящихся-мигрантах и членах их семей, высланных из Мозамбика за период с 2013 года, в разбивке по полу, возрасту, гражданству и/или происхождению, и о количестве поданных мигрантами административных жалоб, а также информацию о вынесенных в этой связи судебных решениях.</w:t>
      </w:r>
    </w:p>
    <w:p w:rsidR="0099172A" w:rsidRPr="00FA0E6C" w:rsidRDefault="0099172A" w:rsidP="0099172A">
      <w:pPr>
        <w:pStyle w:val="H23G"/>
        <w:rPr>
          <w:lang w:val="ru-RU"/>
        </w:rPr>
      </w:pPr>
      <w:r>
        <w:rPr>
          <w:lang w:val="ru-RU"/>
        </w:rPr>
        <w:tab/>
      </w:r>
      <w:r>
        <w:rPr>
          <w:lang w:val="ru-RU"/>
        </w:rPr>
        <w:tab/>
      </w:r>
      <w:r>
        <w:rPr>
          <w:bCs/>
          <w:lang w:val="ru-RU"/>
        </w:rPr>
        <w:t>Консульская помощь</w:t>
      </w:r>
    </w:p>
    <w:p w:rsidR="0099172A" w:rsidRPr="00FA0E6C" w:rsidRDefault="0099172A" w:rsidP="0099172A">
      <w:pPr>
        <w:pStyle w:val="SingleTxtG"/>
        <w:rPr>
          <w:lang w:val="ru-RU"/>
        </w:rPr>
      </w:pPr>
      <w:r>
        <w:rPr>
          <w:lang w:val="ru-RU"/>
        </w:rPr>
        <w:t>37.</w:t>
      </w:r>
      <w:r>
        <w:rPr>
          <w:lang w:val="ru-RU"/>
        </w:rPr>
        <w:tab/>
        <w:t xml:space="preserve">Отмечая консульскую и дипломатическую помощь со стороны государства-участника для трудящихся-мигрантов, проживающих за границей, Комитет выражает озабоченность в связи с тем, что Комитету была представлена недостаточно практическая информация о конкретной помощи, предоставляемой трудящимся-мигрантам и членам их семей, включая тех, кто не имеет постоянного статуса, с целью обеспечения защиты их прав. Комитет также обеспокоен нехваткой информации о посещениях мест содержания под стражей в странах приема, осуществленных дипломатическими или консульскими работниками для ознакомления с положением </w:t>
      </w:r>
      <w:proofErr w:type="spellStart"/>
      <w:r>
        <w:rPr>
          <w:lang w:val="ru-RU"/>
        </w:rPr>
        <w:t>мозамбикских</w:t>
      </w:r>
      <w:proofErr w:type="spellEnd"/>
      <w:r>
        <w:rPr>
          <w:lang w:val="ru-RU"/>
        </w:rPr>
        <w:t xml:space="preserve"> заключенных, а также о принятых мерах по информированию дипломатических или консульских сотрудников государства происхождения о положении трудящихся-мигрантов, содержащихся под стражей в Мозамбике.</w:t>
      </w:r>
    </w:p>
    <w:p w:rsidR="0099172A" w:rsidRPr="00FA0E6C" w:rsidRDefault="0099172A" w:rsidP="0099172A">
      <w:pPr>
        <w:pStyle w:val="SingleTxtG"/>
        <w:rPr>
          <w:b/>
          <w:bCs/>
          <w:lang w:val="ru-RU"/>
        </w:rPr>
      </w:pPr>
      <w:r>
        <w:rPr>
          <w:lang w:val="ru-RU"/>
        </w:rPr>
        <w:t>38.</w:t>
      </w:r>
      <w:r>
        <w:rPr>
          <w:lang w:val="ru-RU"/>
        </w:rPr>
        <w:tab/>
      </w:r>
      <w:r>
        <w:rPr>
          <w:b/>
          <w:bCs/>
          <w:lang w:val="ru-RU"/>
        </w:rPr>
        <w:t>Комитет рекомендует государству-участнику:</w:t>
      </w:r>
    </w:p>
    <w:p w:rsidR="0099172A" w:rsidRPr="00D17721" w:rsidRDefault="00D17721" w:rsidP="0099172A">
      <w:pPr>
        <w:pStyle w:val="SingleTxtG"/>
        <w:rPr>
          <w:b/>
          <w:bCs/>
          <w:lang w:val="ru-RU"/>
        </w:rPr>
      </w:pPr>
      <w:r>
        <w:rPr>
          <w:lang w:val="ru-RU"/>
        </w:rPr>
        <w:tab/>
      </w:r>
      <w:r w:rsidR="0099172A">
        <w:rPr>
          <w:lang w:val="ru-RU"/>
        </w:rPr>
        <w:tab/>
      </w:r>
      <w:r w:rsidR="0099172A" w:rsidRPr="00D17721">
        <w:rPr>
          <w:b/>
          <w:lang w:val="ru-RU"/>
        </w:rPr>
        <w:t>a)</w:t>
      </w:r>
      <w:r w:rsidR="0099172A" w:rsidRPr="00D17721">
        <w:rPr>
          <w:b/>
          <w:lang w:val="ru-RU"/>
        </w:rPr>
        <w:tab/>
      </w:r>
      <w:r w:rsidR="0099172A" w:rsidRPr="00D17721">
        <w:rPr>
          <w:b/>
          <w:bCs/>
          <w:lang w:val="ru-RU"/>
        </w:rPr>
        <w:t xml:space="preserve">принять необходимые меры для обеспечения того, чтобы его консульские и дипломатические службы могли эффективно удовлетворять потребности </w:t>
      </w:r>
      <w:proofErr w:type="spellStart"/>
      <w:r w:rsidR="0099172A" w:rsidRPr="00D17721">
        <w:rPr>
          <w:b/>
          <w:bCs/>
          <w:lang w:val="ru-RU"/>
        </w:rPr>
        <w:t>мозамбикских</w:t>
      </w:r>
      <w:proofErr w:type="spellEnd"/>
      <w:r w:rsidR="0099172A" w:rsidRPr="00D17721">
        <w:rPr>
          <w:b/>
          <w:bCs/>
          <w:lang w:val="ru-RU"/>
        </w:rPr>
        <w:t xml:space="preserve"> трудящихся-мигрантов и членов их семей, проживающих за рубежом, посредством защиты их прав и оказания им помощи, в частности в случае задержания или высылки;</w:t>
      </w:r>
    </w:p>
    <w:p w:rsidR="0099172A" w:rsidRPr="00D17721" w:rsidRDefault="00D17721" w:rsidP="0099172A">
      <w:pPr>
        <w:pStyle w:val="SingleTxtG"/>
        <w:rPr>
          <w:b/>
          <w:bCs/>
          <w:lang w:val="ru-RU"/>
        </w:rPr>
      </w:pPr>
      <w:r w:rsidRPr="00D17721">
        <w:rPr>
          <w:b/>
          <w:lang w:val="ru-RU"/>
        </w:rPr>
        <w:tab/>
      </w:r>
      <w:r w:rsidR="0099172A" w:rsidRPr="00D17721">
        <w:rPr>
          <w:b/>
          <w:lang w:val="ru-RU"/>
        </w:rPr>
        <w:tab/>
        <w:t>b)</w:t>
      </w:r>
      <w:r w:rsidR="0099172A" w:rsidRPr="00D17721">
        <w:rPr>
          <w:b/>
          <w:lang w:val="ru-RU"/>
        </w:rPr>
        <w:tab/>
      </w:r>
      <w:r w:rsidR="0099172A" w:rsidRPr="00D17721">
        <w:rPr>
          <w:b/>
          <w:bCs/>
          <w:lang w:val="ru-RU"/>
        </w:rPr>
        <w:t>выделять достаточные людских и финансовые ресурсы и разрабатывать программы постоянного обучения для сотрудников консульств по вопросам Конвенции и других договоров по правам человека;</w:t>
      </w:r>
    </w:p>
    <w:p w:rsidR="0099172A" w:rsidRPr="00FA0E6C" w:rsidRDefault="00D17721" w:rsidP="0099172A">
      <w:pPr>
        <w:pStyle w:val="SingleTxtG"/>
        <w:rPr>
          <w:b/>
          <w:bCs/>
          <w:lang w:val="ru-RU"/>
        </w:rPr>
      </w:pPr>
      <w:r w:rsidRPr="00D17721">
        <w:rPr>
          <w:b/>
          <w:lang w:val="ru-RU"/>
        </w:rPr>
        <w:tab/>
      </w:r>
      <w:r w:rsidR="0099172A" w:rsidRPr="00D17721">
        <w:rPr>
          <w:b/>
          <w:lang w:val="ru-RU"/>
        </w:rPr>
        <w:tab/>
        <w:t>c)</w:t>
      </w:r>
      <w:r w:rsidR="0099172A" w:rsidRPr="00D17721">
        <w:rPr>
          <w:b/>
          <w:lang w:val="ru-RU"/>
        </w:rPr>
        <w:tab/>
      </w:r>
      <w:r w:rsidR="0099172A" w:rsidRPr="00D17721">
        <w:rPr>
          <w:b/>
          <w:bCs/>
          <w:lang w:val="ru-RU"/>
        </w:rPr>
        <w:t>обеспечить, чтобы консульские или дипломатические службы государств происхождения или страны, представляющей интересы этих государств, систематически уведомлялись о лишении свободы кого-либо из их граждан в государстве-участнике в соответствии с пунктом 1 b) статьи 36 Венской конве</w:t>
      </w:r>
      <w:r w:rsidR="0099172A">
        <w:rPr>
          <w:b/>
          <w:bCs/>
          <w:lang w:val="ru-RU"/>
        </w:rPr>
        <w:t>нции о консульских сношениях (1963 год).</w:t>
      </w:r>
    </w:p>
    <w:p w:rsidR="0099172A" w:rsidRPr="00FA0E6C" w:rsidRDefault="0099172A" w:rsidP="0099172A">
      <w:pPr>
        <w:pStyle w:val="H23G"/>
        <w:rPr>
          <w:lang w:val="ru-RU"/>
        </w:rPr>
      </w:pPr>
      <w:r>
        <w:rPr>
          <w:lang w:val="ru-RU"/>
        </w:rPr>
        <w:lastRenderedPageBreak/>
        <w:tab/>
      </w:r>
      <w:r>
        <w:rPr>
          <w:lang w:val="ru-RU"/>
        </w:rPr>
        <w:tab/>
      </w:r>
      <w:r>
        <w:rPr>
          <w:bCs/>
          <w:lang w:val="ru-RU"/>
        </w:rPr>
        <w:t>Вознаграждение и условия труда</w:t>
      </w:r>
    </w:p>
    <w:p w:rsidR="0099172A" w:rsidRPr="00FA0E6C" w:rsidRDefault="0099172A" w:rsidP="0099172A">
      <w:pPr>
        <w:pStyle w:val="SingleTxtG"/>
        <w:rPr>
          <w:lang w:val="ru-RU"/>
        </w:rPr>
      </w:pPr>
      <w:r>
        <w:rPr>
          <w:lang w:val="ru-RU"/>
        </w:rPr>
        <w:t>39.</w:t>
      </w:r>
      <w:r>
        <w:rPr>
          <w:lang w:val="ru-RU"/>
        </w:rPr>
        <w:tab/>
        <w:t>Комитет отмечает, что трудящиеся-мигранты в государстве-участнике пользуются защитой в соответствии с принципом равной оплаты за труд равной ценности. Комитет также отмечает усилия, предпринимаемые государством-участником для проведения регулярных трудовых инспекций с этой связи. Вместе с тем Комитет обеспокоен:</w:t>
      </w:r>
    </w:p>
    <w:p w:rsidR="0099172A" w:rsidRPr="00FA0E6C" w:rsidRDefault="00D17721" w:rsidP="0099172A">
      <w:pPr>
        <w:pStyle w:val="SingleTxtG"/>
        <w:rPr>
          <w:lang w:val="ru-RU"/>
        </w:rPr>
      </w:pPr>
      <w:r>
        <w:rPr>
          <w:lang w:val="ru-RU"/>
        </w:rPr>
        <w:tab/>
      </w:r>
      <w:r w:rsidR="0099172A">
        <w:rPr>
          <w:lang w:val="ru-RU"/>
        </w:rPr>
        <w:tab/>
        <w:t>a)</w:t>
      </w:r>
      <w:r w:rsidR="0099172A">
        <w:rPr>
          <w:lang w:val="ru-RU"/>
        </w:rPr>
        <w:tab/>
        <w:t>отсутствием данных о реальных случаях, связанных с несоблюдением принципа равной оплаты за труд равной ценности работодателями трудящихся-мигрантов, и об условиях труда трудящихся-мигрантов;</w:t>
      </w:r>
    </w:p>
    <w:p w:rsidR="0099172A" w:rsidRPr="00FA0E6C" w:rsidRDefault="00D17721" w:rsidP="0099172A">
      <w:pPr>
        <w:pStyle w:val="SingleTxtG"/>
        <w:rPr>
          <w:lang w:val="ru-RU"/>
        </w:rPr>
      </w:pPr>
      <w:r>
        <w:rPr>
          <w:lang w:val="ru-RU"/>
        </w:rPr>
        <w:tab/>
      </w:r>
      <w:r w:rsidR="0099172A">
        <w:rPr>
          <w:lang w:val="ru-RU"/>
        </w:rPr>
        <w:tab/>
        <w:t>b)</w:t>
      </w:r>
      <w:r w:rsidR="0099172A">
        <w:rPr>
          <w:lang w:val="ru-RU"/>
        </w:rPr>
        <w:tab/>
        <w:t xml:space="preserve">неприемлемыми договоренностями об отсроченной выплате заработной платы в случае </w:t>
      </w:r>
      <w:proofErr w:type="spellStart"/>
      <w:r w:rsidR="0099172A">
        <w:rPr>
          <w:lang w:val="ru-RU"/>
        </w:rPr>
        <w:t>мозамбикских</w:t>
      </w:r>
      <w:proofErr w:type="spellEnd"/>
      <w:r w:rsidR="0099172A">
        <w:rPr>
          <w:lang w:val="ru-RU"/>
        </w:rPr>
        <w:t xml:space="preserve"> мигрантов, работающих на шахтах Южной Африки;</w:t>
      </w:r>
    </w:p>
    <w:p w:rsidR="0099172A" w:rsidRPr="00FA0E6C" w:rsidRDefault="00D17721" w:rsidP="0099172A">
      <w:pPr>
        <w:pStyle w:val="SingleTxtG"/>
        <w:rPr>
          <w:lang w:val="ru-RU"/>
        </w:rPr>
      </w:pPr>
      <w:r>
        <w:rPr>
          <w:lang w:val="ru-RU"/>
        </w:rPr>
        <w:tab/>
      </w:r>
      <w:r w:rsidR="0099172A">
        <w:rPr>
          <w:lang w:val="ru-RU"/>
        </w:rPr>
        <w:tab/>
        <w:t>c)</w:t>
      </w:r>
      <w:r w:rsidR="0099172A">
        <w:rPr>
          <w:lang w:val="ru-RU"/>
        </w:rPr>
        <w:tab/>
        <w:t xml:space="preserve">недостаточностью мер, принятых государством-участником для обеспечения того, чтобы </w:t>
      </w:r>
      <w:proofErr w:type="spellStart"/>
      <w:r w:rsidR="0099172A">
        <w:rPr>
          <w:lang w:val="ru-RU"/>
        </w:rPr>
        <w:t>мозамбикские</w:t>
      </w:r>
      <w:proofErr w:type="spellEnd"/>
      <w:r w:rsidR="0099172A">
        <w:rPr>
          <w:lang w:val="ru-RU"/>
        </w:rPr>
        <w:t xml:space="preserve"> трудящиеся-мигранты, эмигрировавшие в Германскую Демок</w:t>
      </w:r>
      <w:r>
        <w:rPr>
          <w:lang w:val="ru-RU"/>
        </w:rPr>
        <w:t>ратическую Республику в 1970-</w:t>
      </w:r>
      <w:r w:rsidR="0099172A">
        <w:rPr>
          <w:lang w:val="ru-RU"/>
        </w:rPr>
        <w:t>х годах и вернувшиеся в государство-участник в 1990</w:t>
      </w:r>
      <w:r>
        <w:rPr>
          <w:lang w:val="ru-RU"/>
        </w:rPr>
        <w:t>–</w:t>
      </w:r>
      <w:r w:rsidR="0099172A">
        <w:rPr>
          <w:lang w:val="ru-RU"/>
        </w:rPr>
        <w:t>1991 годах, получили в полном объеме средства, заработанные ими за время их работы за рубежом, а также надлежащую компенсацию за причиненный им материальный и моральный ущерб.</w:t>
      </w:r>
    </w:p>
    <w:p w:rsidR="0099172A" w:rsidRPr="00FA0E6C" w:rsidRDefault="0099172A" w:rsidP="0099172A">
      <w:pPr>
        <w:pStyle w:val="SingleTxtG"/>
        <w:rPr>
          <w:b/>
          <w:bCs/>
          <w:lang w:val="ru-RU"/>
        </w:rPr>
      </w:pPr>
      <w:r>
        <w:rPr>
          <w:lang w:val="ru-RU"/>
        </w:rPr>
        <w:t>40.</w:t>
      </w:r>
      <w:r>
        <w:rPr>
          <w:lang w:val="ru-RU"/>
        </w:rPr>
        <w:tab/>
      </w:r>
      <w:r>
        <w:rPr>
          <w:b/>
          <w:bCs/>
          <w:lang w:val="ru-RU"/>
        </w:rPr>
        <w:t>Комитет рекомендует государству-участнику:</w:t>
      </w:r>
      <w:r>
        <w:rPr>
          <w:lang w:val="ru-RU"/>
        </w:rPr>
        <w:t xml:space="preserve"> </w:t>
      </w:r>
    </w:p>
    <w:p w:rsidR="0099172A" w:rsidRPr="00D17721" w:rsidRDefault="00D17721" w:rsidP="0099172A">
      <w:pPr>
        <w:pStyle w:val="SingleTxtG"/>
        <w:rPr>
          <w:b/>
          <w:bCs/>
          <w:lang w:val="ru-RU"/>
        </w:rPr>
      </w:pPr>
      <w:r>
        <w:rPr>
          <w:lang w:val="ru-RU"/>
        </w:rPr>
        <w:tab/>
      </w:r>
      <w:r w:rsidR="0099172A">
        <w:rPr>
          <w:lang w:val="ru-RU"/>
        </w:rPr>
        <w:tab/>
      </w:r>
      <w:r w:rsidR="0099172A" w:rsidRPr="00D17721">
        <w:rPr>
          <w:b/>
          <w:lang w:val="ru-RU"/>
        </w:rPr>
        <w:t>a)</w:t>
      </w:r>
      <w:r w:rsidR="0099172A" w:rsidRPr="00D17721">
        <w:rPr>
          <w:b/>
          <w:lang w:val="ru-RU"/>
        </w:rPr>
        <w:tab/>
      </w:r>
      <w:r w:rsidR="0099172A" w:rsidRPr="00D17721">
        <w:rPr>
          <w:b/>
          <w:bCs/>
          <w:lang w:val="ru-RU"/>
        </w:rPr>
        <w:t xml:space="preserve">обеспечить, чтобы с трудящимися-мигрантами обращались не менее благоприятно, чем с гражданами страны, в вопросах оплаты </w:t>
      </w:r>
      <w:proofErr w:type="gramStart"/>
      <w:r w:rsidR="0099172A" w:rsidRPr="00D17721">
        <w:rPr>
          <w:b/>
          <w:bCs/>
          <w:lang w:val="ru-RU"/>
        </w:rPr>
        <w:t>труда</w:t>
      </w:r>
      <w:proofErr w:type="gramEnd"/>
      <w:r w:rsidR="0099172A" w:rsidRPr="00D17721">
        <w:rPr>
          <w:b/>
          <w:bCs/>
          <w:lang w:val="ru-RU"/>
        </w:rPr>
        <w:t xml:space="preserve"> и чтобы в соответствии с целью 8.8 Целей в области устойчивого развития строгое соблюдение такого обращения обеспечивалось путем регулярных и внезапных трудовых инспекций в секторах, в которых заняты трудящиеся-мигранты;</w:t>
      </w:r>
    </w:p>
    <w:p w:rsidR="0099172A" w:rsidRPr="00D17721" w:rsidRDefault="00D17721" w:rsidP="0099172A">
      <w:pPr>
        <w:pStyle w:val="SingleTxtG"/>
        <w:rPr>
          <w:b/>
          <w:bCs/>
          <w:lang w:val="ru-RU"/>
        </w:rPr>
      </w:pPr>
      <w:r>
        <w:rPr>
          <w:b/>
          <w:lang w:val="ru-RU"/>
        </w:rPr>
        <w:tab/>
      </w:r>
      <w:r w:rsidR="0099172A" w:rsidRPr="00D17721">
        <w:rPr>
          <w:b/>
          <w:lang w:val="ru-RU"/>
        </w:rPr>
        <w:tab/>
        <w:t>b)</w:t>
      </w:r>
      <w:r w:rsidR="0099172A" w:rsidRPr="00D17721">
        <w:rPr>
          <w:b/>
          <w:lang w:val="ru-RU"/>
        </w:rPr>
        <w:tab/>
      </w:r>
      <w:r w:rsidR="0099172A" w:rsidRPr="00D17721">
        <w:rPr>
          <w:b/>
          <w:bCs/>
          <w:lang w:val="ru-RU"/>
        </w:rPr>
        <w:t>собирать данные о случаях несоблюдения принципа равного вознаграждения за труд равной ценности, в том числе о мерах наказания, принятых в отношении работодателей, не соблюдающих этот принцип;</w:t>
      </w:r>
      <w:r w:rsidR="0099172A" w:rsidRPr="00D17721">
        <w:rPr>
          <w:b/>
          <w:lang w:val="ru-RU"/>
        </w:rPr>
        <w:t xml:space="preserve"> </w:t>
      </w:r>
    </w:p>
    <w:p w:rsidR="0099172A" w:rsidRPr="00D17721" w:rsidRDefault="00D17721" w:rsidP="0099172A">
      <w:pPr>
        <w:pStyle w:val="SingleTxtG"/>
        <w:rPr>
          <w:b/>
          <w:bCs/>
          <w:lang w:val="ru-RU"/>
        </w:rPr>
      </w:pPr>
      <w:r>
        <w:rPr>
          <w:b/>
          <w:lang w:val="ru-RU"/>
        </w:rPr>
        <w:tab/>
      </w:r>
      <w:r w:rsidR="0099172A" w:rsidRPr="00D17721">
        <w:rPr>
          <w:b/>
          <w:lang w:val="ru-RU"/>
        </w:rPr>
        <w:tab/>
        <w:t>c)</w:t>
      </w:r>
      <w:r w:rsidR="0099172A" w:rsidRPr="00D17721">
        <w:rPr>
          <w:b/>
          <w:lang w:val="ru-RU"/>
        </w:rPr>
        <w:tab/>
      </w:r>
      <w:r w:rsidR="0099172A" w:rsidRPr="00D17721">
        <w:rPr>
          <w:b/>
          <w:bCs/>
          <w:lang w:val="ru-RU"/>
        </w:rPr>
        <w:t xml:space="preserve">пересмотреть трудовое соглашение от 1964 года и/или меморандума о взаимопонимании 2015 года между государством-участником и Южной Африкой с целью достижения надлежащих договоренностей об оплате труда </w:t>
      </w:r>
      <w:proofErr w:type="spellStart"/>
      <w:r w:rsidR="0099172A" w:rsidRPr="00D17721">
        <w:rPr>
          <w:b/>
          <w:bCs/>
          <w:lang w:val="ru-RU"/>
        </w:rPr>
        <w:t>мозамбикских</w:t>
      </w:r>
      <w:proofErr w:type="spellEnd"/>
      <w:r w:rsidR="0099172A" w:rsidRPr="00D17721">
        <w:rPr>
          <w:b/>
          <w:bCs/>
          <w:lang w:val="ru-RU"/>
        </w:rPr>
        <w:t xml:space="preserve"> трудящихся-мигрантов;</w:t>
      </w:r>
      <w:r w:rsidR="0099172A" w:rsidRPr="00D17721">
        <w:rPr>
          <w:b/>
          <w:lang w:val="ru-RU"/>
        </w:rPr>
        <w:t xml:space="preserve"> </w:t>
      </w:r>
    </w:p>
    <w:p w:rsidR="0099172A" w:rsidRPr="00FA0E6C" w:rsidRDefault="00D17721" w:rsidP="0099172A">
      <w:pPr>
        <w:pStyle w:val="SingleTxtG"/>
        <w:rPr>
          <w:b/>
          <w:bCs/>
          <w:lang w:val="ru-RU"/>
        </w:rPr>
      </w:pPr>
      <w:r>
        <w:rPr>
          <w:b/>
          <w:lang w:val="ru-RU"/>
        </w:rPr>
        <w:tab/>
      </w:r>
      <w:r w:rsidR="0099172A" w:rsidRPr="00D17721">
        <w:rPr>
          <w:b/>
          <w:lang w:val="ru-RU"/>
        </w:rPr>
        <w:tab/>
        <w:t>d)</w:t>
      </w:r>
      <w:r w:rsidR="0099172A" w:rsidRPr="00D17721">
        <w:rPr>
          <w:b/>
          <w:lang w:val="ru-RU"/>
        </w:rPr>
        <w:tab/>
      </w:r>
      <w:r w:rsidR="0099172A" w:rsidRPr="00D17721">
        <w:rPr>
          <w:b/>
          <w:bCs/>
          <w:lang w:val="ru-RU"/>
        </w:rPr>
        <w:t>активизировать свои усилия по обеспечению того, чтобы трудящиеся-мигран</w:t>
      </w:r>
      <w:r w:rsidR="0099172A">
        <w:rPr>
          <w:b/>
          <w:bCs/>
          <w:lang w:val="ru-RU"/>
        </w:rPr>
        <w:t xml:space="preserve">ты, которые вернулись из Германской Демократической Республики, в полном объеме получили их заработную плату за время их работы за </w:t>
      </w:r>
      <w:proofErr w:type="gramStart"/>
      <w:r w:rsidR="0099172A">
        <w:rPr>
          <w:b/>
          <w:bCs/>
          <w:lang w:val="ru-RU"/>
        </w:rPr>
        <w:t>рубежом</w:t>
      </w:r>
      <w:proofErr w:type="gramEnd"/>
      <w:r w:rsidR="0099172A">
        <w:rPr>
          <w:b/>
          <w:bCs/>
          <w:lang w:val="ru-RU"/>
        </w:rPr>
        <w:t xml:space="preserve"> и чтобы им была предоставлена справедливая и адекватная компенсация.</w:t>
      </w:r>
    </w:p>
    <w:p w:rsidR="0099172A" w:rsidRPr="00FA0E6C" w:rsidRDefault="0099172A" w:rsidP="0099172A">
      <w:pPr>
        <w:pStyle w:val="H23G"/>
        <w:rPr>
          <w:lang w:val="ru-RU"/>
        </w:rPr>
      </w:pPr>
      <w:r>
        <w:rPr>
          <w:lang w:val="ru-RU"/>
        </w:rPr>
        <w:tab/>
      </w:r>
      <w:r>
        <w:rPr>
          <w:lang w:val="ru-RU"/>
        </w:rPr>
        <w:tab/>
      </w:r>
      <w:r>
        <w:rPr>
          <w:bCs/>
          <w:lang w:val="ru-RU"/>
        </w:rPr>
        <w:t>Социальное обеспечение</w:t>
      </w:r>
    </w:p>
    <w:p w:rsidR="0099172A" w:rsidRPr="00FA0E6C" w:rsidRDefault="0099172A" w:rsidP="0099172A">
      <w:pPr>
        <w:pStyle w:val="SingleTxtG"/>
        <w:rPr>
          <w:lang w:val="ru-RU"/>
        </w:rPr>
      </w:pPr>
      <w:r>
        <w:rPr>
          <w:lang w:val="ru-RU"/>
        </w:rPr>
        <w:t>41.</w:t>
      </w:r>
      <w:r>
        <w:rPr>
          <w:lang w:val="ru-RU"/>
        </w:rPr>
        <w:tab/>
        <w:t>Комитет отмечает, что, приняв Закон № 4/2007 о социальном обеспечении и Национальную стратегию в области базовой социальной защиты, государство-участник создало тем самым механизм социального обеспечения. Кроме того, он принимает к сведению соглашения о социальном обеспечении, заключенные с Португалией и Бразилией. Тем не менее Комитет обеспокоен отсутствием информации о практическом осуществлении права на социальное обеспечение, как, например, информации об юридических требованиях, которым должны удовлетворять трудящиеся-мигранты, не имеющие постоянного статуса, для получения доступа к социальному обеспечению наравне с гражданами страны. Он также испытывает озабоченность в связи с недостаточным объемом информации о том, каким образом двусторонние и многосторонние соглашения, за</w:t>
      </w:r>
      <w:r w:rsidR="00D17721">
        <w:rPr>
          <w:lang w:val="ru-RU"/>
        </w:rPr>
        <w:t>ключенные в области миграции, в </w:t>
      </w:r>
      <w:r>
        <w:rPr>
          <w:lang w:val="ru-RU"/>
        </w:rPr>
        <w:t xml:space="preserve">частности трудовое соглашение 1964 года и меморандум о взаимопонимании, подписанный в 2015 году Мозамбиком и Южной Африкой, гарантируют социальную защиту </w:t>
      </w:r>
      <w:proofErr w:type="spellStart"/>
      <w:r>
        <w:rPr>
          <w:lang w:val="ru-RU"/>
        </w:rPr>
        <w:t>мозамбикских</w:t>
      </w:r>
      <w:proofErr w:type="spellEnd"/>
      <w:r>
        <w:rPr>
          <w:lang w:val="ru-RU"/>
        </w:rPr>
        <w:t xml:space="preserve"> трудящихся-мигрантов за рубежом, а также о </w:t>
      </w:r>
      <w:proofErr w:type="spellStart"/>
      <w:r>
        <w:rPr>
          <w:lang w:val="ru-RU"/>
        </w:rPr>
        <w:t>переводимости</w:t>
      </w:r>
      <w:proofErr w:type="spellEnd"/>
      <w:r>
        <w:rPr>
          <w:lang w:val="ru-RU"/>
        </w:rPr>
        <w:t xml:space="preserve"> пособий по социальному страхованию после их возвращения. </w:t>
      </w:r>
    </w:p>
    <w:p w:rsidR="00D17721" w:rsidRDefault="00D17721">
      <w:pPr>
        <w:suppressAutoHyphens w:val="0"/>
        <w:spacing w:line="240" w:lineRule="auto"/>
        <w:rPr>
          <w:rFonts w:eastAsia="SimSun" w:cs="Times New Roman"/>
          <w:szCs w:val="20"/>
          <w:lang w:eastAsia="zh-CN"/>
        </w:rPr>
      </w:pPr>
      <w:r>
        <w:br w:type="page"/>
      </w:r>
    </w:p>
    <w:p w:rsidR="0099172A" w:rsidRPr="00FA0E6C" w:rsidRDefault="0099172A" w:rsidP="0099172A">
      <w:pPr>
        <w:pStyle w:val="SingleTxtG"/>
        <w:rPr>
          <w:b/>
          <w:bCs/>
          <w:lang w:val="ru-RU"/>
        </w:rPr>
      </w:pPr>
      <w:r>
        <w:rPr>
          <w:lang w:val="ru-RU"/>
        </w:rPr>
        <w:lastRenderedPageBreak/>
        <w:t>42.</w:t>
      </w:r>
      <w:r>
        <w:rPr>
          <w:lang w:val="ru-RU"/>
        </w:rPr>
        <w:tab/>
      </w:r>
      <w:r>
        <w:rPr>
          <w:b/>
          <w:bCs/>
          <w:lang w:val="ru-RU"/>
        </w:rPr>
        <w:t>Комитет рекомендует государству-участнику:</w:t>
      </w:r>
    </w:p>
    <w:p w:rsidR="0099172A" w:rsidRPr="00D17721" w:rsidRDefault="00D17721" w:rsidP="0099172A">
      <w:pPr>
        <w:pStyle w:val="SingleTxtG"/>
        <w:rPr>
          <w:b/>
          <w:bCs/>
          <w:lang w:val="ru-RU"/>
        </w:rPr>
      </w:pPr>
      <w:r>
        <w:rPr>
          <w:b/>
          <w:lang w:val="ru-RU"/>
        </w:rPr>
        <w:tab/>
      </w:r>
      <w:r w:rsidR="0099172A" w:rsidRPr="00D17721">
        <w:rPr>
          <w:b/>
          <w:lang w:val="ru-RU"/>
        </w:rPr>
        <w:tab/>
        <w:t>a)</w:t>
      </w:r>
      <w:r w:rsidR="0099172A" w:rsidRPr="00D17721">
        <w:rPr>
          <w:b/>
          <w:lang w:val="ru-RU"/>
        </w:rPr>
        <w:tab/>
      </w:r>
      <w:r w:rsidR="0099172A" w:rsidRPr="00D17721">
        <w:rPr>
          <w:b/>
          <w:bCs/>
          <w:lang w:val="ru-RU"/>
        </w:rPr>
        <w:t xml:space="preserve">обеспечить, чтобы все трудящиеся-мигранты и члены их семей имели возможность присоединиться к системе социального </w:t>
      </w:r>
      <w:proofErr w:type="gramStart"/>
      <w:r w:rsidR="0099172A" w:rsidRPr="00D17721">
        <w:rPr>
          <w:b/>
          <w:bCs/>
          <w:lang w:val="ru-RU"/>
        </w:rPr>
        <w:t>обеспечения</w:t>
      </w:r>
      <w:proofErr w:type="gramEnd"/>
      <w:r w:rsidR="0099172A" w:rsidRPr="00D17721">
        <w:rPr>
          <w:b/>
          <w:bCs/>
          <w:lang w:val="ru-RU"/>
        </w:rPr>
        <w:t xml:space="preserve"> и чтобы они были осведомлены о своих правах в этом отношении;</w:t>
      </w:r>
    </w:p>
    <w:p w:rsidR="0099172A" w:rsidRPr="00FA0E6C" w:rsidRDefault="00D17721" w:rsidP="0099172A">
      <w:pPr>
        <w:pStyle w:val="SingleTxtG"/>
        <w:rPr>
          <w:b/>
          <w:bCs/>
          <w:lang w:val="ru-RU"/>
        </w:rPr>
      </w:pPr>
      <w:r>
        <w:rPr>
          <w:b/>
          <w:lang w:val="ru-RU"/>
        </w:rPr>
        <w:tab/>
      </w:r>
      <w:r w:rsidR="0099172A" w:rsidRPr="00D17721">
        <w:rPr>
          <w:b/>
          <w:lang w:val="ru-RU"/>
        </w:rPr>
        <w:tab/>
        <w:t>b)</w:t>
      </w:r>
      <w:r w:rsidR="0099172A" w:rsidRPr="00D17721">
        <w:rPr>
          <w:b/>
          <w:lang w:val="ru-RU"/>
        </w:rPr>
        <w:tab/>
      </w:r>
      <w:r w:rsidR="0099172A">
        <w:rPr>
          <w:b/>
          <w:bCs/>
          <w:lang w:val="ru-RU"/>
        </w:rPr>
        <w:t>обеспечить, чтобы механизмы социального обеспечения предусматривались во всех двусторонних и многосторонних соглашениях, что гарантировало бы трудящимся-мигрантам и членам их семей равное с гражданами отношение с точки зрения социальной защиты в странах назначения.</w:t>
      </w:r>
    </w:p>
    <w:p w:rsidR="0099172A" w:rsidRPr="00FA0E6C" w:rsidRDefault="0099172A" w:rsidP="0099172A">
      <w:pPr>
        <w:pStyle w:val="H23G"/>
        <w:rPr>
          <w:lang w:val="ru-RU"/>
        </w:rPr>
      </w:pPr>
      <w:r>
        <w:rPr>
          <w:lang w:val="ru-RU"/>
        </w:rPr>
        <w:tab/>
      </w:r>
      <w:r>
        <w:rPr>
          <w:lang w:val="ru-RU"/>
        </w:rPr>
        <w:tab/>
      </w:r>
      <w:r>
        <w:rPr>
          <w:bCs/>
          <w:lang w:val="ru-RU"/>
        </w:rPr>
        <w:t>Медицинское обслуживание</w:t>
      </w:r>
    </w:p>
    <w:p w:rsidR="0099172A" w:rsidRPr="00FA0E6C" w:rsidRDefault="0099172A" w:rsidP="0099172A">
      <w:pPr>
        <w:pStyle w:val="SingleTxtG"/>
        <w:rPr>
          <w:lang w:val="ru-RU"/>
        </w:rPr>
      </w:pPr>
      <w:r>
        <w:rPr>
          <w:lang w:val="ru-RU"/>
        </w:rPr>
        <w:t>43.</w:t>
      </w:r>
      <w:r>
        <w:rPr>
          <w:lang w:val="ru-RU"/>
        </w:rPr>
        <w:tab/>
        <w:t xml:space="preserve">Комитет отмечает принятые государством-участником меры по обеспечению для трудящихся-мигрантов и членов их семей доступа к медицинскому </w:t>
      </w:r>
      <w:proofErr w:type="spellStart"/>
      <w:r>
        <w:rPr>
          <w:lang w:val="ru-RU"/>
        </w:rPr>
        <w:t>обстуживанию</w:t>
      </w:r>
      <w:proofErr w:type="spellEnd"/>
      <w:r>
        <w:rPr>
          <w:lang w:val="ru-RU"/>
        </w:rPr>
        <w:t>. Он обеспокоен отсутствием информации о конкретных программах обеспечения доступа к неотложному медицинскому обслуживанию трудящихся-мигрантов и членов их семей, не имеющих постоянного статуса на территории государства-участника. Он также обеспокоен сообщениями о том, что женщины-мигранты, занятые в сфере проституции, должны платить более высокие сборы для получения доступа доступ к адекватным медицинским услугам, включая экстренную медицинскую</w:t>
      </w:r>
      <w:r w:rsidR="008E4AB3">
        <w:rPr>
          <w:lang w:val="ru-RU"/>
        </w:rPr>
        <w:t xml:space="preserve"> помощь, а также к лечению ВИЧ/</w:t>
      </w:r>
      <w:r>
        <w:rPr>
          <w:lang w:val="ru-RU"/>
        </w:rPr>
        <w:t>СПИДа и охране сексуального и репродуктивного здоровья.</w:t>
      </w:r>
    </w:p>
    <w:p w:rsidR="0099172A" w:rsidRPr="00FA0E6C" w:rsidRDefault="0099172A" w:rsidP="0099172A">
      <w:pPr>
        <w:pStyle w:val="SingleTxtG"/>
        <w:keepNext/>
        <w:keepLines/>
        <w:rPr>
          <w:b/>
          <w:bCs/>
          <w:lang w:val="ru-RU"/>
        </w:rPr>
      </w:pPr>
      <w:r>
        <w:rPr>
          <w:lang w:val="ru-RU"/>
        </w:rPr>
        <w:t>44.</w:t>
      </w:r>
      <w:r>
        <w:rPr>
          <w:lang w:val="ru-RU"/>
        </w:rPr>
        <w:tab/>
      </w:r>
      <w:r w:rsidRPr="002E1BDB">
        <w:rPr>
          <w:b/>
          <w:bCs/>
          <w:lang w:val="ru-RU"/>
        </w:rPr>
        <w:t>Комитет рекомендует государству-участнику:</w:t>
      </w:r>
    </w:p>
    <w:p w:rsidR="0099172A" w:rsidRPr="00D17721" w:rsidRDefault="00D17721" w:rsidP="0099172A">
      <w:pPr>
        <w:pStyle w:val="SingleTxtG"/>
        <w:keepNext/>
        <w:keepLines/>
        <w:rPr>
          <w:b/>
          <w:bCs/>
          <w:lang w:val="ru-RU"/>
        </w:rPr>
      </w:pPr>
      <w:r>
        <w:rPr>
          <w:b/>
          <w:lang w:val="ru-RU"/>
        </w:rPr>
        <w:tab/>
      </w:r>
      <w:r w:rsidR="0099172A" w:rsidRPr="00D17721">
        <w:rPr>
          <w:b/>
          <w:lang w:val="ru-RU"/>
        </w:rPr>
        <w:tab/>
        <w:t>a)</w:t>
      </w:r>
      <w:r w:rsidR="0099172A" w:rsidRPr="00D17721">
        <w:rPr>
          <w:b/>
          <w:lang w:val="ru-RU"/>
        </w:rPr>
        <w:tab/>
      </w:r>
      <w:r w:rsidR="0099172A" w:rsidRPr="00D17721">
        <w:rPr>
          <w:b/>
          <w:bCs/>
          <w:lang w:val="ru-RU"/>
        </w:rPr>
        <w:t>принять необходимые меры для обеспечения того, чтобы все трудящиеся-мигранты и члены их семей, независимо от их миграционного статуса, имели возможность по законодательству и на практике иметь доступ к экстренной медицинской помощи и основным услугам в области здравоохранения на основе равного обращения с гражданами соответствующего государства-участника;</w:t>
      </w:r>
      <w:r w:rsidR="0099172A" w:rsidRPr="00D17721">
        <w:rPr>
          <w:b/>
          <w:lang w:val="ru-RU"/>
        </w:rPr>
        <w:t xml:space="preserve"> </w:t>
      </w:r>
    </w:p>
    <w:p w:rsidR="0099172A" w:rsidRPr="00FA0E6C" w:rsidRDefault="00D17721" w:rsidP="0099172A">
      <w:pPr>
        <w:pStyle w:val="SingleTxtG"/>
        <w:keepNext/>
        <w:keepLines/>
        <w:rPr>
          <w:b/>
          <w:bCs/>
          <w:lang w:val="ru-RU"/>
        </w:rPr>
      </w:pPr>
      <w:r>
        <w:rPr>
          <w:b/>
          <w:lang w:val="ru-RU"/>
        </w:rPr>
        <w:tab/>
      </w:r>
      <w:r w:rsidR="0099172A" w:rsidRPr="00D17721">
        <w:rPr>
          <w:b/>
          <w:lang w:val="ru-RU"/>
        </w:rPr>
        <w:tab/>
        <w:t>b)</w:t>
      </w:r>
      <w:r w:rsidR="0099172A" w:rsidRPr="00D17721">
        <w:rPr>
          <w:b/>
          <w:lang w:val="ru-RU"/>
        </w:rPr>
        <w:tab/>
      </w:r>
      <w:r w:rsidR="0099172A" w:rsidRPr="00D17721">
        <w:rPr>
          <w:b/>
          <w:bCs/>
          <w:lang w:val="ru-RU"/>
        </w:rPr>
        <w:t>предоставить женщинам-мигрантам, занимающимся проституцией, досту</w:t>
      </w:r>
      <w:r w:rsidR="0099172A">
        <w:rPr>
          <w:b/>
          <w:bCs/>
          <w:lang w:val="ru-RU"/>
        </w:rPr>
        <w:t>п к медицинским услугам с учетом гендерного аспекта, включая экстренную ме</w:t>
      </w:r>
      <w:r w:rsidR="008E4AB3">
        <w:rPr>
          <w:b/>
          <w:bCs/>
          <w:lang w:val="ru-RU"/>
        </w:rPr>
        <w:t>дицинскую помощь и лечение ВИЧ/</w:t>
      </w:r>
      <w:r w:rsidR="0099172A">
        <w:rPr>
          <w:b/>
          <w:bCs/>
          <w:lang w:val="ru-RU"/>
        </w:rPr>
        <w:t>СПИДа, обеспечивая, чтобы такой доступ не ограничивался на основании иммиграционного статуса.</w:t>
      </w:r>
    </w:p>
    <w:p w:rsidR="0099172A" w:rsidRPr="00FA0E6C" w:rsidRDefault="0099172A" w:rsidP="0099172A">
      <w:pPr>
        <w:pStyle w:val="H23G"/>
        <w:rPr>
          <w:lang w:val="ru-RU"/>
        </w:rPr>
      </w:pPr>
      <w:r>
        <w:rPr>
          <w:lang w:val="ru-RU"/>
        </w:rPr>
        <w:tab/>
      </w:r>
      <w:r>
        <w:rPr>
          <w:lang w:val="ru-RU"/>
        </w:rPr>
        <w:tab/>
      </w:r>
      <w:r>
        <w:rPr>
          <w:bCs/>
          <w:lang w:val="ru-RU"/>
        </w:rPr>
        <w:t>Регистрация рождения и гражданство</w:t>
      </w:r>
    </w:p>
    <w:p w:rsidR="0099172A" w:rsidRPr="00FA0E6C" w:rsidRDefault="0099172A" w:rsidP="0099172A">
      <w:pPr>
        <w:pStyle w:val="SingleTxtG"/>
        <w:rPr>
          <w:lang w:val="ru-RU"/>
        </w:rPr>
      </w:pPr>
      <w:r>
        <w:rPr>
          <w:lang w:val="ru-RU"/>
        </w:rPr>
        <w:t>45.</w:t>
      </w:r>
      <w:r>
        <w:rPr>
          <w:lang w:val="ru-RU"/>
        </w:rPr>
        <w:tab/>
        <w:t xml:space="preserve">Комитет обеспокоен тем, что в государстве-участнике не было зарегистрировано значительное число рождений и что из-за отсутствия информации, бюрократических препятствий и финансовых барьеров </w:t>
      </w:r>
      <w:proofErr w:type="spellStart"/>
      <w:r>
        <w:rPr>
          <w:lang w:val="ru-RU"/>
        </w:rPr>
        <w:t>мозамбикские</w:t>
      </w:r>
      <w:proofErr w:type="spellEnd"/>
      <w:r>
        <w:rPr>
          <w:lang w:val="ru-RU"/>
        </w:rPr>
        <w:t xml:space="preserve"> трудящиеся-мигранты за рубежом не имеют возможности зарегистрировать рождение своих детей и получить документы, удостоверяющие их личность, особенно в случае детей, которые родились вне родильных домов или у </w:t>
      </w:r>
      <w:r w:rsidR="00D17721">
        <w:rPr>
          <w:lang w:val="ru-RU"/>
        </w:rPr>
        <w:t>которых отсутствуют родители, в </w:t>
      </w:r>
      <w:r>
        <w:rPr>
          <w:lang w:val="ru-RU"/>
        </w:rPr>
        <w:t>результате чего эти дети могут остаться без гражданства и лишиться своих прав.</w:t>
      </w:r>
    </w:p>
    <w:p w:rsidR="0099172A" w:rsidRPr="00FA0E6C" w:rsidRDefault="0099172A" w:rsidP="0099172A">
      <w:pPr>
        <w:pStyle w:val="SingleTxtG"/>
        <w:rPr>
          <w:b/>
          <w:bCs/>
          <w:lang w:val="ru-RU"/>
        </w:rPr>
      </w:pPr>
      <w:r>
        <w:rPr>
          <w:lang w:val="ru-RU"/>
        </w:rPr>
        <w:t>46.</w:t>
      </w:r>
      <w:r>
        <w:rPr>
          <w:lang w:val="ru-RU"/>
        </w:rPr>
        <w:tab/>
      </w:r>
      <w:r w:rsidRPr="00AA0EF8">
        <w:rPr>
          <w:b/>
          <w:bCs/>
          <w:lang w:val="ru-RU"/>
        </w:rPr>
        <w:t>Комитет рекомендует государству-участнику:</w:t>
      </w:r>
    </w:p>
    <w:p w:rsidR="0099172A" w:rsidRPr="00D17721" w:rsidRDefault="00D17721" w:rsidP="0099172A">
      <w:pPr>
        <w:pStyle w:val="SingleTxtG"/>
        <w:rPr>
          <w:b/>
          <w:bCs/>
          <w:lang w:val="ru-RU"/>
        </w:rPr>
      </w:pPr>
      <w:r>
        <w:rPr>
          <w:b/>
          <w:lang w:val="ru-RU"/>
        </w:rPr>
        <w:tab/>
      </w:r>
      <w:r w:rsidR="0099172A" w:rsidRPr="00D17721">
        <w:rPr>
          <w:b/>
          <w:lang w:val="ru-RU"/>
        </w:rPr>
        <w:tab/>
        <w:t>a)</w:t>
      </w:r>
      <w:r w:rsidR="0099172A" w:rsidRPr="00D17721">
        <w:rPr>
          <w:b/>
          <w:lang w:val="ru-RU"/>
        </w:rPr>
        <w:tab/>
      </w:r>
      <w:r w:rsidR="0099172A" w:rsidRPr="00D17721">
        <w:rPr>
          <w:b/>
          <w:bCs/>
          <w:lang w:val="ru-RU"/>
        </w:rPr>
        <w:t xml:space="preserve">обеспечить, чтобы все дети трудящихся-мигрантов, рождающиеся в государстве-участнике, а также дети </w:t>
      </w:r>
      <w:proofErr w:type="spellStart"/>
      <w:r w:rsidR="0099172A" w:rsidRPr="00D17721">
        <w:rPr>
          <w:b/>
          <w:bCs/>
          <w:lang w:val="ru-RU"/>
        </w:rPr>
        <w:t>мозамбикских</w:t>
      </w:r>
      <w:proofErr w:type="spellEnd"/>
      <w:r w:rsidR="0099172A" w:rsidRPr="00D17721">
        <w:rPr>
          <w:b/>
          <w:bCs/>
          <w:lang w:val="ru-RU"/>
        </w:rPr>
        <w:t xml:space="preserve"> трудящихся-мигрантов, рождающиеся за рубежом, регистрировались при рождении и получали документы, удостоверяющие их личность, и чтобы регистрация рождений осуществлялась бесплатно, повсеместно и при любых обстоятельствах, как это предусмотрено задачей 16.9 Целей в области устойчивого развития;</w:t>
      </w:r>
    </w:p>
    <w:p w:rsidR="0099172A" w:rsidRPr="00FA0E6C" w:rsidRDefault="00D17721" w:rsidP="0099172A">
      <w:pPr>
        <w:pStyle w:val="SingleTxtG"/>
        <w:rPr>
          <w:b/>
          <w:bCs/>
          <w:lang w:val="ru-RU"/>
        </w:rPr>
      </w:pPr>
      <w:r>
        <w:rPr>
          <w:b/>
          <w:lang w:val="ru-RU"/>
        </w:rPr>
        <w:tab/>
      </w:r>
      <w:r w:rsidR="0099172A" w:rsidRPr="00D17721">
        <w:rPr>
          <w:b/>
          <w:lang w:val="ru-RU"/>
        </w:rPr>
        <w:tab/>
        <w:t>b)</w:t>
      </w:r>
      <w:r w:rsidR="0099172A" w:rsidRPr="00D17721">
        <w:rPr>
          <w:b/>
          <w:lang w:val="ru-RU"/>
        </w:rPr>
        <w:tab/>
      </w:r>
      <w:r w:rsidR="0099172A" w:rsidRPr="00D17721">
        <w:rPr>
          <w:b/>
          <w:bCs/>
          <w:lang w:val="ru-RU"/>
        </w:rPr>
        <w:t xml:space="preserve">повысить уровень информированности трудящихся-мигрантов и членов их </w:t>
      </w:r>
      <w:r w:rsidR="0099172A">
        <w:rPr>
          <w:b/>
          <w:bCs/>
          <w:lang w:val="ru-RU"/>
        </w:rPr>
        <w:t>семей, особенно тех из них, кто не имеет постоянн</w:t>
      </w:r>
      <w:r>
        <w:rPr>
          <w:b/>
          <w:bCs/>
          <w:lang w:val="ru-RU"/>
        </w:rPr>
        <w:t>ого статуса, о </w:t>
      </w:r>
      <w:r w:rsidR="0099172A">
        <w:rPr>
          <w:b/>
          <w:bCs/>
          <w:lang w:val="ru-RU"/>
        </w:rPr>
        <w:t>важности регистрации рождений.</w:t>
      </w:r>
    </w:p>
    <w:p w:rsidR="0099172A" w:rsidRPr="00FA0E6C" w:rsidRDefault="0099172A" w:rsidP="0099172A">
      <w:pPr>
        <w:pStyle w:val="H23G"/>
        <w:rPr>
          <w:lang w:val="ru-RU"/>
        </w:rPr>
      </w:pPr>
      <w:r>
        <w:rPr>
          <w:lang w:val="ru-RU"/>
        </w:rPr>
        <w:lastRenderedPageBreak/>
        <w:tab/>
      </w:r>
      <w:r>
        <w:rPr>
          <w:lang w:val="ru-RU"/>
        </w:rPr>
        <w:tab/>
      </w:r>
      <w:r>
        <w:rPr>
          <w:bCs/>
          <w:lang w:val="ru-RU"/>
        </w:rPr>
        <w:t>Образование</w:t>
      </w:r>
    </w:p>
    <w:p w:rsidR="0099172A" w:rsidRPr="00FA0E6C" w:rsidRDefault="0099172A" w:rsidP="0099172A">
      <w:pPr>
        <w:pStyle w:val="SingleTxtG"/>
        <w:rPr>
          <w:lang w:val="ru-RU"/>
        </w:rPr>
      </w:pPr>
      <w:r>
        <w:rPr>
          <w:lang w:val="ru-RU"/>
        </w:rPr>
        <w:t>47.</w:t>
      </w:r>
      <w:r>
        <w:rPr>
          <w:lang w:val="ru-RU"/>
        </w:rPr>
        <w:tab/>
        <w:t>Комитет отмечает, что Стратегический план в области образования и другие правовые положения предусматривают для каждого ребенка школьного возраста, включая детей трудящихся-мигрантов, право на доступ к бесплатному и обязательному начальному образованию. Вместе с тем Комитет обеспокоен отсутствием информации об общем положени</w:t>
      </w:r>
      <w:r w:rsidR="00D17721">
        <w:rPr>
          <w:lang w:val="ru-RU"/>
        </w:rPr>
        <w:t>и детей трудящихся-мигрантов, в </w:t>
      </w:r>
      <w:r>
        <w:rPr>
          <w:lang w:val="ru-RU"/>
        </w:rPr>
        <w:t>частности тех, которые не имеют постоянного статуса, в государстве-участнике в том, что касается доступа к образованию.</w:t>
      </w:r>
    </w:p>
    <w:p w:rsidR="0099172A" w:rsidRPr="00FA0E6C" w:rsidRDefault="0099172A" w:rsidP="0099172A">
      <w:pPr>
        <w:pStyle w:val="SingleTxtG"/>
        <w:rPr>
          <w:b/>
          <w:bCs/>
          <w:lang w:val="ru-RU"/>
        </w:rPr>
      </w:pPr>
      <w:r>
        <w:rPr>
          <w:lang w:val="ru-RU"/>
        </w:rPr>
        <w:t>48.</w:t>
      </w:r>
      <w:r>
        <w:rPr>
          <w:lang w:val="ru-RU"/>
        </w:rPr>
        <w:tab/>
      </w:r>
      <w:r>
        <w:rPr>
          <w:b/>
          <w:bCs/>
          <w:lang w:val="ru-RU"/>
        </w:rPr>
        <w:t xml:space="preserve">Комитет рекомендует государству-участнику провести общенациональное исследование и представить в своем следующем периодическом докладе информацию об общем положении в том, что касается доступа к образованию для детей трудящихся-мигрантов, особенно тех, кто </w:t>
      </w:r>
      <w:r w:rsidR="00D17721">
        <w:rPr>
          <w:b/>
          <w:bCs/>
          <w:lang w:val="ru-RU"/>
        </w:rPr>
        <w:t>не имеет постоянного статуса, в </w:t>
      </w:r>
      <w:r>
        <w:rPr>
          <w:b/>
          <w:bCs/>
          <w:lang w:val="ru-RU"/>
        </w:rPr>
        <w:t>государстве-участнике.</w:t>
      </w:r>
    </w:p>
    <w:p w:rsidR="0099172A" w:rsidRPr="00FA0E6C" w:rsidRDefault="00D17721" w:rsidP="0099172A">
      <w:pPr>
        <w:pStyle w:val="H23G"/>
        <w:rPr>
          <w:lang w:val="ru-RU"/>
        </w:rPr>
      </w:pPr>
      <w:r>
        <w:rPr>
          <w:bCs/>
          <w:lang w:val="ru-RU"/>
        </w:rPr>
        <w:tab/>
      </w:r>
      <w:r w:rsidR="0099172A">
        <w:rPr>
          <w:bCs/>
          <w:lang w:val="ru-RU"/>
        </w:rPr>
        <w:t>4.</w:t>
      </w:r>
      <w:r w:rsidR="0099172A">
        <w:rPr>
          <w:bCs/>
          <w:lang w:val="ru-RU"/>
        </w:rPr>
        <w:tab/>
      </w:r>
      <w:r w:rsidR="0099172A">
        <w:rPr>
          <w:lang w:val="ru-RU"/>
        </w:rPr>
        <w:tab/>
      </w:r>
      <w:r w:rsidR="0099172A">
        <w:rPr>
          <w:bCs/>
          <w:lang w:val="ru-RU"/>
        </w:rPr>
        <w:t>Другие права трудящихся-мигрантов и членов их семей, имеющих документы или постоянный статус (статьи 36–56)</w:t>
      </w:r>
    </w:p>
    <w:p w:rsidR="0099172A" w:rsidRPr="00FA0E6C" w:rsidRDefault="0099172A" w:rsidP="0099172A">
      <w:pPr>
        <w:pStyle w:val="H23G"/>
        <w:rPr>
          <w:lang w:val="ru-RU"/>
        </w:rPr>
      </w:pPr>
      <w:r>
        <w:rPr>
          <w:lang w:val="ru-RU"/>
        </w:rPr>
        <w:tab/>
      </w:r>
      <w:r>
        <w:rPr>
          <w:lang w:val="ru-RU"/>
        </w:rPr>
        <w:tab/>
      </w:r>
      <w:r>
        <w:rPr>
          <w:bCs/>
          <w:lang w:val="ru-RU"/>
        </w:rPr>
        <w:t>Программы подготовки к отъезду за рубеж и право на получение информации</w:t>
      </w:r>
    </w:p>
    <w:p w:rsidR="0099172A" w:rsidRPr="00FA0E6C" w:rsidRDefault="0099172A" w:rsidP="0099172A">
      <w:pPr>
        <w:pStyle w:val="SingleTxtG"/>
        <w:rPr>
          <w:lang w:val="ru-RU"/>
        </w:rPr>
      </w:pPr>
      <w:r>
        <w:rPr>
          <w:lang w:val="ru-RU"/>
        </w:rPr>
        <w:t>49.</w:t>
      </w:r>
      <w:r>
        <w:rPr>
          <w:lang w:val="ru-RU"/>
        </w:rPr>
        <w:tab/>
        <w:t xml:space="preserve">Комитет с удовлетворением отмечает усилия государства-участника по улучшению подготовки перед отъездом за рубеж и информацию для потенциальных трудящихся-мигрантов. Вместе с тем Комитет выражает обеспокоенность по поводу того, что: </w:t>
      </w:r>
    </w:p>
    <w:p w:rsidR="0099172A" w:rsidRPr="00FA0E6C" w:rsidRDefault="00D17721" w:rsidP="0099172A">
      <w:pPr>
        <w:pStyle w:val="SingleTxtG"/>
        <w:rPr>
          <w:lang w:val="ru-RU"/>
        </w:rPr>
      </w:pPr>
      <w:r>
        <w:rPr>
          <w:lang w:val="ru-RU"/>
        </w:rPr>
        <w:tab/>
      </w:r>
      <w:r w:rsidR="0099172A">
        <w:rPr>
          <w:lang w:val="ru-RU"/>
        </w:rPr>
        <w:tab/>
        <w:t>a)</w:t>
      </w:r>
      <w:r w:rsidR="0099172A">
        <w:rPr>
          <w:lang w:val="ru-RU"/>
        </w:rPr>
        <w:tab/>
        <w:t>отсутствуют как статистические данные о программах подготовки к отъезду, так и информация о том, каким образом государство-участник обеспечивает на практике представление частными агентствами надлежащей информации трудящимся-мигрантам о том, что нужно предпринять перед отъездом;</w:t>
      </w:r>
    </w:p>
    <w:p w:rsidR="0099172A" w:rsidRPr="00FA0E6C" w:rsidRDefault="00D17721" w:rsidP="0099172A">
      <w:pPr>
        <w:pStyle w:val="SingleTxtG"/>
        <w:rPr>
          <w:lang w:val="ru-RU"/>
        </w:rPr>
      </w:pPr>
      <w:r>
        <w:rPr>
          <w:lang w:val="ru-RU"/>
        </w:rPr>
        <w:tab/>
      </w:r>
      <w:r w:rsidR="0099172A">
        <w:rPr>
          <w:lang w:val="ru-RU"/>
        </w:rPr>
        <w:tab/>
        <w:t>b)</w:t>
      </w:r>
      <w:r w:rsidR="0099172A">
        <w:rPr>
          <w:lang w:val="ru-RU"/>
        </w:rPr>
        <w:tab/>
        <w:t>в рамках подготовки к отъезду трудящиеся-мигранты не получают достаточной информации об их правах в соответствии с Конвенцией и в странах назначения или о доступе к правосудию и имеющимся механизмам пода</w:t>
      </w:r>
      <w:r w:rsidR="008E4AB3">
        <w:rPr>
          <w:lang w:val="ru-RU"/>
        </w:rPr>
        <w:t>чи жалоб.</w:t>
      </w:r>
    </w:p>
    <w:p w:rsidR="0099172A" w:rsidRPr="00D17721" w:rsidRDefault="0099172A" w:rsidP="0099172A">
      <w:pPr>
        <w:pStyle w:val="SingleTxtG"/>
        <w:rPr>
          <w:b/>
          <w:bCs/>
          <w:lang w:val="ru-RU"/>
        </w:rPr>
      </w:pPr>
      <w:r>
        <w:rPr>
          <w:lang w:val="ru-RU"/>
        </w:rPr>
        <w:t>50.</w:t>
      </w:r>
      <w:r>
        <w:rPr>
          <w:lang w:val="ru-RU"/>
        </w:rPr>
        <w:tab/>
      </w:r>
      <w:r w:rsidRPr="00D17721">
        <w:rPr>
          <w:b/>
          <w:lang w:val="ru-RU"/>
        </w:rPr>
        <w:t>Комитет рекомендует государству-участнику:</w:t>
      </w:r>
    </w:p>
    <w:p w:rsidR="0099172A" w:rsidRPr="00D17721" w:rsidRDefault="00D17721" w:rsidP="0099172A">
      <w:pPr>
        <w:pStyle w:val="SingleTxtG"/>
        <w:rPr>
          <w:b/>
          <w:bCs/>
          <w:lang w:val="ru-RU"/>
        </w:rPr>
      </w:pPr>
      <w:r>
        <w:rPr>
          <w:b/>
          <w:lang w:val="ru-RU"/>
        </w:rPr>
        <w:tab/>
      </w:r>
      <w:r w:rsidR="0099172A" w:rsidRPr="00D17721">
        <w:rPr>
          <w:b/>
          <w:lang w:val="ru-RU"/>
        </w:rPr>
        <w:tab/>
        <w:t>a)</w:t>
      </w:r>
      <w:r w:rsidR="0099172A" w:rsidRPr="00D17721">
        <w:rPr>
          <w:b/>
          <w:lang w:val="ru-RU"/>
        </w:rPr>
        <w:tab/>
      </w:r>
      <w:r w:rsidR="0099172A" w:rsidRPr="00D17721">
        <w:rPr>
          <w:b/>
          <w:bCs/>
          <w:lang w:val="ru-RU"/>
        </w:rPr>
        <w:t>обеспечить, чтобы в рамках проведения программ подготовки перед отъездом трудящиеся-мигранты получали знания о своих правах и способы их отстаивания, в том числе посредством их информирования о справедливых системам найма на работу, стандартах достойного труда, доступных средствах социальной защиты, финансовых вопросах, местной культуре и образе жизни в стране назначения и важных нормах действующего в ней законодательства, четко разъяснения, когда в отношении женщин</w:t>
      </w:r>
      <w:r>
        <w:rPr>
          <w:b/>
          <w:bCs/>
          <w:lang w:val="ru-RU"/>
        </w:rPr>
        <w:t xml:space="preserve"> действуют иные стандарты, а </w:t>
      </w:r>
      <w:r w:rsidR="0099172A" w:rsidRPr="00D17721">
        <w:rPr>
          <w:b/>
          <w:bCs/>
          <w:lang w:val="ru-RU"/>
        </w:rPr>
        <w:t>также доведения до их сведения информации о том, как связаться с атташе по трудовым вопросам и сотрудниками по вопросам социального обеспечения в государствах работы по найму;</w:t>
      </w:r>
    </w:p>
    <w:p w:rsidR="0099172A" w:rsidRPr="00FA0E6C" w:rsidRDefault="00D17721" w:rsidP="0099172A">
      <w:pPr>
        <w:pStyle w:val="SingleTxtG"/>
        <w:rPr>
          <w:b/>
          <w:bCs/>
          <w:lang w:val="ru-RU"/>
        </w:rPr>
      </w:pPr>
      <w:r>
        <w:rPr>
          <w:b/>
          <w:lang w:val="ru-RU"/>
        </w:rPr>
        <w:tab/>
      </w:r>
      <w:r w:rsidR="0099172A" w:rsidRPr="00D17721">
        <w:rPr>
          <w:b/>
          <w:lang w:val="ru-RU"/>
        </w:rPr>
        <w:tab/>
        <w:t>b)</w:t>
      </w:r>
      <w:r w:rsidR="0099172A" w:rsidRPr="00D17721">
        <w:rPr>
          <w:b/>
          <w:lang w:val="ru-RU"/>
        </w:rPr>
        <w:tab/>
      </w:r>
      <w:r w:rsidR="0099172A" w:rsidRPr="00D17721">
        <w:rPr>
          <w:b/>
          <w:bCs/>
          <w:lang w:val="ru-RU"/>
        </w:rPr>
        <w:t>обеспечить, чтобы трудящиеся-мигранты были надлежащим образом прои</w:t>
      </w:r>
      <w:r w:rsidR="0099172A">
        <w:rPr>
          <w:b/>
          <w:bCs/>
          <w:lang w:val="ru-RU"/>
        </w:rPr>
        <w:t>нформированы о миграционном процессе и, в частности, чтобы подписываемые ими договоры найма на работу неизменно составлялись на языке, на котором они могут читать и который они могут понимать.</w:t>
      </w:r>
    </w:p>
    <w:p w:rsidR="0099172A" w:rsidRPr="00FA0E6C" w:rsidRDefault="0099172A" w:rsidP="0099172A">
      <w:pPr>
        <w:pStyle w:val="H23G"/>
        <w:rPr>
          <w:lang w:val="ru-RU"/>
        </w:rPr>
      </w:pPr>
      <w:r>
        <w:rPr>
          <w:lang w:val="ru-RU"/>
        </w:rPr>
        <w:tab/>
      </w:r>
      <w:r>
        <w:rPr>
          <w:lang w:val="ru-RU"/>
        </w:rPr>
        <w:tab/>
      </w:r>
      <w:r>
        <w:rPr>
          <w:bCs/>
          <w:lang w:val="ru-RU"/>
        </w:rPr>
        <w:t>Право переводить заработанные средства и сбережения</w:t>
      </w:r>
    </w:p>
    <w:p w:rsidR="0099172A" w:rsidRPr="00FA0E6C" w:rsidRDefault="0099172A" w:rsidP="0099172A">
      <w:pPr>
        <w:pStyle w:val="SingleTxtG"/>
        <w:rPr>
          <w:lang w:val="ru-RU"/>
        </w:rPr>
      </w:pPr>
      <w:r>
        <w:rPr>
          <w:lang w:val="ru-RU"/>
        </w:rPr>
        <w:t>51.</w:t>
      </w:r>
      <w:r>
        <w:rPr>
          <w:lang w:val="ru-RU"/>
        </w:rPr>
        <w:tab/>
        <w:t xml:space="preserve">Комитет отмечает принимаемые государством-участником различные меры с целью облегчения процедур денежных переводов. При этом он обеспокоен отсутствием конкретной информации о партнерских связях с финансовыми учреждениями, призванными упрощать процедуры перевода трудовых доходов и сбережений </w:t>
      </w:r>
      <w:proofErr w:type="spellStart"/>
      <w:r>
        <w:rPr>
          <w:lang w:val="ru-RU"/>
        </w:rPr>
        <w:t>мозамбикских</w:t>
      </w:r>
      <w:proofErr w:type="spellEnd"/>
      <w:r>
        <w:rPr>
          <w:lang w:val="ru-RU"/>
        </w:rPr>
        <w:t xml:space="preserve"> трудящихся-мигрантов за рубежом и трудящихся-мигрантов, проживающих в государстве-участнике.</w:t>
      </w:r>
    </w:p>
    <w:p w:rsidR="00D17721" w:rsidRDefault="00D17721">
      <w:pPr>
        <w:suppressAutoHyphens w:val="0"/>
        <w:spacing w:line="240" w:lineRule="auto"/>
        <w:rPr>
          <w:rFonts w:eastAsia="SimSun" w:cs="Times New Roman"/>
          <w:szCs w:val="20"/>
          <w:lang w:eastAsia="zh-CN"/>
        </w:rPr>
      </w:pPr>
      <w:r>
        <w:br w:type="page"/>
      </w:r>
    </w:p>
    <w:p w:rsidR="0099172A" w:rsidRPr="00FA0E6C" w:rsidRDefault="0099172A" w:rsidP="0099172A">
      <w:pPr>
        <w:pStyle w:val="SingleTxtG"/>
        <w:rPr>
          <w:b/>
          <w:bCs/>
          <w:lang w:val="ru-RU"/>
        </w:rPr>
      </w:pPr>
      <w:r>
        <w:rPr>
          <w:lang w:val="ru-RU"/>
        </w:rPr>
        <w:lastRenderedPageBreak/>
        <w:t>52.</w:t>
      </w:r>
      <w:r>
        <w:rPr>
          <w:lang w:val="ru-RU"/>
        </w:rPr>
        <w:tab/>
      </w:r>
      <w:r>
        <w:rPr>
          <w:b/>
          <w:bCs/>
          <w:lang w:val="ru-RU"/>
        </w:rPr>
        <w:t>Комитет рекомендует государству-участнику:</w:t>
      </w:r>
      <w:r>
        <w:rPr>
          <w:lang w:val="ru-RU"/>
        </w:rPr>
        <w:t xml:space="preserve"> </w:t>
      </w:r>
    </w:p>
    <w:p w:rsidR="0099172A" w:rsidRPr="00D17721" w:rsidRDefault="00D17721" w:rsidP="0099172A">
      <w:pPr>
        <w:pStyle w:val="SingleTxtG"/>
        <w:rPr>
          <w:b/>
          <w:bCs/>
          <w:lang w:val="ru-RU"/>
        </w:rPr>
      </w:pPr>
      <w:r>
        <w:rPr>
          <w:b/>
          <w:lang w:val="ru-RU"/>
        </w:rPr>
        <w:tab/>
      </w:r>
      <w:r w:rsidR="0099172A" w:rsidRPr="00D17721">
        <w:rPr>
          <w:b/>
          <w:lang w:val="ru-RU"/>
        </w:rPr>
        <w:tab/>
        <w:t>a)</w:t>
      </w:r>
      <w:r w:rsidR="0099172A" w:rsidRPr="00D17721">
        <w:rPr>
          <w:b/>
          <w:lang w:val="ru-RU"/>
        </w:rPr>
        <w:tab/>
      </w:r>
      <w:r w:rsidR="0099172A" w:rsidRPr="00D17721">
        <w:rPr>
          <w:b/>
          <w:bCs/>
          <w:lang w:val="ru-RU"/>
        </w:rPr>
        <w:t>представить информацию об установленных партнерских отношениях с финансовыми учреждениями в целях упрощения перевода денежных средств;</w:t>
      </w:r>
    </w:p>
    <w:p w:rsidR="0099172A" w:rsidRPr="00D17721" w:rsidRDefault="00D17721" w:rsidP="0099172A">
      <w:pPr>
        <w:pStyle w:val="SingleTxtG"/>
        <w:rPr>
          <w:b/>
          <w:bCs/>
          <w:lang w:val="ru-RU"/>
        </w:rPr>
      </w:pPr>
      <w:r>
        <w:rPr>
          <w:b/>
          <w:lang w:val="ru-RU"/>
        </w:rPr>
        <w:tab/>
      </w:r>
      <w:r w:rsidR="0099172A" w:rsidRPr="00D17721">
        <w:rPr>
          <w:b/>
          <w:lang w:val="ru-RU"/>
        </w:rPr>
        <w:tab/>
        <w:t>b)</w:t>
      </w:r>
      <w:r w:rsidR="0099172A" w:rsidRPr="00D17721">
        <w:rPr>
          <w:b/>
          <w:lang w:val="ru-RU"/>
        </w:rPr>
        <w:tab/>
      </w:r>
      <w:r w:rsidR="0099172A" w:rsidRPr="00D17721">
        <w:rPr>
          <w:b/>
          <w:bCs/>
          <w:lang w:val="ru-RU"/>
        </w:rPr>
        <w:t>принять необходимые меры по расширению возможностей для накопления сбережений и по снижению стоимости услуг, связанных с переводом и получением средств, в частности путем применения льготных та</w:t>
      </w:r>
      <w:r w:rsidR="008E4AB3">
        <w:rPr>
          <w:b/>
          <w:bCs/>
          <w:lang w:val="ru-RU"/>
        </w:rPr>
        <w:t>рифов в соответствии с задачей 1</w:t>
      </w:r>
      <w:r w:rsidR="0099172A" w:rsidRPr="00D17721">
        <w:rPr>
          <w:b/>
          <w:bCs/>
          <w:lang w:val="ru-RU"/>
        </w:rPr>
        <w:t>0 с) Целей в области устойчивого развития;</w:t>
      </w:r>
    </w:p>
    <w:p w:rsidR="0099172A" w:rsidRPr="00FA0E6C" w:rsidRDefault="00D17721" w:rsidP="0099172A">
      <w:pPr>
        <w:pStyle w:val="SingleTxtG"/>
        <w:rPr>
          <w:b/>
          <w:bCs/>
          <w:lang w:val="ru-RU"/>
        </w:rPr>
      </w:pPr>
      <w:r>
        <w:rPr>
          <w:b/>
          <w:lang w:val="ru-RU"/>
        </w:rPr>
        <w:tab/>
      </w:r>
      <w:r w:rsidR="0099172A" w:rsidRPr="00D17721">
        <w:rPr>
          <w:b/>
          <w:lang w:val="ru-RU"/>
        </w:rPr>
        <w:tab/>
        <w:t>c)</w:t>
      </w:r>
      <w:r w:rsidR="0099172A" w:rsidRPr="00D17721">
        <w:rPr>
          <w:b/>
          <w:lang w:val="ru-RU"/>
        </w:rPr>
        <w:tab/>
      </w:r>
      <w:r w:rsidR="0099172A">
        <w:rPr>
          <w:b/>
          <w:bCs/>
          <w:lang w:val="ru-RU"/>
        </w:rPr>
        <w:t>активизировать усилия по оказанию получателям этих средств содействия в приобретении необходимых навыков для их инвестирования в виды деятельности, приносящие стабильный доход.</w:t>
      </w:r>
      <w:r w:rsidR="0099172A">
        <w:rPr>
          <w:lang w:val="ru-RU"/>
        </w:rPr>
        <w:t xml:space="preserve"> </w:t>
      </w:r>
    </w:p>
    <w:p w:rsidR="0099172A" w:rsidRPr="00FA0E6C" w:rsidRDefault="00D17721" w:rsidP="0099172A">
      <w:pPr>
        <w:pStyle w:val="H23G"/>
        <w:rPr>
          <w:lang w:val="ru-RU"/>
        </w:rPr>
      </w:pPr>
      <w:r>
        <w:rPr>
          <w:lang w:val="ru-RU"/>
        </w:rPr>
        <w:tab/>
      </w:r>
      <w:r w:rsidR="0099172A">
        <w:rPr>
          <w:lang w:val="ru-RU"/>
        </w:rPr>
        <w:t>5.</w:t>
      </w:r>
      <w:r w:rsidR="0099172A">
        <w:rPr>
          <w:lang w:val="ru-RU"/>
        </w:rPr>
        <w:tab/>
      </w:r>
      <w:r w:rsidR="0099172A">
        <w:rPr>
          <w:lang w:val="ru-RU"/>
        </w:rPr>
        <w:tab/>
      </w:r>
      <w:r w:rsidR="0099172A">
        <w:rPr>
          <w:bCs/>
          <w:lang w:val="ru-RU"/>
        </w:rPr>
        <w:t>Содействие созданию нормальных, справедливых, гуманных и законных условий в отношении международной миграции трудящихся и членов их семей (статьи 64–71)</w:t>
      </w:r>
      <w:r w:rsidR="0099172A">
        <w:rPr>
          <w:lang w:val="ru-RU"/>
        </w:rPr>
        <w:t xml:space="preserve"> </w:t>
      </w:r>
    </w:p>
    <w:p w:rsidR="0099172A" w:rsidRPr="00FA0E6C" w:rsidRDefault="0099172A" w:rsidP="0099172A">
      <w:pPr>
        <w:pStyle w:val="H23G"/>
        <w:rPr>
          <w:lang w:val="ru-RU"/>
        </w:rPr>
      </w:pPr>
      <w:r>
        <w:rPr>
          <w:lang w:val="ru-RU"/>
        </w:rPr>
        <w:tab/>
      </w:r>
      <w:r>
        <w:rPr>
          <w:lang w:val="ru-RU"/>
        </w:rPr>
        <w:tab/>
      </w:r>
      <w:r>
        <w:rPr>
          <w:bCs/>
          <w:lang w:val="ru-RU"/>
        </w:rPr>
        <w:t>Дети в условиях международной миграции</w:t>
      </w:r>
    </w:p>
    <w:p w:rsidR="0099172A" w:rsidRPr="00FA0E6C" w:rsidRDefault="0099172A" w:rsidP="0099172A">
      <w:pPr>
        <w:pStyle w:val="SingleTxtG"/>
        <w:rPr>
          <w:lang w:val="ru-RU"/>
        </w:rPr>
      </w:pPr>
      <w:r>
        <w:rPr>
          <w:lang w:val="ru-RU"/>
        </w:rPr>
        <w:t>53.</w:t>
      </w:r>
      <w:r>
        <w:rPr>
          <w:lang w:val="ru-RU"/>
        </w:rPr>
        <w:tab/>
        <w:t xml:space="preserve">Комитет отмечает усилия государства-участника по обеспечению благосостояния детей трудящихся-мигрантов в государстве-участнике и детей </w:t>
      </w:r>
      <w:proofErr w:type="spellStart"/>
      <w:r>
        <w:rPr>
          <w:lang w:val="ru-RU"/>
        </w:rPr>
        <w:t>мозамбикских</w:t>
      </w:r>
      <w:proofErr w:type="spellEnd"/>
      <w:r>
        <w:rPr>
          <w:lang w:val="ru-RU"/>
        </w:rPr>
        <w:t xml:space="preserve"> трудящихся-мигрантов, которые остаются в государстве-участнике после отъезда их родителей за рубеж. Комитет, однако, обеспокоен тем, что </w:t>
      </w:r>
      <w:proofErr w:type="spellStart"/>
      <w:r>
        <w:rPr>
          <w:lang w:val="ru-RU"/>
        </w:rPr>
        <w:t>мозамбикские</w:t>
      </w:r>
      <w:proofErr w:type="spellEnd"/>
      <w:r>
        <w:rPr>
          <w:lang w:val="ru-RU"/>
        </w:rPr>
        <w:t xml:space="preserve"> дети, которые остаются на территории государства-участника после отъезда их родителей за рубеж, уязвимы с точки зрения приостановления их образования, насилия, безнадзорности, беспризорности, неправомерного обращения и эксплуатации.</w:t>
      </w:r>
    </w:p>
    <w:p w:rsidR="0099172A" w:rsidRPr="00FA0E6C" w:rsidRDefault="0099172A" w:rsidP="0099172A">
      <w:pPr>
        <w:pStyle w:val="SingleTxtG"/>
        <w:rPr>
          <w:b/>
          <w:bCs/>
          <w:lang w:val="ru-RU"/>
        </w:rPr>
      </w:pPr>
      <w:r>
        <w:rPr>
          <w:lang w:val="ru-RU"/>
        </w:rPr>
        <w:t>54.</w:t>
      </w:r>
      <w:r>
        <w:rPr>
          <w:lang w:val="ru-RU"/>
        </w:rPr>
        <w:tab/>
      </w:r>
      <w:r>
        <w:rPr>
          <w:b/>
          <w:bCs/>
          <w:lang w:val="ru-RU"/>
        </w:rPr>
        <w:t>В соответствии с совместными замечаниями общего порядка № 3 и № 4 (2017) Комитета по защите прав всех трудящихся-мигрантов и членов их семей/</w:t>
      </w:r>
      <w:r w:rsidR="00D17721">
        <w:rPr>
          <w:b/>
          <w:bCs/>
          <w:lang w:val="ru-RU"/>
        </w:rPr>
        <w:br/>
      </w:r>
      <w:r>
        <w:rPr>
          <w:b/>
          <w:bCs/>
          <w:lang w:val="ru-RU"/>
        </w:rPr>
        <w:t>№ 22 и № 23 (2017) Комитета по правам ребенка об обязательствах государств в отношении прав человека детей в контексте международной миграции Комитет рекомендует государству-участнику:</w:t>
      </w:r>
    </w:p>
    <w:p w:rsidR="0099172A" w:rsidRPr="00D17721" w:rsidRDefault="0099172A" w:rsidP="0099172A">
      <w:pPr>
        <w:pStyle w:val="SingleTxtG"/>
        <w:rPr>
          <w:b/>
          <w:bCs/>
          <w:lang w:val="ru-RU"/>
        </w:rPr>
      </w:pPr>
      <w:r w:rsidRPr="00D17721">
        <w:rPr>
          <w:b/>
          <w:lang w:val="ru-RU"/>
        </w:rPr>
        <w:tab/>
      </w:r>
      <w:r w:rsidR="00D17721">
        <w:rPr>
          <w:b/>
          <w:lang w:val="ru-RU"/>
        </w:rPr>
        <w:tab/>
      </w:r>
      <w:r w:rsidRPr="00D17721">
        <w:rPr>
          <w:b/>
          <w:lang w:val="ru-RU"/>
        </w:rPr>
        <w:t>a)</w:t>
      </w:r>
      <w:r w:rsidRPr="00D17721">
        <w:rPr>
          <w:b/>
          <w:lang w:val="ru-RU"/>
        </w:rPr>
        <w:tab/>
      </w:r>
      <w:r w:rsidRPr="00D17721">
        <w:rPr>
          <w:b/>
          <w:bCs/>
          <w:lang w:val="ru-RU"/>
        </w:rPr>
        <w:t xml:space="preserve">провести общенациональный сбор данных и исследование положения детей трудящихся-мигрантов в государстве-участнике и остающихся в государстве-участнике детей </w:t>
      </w:r>
      <w:proofErr w:type="spellStart"/>
      <w:r w:rsidRPr="00D17721">
        <w:rPr>
          <w:b/>
          <w:bCs/>
          <w:lang w:val="ru-RU"/>
        </w:rPr>
        <w:t>мозамбикских</w:t>
      </w:r>
      <w:proofErr w:type="spellEnd"/>
      <w:r w:rsidRPr="00D17721">
        <w:rPr>
          <w:b/>
          <w:bCs/>
          <w:lang w:val="ru-RU"/>
        </w:rPr>
        <w:t xml:space="preserve"> трудящихся-мигрантов, когда родители уезжают за рубеж, в целях подготовки информационной основы для разработки национальных стратегий и программ;</w:t>
      </w:r>
      <w:r w:rsidRPr="00D17721">
        <w:rPr>
          <w:b/>
          <w:lang w:val="ru-RU"/>
        </w:rPr>
        <w:t xml:space="preserve"> </w:t>
      </w:r>
    </w:p>
    <w:p w:rsidR="0099172A" w:rsidRPr="00FA0E6C" w:rsidRDefault="00D17721" w:rsidP="0099172A">
      <w:pPr>
        <w:pStyle w:val="SingleTxtG"/>
        <w:rPr>
          <w:b/>
          <w:bCs/>
          <w:lang w:val="ru-RU"/>
        </w:rPr>
      </w:pPr>
      <w:r>
        <w:rPr>
          <w:b/>
          <w:lang w:val="ru-RU"/>
        </w:rPr>
        <w:tab/>
      </w:r>
      <w:r w:rsidR="0099172A" w:rsidRPr="00D17721">
        <w:rPr>
          <w:b/>
          <w:lang w:val="ru-RU"/>
        </w:rPr>
        <w:tab/>
        <w:t>b)</w:t>
      </w:r>
      <w:r w:rsidR="0099172A" w:rsidRPr="00D17721">
        <w:rPr>
          <w:b/>
          <w:lang w:val="ru-RU"/>
        </w:rPr>
        <w:tab/>
      </w:r>
      <w:r w:rsidR="0099172A" w:rsidRPr="00D17721">
        <w:rPr>
          <w:b/>
          <w:bCs/>
          <w:lang w:val="ru-RU"/>
        </w:rPr>
        <w:t xml:space="preserve">принять всеобъемлющую стратегию поощрения и защиты прав детей и семей </w:t>
      </w:r>
      <w:proofErr w:type="spellStart"/>
      <w:r w:rsidR="0099172A" w:rsidRPr="00D17721">
        <w:rPr>
          <w:b/>
          <w:bCs/>
          <w:lang w:val="ru-RU"/>
        </w:rPr>
        <w:t>мозамбикских</w:t>
      </w:r>
      <w:proofErr w:type="spellEnd"/>
      <w:r w:rsidR="0099172A" w:rsidRPr="00D17721">
        <w:rPr>
          <w:b/>
          <w:bCs/>
          <w:lang w:val="ru-RU"/>
        </w:rPr>
        <w:t xml:space="preserve"> трудящихся, предусматривающую, в частности, реализацию прогр</w:t>
      </w:r>
      <w:r w:rsidR="0099172A">
        <w:rPr>
          <w:b/>
          <w:bCs/>
          <w:lang w:val="ru-RU"/>
        </w:rPr>
        <w:t>амм в области обучения, предпринимательской деятельности, учебной подготовки и социального вспомоществования на уровне общин, и с этой целью продолжать развивать сотрудничество с представителями гражданского общества в государстве-участнике и в странах происхождения.</w:t>
      </w:r>
      <w:r w:rsidR="0099172A">
        <w:rPr>
          <w:lang w:val="ru-RU"/>
        </w:rPr>
        <w:t xml:space="preserve"> </w:t>
      </w:r>
    </w:p>
    <w:p w:rsidR="0099172A" w:rsidRPr="00FA0E6C" w:rsidRDefault="0099172A" w:rsidP="0099172A">
      <w:pPr>
        <w:pStyle w:val="H23G"/>
        <w:rPr>
          <w:lang w:val="ru-RU"/>
        </w:rPr>
      </w:pPr>
      <w:r>
        <w:rPr>
          <w:lang w:val="ru-RU"/>
        </w:rPr>
        <w:tab/>
      </w:r>
      <w:r>
        <w:rPr>
          <w:lang w:val="ru-RU"/>
        </w:rPr>
        <w:tab/>
      </w:r>
      <w:r>
        <w:rPr>
          <w:bCs/>
          <w:lang w:val="ru-RU"/>
        </w:rPr>
        <w:t>Международное сотрудничество со странами транзита и назначения</w:t>
      </w:r>
    </w:p>
    <w:p w:rsidR="0099172A" w:rsidRPr="00FA0E6C" w:rsidRDefault="0099172A" w:rsidP="0099172A">
      <w:pPr>
        <w:pStyle w:val="SingleTxtG"/>
        <w:rPr>
          <w:lang w:val="ru-RU"/>
        </w:rPr>
      </w:pPr>
      <w:r>
        <w:rPr>
          <w:lang w:val="ru-RU"/>
        </w:rPr>
        <w:t>55.</w:t>
      </w:r>
      <w:r>
        <w:rPr>
          <w:lang w:val="ru-RU"/>
        </w:rPr>
        <w:tab/>
        <w:t xml:space="preserve">Комитет отмечает наличие соглашений о сотрудничестве по вопросам миграции с Южной Африкой, Португалией и Бразилией. При этом он обеспокоен тем, что государство-участник не подписало каких-либо двусторонних или многосторонних соглашений с другими государствами по вопросам занятости, с тем чтобы гарантировать </w:t>
      </w:r>
      <w:proofErr w:type="spellStart"/>
      <w:r>
        <w:rPr>
          <w:lang w:val="ru-RU"/>
        </w:rPr>
        <w:t>мозамбикским</w:t>
      </w:r>
      <w:proofErr w:type="spellEnd"/>
      <w:r>
        <w:rPr>
          <w:lang w:val="ru-RU"/>
        </w:rPr>
        <w:t xml:space="preserve"> трудящимся-мигрантам и членам их семей рациональные, справедливые и гуманные условия для миграции или для удовлетворения их социальных, экономических и культурных потребностей. Комитет также обеспокоен тем, что меморандумы о взаимопонимании и двусторонние соглашения, возможно, не в полной мере охватывают положения, содержащиеся в Конвенции, особенно в том, что касается нормативных рамок, применимых к частным агентствам по трудоустройству, информации и</w:t>
      </w:r>
      <w:r w:rsidR="00D17721">
        <w:rPr>
          <w:lang w:val="ru-RU"/>
        </w:rPr>
        <w:t xml:space="preserve"> </w:t>
      </w:r>
      <w:r>
        <w:rPr>
          <w:lang w:val="ru-RU"/>
        </w:rPr>
        <w:t xml:space="preserve">положений, касающихся условий работы и жизни трудящихся-мигрантов и защиты их социальных и культурных прав, </w:t>
      </w:r>
      <w:r>
        <w:rPr>
          <w:lang w:val="ru-RU"/>
        </w:rPr>
        <w:lastRenderedPageBreak/>
        <w:t xml:space="preserve">или договоренностей, касающихся их права на социальное обеспечение и отсроченных платежей в страну их происхождения. </w:t>
      </w:r>
    </w:p>
    <w:p w:rsidR="0099172A" w:rsidRPr="00FA0E6C" w:rsidRDefault="0099172A" w:rsidP="0099172A">
      <w:pPr>
        <w:pStyle w:val="SingleTxtG"/>
        <w:rPr>
          <w:b/>
          <w:bCs/>
          <w:lang w:val="ru-RU"/>
        </w:rPr>
      </w:pPr>
      <w:r>
        <w:rPr>
          <w:lang w:val="ru-RU"/>
        </w:rPr>
        <w:t>56.</w:t>
      </w:r>
      <w:r>
        <w:rPr>
          <w:lang w:val="ru-RU"/>
        </w:rPr>
        <w:tab/>
      </w:r>
      <w:r>
        <w:rPr>
          <w:b/>
          <w:bCs/>
          <w:lang w:val="ru-RU"/>
        </w:rPr>
        <w:t>Комитет рекомендует государству-участнику:</w:t>
      </w:r>
    </w:p>
    <w:p w:rsidR="0099172A" w:rsidRPr="00D17721" w:rsidRDefault="00D17721" w:rsidP="0099172A">
      <w:pPr>
        <w:pStyle w:val="SingleTxtG"/>
        <w:rPr>
          <w:b/>
          <w:bCs/>
          <w:lang w:val="ru-RU"/>
        </w:rPr>
      </w:pPr>
      <w:r>
        <w:rPr>
          <w:b/>
          <w:lang w:val="ru-RU"/>
        </w:rPr>
        <w:tab/>
      </w:r>
      <w:r w:rsidR="0099172A" w:rsidRPr="00D17721">
        <w:rPr>
          <w:b/>
          <w:lang w:val="ru-RU"/>
        </w:rPr>
        <w:tab/>
        <w:t>a)</w:t>
      </w:r>
      <w:r w:rsidR="0099172A" w:rsidRPr="00D17721">
        <w:rPr>
          <w:b/>
          <w:lang w:val="ru-RU"/>
        </w:rPr>
        <w:tab/>
      </w:r>
      <w:r w:rsidR="0099172A" w:rsidRPr="00D17721">
        <w:rPr>
          <w:b/>
          <w:bCs/>
          <w:lang w:val="ru-RU"/>
        </w:rPr>
        <w:t>активно содействовать ратификации Конвенции государствами происхождения и назначения и укреплять свое сотрудничество с этими государствами, с тем чтобы не допускать нарушений прав человека трудящихся-мигрантов;</w:t>
      </w:r>
    </w:p>
    <w:p w:rsidR="0099172A" w:rsidRPr="001E1DF7" w:rsidRDefault="00D17721" w:rsidP="0099172A">
      <w:pPr>
        <w:pStyle w:val="SingleTxtG"/>
        <w:rPr>
          <w:b/>
          <w:bCs/>
          <w:lang w:val="ru-RU"/>
        </w:rPr>
      </w:pPr>
      <w:r>
        <w:rPr>
          <w:b/>
          <w:lang w:val="ru-RU"/>
        </w:rPr>
        <w:tab/>
      </w:r>
      <w:r w:rsidR="0099172A" w:rsidRPr="00D17721">
        <w:rPr>
          <w:b/>
          <w:lang w:val="ru-RU"/>
        </w:rPr>
        <w:tab/>
        <w:t>b)</w:t>
      </w:r>
      <w:r w:rsidR="0099172A" w:rsidRPr="00D17721">
        <w:rPr>
          <w:b/>
          <w:lang w:val="ru-RU"/>
        </w:rPr>
        <w:tab/>
      </w:r>
      <w:r w:rsidR="0099172A" w:rsidRPr="001E1DF7">
        <w:rPr>
          <w:b/>
          <w:bCs/>
          <w:lang w:val="ru-RU"/>
        </w:rPr>
        <w:t>вести со всеми государствами назначения переговоры о заключении имеющих обязательную силу двусторонних соглашений, учитывающих гендерные факторы и носящих недискриминационный характер, а также обеспечивающих защиту прав человека трудящихся-мигрантов, включая их право на надлежащие условия труда и жизни, социальное обеспечение</w:t>
      </w:r>
      <w:r w:rsidR="0099172A">
        <w:rPr>
          <w:b/>
          <w:bCs/>
          <w:lang w:val="ru-RU"/>
        </w:rPr>
        <w:t xml:space="preserve"> и договоренности об отсроченных выплатах</w:t>
      </w:r>
      <w:r w:rsidR="0099172A" w:rsidRPr="001E1DF7">
        <w:rPr>
          <w:b/>
          <w:bCs/>
          <w:lang w:val="ru-RU"/>
        </w:rPr>
        <w:t xml:space="preserve">, и обеспечить эффективный контроль за осуществлением таких соглашений. </w:t>
      </w:r>
    </w:p>
    <w:p w:rsidR="0099172A" w:rsidRPr="00FA0E6C" w:rsidRDefault="0099172A" w:rsidP="0099172A">
      <w:pPr>
        <w:pStyle w:val="H23G"/>
        <w:rPr>
          <w:lang w:val="ru-RU"/>
        </w:rPr>
      </w:pPr>
      <w:r>
        <w:rPr>
          <w:lang w:val="ru-RU"/>
        </w:rPr>
        <w:tab/>
      </w:r>
      <w:r>
        <w:rPr>
          <w:lang w:val="ru-RU"/>
        </w:rPr>
        <w:tab/>
      </w:r>
      <w:r>
        <w:rPr>
          <w:bCs/>
          <w:lang w:val="ru-RU"/>
        </w:rPr>
        <w:t>Агентства по трудоустройству</w:t>
      </w:r>
    </w:p>
    <w:p w:rsidR="0099172A" w:rsidRPr="00FA0E6C" w:rsidRDefault="0099172A" w:rsidP="0099172A">
      <w:pPr>
        <w:pStyle w:val="SingleTxtG"/>
        <w:rPr>
          <w:lang w:val="ru-RU"/>
        </w:rPr>
      </w:pPr>
      <w:r>
        <w:rPr>
          <w:lang w:val="ru-RU"/>
        </w:rPr>
        <w:t>57.</w:t>
      </w:r>
      <w:r>
        <w:rPr>
          <w:lang w:val="ru-RU"/>
        </w:rPr>
        <w:tab/>
        <w:t>Комитет отмечает различные законодательные и другие меры, принятые государством-участником в целях более эффективного регулирования и мониторинга деятельности агентств по трудоустройству. При этом Комитет выражает обеспокоенность по поводу того, что:</w:t>
      </w:r>
    </w:p>
    <w:p w:rsidR="0099172A" w:rsidRPr="00FA0E6C" w:rsidRDefault="00D17721" w:rsidP="0099172A">
      <w:pPr>
        <w:pStyle w:val="SingleTxtG"/>
        <w:rPr>
          <w:lang w:val="ru-RU"/>
        </w:rPr>
      </w:pPr>
      <w:r>
        <w:rPr>
          <w:lang w:val="ru-RU"/>
        </w:rPr>
        <w:tab/>
      </w:r>
      <w:r w:rsidR="0099172A">
        <w:rPr>
          <w:lang w:val="ru-RU"/>
        </w:rPr>
        <w:tab/>
        <w:t>a)</w:t>
      </w:r>
      <w:r w:rsidR="0099172A">
        <w:rPr>
          <w:lang w:val="ru-RU"/>
        </w:rPr>
        <w:tab/>
        <w:t>имеющимся в государстве-участнике агентствам по трудоустройству предоставлены широкие полномочия в отношении подписания контрактов, подготовки к отъезду, рассмотрения жалоб, примирения сторон и репатриации;</w:t>
      </w:r>
    </w:p>
    <w:p w:rsidR="0099172A" w:rsidRPr="00FA0E6C" w:rsidRDefault="00D17721" w:rsidP="0099172A">
      <w:pPr>
        <w:pStyle w:val="SingleTxtG"/>
        <w:rPr>
          <w:lang w:val="ru-RU"/>
        </w:rPr>
      </w:pPr>
      <w:r>
        <w:rPr>
          <w:lang w:val="ru-RU"/>
        </w:rPr>
        <w:tab/>
      </w:r>
      <w:r w:rsidR="0099172A">
        <w:rPr>
          <w:lang w:val="ru-RU"/>
        </w:rPr>
        <w:tab/>
        <w:t>b)</w:t>
      </w:r>
      <w:r w:rsidR="0099172A">
        <w:rPr>
          <w:lang w:val="ru-RU"/>
        </w:rPr>
        <w:tab/>
        <w:t>в рамках действующей в государстве-участнике системы трудоустройства возможны случаи подделки документов, взимания в нарушение закона чрезмерно высокой платы за услуги, подмены договоров, подписания незаполненных или частично заполненных бланков договоров, долговой кабалы, найма в отсутствие действительной лицензии, переправки незарегистрированных работников за рубеж обманным путем, оформления работников без надлежащей документации, а также найма на работу детей;</w:t>
      </w:r>
    </w:p>
    <w:p w:rsidR="0099172A" w:rsidRPr="00FA0E6C" w:rsidRDefault="00D17721" w:rsidP="0099172A">
      <w:pPr>
        <w:pStyle w:val="SingleTxtG"/>
        <w:rPr>
          <w:lang w:val="ru-RU"/>
        </w:rPr>
      </w:pPr>
      <w:r>
        <w:rPr>
          <w:lang w:val="ru-RU"/>
        </w:rPr>
        <w:tab/>
      </w:r>
      <w:r w:rsidR="0099172A">
        <w:rPr>
          <w:lang w:val="ru-RU"/>
        </w:rPr>
        <w:tab/>
        <w:t>c)</w:t>
      </w:r>
      <w:r w:rsidR="0099172A">
        <w:rPr>
          <w:lang w:val="ru-RU"/>
        </w:rPr>
        <w:tab/>
        <w:t xml:space="preserve">применяются ограниченные меры наказания агентов или агентств по трудоустройству, занимающихся незаконной и мошеннической практикой. </w:t>
      </w:r>
    </w:p>
    <w:p w:rsidR="0099172A" w:rsidRPr="00FA0E6C" w:rsidRDefault="0099172A" w:rsidP="0099172A">
      <w:pPr>
        <w:pStyle w:val="SingleTxtG"/>
        <w:rPr>
          <w:b/>
          <w:bCs/>
          <w:lang w:val="ru-RU"/>
        </w:rPr>
      </w:pPr>
      <w:r>
        <w:rPr>
          <w:lang w:val="ru-RU"/>
        </w:rPr>
        <w:t>58.</w:t>
      </w:r>
      <w:r>
        <w:rPr>
          <w:lang w:val="ru-RU"/>
        </w:rPr>
        <w:tab/>
      </w:r>
      <w:r>
        <w:rPr>
          <w:b/>
          <w:bCs/>
          <w:lang w:val="ru-RU"/>
        </w:rPr>
        <w:t>Комитет рекомендует государству-участнику:</w:t>
      </w:r>
    </w:p>
    <w:p w:rsidR="0099172A" w:rsidRPr="00D17721" w:rsidRDefault="00D17721" w:rsidP="0099172A">
      <w:pPr>
        <w:pStyle w:val="SingleTxtG"/>
        <w:rPr>
          <w:b/>
          <w:bCs/>
          <w:lang w:val="ru-RU"/>
        </w:rPr>
      </w:pPr>
      <w:r>
        <w:rPr>
          <w:b/>
          <w:lang w:val="ru-RU"/>
        </w:rPr>
        <w:tab/>
      </w:r>
      <w:r w:rsidR="0099172A" w:rsidRPr="00D17721">
        <w:rPr>
          <w:b/>
          <w:lang w:val="ru-RU"/>
        </w:rPr>
        <w:tab/>
        <w:t>a)</w:t>
      </w:r>
      <w:r w:rsidR="0099172A" w:rsidRPr="00D17721">
        <w:rPr>
          <w:b/>
          <w:lang w:val="ru-RU"/>
        </w:rPr>
        <w:tab/>
      </w:r>
      <w:r w:rsidR="0099172A" w:rsidRPr="00D17721">
        <w:rPr>
          <w:b/>
          <w:bCs/>
          <w:lang w:val="ru-RU"/>
        </w:rPr>
        <w:t>усилить режим регулирования деятельности частных агентств по найму и ужесточить существующую систему выдачи лицензий агентствам по трудоустройству в целях обеспечения защиты прав трудящихся-мигрантов в соответствии с Конвенцией;</w:t>
      </w:r>
    </w:p>
    <w:p w:rsidR="0099172A" w:rsidRPr="00D17721" w:rsidRDefault="00D17721" w:rsidP="0099172A">
      <w:pPr>
        <w:pStyle w:val="SingleTxtG"/>
        <w:rPr>
          <w:b/>
          <w:bCs/>
          <w:lang w:val="ru-RU"/>
        </w:rPr>
      </w:pPr>
      <w:r>
        <w:rPr>
          <w:b/>
          <w:lang w:val="ru-RU"/>
        </w:rPr>
        <w:tab/>
      </w:r>
      <w:r w:rsidR="0099172A" w:rsidRPr="00D17721">
        <w:rPr>
          <w:b/>
          <w:lang w:val="ru-RU"/>
        </w:rPr>
        <w:tab/>
        <w:t>b)</w:t>
      </w:r>
      <w:r w:rsidR="0099172A" w:rsidRPr="00D17721">
        <w:rPr>
          <w:b/>
          <w:lang w:val="ru-RU"/>
        </w:rPr>
        <w:tab/>
      </w:r>
      <w:r w:rsidR="0099172A" w:rsidRPr="00D17721">
        <w:rPr>
          <w:b/>
          <w:bCs/>
          <w:lang w:val="ru-RU"/>
        </w:rPr>
        <w:t>усилить контроль за трудоустройством и проверки в целях недопущения взимания частными агентствами по трудоустройству сборов за свои услуги для трудящихся-мигрантов и выполнения ими роли посредников для недобросовестных иностранных работодателей;</w:t>
      </w:r>
    </w:p>
    <w:p w:rsidR="0099172A" w:rsidRPr="00D17721" w:rsidRDefault="00D17721" w:rsidP="0099172A">
      <w:pPr>
        <w:pStyle w:val="SingleTxtG"/>
        <w:rPr>
          <w:b/>
          <w:bCs/>
          <w:lang w:val="ru-RU"/>
        </w:rPr>
      </w:pPr>
      <w:r>
        <w:rPr>
          <w:b/>
          <w:lang w:val="ru-RU"/>
        </w:rPr>
        <w:tab/>
      </w:r>
      <w:r w:rsidR="0099172A" w:rsidRPr="00D17721">
        <w:rPr>
          <w:b/>
          <w:lang w:val="ru-RU"/>
        </w:rPr>
        <w:tab/>
        <w:t>c)</w:t>
      </w:r>
      <w:r w:rsidR="0099172A" w:rsidRPr="00D17721">
        <w:rPr>
          <w:b/>
          <w:lang w:val="ru-RU"/>
        </w:rPr>
        <w:tab/>
      </w:r>
      <w:r w:rsidR="0099172A" w:rsidRPr="00D17721">
        <w:rPr>
          <w:b/>
          <w:bCs/>
          <w:lang w:val="ru-RU"/>
        </w:rPr>
        <w:t>обеспечить, чтобы частные агентства по трудоустройству предоставляли исчерпывающую информацию лицам, желающим найти работу за рубежом, и гарантировали им реальное получение всех оговоренных при оформлении на работу выплат, в частности заработной платы;</w:t>
      </w:r>
    </w:p>
    <w:p w:rsidR="0099172A" w:rsidRPr="00D17721" w:rsidRDefault="00D17721" w:rsidP="0099172A">
      <w:pPr>
        <w:pStyle w:val="SingleTxtG"/>
        <w:rPr>
          <w:b/>
          <w:bCs/>
          <w:lang w:val="ru-RU"/>
        </w:rPr>
      </w:pPr>
      <w:r>
        <w:rPr>
          <w:b/>
          <w:lang w:val="ru-RU"/>
        </w:rPr>
        <w:tab/>
      </w:r>
      <w:r w:rsidR="0099172A" w:rsidRPr="00D17721">
        <w:rPr>
          <w:b/>
          <w:lang w:val="ru-RU"/>
        </w:rPr>
        <w:tab/>
        <w:t>d)</w:t>
      </w:r>
      <w:r w:rsidR="0099172A" w:rsidRPr="00D17721">
        <w:rPr>
          <w:b/>
          <w:lang w:val="ru-RU"/>
        </w:rPr>
        <w:tab/>
      </w:r>
      <w:r w:rsidR="0099172A" w:rsidRPr="00D17721">
        <w:rPr>
          <w:b/>
          <w:bCs/>
          <w:lang w:val="ru-RU"/>
        </w:rPr>
        <w:t>расследовать случаи применения агентами по трудоустройству незаконной практики и привлекать виновных к ответственности с целью наказания тех, кто прибегает к эксплуатации;</w:t>
      </w:r>
      <w:r w:rsidR="0099172A" w:rsidRPr="00D17721">
        <w:rPr>
          <w:b/>
          <w:lang w:val="ru-RU"/>
        </w:rPr>
        <w:t xml:space="preserve"> </w:t>
      </w:r>
    </w:p>
    <w:p w:rsidR="0099172A" w:rsidRPr="00D17721" w:rsidRDefault="0099172A" w:rsidP="0099172A">
      <w:pPr>
        <w:pStyle w:val="SingleTxtG"/>
        <w:rPr>
          <w:b/>
          <w:bCs/>
          <w:lang w:val="ru-RU"/>
        </w:rPr>
      </w:pPr>
      <w:r w:rsidRPr="00D17721">
        <w:rPr>
          <w:b/>
          <w:lang w:val="ru-RU"/>
        </w:rPr>
        <w:tab/>
      </w:r>
      <w:r w:rsidR="00D17721">
        <w:rPr>
          <w:b/>
          <w:lang w:val="ru-RU"/>
        </w:rPr>
        <w:tab/>
      </w:r>
      <w:r w:rsidRPr="00D17721">
        <w:rPr>
          <w:b/>
          <w:lang w:val="ru-RU"/>
        </w:rPr>
        <w:t>e)</w:t>
      </w:r>
      <w:r w:rsidRPr="00D17721">
        <w:rPr>
          <w:b/>
          <w:lang w:val="ru-RU"/>
        </w:rPr>
        <w:tab/>
      </w:r>
      <w:r w:rsidRPr="00D17721">
        <w:rPr>
          <w:b/>
          <w:bCs/>
          <w:lang w:val="ru-RU"/>
        </w:rPr>
        <w:t>проводить политику «</w:t>
      </w:r>
      <w:proofErr w:type="spellStart"/>
      <w:r w:rsidRPr="00D17721">
        <w:rPr>
          <w:b/>
          <w:bCs/>
          <w:lang w:val="ru-RU"/>
        </w:rPr>
        <w:t>невзимания</w:t>
      </w:r>
      <w:proofErr w:type="spellEnd"/>
      <w:r w:rsidRPr="00D17721">
        <w:rPr>
          <w:b/>
          <w:bCs/>
          <w:lang w:val="ru-RU"/>
        </w:rPr>
        <w:t xml:space="preserve"> платы за трудоустройство» в отношении лиц, намеревающихся работать за рубежом;</w:t>
      </w:r>
    </w:p>
    <w:p w:rsidR="0099172A" w:rsidRPr="00FA0E6C" w:rsidRDefault="00D17721" w:rsidP="0099172A">
      <w:pPr>
        <w:pStyle w:val="SingleTxtG"/>
        <w:rPr>
          <w:b/>
          <w:bCs/>
          <w:lang w:val="ru-RU"/>
        </w:rPr>
      </w:pPr>
      <w:r>
        <w:rPr>
          <w:b/>
          <w:lang w:val="ru-RU"/>
        </w:rPr>
        <w:tab/>
      </w:r>
      <w:r w:rsidR="0099172A" w:rsidRPr="00D17721">
        <w:rPr>
          <w:b/>
          <w:lang w:val="ru-RU"/>
        </w:rPr>
        <w:tab/>
        <w:t>f)</w:t>
      </w:r>
      <w:r w:rsidR="0099172A" w:rsidRPr="00D17721">
        <w:rPr>
          <w:b/>
          <w:lang w:val="ru-RU"/>
        </w:rPr>
        <w:tab/>
      </w:r>
      <w:r w:rsidR="0099172A">
        <w:rPr>
          <w:b/>
          <w:bCs/>
          <w:lang w:val="ru-RU"/>
        </w:rPr>
        <w:t>ратифицировать Конвенцию МОТ 1997 года о частных агентствах занятости (№ 181).</w:t>
      </w:r>
    </w:p>
    <w:p w:rsidR="0099172A" w:rsidRPr="00FA0E6C" w:rsidRDefault="0099172A" w:rsidP="0099172A">
      <w:pPr>
        <w:pStyle w:val="H23G"/>
        <w:rPr>
          <w:lang w:val="ru-RU"/>
        </w:rPr>
      </w:pPr>
      <w:r>
        <w:rPr>
          <w:lang w:val="ru-RU"/>
        </w:rPr>
        <w:lastRenderedPageBreak/>
        <w:tab/>
      </w:r>
      <w:r>
        <w:rPr>
          <w:lang w:val="ru-RU"/>
        </w:rPr>
        <w:tab/>
      </w:r>
      <w:r>
        <w:rPr>
          <w:bCs/>
          <w:lang w:val="ru-RU"/>
        </w:rPr>
        <w:t xml:space="preserve">Возвращение и </w:t>
      </w:r>
      <w:proofErr w:type="spellStart"/>
      <w:r>
        <w:rPr>
          <w:bCs/>
          <w:lang w:val="ru-RU"/>
        </w:rPr>
        <w:t>реинтеграция</w:t>
      </w:r>
      <w:proofErr w:type="spellEnd"/>
    </w:p>
    <w:p w:rsidR="0099172A" w:rsidRPr="00FA0E6C" w:rsidRDefault="0099172A" w:rsidP="0099172A">
      <w:pPr>
        <w:pStyle w:val="SingleTxtG"/>
        <w:rPr>
          <w:lang w:val="ru-RU"/>
        </w:rPr>
      </w:pPr>
      <w:r>
        <w:rPr>
          <w:lang w:val="ru-RU"/>
        </w:rPr>
        <w:t>59.</w:t>
      </w:r>
      <w:r>
        <w:rPr>
          <w:lang w:val="ru-RU"/>
        </w:rPr>
        <w:tab/>
        <w:t xml:space="preserve">Комитет отмечает, что значительное число </w:t>
      </w:r>
      <w:proofErr w:type="spellStart"/>
      <w:r>
        <w:rPr>
          <w:lang w:val="ru-RU"/>
        </w:rPr>
        <w:t>мозамбикских</w:t>
      </w:r>
      <w:proofErr w:type="spellEnd"/>
      <w:r>
        <w:rPr>
          <w:lang w:val="ru-RU"/>
        </w:rPr>
        <w:t xml:space="preserve"> трудящихся-мигрантов вернулись в государство-участник после нападений на почве ксенофобии в Южной Африке в мае и июне 2008 года. Он выражает обеспокоенность в связи с отсутствием информации о мерах, принятых государством-участником для приема таких лиц и оказания им помощи, а также о шагах, предпринятых для защиты прав и поощрения интеграции возвращающихся </w:t>
      </w:r>
      <w:proofErr w:type="spellStart"/>
      <w:r>
        <w:rPr>
          <w:lang w:val="ru-RU"/>
        </w:rPr>
        <w:t>мозамбикских</w:t>
      </w:r>
      <w:proofErr w:type="spellEnd"/>
      <w:r>
        <w:rPr>
          <w:lang w:val="ru-RU"/>
        </w:rPr>
        <w:t xml:space="preserve"> трудящихся-мигрантов и членов их семей в целом. </w:t>
      </w:r>
    </w:p>
    <w:p w:rsidR="0099172A" w:rsidRPr="00FA0E6C" w:rsidRDefault="0099172A" w:rsidP="0099172A">
      <w:pPr>
        <w:pStyle w:val="SingleTxtG"/>
        <w:rPr>
          <w:b/>
          <w:bCs/>
          <w:lang w:val="ru-RU"/>
        </w:rPr>
      </w:pPr>
      <w:r>
        <w:rPr>
          <w:lang w:val="ru-RU"/>
        </w:rPr>
        <w:t>60.</w:t>
      </w:r>
      <w:r>
        <w:rPr>
          <w:lang w:val="ru-RU"/>
        </w:rPr>
        <w:tab/>
      </w:r>
      <w:r>
        <w:rPr>
          <w:b/>
          <w:bCs/>
          <w:lang w:val="ru-RU"/>
        </w:rPr>
        <w:t xml:space="preserve">Комитет рекомендует государству-участнику принять в соответствии со статьей 67 Конвенции и задачей 10.7 Целей в области устойчивого развития надлежащие меры по обеспечению социальных, экономических и иных условий, необходимых для облегчения возвращения и надежной </w:t>
      </w:r>
      <w:proofErr w:type="spellStart"/>
      <w:r>
        <w:rPr>
          <w:b/>
          <w:bCs/>
          <w:lang w:val="ru-RU"/>
        </w:rPr>
        <w:t>реинтеграции</w:t>
      </w:r>
      <w:proofErr w:type="spellEnd"/>
      <w:r>
        <w:rPr>
          <w:b/>
          <w:bCs/>
          <w:lang w:val="ru-RU"/>
        </w:rPr>
        <w:t xml:space="preserve"> </w:t>
      </w:r>
      <w:proofErr w:type="spellStart"/>
      <w:r>
        <w:rPr>
          <w:b/>
          <w:bCs/>
          <w:lang w:val="ru-RU"/>
        </w:rPr>
        <w:t>мозамбикских</w:t>
      </w:r>
      <w:proofErr w:type="spellEnd"/>
      <w:r>
        <w:rPr>
          <w:b/>
          <w:bCs/>
          <w:lang w:val="ru-RU"/>
        </w:rPr>
        <w:t xml:space="preserve"> трудящихся-мигрантов и членов их семей, в том числе путем создания достойных рабочих мест и возможностей для получения средств к существованию, </w:t>
      </w:r>
      <w:proofErr w:type="spellStart"/>
      <w:r>
        <w:rPr>
          <w:b/>
          <w:bCs/>
          <w:lang w:val="ru-RU"/>
        </w:rPr>
        <w:t>реинтеграции</w:t>
      </w:r>
      <w:proofErr w:type="spellEnd"/>
      <w:r>
        <w:rPr>
          <w:b/>
          <w:bCs/>
          <w:lang w:val="ru-RU"/>
        </w:rPr>
        <w:t xml:space="preserve"> в семью, получения социальных услуг и поддержки в области охраны психического здоровья.</w:t>
      </w:r>
    </w:p>
    <w:p w:rsidR="0099172A" w:rsidRPr="00FA0E6C" w:rsidRDefault="0099172A" w:rsidP="0099172A">
      <w:pPr>
        <w:pStyle w:val="H23G"/>
        <w:rPr>
          <w:lang w:val="ru-RU"/>
        </w:rPr>
      </w:pPr>
      <w:r>
        <w:rPr>
          <w:lang w:val="ru-RU"/>
        </w:rPr>
        <w:tab/>
      </w:r>
      <w:r>
        <w:rPr>
          <w:lang w:val="ru-RU"/>
        </w:rPr>
        <w:tab/>
      </w:r>
      <w:r>
        <w:rPr>
          <w:bCs/>
          <w:lang w:val="ru-RU"/>
        </w:rPr>
        <w:t>Торговля людьми</w:t>
      </w:r>
    </w:p>
    <w:p w:rsidR="0099172A" w:rsidRPr="00FA0E6C" w:rsidRDefault="0099172A" w:rsidP="0099172A">
      <w:pPr>
        <w:pStyle w:val="SingleTxtG"/>
        <w:rPr>
          <w:lang w:val="ru-RU"/>
        </w:rPr>
      </w:pPr>
      <w:r>
        <w:rPr>
          <w:lang w:val="ru-RU"/>
        </w:rPr>
        <w:t>61.</w:t>
      </w:r>
      <w:r>
        <w:rPr>
          <w:lang w:val="ru-RU"/>
        </w:rPr>
        <w:tab/>
        <w:t>Комитет с удовлетворением отмечает усилия, предпринятые государством-участником по борьбе с торговлей людьми. Вместе с тем Комитет выражает обеспокоенность в связи с тем, что:</w:t>
      </w:r>
    </w:p>
    <w:p w:rsidR="0099172A" w:rsidRPr="00FA0E6C" w:rsidRDefault="00D17721" w:rsidP="0099172A">
      <w:pPr>
        <w:pStyle w:val="SingleTxtG"/>
        <w:rPr>
          <w:lang w:val="ru-RU"/>
        </w:rPr>
      </w:pPr>
      <w:r>
        <w:rPr>
          <w:lang w:val="ru-RU"/>
        </w:rPr>
        <w:tab/>
      </w:r>
      <w:r w:rsidR="0099172A">
        <w:rPr>
          <w:lang w:val="ru-RU"/>
        </w:rPr>
        <w:tab/>
        <w:t>a)</w:t>
      </w:r>
      <w:r w:rsidR="0099172A">
        <w:rPr>
          <w:lang w:val="ru-RU"/>
        </w:rPr>
        <w:tab/>
        <w:t xml:space="preserve">проект подзаконных актов о применении касающихся защиты жертв и профилактических мер положений Закона о борьбе с торговлей людьми 2008 года и проект национального плана действий по борьбе с торговлей людьми пока еще не приняты; </w:t>
      </w:r>
    </w:p>
    <w:p w:rsidR="0099172A" w:rsidRPr="00FA0E6C" w:rsidRDefault="00D17721" w:rsidP="0099172A">
      <w:pPr>
        <w:pStyle w:val="SingleTxtG"/>
        <w:rPr>
          <w:lang w:val="ru-RU"/>
        </w:rPr>
      </w:pPr>
      <w:r>
        <w:rPr>
          <w:lang w:val="ru-RU"/>
        </w:rPr>
        <w:tab/>
      </w:r>
      <w:r w:rsidR="0099172A">
        <w:rPr>
          <w:lang w:val="ru-RU"/>
        </w:rPr>
        <w:tab/>
        <w:t>b)</w:t>
      </w:r>
      <w:r w:rsidR="0099172A">
        <w:rPr>
          <w:lang w:val="ru-RU"/>
        </w:rPr>
        <w:tab/>
        <w:t>Комитетом была получена информация о жителях Мозамбика, ставших жертвами торговли людьми и принудительного труда в горнодобывающей отрасли, сельском хозяйстве и строительстве в странах региона, а также сексуальной эксплуатации и подневольного труда в качестве домашней прислуги, особенно в европейских странах;</w:t>
      </w:r>
    </w:p>
    <w:p w:rsidR="0099172A" w:rsidRPr="00FA0E6C" w:rsidRDefault="00D17721" w:rsidP="0099172A">
      <w:pPr>
        <w:pStyle w:val="SingleTxtG"/>
        <w:rPr>
          <w:lang w:val="ru-RU"/>
        </w:rPr>
      </w:pPr>
      <w:r>
        <w:rPr>
          <w:lang w:val="ru-RU"/>
        </w:rPr>
        <w:tab/>
      </w:r>
      <w:r w:rsidR="0099172A">
        <w:rPr>
          <w:lang w:val="ru-RU"/>
        </w:rPr>
        <w:tab/>
        <w:t>c)</w:t>
      </w:r>
      <w:r w:rsidR="0099172A">
        <w:rPr>
          <w:lang w:val="ru-RU"/>
        </w:rPr>
        <w:tab/>
        <w:t>людские и финансовые ресурсы, выделяемые для предотвращения и искоренения торговли людьми, являются недостаточными, равно как и подготовка должностных лиц, отвечающих за применение законодательства по борьбе с торговлей людьми;</w:t>
      </w:r>
    </w:p>
    <w:p w:rsidR="0099172A" w:rsidRPr="00FA0E6C" w:rsidRDefault="00D17721" w:rsidP="0099172A">
      <w:pPr>
        <w:pStyle w:val="SingleTxtG"/>
        <w:rPr>
          <w:lang w:val="ru-RU"/>
        </w:rPr>
      </w:pPr>
      <w:r>
        <w:rPr>
          <w:lang w:val="ru-RU"/>
        </w:rPr>
        <w:tab/>
      </w:r>
      <w:r w:rsidR="0099172A">
        <w:rPr>
          <w:lang w:val="ru-RU"/>
        </w:rPr>
        <w:tab/>
        <w:t>d)</w:t>
      </w:r>
      <w:r w:rsidR="0099172A">
        <w:rPr>
          <w:lang w:val="ru-RU"/>
        </w:rPr>
        <w:tab/>
        <w:t xml:space="preserve">расследования случаев торговли людьми в редких случаях приводят к судебному преследованию и вынесению обвинительных приговоров; была получена информация, указывающая на то, что некоторые торговцы имеют сообщников в рядах </w:t>
      </w:r>
      <w:proofErr w:type="spellStart"/>
      <w:r w:rsidR="0099172A">
        <w:rPr>
          <w:lang w:val="ru-RU"/>
        </w:rPr>
        <w:t>мозамбикской</w:t>
      </w:r>
      <w:proofErr w:type="spellEnd"/>
      <w:r w:rsidR="0099172A">
        <w:rPr>
          <w:lang w:val="ru-RU"/>
        </w:rPr>
        <w:t xml:space="preserve"> полиции;</w:t>
      </w:r>
    </w:p>
    <w:p w:rsidR="0099172A" w:rsidRPr="00FA0E6C" w:rsidRDefault="00D17721" w:rsidP="0099172A">
      <w:pPr>
        <w:pStyle w:val="SingleTxtG"/>
        <w:rPr>
          <w:lang w:val="ru-RU"/>
        </w:rPr>
      </w:pPr>
      <w:r>
        <w:rPr>
          <w:lang w:val="ru-RU"/>
        </w:rPr>
        <w:tab/>
      </w:r>
      <w:r w:rsidR="0099172A">
        <w:rPr>
          <w:lang w:val="ru-RU"/>
        </w:rPr>
        <w:tab/>
        <w:t>e)</w:t>
      </w:r>
      <w:r w:rsidR="0099172A">
        <w:rPr>
          <w:lang w:val="ru-RU"/>
        </w:rPr>
        <w:tab/>
        <w:t xml:space="preserve">в стране нет национального механизма передачи на попечение, число и охват приютов для жертв торговли людьми являются недостаточными, а медицинская и психологическая помощь, предоставляемая им в целях восстановления и социальной </w:t>
      </w:r>
      <w:proofErr w:type="spellStart"/>
      <w:r w:rsidR="0099172A">
        <w:rPr>
          <w:lang w:val="ru-RU"/>
        </w:rPr>
        <w:t>реинтеграции</w:t>
      </w:r>
      <w:proofErr w:type="spellEnd"/>
      <w:r w:rsidR="0099172A">
        <w:rPr>
          <w:lang w:val="ru-RU"/>
        </w:rPr>
        <w:t>, являются неадекватной.</w:t>
      </w:r>
    </w:p>
    <w:p w:rsidR="0099172A" w:rsidRPr="00FA0E6C" w:rsidRDefault="0099172A" w:rsidP="0099172A">
      <w:pPr>
        <w:pStyle w:val="SingleTxtG"/>
        <w:rPr>
          <w:b/>
          <w:bCs/>
          <w:lang w:val="ru-RU"/>
        </w:rPr>
      </w:pPr>
      <w:r>
        <w:rPr>
          <w:lang w:val="ru-RU"/>
        </w:rPr>
        <w:t>62.</w:t>
      </w:r>
      <w:r>
        <w:rPr>
          <w:lang w:val="ru-RU"/>
        </w:rPr>
        <w:tab/>
      </w:r>
      <w:r>
        <w:rPr>
          <w:b/>
          <w:bCs/>
          <w:lang w:val="ru-RU"/>
        </w:rPr>
        <w:t xml:space="preserve">Комитет рекомендует государству-участнику в соответствии с Принципами и руководящими положениями по вопросу о правах человека и торговле людьми активизировать свои усилия </w:t>
      </w:r>
      <w:r w:rsidR="00D17721">
        <w:rPr>
          <w:b/>
          <w:bCs/>
          <w:lang w:val="ru-RU"/>
        </w:rPr>
        <w:t xml:space="preserve">по борьбе с торговлей людьми, </w:t>
      </w:r>
      <w:r w:rsidR="00D17721">
        <w:rPr>
          <w:b/>
          <w:bCs/>
          <w:lang w:val="ru-RU"/>
        </w:rPr>
        <w:br/>
        <w:t>и </w:t>
      </w:r>
      <w:r>
        <w:rPr>
          <w:b/>
          <w:bCs/>
          <w:lang w:val="ru-RU"/>
        </w:rPr>
        <w:t>в частности:</w:t>
      </w:r>
    </w:p>
    <w:p w:rsidR="0099172A" w:rsidRPr="00D17721" w:rsidRDefault="00D17721" w:rsidP="0099172A">
      <w:pPr>
        <w:pStyle w:val="SingleTxtG"/>
        <w:rPr>
          <w:b/>
          <w:bCs/>
          <w:lang w:val="ru-RU"/>
        </w:rPr>
      </w:pPr>
      <w:r>
        <w:rPr>
          <w:lang w:val="ru-RU"/>
        </w:rPr>
        <w:tab/>
      </w:r>
      <w:r w:rsidR="0099172A">
        <w:rPr>
          <w:lang w:val="ru-RU"/>
        </w:rPr>
        <w:tab/>
      </w:r>
      <w:r w:rsidR="0099172A" w:rsidRPr="00D17721">
        <w:rPr>
          <w:b/>
          <w:lang w:val="ru-RU"/>
        </w:rPr>
        <w:t>a)</w:t>
      </w:r>
      <w:r w:rsidR="0099172A" w:rsidRPr="00D17721">
        <w:rPr>
          <w:b/>
          <w:lang w:val="ru-RU"/>
        </w:rPr>
        <w:tab/>
      </w:r>
      <w:r w:rsidR="0099172A" w:rsidRPr="00D17721">
        <w:rPr>
          <w:b/>
          <w:bCs/>
          <w:lang w:val="ru-RU"/>
        </w:rPr>
        <w:t>в кратчайшие сроки принять проект подзаконных актов о применении касающихся защиты жертв и профилактических мер положений Закона о борьбе с торговлей людьми 2008 года, а также стратегию и проект национального плана действий по борьбе с торговлей людьми;</w:t>
      </w:r>
    </w:p>
    <w:p w:rsidR="0099172A" w:rsidRPr="00FA0E6C" w:rsidRDefault="00D17721" w:rsidP="0099172A">
      <w:pPr>
        <w:pStyle w:val="SingleTxtG"/>
        <w:rPr>
          <w:b/>
          <w:bCs/>
          <w:lang w:val="ru-RU"/>
        </w:rPr>
      </w:pPr>
      <w:r w:rsidRPr="00D17721">
        <w:rPr>
          <w:b/>
          <w:lang w:val="ru-RU"/>
        </w:rPr>
        <w:tab/>
      </w:r>
      <w:r w:rsidR="0099172A" w:rsidRPr="00D17721">
        <w:rPr>
          <w:b/>
          <w:lang w:val="ru-RU"/>
        </w:rPr>
        <w:tab/>
        <w:t>b)</w:t>
      </w:r>
      <w:r w:rsidR="0099172A" w:rsidRPr="00D17721">
        <w:rPr>
          <w:b/>
          <w:lang w:val="ru-RU"/>
        </w:rPr>
        <w:tab/>
      </w:r>
      <w:r w:rsidR="0099172A">
        <w:rPr>
          <w:b/>
          <w:bCs/>
          <w:lang w:val="ru-RU"/>
        </w:rPr>
        <w:t>активизировать проведение кампаний по предупреждению незаконного провоза трудящихся-мигрантов и принять надлежащие меры по противодействию распространению ложной информации об эмиграции и иммиграции;</w:t>
      </w:r>
    </w:p>
    <w:p w:rsidR="0099172A" w:rsidRPr="00D17721" w:rsidRDefault="00D17721" w:rsidP="0099172A">
      <w:pPr>
        <w:pStyle w:val="SingleTxtG"/>
        <w:rPr>
          <w:b/>
          <w:bCs/>
          <w:lang w:val="ru-RU"/>
        </w:rPr>
      </w:pPr>
      <w:r>
        <w:rPr>
          <w:b/>
          <w:lang w:val="ru-RU"/>
        </w:rPr>
        <w:lastRenderedPageBreak/>
        <w:tab/>
      </w:r>
      <w:r w:rsidR="0099172A" w:rsidRPr="00D17721">
        <w:rPr>
          <w:b/>
          <w:lang w:val="ru-RU"/>
        </w:rPr>
        <w:tab/>
        <w:t>c)</w:t>
      </w:r>
      <w:r w:rsidR="0099172A" w:rsidRPr="00D17721">
        <w:rPr>
          <w:b/>
          <w:lang w:val="ru-RU"/>
        </w:rPr>
        <w:tab/>
      </w:r>
      <w:r w:rsidR="0099172A" w:rsidRPr="00D17721">
        <w:rPr>
          <w:b/>
          <w:bCs/>
          <w:lang w:val="ru-RU"/>
        </w:rPr>
        <w:t>выделить Национальной консультативной группе по вопросам защиты детей и борьбы с торговлей людьми достаточные кадровые, технические и финансовые ресурсы для эффективного осуществления законов и стратегий, направленных на предупреждение и искоренение торговли людьми;</w:t>
      </w:r>
    </w:p>
    <w:p w:rsidR="0099172A" w:rsidRPr="00D17721" w:rsidRDefault="00D17721" w:rsidP="0099172A">
      <w:pPr>
        <w:pStyle w:val="SingleTxtG"/>
        <w:rPr>
          <w:b/>
          <w:bCs/>
          <w:lang w:val="ru-RU"/>
        </w:rPr>
      </w:pPr>
      <w:r>
        <w:rPr>
          <w:b/>
          <w:lang w:val="ru-RU"/>
        </w:rPr>
        <w:tab/>
      </w:r>
      <w:r w:rsidR="0099172A" w:rsidRPr="00D17721">
        <w:rPr>
          <w:b/>
          <w:lang w:val="ru-RU"/>
        </w:rPr>
        <w:tab/>
        <w:t>d)</w:t>
      </w:r>
      <w:r w:rsidR="0099172A" w:rsidRPr="00D17721">
        <w:rPr>
          <w:b/>
          <w:lang w:val="ru-RU"/>
        </w:rPr>
        <w:tab/>
      </w:r>
      <w:r w:rsidR="0099172A" w:rsidRPr="00D17721">
        <w:rPr>
          <w:b/>
          <w:bCs/>
          <w:lang w:val="ru-RU"/>
        </w:rPr>
        <w:t>усилить профессиональную подготовку в отношении средств борьбы с торговлей людьми и их незаконным провозом для сотрудников полиции и других правоохранительных органов, работников пограничной службы, судей, прокуроров, инспекторов труда и преподавателей, а также для сотрудников медицинских учреждений, посольств и консульств государства-участника;</w:t>
      </w:r>
    </w:p>
    <w:p w:rsidR="0099172A" w:rsidRPr="00D17721" w:rsidRDefault="00D17721" w:rsidP="0099172A">
      <w:pPr>
        <w:pStyle w:val="SingleTxtG"/>
        <w:rPr>
          <w:b/>
          <w:bCs/>
          <w:lang w:val="ru-RU"/>
        </w:rPr>
      </w:pPr>
      <w:r>
        <w:rPr>
          <w:b/>
          <w:lang w:val="ru-RU"/>
        </w:rPr>
        <w:tab/>
      </w:r>
      <w:r w:rsidR="0099172A" w:rsidRPr="00D17721">
        <w:rPr>
          <w:b/>
          <w:lang w:val="ru-RU"/>
        </w:rPr>
        <w:tab/>
        <w:t>e)</w:t>
      </w:r>
      <w:r w:rsidR="0099172A" w:rsidRPr="00D17721">
        <w:rPr>
          <w:b/>
          <w:lang w:val="ru-RU"/>
        </w:rPr>
        <w:tab/>
      </w:r>
      <w:r w:rsidR="0099172A" w:rsidRPr="00D17721">
        <w:rPr>
          <w:b/>
          <w:bCs/>
          <w:lang w:val="ru-RU"/>
        </w:rPr>
        <w:t>проводить оперативные, эффективные и беспристрастные расследования всех актов торговли людьми, а также судебное преследование и наказание лиц, виновных в совершении таких актов, и их сообщников, в том числе государственных должностных лиц;</w:t>
      </w:r>
    </w:p>
    <w:p w:rsidR="0099172A" w:rsidRPr="00FA0E6C" w:rsidRDefault="00D17721" w:rsidP="0099172A">
      <w:pPr>
        <w:pStyle w:val="SingleTxtG"/>
        <w:rPr>
          <w:b/>
          <w:bCs/>
          <w:lang w:val="ru-RU"/>
        </w:rPr>
      </w:pPr>
      <w:r>
        <w:rPr>
          <w:b/>
          <w:lang w:val="ru-RU"/>
        </w:rPr>
        <w:tab/>
      </w:r>
      <w:r w:rsidR="0099172A" w:rsidRPr="00D17721">
        <w:rPr>
          <w:b/>
          <w:lang w:val="ru-RU"/>
        </w:rPr>
        <w:tab/>
        <w:t>f)</w:t>
      </w:r>
      <w:r w:rsidR="0099172A" w:rsidRPr="00D17721">
        <w:rPr>
          <w:b/>
          <w:lang w:val="ru-RU"/>
        </w:rPr>
        <w:tab/>
      </w:r>
      <w:r w:rsidR="0099172A" w:rsidRPr="00D17721">
        <w:rPr>
          <w:b/>
          <w:bCs/>
          <w:lang w:val="ru-RU"/>
        </w:rPr>
        <w:t>учредить национальный механизм по передаче на попечение для выявлен</w:t>
      </w:r>
      <w:r w:rsidR="0099172A">
        <w:rPr>
          <w:b/>
          <w:bCs/>
          <w:lang w:val="ru-RU"/>
        </w:rPr>
        <w:t xml:space="preserve">ия жертв торговли и предоставления им защиты и помощи, в частности путем предоставления жилья, медицинского обслуживания и психосоциальной поддержки, принять другие меры для содействия их социальной </w:t>
      </w:r>
      <w:proofErr w:type="spellStart"/>
      <w:r w:rsidR="0099172A">
        <w:rPr>
          <w:b/>
          <w:bCs/>
          <w:lang w:val="ru-RU"/>
        </w:rPr>
        <w:t>реинтеграции</w:t>
      </w:r>
      <w:proofErr w:type="spellEnd"/>
      <w:r w:rsidR="0099172A">
        <w:rPr>
          <w:b/>
          <w:bCs/>
          <w:lang w:val="ru-RU"/>
        </w:rPr>
        <w:t xml:space="preserve"> и следить за тем, чтобы они не несли наказания за те потенциальные правонарушения, которые могут непосредственно обуславливаться их по</w:t>
      </w:r>
      <w:r w:rsidR="008E4AB3">
        <w:rPr>
          <w:b/>
          <w:bCs/>
          <w:lang w:val="ru-RU"/>
        </w:rPr>
        <w:t>ложением жертвы торговли людьми.</w:t>
      </w:r>
    </w:p>
    <w:p w:rsidR="0099172A" w:rsidRPr="00FA0E6C" w:rsidRDefault="00D17721" w:rsidP="0099172A">
      <w:pPr>
        <w:pStyle w:val="H23G"/>
        <w:rPr>
          <w:lang w:val="ru-RU"/>
        </w:rPr>
      </w:pPr>
      <w:r>
        <w:rPr>
          <w:lang w:val="ru-RU"/>
        </w:rPr>
        <w:tab/>
      </w:r>
      <w:r w:rsidR="0099172A">
        <w:rPr>
          <w:lang w:val="ru-RU"/>
        </w:rPr>
        <w:t>6.</w:t>
      </w:r>
      <w:r w:rsidR="0099172A">
        <w:rPr>
          <w:lang w:val="ru-RU"/>
        </w:rPr>
        <w:tab/>
      </w:r>
      <w:r w:rsidR="0099172A">
        <w:rPr>
          <w:lang w:val="ru-RU"/>
        </w:rPr>
        <w:tab/>
      </w:r>
      <w:r w:rsidR="0099172A">
        <w:rPr>
          <w:bCs/>
          <w:lang w:val="ru-RU"/>
        </w:rPr>
        <w:t>Распространение информации и последующая деятельность</w:t>
      </w:r>
    </w:p>
    <w:p w:rsidR="0099172A" w:rsidRPr="00FA0E6C" w:rsidRDefault="0099172A" w:rsidP="0099172A">
      <w:pPr>
        <w:pStyle w:val="H23G"/>
        <w:rPr>
          <w:lang w:val="ru-RU"/>
        </w:rPr>
      </w:pPr>
      <w:r>
        <w:rPr>
          <w:lang w:val="ru-RU"/>
        </w:rPr>
        <w:tab/>
      </w:r>
      <w:r>
        <w:rPr>
          <w:lang w:val="ru-RU"/>
        </w:rPr>
        <w:tab/>
      </w:r>
      <w:r>
        <w:rPr>
          <w:bCs/>
          <w:lang w:val="ru-RU"/>
        </w:rPr>
        <w:t>Распространение информации</w:t>
      </w:r>
    </w:p>
    <w:p w:rsidR="0099172A" w:rsidRPr="00FA0E6C" w:rsidRDefault="0099172A" w:rsidP="0099172A">
      <w:pPr>
        <w:pStyle w:val="SingleTxtG"/>
        <w:rPr>
          <w:b/>
          <w:bCs/>
          <w:lang w:val="ru-RU"/>
        </w:rPr>
      </w:pPr>
      <w:r>
        <w:rPr>
          <w:lang w:val="ru-RU"/>
        </w:rPr>
        <w:t>63.</w:t>
      </w:r>
      <w:r>
        <w:rPr>
          <w:lang w:val="ru-RU"/>
        </w:rPr>
        <w:tab/>
      </w:r>
      <w:r>
        <w:rPr>
          <w:b/>
          <w:bCs/>
          <w:lang w:val="ru-RU"/>
        </w:rPr>
        <w:t>Комитет просит государство-участник обеспечить своевременное распространение настоящих заключительных замечаний на официальных языках государства-участника среди соответствующих государственных учреждений на всех уровнях, в том числе среди правительственных министерств, законодательных органов, судебных органов и соответствующих местных органов власти, а также неправительственных организаций и других членов гражданского общества.</w:t>
      </w:r>
      <w:r>
        <w:rPr>
          <w:lang w:val="ru-RU"/>
        </w:rPr>
        <w:t xml:space="preserve"> </w:t>
      </w:r>
    </w:p>
    <w:p w:rsidR="0099172A" w:rsidRPr="00FA0E6C" w:rsidRDefault="0099172A" w:rsidP="0099172A">
      <w:pPr>
        <w:pStyle w:val="H23G"/>
        <w:rPr>
          <w:lang w:val="ru-RU"/>
        </w:rPr>
      </w:pPr>
      <w:r>
        <w:rPr>
          <w:lang w:val="ru-RU"/>
        </w:rPr>
        <w:tab/>
      </w:r>
      <w:r>
        <w:rPr>
          <w:lang w:val="ru-RU"/>
        </w:rPr>
        <w:tab/>
      </w:r>
      <w:r>
        <w:rPr>
          <w:bCs/>
          <w:lang w:val="ru-RU"/>
        </w:rPr>
        <w:t>Техническая помощь</w:t>
      </w:r>
      <w:r>
        <w:rPr>
          <w:lang w:val="ru-RU"/>
        </w:rPr>
        <w:t xml:space="preserve"> </w:t>
      </w:r>
    </w:p>
    <w:p w:rsidR="0099172A" w:rsidRPr="00FA0E6C" w:rsidRDefault="0099172A" w:rsidP="0099172A">
      <w:pPr>
        <w:pStyle w:val="SingleTxtG"/>
        <w:rPr>
          <w:b/>
          <w:bCs/>
          <w:lang w:val="ru-RU"/>
        </w:rPr>
      </w:pPr>
      <w:r>
        <w:rPr>
          <w:lang w:val="ru-RU"/>
        </w:rPr>
        <w:t>64.</w:t>
      </w:r>
      <w:r>
        <w:rPr>
          <w:lang w:val="ru-RU"/>
        </w:rPr>
        <w:tab/>
      </w:r>
      <w:r>
        <w:rPr>
          <w:b/>
          <w:bCs/>
          <w:lang w:val="ru-RU"/>
        </w:rPr>
        <w:t>Комитет рекомендует государству-участнику воспользоваться техническим сотрудничеством с международным сообществом в целях осуществления рекомендаций, содержащихся в настоящих заключительных замечаниях, и в соответствии с Повесткой дня в области устойчивого развития на период до 2030 года.</w:t>
      </w:r>
      <w:r>
        <w:rPr>
          <w:lang w:val="ru-RU"/>
        </w:rPr>
        <w:t xml:space="preserve"> </w:t>
      </w:r>
    </w:p>
    <w:p w:rsidR="0099172A" w:rsidRPr="00FA0E6C" w:rsidRDefault="0099172A" w:rsidP="0099172A">
      <w:pPr>
        <w:pStyle w:val="H23G"/>
        <w:rPr>
          <w:lang w:val="ru-RU"/>
        </w:rPr>
      </w:pPr>
      <w:r>
        <w:rPr>
          <w:lang w:val="ru-RU"/>
        </w:rPr>
        <w:tab/>
      </w:r>
      <w:r>
        <w:rPr>
          <w:lang w:val="ru-RU"/>
        </w:rPr>
        <w:tab/>
      </w:r>
      <w:r>
        <w:rPr>
          <w:bCs/>
          <w:lang w:val="ru-RU"/>
        </w:rPr>
        <w:t>Последующие меры по выполнению настоящих заключительных замечаний</w:t>
      </w:r>
    </w:p>
    <w:p w:rsidR="0099172A" w:rsidRPr="00FA0E6C" w:rsidRDefault="0099172A" w:rsidP="0099172A">
      <w:pPr>
        <w:pStyle w:val="SingleTxtG"/>
        <w:rPr>
          <w:b/>
          <w:bCs/>
          <w:lang w:val="ru-RU"/>
        </w:rPr>
      </w:pPr>
      <w:r>
        <w:rPr>
          <w:lang w:val="ru-RU"/>
        </w:rPr>
        <w:t>65.</w:t>
      </w:r>
      <w:r>
        <w:rPr>
          <w:lang w:val="ru-RU"/>
        </w:rPr>
        <w:tab/>
      </w:r>
      <w:r>
        <w:rPr>
          <w:b/>
          <w:bCs/>
          <w:lang w:val="ru-RU"/>
        </w:rPr>
        <w:t xml:space="preserve">Комитет просит государство-участник представить в течение двух лет </w:t>
      </w:r>
      <w:r w:rsidR="00D17721">
        <w:rPr>
          <w:b/>
          <w:bCs/>
          <w:lang w:val="ru-RU"/>
        </w:rPr>
        <w:br/>
      </w:r>
      <w:r>
        <w:rPr>
          <w:b/>
          <w:bCs/>
          <w:lang w:val="ru-RU"/>
        </w:rPr>
        <w:t>(т.</w:t>
      </w:r>
      <w:r w:rsidR="00D17721">
        <w:rPr>
          <w:b/>
          <w:bCs/>
          <w:lang w:val="ru-RU"/>
        </w:rPr>
        <w:t> </w:t>
      </w:r>
      <w:r>
        <w:rPr>
          <w:b/>
          <w:bCs/>
          <w:lang w:val="ru-RU"/>
        </w:rPr>
        <w:t>е. к 1 октября 2020 года) письменную информацию о выполнении рекомендаций, содержащихся в пунктах 16, 32 b) и 62 a) выше.</w:t>
      </w:r>
    </w:p>
    <w:p w:rsidR="0099172A" w:rsidRPr="00FA0E6C" w:rsidRDefault="0099172A" w:rsidP="0099172A">
      <w:pPr>
        <w:pStyle w:val="H23G"/>
        <w:rPr>
          <w:lang w:val="ru-RU"/>
        </w:rPr>
      </w:pPr>
      <w:r>
        <w:rPr>
          <w:lang w:val="ru-RU"/>
        </w:rPr>
        <w:tab/>
      </w:r>
      <w:r>
        <w:rPr>
          <w:lang w:val="ru-RU"/>
        </w:rPr>
        <w:tab/>
      </w:r>
      <w:r>
        <w:rPr>
          <w:bCs/>
          <w:lang w:val="ru-RU"/>
        </w:rPr>
        <w:t>Следующий периодический доклад</w:t>
      </w:r>
    </w:p>
    <w:p w:rsidR="0099172A" w:rsidRPr="00FA0E6C" w:rsidRDefault="0099172A" w:rsidP="0099172A">
      <w:pPr>
        <w:pStyle w:val="SingleTxtG"/>
        <w:rPr>
          <w:b/>
          <w:bCs/>
          <w:lang w:val="ru-RU"/>
        </w:rPr>
      </w:pPr>
      <w:r>
        <w:rPr>
          <w:lang w:val="ru-RU"/>
        </w:rPr>
        <w:t>66.</w:t>
      </w:r>
      <w:r>
        <w:rPr>
          <w:lang w:val="ru-RU"/>
        </w:rPr>
        <w:tab/>
      </w:r>
      <w:r>
        <w:rPr>
          <w:b/>
          <w:bCs/>
          <w:lang w:val="ru-RU"/>
        </w:rPr>
        <w:t>Комитет просит государство-участник представить свой второй периодический доклад к 1 октября 2023 года.</w:t>
      </w:r>
      <w:r>
        <w:rPr>
          <w:lang w:val="ru-RU"/>
        </w:rPr>
        <w:t xml:space="preserve"> </w:t>
      </w:r>
      <w:r>
        <w:rPr>
          <w:b/>
          <w:bCs/>
          <w:lang w:val="ru-RU"/>
        </w:rPr>
        <w:t>Для этого государство-участник, возможно, пожелает использовать упрощенную процедуру представления докладов.</w:t>
      </w:r>
      <w:r>
        <w:rPr>
          <w:lang w:val="ru-RU"/>
        </w:rPr>
        <w:t xml:space="preserve"> </w:t>
      </w:r>
      <w:r>
        <w:rPr>
          <w:b/>
          <w:bCs/>
          <w:lang w:val="ru-RU"/>
        </w:rPr>
        <w:t>Комитет обращает внимание государства-участника на свои согласованные руководящие принципы подготовки документов по конкретным договорам (HRI/GEN.2/Rev.6).</w:t>
      </w:r>
    </w:p>
    <w:p w:rsidR="00D17721" w:rsidRPr="00D17721" w:rsidRDefault="00D17721" w:rsidP="00D17721">
      <w:pPr>
        <w:pStyle w:val="SingleTxtGR"/>
        <w:spacing w:before="240" w:after="0"/>
        <w:jc w:val="center"/>
        <w:rPr>
          <w:u w:val="single"/>
        </w:rPr>
      </w:pPr>
      <w:r>
        <w:tab/>
      </w:r>
      <w:r>
        <w:rPr>
          <w:u w:val="single"/>
        </w:rPr>
        <w:tab/>
      </w:r>
      <w:r>
        <w:rPr>
          <w:u w:val="single"/>
        </w:rPr>
        <w:tab/>
      </w:r>
      <w:r>
        <w:rPr>
          <w:u w:val="single"/>
        </w:rPr>
        <w:tab/>
      </w:r>
    </w:p>
    <w:p w:rsidR="00381C24" w:rsidRPr="0099172A" w:rsidRDefault="00381C24" w:rsidP="002E5067"/>
    <w:sectPr w:rsidR="00381C24" w:rsidRPr="0099172A" w:rsidSect="001C267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C85" w:rsidRPr="00A312BC" w:rsidRDefault="00927C85" w:rsidP="00A312BC"/>
  </w:endnote>
  <w:endnote w:type="continuationSeparator" w:id="0">
    <w:p w:rsidR="00927C85" w:rsidRPr="00A312BC" w:rsidRDefault="00927C8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79" w:rsidRPr="001C2679" w:rsidRDefault="001C2679">
    <w:pPr>
      <w:pStyle w:val="a8"/>
    </w:pPr>
    <w:r w:rsidRPr="001C2679">
      <w:rPr>
        <w:b/>
        <w:sz w:val="18"/>
      </w:rPr>
      <w:fldChar w:fldCharType="begin"/>
    </w:r>
    <w:r w:rsidRPr="001C2679">
      <w:rPr>
        <w:b/>
        <w:sz w:val="18"/>
      </w:rPr>
      <w:instrText xml:space="preserve"> PAGE  \* MERGEFORMAT </w:instrText>
    </w:r>
    <w:r w:rsidRPr="001C2679">
      <w:rPr>
        <w:b/>
        <w:sz w:val="18"/>
      </w:rPr>
      <w:fldChar w:fldCharType="separate"/>
    </w:r>
    <w:r w:rsidR="00A2059F">
      <w:rPr>
        <w:b/>
        <w:noProof/>
        <w:sz w:val="18"/>
      </w:rPr>
      <w:t>14</w:t>
    </w:r>
    <w:r w:rsidRPr="001C2679">
      <w:rPr>
        <w:b/>
        <w:sz w:val="18"/>
      </w:rPr>
      <w:fldChar w:fldCharType="end"/>
    </w:r>
    <w:r>
      <w:rPr>
        <w:b/>
        <w:sz w:val="18"/>
      </w:rPr>
      <w:tab/>
    </w:r>
    <w:r>
      <w:t>GE.18-17184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79" w:rsidRPr="001C2679" w:rsidRDefault="001C2679" w:rsidP="001C2679">
    <w:pPr>
      <w:pStyle w:val="a8"/>
      <w:tabs>
        <w:tab w:val="clear" w:pos="9639"/>
        <w:tab w:val="right" w:pos="9638"/>
      </w:tabs>
      <w:rPr>
        <w:b/>
        <w:sz w:val="18"/>
      </w:rPr>
    </w:pPr>
    <w:r>
      <w:t>GE.18-17184</w:t>
    </w:r>
    <w:r>
      <w:tab/>
    </w:r>
    <w:r w:rsidRPr="001C2679">
      <w:rPr>
        <w:b/>
        <w:sz w:val="18"/>
      </w:rPr>
      <w:fldChar w:fldCharType="begin"/>
    </w:r>
    <w:r w:rsidRPr="001C2679">
      <w:rPr>
        <w:b/>
        <w:sz w:val="18"/>
      </w:rPr>
      <w:instrText xml:space="preserve"> PAGE  \* MERGEFORMAT </w:instrText>
    </w:r>
    <w:r w:rsidRPr="001C2679">
      <w:rPr>
        <w:b/>
        <w:sz w:val="18"/>
      </w:rPr>
      <w:fldChar w:fldCharType="separate"/>
    </w:r>
    <w:r w:rsidR="00A2059F">
      <w:rPr>
        <w:b/>
        <w:noProof/>
        <w:sz w:val="18"/>
      </w:rPr>
      <w:t>15</w:t>
    </w:r>
    <w:r w:rsidRPr="001C267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1C2679" w:rsidRDefault="001C2679" w:rsidP="001C2679">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17184  (</w:t>
    </w:r>
    <w:proofErr w:type="gramEnd"/>
    <w:r>
      <w:t>R)</w:t>
    </w:r>
    <w:r>
      <w:rPr>
        <w:lang w:val="en-US"/>
      </w:rPr>
      <w:t xml:space="preserve">  051118  071118</w:t>
    </w:r>
    <w:r>
      <w:br/>
    </w:r>
    <w:r w:rsidRPr="001C2679">
      <w:rPr>
        <w:rFonts w:ascii="C39T30Lfz" w:hAnsi="C39T30Lfz"/>
        <w:kern w:val="14"/>
        <w:sz w:val="56"/>
      </w:rPr>
      <w:t></w:t>
    </w:r>
    <w:r w:rsidRPr="001C2679">
      <w:rPr>
        <w:rFonts w:ascii="C39T30Lfz" w:hAnsi="C39T30Lfz"/>
        <w:kern w:val="14"/>
        <w:sz w:val="56"/>
      </w:rPr>
      <w:t></w:t>
    </w:r>
    <w:r w:rsidRPr="001C2679">
      <w:rPr>
        <w:rFonts w:ascii="C39T30Lfz" w:hAnsi="C39T30Lfz"/>
        <w:kern w:val="14"/>
        <w:sz w:val="56"/>
      </w:rPr>
      <w:t></w:t>
    </w:r>
    <w:r w:rsidRPr="001C2679">
      <w:rPr>
        <w:rFonts w:ascii="C39T30Lfz" w:hAnsi="C39T30Lfz"/>
        <w:kern w:val="14"/>
        <w:sz w:val="56"/>
      </w:rPr>
      <w:t></w:t>
    </w:r>
    <w:r w:rsidRPr="001C2679">
      <w:rPr>
        <w:rFonts w:ascii="C39T30Lfz" w:hAnsi="C39T30Lfz"/>
        <w:kern w:val="14"/>
        <w:sz w:val="56"/>
      </w:rPr>
      <w:t></w:t>
    </w:r>
    <w:r w:rsidRPr="001C2679">
      <w:rPr>
        <w:rFonts w:ascii="C39T30Lfz" w:hAnsi="C39T30Lfz"/>
        <w:kern w:val="14"/>
        <w:sz w:val="56"/>
      </w:rPr>
      <w:t></w:t>
    </w:r>
    <w:r w:rsidRPr="001C2679">
      <w:rPr>
        <w:rFonts w:ascii="C39T30Lfz" w:hAnsi="C39T30Lfz"/>
        <w:kern w:val="14"/>
        <w:sz w:val="56"/>
      </w:rPr>
      <w:t></w:t>
    </w:r>
    <w:r w:rsidRPr="001C2679">
      <w:rPr>
        <w:rFonts w:ascii="C39T30Lfz" w:hAnsi="C39T30Lfz"/>
        <w:kern w:val="14"/>
        <w:sz w:val="56"/>
      </w:rPr>
      <w:t></w:t>
    </w:r>
    <w:r w:rsidRPr="001C2679">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MW/C/MOZ/CO/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MOZ/CO/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C85" w:rsidRPr="001075E9" w:rsidRDefault="00927C85" w:rsidP="001075E9">
      <w:pPr>
        <w:tabs>
          <w:tab w:val="right" w:pos="2155"/>
        </w:tabs>
        <w:spacing w:after="80" w:line="240" w:lineRule="auto"/>
        <w:ind w:left="680"/>
        <w:rPr>
          <w:u w:val="single"/>
        </w:rPr>
      </w:pPr>
      <w:r>
        <w:rPr>
          <w:u w:val="single"/>
        </w:rPr>
        <w:tab/>
      </w:r>
    </w:p>
  </w:footnote>
  <w:footnote w:type="continuationSeparator" w:id="0">
    <w:p w:rsidR="00927C85" w:rsidRDefault="00927C85" w:rsidP="00407B78">
      <w:pPr>
        <w:tabs>
          <w:tab w:val="right" w:pos="2155"/>
        </w:tabs>
        <w:spacing w:after="80"/>
        <w:ind w:left="680"/>
        <w:rPr>
          <w:u w:val="single"/>
        </w:rPr>
      </w:pPr>
      <w:r>
        <w:rPr>
          <w:u w:val="single"/>
        </w:rPr>
        <w:tab/>
      </w:r>
    </w:p>
  </w:footnote>
  <w:footnote w:id="1">
    <w:p w:rsidR="0099172A" w:rsidRPr="00FA0E6C" w:rsidRDefault="0099172A" w:rsidP="0099172A">
      <w:pPr>
        <w:pStyle w:val="ad"/>
        <w:rPr>
          <w:szCs w:val="18"/>
        </w:rPr>
      </w:pPr>
      <w:r>
        <w:tab/>
      </w:r>
      <w:r w:rsidRPr="0099172A">
        <w:rPr>
          <w:sz w:val="20"/>
        </w:rPr>
        <w:t>*</w:t>
      </w:r>
      <w:r>
        <w:tab/>
        <w:t>Приняты Комитетом на его двадцать девятой сессии (3–12 сентября 2018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79" w:rsidRPr="001C2679" w:rsidRDefault="00A2059F">
    <w:pPr>
      <w:pStyle w:val="a5"/>
    </w:pPr>
    <w:r>
      <w:fldChar w:fldCharType="begin"/>
    </w:r>
    <w:r>
      <w:instrText xml:space="preserve"> TITLE  \* MERGEFORMAT </w:instrText>
    </w:r>
    <w:r>
      <w:fldChar w:fldCharType="separate"/>
    </w:r>
    <w:r>
      <w:t>CMW/C/MOZ/CO/1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79" w:rsidRPr="001C2679" w:rsidRDefault="00A2059F" w:rsidP="001C2679">
    <w:pPr>
      <w:pStyle w:val="a5"/>
      <w:jc w:val="right"/>
    </w:pPr>
    <w:r>
      <w:fldChar w:fldCharType="begin"/>
    </w:r>
    <w:r>
      <w:instrText xml:space="preserve"> TITLE  \* MERGEFORMAT </w:instrText>
    </w:r>
    <w:r>
      <w:fldChar w:fldCharType="separate"/>
    </w:r>
    <w:r>
      <w:t>CMW/C/MOZ/CO/1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A9"/>
    <w:rsid w:val="00033EE1"/>
    <w:rsid w:val="00042B72"/>
    <w:rsid w:val="000558BD"/>
    <w:rsid w:val="000B57E7"/>
    <w:rsid w:val="000B6373"/>
    <w:rsid w:val="000F09DF"/>
    <w:rsid w:val="000F61B2"/>
    <w:rsid w:val="001075E9"/>
    <w:rsid w:val="00180183"/>
    <w:rsid w:val="0018024D"/>
    <w:rsid w:val="0018649F"/>
    <w:rsid w:val="00196389"/>
    <w:rsid w:val="001B3EF6"/>
    <w:rsid w:val="001C2679"/>
    <w:rsid w:val="001C6847"/>
    <w:rsid w:val="001C7A89"/>
    <w:rsid w:val="002A2EFC"/>
    <w:rsid w:val="002B74B1"/>
    <w:rsid w:val="002C0E18"/>
    <w:rsid w:val="002D5AAC"/>
    <w:rsid w:val="002E5067"/>
    <w:rsid w:val="002F405F"/>
    <w:rsid w:val="002F7EEC"/>
    <w:rsid w:val="00301299"/>
    <w:rsid w:val="00305C08"/>
    <w:rsid w:val="00307FB6"/>
    <w:rsid w:val="00317339"/>
    <w:rsid w:val="00322004"/>
    <w:rsid w:val="003402C2"/>
    <w:rsid w:val="003414A1"/>
    <w:rsid w:val="00381C24"/>
    <w:rsid w:val="003958D0"/>
    <w:rsid w:val="003B00E5"/>
    <w:rsid w:val="00407B78"/>
    <w:rsid w:val="004102E9"/>
    <w:rsid w:val="004153BE"/>
    <w:rsid w:val="00424203"/>
    <w:rsid w:val="00452493"/>
    <w:rsid w:val="00453318"/>
    <w:rsid w:val="00454E07"/>
    <w:rsid w:val="00472C5C"/>
    <w:rsid w:val="004B3A26"/>
    <w:rsid w:val="0050108D"/>
    <w:rsid w:val="00513081"/>
    <w:rsid w:val="00517901"/>
    <w:rsid w:val="00526683"/>
    <w:rsid w:val="005709E0"/>
    <w:rsid w:val="00572E19"/>
    <w:rsid w:val="00580C3D"/>
    <w:rsid w:val="005961C8"/>
    <w:rsid w:val="005966F1"/>
    <w:rsid w:val="005D7914"/>
    <w:rsid w:val="005E2B41"/>
    <w:rsid w:val="005F0B42"/>
    <w:rsid w:val="00636A7C"/>
    <w:rsid w:val="00681A10"/>
    <w:rsid w:val="00690B89"/>
    <w:rsid w:val="006A1ED8"/>
    <w:rsid w:val="006C2031"/>
    <w:rsid w:val="006C6846"/>
    <w:rsid w:val="006D461A"/>
    <w:rsid w:val="006D479F"/>
    <w:rsid w:val="006E6002"/>
    <w:rsid w:val="006F35EE"/>
    <w:rsid w:val="007021FF"/>
    <w:rsid w:val="00712895"/>
    <w:rsid w:val="00734ACB"/>
    <w:rsid w:val="00757357"/>
    <w:rsid w:val="007A2AE0"/>
    <w:rsid w:val="007B7526"/>
    <w:rsid w:val="00806737"/>
    <w:rsid w:val="00825F8D"/>
    <w:rsid w:val="00834B71"/>
    <w:rsid w:val="00837F45"/>
    <w:rsid w:val="0086445C"/>
    <w:rsid w:val="00894693"/>
    <w:rsid w:val="008A08D7"/>
    <w:rsid w:val="008B6909"/>
    <w:rsid w:val="008E4AB3"/>
    <w:rsid w:val="00900A96"/>
    <w:rsid w:val="00906890"/>
    <w:rsid w:val="00911BE4"/>
    <w:rsid w:val="00927C85"/>
    <w:rsid w:val="00951972"/>
    <w:rsid w:val="009608F3"/>
    <w:rsid w:val="0098262B"/>
    <w:rsid w:val="0099172A"/>
    <w:rsid w:val="009A24AC"/>
    <w:rsid w:val="009D78CB"/>
    <w:rsid w:val="00A14DA8"/>
    <w:rsid w:val="00A2059F"/>
    <w:rsid w:val="00A312BC"/>
    <w:rsid w:val="00A543C6"/>
    <w:rsid w:val="00A81A6E"/>
    <w:rsid w:val="00A84021"/>
    <w:rsid w:val="00A84D35"/>
    <w:rsid w:val="00A917B3"/>
    <w:rsid w:val="00AB4B51"/>
    <w:rsid w:val="00B10CC7"/>
    <w:rsid w:val="00B36DF7"/>
    <w:rsid w:val="00B539E7"/>
    <w:rsid w:val="00B62458"/>
    <w:rsid w:val="00BC18B2"/>
    <w:rsid w:val="00BD33EE"/>
    <w:rsid w:val="00BD3AA6"/>
    <w:rsid w:val="00BE5D2D"/>
    <w:rsid w:val="00C106D6"/>
    <w:rsid w:val="00C60F0C"/>
    <w:rsid w:val="00C805C9"/>
    <w:rsid w:val="00C92939"/>
    <w:rsid w:val="00CA1679"/>
    <w:rsid w:val="00CB151C"/>
    <w:rsid w:val="00CE5A1A"/>
    <w:rsid w:val="00CF55F6"/>
    <w:rsid w:val="00D17721"/>
    <w:rsid w:val="00D33D63"/>
    <w:rsid w:val="00D40EFD"/>
    <w:rsid w:val="00D90028"/>
    <w:rsid w:val="00D90138"/>
    <w:rsid w:val="00DC14DA"/>
    <w:rsid w:val="00DD78D1"/>
    <w:rsid w:val="00DE0DA9"/>
    <w:rsid w:val="00DE32CD"/>
    <w:rsid w:val="00DF71B9"/>
    <w:rsid w:val="00E73F76"/>
    <w:rsid w:val="00EA2C9F"/>
    <w:rsid w:val="00EA420E"/>
    <w:rsid w:val="00EA5E41"/>
    <w:rsid w:val="00ED0BDA"/>
    <w:rsid w:val="00EE7AC6"/>
    <w:rsid w:val="00EF1360"/>
    <w:rsid w:val="00EF3220"/>
    <w:rsid w:val="00F35762"/>
    <w:rsid w:val="00F43903"/>
    <w:rsid w:val="00F93FFB"/>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C5EF43A-1746-4345-A14F-98969D01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6C6846"/>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D40EFD"/>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F93FFB"/>
    <w:pPr>
      <w:keepNext/>
      <w:outlineLvl w:val="1"/>
    </w:pPr>
    <w:rPr>
      <w:rFonts w:cs="Arial"/>
      <w:bCs/>
      <w:iCs/>
      <w:szCs w:val="28"/>
    </w:rPr>
  </w:style>
  <w:style w:type="paragraph" w:styleId="3">
    <w:name w:val="heading 3"/>
    <w:basedOn w:val="a"/>
    <w:next w:val="a"/>
    <w:semiHidden/>
    <w:rsid w:val="00F93FFB"/>
    <w:pPr>
      <w:keepNext/>
      <w:spacing w:before="240" w:after="60"/>
      <w:outlineLvl w:val="2"/>
    </w:pPr>
    <w:rPr>
      <w:rFonts w:ascii="Arial" w:hAnsi="Arial" w:cs="Arial"/>
      <w:b/>
      <w:bCs/>
      <w:sz w:val="26"/>
      <w:szCs w:val="26"/>
    </w:rPr>
  </w:style>
  <w:style w:type="paragraph" w:styleId="4">
    <w:name w:val="heading 4"/>
    <w:basedOn w:val="a"/>
    <w:next w:val="a"/>
    <w:semiHidden/>
    <w:rsid w:val="00F93FFB"/>
    <w:pPr>
      <w:keepNext/>
      <w:spacing w:before="240" w:after="60"/>
      <w:outlineLvl w:val="3"/>
    </w:pPr>
    <w:rPr>
      <w:b/>
      <w:bCs/>
      <w:sz w:val="28"/>
      <w:szCs w:val="28"/>
    </w:rPr>
  </w:style>
  <w:style w:type="paragraph" w:styleId="5">
    <w:name w:val="heading 5"/>
    <w:basedOn w:val="a"/>
    <w:next w:val="a"/>
    <w:semiHidden/>
    <w:rsid w:val="00F93FFB"/>
    <w:pPr>
      <w:spacing w:before="240" w:after="60"/>
      <w:outlineLvl w:val="4"/>
    </w:pPr>
    <w:rPr>
      <w:b/>
      <w:bCs/>
      <w:i/>
      <w:iCs/>
      <w:sz w:val="26"/>
      <w:szCs w:val="26"/>
    </w:rPr>
  </w:style>
  <w:style w:type="paragraph" w:styleId="6">
    <w:name w:val="heading 6"/>
    <w:basedOn w:val="a"/>
    <w:next w:val="a"/>
    <w:semiHidden/>
    <w:rsid w:val="00F93FFB"/>
    <w:pPr>
      <w:spacing w:before="240" w:after="60"/>
      <w:outlineLvl w:val="5"/>
    </w:pPr>
    <w:rPr>
      <w:b/>
      <w:bCs/>
      <w:sz w:val="22"/>
    </w:rPr>
  </w:style>
  <w:style w:type="paragraph" w:styleId="7">
    <w:name w:val="heading 7"/>
    <w:basedOn w:val="a"/>
    <w:next w:val="a"/>
    <w:semiHidden/>
    <w:rsid w:val="00F93FFB"/>
    <w:pPr>
      <w:spacing w:before="240" w:after="60"/>
      <w:outlineLvl w:val="6"/>
    </w:pPr>
    <w:rPr>
      <w:sz w:val="24"/>
      <w:szCs w:val="24"/>
    </w:rPr>
  </w:style>
  <w:style w:type="paragraph" w:styleId="8">
    <w:name w:val="heading 8"/>
    <w:basedOn w:val="a"/>
    <w:next w:val="a"/>
    <w:semiHidden/>
    <w:rsid w:val="00F93FFB"/>
    <w:pPr>
      <w:spacing w:before="240" w:after="60"/>
      <w:outlineLvl w:val="7"/>
    </w:pPr>
    <w:rPr>
      <w:i/>
      <w:iCs/>
      <w:sz w:val="24"/>
      <w:szCs w:val="24"/>
    </w:rPr>
  </w:style>
  <w:style w:type="paragraph" w:styleId="9">
    <w:name w:val="heading 9"/>
    <w:basedOn w:val="a"/>
    <w:next w:val="a"/>
    <w:semiHidden/>
    <w:rsid w:val="00F93FFB"/>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F93FFB"/>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6C6846"/>
    <w:rPr>
      <w:rFonts w:ascii="Tahoma" w:eastAsiaTheme="minorHAnsi" w:hAnsi="Tahoma" w:cs="Tahoma"/>
      <w:sz w:val="16"/>
      <w:szCs w:val="16"/>
      <w:lang w:val="ru-RU" w:eastAsia="en-US"/>
    </w:rPr>
  </w:style>
  <w:style w:type="paragraph" w:customStyle="1" w:styleId="HMGR">
    <w:name w:val="_ H __M_GR"/>
    <w:basedOn w:val="a"/>
    <w:next w:val="a"/>
    <w:qFormat/>
    <w:rsid w:val="00D40EFD"/>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D40EFD"/>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D40EFD"/>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D40EFD"/>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D40EFD"/>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D40EFD"/>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6C6846"/>
    <w:pPr>
      <w:spacing w:after="120"/>
      <w:ind w:left="1134" w:right="1134"/>
      <w:jc w:val="both"/>
    </w:pPr>
    <w:rPr>
      <w:rFonts w:eastAsia="Times New Roman" w:cs="Times New Roman"/>
      <w:szCs w:val="20"/>
    </w:rPr>
  </w:style>
  <w:style w:type="paragraph" w:customStyle="1" w:styleId="SLGR">
    <w:name w:val="__S_L_GR"/>
    <w:basedOn w:val="a"/>
    <w:next w:val="a"/>
    <w:qFormat/>
    <w:rsid w:val="00D40EFD"/>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D40EFD"/>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D40EFD"/>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D40EFD"/>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D40EFD"/>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D40EFD"/>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6C6846"/>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D40EFD"/>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D40EFD"/>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D40EFD"/>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D40EFD"/>
    <w:rPr>
      <w:b/>
      <w:sz w:val="18"/>
      <w:lang w:val="en-GB" w:eastAsia="ru-RU"/>
    </w:rPr>
  </w:style>
  <w:style w:type="character" w:styleId="a7">
    <w:name w:val="page number"/>
    <w:aliases w:val="7_GR"/>
    <w:basedOn w:val="a0"/>
    <w:qFormat/>
    <w:rsid w:val="00D40EFD"/>
    <w:rPr>
      <w:rFonts w:ascii="Times New Roman" w:hAnsi="Times New Roman"/>
      <w:b/>
      <w:sz w:val="18"/>
    </w:rPr>
  </w:style>
  <w:style w:type="paragraph" w:styleId="a8">
    <w:name w:val="footer"/>
    <w:aliases w:val="3_GR"/>
    <w:basedOn w:val="a"/>
    <w:link w:val="a9"/>
    <w:qFormat/>
    <w:rsid w:val="00D40EFD"/>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D40EFD"/>
    <w:rPr>
      <w:sz w:val="16"/>
      <w:lang w:val="en-GB" w:eastAsia="ru-RU"/>
    </w:rPr>
  </w:style>
  <w:style w:type="character" w:styleId="aa">
    <w:name w:val="footnote reference"/>
    <w:aliases w:val="4_GR"/>
    <w:basedOn w:val="a0"/>
    <w:qFormat/>
    <w:rsid w:val="00D40EFD"/>
    <w:rPr>
      <w:rFonts w:ascii="Times New Roman" w:hAnsi="Times New Roman"/>
      <w:dstrike w:val="0"/>
      <w:sz w:val="18"/>
      <w:vertAlign w:val="superscript"/>
    </w:rPr>
  </w:style>
  <w:style w:type="character" w:styleId="ab">
    <w:name w:val="endnote reference"/>
    <w:aliases w:val="1_GR"/>
    <w:basedOn w:val="aa"/>
    <w:qFormat/>
    <w:rsid w:val="00D40EFD"/>
    <w:rPr>
      <w:rFonts w:ascii="Times New Roman" w:hAnsi="Times New Roman"/>
      <w:dstrike w:val="0"/>
      <w:sz w:val="18"/>
      <w:vertAlign w:val="superscript"/>
    </w:rPr>
  </w:style>
  <w:style w:type="table" w:styleId="ac">
    <w:name w:val="Table Grid"/>
    <w:basedOn w:val="a1"/>
    <w:uiPriority w:val="59"/>
    <w:rsid w:val="00D40EFD"/>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Footnote Text Char Char Char,single space,footnote text,Footnote reference,FA Fu,Footnote Text Char Char Char Char Char,Footnote Text Char Char Char Car,Footnote Text Char Char Char Car Car Car Car Car Car,Podrozdział"/>
    <w:basedOn w:val="a"/>
    <w:link w:val="ae"/>
    <w:qFormat/>
    <w:rsid w:val="00D40EFD"/>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1,Footnote Text Char Char Char Знак1,single space Знак1,footnote text Знак1,Footnote reference Знак1,FA Fu Знак1,Footnote Text Char Char Char Char Char Знак1,Footnote Text Char Char Char Car Знак1,Podrozdział Знак"/>
    <w:basedOn w:val="a0"/>
    <w:link w:val="ad"/>
    <w:rsid w:val="00D40EFD"/>
    <w:rPr>
      <w:sz w:val="18"/>
      <w:lang w:val="ru-RU" w:eastAsia="ru-RU"/>
    </w:rPr>
  </w:style>
  <w:style w:type="paragraph" w:styleId="af">
    <w:name w:val="endnote text"/>
    <w:aliases w:val="2_GR"/>
    <w:basedOn w:val="ad"/>
    <w:link w:val="af0"/>
    <w:qFormat/>
    <w:rsid w:val="00D40EFD"/>
  </w:style>
  <w:style w:type="character" w:customStyle="1" w:styleId="af0">
    <w:name w:val="Текст концевой сноски Знак"/>
    <w:aliases w:val="2_GR Знак"/>
    <w:basedOn w:val="a0"/>
    <w:link w:val="af"/>
    <w:rsid w:val="00D40EFD"/>
    <w:rPr>
      <w:sz w:val="18"/>
      <w:lang w:val="ru-RU" w:eastAsia="ru-RU"/>
    </w:rPr>
  </w:style>
  <w:style w:type="character" w:customStyle="1" w:styleId="10">
    <w:name w:val="Заголовок 1 Знак"/>
    <w:aliases w:val="Table_GR Знак"/>
    <w:basedOn w:val="a0"/>
    <w:link w:val="1"/>
    <w:rsid w:val="00D40EFD"/>
    <w:rPr>
      <w:rFonts w:cs="Arial"/>
      <w:b/>
      <w:bCs/>
      <w:szCs w:val="32"/>
      <w:lang w:val="ru-RU" w:eastAsia="ru-RU"/>
    </w:rPr>
  </w:style>
  <w:style w:type="character" w:styleId="af1">
    <w:name w:val="Hyperlink"/>
    <w:basedOn w:val="a0"/>
    <w:rsid w:val="00D40EFD"/>
    <w:rPr>
      <w:color w:val="0000FF" w:themeColor="hyperlink"/>
      <w:u w:val="none"/>
    </w:rPr>
  </w:style>
  <w:style w:type="character" w:styleId="af2">
    <w:name w:val="FollowedHyperlink"/>
    <w:basedOn w:val="a0"/>
    <w:rsid w:val="00D40EFD"/>
    <w:rPr>
      <w:color w:val="800080" w:themeColor="followedHyperlink"/>
      <w:u w:val="none"/>
    </w:rPr>
  </w:style>
  <w:style w:type="paragraph" w:customStyle="1" w:styleId="HChG">
    <w:name w:val="_ H _Ch_G"/>
    <w:basedOn w:val="a"/>
    <w:next w:val="a"/>
    <w:rsid w:val="0099172A"/>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1G">
    <w:name w:val="_ H_1_G"/>
    <w:basedOn w:val="a"/>
    <w:next w:val="a"/>
    <w:rsid w:val="0099172A"/>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paragraph" w:customStyle="1" w:styleId="H23G">
    <w:name w:val="_ H_2/3_G"/>
    <w:basedOn w:val="a"/>
    <w:next w:val="a"/>
    <w:rsid w:val="0099172A"/>
    <w:pPr>
      <w:keepNext/>
      <w:keepLines/>
      <w:tabs>
        <w:tab w:val="right" w:pos="851"/>
      </w:tabs>
      <w:spacing w:before="240" w:after="120" w:line="240" w:lineRule="exact"/>
      <w:ind w:left="1134" w:right="1134" w:hanging="1134"/>
    </w:pPr>
    <w:rPr>
      <w:rFonts w:eastAsia="Times New Roman" w:cs="Times New Roman"/>
      <w:b/>
      <w:szCs w:val="20"/>
      <w:lang w:val="en-GB"/>
    </w:rPr>
  </w:style>
  <w:style w:type="paragraph" w:customStyle="1" w:styleId="SingleTxtG">
    <w:name w:val="_ Single Txt_G"/>
    <w:basedOn w:val="a"/>
    <w:rsid w:val="0099172A"/>
    <w:pPr>
      <w:spacing w:after="120"/>
      <w:ind w:left="1134" w:right="1134"/>
      <w:jc w:val="both"/>
    </w:pPr>
    <w:rPr>
      <w:rFonts w:eastAsia="SimSun" w:cs="Times New Roman"/>
      <w:szCs w:val="20"/>
      <w:lang w:val="en-GB" w:eastAsia="zh-CN"/>
    </w:rPr>
  </w:style>
  <w:style w:type="character" w:customStyle="1" w:styleId="11">
    <w:name w:val="Текст сноски Знак1"/>
    <w:aliases w:val="5_G Знак,Footnote Text Char Char Char Знак,single space Знак,footnote text Знак,Текст сноски Знак Знак,Footnote reference Знак,FA Fu Знак,Footnote Text Char Char Char Char Char Знак,Footnote Text Char Char Char Car Знак"/>
    <w:basedOn w:val="a0"/>
    <w:rsid w:val="0099172A"/>
    <w:rPr>
      <w:rFonts w:ascii="Times New Roman" w:eastAsia="SimSu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15</Pages>
  <Words>5777</Words>
  <Characters>40616</Characters>
  <Application>Microsoft Office Word</Application>
  <DocSecurity>0</DocSecurity>
  <Lines>766</Lines>
  <Paragraphs>228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CMW/C/MOZ/CO/1</vt:lpstr>
      <vt:lpstr>A/</vt:lpstr>
      <vt:lpstr>A/</vt:lpstr>
    </vt:vector>
  </TitlesOfParts>
  <Company>DCM</Company>
  <LinksUpToDate>false</LinksUpToDate>
  <CharactersWithSpaces>46165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CMW/C/MOZ/CO/1</dc:title>
  <dc:subject/>
  <dc:creator>Ekaterina SALYNSKAYA</dc:creator>
  <cp:keywords/>
  <cp:lastModifiedBy>Ekaterina Salynskaya</cp:lastModifiedBy>
  <cp:revision>3</cp:revision>
  <cp:lastPrinted>2018-11-07T11:38:00Z</cp:lastPrinted>
  <dcterms:created xsi:type="dcterms:W3CDTF">2018-11-07T11:38:00Z</dcterms:created>
  <dcterms:modified xsi:type="dcterms:W3CDTF">2018-11-07T11:38:00Z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