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proofErr w:type="spellStart"/>
            <w:r w:rsidRPr="00D87B94">
              <w:rPr>
                <w:sz w:val="40"/>
                <w:szCs w:val="40"/>
              </w:rPr>
              <w:t>CRC</w:t>
            </w:r>
            <w:proofErr w:type="spellEnd"/>
            <w:r w:rsidRPr="005E0092">
              <w:t>/</w:t>
            </w:r>
            <w:r w:rsidR="00280C58">
              <w:fldChar w:fldCharType="begin"/>
            </w:r>
            <w:r w:rsidR="00280C58">
              <w:instrText xml:space="preserve"> FILLIN  "Введите часть символа после CRC/"  \* MERGEFORMAT </w:instrText>
            </w:r>
            <w:r w:rsidR="00280C58">
              <w:fldChar w:fldCharType="separate"/>
            </w:r>
            <w:r w:rsidR="00B82C3C">
              <w:t>C/</w:t>
            </w:r>
            <w:proofErr w:type="spellStart"/>
            <w:r w:rsidR="00B82C3C">
              <w:t>COL</w:t>
            </w:r>
            <w:proofErr w:type="spellEnd"/>
            <w:r w:rsidR="00B82C3C">
              <w:t>/</w:t>
            </w:r>
            <w:proofErr w:type="spellStart"/>
            <w:r w:rsidR="00B82C3C">
              <w:t>CO</w:t>
            </w:r>
            <w:proofErr w:type="spellEnd"/>
            <w:r w:rsidR="00B82C3C">
              <w:t>/4-5</w:t>
            </w:r>
            <w:r w:rsidR="00280C58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0E3ADA" w:rsidP="009C4E8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FC72A4" wp14:editId="67C6D1C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3961F5">
              <w:fldChar w:fldCharType="separate"/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B82C3C">
              <w:rPr>
                <w:lang w:val="en-US"/>
              </w:rPr>
              <w:t>6 March 2015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3961F5">
              <w:fldChar w:fldCharType="separate"/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6B1636" w:rsidRPr="006B1636" w:rsidRDefault="006B1636" w:rsidP="006B1636">
      <w:pPr>
        <w:spacing w:before="120"/>
        <w:rPr>
          <w:b/>
          <w:sz w:val="24"/>
          <w:szCs w:val="24"/>
        </w:rPr>
      </w:pPr>
      <w:r w:rsidRPr="006B1636">
        <w:rPr>
          <w:b/>
          <w:sz w:val="24"/>
          <w:szCs w:val="24"/>
        </w:rPr>
        <w:t>Комитет по правам ребенка</w:t>
      </w:r>
    </w:p>
    <w:p w:rsidR="006B1636" w:rsidRPr="006B1636" w:rsidRDefault="006B1636" w:rsidP="006B1636">
      <w:pPr>
        <w:pStyle w:val="HChGR"/>
      </w:pPr>
      <w:r w:rsidRPr="006B1636">
        <w:tab/>
      </w:r>
      <w:r w:rsidRPr="006B1636">
        <w:tab/>
        <w:t>Заключительные замечания по объединенным четвертому и пятому периодическим докладам Колумбии</w:t>
      </w:r>
      <w:r w:rsidRPr="006B1636">
        <w:rPr>
          <w:b w:val="0"/>
          <w:bCs/>
          <w:sz w:val="20"/>
        </w:rPr>
        <w:footnoteReference w:customMarkFollows="1" w:id="1"/>
        <w:t>*</w:t>
      </w:r>
    </w:p>
    <w:p w:rsidR="006B1636" w:rsidRPr="006B1636" w:rsidRDefault="006B1636" w:rsidP="006B1636">
      <w:pPr>
        <w:pStyle w:val="HChGR"/>
      </w:pPr>
      <w:r w:rsidRPr="006B1636">
        <w:tab/>
      </w:r>
      <w:r w:rsidRPr="006B1636">
        <w:rPr>
          <w:lang w:val="en-GB"/>
        </w:rPr>
        <w:t>I</w:t>
      </w:r>
      <w:r w:rsidRPr="006B1636">
        <w:t>.</w:t>
      </w:r>
      <w:r w:rsidRPr="006B1636">
        <w:tab/>
        <w:t>Введение</w:t>
      </w:r>
    </w:p>
    <w:p w:rsidR="006B1636" w:rsidRPr="006B1636" w:rsidRDefault="006B1636" w:rsidP="006B1636">
      <w:pPr>
        <w:pStyle w:val="SingleTxtGR"/>
      </w:pPr>
      <w:r w:rsidRPr="006B1636">
        <w:rPr>
          <w:bCs/>
        </w:rPr>
        <w:t>1.</w:t>
      </w:r>
      <w:r w:rsidRPr="006B1636">
        <w:rPr>
          <w:bCs/>
        </w:rPr>
        <w:tab/>
      </w:r>
      <w:r w:rsidRPr="006B1636">
        <w:t>Комитет рассмотрел объединенные четвертый и пятый периодические доклады Колумбии (</w:t>
      </w:r>
      <w:r w:rsidRPr="006B1636">
        <w:rPr>
          <w:lang w:val="en-GB"/>
        </w:rPr>
        <w:t>CRC</w:t>
      </w:r>
      <w:r w:rsidRPr="006B1636">
        <w:t>/</w:t>
      </w:r>
      <w:r w:rsidRPr="006B1636">
        <w:rPr>
          <w:lang w:val="en-GB"/>
        </w:rPr>
        <w:t>C</w:t>
      </w:r>
      <w:r w:rsidRPr="006B1636">
        <w:t>/</w:t>
      </w:r>
      <w:r w:rsidRPr="006B1636">
        <w:rPr>
          <w:lang w:val="en-GB"/>
        </w:rPr>
        <w:t>COL</w:t>
      </w:r>
      <w:r w:rsidRPr="006B1636">
        <w:t>/4</w:t>
      </w:r>
      <w:r w:rsidR="004D3F95">
        <w:t>-</w:t>
      </w:r>
      <w:r w:rsidRPr="006B1636">
        <w:t>5) на своих 1955-м и 1957-м заседаниях (см.</w:t>
      </w:r>
      <w:r w:rsidR="004D3F95">
        <w:rPr>
          <w:lang w:val="en-US"/>
        </w:rPr>
        <w:t> </w:t>
      </w:r>
      <w:r w:rsidRPr="006B1636">
        <w:rPr>
          <w:lang w:val="en-GB"/>
        </w:rPr>
        <w:t>CRC</w:t>
      </w:r>
      <w:r w:rsidRPr="006B1636">
        <w:t>/</w:t>
      </w:r>
      <w:r w:rsidRPr="006B1636">
        <w:rPr>
          <w:lang w:val="en-GB"/>
        </w:rPr>
        <w:t>C</w:t>
      </w:r>
      <w:r w:rsidRPr="006B1636">
        <w:t>/</w:t>
      </w:r>
      <w:r w:rsidRPr="006B1636">
        <w:rPr>
          <w:lang w:val="en-GB"/>
        </w:rPr>
        <w:t>SR</w:t>
      </w:r>
      <w:r w:rsidRPr="006B1636">
        <w:t>.1955 и 1957), состоявшихся 20 и 21 января 2015 года, и на своем 1983-м заседании 30 января 2015</w:t>
      </w:r>
      <w:r>
        <w:t xml:space="preserve"> </w:t>
      </w:r>
      <w:r w:rsidRPr="006B1636">
        <w:t>года принял следующие заключительные з</w:t>
      </w:r>
      <w:r w:rsidRPr="006B1636">
        <w:t>а</w:t>
      </w:r>
      <w:r w:rsidRPr="006B1636">
        <w:t>мечания.</w:t>
      </w:r>
    </w:p>
    <w:p w:rsidR="006B1636" w:rsidRPr="006B1636" w:rsidRDefault="006B1636" w:rsidP="006B1636">
      <w:pPr>
        <w:pStyle w:val="SingleTxtGR"/>
      </w:pPr>
      <w:r w:rsidRPr="006B1636">
        <w:rPr>
          <w:bCs/>
        </w:rPr>
        <w:t>2.</w:t>
      </w:r>
      <w:r w:rsidRPr="006B1636">
        <w:rPr>
          <w:bCs/>
        </w:rPr>
        <w:tab/>
      </w:r>
      <w:r w:rsidRPr="006B1636">
        <w:t>Комитет приветствует представление объединенных четвертого и пятого периодических докладов государства-участника (</w:t>
      </w:r>
      <w:r w:rsidRPr="006B1636">
        <w:rPr>
          <w:lang w:val="en-GB"/>
        </w:rPr>
        <w:t>CRC</w:t>
      </w:r>
      <w:r w:rsidRPr="006B1636">
        <w:t>/</w:t>
      </w:r>
      <w:r w:rsidRPr="006B1636">
        <w:rPr>
          <w:lang w:val="en-GB"/>
        </w:rPr>
        <w:t>C</w:t>
      </w:r>
      <w:r w:rsidRPr="006B1636">
        <w:t>/</w:t>
      </w:r>
      <w:r w:rsidRPr="006B1636">
        <w:rPr>
          <w:lang w:val="en-GB"/>
        </w:rPr>
        <w:t>COL</w:t>
      </w:r>
      <w:r w:rsidRPr="006B1636">
        <w:t>/4</w:t>
      </w:r>
      <w:r w:rsidR="004D3F95">
        <w:t>-</w:t>
      </w:r>
      <w:r w:rsidRPr="006B1636">
        <w:t>5) и письме</w:t>
      </w:r>
      <w:r w:rsidRPr="006B1636">
        <w:t>н</w:t>
      </w:r>
      <w:r w:rsidRPr="006B1636">
        <w:t>ных ответов на перечень вопросов (</w:t>
      </w:r>
      <w:r w:rsidRPr="006B1636">
        <w:rPr>
          <w:lang w:val="en-GB"/>
        </w:rPr>
        <w:t>CRC</w:t>
      </w:r>
      <w:r w:rsidRPr="006B1636">
        <w:t>/</w:t>
      </w:r>
      <w:r w:rsidRPr="006B1636">
        <w:rPr>
          <w:lang w:val="en-GB"/>
        </w:rPr>
        <w:t>C</w:t>
      </w:r>
      <w:r w:rsidRPr="006B1636">
        <w:t>/</w:t>
      </w:r>
      <w:r w:rsidRPr="006B1636">
        <w:rPr>
          <w:lang w:val="en-GB"/>
        </w:rPr>
        <w:t>COL</w:t>
      </w:r>
      <w:r w:rsidRPr="006B1636">
        <w:t>/</w:t>
      </w:r>
      <w:r w:rsidRPr="006B1636">
        <w:rPr>
          <w:lang w:val="en-GB"/>
        </w:rPr>
        <w:t>Q</w:t>
      </w:r>
      <w:r w:rsidRPr="006B1636">
        <w:t>/4</w:t>
      </w:r>
      <w:r w:rsidR="004D3F95">
        <w:t>-</w:t>
      </w:r>
      <w:r w:rsidRPr="006B1636">
        <w:t>5/</w:t>
      </w:r>
      <w:r w:rsidRPr="006B1636">
        <w:rPr>
          <w:lang w:val="en-GB"/>
        </w:rPr>
        <w:t>Add</w:t>
      </w:r>
      <w:r w:rsidRPr="006B1636">
        <w:t>.1), которые позвол</w:t>
      </w:r>
      <w:r w:rsidRPr="006B1636">
        <w:t>и</w:t>
      </w:r>
      <w:r w:rsidRPr="006B1636">
        <w:t>ли лучше понять положение в области прав детей в государстве-участнике. К</w:t>
      </w:r>
      <w:r w:rsidRPr="006B1636">
        <w:t>о</w:t>
      </w:r>
      <w:r w:rsidRPr="006B1636">
        <w:t>митет выражает признательность за конструктивный диалог, состоявшийся с многопрофильной делегацией государства-участника.</w:t>
      </w:r>
    </w:p>
    <w:p w:rsidR="006B1636" w:rsidRPr="006B1636" w:rsidRDefault="006B1636" w:rsidP="006B1636">
      <w:pPr>
        <w:pStyle w:val="HChGR"/>
      </w:pPr>
      <w:r w:rsidRPr="006B1636">
        <w:tab/>
      </w:r>
      <w:r w:rsidRPr="006B1636">
        <w:rPr>
          <w:lang w:val="en-GB"/>
        </w:rPr>
        <w:t>II</w:t>
      </w:r>
      <w:r w:rsidRPr="006B1636">
        <w:t>.</w:t>
      </w:r>
      <w:r w:rsidRPr="006B1636">
        <w:tab/>
        <w:t>Последующие меры, принятые государством-участником, и достигнутый им прогресс</w:t>
      </w:r>
    </w:p>
    <w:p w:rsidR="006B1636" w:rsidRPr="006B1636" w:rsidRDefault="006B1636" w:rsidP="006B1636">
      <w:pPr>
        <w:pStyle w:val="SingleTxtGR"/>
      </w:pPr>
      <w:r w:rsidRPr="006B1636">
        <w:rPr>
          <w:bCs/>
        </w:rPr>
        <w:t>3.</w:t>
      </w:r>
      <w:r w:rsidRPr="006B1636">
        <w:rPr>
          <w:bCs/>
        </w:rPr>
        <w:tab/>
      </w:r>
      <w:r w:rsidRPr="006B1636">
        <w:t>Комитет с удовлетворением отмечает ратификацию следующих докуме</w:t>
      </w:r>
      <w:r w:rsidRPr="006B1636">
        <w:t>н</w:t>
      </w:r>
      <w:r w:rsidRPr="006B1636">
        <w:t>тов: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  <w:t>Международной конвенции для защиты всех лиц от насильстве</w:t>
      </w:r>
      <w:r w:rsidR="006B1636" w:rsidRPr="006B1636">
        <w:t>н</w:t>
      </w:r>
      <w:r w:rsidR="006B1636" w:rsidRPr="006B1636">
        <w:t>ных исчезновений, в 2012</w:t>
      </w:r>
      <w:r w:rsidR="006B1636">
        <w:t xml:space="preserve"> </w:t>
      </w:r>
      <w:r w:rsidR="006B1636" w:rsidRPr="006B1636">
        <w:t>году;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  <w:t>Конвенции о правах инвалидов, в 2011</w:t>
      </w:r>
      <w:r w:rsidR="006B1636">
        <w:t xml:space="preserve"> </w:t>
      </w:r>
      <w:r w:rsidR="006B1636" w:rsidRPr="006B1636">
        <w:t xml:space="preserve">году; 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  <w:t>Конвенции Международной организации труда (МОТ) № 189 о д</w:t>
      </w:r>
      <w:r w:rsidR="006B1636" w:rsidRPr="006B1636">
        <w:t>о</w:t>
      </w:r>
      <w:r w:rsidR="006B1636" w:rsidRPr="006B1636">
        <w:t>стойном труде домашних работников, в 2014</w:t>
      </w:r>
      <w:r w:rsidR="006B1636">
        <w:t xml:space="preserve"> </w:t>
      </w:r>
      <w:r w:rsidR="006B1636" w:rsidRPr="006B1636">
        <w:t>году.</w:t>
      </w:r>
    </w:p>
    <w:p w:rsidR="006B1636" w:rsidRPr="006B1636" w:rsidRDefault="006B1636" w:rsidP="004D3F95">
      <w:pPr>
        <w:pStyle w:val="SingleTxtGR"/>
        <w:pageBreakBefore/>
      </w:pPr>
      <w:r w:rsidRPr="006B1636">
        <w:rPr>
          <w:bCs/>
        </w:rPr>
        <w:lastRenderedPageBreak/>
        <w:t>4.</w:t>
      </w:r>
      <w:r w:rsidRPr="006B1636">
        <w:rPr>
          <w:bCs/>
        </w:rPr>
        <w:tab/>
      </w:r>
      <w:r w:rsidRPr="006B1636">
        <w:t>Комитет приветствует принятие следующих законодательных мер: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  <w:t>Закона № 1542 о насилии в семье, в 2012</w:t>
      </w:r>
      <w:r w:rsidR="006B1636">
        <w:t xml:space="preserve"> </w:t>
      </w:r>
      <w:r w:rsidR="006B1636" w:rsidRPr="006B1636">
        <w:t>году;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  <w:t>Закона № 1448 о жертвах и реституции земель, в 2011</w:t>
      </w:r>
      <w:r w:rsidR="006B1636">
        <w:t xml:space="preserve"> </w:t>
      </w:r>
      <w:r w:rsidR="006B1636" w:rsidRPr="006B1636">
        <w:t>году;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  <w:t>Закона № 1146 о предотвращении сексуального насилия и ко</w:t>
      </w:r>
      <w:r w:rsidR="006B1636" w:rsidRPr="006B1636">
        <w:t>м</w:t>
      </w:r>
      <w:r w:rsidR="006B1636" w:rsidRPr="006B1636">
        <w:t>плексном уходе за детьми, пострадавшими от сексуальных надругательств, в 2007</w:t>
      </w:r>
      <w:r w:rsidR="006B1636">
        <w:t xml:space="preserve"> </w:t>
      </w:r>
      <w:r w:rsidR="006B1636" w:rsidRPr="006B1636">
        <w:t>году;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  <w:t>Закона № 1098 о Кодексе законов о детях и подростках, в 2006</w:t>
      </w:r>
      <w:r w:rsidR="006B1636">
        <w:t xml:space="preserve"> </w:t>
      </w:r>
      <w:r w:rsidR="006B1636" w:rsidRPr="006B1636">
        <w:t xml:space="preserve">году. </w:t>
      </w:r>
    </w:p>
    <w:p w:rsidR="006B1636" w:rsidRPr="006B1636" w:rsidRDefault="006B1636" w:rsidP="006B1636">
      <w:pPr>
        <w:pStyle w:val="SingleTxtGR"/>
      </w:pPr>
      <w:r w:rsidRPr="006B1636">
        <w:rPr>
          <w:bCs/>
        </w:rPr>
        <w:t>5.</w:t>
      </w:r>
      <w:r w:rsidRPr="006B1636">
        <w:rPr>
          <w:bCs/>
        </w:rPr>
        <w:tab/>
      </w:r>
      <w:r w:rsidRPr="006B1636">
        <w:t>Комитет приветствует также следующие институциональные и политич</w:t>
      </w:r>
      <w:r w:rsidRPr="006B1636">
        <w:t>е</w:t>
      </w:r>
      <w:r w:rsidRPr="006B1636">
        <w:t>ские меры: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  <w:t>План развития (2014–2018</w:t>
      </w:r>
      <w:r w:rsidR="006B1636">
        <w:t xml:space="preserve"> </w:t>
      </w:r>
      <w:r w:rsidR="006B1636" w:rsidRPr="006B1636">
        <w:t>годы);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  <w:t>Государственную политику в области гендерного равенства (2012</w:t>
      </w:r>
      <w:r w:rsidR="004D3F95">
        <w:t> </w:t>
      </w:r>
      <w:r w:rsidR="006B1636" w:rsidRPr="006B1636">
        <w:t>год);</w:t>
      </w:r>
    </w:p>
    <w:p w:rsidR="006B1636" w:rsidRPr="006B1636" w:rsidRDefault="000A019B" w:rsidP="006B1636">
      <w:pPr>
        <w:pStyle w:val="SingleTxtGR"/>
      </w:pPr>
      <w:r w:rsidRPr="004D3F95"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  <w:t>Стратегический план искоренения передачи ВИЧ/СПИДа от матери ребенку (2011</w:t>
      </w:r>
      <w:r w:rsidR="006B1636">
        <w:t xml:space="preserve"> </w:t>
      </w:r>
      <w:r w:rsidR="006B1636" w:rsidRPr="006B1636">
        <w:t>год);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  <w:t>Политику и стратегию для раннего детства (2010</w:t>
      </w:r>
      <w:r w:rsidR="006B1636">
        <w:t xml:space="preserve"> </w:t>
      </w:r>
      <w:r w:rsidR="006B1636" w:rsidRPr="006B1636">
        <w:t>год);</w:t>
      </w:r>
    </w:p>
    <w:p w:rsidR="006B1636" w:rsidRPr="006B1636" w:rsidRDefault="000A019B" w:rsidP="006B1636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  <w:t>Национальный план действий в интересах детей и подростков (2009</w:t>
      </w:r>
      <w:r w:rsidR="004D3F95">
        <w:t>−</w:t>
      </w:r>
      <w:r w:rsidR="006B1636" w:rsidRPr="006B1636">
        <w:t>2019</w:t>
      </w:r>
      <w:r w:rsidR="006B1636">
        <w:t xml:space="preserve"> </w:t>
      </w:r>
      <w:r w:rsidR="006B1636" w:rsidRPr="006B1636">
        <w:t>годы).</w:t>
      </w:r>
    </w:p>
    <w:p w:rsidR="006B1636" w:rsidRPr="006B1636" w:rsidRDefault="006B1636" w:rsidP="006B1636">
      <w:pPr>
        <w:pStyle w:val="HChGR"/>
      </w:pPr>
      <w:r w:rsidRPr="006B1636">
        <w:tab/>
      </w:r>
      <w:r w:rsidRPr="006B1636">
        <w:rPr>
          <w:lang w:val="en-GB"/>
        </w:rPr>
        <w:t>III</w:t>
      </w:r>
      <w:r w:rsidRPr="006B1636">
        <w:t>.</w:t>
      </w:r>
      <w:r w:rsidRPr="006B1636">
        <w:tab/>
        <w:t>Основные проблемы, вызывающие обеспокоенность, и рекомендации</w:t>
      </w:r>
    </w:p>
    <w:p w:rsidR="006B1636" w:rsidRPr="006B1636" w:rsidRDefault="006B1636" w:rsidP="006B1636">
      <w:pPr>
        <w:pStyle w:val="H1GR"/>
      </w:pPr>
      <w:r w:rsidRPr="006B1636">
        <w:tab/>
      </w:r>
      <w:r w:rsidRPr="006B1636">
        <w:rPr>
          <w:lang w:val="en-GB"/>
        </w:rPr>
        <w:t>A</w:t>
      </w:r>
      <w:r w:rsidRPr="006B1636">
        <w:t>.</w:t>
      </w:r>
      <w:r w:rsidRPr="006B1636">
        <w:tab/>
        <w:t>Общие меры по осуществлению (статьи 4, 42 и пункт 6 статьи</w:t>
      </w:r>
      <w:r w:rsidR="004D3F95">
        <w:t> </w:t>
      </w:r>
      <w:r w:rsidRPr="006B1636">
        <w:t>44 Конвенции)</w:t>
      </w:r>
    </w:p>
    <w:p w:rsidR="006B1636" w:rsidRPr="006B1636" w:rsidRDefault="006B1636" w:rsidP="000A019B">
      <w:pPr>
        <w:pStyle w:val="H23GR"/>
      </w:pPr>
      <w:r w:rsidRPr="006B1636">
        <w:tab/>
      </w:r>
      <w:r w:rsidRPr="006B1636">
        <w:tab/>
        <w:t>Предыдущие рекомендации Комитета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6.</w:t>
      </w:r>
      <w:r w:rsidRPr="006B1636">
        <w:rPr>
          <w:bCs/>
        </w:rPr>
        <w:tab/>
      </w:r>
      <w:r w:rsidRPr="006B1636">
        <w:t>Комитет рекомендует государству-участнику принять необходимые меры по осуществлению вынесенных ранее рекомендаций (</w:t>
      </w:r>
      <w:r w:rsidRPr="006B1636">
        <w:rPr>
          <w:lang w:val="en-GB"/>
        </w:rPr>
        <w:t>CRC</w:t>
      </w:r>
      <w:r w:rsidRPr="006B1636">
        <w:t>/</w:t>
      </w:r>
      <w:r w:rsidRPr="006B1636">
        <w:rPr>
          <w:lang w:val="en-GB"/>
        </w:rPr>
        <w:t>C</w:t>
      </w:r>
      <w:r w:rsidRPr="006B1636">
        <w:t>/</w:t>
      </w:r>
      <w:r w:rsidRPr="006B1636">
        <w:rPr>
          <w:lang w:val="en-GB"/>
        </w:rPr>
        <w:t>COL</w:t>
      </w:r>
      <w:r w:rsidRPr="006B1636">
        <w:t>/</w:t>
      </w:r>
      <w:r w:rsidRPr="006B1636">
        <w:rPr>
          <w:lang w:val="en-GB"/>
        </w:rPr>
        <w:t>CO</w:t>
      </w:r>
      <w:r w:rsidRPr="006B1636">
        <w:t>/3), кот</w:t>
      </w:r>
      <w:r w:rsidRPr="006B1636">
        <w:t>о</w:t>
      </w:r>
      <w:r w:rsidRPr="006B1636">
        <w:t>рые не были выполнены или были выполнены в недостаточной степени, ос</w:t>
      </w:r>
      <w:r w:rsidRPr="006B1636">
        <w:t>о</w:t>
      </w:r>
      <w:r w:rsidRPr="006B1636">
        <w:t>бенно рекомендаций, касающихся независимого мониторинга (пункт 19), сбора данных (пункт 27), профессиональной подготовки и распространения информ</w:t>
      </w:r>
      <w:r w:rsidRPr="006B1636">
        <w:t>а</w:t>
      </w:r>
      <w:r w:rsidRPr="006B1636">
        <w:t>ции о Конвенции (пункты 29–30) и уровня жизни (пункт 66).</w:t>
      </w:r>
    </w:p>
    <w:p w:rsidR="006B1636" w:rsidRPr="006B1636" w:rsidRDefault="006B1636" w:rsidP="000A019B">
      <w:pPr>
        <w:pStyle w:val="H23GR"/>
      </w:pPr>
      <w:r w:rsidRPr="006B1636">
        <w:tab/>
      </w:r>
      <w:r w:rsidRPr="006B1636">
        <w:tab/>
        <w:t>Законодательство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7.</w:t>
      </w:r>
      <w:r w:rsidRPr="006B1636">
        <w:rPr>
          <w:bCs/>
        </w:rPr>
        <w:tab/>
      </w:r>
      <w:r w:rsidRPr="006B1636">
        <w:t xml:space="preserve">Комитет приветствует принятие Кодекса законов о детях и подростках. Вместе с тем возможность эффективного осуществления последнего вызывает у него сомнения в силу следующих причин: </w:t>
      </w:r>
    </w:p>
    <w:p w:rsidR="006B1636" w:rsidRPr="006B1636" w:rsidRDefault="004D3F95" w:rsidP="000A019B">
      <w:pPr>
        <w:pStyle w:val="SingleTxtGR"/>
      </w:pPr>
      <w: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  <w:t>отсутствие ряда необходимых нормативно-правовых актов;</w:t>
      </w:r>
    </w:p>
    <w:p w:rsidR="006B1636" w:rsidRPr="006B1636" w:rsidRDefault="004D3F95" w:rsidP="000A019B">
      <w:pPr>
        <w:pStyle w:val="SingleTxtGR"/>
      </w:pPr>
      <w:r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  <w:t>недостатки функционирования административного процесса во</w:t>
      </w:r>
      <w:r w:rsidR="006B1636" w:rsidRPr="006B1636">
        <w:t>с</w:t>
      </w:r>
      <w:r w:rsidR="006B1636" w:rsidRPr="006B1636">
        <w:t xml:space="preserve">становления прав, предусмотренного в Кодексе; </w:t>
      </w:r>
    </w:p>
    <w:p w:rsidR="006B1636" w:rsidRPr="006B1636" w:rsidRDefault="004D3F95" w:rsidP="000A019B">
      <w:pPr>
        <w:pStyle w:val="SingleTxtGR"/>
      </w:pPr>
      <w:r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  <w:t>недостаточное выделение ресурсов на эти цели;</w:t>
      </w:r>
    </w:p>
    <w:p w:rsidR="006B1636" w:rsidRPr="006B1636" w:rsidRDefault="004D3F95" w:rsidP="000A019B">
      <w:pPr>
        <w:pStyle w:val="SingleTxtGR"/>
      </w:pPr>
      <w:r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  <w:t>отсутствие систематического обеспечения подотчетности за права детей, включая эффективный доступ к правосудию.</w:t>
      </w:r>
    </w:p>
    <w:p w:rsidR="006B1636" w:rsidRPr="006B1636" w:rsidRDefault="006B1636" w:rsidP="008B6BAF">
      <w:pPr>
        <w:pStyle w:val="SingleTxtGR"/>
        <w:keepNext/>
        <w:rPr>
          <w:b/>
          <w:lang w:val="en-GB"/>
        </w:rPr>
      </w:pPr>
      <w:r w:rsidRPr="006B1636">
        <w:rPr>
          <w:bCs/>
          <w:lang w:val="en-GB"/>
        </w:rPr>
        <w:lastRenderedPageBreak/>
        <w:t>8.</w:t>
      </w:r>
      <w:r w:rsidRPr="006B1636">
        <w:rPr>
          <w:bCs/>
          <w:lang w:val="en-GB"/>
        </w:rPr>
        <w:tab/>
      </w:r>
      <w:r w:rsidRPr="006B1636">
        <w:rPr>
          <w:b/>
        </w:rPr>
        <w:t>Комитет рекомендует государству-участнику</w:t>
      </w:r>
      <w:r w:rsidRPr="006B1636">
        <w:rPr>
          <w:b/>
          <w:lang w:val="en-GB"/>
        </w:rPr>
        <w:t>:</w:t>
      </w:r>
    </w:p>
    <w:p w:rsidR="006B1636" w:rsidRPr="006B1636" w:rsidRDefault="008B6BAF" w:rsidP="008B6BAF">
      <w:pPr>
        <w:pStyle w:val="SingleTxtGR"/>
        <w:keepNext/>
        <w:rPr>
          <w:b/>
        </w:rPr>
      </w:pPr>
      <w:r>
        <w:rPr>
          <w:b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эффективное осуществление Кодекса законов о д</w:t>
      </w:r>
      <w:r w:rsidR="006B1636" w:rsidRPr="006B1636">
        <w:rPr>
          <w:b/>
        </w:rPr>
        <w:t>е</w:t>
      </w:r>
      <w:r w:rsidR="006B1636" w:rsidRPr="006B1636">
        <w:rPr>
          <w:b/>
        </w:rPr>
        <w:t>тях и подростках, приняв недостающие нормативно-правовые акты;</w:t>
      </w:r>
    </w:p>
    <w:p w:rsidR="006B1636" w:rsidRPr="006B1636" w:rsidRDefault="008B6BAF" w:rsidP="000A019B">
      <w:pPr>
        <w:pStyle w:val="SingleTxtGR"/>
        <w:rPr>
          <w:b/>
        </w:rPr>
      </w:pPr>
      <w:r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безотлагательно</w:t>
      </w:r>
      <w:proofErr w:type="gramEnd"/>
      <w:r w:rsidR="006B1636" w:rsidRPr="006B1636">
        <w:rPr>
          <w:b/>
        </w:rPr>
        <w:t xml:space="preserve"> завершить оценку административного проце</w:t>
      </w:r>
      <w:r w:rsidR="006B1636" w:rsidRPr="006B1636">
        <w:rPr>
          <w:b/>
        </w:rPr>
        <w:t>с</w:t>
      </w:r>
      <w:r w:rsidR="006B1636" w:rsidRPr="006B1636">
        <w:rPr>
          <w:b/>
        </w:rPr>
        <w:t>са восстановления прав в целях его укрепления;</w:t>
      </w:r>
    </w:p>
    <w:p w:rsidR="006B1636" w:rsidRPr="006B1636" w:rsidRDefault="008B6BAF" w:rsidP="000A019B">
      <w:pPr>
        <w:pStyle w:val="SingleTxtGR"/>
        <w:rPr>
          <w:b/>
        </w:rPr>
      </w:pPr>
      <w:r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выделить</w:t>
      </w:r>
      <w:proofErr w:type="gramEnd"/>
      <w:r w:rsidR="006B1636" w:rsidRPr="006B1636">
        <w:rPr>
          <w:b/>
        </w:rPr>
        <w:t xml:space="preserve"> достаточный объем кадровых, финансовых и техн</w:t>
      </w:r>
      <w:r w:rsidR="006B1636" w:rsidRPr="006B1636">
        <w:rPr>
          <w:b/>
        </w:rPr>
        <w:t>и</w:t>
      </w:r>
      <w:r w:rsidR="006B1636" w:rsidRPr="006B1636">
        <w:rPr>
          <w:b/>
        </w:rPr>
        <w:t>ческих ресурсов для осуществления Кодекса;</w:t>
      </w:r>
    </w:p>
    <w:p w:rsidR="006B1636" w:rsidRPr="006B1636" w:rsidRDefault="008B6BAF" w:rsidP="000A019B">
      <w:pPr>
        <w:pStyle w:val="SingleTxtGR"/>
        <w:rPr>
          <w:b/>
        </w:rPr>
      </w:pPr>
      <w:r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необходимые меры для обеспечения систематической подотчетности за права детей, в том числе посредством предоставления эффективного доступа к правосудию.</w:t>
      </w:r>
    </w:p>
    <w:p w:rsidR="006B1636" w:rsidRPr="006B1636" w:rsidRDefault="006B1636" w:rsidP="000A019B">
      <w:pPr>
        <w:pStyle w:val="H23GR"/>
      </w:pPr>
      <w:r w:rsidRPr="006B1636">
        <w:tab/>
      </w:r>
      <w:r w:rsidRPr="006B1636">
        <w:tab/>
        <w:t>Всеобъемлющая политика и стратегия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9.</w:t>
      </w:r>
      <w:r w:rsidRPr="006B1636">
        <w:rPr>
          <w:bCs/>
        </w:rPr>
        <w:tab/>
      </w:r>
      <w:r w:rsidRPr="006B1636">
        <w:t>Комитет приветствует принятие ряда соответствующих политических и стратегических мер, включая Национальный план действий в интересах детей и подростков (2009</w:t>
      </w:r>
      <w:r w:rsidR="008B6BAF">
        <w:t>−</w:t>
      </w:r>
      <w:r w:rsidRPr="006B1636">
        <w:t>2019</w:t>
      </w:r>
      <w:r>
        <w:t xml:space="preserve"> </w:t>
      </w:r>
      <w:r w:rsidRPr="006B1636">
        <w:t>годы), План развития (2014–2018</w:t>
      </w:r>
      <w:r>
        <w:t xml:space="preserve"> </w:t>
      </w:r>
      <w:r w:rsidRPr="006B1636">
        <w:t>годы) и Политику для раннего детства. Вместе с тем он обеспокоен тем, что основные усилия были сосредоточены на раннем развитии ребенка, тогда как меры по адекватному осуществлению Национального плана действий и соблюдени</w:t>
      </w:r>
      <w:r w:rsidR="008B6BAF">
        <w:t>ю прав детей в возрасте старше шести</w:t>
      </w:r>
      <w:r w:rsidRPr="006B1636">
        <w:t xml:space="preserve"> лет оказались недостаточными.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10.</w:t>
      </w:r>
      <w:r w:rsidRPr="006B1636">
        <w:rPr>
          <w:bCs/>
        </w:rPr>
        <w:tab/>
      </w:r>
      <w:r w:rsidRPr="006B1636">
        <w:rPr>
          <w:b/>
        </w:rPr>
        <w:t>Комитет рекомендует государству-участнику провести обзор Наци</w:t>
      </w:r>
      <w:r w:rsidRPr="006B1636">
        <w:rPr>
          <w:b/>
        </w:rPr>
        <w:t>о</w:t>
      </w:r>
      <w:r w:rsidRPr="006B1636">
        <w:rPr>
          <w:b/>
        </w:rPr>
        <w:t>нального плана действий в интересах детей и подростков (2009</w:t>
      </w:r>
      <w:r w:rsidR="008B6BAF">
        <w:rPr>
          <w:b/>
        </w:rPr>
        <w:t>−</w:t>
      </w:r>
      <w:r w:rsidRPr="006B1636">
        <w:rPr>
          <w:b/>
        </w:rPr>
        <w:t>2019</w:t>
      </w:r>
      <w:r>
        <w:rPr>
          <w:b/>
        </w:rPr>
        <w:t xml:space="preserve"> </w:t>
      </w:r>
      <w:r w:rsidRPr="006B1636">
        <w:rPr>
          <w:b/>
        </w:rPr>
        <w:t xml:space="preserve">годы) в соответствии с Конвенцией, с </w:t>
      </w:r>
      <w:proofErr w:type="gramStart"/>
      <w:r w:rsidRPr="006B1636">
        <w:rPr>
          <w:b/>
        </w:rPr>
        <w:t>тем</w:t>
      </w:r>
      <w:proofErr w:type="gramEnd"/>
      <w:r w:rsidRPr="006B1636">
        <w:rPr>
          <w:b/>
        </w:rPr>
        <w:t xml:space="preserve"> чтобы обеспечить адекватное соблюд</w:t>
      </w:r>
      <w:r w:rsidRPr="006B1636">
        <w:rPr>
          <w:b/>
        </w:rPr>
        <w:t>е</w:t>
      </w:r>
      <w:r w:rsidRPr="006B1636">
        <w:rPr>
          <w:b/>
        </w:rPr>
        <w:t xml:space="preserve">ние прав всех детей, в том числе в возрасте старше </w:t>
      </w:r>
      <w:r w:rsidR="008B6BAF">
        <w:rPr>
          <w:b/>
        </w:rPr>
        <w:t>шести</w:t>
      </w:r>
      <w:r w:rsidRPr="006B1636">
        <w:rPr>
          <w:b/>
        </w:rPr>
        <w:t xml:space="preserve"> лет, закрепле</w:t>
      </w:r>
      <w:r w:rsidRPr="006B1636">
        <w:rPr>
          <w:b/>
        </w:rPr>
        <w:t>н</w:t>
      </w:r>
      <w:r w:rsidRPr="006B1636">
        <w:rPr>
          <w:b/>
        </w:rPr>
        <w:t>ное в целенаправленной политике и стратегии, и выделить достаточный объем кадровых, финансовых и технических ресурсов для осуществления Плана.</w:t>
      </w:r>
    </w:p>
    <w:p w:rsidR="006B1636" w:rsidRPr="006B1636" w:rsidRDefault="006B1636" w:rsidP="000A019B">
      <w:pPr>
        <w:pStyle w:val="H23GR"/>
      </w:pPr>
      <w:r w:rsidRPr="006B1636">
        <w:tab/>
      </w:r>
      <w:r w:rsidRPr="006B1636">
        <w:tab/>
        <w:t>Координация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11.</w:t>
      </w:r>
      <w:r w:rsidRPr="006B1636">
        <w:rPr>
          <w:bCs/>
        </w:rPr>
        <w:tab/>
      </w:r>
      <w:r w:rsidRPr="006B1636">
        <w:t>Комитет отмечает усилия государства-участника по укреплению Наци</w:t>
      </w:r>
      <w:r w:rsidRPr="006B1636">
        <w:t>о</w:t>
      </w:r>
      <w:r w:rsidRPr="006B1636">
        <w:t>нальной системы благополучия семьи для расширения присутствия Колумби</w:t>
      </w:r>
      <w:r w:rsidRPr="006B1636">
        <w:t>й</w:t>
      </w:r>
      <w:r w:rsidRPr="006B1636">
        <w:t>ского института по вопросам благополучия семьи и учреждений по защите д</w:t>
      </w:r>
      <w:r w:rsidRPr="006B1636">
        <w:t>е</w:t>
      </w:r>
      <w:r w:rsidRPr="006B1636">
        <w:t xml:space="preserve">тей на местном уровне и для привлечения департаментов и муниципалитетов к деятельности по защите прав детей. Тем не </w:t>
      </w:r>
      <w:proofErr w:type="gramStart"/>
      <w:r w:rsidRPr="006B1636">
        <w:t>менее</w:t>
      </w:r>
      <w:proofErr w:type="gramEnd"/>
      <w:r w:rsidRPr="006B1636">
        <w:t xml:space="preserve"> он обеспокоен тем, что:</w:t>
      </w:r>
    </w:p>
    <w:p w:rsidR="006B1636" w:rsidRPr="006B1636" w:rsidRDefault="000A019B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возможности</w:t>
      </w:r>
      <w:proofErr w:type="gramEnd"/>
      <w:r w:rsidR="006B1636" w:rsidRPr="006B1636">
        <w:t xml:space="preserve"> Института по-прежнему недостаточны для обеспеч</w:t>
      </w:r>
      <w:r w:rsidR="006B1636" w:rsidRPr="006B1636">
        <w:t>е</w:t>
      </w:r>
      <w:r w:rsidR="006B1636" w:rsidRPr="006B1636">
        <w:t xml:space="preserve">ния эффективной координации Национальной системы благополучия семьи; </w:t>
      </w:r>
    </w:p>
    <w:p w:rsidR="006B1636" w:rsidRPr="006B1636" w:rsidRDefault="000A019B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эффективное</w:t>
      </w:r>
      <w:proofErr w:type="gramEnd"/>
      <w:r w:rsidR="006B1636" w:rsidRPr="006B1636">
        <w:t xml:space="preserve"> присутствие Института и учреждений по защите д</w:t>
      </w:r>
      <w:r w:rsidR="006B1636" w:rsidRPr="006B1636">
        <w:t>е</w:t>
      </w:r>
      <w:r w:rsidR="006B1636" w:rsidRPr="006B1636">
        <w:t>тей пока не обеспечивается в отдаленных районах и/или на постоянной основе;</w:t>
      </w:r>
    </w:p>
    <w:p w:rsidR="006B1636" w:rsidRPr="006B1636" w:rsidRDefault="000A019B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многие</w:t>
      </w:r>
      <w:proofErr w:type="gramEnd"/>
      <w:r w:rsidR="006B1636" w:rsidRPr="006B1636">
        <w:t xml:space="preserve"> учреждения по защите детей не располагают достаточным объемом технических ресурсов и штатом квалифицированных сотрудников;</w:t>
      </w:r>
    </w:p>
    <w:p w:rsidR="006B1636" w:rsidRPr="006B1636" w:rsidRDefault="000A019B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департаменты</w:t>
      </w:r>
      <w:proofErr w:type="gramEnd"/>
      <w:r w:rsidR="006B1636" w:rsidRPr="006B1636">
        <w:t xml:space="preserve"> и муниципалитеты не достигли достаточного пр</w:t>
      </w:r>
      <w:r w:rsidR="006B1636" w:rsidRPr="006B1636">
        <w:t>о</w:t>
      </w:r>
      <w:r w:rsidR="006B1636" w:rsidRPr="006B1636">
        <w:t>гресса в деле защиты прав детей;</w:t>
      </w:r>
    </w:p>
    <w:p w:rsidR="006B1636" w:rsidRPr="006B1636" w:rsidRDefault="000A019B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остается</w:t>
      </w:r>
      <w:proofErr w:type="gramEnd"/>
      <w:r w:rsidR="006B1636" w:rsidRPr="006B1636">
        <w:t xml:space="preserve"> неясным, каким образом государство-участник осущест</w:t>
      </w:r>
      <w:r w:rsidR="006B1636" w:rsidRPr="006B1636">
        <w:t>в</w:t>
      </w:r>
      <w:r w:rsidR="006B1636" w:rsidRPr="006B1636">
        <w:t>ляет координацию между Национальной системой благополучия семьи и С</w:t>
      </w:r>
      <w:r w:rsidR="006B1636" w:rsidRPr="006B1636">
        <w:t>и</w:t>
      </w:r>
      <w:r w:rsidR="006B1636" w:rsidRPr="006B1636">
        <w:t>стемой оказания помощи и предоставления компенсации жертвам, нацеленную на эффективное обеспечение соблюдения прав детей, пострадавших от воор</w:t>
      </w:r>
      <w:r w:rsidR="006B1636" w:rsidRPr="006B1636">
        <w:t>у</w:t>
      </w:r>
      <w:r w:rsidR="006B1636" w:rsidRPr="006B1636">
        <w:t>женного конфликта, и выплату им соответствующей компенсации.</w:t>
      </w:r>
    </w:p>
    <w:p w:rsidR="006B1636" w:rsidRPr="006B1636" w:rsidRDefault="006B1636" w:rsidP="008B6BAF">
      <w:pPr>
        <w:pStyle w:val="SingleTxtGR"/>
        <w:keepNext/>
        <w:rPr>
          <w:b/>
        </w:rPr>
      </w:pPr>
      <w:r w:rsidRPr="006B1636">
        <w:rPr>
          <w:bCs/>
        </w:rPr>
        <w:lastRenderedPageBreak/>
        <w:t>12.</w:t>
      </w:r>
      <w:r w:rsidRPr="006B1636">
        <w:rPr>
          <w:bCs/>
        </w:rPr>
        <w:tab/>
      </w:r>
      <w:r w:rsidRPr="006B1636">
        <w:rPr>
          <w:b/>
        </w:rPr>
        <w:t>Комитет настоятельно призывает государство-участник:</w:t>
      </w:r>
    </w:p>
    <w:p w:rsidR="006B1636" w:rsidRPr="006B1636" w:rsidRDefault="000A019B" w:rsidP="008B6BAF">
      <w:pPr>
        <w:pStyle w:val="SingleTxtGR"/>
        <w:keepNext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усилия по обеспечению эффективного выпо</w:t>
      </w:r>
      <w:r w:rsidR="006B1636" w:rsidRPr="006B1636">
        <w:rPr>
          <w:b/>
        </w:rPr>
        <w:t>л</w:t>
      </w:r>
      <w:r w:rsidR="006B1636" w:rsidRPr="006B1636">
        <w:rPr>
          <w:b/>
        </w:rPr>
        <w:t>нения Указа № 936, направленного на укрепление Национальной системы благополучия семьи;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предоставить</w:t>
      </w:r>
      <w:proofErr w:type="gramEnd"/>
      <w:r w:rsidR="006B1636" w:rsidRPr="006B1636">
        <w:rPr>
          <w:b/>
        </w:rPr>
        <w:t xml:space="preserve"> Колумбийскому институту по вопросам благоп</w:t>
      </w:r>
      <w:r w:rsidR="006B1636" w:rsidRPr="006B1636">
        <w:rPr>
          <w:b/>
        </w:rPr>
        <w:t>о</w:t>
      </w:r>
      <w:r w:rsidR="006B1636" w:rsidRPr="006B1636">
        <w:rPr>
          <w:b/>
        </w:rPr>
        <w:t>лучия семьи достаточный объем кадровых, технических и финансовых р</w:t>
      </w:r>
      <w:r w:rsidR="006B1636" w:rsidRPr="006B1636">
        <w:rPr>
          <w:b/>
        </w:rPr>
        <w:t>е</w:t>
      </w:r>
      <w:r w:rsidR="006B1636" w:rsidRPr="006B1636">
        <w:rPr>
          <w:b/>
        </w:rPr>
        <w:t>сурсов, с тем чтобы дать ему возможность координировать всю</w:t>
      </w:r>
      <w:r w:rsidR="006B1636" w:rsidRPr="006B1636">
        <w:rPr>
          <w:lang w:val="x-none"/>
        </w:rPr>
        <w:t xml:space="preserve"> </w:t>
      </w:r>
      <w:r w:rsidR="006B1636" w:rsidRPr="006B1636">
        <w:rPr>
          <w:b/>
        </w:rPr>
        <w:t>деятел</w:t>
      </w:r>
      <w:r w:rsidR="006B1636" w:rsidRPr="006B1636">
        <w:rPr>
          <w:b/>
        </w:rPr>
        <w:t>ь</w:t>
      </w:r>
      <w:r w:rsidR="006B1636" w:rsidRPr="006B1636">
        <w:rPr>
          <w:b/>
        </w:rPr>
        <w:t>ность, относящуюся к осуществлению Конвенции, на межведомственном, национальном, региональном и местном уровнях;</w:t>
      </w:r>
    </w:p>
    <w:p w:rsidR="006B1636" w:rsidRPr="006B1636" w:rsidRDefault="000A019B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присутствие Института и учреждений по защите д</w:t>
      </w:r>
      <w:r w:rsidR="006B1636" w:rsidRPr="006B1636">
        <w:rPr>
          <w:b/>
        </w:rPr>
        <w:t>е</w:t>
      </w:r>
      <w:r w:rsidR="006B1636" w:rsidRPr="006B1636">
        <w:rPr>
          <w:b/>
        </w:rPr>
        <w:t>тей в отдаленных районах и на постоянной основе;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учреждения по защите детей</w:t>
      </w:r>
      <w:r w:rsidR="006B1636" w:rsidRPr="006B1636">
        <w:rPr>
          <w:b/>
          <w:bCs/>
        </w:rPr>
        <w:t xml:space="preserve"> </w:t>
      </w:r>
      <w:r w:rsidR="006B1636" w:rsidRPr="006B1636">
        <w:rPr>
          <w:b/>
        </w:rPr>
        <w:t xml:space="preserve">достаточным объемом технических ресурсов и штатом квалифицированных сотрудников; 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усилия по обеспечению выполнения департ</w:t>
      </w:r>
      <w:r w:rsidR="006B1636" w:rsidRPr="006B1636">
        <w:rPr>
          <w:b/>
        </w:rPr>
        <w:t>а</w:t>
      </w:r>
      <w:r w:rsidR="006B1636" w:rsidRPr="006B1636">
        <w:rPr>
          <w:b/>
        </w:rPr>
        <w:t>ментами и муниципалитетами своих обязанностей, связанных с соблюд</w:t>
      </w:r>
      <w:r w:rsidR="006B1636" w:rsidRPr="006B1636">
        <w:rPr>
          <w:b/>
        </w:rPr>
        <w:t>е</w:t>
      </w:r>
      <w:r w:rsidR="006B1636" w:rsidRPr="006B1636">
        <w:rPr>
          <w:b/>
        </w:rPr>
        <w:t>нием прав детей;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обеспечению координации между </w:t>
      </w:r>
      <w:r w:rsidR="006B1636" w:rsidRPr="006B1636">
        <w:rPr>
          <w:b/>
          <w:bCs/>
        </w:rPr>
        <w:t>Наци</w:t>
      </w:r>
      <w:r w:rsidR="006B1636" w:rsidRPr="006B1636">
        <w:rPr>
          <w:b/>
          <w:bCs/>
        </w:rPr>
        <w:t>о</w:t>
      </w:r>
      <w:r w:rsidR="006B1636" w:rsidRPr="006B1636">
        <w:rPr>
          <w:b/>
          <w:bCs/>
        </w:rPr>
        <w:t>нальной системой благополучия семьи и Системой оказания помощи и предоставления компенсации жертвам</w:t>
      </w:r>
      <w:r w:rsidR="006B1636" w:rsidRPr="006B1636">
        <w:rPr>
          <w:b/>
        </w:rPr>
        <w:t xml:space="preserve">. </w:t>
      </w:r>
    </w:p>
    <w:p w:rsidR="006B1636" w:rsidRPr="006B1636" w:rsidRDefault="006B1636" w:rsidP="000A019B">
      <w:pPr>
        <w:pStyle w:val="H23GR"/>
      </w:pPr>
      <w:r w:rsidRPr="006B1636">
        <w:tab/>
      </w:r>
      <w:r w:rsidRPr="006B1636">
        <w:tab/>
        <w:t>Выделение ресурсов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13.</w:t>
      </w:r>
      <w:r w:rsidRPr="006B1636">
        <w:rPr>
          <w:bCs/>
        </w:rPr>
        <w:tab/>
      </w:r>
      <w:r w:rsidRPr="006B1636">
        <w:t>Комитет приветствует увеличение объема бюджетных средств, выделя</w:t>
      </w:r>
      <w:r w:rsidRPr="006B1636">
        <w:t>е</w:t>
      </w:r>
      <w:r w:rsidRPr="006B1636">
        <w:t>мых на раннее развитие ребенка. Вместе с тем он обеспокоен недостаточным объемом ресурсов, выделяемых на адекватную реализацию прав всех детей в соответствии с Конвенцией. Он также обеспокоен представленной госуда</w:t>
      </w:r>
      <w:r w:rsidRPr="006B1636">
        <w:t>р</w:t>
      </w:r>
      <w:r w:rsidRPr="006B1636">
        <w:t>ством-участником информацией (</w:t>
      </w:r>
      <w:r w:rsidRPr="006B1636">
        <w:rPr>
          <w:lang w:val="en-GB"/>
        </w:rPr>
        <w:t>CRC</w:t>
      </w:r>
      <w:r w:rsidRPr="006B1636">
        <w:t>/</w:t>
      </w:r>
      <w:r w:rsidRPr="006B1636">
        <w:rPr>
          <w:lang w:val="en-GB"/>
        </w:rPr>
        <w:t>C</w:t>
      </w:r>
      <w:r w:rsidRPr="006B1636">
        <w:t>/</w:t>
      </w:r>
      <w:r w:rsidRPr="006B1636">
        <w:rPr>
          <w:lang w:val="en-GB"/>
        </w:rPr>
        <w:t>COL</w:t>
      </w:r>
      <w:r w:rsidRPr="006B1636">
        <w:t>/</w:t>
      </w:r>
      <w:r w:rsidRPr="006B1636">
        <w:rPr>
          <w:lang w:val="en-GB"/>
        </w:rPr>
        <w:t>Q</w:t>
      </w:r>
      <w:r w:rsidRPr="006B1636">
        <w:t>/4</w:t>
      </w:r>
      <w:r w:rsidR="008B6BAF">
        <w:t>-</w:t>
      </w:r>
      <w:r w:rsidRPr="006B1636">
        <w:t>5/</w:t>
      </w:r>
      <w:r w:rsidRPr="006B1636">
        <w:rPr>
          <w:lang w:val="en-GB"/>
        </w:rPr>
        <w:t>Add</w:t>
      </w:r>
      <w:r w:rsidRPr="006B1636">
        <w:t>.1) о предполагаемом нецелевом использовании средств, выделяемых на права детей, и тем фактом, что, несмотря на многочисленные расследования, ни одного судебного разбир</w:t>
      </w:r>
      <w:r w:rsidRPr="006B1636">
        <w:t>а</w:t>
      </w:r>
      <w:r w:rsidRPr="006B1636">
        <w:t>тельства до сих пор не состоялось.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14.</w:t>
      </w:r>
      <w:r w:rsidRPr="006B1636">
        <w:rPr>
          <w:bCs/>
        </w:rPr>
        <w:tab/>
      </w:r>
      <w:r w:rsidRPr="006B1636">
        <w:rPr>
          <w:b/>
        </w:rPr>
        <w:t>В свете итогов состоявшейся в 2007</w:t>
      </w:r>
      <w:r>
        <w:rPr>
          <w:b/>
        </w:rPr>
        <w:t xml:space="preserve"> </w:t>
      </w:r>
      <w:r w:rsidRPr="006B1636">
        <w:rPr>
          <w:b/>
        </w:rPr>
        <w:t xml:space="preserve">году общей дискуссии на тему "Ресурсы для обеспечения прав ребенка </w:t>
      </w:r>
      <w:r w:rsidR="008B6BAF">
        <w:rPr>
          <w:b/>
        </w:rPr>
        <w:t>−</w:t>
      </w:r>
      <w:r w:rsidRPr="006B1636">
        <w:rPr>
          <w:b/>
        </w:rPr>
        <w:t xml:space="preserve"> ответственность государства" Комитет рекомендует государству-участнику:</w:t>
      </w:r>
    </w:p>
    <w:p w:rsidR="006B1636" w:rsidRPr="006B1636" w:rsidRDefault="000A019B" w:rsidP="000A019B">
      <w:pPr>
        <w:pStyle w:val="SingleTxtGR"/>
        <w:rPr>
          <w:b/>
        </w:rPr>
      </w:pPr>
      <w:r w:rsidRPr="00D64911">
        <w:rPr>
          <w:b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провести</w:t>
      </w:r>
      <w:proofErr w:type="gramEnd"/>
      <w:r w:rsidR="006B1636" w:rsidRPr="006B1636">
        <w:rPr>
          <w:b/>
        </w:rPr>
        <w:t xml:space="preserve"> всеобъемлющую оценку бюджетных потребностей в интересах детей и выделить достаточные бюджетные средства на соде</w:t>
      </w:r>
      <w:r w:rsidR="006B1636" w:rsidRPr="006B1636">
        <w:rPr>
          <w:b/>
        </w:rPr>
        <w:t>й</w:t>
      </w:r>
      <w:r w:rsidR="006B1636" w:rsidRPr="006B1636">
        <w:rPr>
          <w:b/>
        </w:rPr>
        <w:t>ствие осуществлению прав детей</w:t>
      </w:r>
      <w:r w:rsidR="00D64911">
        <w:rPr>
          <w:b/>
        </w:rPr>
        <w:t>,</w:t>
      </w:r>
      <w:r w:rsidR="006B1636" w:rsidRPr="006B1636">
        <w:rPr>
          <w:b/>
        </w:rPr>
        <w:t xml:space="preserve"> и в частности увеличить бюджетные а</w:t>
      </w:r>
      <w:r w:rsidR="006B1636" w:rsidRPr="006B1636">
        <w:rPr>
          <w:b/>
        </w:rPr>
        <w:t>с</w:t>
      </w:r>
      <w:r w:rsidR="006B1636" w:rsidRPr="006B1636">
        <w:rPr>
          <w:b/>
        </w:rPr>
        <w:t>сигнования в социальную сферу и устранить различия на основе показат</w:t>
      </w:r>
      <w:r w:rsidR="006B1636" w:rsidRPr="006B1636">
        <w:rPr>
          <w:b/>
        </w:rPr>
        <w:t>е</w:t>
      </w:r>
      <w:r w:rsidR="006B1636" w:rsidRPr="006B1636">
        <w:rPr>
          <w:b/>
        </w:rPr>
        <w:t>лей, касающихся прав детей;</w:t>
      </w:r>
    </w:p>
    <w:p w:rsidR="006B1636" w:rsidRPr="006B1636" w:rsidRDefault="000A019B" w:rsidP="000A019B">
      <w:pPr>
        <w:pStyle w:val="SingleTxtGR"/>
        <w:rPr>
          <w:b/>
        </w:rPr>
      </w:pPr>
      <w:r w:rsidRPr="00D64911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</w:t>
      </w:r>
      <w:proofErr w:type="gramEnd"/>
      <w:r w:rsidR="006B1636" w:rsidRPr="006B1636">
        <w:rPr>
          <w:b/>
        </w:rPr>
        <w:t xml:space="preserve"> подготовке государственного бюджета применять подход, ориентированный на права ребенка, внедрив систему отслеживания асси</w:t>
      </w:r>
      <w:r w:rsidR="006B1636" w:rsidRPr="006B1636">
        <w:rPr>
          <w:b/>
        </w:rPr>
        <w:t>г</w:t>
      </w:r>
      <w:r w:rsidR="006B1636" w:rsidRPr="006B1636">
        <w:rPr>
          <w:b/>
        </w:rPr>
        <w:t>нований и освоения ресурсов в интересах детей в рамках всего бюджета;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провести</w:t>
      </w:r>
      <w:proofErr w:type="gramEnd"/>
      <w:r w:rsidR="006B1636" w:rsidRPr="006B1636">
        <w:rPr>
          <w:b/>
        </w:rPr>
        <w:t xml:space="preserve"> оценки последствий учета принципа наилучшего обеспечения интересов ребенка при сокращении инвестиций или бюдже</w:t>
      </w:r>
      <w:r w:rsidR="006B1636" w:rsidRPr="006B1636">
        <w:rPr>
          <w:b/>
        </w:rPr>
        <w:t>т</w:t>
      </w:r>
      <w:r w:rsidR="006B1636" w:rsidRPr="006B1636">
        <w:rPr>
          <w:b/>
        </w:rPr>
        <w:t>ных ассигнований в любом секторе, а также обеспечить оценку после</w:t>
      </w:r>
      <w:r w:rsidR="006B1636" w:rsidRPr="006B1636">
        <w:rPr>
          <w:b/>
        </w:rPr>
        <w:t>д</w:t>
      </w:r>
      <w:r w:rsidR="006B1636" w:rsidRPr="006B1636">
        <w:rPr>
          <w:b/>
        </w:rPr>
        <w:t xml:space="preserve">ствий такого сокращения инвестиций или бюджетных ассигнований для мальчиков и девочек; 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безотлагательные меры по борьбе с коррупцией и укрепить институциональный потенциал для эффективного выявления </w:t>
      </w:r>
      <w:r w:rsidR="006B1636" w:rsidRPr="006B1636">
        <w:rPr>
          <w:b/>
        </w:rPr>
        <w:lastRenderedPageBreak/>
        <w:t>фактов коррупции, проведения соответствующих расследований и привл</w:t>
      </w:r>
      <w:r w:rsidR="006B1636" w:rsidRPr="006B1636">
        <w:rPr>
          <w:b/>
        </w:rPr>
        <w:t>е</w:t>
      </w:r>
      <w:r w:rsidR="006B1636" w:rsidRPr="006B1636">
        <w:rPr>
          <w:b/>
        </w:rPr>
        <w:t>чения виновных к уголовной ответственности.</w:t>
      </w:r>
    </w:p>
    <w:p w:rsidR="006B1636" w:rsidRPr="006B1636" w:rsidRDefault="006B1636" w:rsidP="000A019B">
      <w:pPr>
        <w:pStyle w:val="H23GR"/>
      </w:pPr>
      <w:r w:rsidRPr="006B1636">
        <w:tab/>
      </w:r>
      <w:r w:rsidRPr="006B1636">
        <w:tab/>
        <w:t>Сотрудничество с гражданским обществом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15.</w:t>
      </w:r>
      <w:r w:rsidRPr="006B1636">
        <w:rPr>
          <w:bCs/>
        </w:rPr>
        <w:tab/>
      </w:r>
      <w:r w:rsidRPr="006B1636">
        <w:t>Хотя Комитет отмечает, что государство-участник осудило нападения на правозащитников, он обеспокоен тем, что активисты, занимающиеся поощр</w:t>
      </w:r>
      <w:r w:rsidRPr="006B1636">
        <w:t>е</w:t>
      </w:r>
      <w:r w:rsidRPr="006B1636">
        <w:t>нием прав детей, продолжают подвергаться насилию и что в этой сфере царит практически полная безнаказанность. Он также обеспокоен тем, что женщины-</w:t>
      </w:r>
      <w:proofErr w:type="spellStart"/>
      <w:r w:rsidRPr="006B1636">
        <w:t>правозащитни</w:t>
      </w:r>
      <w:r w:rsidR="007007C8">
        <w:t>цы</w:t>
      </w:r>
      <w:proofErr w:type="spellEnd"/>
      <w:r w:rsidRPr="006B1636">
        <w:t xml:space="preserve"> становятся жертвами нападений или угроз нападений на них или на их детей либо жертвами сексуального насилия. Кроме того, его тревожит тот факт, что меры защиты для активистов являются недостаточными и не о</w:t>
      </w:r>
      <w:r w:rsidRPr="006B1636">
        <w:t>т</w:t>
      </w:r>
      <w:r w:rsidRPr="006B1636">
        <w:t>личаются дифференцированным подходом.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16.</w:t>
      </w:r>
      <w:r w:rsidRPr="006B1636">
        <w:rPr>
          <w:bCs/>
        </w:rPr>
        <w:tab/>
      </w:r>
      <w:r w:rsidRPr="006B1636">
        <w:rPr>
          <w:b/>
        </w:rPr>
        <w:t>Комитет настоятельно призывает государство-участник:</w:t>
      </w:r>
    </w:p>
    <w:p w:rsidR="006B1636" w:rsidRPr="006B1636" w:rsidRDefault="000A019B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необходимые меры для предотвращения и расследов</w:t>
      </w:r>
      <w:r w:rsidR="006B1636" w:rsidRPr="006B1636">
        <w:rPr>
          <w:b/>
        </w:rPr>
        <w:t>а</w:t>
      </w:r>
      <w:r w:rsidR="006B1636" w:rsidRPr="006B1636">
        <w:rPr>
          <w:b/>
        </w:rPr>
        <w:t>ния нападений и других форм насилия в отношении правозащитников, включая угрозы в адрес их детей, членов семей и общин, и судебного пр</w:t>
      </w:r>
      <w:r w:rsidR="006B1636" w:rsidRPr="006B1636">
        <w:rPr>
          <w:b/>
        </w:rPr>
        <w:t>е</w:t>
      </w:r>
      <w:r w:rsidR="006B1636" w:rsidRPr="006B1636">
        <w:rPr>
          <w:b/>
        </w:rPr>
        <w:t>следования и наказания виновных;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правозащитникам эффективные меры защиты, учитывающие конкретные потребности и обстоятельства женщин-правозащитников, а также конкретную этническую принадлежность и условия жизни активистов, и выделить достаточный объем ресурсов для их осуществления.</w:t>
      </w:r>
    </w:p>
    <w:p w:rsidR="006B1636" w:rsidRPr="006B1636" w:rsidRDefault="006B1636" w:rsidP="000A019B">
      <w:pPr>
        <w:pStyle w:val="H23GR"/>
      </w:pPr>
      <w:r w:rsidRPr="006B1636">
        <w:tab/>
      </w:r>
      <w:r w:rsidRPr="006B1636">
        <w:tab/>
        <w:t>Права детей и предпринимательский сектор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17.</w:t>
      </w:r>
      <w:r w:rsidRPr="006B1636">
        <w:rPr>
          <w:bCs/>
        </w:rPr>
        <w:tab/>
      </w:r>
      <w:r w:rsidRPr="006B1636">
        <w:t>Комитет обеспокоен негативным влиянием на права детей некоторых в</w:t>
      </w:r>
      <w:r w:rsidRPr="006B1636">
        <w:t>и</w:t>
      </w:r>
      <w:r w:rsidRPr="006B1636">
        <w:t>дов деятельности, осуществляемой коммерческими предприятиями, в частн</w:t>
      </w:r>
      <w:r w:rsidRPr="006B1636">
        <w:t>о</w:t>
      </w:r>
      <w:r w:rsidRPr="006B1636">
        <w:t>сти в секторах горнодобывающей промышленности и туризма. Он выражает сожаление по поводу того, что государство-участник до сих пор не приняло н</w:t>
      </w:r>
      <w:r w:rsidRPr="006B1636">
        <w:t>е</w:t>
      </w:r>
      <w:r w:rsidRPr="006B1636">
        <w:t>обходимых мер для защиты детей, в том числе детей, права которых затрагив</w:t>
      </w:r>
      <w:r w:rsidRPr="006B1636">
        <w:t>а</w:t>
      </w:r>
      <w:r w:rsidRPr="006B1636">
        <w:t>ются деятельностью по добыче угля в Эль-</w:t>
      </w:r>
      <w:proofErr w:type="spellStart"/>
      <w:r w:rsidRPr="006B1636">
        <w:t>Атильо</w:t>
      </w:r>
      <w:proofErr w:type="spellEnd"/>
      <w:r w:rsidRPr="006B1636">
        <w:t>, от нарушений их прав в р</w:t>
      </w:r>
      <w:r w:rsidRPr="006B1636">
        <w:t>е</w:t>
      </w:r>
      <w:r w:rsidRPr="006B1636">
        <w:t>зультате такой деятельности.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18.</w:t>
      </w:r>
      <w:r w:rsidRPr="006B1636">
        <w:rPr>
          <w:bCs/>
        </w:rPr>
        <w:tab/>
      </w:r>
      <w:r w:rsidRPr="006B1636">
        <w:rPr>
          <w:b/>
        </w:rPr>
        <w:t>В свете своего замечания общего порядка № 16 (2013) об обязател</w:t>
      </w:r>
      <w:r w:rsidRPr="006B1636">
        <w:rPr>
          <w:b/>
        </w:rPr>
        <w:t>ь</w:t>
      </w:r>
      <w:r w:rsidRPr="006B1636">
        <w:rPr>
          <w:b/>
        </w:rPr>
        <w:t>ствах государств, касающихся воздействия предпринимательской деятел</w:t>
      </w:r>
      <w:r w:rsidRPr="006B1636">
        <w:rPr>
          <w:b/>
        </w:rPr>
        <w:t>ь</w:t>
      </w:r>
      <w:r w:rsidRPr="006B1636">
        <w:rPr>
          <w:b/>
        </w:rPr>
        <w:t>ности на права детей, Комитет рекомендует государству-участнику:</w:t>
      </w:r>
    </w:p>
    <w:p w:rsidR="006B1636" w:rsidRPr="006B1636" w:rsidRDefault="000A019B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пересмотреть</w:t>
      </w:r>
      <w:proofErr w:type="gramEnd"/>
      <w:r w:rsidR="006B1636" w:rsidRPr="006B1636">
        <w:rPr>
          <w:b/>
        </w:rPr>
        <w:t xml:space="preserve"> и скорректировать свое законодательство для обеспечения юридической ответственности коммерческих предприятий и их филиалов, которые действуют на территории государства-участника или управляются с нее, особенно предприятий, работающих в сфере тури</w:t>
      </w:r>
      <w:r w:rsidR="006B1636" w:rsidRPr="006B1636">
        <w:rPr>
          <w:b/>
        </w:rPr>
        <w:t>з</w:t>
      </w:r>
      <w:r w:rsidR="006B1636" w:rsidRPr="006B1636">
        <w:rPr>
          <w:b/>
        </w:rPr>
        <w:t>ма, за нарушения прав человека и ребенка;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потребовать</w:t>
      </w:r>
      <w:proofErr w:type="gramEnd"/>
      <w:r w:rsidR="006B1636" w:rsidRPr="006B1636">
        <w:rPr>
          <w:b/>
        </w:rPr>
        <w:t xml:space="preserve"> от компаний провести оценки и консультации и обеспечить предоставление общественности полной информации о связа</w:t>
      </w:r>
      <w:r w:rsidR="006B1636" w:rsidRPr="006B1636">
        <w:rPr>
          <w:b/>
        </w:rPr>
        <w:t>н</w:t>
      </w:r>
      <w:r w:rsidR="006B1636" w:rsidRPr="006B1636">
        <w:rPr>
          <w:b/>
        </w:rPr>
        <w:t>ных с окружающей средой, здравоохранением и правами человека после</w:t>
      </w:r>
      <w:r w:rsidR="006B1636" w:rsidRPr="006B1636">
        <w:rPr>
          <w:b/>
        </w:rPr>
        <w:t>д</w:t>
      </w:r>
      <w:r w:rsidR="006B1636" w:rsidRPr="006B1636">
        <w:rPr>
          <w:b/>
        </w:rPr>
        <w:t>ствиях их работы, а также о планах по решению этих проблем;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создать</w:t>
      </w:r>
      <w:proofErr w:type="gramEnd"/>
      <w:r w:rsidR="006B1636" w:rsidRPr="006B1636">
        <w:rPr>
          <w:b/>
        </w:rPr>
        <w:t xml:space="preserve"> механизмы мониторинга для проведения расследований и возмещения вреда за такие нарушения с целью обеспечения подотчетн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сти и </w:t>
      </w:r>
      <w:proofErr w:type="spellStart"/>
      <w:r w:rsidR="006B1636" w:rsidRPr="006B1636">
        <w:rPr>
          <w:b/>
        </w:rPr>
        <w:t>транспарентности</w:t>
      </w:r>
      <w:proofErr w:type="spellEnd"/>
      <w:r w:rsidR="006B1636" w:rsidRPr="006B1636">
        <w:rPr>
          <w:b/>
        </w:rPr>
        <w:t>, а также предупреждения нарушений;</w:t>
      </w:r>
    </w:p>
    <w:p w:rsidR="006B1636" w:rsidRPr="006B1636" w:rsidRDefault="000A019B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необходимые меры для защиты прав детей в Эль-</w:t>
      </w:r>
      <w:proofErr w:type="spellStart"/>
      <w:r w:rsidR="006B1636" w:rsidRPr="006B1636">
        <w:rPr>
          <w:b/>
        </w:rPr>
        <w:t>Атильо</w:t>
      </w:r>
      <w:proofErr w:type="spellEnd"/>
      <w:r w:rsidR="006B1636" w:rsidRPr="006B1636">
        <w:rPr>
          <w:b/>
        </w:rPr>
        <w:t>, в том числе посредством оперативного обеспечения их пересел</w:t>
      </w:r>
      <w:r w:rsidR="006B1636" w:rsidRPr="006B1636">
        <w:rPr>
          <w:b/>
        </w:rPr>
        <w:t>е</w:t>
      </w:r>
      <w:r w:rsidR="006B1636" w:rsidRPr="006B1636">
        <w:rPr>
          <w:b/>
        </w:rPr>
        <w:lastRenderedPageBreak/>
        <w:t>ния в соответствии с международными стандартами и выплаты им надл</w:t>
      </w:r>
      <w:r w:rsidR="006B1636" w:rsidRPr="006B1636">
        <w:rPr>
          <w:b/>
        </w:rPr>
        <w:t>е</w:t>
      </w:r>
      <w:r w:rsidR="006B1636" w:rsidRPr="006B1636">
        <w:rPr>
          <w:b/>
        </w:rPr>
        <w:t>жащей компенсации.</w:t>
      </w:r>
    </w:p>
    <w:p w:rsidR="006B1636" w:rsidRPr="006B1636" w:rsidRDefault="006B1636" w:rsidP="00C20310">
      <w:pPr>
        <w:pStyle w:val="H1GR"/>
      </w:pPr>
      <w:r w:rsidRPr="006B1636">
        <w:tab/>
      </w:r>
      <w:r w:rsidRPr="006B1636">
        <w:rPr>
          <w:lang w:val="en-GB"/>
        </w:rPr>
        <w:t>B</w:t>
      </w:r>
      <w:r w:rsidRPr="006B1636">
        <w:t>.</w:t>
      </w:r>
      <w:r w:rsidRPr="006B1636">
        <w:tab/>
        <w:t>Общие принципы (статьи 2, 3, 6 и 12)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</w:r>
      <w:proofErr w:type="spellStart"/>
      <w:r w:rsidRPr="006B1636">
        <w:t>Недискриминация</w:t>
      </w:r>
      <w:proofErr w:type="spellEnd"/>
    </w:p>
    <w:p w:rsidR="006B1636" w:rsidRPr="006B1636" w:rsidRDefault="006B1636" w:rsidP="000A019B">
      <w:pPr>
        <w:pStyle w:val="SingleTxtGR"/>
      </w:pPr>
      <w:r w:rsidRPr="006B1636">
        <w:rPr>
          <w:bCs/>
        </w:rPr>
        <w:t>19.</w:t>
      </w:r>
      <w:r w:rsidRPr="006B1636">
        <w:rPr>
          <w:bCs/>
        </w:rPr>
        <w:tab/>
      </w:r>
      <w:r w:rsidRPr="006B1636">
        <w:t>Отмечая принятые меры по ликвидации дискриминации в отношении д</w:t>
      </w:r>
      <w:r w:rsidRPr="006B1636">
        <w:t>е</w:t>
      </w:r>
      <w:r w:rsidRPr="006B1636">
        <w:t xml:space="preserve">тей, находящихся в </w:t>
      </w:r>
      <w:proofErr w:type="spellStart"/>
      <w:r w:rsidRPr="006B1636">
        <w:t>маргинализированном</w:t>
      </w:r>
      <w:proofErr w:type="spellEnd"/>
      <w:r w:rsidRPr="006B1636">
        <w:t xml:space="preserve"> или неблагоприятном положении, </w:t>
      </w:r>
      <w:proofErr w:type="gramStart"/>
      <w:r w:rsidRPr="006B1636">
        <w:t>Комитет</w:t>
      </w:r>
      <w:proofErr w:type="gramEnd"/>
      <w:r w:rsidRPr="006B1636">
        <w:t xml:space="preserve"> тем не менее глубоко озабочен такими явлениями, как: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  <w:t xml:space="preserve">структурная дискриминация в отношении детей из числа коренных народов и </w:t>
      </w:r>
      <w:proofErr w:type="spellStart"/>
      <w:r w:rsidR="006B1636" w:rsidRPr="006B1636">
        <w:t>афроколумбийцев</w:t>
      </w:r>
      <w:proofErr w:type="spellEnd"/>
      <w:r w:rsidR="006B1636" w:rsidRPr="006B1636">
        <w:t>, перемещенных детей, детей-инвалидов, детей, инфицированных ВИЧ/СПИДом, детей-лесбиянок, гомосексуалистов, бисекс</w:t>
      </w:r>
      <w:r w:rsidR="006B1636" w:rsidRPr="006B1636">
        <w:t>у</w:t>
      </w:r>
      <w:r w:rsidR="006B1636" w:rsidRPr="006B1636">
        <w:t>алов, транссексуалов и интерсексуалов, а также детей, живущих в сельских, о</w:t>
      </w:r>
      <w:r w:rsidR="006B1636" w:rsidRPr="006B1636">
        <w:t>т</w:t>
      </w:r>
      <w:r w:rsidR="006B1636" w:rsidRPr="006B1636">
        <w:t xml:space="preserve">даленных и </w:t>
      </w:r>
      <w:proofErr w:type="spellStart"/>
      <w:r w:rsidR="006B1636" w:rsidRPr="006B1636">
        <w:t>маргинализированных</w:t>
      </w:r>
      <w:proofErr w:type="spellEnd"/>
      <w:r w:rsidR="006B1636" w:rsidRPr="006B1636">
        <w:t xml:space="preserve"> городских районах, что особенно негативно сказывается на их праве на образование и здоровье и подвергает их риску нас</w:t>
      </w:r>
      <w:r w:rsidR="006B1636" w:rsidRPr="006B1636">
        <w:t>и</w:t>
      </w:r>
      <w:r w:rsidR="006B1636" w:rsidRPr="006B1636">
        <w:t>лия;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сохраняющиеся</w:t>
      </w:r>
      <w:proofErr w:type="gramEnd"/>
      <w:r w:rsidR="006B1636" w:rsidRPr="006B1636">
        <w:t xml:space="preserve"> патриархальные устои и гендерные стереотипы, дискриминирующие девочек и женщин, что приводит к чрезвычайно широкому распространению насилия над девочками.</w:t>
      </w:r>
    </w:p>
    <w:p w:rsidR="006B1636" w:rsidRPr="006B1636" w:rsidRDefault="006B1636" w:rsidP="000A019B">
      <w:pPr>
        <w:pStyle w:val="SingleTxtGR"/>
        <w:rPr>
          <w:b/>
          <w:lang w:val="en-GB"/>
        </w:rPr>
      </w:pPr>
      <w:r w:rsidRPr="006B1636">
        <w:rPr>
          <w:bCs/>
          <w:lang w:val="en-GB"/>
        </w:rPr>
        <w:t>20.</w:t>
      </w:r>
      <w:r w:rsidRPr="006B1636">
        <w:rPr>
          <w:bCs/>
          <w:lang w:val="en-GB"/>
        </w:rPr>
        <w:tab/>
      </w:r>
      <w:r w:rsidRPr="006B1636">
        <w:rPr>
          <w:b/>
        </w:rPr>
        <w:t>Комитет рекомендует государству-участнику</w:t>
      </w:r>
      <w:r w:rsidRPr="006B1636">
        <w:rPr>
          <w:b/>
          <w:lang w:val="en-GB"/>
        </w:rPr>
        <w:t xml:space="preserve">: 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ликвидации дискриминации в отношении детей, находящихся в </w:t>
      </w:r>
      <w:proofErr w:type="spellStart"/>
      <w:r w:rsidR="006B1636" w:rsidRPr="006B1636">
        <w:rPr>
          <w:b/>
        </w:rPr>
        <w:t>маргинализированном</w:t>
      </w:r>
      <w:proofErr w:type="spellEnd"/>
      <w:r w:rsidR="006B1636" w:rsidRPr="006B1636">
        <w:rPr>
          <w:b/>
        </w:rPr>
        <w:t xml:space="preserve"> положении, посредством в</w:t>
      </w:r>
      <w:r w:rsidR="006B1636" w:rsidRPr="006B1636">
        <w:rPr>
          <w:b/>
        </w:rPr>
        <w:t>ы</w:t>
      </w:r>
      <w:r w:rsidR="006B1636" w:rsidRPr="006B1636">
        <w:rPr>
          <w:b/>
        </w:rPr>
        <w:t>деления достаточного объема ресурсов на реализацию соответствующей политики и введения квот для обеспечения фактической реализации дет</w:t>
      </w:r>
      <w:r w:rsidR="006B1636" w:rsidRPr="006B1636">
        <w:rPr>
          <w:b/>
        </w:rPr>
        <w:t>ь</w:t>
      </w:r>
      <w:r w:rsidR="006B1636" w:rsidRPr="006B1636">
        <w:rPr>
          <w:b/>
        </w:rPr>
        <w:t>ми своих прав, в частности прав на образование и здоровье;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необходимые меры для ликвидации </w:t>
      </w:r>
      <w:r w:rsidR="006B1636" w:rsidRPr="006B1636">
        <w:rPr>
          <w:b/>
          <w:bCs/>
        </w:rPr>
        <w:t>патриархальных устоев и гендерных стереотипов, дискриминирующих девочек и женщин</w:t>
      </w:r>
      <w:r w:rsidR="006B1636" w:rsidRPr="006B1636">
        <w:rPr>
          <w:b/>
        </w:rPr>
        <w:t>, в том числе посредством укрепления реализации Государственной политики в области гендерного равенства и проведения образовательных программ и программ повышения осведомленности общественности;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отслеживать изображение детей в средствах массовой инфо</w:t>
      </w:r>
      <w:r w:rsidR="006B1636" w:rsidRPr="006B1636">
        <w:rPr>
          <w:b/>
        </w:rPr>
        <w:t>р</w:t>
      </w:r>
      <w:r w:rsidR="006B1636" w:rsidRPr="006B1636">
        <w:rPr>
          <w:b/>
        </w:rPr>
        <w:t>мации, в сети Интернет и в заявлениях государственных должностных лиц и обеспечивать осведомленность властей, гражданских служащих, средств массовой информации, учителей, детей и широкой общественности о нег</w:t>
      </w:r>
      <w:r w:rsidR="006B1636" w:rsidRPr="006B1636">
        <w:rPr>
          <w:b/>
        </w:rPr>
        <w:t>а</w:t>
      </w:r>
      <w:r w:rsidR="006B1636" w:rsidRPr="006B1636">
        <w:rPr>
          <w:b/>
        </w:rPr>
        <w:t>тивном влиянии стереотипов в отношении прав детей;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способствовать</w:t>
      </w:r>
      <w:proofErr w:type="gramEnd"/>
      <w:r w:rsidR="006B1636" w:rsidRPr="006B1636">
        <w:rPr>
          <w:b/>
        </w:rPr>
        <w:t xml:space="preserve"> созданию учитывающих интересы ребенка м</w:t>
      </w:r>
      <w:r w:rsidR="006B1636" w:rsidRPr="006B1636">
        <w:rPr>
          <w:b/>
        </w:rPr>
        <w:t>е</w:t>
      </w:r>
      <w:r w:rsidR="006B1636" w:rsidRPr="006B1636">
        <w:rPr>
          <w:b/>
        </w:rPr>
        <w:t>ханизмов подачи жалоб в образовательных учреждениях, оздоровительных центрах, центрах содержания под стражей для несовершеннолетних, учр</w:t>
      </w:r>
      <w:r w:rsidR="006B1636" w:rsidRPr="006B1636">
        <w:rPr>
          <w:b/>
        </w:rPr>
        <w:t>е</w:t>
      </w:r>
      <w:r w:rsidR="006B1636" w:rsidRPr="006B1636">
        <w:rPr>
          <w:b/>
        </w:rPr>
        <w:t>ждениях альтернативного ухода и в любых других заведениях;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включить в свой следующий периодический доклад информ</w:t>
      </w:r>
      <w:r w:rsidR="006B1636" w:rsidRPr="006B1636">
        <w:rPr>
          <w:b/>
        </w:rPr>
        <w:t>а</w:t>
      </w:r>
      <w:r w:rsidR="006B1636" w:rsidRPr="006B1636">
        <w:rPr>
          <w:b/>
        </w:rPr>
        <w:t>цию о шагах в данной сфере, предпринятых государством-участником в качестве последующих мер в связи с Декларацией и Программой действий, принятых на Всемирной конференции по борьбе против расизма, расовой дискриминации, ксенофобии и связанной с ними нетерпимости, состоя</w:t>
      </w:r>
      <w:r w:rsidR="006B1636" w:rsidRPr="006B1636">
        <w:rPr>
          <w:b/>
        </w:rPr>
        <w:t>в</w:t>
      </w:r>
      <w:r w:rsidR="006B1636" w:rsidRPr="006B1636">
        <w:rPr>
          <w:b/>
        </w:rPr>
        <w:t xml:space="preserve">шейся в Дурбане (Южная Африка) в 2001 году, а также в связи с итоговым документом Конференции по обзору </w:t>
      </w:r>
      <w:proofErr w:type="spellStart"/>
      <w:r w:rsidR="006B1636" w:rsidRPr="006B1636">
        <w:rPr>
          <w:b/>
        </w:rPr>
        <w:t>Дурбанского</w:t>
      </w:r>
      <w:proofErr w:type="spellEnd"/>
      <w:r w:rsidR="006B1636" w:rsidRPr="006B1636">
        <w:rPr>
          <w:b/>
        </w:rPr>
        <w:t xml:space="preserve"> процесса 2009</w:t>
      </w:r>
      <w:r w:rsidR="006B1636">
        <w:rPr>
          <w:b/>
        </w:rPr>
        <w:t xml:space="preserve"> </w:t>
      </w:r>
      <w:r w:rsidR="006B1636" w:rsidRPr="006B1636">
        <w:rPr>
          <w:b/>
        </w:rPr>
        <w:t>года.</w:t>
      </w:r>
    </w:p>
    <w:p w:rsidR="006B1636" w:rsidRPr="006B1636" w:rsidRDefault="006B1636" w:rsidP="00C20310">
      <w:pPr>
        <w:pStyle w:val="H23GR"/>
      </w:pPr>
      <w:r w:rsidRPr="006B1636">
        <w:lastRenderedPageBreak/>
        <w:tab/>
      </w:r>
      <w:r w:rsidRPr="006B1636">
        <w:tab/>
        <w:t>Интересы ребенка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21.</w:t>
      </w:r>
      <w:r w:rsidRPr="006B1636">
        <w:rPr>
          <w:bCs/>
        </w:rPr>
        <w:tab/>
      </w:r>
      <w:r w:rsidRPr="006B1636">
        <w:t xml:space="preserve">Комитет отмечает юридическое признание права ребенка на </w:t>
      </w:r>
      <w:proofErr w:type="spellStart"/>
      <w:r w:rsidRPr="006B1636">
        <w:t>уделение</w:t>
      </w:r>
      <w:proofErr w:type="spellEnd"/>
      <w:r w:rsidRPr="006B1636">
        <w:t xml:space="preserve"> первоочередного внимания его интересам. Тем не менее, он обеспокоен соо</w:t>
      </w:r>
      <w:r w:rsidRPr="006B1636">
        <w:t>б</w:t>
      </w:r>
      <w:r w:rsidRPr="006B1636">
        <w:t>щениями о том, что на практике это право применяется далеко не всегда из-за отсутствия концептуальной ясности его содержания.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22.</w:t>
      </w:r>
      <w:r w:rsidRPr="006B1636">
        <w:rPr>
          <w:bCs/>
        </w:rPr>
        <w:tab/>
      </w:r>
      <w:proofErr w:type="gramStart"/>
      <w:r w:rsidRPr="006B1636">
        <w:rPr>
          <w:b/>
        </w:rPr>
        <w:t xml:space="preserve">В свете своего замечания общего порядка № 14 (2013) о праве ребенка на </w:t>
      </w:r>
      <w:proofErr w:type="spellStart"/>
      <w:r w:rsidRPr="006B1636">
        <w:rPr>
          <w:b/>
        </w:rPr>
        <w:t>уделение</w:t>
      </w:r>
      <w:proofErr w:type="spellEnd"/>
      <w:r w:rsidRPr="006B1636">
        <w:rPr>
          <w:b/>
        </w:rPr>
        <w:t xml:space="preserve"> первоочередного внимания наилучшему обеспечению его и</w:t>
      </w:r>
      <w:r w:rsidRPr="006B1636">
        <w:rPr>
          <w:b/>
        </w:rPr>
        <w:t>н</w:t>
      </w:r>
      <w:r w:rsidRPr="006B1636">
        <w:rPr>
          <w:b/>
        </w:rPr>
        <w:t>тересов Комитет рекомендует государству-участнику активизировать ус</w:t>
      </w:r>
      <w:r w:rsidRPr="006B1636">
        <w:rPr>
          <w:b/>
        </w:rPr>
        <w:t>и</w:t>
      </w:r>
      <w:r w:rsidRPr="006B1636">
        <w:rPr>
          <w:b/>
        </w:rPr>
        <w:t>лия по обеспечению надлежащего интегрирования и последовательного применения этого права во всех законодательных, административных и судебных процедурах и решениях, а также во всех стратегиях, программах и проектах, имеющих отношение к детям или затрагивающих их интересы.</w:t>
      </w:r>
      <w:proofErr w:type="gramEnd"/>
      <w:r w:rsidRPr="006B1636">
        <w:rPr>
          <w:b/>
        </w:rPr>
        <w:t xml:space="preserve"> Государству-участнику рекомендуется разработать критерии, которые служили бы руководством для всех соответствующих лиц, уполномоче</w:t>
      </w:r>
      <w:r w:rsidRPr="006B1636">
        <w:rPr>
          <w:b/>
        </w:rPr>
        <w:t>н</w:t>
      </w:r>
      <w:r w:rsidRPr="006B1636">
        <w:rPr>
          <w:b/>
        </w:rPr>
        <w:t>ных определять наилучшие интересы ребенка в любой области и уделять таким интересам ребенка должное внимание в качестве важнейшего соо</w:t>
      </w:r>
      <w:r w:rsidRPr="006B1636">
        <w:rPr>
          <w:b/>
        </w:rPr>
        <w:t>б</w:t>
      </w:r>
      <w:r w:rsidRPr="006B1636">
        <w:rPr>
          <w:b/>
        </w:rPr>
        <w:t>ражения.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Право на жизнь, выживание и развитие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23.</w:t>
      </w:r>
      <w:r w:rsidRPr="006B1636">
        <w:rPr>
          <w:bCs/>
        </w:rPr>
        <w:tab/>
      </w:r>
      <w:r w:rsidRPr="006B1636">
        <w:t xml:space="preserve">Комитет по-прежнему обеспокоен недостаточностью мер, принимаемых государством-участником для защиты права детей на жизнь, в том числе в условиях вооруженного конфликта. Он особенно озабочен тем, что: 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многие</w:t>
      </w:r>
      <w:proofErr w:type="gramEnd"/>
      <w:r w:rsidR="006B1636" w:rsidRPr="006B1636">
        <w:t xml:space="preserve"> дети гибнут – в том числе от рук правительственных аге</w:t>
      </w:r>
      <w:r w:rsidR="006B1636" w:rsidRPr="006B1636">
        <w:t>н</w:t>
      </w:r>
      <w:r w:rsidR="006B1636" w:rsidRPr="006B1636">
        <w:t>тов – и исчезают; и в этой сфере царит практически полная безнаказанность. Ликвидации глубинных причин подобных актов насилия, таких как вооруже</w:t>
      </w:r>
      <w:r w:rsidR="006B1636" w:rsidRPr="006B1636">
        <w:t>н</w:t>
      </w:r>
      <w:r w:rsidR="006B1636" w:rsidRPr="006B1636">
        <w:t xml:space="preserve">ный конфликт, организованная преступность, коррупция, наркотики, нищета и </w:t>
      </w:r>
      <w:proofErr w:type="spellStart"/>
      <w:r w:rsidR="006B1636" w:rsidRPr="006B1636">
        <w:t>маргинализация</w:t>
      </w:r>
      <w:proofErr w:type="spellEnd"/>
      <w:r w:rsidR="006B1636" w:rsidRPr="006B1636">
        <w:t>, по-прежнему уделяется недостаточное внимание;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в</w:t>
      </w:r>
      <w:proofErr w:type="gramEnd"/>
      <w:r w:rsidR="006B1636" w:rsidRPr="006B1636">
        <w:t xml:space="preserve"> некоторых регионах, где наблюдается значительное присутствие преступных банд, сформировавшихся из демобилизованных военизированных группировок, уровень насилия повысился, в результате чего дети ежедневно рискуют жизнью. Хотя государство-участник начало проводить соответству</w:t>
      </w:r>
      <w:r w:rsidR="006B1636" w:rsidRPr="006B1636">
        <w:t>ю</w:t>
      </w:r>
      <w:r w:rsidR="006B1636" w:rsidRPr="006B1636">
        <w:t xml:space="preserve">щие расследования, сообщения о связях между правительственными агентами и преступными бандами вызывают беспокойство; 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многие</w:t>
      </w:r>
      <w:proofErr w:type="gramEnd"/>
      <w:r w:rsidR="006B1636" w:rsidRPr="006B1636">
        <w:t xml:space="preserve"> дети по-прежнему используются взрослыми для соверш</w:t>
      </w:r>
      <w:r w:rsidR="006B1636" w:rsidRPr="006B1636">
        <w:t>е</w:t>
      </w:r>
      <w:r w:rsidR="006B1636" w:rsidRPr="006B1636">
        <w:t>ния преступлений.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24.</w:t>
      </w:r>
      <w:r w:rsidRPr="006B1636">
        <w:rPr>
          <w:bCs/>
        </w:rPr>
        <w:tab/>
      </w:r>
      <w:r w:rsidRPr="006B1636">
        <w:rPr>
          <w:b/>
        </w:rPr>
        <w:t xml:space="preserve">Комитет настоятельно призывает государство-участника приложить все усилия для укрепления защиты права детей </w:t>
      </w:r>
      <w:r w:rsidRPr="006B1636">
        <w:rPr>
          <w:b/>
          <w:bCs/>
        </w:rPr>
        <w:t>на жизнь, выживание и развитие</w:t>
      </w:r>
      <w:r w:rsidRPr="006B1636">
        <w:rPr>
          <w:b/>
        </w:rPr>
        <w:t xml:space="preserve">, в том числе: 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усилия по предупреждению убийств и исчезн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вения детей и членов их семей и ликвидировать глубинные причины </w:t>
      </w:r>
      <w:r w:rsidR="006B1636" w:rsidRPr="006B1636">
        <w:rPr>
          <w:b/>
          <w:bCs/>
        </w:rPr>
        <w:t>п</w:t>
      </w:r>
      <w:r w:rsidR="006B1636" w:rsidRPr="006B1636">
        <w:rPr>
          <w:b/>
          <w:bCs/>
        </w:rPr>
        <w:t>о</w:t>
      </w:r>
      <w:r w:rsidR="006B1636" w:rsidRPr="006B1636">
        <w:rPr>
          <w:b/>
          <w:bCs/>
        </w:rPr>
        <w:t xml:space="preserve">добных актов насилия, такие как вооруженный конфликт, организованная преступность, коррупция, наркотики, нищета и </w:t>
      </w:r>
      <w:proofErr w:type="spellStart"/>
      <w:r w:rsidR="006B1636" w:rsidRPr="006B1636">
        <w:rPr>
          <w:b/>
          <w:bCs/>
        </w:rPr>
        <w:t>маргинализация</w:t>
      </w:r>
      <w:proofErr w:type="spellEnd"/>
      <w:r w:rsidR="006B1636" w:rsidRPr="006B1636">
        <w:rPr>
          <w:b/>
        </w:rPr>
        <w:t xml:space="preserve">; 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наличие учитывающих интересы ребенка механи</w:t>
      </w:r>
      <w:r w:rsidR="006B1636" w:rsidRPr="006B1636">
        <w:rPr>
          <w:b/>
        </w:rPr>
        <w:t>з</w:t>
      </w:r>
      <w:r w:rsidR="006B1636" w:rsidRPr="006B1636">
        <w:rPr>
          <w:b/>
        </w:rPr>
        <w:t>мов рассмотрения жалоб на убийства и исчезновения, тщательное рассл</w:t>
      </w:r>
      <w:r w:rsidR="006B1636" w:rsidRPr="006B1636">
        <w:rPr>
          <w:b/>
        </w:rPr>
        <w:t>е</w:t>
      </w:r>
      <w:r w:rsidR="006B1636" w:rsidRPr="006B1636">
        <w:rPr>
          <w:b/>
        </w:rPr>
        <w:t>дование подобных деяний и привлечение виновных к суду;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надлежащим</w:t>
      </w:r>
      <w:proofErr w:type="gramEnd"/>
      <w:r w:rsidR="006B1636" w:rsidRPr="006B1636">
        <w:rPr>
          <w:b/>
        </w:rPr>
        <w:t xml:space="preserve"> образом выполнять Закон </w:t>
      </w:r>
      <w:r w:rsidR="006B1636" w:rsidRPr="006B1636">
        <w:rPr>
          <w:b/>
          <w:bCs/>
        </w:rPr>
        <w:t>о жертвах и реституции земель</w:t>
      </w:r>
      <w:r w:rsidR="006B1636" w:rsidRPr="006B1636">
        <w:rPr>
          <w:b/>
        </w:rPr>
        <w:t xml:space="preserve"> и обеспечить предоставление детям-жертвам и членам их семей, в </w:t>
      </w:r>
      <w:r w:rsidR="006B1636" w:rsidRPr="006B1636">
        <w:rPr>
          <w:b/>
        </w:rPr>
        <w:lastRenderedPageBreak/>
        <w:t>том числе пострадавшим от деяний преступных банд, надлежащей по</w:t>
      </w:r>
      <w:r w:rsidR="006B1636" w:rsidRPr="006B1636">
        <w:rPr>
          <w:b/>
        </w:rPr>
        <w:t>д</w:t>
      </w:r>
      <w:r w:rsidR="006B1636" w:rsidRPr="006B1636">
        <w:rPr>
          <w:b/>
        </w:rPr>
        <w:t>держки и компенсации;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продолжать</w:t>
      </w:r>
      <w:proofErr w:type="gramEnd"/>
      <w:r w:rsidR="006B1636" w:rsidRPr="006B1636">
        <w:rPr>
          <w:b/>
        </w:rPr>
        <w:t xml:space="preserve"> работу по полномасштабному расследованию с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общений о </w:t>
      </w:r>
      <w:r w:rsidR="006B1636" w:rsidRPr="006B1636">
        <w:rPr>
          <w:b/>
          <w:bCs/>
        </w:rPr>
        <w:t>связях между правительственными агентами и преступными бандами</w:t>
      </w:r>
      <w:r w:rsidR="006B1636" w:rsidRPr="006B1636">
        <w:rPr>
          <w:b/>
        </w:rPr>
        <w:t>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все меры для предупреждения использования детей взрослыми в целях совершения преступлений, а также обеспечить защиту детей-жертв и преследование виновных в судебном порядке.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Уважение мнений ребенка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25.</w:t>
      </w:r>
      <w:r w:rsidRPr="006B1636">
        <w:rPr>
          <w:bCs/>
        </w:rPr>
        <w:tab/>
      </w:r>
      <w:r w:rsidRPr="006B1636">
        <w:t xml:space="preserve">Комитет отмечает, что государство-участник приложило определенные усилия для поощрения права ребенка быть выслушанным и принимать участие, в том числе посредством создания детских форумов. Тем не </w:t>
      </w:r>
      <w:proofErr w:type="gramStart"/>
      <w:r w:rsidRPr="006B1636">
        <w:t>менее</w:t>
      </w:r>
      <w:proofErr w:type="gramEnd"/>
      <w:r w:rsidRPr="006B1636">
        <w:t xml:space="preserve"> он обеспок</w:t>
      </w:r>
      <w:r w:rsidRPr="006B1636">
        <w:t>о</w:t>
      </w:r>
      <w:r w:rsidRPr="006B1636">
        <w:t>ен сообщениями о том, что с детьми редко советуются в ходе соответствующих административных или судебных процессов и что участие детей в жизни школ неэффективно, поскольку их предложения практически никогда не принимаю</w:t>
      </w:r>
      <w:r w:rsidRPr="006B1636">
        <w:t>т</w:t>
      </w:r>
      <w:r w:rsidRPr="006B1636">
        <w:t>ся, а также задержками в осуществлении Протокола об участии детей в выпо</w:t>
      </w:r>
      <w:r w:rsidRPr="006B1636">
        <w:t>л</w:t>
      </w:r>
      <w:r w:rsidRPr="006B1636">
        <w:t>нении Закона о жертвах и реституции земель.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26.</w:t>
      </w:r>
      <w:r w:rsidRPr="006B1636">
        <w:rPr>
          <w:bCs/>
        </w:rPr>
        <w:tab/>
      </w:r>
      <w:r w:rsidRPr="006B1636">
        <w:rPr>
          <w:b/>
        </w:rPr>
        <w:t xml:space="preserve">В свете своего замечания общего порядка № 12 (2009) о праве ребенка быть выслушанным Комитет рекомендует государству-участнику принять меры по укреплению этого права в соответствии со статьей 12 Конвенции, а также: 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провести</w:t>
      </w:r>
      <w:proofErr w:type="gramEnd"/>
      <w:r w:rsidR="006B1636" w:rsidRPr="006B1636">
        <w:rPr>
          <w:b/>
        </w:rPr>
        <w:t xml:space="preserve"> обзор Национального плана действий в интересах д</w:t>
      </w:r>
      <w:r w:rsidR="006B1636" w:rsidRPr="006B1636">
        <w:rPr>
          <w:b/>
        </w:rPr>
        <w:t>е</w:t>
      </w:r>
      <w:r w:rsidR="006B1636" w:rsidRPr="006B1636">
        <w:rPr>
          <w:b/>
        </w:rPr>
        <w:t>тей и подростков и включить в него эффективные меры по обеспечению права ребенка быть выслушанным в ходе любых судебных и администр</w:t>
      </w:r>
      <w:r w:rsidR="006B1636" w:rsidRPr="006B1636">
        <w:rPr>
          <w:b/>
        </w:rPr>
        <w:t>а</w:t>
      </w:r>
      <w:r w:rsidR="006B1636" w:rsidRPr="006B1636">
        <w:rPr>
          <w:b/>
        </w:rPr>
        <w:t>тивных процессов, а также принимать участие во всех сферах жизни. Нео</w:t>
      </w:r>
      <w:r w:rsidR="006B1636" w:rsidRPr="006B1636">
        <w:rPr>
          <w:b/>
        </w:rPr>
        <w:t>б</w:t>
      </w:r>
      <w:r w:rsidR="006B1636" w:rsidRPr="006B1636">
        <w:rPr>
          <w:b/>
        </w:rPr>
        <w:t>ходимо уделить внимание различным потребностям мальчиков и девочек в плане участия;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продолжать</w:t>
      </w:r>
      <w:proofErr w:type="gramEnd"/>
      <w:r w:rsidR="006B1636" w:rsidRPr="006B1636">
        <w:rPr>
          <w:b/>
        </w:rPr>
        <w:t xml:space="preserve"> разработку руководящих принципов и показателей, связанных с участием детей, в частности с правом детей быть выслуша</w:t>
      </w:r>
      <w:r w:rsidR="006B1636" w:rsidRPr="006B1636">
        <w:rPr>
          <w:b/>
        </w:rPr>
        <w:t>н</w:t>
      </w:r>
      <w:r w:rsidR="006B1636" w:rsidRPr="006B1636">
        <w:rPr>
          <w:b/>
        </w:rPr>
        <w:t>ными в ходе юридических и административных процедур, и обеспечить подготовку соответствующих специалистов в области их применения;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создание детских форумов во всех муниципалитетах и департаментах и тщательно отслеживать результаты их функциониров</w:t>
      </w:r>
      <w:r w:rsidR="006B1636" w:rsidRPr="006B1636">
        <w:rPr>
          <w:b/>
        </w:rPr>
        <w:t>а</w:t>
      </w:r>
      <w:r w:rsidR="006B1636" w:rsidRPr="006B1636">
        <w:rPr>
          <w:b/>
        </w:rPr>
        <w:t>ния;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 xml:space="preserve">обеспечить, чтобы осуществление Протокола </w:t>
      </w:r>
      <w:r w:rsidR="006B1636" w:rsidRPr="006B1636">
        <w:rPr>
          <w:b/>
          <w:bCs/>
        </w:rPr>
        <w:t xml:space="preserve">об участии детей в выполнении Закона о жертвах и реституции земель началось по всей стране не позднее марта </w:t>
      </w:r>
      <w:r w:rsidR="006B1636" w:rsidRPr="006B1636">
        <w:rPr>
          <w:b/>
        </w:rPr>
        <w:t>2015</w:t>
      </w:r>
      <w:r w:rsidR="006B1636">
        <w:rPr>
          <w:b/>
        </w:rPr>
        <w:t xml:space="preserve"> </w:t>
      </w:r>
      <w:r w:rsidR="006B1636" w:rsidRPr="006B1636">
        <w:rPr>
          <w:b/>
        </w:rPr>
        <w:t>года, как было заявлено государством-участником в ходе диалога.</w:t>
      </w:r>
    </w:p>
    <w:p w:rsidR="006B1636" w:rsidRPr="006B1636" w:rsidRDefault="006B1636" w:rsidP="00C20310">
      <w:pPr>
        <w:pStyle w:val="H1GR"/>
      </w:pPr>
      <w:r w:rsidRPr="006B1636">
        <w:tab/>
      </w:r>
      <w:r w:rsidRPr="006B1636">
        <w:rPr>
          <w:lang w:val="en-GB"/>
        </w:rPr>
        <w:t>C</w:t>
      </w:r>
      <w:r w:rsidRPr="006B1636">
        <w:t>.</w:t>
      </w:r>
      <w:r w:rsidRPr="006B1636">
        <w:tab/>
        <w:t xml:space="preserve">Насилие в отношении детей (статья 19, пункт 3 статьи 24, пункт 2 статьи 28, статьи 34, 37 </w:t>
      </w:r>
      <w:r w:rsidRPr="006B1636">
        <w:rPr>
          <w:lang w:val="en-GB"/>
        </w:rPr>
        <w:t>a</w:t>
      </w:r>
      <w:r w:rsidRPr="006B1636">
        <w:t>) и 39)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Право ребенка на свободу от всех форм насилия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27.</w:t>
      </w:r>
      <w:r w:rsidRPr="006B1636">
        <w:rPr>
          <w:bCs/>
        </w:rPr>
        <w:tab/>
      </w:r>
      <w:r w:rsidRPr="006B1636">
        <w:t>Комитет глубоко обеспокоен высоким уровнем насилия, с которым ста</w:t>
      </w:r>
      <w:r w:rsidRPr="006B1636">
        <w:t>л</w:t>
      </w:r>
      <w:r w:rsidRPr="006B1636">
        <w:t xml:space="preserve">киваются дети, и в частности такими явлениями, как: 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lastRenderedPageBreak/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сообщения</w:t>
      </w:r>
      <w:proofErr w:type="gramEnd"/>
      <w:r w:rsidR="006B1636" w:rsidRPr="006B1636">
        <w:t xml:space="preserve"> о том, что дети продолжают подвергаться пыткам и др</w:t>
      </w:r>
      <w:r w:rsidR="006B1636" w:rsidRPr="006B1636">
        <w:t>у</w:t>
      </w:r>
      <w:r w:rsidR="006B1636" w:rsidRPr="006B1636">
        <w:t>гим жестоким или унижающим достоинство видам обращения и наказания со стороны правительственных агентов и/или негосударственных вооруженных группировок;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широкое</w:t>
      </w:r>
      <w:proofErr w:type="gramEnd"/>
      <w:r w:rsidR="006B1636" w:rsidRPr="006B1636">
        <w:t xml:space="preserve"> распространение насилия в семье и надругательств, в первую очередь над девочками, в том числе работающими в качестве домашней прислуги. Комитет озабочен тем, что в силу пробелов в административном пр</w:t>
      </w:r>
      <w:r w:rsidR="006B1636" w:rsidRPr="006B1636">
        <w:t>о</w:t>
      </w:r>
      <w:r w:rsidR="006B1636" w:rsidRPr="006B1636">
        <w:t xml:space="preserve">цессе восстановления прав пострадавшие дети удаляются из домашней среды, тогда как виновный остается дома; 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значительное</w:t>
      </w:r>
      <w:proofErr w:type="gramEnd"/>
      <w:r w:rsidR="006B1636" w:rsidRPr="006B1636">
        <w:t xml:space="preserve"> число случаев актов насилия в отношении детей, с</w:t>
      </w:r>
      <w:r w:rsidR="006B1636" w:rsidRPr="006B1636">
        <w:t>о</w:t>
      </w:r>
      <w:r w:rsidR="006B1636" w:rsidRPr="006B1636">
        <w:t xml:space="preserve">вершаемых уличными бандами; 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сообщения</w:t>
      </w:r>
      <w:proofErr w:type="gramEnd"/>
      <w:r w:rsidR="006B1636" w:rsidRPr="006B1636">
        <w:t xml:space="preserve"> о том, что телесные наказания по-прежнему широко распространены и что они до сих пор однозначно не запрещены при любых о</w:t>
      </w:r>
      <w:r w:rsidR="006B1636" w:rsidRPr="006B1636">
        <w:t>б</w:t>
      </w:r>
      <w:r w:rsidR="006B1636" w:rsidRPr="006B1636">
        <w:t xml:space="preserve">стоятельствах, в том числе в семье; 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практически</w:t>
      </w:r>
      <w:proofErr w:type="gramEnd"/>
      <w:r w:rsidR="006B1636" w:rsidRPr="006B1636">
        <w:t xml:space="preserve"> полная безнаказанность за акты насилия в отношении детей;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f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физическое</w:t>
      </w:r>
      <w:proofErr w:type="gramEnd"/>
      <w:r w:rsidR="006B1636" w:rsidRPr="006B1636">
        <w:t xml:space="preserve"> и психическое благополучие детей, которых обучают участию в корриде и связанных с ней представлениях, равно как и психическое и эмоциональное благополучие детей, которые присутствуют на таких пре</w:t>
      </w:r>
      <w:r w:rsidR="006B1636" w:rsidRPr="006B1636">
        <w:t>д</w:t>
      </w:r>
      <w:r w:rsidR="006B1636" w:rsidRPr="006B1636">
        <w:t>ставлениях и являются свидетелями насилия во время корриды;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g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отсутствие</w:t>
      </w:r>
      <w:proofErr w:type="gramEnd"/>
      <w:r w:rsidR="006B1636" w:rsidRPr="006B1636">
        <w:t xml:space="preserve"> комплексной системы сбора дезагрегированных данных о насилии в отношении детей.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28.</w:t>
      </w:r>
      <w:r w:rsidRPr="006B1636">
        <w:rPr>
          <w:bCs/>
        </w:rPr>
        <w:tab/>
      </w:r>
      <w:proofErr w:type="gramStart"/>
      <w:r w:rsidRPr="006B1636">
        <w:rPr>
          <w:b/>
        </w:rPr>
        <w:t>В свете своего замечания общего порядка № 13 (2011) о праве ребенка на свободу от всех форм насилия и со ссылкой на рекомендации, содерж</w:t>
      </w:r>
      <w:r w:rsidRPr="006B1636">
        <w:rPr>
          <w:b/>
        </w:rPr>
        <w:t>а</w:t>
      </w:r>
      <w:r w:rsidRPr="006B1636">
        <w:rPr>
          <w:b/>
        </w:rPr>
        <w:t>щиеся в исследовании Организации Объединенных Наций по вопросу о насилии в отношении детей 2006 года (А/61/299) Комитет настоятельно призывает государство-участник придать ликвидации всех форм насилия в отношении детей приоритетное значение, и в частности:</w:t>
      </w:r>
      <w:proofErr w:type="gramEnd"/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провести оценку результатов осуществления Национального плана в интересах детей и подростков в данной сфере и на основе извл</w:t>
      </w:r>
      <w:r w:rsidR="006B1636" w:rsidRPr="006B1636">
        <w:rPr>
          <w:b/>
        </w:rPr>
        <w:t>е</w:t>
      </w:r>
      <w:r w:rsidR="006B1636" w:rsidRPr="006B1636">
        <w:rPr>
          <w:b/>
        </w:rPr>
        <w:t>ченных уроков принять надлежащие меры для предотвращения и ликв</w:t>
      </w:r>
      <w:r w:rsidR="006B1636" w:rsidRPr="006B1636">
        <w:rPr>
          <w:b/>
        </w:rPr>
        <w:t>и</w:t>
      </w:r>
      <w:r w:rsidR="006B1636" w:rsidRPr="006B1636">
        <w:rPr>
          <w:b/>
        </w:rPr>
        <w:t>дации всех форм насилия в отношении детей, включая девочек, трудящи</w:t>
      </w:r>
      <w:r w:rsidR="006B1636" w:rsidRPr="006B1636">
        <w:rPr>
          <w:b/>
        </w:rPr>
        <w:t>х</w:t>
      </w:r>
      <w:r w:rsidR="006B1636" w:rsidRPr="006B1636">
        <w:rPr>
          <w:b/>
        </w:rPr>
        <w:t>ся в качестве домашней прислуги, а также обеспечить эффективное реш</w:t>
      </w:r>
      <w:r w:rsidR="006B1636" w:rsidRPr="006B1636">
        <w:rPr>
          <w:b/>
        </w:rPr>
        <w:t>е</w:t>
      </w:r>
      <w:r w:rsidR="006B1636" w:rsidRPr="006B1636">
        <w:rPr>
          <w:b/>
        </w:rPr>
        <w:t>ние проблемы гендерного аспекта насилия;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предотвращать</w:t>
      </w:r>
      <w:proofErr w:type="gramEnd"/>
      <w:r w:rsidR="006B1636" w:rsidRPr="006B1636">
        <w:rPr>
          <w:b/>
        </w:rPr>
        <w:t xml:space="preserve"> пытки детей, в том числе посредством рассл</w:t>
      </w:r>
      <w:r w:rsidR="006B1636" w:rsidRPr="006B1636">
        <w:rPr>
          <w:b/>
        </w:rPr>
        <w:t>е</w:t>
      </w:r>
      <w:r w:rsidR="006B1636" w:rsidRPr="006B1636">
        <w:rPr>
          <w:b/>
        </w:rPr>
        <w:t>дования всех подобных случаев и обеспечения соответствующей професс</w:t>
      </w:r>
      <w:r w:rsidR="006B1636" w:rsidRPr="006B1636">
        <w:rPr>
          <w:b/>
        </w:rPr>
        <w:t>и</w:t>
      </w:r>
      <w:r w:rsidR="006B1636" w:rsidRPr="006B1636">
        <w:rPr>
          <w:b/>
        </w:rPr>
        <w:t>ональной подготовки сотрудников полиции и военных;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административный процесс восстановления прав и его координацию с судебным процессом, с тем чтобы обеспечить операти</w:t>
      </w:r>
      <w:r w:rsidR="006B1636" w:rsidRPr="006B1636">
        <w:rPr>
          <w:b/>
        </w:rPr>
        <w:t>в</w:t>
      </w:r>
      <w:r w:rsidR="006B1636" w:rsidRPr="006B1636">
        <w:rPr>
          <w:b/>
        </w:rPr>
        <w:t>ное восстановление прав детей, пострадавших от насилия, скорейшее и безопасное возвращение домой жертв насилия в семье и удаление вино</w:t>
      </w:r>
      <w:r w:rsidR="006B1636" w:rsidRPr="006B1636">
        <w:rPr>
          <w:b/>
        </w:rPr>
        <w:t>в</w:t>
      </w:r>
      <w:r w:rsidR="006B1636" w:rsidRPr="006B1636">
        <w:rPr>
          <w:b/>
        </w:rPr>
        <w:t>ных из дома;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качественную подготовку для преподавателей, с</w:t>
      </w:r>
      <w:r w:rsidR="006B1636" w:rsidRPr="006B1636">
        <w:rPr>
          <w:b/>
        </w:rPr>
        <w:t>о</w:t>
      </w:r>
      <w:r w:rsidR="006B1636" w:rsidRPr="006B1636">
        <w:rPr>
          <w:b/>
        </w:rPr>
        <w:t>циальных работников, медицинского персонала, сотрудников полиции, с</w:t>
      </w:r>
      <w:r w:rsidR="006B1636" w:rsidRPr="006B1636">
        <w:rPr>
          <w:b/>
        </w:rPr>
        <w:t>у</w:t>
      </w:r>
      <w:r w:rsidR="006B1636" w:rsidRPr="006B1636">
        <w:rPr>
          <w:b/>
        </w:rPr>
        <w:t>дей, обвинителей и адвокатов, касающуюся их обязанности сообщать и принимать меры относительно предполагаемых случаев насилия в семье и надругательств в отношении детей;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lastRenderedPageBreak/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отменить статью 262 Гражданского кодекса о "праве на и</w:t>
      </w:r>
      <w:r w:rsidR="006B1636" w:rsidRPr="006B1636">
        <w:rPr>
          <w:b/>
        </w:rPr>
        <w:t>с</w:t>
      </w:r>
      <w:r w:rsidR="006B1636" w:rsidRPr="006B1636">
        <w:rPr>
          <w:b/>
        </w:rPr>
        <w:t>правление" и обеспечить однозначное запрещение телесных наказаний при любых обстоятельствах, в том числе в отношении детей-представителей коренных народов, а также повысить осведомленность о позитивных и н</w:t>
      </w:r>
      <w:r w:rsidR="006B1636" w:rsidRPr="006B1636">
        <w:rPr>
          <w:b/>
        </w:rPr>
        <w:t>е</w:t>
      </w:r>
      <w:r w:rsidR="006B1636" w:rsidRPr="006B1636">
        <w:rPr>
          <w:b/>
        </w:rPr>
        <w:t>насильственных методах воспитания детей, основанных на их непосре</w:t>
      </w:r>
      <w:r w:rsidR="006B1636" w:rsidRPr="006B1636">
        <w:rPr>
          <w:b/>
        </w:rPr>
        <w:t>д</w:t>
      </w:r>
      <w:r w:rsidR="006B1636" w:rsidRPr="006B1636">
        <w:rPr>
          <w:b/>
        </w:rPr>
        <w:t>ственном участии;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необходимые меры для предотвращения насилия, с</w:t>
      </w:r>
      <w:r w:rsidR="006B1636" w:rsidRPr="006B1636">
        <w:rPr>
          <w:b/>
        </w:rPr>
        <w:t>о</w:t>
      </w:r>
      <w:r w:rsidR="006B1636" w:rsidRPr="006B1636">
        <w:rPr>
          <w:b/>
        </w:rPr>
        <w:t>вершаемого уличными бандами, и защиты детей от него;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g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наличие качественных программ по предотвращ</w:t>
      </w:r>
      <w:r w:rsidR="006B1636" w:rsidRPr="006B1636">
        <w:rPr>
          <w:b/>
        </w:rPr>
        <w:t>е</w:t>
      </w:r>
      <w:r w:rsidR="006B1636" w:rsidRPr="006B1636">
        <w:rPr>
          <w:b/>
        </w:rPr>
        <w:t xml:space="preserve">нию насилия, защите, реабилитации и </w:t>
      </w:r>
      <w:proofErr w:type="spellStart"/>
      <w:r w:rsidR="006B1636" w:rsidRPr="006B1636">
        <w:rPr>
          <w:b/>
        </w:rPr>
        <w:t>реинтеграции</w:t>
      </w:r>
      <w:proofErr w:type="spellEnd"/>
      <w:r w:rsidR="006B1636" w:rsidRPr="006B1636">
        <w:rPr>
          <w:b/>
        </w:rPr>
        <w:t xml:space="preserve"> детей, включая мед</w:t>
      </w:r>
      <w:r w:rsidR="006B1636" w:rsidRPr="006B1636">
        <w:rPr>
          <w:b/>
        </w:rPr>
        <w:t>и</w:t>
      </w:r>
      <w:r w:rsidR="006B1636" w:rsidRPr="006B1636">
        <w:rPr>
          <w:b/>
        </w:rPr>
        <w:t>цинское обслуживание и психосоциальную поддержку, бесплатные тел</w:t>
      </w:r>
      <w:r w:rsidR="006B1636" w:rsidRPr="006B1636">
        <w:rPr>
          <w:b/>
        </w:rPr>
        <w:t>е</w:t>
      </w:r>
      <w:r w:rsidR="006B1636" w:rsidRPr="006B1636">
        <w:rPr>
          <w:b/>
        </w:rPr>
        <w:t>фонные службы помощи и соответствующие приюты для всех пострада</w:t>
      </w:r>
      <w:r w:rsidR="006B1636" w:rsidRPr="006B1636">
        <w:rPr>
          <w:b/>
        </w:rPr>
        <w:t>в</w:t>
      </w:r>
      <w:r w:rsidR="006B1636" w:rsidRPr="006B1636">
        <w:rPr>
          <w:b/>
        </w:rPr>
        <w:t xml:space="preserve">ших; 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h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облегчить</w:t>
      </w:r>
      <w:proofErr w:type="gramEnd"/>
      <w:r w:rsidR="006B1636" w:rsidRPr="006B1636">
        <w:rPr>
          <w:b/>
        </w:rPr>
        <w:t xml:space="preserve"> доступ к правосудию для детей, пострадавших от насилия, в том числе посредством создания учитывающих интересы р</w:t>
      </w:r>
      <w:r w:rsidR="006B1636" w:rsidRPr="006B1636">
        <w:rPr>
          <w:b/>
        </w:rPr>
        <w:t>е</w:t>
      </w:r>
      <w:r w:rsidR="006B1636" w:rsidRPr="006B1636">
        <w:rPr>
          <w:b/>
        </w:rPr>
        <w:t>бенка механизмов подачи жалоб и оказания юридической поддержки, пр</w:t>
      </w:r>
      <w:r w:rsidR="006B1636" w:rsidRPr="006B1636">
        <w:rPr>
          <w:b/>
        </w:rPr>
        <w:t>и</w:t>
      </w:r>
      <w:r w:rsidR="006B1636" w:rsidRPr="006B1636">
        <w:rPr>
          <w:b/>
        </w:rPr>
        <w:t>влечь виновных к суду, обеспечить соразмерное наказание и выплатить жертвам адекватную компенсацию;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proofErr w:type="spellStart"/>
      <w:r w:rsidR="006B1636" w:rsidRPr="006B1636">
        <w:rPr>
          <w:b/>
          <w:lang w:val="en-GB"/>
        </w:rPr>
        <w:t>i</w:t>
      </w:r>
      <w:proofErr w:type="spellEnd"/>
      <w:r w:rsidR="006B1636" w:rsidRPr="006B1636">
        <w:rPr>
          <w:b/>
        </w:rPr>
        <w:t>)</w:t>
      </w:r>
      <w:r w:rsidR="006B1636" w:rsidRPr="006B1636">
        <w:rPr>
          <w:b/>
        </w:rPr>
        <w:tab/>
        <w:t xml:space="preserve">в целях запрещения участия детей в корриде, включая </w:t>
      </w:r>
      <w:proofErr w:type="spellStart"/>
      <w:r w:rsidR="006B1636" w:rsidRPr="006B1636">
        <w:rPr>
          <w:b/>
        </w:rPr>
        <w:t>корр</w:t>
      </w:r>
      <w:r w:rsidR="006B1636" w:rsidRPr="006B1636">
        <w:rPr>
          <w:b/>
        </w:rPr>
        <w:t>а</w:t>
      </w:r>
      <w:r w:rsidR="006B1636" w:rsidRPr="006B1636">
        <w:rPr>
          <w:b/>
        </w:rPr>
        <w:t>леху</w:t>
      </w:r>
      <w:proofErr w:type="spellEnd"/>
      <w:r w:rsidR="006B1636" w:rsidRPr="006B1636">
        <w:rPr>
          <w:b/>
        </w:rPr>
        <w:t>, принять все необходимые законодательные и административные м</w:t>
      </w:r>
      <w:r w:rsidR="006B1636" w:rsidRPr="006B1636">
        <w:rPr>
          <w:b/>
        </w:rPr>
        <w:t>е</w:t>
      </w:r>
      <w:r w:rsidR="006B1636" w:rsidRPr="006B1636">
        <w:rPr>
          <w:b/>
        </w:rPr>
        <w:t>ры для защиты всех детей, которых обучают корриде и которые участвуют в представлениях, в том числе в качестве зрителей, и повысить осведо</w:t>
      </w:r>
      <w:r w:rsidR="006B1636" w:rsidRPr="006B1636">
        <w:rPr>
          <w:b/>
        </w:rPr>
        <w:t>м</w:t>
      </w:r>
      <w:r w:rsidR="006B1636" w:rsidRPr="006B1636">
        <w:rPr>
          <w:b/>
        </w:rPr>
        <w:t xml:space="preserve">ленность о проблеме связанного с корридой физического и психического насилия и его влияния на детей; 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j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ускорить</w:t>
      </w:r>
      <w:proofErr w:type="gramEnd"/>
      <w:r w:rsidR="006B1636" w:rsidRPr="006B1636">
        <w:rPr>
          <w:b/>
        </w:rPr>
        <w:t xml:space="preserve"> процесс создания всеобъемлющей информационной системы, включающей в себя дезагрегированные данные о насилии в о</w:t>
      </w:r>
      <w:r w:rsidR="006B1636" w:rsidRPr="006B1636">
        <w:rPr>
          <w:b/>
        </w:rPr>
        <w:t>т</w:t>
      </w:r>
      <w:r w:rsidR="006B1636" w:rsidRPr="006B1636">
        <w:rPr>
          <w:b/>
        </w:rPr>
        <w:t xml:space="preserve">ношении детей, а не только данные </w:t>
      </w:r>
      <w:r w:rsidR="006B1636" w:rsidRPr="006B1636">
        <w:rPr>
          <w:b/>
          <w:bCs/>
        </w:rPr>
        <w:t>Колумбийского института по вопросам благополучия семьи</w:t>
      </w:r>
      <w:r w:rsidR="006B1636" w:rsidRPr="006B1636">
        <w:rPr>
          <w:b/>
        </w:rPr>
        <w:t>, и провести комплексную оценку степени распростр</w:t>
      </w:r>
      <w:r w:rsidR="006B1636" w:rsidRPr="006B1636">
        <w:rPr>
          <w:b/>
        </w:rPr>
        <w:t>а</w:t>
      </w:r>
      <w:r w:rsidR="006B1636" w:rsidRPr="006B1636">
        <w:rPr>
          <w:b/>
        </w:rPr>
        <w:t>нения, причин и характера такого насилия;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k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сотрудничать</w:t>
      </w:r>
      <w:proofErr w:type="gramEnd"/>
      <w:r w:rsidR="006B1636" w:rsidRPr="006B1636">
        <w:rPr>
          <w:b/>
        </w:rPr>
        <w:t xml:space="preserve"> со Специальным представителем Генерального секретаря по вопросу о насилии в отношении детей и другими соотве</w:t>
      </w:r>
      <w:r w:rsidR="006B1636" w:rsidRPr="006B1636">
        <w:rPr>
          <w:b/>
        </w:rPr>
        <w:t>т</w:t>
      </w:r>
      <w:r w:rsidR="006B1636" w:rsidRPr="006B1636">
        <w:rPr>
          <w:b/>
        </w:rPr>
        <w:t>ствующими учреждениями Организации Объединенных Наций.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Сексуальная эксплуатация и надругательства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29.</w:t>
      </w:r>
      <w:r w:rsidRPr="006B1636">
        <w:rPr>
          <w:bCs/>
        </w:rPr>
        <w:tab/>
      </w:r>
      <w:r w:rsidRPr="006B1636">
        <w:t>Отмечая инициативы по защите детей от сексуального насилия, включая учреждение Межведомственного консультативного комитета по вопросам предотвращения сексуального насилия и комплексного ухода за детьми, п</w:t>
      </w:r>
      <w:r w:rsidRPr="006B1636">
        <w:t>о</w:t>
      </w:r>
      <w:r w:rsidRPr="006B1636">
        <w:t>страдавшими от сексуальных надругательств, Комитет при этом обеспокоен тем, что эти меры явно недостаточны. Он глубоко озабочен такими явлениями, как: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широкое</w:t>
      </w:r>
      <w:proofErr w:type="gramEnd"/>
      <w:r w:rsidR="006B1636" w:rsidRPr="006B1636">
        <w:t xml:space="preserve"> распространение сексуального насилия в отношении д</w:t>
      </w:r>
      <w:r w:rsidR="006B1636" w:rsidRPr="006B1636">
        <w:t>е</w:t>
      </w:r>
      <w:r w:rsidR="006B1636" w:rsidRPr="006B1636">
        <w:t>тей, особенно девочек, в условиях вооруженного конфликта и недостаточная регистрация подобных случаев;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  <w:t>значительное число присутствующих в больницах рожениц младше 14 лет, чья беременность стала результатом сексуального насилия, и тот факт, что по подобным делам не проводится оперативного расследования, хотя след</w:t>
      </w:r>
      <w:r w:rsidR="006B1636" w:rsidRPr="006B1636">
        <w:t>у</w:t>
      </w:r>
      <w:r w:rsidR="006B1636" w:rsidRPr="006B1636">
        <w:t>ет отметить, что недавно государство-участник приняло меры по обеспечению обязательного уведомления о таких случаях со стороны медицинского персон</w:t>
      </w:r>
      <w:r w:rsidR="006B1636" w:rsidRPr="006B1636">
        <w:t>а</w:t>
      </w:r>
      <w:r w:rsidR="006B1636" w:rsidRPr="006B1636">
        <w:lastRenderedPageBreak/>
        <w:t>ла. Комитет особенно обеспокоен сообщениями о том, что многие из предпол</w:t>
      </w:r>
      <w:r w:rsidR="006B1636" w:rsidRPr="006B1636">
        <w:t>а</w:t>
      </w:r>
      <w:r w:rsidR="006B1636" w:rsidRPr="006B1636">
        <w:t>гаемых виновных являются родственниками пострадавших;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огромные</w:t>
      </w:r>
      <w:proofErr w:type="gramEnd"/>
      <w:r w:rsidR="006B1636" w:rsidRPr="006B1636">
        <w:t xml:space="preserve"> трудности, с которыми сталкиваются дети-жертвы при попытках получить реальный доступ к правосудию, и широко распростране</w:t>
      </w:r>
      <w:r w:rsidR="006B1636" w:rsidRPr="006B1636">
        <w:t>н</w:t>
      </w:r>
      <w:r w:rsidR="006B1636" w:rsidRPr="006B1636">
        <w:t>ная безнаказанность предполагаемых виновных в большинстве подобных сл</w:t>
      </w:r>
      <w:r w:rsidR="006B1636" w:rsidRPr="006B1636">
        <w:t>у</w:t>
      </w:r>
      <w:r w:rsidR="006B1636" w:rsidRPr="006B1636">
        <w:t>чаев;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отсутствие</w:t>
      </w:r>
      <w:proofErr w:type="gramEnd"/>
      <w:r w:rsidR="006B1636" w:rsidRPr="006B1636">
        <w:t xml:space="preserve"> адекватных программ медицинской и психосоциальной помощи, а также приемлемых механизмов возмещения ущерба детям, постр</w:t>
      </w:r>
      <w:r w:rsidR="006B1636" w:rsidRPr="006B1636">
        <w:t>а</w:t>
      </w:r>
      <w:r w:rsidR="006B1636" w:rsidRPr="006B1636">
        <w:t>давшим от сексуального насилия, в частности в тех случаях, когда нарушения их прав были совершены преступными бандами или вне контекста вооруженн</w:t>
      </w:r>
      <w:r w:rsidR="006B1636" w:rsidRPr="006B1636">
        <w:t>о</w:t>
      </w:r>
      <w:r w:rsidR="006B1636" w:rsidRPr="006B1636">
        <w:t>го конфликта.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30.</w:t>
      </w:r>
      <w:r w:rsidRPr="006B1636">
        <w:rPr>
          <w:bCs/>
        </w:rPr>
        <w:tab/>
      </w:r>
      <w:r w:rsidRPr="006B1636">
        <w:rPr>
          <w:b/>
        </w:rPr>
        <w:t>Комитет настоятельно призывает государство-участник: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создать</w:t>
      </w:r>
      <w:proofErr w:type="gramEnd"/>
      <w:r w:rsidR="006B1636" w:rsidRPr="006B1636">
        <w:rPr>
          <w:b/>
        </w:rPr>
        <w:t xml:space="preserve"> единый реестр жертв сексуального насилия, в частн</w:t>
      </w:r>
      <w:r w:rsidR="006B1636" w:rsidRPr="006B1636">
        <w:rPr>
          <w:b/>
        </w:rPr>
        <w:t>о</w:t>
      </w:r>
      <w:r w:rsidR="006B1636" w:rsidRPr="006B1636">
        <w:rPr>
          <w:b/>
        </w:rPr>
        <w:t>сти в условиях вооруженного конфликта, с тем чтобы иметь всеобъемл</w:t>
      </w:r>
      <w:r w:rsidR="006B1636" w:rsidRPr="006B1636">
        <w:rPr>
          <w:b/>
        </w:rPr>
        <w:t>ю</w:t>
      </w:r>
      <w:r w:rsidR="006B1636" w:rsidRPr="006B1636">
        <w:rPr>
          <w:b/>
        </w:rPr>
        <w:t>щее представление обо всех пострадавших и их судебных, администрати</w:t>
      </w:r>
      <w:r w:rsidR="006B1636" w:rsidRPr="006B1636">
        <w:rPr>
          <w:b/>
        </w:rPr>
        <w:t>в</w:t>
      </w:r>
      <w:r w:rsidR="006B1636" w:rsidRPr="006B1636">
        <w:rPr>
          <w:b/>
        </w:rPr>
        <w:t>ных, медицинских, реабилитационных и компенсационных процессах. Кроме того, следует провести исследование форм, причин и характера п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добного насилия; 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разработав четкий правозащитный подход, принять эффекти</w:t>
      </w:r>
      <w:r w:rsidR="006B1636" w:rsidRPr="006B1636">
        <w:rPr>
          <w:b/>
        </w:rPr>
        <w:t>в</w:t>
      </w:r>
      <w:r w:rsidR="006B1636" w:rsidRPr="006B1636">
        <w:rPr>
          <w:b/>
        </w:rPr>
        <w:t>ные и скоординированные меры с целью предупреждения случаев секс</w:t>
      </w:r>
      <w:r w:rsidR="006B1636" w:rsidRPr="006B1636">
        <w:rPr>
          <w:b/>
        </w:rPr>
        <w:t>у</w:t>
      </w:r>
      <w:r w:rsidR="006B1636" w:rsidRPr="006B1636">
        <w:rPr>
          <w:b/>
        </w:rPr>
        <w:t xml:space="preserve">ального насилия и должного реагирования на них, а также недопущения повторной </w:t>
      </w:r>
      <w:proofErr w:type="spellStart"/>
      <w:r w:rsidR="006B1636" w:rsidRPr="006B1636">
        <w:rPr>
          <w:b/>
        </w:rPr>
        <w:t>виктимизации</w:t>
      </w:r>
      <w:proofErr w:type="spellEnd"/>
      <w:r w:rsidR="006B1636" w:rsidRPr="006B1636">
        <w:rPr>
          <w:b/>
        </w:rPr>
        <w:t>, в том числе посредством укрепления механи</w:t>
      </w:r>
      <w:r w:rsidR="006B1636" w:rsidRPr="006B1636">
        <w:rPr>
          <w:b/>
        </w:rPr>
        <w:t>з</w:t>
      </w:r>
      <w:r w:rsidR="006B1636" w:rsidRPr="006B1636">
        <w:rPr>
          <w:b/>
        </w:rPr>
        <w:t>мов обеспечения оперативной идентификации детей, находящихся в группе риска, конфиденциальной и учитывающей интересы ребенка и обязател</w:t>
      </w:r>
      <w:r w:rsidR="006B1636" w:rsidRPr="006B1636">
        <w:rPr>
          <w:b/>
        </w:rPr>
        <w:t>ь</w:t>
      </w:r>
      <w:r w:rsidR="006B1636" w:rsidRPr="006B1636">
        <w:rPr>
          <w:b/>
        </w:rPr>
        <w:t>ной регистрации подобных случаев и достаточной защиты жертв;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обеспечить выполнение решения об обязательном уведомлении медицинским персоналом о случаях сексуального насилия в отношении д</w:t>
      </w:r>
      <w:r w:rsidR="006B1636" w:rsidRPr="006B1636">
        <w:rPr>
          <w:b/>
        </w:rPr>
        <w:t>е</w:t>
      </w:r>
      <w:r w:rsidR="006B1636" w:rsidRPr="006B1636">
        <w:rPr>
          <w:b/>
        </w:rPr>
        <w:t>тей, активно расследовать все подобные случаи, в том числе касающиеся девочек-представительниц коренных народов, преследовать виновных в судебном порядке, применять соответствующие санкции и предоставлять пострадавшим надлежащую защиту и возможность реабилитации;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детям, пострадавшим от сексуального насилия, в том числе совершенного вне контекста вооруженного конфликта, выплату адекватной компенсации, а детям-жертвам актов насилия, совершенного преступными бандами, </w:t>
      </w:r>
      <w:r w:rsidR="00114B4A">
        <w:rPr>
          <w:b/>
        </w:rPr>
        <w:t>−</w:t>
      </w:r>
      <w:r w:rsidR="006B1636" w:rsidRPr="006B1636">
        <w:rPr>
          <w:b/>
        </w:rPr>
        <w:t xml:space="preserve"> выплату компенсации в соответствии с Законом о жертвах и реституции земель;</w:t>
      </w:r>
    </w:p>
    <w:p w:rsidR="006B1636" w:rsidRPr="006B1636" w:rsidRDefault="00C20310" w:rsidP="000A019B">
      <w:pPr>
        <w:pStyle w:val="SingleTxtGR"/>
        <w:rPr>
          <w:b/>
        </w:rPr>
      </w:pPr>
      <w:r w:rsidRPr="00114B4A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укреплять</w:t>
      </w:r>
      <w:proofErr w:type="gramEnd"/>
      <w:r w:rsidR="006B1636" w:rsidRPr="006B1636">
        <w:rPr>
          <w:b/>
        </w:rPr>
        <w:t xml:space="preserve"> </w:t>
      </w:r>
      <w:r w:rsidR="006B1636" w:rsidRPr="006B1636">
        <w:rPr>
          <w:b/>
          <w:bCs/>
        </w:rPr>
        <w:t>Межведомственный консультативный комитет по вопросам предотвращения сексуального насилия и комплексного ухода за детьми</w:t>
      </w:r>
      <w:r w:rsidR="006B1636" w:rsidRPr="006B1636">
        <w:rPr>
          <w:b/>
        </w:rPr>
        <w:t xml:space="preserve">, отслеживать его функционирование и оценивать его достижения; 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обеспечить подготовку судей, адвокатов, обвинителей, сотру</w:t>
      </w:r>
      <w:r w:rsidR="006B1636" w:rsidRPr="006B1636">
        <w:rPr>
          <w:b/>
        </w:rPr>
        <w:t>д</w:t>
      </w:r>
      <w:r w:rsidR="006B1636" w:rsidRPr="006B1636">
        <w:rPr>
          <w:b/>
        </w:rPr>
        <w:t>ников полиции и других соответствующих профессиональных групп по в</w:t>
      </w:r>
      <w:r w:rsidR="006B1636" w:rsidRPr="006B1636">
        <w:rPr>
          <w:b/>
        </w:rPr>
        <w:t>о</w:t>
      </w:r>
      <w:r w:rsidR="006B1636" w:rsidRPr="006B1636">
        <w:rPr>
          <w:b/>
        </w:rPr>
        <w:t>просам работы с детьми, пострадавшими от сексуального насилия, и ге</w:t>
      </w:r>
      <w:r w:rsidR="006B1636" w:rsidRPr="006B1636">
        <w:rPr>
          <w:b/>
        </w:rPr>
        <w:t>н</w:t>
      </w:r>
      <w:r w:rsidR="006B1636" w:rsidRPr="006B1636">
        <w:rPr>
          <w:b/>
        </w:rPr>
        <w:t>дерных стереотипов судебной системы, негативно влияющих на реализ</w:t>
      </w:r>
      <w:r w:rsidR="006B1636" w:rsidRPr="006B1636">
        <w:rPr>
          <w:b/>
        </w:rPr>
        <w:t>а</w:t>
      </w:r>
      <w:r w:rsidR="006B1636" w:rsidRPr="006B1636">
        <w:rPr>
          <w:b/>
        </w:rPr>
        <w:t>цию права девочек на справедливое судебное разбирательство по делам о сексуальном насилии, а также тщательно отслеживать судебные процессы, в которых участвуют девочки-жертвы;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g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повышать</w:t>
      </w:r>
      <w:proofErr w:type="gramEnd"/>
      <w:r w:rsidR="006B1636" w:rsidRPr="006B1636">
        <w:rPr>
          <w:b/>
        </w:rPr>
        <w:t xml:space="preserve"> осведомленность широкой общественности о предотвращении сексуального насилия, информировать людей о том, что </w:t>
      </w:r>
      <w:r w:rsidR="006B1636" w:rsidRPr="006B1636">
        <w:rPr>
          <w:b/>
        </w:rPr>
        <w:lastRenderedPageBreak/>
        <w:t>оно является преступлением, и решать проблему стигматизации жертв, особенно в тех случаях, когда предполагаемые виновные являются ро</w:t>
      </w:r>
      <w:r w:rsidR="006B1636" w:rsidRPr="006B1636">
        <w:rPr>
          <w:b/>
        </w:rPr>
        <w:t>д</w:t>
      </w:r>
      <w:r w:rsidR="006B1636" w:rsidRPr="006B1636">
        <w:rPr>
          <w:b/>
        </w:rPr>
        <w:t>ственниками ребенка.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Вредоносная практика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31.</w:t>
      </w:r>
      <w:r w:rsidRPr="006B1636">
        <w:rPr>
          <w:bCs/>
        </w:rPr>
        <w:tab/>
      </w:r>
      <w:r w:rsidRPr="006B1636">
        <w:t>Комитет обеспокоен тем, что: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в</w:t>
      </w:r>
      <w:proofErr w:type="gramEnd"/>
      <w:r w:rsidR="006B1636" w:rsidRPr="006B1636">
        <w:t xml:space="preserve"> Гражданском кодексе по-прежнему закреплено исключение из правила о минимальном возрасте вступления в брак (который составляет 18</w:t>
      </w:r>
      <w:r w:rsidR="00114B4A">
        <w:t> </w:t>
      </w:r>
      <w:r w:rsidR="006B1636" w:rsidRPr="006B1636">
        <w:t>лет), позволяющее 14-летним девочкам и мальчикам вступать в брак с согл</w:t>
      </w:r>
      <w:r w:rsidR="006B1636" w:rsidRPr="006B1636">
        <w:t>а</w:t>
      </w:r>
      <w:r w:rsidR="006B1636" w:rsidRPr="006B1636">
        <w:t>сия родителей или опекунов. Он также озабочен тем, что детские браки, ос</w:t>
      </w:r>
      <w:r w:rsidR="006B1636" w:rsidRPr="006B1636">
        <w:t>о</w:t>
      </w:r>
      <w:r w:rsidR="006B1636" w:rsidRPr="006B1636">
        <w:t>бенно в отношении девочек, широко распространены в государстве-участнике;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несмотря</w:t>
      </w:r>
      <w:proofErr w:type="gramEnd"/>
      <w:r w:rsidR="006B1636" w:rsidRPr="006B1636">
        <w:t xml:space="preserve"> на публично взятое на себя властями общины </w:t>
      </w:r>
      <w:proofErr w:type="spellStart"/>
      <w:r w:rsidR="006B1636" w:rsidRPr="006B1636">
        <w:t>эмбера</w:t>
      </w:r>
      <w:proofErr w:type="spellEnd"/>
      <w:r w:rsidR="006B1636" w:rsidRPr="006B1636">
        <w:t xml:space="preserve"> об</w:t>
      </w:r>
      <w:r w:rsidR="006B1636" w:rsidRPr="006B1636">
        <w:t>я</w:t>
      </w:r>
      <w:r w:rsidR="006B1636" w:rsidRPr="006B1636">
        <w:t>зательство положить конец калечащим операциям на женских половых органах, община продолжает эту практику.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32.</w:t>
      </w:r>
      <w:r w:rsidRPr="006B1636">
        <w:rPr>
          <w:bCs/>
        </w:rPr>
        <w:tab/>
      </w:r>
      <w:r w:rsidRPr="006B1636">
        <w:rPr>
          <w:b/>
        </w:rPr>
        <w:t>Комитет обращает внимание государства-участника на замечание общего порядка № 18 (2014) о вредоносной практике, которое было вып</w:t>
      </w:r>
      <w:r w:rsidRPr="006B1636">
        <w:rPr>
          <w:b/>
        </w:rPr>
        <w:t>у</w:t>
      </w:r>
      <w:r w:rsidRPr="006B1636">
        <w:rPr>
          <w:b/>
        </w:rPr>
        <w:t>щено совместно с Комитетом по ликвидации дискриминации в отношении женщин, и настоятельно призывает государство-участник: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обеспечить соблюдение установленного минимального возраста вступления в брак в 18 лет для мальчиков и девочек, чтобы ребенок мла</w:t>
      </w:r>
      <w:r w:rsidR="006B1636" w:rsidRPr="006B1636">
        <w:rPr>
          <w:b/>
        </w:rPr>
        <w:t>д</w:t>
      </w:r>
      <w:r w:rsidR="006B1636" w:rsidRPr="006B1636">
        <w:rPr>
          <w:b/>
        </w:rPr>
        <w:t xml:space="preserve">ше 16 лет ни при каких обстоятельствах не мог вступить в брак и чтобы основания для отступления от этого требования в возрасте 16 лет </w:t>
      </w:r>
      <w:r w:rsidR="00114B4A">
        <w:rPr>
          <w:b/>
        </w:rPr>
        <w:t>−</w:t>
      </w:r>
      <w:r w:rsidR="006B1636" w:rsidRPr="006B1636">
        <w:rPr>
          <w:b/>
        </w:rPr>
        <w:t xml:space="preserve"> только с разрешения компетентного суда и при полном, свободном и информир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ванном согласии ребенка </w:t>
      </w:r>
      <w:r w:rsidR="00114B4A">
        <w:rPr>
          <w:b/>
        </w:rPr>
        <w:t>−</w:t>
      </w:r>
      <w:r w:rsidR="006B1636" w:rsidRPr="006B1636">
        <w:rPr>
          <w:b/>
        </w:rPr>
        <w:t xml:space="preserve"> строго определялись законодательством. Гос</w:t>
      </w:r>
      <w:r w:rsidR="006B1636" w:rsidRPr="006B1636">
        <w:rPr>
          <w:b/>
        </w:rPr>
        <w:t>у</w:t>
      </w:r>
      <w:r w:rsidR="006B1636" w:rsidRPr="006B1636">
        <w:rPr>
          <w:b/>
        </w:rPr>
        <w:t>дарству-участнику следует разработать всеобъемлющие программы пов</w:t>
      </w:r>
      <w:r w:rsidR="006B1636" w:rsidRPr="006B1636">
        <w:rPr>
          <w:b/>
        </w:rPr>
        <w:t>ы</w:t>
      </w:r>
      <w:r w:rsidR="006B1636" w:rsidRPr="006B1636">
        <w:rPr>
          <w:b/>
        </w:rPr>
        <w:t>шения осведомленности о негативных последствиях детских браков для девочек, ориентированные, в частности, на родителей, учителей и общи</w:t>
      </w:r>
      <w:r w:rsidR="006B1636" w:rsidRPr="006B1636">
        <w:rPr>
          <w:b/>
        </w:rPr>
        <w:t>н</w:t>
      </w:r>
      <w:r w:rsidR="006B1636" w:rsidRPr="006B1636">
        <w:rPr>
          <w:b/>
        </w:rPr>
        <w:t>ных лидеров;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регистрировать</w:t>
      </w:r>
      <w:proofErr w:type="gramEnd"/>
      <w:r w:rsidR="006B1636" w:rsidRPr="006B1636">
        <w:rPr>
          <w:b/>
        </w:rPr>
        <w:t xml:space="preserve"> и расследовать все случаи калечащих операций на женских половых органах в общине </w:t>
      </w:r>
      <w:proofErr w:type="spellStart"/>
      <w:r w:rsidR="006B1636" w:rsidRPr="006B1636">
        <w:rPr>
          <w:b/>
        </w:rPr>
        <w:t>эмбера</w:t>
      </w:r>
      <w:proofErr w:type="spellEnd"/>
      <w:r w:rsidR="006B1636" w:rsidRPr="006B1636">
        <w:rPr>
          <w:b/>
        </w:rPr>
        <w:t xml:space="preserve"> и других общинах, одн</w:t>
      </w:r>
      <w:r w:rsidR="006B1636" w:rsidRPr="006B1636">
        <w:rPr>
          <w:b/>
        </w:rPr>
        <w:t>о</w:t>
      </w:r>
      <w:r w:rsidR="006B1636" w:rsidRPr="006B1636">
        <w:rPr>
          <w:b/>
        </w:rPr>
        <w:t>значно квалифицировать их в законодательстве в качестве уголовного пр</w:t>
      </w:r>
      <w:r w:rsidR="006B1636" w:rsidRPr="006B1636">
        <w:rPr>
          <w:b/>
        </w:rPr>
        <w:t>е</w:t>
      </w:r>
      <w:r w:rsidR="006B1636" w:rsidRPr="006B1636">
        <w:rPr>
          <w:b/>
        </w:rPr>
        <w:t>ступления и обеспечить судебное преследование и надлежащее наказание виновных. Государству-участнику, в координации с властями коренных народов, следует также укрепить ориентированные на мужчин и женщин, в том числе должностных лиц всех уровней и лидеров коренных народов, программы повышения осведомленности общественности о пагубных п</w:t>
      </w:r>
      <w:r w:rsidR="006B1636" w:rsidRPr="006B1636">
        <w:rPr>
          <w:b/>
        </w:rPr>
        <w:t>о</w:t>
      </w:r>
      <w:r w:rsidR="006B1636" w:rsidRPr="006B1636">
        <w:rPr>
          <w:b/>
        </w:rPr>
        <w:t>следствиях этой практики.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rPr>
          <w:lang w:val="en-GB"/>
        </w:rPr>
        <w:t>D</w:t>
      </w:r>
      <w:r w:rsidRPr="006B1636">
        <w:t>.</w:t>
      </w:r>
      <w:r w:rsidRPr="006B1636">
        <w:tab/>
        <w:t>Семейное окружение и альтернативный уход (статьи 5, 9–11, пункты 1 и 2 статьи 18, статьи 20, 21, 25 и пункт 4 статьи 27)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Дети, лишенные семейного окружения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33.</w:t>
      </w:r>
      <w:r w:rsidRPr="006B1636">
        <w:rPr>
          <w:bCs/>
        </w:rPr>
        <w:tab/>
      </w:r>
      <w:r w:rsidRPr="006B1636">
        <w:t>Комитет приветствует меры, принятые государством-участником для поддержки семей, живущих в неблагоприятных условиях, и для предотвращ</w:t>
      </w:r>
      <w:r w:rsidRPr="006B1636">
        <w:t>е</w:t>
      </w:r>
      <w:r w:rsidRPr="006B1636">
        <w:t xml:space="preserve">ния разлучения детей с родителями и оставления детей. Тем не </w:t>
      </w:r>
      <w:proofErr w:type="gramStart"/>
      <w:r w:rsidRPr="006B1636">
        <w:t>менее</w:t>
      </w:r>
      <w:proofErr w:type="gramEnd"/>
      <w:r w:rsidRPr="006B1636">
        <w:t xml:space="preserve"> он по-прежнему обеспокоен такими явлениями, как: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значительное</w:t>
      </w:r>
      <w:proofErr w:type="gramEnd"/>
      <w:r w:rsidR="006B1636" w:rsidRPr="006B1636">
        <w:t xml:space="preserve"> число случаев оставления детей;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сообщения</w:t>
      </w:r>
      <w:proofErr w:type="gramEnd"/>
      <w:r w:rsidR="006B1636" w:rsidRPr="006B1636">
        <w:t xml:space="preserve"> о том, что дети, в частности дети перемещенных семей, продолжают разлучаться со своими семьями из-за нищеты;</w:t>
      </w:r>
    </w:p>
    <w:p w:rsidR="006B1636" w:rsidRPr="006B1636" w:rsidRDefault="00C20310" w:rsidP="000A019B">
      <w:pPr>
        <w:pStyle w:val="SingleTxtGR"/>
      </w:pPr>
      <w:r w:rsidRPr="004A157F">
        <w:lastRenderedPageBreak/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невозможность</w:t>
      </w:r>
      <w:proofErr w:type="gramEnd"/>
      <w:r w:rsidR="006B1636" w:rsidRPr="006B1636">
        <w:t xml:space="preserve"> снизить показатели помещения детей в специал</w:t>
      </w:r>
      <w:r w:rsidR="006B1636" w:rsidRPr="006B1636">
        <w:t>и</w:t>
      </w:r>
      <w:r w:rsidR="006B1636" w:rsidRPr="006B1636">
        <w:t>зированные учреждения и обеспечить применение этого метода лишь в кач</w:t>
      </w:r>
      <w:r w:rsidR="006B1636" w:rsidRPr="006B1636">
        <w:t>е</w:t>
      </w:r>
      <w:r w:rsidR="006B1636" w:rsidRPr="006B1636">
        <w:t>стве крайней меры;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несоответствие</w:t>
      </w:r>
      <w:proofErr w:type="gramEnd"/>
      <w:r w:rsidR="006B1636" w:rsidRPr="006B1636">
        <w:t xml:space="preserve"> некоторых учреждений и патронатных семей ме</w:t>
      </w:r>
      <w:r w:rsidR="006B1636" w:rsidRPr="006B1636">
        <w:t>ж</w:t>
      </w:r>
      <w:r w:rsidR="006B1636" w:rsidRPr="006B1636">
        <w:t>дународным стандартам;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отсутствие</w:t>
      </w:r>
      <w:proofErr w:type="gramEnd"/>
      <w:r w:rsidR="006B1636" w:rsidRPr="006B1636">
        <w:t xml:space="preserve"> дезагрегированных данных о детях, чьи семьи получ</w:t>
      </w:r>
      <w:r w:rsidR="006B1636" w:rsidRPr="006B1636">
        <w:t>а</w:t>
      </w:r>
      <w:r w:rsidR="006B1636" w:rsidRPr="006B1636">
        <w:t>ют помощь, и о детях, лишенных семейного окружения.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34.</w:t>
      </w:r>
      <w:r w:rsidRPr="006B1636">
        <w:rPr>
          <w:bCs/>
        </w:rPr>
        <w:tab/>
      </w:r>
      <w:r w:rsidRPr="006B1636">
        <w:rPr>
          <w:b/>
        </w:rPr>
        <w:t>Комитет рекомендует государству-участнику учитывать Руковод</w:t>
      </w:r>
      <w:r w:rsidRPr="006B1636">
        <w:rPr>
          <w:b/>
        </w:rPr>
        <w:t>я</w:t>
      </w:r>
      <w:r w:rsidRPr="006B1636">
        <w:rPr>
          <w:b/>
        </w:rPr>
        <w:t>щие указания по альтернативному уходу за детьми (резолюция 64/142 Г</w:t>
      </w:r>
      <w:r w:rsidRPr="006B1636">
        <w:rPr>
          <w:b/>
        </w:rPr>
        <w:t>е</w:t>
      </w:r>
      <w:r w:rsidRPr="006B1636">
        <w:rPr>
          <w:b/>
        </w:rPr>
        <w:t>неральной Ассамблеи, приложение)</w:t>
      </w:r>
      <w:r w:rsidR="00A9414F">
        <w:rPr>
          <w:b/>
        </w:rPr>
        <w:t>,</w:t>
      </w:r>
      <w:r w:rsidRPr="006B1636">
        <w:rPr>
          <w:b/>
        </w:rPr>
        <w:t xml:space="preserve"> и в частности:</w:t>
      </w:r>
    </w:p>
    <w:p w:rsidR="006B1636" w:rsidRPr="006B1636" w:rsidRDefault="00C20310" w:rsidP="000A019B">
      <w:pPr>
        <w:pStyle w:val="SingleTxtGR"/>
        <w:rPr>
          <w:b/>
        </w:rPr>
      </w:pPr>
      <w:r w:rsidRPr="00A9414F">
        <w:rPr>
          <w:b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на практике, чтобы дети не разлучались со своими семьями из-за нищеты или по финансовым соображениям;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продолжать</w:t>
      </w:r>
      <w:proofErr w:type="gramEnd"/>
      <w:r w:rsidR="006B1636" w:rsidRPr="006B1636">
        <w:rPr>
          <w:b/>
        </w:rPr>
        <w:t xml:space="preserve"> оказывать поддержку семьям, с тем чтобы не д</w:t>
      </w:r>
      <w:r w:rsidR="006B1636" w:rsidRPr="006B1636">
        <w:rPr>
          <w:b/>
        </w:rPr>
        <w:t>о</w:t>
      </w:r>
      <w:r w:rsidR="006B1636" w:rsidRPr="006B1636">
        <w:rPr>
          <w:b/>
        </w:rPr>
        <w:t>пускать разлучения детей с родителями или оставления детей, и обесп</w:t>
      </w:r>
      <w:r w:rsidR="006B1636" w:rsidRPr="006B1636">
        <w:rPr>
          <w:b/>
        </w:rPr>
        <w:t>е</w:t>
      </w:r>
      <w:r w:rsidR="006B1636" w:rsidRPr="006B1636">
        <w:rPr>
          <w:b/>
        </w:rPr>
        <w:t>чить выполнение алиментных обязательств, в том числе посредством предоставления консультационных услуг, юридической поддержки и ф</w:t>
      </w:r>
      <w:r w:rsidR="006B1636" w:rsidRPr="006B1636">
        <w:rPr>
          <w:b/>
        </w:rPr>
        <w:t>и</w:t>
      </w:r>
      <w:r w:rsidR="006B1636" w:rsidRPr="006B1636">
        <w:rPr>
          <w:b/>
        </w:rPr>
        <w:t>нансовой помощи;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в</w:t>
      </w:r>
      <w:proofErr w:type="gramEnd"/>
      <w:r w:rsidR="006B1636" w:rsidRPr="006B1636">
        <w:rPr>
          <w:b/>
        </w:rPr>
        <w:t xml:space="preserve"> тех случаях, когда необходим альтернативный уход, отдавать предпочтение патронату и обеспечивать, чтобы помещение в специализ</w:t>
      </w:r>
      <w:r w:rsidR="006B1636" w:rsidRPr="006B1636">
        <w:rPr>
          <w:b/>
        </w:rPr>
        <w:t>и</w:t>
      </w:r>
      <w:r w:rsidR="006B1636" w:rsidRPr="006B1636">
        <w:rPr>
          <w:b/>
        </w:rPr>
        <w:t>рованные учреждения применялось лишь в качестве крайней меры;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обеспечению подготовки патронатных с</w:t>
      </w:r>
      <w:r w:rsidR="006B1636" w:rsidRPr="006B1636">
        <w:rPr>
          <w:b/>
        </w:rPr>
        <w:t>е</w:t>
      </w:r>
      <w:r w:rsidR="006B1636" w:rsidRPr="006B1636">
        <w:rPr>
          <w:b/>
        </w:rPr>
        <w:t>мей и сотрудников специализированных учреждений в области прав детей, в частности по вопросам потребностей детей, лишенных семейного окр</w:t>
      </w:r>
      <w:r w:rsidR="006B1636" w:rsidRPr="006B1636">
        <w:rPr>
          <w:b/>
        </w:rPr>
        <w:t>у</w:t>
      </w:r>
      <w:r w:rsidR="006B1636" w:rsidRPr="006B1636">
        <w:rPr>
          <w:b/>
        </w:rPr>
        <w:t xml:space="preserve">жения; 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обеспечить периодическое рассмотрение в порядке надзора р</w:t>
      </w:r>
      <w:r w:rsidR="006B1636" w:rsidRPr="006B1636">
        <w:rPr>
          <w:b/>
        </w:rPr>
        <w:t>е</w:t>
      </w:r>
      <w:r w:rsidR="006B1636" w:rsidRPr="006B1636">
        <w:rPr>
          <w:b/>
        </w:rPr>
        <w:t>шений о передаче детей в патронатные семьи и помещении их в учрежд</w:t>
      </w:r>
      <w:r w:rsidR="006B1636" w:rsidRPr="006B1636">
        <w:rPr>
          <w:b/>
        </w:rPr>
        <w:t>е</w:t>
      </w:r>
      <w:r w:rsidR="006B1636" w:rsidRPr="006B1636">
        <w:rPr>
          <w:b/>
        </w:rPr>
        <w:t>ния по уходу за детьми, а также отслеживать качество предоставляемого в них ухода, в том числе путем выделения достаточного объема ресурсов и создания доступных каналов для уведомления о случаях ненадлежащего обращения с детьми, выявления и устранения подобных ситуаций;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собирать</w:t>
      </w:r>
      <w:proofErr w:type="gramEnd"/>
      <w:r w:rsidR="006B1636" w:rsidRPr="006B1636">
        <w:rPr>
          <w:b/>
        </w:rPr>
        <w:t xml:space="preserve"> дезагрегированные данные о детях, чьи семьи пол</w:t>
      </w:r>
      <w:r w:rsidR="006B1636" w:rsidRPr="006B1636">
        <w:rPr>
          <w:b/>
        </w:rPr>
        <w:t>у</w:t>
      </w:r>
      <w:r w:rsidR="006B1636" w:rsidRPr="006B1636">
        <w:rPr>
          <w:b/>
        </w:rPr>
        <w:t>чают помощь, и детях, лишенных семейного окружения.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Усыновление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35.</w:t>
      </w:r>
      <w:r w:rsidRPr="006B1636">
        <w:rPr>
          <w:bCs/>
        </w:rPr>
        <w:tab/>
      </w:r>
      <w:r w:rsidRPr="006B1636">
        <w:t>Комитет по-прежнему обеспокоен тем, что: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число</w:t>
      </w:r>
      <w:proofErr w:type="gramEnd"/>
      <w:r w:rsidR="006B1636" w:rsidRPr="006B1636">
        <w:t xml:space="preserve"> случаев международного усыновления остается значител</w:t>
      </w:r>
      <w:r w:rsidR="006B1636" w:rsidRPr="006B1636">
        <w:t>ь</w:t>
      </w:r>
      <w:r w:rsidR="006B1636" w:rsidRPr="006B1636">
        <w:t>ным, а национальному усыновлению не уделяется приоритетного внимания;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  <w:t>имеются сообщения о том, что не все решения об усыновлении принимаются напрямую Колумбийским институтом по вопросам благополучия семьи, поскольку до сих пор действуют частные дома и учреждения по усыно</w:t>
      </w:r>
      <w:r w:rsidR="006B1636" w:rsidRPr="006B1636">
        <w:t>в</w:t>
      </w:r>
      <w:r w:rsidR="006B1636" w:rsidRPr="006B1636">
        <w:t xml:space="preserve">лению, что повышает риск получения незаконных финансовых и других выгод, в том числе от продажи детей на усыновление; 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применяются</w:t>
      </w:r>
      <w:proofErr w:type="gramEnd"/>
      <w:r w:rsidR="006B1636" w:rsidRPr="006B1636">
        <w:t xml:space="preserve"> ограничительные критерии годности к усыновлению. </w:t>
      </w:r>
    </w:p>
    <w:p w:rsidR="006B1636" w:rsidRPr="006B1636" w:rsidRDefault="006B1636" w:rsidP="00A9414F">
      <w:pPr>
        <w:pStyle w:val="SingleTxtGR"/>
        <w:pageBreakBefore/>
        <w:rPr>
          <w:b/>
        </w:rPr>
      </w:pPr>
      <w:r w:rsidRPr="006B1636">
        <w:rPr>
          <w:bCs/>
        </w:rPr>
        <w:lastRenderedPageBreak/>
        <w:t>36.</w:t>
      </w:r>
      <w:r w:rsidRPr="006B1636">
        <w:rPr>
          <w:bCs/>
        </w:rPr>
        <w:tab/>
      </w:r>
      <w:r w:rsidRPr="006B1636">
        <w:rPr>
          <w:b/>
        </w:rPr>
        <w:t>Комитет повторяет свои рекомендации (</w:t>
      </w:r>
      <w:r w:rsidRPr="006B1636">
        <w:rPr>
          <w:b/>
          <w:lang w:val="en-GB"/>
        </w:rPr>
        <w:t>CRC</w:t>
      </w:r>
      <w:r w:rsidRPr="006B1636">
        <w:rPr>
          <w:b/>
        </w:rPr>
        <w:t>/</w:t>
      </w:r>
      <w:r w:rsidRPr="006B1636">
        <w:rPr>
          <w:b/>
          <w:lang w:val="en-GB"/>
        </w:rPr>
        <w:t>C</w:t>
      </w:r>
      <w:r w:rsidRPr="006B1636">
        <w:rPr>
          <w:b/>
        </w:rPr>
        <w:t>/</w:t>
      </w:r>
      <w:r w:rsidRPr="006B1636">
        <w:rPr>
          <w:b/>
          <w:lang w:val="en-GB"/>
        </w:rPr>
        <w:t>COL</w:t>
      </w:r>
      <w:r w:rsidRPr="006B1636">
        <w:rPr>
          <w:b/>
        </w:rPr>
        <w:t>/</w:t>
      </w:r>
      <w:r w:rsidRPr="006B1636">
        <w:rPr>
          <w:b/>
          <w:lang w:val="en-GB"/>
        </w:rPr>
        <w:t>CO</w:t>
      </w:r>
      <w:r w:rsidRPr="006B1636">
        <w:rPr>
          <w:b/>
        </w:rPr>
        <w:t xml:space="preserve">/3, пункт 57, и </w:t>
      </w:r>
      <w:r w:rsidRPr="006B1636">
        <w:rPr>
          <w:b/>
          <w:lang w:val="en-GB"/>
        </w:rPr>
        <w:t>CRC</w:t>
      </w:r>
      <w:r w:rsidRPr="006B1636">
        <w:rPr>
          <w:b/>
        </w:rPr>
        <w:t>/</w:t>
      </w:r>
      <w:r w:rsidRPr="006B1636">
        <w:rPr>
          <w:b/>
          <w:lang w:val="en-GB"/>
        </w:rPr>
        <w:t>C</w:t>
      </w:r>
      <w:r w:rsidRPr="006B1636">
        <w:rPr>
          <w:b/>
        </w:rPr>
        <w:t>/</w:t>
      </w:r>
      <w:proofErr w:type="spellStart"/>
      <w:r w:rsidRPr="006B1636">
        <w:rPr>
          <w:b/>
          <w:lang w:val="en-GB"/>
        </w:rPr>
        <w:t>OPSC</w:t>
      </w:r>
      <w:proofErr w:type="spellEnd"/>
      <w:r w:rsidRPr="006B1636">
        <w:rPr>
          <w:b/>
        </w:rPr>
        <w:t>/</w:t>
      </w:r>
      <w:r w:rsidRPr="006B1636">
        <w:rPr>
          <w:b/>
          <w:lang w:val="en-GB"/>
        </w:rPr>
        <w:t>COL</w:t>
      </w:r>
      <w:r w:rsidRPr="006B1636">
        <w:rPr>
          <w:b/>
        </w:rPr>
        <w:t>/</w:t>
      </w:r>
      <w:r w:rsidRPr="006B1636">
        <w:rPr>
          <w:b/>
          <w:lang w:val="en-GB"/>
        </w:rPr>
        <w:t>CO</w:t>
      </w:r>
      <w:r w:rsidRPr="006B1636">
        <w:rPr>
          <w:b/>
        </w:rPr>
        <w:t>/1, пункт 21) и рекомендует государству-участнику: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</w:t>
      </w:r>
      <w:proofErr w:type="spellStart"/>
      <w:r w:rsidR="006B1636" w:rsidRPr="006B1636">
        <w:rPr>
          <w:b/>
        </w:rPr>
        <w:t>уделению</w:t>
      </w:r>
      <w:proofErr w:type="spellEnd"/>
      <w:r w:rsidR="006B1636" w:rsidRPr="006B1636">
        <w:rPr>
          <w:b/>
        </w:rPr>
        <w:t xml:space="preserve"> приоритетного внимания ус</w:t>
      </w:r>
      <w:r w:rsidR="006B1636" w:rsidRPr="006B1636">
        <w:rPr>
          <w:b/>
        </w:rPr>
        <w:t>ы</w:t>
      </w:r>
      <w:r w:rsidR="006B1636" w:rsidRPr="006B1636">
        <w:rPr>
          <w:b/>
        </w:rPr>
        <w:t>новлению внутри страны;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обеспечить, чтобы все случаи национального и международн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го усыновления регулировались </w:t>
      </w:r>
      <w:r w:rsidR="006B1636" w:rsidRPr="006B1636">
        <w:rPr>
          <w:b/>
          <w:bCs/>
        </w:rPr>
        <w:t>Колумбийским институтом по вопросам благополучия семьи</w:t>
      </w:r>
      <w:r w:rsidR="006B1636" w:rsidRPr="006B1636">
        <w:rPr>
          <w:b/>
        </w:rPr>
        <w:t>, который был назначен компетентным органом по данному вопросу в соответствии со статьей 21 Конвенции о правах ребенка и Конвенцией о защите детей и сотрудничестве в вопросах международного усыновления/удочерения;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запретить</w:t>
      </w:r>
      <w:proofErr w:type="gramEnd"/>
      <w:r w:rsidR="006B1636" w:rsidRPr="006B1636">
        <w:rPr>
          <w:b/>
        </w:rPr>
        <w:t xml:space="preserve"> усыновление через частные дома и учреждения, где существует </w:t>
      </w:r>
      <w:r w:rsidR="006B1636" w:rsidRPr="006B1636">
        <w:rPr>
          <w:b/>
          <w:bCs/>
        </w:rPr>
        <w:t>риск получения незаконных финансовых и других выгод, в том числе от продажи детей на усыновление</w:t>
      </w:r>
      <w:r w:rsidR="006B1636" w:rsidRPr="006B1636">
        <w:rPr>
          <w:b/>
        </w:rPr>
        <w:t>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 xml:space="preserve">выполнять протокол об усыновлениях, который закреплен в постановлении </w:t>
      </w:r>
      <w:r w:rsidR="006B1636" w:rsidRPr="006B1636">
        <w:rPr>
          <w:b/>
          <w:lang w:val="en-GB"/>
        </w:rPr>
        <w:t>T</w:t>
      </w:r>
      <w:r w:rsidR="006B1636" w:rsidRPr="006B1636">
        <w:rPr>
          <w:b/>
        </w:rPr>
        <w:t>-844 Конституционного суда 2011</w:t>
      </w:r>
      <w:r w:rsidR="006B1636">
        <w:rPr>
          <w:b/>
        </w:rPr>
        <w:t xml:space="preserve"> </w:t>
      </w:r>
      <w:r w:rsidR="006B1636" w:rsidRPr="006B1636">
        <w:rPr>
          <w:b/>
        </w:rPr>
        <w:t>года и в котором уст</w:t>
      </w:r>
      <w:r w:rsidR="006B1636" w:rsidRPr="006B1636">
        <w:rPr>
          <w:b/>
        </w:rPr>
        <w:t>а</w:t>
      </w:r>
      <w:r w:rsidR="006B1636" w:rsidRPr="006B1636">
        <w:rPr>
          <w:b/>
        </w:rPr>
        <w:t xml:space="preserve">навливаются критерии процедуры и обязанности властей, участвующих в процессах усыновления, а также избегать </w:t>
      </w:r>
      <w:r w:rsidR="006B1636" w:rsidRPr="006B1636">
        <w:rPr>
          <w:b/>
          <w:bCs/>
        </w:rPr>
        <w:t>применения ограничительных критериев годности к усыновлению</w:t>
      </w:r>
      <w:r w:rsidR="006B1636" w:rsidRPr="006B1636">
        <w:rPr>
          <w:b/>
        </w:rPr>
        <w:t>.</w:t>
      </w:r>
    </w:p>
    <w:p w:rsidR="006B1636" w:rsidRPr="006B1636" w:rsidRDefault="006B1636" w:rsidP="00C20310">
      <w:pPr>
        <w:pStyle w:val="H1GR"/>
      </w:pPr>
      <w:r w:rsidRPr="006B1636">
        <w:tab/>
      </w:r>
      <w:r w:rsidRPr="006B1636">
        <w:rPr>
          <w:lang w:val="en-GB"/>
        </w:rPr>
        <w:t>E</w:t>
      </w:r>
      <w:r w:rsidRPr="006B1636">
        <w:t>.</w:t>
      </w:r>
      <w:r w:rsidRPr="006B1636">
        <w:tab/>
        <w:t>Инвалидность, базовое медицинское обслуживание и</w:t>
      </w:r>
      <w:r w:rsidR="00A9414F">
        <w:t> </w:t>
      </w:r>
      <w:r w:rsidRPr="006B1636">
        <w:t>социальное обеспечение (статья 6, пункт 3 статьи 18, статьи</w:t>
      </w:r>
      <w:r w:rsidR="00A9414F">
        <w:t> </w:t>
      </w:r>
      <w:r w:rsidRPr="006B1636">
        <w:t>23, 24, 26, пункты 1</w:t>
      </w:r>
      <w:r w:rsidR="00534799">
        <w:t>−</w:t>
      </w:r>
      <w:r w:rsidRPr="006B1636">
        <w:t>3 статьи 27 и статья 33)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Дети-инвалиды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37.</w:t>
      </w:r>
      <w:r w:rsidRPr="006B1636">
        <w:rPr>
          <w:bCs/>
        </w:rPr>
        <w:tab/>
      </w:r>
      <w:r w:rsidRPr="006B1636">
        <w:t>Комитет приветствует меры, принятые государством-участником для улучшения условий жизни детей-инвалидов, такие как утверждение в 2013</w:t>
      </w:r>
      <w:r>
        <w:t xml:space="preserve"> </w:t>
      </w:r>
      <w:r w:rsidRPr="006B1636">
        <w:t>году документа 166 об инвалидах Национального совета по вопросам социально-экономической политики (</w:t>
      </w:r>
      <w:proofErr w:type="spellStart"/>
      <w:r w:rsidRPr="006B1636">
        <w:t>КОНПЕС</w:t>
      </w:r>
      <w:proofErr w:type="spellEnd"/>
      <w:r w:rsidRPr="006B1636">
        <w:t>). При этом он по-прежнему обеспокоен тем, что:</w:t>
      </w:r>
    </w:p>
    <w:p w:rsidR="006B1636" w:rsidRPr="006B1636" w:rsidRDefault="00C20310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необходимо</w:t>
      </w:r>
      <w:proofErr w:type="gramEnd"/>
      <w:r w:rsidR="006B1636" w:rsidRPr="006B1636">
        <w:t xml:space="preserve"> принять еще несколько нормативно-правовых актов, с тем чтобы обеспечить выполнение соответствующих юридических положений;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отсутствует</w:t>
      </w:r>
      <w:proofErr w:type="gramEnd"/>
      <w:r w:rsidR="006B1636" w:rsidRPr="006B1636">
        <w:t xml:space="preserve"> стратегия развития инклюзивного образования, вс</w:t>
      </w:r>
      <w:r w:rsidR="006B1636" w:rsidRPr="006B1636">
        <w:t>е</w:t>
      </w:r>
      <w:r w:rsidR="006B1636" w:rsidRPr="006B1636">
        <w:t>объемлющего оказания услуг, физически доступных зданий и надлежащего м</w:t>
      </w:r>
      <w:r w:rsidR="006B1636" w:rsidRPr="006B1636">
        <w:t>е</w:t>
      </w:r>
      <w:r w:rsidR="006B1636" w:rsidRPr="006B1636">
        <w:t>дицинского обслуживания, нет никаких форм проведения досуга, особенно в сельских районах, и принятые меры недостаточны для обеспечения координ</w:t>
      </w:r>
      <w:r w:rsidR="006B1636" w:rsidRPr="006B1636">
        <w:t>а</w:t>
      </w:r>
      <w:r w:rsidR="006B1636" w:rsidRPr="006B1636">
        <w:t xml:space="preserve">ции между соответствующими учреждениями; 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отсутствуют</w:t>
      </w:r>
      <w:proofErr w:type="gramEnd"/>
      <w:r w:rsidR="006B1636" w:rsidRPr="006B1636">
        <w:t xml:space="preserve"> всеобъемлющие дезагрегированные данные о детях-инвалидах.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38.</w:t>
      </w:r>
      <w:r w:rsidRPr="006B1636">
        <w:rPr>
          <w:bCs/>
        </w:rPr>
        <w:tab/>
      </w:r>
      <w:r w:rsidRPr="006B1636">
        <w:rPr>
          <w:b/>
        </w:rPr>
        <w:t>С учетом своего замечания общего порядка № 9 (2006) о правах д</w:t>
      </w:r>
      <w:r w:rsidRPr="006B1636">
        <w:rPr>
          <w:b/>
        </w:rPr>
        <w:t>е</w:t>
      </w:r>
      <w:r w:rsidRPr="006B1636">
        <w:rPr>
          <w:b/>
        </w:rPr>
        <w:t>тей-инвалидов Комитет рекомендует государству-участнику: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все недостающие нормативно-правовые акты в да</w:t>
      </w:r>
      <w:r w:rsidR="006B1636" w:rsidRPr="006B1636">
        <w:rPr>
          <w:b/>
        </w:rPr>
        <w:t>н</w:t>
      </w:r>
      <w:r w:rsidR="006B1636" w:rsidRPr="006B1636">
        <w:rPr>
          <w:b/>
        </w:rPr>
        <w:t>ной сфере, в частности касающиеся социальных льгот для родителей, имеющих ребенка-инвалида;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разработать</w:t>
      </w:r>
      <w:proofErr w:type="gramEnd"/>
      <w:r w:rsidR="006B1636" w:rsidRPr="006B1636">
        <w:rPr>
          <w:b/>
        </w:rPr>
        <w:t xml:space="preserve"> всеобъемлющую стратегию развития инклюзивн</w:t>
      </w:r>
      <w:r w:rsidR="006B1636" w:rsidRPr="006B1636">
        <w:rPr>
          <w:b/>
        </w:rPr>
        <w:t>о</w:t>
      </w:r>
      <w:r w:rsidR="006B1636" w:rsidRPr="006B1636">
        <w:rPr>
          <w:b/>
        </w:rPr>
        <w:t>го образования и обеспечить приоритет инклюзивного образования перед помещением детей в специализированные учреждения;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lastRenderedPageBreak/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меры для обеспечения координации между </w:t>
      </w:r>
      <w:r w:rsidR="006B1636" w:rsidRPr="006B1636">
        <w:rPr>
          <w:b/>
          <w:bCs/>
        </w:rPr>
        <w:t>Колумби</w:t>
      </w:r>
      <w:r w:rsidR="006B1636" w:rsidRPr="006B1636">
        <w:rPr>
          <w:b/>
          <w:bCs/>
        </w:rPr>
        <w:t>й</w:t>
      </w:r>
      <w:r w:rsidR="006B1636" w:rsidRPr="006B1636">
        <w:rPr>
          <w:b/>
          <w:bCs/>
        </w:rPr>
        <w:t>ским институтом по вопросам благополучия семьи и национальной сист</w:t>
      </w:r>
      <w:r w:rsidR="006B1636" w:rsidRPr="006B1636">
        <w:rPr>
          <w:b/>
          <w:bCs/>
        </w:rPr>
        <w:t>е</w:t>
      </w:r>
      <w:r w:rsidR="006B1636" w:rsidRPr="006B1636">
        <w:rPr>
          <w:b/>
          <w:bCs/>
        </w:rPr>
        <w:t>мой по проблемам инвалидности, в том числе на местном уровне</w:t>
      </w:r>
      <w:r w:rsidR="006B1636" w:rsidRPr="006B1636">
        <w:rPr>
          <w:b/>
        </w:rPr>
        <w:t>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наличие и доступность специализированного мед</w:t>
      </w:r>
      <w:r w:rsidR="006B1636" w:rsidRPr="006B1636">
        <w:rPr>
          <w:b/>
        </w:rPr>
        <w:t>и</w:t>
      </w:r>
      <w:r w:rsidR="006B1636" w:rsidRPr="006B1636">
        <w:rPr>
          <w:b/>
        </w:rPr>
        <w:t>цинского обслуживания, зданий, всеобъемлющих услуг, форумов с шир</w:t>
      </w:r>
      <w:r w:rsidR="006B1636" w:rsidRPr="006B1636">
        <w:rPr>
          <w:b/>
        </w:rPr>
        <w:t>о</w:t>
      </w:r>
      <w:r w:rsidR="006B1636" w:rsidRPr="006B1636">
        <w:rPr>
          <w:b/>
        </w:rPr>
        <w:t>ким числом участников и культурного досуга для детей-инвалидов, в час</w:t>
      </w:r>
      <w:r w:rsidR="006B1636" w:rsidRPr="006B1636">
        <w:rPr>
          <w:b/>
        </w:rPr>
        <w:t>т</w:t>
      </w:r>
      <w:r w:rsidR="006B1636" w:rsidRPr="006B1636">
        <w:rPr>
          <w:b/>
        </w:rPr>
        <w:t>ности в отдаленных и сельских районах, в том числе посредством выдел</w:t>
      </w:r>
      <w:r w:rsidR="006B1636" w:rsidRPr="006B1636">
        <w:rPr>
          <w:b/>
        </w:rPr>
        <w:t>е</w:t>
      </w:r>
      <w:r w:rsidR="006B1636" w:rsidRPr="006B1636">
        <w:rPr>
          <w:b/>
        </w:rPr>
        <w:t>ния достаточного объема ресурсов;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укреплять</w:t>
      </w:r>
      <w:proofErr w:type="gramEnd"/>
      <w:r w:rsidR="006B1636" w:rsidRPr="006B1636">
        <w:rPr>
          <w:b/>
        </w:rPr>
        <w:t xml:space="preserve"> средства административной защиты для детей, чьи права были нарушены, и облегчать их доступ к правосудию, в том числе посредством предоставления бесплатной юридической помощи;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собирать</w:t>
      </w:r>
      <w:proofErr w:type="gramEnd"/>
      <w:r w:rsidR="006B1636" w:rsidRPr="006B1636">
        <w:rPr>
          <w:b/>
        </w:rPr>
        <w:t xml:space="preserve"> дезагрегированные данные о детях-инвалидах.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Здравоохранение и медицинское обслуживание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39.</w:t>
      </w:r>
      <w:r w:rsidRPr="006B1636">
        <w:rPr>
          <w:bCs/>
        </w:rPr>
        <w:tab/>
      </w:r>
      <w:r w:rsidRPr="006B1636">
        <w:t>Приветствуя достигнутый прогресс в сфере снижения показателей де</w:t>
      </w:r>
      <w:r w:rsidRPr="006B1636">
        <w:t>т</w:t>
      </w:r>
      <w:r w:rsidRPr="006B1636">
        <w:t xml:space="preserve">ской смертности и недоедания, </w:t>
      </w:r>
      <w:proofErr w:type="gramStart"/>
      <w:r w:rsidRPr="006B1636">
        <w:t>Комитет</w:t>
      </w:r>
      <w:proofErr w:type="gramEnd"/>
      <w:r w:rsidRPr="006B1636">
        <w:t xml:space="preserve"> тем не менее обеспокоен тем, что: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законодательство</w:t>
      </w:r>
      <w:proofErr w:type="gramEnd"/>
      <w:r w:rsidR="006B1636" w:rsidRPr="006B1636">
        <w:t xml:space="preserve"> и политика в области здравоохранения реализ</w:t>
      </w:r>
      <w:r w:rsidR="006B1636" w:rsidRPr="006B1636">
        <w:t>у</w:t>
      </w:r>
      <w:r w:rsidR="006B1636" w:rsidRPr="006B1636">
        <w:t xml:space="preserve">ются недостаточно эффективно; 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показатели</w:t>
      </w:r>
      <w:proofErr w:type="gramEnd"/>
      <w:r w:rsidR="006B1636" w:rsidRPr="006B1636">
        <w:t xml:space="preserve"> детской и материнской смертности по-прежнему очень высоки, особенно среди жителей сельских районов, коренных народов и </w:t>
      </w:r>
      <w:proofErr w:type="spellStart"/>
      <w:r w:rsidR="006B1636" w:rsidRPr="006B1636">
        <w:t>афр</w:t>
      </w:r>
      <w:r w:rsidR="00534799">
        <w:t>о</w:t>
      </w:r>
      <w:r w:rsidR="006B1636" w:rsidRPr="006B1636">
        <w:t>колумбийцев</w:t>
      </w:r>
      <w:proofErr w:type="spellEnd"/>
      <w:r w:rsidR="006B1636" w:rsidRPr="006B1636">
        <w:t xml:space="preserve">; </w:t>
      </w:r>
    </w:p>
    <w:p w:rsidR="006B1636" w:rsidRPr="006B1636" w:rsidRDefault="00C20310" w:rsidP="000A019B">
      <w:pPr>
        <w:pStyle w:val="SingleTxtGR"/>
      </w:pPr>
      <w:r w:rsidRPr="00534799"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детям</w:t>
      </w:r>
      <w:proofErr w:type="gramEnd"/>
      <w:r w:rsidR="006B1636" w:rsidRPr="006B1636">
        <w:t>, не зарегистрированным в учреждении здравоохранения, ч</w:t>
      </w:r>
      <w:r w:rsidR="006B1636" w:rsidRPr="006B1636">
        <w:t>а</w:t>
      </w:r>
      <w:r w:rsidR="006B1636" w:rsidRPr="006B1636">
        <w:t>сто отказывают в медицинском обслуживании;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  <w:t>20</w:t>
      </w:r>
      <w:r w:rsidR="00534799">
        <w:t>%</w:t>
      </w:r>
      <w:r w:rsidR="006B1636" w:rsidRPr="006B1636">
        <w:t xml:space="preserve"> детей не прошли плановую вакцинацию в полном объеме;</w:t>
      </w:r>
    </w:p>
    <w:p w:rsidR="006B1636" w:rsidRPr="006B1636" w:rsidRDefault="00C20310" w:rsidP="000A019B">
      <w:pPr>
        <w:pStyle w:val="SingleTxtGR"/>
      </w:pPr>
      <w:r w:rsidRPr="008D3753"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проблема</w:t>
      </w:r>
      <w:proofErr w:type="gramEnd"/>
      <w:r w:rsidR="006B1636" w:rsidRPr="006B1636">
        <w:t xml:space="preserve"> хронического недоедания детей сохраняется, особенно среди коренных народов и </w:t>
      </w:r>
      <w:proofErr w:type="spellStart"/>
      <w:r w:rsidR="006B1636" w:rsidRPr="006B1636">
        <w:t>афроколумбийцев</w:t>
      </w:r>
      <w:proofErr w:type="spellEnd"/>
      <w:r w:rsidR="006B1636" w:rsidRPr="006B1636">
        <w:t>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f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в</w:t>
      </w:r>
      <w:proofErr w:type="gramEnd"/>
      <w:r w:rsidR="006B1636" w:rsidRPr="006B1636">
        <w:t xml:space="preserve"> 2010</w:t>
      </w:r>
      <w:r w:rsidR="006B1636">
        <w:t xml:space="preserve"> </w:t>
      </w:r>
      <w:r w:rsidR="006B1636" w:rsidRPr="006B1636">
        <w:t>году показатели исключительно грудного вскармливания снизились, и в стране упорно практикуются неприемлемые методы кормления младенцев.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40.</w:t>
      </w:r>
      <w:r w:rsidRPr="006B1636">
        <w:rPr>
          <w:bCs/>
        </w:rPr>
        <w:tab/>
      </w:r>
      <w:r w:rsidRPr="006B1636">
        <w:rPr>
          <w:b/>
        </w:rPr>
        <w:t>Комитет обращает внимание государства-участника на свое замеч</w:t>
      </w:r>
      <w:r w:rsidRPr="006B1636">
        <w:rPr>
          <w:b/>
        </w:rPr>
        <w:t>а</w:t>
      </w:r>
      <w:r w:rsidRPr="006B1636">
        <w:rPr>
          <w:b/>
        </w:rPr>
        <w:t>ние общего порядка № 15 (2013) о праве ребенка на пользование наиболее совершенными услугами системы здравоохранения и рекомендует госуда</w:t>
      </w:r>
      <w:r w:rsidRPr="006B1636">
        <w:rPr>
          <w:b/>
        </w:rPr>
        <w:t>р</w:t>
      </w:r>
      <w:r w:rsidRPr="006B1636">
        <w:rPr>
          <w:b/>
        </w:rPr>
        <w:t>ству-участнику: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наличие и доступность медицинского обслуживания для всех детей, в частности проживающих в сельской местности и прина</w:t>
      </w:r>
      <w:r w:rsidR="006B1636" w:rsidRPr="006B1636">
        <w:rPr>
          <w:b/>
        </w:rPr>
        <w:t>д</w:t>
      </w:r>
      <w:r w:rsidR="006B1636" w:rsidRPr="006B1636">
        <w:rPr>
          <w:b/>
        </w:rPr>
        <w:t xml:space="preserve">лежащих к числу коренных народов и </w:t>
      </w:r>
      <w:proofErr w:type="spellStart"/>
      <w:r w:rsidR="006B1636" w:rsidRPr="006B1636">
        <w:rPr>
          <w:b/>
        </w:rPr>
        <w:t>афроколумбийцев</w:t>
      </w:r>
      <w:proofErr w:type="spellEnd"/>
      <w:r w:rsidR="006B1636" w:rsidRPr="006B1636">
        <w:rPr>
          <w:b/>
        </w:rPr>
        <w:t>, посредством в</w:t>
      </w:r>
      <w:r w:rsidR="006B1636" w:rsidRPr="006B1636">
        <w:rPr>
          <w:b/>
        </w:rPr>
        <w:t>ы</w:t>
      </w:r>
      <w:r w:rsidR="006B1636" w:rsidRPr="006B1636">
        <w:rPr>
          <w:b/>
        </w:rPr>
        <w:t>деления достаточного объема ресурсов и наблюдения за осуществлением соответствующей политики;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учредить</w:t>
      </w:r>
      <w:proofErr w:type="gramEnd"/>
      <w:r w:rsidR="006B1636" w:rsidRPr="006B1636">
        <w:rPr>
          <w:b/>
        </w:rPr>
        <w:t xml:space="preserve"> независимые механизмы для расследования обсто</w:t>
      </w:r>
      <w:r w:rsidR="006B1636" w:rsidRPr="006B1636">
        <w:rPr>
          <w:b/>
        </w:rPr>
        <w:t>я</w:t>
      </w:r>
      <w:r w:rsidR="006B1636" w:rsidRPr="006B1636">
        <w:rPr>
          <w:b/>
        </w:rPr>
        <w:t>тельств материнской и детской смертности и предусмотреть юридические санкции для тех случаев, когда она обусловлена халатностью медицинского персонала;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сокращению показателей материнской и детской смертности, в том числе посредством выполнения Технического руководства </w:t>
      </w:r>
      <w:proofErr w:type="spellStart"/>
      <w:r w:rsidR="006B1636" w:rsidRPr="006B1636">
        <w:rPr>
          <w:b/>
        </w:rPr>
        <w:t>УВКПЧ</w:t>
      </w:r>
      <w:proofErr w:type="spellEnd"/>
      <w:r w:rsidR="006B1636" w:rsidRPr="006B1636">
        <w:rPr>
          <w:b/>
        </w:rPr>
        <w:t xml:space="preserve"> по применению правозащитного подхода к осущест</w:t>
      </w:r>
      <w:r w:rsidR="006B1636" w:rsidRPr="006B1636">
        <w:rPr>
          <w:b/>
        </w:rPr>
        <w:t>в</w:t>
      </w:r>
      <w:r w:rsidR="006B1636" w:rsidRPr="006B1636">
        <w:rPr>
          <w:b/>
        </w:rPr>
        <w:t xml:space="preserve">лению политики и программ сокращения и исключения предотвратимой </w:t>
      </w:r>
      <w:r w:rsidR="006B1636" w:rsidRPr="006B1636">
        <w:rPr>
          <w:b/>
        </w:rPr>
        <w:lastRenderedPageBreak/>
        <w:t>смертности и заболеваемости среди детей в возрасте до пяти лет (</w:t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/</w:t>
      </w:r>
      <w:proofErr w:type="spellStart"/>
      <w:r w:rsidR="006B1636" w:rsidRPr="006B1636">
        <w:rPr>
          <w:b/>
          <w:lang w:val="en-GB"/>
        </w:rPr>
        <w:t>HRC</w:t>
      </w:r>
      <w:proofErr w:type="spellEnd"/>
      <w:r w:rsidR="006B1636" w:rsidRPr="006B1636">
        <w:rPr>
          <w:b/>
        </w:rPr>
        <w:t>/27/31);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регистрацию всех детей в учреждениях здравоохр</w:t>
      </w:r>
      <w:r w:rsidR="006B1636" w:rsidRPr="006B1636">
        <w:rPr>
          <w:b/>
        </w:rPr>
        <w:t>а</w:t>
      </w:r>
      <w:r w:rsidR="006B1636" w:rsidRPr="006B1636">
        <w:rPr>
          <w:b/>
        </w:rPr>
        <w:t>нения;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укреплять</w:t>
      </w:r>
      <w:proofErr w:type="gramEnd"/>
      <w:r w:rsidR="006B1636" w:rsidRPr="006B1636">
        <w:rPr>
          <w:b/>
        </w:rPr>
        <w:t xml:space="preserve"> средства административной защиты для детей, чье право на здоровье было нарушено, облегчать их доступ к правосудию п</w:t>
      </w:r>
      <w:r w:rsidR="006B1636" w:rsidRPr="006B1636">
        <w:rPr>
          <w:b/>
        </w:rPr>
        <w:t>о</w:t>
      </w:r>
      <w:r w:rsidR="006B1636" w:rsidRPr="006B1636">
        <w:rPr>
          <w:b/>
        </w:rPr>
        <w:t>средством предоставления бесплатной юридической помощи и обеспеч</w:t>
      </w:r>
      <w:r w:rsidR="006B1636" w:rsidRPr="006B1636">
        <w:rPr>
          <w:b/>
        </w:rPr>
        <w:t>и</w:t>
      </w:r>
      <w:r w:rsidR="006B1636" w:rsidRPr="006B1636">
        <w:rPr>
          <w:b/>
        </w:rPr>
        <w:t>вать оперативное принятие и выполнение судебных решений;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усилия по обеспечению полной вакцинации по всей стране, в частности в отдаленных районах; 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g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провести</w:t>
      </w:r>
      <w:proofErr w:type="gramEnd"/>
      <w:r w:rsidR="006B1636" w:rsidRPr="006B1636">
        <w:rPr>
          <w:b/>
        </w:rPr>
        <w:t xml:space="preserve"> обзор и модернизацию политики 2008 года в области безопасности питания и принять план действий для ее реализации;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h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поощрению грудного вскармливания п</w:t>
      </w:r>
      <w:r w:rsidR="006B1636" w:rsidRPr="006B1636">
        <w:rPr>
          <w:b/>
        </w:rPr>
        <w:t>о</w:t>
      </w:r>
      <w:r w:rsidR="006B1636" w:rsidRPr="006B1636">
        <w:rPr>
          <w:b/>
        </w:rPr>
        <w:t>средством проведения просветительских кампаний и подготовки специ</w:t>
      </w:r>
      <w:r w:rsidR="006B1636" w:rsidRPr="006B1636">
        <w:rPr>
          <w:b/>
        </w:rPr>
        <w:t>а</w:t>
      </w:r>
      <w:r w:rsidR="006B1636" w:rsidRPr="006B1636">
        <w:rPr>
          <w:b/>
        </w:rPr>
        <w:t>листов и надлежащим образом выполнять Международный кодекс марк</w:t>
      </w:r>
      <w:r w:rsidR="006B1636" w:rsidRPr="006B1636">
        <w:rPr>
          <w:b/>
        </w:rPr>
        <w:t>е</w:t>
      </w:r>
      <w:r w:rsidR="006B1636" w:rsidRPr="006B1636">
        <w:rPr>
          <w:b/>
        </w:rPr>
        <w:t>тинга заменителей материнского молока и инициативу "Больницы с бл</w:t>
      </w:r>
      <w:r w:rsidR="006B1636" w:rsidRPr="006B1636">
        <w:rPr>
          <w:b/>
        </w:rPr>
        <w:t>а</w:t>
      </w:r>
      <w:r w:rsidR="006B1636" w:rsidRPr="006B1636">
        <w:rPr>
          <w:b/>
        </w:rPr>
        <w:t>гоприятными для младенцев условиями";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proofErr w:type="spellStart"/>
      <w:r w:rsidR="006B1636" w:rsidRPr="006B1636">
        <w:rPr>
          <w:b/>
          <w:lang w:val="en-GB"/>
        </w:rPr>
        <w:t>i</w:t>
      </w:r>
      <w:proofErr w:type="spellEnd"/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обращаться</w:t>
      </w:r>
      <w:proofErr w:type="gramEnd"/>
      <w:r w:rsidR="006B1636" w:rsidRPr="006B1636">
        <w:rPr>
          <w:b/>
        </w:rPr>
        <w:t xml:space="preserve"> с этой целью за финансовой помощью и технич</w:t>
      </w:r>
      <w:r w:rsidR="006B1636" w:rsidRPr="006B1636">
        <w:rPr>
          <w:b/>
        </w:rPr>
        <w:t>е</w:t>
      </w:r>
      <w:r w:rsidR="006B1636" w:rsidRPr="006B1636">
        <w:rPr>
          <w:b/>
        </w:rPr>
        <w:t>ским содействием, в частности, к Детскому фонду Организации Объед</w:t>
      </w:r>
      <w:r w:rsidR="006B1636" w:rsidRPr="006B1636">
        <w:rPr>
          <w:b/>
        </w:rPr>
        <w:t>и</w:t>
      </w:r>
      <w:r w:rsidR="006B1636" w:rsidRPr="006B1636">
        <w:rPr>
          <w:b/>
        </w:rPr>
        <w:t xml:space="preserve">ненных Наций (ЮНИСЕФ) и Всемирной организации здравоохранения. 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Психическое здоровье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41.</w:t>
      </w:r>
      <w:r w:rsidRPr="006B1636">
        <w:rPr>
          <w:bCs/>
        </w:rPr>
        <w:tab/>
      </w:r>
      <w:r w:rsidRPr="006B1636">
        <w:t xml:space="preserve">Отмечая меры, принятые государством-участником для решения проблем психического здоровья детей, </w:t>
      </w:r>
      <w:proofErr w:type="gramStart"/>
      <w:r w:rsidRPr="006B1636">
        <w:t>Комитет</w:t>
      </w:r>
      <w:proofErr w:type="gramEnd"/>
      <w:r w:rsidRPr="006B1636">
        <w:t xml:space="preserve"> тем не менее обеспокоен тем, что мн</w:t>
      </w:r>
      <w:r w:rsidRPr="006B1636">
        <w:t>о</w:t>
      </w:r>
      <w:r w:rsidRPr="006B1636">
        <w:t>гие дети страдают психическими заболеваниями. Он также озабочен растущим числом детских самоубийств, в частности среди подростков и детей из числа коренных народов.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42.</w:t>
      </w:r>
      <w:r w:rsidRPr="006B1636">
        <w:rPr>
          <w:bCs/>
        </w:rPr>
        <w:tab/>
      </w:r>
      <w:r w:rsidRPr="006B1636">
        <w:rPr>
          <w:b/>
        </w:rPr>
        <w:t>Комитет рекомендует государству-участнику укреплять программы охраны психического здоровья для детей и оказывать качественные услуги с учетом культуры детей из числа коренных народов, а также: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в</w:t>
      </w:r>
      <w:proofErr w:type="gramEnd"/>
      <w:r w:rsidR="006B1636" w:rsidRPr="006B1636">
        <w:rPr>
          <w:b/>
        </w:rPr>
        <w:t xml:space="preserve"> срочном порядке провести углубленное исследование для анализа глубинных причин самоубийств и других психических ра</w:t>
      </w:r>
      <w:r w:rsidR="006B1636" w:rsidRPr="006B1636">
        <w:rPr>
          <w:b/>
        </w:rPr>
        <w:t>с</w:t>
      </w:r>
      <w:r w:rsidR="006B1636" w:rsidRPr="006B1636">
        <w:rPr>
          <w:b/>
        </w:rPr>
        <w:t>стройств среди детей, сделав особый упор на подростков, и использовать его в качестве основы для принятия всеобъемлющей стратегии предупр</w:t>
      </w:r>
      <w:r w:rsidR="006B1636" w:rsidRPr="006B1636">
        <w:rPr>
          <w:b/>
        </w:rPr>
        <w:t>е</w:t>
      </w:r>
      <w:r w:rsidR="006B1636" w:rsidRPr="006B1636">
        <w:rPr>
          <w:b/>
        </w:rPr>
        <w:t>ждения и раннего вмешательства. Комитет также рекомендует оказывать консультационные услуги в школах и общинах и проводить кампании по повышению информированности общественности в целях предотвращения психических расстройств и самоубийств;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принять</w:t>
      </w:r>
      <w:proofErr w:type="gramEnd"/>
      <w:r w:rsidR="006B1636" w:rsidRPr="006B1636">
        <w:rPr>
          <w:b/>
        </w:rPr>
        <w:t xml:space="preserve"> меры по увеличению числа междисциплинарных групп и специалистов в области детского психического здоровья, в том числе по вопросам нарушения пищевого поведения, и предоставить надл</w:t>
      </w:r>
      <w:r w:rsidR="006B1636" w:rsidRPr="006B1636">
        <w:rPr>
          <w:b/>
        </w:rPr>
        <w:t>е</w:t>
      </w:r>
      <w:r w:rsidR="006B1636" w:rsidRPr="006B1636">
        <w:rPr>
          <w:b/>
        </w:rPr>
        <w:t>жащие помещения и амбулаторные услуги для психосоциальной реабил</w:t>
      </w:r>
      <w:r w:rsidR="006B1636" w:rsidRPr="006B1636">
        <w:rPr>
          <w:b/>
        </w:rPr>
        <w:t>и</w:t>
      </w:r>
      <w:r w:rsidR="006B1636" w:rsidRPr="006B1636">
        <w:rPr>
          <w:b/>
        </w:rPr>
        <w:t>тации;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обеспечить подготовку всех специалистов, работающих с дет</w:t>
      </w:r>
      <w:r w:rsidR="006B1636" w:rsidRPr="006B1636">
        <w:rPr>
          <w:b/>
        </w:rPr>
        <w:t>ь</w:t>
      </w:r>
      <w:r w:rsidR="006B1636" w:rsidRPr="006B1636">
        <w:rPr>
          <w:b/>
        </w:rPr>
        <w:t>ми, в области выявления и решения проблем психического здоровья, включая суицидальные наклонности, в частности в школах, учреждениях альтернативного ухода, перемещенных общинах, общинах коренных нар</w:t>
      </w:r>
      <w:r w:rsidR="006B1636" w:rsidRPr="006B1636">
        <w:rPr>
          <w:b/>
        </w:rPr>
        <w:t>о</w:t>
      </w:r>
      <w:r w:rsidR="006B1636" w:rsidRPr="006B1636">
        <w:rPr>
          <w:b/>
        </w:rPr>
        <w:t>дов и центрах содержания под стражей для несовершеннолетних.</w:t>
      </w:r>
    </w:p>
    <w:p w:rsidR="006B1636" w:rsidRPr="006B1636" w:rsidRDefault="006B1636" w:rsidP="00C20310">
      <w:pPr>
        <w:pStyle w:val="H23GR"/>
      </w:pPr>
      <w:r w:rsidRPr="006B1636">
        <w:lastRenderedPageBreak/>
        <w:tab/>
      </w:r>
      <w:r w:rsidRPr="006B1636">
        <w:tab/>
        <w:t>Здоровье подростков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43.</w:t>
      </w:r>
      <w:r w:rsidRPr="006B1636">
        <w:rPr>
          <w:bCs/>
        </w:rPr>
        <w:tab/>
      </w:r>
      <w:r w:rsidRPr="006B1636">
        <w:t xml:space="preserve">Комитет отмечает разработку национальной стратегии предупреждения подростковой беременности. Тем не </w:t>
      </w:r>
      <w:proofErr w:type="gramStart"/>
      <w:r w:rsidRPr="006B1636">
        <w:t>менее</w:t>
      </w:r>
      <w:proofErr w:type="gramEnd"/>
      <w:r w:rsidRPr="006B1636">
        <w:t xml:space="preserve"> он по-прежнему обеспокоен такими явлениями, как: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очень</w:t>
      </w:r>
      <w:proofErr w:type="gramEnd"/>
      <w:r w:rsidR="006B1636" w:rsidRPr="006B1636">
        <w:t xml:space="preserve"> высокие показатели подростковой беременности, в частности в сельских районах, в том числе среди девочек младше 15 лет;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высокие</w:t>
      </w:r>
      <w:proofErr w:type="gramEnd"/>
      <w:r w:rsidR="006B1636" w:rsidRPr="006B1636">
        <w:t xml:space="preserve"> показатели материнской смертности среди подростков, обусловленные недостаточным доступом к услугам в области сексуального и репродуктивного здоровья;</w:t>
      </w:r>
    </w:p>
    <w:p w:rsidR="006B1636" w:rsidRPr="006B1636" w:rsidRDefault="00C20310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сообщения</w:t>
      </w:r>
      <w:proofErr w:type="gramEnd"/>
      <w:r w:rsidR="006B1636" w:rsidRPr="006B1636">
        <w:t xml:space="preserve"> о многочисленных препятствиях или неоправданном отказе в доступе к законным услугам по прерыванию беременности и об отказе властей и медицинского персонала выполнять соответствующие решения Ко</w:t>
      </w:r>
      <w:r w:rsidR="006B1636" w:rsidRPr="006B1636">
        <w:t>н</w:t>
      </w:r>
      <w:r w:rsidR="006B1636" w:rsidRPr="006B1636">
        <w:t>ституционного суда.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44.</w:t>
      </w:r>
      <w:r w:rsidRPr="006B1636">
        <w:rPr>
          <w:bCs/>
        </w:rPr>
        <w:tab/>
      </w:r>
      <w:r w:rsidRPr="006B1636">
        <w:rPr>
          <w:b/>
        </w:rPr>
        <w:t>В свете своего замечания общего порядка № 4 (2003) о здоровье по</w:t>
      </w:r>
      <w:r w:rsidRPr="006B1636">
        <w:rPr>
          <w:b/>
        </w:rPr>
        <w:t>д</w:t>
      </w:r>
      <w:r w:rsidRPr="006B1636">
        <w:rPr>
          <w:b/>
        </w:rPr>
        <w:t>ростков Комитет рекомендует государству-участнику: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усилия по сокращению числа случаев подрос</w:t>
      </w:r>
      <w:r w:rsidR="006B1636" w:rsidRPr="006B1636">
        <w:rPr>
          <w:b/>
        </w:rPr>
        <w:t>т</w:t>
      </w:r>
      <w:r w:rsidR="006B1636" w:rsidRPr="006B1636">
        <w:rPr>
          <w:b/>
        </w:rPr>
        <w:t xml:space="preserve">ковой беременности посредством оперативного принятия и надлежащего выполнения национальной стратегии </w:t>
      </w:r>
      <w:r w:rsidR="006B1636" w:rsidRPr="006B1636">
        <w:rPr>
          <w:b/>
          <w:bCs/>
        </w:rPr>
        <w:t>предупреждения подростковой бер</w:t>
      </w:r>
      <w:r w:rsidR="006B1636" w:rsidRPr="006B1636">
        <w:rPr>
          <w:b/>
          <w:bCs/>
        </w:rPr>
        <w:t>е</w:t>
      </w:r>
      <w:r w:rsidR="006B1636" w:rsidRPr="006B1636">
        <w:rPr>
          <w:b/>
          <w:bCs/>
        </w:rPr>
        <w:t>менности</w:t>
      </w:r>
      <w:r w:rsidR="006B1636" w:rsidRPr="006B1636">
        <w:rPr>
          <w:b/>
        </w:rPr>
        <w:t xml:space="preserve">; </w:t>
      </w:r>
    </w:p>
    <w:p w:rsidR="006B1636" w:rsidRPr="006B1636" w:rsidRDefault="00C20310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снижению показателей материнской смертности среди подростков посредством предоставления надлежащих услуг по охране сексуального и репродуктивного здоровья, включая эк</w:t>
      </w:r>
      <w:r w:rsidR="006B1636" w:rsidRPr="006B1636">
        <w:rPr>
          <w:b/>
        </w:rPr>
        <w:t>с</w:t>
      </w:r>
      <w:r w:rsidR="006B1636" w:rsidRPr="006B1636">
        <w:rPr>
          <w:b/>
        </w:rPr>
        <w:t>тренную контрацепцию, дородовое попечение, родовспоможение, послер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довое обслуживание, безопасное прерывание беременности и </w:t>
      </w:r>
      <w:proofErr w:type="spellStart"/>
      <w:r w:rsidR="006B1636" w:rsidRPr="006B1636">
        <w:rPr>
          <w:b/>
        </w:rPr>
        <w:t>послеабор</w:t>
      </w:r>
      <w:r w:rsidR="006B1636" w:rsidRPr="006B1636">
        <w:rPr>
          <w:b/>
        </w:rPr>
        <w:t>т</w:t>
      </w:r>
      <w:r w:rsidR="006B1636" w:rsidRPr="006B1636">
        <w:rPr>
          <w:b/>
        </w:rPr>
        <w:t>ный</w:t>
      </w:r>
      <w:proofErr w:type="spellEnd"/>
      <w:r w:rsidR="006B1636" w:rsidRPr="006B1636">
        <w:rPr>
          <w:b/>
        </w:rPr>
        <w:t xml:space="preserve"> уход, и создания механизма мониторинга. Государству-участнику р</w:t>
      </w:r>
      <w:r w:rsidR="006B1636" w:rsidRPr="006B1636">
        <w:rPr>
          <w:b/>
        </w:rPr>
        <w:t>е</w:t>
      </w:r>
      <w:r w:rsidR="006B1636" w:rsidRPr="006B1636">
        <w:rPr>
          <w:b/>
        </w:rPr>
        <w:t xml:space="preserve">комендуется изучить Техническое руководство </w:t>
      </w:r>
      <w:proofErr w:type="spellStart"/>
      <w:r w:rsidR="006B1636" w:rsidRPr="006B1636">
        <w:rPr>
          <w:b/>
        </w:rPr>
        <w:t>УВКПЧ</w:t>
      </w:r>
      <w:proofErr w:type="spellEnd"/>
      <w:r w:rsidR="006B1636" w:rsidRPr="006B1636">
        <w:rPr>
          <w:b/>
        </w:rPr>
        <w:t xml:space="preserve"> по вопросам пр</w:t>
      </w:r>
      <w:r w:rsidR="006B1636" w:rsidRPr="006B1636">
        <w:rPr>
          <w:b/>
        </w:rPr>
        <w:t>и</w:t>
      </w:r>
      <w:r w:rsidR="006B1636" w:rsidRPr="006B1636">
        <w:rPr>
          <w:b/>
        </w:rPr>
        <w:t>менения правозащитного подхода при осуществлении политики и пр</w:t>
      </w:r>
      <w:r w:rsidR="006B1636" w:rsidRPr="006B1636">
        <w:rPr>
          <w:b/>
        </w:rPr>
        <w:t>о</w:t>
      </w:r>
      <w:r w:rsidR="006B1636" w:rsidRPr="006B1636">
        <w:rPr>
          <w:b/>
        </w:rPr>
        <w:t>грамм, направленных на сокращение масштабов предотвратимой матери</w:t>
      </w:r>
      <w:r w:rsidR="006B1636" w:rsidRPr="006B1636">
        <w:rPr>
          <w:b/>
        </w:rPr>
        <w:t>н</w:t>
      </w:r>
      <w:r w:rsidR="006B1636" w:rsidRPr="006B1636">
        <w:rPr>
          <w:b/>
        </w:rPr>
        <w:t>ской смертности и заболеваемости (</w:t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/</w:t>
      </w:r>
      <w:proofErr w:type="spellStart"/>
      <w:r w:rsidR="006B1636" w:rsidRPr="006B1636">
        <w:rPr>
          <w:b/>
          <w:lang w:val="en-GB"/>
        </w:rPr>
        <w:t>HRC</w:t>
      </w:r>
      <w:proofErr w:type="spellEnd"/>
      <w:r w:rsidR="006B1636" w:rsidRPr="006B1636">
        <w:rPr>
          <w:b/>
        </w:rPr>
        <w:t xml:space="preserve">/21/22); 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обеспечить девочкам доступ к законным услугам по прерыв</w:t>
      </w:r>
      <w:r w:rsidR="006B1636" w:rsidRPr="006B1636">
        <w:rPr>
          <w:b/>
        </w:rPr>
        <w:t>а</w:t>
      </w:r>
      <w:r w:rsidR="006B1636" w:rsidRPr="006B1636">
        <w:rPr>
          <w:b/>
        </w:rPr>
        <w:t xml:space="preserve">нию беременности в соответствии с постановлением </w:t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-355 Конституцио</w:t>
      </w:r>
      <w:r w:rsidR="006B1636" w:rsidRPr="006B1636">
        <w:rPr>
          <w:b/>
        </w:rPr>
        <w:t>н</w:t>
      </w:r>
      <w:r w:rsidR="006B1636" w:rsidRPr="006B1636">
        <w:rPr>
          <w:b/>
        </w:rPr>
        <w:t>ного суда, в том числе посредством разработки механизма мониторинга выполнения указанного постановления, обеспечения учета и уважения мнения подростков при принятии решений о прерывании беременности, предоставления эффективного доступа к правосудию девочкам, столкну</w:t>
      </w:r>
      <w:r w:rsidR="006B1636" w:rsidRPr="006B1636">
        <w:rPr>
          <w:b/>
        </w:rPr>
        <w:t>в</w:t>
      </w:r>
      <w:r w:rsidR="006B1636" w:rsidRPr="006B1636">
        <w:rPr>
          <w:b/>
        </w:rPr>
        <w:t>шимся с отказом в этих услугах, и гарантирования наказания лиц, нес</w:t>
      </w:r>
      <w:r w:rsidR="006B1636" w:rsidRPr="006B1636">
        <w:rPr>
          <w:b/>
        </w:rPr>
        <w:t>у</w:t>
      </w:r>
      <w:r w:rsidR="006B1636" w:rsidRPr="006B1636">
        <w:rPr>
          <w:b/>
        </w:rPr>
        <w:t>щих за это ответственность;</w:t>
      </w:r>
    </w:p>
    <w:p w:rsidR="006B1636" w:rsidRPr="006B1636" w:rsidRDefault="00C20310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повышать</w:t>
      </w:r>
      <w:proofErr w:type="gramEnd"/>
      <w:r w:rsidR="006B1636" w:rsidRPr="006B1636">
        <w:rPr>
          <w:b/>
        </w:rPr>
        <w:t xml:space="preserve"> осведомленность властей, медицинского персонала, родителей, учителей, религиозных лидеров и широкой общественности об услугах и правах в области сексуального и репродуктивного здоровья.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ВИЧ/СПИД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45.</w:t>
      </w:r>
      <w:r w:rsidRPr="006B1636">
        <w:rPr>
          <w:bCs/>
        </w:rPr>
        <w:tab/>
      </w:r>
      <w:r w:rsidRPr="006B1636">
        <w:t>Отмечая меры, принятые для искоренения передачи ВИЧ/СПИДа от м</w:t>
      </w:r>
      <w:r w:rsidRPr="006B1636">
        <w:t>а</w:t>
      </w:r>
      <w:r w:rsidRPr="006B1636">
        <w:t xml:space="preserve">тери ребенку, </w:t>
      </w:r>
      <w:proofErr w:type="gramStart"/>
      <w:r w:rsidRPr="006B1636">
        <w:t>Комитет</w:t>
      </w:r>
      <w:proofErr w:type="gramEnd"/>
      <w:r w:rsidRPr="006B1636">
        <w:t xml:space="preserve"> тем не менее по-прежнему обеспокоен тем, что в ходе отчетного периода число случаев подобной передачи продолжало расти.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46.</w:t>
      </w:r>
      <w:r w:rsidRPr="006B1636">
        <w:rPr>
          <w:bCs/>
        </w:rPr>
        <w:tab/>
      </w:r>
      <w:r w:rsidRPr="006B1636">
        <w:rPr>
          <w:b/>
        </w:rPr>
        <w:t>В свете своего замечания общего порядка № 3 (2003) о ВИЧ/СПИДе и правах ребенка Комитет рекомендует государству-участнику укрепить ус</w:t>
      </w:r>
      <w:r w:rsidRPr="006B1636">
        <w:rPr>
          <w:b/>
        </w:rPr>
        <w:t>и</w:t>
      </w:r>
      <w:r w:rsidRPr="006B1636">
        <w:rPr>
          <w:b/>
        </w:rPr>
        <w:t xml:space="preserve">лия по выполнению Стратегического плана искоренения передачи </w:t>
      </w:r>
      <w:r w:rsidRPr="006B1636">
        <w:rPr>
          <w:b/>
        </w:rPr>
        <w:lastRenderedPageBreak/>
        <w:t>ВИЧ/СПИДа от матери ребенку, оказывать адекватные услуги в данной сфере и выделить достаточный объем ресурсов и обеспечить подотче</w:t>
      </w:r>
      <w:r w:rsidRPr="006B1636">
        <w:rPr>
          <w:b/>
        </w:rPr>
        <w:t>т</w:t>
      </w:r>
      <w:r w:rsidRPr="006B1636">
        <w:rPr>
          <w:b/>
        </w:rPr>
        <w:t>ность. За дальнейшим техническим содействием следует обращаться, в частности, к Совместной программе Организации Объединенных Наций по ВИЧ/СПИДу (</w:t>
      </w:r>
      <w:proofErr w:type="spellStart"/>
      <w:r w:rsidRPr="006B1636">
        <w:rPr>
          <w:b/>
        </w:rPr>
        <w:t>ЮНЭЙДС</w:t>
      </w:r>
      <w:proofErr w:type="spellEnd"/>
      <w:r w:rsidRPr="006B1636">
        <w:rPr>
          <w:b/>
        </w:rPr>
        <w:t>) и ЮНИСЕФ.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Наркомания и токсикомания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47.</w:t>
      </w:r>
      <w:r w:rsidRPr="006B1636">
        <w:rPr>
          <w:bCs/>
        </w:rPr>
        <w:tab/>
      </w:r>
      <w:r w:rsidRPr="006B1636">
        <w:t>Комитет по-прежнему обеспокоен тем, что дети продолжают становиться наркоманами во все более раннем возрасте и что государство-участник не пр</w:t>
      </w:r>
      <w:r w:rsidRPr="006B1636">
        <w:t>и</w:t>
      </w:r>
      <w:r w:rsidRPr="006B1636">
        <w:t>нимает достаточных мер для решения этой проблемы.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48.</w:t>
      </w:r>
      <w:r w:rsidRPr="006B1636">
        <w:rPr>
          <w:bCs/>
        </w:rPr>
        <w:tab/>
      </w:r>
      <w:r w:rsidRPr="006B1636">
        <w:rPr>
          <w:b/>
        </w:rPr>
        <w:t>Комитет рекомендует государству-участнику внести поправки в З</w:t>
      </w:r>
      <w:r w:rsidRPr="006B1636">
        <w:rPr>
          <w:b/>
        </w:rPr>
        <w:t>а</w:t>
      </w:r>
      <w:r w:rsidRPr="006B1636">
        <w:rPr>
          <w:b/>
        </w:rPr>
        <w:t xml:space="preserve">кон № 1566 о всеобъемлющей помощи наркоманам, с </w:t>
      </w:r>
      <w:proofErr w:type="gramStart"/>
      <w:r w:rsidRPr="006B1636">
        <w:rPr>
          <w:b/>
        </w:rPr>
        <w:t>тем</w:t>
      </w:r>
      <w:proofErr w:type="gramEnd"/>
      <w:r w:rsidRPr="006B1636">
        <w:rPr>
          <w:b/>
        </w:rPr>
        <w:t xml:space="preserve"> чтобы в него вх</w:t>
      </w:r>
      <w:r w:rsidRPr="006B1636">
        <w:rPr>
          <w:b/>
        </w:rPr>
        <w:t>о</w:t>
      </w:r>
      <w:r w:rsidRPr="006B1636">
        <w:rPr>
          <w:b/>
        </w:rPr>
        <w:t>дили конкретные меры по уходу за детьми, употребляющими наркотики, и принять целенаправленную политику, включающую в себя необходимые шаги по предупреждению, защите, консультированию и реабилитации, и выделить достаточный объем ресурсов для ее реализации.</w:t>
      </w:r>
    </w:p>
    <w:p w:rsidR="006B1636" w:rsidRPr="006B1636" w:rsidRDefault="006B1636" w:rsidP="00C20310">
      <w:pPr>
        <w:pStyle w:val="H23GR"/>
      </w:pPr>
      <w:r w:rsidRPr="006B1636">
        <w:tab/>
      </w:r>
      <w:r w:rsidRPr="006B1636">
        <w:tab/>
        <w:t>Оздоровление окружающей среды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49.</w:t>
      </w:r>
      <w:r w:rsidRPr="006B1636">
        <w:rPr>
          <w:bCs/>
        </w:rPr>
        <w:tab/>
      </w:r>
      <w:r w:rsidRPr="006B1636">
        <w:t xml:space="preserve">Отмечая инициативы государства-участника по поощрению здоровой окружающей среды, </w:t>
      </w:r>
      <w:proofErr w:type="gramStart"/>
      <w:r w:rsidRPr="006B1636">
        <w:t>Комитет</w:t>
      </w:r>
      <w:proofErr w:type="gramEnd"/>
      <w:r w:rsidRPr="006B1636">
        <w:t xml:space="preserve"> тем не менее по-прежнему обеспокоен негати</w:t>
      </w:r>
      <w:r w:rsidRPr="006B1636">
        <w:t>в</w:t>
      </w:r>
      <w:r w:rsidRPr="006B1636">
        <w:t>ным влиянием загрязнения воздуха, воды и почвы, а также электромагнитного излучения на здоровье детей и недостаточностью мер, принятых для решения этой проблемы.</w:t>
      </w:r>
    </w:p>
    <w:p w:rsidR="006B1636" w:rsidRPr="006B1636" w:rsidRDefault="006B1636" w:rsidP="000A019B">
      <w:pPr>
        <w:pStyle w:val="SingleTxtGR"/>
        <w:rPr>
          <w:b/>
          <w:lang w:val="en-GB"/>
        </w:rPr>
      </w:pPr>
      <w:r w:rsidRPr="006B1636">
        <w:rPr>
          <w:bCs/>
          <w:lang w:val="en-GB"/>
        </w:rPr>
        <w:t>50.</w:t>
      </w:r>
      <w:r w:rsidRPr="006B1636">
        <w:rPr>
          <w:bCs/>
          <w:lang w:val="en-GB"/>
        </w:rPr>
        <w:tab/>
      </w:r>
      <w:r w:rsidRPr="006B1636">
        <w:rPr>
          <w:b/>
        </w:rPr>
        <w:t>Комитет рекомендует государству-участнику</w:t>
      </w:r>
      <w:r w:rsidRPr="006B1636">
        <w:rPr>
          <w:b/>
          <w:lang w:val="en-GB"/>
        </w:rPr>
        <w:t>: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провести</w:t>
      </w:r>
      <w:proofErr w:type="gramEnd"/>
      <w:r w:rsidR="006B1636" w:rsidRPr="006B1636">
        <w:rPr>
          <w:b/>
        </w:rPr>
        <w:t xml:space="preserve"> оценку влияния загрязнения воздуха, воды и почвы, а также электромагнитного излучения на здоровье детей и использовать ее результаты в качестве основы для разработки подкрепленной достаточным объемом ресурсов стратегии исправления положения, а также регулир</w:t>
      </w:r>
      <w:r w:rsidR="006B1636" w:rsidRPr="006B1636">
        <w:rPr>
          <w:b/>
        </w:rPr>
        <w:t>о</w:t>
      </w:r>
      <w:r w:rsidR="006B1636" w:rsidRPr="006B1636">
        <w:rPr>
          <w:b/>
        </w:rPr>
        <w:t>вать максимально допустимые концентрации загрязнителей в воздухе и воде;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выполнять</w:t>
      </w:r>
      <w:proofErr w:type="gramEnd"/>
      <w:r w:rsidR="006B1636" w:rsidRPr="006B1636">
        <w:rPr>
          <w:b/>
        </w:rPr>
        <w:t xml:space="preserve"> указы Конституционного суда, касающиеся эле</w:t>
      </w:r>
      <w:r w:rsidR="006B1636" w:rsidRPr="006B1636">
        <w:rPr>
          <w:b/>
        </w:rPr>
        <w:t>к</w:t>
      </w:r>
      <w:r w:rsidR="006B1636" w:rsidRPr="006B1636">
        <w:rPr>
          <w:b/>
        </w:rPr>
        <w:t>тромагнитного загрязнения, включая призыв к расположению антенн м</w:t>
      </w:r>
      <w:r w:rsidR="006B1636" w:rsidRPr="006B1636">
        <w:rPr>
          <w:b/>
        </w:rPr>
        <w:t>о</w:t>
      </w:r>
      <w:r w:rsidR="006B1636" w:rsidRPr="006B1636">
        <w:rPr>
          <w:b/>
        </w:rPr>
        <w:t>бильной связи на безопасном расстоянии от образовательных учреждений, домов, жилых районов, больниц и т.д.</w:t>
      </w:r>
    </w:p>
    <w:p w:rsidR="006B1636" w:rsidRPr="006B1636" w:rsidRDefault="006B1636" w:rsidP="00206327">
      <w:pPr>
        <w:pStyle w:val="H1GR"/>
      </w:pPr>
      <w:r w:rsidRPr="006B1636">
        <w:tab/>
      </w:r>
      <w:r w:rsidRPr="006B1636">
        <w:rPr>
          <w:lang w:val="en-GB"/>
        </w:rPr>
        <w:t>F</w:t>
      </w:r>
      <w:r w:rsidRPr="006B1636">
        <w:t>.</w:t>
      </w:r>
      <w:r w:rsidRPr="006B1636">
        <w:tab/>
        <w:t>Образование, досуг и культурная деятельность (статьи 28, 29, 30 и 31)</w:t>
      </w:r>
    </w:p>
    <w:p w:rsidR="006B1636" w:rsidRPr="006B1636" w:rsidRDefault="006B1636" w:rsidP="00206327">
      <w:pPr>
        <w:pStyle w:val="H23GR"/>
      </w:pPr>
      <w:r w:rsidRPr="006B1636">
        <w:tab/>
      </w:r>
      <w:r w:rsidRPr="006B1636">
        <w:tab/>
        <w:t xml:space="preserve">Образование, включая профессиональную подготовку и профориентацию 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51.</w:t>
      </w:r>
      <w:r w:rsidRPr="006B1636">
        <w:rPr>
          <w:bCs/>
        </w:rPr>
        <w:tab/>
      </w:r>
      <w:r w:rsidRPr="006B1636">
        <w:t>Приветствуя прогресс, достигнутый на пути к введению бесплатного обучения в государственных школах на всех уровнях образования и сделанное делегацией заявление о том, что в образование будет вкладываться больше р</w:t>
      </w:r>
      <w:r w:rsidRPr="006B1636">
        <w:t>е</w:t>
      </w:r>
      <w:r w:rsidRPr="006B1636">
        <w:t xml:space="preserve">сурсов, </w:t>
      </w:r>
      <w:proofErr w:type="gramStart"/>
      <w:r w:rsidRPr="006B1636">
        <w:t>Комитет</w:t>
      </w:r>
      <w:proofErr w:type="gramEnd"/>
      <w:r w:rsidRPr="006B1636">
        <w:t xml:space="preserve"> тем не менее по-прежнему обеспокоен такими явлениями, как: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низкое</w:t>
      </w:r>
      <w:proofErr w:type="gramEnd"/>
      <w:r w:rsidR="006B1636" w:rsidRPr="006B1636">
        <w:t xml:space="preserve"> качество образования, недостаточная и неэффективная и</w:t>
      </w:r>
      <w:r w:rsidR="006B1636" w:rsidRPr="006B1636">
        <w:t>н</w:t>
      </w:r>
      <w:r w:rsidR="006B1636" w:rsidRPr="006B1636">
        <w:t>фраструктура и недостаток квалифицированных учителей, обусловленный н</w:t>
      </w:r>
      <w:r w:rsidR="006B1636" w:rsidRPr="006B1636">
        <w:t>е</w:t>
      </w:r>
      <w:r w:rsidR="006B1636" w:rsidRPr="006B1636">
        <w:t>адекватным бюджетным финансированием;</w:t>
      </w:r>
    </w:p>
    <w:p w:rsidR="006B1636" w:rsidRPr="006B1636" w:rsidRDefault="00206327" w:rsidP="000A019B">
      <w:pPr>
        <w:pStyle w:val="SingleTxtGR"/>
      </w:pPr>
      <w:r w:rsidRPr="004A157F">
        <w:lastRenderedPageBreak/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значительные</w:t>
      </w:r>
      <w:proofErr w:type="gramEnd"/>
      <w:r w:rsidR="006B1636" w:rsidRPr="006B1636">
        <w:t xml:space="preserve"> различия в охвате образованием, затрагивающие главным образом детей из числа коренных народов и </w:t>
      </w:r>
      <w:proofErr w:type="spellStart"/>
      <w:r w:rsidR="006B1636" w:rsidRPr="006B1636">
        <w:t>афроколумбийцев</w:t>
      </w:r>
      <w:proofErr w:type="spellEnd"/>
      <w:r w:rsidR="006B1636" w:rsidRPr="006B1636">
        <w:t>, пер</w:t>
      </w:r>
      <w:r w:rsidR="006B1636" w:rsidRPr="006B1636">
        <w:t>е</w:t>
      </w:r>
      <w:r w:rsidR="006B1636" w:rsidRPr="006B1636">
        <w:t xml:space="preserve">мещенных детей и детей, проживающих в сельских районах, особенно девочек; 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  <w:t>неэффективная реализация политики в области образования для д</w:t>
      </w:r>
      <w:r w:rsidR="006B1636" w:rsidRPr="006B1636">
        <w:t>е</w:t>
      </w:r>
      <w:r w:rsidR="006B1636" w:rsidRPr="006B1636">
        <w:t xml:space="preserve">тей из числа коренных народов и </w:t>
      </w:r>
      <w:proofErr w:type="spellStart"/>
      <w:r w:rsidR="006B1636" w:rsidRPr="006B1636">
        <w:t>афроколумбийцев</w:t>
      </w:r>
      <w:proofErr w:type="spellEnd"/>
      <w:r w:rsidR="006B1636" w:rsidRPr="006B1636">
        <w:t>, хотя принятие в октябре 2014</w:t>
      </w:r>
      <w:r w:rsidR="006B1636">
        <w:t xml:space="preserve"> </w:t>
      </w:r>
      <w:r w:rsidR="006B1636" w:rsidRPr="006B1636">
        <w:t>года Указа № 1953, направленного на укрепление автономии коренных народов в области образования, заслуживает особого упоминания;</w:t>
      </w:r>
    </w:p>
    <w:p w:rsidR="006B1636" w:rsidRPr="006B1636" w:rsidRDefault="00206327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высокие</w:t>
      </w:r>
      <w:proofErr w:type="gramEnd"/>
      <w:r w:rsidR="006B1636" w:rsidRPr="006B1636">
        <w:t xml:space="preserve"> показатели отсева, недостаточные меры для выявления и ликвидации его глубинных причин и сообщения о том, что многие девочки бр</w:t>
      </w:r>
      <w:r w:rsidR="006B1636" w:rsidRPr="006B1636">
        <w:t>о</w:t>
      </w:r>
      <w:r w:rsidR="006B1636" w:rsidRPr="006B1636">
        <w:t xml:space="preserve">сают школу из-за беременности; 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все</w:t>
      </w:r>
      <w:proofErr w:type="gramEnd"/>
      <w:r w:rsidR="006B1636" w:rsidRPr="006B1636">
        <w:t xml:space="preserve"> более частые угрозы убийства и насилия в адрес учителей, нападения на школы, наличие военных баз и воинских подразделений вблизи школ, оккупация школ и учебные посещения школьниками военных центров в нарушение директив; 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f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необходимость</w:t>
      </w:r>
      <w:proofErr w:type="gramEnd"/>
      <w:r w:rsidR="006B1636" w:rsidRPr="006B1636">
        <w:t xml:space="preserve"> укрепления образовательных программ по вопр</w:t>
      </w:r>
      <w:r w:rsidR="006B1636" w:rsidRPr="006B1636">
        <w:t>о</w:t>
      </w:r>
      <w:r w:rsidR="006B1636" w:rsidRPr="006B1636">
        <w:t>сам прав человека, гендерного равенства, международного гуманитарного права и мира.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52.</w:t>
      </w:r>
      <w:r w:rsidRPr="006B1636">
        <w:rPr>
          <w:bCs/>
        </w:rPr>
        <w:tab/>
      </w:r>
      <w:r w:rsidRPr="006B1636">
        <w:rPr>
          <w:b/>
        </w:rPr>
        <w:t>В свете своего замечания общего порядка № 1 (2001) о целях образ</w:t>
      </w:r>
      <w:r w:rsidRPr="006B1636">
        <w:rPr>
          <w:b/>
        </w:rPr>
        <w:t>о</w:t>
      </w:r>
      <w:r w:rsidRPr="006B1636">
        <w:rPr>
          <w:b/>
        </w:rPr>
        <w:t>вания Комитет рекомендует государству-участнику: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активизировать свои усилия по повышению качества образ</w:t>
      </w:r>
      <w:r w:rsidR="006B1636" w:rsidRPr="006B1636">
        <w:rPr>
          <w:b/>
        </w:rPr>
        <w:t>о</w:t>
      </w:r>
      <w:r w:rsidR="006B1636" w:rsidRPr="006B1636">
        <w:rPr>
          <w:b/>
        </w:rPr>
        <w:t>вания и его наличия и доступности для перемещенных детей и детей, пр</w:t>
      </w:r>
      <w:r w:rsidR="006B1636" w:rsidRPr="006B1636">
        <w:rPr>
          <w:b/>
        </w:rPr>
        <w:t>о</w:t>
      </w:r>
      <w:r w:rsidR="006B1636" w:rsidRPr="006B1636">
        <w:rPr>
          <w:b/>
        </w:rPr>
        <w:t>живающих в сельских районах, особенно девочек, посредством значител</w:t>
      </w:r>
      <w:r w:rsidR="006B1636" w:rsidRPr="006B1636">
        <w:rPr>
          <w:b/>
        </w:rPr>
        <w:t>ь</w:t>
      </w:r>
      <w:r w:rsidR="006B1636" w:rsidRPr="006B1636">
        <w:rPr>
          <w:b/>
        </w:rPr>
        <w:t>ного увеличения объема бюджетных средств, выделяемых на образование, обеспечения качественной подготовки учителей и гарантирования п</w:t>
      </w:r>
      <w:r w:rsidR="006B1636" w:rsidRPr="006B1636">
        <w:rPr>
          <w:b/>
        </w:rPr>
        <w:t>о</w:t>
      </w:r>
      <w:r w:rsidR="006B1636" w:rsidRPr="006B1636">
        <w:rPr>
          <w:b/>
        </w:rPr>
        <w:t>стройки школ вдали от зон экологического риска и военных объектов;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эффективную реализацию политики в области о</w:t>
      </w:r>
      <w:r w:rsidR="006B1636" w:rsidRPr="006B1636">
        <w:rPr>
          <w:b/>
        </w:rPr>
        <w:t>б</w:t>
      </w:r>
      <w:r w:rsidR="006B1636" w:rsidRPr="006B1636">
        <w:rPr>
          <w:b/>
        </w:rPr>
        <w:t xml:space="preserve">разования для детей из числа коренных народов и </w:t>
      </w:r>
      <w:proofErr w:type="spellStart"/>
      <w:r w:rsidR="006B1636" w:rsidRPr="006B1636">
        <w:rPr>
          <w:b/>
        </w:rPr>
        <w:t>афроколумбийцев</w:t>
      </w:r>
      <w:proofErr w:type="spellEnd"/>
      <w:r w:rsidR="006B1636" w:rsidRPr="006B1636">
        <w:rPr>
          <w:b/>
        </w:rPr>
        <w:t xml:space="preserve"> п</w:t>
      </w:r>
      <w:r w:rsidR="006B1636" w:rsidRPr="006B1636">
        <w:rPr>
          <w:b/>
        </w:rPr>
        <w:t>о</w:t>
      </w:r>
      <w:r w:rsidR="006B1636" w:rsidRPr="006B1636">
        <w:rPr>
          <w:b/>
        </w:rPr>
        <w:t>средством выделения достаточного объёма ресурсов и полномасштабного выполнения Указа № 1953, направленного на укрепление автономии к</w:t>
      </w:r>
      <w:r w:rsidR="006B1636" w:rsidRPr="006B1636">
        <w:rPr>
          <w:b/>
        </w:rPr>
        <w:t>о</w:t>
      </w:r>
      <w:r w:rsidR="006B1636" w:rsidRPr="006B1636">
        <w:rPr>
          <w:b/>
        </w:rPr>
        <w:t>ренных народов в области образования;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меры по решению проблемы отсева из школ с учетом конкретных причин, по которым школу бросают девочки и мальчики;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свои усилия по обеспечению беременным д</w:t>
      </w:r>
      <w:r w:rsidR="006B1636" w:rsidRPr="006B1636">
        <w:rPr>
          <w:b/>
        </w:rPr>
        <w:t>е</w:t>
      </w:r>
      <w:r w:rsidR="006B1636" w:rsidRPr="006B1636">
        <w:rPr>
          <w:b/>
        </w:rPr>
        <w:t>вочкам-подросткам и матерям подросткового возраста поддержки и пом</w:t>
      </w:r>
      <w:r w:rsidR="006B1636" w:rsidRPr="006B1636">
        <w:rPr>
          <w:b/>
        </w:rPr>
        <w:t>о</w:t>
      </w:r>
      <w:r w:rsidR="006B1636" w:rsidRPr="006B1636">
        <w:rPr>
          <w:b/>
        </w:rPr>
        <w:t>щи в продолжении ими учебы в обычных общеобразовательных школах;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тщательно</w:t>
      </w:r>
      <w:proofErr w:type="gramEnd"/>
      <w:r w:rsidR="006B1636" w:rsidRPr="006B1636">
        <w:rPr>
          <w:b/>
        </w:rPr>
        <w:t xml:space="preserve"> следить за выполнением директив, запрещающих гражданско-военные мероприятия, оккупацию школ и другие действия, подвергающие опасности образовательное сообщество, и наказывать тех, кто им не подчиняется;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провести</w:t>
      </w:r>
      <w:proofErr w:type="gramEnd"/>
      <w:r w:rsidR="006B1636" w:rsidRPr="006B1636">
        <w:rPr>
          <w:b/>
        </w:rPr>
        <w:t xml:space="preserve"> оценку мер, принятых до настоящего времени для охраны учителей и других сотрудников школ, которые получали угрозы или подвергались нападениям, и на основе извлеченных уроков создать эффективные механизмы и протоколы их защиты;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g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усилия по включению образовательных пр</w:t>
      </w:r>
      <w:r w:rsidR="006B1636" w:rsidRPr="006B1636">
        <w:rPr>
          <w:b/>
        </w:rPr>
        <w:t>о</w:t>
      </w:r>
      <w:r w:rsidR="006B1636" w:rsidRPr="006B1636">
        <w:rPr>
          <w:b/>
        </w:rPr>
        <w:t>грамм по вопросам прав человека, гендерного равенства, международного гуманитарного права и мира в обязательную школьную программу.</w:t>
      </w:r>
    </w:p>
    <w:p w:rsidR="006B1636" w:rsidRPr="006B1636" w:rsidRDefault="006B1636" w:rsidP="00206327">
      <w:pPr>
        <w:pStyle w:val="H23GR"/>
      </w:pPr>
      <w:r w:rsidRPr="006B1636">
        <w:lastRenderedPageBreak/>
        <w:tab/>
      </w:r>
      <w:r w:rsidRPr="006B1636">
        <w:tab/>
        <w:t>Раннее развитие ребенка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53.</w:t>
      </w:r>
      <w:r w:rsidRPr="006B1636">
        <w:rPr>
          <w:bCs/>
        </w:rPr>
        <w:tab/>
      </w:r>
      <w:r w:rsidRPr="006B1636">
        <w:t>Комитет приветствует принятие политики для раннего детства и связа</w:t>
      </w:r>
      <w:r w:rsidRPr="006B1636">
        <w:t>н</w:t>
      </w:r>
      <w:r w:rsidRPr="006B1636">
        <w:t>ной с ней стратегии. Вместе с тем он обеспокоен недостаточностью мер, пр</w:t>
      </w:r>
      <w:r w:rsidRPr="006B1636">
        <w:t>и</w:t>
      </w:r>
      <w:r w:rsidRPr="006B1636">
        <w:t>нятых для обеспечения эффективной реализации данной стратегии в интересах всех детей на территории страны.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54.</w:t>
      </w:r>
      <w:r w:rsidRPr="006B1636">
        <w:rPr>
          <w:bCs/>
        </w:rPr>
        <w:tab/>
      </w:r>
      <w:r w:rsidRPr="006B1636">
        <w:rPr>
          <w:b/>
        </w:rPr>
        <w:t xml:space="preserve">Комитет рекомендует государству-участнику усилить координацию между соответствующими учреждениями и выделить достаточный объем кадровых, технических и финансовых ресурсов на реализацию стратегии для раннего детства, с </w:t>
      </w:r>
      <w:proofErr w:type="gramStart"/>
      <w:r w:rsidRPr="006B1636">
        <w:rPr>
          <w:b/>
        </w:rPr>
        <w:t>тем</w:t>
      </w:r>
      <w:proofErr w:type="gramEnd"/>
      <w:r w:rsidRPr="006B1636">
        <w:rPr>
          <w:b/>
        </w:rPr>
        <w:t xml:space="preserve"> чтобы обеспечить ее эффективное осуществл</w:t>
      </w:r>
      <w:r w:rsidRPr="006B1636">
        <w:rPr>
          <w:b/>
        </w:rPr>
        <w:t>е</w:t>
      </w:r>
      <w:r w:rsidRPr="006B1636">
        <w:rPr>
          <w:b/>
        </w:rPr>
        <w:t xml:space="preserve">ние в интересах всех детей, в частности детей, проживающих в сельских и отдаленных районах, детей-инвалидов, детей, инфицированных ВИЧ/СПИДом, детей, находящихся в тюрьмах со своими матерями, детей матерей подросткового возраста и перемещенных детей, а также детей из числа коренных народов и </w:t>
      </w:r>
      <w:proofErr w:type="spellStart"/>
      <w:r w:rsidRPr="006B1636">
        <w:rPr>
          <w:b/>
        </w:rPr>
        <w:t>афроколумбийцев</w:t>
      </w:r>
      <w:proofErr w:type="spellEnd"/>
      <w:r w:rsidRPr="006B1636">
        <w:rPr>
          <w:b/>
        </w:rPr>
        <w:t>.</w:t>
      </w:r>
    </w:p>
    <w:p w:rsidR="006B1636" w:rsidRPr="006B1636" w:rsidRDefault="006B1636" w:rsidP="00206327">
      <w:pPr>
        <w:pStyle w:val="H1GR"/>
      </w:pPr>
      <w:r w:rsidRPr="006B1636">
        <w:tab/>
      </w:r>
      <w:r w:rsidRPr="006B1636">
        <w:rPr>
          <w:lang w:val="en-GB"/>
        </w:rPr>
        <w:t>G</w:t>
      </w:r>
      <w:r w:rsidRPr="006B1636">
        <w:t>.</w:t>
      </w:r>
      <w:r w:rsidRPr="006B1636">
        <w:tab/>
        <w:t>Специальные меры защиты (статьи 22, 30, 32, 33, 35, 36, 37</w:t>
      </w:r>
      <w:r w:rsidR="00206327">
        <w:rPr>
          <w:lang w:val="en-US"/>
        </w:rPr>
        <w:t> </w:t>
      </w:r>
      <w:r w:rsidRPr="006B1636">
        <w:rPr>
          <w:lang w:val="en-GB"/>
        </w:rPr>
        <w:t>b</w:t>
      </w:r>
      <w:proofErr w:type="gramStart"/>
      <w:r w:rsidRPr="006B1636">
        <w:t>)−</w:t>
      </w:r>
      <w:proofErr w:type="gramEnd"/>
      <w:r w:rsidRPr="006B1636">
        <w:rPr>
          <w:lang w:val="en-GB"/>
        </w:rPr>
        <w:t>d</w:t>
      </w:r>
      <w:r w:rsidRPr="006B1636">
        <w:t>), 38, 39 и 40)</w:t>
      </w:r>
    </w:p>
    <w:p w:rsidR="006B1636" w:rsidRPr="006B1636" w:rsidRDefault="006B1636" w:rsidP="00206327">
      <w:pPr>
        <w:pStyle w:val="H23GR"/>
      </w:pPr>
      <w:r w:rsidRPr="006B1636">
        <w:tab/>
      </w:r>
      <w:r w:rsidRPr="006B1636">
        <w:tab/>
        <w:t>Перемещенные дети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55.</w:t>
      </w:r>
      <w:r w:rsidRPr="006B1636">
        <w:rPr>
          <w:bCs/>
        </w:rPr>
        <w:tab/>
      </w:r>
      <w:r w:rsidRPr="006B1636">
        <w:t>Отмечая программы защиты перемещенных детей, большинство из кот</w:t>
      </w:r>
      <w:r w:rsidRPr="006B1636">
        <w:t>о</w:t>
      </w:r>
      <w:r w:rsidRPr="006B1636">
        <w:t xml:space="preserve">рых составляют дети из числа </w:t>
      </w:r>
      <w:proofErr w:type="spellStart"/>
      <w:r w:rsidRPr="006B1636">
        <w:t>афроколумбийцев</w:t>
      </w:r>
      <w:proofErr w:type="spellEnd"/>
      <w:r w:rsidRPr="006B1636">
        <w:t xml:space="preserve"> или коренных народов, Ком</w:t>
      </w:r>
      <w:r w:rsidRPr="006B1636">
        <w:t>и</w:t>
      </w:r>
      <w:r w:rsidRPr="006B1636">
        <w:t>тет при этом по-прежнему обеспокоен тем, что указанные усилия недостаточны для надлежащего обеспечения реализации прав перемещенных детей, как это предусмотрено Конституционным судом. Он особенно озабочен тем, что ко</w:t>
      </w:r>
      <w:r w:rsidRPr="006B1636">
        <w:t>н</w:t>
      </w:r>
      <w:r w:rsidRPr="006B1636">
        <w:t>кретные потребности перемещенных девочек, которые в значительной степени подвергаются насилию и дискриминации, не удовлетворяются должным обр</w:t>
      </w:r>
      <w:r w:rsidRPr="006B1636">
        <w:t>а</w:t>
      </w:r>
      <w:r w:rsidRPr="006B1636">
        <w:t>зом.</w:t>
      </w:r>
    </w:p>
    <w:p w:rsidR="006B1636" w:rsidRPr="006B1636" w:rsidRDefault="006B1636" w:rsidP="000A019B">
      <w:pPr>
        <w:pStyle w:val="SingleTxtGR"/>
        <w:rPr>
          <w:b/>
          <w:lang w:val="en-GB"/>
        </w:rPr>
      </w:pPr>
      <w:r w:rsidRPr="006B1636">
        <w:rPr>
          <w:bCs/>
          <w:lang w:val="en-GB"/>
        </w:rPr>
        <w:t>56.</w:t>
      </w:r>
      <w:r w:rsidRPr="006B1636">
        <w:rPr>
          <w:bCs/>
          <w:lang w:val="en-GB"/>
        </w:rPr>
        <w:tab/>
      </w:r>
      <w:r w:rsidRPr="006B1636">
        <w:rPr>
          <w:b/>
        </w:rPr>
        <w:t>Комитет рекомендует государству-участнику</w:t>
      </w:r>
      <w:r w:rsidRPr="006B1636">
        <w:rPr>
          <w:b/>
          <w:lang w:val="en-GB"/>
        </w:rPr>
        <w:t>: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оценить стратегию "мобильных подразделений" и аналоги</w:t>
      </w:r>
      <w:r w:rsidR="006B1636" w:rsidRPr="006B1636">
        <w:rPr>
          <w:b/>
        </w:rPr>
        <w:t>ч</w:t>
      </w:r>
      <w:r w:rsidR="006B1636" w:rsidRPr="006B1636">
        <w:rPr>
          <w:b/>
        </w:rPr>
        <w:t>ные инициативы и, основываясь на извлеченных уроках, в соответствии с решениями Конституционного суда укрепить меры по защите перемеще</w:t>
      </w:r>
      <w:r w:rsidR="006B1636" w:rsidRPr="006B1636">
        <w:rPr>
          <w:b/>
        </w:rPr>
        <w:t>н</w:t>
      </w:r>
      <w:r w:rsidR="006B1636" w:rsidRPr="006B1636">
        <w:rPr>
          <w:b/>
        </w:rPr>
        <w:t>ных детей и их семей от насилия и обеспечить им доступ к продовол</w:t>
      </w:r>
      <w:r w:rsidR="006B1636" w:rsidRPr="006B1636">
        <w:rPr>
          <w:b/>
        </w:rPr>
        <w:t>ь</w:t>
      </w:r>
      <w:r w:rsidR="006B1636" w:rsidRPr="006B1636">
        <w:rPr>
          <w:b/>
        </w:rPr>
        <w:t>ствию, достаточному жилищу, образованию, досугу, здравоохранению, р</w:t>
      </w:r>
      <w:r w:rsidR="006B1636" w:rsidRPr="006B1636">
        <w:rPr>
          <w:b/>
        </w:rPr>
        <w:t>е</w:t>
      </w:r>
      <w:r w:rsidR="006B1636" w:rsidRPr="006B1636">
        <w:rPr>
          <w:b/>
        </w:rPr>
        <w:t>гистрации актов гражданского состояния, правосудию и комплексным услугам по охране психического здоровья и психосоциальной реабилит</w:t>
      </w:r>
      <w:r w:rsidR="006B1636" w:rsidRPr="006B1636">
        <w:rPr>
          <w:b/>
        </w:rPr>
        <w:t>а</w:t>
      </w:r>
      <w:r w:rsidR="006B1636" w:rsidRPr="006B1636">
        <w:rPr>
          <w:b/>
        </w:rPr>
        <w:t>ции. Следует увеличить объем выделяемых ресурсов и укрепить механи</w:t>
      </w:r>
      <w:r w:rsidR="006B1636" w:rsidRPr="006B1636">
        <w:rPr>
          <w:b/>
        </w:rPr>
        <w:t>з</w:t>
      </w:r>
      <w:r w:rsidR="006B1636" w:rsidRPr="006B1636">
        <w:rPr>
          <w:b/>
        </w:rPr>
        <w:t>мы мониторинга и координации между соответствующими органами;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должным</w:t>
      </w:r>
      <w:proofErr w:type="gramEnd"/>
      <w:r w:rsidR="006B1636" w:rsidRPr="006B1636">
        <w:rPr>
          <w:b/>
        </w:rPr>
        <w:t xml:space="preserve"> образом удовлетворить конкретные потребности п</w:t>
      </w:r>
      <w:r w:rsidR="006B1636" w:rsidRPr="006B1636">
        <w:rPr>
          <w:b/>
        </w:rPr>
        <w:t>е</w:t>
      </w:r>
      <w:r w:rsidR="006B1636" w:rsidRPr="006B1636">
        <w:rPr>
          <w:b/>
        </w:rPr>
        <w:t>ремещенных девочек и обеспечить их защиту от детского труда, отсева из школ и насилия, включая сексуальное насилие и эксплуатацию;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обеспечению эффективного выполнения Закона о жертвах и реституции земель в отношении перемещенных детей, в том числе посредством выделения достаточного объема ресурсов, обесп</w:t>
      </w:r>
      <w:r w:rsidR="006B1636" w:rsidRPr="006B1636">
        <w:rPr>
          <w:b/>
        </w:rPr>
        <w:t>е</w:t>
      </w:r>
      <w:r w:rsidR="006B1636" w:rsidRPr="006B1636">
        <w:rPr>
          <w:b/>
        </w:rPr>
        <w:t>чения доступа к правосудию и бесплатной юридической помощи и укре</w:t>
      </w:r>
      <w:r w:rsidR="006B1636" w:rsidRPr="006B1636">
        <w:rPr>
          <w:b/>
        </w:rPr>
        <w:t>п</w:t>
      </w:r>
      <w:r w:rsidR="006B1636" w:rsidRPr="006B1636">
        <w:rPr>
          <w:b/>
        </w:rPr>
        <w:t>ления координации между соответствующими учреждениями;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сотрудничество с Управлением Верховного комиссара Организации Объединенных Наций по делам беженцев и полностью с</w:t>
      </w:r>
      <w:r w:rsidR="006B1636" w:rsidRPr="006B1636">
        <w:rPr>
          <w:b/>
        </w:rPr>
        <w:t>о</w:t>
      </w:r>
      <w:r w:rsidR="006B1636" w:rsidRPr="006B1636">
        <w:rPr>
          <w:b/>
        </w:rPr>
        <w:lastRenderedPageBreak/>
        <w:t>блюдать Руководящие принципы по вопросу о перемещении лиц внутри страны (</w:t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/</w:t>
      </w:r>
      <w:r w:rsidR="006B1636" w:rsidRPr="006B1636">
        <w:rPr>
          <w:b/>
          <w:lang w:val="en-GB"/>
        </w:rPr>
        <w:t>CN</w:t>
      </w:r>
      <w:r w:rsidR="006B1636" w:rsidRPr="006B1636">
        <w:rPr>
          <w:b/>
        </w:rPr>
        <w:t>.4/1998/53/</w:t>
      </w:r>
      <w:r w:rsidR="006B1636" w:rsidRPr="006B1636">
        <w:rPr>
          <w:b/>
          <w:lang w:val="en-GB"/>
        </w:rPr>
        <w:t>Add</w:t>
      </w:r>
      <w:r w:rsidR="006B1636" w:rsidRPr="006B1636">
        <w:rPr>
          <w:b/>
        </w:rPr>
        <w:t>.2).</w:t>
      </w:r>
    </w:p>
    <w:p w:rsidR="006B1636" w:rsidRPr="006B1636" w:rsidRDefault="006B1636" w:rsidP="00206327">
      <w:pPr>
        <w:pStyle w:val="H23GR"/>
      </w:pPr>
      <w:r w:rsidRPr="006B1636">
        <w:tab/>
      </w:r>
      <w:r w:rsidRPr="006B1636">
        <w:tab/>
        <w:t>Дети из числа меньшинств или коренных народов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57.</w:t>
      </w:r>
      <w:r w:rsidRPr="006B1636">
        <w:rPr>
          <w:bCs/>
        </w:rPr>
        <w:tab/>
      </w:r>
      <w:r w:rsidRPr="006B1636">
        <w:t>Комитет отмечает меры, принятые государством-участником для обесп</w:t>
      </w:r>
      <w:r w:rsidRPr="006B1636">
        <w:t>е</w:t>
      </w:r>
      <w:r w:rsidRPr="006B1636">
        <w:t xml:space="preserve">чения прав детей из числа коренных народов и </w:t>
      </w:r>
      <w:proofErr w:type="spellStart"/>
      <w:r w:rsidRPr="006B1636">
        <w:t>афроколумбийцев</w:t>
      </w:r>
      <w:proofErr w:type="spellEnd"/>
      <w:r w:rsidRPr="006B1636">
        <w:t>. При этом он по-прежнему обеспокоен тем, что они продолжают сталкиваться с дискримин</w:t>
      </w:r>
      <w:r w:rsidRPr="006B1636">
        <w:t>а</w:t>
      </w:r>
      <w:r w:rsidRPr="006B1636">
        <w:t>цией и многочисленными трудностями при попытках получения доступа к о</w:t>
      </w:r>
      <w:r w:rsidRPr="006B1636">
        <w:t>б</w:t>
      </w:r>
      <w:r w:rsidRPr="006B1636">
        <w:t>разованию, медицинскому обслуживанию, услугам записи актов гражданского состояния и правосудию. Он также озабочен тем, что таких детей чаще затраг</w:t>
      </w:r>
      <w:r w:rsidRPr="006B1636">
        <w:t>и</w:t>
      </w:r>
      <w:r w:rsidRPr="006B1636">
        <w:t>вает насилие и вооруженный конфликт и что они составляют значительную часть перемещенных детей, и детей, вербуемых негосударственными воор</w:t>
      </w:r>
      <w:r w:rsidRPr="006B1636">
        <w:t>у</w:t>
      </w:r>
      <w:r w:rsidRPr="006B1636">
        <w:t>женными группировками.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58.</w:t>
      </w:r>
      <w:r w:rsidRPr="006B1636">
        <w:rPr>
          <w:bCs/>
        </w:rPr>
        <w:tab/>
      </w:r>
      <w:r w:rsidRPr="006B1636">
        <w:rPr>
          <w:b/>
        </w:rPr>
        <w:t>В свете своего замечания общего порядка № 11 (2009) о детях из чи</w:t>
      </w:r>
      <w:r w:rsidRPr="006B1636">
        <w:rPr>
          <w:b/>
        </w:rPr>
        <w:t>с</w:t>
      </w:r>
      <w:r w:rsidRPr="006B1636">
        <w:rPr>
          <w:b/>
        </w:rPr>
        <w:t>ла коренных народов и об их правах согласно Конвенции Комитет рек</w:t>
      </w:r>
      <w:r w:rsidRPr="006B1636">
        <w:rPr>
          <w:b/>
        </w:rPr>
        <w:t>о</w:t>
      </w:r>
      <w:r w:rsidRPr="006B1636">
        <w:rPr>
          <w:b/>
        </w:rPr>
        <w:t xml:space="preserve">мендует государству-участнику: 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усилия и принять меры по квотированию с тем, чтобы обеспечить реализацию на практике детьми из числа коренных народов и </w:t>
      </w:r>
      <w:proofErr w:type="spellStart"/>
      <w:r w:rsidR="006B1636" w:rsidRPr="006B1636">
        <w:rPr>
          <w:b/>
        </w:rPr>
        <w:t>афроколумбийцев</w:t>
      </w:r>
      <w:proofErr w:type="spellEnd"/>
      <w:r w:rsidR="006B1636" w:rsidRPr="006B1636">
        <w:rPr>
          <w:b/>
        </w:rPr>
        <w:t xml:space="preserve"> своих прав, в частности в таких сферах, как здравоохранение, образование и доступ к правосудию;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усилия по обеспечению того, чтобы дети из числа </w:t>
      </w:r>
      <w:proofErr w:type="spellStart"/>
      <w:r w:rsidR="006B1636" w:rsidRPr="006B1636">
        <w:rPr>
          <w:b/>
        </w:rPr>
        <w:t>а</w:t>
      </w:r>
      <w:r w:rsidR="006B1636" w:rsidRPr="006B1636">
        <w:rPr>
          <w:b/>
        </w:rPr>
        <w:t>ф</w:t>
      </w:r>
      <w:r w:rsidR="006B1636" w:rsidRPr="006B1636">
        <w:rPr>
          <w:b/>
        </w:rPr>
        <w:t>роколумбийцев</w:t>
      </w:r>
      <w:proofErr w:type="spellEnd"/>
      <w:r w:rsidR="006B1636" w:rsidRPr="006B1636">
        <w:rPr>
          <w:b/>
        </w:rPr>
        <w:t xml:space="preserve"> и коренных народов регистрировались сразу после рожд</w:t>
      </w:r>
      <w:r w:rsidR="006B1636" w:rsidRPr="006B1636">
        <w:rPr>
          <w:b/>
        </w:rPr>
        <w:t>е</w:t>
      </w:r>
      <w:r w:rsidR="006B1636" w:rsidRPr="006B1636">
        <w:rPr>
          <w:b/>
        </w:rPr>
        <w:t>ния, и содействовать бесплатной регистрации тех, чье рождение зарег</w:t>
      </w:r>
      <w:r w:rsidR="006B1636" w:rsidRPr="006B1636">
        <w:rPr>
          <w:b/>
        </w:rPr>
        <w:t>и</w:t>
      </w:r>
      <w:r w:rsidR="006B1636" w:rsidRPr="006B1636">
        <w:rPr>
          <w:b/>
        </w:rPr>
        <w:t>стрировано не было;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меры по защите детей из числа коренных народов и </w:t>
      </w:r>
      <w:proofErr w:type="spellStart"/>
      <w:r w:rsidR="006B1636" w:rsidRPr="006B1636">
        <w:rPr>
          <w:b/>
        </w:rPr>
        <w:t>афроколумбийцев</w:t>
      </w:r>
      <w:proofErr w:type="spellEnd"/>
      <w:r w:rsidR="006B1636" w:rsidRPr="006B1636">
        <w:rPr>
          <w:b/>
        </w:rPr>
        <w:t xml:space="preserve"> и их семей от насилия, включая сексуальное насилие, и последствий вооруженного конфликта. Подобные меры следует разрабат</w:t>
      </w:r>
      <w:r w:rsidR="006B1636" w:rsidRPr="006B1636">
        <w:rPr>
          <w:b/>
        </w:rPr>
        <w:t>ы</w:t>
      </w:r>
      <w:r w:rsidR="006B1636" w:rsidRPr="006B1636">
        <w:rPr>
          <w:b/>
        </w:rPr>
        <w:t xml:space="preserve">вать в консультации с лидерами </w:t>
      </w:r>
      <w:proofErr w:type="spellStart"/>
      <w:r w:rsidR="006B1636" w:rsidRPr="006B1636">
        <w:rPr>
          <w:b/>
        </w:rPr>
        <w:t>афроколумбийских</w:t>
      </w:r>
      <w:proofErr w:type="spellEnd"/>
      <w:r w:rsidR="006B1636" w:rsidRPr="006B1636">
        <w:rPr>
          <w:b/>
        </w:rPr>
        <w:t xml:space="preserve"> общин и общин к</w:t>
      </w:r>
      <w:r w:rsidR="006B1636" w:rsidRPr="006B1636">
        <w:rPr>
          <w:b/>
        </w:rPr>
        <w:t>о</w:t>
      </w:r>
      <w:r w:rsidR="006B1636" w:rsidRPr="006B1636">
        <w:rPr>
          <w:b/>
        </w:rPr>
        <w:t>ренных народов.</w:t>
      </w:r>
    </w:p>
    <w:p w:rsidR="006B1636" w:rsidRPr="006B1636" w:rsidRDefault="006B1636" w:rsidP="00206327">
      <w:pPr>
        <w:pStyle w:val="H23GR"/>
      </w:pPr>
      <w:r w:rsidRPr="006B1636">
        <w:tab/>
      </w:r>
      <w:r w:rsidRPr="006B1636">
        <w:tab/>
        <w:t>Экономическая эксплуатация, включая детский труд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59.</w:t>
      </w:r>
      <w:r w:rsidRPr="006B1636">
        <w:rPr>
          <w:bCs/>
        </w:rPr>
        <w:tab/>
      </w:r>
      <w:r w:rsidRPr="006B1636">
        <w:t>Комитет отмечает правовые и стратегические меры, принятые госуда</w:t>
      </w:r>
      <w:r w:rsidRPr="006B1636">
        <w:t>р</w:t>
      </w:r>
      <w:r w:rsidRPr="006B1636">
        <w:t>ством-участником для защиты детей от экономической эксплуатации. Вместе с тем он обеспокоен значительным числом детей, занимающихся детским трудом. В частности, он по-прежнему глубоко озабочен тем, что дети продолжают пр</w:t>
      </w:r>
      <w:r w:rsidRPr="006B1636">
        <w:t>и</w:t>
      </w:r>
      <w:r w:rsidRPr="006B1636">
        <w:t>влекаться к опасной и/или унижающей их достоинство работе, такой как выр</w:t>
      </w:r>
      <w:r w:rsidRPr="006B1636">
        <w:t>а</w:t>
      </w:r>
      <w:r w:rsidRPr="006B1636">
        <w:t>щивание нелегальных культур, продажа наркотиков, незаконная добыча поле</w:t>
      </w:r>
      <w:r w:rsidRPr="006B1636">
        <w:t>з</w:t>
      </w:r>
      <w:r w:rsidRPr="006B1636">
        <w:t xml:space="preserve">ных ископаемых и коррида. 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60.</w:t>
      </w:r>
      <w:r w:rsidRPr="006B1636">
        <w:rPr>
          <w:bCs/>
        </w:rPr>
        <w:tab/>
      </w:r>
      <w:r w:rsidRPr="006B1636">
        <w:rPr>
          <w:b/>
        </w:rPr>
        <w:t>Комитет настоятельно призывает государство-участник: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активизировать</w:t>
      </w:r>
      <w:proofErr w:type="gramEnd"/>
      <w:r w:rsidR="006B1636" w:rsidRPr="006B1636">
        <w:rPr>
          <w:b/>
        </w:rPr>
        <w:t xml:space="preserve"> усилия по упразднению детского труда, в том числе посредством обеспечения проведения судебного разбирательства в отношении тех, кто экономически эксплуатирует детей, и выплаты надл</w:t>
      </w:r>
      <w:r w:rsidR="006B1636" w:rsidRPr="006B1636">
        <w:rPr>
          <w:b/>
        </w:rPr>
        <w:t>е</w:t>
      </w:r>
      <w:r w:rsidR="006B1636" w:rsidRPr="006B1636">
        <w:rPr>
          <w:b/>
        </w:rPr>
        <w:t xml:space="preserve">жащей компенсации пострадавшим детям; 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оценить</w:t>
      </w:r>
      <w:proofErr w:type="gramEnd"/>
      <w:r w:rsidR="006B1636" w:rsidRPr="006B1636">
        <w:rPr>
          <w:b/>
        </w:rPr>
        <w:t xml:space="preserve"> результаты реализации Национальной стратегии по предупреждению и искоренению наихудших форм детского труда (2008</w:t>
      </w:r>
      <w:r w:rsidR="008D3753">
        <w:rPr>
          <w:b/>
        </w:rPr>
        <w:t>−</w:t>
      </w:r>
      <w:r w:rsidR="006B1636" w:rsidRPr="006B1636">
        <w:rPr>
          <w:b/>
        </w:rPr>
        <w:t>2015</w:t>
      </w:r>
      <w:r w:rsidR="006B1636">
        <w:rPr>
          <w:b/>
        </w:rPr>
        <w:t xml:space="preserve"> </w:t>
      </w:r>
      <w:r w:rsidR="006B1636" w:rsidRPr="006B1636">
        <w:rPr>
          <w:b/>
        </w:rPr>
        <w:t>годы) и на основе извлеченных уроков пересмотреть ее и выд</w:t>
      </w:r>
      <w:r w:rsidR="006B1636" w:rsidRPr="006B1636">
        <w:rPr>
          <w:b/>
        </w:rPr>
        <w:t>е</w:t>
      </w:r>
      <w:r w:rsidR="006B1636" w:rsidRPr="006B1636">
        <w:rPr>
          <w:b/>
        </w:rPr>
        <w:t>лить достаточный объем ресурсов на ее эффективное осуществление. Стр</w:t>
      </w:r>
      <w:r w:rsidR="006B1636" w:rsidRPr="006B1636">
        <w:rPr>
          <w:b/>
        </w:rPr>
        <w:t>а</w:t>
      </w:r>
      <w:r w:rsidR="006B1636" w:rsidRPr="006B1636">
        <w:rPr>
          <w:b/>
        </w:rPr>
        <w:t>тегия должна включать в себя механизм мониторинга и гендерную пе</w:t>
      </w:r>
      <w:r w:rsidR="006B1636" w:rsidRPr="006B1636">
        <w:rPr>
          <w:b/>
        </w:rPr>
        <w:t>р</w:t>
      </w:r>
      <w:r w:rsidR="006B1636" w:rsidRPr="006B1636">
        <w:rPr>
          <w:b/>
        </w:rPr>
        <w:t>спективу;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lastRenderedPageBreak/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обратиться</w:t>
      </w:r>
      <w:proofErr w:type="gramEnd"/>
      <w:r w:rsidR="006B1636" w:rsidRPr="006B1636">
        <w:rPr>
          <w:b/>
        </w:rPr>
        <w:t xml:space="preserve"> за техническим содействием в данной сфере к Ме</w:t>
      </w:r>
      <w:r w:rsidR="006B1636" w:rsidRPr="006B1636">
        <w:rPr>
          <w:b/>
        </w:rPr>
        <w:t>ж</w:t>
      </w:r>
      <w:r w:rsidR="006B1636" w:rsidRPr="006B1636">
        <w:rPr>
          <w:b/>
        </w:rPr>
        <w:t>дународной программе МОТ по упразднению детского труда.</w:t>
      </w:r>
    </w:p>
    <w:p w:rsidR="006B1636" w:rsidRPr="006B1636" w:rsidRDefault="006B1636" w:rsidP="00206327">
      <w:pPr>
        <w:pStyle w:val="H23GR"/>
      </w:pPr>
      <w:r w:rsidRPr="006B1636">
        <w:tab/>
      </w:r>
      <w:r w:rsidRPr="006B1636">
        <w:tab/>
        <w:t>Беспризорные дети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61.</w:t>
      </w:r>
      <w:r w:rsidRPr="006B1636">
        <w:rPr>
          <w:bCs/>
        </w:rPr>
        <w:tab/>
      </w:r>
      <w:r w:rsidRPr="006B1636">
        <w:t>Комитет отмечает принятые меры по борьбе с проблемой беспризорных детей. При этом он по-прежнему обеспокоен тем, что эти усилия недостаточны, не решают структурных задач и ограничены лишь несколькими крупными г</w:t>
      </w:r>
      <w:r w:rsidRPr="006B1636">
        <w:t>о</w:t>
      </w:r>
      <w:r w:rsidRPr="006B1636">
        <w:t>родами. Он с озабоченностью отмечает, что в силу стереотипов эти дети зач</w:t>
      </w:r>
      <w:r w:rsidRPr="006B1636">
        <w:t>а</w:t>
      </w:r>
      <w:r w:rsidRPr="006B1636">
        <w:t>стую воспринимаются как преступники.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62.</w:t>
      </w:r>
      <w:r w:rsidRPr="006B1636">
        <w:rPr>
          <w:bCs/>
        </w:rPr>
        <w:tab/>
      </w:r>
      <w:r w:rsidRPr="006B1636">
        <w:rPr>
          <w:b/>
        </w:rPr>
        <w:t>Комитет повторяет свою рекомендацию (</w:t>
      </w:r>
      <w:r w:rsidRPr="006B1636">
        <w:rPr>
          <w:b/>
          <w:lang w:val="en-GB"/>
        </w:rPr>
        <w:t>CRC</w:t>
      </w:r>
      <w:r w:rsidRPr="006B1636">
        <w:rPr>
          <w:b/>
        </w:rPr>
        <w:t>/</w:t>
      </w:r>
      <w:r w:rsidRPr="006B1636">
        <w:rPr>
          <w:b/>
          <w:lang w:val="en-GB"/>
        </w:rPr>
        <w:t>C</w:t>
      </w:r>
      <w:r w:rsidRPr="006B1636">
        <w:rPr>
          <w:b/>
        </w:rPr>
        <w:t>/</w:t>
      </w:r>
      <w:r w:rsidRPr="006B1636">
        <w:rPr>
          <w:b/>
          <w:lang w:val="en-GB"/>
        </w:rPr>
        <w:t>COL</w:t>
      </w:r>
      <w:r w:rsidRPr="006B1636">
        <w:rPr>
          <w:b/>
        </w:rPr>
        <w:t>/</w:t>
      </w:r>
      <w:r w:rsidRPr="006B1636">
        <w:rPr>
          <w:b/>
          <w:lang w:val="en-GB"/>
        </w:rPr>
        <w:t>CO</w:t>
      </w:r>
      <w:r w:rsidRPr="006B1636">
        <w:rPr>
          <w:b/>
        </w:rPr>
        <w:t>/3, пункт 85) и рекомендует государству-участнику: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провести</w:t>
      </w:r>
      <w:proofErr w:type="gramEnd"/>
      <w:r w:rsidR="006B1636" w:rsidRPr="006B1636">
        <w:rPr>
          <w:b/>
        </w:rPr>
        <w:t xml:space="preserve"> национальное исследование, посвященное масштабам и причинам распространения беспризорности среди детей и содержащее дезагрегированные данные, а также регулярно обновлять эту информ</w:t>
      </w:r>
      <w:r w:rsidR="006B1636" w:rsidRPr="006B1636">
        <w:rPr>
          <w:b/>
        </w:rPr>
        <w:t>а</w:t>
      </w:r>
      <w:r w:rsidR="006B1636" w:rsidRPr="006B1636">
        <w:rPr>
          <w:b/>
        </w:rPr>
        <w:t>цию;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оценить</w:t>
      </w:r>
      <w:proofErr w:type="gramEnd"/>
      <w:r w:rsidR="006B1636" w:rsidRPr="006B1636">
        <w:rPr>
          <w:b/>
        </w:rPr>
        <w:t xml:space="preserve"> степень согласованности и воздействия принимаемых в этой связи инициатив и на основе извлеченных уроков разработать по</w:t>
      </w:r>
      <w:r w:rsidR="006B1636" w:rsidRPr="006B1636">
        <w:rPr>
          <w:b/>
        </w:rPr>
        <w:t>д</w:t>
      </w:r>
      <w:r w:rsidR="006B1636" w:rsidRPr="006B1636">
        <w:rPr>
          <w:b/>
        </w:rPr>
        <w:t>крепленную достаточным объемом ресурсов комплексную политику для предупреждения и сокращения масштабов беспризорности детей. В этой политике необходимо учитывать различные потребности мальчиков и д</w:t>
      </w:r>
      <w:r w:rsidR="006B1636" w:rsidRPr="006B1636">
        <w:rPr>
          <w:b/>
        </w:rPr>
        <w:t>е</w:t>
      </w:r>
      <w:r w:rsidR="006B1636" w:rsidRPr="006B1636">
        <w:rPr>
          <w:b/>
        </w:rPr>
        <w:t>вочек;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свои усилия по обеспечению того, чтобы беспризо</w:t>
      </w:r>
      <w:r w:rsidR="006B1636" w:rsidRPr="006B1636">
        <w:rPr>
          <w:b/>
        </w:rPr>
        <w:t>р</w:t>
      </w:r>
      <w:r w:rsidR="006B1636" w:rsidRPr="006B1636">
        <w:rPr>
          <w:b/>
        </w:rPr>
        <w:t>ные дети получали надлежащее питание, кров, медицинские услуги, обр</w:t>
      </w:r>
      <w:r w:rsidR="006B1636" w:rsidRPr="006B1636">
        <w:rPr>
          <w:b/>
        </w:rPr>
        <w:t>а</w:t>
      </w:r>
      <w:r w:rsidR="006B1636" w:rsidRPr="006B1636">
        <w:rPr>
          <w:b/>
        </w:rPr>
        <w:t>зовательные возможности и защиту от всех форм насилия, включая секс</w:t>
      </w:r>
      <w:r w:rsidR="006B1636" w:rsidRPr="006B1636">
        <w:rPr>
          <w:b/>
        </w:rPr>
        <w:t>у</w:t>
      </w:r>
      <w:r w:rsidR="006B1636" w:rsidRPr="006B1636">
        <w:rPr>
          <w:b/>
        </w:rPr>
        <w:t>альные надругательства, и не рассматривались как преступники.</w:t>
      </w:r>
    </w:p>
    <w:p w:rsidR="006B1636" w:rsidRPr="006B1636" w:rsidRDefault="006B1636" w:rsidP="00206327">
      <w:pPr>
        <w:pStyle w:val="H23GR"/>
      </w:pPr>
      <w:r w:rsidRPr="006B1636">
        <w:tab/>
      </w:r>
      <w:r w:rsidRPr="006B1636">
        <w:tab/>
        <w:t xml:space="preserve">Последующая деятельность в связи с заключительными замечаниями </w:t>
      </w:r>
      <w:r w:rsidR="008D3753">
        <w:br/>
      </w:r>
      <w:r w:rsidRPr="006B1636">
        <w:t xml:space="preserve">и рекомендациями Комитета по Факультативному протоколу к Конвенции о правах ребенка, касающемуся торговли детьми, детской проституции </w:t>
      </w:r>
      <w:r w:rsidR="008D3753">
        <w:br/>
      </w:r>
      <w:r w:rsidRPr="006B1636">
        <w:t xml:space="preserve">и детской порнографии </w:t>
      </w:r>
    </w:p>
    <w:p w:rsidR="006B1636" w:rsidRPr="006B1636" w:rsidRDefault="006B1636" w:rsidP="000A019B">
      <w:pPr>
        <w:pStyle w:val="SingleTxtGR"/>
        <w:rPr>
          <w:lang w:val="en-GB"/>
        </w:rPr>
      </w:pPr>
      <w:r w:rsidRPr="006B1636">
        <w:rPr>
          <w:bCs/>
        </w:rPr>
        <w:t>63.</w:t>
      </w:r>
      <w:r w:rsidRPr="006B1636">
        <w:rPr>
          <w:bCs/>
        </w:rPr>
        <w:tab/>
      </w:r>
      <w:r w:rsidRPr="006B1636">
        <w:t>Комитет отмечает принятые государством-участником меры по выполн</w:t>
      </w:r>
      <w:r w:rsidRPr="006B1636">
        <w:t>е</w:t>
      </w:r>
      <w:r w:rsidRPr="006B1636">
        <w:t xml:space="preserve">нию Факультативного протокола, в частности квалификацию торговли детьми в качестве уголовного преступления. Тем не </w:t>
      </w:r>
      <w:proofErr w:type="gramStart"/>
      <w:r w:rsidRPr="006B1636">
        <w:t>менее</w:t>
      </w:r>
      <w:proofErr w:type="gramEnd"/>
      <w:r w:rsidRPr="006B1636">
        <w:t xml:space="preserve"> он обеспокоен низким показ</w:t>
      </w:r>
      <w:r w:rsidRPr="006B1636">
        <w:t>а</w:t>
      </w:r>
      <w:r w:rsidRPr="006B1636">
        <w:t>телем реализации соответствующих законов, политики и программ. Он особе</w:t>
      </w:r>
      <w:r w:rsidRPr="006B1636">
        <w:t>н</w:t>
      </w:r>
      <w:r w:rsidRPr="006B1636">
        <w:t>но озабочен такими явлениями, как</w:t>
      </w:r>
      <w:r w:rsidRPr="006B1636">
        <w:rPr>
          <w:lang w:val="en-GB"/>
        </w:rPr>
        <w:t>:</w:t>
      </w:r>
    </w:p>
    <w:p w:rsidR="006B1636" w:rsidRPr="006B1636" w:rsidRDefault="00206327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широко</w:t>
      </w:r>
      <w:proofErr w:type="gramEnd"/>
      <w:r w:rsidR="006B1636" w:rsidRPr="006B1636">
        <w:t xml:space="preserve"> распространенная и принимающая все большие масштабы сексуальная эксплуатация детей, в частности в районах горнодобывающей пр</w:t>
      </w:r>
      <w:r w:rsidR="006B1636" w:rsidRPr="006B1636">
        <w:t>о</w:t>
      </w:r>
      <w:r w:rsidR="006B1636" w:rsidRPr="006B1636">
        <w:t xml:space="preserve">мышленности и зонах дислокации военных баз и баз национальной полиции; 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практически</w:t>
      </w:r>
      <w:proofErr w:type="gramEnd"/>
      <w:r w:rsidR="006B1636" w:rsidRPr="006B1636">
        <w:t xml:space="preserve"> полная безнаказанность за правонарушения, охват</w:t>
      </w:r>
      <w:r w:rsidR="006B1636" w:rsidRPr="006B1636">
        <w:t>ы</w:t>
      </w:r>
      <w:r w:rsidR="006B1636" w:rsidRPr="006B1636">
        <w:t>ваемые Факультативным протоколом, обусловленная, в частности, трудностями, связанными с административными и судебными процедурами; и отсутствие надлежащей защиты пострадавших и свидетелей.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присутствие</w:t>
      </w:r>
      <w:proofErr w:type="gramEnd"/>
      <w:r w:rsidR="006B1636" w:rsidRPr="006B1636">
        <w:t xml:space="preserve"> в государстве-участнике значительного числа орган</w:t>
      </w:r>
      <w:r w:rsidR="006B1636" w:rsidRPr="006B1636">
        <w:t>и</w:t>
      </w:r>
      <w:r w:rsidR="006B1636" w:rsidRPr="006B1636">
        <w:t>заций, входящих в международные сети, специализирующиеся на сексуальной эксплуатации, в частности на изготовлении детской порнографии;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широкое</w:t>
      </w:r>
      <w:proofErr w:type="gramEnd"/>
      <w:r w:rsidR="006B1636" w:rsidRPr="006B1636">
        <w:t xml:space="preserve"> распространение торговли детьми, особенно девочками, затрагивающее перемещенных детей и детей из числа коренных народов и </w:t>
      </w:r>
      <w:proofErr w:type="spellStart"/>
      <w:r w:rsidR="006B1636" w:rsidRPr="006B1636">
        <w:t>а</w:t>
      </w:r>
      <w:r w:rsidR="006B1636" w:rsidRPr="006B1636">
        <w:t>ф</w:t>
      </w:r>
      <w:r w:rsidR="006B1636" w:rsidRPr="006B1636">
        <w:lastRenderedPageBreak/>
        <w:t>роколумбийцев</w:t>
      </w:r>
      <w:proofErr w:type="spellEnd"/>
      <w:r w:rsidR="006B1636" w:rsidRPr="006B1636">
        <w:t>, а также недостаточность мер, принятых для идентификации пострадавших детей и оказания им помощи;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неэффективное</w:t>
      </w:r>
      <w:proofErr w:type="gramEnd"/>
      <w:r w:rsidR="006B1636" w:rsidRPr="006B1636">
        <w:t xml:space="preserve"> функционирование Национального комитета по предупреждению и искоренению сексуальной эксплуатации детей в коммерч</w:t>
      </w:r>
      <w:r w:rsidR="006B1636" w:rsidRPr="006B1636">
        <w:t>е</w:t>
      </w:r>
      <w:r w:rsidR="006B1636" w:rsidRPr="006B1636">
        <w:t>ских целях.</w:t>
      </w:r>
    </w:p>
    <w:p w:rsidR="006B1636" w:rsidRPr="006B1636" w:rsidRDefault="006B1636" w:rsidP="000A019B">
      <w:pPr>
        <w:pStyle w:val="SingleTxtGR"/>
        <w:rPr>
          <w:b/>
          <w:lang w:val="en-GB"/>
        </w:rPr>
      </w:pPr>
      <w:r w:rsidRPr="006B1636">
        <w:rPr>
          <w:bCs/>
          <w:lang w:val="en-GB"/>
        </w:rPr>
        <w:t>64.</w:t>
      </w:r>
      <w:r w:rsidRPr="006B1636">
        <w:rPr>
          <w:bCs/>
          <w:lang w:val="en-GB"/>
        </w:rPr>
        <w:tab/>
      </w:r>
      <w:r w:rsidRPr="006B1636">
        <w:rPr>
          <w:b/>
        </w:rPr>
        <w:t>Комитет рекомендует государству-участнику</w:t>
      </w:r>
      <w:r w:rsidRPr="006B1636">
        <w:rPr>
          <w:b/>
          <w:lang w:val="en-GB"/>
        </w:rPr>
        <w:t>: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соблюдение законодательства посредством активн</w:t>
      </w:r>
      <w:r w:rsidR="006B1636" w:rsidRPr="006B1636">
        <w:rPr>
          <w:b/>
        </w:rPr>
        <w:t>о</w:t>
      </w:r>
      <w:r w:rsidR="006B1636" w:rsidRPr="006B1636">
        <w:rPr>
          <w:b/>
        </w:rPr>
        <w:t>го выявления, расследования и судебного преследования правонарушений, охватываемых Факультативным протоколом, с учетом интересов ребенка, наказания виновных и выплаты компенсации пострадавшим;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провести</w:t>
      </w:r>
      <w:proofErr w:type="gramEnd"/>
      <w:r w:rsidR="006B1636" w:rsidRPr="006B1636">
        <w:rPr>
          <w:b/>
        </w:rPr>
        <w:t xml:space="preserve"> исследование спектра охватываемых Факультати</w:t>
      </w:r>
      <w:r w:rsidR="006B1636" w:rsidRPr="006B1636">
        <w:rPr>
          <w:b/>
        </w:rPr>
        <w:t>в</w:t>
      </w:r>
      <w:r w:rsidR="006B1636" w:rsidRPr="006B1636">
        <w:rPr>
          <w:b/>
        </w:rPr>
        <w:t>ным протоколом правонарушений, в котором рассматривались бы также глубинные причины и факторы риска, такие как нищета, условия ко</w:t>
      </w:r>
      <w:r w:rsidR="006B1636" w:rsidRPr="006B1636">
        <w:rPr>
          <w:b/>
        </w:rPr>
        <w:t>н</w:t>
      </w:r>
      <w:r w:rsidR="006B1636" w:rsidRPr="006B1636">
        <w:rPr>
          <w:b/>
        </w:rPr>
        <w:t xml:space="preserve">фликта, дискриминация, насилие </w:t>
      </w:r>
      <w:r w:rsidR="008D3753">
        <w:rPr>
          <w:b/>
        </w:rPr>
        <w:t>−</w:t>
      </w:r>
      <w:r w:rsidR="006B1636" w:rsidRPr="006B1636">
        <w:rPr>
          <w:b/>
        </w:rPr>
        <w:t xml:space="preserve"> включая гендерное насилие </w:t>
      </w:r>
      <w:r w:rsidR="008D3753">
        <w:rPr>
          <w:b/>
        </w:rPr>
        <w:t>−</w:t>
      </w:r>
      <w:r w:rsidR="006B1636" w:rsidRPr="006B1636">
        <w:rPr>
          <w:b/>
        </w:rPr>
        <w:t xml:space="preserve"> и отсу</w:t>
      </w:r>
      <w:r w:rsidR="006B1636" w:rsidRPr="006B1636">
        <w:rPr>
          <w:b/>
        </w:rPr>
        <w:t>т</w:t>
      </w:r>
      <w:r w:rsidR="006B1636" w:rsidRPr="006B1636">
        <w:rPr>
          <w:b/>
        </w:rPr>
        <w:t>ствие попечения родителей;</w:t>
      </w:r>
    </w:p>
    <w:p w:rsidR="006B1636" w:rsidRPr="006B1636" w:rsidRDefault="00206327" w:rsidP="000A019B">
      <w:pPr>
        <w:pStyle w:val="SingleTxtGR"/>
        <w:rPr>
          <w:b/>
        </w:rPr>
      </w:pPr>
      <w:r w:rsidRPr="008D3753">
        <w:rPr>
          <w:b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на основе извлеченных уроков пересмотреть и обновить Нац</w:t>
      </w:r>
      <w:r w:rsidR="006B1636" w:rsidRPr="006B1636">
        <w:rPr>
          <w:b/>
        </w:rPr>
        <w:t>и</w:t>
      </w:r>
      <w:r w:rsidR="006B1636" w:rsidRPr="006B1636">
        <w:rPr>
          <w:b/>
        </w:rPr>
        <w:t xml:space="preserve">ональный план действий </w:t>
      </w:r>
      <w:r w:rsidR="006B1636" w:rsidRPr="006B1636">
        <w:rPr>
          <w:b/>
          <w:bCs/>
        </w:rPr>
        <w:t>по предупреждению и искоренению сексуальной эксплуатации детей и подростков в коммерческих целях</w:t>
      </w:r>
      <w:r w:rsidR="006B1636" w:rsidRPr="006B1636">
        <w:rPr>
          <w:b/>
        </w:rPr>
        <w:t xml:space="preserve"> и обеспечить учет в политике и стратегии, которые должны включать в себя механизм мон</w:t>
      </w:r>
      <w:r w:rsidR="006B1636" w:rsidRPr="006B1636">
        <w:rPr>
          <w:b/>
        </w:rPr>
        <w:t>и</w:t>
      </w:r>
      <w:r w:rsidR="006B1636" w:rsidRPr="006B1636">
        <w:rPr>
          <w:b/>
        </w:rPr>
        <w:t>торинга и гендерную перспективу, других сфер, охватываемых Факульт</w:t>
      </w:r>
      <w:r w:rsidR="006B1636" w:rsidRPr="006B1636">
        <w:rPr>
          <w:b/>
        </w:rPr>
        <w:t>а</w:t>
      </w:r>
      <w:r w:rsidR="006B1636" w:rsidRPr="006B1636">
        <w:rPr>
          <w:b/>
        </w:rPr>
        <w:t>тивным протоколом, в частности торговлю детьми;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</w:t>
      </w:r>
      <w:r w:rsidR="006B1636" w:rsidRPr="006B1636">
        <w:rPr>
          <w:b/>
          <w:bCs/>
        </w:rPr>
        <w:t>Национальный комитет по предупреждению и иск</w:t>
      </w:r>
      <w:r w:rsidR="006B1636" w:rsidRPr="006B1636">
        <w:rPr>
          <w:b/>
          <w:bCs/>
        </w:rPr>
        <w:t>о</w:t>
      </w:r>
      <w:r w:rsidR="006B1636" w:rsidRPr="006B1636">
        <w:rPr>
          <w:b/>
          <w:bCs/>
        </w:rPr>
        <w:t>ренению сексуальной эксплуатации детей в коммерческих целях</w:t>
      </w:r>
      <w:r w:rsidR="006B1636" w:rsidRPr="006B1636">
        <w:rPr>
          <w:b/>
        </w:rPr>
        <w:t>, в том числе посредством выделения ему достаточных ресурсов для надлежащего выполнения своих обязанностей;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программы предупреждения, защиты, восстановл</w:t>
      </w:r>
      <w:r w:rsidR="006B1636" w:rsidRPr="006B1636">
        <w:rPr>
          <w:b/>
        </w:rPr>
        <w:t>е</w:t>
      </w:r>
      <w:r w:rsidR="006B1636" w:rsidRPr="006B1636">
        <w:rPr>
          <w:b/>
        </w:rPr>
        <w:t xml:space="preserve">ния и социальной </w:t>
      </w:r>
      <w:proofErr w:type="spellStart"/>
      <w:r w:rsidR="006B1636" w:rsidRPr="006B1636">
        <w:rPr>
          <w:b/>
        </w:rPr>
        <w:t>реинтеграции</w:t>
      </w:r>
      <w:proofErr w:type="spellEnd"/>
      <w:r w:rsidR="006B1636" w:rsidRPr="006B1636">
        <w:rPr>
          <w:b/>
        </w:rPr>
        <w:t>, выделить достаточные ресурсы и обесп</w:t>
      </w:r>
      <w:r w:rsidR="006B1636" w:rsidRPr="006B1636">
        <w:rPr>
          <w:b/>
        </w:rPr>
        <w:t>е</w:t>
      </w:r>
      <w:r w:rsidR="006B1636" w:rsidRPr="006B1636">
        <w:rPr>
          <w:b/>
        </w:rPr>
        <w:t>чить соответствие программ для детей, пострадавших от сексуальной эк</w:t>
      </w:r>
      <w:r w:rsidR="006B1636" w:rsidRPr="006B1636">
        <w:rPr>
          <w:b/>
        </w:rPr>
        <w:t>с</w:t>
      </w:r>
      <w:r w:rsidR="006B1636" w:rsidRPr="006B1636">
        <w:rPr>
          <w:b/>
        </w:rPr>
        <w:t>плуатации, итоговым документам, принятым на всемирных конгрессах против сексуальной эксплуатации детей в коммерческих целях;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усовершенствовать подготовку профессиональных групп, раб</w:t>
      </w:r>
      <w:r w:rsidR="006B1636" w:rsidRPr="006B1636">
        <w:rPr>
          <w:b/>
        </w:rPr>
        <w:t>о</w:t>
      </w:r>
      <w:r w:rsidR="006B1636" w:rsidRPr="006B1636">
        <w:rPr>
          <w:b/>
        </w:rPr>
        <w:t>тающих с детьми, пострадавшими от правонарушений, охватываемых Ф</w:t>
      </w:r>
      <w:r w:rsidR="006B1636" w:rsidRPr="006B1636">
        <w:rPr>
          <w:b/>
        </w:rPr>
        <w:t>а</w:t>
      </w:r>
      <w:r w:rsidR="006B1636" w:rsidRPr="006B1636">
        <w:rPr>
          <w:b/>
        </w:rPr>
        <w:t>культативным протоколом, и повысить эффективность деятельности по повышению осведомленности субъектов индустрии туризма, детей и род</w:t>
      </w:r>
      <w:r w:rsidR="006B1636" w:rsidRPr="006B1636">
        <w:rPr>
          <w:b/>
        </w:rPr>
        <w:t>и</w:t>
      </w:r>
      <w:r w:rsidR="006B1636" w:rsidRPr="006B1636">
        <w:rPr>
          <w:b/>
        </w:rPr>
        <w:t>телей, в том числе находящихся в группе риска, и широкой общественн</w:t>
      </w:r>
      <w:r w:rsidR="006B1636" w:rsidRPr="006B1636">
        <w:rPr>
          <w:b/>
        </w:rPr>
        <w:t>о</w:t>
      </w:r>
      <w:r w:rsidR="006B1636" w:rsidRPr="006B1636">
        <w:rPr>
          <w:b/>
        </w:rPr>
        <w:t>сти;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g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укреплять</w:t>
      </w:r>
      <w:proofErr w:type="gramEnd"/>
      <w:r w:rsidR="006B1636" w:rsidRPr="006B1636">
        <w:rPr>
          <w:b/>
        </w:rPr>
        <w:t xml:space="preserve"> международное сотрудничество с учетом интересов ребенка благодаря правозащитным многосторонним, региональным и дв</w:t>
      </w:r>
      <w:r w:rsidR="006B1636" w:rsidRPr="006B1636">
        <w:rPr>
          <w:b/>
        </w:rPr>
        <w:t>у</w:t>
      </w:r>
      <w:r w:rsidR="006B1636" w:rsidRPr="006B1636">
        <w:rPr>
          <w:b/>
        </w:rPr>
        <w:t>сторонним механизмам с целью выявления, расследования, судебного пр</w:t>
      </w:r>
      <w:r w:rsidR="006B1636" w:rsidRPr="006B1636">
        <w:rPr>
          <w:b/>
        </w:rPr>
        <w:t>е</w:t>
      </w:r>
      <w:r w:rsidR="006B1636" w:rsidRPr="006B1636">
        <w:rPr>
          <w:b/>
        </w:rPr>
        <w:t>следования и наказания виновных в совершении правонарушений, охв</w:t>
      </w:r>
      <w:r w:rsidR="006B1636" w:rsidRPr="006B1636">
        <w:rPr>
          <w:b/>
        </w:rPr>
        <w:t>а</w:t>
      </w:r>
      <w:r w:rsidR="006B1636" w:rsidRPr="006B1636">
        <w:rPr>
          <w:b/>
        </w:rPr>
        <w:t>тываемых Факультативным протоколом.</w:t>
      </w:r>
    </w:p>
    <w:p w:rsidR="006B1636" w:rsidRPr="006B1636" w:rsidRDefault="006B1636" w:rsidP="00206327">
      <w:pPr>
        <w:pStyle w:val="H23GR"/>
      </w:pPr>
      <w:r w:rsidRPr="006B1636">
        <w:tab/>
      </w:r>
      <w:r w:rsidRPr="006B1636">
        <w:tab/>
        <w:t>Последующие меры по выполнению предыдущих заключительных замечаний и рекомендаций Комитета по Факультативному протоколу, касающемуся участия детей в вооруженных конфликтах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65.</w:t>
      </w:r>
      <w:r w:rsidRPr="006B1636">
        <w:rPr>
          <w:bCs/>
        </w:rPr>
        <w:tab/>
      </w:r>
      <w:r w:rsidRPr="006B1636">
        <w:t>Отмечая принятые меры по защите детей в условиях вооруженного ко</w:t>
      </w:r>
      <w:r w:rsidRPr="006B1636">
        <w:t>н</w:t>
      </w:r>
      <w:r w:rsidRPr="006B1636">
        <w:t xml:space="preserve">фликта, </w:t>
      </w:r>
      <w:proofErr w:type="gramStart"/>
      <w:r w:rsidRPr="006B1636">
        <w:t>Комитет</w:t>
      </w:r>
      <w:proofErr w:type="gramEnd"/>
      <w:r w:rsidRPr="006B1636">
        <w:t xml:space="preserve"> тем не менее по-прежнему глубоко обеспокоен продолжа</w:t>
      </w:r>
      <w:r w:rsidRPr="006B1636">
        <w:t>ю</w:t>
      </w:r>
      <w:r w:rsidRPr="006B1636">
        <w:t xml:space="preserve">щимися нарушениями прав детей, затрагивающими главным образом детей, </w:t>
      </w:r>
      <w:r w:rsidRPr="006B1636">
        <w:lastRenderedPageBreak/>
        <w:t xml:space="preserve">проживающих в сельских районах, детей из числа коренных народов и </w:t>
      </w:r>
      <w:proofErr w:type="spellStart"/>
      <w:r w:rsidRPr="006B1636">
        <w:t>афрок</w:t>
      </w:r>
      <w:r w:rsidRPr="006B1636">
        <w:t>о</w:t>
      </w:r>
      <w:r w:rsidRPr="006B1636">
        <w:t>лумбийцев</w:t>
      </w:r>
      <w:proofErr w:type="spellEnd"/>
      <w:r w:rsidRPr="006B1636">
        <w:t xml:space="preserve"> и детей из </w:t>
      </w:r>
      <w:proofErr w:type="spellStart"/>
      <w:r w:rsidRPr="006B1636">
        <w:t>маргинализированных</w:t>
      </w:r>
      <w:proofErr w:type="spellEnd"/>
      <w:r w:rsidRPr="006B1636">
        <w:t xml:space="preserve"> городских районов. Он особенно озабочен такими явлениями, как:</w:t>
      </w:r>
    </w:p>
    <w:p w:rsidR="006B1636" w:rsidRPr="006B1636" w:rsidRDefault="00206327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постоянная</w:t>
      </w:r>
      <w:proofErr w:type="gramEnd"/>
      <w:r w:rsidR="006B1636" w:rsidRPr="006B1636">
        <w:t xml:space="preserve"> вербовка детей негосударственными вооруженными группировками;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  <w:t>значительное число детей, вербуемых преступными бандами, и с</w:t>
      </w:r>
      <w:r w:rsidR="006B1636" w:rsidRPr="006B1636">
        <w:t>о</w:t>
      </w:r>
      <w:r w:rsidR="006B1636" w:rsidRPr="006B1636">
        <w:t>общения о том, что некоторые из этих детей преследуются государством-участником в судебном порядке как преступники, с ними не обращаются как с пострадавшими и поэтому их не включают в программы Колумбийского инст</w:t>
      </w:r>
      <w:r w:rsidR="006B1636" w:rsidRPr="006B1636">
        <w:t>и</w:t>
      </w:r>
      <w:r w:rsidR="006B1636" w:rsidRPr="006B1636">
        <w:t>тута по вопросам благополучия семьи для демобилизованных детей;</w:t>
      </w:r>
    </w:p>
    <w:p w:rsidR="006B1636" w:rsidRPr="006B1636" w:rsidRDefault="00206327" w:rsidP="000A019B">
      <w:pPr>
        <w:pStyle w:val="SingleTxtGR"/>
      </w:pPr>
      <w:r>
        <w:rPr>
          <w:lang w:val="en-GB"/>
        </w:rPr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тот</w:t>
      </w:r>
      <w:proofErr w:type="gramEnd"/>
      <w:r w:rsidR="006B1636" w:rsidRPr="006B1636">
        <w:t xml:space="preserve"> факт, что вербуемые девочки многократно и систематически подвергаются серьезному сексуальному насилию, включая изнасилование, се</w:t>
      </w:r>
      <w:r w:rsidR="006B1636" w:rsidRPr="006B1636">
        <w:t>к</w:t>
      </w:r>
      <w:r w:rsidR="006B1636" w:rsidRPr="006B1636">
        <w:t>суальное рабство и эксплуатацию, принудительную беременность и ее прер</w:t>
      </w:r>
      <w:r w:rsidR="006B1636" w:rsidRPr="006B1636">
        <w:t>ы</w:t>
      </w:r>
      <w:r w:rsidR="006B1636" w:rsidRPr="006B1636">
        <w:t>вание, а также заражаются заболеваниями, передаваемыми половым путем;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постоянная</w:t>
      </w:r>
      <w:proofErr w:type="gramEnd"/>
      <w:r w:rsidR="006B1636" w:rsidRPr="006B1636">
        <w:t xml:space="preserve"> установка взрывоопасных артефактов негосударстве</w:t>
      </w:r>
      <w:r w:rsidR="006B1636" w:rsidRPr="006B1636">
        <w:t>н</w:t>
      </w:r>
      <w:r w:rsidR="006B1636" w:rsidRPr="006B1636">
        <w:t>ными вооруженными группировками и сокращение объема средств, выделя</w:t>
      </w:r>
      <w:r w:rsidR="006B1636" w:rsidRPr="006B1636">
        <w:t>е</w:t>
      </w:r>
      <w:r w:rsidR="006B1636" w:rsidRPr="006B1636">
        <w:t>мых на реализацию программ, связанных с противопехотными минами, нераз</w:t>
      </w:r>
      <w:r w:rsidR="006B1636" w:rsidRPr="006B1636">
        <w:t>о</w:t>
      </w:r>
      <w:r w:rsidR="006B1636" w:rsidRPr="006B1636">
        <w:t>рвавшимися боеприпасами и другими самодельными взрывоопасными артефа</w:t>
      </w:r>
      <w:r w:rsidR="006B1636" w:rsidRPr="006B1636">
        <w:t>к</w:t>
      </w:r>
      <w:r w:rsidR="006B1636" w:rsidRPr="006B1636">
        <w:t>тами;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многочисленные</w:t>
      </w:r>
      <w:proofErr w:type="gramEnd"/>
      <w:r w:rsidR="006B1636" w:rsidRPr="006B1636">
        <w:t xml:space="preserve"> нарушения прав детей, предположительно сове</w:t>
      </w:r>
      <w:r w:rsidR="006B1636" w:rsidRPr="006B1636">
        <w:t>р</w:t>
      </w:r>
      <w:r w:rsidR="006B1636" w:rsidRPr="006B1636">
        <w:t>шаемые полицией и вооруженными силами, в том числе сексуальное насилие и продолжающееся использование детей для сбора разведывательных данных;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f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очень</w:t>
      </w:r>
      <w:proofErr w:type="gramEnd"/>
      <w:r w:rsidR="006B1636" w:rsidRPr="006B1636">
        <w:t xml:space="preserve"> малое число судебных преследований за правонарушения, охватываемые Факультативным протоколом;</w:t>
      </w:r>
    </w:p>
    <w:p w:rsidR="006B1636" w:rsidRPr="006B1636" w:rsidRDefault="00206327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g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недостаточная</w:t>
      </w:r>
      <w:proofErr w:type="gramEnd"/>
      <w:r w:rsidR="006B1636" w:rsidRPr="006B1636">
        <w:t xml:space="preserve"> координация между учреждениями, работающими с детьми, пострадавшими от вербовки.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/>
        </w:rPr>
        <w:t>Комитет настоятельно призывает государство-участник: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 xml:space="preserve">оценить и скорректировать программный документ 3673 </w:t>
      </w:r>
      <w:proofErr w:type="spellStart"/>
      <w:r w:rsidR="006B1636" w:rsidRPr="006B1636">
        <w:rPr>
          <w:b/>
        </w:rPr>
        <w:t>КОНПЕС</w:t>
      </w:r>
      <w:proofErr w:type="spellEnd"/>
      <w:r w:rsidR="006B1636" w:rsidRPr="006B1636">
        <w:rPr>
          <w:b/>
        </w:rPr>
        <w:t xml:space="preserve"> (2010 год) о предупреждении вербовки детей и обеспечить выд</w:t>
      </w:r>
      <w:r w:rsidR="006B1636" w:rsidRPr="006B1636">
        <w:rPr>
          <w:b/>
        </w:rPr>
        <w:t>е</w:t>
      </w:r>
      <w:r w:rsidR="006B1636" w:rsidRPr="006B1636">
        <w:rPr>
          <w:b/>
        </w:rPr>
        <w:t>ление достаточных ресурсов, укрепление учреждений и наличие механи</w:t>
      </w:r>
      <w:r w:rsidR="006B1636" w:rsidRPr="006B1636">
        <w:rPr>
          <w:b/>
        </w:rPr>
        <w:t>з</w:t>
      </w:r>
      <w:r w:rsidR="006B1636" w:rsidRPr="006B1636">
        <w:rPr>
          <w:b/>
        </w:rPr>
        <w:t>мов координации, в частности в регионах, в наибольшей степени затрон</w:t>
      </w:r>
      <w:r w:rsidR="006B1636" w:rsidRPr="006B1636">
        <w:rPr>
          <w:b/>
        </w:rPr>
        <w:t>у</w:t>
      </w:r>
      <w:r w:rsidR="006B1636" w:rsidRPr="006B1636">
        <w:rPr>
          <w:b/>
        </w:rPr>
        <w:t>тых вооруженным конфликтом;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системы информации и раннего предупреждения, к</w:t>
      </w:r>
      <w:r w:rsidR="006B1636" w:rsidRPr="006B1636">
        <w:rPr>
          <w:b/>
        </w:rPr>
        <w:t>а</w:t>
      </w:r>
      <w:r w:rsidR="006B1636" w:rsidRPr="006B1636">
        <w:rPr>
          <w:b/>
        </w:rPr>
        <w:t>сающиеся детей в условиях вооруженного конфликта, в целях обеспечения адекватного, немедленного и эффективного институционального реагир</w:t>
      </w:r>
      <w:r w:rsidR="006B1636" w:rsidRPr="006B1636">
        <w:rPr>
          <w:b/>
        </w:rPr>
        <w:t>о</w:t>
      </w:r>
      <w:r w:rsidR="006B1636" w:rsidRPr="006B1636">
        <w:rPr>
          <w:b/>
        </w:rPr>
        <w:t>вания. Оно должно включать в себя защиту детей и их семей в случае угроз и опасностей и возможность их перевода в безопасные места;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предпринять</w:t>
      </w:r>
      <w:proofErr w:type="gramEnd"/>
      <w:r w:rsidR="006B1636" w:rsidRPr="006B1636">
        <w:rPr>
          <w:b/>
        </w:rPr>
        <w:t xml:space="preserve"> все усилия для обеспечения демобилизации и э</w:t>
      </w:r>
      <w:r w:rsidR="006B1636" w:rsidRPr="006B1636">
        <w:rPr>
          <w:b/>
        </w:rPr>
        <w:t>ф</w:t>
      </w:r>
      <w:r w:rsidR="006B1636" w:rsidRPr="006B1636">
        <w:rPr>
          <w:b/>
        </w:rPr>
        <w:t xml:space="preserve">фективной </w:t>
      </w:r>
      <w:proofErr w:type="spellStart"/>
      <w:r w:rsidR="006B1636" w:rsidRPr="006B1636">
        <w:rPr>
          <w:b/>
        </w:rPr>
        <w:t>реинтеграции</w:t>
      </w:r>
      <w:proofErr w:type="spellEnd"/>
      <w:r w:rsidR="006B1636" w:rsidRPr="006B1636">
        <w:rPr>
          <w:b/>
        </w:rPr>
        <w:t xml:space="preserve"> детей, которые были завербованы и/или испол</w:t>
      </w:r>
      <w:r w:rsidR="006B1636" w:rsidRPr="006B1636">
        <w:rPr>
          <w:b/>
        </w:rPr>
        <w:t>ь</w:t>
      </w:r>
      <w:r w:rsidR="006B1636" w:rsidRPr="006B1636">
        <w:rPr>
          <w:b/>
        </w:rPr>
        <w:t>зовались в боевых действиях;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укрепить</w:t>
      </w:r>
      <w:proofErr w:type="gramEnd"/>
      <w:r w:rsidR="006B1636" w:rsidRPr="006B1636">
        <w:rPr>
          <w:b/>
        </w:rPr>
        <w:t xml:space="preserve"> меры для обеспечения того, чтобы дети</w:t>
      </w:r>
      <w:r w:rsidR="00A4586C">
        <w:rPr>
          <w:b/>
        </w:rPr>
        <w:t xml:space="preserve"> − </w:t>
      </w:r>
      <w:r w:rsidR="006B1636" w:rsidRPr="006B1636">
        <w:rPr>
          <w:b/>
        </w:rPr>
        <w:t>жертвы преступлений, охватываемых Факультативным протоколом, получали н</w:t>
      </w:r>
      <w:r w:rsidR="006B1636" w:rsidRPr="006B1636">
        <w:rPr>
          <w:b/>
        </w:rPr>
        <w:t>е</w:t>
      </w:r>
      <w:r w:rsidR="006B1636" w:rsidRPr="006B1636">
        <w:rPr>
          <w:b/>
        </w:rPr>
        <w:t xml:space="preserve">медленную помощь, учитывающую культурные особенности и интересы ребенка, в целях </w:t>
      </w:r>
      <w:bookmarkStart w:id="0" w:name="_GoBack"/>
      <w:bookmarkEnd w:id="0"/>
      <w:r w:rsidR="006B1636" w:rsidRPr="006B1636">
        <w:rPr>
          <w:b/>
        </w:rPr>
        <w:t>их физического и психологического восстановления и с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циальной </w:t>
      </w:r>
      <w:proofErr w:type="spellStart"/>
      <w:r w:rsidR="006B1636" w:rsidRPr="006B1636">
        <w:rPr>
          <w:b/>
        </w:rPr>
        <w:t>реинтеграции</w:t>
      </w:r>
      <w:proofErr w:type="spellEnd"/>
      <w:r w:rsidR="006B1636" w:rsidRPr="006B1636">
        <w:rPr>
          <w:b/>
        </w:rPr>
        <w:t xml:space="preserve">. При этом необходимо принимать во внимание конкретные потребности девочек, которые были ранее завербованы или </w:t>
      </w:r>
      <w:r w:rsidR="006B1636" w:rsidRPr="006B1636">
        <w:rPr>
          <w:b/>
        </w:rPr>
        <w:lastRenderedPageBreak/>
        <w:t>использовались в боевых действиях, особенно жертв сексуального нас</w:t>
      </w:r>
      <w:r w:rsidR="006B1636" w:rsidRPr="006B1636">
        <w:rPr>
          <w:b/>
        </w:rPr>
        <w:t>и</w:t>
      </w:r>
      <w:r w:rsidR="006B1636" w:rsidRPr="006B1636">
        <w:rPr>
          <w:b/>
        </w:rPr>
        <w:t>лия;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в срочном порядке провести тщательное расследование всех правонарушений, охватываемых Факультативным протоколом, в том чи</w:t>
      </w:r>
      <w:r w:rsidR="006B1636" w:rsidRPr="006B1636">
        <w:rPr>
          <w:b/>
        </w:rPr>
        <w:t>с</w:t>
      </w:r>
      <w:r w:rsidR="006B1636" w:rsidRPr="006B1636">
        <w:rPr>
          <w:b/>
        </w:rPr>
        <w:t>ле связанных с сексуальным насилием и предположительно совершенных полицией и вооруженными силами, преследовать предполагаемых вино</w:t>
      </w:r>
      <w:r w:rsidR="006B1636" w:rsidRPr="006B1636">
        <w:rPr>
          <w:b/>
        </w:rPr>
        <w:t>в</w:t>
      </w:r>
      <w:r w:rsidR="006B1636" w:rsidRPr="006B1636">
        <w:rPr>
          <w:b/>
        </w:rPr>
        <w:t>ных в судебном порядке, должным образом наказать осужденных и пред</w:t>
      </w:r>
      <w:r w:rsidR="006B1636" w:rsidRPr="006B1636">
        <w:rPr>
          <w:b/>
        </w:rPr>
        <w:t>о</w:t>
      </w:r>
      <w:r w:rsidR="006B1636" w:rsidRPr="006B1636">
        <w:rPr>
          <w:b/>
        </w:rPr>
        <w:t>ставить компенсацию пострадавшим детям и их семьям. Жертвам необх</w:t>
      </w:r>
      <w:r w:rsidR="006B1636" w:rsidRPr="006B1636">
        <w:rPr>
          <w:b/>
        </w:rPr>
        <w:t>о</w:t>
      </w:r>
      <w:r w:rsidR="006B1636" w:rsidRPr="006B1636">
        <w:rPr>
          <w:b/>
        </w:rPr>
        <w:t>димо предоставить надлежащую юридическую помощь;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обеспечить соблюдение существующих институциональных д</w:t>
      </w:r>
      <w:r w:rsidR="006B1636" w:rsidRPr="006B1636">
        <w:rPr>
          <w:b/>
        </w:rPr>
        <w:t>и</w:t>
      </w:r>
      <w:r w:rsidR="006B1636" w:rsidRPr="006B1636">
        <w:rPr>
          <w:b/>
        </w:rPr>
        <w:t>ректив, направленных на защиту прав детей, особенно директив, в кот</w:t>
      </w:r>
      <w:r w:rsidR="006B1636" w:rsidRPr="006B1636">
        <w:rPr>
          <w:b/>
        </w:rPr>
        <w:t>о</w:t>
      </w:r>
      <w:r w:rsidR="006B1636" w:rsidRPr="006B1636">
        <w:rPr>
          <w:b/>
        </w:rPr>
        <w:t>рых содержатся указание прекратить все гражданско-военные меропри</w:t>
      </w:r>
      <w:r w:rsidR="006B1636" w:rsidRPr="006B1636">
        <w:rPr>
          <w:b/>
        </w:rPr>
        <w:t>я</w:t>
      </w:r>
      <w:r w:rsidR="006B1636" w:rsidRPr="006B1636">
        <w:rPr>
          <w:b/>
        </w:rPr>
        <w:t>тия с участием детей, в том числе проводимые полицией, и запрет на и</w:t>
      </w:r>
      <w:r w:rsidR="006B1636" w:rsidRPr="006B1636">
        <w:rPr>
          <w:b/>
        </w:rPr>
        <w:t>с</w:t>
      </w:r>
      <w:r w:rsidR="006B1636" w:rsidRPr="006B1636">
        <w:rPr>
          <w:b/>
        </w:rPr>
        <w:t>пользование детей для сбора данных военной разведки;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g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выделить</w:t>
      </w:r>
      <w:proofErr w:type="gramEnd"/>
      <w:r w:rsidR="006B1636" w:rsidRPr="006B1636">
        <w:rPr>
          <w:b/>
        </w:rPr>
        <w:t xml:space="preserve"> достаточный объем ресурсов на проведение просв</w:t>
      </w:r>
      <w:r w:rsidR="006B1636" w:rsidRPr="006B1636">
        <w:rPr>
          <w:b/>
        </w:rPr>
        <w:t>е</w:t>
      </w:r>
      <w:r w:rsidR="006B1636" w:rsidRPr="006B1636">
        <w:rPr>
          <w:b/>
        </w:rPr>
        <w:t>тительских кампаний по вопросам минной опасности и реализацию пр</w:t>
      </w:r>
      <w:r w:rsidR="006B1636" w:rsidRPr="006B1636">
        <w:rPr>
          <w:b/>
        </w:rPr>
        <w:t>о</w:t>
      </w:r>
      <w:r w:rsidR="006B1636" w:rsidRPr="006B1636">
        <w:rPr>
          <w:b/>
        </w:rPr>
        <w:t>грамм ухода за пострадавшими;</w:t>
      </w:r>
    </w:p>
    <w:p w:rsidR="006B1636" w:rsidRPr="006B1636" w:rsidRDefault="00206327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h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оценить подготовку полиции, вооруженных сил и других пр</w:t>
      </w:r>
      <w:r w:rsidR="006B1636" w:rsidRPr="006B1636">
        <w:rPr>
          <w:b/>
        </w:rPr>
        <w:t>о</w:t>
      </w:r>
      <w:r w:rsidR="006B1636" w:rsidRPr="006B1636">
        <w:rPr>
          <w:b/>
        </w:rPr>
        <w:t>фессиональных групп, работающих с детьми, пострадавшими от правон</w:t>
      </w:r>
      <w:r w:rsidR="006B1636" w:rsidRPr="006B1636">
        <w:rPr>
          <w:b/>
        </w:rPr>
        <w:t>а</w:t>
      </w:r>
      <w:r w:rsidR="006B1636" w:rsidRPr="006B1636">
        <w:rPr>
          <w:b/>
        </w:rPr>
        <w:t>рушений, охватываемых Факультативным протоколом, и на основе извл</w:t>
      </w:r>
      <w:r w:rsidR="006B1636" w:rsidRPr="006B1636">
        <w:rPr>
          <w:b/>
        </w:rPr>
        <w:t>е</w:t>
      </w:r>
      <w:r w:rsidR="006B1636" w:rsidRPr="006B1636">
        <w:rPr>
          <w:b/>
        </w:rPr>
        <w:t>ченных уроков повысить качество и увеличить объем предоставляемого обучения, а также обеспечить учет гендерной проблематики в его рамках;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proofErr w:type="spellStart"/>
      <w:r w:rsidR="006B1636" w:rsidRPr="006B1636">
        <w:rPr>
          <w:b/>
          <w:lang w:val="en-GB"/>
        </w:rPr>
        <w:t>i</w:t>
      </w:r>
      <w:proofErr w:type="spellEnd"/>
      <w:r w:rsidR="006B1636" w:rsidRPr="006B1636">
        <w:rPr>
          <w:b/>
        </w:rPr>
        <w:t>)</w:t>
      </w:r>
      <w:r w:rsidR="006B1636" w:rsidRPr="006B1636">
        <w:rPr>
          <w:b/>
        </w:rPr>
        <w:tab/>
        <w:t>в соответствии с распоряжением Конституционного суда (</w:t>
      </w:r>
      <w:r w:rsidR="006B1636" w:rsidRPr="006B1636">
        <w:rPr>
          <w:b/>
          <w:lang w:val="en-GB"/>
        </w:rPr>
        <w:t>C</w:t>
      </w:r>
      <w:r w:rsidR="006B1636" w:rsidRPr="006B1636">
        <w:rPr>
          <w:b/>
        </w:rPr>
        <w:t>-781 от 2012 года) считать жертвами всех детей, которые были завербованы и/или использовались преступными бандами, и всех детей, которые были завербованы и/или использовались в боевых действиях другими негосуда</w:t>
      </w:r>
      <w:r w:rsidR="006B1636" w:rsidRPr="006B1636">
        <w:rPr>
          <w:b/>
        </w:rPr>
        <w:t>р</w:t>
      </w:r>
      <w:r w:rsidR="006B1636" w:rsidRPr="006B1636">
        <w:rPr>
          <w:b/>
        </w:rPr>
        <w:t xml:space="preserve">ственными вооруженными группировками, и обеспечить их включение в программу </w:t>
      </w:r>
      <w:r w:rsidR="006B1636" w:rsidRPr="006B1636">
        <w:rPr>
          <w:b/>
          <w:bCs/>
        </w:rPr>
        <w:t xml:space="preserve">Колумбийского института по вопросам благополучия семьи для демобилизованных детей </w:t>
      </w:r>
      <w:r w:rsidR="006B1636" w:rsidRPr="006B1636">
        <w:rPr>
          <w:b/>
        </w:rPr>
        <w:t>и получение ими надлежащей компенсации;</w:t>
      </w:r>
    </w:p>
    <w:p w:rsidR="006B1636" w:rsidRPr="006B1636" w:rsidRDefault="00206327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j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продолжать</w:t>
      </w:r>
      <w:proofErr w:type="gramEnd"/>
      <w:r w:rsidR="006B1636" w:rsidRPr="006B1636">
        <w:rPr>
          <w:b/>
        </w:rPr>
        <w:t xml:space="preserve"> обеспечивать учет мнений, интересов и потребн</w:t>
      </w:r>
      <w:r w:rsidR="006B1636" w:rsidRPr="006B1636">
        <w:rPr>
          <w:b/>
        </w:rPr>
        <w:t>о</w:t>
      </w:r>
      <w:r w:rsidR="006B1636" w:rsidRPr="006B1636">
        <w:rPr>
          <w:b/>
        </w:rPr>
        <w:t>стей детей в ходе нынешнего мирного процесса.</w:t>
      </w:r>
    </w:p>
    <w:p w:rsidR="006B1636" w:rsidRPr="006B1636" w:rsidRDefault="006B1636" w:rsidP="00206327">
      <w:pPr>
        <w:pStyle w:val="H23GR"/>
      </w:pPr>
      <w:r w:rsidRPr="006B1636">
        <w:tab/>
      </w:r>
      <w:r w:rsidRPr="006B1636">
        <w:tab/>
        <w:t>Отправление правосудия в отношении несовершеннолетних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66.</w:t>
      </w:r>
      <w:r w:rsidRPr="006B1636">
        <w:rPr>
          <w:bCs/>
        </w:rPr>
        <w:tab/>
      </w:r>
      <w:r w:rsidRPr="006B1636">
        <w:t xml:space="preserve">Отмечая создание Системы уголовной ответственности для подростков, </w:t>
      </w:r>
      <w:proofErr w:type="gramStart"/>
      <w:r w:rsidRPr="006B1636">
        <w:t>Комитет</w:t>
      </w:r>
      <w:proofErr w:type="gramEnd"/>
      <w:r w:rsidRPr="006B1636">
        <w:t xml:space="preserve"> тем не менее обеспокоен ее неэффективным внедрением и в частности такими явлениями, как:</w:t>
      </w:r>
    </w:p>
    <w:p w:rsidR="006B1636" w:rsidRPr="006B1636" w:rsidRDefault="00453EA1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a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регрессивные</w:t>
      </w:r>
      <w:proofErr w:type="gramEnd"/>
      <w:r w:rsidR="006B1636" w:rsidRPr="006B1636">
        <w:t xml:space="preserve"> правовые предложения, предполагающие снижение возраста уголовной ответственности, ужесточение наказаний и расширение п</w:t>
      </w:r>
      <w:r w:rsidR="006B1636" w:rsidRPr="006B1636">
        <w:t>е</w:t>
      </w:r>
      <w:r w:rsidR="006B1636" w:rsidRPr="006B1636">
        <w:t>речня преступлений, за совершение которых дети могут быть лишены свободы;</w:t>
      </w:r>
    </w:p>
    <w:p w:rsidR="006B1636" w:rsidRPr="006B1636" w:rsidRDefault="00453EA1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b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чрезмерные</w:t>
      </w:r>
      <w:proofErr w:type="gramEnd"/>
      <w:r w:rsidR="006B1636" w:rsidRPr="006B1636">
        <w:t xml:space="preserve"> задержки с назначением руководящего органа Сист</w:t>
      </w:r>
      <w:r w:rsidR="006B1636" w:rsidRPr="006B1636">
        <w:t>е</w:t>
      </w:r>
      <w:r w:rsidR="006B1636" w:rsidRPr="006B1636">
        <w:t xml:space="preserve">мы; </w:t>
      </w:r>
    </w:p>
    <w:p w:rsidR="006B1636" w:rsidRPr="006B1636" w:rsidRDefault="00453EA1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c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отсутствие</w:t>
      </w:r>
      <w:proofErr w:type="gramEnd"/>
      <w:r w:rsidR="006B1636" w:rsidRPr="006B1636">
        <w:t xml:space="preserve"> должным образом подготовленных специалистов для работы в Системе и выделение недостаточного объема ресурсов;</w:t>
      </w:r>
    </w:p>
    <w:p w:rsidR="006B1636" w:rsidRPr="006B1636" w:rsidRDefault="00453EA1" w:rsidP="000A019B">
      <w:pPr>
        <w:pStyle w:val="SingleTxtGR"/>
      </w:pPr>
      <w:r w:rsidRPr="004A157F">
        <w:tab/>
      </w:r>
      <w:r w:rsidR="006B1636" w:rsidRPr="006B1636">
        <w:rPr>
          <w:lang w:val="en-GB"/>
        </w:rPr>
        <w:t>d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злоупотребление</w:t>
      </w:r>
      <w:proofErr w:type="gramEnd"/>
      <w:r w:rsidR="006B1636" w:rsidRPr="006B1636">
        <w:t xml:space="preserve"> лишением свободы в качестве наказания для по</w:t>
      </w:r>
      <w:r w:rsidR="006B1636" w:rsidRPr="006B1636">
        <w:t>д</w:t>
      </w:r>
      <w:r w:rsidR="006B1636" w:rsidRPr="006B1636">
        <w:t>ростков;</w:t>
      </w:r>
    </w:p>
    <w:p w:rsidR="006B1636" w:rsidRPr="006B1636" w:rsidRDefault="00453EA1" w:rsidP="000A019B">
      <w:pPr>
        <w:pStyle w:val="SingleTxtGR"/>
      </w:pPr>
      <w:r w:rsidRPr="004A157F">
        <w:lastRenderedPageBreak/>
        <w:tab/>
      </w:r>
      <w:r w:rsidR="006B1636" w:rsidRPr="006B1636">
        <w:rPr>
          <w:lang w:val="en-GB"/>
        </w:rPr>
        <w:t>e</w:t>
      </w:r>
      <w:r w:rsidR="006B1636" w:rsidRPr="006B1636">
        <w:t>)</w:t>
      </w:r>
      <w:r w:rsidR="006B1636" w:rsidRPr="006B1636">
        <w:tab/>
      </w:r>
      <w:proofErr w:type="gramStart"/>
      <w:r w:rsidR="006B1636" w:rsidRPr="006B1636">
        <w:t>недостаточность</w:t>
      </w:r>
      <w:proofErr w:type="gramEnd"/>
      <w:r w:rsidR="006B1636" w:rsidRPr="006B1636">
        <w:t xml:space="preserve"> принятых мер по улучшению условий жизни в центрах содержания под стражей для несовершеннолетних и предотвращению насилия в отношении детей в условиях тюремного заключения. 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67.</w:t>
      </w:r>
      <w:r w:rsidRPr="006B1636">
        <w:rPr>
          <w:bCs/>
        </w:rPr>
        <w:tab/>
      </w:r>
      <w:r w:rsidRPr="006B1636">
        <w:rPr>
          <w:b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6B1636">
        <w:rPr>
          <w:b/>
        </w:rPr>
        <w:t>о</w:t>
      </w:r>
      <w:r w:rsidRPr="006B1636">
        <w:rPr>
          <w:b/>
        </w:rPr>
        <w:t>митет настоятельно призывает государство-участник привести свою с</w:t>
      </w:r>
      <w:r w:rsidRPr="006B1636">
        <w:rPr>
          <w:b/>
        </w:rPr>
        <w:t>и</w:t>
      </w:r>
      <w:r w:rsidRPr="006B1636">
        <w:rPr>
          <w:b/>
        </w:rPr>
        <w:t>стему правосудия в отношении несовершеннолетних в полное соответствие с Конвенцией и другими соответствующими стандартами. В частности, Комитет настоятельно призывает государство-участник:</w:t>
      </w:r>
    </w:p>
    <w:p w:rsidR="006B1636" w:rsidRPr="006B1636" w:rsidRDefault="00453EA1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a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соответствие любой потенциальной юридической реформы правосудия в отношении несовершеннолетних положениям Ко</w:t>
      </w:r>
      <w:r w:rsidR="006B1636" w:rsidRPr="006B1636">
        <w:rPr>
          <w:b/>
        </w:rPr>
        <w:t>н</w:t>
      </w:r>
      <w:r w:rsidR="006B1636" w:rsidRPr="006B1636">
        <w:rPr>
          <w:b/>
        </w:rPr>
        <w:t>венции и международным стандартам;</w:t>
      </w:r>
    </w:p>
    <w:p w:rsidR="006B1636" w:rsidRPr="006B1636" w:rsidRDefault="00453EA1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b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</w:r>
      <w:proofErr w:type="gramStart"/>
      <w:r w:rsidR="006B1636" w:rsidRPr="006B1636">
        <w:rPr>
          <w:b/>
        </w:rPr>
        <w:t>обеспечить</w:t>
      </w:r>
      <w:proofErr w:type="gramEnd"/>
      <w:r w:rsidR="006B1636" w:rsidRPr="006B1636">
        <w:rPr>
          <w:b/>
        </w:rPr>
        <w:t xml:space="preserve"> надлежащее внедрение и функционирование </w:t>
      </w:r>
      <w:r w:rsidR="006B1636" w:rsidRPr="006B1636">
        <w:rPr>
          <w:b/>
          <w:bCs/>
        </w:rPr>
        <w:t>С</w:t>
      </w:r>
      <w:r w:rsidR="006B1636" w:rsidRPr="006B1636">
        <w:rPr>
          <w:b/>
          <w:bCs/>
        </w:rPr>
        <w:t>и</w:t>
      </w:r>
      <w:r w:rsidR="006B1636" w:rsidRPr="006B1636">
        <w:rPr>
          <w:b/>
          <w:bCs/>
        </w:rPr>
        <w:t>стемы уголовной ответственности для подростков</w:t>
      </w:r>
      <w:r w:rsidR="006B1636" w:rsidRPr="006B1636">
        <w:rPr>
          <w:b/>
        </w:rPr>
        <w:t>, в том числе посре</w:t>
      </w:r>
      <w:r w:rsidR="006B1636" w:rsidRPr="006B1636">
        <w:rPr>
          <w:b/>
        </w:rPr>
        <w:t>д</w:t>
      </w:r>
      <w:r w:rsidR="006B1636" w:rsidRPr="006B1636">
        <w:rPr>
          <w:b/>
        </w:rPr>
        <w:t>ством оперативного назначения ее руководящего органа и выделения д</w:t>
      </w:r>
      <w:r w:rsidR="006B1636" w:rsidRPr="006B1636">
        <w:rPr>
          <w:b/>
        </w:rPr>
        <w:t>о</w:t>
      </w:r>
      <w:r w:rsidR="006B1636" w:rsidRPr="006B1636">
        <w:rPr>
          <w:b/>
        </w:rPr>
        <w:t>статочных кадровых, финансовых и технических ресурсов;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/>
          <w:lang w:val="en-GB"/>
        </w:rPr>
        <w:t>c</w:t>
      </w:r>
      <w:r w:rsidRPr="006B1636">
        <w:rPr>
          <w:b/>
        </w:rPr>
        <w:t>)</w:t>
      </w:r>
      <w:r w:rsidRPr="006B1636">
        <w:rPr>
          <w:b/>
        </w:rPr>
        <w:tab/>
      </w:r>
      <w:proofErr w:type="gramStart"/>
      <w:r w:rsidRPr="006B1636">
        <w:rPr>
          <w:b/>
        </w:rPr>
        <w:t>обеспечить</w:t>
      </w:r>
      <w:proofErr w:type="gramEnd"/>
      <w:r w:rsidRPr="006B1636">
        <w:rPr>
          <w:b/>
        </w:rPr>
        <w:t xml:space="preserve"> судьям, обвинителям и другим специализированным профессиональным группам соответствующее обучение и подготовку по положениям Конвенции, включая гендерную проблематику, и провести д</w:t>
      </w:r>
      <w:r w:rsidRPr="006B1636">
        <w:rPr>
          <w:b/>
        </w:rPr>
        <w:t>е</w:t>
      </w:r>
      <w:r w:rsidRPr="006B1636">
        <w:rPr>
          <w:b/>
        </w:rPr>
        <w:t>ятельность по повышению осведомленности о принципах Системы, с тем чтобы широкая общественность понимала и поддерживала ее внедрение;</w:t>
      </w:r>
    </w:p>
    <w:p w:rsidR="006B1636" w:rsidRPr="006B1636" w:rsidRDefault="00453EA1" w:rsidP="000A019B">
      <w:pPr>
        <w:pStyle w:val="SingleTxtGR"/>
        <w:rPr>
          <w:b/>
        </w:rPr>
      </w:pPr>
      <w:r w:rsidRPr="004A157F">
        <w:rPr>
          <w:b/>
        </w:rPr>
        <w:tab/>
      </w:r>
      <w:r w:rsidR="006B1636" w:rsidRPr="006B1636">
        <w:rPr>
          <w:b/>
          <w:lang w:val="en-GB"/>
        </w:rPr>
        <w:t>d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отдавать приоритет усилиям и ресурсам, направленным на с</w:t>
      </w:r>
      <w:r w:rsidR="006B1636" w:rsidRPr="006B1636">
        <w:rPr>
          <w:b/>
        </w:rPr>
        <w:t>о</w:t>
      </w:r>
      <w:r w:rsidR="006B1636" w:rsidRPr="006B1636">
        <w:rPr>
          <w:b/>
        </w:rPr>
        <w:t>действие применению альтернативных по отношению к содержанию под стражей мер, будь то применение более мягких мер наказания, передача на поруки, посредничество, консультирование или передача на попечение о</w:t>
      </w:r>
      <w:r w:rsidR="006B1636" w:rsidRPr="006B1636">
        <w:rPr>
          <w:b/>
        </w:rPr>
        <w:t>б</w:t>
      </w:r>
      <w:r w:rsidR="006B1636" w:rsidRPr="006B1636">
        <w:rPr>
          <w:b/>
        </w:rPr>
        <w:t>щины, когда это возможно, и обеспечивать, чтобы заключение под стражу использовалось в качестве крайней меры и на как можно более короткий период времени и чтобы решения о заключении под стражу пересматрив</w:t>
      </w:r>
      <w:r w:rsidR="006B1636" w:rsidRPr="006B1636">
        <w:rPr>
          <w:b/>
        </w:rPr>
        <w:t>а</w:t>
      </w:r>
      <w:r w:rsidR="006B1636" w:rsidRPr="006B1636">
        <w:rPr>
          <w:b/>
        </w:rPr>
        <w:t xml:space="preserve">лись на регулярной основе с целью их отмены; </w:t>
      </w:r>
    </w:p>
    <w:p w:rsidR="006B1636" w:rsidRPr="006B1636" w:rsidRDefault="00453EA1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e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в тех случаях, когда заключение под стражу неизбежно, обесп</w:t>
      </w:r>
      <w:r w:rsidR="006B1636" w:rsidRPr="006B1636">
        <w:rPr>
          <w:b/>
        </w:rPr>
        <w:t>е</w:t>
      </w:r>
      <w:r w:rsidR="006B1636" w:rsidRPr="006B1636">
        <w:rPr>
          <w:b/>
        </w:rPr>
        <w:t>чивать, чтобы дети содержались отдельно от взрослых, чтобы условия их содержания соответствовали международным стандартам, в частности к</w:t>
      </w:r>
      <w:r w:rsidR="006B1636" w:rsidRPr="006B1636">
        <w:rPr>
          <w:b/>
        </w:rPr>
        <w:t>а</w:t>
      </w:r>
      <w:r w:rsidR="006B1636" w:rsidRPr="006B1636">
        <w:rPr>
          <w:b/>
        </w:rPr>
        <w:t>сающимся доступа к образованию и медицинской помощи, включая нарк</w:t>
      </w:r>
      <w:r w:rsidR="006B1636" w:rsidRPr="006B1636">
        <w:rPr>
          <w:b/>
        </w:rPr>
        <w:t>о</w:t>
      </w:r>
      <w:r w:rsidR="006B1636" w:rsidRPr="006B1636">
        <w:rPr>
          <w:b/>
        </w:rPr>
        <w:t xml:space="preserve">тическую </w:t>
      </w:r>
      <w:proofErr w:type="spellStart"/>
      <w:r w:rsidR="006B1636" w:rsidRPr="006B1636">
        <w:rPr>
          <w:b/>
        </w:rPr>
        <w:t>детоксикацию</w:t>
      </w:r>
      <w:proofErr w:type="spellEnd"/>
      <w:r w:rsidR="006B1636" w:rsidRPr="006B1636">
        <w:rPr>
          <w:b/>
        </w:rPr>
        <w:t xml:space="preserve"> и программы охраны психического здоровья, и чтобы дети содержались как можно ближе к месту своего проживания;</w:t>
      </w:r>
    </w:p>
    <w:p w:rsidR="006B1636" w:rsidRPr="006B1636" w:rsidRDefault="00453EA1" w:rsidP="000A019B">
      <w:pPr>
        <w:pStyle w:val="SingleTxtGR"/>
        <w:rPr>
          <w:b/>
        </w:rPr>
      </w:pPr>
      <w:r>
        <w:rPr>
          <w:b/>
          <w:lang w:val="en-GB"/>
        </w:rPr>
        <w:tab/>
      </w:r>
      <w:r w:rsidR="006B1636" w:rsidRPr="006B1636">
        <w:rPr>
          <w:b/>
          <w:lang w:val="en-GB"/>
        </w:rPr>
        <w:t>f</w:t>
      </w:r>
      <w:r w:rsidR="006B1636" w:rsidRPr="006B1636">
        <w:rPr>
          <w:b/>
        </w:rPr>
        <w:t>)</w:t>
      </w:r>
      <w:r w:rsidR="006B1636" w:rsidRPr="006B1636">
        <w:rPr>
          <w:b/>
        </w:rPr>
        <w:tab/>
        <w:t>со ссылкой на Типовые стратегии и практические меры Орг</w:t>
      </w:r>
      <w:r w:rsidR="006B1636" w:rsidRPr="006B1636">
        <w:rPr>
          <w:b/>
        </w:rPr>
        <w:t>а</w:t>
      </w:r>
      <w:r w:rsidR="006B1636" w:rsidRPr="006B1636">
        <w:rPr>
          <w:b/>
        </w:rPr>
        <w:t>низации Объединенных Наций по ликвидации насилия в отношении детей в рамках предотвращения преступности и уголовного правосудия, укр</w:t>
      </w:r>
      <w:r w:rsidR="006B1636" w:rsidRPr="006B1636">
        <w:rPr>
          <w:b/>
        </w:rPr>
        <w:t>е</w:t>
      </w:r>
      <w:r w:rsidR="006B1636" w:rsidRPr="006B1636">
        <w:rPr>
          <w:b/>
        </w:rPr>
        <w:t>пить меры по предотвращению насилия в отношении детей в условиях т</w:t>
      </w:r>
      <w:r w:rsidR="006B1636" w:rsidRPr="006B1636">
        <w:rPr>
          <w:b/>
        </w:rPr>
        <w:t>ю</w:t>
      </w:r>
      <w:r w:rsidR="006B1636" w:rsidRPr="006B1636">
        <w:rPr>
          <w:b/>
        </w:rPr>
        <w:t>ремного заключения, в том числе посредством содействия созданию уч</w:t>
      </w:r>
      <w:r w:rsidR="006B1636" w:rsidRPr="006B1636">
        <w:rPr>
          <w:b/>
        </w:rPr>
        <w:t>и</w:t>
      </w:r>
      <w:r w:rsidR="006B1636" w:rsidRPr="006B1636">
        <w:rPr>
          <w:b/>
        </w:rPr>
        <w:t>тывающих интересы ребенка механизмов подачи жалоб в центрах соде</w:t>
      </w:r>
      <w:r w:rsidR="006B1636" w:rsidRPr="006B1636">
        <w:rPr>
          <w:b/>
        </w:rPr>
        <w:t>р</w:t>
      </w:r>
      <w:r w:rsidR="006B1636" w:rsidRPr="006B1636">
        <w:rPr>
          <w:b/>
        </w:rPr>
        <w:t>жания под стражей для несовершеннолетних.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68.</w:t>
      </w:r>
      <w:r w:rsidRPr="006B1636">
        <w:rPr>
          <w:bCs/>
        </w:rPr>
        <w:tab/>
      </w:r>
      <w:r w:rsidRPr="006B1636">
        <w:t>В этой связи Комитет рекомендует государству-участнику воспользоват</w:t>
      </w:r>
      <w:r w:rsidRPr="006B1636">
        <w:t>ь</w:t>
      </w:r>
      <w:r w:rsidRPr="006B1636">
        <w:t xml:space="preserve">ся инструментами технической помощи, разработанными </w:t>
      </w:r>
      <w:proofErr w:type="spellStart"/>
      <w:r w:rsidRPr="006B1636">
        <w:t>Межучрежденческой</w:t>
      </w:r>
      <w:proofErr w:type="spellEnd"/>
      <w:r w:rsidRPr="006B1636">
        <w:t xml:space="preserve"> группой по правосудию в отношении несовершеннолетних и ее членами, в том числе Управлением Организации Объединенных Наций по наркотикам и пр</w:t>
      </w:r>
      <w:r w:rsidRPr="006B1636">
        <w:t>е</w:t>
      </w:r>
      <w:r w:rsidRPr="006B1636">
        <w:t xml:space="preserve">ступности, ЮНИСЕФ, </w:t>
      </w:r>
      <w:proofErr w:type="spellStart"/>
      <w:r w:rsidRPr="006B1636">
        <w:t>УВКПЧ</w:t>
      </w:r>
      <w:proofErr w:type="spellEnd"/>
      <w:r w:rsidRPr="006B1636">
        <w:t xml:space="preserve"> и неправительственными организациями, и з</w:t>
      </w:r>
      <w:r w:rsidRPr="006B1636">
        <w:t>а</w:t>
      </w:r>
      <w:r w:rsidRPr="006B1636">
        <w:t>прашивать техническое содействие по вопросам правосудия в отношении нес</w:t>
      </w:r>
      <w:r w:rsidRPr="006B1636">
        <w:t>о</w:t>
      </w:r>
      <w:r w:rsidRPr="006B1636">
        <w:t>вершеннолетних у членов Группы.</w:t>
      </w:r>
    </w:p>
    <w:p w:rsidR="006B1636" w:rsidRPr="006B1636" w:rsidRDefault="006B1636" w:rsidP="00453EA1">
      <w:pPr>
        <w:pStyle w:val="H23GR"/>
      </w:pPr>
      <w:r w:rsidRPr="006B1636">
        <w:lastRenderedPageBreak/>
        <w:tab/>
      </w:r>
      <w:r w:rsidRPr="006B1636">
        <w:tab/>
        <w:t>Дети-жертвы и свидетели преступлений</w:t>
      </w:r>
    </w:p>
    <w:p w:rsidR="006B1636" w:rsidRPr="006B1636" w:rsidRDefault="006B1636" w:rsidP="000A019B">
      <w:pPr>
        <w:pStyle w:val="SingleTxtGR"/>
      </w:pPr>
      <w:r w:rsidRPr="006B1636">
        <w:rPr>
          <w:bCs/>
        </w:rPr>
        <w:t>69.</w:t>
      </w:r>
      <w:r w:rsidRPr="006B1636">
        <w:rPr>
          <w:bCs/>
        </w:rPr>
        <w:tab/>
      </w:r>
      <w:r w:rsidRPr="006B1636">
        <w:t>Комитет выражает сожаление по поводу недостаточности мер, принятых государством-участником для защиты детей-жертв и свидетелей преступлений.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70.</w:t>
      </w:r>
      <w:r w:rsidRPr="006B1636">
        <w:rPr>
          <w:bCs/>
        </w:rPr>
        <w:tab/>
      </w:r>
      <w:r w:rsidRPr="006B1636">
        <w:rPr>
          <w:b/>
        </w:rPr>
        <w:t>Комитет рекомендует государству-участнику обеспечить, чтобы в з</w:t>
      </w:r>
      <w:r w:rsidRPr="006B1636">
        <w:rPr>
          <w:b/>
        </w:rPr>
        <w:t>а</w:t>
      </w:r>
      <w:r w:rsidRPr="006B1636">
        <w:rPr>
          <w:b/>
        </w:rPr>
        <w:t>конах, политике, программах и практике в полной мере учитывались Р</w:t>
      </w:r>
      <w:r w:rsidRPr="006B1636">
        <w:rPr>
          <w:b/>
        </w:rPr>
        <w:t>у</w:t>
      </w:r>
      <w:r w:rsidRPr="006B1636">
        <w:rPr>
          <w:b/>
        </w:rPr>
        <w:t xml:space="preserve">ководящие принципы Организации Объединенных Наций, касающихся правосудия в вопросах, связанных с участием детей </w:t>
      </w:r>
      <w:r w:rsidR="00A4586C">
        <w:rPr>
          <w:b/>
        </w:rPr>
        <w:t>−</w:t>
      </w:r>
      <w:r w:rsidRPr="006B1636">
        <w:rPr>
          <w:b/>
        </w:rPr>
        <w:t xml:space="preserve"> жертв и свидетелей преступлений (резолюция 2005/20 Экономического и Социального Совета, приложение).</w:t>
      </w:r>
    </w:p>
    <w:p w:rsidR="006B1636" w:rsidRPr="006B1636" w:rsidRDefault="006B1636" w:rsidP="00453EA1">
      <w:pPr>
        <w:pStyle w:val="H1GR"/>
      </w:pPr>
      <w:r w:rsidRPr="006B1636">
        <w:tab/>
      </w:r>
      <w:r w:rsidRPr="006B1636">
        <w:rPr>
          <w:lang w:val="en-GB"/>
        </w:rPr>
        <w:t>H</w:t>
      </w:r>
      <w:r w:rsidRPr="006B1636">
        <w:t>.</w:t>
      </w:r>
      <w:r w:rsidRPr="006B1636">
        <w:tab/>
        <w:t>Ратификация Факультативного протокола, касающегося процедуры сообщений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71.</w:t>
      </w:r>
      <w:r w:rsidRPr="006B1636">
        <w:rPr>
          <w:bCs/>
        </w:rPr>
        <w:tab/>
      </w:r>
      <w:r w:rsidRPr="006B1636">
        <w:rPr>
          <w:b/>
        </w:rPr>
        <w:t>Комитет рекомендует государству-участнику ратифицировать Ф</w:t>
      </w:r>
      <w:r w:rsidRPr="006B1636">
        <w:rPr>
          <w:b/>
        </w:rPr>
        <w:t>а</w:t>
      </w:r>
      <w:r w:rsidRPr="006B1636">
        <w:rPr>
          <w:b/>
        </w:rPr>
        <w:t>культативный протокол к Конвенции о правах ребенка, касающийся пр</w:t>
      </w:r>
      <w:r w:rsidRPr="006B1636">
        <w:rPr>
          <w:b/>
        </w:rPr>
        <w:t>о</w:t>
      </w:r>
      <w:r w:rsidRPr="006B1636">
        <w:rPr>
          <w:b/>
        </w:rPr>
        <w:t xml:space="preserve">цедуры сообщений, в целях дальнейшего содействия осуществлению прав детей. </w:t>
      </w:r>
    </w:p>
    <w:p w:rsidR="006B1636" w:rsidRPr="006B1636" w:rsidRDefault="006B1636" w:rsidP="00453EA1">
      <w:pPr>
        <w:pStyle w:val="H1GR"/>
      </w:pPr>
      <w:r w:rsidRPr="006B1636">
        <w:tab/>
      </w:r>
      <w:r w:rsidRPr="006B1636">
        <w:rPr>
          <w:lang w:val="en-GB"/>
        </w:rPr>
        <w:t>I</w:t>
      </w:r>
      <w:r w:rsidRPr="006B1636">
        <w:t>.</w:t>
      </w:r>
      <w:r w:rsidRPr="006B1636">
        <w:tab/>
        <w:t>Ратификация международных договоров о правах человека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72.</w:t>
      </w:r>
      <w:r w:rsidRPr="006B1636">
        <w:rPr>
          <w:bCs/>
        </w:rPr>
        <w:tab/>
      </w:r>
      <w:proofErr w:type="gramStart"/>
      <w:r w:rsidRPr="006B1636">
        <w:rPr>
          <w:b/>
        </w:rPr>
        <w:t>Комитет рекомендует государству-участнику в целях дальнейшего содействия осуществлению прав ребенка ратифицировать основные дог</w:t>
      </w:r>
      <w:r w:rsidRPr="006B1636">
        <w:rPr>
          <w:b/>
        </w:rPr>
        <w:t>о</w:t>
      </w:r>
      <w:r w:rsidRPr="006B1636">
        <w:rPr>
          <w:b/>
        </w:rPr>
        <w:t>воры в области прав человека, к которым оно еще не присоединилось, в частности Факультативный протокол к Конвенции о правах инвалидов, Факультативный протокол к Конвенции против пыток и других жестоких, бесчеловечных или унижающих достоинство видов обращения и наказания и Факультативный протокол к Международному пакту об экономических, социальных и культурных</w:t>
      </w:r>
      <w:proofErr w:type="gramEnd"/>
      <w:r w:rsidRPr="006B1636">
        <w:rPr>
          <w:b/>
        </w:rPr>
        <w:t xml:space="preserve"> </w:t>
      </w:r>
      <w:proofErr w:type="gramStart"/>
      <w:r w:rsidRPr="006B1636">
        <w:rPr>
          <w:b/>
        </w:rPr>
        <w:t>правах</w:t>
      </w:r>
      <w:proofErr w:type="gramEnd"/>
      <w:r w:rsidRPr="006B1636">
        <w:rPr>
          <w:b/>
        </w:rPr>
        <w:t>.</w:t>
      </w:r>
    </w:p>
    <w:p w:rsidR="006B1636" w:rsidRPr="006B1636" w:rsidRDefault="006B1636" w:rsidP="00453EA1">
      <w:pPr>
        <w:pStyle w:val="H1GR"/>
      </w:pPr>
      <w:r w:rsidRPr="006B1636">
        <w:tab/>
      </w:r>
      <w:r w:rsidRPr="006B1636">
        <w:rPr>
          <w:lang w:val="en-GB"/>
        </w:rPr>
        <w:t>J</w:t>
      </w:r>
      <w:r w:rsidRPr="006B1636">
        <w:t>.</w:t>
      </w:r>
      <w:r w:rsidRPr="006B1636">
        <w:tab/>
        <w:t>Сотрудничество с региональными органами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73.</w:t>
      </w:r>
      <w:r w:rsidRPr="006B1636">
        <w:rPr>
          <w:bCs/>
        </w:rPr>
        <w:tab/>
      </w:r>
      <w:r w:rsidRPr="006B1636">
        <w:rPr>
          <w:b/>
        </w:rPr>
        <w:t>Комитет рекомендует государству-участнику сотрудничать с Орган</w:t>
      </w:r>
      <w:r w:rsidRPr="006B1636">
        <w:rPr>
          <w:b/>
        </w:rPr>
        <w:t>и</w:t>
      </w:r>
      <w:r w:rsidRPr="006B1636">
        <w:rPr>
          <w:b/>
        </w:rPr>
        <w:t xml:space="preserve">зацией американских государств в области осуществления прав </w:t>
      </w:r>
      <w:proofErr w:type="gramStart"/>
      <w:r w:rsidRPr="006B1636">
        <w:rPr>
          <w:b/>
        </w:rPr>
        <w:t>детей</w:t>
      </w:r>
      <w:proofErr w:type="gramEnd"/>
      <w:r w:rsidRPr="006B1636">
        <w:rPr>
          <w:b/>
        </w:rPr>
        <w:t xml:space="preserve"> как в самом государстве-участнике, так и других государствах − членах этой Организации.</w:t>
      </w:r>
    </w:p>
    <w:p w:rsidR="006B1636" w:rsidRPr="006B1636" w:rsidRDefault="006B1636" w:rsidP="00453EA1">
      <w:pPr>
        <w:pStyle w:val="HChGR"/>
      </w:pPr>
      <w:r w:rsidRPr="006B1636">
        <w:tab/>
      </w:r>
      <w:r w:rsidRPr="006B1636">
        <w:rPr>
          <w:lang w:val="en-GB"/>
        </w:rPr>
        <w:t>IV</w:t>
      </w:r>
      <w:r w:rsidRPr="006B1636">
        <w:t>.</w:t>
      </w:r>
      <w:r w:rsidRPr="006B1636">
        <w:tab/>
        <w:t>Выполнение рекомендаций и представление докладов</w:t>
      </w:r>
    </w:p>
    <w:p w:rsidR="006B1636" w:rsidRPr="006B1636" w:rsidRDefault="006B1636" w:rsidP="00453EA1">
      <w:pPr>
        <w:pStyle w:val="H1GR"/>
      </w:pPr>
      <w:r w:rsidRPr="006B1636">
        <w:tab/>
      </w:r>
      <w:r w:rsidRPr="006B1636">
        <w:rPr>
          <w:lang w:val="en-GB"/>
        </w:rPr>
        <w:t>A</w:t>
      </w:r>
      <w:r w:rsidRPr="006B1636">
        <w:t>.</w:t>
      </w:r>
      <w:r w:rsidRPr="006B1636">
        <w:tab/>
        <w:t>Последующие меры и распространение информации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74.</w:t>
      </w:r>
      <w:r w:rsidRPr="006B1636">
        <w:rPr>
          <w:bCs/>
        </w:rPr>
        <w:tab/>
      </w:r>
      <w:r w:rsidRPr="006B1636">
        <w:rPr>
          <w:b/>
        </w:rPr>
        <w:t>Комитет рекомендует государству-участнику принять все надлеж</w:t>
      </w:r>
      <w:r w:rsidRPr="006B1636">
        <w:rPr>
          <w:b/>
        </w:rPr>
        <w:t>а</w:t>
      </w:r>
      <w:r w:rsidRPr="006B1636">
        <w:rPr>
          <w:b/>
        </w:rPr>
        <w:t>щие меры для обеспечения полного выполнения рекомендаций, содерж</w:t>
      </w:r>
      <w:r w:rsidRPr="006B1636">
        <w:rPr>
          <w:b/>
        </w:rPr>
        <w:t>а</w:t>
      </w:r>
      <w:r w:rsidRPr="006B1636">
        <w:rPr>
          <w:b/>
        </w:rPr>
        <w:t>щихся в настоящих заключительных замечаниях. Комитет также рекоме</w:t>
      </w:r>
      <w:r w:rsidRPr="006B1636">
        <w:rPr>
          <w:b/>
        </w:rPr>
        <w:t>н</w:t>
      </w:r>
      <w:r w:rsidRPr="006B1636">
        <w:rPr>
          <w:b/>
        </w:rPr>
        <w:t>дует обеспечить широкое распространение на используемых в стране яз</w:t>
      </w:r>
      <w:r w:rsidRPr="006B1636">
        <w:rPr>
          <w:b/>
        </w:rPr>
        <w:t>ы</w:t>
      </w:r>
      <w:r w:rsidRPr="006B1636">
        <w:rPr>
          <w:b/>
        </w:rPr>
        <w:t>ках объединенных четвертого и пятого периодических докладов госуда</w:t>
      </w:r>
      <w:r w:rsidRPr="006B1636">
        <w:rPr>
          <w:b/>
        </w:rPr>
        <w:t>р</w:t>
      </w:r>
      <w:r w:rsidRPr="006B1636">
        <w:rPr>
          <w:b/>
        </w:rPr>
        <w:t>ства-участника, его письменных ответов на перечень вопросов и насто</w:t>
      </w:r>
      <w:r w:rsidRPr="006B1636">
        <w:rPr>
          <w:b/>
        </w:rPr>
        <w:t>я</w:t>
      </w:r>
      <w:r w:rsidRPr="006B1636">
        <w:rPr>
          <w:b/>
        </w:rPr>
        <w:t>щих заключительных замечаний.</w:t>
      </w:r>
    </w:p>
    <w:p w:rsidR="006B1636" w:rsidRPr="006B1636" w:rsidRDefault="006B1636" w:rsidP="00453EA1">
      <w:pPr>
        <w:pStyle w:val="H1GR"/>
      </w:pPr>
      <w:r w:rsidRPr="006B1636">
        <w:lastRenderedPageBreak/>
        <w:tab/>
      </w:r>
      <w:r w:rsidRPr="006B1636">
        <w:rPr>
          <w:lang w:val="en-GB"/>
        </w:rPr>
        <w:t>B</w:t>
      </w:r>
      <w:r w:rsidRPr="006B1636">
        <w:t>.</w:t>
      </w:r>
      <w:r w:rsidRPr="006B1636">
        <w:tab/>
        <w:t>Следующий доклад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75.</w:t>
      </w:r>
      <w:r w:rsidRPr="006B1636">
        <w:rPr>
          <w:bCs/>
        </w:rPr>
        <w:tab/>
      </w:r>
      <w:r w:rsidRPr="006B1636">
        <w:rPr>
          <w:b/>
        </w:rPr>
        <w:t>Комитет предлагает государству-участнику представить свои об</w:t>
      </w:r>
      <w:r w:rsidRPr="006B1636">
        <w:rPr>
          <w:b/>
        </w:rPr>
        <w:t>ъ</w:t>
      </w:r>
      <w:r w:rsidRPr="006B1636">
        <w:rPr>
          <w:b/>
        </w:rPr>
        <w:t>единенные шестой и седьмой периодические доклады к 26 августа 2021 г</w:t>
      </w:r>
      <w:r w:rsidRPr="006B1636">
        <w:rPr>
          <w:b/>
        </w:rPr>
        <w:t>о</w:t>
      </w:r>
      <w:r w:rsidRPr="006B1636">
        <w:rPr>
          <w:b/>
        </w:rPr>
        <w:t>да и</w:t>
      </w:r>
      <w:r w:rsidRPr="006B1636">
        <w:rPr>
          <w:lang w:val="x-none"/>
        </w:rPr>
        <w:t xml:space="preserve"> </w:t>
      </w:r>
      <w:r w:rsidRPr="006B1636">
        <w:rPr>
          <w:b/>
        </w:rPr>
        <w:t>включить в них информацию о мерах, принятых в порядке осущест</w:t>
      </w:r>
      <w:r w:rsidRPr="006B1636">
        <w:rPr>
          <w:b/>
        </w:rPr>
        <w:t>в</w:t>
      </w:r>
      <w:r w:rsidRPr="006B1636">
        <w:rPr>
          <w:b/>
        </w:rPr>
        <w:t>ления настоящих заключительных замечаний. Объединенный доклад до</w:t>
      </w:r>
      <w:r w:rsidRPr="006B1636">
        <w:rPr>
          <w:b/>
        </w:rPr>
        <w:t>л</w:t>
      </w:r>
      <w:r w:rsidRPr="006B1636">
        <w:rPr>
          <w:b/>
        </w:rPr>
        <w:t>жен быть составлен с соблюдением согласованных Комитетом руковод</w:t>
      </w:r>
      <w:r w:rsidRPr="006B1636">
        <w:rPr>
          <w:b/>
        </w:rPr>
        <w:t>я</w:t>
      </w:r>
      <w:r w:rsidRPr="006B1636">
        <w:rPr>
          <w:b/>
        </w:rPr>
        <w:t>щих принципов представления докладов по конкретным договорам, пр</w:t>
      </w:r>
      <w:r w:rsidRPr="006B1636">
        <w:rPr>
          <w:b/>
        </w:rPr>
        <w:t>и</w:t>
      </w:r>
      <w:r w:rsidRPr="006B1636">
        <w:rPr>
          <w:b/>
        </w:rPr>
        <w:t>нятых 1 октября 2010 года (</w:t>
      </w:r>
      <w:r w:rsidRPr="006B1636">
        <w:rPr>
          <w:b/>
          <w:lang w:val="en-GB"/>
        </w:rPr>
        <w:t>CRC</w:t>
      </w:r>
      <w:r w:rsidRPr="006B1636">
        <w:rPr>
          <w:b/>
        </w:rPr>
        <w:t>/</w:t>
      </w:r>
      <w:r w:rsidRPr="006B1636">
        <w:rPr>
          <w:b/>
          <w:lang w:val="en-GB"/>
        </w:rPr>
        <w:t>C</w:t>
      </w:r>
      <w:r w:rsidRPr="006B1636">
        <w:rPr>
          <w:b/>
        </w:rPr>
        <w:t>/58/</w:t>
      </w:r>
      <w:r w:rsidRPr="006B1636">
        <w:rPr>
          <w:b/>
          <w:lang w:val="en-GB"/>
        </w:rPr>
        <w:t>Rev</w:t>
      </w:r>
      <w:r w:rsidRPr="006B1636">
        <w:rPr>
          <w:b/>
        </w:rPr>
        <w:t xml:space="preserve">.2 и </w:t>
      </w:r>
      <w:proofErr w:type="spellStart"/>
      <w:r w:rsidRPr="006B1636">
        <w:rPr>
          <w:b/>
          <w:lang w:val="en-GB"/>
        </w:rPr>
        <w:t>Corr</w:t>
      </w:r>
      <w:proofErr w:type="spellEnd"/>
      <w:r w:rsidRPr="006B1636">
        <w:rPr>
          <w:b/>
        </w:rPr>
        <w:t>.1), и не должен прев</w:t>
      </w:r>
      <w:r w:rsidRPr="006B1636">
        <w:rPr>
          <w:b/>
        </w:rPr>
        <w:t>ы</w:t>
      </w:r>
      <w:r w:rsidRPr="006B1636">
        <w:rPr>
          <w:b/>
        </w:rPr>
        <w:t>шать 21 200 слов (см. пункт 16 резолюции 68/268 Генеральной Ассамблеи). В случае представления доклада, объем которого превышает установле</w:t>
      </w:r>
      <w:r w:rsidRPr="006B1636">
        <w:rPr>
          <w:b/>
        </w:rPr>
        <w:t>н</w:t>
      </w:r>
      <w:r w:rsidRPr="006B1636">
        <w:rPr>
          <w:b/>
        </w:rPr>
        <w:t>ное ограничение, государству-участнику будет предложено сократить д</w:t>
      </w:r>
      <w:r w:rsidRPr="006B1636">
        <w:rPr>
          <w:b/>
        </w:rPr>
        <w:t>о</w:t>
      </w:r>
      <w:r w:rsidRPr="006B1636">
        <w:rPr>
          <w:b/>
        </w:rPr>
        <w:t xml:space="preserve">клад в соответствии с вышеупомянутой резолюцией. </w:t>
      </w:r>
    </w:p>
    <w:p w:rsidR="006B1636" w:rsidRPr="006B1636" w:rsidRDefault="006B1636" w:rsidP="000A019B">
      <w:pPr>
        <w:pStyle w:val="SingleTxtGR"/>
        <w:rPr>
          <w:b/>
        </w:rPr>
      </w:pPr>
      <w:r w:rsidRPr="006B1636">
        <w:rPr>
          <w:bCs/>
        </w:rPr>
        <w:t>76.</w:t>
      </w:r>
      <w:r w:rsidRPr="006B1636">
        <w:rPr>
          <w:bCs/>
        </w:rPr>
        <w:tab/>
      </w:r>
      <w:r w:rsidRPr="006B1636">
        <w:rPr>
          <w:b/>
        </w:rPr>
        <w:t>Если государство-участник будет не в состоянии пересмотреть и вновь представить доклад, то перевод доклада для его последующего ра</w:t>
      </w:r>
      <w:r w:rsidRPr="006B1636">
        <w:rPr>
          <w:b/>
        </w:rPr>
        <w:t>с</w:t>
      </w:r>
      <w:r w:rsidRPr="006B1636">
        <w:rPr>
          <w:b/>
        </w:rPr>
        <w:t>смотрения договорным органом не может быть гарантирован.</w:t>
      </w:r>
    </w:p>
    <w:p w:rsidR="006B1636" w:rsidRDefault="006B1636" w:rsidP="000A019B">
      <w:pPr>
        <w:pStyle w:val="SingleTxtGR"/>
        <w:rPr>
          <w:b/>
        </w:rPr>
      </w:pPr>
      <w:r w:rsidRPr="006B1636">
        <w:rPr>
          <w:bCs/>
        </w:rPr>
        <w:t>77.</w:t>
      </w:r>
      <w:r w:rsidRPr="006B1636">
        <w:rPr>
          <w:bCs/>
        </w:rPr>
        <w:tab/>
      </w:r>
      <w:proofErr w:type="gramStart"/>
      <w:r w:rsidRPr="006B1636">
        <w:rPr>
          <w:b/>
        </w:rPr>
        <w:t>Комитет также предлагает государству-участнику представить о</w:t>
      </w:r>
      <w:r w:rsidRPr="006B1636">
        <w:rPr>
          <w:b/>
        </w:rPr>
        <w:t>б</w:t>
      </w:r>
      <w:r w:rsidRPr="006B1636">
        <w:rPr>
          <w:b/>
        </w:rPr>
        <w:t>новленный базовый документ, не превышающий 42 400 слов, в соотве</w:t>
      </w:r>
      <w:r w:rsidRPr="006B1636">
        <w:rPr>
          <w:b/>
        </w:rPr>
        <w:t>т</w:t>
      </w:r>
      <w:r w:rsidRPr="006B1636">
        <w:rPr>
          <w:b/>
        </w:rPr>
        <w:t>ствии с требованиями в отношении подготовки общего базового документа, предусмотренными согласованными руководящими принципами пре</w:t>
      </w:r>
      <w:r w:rsidRPr="006B1636">
        <w:rPr>
          <w:b/>
        </w:rPr>
        <w:t>д</w:t>
      </w:r>
      <w:r w:rsidRPr="006B1636">
        <w:rPr>
          <w:b/>
        </w:rPr>
        <w:t xml:space="preserve">ставления докладов, которые были утверждены на пятом </w:t>
      </w:r>
      <w:proofErr w:type="spellStart"/>
      <w:r w:rsidRPr="006B1636">
        <w:rPr>
          <w:b/>
        </w:rPr>
        <w:t>межкомитетском</w:t>
      </w:r>
      <w:proofErr w:type="spellEnd"/>
      <w:r w:rsidRPr="006B1636">
        <w:rPr>
          <w:b/>
        </w:rPr>
        <w:t xml:space="preserve"> совещании договорных органов в июне 2006 года (</w:t>
      </w:r>
      <w:proofErr w:type="spellStart"/>
      <w:r w:rsidRPr="006B1636">
        <w:rPr>
          <w:b/>
          <w:lang w:val="en-GB"/>
        </w:rPr>
        <w:t>HRI</w:t>
      </w:r>
      <w:proofErr w:type="spellEnd"/>
      <w:r w:rsidRPr="006B1636">
        <w:rPr>
          <w:b/>
        </w:rPr>
        <w:t>/</w:t>
      </w:r>
      <w:r w:rsidRPr="006B1636">
        <w:rPr>
          <w:b/>
          <w:lang w:val="en-GB"/>
        </w:rPr>
        <w:t>GEN</w:t>
      </w:r>
      <w:r w:rsidRPr="006B1636">
        <w:rPr>
          <w:b/>
        </w:rPr>
        <w:t>/2/</w:t>
      </w:r>
      <w:r w:rsidRPr="006B1636">
        <w:rPr>
          <w:b/>
          <w:lang w:val="en-GB"/>
        </w:rPr>
        <w:t>Rev</w:t>
      </w:r>
      <w:r w:rsidRPr="006B1636">
        <w:rPr>
          <w:b/>
        </w:rPr>
        <w:t>.6, гл</w:t>
      </w:r>
      <w:r w:rsidRPr="006B1636">
        <w:rPr>
          <w:b/>
        </w:rPr>
        <w:t>а</w:t>
      </w:r>
      <w:r w:rsidRPr="006B1636">
        <w:rPr>
          <w:b/>
        </w:rPr>
        <w:t>ва</w:t>
      </w:r>
      <w:r w:rsidR="005D6586">
        <w:rPr>
          <w:b/>
        </w:rPr>
        <w:t> </w:t>
      </w:r>
      <w:r w:rsidRPr="006B1636">
        <w:rPr>
          <w:b/>
          <w:lang w:val="en-GB"/>
        </w:rPr>
        <w:t>I</w:t>
      </w:r>
      <w:r w:rsidRPr="006B1636">
        <w:rPr>
          <w:b/>
        </w:rPr>
        <w:t xml:space="preserve">) и резолюцией 68/268 (пункт 16) Генеральной Ассамблеи. </w:t>
      </w:r>
      <w:proofErr w:type="gramEnd"/>
    </w:p>
    <w:p w:rsidR="00280C58" w:rsidRPr="00453EA1" w:rsidRDefault="00453EA1" w:rsidP="00453E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0C58" w:rsidRPr="00453EA1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27" w:rsidRDefault="00206327">
      <w:r>
        <w:rPr>
          <w:lang w:val="en-US"/>
        </w:rPr>
        <w:tab/>
      </w:r>
      <w:r>
        <w:separator/>
      </w:r>
    </w:p>
  </w:endnote>
  <w:endnote w:type="continuationSeparator" w:id="0">
    <w:p w:rsidR="00206327" w:rsidRDefault="0020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27" w:rsidRPr="009A6F4A" w:rsidRDefault="00206327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841C8">
      <w:rPr>
        <w:rStyle w:val="af"/>
        <w:noProof/>
      </w:rPr>
      <w:t>24</w:t>
    </w:r>
    <w:r>
      <w:rPr>
        <w:rStyle w:val="af"/>
      </w:rPr>
      <w:fldChar w:fldCharType="end"/>
    </w:r>
    <w:r>
      <w:rPr>
        <w:lang w:val="en-US"/>
      </w:rPr>
      <w:tab/>
      <w:t>GE.15-</w:t>
    </w:r>
    <w:r w:rsidR="007F5554">
      <w:rPr>
        <w:lang w:val="en-US"/>
      </w:rPr>
      <w:t>04472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27" w:rsidRPr="009A6F4A" w:rsidRDefault="00206327">
    <w:pPr>
      <w:pStyle w:val="ad"/>
      <w:rPr>
        <w:lang w:val="en-US"/>
      </w:rPr>
    </w:pPr>
    <w:r>
      <w:rPr>
        <w:lang w:val="en-US"/>
      </w:rPr>
      <w:t>GE.15-</w:t>
    </w:r>
    <w:r w:rsidR="007F5554">
      <w:rPr>
        <w:lang w:val="en-US"/>
      </w:rPr>
      <w:t>04472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841C8">
      <w:rPr>
        <w:rStyle w:val="af"/>
        <w:noProof/>
      </w:rPr>
      <w:t>25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206327" w:rsidTr="00C50460">
      <w:trPr>
        <w:trHeight w:val="438"/>
      </w:trPr>
      <w:tc>
        <w:tcPr>
          <w:tcW w:w="4068" w:type="dxa"/>
          <w:vAlign w:val="bottom"/>
        </w:tcPr>
        <w:p w:rsidR="00206327" w:rsidRDefault="00206327" w:rsidP="00280C58">
          <w:r>
            <w:rPr>
              <w:lang w:val="en-US"/>
            </w:rPr>
            <w:t>GE.15-</w:t>
          </w:r>
          <w:r w:rsidR="007F5554">
            <w:rPr>
              <w:lang w:val="en-US"/>
            </w:rPr>
            <w:t>04472</w:t>
          </w:r>
          <w:r>
            <w:rPr>
              <w:lang w:val="en-US"/>
            </w:rPr>
            <w:t xml:space="preserve">   (R)</w:t>
          </w:r>
          <w:r w:rsidR="007F5554">
            <w:rPr>
              <w:lang w:val="en-US"/>
            </w:rPr>
            <w:t xml:space="preserve">   050615  080615</w:t>
          </w:r>
        </w:p>
      </w:tc>
      <w:tc>
        <w:tcPr>
          <w:tcW w:w="4663" w:type="dxa"/>
          <w:vMerge w:val="restart"/>
          <w:vAlign w:val="bottom"/>
        </w:tcPr>
        <w:p w:rsidR="00206327" w:rsidRDefault="00206327" w:rsidP="00C50460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B3DD6D8" wp14:editId="4E67F64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206327" w:rsidRDefault="007F5554" w:rsidP="00C5046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CRC/C/COL/CO/4-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C/C/COL/CO/4-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6327" w:rsidRPr="00797A78" w:rsidTr="00C50460">
      <w:tc>
        <w:tcPr>
          <w:tcW w:w="4068" w:type="dxa"/>
          <w:vAlign w:val="bottom"/>
        </w:tcPr>
        <w:p w:rsidR="00206327" w:rsidRPr="007F5554" w:rsidRDefault="007F5554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F55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206327" w:rsidRDefault="00206327" w:rsidP="00C50460"/>
      </w:tc>
      <w:tc>
        <w:tcPr>
          <w:tcW w:w="1124" w:type="dxa"/>
          <w:vMerge/>
        </w:tcPr>
        <w:p w:rsidR="00206327" w:rsidRDefault="00206327" w:rsidP="00C50460"/>
      </w:tc>
    </w:tr>
  </w:tbl>
  <w:p w:rsidR="00206327" w:rsidRDefault="00206327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27" w:rsidRPr="00F71F63" w:rsidRDefault="0020632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06327" w:rsidRPr="00F71F63" w:rsidRDefault="0020632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06327" w:rsidRPr="00635E86" w:rsidRDefault="00206327" w:rsidP="00635E86">
      <w:pPr>
        <w:pStyle w:val="ad"/>
      </w:pPr>
    </w:p>
  </w:footnote>
  <w:footnote w:id="1">
    <w:p w:rsidR="00206327" w:rsidRPr="006B1636" w:rsidRDefault="00206327" w:rsidP="006B1636">
      <w:pPr>
        <w:pStyle w:val="af1"/>
        <w:rPr>
          <w:lang w:val="ru-RU"/>
        </w:rPr>
      </w:pPr>
      <w:r>
        <w:tab/>
      </w:r>
      <w:r w:rsidRPr="004D3F95">
        <w:rPr>
          <w:rStyle w:val="ac"/>
          <w:sz w:val="20"/>
          <w:vertAlign w:val="baseline"/>
          <w:lang w:val="ru-RU"/>
        </w:rPr>
        <w:t>*</w:t>
      </w:r>
      <w:r w:rsidRPr="006B1636">
        <w:rPr>
          <w:lang w:val="ru-RU"/>
        </w:rPr>
        <w:tab/>
        <w:t xml:space="preserve">Приняты Комитетом на его шестьдесят </w:t>
      </w:r>
      <w:r>
        <w:rPr>
          <w:lang w:val="ru-RU"/>
        </w:rPr>
        <w:t>восьмой</w:t>
      </w:r>
      <w:r w:rsidRPr="006B1636">
        <w:rPr>
          <w:lang w:val="ru-RU"/>
        </w:rPr>
        <w:t xml:space="preserve"> </w:t>
      </w:r>
      <w:r>
        <w:rPr>
          <w:lang w:val="ru-RU"/>
        </w:rPr>
        <w:t>сессии</w:t>
      </w:r>
      <w:r w:rsidRPr="006B1636">
        <w:rPr>
          <w:lang w:val="ru-RU"/>
        </w:rPr>
        <w:t xml:space="preserve"> (12–30 </w:t>
      </w:r>
      <w:r>
        <w:rPr>
          <w:lang w:val="ru-RU"/>
        </w:rPr>
        <w:t>января</w:t>
      </w:r>
      <w:r w:rsidRPr="006B1636">
        <w:rPr>
          <w:lang w:val="ru-RU"/>
        </w:rPr>
        <w:t xml:space="preserve"> 2015</w:t>
      </w:r>
      <w:r>
        <w:rPr>
          <w:lang w:val="ru-RU"/>
        </w:rPr>
        <w:t> года</w:t>
      </w:r>
      <w:r w:rsidRPr="006B1636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27" w:rsidRPr="005E0092" w:rsidRDefault="00206327">
    <w:pPr>
      <w:pStyle w:val="a9"/>
      <w:rPr>
        <w:lang w:val="en-US"/>
      </w:rPr>
    </w:pPr>
    <w:r>
      <w:rPr>
        <w:lang w:val="en-US"/>
      </w:rPr>
      <w:t>CRC/</w:t>
    </w:r>
    <w:r w:rsidR="007F5554">
      <w:rPr>
        <w:lang w:val="en-US"/>
      </w:rPr>
      <w:t>C/COL/CO/4-5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27" w:rsidRPr="009A6F4A" w:rsidRDefault="00206327">
    <w:pPr>
      <w:pStyle w:val="a9"/>
      <w:rPr>
        <w:lang w:val="en-US"/>
      </w:rPr>
    </w:pPr>
    <w:r>
      <w:rPr>
        <w:lang w:val="en-US"/>
      </w:rPr>
      <w:tab/>
      <w:t>CRC/</w:t>
    </w:r>
    <w:r w:rsidR="007F5554">
      <w:rPr>
        <w:lang w:val="en-US"/>
      </w:rPr>
      <w:t>C/COL/CO/4-5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04F98"/>
    <w:multiLevelType w:val="hybridMultilevel"/>
    <w:tmpl w:val="6BCAA96C"/>
    <w:lvl w:ilvl="0" w:tplc="0114A95A">
      <w:start w:val="1"/>
      <w:numFmt w:val="decimal"/>
      <w:lvlText w:val="%1."/>
      <w:lvlJc w:val="left"/>
      <w:pPr>
        <w:ind w:left="1831" w:hanging="5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4725923"/>
    <w:multiLevelType w:val="hybridMultilevel"/>
    <w:tmpl w:val="DA9E947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9F4220B"/>
    <w:multiLevelType w:val="hybridMultilevel"/>
    <w:tmpl w:val="1D56EF8A"/>
    <w:lvl w:ilvl="0" w:tplc="27E87D1A">
      <w:start w:val="1"/>
      <w:numFmt w:val="lowerLetter"/>
      <w:lvlText w:val="(%1)"/>
      <w:lvlJc w:val="left"/>
      <w:pPr>
        <w:tabs>
          <w:tab w:val="num" w:pos="1440"/>
        </w:tabs>
        <w:ind w:left="113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B11B7"/>
    <w:multiLevelType w:val="hybridMultilevel"/>
    <w:tmpl w:val="332EE92C"/>
    <w:lvl w:ilvl="0" w:tplc="091A7F4E">
      <w:numFmt w:val="bullet"/>
      <w:lvlText w:val=""/>
      <w:lvlJc w:val="left"/>
      <w:pPr>
        <w:ind w:left="1380" w:hanging="10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14"/>
  </w:num>
  <w:num w:numId="19">
    <w:abstractNumId w:val="14"/>
  </w:num>
  <w:num w:numId="20">
    <w:abstractNumId w:val="21"/>
  </w:num>
  <w:num w:numId="21">
    <w:abstractNumId w:val="14"/>
  </w:num>
  <w:num w:numId="22">
    <w:abstractNumId w:val="19"/>
  </w:num>
  <w:num w:numId="23">
    <w:abstractNumId w:val="19"/>
  </w:num>
  <w:num w:numId="24">
    <w:abstractNumId w:val="13"/>
  </w:num>
  <w:num w:numId="25">
    <w:abstractNumId w:val="12"/>
  </w:num>
  <w:num w:numId="26">
    <w:abstractNumId w:val="10"/>
  </w:num>
  <w:num w:numId="27">
    <w:abstractNumId w:val="18"/>
  </w:num>
  <w:num w:numId="28">
    <w:abstractNumId w:val="20"/>
  </w:num>
  <w:num w:numId="29">
    <w:abstractNumId w:val="17"/>
  </w:num>
  <w:num w:numId="3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3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019B"/>
    <w:rsid w:val="000A3DDF"/>
    <w:rsid w:val="000A60A0"/>
    <w:rsid w:val="000C3688"/>
    <w:rsid w:val="000D6863"/>
    <w:rsid w:val="000E3ADA"/>
    <w:rsid w:val="00114B4A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327"/>
    <w:rsid w:val="00206F32"/>
    <w:rsid w:val="00232D42"/>
    <w:rsid w:val="00237334"/>
    <w:rsid w:val="002444F4"/>
    <w:rsid w:val="002629A0"/>
    <w:rsid w:val="00280C58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3EA1"/>
    <w:rsid w:val="00457634"/>
    <w:rsid w:val="00474F42"/>
    <w:rsid w:val="0048244D"/>
    <w:rsid w:val="004A0DE8"/>
    <w:rsid w:val="004A157F"/>
    <w:rsid w:val="004A4CB7"/>
    <w:rsid w:val="004A57B5"/>
    <w:rsid w:val="004B19DA"/>
    <w:rsid w:val="004C2A53"/>
    <w:rsid w:val="004C3B35"/>
    <w:rsid w:val="004C43EC"/>
    <w:rsid w:val="004D3F95"/>
    <w:rsid w:val="004E6729"/>
    <w:rsid w:val="004F0E47"/>
    <w:rsid w:val="0051339C"/>
    <w:rsid w:val="0051412F"/>
    <w:rsid w:val="00522B6F"/>
    <w:rsid w:val="0052430E"/>
    <w:rsid w:val="005276AD"/>
    <w:rsid w:val="00534799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6586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1636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07C8"/>
    <w:rsid w:val="0070327E"/>
    <w:rsid w:val="00707B5F"/>
    <w:rsid w:val="00735602"/>
    <w:rsid w:val="0075279B"/>
    <w:rsid w:val="00753748"/>
    <w:rsid w:val="00762446"/>
    <w:rsid w:val="00781ACB"/>
    <w:rsid w:val="007A79EB"/>
    <w:rsid w:val="007D3CB7"/>
    <w:rsid w:val="007D4CA0"/>
    <w:rsid w:val="007D7A23"/>
    <w:rsid w:val="007E38C3"/>
    <w:rsid w:val="007E549E"/>
    <w:rsid w:val="007E71C9"/>
    <w:rsid w:val="007F5554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B6BAF"/>
    <w:rsid w:val="008C7B87"/>
    <w:rsid w:val="008D3753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586C"/>
    <w:rsid w:val="00A800D1"/>
    <w:rsid w:val="00A92699"/>
    <w:rsid w:val="00A9414F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82C3C"/>
    <w:rsid w:val="00B841C8"/>
    <w:rsid w:val="00BB17DC"/>
    <w:rsid w:val="00BB1AF9"/>
    <w:rsid w:val="00BB4C4A"/>
    <w:rsid w:val="00BD3CAE"/>
    <w:rsid w:val="00BD5F3C"/>
    <w:rsid w:val="00C07C0F"/>
    <w:rsid w:val="00C145C4"/>
    <w:rsid w:val="00C20310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4911"/>
    <w:rsid w:val="00D809D1"/>
    <w:rsid w:val="00D84ECF"/>
    <w:rsid w:val="00DA2851"/>
    <w:rsid w:val="00DA2B7C"/>
    <w:rsid w:val="00DA5686"/>
    <w:rsid w:val="00DB2FC0"/>
    <w:rsid w:val="00DB4EC3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rsid w:val="00D84ECF"/>
  </w:style>
  <w:style w:type="paragraph" w:styleId="af1">
    <w:name w:val="footnote text"/>
    <w:aliases w:val="5_GR,5_G"/>
    <w:basedOn w:val="a2"/>
    <w:link w:val="af2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basedOn w:val="a3"/>
    <w:uiPriority w:val="20"/>
    <w:qFormat/>
    <w:rsid w:val="007E71C9"/>
    <w:rPr>
      <w:i/>
      <w:iCs/>
    </w:rPr>
  </w:style>
  <w:style w:type="paragraph" w:styleId="af4">
    <w:name w:val="Note Heading"/>
    <w:basedOn w:val="a2"/>
    <w:next w:val="a2"/>
    <w:semiHidden/>
    <w:rsid w:val="007E71C9"/>
  </w:style>
  <w:style w:type="table" w:styleId="af5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6">
    <w:name w:val="Body Text"/>
    <w:basedOn w:val="a2"/>
    <w:semiHidden/>
    <w:rsid w:val="007E71C9"/>
  </w:style>
  <w:style w:type="paragraph" w:styleId="af7">
    <w:name w:val="Body Text First Indent"/>
    <w:basedOn w:val="af6"/>
    <w:semiHidden/>
    <w:rsid w:val="007E71C9"/>
    <w:pPr>
      <w:ind w:firstLine="210"/>
    </w:pPr>
  </w:style>
  <w:style w:type="paragraph" w:styleId="af8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8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9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Normal (Web)"/>
    <w:basedOn w:val="a2"/>
    <w:uiPriority w:val="99"/>
    <w:rsid w:val="007E71C9"/>
    <w:rPr>
      <w:sz w:val="24"/>
    </w:rPr>
  </w:style>
  <w:style w:type="paragraph" w:styleId="afc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uiPriority w:val="99"/>
    <w:rsid w:val="007E71C9"/>
    <w:rPr>
      <w:rFonts w:ascii="Courier New" w:hAnsi="Courier New" w:cs="Courier New"/>
      <w:sz w:val="20"/>
      <w:szCs w:val="20"/>
    </w:rPr>
  </w:style>
  <w:style w:type="paragraph" w:styleId="afd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e">
    <w:name w:val="Signature"/>
    <w:basedOn w:val="a2"/>
    <w:semiHidden/>
    <w:rsid w:val="007E71C9"/>
    <w:pPr>
      <w:ind w:left="4252"/>
    </w:pPr>
  </w:style>
  <w:style w:type="paragraph" w:styleId="aff">
    <w:name w:val="Salutation"/>
    <w:basedOn w:val="a2"/>
    <w:next w:val="a2"/>
    <w:semiHidden/>
    <w:rsid w:val="007E71C9"/>
  </w:style>
  <w:style w:type="paragraph" w:styleId="aff0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1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4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basedOn w:val="a3"/>
    <w:uiPriority w:val="22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6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8">
    <w:name w:val="E-mail Signature"/>
    <w:basedOn w:val="a2"/>
    <w:semiHidden/>
    <w:rsid w:val="007E71C9"/>
  </w:style>
  <w:style w:type="character" w:styleId="aff9">
    <w:name w:val="Hyperlink"/>
    <w:basedOn w:val="a3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a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b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c">
    <w:name w:val="Plain Text"/>
    <w:basedOn w:val="a2"/>
    <w:semiHidden/>
    <w:rsid w:val="007E71C9"/>
    <w:rPr>
      <w:rFonts w:ascii="Courier New" w:hAnsi="Courier New" w:cs="Courier New"/>
    </w:rPr>
  </w:style>
  <w:style w:type="paragraph" w:styleId="affd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e">
    <w:name w:val="annotation reference"/>
    <w:basedOn w:val="a3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">
    <w:name w:val="Balloon Text"/>
    <w:basedOn w:val="a2"/>
    <w:link w:val="afff0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3"/>
    <w:link w:val="afff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a2"/>
    <w:next w:val="a2"/>
    <w:rsid w:val="006B163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link w:val="HChGChar"/>
    <w:rsid w:val="006B163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x-none"/>
    </w:rPr>
  </w:style>
  <w:style w:type="paragraph" w:customStyle="1" w:styleId="ParaNoG">
    <w:name w:val="_ParaNo._G"/>
    <w:basedOn w:val="SingleTxtG"/>
    <w:rsid w:val="006B1636"/>
    <w:pPr>
      <w:numPr>
        <w:numId w:val="0"/>
      </w:numPr>
      <w:tabs>
        <w:tab w:val="num" w:pos="926"/>
      </w:tabs>
      <w:ind w:left="926" w:hanging="360"/>
    </w:pPr>
  </w:style>
  <w:style w:type="paragraph" w:customStyle="1" w:styleId="SingleTxtG">
    <w:name w:val="_ Single Txt_G"/>
    <w:basedOn w:val="a2"/>
    <w:link w:val="SingleTxtGChar"/>
    <w:rsid w:val="006B1636"/>
    <w:pPr>
      <w:numPr>
        <w:numId w:val="26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x-none"/>
    </w:rPr>
  </w:style>
  <w:style w:type="paragraph" w:customStyle="1" w:styleId="SMG">
    <w:name w:val="__S_M_G"/>
    <w:basedOn w:val="a2"/>
    <w:next w:val="a2"/>
    <w:rsid w:val="006B163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6B163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6B163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6B163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6B1636"/>
    <w:pPr>
      <w:tabs>
        <w:tab w:val="num" w:pos="360"/>
      </w:tabs>
      <w:suppressAutoHyphens/>
      <w:spacing w:after="120"/>
      <w:ind w:left="360" w:right="1134" w:hanging="360"/>
      <w:jc w:val="both"/>
    </w:pPr>
    <w:rPr>
      <w:spacing w:val="0"/>
      <w:w w:val="100"/>
      <w:kern w:val="0"/>
      <w:lang w:val="en-GB"/>
    </w:rPr>
  </w:style>
  <w:style w:type="paragraph" w:styleId="afff1">
    <w:name w:val="annotation text"/>
    <w:basedOn w:val="a2"/>
    <w:link w:val="afff2"/>
    <w:rsid w:val="006B1636"/>
    <w:pPr>
      <w:suppressAutoHyphens/>
    </w:pPr>
    <w:rPr>
      <w:spacing w:val="0"/>
      <w:w w:val="100"/>
      <w:kern w:val="0"/>
      <w:lang w:val="x-none"/>
    </w:rPr>
  </w:style>
  <w:style w:type="character" w:customStyle="1" w:styleId="afff2">
    <w:name w:val="Текст примечания Знак"/>
    <w:basedOn w:val="a3"/>
    <w:link w:val="afff1"/>
    <w:rsid w:val="006B1636"/>
    <w:rPr>
      <w:lang w:val="x-none" w:eastAsia="en-US"/>
    </w:rPr>
  </w:style>
  <w:style w:type="paragraph" w:customStyle="1" w:styleId="Bullet2G">
    <w:name w:val="_Bullet 2_G"/>
    <w:basedOn w:val="a2"/>
    <w:rsid w:val="006B1636"/>
    <w:pPr>
      <w:tabs>
        <w:tab w:val="num" w:pos="643"/>
      </w:tabs>
      <w:suppressAutoHyphens/>
      <w:spacing w:after="120"/>
      <w:ind w:left="643" w:right="1134" w:hanging="360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link w:val="H1GChar"/>
    <w:rsid w:val="006B163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paragraph" w:customStyle="1" w:styleId="H23G">
    <w:name w:val="_ H_2/3_G"/>
    <w:basedOn w:val="a2"/>
    <w:next w:val="a2"/>
    <w:rsid w:val="006B16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6B16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6B1636"/>
    <w:pPr>
      <w:keepNext/>
      <w:keepLines/>
      <w:numPr>
        <w:numId w:val="25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-30">
    <w:name w:val="Table Web 3"/>
    <w:basedOn w:val="a4"/>
    <w:rsid w:val="006B1636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Table_GR Знак,Table_G Знак"/>
    <w:link w:val="1"/>
    <w:locked/>
    <w:rsid w:val="006B1636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locked/>
    <w:rsid w:val="006B1636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locked/>
    <w:rsid w:val="006B1636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paragraph" w:customStyle="1" w:styleId="Default">
    <w:name w:val="Default"/>
    <w:rsid w:val="006B163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SingleTxtGChar">
    <w:name w:val="_ Single Txt_G Char"/>
    <w:link w:val="SingleTxtG"/>
    <w:locked/>
    <w:rsid w:val="006B1636"/>
    <w:rPr>
      <w:lang w:val="x-none" w:eastAsia="en-US"/>
    </w:rPr>
  </w:style>
  <w:style w:type="character" w:customStyle="1" w:styleId="af2">
    <w:name w:val="Текст сноски Знак"/>
    <w:aliases w:val="5_GR Знак,5_G Знак"/>
    <w:link w:val="af1"/>
    <w:locked/>
    <w:rsid w:val="006B1636"/>
    <w:rPr>
      <w:spacing w:val="5"/>
      <w:w w:val="104"/>
      <w:kern w:val="14"/>
      <w:sz w:val="18"/>
      <w:lang w:val="en-GB"/>
    </w:rPr>
  </w:style>
  <w:style w:type="character" w:customStyle="1" w:styleId="Bulletpoint1Char">
    <w:name w:val="Bulletpoint_1 Char"/>
    <w:link w:val="Bulletpoint1"/>
    <w:locked/>
    <w:rsid w:val="006B1636"/>
    <w:rPr>
      <w:lang w:val="en-US" w:eastAsia="x-none"/>
    </w:rPr>
  </w:style>
  <w:style w:type="paragraph" w:customStyle="1" w:styleId="Bulletpoint1">
    <w:name w:val="Bulletpoint_1"/>
    <w:basedOn w:val="a2"/>
    <w:link w:val="Bulletpoint1Char"/>
    <w:rsid w:val="006B1636"/>
    <w:pPr>
      <w:widowControl w:val="0"/>
      <w:tabs>
        <w:tab w:val="num" w:pos="720"/>
      </w:tabs>
      <w:snapToGrid w:val="0"/>
      <w:spacing w:after="120" w:line="240" w:lineRule="auto"/>
      <w:ind w:left="720" w:hanging="360"/>
      <w:jc w:val="both"/>
    </w:pPr>
    <w:rPr>
      <w:spacing w:val="0"/>
      <w:w w:val="100"/>
      <w:kern w:val="0"/>
      <w:lang w:val="en-US" w:eastAsia="x-none"/>
    </w:rPr>
  </w:style>
  <w:style w:type="paragraph" w:styleId="afff3">
    <w:name w:val="List Paragraph"/>
    <w:basedOn w:val="a2"/>
    <w:uiPriority w:val="34"/>
    <w:qFormat/>
    <w:rsid w:val="006B1636"/>
    <w:pPr>
      <w:spacing w:line="240" w:lineRule="auto"/>
      <w:ind w:left="708"/>
    </w:pPr>
    <w:rPr>
      <w:rFonts w:eastAsia="Calibri"/>
      <w:spacing w:val="0"/>
      <w:w w:val="100"/>
      <w:kern w:val="0"/>
      <w:sz w:val="24"/>
      <w:szCs w:val="24"/>
      <w:lang w:val="de-DE" w:eastAsia="de-DE"/>
    </w:rPr>
  </w:style>
  <w:style w:type="character" w:customStyle="1" w:styleId="HChGChar">
    <w:name w:val="_ H _Ch_G Char"/>
    <w:link w:val="HChG"/>
    <w:locked/>
    <w:rsid w:val="006B1636"/>
    <w:rPr>
      <w:b/>
      <w:sz w:val="28"/>
      <w:lang w:val="x-none" w:eastAsia="en-US"/>
    </w:rPr>
  </w:style>
  <w:style w:type="character" w:customStyle="1" w:styleId="st">
    <w:name w:val="st"/>
    <w:rsid w:val="006B1636"/>
    <w:rPr>
      <w:rFonts w:cs="Times New Roman"/>
    </w:rPr>
  </w:style>
  <w:style w:type="character" w:customStyle="1" w:styleId="H1GChar">
    <w:name w:val="_ H_1_G Char"/>
    <w:link w:val="H1G"/>
    <w:rsid w:val="006B1636"/>
    <w:rPr>
      <w:b/>
      <w:sz w:val="24"/>
      <w:lang w:val="x-none" w:eastAsia="en-US"/>
    </w:rPr>
  </w:style>
  <w:style w:type="character" w:customStyle="1" w:styleId="CommentTextChar">
    <w:name w:val="Comment Text Char"/>
    <w:rsid w:val="006B1636"/>
    <w:rPr>
      <w:lang w:eastAsia="en-US"/>
    </w:rPr>
  </w:style>
  <w:style w:type="paragraph" w:styleId="afff4">
    <w:name w:val="annotation subject"/>
    <w:basedOn w:val="afff1"/>
    <w:next w:val="afff1"/>
    <w:link w:val="afff5"/>
    <w:rsid w:val="006B1636"/>
    <w:rPr>
      <w:b/>
      <w:bCs/>
    </w:rPr>
  </w:style>
  <w:style w:type="character" w:customStyle="1" w:styleId="afff5">
    <w:name w:val="Тема примечания Знак"/>
    <w:basedOn w:val="afff2"/>
    <w:link w:val="afff4"/>
    <w:rsid w:val="006B1636"/>
    <w:rPr>
      <w:b/>
      <w:bCs/>
      <w:lang w:val="x-none" w:eastAsia="en-US"/>
    </w:rPr>
  </w:style>
  <w:style w:type="character" w:customStyle="1" w:styleId="aa">
    <w:name w:val="Верхний колонтитул Знак"/>
    <w:aliases w:val="6_GR Знак,6_G Знак"/>
    <w:link w:val="a9"/>
    <w:rsid w:val="006B1636"/>
    <w:rPr>
      <w:b/>
      <w:sz w:val="18"/>
      <w:lang w:val="en-GB"/>
    </w:rPr>
  </w:style>
  <w:style w:type="character" w:customStyle="1" w:styleId="ae">
    <w:name w:val="Нижний колонтитул Знак"/>
    <w:aliases w:val="3_GR Знак,3_G Знак"/>
    <w:link w:val="ad"/>
    <w:uiPriority w:val="99"/>
    <w:rsid w:val="006B1636"/>
    <w:rPr>
      <w:sz w:val="16"/>
      <w:lang w:val="en-GB"/>
    </w:rPr>
  </w:style>
  <w:style w:type="paragraph" w:styleId="afff6">
    <w:name w:val="Document Map"/>
    <w:basedOn w:val="a2"/>
    <w:link w:val="afff7"/>
    <w:rsid w:val="006B1636"/>
    <w:pPr>
      <w:spacing w:line="240" w:lineRule="auto"/>
    </w:pPr>
    <w:rPr>
      <w:rFonts w:ascii="Tahoma" w:eastAsia="Calibri" w:hAnsi="Tahoma"/>
      <w:spacing w:val="0"/>
      <w:w w:val="100"/>
      <w:kern w:val="0"/>
      <w:sz w:val="16"/>
      <w:szCs w:val="16"/>
      <w:lang w:val="en-US" w:eastAsia="zh-CN"/>
    </w:rPr>
  </w:style>
  <w:style w:type="character" w:customStyle="1" w:styleId="afff7">
    <w:name w:val="Схема документа Знак"/>
    <w:basedOn w:val="a3"/>
    <w:link w:val="afff6"/>
    <w:rsid w:val="006B1636"/>
    <w:rPr>
      <w:rFonts w:ascii="Tahoma" w:eastAsia="Calibri" w:hAnsi="Tahoma"/>
      <w:sz w:val="16"/>
      <w:szCs w:val="16"/>
      <w:lang w:val="en-US" w:eastAsia="zh-CN"/>
    </w:rPr>
  </w:style>
  <w:style w:type="character" w:customStyle="1" w:styleId="highlight1">
    <w:name w:val="highlight1"/>
    <w:rsid w:val="006B1636"/>
    <w:rPr>
      <w:shd w:val="clear" w:color="auto" w:fill="FFCC33"/>
    </w:rPr>
  </w:style>
  <w:style w:type="character" w:customStyle="1" w:styleId="hps">
    <w:name w:val="hps"/>
    <w:rsid w:val="006B1636"/>
  </w:style>
  <w:style w:type="character" w:customStyle="1" w:styleId="apple-converted-space">
    <w:name w:val="apple-converted-space"/>
    <w:rsid w:val="006B1636"/>
  </w:style>
  <w:style w:type="character" w:customStyle="1" w:styleId="highlight">
    <w:name w:val="highlight"/>
    <w:rsid w:val="006B1636"/>
  </w:style>
  <w:style w:type="numbering" w:customStyle="1" w:styleId="NoList1">
    <w:name w:val="No List1"/>
    <w:next w:val="a5"/>
    <w:uiPriority w:val="99"/>
    <w:semiHidden/>
    <w:unhideWhenUsed/>
    <w:rsid w:val="006B1636"/>
  </w:style>
  <w:style w:type="paragraph" w:customStyle="1" w:styleId="ListParagraph1">
    <w:name w:val="List Paragraph1"/>
    <w:basedOn w:val="a2"/>
    <w:uiPriority w:val="34"/>
    <w:qFormat/>
    <w:rsid w:val="006B1636"/>
    <w:pPr>
      <w:spacing w:line="240" w:lineRule="auto"/>
      <w:ind w:left="720"/>
    </w:pPr>
    <w:rPr>
      <w:rFonts w:eastAsia="Malgun Gothic"/>
      <w:spacing w:val="0"/>
      <w:w w:val="100"/>
      <w:kern w:val="0"/>
      <w:sz w:val="24"/>
      <w:szCs w:val="24"/>
      <w:lang w:val="en-US" w:eastAsia="zh-CN"/>
    </w:rPr>
  </w:style>
  <w:style w:type="character" w:customStyle="1" w:styleId="st1">
    <w:name w:val="st1"/>
    <w:rsid w:val="006B1636"/>
  </w:style>
  <w:style w:type="character" w:customStyle="1" w:styleId="apple-style-span">
    <w:name w:val="apple-style-span"/>
    <w:rsid w:val="006B1636"/>
  </w:style>
  <w:style w:type="paragraph" w:customStyle="1" w:styleId="SingleTxt">
    <w:name w:val="__Single Txt"/>
    <w:basedOn w:val="a2"/>
    <w:rsid w:val="006B163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SimSun"/>
      <w:lang w:val="en-GB" w:eastAsia="zh-CN"/>
    </w:rPr>
  </w:style>
  <w:style w:type="paragraph" w:styleId="afff8">
    <w:name w:val="Revision"/>
    <w:hidden/>
    <w:uiPriority w:val="99"/>
    <w:semiHidden/>
    <w:rsid w:val="006B163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rsid w:val="00D84ECF"/>
  </w:style>
  <w:style w:type="paragraph" w:styleId="af1">
    <w:name w:val="footnote text"/>
    <w:aliases w:val="5_GR,5_G"/>
    <w:basedOn w:val="a2"/>
    <w:link w:val="af2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basedOn w:val="a3"/>
    <w:uiPriority w:val="20"/>
    <w:qFormat/>
    <w:rsid w:val="007E71C9"/>
    <w:rPr>
      <w:i/>
      <w:iCs/>
    </w:rPr>
  </w:style>
  <w:style w:type="paragraph" w:styleId="af4">
    <w:name w:val="Note Heading"/>
    <w:basedOn w:val="a2"/>
    <w:next w:val="a2"/>
    <w:semiHidden/>
    <w:rsid w:val="007E71C9"/>
  </w:style>
  <w:style w:type="table" w:styleId="af5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6">
    <w:name w:val="Body Text"/>
    <w:basedOn w:val="a2"/>
    <w:semiHidden/>
    <w:rsid w:val="007E71C9"/>
  </w:style>
  <w:style w:type="paragraph" w:styleId="af7">
    <w:name w:val="Body Text First Indent"/>
    <w:basedOn w:val="af6"/>
    <w:semiHidden/>
    <w:rsid w:val="007E71C9"/>
    <w:pPr>
      <w:ind w:firstLine="210"/>
    </w:pPr>
  </w:style>
  <w:style w:type="paragraph" w:styleId="af8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8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9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Normal (Web)"/>
    <w:basedOn w:val="a2"/>
    <w:uiPriority w:val="99"/>
    <w:rsid w:val="007E71C9"/>
    <w:rPr>
      <w:sz w:val="24"/>
    </w:rPr>
  </w:style>
  <w:style w:type="paragraph" w:styleId="afc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uiPriority w:val="99"/>
    <w:rsid w:val="007E71C9"/>
    <w:rPr>
      <w:rFonts w:ascii="Courier New" w:hAnsi="Courier New" w:cs="Courier New"/>
      <w:sz w:val="20"/>
      <w:szCs w:val="20"/>
    </w:rPr>
  </w:style>
  <w:style w:type="paragraph" w:styleId="afd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e">
    <w:name w:val="Signature"/>
    <w:basedOn w:val="a2"/>
    <w:semiHidden/>
    <w:rsid w:val="007E71C9"/>
    <w:pPr>
      <w:ind w:left="4252"/>
    </w:pPr>
  </w:style>
  <w:style w:type="paragraph" w:styleId="aff">
    <w:name w:val="Salutation"/>
    <w:basedOn w:val="a2"/>
    <w:next w:val="a2"/>
    <w:semiHidden/>
    <w:rsid w:val="007E71C9"/>
  </w:style>
  <w:style w:type="paragraph" w:styleId="aff0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1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4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basedOn w:val="a3"/>
    <w:uiPriority w:val="22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6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8">
    <w:name w:val="E-mail Signature"/>
    <w:basedOn w:val="a2"/>
    <w:semiHidden/>
    <w:rsid w:val="007E71C9"/>
  </w:style>
  <w:style w:type="character" w:styleId="aff9">
    <w:name w:val="Hyperlink"/>
    <w:basedOn w:val="a3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a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b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c">
    <w:name w:val="Plain Text"/>
    <w:basedOn w:val="a2"/>
    <w:semiHidden/>
    <w:rsid w:val="007E71C9"/>
    <w:rPr>
      <w:rFonts w:ascii="Courier New" w:hAnsi="Courier New" w:cs="Courier New"/>
    </w:rPr>
  </w:style>
  <w:style w:type="paragraph" w:styleId="affd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e">
    <w:name w:val="annotation reference"/>
    <w:basedOn w:val="a3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">
    <w:name w:val="Balloon Text"/>
    <w:basedOn w:val="a2"/>
    <w:link w:val="afff0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3"/>
    <w:link w:val="afff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a2"/>
    <w:next w:val="a2"/>
    <w:rsid w:val="006B163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link w:val="HChGChar"/>
    <w:rsid w:val="006B163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x-none"/>
    </w:rPr>
  </w:style>
  <w:style w:type="paragraph" w:customStyle="1" w:styleId="ParaNoG">
    <w:name w:val="_ParaNo._G"/>
    <w:basedOn w:val="SingleTxtG"/>
    <w:rsid w:val="006B1636"/>
    <w:pPr>
      <w:numPr>
        <w:numId w:val="0"/>
      </w:numPr>
      <w:tabs>
        <w:tab w:val="num" w:pos="926"/>
      </w:tabs>
      <w:ind w:left="926" w:hanging="360"/>
    </w:pPr>
  </w:style>
  <w:style w:type="paragraph" w:customStyle="1" w:styleId="SingleTxtG">
    <w:name w:val="_ Single Txt_G"/>
    <w:basedOn w:val="a2"/>
    <w:link w:val="SingleTxtGChar"/>
    <w:rsid w:val="006B1636"/>
    <w:pPr>
      <w:numPr>
        <w:numId w:val="26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x-none"/>
    </w:rPr>
  </w:style>
  <w:style w:type="paragraph" w:customStyle="1" w:styleId="SMG">
    <w:name w:val="__S_M_G"/>
    <w:basedOn w:val="a2"/>
    <w:next w:val="a2"/>
    <w:rsid w:val="006B163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6B163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6B163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6B163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6B1636"/>
    <w:pPr>
      <w:tabs>
        <w:tab w:val="num" w:pos="360"/>
      </w:tabs>
      <w:suppressAutoHyphens/>
      <w:spacing w:after="120"/>
      <w:ind w:left="360" w:right="1134" w:hanging="360"/>
      <w:jc w:val="both"/>
    </w:pPr>
    <w:rPr>
      <w:spacing w:val="0"/>
      <w:w w:val="100"/>
      <w:kern w:val="0"/>
      <w:lang w:val="en-GB"/>
    </w:rPr>
  </w:style>
  <w:style w:type="paragraph" w:styleId="afff1">
    <w:name w:val="annotation text"/>
    <w:basedOn w:val="a2"/>
    <w:link w:val="afff2"/>
    <w:rsid w:val="006B1636"/>
    <w:pPr>
      <w:suppressAutoHyphens/>
    </w:pPr>
    <w:rPr>
      <w:spacing w:val="0"/>
      <w:w w:val="100"/>
      <w:kern w:val="0"/>
      <w:lang w:val="x-none"/>
    </w:rPr>
  </w:style>
  <w:style w:type="character" w:customStyle="1" w:styleId="afff2">
    <w:name w:val="Текст примечания Знак"/>
    <w:basedOn w:val="a3"/>
    <w:link w:val="afff1"/>
    <w:rsid w:val="006B1636"/>
    <w:rPr>
      <w:lang w:val="x-none" w:eastAsia="en-US"/>
    </w:rPr>
  </w:style>
  <w:style w:type="paragraph" w:customStyle="1" w:styleId="Bullet2G">
    <w:name w:val="_Bullet 2_G"/>
    <w:basedOn w:val="a2"/>
    <w:rsid w:val="006B1636"/>
    <w:pPr>
      <w:tabs>
        <w:tab w:val="num" w:pos="643"/>
      </w:tabs>
      <w:suppressAutoHyphens/>
      <w:spacing w:after="120"/>
      <w:ind w:left="643" w:right="1134" w:hanging="360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link w:val="H1GChar"/>
    <w:rsid w:val="006B163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paragraph" w:customStyle="1" w:styleId="H23G">
    <w:name w:val="_ H_2/3_G"/>
    <w:basedOn w:val="a2"/>
    <w:next w:val="a2"/>
    <w:rsid w:val="006B16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6B16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6B1636"/>
    <w:pPr>
      <w:keepNext/>
      <w:keepLines/>
      <w:numPr>
        <w:numId w:val="25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-30">
    <w:name w:val="Table Web 3"/>
    <w:basedOn w:val="a4"/>
    <w:rsid w:val="006B1636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Table_GR Знак,Table_G Знак"/>
    <w:link w:val="1"/>
    <w:locked/>
    <w:rsid w:val="006B1636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locked/>
    <w:rsid w:val="006B1636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locked/>
    <w:rsid w:val="006B1636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paragraph" w:customStyle="1" w:styleId="Default">
    <w:name w:val="Default"/>
    <w:rsid w:val="006B163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SingleTxtGChar">
    <w:name w:val="_ Single Txt_G Char"/>
    <w:link w:val="SingleTxtG"/>
    <w:locked/>
    <w:rsid w:val="006B1636"/>
    <w:rPr>
      <w:lang w:val="x-none" w:eastAsia="en-US"/>
    </w:rPr>
  </w:style>
  <w:style w:type="character" w:customStyle="1" w:styleId="af2">
    <w:name w:val="Текст сноски Знак"/>
    <w:aliases w:val="5_GR Знак,5_G Знак"/>
    <w:link w:val="af1"/>
    <w:locked/>
    <w:rsid w:val="006B1636"/>
    <w:rPr>
      <w:spacing w:val="5"/>
      <w:w w:val="104"/>
      <w:kern w:val="14"/>
      <w:sz w:val="18"/>
      <w:lang w:val="en-GB"/>
    </w:rPr>
  </w:style>
  <w:style w:type="character" w:customStyle="1" w:styleId="Bulletpoint1Char">
    <w:name w:val="Bulletpoint_1 Char"/>
    <w:link w:val="Bulletpoint1"/>
    <w:locked/>
    <w:rsid w:val="006B1636"/>
    <w:rPr>
      <w:lang w:val="en-US" w:eastAsia="x-none"/>
    </w:rPr>
  </w:style>
  <w:style w:type="paragraph" w:customStyle="1" w:styleId="Bulletpoint1">
    <w:name w:val="Bulletpoint_1"/>
    <w:basedOn w:val="a2"/>
    <w:link w:val="Bulletpoint1Char"/>
    <w:rsid w:val="006B1636"/>
    <w:pPr>
      <w:widowControl w:val="0"/>
      <w:tabs>
        <w:tab w:val="num" w:pos="720"/>
      </w:tabs>
      <w:snapToGrid w:val="0"/>
      <w:spacing w:after="120" w:line="240" w:lineRule="auto"/>
      <w:ind w:left="720" w:hanging="360"/>
      <w:jc w:val="both"/>
    </w:pPr>
    <w:rPr>
      <w:spacing w:val="0"/>
      <w:w w:val="100"/>
      <w:kern w:val="0"/>
      <w:lang w:val="en-US" w:eastAsia="x-none"/>
    </w:rPr>
  </w:style>
  <w:style w:type="paragraph" w:styleId="afff3">
    <w:name w:val="List Paragraph"/>
    <w:basedOn w:val="a2"/>
    <w:uiPriority w:val="34"/>
    <w:qFormat/>
    <w:rsid w:val="006B1636"/>
    <w:pPr>
      <w:spacing w:line="240" w:lineRule="auto"/>
      <w:ind w:left="708"/>
    </w:pPr>
    <w:rPr>
      <w:rFonts w:eastAsia="Calibri"/>
      <w:spacing w:val="0"/>
      <w:w w:val="100"/>
      <w:kern w:val="0"/>
      <w:sz w:val="24"/>
      <w:szCs w:val="24"/>
      <w:lang w:val="de-DE" w:eastAsia="de-DE"/>
    </w:rPr>
  </w:style>
  <w:style w:type="character" w:customStyle="1" w:styleId="HChGChar">
    <w:name w:val="_ H _Ch_G Char"/>
    <w:link w:val="HChG"/>
    <w:locked/>
    <w:rsid w:val="006B1636"/>
    <w:rPr>
      <w:b/>
      <w:sz w:val="28"/>
      <w:lang w:val="x-none" w:eastAsia="en-US"/>
    </w:rPr>
  </w:style>
  <w:style w:type="character" w:customStyle="1" w:styleId="st">
    <w:name w:val="st"/>
    <w:rsid w:val="006B1636"/>
    <w:rPr>
      <w:rFonts w:cs="Times New Roman"/>
    </w:rPr>
  </w:style>
  <w:style w:type="character" w:customStyle="1" w:styleId="H1GChar">
    <w:name w:val="_ H_1_G Char"/>
    <w:link w:val="H1G"/>
    <w:rsid w:val="006B1636"/>
    <w:rPr>
      <w:b/>
      <w:sz w:val="24"/>
      <w:lang w:val="x-none" w:eastAsia="en-US"/>
    </w:rPr>
  </w:style>
  <w:style w:type="character" w:customStyle="1" w:styleId="CommentTextChar">
    <w:name w:val="Comment Text Char"/>
    <w:rsid w:val="006B1636"/>
    <w:rPr>
      <w:lang w:eastAsia="en-US"/>
    </w:rPr>
  </w:style>
  <w:style w:type="paragraph" w:styleId="afff4">
    <w:name w:val="annotation subject"/>
    <w:basedOn w:val="afff1"/>
    <w:next w:val="afff1"/>
    <w:link w:val="afff5"/>
    <w:rsid w:val="006B1636"/>
    <w:rPr>
      <w:b/>
      <w:bCs/>
    </w:rPr>
  </w:style>
  <w:style w:type="character" w:customStyle="1" w:styleId="afff5">
    <w:name w:val="Тема примечания Знак"/>
    <w:basedOn w:val="afff2"/>
    <w:link w:val="afff4"/>
    <w:rsid w:val="006B1636"/>
    <w:rPr>
      <w:b/>
      <w:bCs/>
      <w:lang w:val="x-none" w:eastAsia="en-US"/>
    </w:rPr>
  </w:style>
  <w:style w:type="character" w:customStyle="1" w:styleId="aa">
    <w:name w:val="Верхний колонтитул Знак"/>
    <w:aliases w:val="6_GR Знак,6_G Знак"/>
    <w:link w:val="a9"/>
    <w:rsid w:val="006B1636"/>
    <w:rPr>
      <w:b/>
      <w:sz w:val="18"/>
      <w:lang w:val="en-GB"/>
    </w:rPr>
  </w:style>
  <w:style w:type="character" w:customStyle="1" w:styleId="ae">
    <w:name w:val="Нижний колонтитул Знак"/>
    <w:aliases w:val="3_GR Знак,3_G Знак"/>
    <w:link w:val="ad"/>
    <w:uiPriority w:val="99"/>
    <w:rsid w:val="006B1636"/>
    <w:rPr>
      <w:sz w:val="16"/>
      <w:lang w:val="en-GB"/>
    </w:rPr>
  </w:style>
  <w:style w:type="paragraph" w:styleId="afff6">
    <w:name w:val="Document Map"/>
    <w:basedOn w:val="a2"/>
    <w:link w:val="afff7"/>
    <w:rsid w:val="006B1636"/>
    <w:pPr>
      <w:spacing w:line="240" w:lineRule="auto"/>
    </w:pPr>
    <w:rPr>
      <w:rFonts w:ascii="Tahoma" w:eastAsia="Calibri" w:hAnsi="Tahoma"/>
      <w:spacing w:val="0"/>
      <w:w w:val="100"/>
      <w:kern w:val="0"/>
      <w:sz w:val="16"/>
      <w:szCs w:val="16"/>
      <w:lang w:val="en-US" w:eastAsia="zh-CN"/>
    </w:rPr>
  </w:style>
  <w:style w:type="character" w:customStyle="1" w:styleId="afff7">
    <w:name w:val="Схема документа Знак"/>
    <w:basedOn w:val="a3"/>
    <w:link w:val="afff6"/>
    <w:rsid w:val="006B1636"/>
    <w:rPr>
      <w:rFonts w:ascii="Tahoma" w:eastAsia="Calibri" w:hAnsi="Tahoma"/>
      <w:sz w:val="16"/>
      <w:szCs w:val="16"/>
      <w:lang w:val="en-US" w:eastAsia="zh-CN"/>
    </w:rPr>
  </w:style>
  <w:style w:type="character" w:customStyle="1" w:styleId="highlight1">
    <w:name w:val="highlight1"/>
    <w:rsid w:val="006B1636"/>
    <w:rPr>
      <w:shd w:val="clear" w:color="auto" w:fill="FFCC33"/>
    </w:rPr>
  </w:style>
  <w:style w:type="character" w:customStyle="1" w:styleId="hps">
    <w:name w:val="hps"/>
    <w:rsid w:val="006B1636"/>
  </w:style>
  <w:style w:type="character" w:customStyle="1" w:styleId="apple-converted-space">
    <w:name w:val="apple-converted-space"/>
    <w:rsid w:val="006B1636"/>
  </w:style>
  <w:style w:type="character" w:customStyle="1" w:styleId="highlight">
    <w:name w:val="highlight"/>
    <w:rsid w:val="006B1636"/>
  </w:style>
  <w:style w:type="numbering" w:customStyle="1" w:styleId="NoList1">
    <w:name w:val="No List1"/>
    <w:next w:val="a5"/>
    <w:uiPriority w:val="99"/>
    <w:semiHidden/>
    <w:unhideWhenUsed/>
    <w:rsid w:val="006B1636"/>
  </w:style>
  <w:style w:type="paragraph" w:customStyle="1" w:styleId="ListParagraph1">
    <w:name w:val="List Paragraph1"/>
    <w:basedOn w:val="a2"/>
    <w:uiPriority w:val="34"/>
    <w:qFormat/>
    <w:rsid w:val="006B1636"/>
    <w:pPr>
      <w:spacing w:line="240" w:lineRule="auto"/>
      <w:ind w:left="720"/>
    </w:pPr>
    <w:rPr>
      <w:rFonts w:eastAsia="Malgun Gothic"/>
      <w:spacing w:val="0"/>
      <w:w w:val="100"/>
      <w:kern w:val="0"/>
      <w:sz w:val="24"/>
      <w:szCs w:val="24"/>
      <w:lang w:val="en-US" w:eastAsia="zh-CN"/>
    </w:rPr>
  </w:style>
  <w:style w:type="character" w:customStyle="1" w:styleId="st1">
    <w:name w:val="st1"/>
    <w:rsid w:val="006B1636"/>
  </w:style>
  <w:style w:type="character" w:customStyle="1" w:styleId="apple-style-span">
    <w:name w:val="apple-style-span"/>
    <w:rsid w:val="006B1636"/>
  </w:style>
  <w:style w:type="paragraph" w:customStyle="1" w:styleId="SingleTxt">
    <w:name w:val="__Single Txt"/>
    <w:basedOn w:val="a2"/>
    <w:rsid w:val="006B163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SimSun"/>
      <w:lang w:val="en-GB" w:eastAsia="zh-CN"/>
    </w:rPr>
  </w:style>
  <w:style w:type="paragraph" w:styleId="afff8">
    <w:name w:val="Revision"/>
    <w:hidden/>
    <w:uiPriority w:val="99"/>
    <w:semiHidden/>
    <w:rsid w:val="006B163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28</Pages>
  <Words>8878</Words>
  <Characters>63355</Characters>
  <Application>Microsoft Office Word</Application>
  <DocSecurity>0</DocSecurity>
  <Lines>527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Prokoudina S.</dc:creator>
  <cp:lastModifiedBy>Prokoudina S.</cp:lastModifiedBy>
  <cp:revision>2</cp:revision>
  <dcterms:created xsi:type="dcterms:W3CDTF">2015-06-08T09:19:00Z</dcterms:created>
  <dcterms:modified xsi:type="dcterms:W3CDTF">2015-06-08T09:19:00Z</dcterms:modified>
</cp:coreProperties>
</file>