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FC7867E" w14:textId="77777777" w:rsidTr="00E748CA">
        <w:trPr>
          <w:trHeight w:hRule="exact" w:val="851"/>
        </w:trPr>
        <w:tc>
          <w:tcPr>
            <w:tcW w:w="1280" w:type="dxa"/>
            <w:tcBorders>
              <w:bottom w:val="single" w:sz="4" w:space="0" w:color="auto"/>
            </w:tcBorders>
          </w:tcPr>
          <w:p w14:paraId="07C1DCFA" w14:textId="77777777" w:rsidR="002D5AAC" w:rsidRPr="0056415C" w:rsidRDefault="002D5AAC" w:rsidP="00E748CA">
            <w:pPr>
              <w:kinsoku w:val="0"/>
              <w:overflowPunct w:val="0"/>
              <w:autoSpaceDE w:val="0"/>
              <w:autoSpaceDN w:val="0"/>
              <w:adjustRightInd w:val="0"/>
              <w:snapToGrid w:val="0"/>
              <w:rPr>
                <w:rStyle w:val="nfasissutil"/>
                <w:i w:val="0"/>
              </w:rPr>
            </w:pPr>
          </w:p>
        </w:tc>
        <w:tc>
          <w:tcPr>
            <w:tcW w:w="2273" w:type="dxa"/>
            <w:tcBorders>
              <w:bottom w:val="single" w:sz="4" w:space="0" w:color="auto"/>
            </w:tcBorders>
            <w:vAlign w:val="bottom"/>
          </w:tcPr>
          <w:p w14:paraId="33470F7B"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48299F0D" w14:textId="77777777" w:rsidR="002D5AAC" w:rsidRDefault="00E748CA" w:rsidP="00E748CA">
            <w:pPr>
              <w:jc w:val="right"/>
            </w:pPr>
            <w:r w:rsidRPr="00E748CA">
              <w:rPr>
                <w:sz w:val="40"/>
              </w:rPr>
              <w:t>CRPD</w:t>
            </w:r>
            <w:r>
              <w:t>/C/BFA/1</w:t>
            </w:r>
          </w:p>
        </w:tc>
      </w:tr>
      <w:tr w:rsidR="002D5AAC" w14:paraId="7BE9B09A" w14:textId="77777777" w:rsidTr="00E748CA">
        <w:trPr>
          <w:trHeight w:hRule="exact" w:val="2835"/>
        </w:trPr>
        <w:tc>
          <w:tcPr>
            <w:tcW w:w="1280" w:type="dxa"/>
            <w:tcBorders>
              <w:top w:val="single" w:sz="4" w:space="0" w:color="auto"/>
              <w:bottom w:val="single" w:sz="12" w:space="0" w:color="auto"/>
            </w:tcBorders>
          </w:tcPr>
          <w:p w14:paraId="247F88A3" w14:textId="77777777" w:rsidR="002D5AAC" w:rsidRDefault="00952284" w:rsidP="00C6457C">
            <w:pPr>
              <w:spacing w:before="120"/>
              <w:jc w:val="center"/>
            </w:pPr>
            <w:r>
              <w:rPr>
                <w:noProof/>
              </w:rPr>
              <w:drawing>
                <wp:inline distT="0" distB="0" distL="0" distR="0" wp14:anchorId="4A259EAE" wp14:editId="2045548D">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BA9883E"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41DC80C0" w14:textId="77777777" w:rsidR="002D5AAC" w:rsidRDefault="00E748CA" w:rsidP="00C6457C">
            <w:pPr>
              <w:spacing w:before="240"/>
            </w:pPr>
            <w:r>
              <w:t>Distr. general</w:t>
            </w:r>
          </w:p>
          <w:p w14:paraId="43441181" w14:textId="77777777" w:rsidR="00E748CA" w:rsidRDefault="00E748CA" w:rsidP="00E748CA">
            <w:pPr>
              <w:spacing w:line="240" w:lineRule="exact"/>
            </w:pPr>
            <w:r>
              <w:t>23 de abril de 2020</w:t>
            </w:r>
          </w:p>
          <w:p w14:paraId="25604DD8" w14:textId="77777777" w:rsidR="00E748CA" w:rsidRDefault="00E748CA" w:rsidP="00E748CA">
            <w:pPr>
              <w:spacing w:line="240" w:lineRule="exact"/>
            </w:pPr>
            <w:r>
              <w:t>Español</w:t>
            </w:r>
          </w:p>
          <w:p w14:paraId="7A9711FC" w14:textId="77777777" w:rsidR="00E748CA" w:rsidRDefault="00E748CA" w:rsidP="00E748CA">
            <w:pPr>
              <w:spacing w:line="240" w:lineRule="exact"/>
            </w:pPr>
            <w:r>
              <w:t>Original: francés</w:t>
            </w:r>
          </w:p>
          <w:p w14:paraId="1099EB6F" w14:textId="77777777" w:rsidR="00E748CA" w:rsidRDefault="00E748CA" w:rsidP="00E748CA">
            <w:pPr>
              <w:spacing w:line="240" w:lineRule="exact"/>
            </w:pPr>
            <w:r w:rsidRPr="00163895">
              <w:rPr>
                <w:lang w:val="es-ES_tradnl"/>
              </w:rPr>
              <w:t>Español, francés, inglés y ruso únicamente</w:t>
            </w:r>
          </w:p>
        </w:tc>
      </w:tr>
    </w:tbl>
    <w:p w14:paraId="4F28F563" w14:textId="77777777" w:rsidR="00E748CA" w:rsidRPr="00E748CA" w:rsidRDefault="00E748CA" w:rsidP="00E748CA">
      <w:pPr>
        <w:spacing w:before="120"/>
        <w:rPr>
          <w:b/>
          <w:sz w:val="24"/>
          <w:szCs w:val="24"/>
          <w:lang w:val="es-ES_tradnl"/>
        </w:rPr>
      </w:pPr>
      <w:r w:rsidRPr="00E748CA">
        <w:rPr>
          <w:b/>
          <w:bCs/>
          <w:sz w:val="24"/>
          <w:szCs w:val="24"/>
          <w:lang w:val="es-ES_tradnl"/>
        </w:rPr>
        <w:t>Comité sobre los Derechos de las Personas con Discapacidad</w:t>
      </w:r>
    </w:p>
    <w:p w14:paraId="715AB11A" w14:textId="096C1AA5" w:rsidR="00E748CA" w:rsidRDefault="00E748CA" w:rsidP="00E748CA">
      <w:pPr>
        <w:pStyle w:val="HMG"/>
      </w:pPr>
      <w:r>
        <w:rPr>
          <w:lang w:val="es-ES_tradnl"/>
        </w:rPr>
        <w:tab/>
      </w:r>
      <w:r>
        <w:rPr>
          <w:lang w:val="es-ES_tradnl"/>
        </w:rPr>
        <w:tab/>
      </w:r>
      <w:r w:rsidRPr="00163895">
        <w:rPr>
          <w:lang w:val="es-ES_tradnl"/>
        </w:rPr>
        <w:t xml:space="preserve">Informe inicial que Burkina Faso debía presentar en 2011 en virtud </w:t>
      </w:r>
      <w:bookmarkStart w:id="0" w:name="_GoBack"/>
      <w:bookmarkEnd w:id="0"/>
      <w:r w:rsidRPr="00163895">
        <w:rPr>
          <w:lang w:val="es-ES_tradnl"/>
        </w:rPr>
        <w:t>del artículo 35 de la Convención</w:t>
      </w:r>
      <w:r w:rsidRPr="00D65C66">
        <w:rPr>
          <w:rStyle w:val="Refdenotaalpie"/>
          <w:b w:val="0"/>
          <w:bCs/>
          <w:sz w:val="20"/>
          <w:vertAlign w:val="baseline"/>
          <w:lang w:val="es-ES_tradnl"/>
        </w:rPr>
        <w:footnoteReference w:customMarkFollows="1" w:id="1"/>
        <w:t>*</w:t>
      </w:r>
    </w:p>
    <w:p w14:paraId="3F491FFE" w14:textId="77777777" w:rsidR="006F35EE" w:rsidRDefault="00E748CA" w:rsidP="00E748CA">
      <w:pPr>
        <w:pStyle w:val="SingleTxtG"/>
        <w:jc w:val="right"/>
        <w:rPr>
          <w:lang w:val="es-ES_tradnl"/>
        </w:rPr>
      </w:pPr>
      <w:r w:rsidRPr="00163895">
        <w:rPr>
          <w:lang w:val="es-ES_tradnl"/>
        </w:rPr>
        <w:t>[Fecha de recepción: 30 de noviembre de 2018]</w:t>
      </w:r>
    </w:p>
    <w:p w14:paraId="735D1C53" w14:textId="77777777" w:rsidR="00E748CA" w:rsidRDefault="00E748CA" w:rsidP="007D10D5">
      <w:pPr>
        <w:pStyle w:val="SingleTxtG"/>
        <w:ind w:left="0" w:right="0"/>
        <w:jc w:val="left"/>
        <w:rPr>
          <w:sz w:val="28"/>
        </w:rPr>
      </w:pPr>
      <w:r>
        <w:br w:type="page"/>
      </w:r>
      <w:r w:rsidR="007D10D5">
        <w:rPr>
          <w:sz w:val="28"/>
        </w:rPr>
        <w:lastRenderedPageBreak/>
        <w:t>Índice</w:t>
      </w:r>
    </w:p>
    <w:p w14:paraId="5614A02D" w14:textId="77777777" w:rsidR="007D10D5" w:rsidRDefault="007D10D5" w:rsidP="007D10D5">
      <w:pPr>
        <w:pStyle w:val="SingleTxtG"/>
        <w:tabs>
          <w:tab w:val="right" w:pos="9638"/>
        </w:tabs>
        <w:ind w:left="283" w:right="0"/>
        <w:jc w:val="left"/>
        <w:rPr>
          <w:sz w:val="18"/>
        </w:rPr>
      </w:pPr>
      <w:r>
        <w:rPr>
          <w:i/>
          <w:sz w:val="18"/>
        </w:rPr>
        <w:tab/>
        <w:t>Página</w:t>
      </w:r>
    </w:p>
    <w:p w14:paraId="7051BA48" w14:textId="77777777" w:rsidR="007D10D5" w:rsidRDefault="007D10D5" w:rsidP="007D10D5">
      <w:pPr>
        <w:pStyle w:val="SingleTxtG"/>
        <w:tabs>
          <w:tab w:val="right" w:pos="850"/>
          <w:tab w:val="left" w:pos="1134"/>
          <w:tab w:val="left" w:pos="1559"/>
          <w:tab w:val="left" w:pos="1984"/>
          <w:tab w:val="left" w:leader="dot" w:pos="8787"/>
          <w:tab w:val="right" w:pos="9638"/>
        </w:tabs>
        <w:ind w:left="0" w:right="0"/>
        <w:jc w:val="left"/>
        <w:rPr>
          <w:lang w:val="es-ES_tradnl"/>
        </w:rPr>
      </w:pPr>
      <w:r>
        <w:tab/>
      </w:r>
      <w:r>
        <w:tab/>
      </w:r>
      <w:r w:rsidRPr="00E1733F">
        <w:rPr>
          <w:lang w:val="es-ES_tradnl"/>
        </w:rPr>
        <w:t>Siglas y abreviaturas</w:t>
      </w:r>
      <w:r>
        <w:rPr>
          <w:lang w:val="es-ES_tradnl"/>
        </w:rPr>
        <w:tab/>
      </w:r>
      <w:r>
        <w:rPr>
          <w:lang w:val="es-ES_tradnl"/>
        </w:rPr>
        <w:tab/>
      </w:r>
      <w:r w:rsidR="006A58AD">
        <w:rPr>
          <w:lang w:val="es-ES_tradnl"/>
        </w:rPr>
        <w:t>4</w:t>
      </w:r>
    </w:p>
    <w:p w14:paraId="0A64577E"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tab/>
      </w:r>
      <w:r>
        <w:tab/>
      </w:r>
      <w:r w:rsidRPr="007D10D5">
        <w:t>Introducción</w:t>
      </w:r>
      <w:r w:rsidRPr="007D10D5">
        <w:tab/>
      </w:r>
      <w:r w:rsidR="006A58AD">
        <w:tab/>
        <w:t>5</w:t>
      </w:r>
    </w:p>
    <w:p w14:paraId="467D2FA6"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rPr>
          <w:webHidden/>
        </w:rPr>
      </w:pPr>
      <w:r w:rsidRPr="007D10D5">
        <w:tab/>
        <w:t>I.</w:t>
      </w:r>
      <w:r w:rsidRPr="007D10D5">
        <w:tab/>
        <w:t>Panorama general de la situación de las personas con discapacidad en Burkina Faso</w:t>
      </w:r>
      <w:r w:rsidRPr="007D10D5">
        <w:tab/>
      </w:r>
      <w:r w:rsidR="006A58AD">
        <w:tab/>
        <w:t>5</w:t>
      </w:r>
    </w:p>
    <w:p w14:paraId="4B99D9F5"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rPr>
          <w:webHidden/>
        </w:rPr>
      </w:pPr>
      <w:r w:rsidRPr="007D10D5">
        <w:rPr>
          <w:webHidden/>
        </w:rPr>
        <w:tab/>
        <w:t>II.</w:t>
      </w:r>
      <w:r w:rsidRPr="007D10D5">
        <w:rPr>
          <w:webHidden/>
        </w:rPr>
        <w:tab/>
      </w:r>
      <w:r w:rsidRPr="007D10D5">
        <w:t xml:space="preserve">Marco normativo e institucional para la protección y promoción de los derechos </w:t>
      </w:r>
      <w:r>
        <w:br/>
      </w:r>
      <w:r>
        <w:tab/>
      </w:r>
      <w:r>
        <w:tab/>
      </w:r>
      <w:r w:rsidRPr="007D10D5">
        <w:t>de las personas con discapacidad en Burkina Faso</w:t>
      </w:r>
      <w:r w:rsidRPr="007D10D5">
        <w:tab/>
      </w:r>
      <w:r w:rsidR="006A58AD">
        <w:tab/>
        <w:t>8</w:t>
      </w:r>
    </w:p>
    <w:p w14:paraId="684B5FFF"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rPr>
          <w:webHidden/>
        </w:rPr>
        <w:tab/>
      </w:r>
      <w:r>
        <w:rPr>
          <w:webHidden/>
        </w:rPr>
        <w:tab/>
      </w:r>
      <w:r w:rsidRPr="007D10D5">
        <w:rPr>
          <w:webHidden/>
        </w:rPr>
        <w:t>A.</w:t>
      </w:r>
      <w:r w:rsidRPr="007D10D5">
        <w:rPr>
          <w:webHidden/>
        </w:rPr>
        <w:tab/>
      </w:r>
      <w:r w:rsidRPr="007D10D5">
        <w:t>Marco normativo</w:t>
      </w:r>
      <w:r w:rsidRPr="007D10D5">
        <w:tab/>
      </w:r>
      <w:r w:rsidR="006A58AD">
        <w:tab/>
        <w:t>8</w:t>
      </w:r>
    </w:p>
    <w:p w14:paraId="2EAEAB3B"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B.</w:t>
      </w:r>
      <w:r w:rsidRPr="007D10D5">
        <w:tab/>
        <w:t>Marco institucional</w:t>
      </w:r>
      <w:r w:rsidRPr="007D10D5">
        <w:tab/>
      </w:r>
      <w:r w:rsidR="006A58AD">
        <w:tab/>
        <w:t>9</w:t>
      </w:r>
    </w:p>
    <w:p w14:paraId="7DEBB7FE"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t>III.</w:t>
      </w:r>
      <w:r w:rsidRPr="007D10D5">
        <w:tab/>
        <w:t>Aplicación de las disposiciones generales de la Convención</w:t>
      </w:r>
      <w:r w:rsidRPr="007D10D5">
        <w:tab/>
      </w:r>
      <w:r w:rsidR="006A58AD">
        <w:tab/>
        <w:t>11</w:t>
      </w:r>
    </w:p>
    <w:p w14:paraId="56FE8901"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tab/>
      </w:r>
      <w:r>
        <w:tab/>
      </w:r>
      <w:r w:rsidRPr="007D10D5">
        <w:t>Artículos 1 a 4</w:t>
      </w:r>
      <w:r w:rsidR="0004256B">
        <w:t xml:space="preserve"> - </w:t>
      </w:r>
      <w:r w:rsidRPr="007D10D5">
        <w:t>Propósito, definiciones, principios generales y obligaciones</w:t>
      </w:r>
      <w:r>
        <w:t xml:space="preserve"> </w:t>
      </w:r>
      <w:r w:rsidRPr="007D10D5">
        <w:t>generales</w:t>
      </w:r>
      <w:r>
        <w:tab/>
      </w:r>
      <w:r w:rsidR="006A58AD">
        <w:tab/>
        <w:t>11</w:t>
      </w:r>
    </w:p>
    <w:p w14:paraId="7DDABD68"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t>IV.</w:t>
      </w:r>
      <w:r w:rsidRPr="007D10D5">
        <w:tab/>
        <w:t>Aplicación de las disposiciones específicas de la Convención</w:t>
      </w:r>
      <w:r>
        <w:tab/>
      </w:r>
      <w:r w:rsidR="006A58AD">
        <w:tab/>
        <w:t>1</w:t>
      </w:r>
      <w:r w:rsidR="00677B63">
        <w:t>4</w:t>
      </w:r>
    </w:p>
    <w:p w14:paraId="4BA13B03" w14:textId="77777777" w:rsid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5</w:t>
      </w:r>
      <w:r w:rsidR="0004256B">
        <w:t xml:space="preserve"> - </w:t>
      </w:r>
      <w:r w:rsidRPr="007D10D5">
        <w:t>Igualdad y no discriminación</w:t>
      </w:r>
      <w:r>
        <w:tab/>
      </w:r>
      <w:r w:rsidR="006A58AD">
        <w:tab/>
        <w:t>1</w:t>
      </w:r>
      <w:r w:rsidR="00677B63">
        <w:t>4</w:t>
      </w:r>
    </w:p>
    <w:p w14:paraId="0361C23A" w14:textId="77777777" w:rsid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8</w:t>
      </w:r>
      <w:r w:rsidR="0004256B">
        <w:t xml:space="preserve"> - </w:t>
      </w:r>
      <w:r w:rsidRPr="007D10D5">
        <w:t>Toma de conciencia</w:t>
      </w:r>
      <w:r w:rsidRPr="007D10D5">
        <w:tab/>
      </w:r>
      <w:r w:rsidR="006A58AD">
        <w:tab/>
        <w:t>14</w:t>
      </w:r>
    </w:p>
    <w:p w14:paraId="5864E045"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tab/>
      </w:r>
      <w:r>
        <w:tab/>
      </w:r>
      <w:r w:rsidRPr="007D10D5">
        <w:t>Artículo 9</w:t>
      </w:r>
      <w:r w:rsidR="0004256B">
        <w:t xml:space="preserve"> - </w:t>
      </w:r>
      <w:r w:rsidRPr="007D10D5">
        <w:t>Accesibilidad</w:t>
      </w:r>
      <w:r w:rsidRPr="007D10D5">
        <w:tab/>
      </w:r>
      <w:r w:rsidR="006A58AD">
        <w:tab/>
        <w:t>1</w:t>
      </w:r>
      <w:r w:rsidR="00677B63">
        <w:t>6</w:t>
      </w:r>
    </w:p>
    <w:p w14:paraId="30FC8F8F"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10</w:t>
      </w:r>
      <w:r w:rsidR="0004256B">
        <w:t xml:space="preserve"> - </w:t>
      </w:r>
      <w:r w:rsidRPr="007D10D5">
        <w:t>Derecho a la vida</w:t>
      </w:r>
      <w:r w:rsidRPr="007D10D5">
        <w:tab/>
      </w:r>
      <w:r w:rsidR="006A58AD">
        <w:tab/>
        <w:t>1</w:t>
      </w:r>
      <w:r w:rsidR="00677B63">
        <w:t>7</w:t>
      </w:r>
    </w:p>
    <w:p w14:paraId="641C2847"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11</w:t>
      </w:r>
      <w:r w:rsidR="0004256B">
        <w:t xml:space="preserve"> - </w:t>
      </w:r>
      <w:r w:rsidRPr="007D10D5">
        <w:t>Situaciones de riesgo y emergencias humanitarias</w:t>
      </w:r>
      <w:r w:rsidRPr="007D10D5">
        <w:tab/>
      </w:r>
      <w:r w:rsidR="006A58AD">
        <w:tab/>
        <w:t>17</w:t>
      </w:r>
    </w:p>
    <w:p w14:paraId="27422900"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12</w:t>
      </w:r>
      <w:r w:rsidR="0004256B">
        <w:t xml:space="preserve"> - </w:t>
      </w:r>
      <w:r w:rsidRPr="007D10D5">
        <w:t>Igual reconocimiento como persona ante la ley</w:t>
      </w:r>
      <w:r w:rsidRPr="007D10D5">
        <w:tab/>
      </w:r>
      <w:r w:rsidR="006A58AD">
        <w:tab/>
        <w:t>18</w:t>
      </w:r>
    </w:p>
    <w:p w14:paraId="302BAC7C"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13</w:t>
      </w:r>
      <w:r w:rsidR="0004256B">
        <w:t xml:space="preserve"> - </w:t>
      </w:r>
      <w:r w:rsidRPr="007D10D5">
        <w:t>Acceso a la justicia</w:t>
      </w:r>
      <w:r w:rsidRPr="007D10D5">
        <w:tab/>
      </w:r>
      <w:r w:rsidR="006A58AD">
        <w:tab/>
        <w:t>18</w:t>
      </w:r>
    </w:p>
    <w:p w14:paraId="1684CF77"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14</w:t>
      </w:r>
      <w:r w:rsidR="0004256B">
        <w:t xml:space="preserve"> - </w:t>
      </w:r>
      <w:r w:rsidRPr="007D10D5">
        <w:t>Libertad y seguridad de la persona</w:t>
      </w:r>
      <w:r w:rsidRPr="007D10D5">
        <w:tab/>
      </w:r>
      <w:r w:rsidR="006A58AD">
        <w:tab/>
        <w:t>19</w:t>
      </w:r>
    </w:p>
    <w:p w14:paraId="0017C779"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15</w:t>
      </w:r>
      <w:r w:rsidR="0004256B">
        <w:t xml:space="preserve"> - </w:t>
      </w:r>
      <w:r w:rsidRPr="007D10D5">
        <w:t xml:space="preserve">Protección contra la tortura y otros tratos o penas crueles, </w:t>
      </w:r>
      <w:r>
        <w:br/>
      </w:r>
      <w:r>
        <w:tab/>
      </w:r>
      <w:r>
        <w:tab/>
      </w:r>
      <w:r w:rsidRPr="007D10D5">
        <w:t>inhumanos o degradantes</w:t>
      </w:r>
      <w:r w:rsidRPr="007D10D5">
        <w:tab/>
      </w:r>
      <w:r w:rsidR="006A58AD">
        <w:tab/>
      </w:r>
      <w:r w:rsidR="00677B63">
        <w:t>20</w:t>
      </w:r>
    </w:p>
    <w:p w14:paraId="2B4C2C20"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16</w:t>
      </w:r>
      <w:r w:rsidR="0004256B">
        <w:t xml:space="preserve"> - </w:t>
      </w:r>
      <w:r w:rsidRPr="007D10D5">
        <w:t>Protección contra la explotación, la violencia y el abuso</w:t>
      </w:r>
      <w:r w:rsidR="006A58AD">
        <w:tab/>
      </w:r>
      <w:r w:rsidR="006A58AD">
        <w:tab/>
        <w:t>20</w:t>
      </w:r>
    </w:p>
    <w:p w14:paraId="24457FD3" w14:textId="5309E430"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17</w:t>
      </w:r>
      <w:r w:rsidR="0004256B">
        <w:t xml:space="preserve"> - </w:t>
      </w:r>
      <w:r w:rsidRPr="007D10D5">
        <w:t>Protección de la integridad personal</w:t>
      </w:r>
      <w:r w:rsidRPr="007D10D5">
        <w:tab/>
      </w:r>
      <w:r w:rsidR="006A58AD">
        <w:tab/>
        <w:t>20</w:t>
      </w:r>
    </w:p>
    <w:p w14:paraId="19458B9C" w14:textId="77777777" w:rsidR="006A58AD" w:rsidRDefault="007D10D5" w:rsidP="006A58AD">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18</w:t>
      </w:r>
      <w:r w:rsidR="0004256B">
        <w:t xml:space="preserve"> - </w:t>
      </w:r>
      <w:r w:rsidRPr="007D10D5">
        <w:t>Libertad de desplazamiento y nacionalidad</w:t>
      </w:r>
      <w:r w:rsidR="006A58AD">
        <w:tab/>
      </w:r>
      <w:r w:rsidR="006A58AD">
        <w:tab/>
        <w:t>21</w:t>
      </w:r>
    </w:p>
    <w:p w14:paraId="1C099DDD" w14:textId="77777777" w:rsidR="007D10D5" w:rsidRPr="007D10D5" w:rsidRDefault="007D10D5" w:rsidP="006A58AD">
      <w:pPr>
        <w:pStyle w:val="SingleTxtG"/>
        <w:tabs>
          <w:tab w:val="right" w:pos="850"/>
          <w:tab w:val="left" w:pos="1134"/>
          <w:tab w:val="left" w:pos="1559"/>
          <w:tab w:val="left" w:pos="1984"/>
          <w:tab w:val="left" w:leader="dot" w:pos="8787"/>
          <w:tab w:val="right" w:pos="9638"/>
        </w:tabs>
        <w:ind w:left="0" w:right="0"/>
        <w:jc w:val="left"/>
      </w:pPr>
      <w:r>
        <w:tab/>
      </w:r>
      <w:r>
        <w:tab/>
      </w:r>
      <w:r w:rsidRPr="007D10D5">
        <w:t>Artículo 19</w:t>
      </w:r>
      <w:r w:rsidR="0004256B">
        <w:t xml:space="preserve"> - </w:t>
      </w:r>
      <w:r w:rsidRPr="007D10D5">
        <w:t>Derecho a vivir de forma independiente y a ser incluido</w:t>
      </w:r>
      <w:r>
        <w:t xml:space="preserve"> </w:t>
      </w:r>
      <w:r w:rsidRPr="007D10D5">
        <w:t>en la</w:t>
      </w:r>
      <w:r>
        <w:t xml:space="preserve"> </w:t>
      </w:r>
      <w:r w:rsidRPr="007D10D5">
        <w:t>comunidad</w:t>
      </w:r>
      <w:r>
        <w:tab/>
      </w:r>
      <w:r w:rsidR="006A58AD">
        <w:tab/>
        <w:t>21</w:t>
      </w:r>
    </w:p>
    <w:p w14:paraId="37F9F7FC"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20</w:t>
      </w:r>
      <w:r w:rsidR="0004256B">
        <w:t xml:space="preserve"> - </w:t>
      </w:r>
      <w:r w:rsidRPr="007D10D5">
        <w:t>Movilidad personal</w:t>
      </w:r>
      <w:r w:rsidRPr="007D10D5">
        <w:tab/>
      </w:r>
      <w:r w:rsidR="006A58AD">
        <w:tab/>
        <w:t>22</w:t>
      </w:r>
    </w:p>
    <w:p w14:paraId="0BAB4A14"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tab/>
      </w:r>
      <w:r>
        <w:tab/>
      </w:r>
      <w:r w:rsidRPr="007D10D5">
        <w:t>Artículo 21</w:t>
      </w:r>
      <w:r w:rsidR="0004256B">
        <w:t xml:space="preserve"> - </w:t>
      </w:r>
      <w:r w:rsidRPr="007D10D5">
        <w:t>Libertad de expresión y de opinión y acceso a la</w:t>
      </w:r>
      <w:r>
        <w:t xml:space="preserve"> </w:t>
      </w:r>
      <w:r w:rsidRPr="007D10D5">
        <w:t>información</w:t>
      </w:r>
      <w:r>
        <w:tab/>
      </w:r>
      <w:r w:rsidR="006A58AD">
        <w:tab/>
        <w:t>23</w:t>
      </w:r>
    </w:p>
    <w:p w14:paraId="45459857"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22</w:t>
      </w:r>
      <w:r w:rsidR="0004256B">
        <w:t xml:space="preserve"> - </w:t>
      </w:r>
      <w:r w:rsidRPr="007D10D5">
        <w:t>Respeto de la privacidad</w:t>
      </w:r>
      <w:r w:rsidRPr="007D10D5">
        <w:tab/>
      </w:r>
      <w:r w:rsidR="006A58AD">
        <w:tab/>
        <w:t>24</w:t>
      </w:r>
    </w:p>
    <w:p w14:paraId="19F2087E"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23</w:t>
      </w:r>
      <w:r w:rsidR="0004256B">
        <w:t xml:space="preserve"> - </w:t>
      </w:r>
      <w:r w:rsidRPr="007D10D5">
        <w:t>Respeto del hogar y de la familia</w:t>
      </w:r>
      <w:r w:rsidRPr="007D10D5">
        <w:tab/>
      </w:r>
      <w:r w:rsidR="006A58AD">
        <w:tab/>
        <w:t>25</w:t>
      </w:r>
    </w:p>
    <w:p w14:paraId="753C76CD"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24</w:t>
      </w:r>
      <w:r w:rsidR="0004256B">
        <w:t xml:space="preserve"> - </w:t>
      </w:r>
      <w:r w:rsidRPr="007D10D5">
        <w:t>Educación</w:t>
      </w:r>
      <w:r w:rsidRPr="007D10D5">
        <w:tab/>
      </w:r>
      <w:r w:rsidR="006A58AD">
        <w:tab/>
        <w:t>26</w:t>
      </w:r>
    </w:p>
    <w:p w14:paraId="2BA69D0C"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25</w:t>
      </w:r>
      <w:r w:rsidR="0004256B">
        <w:t xml:space="preserve"> - </w:t>
      </w:r>
      <w:r w:rsidRPr="007D10D5">
        <w:t>Salud</w:t>
      </w:r>
      <w:r w:rsidRPr="007D10D5">
        <w:tab/>
      </w:r>
      <w:r w:rsidR="006A58AD">
        <w:tab/>
        <w:t>29</w:t>
      </w:r>
    </w:p>
    <w:p w14:paraId="31E39187"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26</w:t>
      </w:r>
      <w:r w:rsidR="0004256B">
        <w:t xml:space="preserve"> - </w:t>
      </w:r>
      <w:r w:rsidRPr="007D10D5">
        <w:t>Habilitación y rehabilitación</w:t>
      </w:r>
      <w:r w:rsidRPr="007D10D5">
        <w:tab/>
      </w:r>
      <w:r w:rsidR="006A58AD">
        <w:tab/>
        <w:t>32</w:t>
      </w:r>
    </w:p>
    <w:p w14:paraId="0252BC6B"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27</w:t>
      </w:r>
      <w:r w:rsidR="0004256B">
        <w:t xml:space="preserve"> - </w:t>
      </w:r>
      <w:r w:rsidRPr="007D10D5">
        <w:t>Trabajo y empleo</w:t>
      </w:r>
      <w:r w:rsidRPr="007D10D5">
        <w:tab/>
      </w:r>
      <w:r w:rsidR="006A58AD">
        <w:tab/>
        <w:t>3</w:t>
      </w:r>
      <w:r w:rsidR="00677B63">
        <w:t>3</w:t>
      </w:r>
    </w:p>
    <w:p w14:paraId="3B12F637"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28</w:t>
      </w:r>
      <w:r w:rsidR="0004256B">
        <w:t xml:space="preserve"> - </w:t>
      </w:r>
      <w:r w:rsidRPr="007D10D5">
        <w:t>Nivel de vida adecuado y protección social</w:t>
      </w:r>
      <w:r w:rsidRPr="007D10D5">
        <w:tab/>
      </w:r>
      <w:r w:rsidR="006A58AD">
        <w:tab/>
        <w:t>3</w:t>
      </w:r>
      <w:r w:rsidR="00677B63">
        <w:t>6</w:t>
      </w:r>
    </w:p>
    <w:p w14:paraId="617C6F4D"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29</w:t>
      </w:r>
      <w:r w:rsidR="0004256B">
        <w:t xml:space="preserve"> - </w:t>
      </w:r>
      <w:r w:rsidRPr="007D10D5">
        <w:t>Participación en la vida política y pública</w:t>
      </w:r>
      <w:r w:rsidRPr="007D10D5">
        <w:tab/>
      </w:r>
      <w:r w:rsidR="006A58AD">
        <w:tab/>
        <w:t>36</w:t>
      </w:r>
    </w:p>
    <w:p w14:paraId="7DC6CD36"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tab/>
      </w:r>
      <w:r>
        <w:tab/>
      </w:r>
      <w:r w:rsidRPr="007D10D5">
        <w:t>Artículo 30</w:t>
      </w:r>
      <w:r w:rsidR="0004256B">
        <w:t xml:space="preserve"> - </w:t>
      </w:r>
      <w:r w:rsidRPr="007D10D5">
        <w:t xml:space="preserve">Participación en la vida cultural, las actividades recreativas, </w:t>
      </w:r>
      <w:r>
        <w:br/>
      </w:r>
      <w:r>
        <w:tab/>
      </w:r>
      <w:r>
        <w:tab/>
      </w:r>
      <w:r w:rsidRPr="007D10D5">
        <w:t>el esparcimiento y el deporte</w:t>
      </w:r>
      <w:r w:rsidRPr="007D10D5">
        <w:tab/>
      </w:r>
      <w:r w:rsidR="006A58AD">
        <w:tab/>
        <w:t>3</w:t>
      </w:r>
      <w:r w:rsidR="00677B63">
        <w:t>8</w:t>
      </w:r>
    </w:p>
    <w:p w14:paraId="4EBB9491"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t>V.</w:t>
      </w:r>
      <w:r w:rsidRPr="007D10D5">
        <w:tab/>
        <w:t>Situación particular de los niños, las niñas y las mujeres co</w:t>
      </w:r>
      <w:r>
        <w:t>n</w:t>
      </w:r>
      <w:r w:rsidR="001E0A12">
        <w:t xml:space="preserve"> </w:t>
      </w:r>
      <w:r w:rsidR="001E0A12" w:rsidRPr="007D10D5">
        <w:t>discapacidad</w:t>
      </w:r>
      <w:r w:rsidR="001E0A12">
        <w:tab/>
      </w:r>
      <w:r w:rsidR="006A58AD">
        <w:tab/>
        <w:t>3</w:t>
      </w:r>
      <w:r w:rsidR="00677B63">
        <w:t>9</w:t>
      </w:r>
    </w:p>
    <w:p w14:paraId="0D3F5393"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rPr>
          <w:webHidden/>
        </w:rPr>
        <w:tab/>
      </w:r>
      <w:r w:rsidRPr="007D10D5">
        <w:tab/>
        <w:t>Artículo 6</w:t>
      </w:r>
      <w:r w:rsidR="0004256B">
        <w:t xml:space="preserve"> - </w:t>
      </w:r>
      <w:r w:rsidRPr="007D10D5">
        <w:t>Mujeres con discapacidad</w:t>
      </w:r>
      <w:r w:rsidRPr="007D10D5">
        <w:tab/>
      </w:r>
      <w:r w:rsidR="006A58AD">
        <w:tab/>
        <w:t>3</w:t>
      </w:r>
      <w:r w:rsidR="00677B63">
        <w:t>9</w:t>
      </w:r>
    </w:p>
    <w:p w14:paraId="5175DA29"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lastRenderedPageBreak/>
        <w:tab/>
      </w:r>
      <w:r>
        <w:tab/>
      </w:r>
      <w:r w:rsidRPr="007D10D5">
        <w:t>Artículo 7</w:t>
      </w:r>
      <w:r w:rsidR="0004256B">
        <w:t xml:space="preserve"> - </w:t>
      </w:r>
      <w:r w:rsidRPr="007D10D5">
        <w:t>Niños y niñas con discapacidad</w:t>
      </w:r>
      <w:r w:rsidRPr="007D10D5">
        <w:rPr>
          <w:webHidden/>
        </w:rPr>
        <w:tab/>
      </w:r>
      <w:r w:rsidR="006A58AD">
        <w:rPr>
          <w:webHidden/>
        </w:rPr>
        <w:tab/>
        <w:t>39</w:t>
      </w:r>
    </w:p>
    <w:p w14:paraId="313F33BB"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t>VI.</w:t>
      </w:r>
      <w:r w:rsidRPr="007D10D5">
        <w:tab/>
        <w:t>Obligaciones específicas</w:t>
      </w:r>
      <w:r w:rsidRPr="007D10D5">
        <w:rPr>
          <w:webHidden/>
        </w:rPr>
        <w:tab/>
      </w:r>
      <w:r w:rsidR="006A58AD">
        <w:rPr>
          <w:webHidden/>
        </w:rPr>
        <w:tab/>
      </w:r>
      <w:r w:rsidR="00677B63">
        <w:rPr>
          <w:webHidden/>
        </w:rPr>
        <w:t>40</w:t>
      </w:r>
    </w:p>
    <w:p w14:paraId="60B068CB"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31</w:t>
      </w:r>
      <w:r w:rsidR="0004256B">
        <w:t xml:space="preserve"> - </w:t>
      </w:r>
      <w:r w:rsidRPr="007D10D5">
        <w:t>Recopilación de datos y estadísticas</w:t>
      </w:r>
      <w:r w:rsidRPr="007D10D5">
        <w:tab/>
      </w:r>
      <w:r w:rsidR="006A58AD">
        <w:tab/>
      </w:r>
      <w:r w:rsidR="00677B63">
        <w:t>40</w:t>
      </w:r>
    </w:p>
    <w:p w14:paraId="6AB1281C"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32</w:t>
      </w:r>
      <w:r w:rsidR="0004256B">
        <w:t xml:space="preserve"> - </w:t>
      </w:r>
      <w:r w:rsidRPr="007D10D5">
        <w:t>Cooperación internacional</w:t>
      </w:r>
      <w:r w:rsidRPr="007D10D5">
        <w:rPr>
          <w:webHidden/>
        </w:rPr>
        <w:tab/>
      </w:r>
      <w:r w:rsidR="006A58AD">
        <w:rPr>
          <w:webHidden/>
        </w:rPr>
        <w:tab/>
        <w:t>40</w:t>
      </w:r>
    </w:p>
    <w:p w14:paraId="295C9762"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7D10D5">
        <w:t>Artículo 33</w:t>
      </w:r>
      <w:r w:rsidR="0004256B">
        <w:t xml:space="preserve"> - </w:t>
      </w:r>
      <w:r w:rsidRPr="007D10D5">
        <w:t>Aplicación y seguimiento nacionales</w:t>
      </w:r>
      <w:r w:rsidRPr="007D10D5">
        <w:rPr>
          <w:webHidden/>
        </w:rPr>
        <w:tab/>
      </w:r>
      <w:r w:rsidR="006A58AD">
        <w:rPr>
          <w:webHidden/>
        </w:rPr>
        <w:tab/>
        <w:t>4</w:t>
      </w:r>
      <w:r w:rsidR="00677B63">
        <w:rPr>
          <w:webHidden/>
        </w:rPr>
        <w:t>2</w:t>
      </w:r>
    </w:p>
    <w:p w14:paraId="602862F1" w14:textId="77777777" w:rsidR="007D10D5" w:rsidRPr="007D10D5" w:rsidRDefault="007D10D5" w:rsidP="007D10D5">
      <w:pPr>
        <w:pStyle w:val="SingleTxtG"/>
        <w:tabs>
          <w:tab w:val="right" w:pos="850"/>
          <w:tab w:val="left" w:pos="1134"/>
          <w:tab w:val="left" w:pos="1559"/>
          <w:tab w:val="left" w:pos="1984"/>
          <w:tab w:val="left" w:leader="dot" w:pos="8787"/>
          <w:tab w:val="right" w:pos="9638"/>
        </w:tabs>
        <w:ind w:left="0" w:right="0"/>
        <w:jc w:val="left"/>
      </w:pPr>
      <w:r w:rsidRPr="007D10D5">
        <w:tab/>
      </w:r>
      <w:r>
        <w:tab/>
      </w:r>
      <w:r w:rsidRPr="00E1733F">
        <w:t>Conclusión</w:t>
      </w:r>
      <w:r w:rsidR="006A58AD">
        <w:tab/>
      </w:r>
      <w:r w:rsidR="006A58AD">
        <w:tab/>
        <w:t>4</w:t>
      </w:r>
      <w:r w:rsidR="00677B63">
        <w:t>3</w:t>
      </w:r>
    </w:p>
    <w:p w14:paraId="08689750" w14:textId="77777777" w:rsidR="00E748CA" w:rsidRPr="00F52DA2" w:rsidRDefault="00E748CA" w:rsidP="001E0A12">
      <w:pPr>
        <w:pStyle w:val="HChG"/>
      </w:pPr>
      <w:r>
        <w:br w:type="page"/>
      </w:r>
      <w:r w:rsidR="008D34AE" w:rsidRPr="00F52DA2">
        <w:lastRenderedPageBreak/>
        <w:tab/>
      </w:r>
      <w:r w:rsidR="008D34AE" w:rsidRPr="00F52DA2">
        <w:tab/>
      </w:r>
      <w:r w:rsidR="001E0A12" w:rsidRPr="00F52DA2">
        <w:t>Siglas y abreviaturas</w:t>
      </w:r>
    </w:p>
    <w:tbl>
      <w:tblPr>
        <w:tblStyle w:val="Tablaconcuadrcula"/>
        <w:tblW w:w="379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5607"/>
      </w:tblGrid>
      <w:tr w:rsidR="00E53442" w:rsidRPr="00F52DA2" w14:paraId="3BC6F293" w14:textId="77777777" w:rsidTr="002E7992">
        <w:tc>
          <w:tcPr>
            <w:tcW w:w="1164" w:type="pct"/>
          </w:tcPr>
          <w:p w14:paraId="2F8190C9" w14:textId="77777777" w:rsidR="00E53442" w:rsidRPr="00F52DA2" w:rsidRDefault="002E7992" w:rsidP="00176198">
            <w:pPr>
              <w:spacing w:after="120"/>
            </w:pPr>
            <w:r w:rsidRPr="00F52DA2">
              <w:rPr>
                <w:bCs/>
              </w:rPr>
              <w:t>ANPE</w:t>
            </w:r>
          </w:p>
        </w:tc>
        <w:tc>
          <w:tcPr>
            <w:tcW w:w="3836" w:type="pct"/>
          </w:tcPr>
          <w:p w14:paraId="189C35C1" w14:textId="77777777" w:rsidR="00E53442" w:rsidRPr="00F52DA2" w:rsidRDefault="002E7992" w:rsidP="00176198">
            <w:pPr>
              <w:spacing w:after="120"/>
            </w:pPr>
            <w:r w:rsidRPr="00F52DA2">
              <w:rPr>
                <w:bCs/>
              </w:rPr>
              <w:t>Agencia Nacional del Empleo</w:t>
            </w:r>
          </w:p>
        </w:tc>
      </w:tr>
      <w:tr w:rsidR="00E53442" w:rsidRPr="00F52DA2" w14:paraId="2885C737" w14:textId="77777777" w:rsidTr="002E7992">
        <w:tc>
          <w:tcPr>
            <w:tcW w:w="1164" w:type="pct"/>
          </w:tcPr>
          <w:p w14:paraId="5A54B37D" w14:textId="77777777" w:rsidR="00E53442" w:rsidRPr="00F52DA2" w:rsidRDefault="002E7992" w:rsidP="00176198">
            <w:pPr>
              <w:spacing w:after="120"/>
            </w:pPr>
            <w:r w:rsidRPr="00F52DA2">
              <w:rPr>
                <w:bCs/>
                <w:lang w:eastAsia="en-US"/>
              </w:rPr>
              <w:t>CARFO</w:t>
            </w:r>
          </w:p>
        </w:tc>
        <w:tc>
          <w:tcPr>
            <w:tcW w:w="3836" w:type="pct"/>
          </w:tcPr>
          <w:p w14:paraId="7E76A430" w14:textId="77777777" w:rsidR="00E53442" w:rsidRPr="00F52DA2" w:rsidRDefault="002E7992" w:rsidP="00176198">
            <w:pPr>
              <w:spacing w:after="120"/>
            </w:pPr>
            <w:r w:rsidRPr="00F52DA2">
              <w:rPr>
                <w:bCs/>
                <w:lang w:eastAsia="en-US"/>
              </w:rPr>
              <w:t>Caja Autónoma de Jubilación de los Funcionarios</w:t>
            </w:r>
          </w:p>
        </w:tc>
      </w:tr>
      <w:tr w:rsidR="00E53442" w:rsidRPr="00F52DA2" w14:paraId="7EA0CC0F" w14:textId="77777777" w:rsidTr="002E7992">
        <w:tc>
          <w:tcPr>
            <w:tcW w:w="1164" w:type="pct"/>
          </w:tcPr>
          <w:p w14:paraId="2F385389" w14:textId="77777777" w:rsidR="00E53442" w:rsidRPr="00F52DA2" w:rsidRDefault="002E7992" w:rsidP="00176198">
            <w:pPr>
              <w:spacing w:after="120"/>
            </w:pPr>
            <w:r w:rsidRPr="00F52DA2">
              <w:rPr>
                <w:bCs/>
                <w:lang w:eastAsia="en-US"/>
              </w:rPr>
              <w:t>CEFPO</w:t>
            </w:r>
          </w:p>
        </w:tc>
        <w:tc>
          <w:tcPr>
            <w:tcW w:w="3836" w:type="pct"/>
          </w:tcPr>
          <w:p w14:paraId="1EE97E59" w14:textId="77777777" w:rsidR="00E53442" w:rsidRPr="00F52DA2" w:rsidRDefault="002E7992" w:rsidP="00176198">
            <w:pPr>
              <w:spacing w:after="120"/>
            </w:pPr>
            <w:r w:rsidRPr="00F52DA2">
              <w:rPr>
                <w:bCs/>
                <w:lang w:eastAsia="en-US"/>
              </w:rPr>
              <w:t>Centro de Formación Profesional de Uagadugú</w:t>
            </w:r>
          </w:p>
        </w:tc>
      </w:tr>
      <w:tr w:rsidR="002E7992" w:rsidRPr="00F52DA2" w14:paraId="48605894" w14:textId="77777777" w:rsidTr="002E7992">
        <w:tc>
          <w:tcPr>
            <w:tcW w:w="1164" w:type="pct"/>
          </w:tcPr>
          <w:p w14:paraId="79C15056" w14:textId="77777777" w:rsidR="002E7992" w:rsidRPr="00F52DA2" w:rsidRDefault="002E7992" w:rsidP="00176198">
            <w:pPr>
              <w:spacing w:after="120"/>
              <w:rPr>
                <w:bCs/>
                <w:lang w:eastAsia="en-US"/>
              </w:rPr>
            </w:pPr>
            <w:r w:rsidRPr="00F52DA2">
              <w:rPr>
                <w:bCs/>
                <w:lang w:eastAsia="en-US"/>
              </w:rPr>
              <w:t>CEFPO/CI</w:t>
            </w:r>
          </w:p>
        </w:tc>
        <w:tc>
          <w:tcPr>
            <w:tcW w:w="3836" w:type="pct"/>
          </w:tcPr>
          <w:p w14:paraId="0833DADF" w14:textId="77777777" w:rsidR="002E7992" w:rsidRPr="00F52DA2" w:rsidRDefault="002E7992" w:rsidP="00176198">
            <w:pPr>
              <w:spacing w:after="120"/>
              <w:rPr>
                <w:bCs/>
                <w:lang w:eastAsia="en-US"/>
              </w:rPr>
            </w:pPr>
            <w:r w:rsidRPr="00F52DA2">
              <w:rPr>
                <w:bCs/>
                <w:lang w:eastAsia="en-US"/>
              </w:rPr>
              <w:t>Centro de Evaluación de la Formación Profesional de Uagadugú /Centro de Incubación</w:t>
            </w:r>
          </w:p>
        </w:tc>
      </w:tr>
      <w:tr w:rsidR="002E7992" w:rsidRPr="00F52DA2" w14:paraId="16294BF1" w14:textId="77777777" w:rsidTr="002E7992">
        <w:tc>
          <w:tcPr>
            <w:tcW w:w="1164" w:type="pct"/>
          </w:tcPr>
          <w:p w14:paraId="33330F1E" w14:textId="77777777" w:rsidR="002E7992" w:rsidRPr="00F52DA2" w:rsidRDefault="002E7992" w:rsidP="00176198">
            <w:pPr>
              <w:spacing w:after="120"/>
              <w:rPr>
                <w:bCs/>
                <w:lang w:eastAsia="en-US"/>
              </w:rPr>
            </w:pPr>
            <w:r w:rsidRPr="00F52DA2">
              <w:rPr>
                <w:bCs/>
                <w:lang w:eastAsia="en-US"/>
              </w:rPr>
              <w:t>CFPI-B</w:t>
            </w:r>
          </w:p>
        </w:tc>
        <w:tc>
          <w:tcPr>
            <w:tcW w:w="3836" w:type="pct"/>
          </w:tcPr>
          <w:p w14:paraId="48D7B436" w14:textId="77777777" w:rsidR="002E7992" w:rsidRPr="00F52DA2" w:rsidRDefault="002E7992" w:rsidP="00176198">
            <w:pPr>
              <w:spacing w:after="120"/>
              <w:rPr>
                <w:bCs/>
                <w:lang w:eastAsia="en-US"/>
              </w:rPr>
            </w:pPr>
            <w:r w:rsidRPr="00F52DA2">
              <w:rPr>
                <w:bCs/>
                <w:lang w:eastAsia="en-US"/>
              </w:rPr>
              <w:t>Centro de Formación Profesional Industrial de Bobo-Dioulasso</w:t>
            </w:r>
          </w:p>
        </w:tc>
      </w:tr>
      <w:tr w:rsidR="002E7992" w:rsidRPr="00F52DA2" w14:paraId="58528522" w14:textId="77777777" w:rsidTr="002E7992">
        <w:tc>
          <w:tcPr>
            <w:tcW w:w="1164" w:type="pct"/>
          </w:tcPr>
          <w:p w14:paraId="49532B9A" w14:textId="77777777" w:rsidR="002E7992" w:rsidRPr="00F52DA2" w:rsidRDefault="002E7992" w:rsidP="00176198">
            <w:pPr>
              <w:spacing w:after="120"/>
              <w:rPr>
                <w:bCs/>
                <w:lang w:eastAsia="en-US"/>
              </w:rPr>
            </w:pPr>
            <w:r w:rsidRPr="00F52DA2">
              <w:rPr>
                <w:bCs/>
                <w:lang w:eastAsia="en-US"/>
              </w:rPr>
              <w:t>CFPR-Z</w:t>
            </w:r>
          </w:p>
        </w:tc>
        <w:tc>
          <w:tcPr>
            <w:tcW w:w="3836" w:type="pct"/>
          </w:tcPr>
          <w:p w14:paraId="16BC7EA0" w14:textId="77777777" w:rsidR="002E7992" w:rsidRPr="00F52DA2" w:rsidRDefault="002E7992" w:rsidP="00176198">
            <w:pPr>
              <w:spacing w:after="120"/>
              <w:rPr>
                <w:bCs/>
                <w:lang w:eastAsia="en-US"/>
              </w:rPr>
            </w:pPr>
            <w:r w:rsidRPr="00F52DA2">
              <w:rPr>
                <w:bCs/>
                <w:lang w:eastAsia="en-US"/>
              </w:rPr>
              <w:t>Centro de Formación Profesional de Referencia de Ziniaré</w:t>
            </w:r>
          </w:p>
        </w:tc>
      </w:tr>
      <w:tr w:rsidR="002E7992" w:rsidRPr="00F52DA2" w14:paraId="7DC91D20" w14:textId="77777777" w:rsidTr="002E7992">
        <w:tc>
          <w:tcPr>
            <w:tcW w:w="1164" w:type="pct"/>
          </w:tcPr>
          <w:p w14:paraId="70CA4E5A" w14:textId="77777777" w:rsidR="002E7992" w:rsidRPr="00F52DA2" w:rsidRDefault="002E7992" w:rsidP="00176198">
            <w:pPr>
              <w:spacing w:after="120"/>
              <w:rPr>
                <w:bCs/>
                <w:lang w:eastAsia="en-US"/>
              </w:rPr>
            </w:pPr>
            <w:r w:rsidRPr="00F52DA2">
              <w:rPr>
                <w:bCs/>
                <w:lang w:eastAsia="en-US"/>
              </w:rPr>
              <w:t>CIMDH</w:t>
            </w:r>
          </w:p>
        </w:tc>
        <w:tc>
          <w:tcPr>
            <w:tcW w:w="3836" w:type="pct"/>
          </w:tcPr>
          <w:p w14:paraId="1C2CCD35" w14:textId="77777777" w:rsidR="002E7992" w:rsidRPr="00F52DA2" w:rsidRDefault="002E7992" w:rsidP="00176198">
            <w:pPr>
              <w:spacing w:after="120"/>
              <w:rPr>
                <w:bCs/>
                <w:lang w:eastAsia="en-US"/>
              </w:rPr>
            </w:pPr>
            <w:r w:rsidRPr="00F52DA2">
              <w:rPr>
                <w:bCs/>
                <w:lang w:eastAsia="en-US"/>
              </w:rPr>
              <w:t>Comité Interministerial de Derechos Humanos y del Derecho Internacional Humanitario</w:t>
            </w:r>
          </w:p>
        </w:tc>
      </w:tr>
      <w:tr w:rsidR="002E7992" w:rsidRPr="00F52DA2" w14:paraId="15192660" w14:textId="77777777" w:rsidTr="002E7992">
        <w:tc>
          <w:tcPr>
            <w:tcW w:w="1164" w:type="pct"/>
          </w:tcPr>
          <w:p w14:paraId="276F61A4" w14:textId="77777777" w:rsidR="002E7992" w:rsidRPr="00F52DA2" w:rsidRDefault="002E7992" w:rsidP="00176198">
            <w:pPr>
              <w:spacing w:after="120"/>
              <w:rPr>
                <w:bCs/>
                <w:lang w:eastAsia="en-US"/>
              </w:rPr>
            </w:pPr>
            <w:r w:rsidRPr="00F52DA2">
              <w:rPr>
                <w:bCs/>
                <w:lang w:eastAsia="en-US"/>
              </w:rPr>
              <w:t>CNAOB</w:t>
            </w:r>
          </w:p>
        </w:tc>
        <w:tc>
          <w:tcPr>
            <w:tcW w:w="3836" w:type="pct"/>
          </w:tcPr>
          <w:p w14:paraId="7701A4B8" w14:textId="77777777" w:rsidR="002E7992" w:rsidRPr="00F52DA2" w:rsidRDefault="002E7992" w:rsidP="00176198">
            <w:pPr>
              <w:spacing w:after="120"/>
              <w:rPr>
                <w:bCs/>
                <w:lang w:eastAsia="en-US"/>
              </w:rPr>
            </w:pPr>
            <w:r w:rsidRPr="00F52DA2">
              <w:rPr>
                <w:bCs/>
                <w:lang w:eastAsia="en-US"/>
              </w:rPr>
              <w:t>Centro Nacional de Equipo Ortopédico de Burkina Faso</w:t>
            </w:r>
          </w:p>
        </w:tc>
      </w:tr>
      <w:tr w:rsidR="002E7992" w:rsidRPr="00F52DA2" w14:paraId="63EE60CA" w14:textId="77777777" w:rsidTr="002E7992">
        <w:tc>
          <w:tcPr>
            <w:tcW w:w="1164" w:type="pct"/>
          </w:tcPr>
          <w:p w14:paraId="00E1EA59" w14:textId="77777777" w:rsidR="002E7992" w:rsidRPr="00F52DA2" w:rsidRDefault="002E7992" w:rsidP="00176198">
            <w:pPr>
              <w:spacing w:after="120"/>
              <w:rPr>
                <w:bCs/>
                <w:lang w:eastAsia="en-US"/>
              </w:rPr>
            </w:pPr>
            <w:r w:rsidRPr="00F52DA2">
              <w:rPr>
                <w:bCs/>
                <w:lang w:eastAsia="en-US"/>
              </w:rPr>
              <w:t>CNSS</w:t>
            </w:r>
          </w:p>
        </w:tc>
        <w:tc>
          <w:tcPr>
            <w:tcW w:w="3836" w:type="pct"/>
          </w:tcPr>
          <w:p w14:paraId="75E81805" w14:textId="77777777" w:rsidR="002E7992" w:rsidRPr="00F52DA2" w:rsidRDefault="002E7992" w:rsidP="00176198">
            <w:pPr>
              <w:spacing w:after="120"/>
              <w:rPr>
                <w:bCs/>
                <w:lang w:eastAsia="en-US"/>
              </w:rPr>
            </w:pPr>
            <w:r w:rsidRPr="00F52DA2">
              <w:rPr>
                <w:bCs/>
                <w:lang w:eastAsia="en-US"/>
              </w:rPr>
              <w:t>Caja Nacional de Seguridad Social</w:t>
            </w:r>
          </w:p>
        </w:tc>
      </w:tr>
      <w:tr w:rsidR="002E7992" w:rsidRPr="00F52DA2" w14:paraId="05F179E6" w14:textId="77777777" w:rsidTr="002E7992">
        <w:tc>
          <w:tcPr>
            <w:tcW w:w="1164" w:type="pct"/>
          </w:tcPr>
          <w:p w14:paraId="4B041D31" w14:textId="77777777" w:rsidR="002E7992" w:rsidRPr="00F52DA2" w:rsidRDefault="002E7992" w:rsidP="00176198">
            <w:pPr>
              <w:spacing w:after="120"/>
              <w:rPr>
                <w:bCs/>
                <w:lang w:eastAsia="en-US"/>
              </w:rPr>
            </w:pPr>
            <w:r w:rsidRPr="00F52DA2">
              <w:rPr>
                <w:bCs/>
                <w:lang w:eastAsia="en-US"/>
              </w:rPr>
              <w:t>COMUD/Handicap</w:t>
            </w:r>
          </w:p>
        </w:tc>
        <w:tc>
          <w:tcPr>
            <w:tcW w:w="3836" w:type="pct"/>
          </w:tcPr>
          <w:p w14:paraId="77E0CBA5" w14:textId="77777777" w:rsidR="002E7992" w:rsidRPr="00F52DA2" w:rsidRDefault="002E7992" w:rsidP="00176198">
            <w:pPr>
              <w:spacing w:after="120"/>
              <w:rPr>
                <w:bCs/>
                <w:lang w:eastAsia="en-US"/>
              </w:rPr>
            </w:pPr>
            <w:r w:rsidRPr="00F52DA2">
              <w:rPr>
                <w:bCs/>
                <w:lang w:eastAsia="en-US"/>
              </w:rPr>
              <w:t>Consejo Nacional Multisectorial para la Protección y Promoción de los Derechos de las Personas con Discapacidad</w:t>
            </w:r>
          </w:p>
        </w:tc>
      </w:tr>
      <w:tr w:rsidR="002E7992" w:rsidRPr="00F52DA2" w14:paraId="3F4A0D3E" w14:textId="77777777" w:rsidTr="002E7992">
        <w:tc>
          <w:tcPr>
            <w:tcW w:w="1164" w:type="pct"/>
          </w:tcPr>
          <w:p w14:paraId="1BDE10E6" w14:textId="77777777" w:rsidR="002E7992" w:rsidRPr="00F52DA2" w:rsidRDefault="002E7992" w:rsidP="00176198">
            <w:pPr>
              <w:spacing w:after="120"/>
              <w:rPr>
                <w:bCs/>
                <w:lang w:eastAsia="en-US"/>
              </w:rPr>
            </w:pPr>
            <w:r w:rsidRPr="00F52DA2">
              <w:rPr>
                <w:bCs/>
                <w:lang w:eastAsia="en-US"/>
              </w:rPr>
              <w:t>CONASUR</w:t>
            </w:r>
          </w:p>
        </w:tc>
        <w:tc>
          <w:tcPr>
            <w:tcW w:w="3836" w:type="pct"/>
          </w:tcPr>
          <w:p w14:paraId="313AFEB4" w14:textId="77777777" w:rsidR="002E7992" w:rsidRPr="00F52DA2" w:rsidRDefault="002E7992" w:rsidP="00176198">
            <w:pPr>
              <w:spacing w:after="120"/>
              <w:rPr>
                <w:bCs/>
                <w:lang w:eastAsia="en-US"/>
              </w:rPr>
            </w:pPr>
            <w:r w:rsidRPr="00F52DA2">
              <w:rPr>
                <w:bCs/>
                <w:lang w:eastAsia="en-US"/>
              </w:rPr>
              <w:t>Consejo Nacional de Socorro de Emergencia y Rehabilitación</w:t>
            </w:r>
          </w:p>
        </w:tc>
      </w:tr>
      <w:tr w:rsidR="002E7992" w:rsidRPr="00F52DA2" w14:paraId="7644B14F" w14:textId="77777777" w:rsidTr="002E7992">
        <w:tc>
          <w:tcPr>
            <w:tcW w:w="1164" w:type="pct"/>
          </w:tcPr>
          <w:p w14:paraId="16EAD2CD" w14:textId="77777777" w:rsidR="002E7992" w:rsidRPr="00F52DA2" w:rsidRDefault="002E7992" w:rsidP="00176198">
            <w:pPr>
              <w:spacing w:after="120"/>
              <w:rPr>
                <w:bCs/>
                <w:lang w:eastAsia="en-US"/>
              </w:rPr>
            </w:pPr>
            <w:r w:rsidRPr="00F52DA2">
              <w:rPr>
                <w:bCs/>
                <w:lang w:eastAsia="en-US"/>
              </w:rPr>
              <w:t>DPEIEFG</w:t>
            </w:r>
          </w:p>
        </w:tc>
        <w:tc>
          <w:tcPr>
            <w:tcW w:w="3836" w:type="pct"/>
          </w:tcPr>
          <w:p w14:paraId="49A5BCB1" w14:textId="77777777" w:rsidR="002E7992" w:rsidRPr="00F52DA2" w:rsidRDefault="002E7992" w:rsidP="00176198">
            <w:pPr>
              <w:spacing w:after="120"/>
              <w:rPr>
                <w:bCs/>
                <w:lang w:eastAsia="en-US"/>
              </w:rPr>
            </w:pPr>
            <w:r w:rsidRPr="00F52DA2">
              <w:rPr>
                <w:bCs/>
                <w:lang w:eastAsia="en-US"/>
              </w:rPr>
              <w:t>Dirección de Promoción de la Educación Inclusiva, la Educación de las Niñas y las Cuestiones de Género</w:t>
            </w:r>
          </w:p>
        </w:tc>
      </w:tr>
      <w:tr w:rsidR="002E7992" w:rsidRPr="00F52DA2" w14:paraId="4141362A" w14:textId="77777777" w:rsidTr="002E7992">
        <w:tc>
          <w:tcPr>
            <w:tcW w:w="1164" w:type="pct"/>
          </w:tcPr>
          <w:p w14:paraId="445309D4" w14:textId="77777777" w:rsidR="002E7992" w:rsidRPr="00F52DA2" w:rsidRDefault="002E7992" w:rsidP="00176198">
            <w:pPr>
              <w:spacing w:after="120"/>
              <w:rPr>
                <w:bCs/>
                <w:lang w:eastAsia="en-US"/>
              </w:rPr>
            </w:pPr>
            <w:r w:rsidRPr="00F52DA2">
              <w:rPr>
                <w:bCs/>
                <w:lang w:eastAsia="en-US"/>
              </w:rPr>
              <w:t>DPPH</w:t>
            </w:r>
          </w:p>
        </w:tc>
        <w:tc>
          <w:tcPr>
            <w:tcW w:w="3836" w:type="pct"/>
          </w:tcPr>
          <w:p w14:paraId="40ACD3AC" w14:textId="77777777" w:rsidR="002E7992" w:rsidRPr="00F52DA2" w:rsidRDefault="002E7992" w:rsidP="00176198">
            <w:pPr>
              <w:spacing w:after="120"/>
              <w:rPr>
                <w:bCs/>
                <w:lang w:eastAsia="en-US"/>
              </w:rPr>
            </w:pPr>
            <w:r w:rsidRPr="00F52DA2">
              <w:rPr>
                <w:bCs/>
                <w:lang w:eastAsia="en-US"/>
              </w:rPr>
              <w:t>Dirección de Protección y Promoción de las Personas con Discapacidad</w:t>
            </w:r>
          </w:p>
        </w:tc>
      </w:tr>
      <w:tr w:rsidR="002E7992" w:rsidRPr="00F52DA2" w14:paraId="5651B9C9" w14:textId="77777777" w:rsidTr="002E7992">
        <w:tc>
          <w:tcPr>
            <w:tcW w:w="1164" w:type="pct"/>
          </w:tcPr>
          <w:p w14:paraId="7DC7CA70" w14:textId="77777777" w:rsidR="002E7992" w:rsidRPr="00F52DA2" w:rsidRDefault="002E7992" w:rsidP="00176198">
            <w:pPr>
              <w:spacing w:after="120"/>
              <w:rPr>
                <w:bCs/>
                <w:lang w:eastAsia="en-US"/>
              </w:rPr>
            </w:pPr>
            <w:r w:rsidRPr="00F52DA2">
              <w:rPr>
                <w:bCs/>
                <w:lang w:eastAsia="en-US"/>
              </w:rPr>
              <w:t>FAARF</w:t>
            </w:r>
          </w:p>
        </w:tc>
        <w:tc>
          <w:tcPr>
            <w:tcW w:w="3836" w:type="pct"/>
          </w:tcPr>
          <w:p w14:paraId="74AE1B14" w14:textId="77777777" w:rsidR="002E7992" w:rsidRPr="00F52DA2" w:rsidRDefault="002E7992" w:rsidP="00176198">
            <w:pPr>
              <w:spacing w:after="120"/>
              <w:rPr>
                <w:bCs/>
                <w:lang w:eastAsia="en-US"/>
              </w:rPr>
            </w:pPr>
            <w:r w:rsidRPr="00F52DA2">
              <w:rPr>
                <w:bCs/>
                <w:lang w:eastAsia="en-US"/>
              </w:rPr>
              <w:t>Fondo de Apoyo a las Actividades Remunerativas de la Mujer</w:t>
            </w:r>
          </w:p>
        </w:tc>
      </w:tr>
      <w:tr w:rsidR="002E7992" w:rsidRPr="00F52DA2" w14:paraId="1BFBF5E0" w14:textId="77777777" w:rsidTr="002E7992">
        <w:tc>
          <w:tcPr>
            <w:tcW w:w="1164" w:type="pct"/>
          </w:tcPr>
          <w:p w14:paraId="1851470A" w14:textId="77777777" w:rsidR="002E7992" w:rsidRPr="00F52DA2" w:rsidRDefault="002E7992" w:rsidP="00176198">
            <w:pPr>
              <w:spacing w:after="120"/>
              <w:rPr>
                <w:bCs/>
                <w:lang w:eastAsia="en-US"/>
              </w:rPr>
            </w:pPr>
            <w:r w:rsidRPr="00F52DA2">
              <w:rPr>
                <w:bCs/>
                <w:lang w:eastAsia="en-US"/>
              </w:rPr>
              <w:t>FAFPA</w:t>
            </w:r>
          </w:p>
        </w:tc>
        <w:tc>
          <w:tcPr>
            <w:tcW w:w="3836" w:type="pct"/>
          </w:tcPr>
          <w:p w14:paraId="011EF725" w14:textId="77777777" w:rsidR="002E7992" w:rsidRPr="00F52DA2" w:rsidRDefault="002E7992" w:rsidP="00176198">
            <w:pPr>
              <w:spacing w:after="120"/>
              <w:rPr>
                <w:bCs/>
                <w:lang w:eastAsia="en-US"/>
              </w:rPr>
            </w:pPr>
            <w:r w:rsidRPr="00F52DA2">
              <w:rPr>
                <w:bCs/>
                <w:lang w:eastAsia="en-US"/>
              </w:rPr>
              <w:t>Fondo de Apoyo a la Formación Profesional y el Aprendizaje</w:t>
            </w:r>
          </w:p>
        </w:tc>
      </w:tr>
      <w:tr w:rsidR="002E7992" w:rsidRPr="00F52DA2" w14:paraId="0DAA0664" w14:textId="77777777" w:rsidTr="002E7992">
        <w:tc>
          <w:tcPr>
            <w:tcW w:w="1164" w:type="pct"/>
          </w:tcPr>
          <w:p w14:paraId="2C144507" w14:textId="77777777" w:rsidR="002E7992" w:rsidRPr="00F52DA2" w:rsidRDefault="002E7992" w:rsidP="00176198">
            <w:pPr>
              <w:spacing w:after="120"/>
              <w:rPr>
                <w:bCs/>
                <w:lang w:eastAsia="en-US"/>
              </w:rPr>
            </w:pPr>
            <w:r w:rsidRPr="00F52DA2">
              <w:rPr>
                <w:bCs/>
                <w:lang w:eastAsia="en-US"/>
              </w:rPr>
              <w:t>FAIJ</w:t>
            </w:r>
          </w:p>
        </w:tc>
        <w:tc>
          <w:tcPr>
            <w:tcW w:w="3836" w:type="pct"/>
          </w:tcPr>
          <w:p w14:paraId="20A8FACB" w14:textId="77777777" w:rsidR="002E7992" w:rsidRPr="00F52DA2" w:rsidRDefault="002E7992" w:rsidP="00176198">
            <w:pPr>
              <w:spacing w:after="120"/>
              <w:rPr>
                <w:bCs/>
                <w:lang w:eastAsia="en-US"/>
              </w:rPr>
            </w:pPr>
            <w:r w:rsidRPr="00F52DA2">
              <w:rPr>
                <w:bCs/>
                <w:lang w:eastAsia="en-US"/>
              </w:rPr>
              <w:t>Fondo de Apoyo a las Iniciativas Juveniles</w:t>
            </w:r>
          </w:p>
        </w:tc>
      </w:tr>
      <w:tr w:rsidR="002E7992" w:rsidRPr="00F52DA2" w14:paraId="40A4FAF5" w14:textId="77777777" w:rsidTr="002E7992">
        <w:tc>
          <w:tcPr>
            <w:tcW w:w="1164" w:type="pct"/>
          </w:tcPr>
          <w:p w14:paraId="4EC3F4D8" w14:textId="77777777" w:rsidR="002E7992" w:rsidRPr="00F52DA2" w:rsidRDefault="002E7992" w:rsidP="00176198">
            <w:pPr>
              <w:spacing w:after="120"/>
              <w:rPr>
                <w:bCs/>
                <w:lang w:eastAsia="en-US"/>
              </w:rPr>
            </w:pPr>
            <w:r w:rsidRPr="00F52DA2">
              <w:rPr>
                <w:bCs/>
                <w:lang w:eastAsia="en-US"/>
              </w:rPr>
              <w:t>FAPE</w:t>
            </w:r>
          </w:p>
        </w:tc>
        <w:tc>
          <w:tcPr>
            <w:tcW w:w="3836" w:type="pct"/>
          </w:tcPr>
          <w:p w14:paraId="4E94E1BD" w14:textId="77777777" w:rsidR="002E7992" w:rsidRPr="00F52DA2" w:rsidRDefault="002E7992" w:rsidP="00176198">
            <w:pPr>
              <w:spacing w:after="120"/>
              <w:rPr>
                <w:bCs/>
                <w:lang w:eastAsia="en-US"/>
              </w:rPr>
            </w:pPr>
            <w:r w:rsidRPr="00F52DA2">
              <w:rPr>
                <w:bCs/>
                <w:lang w:eastAsia="en-US"/>
              </w:rPr>
              <w:t>Fondo de Apoyo a la Promoción del Empleo</w:t>
            </w:r>
          </w:p>
        </w:tc>
      </w:tr>
      <w:tr w:rsidR="002E7992" w:rsidRPr="00F52DA2" w14:paraId="64C6CA58" w14:textId="77777777" w:rsidTr="002E7992">
        <w:tc>
          <w:tcPr>
            <w:tcW w:w="1164" w:type="pct"/>
          </w:tcPr>
          <w:p w14:paraId="143C670B" w14:textId="77777777" w:rsidR="002E7992" w:rsidRPr="00F52DA2" w:rsidRDefault="002E7992" w:rsidP="00176198">
            <w:pPr>
              <w:spacing w:after="120"/>
              <w:rPr>
                <w:bCs/>
                <w:lang w:eastAsia="en-US"/>
              </w:rPr>
            </w:pPr>
            <w:r w:rsidRPr="00F52DA2">
              <w:rPr>
                <w:bCs/>
                <w:lang w:eastAsia="en-US"/>
              </w:rPr>
              <w:t>FASI</w:t>
            </w:r>
          </w:p>
        </w:tc>
        <w:tc>
          <w:tcPr>
            <w:tcW w:w="3836" w:type="pct"/>
          </w:tcPr>
          <w:p w14:paraId="6C49C2E5" w14:textId="77777777" w:rsidR="002E7992" w:rsidRPr="00F52DA2" w:rsidRDefault="002E7992" w:rsidP="00176198">
            <w:pPr>
              <w:spacing w:after="120"/>
              <w:rPr>
                <w:bCs/>
                <w:lang w:eastAsia="en-US"/>
              </w:rPr>
            </w:pPr>
            <w:r w:rsidRPr="00F52DA2">
              <w:rPr>
                <w:bCs/>
                <w:lang w:eastAsia="en-US"/>
              </w:rPr>
              <w:t>Fondo de Apoyo al Sector Informal</w:t>
            </w:r>
          </w:p>
        </w:tc>
      </w:tr>
      <w:tr w:rsidR="002E7992" w:rsidRPr="00F52DA2" w14:paraId="3D4F23A0" w14:textId="77777777" w:rsidTr="002E7992">
        <w:tc>
          <w:tcPr>
            <w:tcW w:w="1164" w:type="pct"/>
          </w:tcPr>
          <w:p w14:paraId="394D7540" w14:textId="77777777" w:rsidR="002E7992" w:rsidRPr="00F52DA2" w:rsidRDefault="002E7992" w:rsidP="00176198">
            <w:pPr>
              <w:spacing w:after="120"/>
              <w:rPr>
                <w:bCs/>
                <w:lang w:eastAsia="en-US"/>
              </w:rPr>
            </w:pPr>
            <w:r w:rsidRPr="00F52DA2">
              <w:rPr>
                <w:bCs/>
                <w:lang w:eastAsia="en-US"/>
              </w:rPr>
              <w:t>FONA-DR</w:t>
            </w:r>
          </w:p>
        </w:tc>
        <w:tc>
          <w:tcPr>
            <w:tcW w:w="3836" w:type="pct"/>
          </w:tcPr>
          <w:p w14:paraId="6B97E593" w14:textId="77777777" w:rsidR="002E7992" w:rsidRPr="00F52DA2" w:rsidRDefault="002E7992" w:rsidP="00176198">
            <w:pPr>
              <w:spacing w:after="120"/>
              <w:rPr>
                <w:bCs/>
                <w:lang w:eastAsia="en-US"/>
              </w:rPr>
            </w:pPr>
            <w:r w:rsidRPr="00F52DA2">
              <w:rPr>
                <w:bCs/>
                <w:lang w:eastAsia="en-US"/>
              </w:rPr>
              <w:t>Fondo Nacional de Apoyo a los Trabajadores Públicos Despedidos y Jubilados</w:t>
            </w:r>
          </w:p>
        </w:tc>
      </w:tr>
      <w:tr w:rsidR="002E7992" w:rsidRPr="00F52DA2" w14:paraId="2B821FBF" w14:textId="77777777" w:rsidTr="002E7992">
        <w:tc>
          <w:tcPr>
            <w:tcW w:w="1164" w:type="pct"/>
          </w:tcPr>
          <w:p w14:paraId="20168845" w14:textId="77777777" w:rsidR="002E7992" w:rsidRPr="00F52DA2" w:rsidRDefault="002E7992" w:rsidP="00176198">
            <w:pPr>
              <w:spacing w:after="120"/>
              <w:rPr>
                <w:bCs/>
                <w:lang w:eastAsia="en-US"/>
              </w:rPr>
            </w:pPr>
            <w:r w:rsidRPr="00F52DA2">
              <w:rPr>
                <w:bCs/>
                <w:lang w:eastAsia="en-US"/>
              </w:rPr>
              <w:t>GI-PNV/BF</w:t>
            </w:r>
          </w:p>
        </w:tc>
        <w:tc>
          <w:tcPr>
            <w:tcW w:w="3836" w:type="pct"/>
          </w:tcPr>
          <w:p w14:paraId="1B767C10" w14:textId="77777777" w:rsidR="002E7992" w:rsidRPr="00F52DA2" w:rsidRDefault="002E7992" w:rsidP="00176198">
            <w:pPr>
              <w:spacing w:after="120"/>
              <w:rPr>
                <w:bCs/>
                <w:lang w:eastAsia="en-US"/>
              </w:rPr>
            </w:pPr>
            <w:r w:rsidRPr="00F52DA2">
              <w:rPr>
                <w:bCs/>
                <w:lang w:eastAsia="en-US"/>
              </w:rPr>
              <w:t>Agrupación de Interés del Programa Nacional de Voluntariado de Burkina Faso</w:t>
            </w:r>
          </w:p>
        </w:tc>
      </w:tr>
      <w:tr w:rsidR="002E7992" w:rsidRPr="00F52DA2" w14:paraId="1CC8970B" w14:textId="77777777" w:rsidTr="002E7992">
        <w:tc>
          <w:tcPr>
            <w:tcW w:w="1164" w:type="pct"/>
          </w:tcPr>
          <w:p w14:paraId="3A08A320" w14:textId="77777777" w:rsidR="002E7992" w:rsidRPr="00F52DA2" w:rsidRDefault="002E7992" w:rsidP="00176198">
            <w:pPr>
              <w:spacing w:after="120"/>
              <w:rPr>
                <w:bCs/>
                <w:lang w:eastAsia="en-US"/>
              </w:rPr>
            </w:pPr>
            <w:r w:rsidRPr="00F52DA2">
              <w:rPr>
                <w:bCs/>
                <w:lang w:eastAsia="en-US"/>
              </w:rPr>
              <w:t>INSD</w:t>
            </w:r>
          </w:p>
        </w:tc>
        <w:tc>
          <w:tcPr>
            <w:tcW w:w="3836" w:type="pct"/>
          </w:tcPr>
          <w:p w14:paraId="7866DA10" w14:textId="77777777" w:rsidR="002E7992" w:rsidRPr="00F52DA2" w:rsidRDefault="002E7992" w:rsidP="00176198">
            <w:pPr>
              <w:spacing w:after="120"/>
              <w:rPr>
                <w:bCs/>
                <w:lang w:eastAsia="en-US"/>
              </w:rPr>
            </w:pPr>
            <w:r w:rsidRPr="00F52DA2">
              <w:rPr>
                <w:bCs/>
                <w:lang w:eastAsia="en-US"/>
              </w:rPr>
              <w:t>Instituto Nacional de Estadística y Demografía</w:t>
            </w:r>
          </w:p>
        </w:tc>
      </w:tr>
      <w:tr w:rsidR="002E7992" w:rsidRPr="00F52DA2" w14:paraId="49D414D3" w14:textId="77777777" w:rsidTr="002E7992">
        <w:tc>
          <w:tcPr>
            <w:tcW w:w="1164" w:type="pct"/>
          </w:tcPr>
          <w:p w14:paraId="565744F4" w14:textId="77777777" w:rsidR="002E7992" w:rsidRPr="00F52DA2" w:rsidRDefault="002E7992" w:rsidP="00176198">
            <w:pPr>
              <w:spacing w:after="120"/>
              <w:rPr>
                <w:bCs/>
                <w:lang w:eastAsia="en-US"/>
              </w:rPr>
            </w:pPr>
            <w:r w:rsidRPr="00F52DA2">
              <w:rPr>
                <w:bCs/>
                <w:lang w:eastAsia="en-US"/>
              </w:rPr>
              <w:t>OIT</w:t>
            </w:r>
          </w:p>
        </w:tc>
        <w:tc>
          <w:tcPr>
            <w:tcW w:w="3836" w:type="pct"/>
          </w:tcPr>
          <w:p w14:paraId="6CFD3B2D" w14:textId="77777777" w:rsidR="002E7992" w:rsidRPr="00F52DA2" w:rsidRDefault="002E7992" w:rsidP="00176198">
            <w:pPr>
              <w:spacing w:after="120"/>
              <w:rPr>
                <w:bCs/>
                <w:lang w:eastAsia="en-US"/>
              </w:rPr>
            </w:pPr>
            <w:r w:rsidRPr="00F52DA2">
              <w:rPr>
                <w:bCs/>
                <w:lang w:eastAsia="en-US"/>
              </w:rPr>
              <w:t>Organización Internacional del Trabajo</w:t>
            </w:r>
          </w:p>
        </w:tc>
      </w:tr>
      <w:tr w:rsidR="002E7992" w:rsidRPr="00F52DA2" w14:paraId="60064E55" w14:textId="77777777" w:rsidTr="002E7992">
        <w:tc>
          <w:tcPr>
            <w:tcW w:w="1164" w:type="pct"/>
          </w:tcPr>
          <w:p w14:paraId="682FB6A5" w14:textId="77777777" w:rsidR="002E7992" w:rsidRPr="00F52DA2" w:rsidRDefault="002E7992" w:rsidP="00176198">
            <w:pPr>
              <w:spacing w:after="120"/>
              <w:rPr>
                <w:bCs/>
                <w:lang w:eastAsia="en-US"/>
              </w:rPr>
            </w:pPr>
            <w:r w:rsidRPr="00F52DA2">
              <w:rPr>
                <w:bCs/>
                <w:lang w:eastAsia="en-US"/>
              </w:rPr>
              <w:t>ONG</w:t>
            </w:r>
          </w:p>
        </w:tc>
        <w:tc>
          <w:tcPr>
            <w:tcW w:w="3836" w:type="pct"/>
          </w:tcPr>
          <w:p w14:paraId="097EC989" w14:textId="77777777" w:rsidR="002E7992" w:rsidRPr="00F52DA2" w:rsidRDefault="002E7992" w:rsidP="00176198">
            <w:pPr>
              <w:spacing w:after="120"/>
              <w:rPr>
                <w:bCs/>
                <w:lang w:eastAsia="en-US"/>
              </w:rPr>
            </w:pPr>
            <w:r w:rsidRPr="00F52DA2">
              <w:rPr>
                <w:bCs/>
                <w:lang w:eastAsia="en-US"/>
              </w:rPr>
              <w:t>Organización no gubernamental</w:t>
            </w:r>
          </w:p>
        </w:tc>
      </w:tr>
      <w:tr w:rsidR="002E7992" w:rsidRPr="00F52DA2" w14:paraId="6C759B06" w14:textId="77777777" w:rsidTr="002E7992">
        <w:tc>
          <w:tcPr>
            <w:tcW w:w="1164" w:type="pct"/>
          </w:tcPr>
          <w:p w14:paraId="6CF7EA3E" w14:textId="77777777" w:rsidR="002E7992" w:rsidRPr="00F52DA2" w:rsidRDefault="002E7992" w:rsidP="00176198">
            <w:pPr>
              <w:spacing w:after="120"/>
              <w:rPr>
                <w:bCs/>
                <w:lang w:eastAsia="en-US"/>
              </w:rPr>
            </w:pPr>
            <w:r w:rsidRPr="00F52DA2">
              <w:rPr>
                <w:bCs/>
                <w:lang w:eastAsia="en-US"/>
              </w:rPr>
              <w:t>PEJDC</w:t>
            </w:r>
          </w:p>
        </w:tc>
        <w:tc>
          <w:tcPr>
            <w:tcW w:w="3836" w:type="pct"/>
          </w:tcPr>
          <w:p w14:paraId="7DE244C8" w14:textId="77777777" w:rsidR="002E7992" w:rsidRPr="00F52DA2" w:rsidRDefault="002E7992" w:rsidP="00176198">
            <w:pPr>
              <w:spacing w:after="120"/>
              <w:rPr>
                <w:bCs/>
                <w:lang w:eastAsia="en-US"/>
              </w:rPr>
            </w:pPr>
            <w:r w:rsidRPr="00F52DA2">
              <w:rPr>
                <w:bCs/>
                <w:lang w:eastAsia="en-US"/>
              </w:rPr>
              <w:t>Programa de Empleo Juvenil y Fomento de la Capacidad</w:t>
            </w:r>
          </w:p>
        </w:tc>
      </w:tr>
      <w:tr w:rsidR="002E7992" w:rsidRPr="00F52DA2" w14:paraId="0A30357A" w14:textId="77777777" w:rsidTr="002E7992">
        <w:tc>
          <w:tcPr>
            <w:tcW w:w="1164" w:type="pct"/>
          </w:tcPr>
          <w:p w14:paraId="76C92472" w14:textId="77777777" w:rsidR="002E7992" w:rsidRPr="00F52DA2" w:rsidRDefault="002E7992" w:rsidP="00176198">
            <w:pPr>
              <w:spacing w:after="120"/>
              <w:rPr>
                <w:bCs/>
                <w:lang w:eastAsia="en-US"/>
              </w:rPr>
            </w:pPr>
            <w:r w:rsidRPr="00F52DA2">
              <w:rPr>
                <w:bCs/>
                <w:lang w:eastAsia="en-US"/>
              </w:rPr>
              <w:t>PNDES</w:t>
            </w:r>
          </w:p>
        </w:tc>
        <w:tc>
          <w:tcPr>
            <w:tcW w:w="3836" w:type="pct"/>
          </w:tcPr>
          <w:p w14:paraId="1D881F94" w14:textId="77777777" w:rsidR="002E7992" w:rsidRPr="00F52DA2" w:rsidRDefault="002E7992" w:rsidP="00176198">
            <w:pPr>
              <w:spacing w:after="120"/>
              <w:rPr>
                <w:bCs/>
                <w:lang w:eastAsia="en-US"/>
              </w:rPr>
            </w:pPr>
            <w:r w:rsidRPr="00F52DA2">
              <w:rPr>
                <w:bCs/>
                <w:lang w:eastAsia="en-US"/>
              </w:rPr>
              <w:t>Plan Nacional de Desarrollo Económico y Social</w:t>
            </w:r>
          </w:p>
        </w:tc>
      </w:tr>
      <w:tr w:rsidR="002E7992" w:rsidRPr="00F52DA2" w14:paraId="63186F85" w14:textId="77777777" w:rsidTr="002E7992">
        <w:tc>
          <w:tcPr>
            <w:tcW w:w="1164" w:type="pct"/>
          </w:tcPr>
          <w:p w14:paraId="76805273" w14:textId="77777777" w:rsidR="002E7992" w:rsidRPr="00F52DA2" w:rsidRDefault="002E7992" w:rsidP="00176198">
            <w:pPr>
              <w:spacing w:after="120"/>
              <w:rPr>
                <w:bCs/>
                <w:lang w:eastAsia="en-US"/>
              </w:rPr>
            </w:pPr>
            <w:r w:rsidRPr="00F52DA2">
              <w:rPr>
                <w:bCs/>
                <w:lang w:eastAsia="en-US"/>
              </w:rPr>
              <w:t>PROFOSS</w:t>
            </w:r>
          </w:p>
        </w:tc>
        <w:tc>
          <w:tcPr>
            <w:tcW w:w="3836" w:type="pct"/>
          </w:tcPr>
          <w:p w14:paraId="33E7EA68" w14:textId="77777777" w:rsidR="002E7992" w:rsidRPr="00F52DA2" w:rsidRDefault="002E7992" w:rsidP="00176198">
            <w:pPr>
              <w:spacing w:after="120"/>
              <w:rPr>
                <w:bCs/>
                <w:lang w:eastAsia="en-US"/>
              </w:rPr>
            </w:pPr>
            <w:r w:rsidRPr="00F52DA2">
              <w:rPr>
                <w:bCs/>
                <w:lang w:eastAsia="en-US"/>
              </w:rPr>
              <w:t>Proyecto de Formación de Especialistas de la Salud</w:t>
            </w:r>
          </w:p>
        </w:tc>
      </w:tr>
      <w:tr w:rsidR="002E7992" w:rsidRPr="00F52DA2" w14:paraId="1C1FE608" w14:textId="77777777" w:rsidTr="002E7992">
        <w:tc>
          <w:tcPr>
            <w:tcW w:w="1164" w:type="pct"/>
          </w:tcPr>
          <w:p w14:paraId="3B7B360E" w14:textId="77777777" w:rsidR="002E7992" w:rsidRPr="00F52DA2" w:rsidRDefault="002E7992" w:rsidP="00176198">
            <w:pPr>
              <w:spacing w:after="120"/>
              <w:rPr>
                <w:bCs/>
                <w:lang w:eastAsia="en-US"/>
              </w:rPr>
            </w:pPr>
            <w:r w:rsidRPr="00F52DA2">
              <w:rPr>
                <w:bCs/>
                <w:lang w:eastAsia="en-US"/>
              </w:rPr>
              <w:t>PSCE/JF</w:t>
            </w:r>
          </w:p>
        </w:tc>
        <w:tc>
          <w:tcPr>
            <w:tcW w:w="3836" w:type="pct"/>
          </w:tcPr>
          <w:p w14:paraId="00D590C7" w14:textId="77777777" w:rsidR="002E7992" w:rsidRPr="00F52DA2" w:rsidRDefault="002E7992" w:rsidP="00176198">
            <w:pPr>
              <w:spacing w:after="120"/>
              <w:rPr>
                <w:bCs/>
                <w:lang w:eastAsia="en-US"/>
              </w:rPr>
            </w:pPr>
            <w:r w:rsidRPr="00F52DA2">
              <w:rPr>
                <w:bCs/>
                <w:lang w:eastAsia="en-US"/>
              </w:rPr>
              <w:t>Programa Especial de Creación de Empleo para Jóvenes y Mujeres</w:t>
            </w:r>
          </w:p>
        </w:tc>
      </w:tr>
      <w:tr w:rsidR="002E7992" w:rsidRPr="00F52DA2" w14:paraId="7C968898" w14:textId="77777777" w:rsidTr="002E7992">
        <w:tc>
          <w:tcPr>
            <w:tcW w:w="1164" w:type="pct"/>
          </w:tcPr>
          <w:p w14:paraId="0EC87C2E" w14:textId="77777777" w:rsidR="002E7992" w:rsidRPr="00F52DA2" w:rsidRDefault="002E7992" w:rsidP="00176198">
            <w:pPr>
              <w:spacing w:after="120"/>
              <w:rPr>
                <w:bCs/>
                <w:lang w:eastAsia="en-US"/>
              </w:rPr>
            </w:pPr>
            <w:r w:rsidRPr="00F52DA2">
              <w:rPr>
                <w:bCs/>
                <w:lang w:eastAsia="en-US"/>
              </w:rPr>
              <w:t>UNAFEHB</w:t>
            </w:r>
          </w:p>
        </w:tc>
        <w:tc>
          <w:tcPr>
            <w:tcW w:w="3836" w:type="pct"/>
          </w:tcPr>
          <w:p w14:paraId="3C50A353" w14:textId="77777777" w:rsidR="002E7992" w:rsidRPr="00F52DA2" w:rsidRDefault="002E7992" w:rsidP="00176198">
            <w:pPr>
              <w:spacing w:after="120"/>
              <w:rPr>
                <w:bCs/>
                <w:lang w:eastAsia="en-US"/>
              </w:rPr>
            </w:pPr>
            <w:r w:rsidRPr="00F52DA2">
              <w:rPr>
                <w:bCs/>
                <w:lang w:eastAsia="en-US"/>
              </w:rPr>
              <w:t>Unión Nacional de Asociaciones de Mujeres con Discapacidad de Burkina Faso</w:t>
            </w:r>
          </w:p>
        </w:tc>
      </w:tr>
      <w:tr w:rsidR="002E7992" w:rsidRPr="00F52DA2" w14:paraId="5928F1D4" w14:textId="77777777" w:rsidTr="002E7992">
        <w:tc>
          <w:tcPr>
            <w:tcW w:w="1164" w:type="pct"/>
          </w:tcPr>
          <w:p w14:paraId="360324DB" w14:textId="77777777" w:rsidR="002E7992" w:rsidRPr="00F52DA2" w:rsidRDefault="002E7992" w:rsidP="00176198">
            <w:pPr>
              <w:spacing w:after="120"/>
              <w:rPr>
                <w:bCs/>
                <w:lang w:eastAsia="en-US"/>
              </w:rPr>
            </w:pPr>
            <w:r w:rsidRPr="00F52DA2">
              <w:rPr>
                <w:bCs/>
                <w:lang w:eastAsia="en-US"/>
              </w:rPr>
              <w:t>UNICEF</w:t>
            </w:r>
          </w:p>
        </w:tc>
        <w:tc>
          <w:tcPr>
            <w:tcW w:w="3836" w:type="pct"/>
          </w:tcPr>
          <w:p w14:paraId="31A9C64B" w14:textId="77777777" w:rsidR="002E7992" w:rsidRPr="00F52DA2" w:rsidRDefault="002E7992" w:rsidP="00176198">
            <w:pPr>
              <w:spacing w:after="120"/>
              <w:rPr>
                <w:bCs/>
                <w:lang w:eastAsia="en-US"/>
              </w:rPr>
            </w:pPr>
            <w:r w:rsidRPr="00F52DA2">
              <w:rPr>
                <w:bCs/>
                <w:lang w:eastAsia="en-US"/>
              </w:rPr>
              <w:t>Fondo de las Naciones Unidas para la Infancia</w:t>
            </w:r>
          </w:p>
        </w:tc>
      </w:tr>
    </w:tbl>
    <w:p w14:paraId="12D22FE7" w14:textId="77777777" w:rsidR="00E748CA" w:rsidRPr="00163895" w:rsidRDefault="00E748CA" w:rsidP="001E0A12">
      <w:pPr>
        <w:pStyle w:val="HChG"/>
        <w:rPr>
          <w:lang w:val="es-ES_tradnl"/>
        </w:rPr>
      </w:pPr>
      <w:r>
        <w:br w:type="page"/>
      </w:r>
      <w:bookmarkStart w:id="1" w:name="_Toc496023905"/>
      <w:r w:rsidR="001E0A12">
        <w:lastRenderedPageBreak/>
        <w:tab/>
      </w:r>
      <w:r w:rsidR="001E0A12">
        <w:tab/>
      </w:r>
      <w:r w:rsidRPr="00163895">
        <w:rPr>
          <w:lang w:val="es-ES_tradnl"/>
        </w:rPr>
        <w:t>Introducción</w:t>
      </w:r>
      <w:bookmarkStart w:id="2" w:name="_Toc508619771"/>
      <w:bookmarkStart w:id="3" w:name="_Toc522202197"/>
      <w:bookmarkEnd w:id="1"/>
      <w:bookmarkEnd w:id="2"/>
      <w:bookmarkEnd w:id="3"/>
    </w:p>
    <w:p w14:paraId="24847B40" w14:textId="77777777" w:rsidR="00E748CA" w:rsidRPr="00E748CA" w:rsidRDefault="00E748CA" w:rsidP="00E748CA">
      <w:pPr>
        <w:pStyle w:val="SingleTxtG"/>
        <w:rPr>
          <w:lang w:val="es-ES_tradnl"/>
        </w:rPr>
      </w:pPr>
      <w:r w:rsidRPr="00E748CA">
        <w:rPr>
          <w:lang w:val="es-ES_tradnl"/>
        </w:rPr>
        <w:t>1.</w:t>
      </w:r>
      <w:r w:rsidRPr="00E748CA">
        <w:rPr>
          <w:lang w:val="es-ES_tradnl"/>
        </w:rPr>
        <w:tab/>
        <w:t>Burkina Faso ratificó la Convención sobre los Derechos de las Personas con Discapacidad el 23 de julio de 2009. Esa iniciativa pone de manifiesto la firme determinación de nuestro país de garantizar y promover el pleno ejercicio de los derechos humanos de las personas con discapacidad sin ninguna discriminación por motivos de discapacidad.</w:t>
      </w:r>
    </w:p>
    <w:p w14:paraId="097900EC" w14:textId="77777777" w:rsidR="00E748CA" w:rsidRPr="00E748CA" w:rsidRDefault="00E748CA" w:rsidP="00E748CA">
      <w:pPr>
        <w:pStyle w:val="SingleTxtG"/>
        <w:rPr>
          <w:lang w:val="es-ES_tradnl"/>
        </w:rPr>
      </w:pPr>
      <w:r w:rsidRPr="00E748CA">
        <w:rPr>
          <w:lang w:val="es-ES_tradnl"/>
        </w:rPr>
        <w:t>2.</w:t>
      </w:r>
      <w:r w:rsidRPr="00E748CA">
        <w:rPr>
          <w:lang w:val="es-ES_tradnl"/>
        </w:rPr>
        <w:tab/>
        <w:t>Este informe se presenta en aplicación del artículo 35 de la Convención, en el que se establece que los Estados partes presentarán al Comité sobre los Derechos de las Personas con Discapacidad un informe sobre las medidas que hayan adoptado para dar efecto a las disposiciones de la Convención.</w:t>
      </w:r>
    </w:p>
    <w:p w14:paraId="022519D5" w14:textId="77777777" w:rsidR="00E748CA" w:rsidRPr="00E748CA" w:rsidRDefault="00E748CA" w:rsidP="00E748CA">
      <w:pPr>
        <w:pStyle w:val="SingleTxtG"/>
        <w:rPr>
          <w:lang w:val="es-ES_tradnl"/>
        </w:rPr>
      </w:pPr>
      <w:r w:rsidRPr="00E748CA">
        <w:rPr>
          <w:lang w:val="es-ES_tradnl"/>
        </w:rPr>
        <w:t>3.</w:t>
      </w:r>
      <w:r w:rsidRPr="00E748CA">
        <w:rPr>
          <w:lang w:val="es-ES_tradnl"/>
        </w:rPr>
        <w:tab/>
        <w:t>La elaboración del presente informe se realizó mediante un proceso inclusivo y participativo en el que intervinieron principalmente hombres, mujeres, alumnos y estudiantes con discapacidad provenientes de organizaciones de personas con discapacidad, representantes de departamentos ministeriales, asociados técnicos y financieros y organizaciones no gubernamentales (ONG) que trabajan en la esfera de la discapacidad. Pasó por las etapas principales siguientes:</w:t>
      </w:r>
    </w:p>
    <w:p w14:paraId="645CA76A" w14:textId="77777777" w:rsidR="00E748CA" w:rsidRPr="00E748CA" w:rsidRDefault="00E748CA" w:rsidP="001E0A12">
      <w:pPr>
        <w:pStyle w:val="Bullet1G"/>
        <w:rPr>
          <w:lang w:val="es-ES_tradnl"/>
        </w:rPr>
      </w:pPr>
      <w:r w:rsidRPr="00E748CA">
        <w:rPr>
          <w:lang w:val="es-ES_tradnl"/>
        </w:rPr>
        <w:t>La definición de indicadores para el seguimiento de la aplicación de la Convención y el diseño de instrumentos de recopilación de datos</w:t>
      </w:r>
      <w:r w:rsidR="001E0A12">
        <w:rPr>
          <w:lang w:val="es-ES_tradnl"/>
        </w:rPr>
        <w:t>.</w:t>
      </w:r>
    </w:p>
    <w:p w14:paraId="518F7FB3" w14:textId="77777777" w:rsidR="00E748CA" w:rsidRPr="00E748CA" w:rsidRDefault="00E748CA" w:rsidP="001E0A12">
      <w:pPr>
        <w:pStyle w:val="Bullet1G"/>
        <w:rPr>
          <w:lang w:val="es-ES_tradnl"/>
        </w:rPr>
      </w:pPr>
      <w:r w:rsidRPr="00E748CA">
        <w:rPr>
          <w:lang w:val="es-ES_tradnl"/>
        </w:rPr>
        <w:t>El establecimiento de un comité técnico para coordinar las actividades de preparación del informe inicial</w:t>
      </w:r>
      <w:r w:rsidR="001E0A12">
        <w:rPr>
          <w:lang w:val="es-ES_tradnl"/>
        </w:rPr>
        <w:t>.</w:t>
      </w:r>
    </w:p>
    <w:p w14:paraId="0922DFFB" w14:textId="77777777" w:rsidR="00E748CA" w:rsidRPr="00E748CA" w:rsidRDefault="00E748CA" w:rsidP="001E0A12">
      <w:pPr>
        <w:pStyle w:val="Bullet1G"/>
        <w:rPr>
          <w:lang w:val="es-ES_tradnl"/>
        </w:rPr>
      </w:pPr>
      <w:r w:rsidRPr="00E748CA">
        <w:rPr>
          <w:lang w:val="es-ES_tradnl"/>
        </w:rPr>
        <w:t>La recopilación y el tratamiento de los datos y la preparación del proyecto de informe inicial</w:t>
      </w:r>
      <w:r w:rsidR="001E0A12">
        <w:rPr>
          <w:lang w:val="es-ES_tradnl"/>
        </w:rPr>
        <w:t>.</w:t>
      </w:r>
    </w:p>
    <w:p w14:paraId="19F74D85" w14:textId="77777777" w:rsidR="00E748CA" w:rsidRPr="00E748CA" w:rsidRDefault="00E748CA" w:rsidP="001E0A12">
      <w:pPr>
        <w:pStyle w:val="Bullet1G"/>
        <w:rPr>
          <w:lang w:val="es-ES_tradnl"/>
        </w:rPr>
      </w:pPr>
      <w:r w:rsidRPr="00E748CA">
        <w:rPr>
          <w:lang w:val="es-ES_tradnl"/>
        </w:rPr>
        <w:t>La validación del proyecto de informe mediante un taller nacional</w:t>
      </w:r>
      <w:r w:rsidR="001E0A12">
        <w:rPr>
          <w:lang w:val="es-ES_tradnl"/>
        </w:rPr>
        <w:t>.</w:t>
      </w:r>
    </w:p>
    <w:p w14:paraId="3F6596AC" w14:textId="77777777" w:rsidR="00E748CA" w:rsidRPr="00E748CA" w:rsidRDefault="00E748CA" w:rsidP="001E0A12">
      <w:pPr>
        <w:pStyle w:val="Bullet1G"/>
        <w:rPr>
          <w:lang w:val="es-ES_tradnl"/>
        </w:rPr>
      </w:pPr>
      <w:r w:rsidRPr="00E748CA">
        <w:rPr>
          <w:lang w:val="es-ES_tradnl"/>
        </w:rPr>
        <w:t>La aprobación del proyecto de informe por el Consejo Nacional Multisectorial para la Protección y Promoción de los Derechos de las Personas con Discapacidad (COMUD/Handicap)</w:t>
      </w:r>
      <w:r w:rsidR="001E0A12">
        <w:rPr>
          <w:lang w:val="es-ES_tradnl"/>
        </w:rPr>
        <w:t>.</w:t>
      </w:r>
    </w:p>
    <w:p w14:paraId="37521688" w14:textId="77777777" w:rsidR="00E748CA" w:rsidRPr="00E748CA" w:rsidRDefault="00E748CA" w:rsidP="001E0A12">
      <w:pPr>
        <w:pStyle w:val="Bullet1G"/>
        <w:rPr>
          <w:lang w:val="es-ES_tradnl"/>
        </w:rPr>
      </w:pPr>
      <w:r w:rsidRPr="00E748CA">
        <w:rPr>
          <w:lang w:val="es-ES_tradnl"/>
        </w:rPr>
        <w:t>El examen y la aprobación del proyecto de informe por el Comité Interministerial de Derechos Humanos y del Derecho Internacional Humanitario (CIMDH)</w:t>
      </w:r>
      <w:r w:rsidR="001E0A12">
        <w:rPr>
          <w:lang w:val="es-ES_tradnl"/>
        </w:rPr>
        <w:t>.</w:t>
      </w:r>
    </w:p>
    <w:p w14:paraId="63373546" w14:textId="77777777" w:rsidR="00E748CA" w:rsidRPr="00E748CA" w:rsidRDefault="00E748CA" w:rsidP="001E0A12">
      <w:pPr>
        <w:pStyle w:val="Bullet1G"/>
        <w:rPr>
          <w:lang w:val="es-ES_tradnl"/>
        </w:rPr>
      </w:pPr>
      <w:r w:rsidRPr="00E748CA">
        <w:rPr>
          <w:lang w:val="es-ES_tradnl"/>
        </w:rPr>
        <w:t>La aprobación final del informe por el Consejo de Ministros de Burkina Faso en su reunión del 28 de marzo de 2018.</w:t>
      </w:r>
    </w:p>
    <w:p w14:paraId="58039E69" w14:textId="77777777" w:rsidR="00E748CA" w:rsidRPr="00E748CA" w:rsidRDefault="00E748CA" w:rsidP="00E748CA">
      <w:pPr>
        <w:pStyle w:val="SingleTxtG"/>
        <w:rPr>
          <w:lang w:val="es-ES_tradnl"/>
        </w:rPr>
      </w:pPr>
      <w:r w:rsidRPr="00E748CA">
        <w:rPr>
          <w:lang w:val="es-ES_tradnl"/>
        </w:rPr>
        <w:t>4.</w:t>
      </w:r>
      <w:r w:rsidRPr="00E748CA">
        <w:rPr>
          <w:lang w:val="es-ES_tradnl"/>
        </w:rPr>
        <w:tab/>
        <w:t>El informe, que se elaboró de conformidad con las directrices establecidas en el documento CRPD/C/2/3 del Comité sobre los Derechos de las Personas con Discapacidad, de 18 de noviembre de 2009, consta de tres partes. La primera parte está dedicada a la información general. La segunda se refiere al marco jurídico e institucional para la aplicación de la Convención y la tercera se dedica a las medidas adoptadas para garantizar la efectividad de las distintas disposiciones específicas de la Convención.</w:t>
      </w:r>
    </w:p>
    <w:p w14:paraId="1DE11623" w14:textId="77777777" w:rsidR="00E748CA" w:rsidRPr="00E748CA" w:rsidRDefault="001E0A12" w:rsidP="001E0A12">
      <w:pPr>
        <w:pStyle w:val="HChG"/>
        <w:rPr>
          <w:lang w:val="es-ES_tradnl"/>
        </w:rPr>
      </w:pPr>
      <w:bookmarkStart w:id="4" w:name="_Toc492481850"/>
      <w:bookmarkStart w:id="5" w:name="_Toc496023906"/>
      <w:bookmarkStart w:id="6" w:name="_Toc508619772"/>
      <w:bookmarkStart w:id="7" w:name="_Toc522202198"/>
      <w:r>
        <w:rPr>
          <w:lang w:val="es-ES_tradnl"/>
        </w:rPr>
        <w:tab/>
      </w:r>
      <w:r w:rsidR="00E748CA" w:rsidRPr="00E748CA">
        <w:rPr>
          <w:lang w:val="es-ES_tradnl"/>
        </w:rPr>
        <w:t>I.</w:t>
      </w:r>
      <w:r w:rsidR="00E748CA" w:rsidRPr="00E748CA">
        <w:rPr>
          <w:lang w:val="es-ES_tradnl"/>
        </w:rPr>
        <w:tab/>
        <w:t xml:space="preserve">Panorama general de la situación de las personas </w:t>
      </w:r>
      <w:r>
        <w:rPr>
          <w:lang w:val="es-ES_tradnl"/>
        </w:rPr>
        <w:br/>
      </w:r>
      <w:r w:rsidR="00E748CA" w:rsidRPr="00E748CA">
        <w:rPr>
          <w:lang w:val="es-ES_tradnl"/>
        </w:rPr>
        <w:t>con discapacidad en Burkina Faso</w:t>
      </w:r>
      <w:bookmarkEnd w:id="4"/>
      <w:bookmarkEnd w:id="5"/>
      <w:bookmarkEnd w:id="6"/>
      <w:bookmarkEnd w:id="7"/>
    </w:p>
    <w:p w14:paraId="5F1AF715" w14:textId="77777777" w:rsidR="00E748CA" w:rsidRPr="00E748CA" w:rsidRDefault="00E748CA" w:rsidP="00E748CA">
      <w:pPr>
        <w:pStyle w:val="SingleTxtG"/>
        <w:rPr>
          <w:lang w:val="es-ES_tradnl"/>
        </w:rPr>
      </w:pPr>
      <w:r w:rsidRPr="00E748CA">
        <w:rPr>
          <w:lang w:val="es-ES_tradnl"/>
        </w:rPr>
        <w:t>5.</w:t>
      </w:r>
      <w:r w:rsidRPr="00E748CA">
        <w:rPr>
          <w:lang w:val="es-ES_tradnl"/>
        </w:rPr>
        <w:tab/>
        <w:t>Según los resultados del Censo General de Población y Vivienda de 2006, Burkina Faso tenía una población de 14.017.262 habitantes; de ellos, 168.094 eran personas con discapacidad, es decir, el 1,2 % de la población del país. El 52,7 % de las personas con discapacidad eran hombres y el 47,3 % mujeres. Por lugar de residencia, el 19,4 % de las personas con discapacidad vivían en zonas urbanas y el 80,6 % en zonas rurales.</w:t>
      </w:r>
    </w:p>
    <w:p w14:paraId="2885CD94" w14:textId="77777777" w:rsidR="00E748CA" w:rsidRPr="00E748CA" w:rsidRDefault="00E748CA" w:rsidP="00E748CA">
      <w:pPr>
        <w:pStyle w:val="SingleTxtG"/>
        <w:rPr>
          <w:lang w:val="es-ES_tradnl"/>
        </w:rPr>
      </w:pPr>
      <w:r w:rsidRPr="00E748CA">
        <w:rPr>
          <w:lang w:val="es-ES_tradnl"/>
        </w:rPr>
        <w:t>6.</w:t>
      </w:r>
      <w:r w:rsidRPr="00E748CA">
        <w:rPr>
          <w:lang w:val="es-ES_tradnl"/>
        </w:rPr>
        <w:tab/>
        <w:t>Del Censo General de Población y Vivienda de 2006 se deduce que hay cuatro tipos de discapacidad dominantes. Se trata de la discapacidad de las extremidades inferiores (26,44 %), la discapacidad visual (17,50 %), la deficiencia mental (14,88 %) y la discapacidad auditiva (12,7 %). En el cuadro que figura a continuación se indica la proporción de personas con discapacidad por naturaleza de la discapacidad y región.</w:t>
      </w:r>
    </w:p>
    <w:p w14:paraId="302C5E4A" w14:textId="77777777" w:rsidR="00E748CA" w:rsidRPr="00E748CA" w:rsidRDefault="001E0A12" w:rsidP="00E53442">
      <w:pPr>
        <w:pStyle w:val="H23G"/>
        <w:ind w:right="566"/>
        <w:rPr>
          <w:lang w:val="es-ES_tradnl"/>
        </w:rPr>
      </w:pPr>
      <w:bookmarkStart w:id="8" w:name="_Toc522208204"/>
      <w:r>
        <w:rPr>
          <w:lang w:val="es-ES_tradnl"/>
        </w:rPr>
        <w:lastRenderedPageBreak/>
        <w:tab/>
      </w:r>
      <w:r>
        <w:rPr>
          <w:lang w:val="es-ES_tradnl"/>
        </w:rPr>
        <w:tab/>
      </w:r>
      <w:r w:rsidR="00E748CA" w:rsidRPr="001E0A12">
        <w:rPr>
          <w:b w:val="0"/>
          <w:bCs/>
          <w:lang w:val="es-ES_tradnl"/>
        </w:rPr>
        <w:t xml:space="preserve">Cuadro 1 </w:t>
      </w:r>
      <w:r w:rsidRPr="001E0A12">
        <w:rPr>
          <w:lang w:val="es-ES_tradnl"/>
        </w:rPr>
        <w:br/>
      </w:r>
      <w:r w:rsidR="00E748CA" w:rsidRPr="00E748CA">
        <w:rPr>
          <w:lang w:val="es-ES_tradnl"/>
        </w:rPr>
        <w:t>Proporción (en porcentaje) de personas que viven con una discapacidad según la naturaleza de la discapacidad, por región</w:t>
      </w:r>
      <w:bookmarkEnd w:id="8"/>
    </w:p>
    <w:tbl>
      <w:tblPr>
        <w:tblW w:w="8505"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985"/>
        <w:gridCol w:w="992"/>
        <w:gridCol w:w="1134"/>
        <w:gridCol w:w="992"/>
        <w:gridCol w:w="709"/>
        <w:gridCol w:w="1134"/>
        <w:gridCol w:w="709"/>
        <w:gridCol w:w="850"/>
      </w:tblGrid>
      <w:tr w:rsidR="00E53442" w:rsidRPr="00E53442" w14:paraId="68BE59C2" w14:textId="77777777" w:rsidTr="00E53442">
        <w:trPr>
          <w:cantSplit/>
          <w:trHeight w:val="240"/>
          <w:tblHeader/>
        </w:trPr>
        <w:tc>
          <w:tcPr>
            <w:tcW w:w="1985" w:type="dxa"/>
            <w:vMerge w:val="restart"/>
            <w:tcBorders>
              <w:top w:val="single" w:sz="4" w:space="0" w:color="auto"/>
              <w:bottom w:val="nil"/>
            </w:tcBorders>
            <w:shd w:val="clear" w:color="auto" w:fill="auto"/>
            <w:vAlign w:val="bottom"/>
          </w:tcPr>
          <w:p w14:paraId="312A0737" w14:textId="77777777" w:rsidR="00E748CA" w:rsidRPr="00E53442" w:rsidRDefault="00E748CA" w:rsidP="00E53442">
            <w:pPr>
              <w:pStyle w:val="SingleTxtG"/>
              <w:spacing w:before="80" w:after="80" w:line="200" w:lineRule="exact"/>
              <w:ind w:left="0" w:right="0"/>
              <w:jc w:val="left"/>
              <w:rPr>
                <w:i/>
                <w:sz w:val="16"/>
                <w:lang w:val="es-ES_tradnl"/>
              </w:rPr>
            </w:pPr>
          </w:p>
        </w:tc>
        <w:tc>
          <w:tcPr>
            <w:tcW w:w="6520" w:type="dxa"/>
            <w:gridSpan w:val="7"/>
            <w:tcBorders>
              <w:top w:val="single" w:sz="4" w:space="0" w:color="auto"/>
              <w:bottom w:val="single" w:sz="4" w:space="0" w:color="auto"/>
            </w:tcBorders>
            <w:shd w:val="clear" w:color="auto" w:fill="auto"/>
            <w:vAlign w:val="bottom"/>
          </w:tcPr>
          <w:p w14:paraId="346383A6" w14:textId="77777777" w:rsidR="00E748CA" w:rsidRPr="00E53442" w:rsidRDefault="00E748CA" w:rsidP="00E53442">
            <w:pPr>
              <w:pStyle w:val="SingleTxtG"/>
              <w:spacing w:before="80" w:after="80" w:line="200" w:lineRule="exact"/>
              <w:ind w:left="0" w:right="0"/>
              <w:jc w:val="center"/>
              <w:rPr>
                <w:i/>
                <w:sz w:val="16"/>
                <w:lang w:val="es-ES_tradnl"/>
              </w:rPr>
            </w:pPr>
            <w:r w:rsidRPr="00E53442">
              <w:rPr>
                <w:i/>
                <w:iCs/>
                <w:sz w:val="16"/>
                <w:lang w:val="es-ES_tradnl"/>
              </w:rPr>
              <w:t>Naturaleza de la discapacidad</w:t>
            </w:r>
          </w:p>
        </w:tc>
      </w:tr>
      <w:tr w:rsidR="00E53442" w:rsidRPr="00E53442" w14:paraId="0450A64A" w14:textId="77777777" w:rsidTr="00E53442">
        <w:trPr>
          <w:cantSplit/>
          <w:trHeight w:val="300"/>
          <w:tblHeader/>
        </w:trPr>
        <w:tc>
          <w:tcPr>
            <w:tcW w:w="1985" w:type="dxa"/>
            <w:vMerge/>
            <w:tcBorders>
              <w:top w:val="nil"/>
              <w:bottom w:val="nil"/>
            </w:tcBorders>
            <w:shd w:val="clear" w:color="auto" w:fill="auto"/>
            <w:vAlign w:val="bottom"/>
          </w:tcPr>
          <w:p w14:paraId="69865B3D" w14:textId="77777777" w:rsidR="00E748CA" w:rsidRPr="00E53442" w:rsidRDefault="00E748CA" w:rsidP="00E53442">
            <w:pPr>
              <w:pStyle w:val="SingleTxtG"/>
              <w:spacing w:before="40" w:after="40" w:line="220" w:lineRule="exact"/>
              <w:ind w:left="0" w:right="0"/>
              <w:jc w:val="left"/>
              <w:rPr>
                <w:sz w:val="18"/>
                <w:lang w:val="es-ES_tradnl"/>
              </w:rPr>
            </w:pPr>
          </w:p>
        </w:tc>
        <w:tc>
          <w:tcPr>
            <w:tcW w:w="992" w:type="dxa"/>
            <w:vMerge w:val="restart"/>
            <w:tcBorders>
              <w:top w:val="single" w:sz="4" w:space="0" w:color="auto"/>
              <w:bottom w:val="single" w:sz="4" w:space="0" w:color="auto"/>
            </w:tcBorders>
            <w:shd w:val="clear" w:color="auto" w:fill="auto"/>
            <w:textDirection w:val="lrTbV"/>
            <w:vAlign w:val="bottom"/>
          </w:tcPr>
          <w:p w14:paraId="62672559" w14:textId="77777777" w:rsidR="00E748CA" w:rsidRPr="00E53442" w:rsidRDefault="00E748CA" w:rsidP="00E53442">
            <w:pPr>
              <w:pStyle w:val="SingleTxtG"/>
              <w:spacing w:before="80" w:after="80" w:line="200" w:lineRule="exact"/>
              <w:ind w:left="28" w:right="28"/>
              <w:jc w:val="right"/>
              <w:rPr>
                <w:i/>
                <w:iCs/>
                <w:sz w:val="16"/>
                <w:lang w:val="es-ES_tradnl"/>
              </w:rPr>
            </w:pPr>
            <w:r w:rsidRPr="00E53442">
              <w:rPr>
                <w:i/>
                <w:iCs/>
                <w:sz w:val="16"/>
                <w:lang w:val="es-ES_tradnl"/>
              </w:rPr>
              <w:t xml:space="preserve">Discapacidad de las extremidades superiores </w:t>
            </w:r>
          </w:p>
        </w:tc>
        <w:tc>
          <w:tcPr>
            <w:tcW w:w="1134" w:type="dxa"/>
            <w:vMerge w:val="restart"/>
            <w:tcBorders>
              <w:top w:val="single" w:sz="4" w:space="0" w:color="auto"/>
              <w:bottom w:val="single" w:sz="4" w:space="0" w:color="auto"/>
            </w:tcBorders>
            <w:shd w:val="clear" w:color="auto" w:fill="auto"/>
            <w:textDirection w:val="lrTbV"/>
            <w:vAlign w:val="bottom"/>
          </w:tcPr>
          <w:p w14:paraId="2A10C0A5" w14:textId="77777777" w:rsidR="00E748CA" w:rsidRPr="00E53442" w:rsidRDefault="00E748CA" w:rsidP="00E53442">
            <w:pPr>
              <w:pStyle w:val="SingleTxtG"/>
              <w:spacing w:before="80" w:after="80" w:line="200" w:lineRule="exact"/>
              <w:ind w:left="28" w:right="28"/>
              <w:jc w:val="right"/>
              <w:rPr>
                <w:i/>
                <w:iCs/>
                <w:sz w:val="16"/>
                <w:lang w:val="es-ES_tradnl"/>
              </w:rPr>
            </w:pPr>
            <w:r w:rsidRPr="00E53442">
              <w:rPr>
                <w:i/>
                <w:iCs/>
                <w:sz w:val="16"/>
                <w:lang w:val="es-ES_tradnl"/>
              </w:rPr>
              <w:t>Discapacidad de las extremidades inferiores</w:t>
            </w:r>
          </w:p>
        </w:tc>
        <w:tc>
          <w:tcPr>
            <w:tcW w:w="992" w:type="dxa"/>
            <w:vMerge w:val="restart"/>
            <w:tcBorders>
              <w:top w:val="single" w:sz="4" w:space="0" w:color="auto"/>
              <w:bottom w:val="single" w:sz="4" w:space="0" w:color="auto"/>
            </w:tcBorders>
            <w:shd w:val="clear" w:color="auto" w:fill="auto"/>
            <w:textDirection w:val="lrTbV"/>
            <w:vAlign w:val="bottom"/>
          </w:tcPr>
          <w:p w14:paraId="5FBB3056" w14:textId="77777777" w:rsidR="00E748CA" w:rsidRPr="00E53442" w:rsidRDefault="00E748CA" w:rsidP="00E53442">
            <w:pPr>
              <w:pStyle w:val="SingleTxtG"/>
              <w:spacing w:before="80" w:after="80" w:line="200" w:lineRule="exact"/>
              <w:ind w:left="28" w:right="28"/>
              <w:jc w:val="right"/>
              <w:rPr>
                <w:i/>
                <w:iCs/>
                <w:sz w:val="16"/>
                <w:lang w:val="es-ES_tradnl"/>
              </w:rPr>
            </w:pPr>
            <w:r w:rsidRPr="00E53442">
              <w:rPr>
                <w:i/>
                <w:iCs/>
                <w:sz w:val="16"/>
                <w:lang w:val="es-ES_tradnl"/>
              </w:rPr>
              <w:t xml:space="preserve">Deficiencias mentales </w:t>
            </w:r>
          </w:p>
        </w:tc>
        <w:tc>
          <w:tcPr>
            <w:tcW w:w="709" w:type="dxa"/>
            <w:vMerge w:val="restart"/>
            <w:tcBorders>
              <w:top w:val="single" w:sz="4" w:space="0" w:color="auto"/>
              <w:bottom w:val="single" w:sz="4" w:space="0" w:color="auto"/>
            </w:tcBorders>
            <w:shd w:val="clear" w:color="auto" w:fill="auto"/>
            <w:textDirection w:val="lrTbV"/>
            <w:vAlign w:val="bottom"/>
          </w:tcPr>
          <w:p w14:paraId="2B3A4E80" w14:textId="77777777" w:rsidR="00E748CA" w:rsidRPr="00E53442" w:rsidRDefault="00E748CA" w:rsidP="00E53442">
            <w:pPr>
              <w:pStyle w:val="SingleTxtG"/>
              <w:spacing w:before="80" w:after="80" w:line="200" w:lineRule="exact"/>
              <w:ind w:left="28" w:right="28"/>
              <w:jc w:val="right"/>
              <w:rPr>
                <w:i/>
                <w:iCs/>
                <w:sz w:val="16"/>
                <w:lang w:val="es-ES_tradnl"/>
              </w:rPr>
            </w:pPr>
            <w:r w:rsidRPr="00E53442">
              <w:rPr>
                <w:i/>
                <w:iCs/>
                <w:sz w:val="16"/>
                <w:lang w:val="es-ES_tradnl"/>
              </w:rPr>
              <w:t>Ceguera</w:t>
            </w:r>
          </w:p>
        </w:tc>
        <w:tc>
          <w:tcPr>
            <w:tcW w:w="1134" w:type="dxa"/>
            <w:vMerge w:val="restart"/>
            <w:tcBorders>
              <w:top w:val="single" w:sz="4" w:space="0" w:color="auto"/>
              <w:bottom w:val="single" w:sz="4" w:space="0" w:color="auto"/>
            </w:tcBorders>
            <w:shd w:val="clear" w:color="auto" w:fill="auto"/>
            <w:textDirection w:val="lrTbV"/>
            <w:vAlign w:val="bottom"/>
          </w:tcPr>
          <w:p w14:paraId="76E2569E" w14:textId="77777777" w:rsidR="00E748CA" w:rsidRPr="00E53442" w:rsidRDefault="00E748CA" w:rsidP="00E53442">
            <w:pPr>
              <w:pStyle w:val="SingleTxtG"/>
              <w:spacing w:before="80" w:after="80" w:line="200" w:lineRule="exact"/>
              <w:ind w:left="28" w:right="28"/>
              <w:jc w:val="right"/>
              <w:rPr>
                <w:i/>
                <w:iCs/>
                <w:sz w:val="16"/>
                <w:lang w:val="es-ES_tradnl"/>
              </w:rPr>
            </w:pPr>
            <w:r w:rsidRPr="00E53442">
              <w:rPr>
                <w:i/>
                <w:iCs/>
                <w:sz w:val="16"/>
                <w:lang w:val="es-ES_tradnl"/>
              </w:rPr>
              <w:t>Sordera/mudez</w:t>
            </w:r>
          </w:p>
        </w:tc>
        <w:tc>
          <w:tcPr>
            <w:tcW w:w="709" w:type="dxa"/>
            <w:vMerge w:val="restart"/>
            <w:tcBorders>
              <w:top w:val="single" w:sz="4" w:space="0" w:color="auto"/>
              <w:bottom w:val="single" w:sz="4" w:space="0" w:color="auto"/>
            </w:tcBorders>
            <w:shd w:val="clear" w:color="auto" w:fill="auto"/>
            <w:textDirection w:val="lrTbV"/>
            <w:vAlign w:val="bottom"/>
          </w:tcPr>
          <w:p w14:paraId="6421EE99" w14:textId="77777777" w:rsidR="00E748CA" w:rsidRPr="00E53442" w:rsidRDefault="00E748CA" w:rsidP="00E53442">
            <w:pPr>
              <w:pStyle w:val="SingleTxtG"/>
              <w:spacing w:before="80" w:after="80" w:line="200" w:lineRule="exact"/>
              <w:ind w:left="28" w:right="28"/>
              <w:jc w:val="right"/>
              <w:rPr>
                <w:i/>
                <w:iCs/>
                <w:sz w:val="16"/>
                <w:lang w:val="es-ES_tradnl"/>
              </w:rPr>
            </w:pPr>
            <w:r w:rsidRPr="00E53442">
              <w:rPr>
                <w:i/>
                <w:iCs/>
                <w:sz w:val="16"/>
                <w:lang w:val="es-ES_tradnl"/>
              </w:rPr>
              <w:t xml:space="preserve">Otras </w:t>
            </w:r>
          </w:p>
        </w:tc>
        <w:tc>
          <w:tcPr>
            <w:tcW w:w="850" w:type="dxa"/>
            <w:vMerge w:val="restart"/>
            <w:tcBorders>
              <w:top w:val="single" w:sz="4" w:space="0" w:color="auto"/>
              <w:bottom w:val="single" w:sz="4" w:space="0" w:color="auto"/>
            </w:tcBorders>
            <w:shd w:val="clear" w:color="auto" w:fill="auto"/>
            <w:textDirection w:val="lrTbV"/>
            <w:vAlign w:val="bottom"/>
          </w:tcPr>
          <w:p w14:paraId="04CB3F86" w14:textId="77777777" w:rsidR="00E748CA" w:rsidRPr="00E53442" w:rsidRDefault="00E748CA" w:rsidP="00E53442">
            <w:pPr>
              <w:pStyle w:val="SingleTxtG"/>
              <w:spacing w:before="80" w:after="80" w:line="200" w:lineRule="exact"/>
              <w:ind w:left="28" w:right="28"/>
              <w:jc w:val="right"/>
              <w:rPr>
                <w:i/>
                <w:iCs/>
                <w:sz w:val="16"/>
                <w:lang w:val="es-ES_tradnl"/>
              </w:rPr>
            </w:pPr>
            <w:r w:rsidRPr="00E53442">
              <w:rPr>
                <w:i/>
                <w:iCs/>
                <w:sz w:val="16"/>
                <w:lang w:val="es-ES_tradnl"/>
              </w:rPr>
              <w:t xml:space="preserve">Total </w:t>
            </w:r>
          </w:p>
        </w:tc>
      </w:tr>
      <w:tr w:rsidR="00E53442" w:rsidRPr="00E53442" w14:paraId="350ABC4E" w14:textId="77777777" w:rsidTr="00E53442">
        <w:trPr>
          <w:cantSplit/>
          <w:trHeight w:val="240"/>
        </w:trPr>
        <w:tc>
          <w:tcPr>
            <w:tcW w:w="1985" w:type="dxa"/>
            <w:tcBorders>
              <w:top w:val="nil"/>
              <w:bottom w:val="single" w:sz="12" w:space="0" w:color="auto"/>
            </w:tcBorders>
            <w:shd w:val="clear" w:color="auto" w:fill="auto"/>
            <w:textDirection w:val="lrTbV"/>
            <w:vAlign w:val="bottom"/>
          </w:tcPr>
          <w:p w14:paraId="2508179C" w14:textId="77777777" w:rsidR="00E748CA" w:rsidRPr="00E53442" w:rsidRDefault="00E748CA" w:rsidP="00E53442">
            <w:pPr>
              <w:pStyle w:val="SingleTxtG"/>
              <w:spacing w:before="80" w:after="80" w:line="200" w:lineRule="exact"/>
              <w:ind w:left="0" w:right="0"/>
              <w:jc w:val="left"/>
              <w:rPr>
                <w:i/>
                <w:sz w:val="16"/>
                <w:lang w:val="es-ES_tradnl"/>
              </w:rPr>
            </w:pPr>
            <w:r w:rsidRPr="00E53442">
              <w:rPr>
                <w:i/>
                <w:sz w:val="16"/>
                <w:lang w:val="es-ES_tradnl"/>
              </w:rPr>
              <w:t>Región de residencia</w:t>
            </w:r>
          </w:p>
        </w:tc>
        <w:tc>
          <w:tcPr>
            <w:tcW w:w="992" w:type="dxa"/>
            <w:vMerge/>
            <w:tcBorders>
              <w:top w:val="single" w:sz="4" w:space="0" w:color="auto"/>
              <w:bottom w:val="single" w:sz="12" w:space="0" w:color="auto"/>
            </w:tcBorders>
            <w:shd w:val="clear" w:color="auto" w:fill="auto"/>
            <w:textDirection w:val="btLr"/>
            <w:vAlign w:val="bottom"/>
          </w:tcPr>
          <w:p w14:paraId="427E9463" w14:textId="77777777" w:rsidR="00E748CA" w:rsidRPr="00E53442" w:rsidRDefault="00E748CA" w:rsidP="00E53442">
            <w:pPr>
              <w:pStyle w:val="SingleTxtG"/>
              <w:spacing w:before="40" w:after="40" w:line="220" w:lineRule="exact"/>
              <w:ind w:left="28" w:right="28"/>
              <w:jc w:val="right"/>
              <w:rPr>
                <w:sz w:val="18"/>
                <w:lang w:val="es-ES_tradnl"/>
              </w:rPr>
            </w:pPr>
          </w:p>
        </w:tc>
        <w:tc>
          <w:tcPr>
            <w:tcW w:w="1134" w:type="dxa"/>
            <w:vMerge/>
            <w:tcBorders>
              <w:top w:val="single" w:sz="4" w:space="0" w:color="auto"/>
              <w:bottom w:val="single" w:sz="12" w:space="0" w:color="auto"/>
            </w:tcBorders>
            <w:shd w:val="clear" w:color="auto" w:fill="auto"/>
            <w:textDirection w:val="btLr"/>
            <w:vAlign w:val="bottom"/>
          </w:tcPr>
          <w:p w14:paraId="0D0F7634" w14:textId="77777777" w:rsidR="00E748CA" w:rsidRPr="00E53442" w:rsidRDefault="00E748CA" w:rsidP="00E53442">
            <w:pPr>
              <w:pStyle w:val="SingleTxtG"/>
              <w:spacing w:before="40" w:after="40" w:line="220" w:lineRule="exact"/>
              <w:ind w:left="28" w:right="28"/>
              <w:jc w:val="right"/>
              <w:rPr>
                <w:sz w:val="18"/>
                <w:lang w:val="es-ES_tradnl"/>
              </w:rPr>
            </w:pPr>
          </w:p>
        </w:tc>
        <w:tc>
          <w:tcPr>
            <w:tcW w:w="992" w:type="dxa"/>
            <w:vMerge/>
            <w:tcBorders>
              <w:top w:val="single" w:sz="4" w:space="0" w:color="auto"/>
              <w:bottom w:val="single" w:sz="12" w:space="0" w:color="auto"/>
            </w:tcBorders>
            <w:shd w:val="clear" w:color="auto" w:fill="auto"/>
            <w:textDirection w:val="btLr"/>
            <w:vAlign w:val="bottom"/>
          </w:tcPr>
          <w:p w14:paraId="2536735F" w14:textId="77777777" w:rsidR="00E748CA" w:rsidRPr="00E53442" w:rsidRDefault="00E748CA" w:rsidP="00E53442">
            <w:pPr>
              <w:pStyle w:val="SingleTxtG"/>
              <w:spacing w:before="40" w:after="40" w:line="220" w:lineRule="exact"/>
              <w:ind w:left="28" w:right="28"/>
              <w:jc w:val="right"/>
              <w:rPr>
                <w:sz w:val="18"/>
                <w:lang w:val="es-ES_tradnl"/>
              </w:rPr>
            </w:pPr>
          </w:p>
        </w:tc>
        <w:tc>
          <w:tcPr>
            <w:tcW w:w="709" w:type="dxa"/>
            <w:vMerge/>
            <w:tcBorders>
              <w:top w:val="single" w:sz="4" w:space="0" w:color="auto"/>
              <w:bottom w:val="single" w:sz="12" w:space="0" w:color="auto"/>
            </w:tcBorders>
            <w:shd w:val="clear" w:color="auto" w:fill="auto"/>
            <w:textDirection w:val="btLr"/>
            <w:vAlign w:val="bottom"/>
          </w:tcPr>
          <w:p w14:paraId="34F4CC1E" w14:textId="77777777" w:rsidR="00E748CA" w:rsidRPr="00E53442" w:rsidRDefault="00E748CA" w:rsidP="00E53442">
            <w:pPr>
              <w:pStyle w:val="SingleTxtG"/>
              <w:spacing w:before="40" w:after="40" w:line="220" w:lineRule="exact"/>
              <w:ind w:left="28" w:right="28"/>
              <w:jc w:val="right"/>
              <w:rPr>
                <w:sz w:val="18"/>
                <w:lang w:val="es-ES_tradnl"/>
              </w:rPr>
            </w:pPr>
          </w:p>
        </w:tc>
        <w:tc>
          <w:tcPr>
            <w:tcW w:w="1134" w:type="dxa"/>
            <w:vMerge/>
            <w:tcBorders>
              <w:top w:val="single" w:sz="4" w:space="0" w:color="auto"/>
              <w:bottom w:val="single" w:sz="12" w:space="0" w:color="auto"/>
            </w:tcBorders>
            <w:shd w:val="clear" w:color="auto" w:fill="auto"/>
            <w:textDirection w:val="btLr"/>
            <w:vAlign w:val="bottom"/>
          </w:tcPr>
          <w:p w14:paraId="2E47751D" w14:textId="77777777" w:rsidR="00E748CA" w:rsidRPr="00E53442" w:rsidRDefault="00E748CA" w:rsidP="00E53442">
            <w:pPr>
              <w:pStyle w:val="SingleTxtG"/>
              <w:spacing w:before="40" w:after="40" w:line="220" w:lineRule="exact"/>
              <w:ind w:left="28" w:right="28"/>
              <w:jc w:val="right"/>
              <w:rPr>
                <w:sz w:val="18"/>
                <w:lang w:val="es-ES_tradnl"/>
              </w:rPr>
            </w:pPr>
          </w:p>
        </w:tc>
        <w:tc>
          <w:tcPr>
            <w:tcW w:w="709" w:type="dxa"/>
            <w:vMerge/>
            <w:tcBorders>
              <w:top w:val="single" w:sz="4" w:space="0" w:color="auto"/>
              <w:bottom w:val="single" w:sz="12" w:space="0" w:color="auto"/>
            </w:tcBorders>
            <w:shd w:val="clear" w:color="auto" w:fill="auto"/>
            <w:textDirection w:val="btLr"/>
            <w:vAlign w:val="bottom"/>
          </w:tcPr>
          <w:p w14:paraId="0664A7B0" w14:textId="77777777" w:rsidR="00E748CA" w:rsidRPr="00E53442" w:rsidRDefault="00E748CA" w:rsidP="00E53442">
            <w:pPr>
              <w:pStyle w:val="SingleTxtG"/>
              <w:spacing w:before="40" w:after="40" w:line="220" w:lineRule="exact"/>
              <w:ind w:left="28" w:right="28"/>
              <w:jc w:val="right"/>
              <w:rPr>
                <w:sz w:val="18"/>
                <w:lang w:val="es-ES_tradnl"/>
              </w:rPr>
            </w:pPr>
          </w:p>
        </w:tc>
        <w:tc>
          <w:tcPr>
            <w:tcW w:w="850" w:type="dxa"/>
            <w:vMerge/>
            <w:tcBorders>
              <w:top w:val="single" w:sz="4" w:space="0" w:color="auto"/>
              <w:bottom w:val="single" w:sz="12" w:space="0" w:color="auto"/>
            </w:tcBorders>
            <w:shd w:val="clear" w:color="auto" w:fill="auto"/>
            <w:textDirection w:val="btLr"/>
            <w:vAlign w:val="bottom"/>
          </w:tcPr>
          <w:p w14:paraId="5E81CFB8" w14:textId="77777777" w:rsidR="00E748CA" w:rsidRPr="00E53442" w:rsidRDefault="00E748CA" w:rsidP="00E53442">
            <w:pPr>
              <w:pStyle w:val="SingleTxtG"/>
              <w:spacing w:before="40" w:after="40" w:line="220" w:lineRule="exact"/>
              <w:ind w:left="28" w:right="28"/>
              <w:jc w:val="right"/>
              <w:rPr>
                <w:bCs/>
                <w:sz w:val="18"/>
                <w:lang w:val="es-ES_tradnl"/>
              </w:rPr>
            </w:pPr>
          </w:p>
        </w:tc>
      </w:tr>
      <w:tr w:rsidR="00E53442" w:rsidRPr="00E53442" w14:paraId="3F59636E" w14:textId="77777777" w:rsidTr="00E53442">
        <w:trPr>
          <w:trHeight w:val="240"/>
        </w:trPr>
        <w:tc>
          <w:tcPr>
            <w:tcW w:w="1985" w:type="dxa"/>
            <w:tcBorders>
              <w:top w:val="single" w:sz="12" w:space="0" w:color="auto"/>
            </w:tcBorders>
            <w:shd w:val="clear" w:color="auto" w:fill="auto"/>
          </w:tcPr>
          <w:p w14:paraId="77E6DCD7"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Meandro de Mouhoun</w:t>
            </w:r>
          </w:p>
        </w:tc>
        <w:tc>
          <w:tcPr>
            <w:tcW w:w="992" w:type="dxa"/>
            <w:tcBorders>
              <w:top w:val="single" w:sz="12" w:space="0" w:color="auto"/>
            </w:tcBorders>
            <w:shd w:val="clear" w:color="auto" w:fill="auto"/>
            <w:vAlign w:val="bottom"/>
          </w:tcPr>
          <w:p w14:paraId="6EB32282"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8,5</w:t>
            </w:r>
          </w:p>
        </w:tc>
        <w:tc>
          <w:tcPr>
            <w:tcW w:w="1134" w:type="dxa"/>
            <w:tcBorders>
              <w:top w:val="single" w:sz="12" w:space="0" w:color="auto"/>
            </w:tcBorders>
            <w:shd w:val="clear" w:color="auto" w:fill="auto"/>
            <w:vAlign w:val="bottom"/>
          </w:tcPr>
          <w:p w14:paraId="693FBF8C"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7,6</w:t>
            </w:r>
          </w:p>
        </w:tc>
        <w:tc>
          <w:tcPr>
            <w:tcW w:w="992" w:type="dxa"/>
            <w:tcBorders>
              <w:top w:val="single" w:sz="12" w:space="0" w:color="auto"/>
            </w:tcBorders>
            <w:shd w:val="clear" w:color="auto" w:fill="auto"/>
            <w:vAlign w:val="bottom"/>
          </w:tcPr>
          <w:p w14:paraId="4DA4547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10,3</w:t>
            </w:r>
          </w:p>
        </w:tc>
        <w:tc>
          <w:tcPr>
            <w:tcW w:w="709" w:type="dxa"/>
            <w:tcBorders>
              <w:top w:val="single" w:sz="12" w:space="0" w:color="auto"/>
            </w:tcBorders>
            <w:shd w:val="clear" w:color="auto" w:fill="auto"/>
            <w:vAlign w:val="bottom"/>
          </w:tcPr>
          <w:p w14:paraId="34496E0A"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8,9</w:t>
            </w:r>
          </w:p>
        </w:tc>
        <w:tc>
          <w:tcPr>
            <w:tcW w:w="1134" w:type="dxa"/>
            <w:tcBorders>
              <w:top w:val="single" w:sz="12" w:space="0" w:color="auto"/>
            </w:tcBorders>
            <w:shd w:val="clear" w:color="auto" w:fill="auto"/>
            <w:vAlign w:val="bottom"/>
          </w:tcPr>
          <w:p w14:paraId="000F4570"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10,4</w:t>
            </w:r>
          </w:p>
        </w:tc>
        <w:tc>
          <w:tcPr>
            <w:tcW w:w="709" w:type="dxa"/>
            <w:tcBorders>
              <w:top w:val="single" w:sz="12" w:space="0" w:color="auto"/>
            </w:tcBorders>
            <w:shd w:val="clear" w:color="auto" w:fill="auto"/>
            <w:vAlign w:val="bottom"/>
          </w:tcPr>
          <w:p w14:paraId="64E777F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10,2</w:t>
            </w:r>
          </w:p>
        </w:tc>
        <w:tc>
          <w:tcPr>
            <w:tcW w:w="850" w:type="dxa"/>
            <w:tcBorders>
              <w:top w:val="single" w:sz="12" w:space="0" w:color="auto"/>
            </w:tcBorders>
            <w:shd w:val="clear" w:color="auto" w:fill="auto"/>
            <w:vAlign w:val="bottom"/>
          </w:tcPr>
          <w:p w14:paraId="1EF1DA88"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9,2</w:t>
            </w:r>
          </w:p>
        </w:tc>
      </w:tr>
      <w:tr w:rsidR="00E53442" w:rsidRPr="00E53442" w14:paraId="0424521C" w14:textId="77777777" w:rsidTr="00E53442">
        <w:trPr>
          <w:trHeight w:val="240"/>
        </w:trPr>
        <w:tc>
          <w:tcPr>
            <w:tcW w:w="1985" w:type="dxa"/>
            <w:shd w:val="clear" w:color="auto" w:fill="auto"/>
          </w:tcPr>
          <w:p w14:paraId="63484C80"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Cascadas</w:t>
            </w:r>
          </w:p>
        </w:tc>
        <w:tc>
          <w:tcPr>
            <w:tcW w:w="992" w:type="dxa"/>
            <w:shd w:val="clear" w:color="auto" w:fill="auto"/>
            <w:vAlign w:val="bottom"/>
          </w:tcPr>
          <w:p w14:paraId="67ABA6A9"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4,2</w:t>
            </w:r>
          </w:p>
        </w:tc>
        <w:tc>
          <w:tcPr>
            <w:tcW w:w="1134" w:type="dxa"/>
            <w:shd w:val="clear" w:color="auto" w:fill="auto"/>
            <w:vAlign w:val="bottom"/>
          </w:tcPr>
          <w:p w14:paraId="3F258B4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3,2</w:t>
            </w:r>
          </w:p>
        </w:tc>
        <w:tc>
          <w:tcPr>
            <w:tcW w:w="992" w:type="dxa"/>
            <w:shd w:val="clear" w:color="auto" w:fill="auto"/>
            <w:vAlign w:val="bottom"/>
          </w:tcPr>
          <w:p w14:paraId="1E5CA2CC"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2,4</w:t>
            </w:r>
          </w:p>
        </w:tc>
        <w:tc>
          <w:tcPr>
            <w:tcW w:w="709" w:type="dxa"/>
            <w:shd w:val="clear" w:color="auto" w:fill="auto"/>
            <w:vAlign w:val="bottom"/>
          </w:tcPr>
          <w:p w14:paraId="62DE1F9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3,0</w:t>
            </w:r>
          </w:p>
        </w:tc>
        <w:tc>
          <w:tcPr>
            <w:tcW w:w="1134" w:type="dxa"/>
            <w:shd w:val="clear" w:color="auto" w:fill="auto"/>
            <w:vAlign w:val="bottom"/>
          </w:tcPr>
          <w:p w14:paraId="7E6E8F29"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3,1</w:t>
            </w:r>
          </w:p>
        </w:tc>
        <w:tc>
          <w:tcPr>
            <w:tcW w:w="709" w:type="dxa"/>
            <w:shd w:val="clear" w:color="auto" w:fill="auto"/>
            <w:vAlign w:val="bottom"/>
          </w:tcPr>
          <w:p w14:paraId="727717A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3,2</w:t>
            </w:r>
          </w:p>
        </w:tc>
        <w:tc>
          <w:tcPr>
            <w:tcW w:w="850" w:type="dxa"/>
            <w:shd w:val="clear" w:color="auto" w:fill="auto"/>
            <w:vAlign w:val="bottom"/>
          </w:tcPr>
          <w:p w14:paraId="5DD3099A"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3,1</w:t>
            </w:r>
          </w:p>
        </w:tc>
      </w:tr>
      <w:tr w:rsidR="00E53442" w:rsidRPr="00E53442" w14:paraId="31DAE171" w14:textId="77777777" w:rsidTr="00E53442">
        <w:trPr>
          <w:trHeight w:val="240"/>
        </w:trPr>
        <w:tc>
          <w:tcPr>
            <w:tcW w:w="1985" w:type="dxa"/>
            <w:shd w:val="clear" w:color="auto" w:fill="auto"/>
          </w:tcPr>
          <w:p w14:paraId="006EA4A3"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Centro</w:t>
            </w:r>
          </w:p>
        </w:tc>
        <w:tc>
          <w:tcPr>
            <w:tcW w:w="992" w:type="dxa"/>
            <w:shd w:val="clear" w:color="auto" w:fill="auto"/>
            <w:vAlign w:val="bottom"/>
          </w:tcPr>
          <w:p w14:paraId="2FAEB7FD"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13,7</w:t>
            </w:r>
          </w:p>
        </w:tc>
        <w:tc>
          <w:tcPr>
            <w:tcW w:w="1134" w:type="dxa"/>
            <w:shd w:val="clear" w:color="auto" w:fill="auto"/>
            <w:vAlign w:val="bottom"/>
          </w:tcPr>
          <w:p w14:paraId="5CD5364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14,9</w:t>
            </w:r>
          </w:p>
        </w:tc>
        <w:tc>
          <w:tcPr>
            <w:tcW w:w="992" w:type="dxa"/>
            <w:shd w:val="clear" w:color="auto" w:fill="auto"/>
            <w:vAlign w:val="bottom"/>
          </w:tcPr>
          <w:p w14:paraId="7A905789"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11,8</w:t>
            </w:r>
          </w:p>
        </w:tc>
        <w:tc>
          <w:tcPr>
            <w:tcW w:w="709" w:type="dxa"/>
            <w:shd w:val="clear" w:color="auto" w:fill="auto"/>
            <w:vAlign w:val="bottom"/>
          </w:tcPr>
          <w:p w14:paraId="0E7B102B"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6,7</w:t>
            </w:r>
          </w:p>
        </w:tc>
        <w:tc>
          <w:tcPr>
            <w:tcW w:w="1134" w:type="dxa"/>
            <w:shd w:val="clear" w:color="auto" w:fill="auto"/>
            <w:vAlign w:val="bottom"/>
          </w:tcPr>
          <w:p w14:paraId="2227FC9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8,9</w:t>
            </w:r>
          </w:p>
        </w:tc>
        <w:tc>
          <w:tcPr>
            <w:tcW w:w="709" w:type="dxa"/>
            <w:shd w:val="clear" w:color="auto" w:fill="auto"/>
            <w:vAlign w:val="bottom"/>
          </w:tcPr>
          <w:p w14:paraId="731204D2"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9,3</w:t>
            </w:r>
          </w:p>
        </w:tc>
        <w:tc>
          <w:tcPr>
            <w:tcW w:w="850" w:type="dxa"/>
            <w:shd w:val="clear" w:color="auto" w:fill="auto"/>
            <w:vAlign w:val="bottom"/>
          </w:tcPr>
          <w:p w14:paraId="154FCF92"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11,0</w:t>
            </w:r>
          </w:p>
        </w:tc>
      </w:tr>
      <w:tr w:rsidR="00E53442" w:rsidRPr="00E53442" w14:paraId="0DF30270" w14:textId="77777777" w:rsidTr="00E53442">
        <w:trPr>
          <w:trHeight w:val="240"/>
        </w:trPr>
        <w:tc>
          <w:tcPr>
            <w:tcW w:w="1985" w:type="dxa"/>
            <w:shd w:val="clear" w:color="auto" w:fill="auto"/>
          </w:tcPr>
          <w:p w14:paraId="350777E1"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Centro Este</w:t>
            </w:r>
          </w:p>
        </w:tc>
        <w:tc>
          <w:tcPr>
            <w:tcW w:w="992" w:type="dxa"/>
            <w:shd w:val="clear" w:color="auto" w:fill="auto"/>
            <w:vAlign w:val="bottom"/>
          </w:tcPr>
          <w:p w14:paraId="7A8EC5AE"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8,8</w:t>
            </w:r>
          </w:p>
        </w:tc>
        <w:tc>
          <w:tcPr>
            <w:tcW w:w="1134" w:type="dxa"/>
            <w:shd w:val="clear" w:color="auto" w:fill="auto"/>
            <w:vAlign w:val="bottom"/>
          </w:tcPr>
          <w:p w14:paraId="5242A756"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10,0</w:t>
            </w:r>
          </w:p>
        </w:tc>
        <w:tc>
          <w:tcPr>
            <w:tcW w:w="992" w:type="dxa"/>
            <w:shd w:val="clear" w:color="auto" w:fill="auto"/>
            <w:vAlign w:val="bottom"/>
          </w:tcPr>
          <w:p w14:paraId="621A6349"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9,0</w:t>
            </w:r>
          </w:p>
        </w:tc>
        <w:tc>
          <w:tcPr>
            <w:tcW w:w="709" w:type="dxa"/>
            <w:shd w:val="clear" w:color="auto" w:fill="auto"/>
            <w:vAlign w:val="bottom"/>
          </w:tcPr>
          <w:p w14:paraId="295FC794"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13,2</w:t>
            </w:r>
          </w:p>
        </w:tc>
        <w:tc>
          <w:tcPr>
            <w:tcW w:w="1134" w:type="dxa"/>
            <w:shd w:val="clear" w:color="auto" w:fill="auto"/>
            <w:vAlign w:val="bottom"/>
          </w:tcPr>
          <w:p w14:paraId="5A784D5C"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10,9</w:t>
            </w:r>
          </w:p>
        </w:tc>
        <w:tc>
          <w:tcPr>
            <w:tcW w:w="709" w:type="dxa"/>
            <w:shd w:val="clear" w:color="auto" w:fill="auto"/>
            <w:vAlign w:val="bottom"/>
          </w:tcPr>
          <w:p w14:paraId="543C9F0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9,3</w:t>
            </w:r>
          </w:p>
        </w:tc>
        <w:tc>
          <w:tcPr>
            <w:tcW w:w="850" w:type="dxa"/>
            <w:shd w:val="clear" w:color="auto" w:fill="auto"/>
            <w:vAlign w:val="bottom"/>
          </w:tcPr>
          <w:p w14:paraId="34ADE33A"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10,3</w:t>
            </w:r>
          </w:p>
        </w:tc>
      </w:tr>
      <w:tr w:rsidR="00E53442" w:rsidRPr="00E53442" w14:paraId="45E6C7F5" w14:textId="77777777" w:rsidTr="00E53442">
        <w:trPr>
          <w:trHeight w:val="240"/>
        </w:trPr>
        <w:tc>
          <w:tcPr>
            <w:tcW w:w="1985" w:type="dxa"/>
            <w:shd w:val="clear" w:color="auto" w:fill="auto"/>
          </w:tcPr>
          <w:p w14:paraId="3EB13869"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Centro Norte</w:t>
            </w:r>
          </w:p>
        </w:tc>
        <w:tc>
          <w:tcPr>
            <w:tcW w:w="992" w:type="dxa"/>
            <w:shd w:val="clear" w:color="auto" w:fill="auto"/>
            <w:vAlign w:val="bottom"/>
          </w:tcPr>
          <w:p w14:paraId="2FCDF70D"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9,0</w:t>
            </w:r>
          </w:p>
        </w:tc>
        <w:tc>
          <w:tcPr>
            <w:tcW w:w="1134" w:type="dxa"/>
            <w:shd w:val="clear" w:color="auto" w:fill="auto"/>
            <w:vAlign w:val="bottom"/>
          </w:tcPr>
          <w:p w14:paraId="0B8B7E93"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8,8</w:t>
            </w:r>
          </w:p>
        </w:tc>
        <w:tc>
          <w:tcPr>
            <w:tcW w:w="992" w:type="dxa"/>
            <w:shd w:val="clear" w:color="auto" w:fill="auto"/>
            <w:vAlign w:val="bottom"/>
          </w:tcPr>
          <w:p w14:paraId="01838082"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9,6</w:t>
            </w:r>
          </w:p>
        </w:tc>
        <w:tc>
          <w:tcPr>
            <w:tcW w:w="709" w:type="dxa"/>
            <w:shd w:val="clear" w:color="auto" w:fill="auto"/>
            <w:vAlign w:val="bottom"/>
          </w:tcPr>
          <w:p w14:paraId="2CE5AA0F"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10,4</w:t>
            </w:r>
          </w:p>
        </w:tc>
        <w:tc>
          <w:tcPr>
            <w:tcW w:w="1134" w:type="dxa"/>
            <w:shd w:val="clear" w:color="auto" w:fill="auto"/>
            <w:vAlign w:val="bottom"/>
          </w:tcPr>
          <w:p w14:paraId="01B9C916"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9,8</w:t>
            </w:r>
          </w:p>
        </w:tc>
        <w:tc>
          <w:tcPr>
            <w:tcW w:w="709" w:type="dxa"/>
            <w:shd w:val="clear" w:color="auto" w:fill="auto"/>
            <w:vAlign w:val="bottom"/>
          </w:tcPr>
          <w:p w14:paraId="4F64027B"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8,8</w:t>
            </w:r>
          </w:p>
        </w:tc>
        <w:tc>
          <w:tcPr>
            <w:tcW w:w="850" w:type="dxa"/>
            <w:shd w:val="clear" w:color="auto" w:fill="auto"/>
            <w:vAlign w:val="bottom"/>
          </w:tcPr>
          <w:p w14:paraId="4AC014B2"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9,4</w:t>
            </w:r>
          </w:p>
        </w:tc>
      </w:tr>
      <w:tr w:rsidR="00E53442" w:rsidRPr="00E53442" w14:paraId="6225A580" w14:textId="77777777" w:rsidTr="00E53442">
        <w:trPr>
          <w:trHeight w:val="240"/>
        </w:trPr>
        <w:tc>
          <w:tcPr>
            <w:tcW w:w="1985" w:type="dxa"/>
            <w:shd w:val="clear" w:color="auto" w:fill="auto"/>
          </w:tcPr>
          <w:p w14:paraId="4191CCEF"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Centro Oeste</w:t>
            </w:r>
          </w:p>
        </w:tc>
        <w:tc>
          <w:tcPr>
            <w:tcW w:w="992" w:type="dxa"/>
            <w:shd w:val="clear" w:color="auto" w:fill="auto"/>
            <w:vAlign w:val="bottom"/>
          </w:tcPr>
          <w:p w14:paraId="116FB8E1"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7,9</w:t>
            </w:r>
          </w:p>
        </w:tc>
        <w:tc>
          <w:tcPr>
            <w:tcW w:w="1134" w:type="dxa"/>
            <w:shd w:val="clear" w:color="auto" w:fill="auto"/>
            <w:vAlign w:val="bottom"/>
          </w:tcPr>
          <w:p w14:paraId="0614513B"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9,3</w:t>
            </w:r>
          </w:p>
        </w:tc>
        <w:tc>
          <w:tcPr>
            <w:tcW w:w="992" w:type="dxa"/>
            <w:shd w:val="clear" w:color="auto" w:fill="auto"/>
            <w:vAlign w:val="bottom"/>
          </w:tcPr>
          <w:p w14:paraId="547CEE7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11,2</w:t>
            </w:r>
          </w:p>
        </w:tc>
        <w:tc>
          <w:tcPr>
            <w:tcW w:w="709" w:type="dxa"/>
            <w:shd w:val="clear" w:color="auto" w:fill="auto"/>
            <w:vAlign w:val="bottom"/>
          </w:tcPr>
          <w:p w14:paraId="57D5479C"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9,8</w:t>
            </w:r>
          </w:p>
        </w:tc>
        <w:tc>
          <w:tcPr>
            <w:tcW w:w="1134" w:type="dxa"/>
            <w:shd w:val="clear" w:color="auto" w:fill="auto"/>
            <w:vAlign w:val="bottom"/>
          </w:tcPr>
          <w:p w14:paraId="2C29199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10,1</w:t>
            </w:r>
          </w:p>
        </w:tc>
        <w:tc>
          <w:tcPr>
            <w:tcW w:w="709" w:type="dxa"/>
            <w:shd w:val="clear" w:color="auto" w:fill="auto"/>
            <w:vAlign w:val="bottom"/>
          </w:tcPr>
          <w:p w14:paraId="3FC7A19A"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14,6</w:t>
            </w:r>
          </w:p>
        </w:tc>
        <w:tc>
          <w:tcPr>
            <w:tcW w:w="850" w:type="dxa"/>
            <w:shd w:val="clear" w:color="auto" w:fill="auto"/>
            <w:vAlign w:val="bottom"/>
          </w:tcPr>
          <w:p w14:paraId="688F726D"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10,8</w:t>
            </w:r>
          </w:p>
        </w:tc>
      </w:tr>
      <w:tr w:rsidR="00E53442" w:rsidRPr="00E53442" w14:paraId="19ECA91C" w14:textId="77777777" w:rsidTr="00E53442">
        <w:trPr>
          <w:trHeight w:val="240"/>
        </w:trPr>
        <w:tc>
          <w:tcPr>
            <w:tcW w:w="1985" w:type="dxa"/>
            <w:shd w:val="clear" w:color="auto" w:fill="auto"/>
          </w:tcPr>
          <w:p w14:paraId="594AFA89"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Centro Sur</w:t>
            </w:r>
          </w:p>
        </w:tc>
        <w:tc>
          <w:tcPr>
            <w:tcW w:w="992" w:type="dxa"/>
            <w:shd w:val="clear" w:color="auto" w:fill="auto"/>
            <w:vAlign w:val="bottom"/>
          </w:tcPr>
          <w:p w14:paraId="2C7A4E36"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4,5</w:t>
            </w:r>
          </w:p>
        </w:tc>
        <w:tc>
          <w:tcPr>
            <w:tcW w:w="1134" w:type="dxa"/>
            <w:shd w:val="clear" w:color="auto" w:fill="auto"/>
            <w:vAlign w:val="bottom"/>
          </w:tcPr>
          <w:p w14:paraId="6B172B6E"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6,5</w:t>
            </w:r>
          </w:p>
        </w:tc>
        <w:tc>
          <w:tcPr>
            <w:tcW w:w="992" w:type="dxa"/>
            <w:shd w:val="clear" w:color="auto" w:fill="auto"/>
            <w:vAlign w:val="bottom"/>
          </w:tcPr>
          <w:p w14:paraId="72EA158A"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6,6</w:t>
            </w:r>
          </w:p>
        </w:tc>
        <w:tc>
          <w:tcPr>
            <w:tcW w:w="709" w:type="dxa"/>
            <w:shd w:val="clear" w:color="auto" w:fill="auto"/>
            <w:vAlign w:val="bottom"/>
          </w:tcPr>
          <w:p w14:paraId="194955A2"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7,6</w:t>
            </w:r>
          </w:p>
        </w:tc>
        <w:tc>
          <w:tcPr>
            <w:tcW w:w="1134" w:type="dxa"/>
            <w:shd w:val="clear" w:color="auto" w:fill="auto"/>
            <w:vAlign w:val="bottom"/>
          </w:tcPr>
          <w:p w14:paraId="2D66DD21"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5,9</w:t>
            </w:r>
          </w:p>
        </w:tc>
        <w:tc>
          <w:tcPr>
            <w:tcW w:w="709" w:type="dxa"/>
            <w:shd w:val="clear" w:color="auto" w:fill="auto"/>
            <w:vAlign w:val="bottom"/>
          </w:tcPr>
          <w:p w14:paraId="5E3DF41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6,5</w:t>
            </w:r>
          </w:p>
        </w:tc>
        <w:tc>
          <w:tcPr>
            <w:tcW w:w="850" w:type="dxa"/>
            <w:shd w:val="clear" w:color="auto" w:fill="auto"/>
            <w:vAlign w:val="bottom"/>
          </w:tcPr>
          <w:p w14:paraId="09C9B335"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6,5</w:t>
            </w:r>
          </w:p>
        </w:tc>
      </w:tr>
      <w:tr w:rsidR="00E53442" w:rsidRPr="00E53442" w14:paraId="3773FC70" w14:textId="77777777" w:rsidTr="00E53442">
        <w:trPr>
          <w:trHeight w:val="240"/>
        </w:trPr>
        <w:tc>
          <w:tcPr>
            <w:tcW w:w="1985" w:type="dxa"/>
            <w:shd w:val="clear" w:color="auto" w:fill="auto"/>
          </w:tcPr>
          <w:p w14:paraId="27205B22"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Este</w:t>
            </w:r>
          </w:p>
        </w:tc>
        <w:tc>
          <w:tcPr>
            <w:tcW w:w="992" w:type="dxa"/>
            <w:shd w:val="clear" w:color="auto" w:fill="auto"/>
            <w:vAlign w:val="bottom"/>
          </w:tcPr>
          <w:p w14:paraId="1F54F787"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6,9</w:t>
            </w:r>
          </w:p>
        </w:tc>
        <w:tc>
          <w:tcPr>
            <w:tcW w:w="1134" w:type="dxa"/>
            <w:shd w:val="clear" w:color="auto" w:fill="auto"/>
            <w:vAlign w:val="bottom"/>
          </w:tcPr>
          <w:p w14:paraId="19A8B729"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6,4</w:t>
            </w:r>
          </w:p>
        </w:tc>
        <w:tc>
          <w:tcPr>
            <w:tcW w:w="992" w:type="dxa"/>
            <w:shd w:val="clear" w:color="auto" w:fill="auto"/>
            <w:vAlign w:val="bottom"/>
          </w:tcPr>
          <w:p w14:paraId="78874D73"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5,6</w:t>
            </w:r>
          </w:p>
        </w:tc>
        <w:tc>
          <w:tcPr>
            <w:tcW w:w="709" w:type="dxa"/>
            <w:shd w:val="clear" w:color="auto" w:fill="auto"/>
            <w:vAlign w:val="bottom"/>
          </w:tcPr>
          <w:p w14:paraId="79B31F66"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5,8</w:t>
            </w:r>
          </w:p>
        </w:tc>
        <w:tc>
          <w:tcPr>
            <w:tcW w:w="1134" w:type="dxa"/>
            <w:shd w:val="clear" w:color="auto" w:fill="auto"/>
            <w:vAlign w:val="bottom"/>
          </w:tcPr>
          <w:p w14:paraId="67C8782D"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7,5</w:t>
            </w:r>
          </w:p>
        </w:tc>
        <w:tc>
          <w:tcPr>
            <w:tcW w:w="709" w:type="dxa"/>
            <w:shd w:val="clear" w:color="auto" w:fill="auto"/>
            <w:vAlign w:val="bottom"/>
          </w:tcPr>
          <w:p w14:paraId="10B73463"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7,6</w:t>
            </w:r>
          </w:p>
        </w:tc>
        <w:tc>
          <w:tcPr>
            <w:tcW w:w="850" w:type="dxa"/>
            <w:shd w:val="clear" w:color="auto" w:fill="auto"/>
            <w:vAlign w:val="bottom"/>
          </w:tcPr>
          <w:p w14:paraId="5F616BDE"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6,6</w:t>
            </w:r>
          </w:p>
        </w:tc>
      </w:tr>
      <w:tr w:rsidR="00E53442" w:rsidRPr="00E53442" w14:paraId="7C71E435" w14:textId="77777777" w:rsidTr="00E53442">
        <w:trPr>
          <w:trHeight w:val="240"/>
        </w:trPr>
        <w:tc>
          <w:tcPr>
            <w:tcW w:w="1985" w:type="dxa"/>
            <w:shd w:val="clear" w:color="auto" w:fill="auto"/>
          </w:tcPr>
          <w:p w14:paraId="77A837E4"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Cuencas Altas</w:t>
            </w:r>
          </w:p>
        </w:tc>
        <w:tc>
          <w:tcPr>
            <w:tcW w:w="992" w:type="dxa"/>
            <w:shd w:val="clear" w:color="auto" w:fill="auto"/>
            <w:vAlign w:val="bottom"/>
          </w:tcPr>
          <w:p w14:paraId="0B75128D"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7,7</w:t>
            </w:r>
          </w:p>
        </w:tc>
        <w:tc>
          <w:tcPr>
            <w:tcW w:w="1134" w:type="dxa"/>
            <w:shd w:val="clear" w:color="auto" w:fill="auto"/>
            <w:vAlign w:val="bottom"/>
          </w:tcPr>
          <w:p w14:paraId="2555744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8,3</w:t>
            </w:r>
          </w:p>
        </w:tc>
        <w:tc>
          <w:tcPr>
            <w:tcW w:w="992" w:type="dxa"/>
            <w:shd w:val="clear" w:color="auto" w:fill="auto"/>
            <w:vAlign w:val="bottom"/>
          </w:tcPr>
          <w:p w14:paraId="5A5AA574"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5,9</w:t>
            </w:r>
          </w:p>
        </w:tc>
        <w:tc>
          <w:tcPr>
            <w:tcW w:w="709" w:type="dxa"/>
            <w:shd w:val="clear" w:color="auto" w:fill="auto"/>
            <w:vAlign w:val="bottom"/>
          </w:tcPr>
          <w:p w14:paraId="628A2EED"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5,0</w:t>
            </w:r>
          </w:p>
        </w:tc>
        <w:tc>
          <w:tcPr>
            <w:tcW w:w="1134" w:type="dxa"/>
            <w:shd w:val="clear" w:color="auto" w:fill="auto"/>
            <w:vAlign w:val="bottom"/>
          </w:tcPr>
          <w:p w14:paraId="6A37277E"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6,3</w:t>
            </w:r>
          </w:p>
        </w:tc>
        <w:tc>
          <w:tcPr>
            <w:tcW w:w="709" w:type="dxa"/>
            <w:shd w:val="clear" w:color="auto" w:fill="auto"/>
            <w:vAlign w:val="bottom"/>
          </w:tcPr>
          <w:p w14:paraId="60F2EE1B"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4,8</w:t>
            </w:r>
          </w:p>
        </w:tc>
        <w:tc>
          <w:tcPr>
            <w:tcW w:w="850" w:type="dxa"/>
            <w:shd w:val="clear" w:color="auto" w:fill="auto"/>
            <w:vAlign w:val="bottom"/>
          </w:tcPr>
          <w:p w14:paraId="62A559C6"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6,3</w:t>
            </w:r>
          </w:p>
        </w:tc>
      </w:tr>
      <w:tr w:rsidR="00E53442" w:rsidRPr="00E53442" w14:paraId="2065E8FD" w14:textId="77777777" w:rsidTr="00E53442">
        <w:trPr>
          <w:trHeight w:val="240"/>
        </w:trPr>
        <w:tc>
          <w:tcPr>
            <w:tcW w:w="1985" w:type="dxa"/>
            <w:shd w:val="clear" w:color="auto" w:fill="auto"/>
          </w:tcPr>
          <w:p w14:paraId="384CB8F2"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Norte</w:t>
            </w:r>
          </w:p>
        </w:tc>
        <w:tc>
          <w:tcPr>
            <w:tcW w:w="992" w:type="dxa"/>
            <w:shd w:val="clear" w:color="auto" w:fill="auto"/>
            <w:vAlign w:val="bottom"/>
          </w:tcPr>
          <w:p w14:paraId="725FE0C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10,0</w:t>
            </w:r>
          </w:p>
        </w:tc>
        <w:tc>
          <w:tcPr>
            <w:tcW w:w="1134" w:type="dxa"/>
            <w:shd w:val="clear" w:color="auto" w:fill="auto"/>
            <w:vAlign w:val="bottom"/>
          </w:tcPr>
          <w:p w14:paraId="633EE2FF"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9,0</w:t>
            </w:r>
          </w:p>
        </w:tc>
        <w:tc>
          <w:tcPr>
            <w:tcW w:w="992" w:type="dxa"/>
            <w:shd w:val="clear" w:color="auto" w:fill="auto"/>
            <w:vAlign w:val="bottom"/>
          </w:tcPr>
          <w:p w14:paraId="7E972D2B"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11,0</w:t>
            </w:r>
          </w:p>
        </w:tc>
        <w:tc>
          <w:tcPr>
            <w:tcW w:w="709" w:type="dxa"/>
            <w:shd w:val="clear" w:color="auto" w:fill="auto"/>
            <w:vAlign w:val="bottom"/>
          </w:tcPr>
          <w:p w14:paraId="08ACD757"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9,7</w:t>
            </w:r>
          </w:p>
        </w:tc>
        <w:tc>
          <w:tcPr>
            <w:tcW w:w="1134" w:type="dxa"/>
            <w:shd w:val="clear" w:color="auto" w:fill="auto"/>
            <w:vAlign w:val="bottom"/>
          </w:tcPr>
          <w:p w14:paraId="69CDDCE0"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9,3</w:t>
            </w:r>
          </w:p>
        </w:tc>
        <w:tc>
          <w:tcPr>
            <w:tcW w:w="709" w:type="dxa"/>
            <w:shd w:val="clear" w:color="auto" w:fill="auto"/>
            <w:vAlign w:val="bottom"/>
          </w:tcPr>
          <w:p w14:paraId="199F6707"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10,7</w:t>
            </w:r>
          </w:p>
        </w:tc>
        <w:tc>
          <w:tcPr>
            <w:tcW w:w="850" w:type="dxa"/>
            <w:shd w:val="clear" w:color="auto" w:fill="auto"/>
            <w:vAlign w:val="bottom"/>
          </w:tcPr>
          <w:p w14:paraId="13402F5E"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9,8</w:t>
            </w:r>
          </w:p>
        </w:tc>
      </w:tr>
      <w:tr w:rsidR="00E53442" w:rsidRPr="00E53442" w14:paraId="6F8895AB" w14:textId="77777777" w:rsidTr="00E53442">
        <w:trPr>
          <w:trHeight w:val="240"/>
        </w:trPr>
        <w:tc>
          <w:tcPr>
            <w:tcW w:w="1985" w:type="dxa"/>
            <w:shd w:val="clear" w:color="auto" w:fill="auto"/>
          </w:tcPr>
          <w:p w14:paraId="00A80276"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Meseta Central</w:t>
            </w:r>
          </w:p>
        </w:tc>
        <w:tc>
          <w:tcPr>
            <w:tcW w:w="992" w:type="dxa"/>
            <w:shd w:val="clear" w:color="auto" w:fill="auto"/>
            <w:vAlign w:val="bottom"/>
          </w:tcPr>
          <w:p w14:paraId="4873267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6,5</w:t>
            </w:r>
          </w:p>
        </w:tc>
        <w:tc>
          <w:tcPr>
            <w:tcW w:w="1134" w:type="dxa"/>
            <w:shd w:val="clear" w:color="auto" w:fill="auto"/>
            <w:vAlign w:val="bottom"/>
          </w:tcPr>
          <w:p w14:paraId="04973C30"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6,1</w:t>
            </w:r>
          </w:p>
        </w:tc>
        <w:tc>
          <w:tcPr>
            <w:tcW w:w="992" w:type="dxa"/>
            <w:shd w:val="clear" w:color="auto" w:fill="auto"/>
            <w:vAlign w:val="bottom"/>
          </w:tcPr>
          <w:p w14:paraId="38ECA8AC"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7,7</w:t>
            </w:r>
          </w:p>
        </w:tc>
        <w:tc>
          <w:tcPr>
            <w:tcW w:w="709" w:type="dxa"/>
            <w:shd w:val="clear" w:color="auto" w:fill="auto"/>
            <w:vAlign w:val="bottom"/>
          </w:tcPr>
          <w:p w14:paraId="6A0FA0E7"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7,3</w:t>
            </w:r>
          </w:p>
        </w:tc>
        <w:tc>
          <w:tcPr>
            <w:tcW w:w="1134" w:type="dxa"/>
            <w:shd w:val="clear" w:color="auto" w:fill="auto"/>
            <w:vAlign w:val="bottom"/>
          </w:tcPr>
          <w:p w14:paraId="749CB6A0"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6,9</w:t>
            </w:r>
          </w:p>
        </w:tc>
        <w:tc>
          <w:tcPr>
            <w:tcW w:w="709" w:type="dxa"/>
            <w:shd w:val="clear" w:color="auto" w:fill="auto"/>
            <w:vAlign w:val="bottom"/>
          </w:tcPr>
          <w:p w14:paraId="3B1709DE"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5,5</w:t>
            </w:r>
          </w:p>
        </w:tc>
        <w:tc>
          <w:tcPr>
            <w:tcW w:w="850" w:type="dxa"/>
            <w:shd w:val="clear" w:color="auto" w:fill="auto"/>
            <w:vAlign w:val="bottom"/>
          </w:tcPr>
          <w:p w14:paraId="7DE2594B"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6,6</w:t>
            </w:r>
          </w:p>
        </w:tc>
      </w:tr>
      <w:tr w:rsidR="00E53442" w:rsidRPr="00E53442" w14:paraId="78A7EFC9" w14:textId="77777777" w:rsidTr="00E53442">
        <w:trPr>
          <w:trHeight w:val="240"/>
        </w:trPr>
        <w:tc>
          <w:tcPr>
            <w:tcW w:w="1985" w:type="dxa"/>
            <w:shd w:val="clear" w:color="auto" w:fill="auto"/>
          </w:tcPr>
          <w:p w14:paraId="65E2B209"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 xml:space="preserve">Sahel </w:t>
            </w:r>
          </w:p>
        </w:tc>
        <w:tc>
          <w:tcPr>
            <w:tcW w:w="992" w:type="dxa"/>
            <w:shd w:val="clear" w:color="auto" w:fill="auto"/>
            <w:vAlign w:val="bottom"/>
          </w:tcPr>
          <w:p w14:paraId="44D4F94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7,1</w:t>
            </w:r>
          </w:p>
        </w:tc>
        <w:tc>
          <w:tcPr>
            <w:tcW w:w="1134" w:type="dxa"/>
            <w:shd w:val="clear" w:color="auto" w:fill="auto"/>
            <w:vAlign w:val="bottom"/>
          </w:tcPr>
          <w:p w14:paraId="396C1C38"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4,2</w:t>
            </w:r>
          </w:p>
        </w:tc>
        <w:tc>
          <w:tcPr>
            <w:tcW w:w="992" w:type="dxa"/>
            <w:shd w:val="clear" w:color="auto" w:fill="auto"/>
            <w:vAlign w:val="bottom"/>
          </w:tcPr>
          <w:p w14:paraId="03835AC0"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4,3</w:t>
            </w:r>
          </w:p>
        </w:tc>
        <w:tc>
          <w:tcPr>
            <w:tcW w:w="709" w:type="dxa"/>
            <w:shd w:val="clear" w:color="auto" w:fill="auto"/>
            <w:vAlign w:val="bottom"/>
          </w:tcPr>
          <w:p w14:paraId="613D3963"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5,0</w:t>
            </w:r>
          </w:p>
        </w:tc>
        <w:tc>
          <w:tcPr>
            <w:tcW w:w="1134" w:type="dxa"/>
            <w:shd w:val="clear" w:color="auto" w:fill="auto"/>
            <w:vAlign w:val="bottom"/>
          </w:tcPr>
          <w:p w14:paraId="04CF694E"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5,3</w:t>
            </w:r>
          </w:p>
        </w:tc>
        <w:tc>
          <w:tcPr>
            <w:tcW w:w="709" w:type="dxa"/>
            <w:shd w:val="clear" w:color="auto" w:fill="auto"/>
            <w:vAlign w:val="bottom"/>
          </w:tcPr>
          <w:p w14:paraId="24077CC0"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4,1</w:t>
            </w:r>
          </w:p>
        </w:tc>
        <w:tc>
          <w:tcPr>
            <w:tcW w:w="850" w:type="dxa"/>
            <w:shd w:val="clear" w:color="auto" w:fill="auto"/>
            <w:vAlign w:val="bottom"/>
          </w:tcPr>
          <w:p w14:paraId="4E499A0E"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4,7</w:t>
            </w:r>
          </w:p>
        </w:tc>
      </w:tr>
      <w:tr w:rsidR="00E53442" w:rsidRPr="00E53442" w14:paraId="2F835242" w14:textId="77777777" w:rsidTr="00E53442">
        <w:trPr>
          <w:trHeight w:val="240"/>
        </w:trPr>
        <w:tc>
          <w:tcPr>
            <w:tcW w:w="1985" w:type="dxa"/>
            <w:tcBorders>
              <w:bottom w:val="single" w:sz="4" w:space="0" w:color="auto"/>
            </w:tcBorders>
            <w:shd w:val="clear" w:color="auto" w:fill="auto"/>
          </w:tcPr>
          <w:p w14:paraId="5DA6F704" w14:textId="77777777" w:rsidR="00E748CA" w:rsidRPr="00E53442" w:rsidRDefault="00E748CA" w:rsidP="00E53442">
            <w:pPr>
              <w:pStyle w:val="SingleTxtG"/>
              <w:spacing w:before="40" w:after="40" w:line="220" w:lineRule="exact"/>
              <w:ind w:left="0" w:right="0"/>
              <w:jc w:val="left"/>
              <w:rPr>
                <w:sz w:val="18"/>
                <w:lang w:val="es-ES_tradnl"/>
              </w:rPr>
            </w:pPr>
            <w:r w:rsidRPr="00E53442">
              <w:rPr>
                <w:sz w:val="18"/>
                <w:lang w:val="es-ES_tradnl"/>
              </w:rPr>
              <w:t>Sudoeste</w:t>
            </w:r>
          </w:p>
        </w:tc>
        <w:tc>
          <w:tcPr>
            <w:tcW w:w="992" w:type="dxa"/>
            <w:tcBorders>
              <w:bottom w:val="single" w:sz="4" w:space="0" w:color="auto"/>
            </w:tcBorders>
            <w:shd w:val="clear" w:color="auto" w:fill="auto"/>
            <w:vAlign w:val="bottom"/>
          </w:tcPr>
          <w:p w14:paraId="695F3E2D"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5,2</w:t>
            </w:r>
          </w:p>
        </w:tc>
        <w:tc>
          <w:tcPr>
            <w:tcW w:w="1134" w:type="dxa"/>
            <w:tcBorders>
              <w:bottom w:val="single" w:sz="4" w:space="0" w:color="auto"/>
            </w:tcBorders>
            <w:shd w:val="clear" w:color="auto" w:fill="auto"/>
            <w:vAlign w:val="bottom"/>
          </w:tcPr>
          <w:p w14:paraId="05E12981"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5,7</w:t>
            </w:r>
          </w:p>
        </w:tc>
        <w:tc>
          <w:tcPr>
            <w:tcW w:w="992" w:type="dxa"/>
            <w:tcBorders>
              <w:bottom w:val="single" w:sz="4" w:space="0" w:color="auto"/>
            </w:tcBorders>
            <w:shd w:val="clear" w:color="auto" w:fill="auto"/>
            <w:vAlign w:val="bottom"/>
          </w:tcPr>
          <w:p w14:paraId="2A01F595"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4,6</w:t>
            </w:r>
          </w:p>
        </w:tc>
        <w:tc>
          <w:tcPr>
            <w:tcW w:w="709" w:type="dxa"/>
            <w:tcBorders>
              <w:bottom w:val="single" w:sz="4" w:space="0" w:color="auto"/>
            </w:tcBorders>
            <w:shd w:val="clear" w:color="auto" w:fill="auto"/>
            <w:vAlign w:val="bottom"/>
          </w:tcPr>
          <w:p w14:paraId="2837260E"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7,6</w:t>
            </w:r>
          </w:p>
        </w:tc>
        <w:tc>
          <w:tcPr>
            <w:tcW w:w="1134" w:type="dxa"/>
            <w:tcBorders>
              <w:bottom w:val="single" w:sz="4" w:space="0" w:color="auto"/>
            </w:tcBorders>
            <w:shd w:val="clear" w:color="auto" w:fill="auto"/>
            <w:vAlign w:val="bottom"/>
          </w:tcPr>
          <w:p w14:paraId="66BBA127"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5,6</w:t>
            </w:r>
          </w:p>
        </w:tc>
        <w:tc>
          <w:tcPr>
            <w:tcW w:w="709" w:type="dxa"/>
            <w:tcBorders>
              <w:bottom w:val="single" w:sz="4" w:space="0" w:color="auto"/>
            </w:tcBorders>
            <w:shd w:val="clear" w:color="auto" w:fill="auto"/>
            <w:vAlign w:val="bottom"/>
          </w:tcPr>
          <w:p w14:paraId="47224C9B" w14:textId="77777777" w:rsidR="00E748CA" w:rsidRPr="00E53442" w:rsidRDefault="00E748CA" w:rsidP="00E53442">
            <w:pPr>
              <w:pStyle w:val="SingleTxtG"/>
              <w:spacing w:before="40" w:after="40" w:line="220" w:lineRule="exact"/>
              <w:ind w:left="28" w:right="28"/>
              <w:jc w:val="right"/>
              <w:rPr>
                <w:sz w:val="18"/>
                <w:lang w:val="es-ES_tradnl"/>
              </w:rPr>
            </w:pPr>
            <w:r w:rsidRPr="00E53442">
              <w:rPr>
                <w:sz w:val="18"/>
                <w:lang w:val="es-ES_tradnl"/>
              </w:rPr>
              <w:t>5,4</w:t>
            </w:r>
          </w:p>
        </w:tc>
        <w:tc>
          <w:tcPr>
            <w:tcW w:w="850" w:type="dxa"/>
            <w:tcBorders>
              <w:bottom w:val="single" w:sz="4" w:space="0" w:color="auto"/>
            </w:tcBorders>
            <w:shd w:val="clear" w:color="auto" w:fill="auto"/>
            <w:vAlign w:val="bottom"/>
          </w:tcPr>
          <w:p w14:paraId="09E19E51" w14:textId="77777777" w:rsidR="00E748CA" w:rsidRPr="00E53442" w:rsidRDefault="00E748CA" w:rsidP="00E53442">
            <w:pPr>
              <w:pStyle w:val="SingleTxtG"/>
              <w:spacing w:before="40" w:after="40" w:line="220" w:lineRule="exact"/>
              <w:ind w:left="28" w:right="28"/>
              <w:jc w:val="right"/>
              <w:rPr>
                <w:sz w:val="18"/>
                <w:lang w:val="es-ES_tradnl"/>
              </w:rPr>
            </w:pPr>
            <w:r w:rsidRPr="00E53442">
              <w:rPr>
                <w:bCs/>
                <w:sz w:val="18"/>
                <w:lang w:val="es-ES_tradnl"/>
              </w:rPr>
              <w:t>5,7</w:t>
            </w:r>
          </w:p>
        </w:tc>
      </w:tr>
      <w:tr w:rsidR="00E53442" w:rsidRPr="00E53442" w14:paraId="733BDCF5" w14:textId="77777777" w:rsidTr="00E53442">
        <w:trPr>
          <w:trHeight w:val="240"/>
        </w:trPr>
        <w:tc>
          <w:tcPr>
            <w:tcW w:w="1985" w:type="dxa"/>
            <w:tcBorders>
              <w:top w:val="single" w:sz="4" w:space="0" w:color="auto"/>
              <w:bottom w:val="single" w:sz="4" w:space="0" w:color="auto"/>
            </w:tcBorders>
            <w:shd w:val="clear" w:color="auto" w:fill="auto"/>
          </w:tcPr>
          <w:p w14:paraId="5BF776BB" w14:textId="77777777" w:rsidR="00E748CA" w:rsidRPr="00E53442" w:rsidRDefault="00E748CA" w:rsidP="00E53442">
            <w:pPr>
              <w:pStyle w:val="SingleTxtG"/>
              <w:spacing w:before="80" w:after="80" w:line="220" w:lineRule="exact"/>
              <w:ind w:left="283" w:right="0"/>
              <w:jc w:val="left"/>
              <w:rPr>
                <w:b/>
                <w:sz w:val="18"/>
                <w:lang w:val="es-ES_tradnl"/>
              </w:rPr>
            </w:pPr>
            <w:r w:rsidRPr="00E53442">
              <w:rPr>
                <w:b/>
                <w:bCs/>
                <w:sz w:val="18"/>
                <w:lang w:val="es-ES_tradnl"/>
              </w:rPr>
              <w:t>Total</w:t>
            </w:r>
            <w:r w:rsidRPr="00E53442">
              <w:rPr>
                <w:b/>
                <w:sz w:val="18"/>
                <w:lang w:val="es-ES_tradnl"/>
              </w:rPr>
              <w:t xml:space="preserve"> </w:t>
            </w:r>
          </w:p>
        </w:tc>
        <w:tc>
          <w:tcPr>
            <w:tcW w:w="992" w:type="dxa"/>
            <w:tcBorders>
              <w:top w:val="single" w:sz="4" w:space="0" w:color="auto"/>
              <w:bottom w:val="single" w:sz="4" w:space="0" w:color="auto"/>
            </w:tcBorders>
            <w:shd w:val="clear" w:color="auto" w:fill="auto"/>
            <w:vAlign w:val="bottom"/>
          </w:tcPr>
          <w:p w14:paraId="3F92CC16"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100</w:t>
            </w:r>
          </w:p>
        </w:tc>
        <w:tc>
          <w:tcPr>
            <w:tcW w:w="1134" w:type="dxa"/>
            <w:tcBorders>
              <w:top w:val="single" w:sz="4" w:space="0" w:color="auto"/>
              <w:bottom w:val="single" w:sz="4" w:space="0" w:color="auto"/>
            </w:tcBorders>
            <w:shd w:val="clear" w:color="auto" w:fill="auto"/>
            <w:vAlign w:val="bottom"/>
          </w:tcPr>
          <w:p w14:paraId="7DAC2DE6"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100</w:t>
            </w:r>
          </w:p>
        </w:tc>
        <w:tc>
          <w:tcPr>
            <w:tcW w:w="992" w:type="dxa"/>
            <w:tcBorders>
              <w:top w:val="single" w:sz="4" w:space="0" w:color="auto"/>
              <w:bottom w:val="single" w:sz="4" w:space="0" w:color="auto"/>
            </w:tcBorders>
            <w:shd w:val="clear" w:color="auto" w:fill="auto"/>
            <w:vAlign w:val="bottom"/>
          </w:tcPr>
          <w:p w14:paraId="5169BC73"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100</w:t>
            </w:r>
          </w:p>
        </w:tc>
        <w:tc>
          <w:tcPr>
            <w:tcW w:w="709" w:type="dxa"/>
            <w:tcBorders>
              <w:top w:val="single" w:sz="4" w:space="0" w:color="auto"/>
              <w:bottom w:val="single" w:sz="4" w:space="0" w:color="auto"/>
            </w:tcBorders>
            <w:shd w:val="clear" w:color="auto" w:fill="auto"/>
            <w:vAlign w:val="bottom"/>
          </w:tcPr>
          <w:p w14:paraId="606F7732"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100</w:t>
            </w:r>
          </w:p>
        </w:tc>
        <w:tc>
          <w:tcPr>
            <w:tcW w:w="1134" w:type="dxa"/>
            <w:tcBorders>
              <w:top w:val="single" w:sz="4" w:space="0" w:color="auto"/>
              <w:bottom w:val="single" w:sz="4" w:space="0" w:color="auto"/>
            </w:tcBorders>
            <w:shd w:val="clear" w:color="auto" w:fill="auto"/>
            <w:vAlign w:val="bottom"/>
          </w:tcPr>
          <w:p w14:paraId="2F3C96D3"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100</w:t>
            </w:r>
          </w:p>
        </w:tc>
        <w:tc>
          <w:tcPr>
            <w:tcW w:w="709" w:type="dxa"/>
            <w:tcBorders>
              <w:top w:val="single" w:sz="4" w:space="0" w:color="auto"/>
              <w:bottom w:val="single" w:sz="4" w:space="0" w:color="auto"/>
            </w:tcBorders>
            <w:shd w:val="clear" w:color="auto" w:fill="auto"/>
            <w:vAlign w:val="bottom"/>
          </w:tcPr>
          <w:p w14:paraId="4272F871"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100</w:t>
            </w:r>
          </w:p>
        </w:tc>
        <w:tc>
          <w:tcPr>
            <w:tcW w:w="850" w:type="dxa"/>
            <w:tcBorders>
              <w:top w:val="single" w:sz="4" w:space="0" w:color="auto"/>
              <w:bottom w:val="single" w:sz="4" w:space="0" w:color="auto"/>
            </w:tcBorders>
            <w:shd w:val="clear" w:color="auto" w:fill="auto"/>
            <w:vAlign w:val="bottom"/>
          </w:tcPr>
          <w:p w14:paraId="4FB1CE15"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100</w:t>
            </w:r>
          </w:p>
        </w:tc>
      </w:tr>
      <w:tr w:rsidR="00E53442" w:rsidRPr="00E53442" w14:paraId="0F3809A9" w14:textId="77777777" w:rsidTr="00E53442">
        <w:trPr>
          <w:trHeight w:val="240"/>
        </w:trPr>
        <w:tc>
          <w:tcPr>
            <w:tcW w:w="1985" w:type="dxa"/>
            <w:tcBorders>
              <w:top w:val="single" w:sz="4" w:space="0" w:color="auto"/>
              <w:bottom w:val="single" w:sz="12" w:space="0" w:color="auto"/>
            </w:tcBorders>
            <w:shd w:val="clear" w:color="auto" w:fill="auto"/>
          </w:tcPr>
          <w:p w14:paraId="5A98A155" w14:textId="77777777" w:rsidR="00E748CA" w:rsidRPr="00E53442" w:rsidRDefault="00E748CA" w:rsidP="00E53442">
            <w:pPr>
              <w:pStyle w:val="SingleTxtG"/>
              <w:spacing w:before="80" w:after="80" w:line="220" w:lineRule="exact"/>
              <w:ind w:left="283" w:right="0"/>
              <w:jc w:val="left"/>
              <w:rPr>
                <w:b/>
                <w:sz w:val="18"/>
                <w:lang w:val="es-ES_tradnl"/>
              </w:rPr>
            </w:pPr>
            <w:r w:rsidRPr="00E53442">
              <w:rPr>
                <w:b/>
                <w:bCs/>
                <w:sz w:val="18"/>
                <w:lang w:val="es-ES_tradnl"/>
              </w:rPr>
              <w:t>Núm</w:t>
            </w:r>
            <w:r w:rsidR="00E53442">
              <w:rPr>
                <w:b/>
                <w:bCs/>
                <w:sz w:val="18"/>
                <w:lang w:val="es-ES_tradnl"/>
              </w:rPr>
              <w:t>ero</w:t>
            </w:r>
            <w:r w:rsidRPr="00E53442">
              <w:rPr>
                <w:b/>
                <w:bCs/>
                <w:sz w:val="18"/>
                <w:lang w:val="es-ES_tradnl"/>
              </w:rPr>
              <w:t xml:space="preserve"> de personas</w:t>
            </w:r>
            <w:r w:rsidRPr="00E53442">
              <w:rPr>
                <w:b/>
                <w:sz w:val="18"/>
                <w:lang w:val="es-ES_tradnl"/>
              </w:rPr>
              <w:t xml:space="preserve"> </w:t>
            </w:r>
          </w:p>
        </w:tc>
        <w:tc>
          <w:tcPr>
            <w:tcW w:w="992" w:type="dxa"/>
            <w:tcBorders>
              <w:top w:val="single" w:sz="4" w:space="0" w:color="auto"/>
              <w:bottom w:val="single" w:sz="12" w:space="0" w:color="auto"/>
            </w:tcBorders>
            <w:shd w:val="clear" w:color="auto" w:fill="auto"/>
            <w:vAlign w:val="bottom"/>
          </w:tcPr>
          <w:p w14:paraId="2C721D4F"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13 893</w:t>
            </w:r>
          </w:p>
        </w:tc>
        <w:tc>
          <w:tcPr>
            <w:tcW w:w="1134" w:type="dxa"/>
            <w:tcBorders>
              <w:top w:val="single" w:sz="4" w:space="0" w:color="auto"/>
              <w:bottom w:val="single" w:sz="12" w:space="0" w:color="auto"/>
            </w:tcBorders>
            <w:shd w:val="clear" w:color="auto" w:fill="auto"/>
            <w:vAlign w:val="bottom"/>
          </w:tcPr>
          <w:p w14:paraId="30DB3AF7"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44 447</w:t>
            </w:r>
          </w:p>
        </w:tc>
        <w:tc>
          <w:tcPr>
            <w:tcW w:w="992" w:type="dxa"/>
            <w:tcBorders>
              <w:top w:val="single" w:sz="4" w:space="0" w:color="auto"/>
              <w:bottom w:val="single" w:sz="12" w:space="0" w:color="auto"/>
            </w:tcBorders>
            <w:shd w:val="clear" w:color="auto" w:fill="auto"/>
            <w:vAlign w:val="bottom"/>
          </w:tcPr>
          <w:p w14:paraId="6571D258"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25 014</w:t>
            </w:r>
          </w:p>
        </w:tc>
        <w:tc>
          <w:tcPr>
            <w:tcW w:w="709" w:type="dxa"/>
            <w:tcBorders>
              <w:top w:val="single" w:sz="4" w:space="0" w:color="auto"/>
              <w:bottom w:val="single" w:sz="12" w:space="0" w:color="auto"/>
            </w:tcBorders>
            <w:shd w:val="clear" w:color="auto" w:fill="auto"/>
            <w:vAlign w:val="bottom"/>
          </w:tcPr>
          <w:p w14:paraId="5A9F7826"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29 414</w:t>
            </w:r>
          </w:p>
        </w:tc>
        <w:tc>
          <w:tcPr>
            <w:tcW w:w="1134" w:type="dxa"/>
            <w:tcBorders>
              <w:top w:val="single" w:sz="4" w:space="0" w:color="auto"/>
              <w:bottom w:val="single" w:sz="12" w:space="0" w:color="auto"/>
            </w:tcBorders>
            <w:shd w:val="clear" w:color="auto" w:fill="auto"/>
            <w:vAlign w:val="bottom"/>
          </w:tcPr>
          <w:p w14:paraId="32D11F26"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20 447</w:t>
            </w:r>
          </w:p>
        </w:tc>
        <w:tc>
          <w:tcPr>
            <w:tcW w:w="709" w:type="dxa"/>
            <w:tcBorders>
              <w:top w:val="single" w:sz="4" w:space="0" w:color="auto"/>
              <w:bottom w:val="single" w:sz="12" w:space="0" w:color="auto"/>
            </w:tcBorders>
            <w:shd w:val="clear" w:color="auto" w:fill="auto"/>
            <w:vAlign w:val="bottom"/>
          </w:tcPr>
          <w:p w14:paraId="1BA4CA60"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34 879</w:t>
            </w:r>
          </w:p>
        </w:tc>
        <w:tc>
          <w:tcPr>
            <w:tcW w:w="850" w:type="dxa"/>
            <w:tcBorders>
              <w:top w:val="single" w:sz="4" w:space="0" w:color="auto"/>
              <w:bottom w:val="single" w:sz="12" w:space="0" w:color="auto"/>
            </w:tcBorders>
            <w:shd w:val="clear" w:color="auto" w:fill="auto"/>
            <w:vAlign w:val="bottom"/>
          </w:tcPr>
          <w:p w14:paraId="1BF488FD" w14:textId="77777777" w:rsidR="00E748CA" w:rsidRPr="00E53442" w:rsidRDefault="00E748CA" w:rsidP="00E53442">
            <w:pPr>
              <w:pStyle w:val="SingleTxtG"/>
              <w:spacing w:before="80" w:after="80" w:line="220" w:lineRule="exact"/>
              <w:ind w:left="28" w:right="28"/>
              <w:jc w:val="right"/>
              <w:rPr>
                <w:b/>
                <w:sz w:val="18"/>
                <w:lang w:val="es-ES_tradnl"/>
              </w:rPr>
            </w:pPr>
            <w:r w:rsidRPr="00E53442">
              <w:rPr>
                <w:b/>
                <w:bCs/>
                <w:sz w:val="18"/>
                <w:lang w:val="es-ES_tradnl"/>
              </w:rPr>
              <w:t>168 094</w:t>
            </w:r>
          </w:p>
        </w:tc>
      </w:tr>
    </w:tbl>
    <w:p w14:paraId="73D75143" w14:textId="77777777" w:rsidR="00E748CA" w:rsidRPr="00574300" w:rsidRDefault="00E748CA" w:rsidP="004620EF">
      <w:pPr>
        <w:pStyle w:val="SingleTxtG"/>
        <w:spacing w:before="120" w:after="240"/>
        <w:ind w:firstLine="170"/>
        <w:jc w:val="left"/>
        <w:rPr>
          <w:bCs/>
          <w:i/>
          <w:iCs/>
          <w:sz w:val="18"/>
          <w:szCs w:val="18"/>
          <w:lang w:val="es-ES_tradnl"/>
        </w:rPr>
      </w:pPr>
      <w:r w:rsidRPr="00574300">
        <w:rPr>
          <w:bCs/>
          <w:i/>
          <w:iCs/>
          <w:sz w:val="18"/>
          <w:szCs w:val="18"/>
          <w:lang w:val="es-ES_tradnl"/>
        </w:rPr>
        <w:t>Fuente:</w:t>
      </w:r>
      <w:r w:rsidRPr="00574300">
        <w:rPr>
          <w:bCs/>
          <w:sz w:val="18"/>
          <w:szCs w:val="18"/>
          <w:lang w:val="es-ES_tradnl"/>
        </w:rPr>
        <w:t xml:space="preserve"> Censo General de Población y Vivienda (2006).</w:t>
      </w:r>
    </w:p>
    <w:p w14:paraId="26557260" w14:textId="77777777" w:rsidR="00E748CA" w:rsidRDefault="00E748CA" w:rsidP="00E748CA">
      <w:pPr>
        <w:pStyle w:val="SingleTxtG"/>
        <w:rPr>
          <w:lang w:val="es-ES_tradnl"/>
        </w:rPr>
      </w:pPr>
      <w:r w:rsidRPr="00163895">
        <w:rPr>
          <w:lang w:val="es-ES_tradnl"/>
        </w:rPr>
        <w:t>7.</w:t>
      </w:r>
      <w:r w:rsidRPr="00163895">
        <w:rPr>
          <w:lang w:val="es-ES_tradnl"/>
        </w:rPr>
        <w:tab/>
        <w:t>Los datos del Censo General de Niños con Discapacidad de 2013 muestran que hay 79.617 niños con discapacidad</w:t>
      </w:r>
      <w:r w:rsidRPr="006E0ABD">
        <w:rPr>
          <w:rStyle w:val="Refdenotaalpie"/>
        </w:rPr>
        <w:footnoteReference w:id="2"/>
      </w:r>
      <w:r w:rsidRPr="00163895">
        <w:rPr>
          <w:lang w:val="es-ES_tradnl"/>
        </w:rPr>
        <w:t xml:space="preserve"> de entre 0 y 18 años, de los cuales 48.126 son varones y 31.491 niñas. Esos niños tienen una o más discapacidades de diversos grados de gravedad. Las regiones más afectadas son Meandro de Mouhoun, con 8.799 niños con discapacidad, seguida de Cuencas Altas, con 8.651. La región de Cascadas tiene el menor número de niños con discapacidad: 2.375. En el cuadro siguiente se muestra la distribución de los niños con discapacidad por regiones.</w:t>
      </w:r>
    </w:p>
    <w:p w14:paraId="37118A3E" w14:textId="77777777" w:rsidR="00EF3A85" w:rsidRDefault="00EF3A85" w:rsidP="00E748CA">
      <w:pPr>
        <w:pStyle w:val="SingleTxtG"/>
        <w:sectPr w:rsidR="00EF3A85" w:rsidSect="00E748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36F13D4C" w14:textId="77777777" w:rsidR="00EF3A85" w:rsidRPr="00CC147D" w:rsidRDefault="00EF3A85" w:rsidP="00CC147D">
      <w:pPr>
        <w:spacing w:after="120"/>
        <w:rPr>
          <w:b/>
          <w:bCs/>
          <w:lang w:val="es-ES_tradnl"/>
        </w:rPr>
      </w:pPr>
      <w:r w:rsidRPr="00CC147D">
        <w:rPr>
          <w:lang w:val="es-ES_tradnl"/>
        </w:rPr>
        <w:lastRenderedPageBreak/>
        <w:t xml:space="preserve">Cuadro 2 </w:t>
      </w:r>
      <w:r w:rsidR="00CC147D" w:rsidRPr="00CC147D">
        <w:rPr>
          <w:lang w:val="es-ES_tradnl"/>
        </w:rPr>
        <w:br/>
      </w:r>
      <w:r w:rsidRPr="00CC147D">
        <w:rPr>
          <w:b/>
          <w:bCs/>
          <w:lang w:val="es-ES_tradnl"/>
        </w:rPr>
        <w:t>Distribución de los niños por naturaleza de la discapacidad</w:t>
      </w:r>
    </w:p>
    <w:tbl>
      <w:tblPr>
        <w:tblW w:w="14287" w:type="dxa"/>
        <w:jc w:val="center"/>
        <w:tblBorders>
          <w:top w:val="single" w:sz="4" w:space="0" w:color="auto"/>
        </w:tblBorders>
        <w:tblCellMar>
          <w:left w:w="0" w:type="dxa"/>
          <w:right w:w="0" w:type="dxa"/>
        </w:tblCellMar>
        <w:tblLook w:val="04A0" w:firstRow="1" w:lastRow="0" w:firstColumn="1" w:lastColumn="0" w:noHBand="0" w:noVBand="1"/>
      </w:tblPr>
      <w:tblGrid>
        <w:gridCol w:w="1638"/>
        <w:gridCol w:w="769"/>
        <w:gridCol w:w="768"/>
        <w:gridCol w:w="768"/>
        <w:gridCol w:w="769"/>
        <w:gridCol w:w="769"/>
        <w:gridCol w:w="769"/>
        <w:gridCol w:w="868"/>
        <w:gridCol w:w="936"/>
        <w:gridCol w:w="769"/>
        <w:gridCol w:w="850"/>
        <w:gridCol w:w="769"/>
        <w:gridCol w:w="769"/>
        <w:gridCol w:w="769"/>
        <w:gridCol w:w="769"/>
        <w:gridCol w:w="769"/>
        <w:gridCol w:w="769"/>
      </w:tblGrid>
      <w:tr w:rsidR="00E858D3" w:rsidRPr="00E858D3" w14:paraId="1EB85FFA" w14:textId="77777777" w:rsidTr="00E858D3">
        <w:trPr>
          <w:cantSplit/>
          <w:trHeight w:val="240"/>
          <w:tblHeader/>
          <w:jc w:val="center"/>
        </w:trPr>
        <w:tc>
          <w:tcPr>
            <w:tcW w:w="1647" w:type="dxa"/>
            <w:tcBorders>
              <w:top w:val="single" w:sz="4" w:space="0" w:color="auto"/>
              <w:bottom w:val="nil"/>
            </w:tcBorders>
            <w:shd w:val="clear" w:color="auto" w:fill="auto"/>
            <w:noWrap/>
            <w:vAlign w:val="bottom"/>
          </w:tcPr>
          <w:p w14:paraId="5FC95F1B" w14:textId="77777777" w:rsidR="00E858D3" w:rsidRPr="00E858D3" w:rsidRDefault="00E858D3" w:rsidP="00E858D3">
            <w:pPr>
              <w:spacing w:before="80" w:after="80" w:line="200" w:lineRule="exact"/>
              <w:rPr>
                <w:rFonts w:eastAsiaTheme="minorHAnsi"/>
                <w:i/>
                <w:sz w:val="16"/>
                <w:szCs w:val="16"/>
                <w:lang w:val="ru-RU" w:eastAsia="en-US"/>
              </w:rPr>
            </w:pPr>
          </w:p>
        </w:tc>
        <w:tc>
          <w:tcPr>
            <w:tcW w:w="11872" w:type="dxa"/>
            <w:gridSpan w:val="15"/>
            <w:tcBorders>
              <w:top w:val="single" w:sz="4" w:space="0" w:color="auto"/>
              <w:bottom w:val="single" w:sz="4" w:space="0" w:color="auto"/>
            </w:tcBorders>
            <w:shd w:val="clear" w:color="auto" w:fill="auto"/>
            <w:noWrap/>
            <w:textDirection w:val="lrTbV"/>
            <w:vAlign w:val="bottom"/>
          </w:tcPr>
          <w:p w14:paraId="4B52681F" w14:textId="77777777" w:rsidR="00E858D3" w:rsidRPr="00E858D3" w:rsidRDefault="00E858D3" w:rsidP="00E858D3">
            <w:pPr>
              <w:spacing w:before="80" w:after="80" w:line="200" w:lineRule="exact"/>
              <w:jc w:val="center"/>
              <w:rPr>
                <w:i/>
                <w:sz w:val="16"/>
                <w:szCs w:val="18"/>
                <w:lang w:val="es-ES_tradnl"/>
              </w:rPr>
            </w:pPr>
            <w:r w:rsidRPr="00E858D3">
              <w:rPr>
                <w:i/>
                <w:iCs/>
                <w:sz w:val="16"/>
                <w:lang w:val="es-ES_tradnl"/>
              </w:rPr>
              <w:t>Tipos de discapacidad</w:t>
            </w:r>
          </w:p>
        </w:tc>
        <w:tc>
          <w:tcPr>
            <w:tcW w:w="768" w:type="dxa"/>
            <w:tcBorders>
              <w:top w:val="single" w:sz="4" w:space="0" w:color="auto"/>
              <w:bottom w:val="nil"/>
            </w:tcBorders>
            <w:shd w:val="clear" w:color="auto" w:fill="auto"/>
            <w:noWrap/>
            <w:vAlign w:val="bottom"/>
          </w:tcPr>
          <w:p w14:paraId="33715AE2" w14:textId="77777777" w:rsidR="00E858D3" w:rsidRPr="00E858D3" w:rsidRDefault="00E858D3" w:rsidP="00E858D3">
            <w:pPr>
              <w:spacing w:before="80" w:after="80" w:line="200" w:lineRule="exact"/>
              <w:ind w:left="113"/>
              <w:jc w:val="right"/>
              <w:rPr>
                <w:rFonts w:eastAsiaTheme="minorHAnsi"/>
                <w:i/>
                <w:sz w:val="16"/>
                <w:szCs w:val="16"/>
                <w:lang w:val="ru-RU" w:eastAsia="en-US"/>
              </w:rPr>
            </w:pPr>
          </w:p>
        </w:tc>
      </w:tr>
      <w:tr w:rsidR="00E858D3" w:rsidRPr="00E858D3" w14:paraId="286DE633" w14:textId="77777777" w:rsidTr="00E858D3">
        <w:trPr>
          <w:cantSplit/>
          <w:trHeight w:val="240"/>
          <w:jc w:val="center"/>
        </w:trPr>
        <w:tc>
          <w:tcPr>
            <w:tcW w:w="1647" w:type="dxa"/>
            <w:tcBorders>
              <w:top w:val="nil"/>
              <w:bottom w:val="single" w:sz="12" w:space="0" w:color="auto"/>
            </w:tcBorders>
            <w:shd w:val="clear" w:color="auto" w:fill="auto"/>
            <w:noWrap/>
            <w:vAlign w:val="bottom"/>
          </w:tcPr>
          <w:p w14:paraId="2246C56D" w14:textId="77777777" w:rsidR="00E858D3" w:rsidRPr="00E858D3" w:rsidRDefault="00E858D3" w:rsidP="00E858D3">
            <w:pPr>
              <w:spacing w:before="80" w:after="80" w:line="200" w:lineRule="exact"/>
              <w:rPr>
                <w:rFonts w:eastAsiaTheme="minorHAnsi"/>
                <w:i/>
                <w:sz w:val="16"/>
                <w:szCs w:val="16"/>
                <w:lang w:val="ru-RU" w:eastAsia="en-US"/>
              </w:rPr>
            </w:pPr>
            <w:r w:rsidRPr="00E858D3">
              <w:rPr>
                <w:rFonts w:eastAsiaTheme="minorHAnsi"/>
                <w:i/>
                <w:sz w:val="16"/>
                <w:szCs w:val="16"/>
                <w:lang w:val="ru-RU" w:eastAsia="en-US"/>
              </w:rPr>
              <w:t>Regiones</w:t>
            </w:r>
          </w:p>
        </w:tc>
        <w:tc>
          <w:tcPr>
            <w:tcW w:w="769" w:type="dxa"/>
            <w:tcBorders>
              <w:top w:val="single" w:sz="4" w:space="0" w:color="auto"/>
              <w:bottom w:val="single" w:sz="12" w:space="0" w:color="auto"/>
            </w:tcBorders>
            <w:shd w:val="clear" w:color="auto" w:fill="auto"/>
            <w:noWrap/>
            <w:vAlign w:val="bottom"/>
          </w:tcPr>
          <w:p w14:paraId="1010A4A4"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Visión</w:t>
            </w:r>
          </w:p>
        </w:tc>
        <w:tc>
          <w:tcPr>
            <w:tcW w:w="768" w:type="dxa"/>
            <w:tcBorders>
              <w:top w:val="single" w:sz="4" w:space="0" w:color="auto"/>
              <w:bottom w:val="single" w:sz="12" w:space="0" w:color="auto"/>
            </w:tcBorders>
            <w:shd w:val="clear" w:color="auto" w:fill="auto"/>
            <w:noWrap/>
            <w:vAlign w:val="bottom"/>
          </w:tcPr>
          <w:p w14:paraId="6988EA56"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Audición</w:t>
            </w:r>
          </w:p>
        </w:tc>
        <w:tc>
          <w:tcPr>
            <w:tcW w:w="768" w:type="dxa"/>
            <w:tcBorders>
              <w:top w:val="single" w:sz="4" w:space="0" w:color="auto"/>
              <w:bottom w:val="single" w:sz="12" w:space="0" w:color="auto"/>
            </w:tcBorders>
            <w:shd w:val="clear" w:color="auto" w:fill="auto"/>
            <w:noWrap/>
            <w:vAlign w:val="bottom"/>
          </w:tcPr>
          <w:p w14:paraId="4492DF60"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Lenguaje</w:t>
            </w:r>
          </w:p>
        </w:tc>
        <w:tc>
          <w:tcPr>
            <w:tcW w:w="768" w:type="dxa"/>
            <w:tcBorders>
              <w:top w:val="single" w:sz="4" w:space="0" w:color="auto"/>
              <w:bottom w:val="single" w:sz="12" w:space="0" w:color="auto"/>
            </w:tcBorders>
            <w:shd w:val="clear" w:color="auto" w:fill="auto"/>
            <w:noWrap/>
            <w:vAlign w:val="bottom"/>
          </w:tcPr>
          <w:p w14:paraId="51904290"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 xml:space="preserve">Audición y Lenguaje </w:t>
            </w:r>
          </w:p>
        </w:tc>
        <w:tc>
          <w:tcPr>
            <w:tcW w:w="768" w:type="dxa"/>
            <w:tcBorders>
              <w:top w:val="single" w:sz="4" w:space="0" w:color="auto"/>
              <w:bottom w:val="single" w:sz="12" w:space="0" w:color="auto"/>
            </w:tcBorders>
            <w:shd w:val="clear" w:color="auto" w:fill="auto"/>
            <w:noWrap/>
            <w:vAlign w:val="bottom"/>
          </w:tcPr>
          <w:p w14:paraId="26565C3D"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Movilidad</w:t>
            </w:r>
          </w:p>
        </w:tc>
        <w:tc>
          <w:tcPr>
            <w:tcW w:w="768" w:type="dxa"/>
            <w:tcBorders>
              <w:top w:val="single" w:sz="4" w:space="0" w:color="auto"/>
              <w:bottom w:val="single" w:sz="12" w:space="0" w:color="auto"/>
            </w:tcBorders>
            <w:shd w:val="clear" w:color="auto" w:fill="auto"/>
            <w:noWrap/>
            <w:vAlign w:val="bottom"/>
          </w:tcPr>
          <w:p w14:paraId="5A1D6667"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Retraso mental</w:t>
            </w:r>
          </w:p>
        </w:tc>
        <w:tc>
          <w:tcPr>
            <w:tcW w:w="868" w:type="dxa"/>
            <w:tcBorders>
              <w:top w:val="single" w:sz="4" w:space="0" w:color="auto"/>
              <w:bottom w:val="single" w:sz="12" w:space="0" w:color="auto"/>
            </w:tcBorders>
            <w:shd w:val="clear" w:color="auto" w:fill="auto"/>
            <w:noWrap/>
            <w:vAlign w:val="bottom"/>
          </w:tcPr>
          <w:p w14:paraId="34EE59E1"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Enfermedad mental</w:t>
            </w:r>
          </w:p>
        </w:tc>
        <w:tc>
          <w:tcPr>
            <w:tcW w:w="937" w:type="dxa"/>
            <w:tcBorders>
              <w:top w:val="single" w:sz="4" w:space="0" w:color="auto"/>
              <w:bottom w:val="single" w:sz="12" w:space="0" w:color="auto"/>
            </w:tcBorders>
            <w:shd w:val="clear" w:color="auto" w:fill="auto"/>
            <w:noWrap/>
            <w:vAlign w:val="bottom"/>
          </w:tcPr>
          <w:p w14:paraId="36FAEC1F"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Albinismo</w:t>
            </w:r>
          </w:p>
        </w:tc>
        <w:tc>
          <w:tcPr>
            <w:tcW w:w="768" w:type="dxa"/>
            <w:tcBorders>
              <w:top w:val="single" w:sz="4" w:space="0" w:color="auto"/>
              <w:bottom w:val="single" w:sz="12" w:space="0" w:color="auto"/>
            </w:tcBorders>
            <w:shd w:val="clear" w:color="auto" w:fill="auto"/>
            <w:noWrap/>
            <w:vAlign w:val="bottom"/>
          </w:tcPr>
          <w:p w14:paraId="534143DE"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Epilepsia</w:t>
            </w:r>
          </w:p>
        </w:tc>
        <w:tc>
          <w:tcPr>
            <w:tcW w:w="850" w:type="dxa"/>
            <w:tcBorders>
              <w:top w:val="single" w:sz="4" w:space="0" w:color="auto"/>
              <w:bottom w:val="single" w:sz="12" w:space="0" w:color="auto"/>
            </w:tcBorders>
            <w:shd w:val="clear" w:color="auto" w:fill="auto"/>
            <w:noWrap/>
            <w:vAlign w:val="bottom"/>
          </w:tcPr>
          <w:p w14:paraId="09D576FD"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Tartamudez</w:t>
            </w:r>
          </w:p>
        </w:tc>
        <w:tc>
          <w:tcPr>
            <w:tcW w:w="768" w:type="dxa"/>
            <w:tcBorders>
              <w:top w:val="single" w:sz="4" w:space="0" w:color="auto"/>
              <w:bottom w:val="single" w:sz="12" w:space="0" w:color="auto"/>
            </w:tcBorders>
            <w:shd w:val="clear" w:color="auto" w:fill="auto"/>
            <w:noWrap/>
            <w:vAlign w:val="bottom"/>
          </w:tcPr>
          <w:p w14:paraId="5D428B7E"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Noma</w:t>
            </w:r>
          </w:p>
        </w:tc>
        <w:tc>
          <w:tcPr>
            <w:tcW w:w="768" w:type="dxa"/>
            <w:tcBorders>
              <w:top w:val="single" w:sz="4" w:space="0" w:color="auto"/>
              <w:bottom w:val="single" w:sz="12" w:space="0" w:color="auto"/>
            </w:tcBorders>
            <w:shd w:val="clear" w:color="auto" w:fill="auto"/>
            <w:noWrap/>
            <w:vAlign w:val="bottom"/>
          </w:tcPr>
          <w:p w14:paraId="5CEE5AD5"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Labio leporino</w:t>
            </w:r>
          </w:p>
        </w:tc>
        <w:tc>
          <w:tcPr>
            <w:tcW w:w="768" w:type="dxa"/>
            <w:tcBorders>
              <w:top w:val="single" w:sz="4" w:space="0" w:color="auto"/>
              <w:bottom w:val="single" w:sz="12" w:space="0" w:color="auto"/>
            </w:tcBorders>
            <w:shd w:val="clear" w:color="auto" w:fill="auto"/>
            <w:noWrap/>
            <w:vAlign w:val="bottom"/>
          </w:tcPr>
          <w:p w14:paraId="3F1F7319"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Enanismo</w:t>
            </w:r>
          </w:p>
        </w:tc>
        <w:tc>
          <w:tcPr>
            <w:tcW w:w="768" w:type="dxa"/>
            <w:tcBorders>
              <w:top w:val="single" w:sz="4" w:space="0" w:color="auto"/>
              <w:bottom w:val="single" w:sz="12" w:space="0" w:color="auto"/>
            </w:tcBorders>
            <w:shd w:val="clear" w:color="auto" w:fill="auto"/>
            <w:noWrap/>
            <w:vAlign w:val="bottom"/>
          </w:tcPr>
          <w:p w14:paraId="348F5821"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Múltiple</w:t>
            </w:r>
          </w:p>
        </w:tc>
        <w:tc>
          <w:tcPr>
            <w:tcW w:w="768" w:type="dxa"/>
            <w:tcBorders>
              <w:top w:val="single" w:sz="4" w:space="0" w:color="auto"/>
              <w:bottom w:val="single" w:sz="12" w:space="0" w:color="auto"/>
            </w:tcBorders>
            <w:shd w:val="clear" w:color="auto" w:fill="auto"/>
            <w:noWrap/>
            <w:vAlign w:val="bottom"/>
          </w:tcPr>
          <w:p w14:paraId="7A34BFDA"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ND</w:t>
            </w:r>
          </w:p>
        </w:tc>
        <w:tc>
          <w:tcPr>
            <w:tcW w:w="768" w:type="dxa"/>
            <w:tcBorders>
              <w:top w:val="nil"/>
              <w:bottom w:val="single" w:sz="12" w:space="0" w:color="auto"/>
            </w:tcBorders>
            <w:shd w:val="clear" w:color="auto" w:fill="auto"/>
            <w:noWrap/>
            <w:vAlign w:val="bottom"/>
          </w:tcPr>
          <w:p w14:paraId="54B1148A" w14:textId="77777777" w:rsidR="00E858D3" w:rsidRPr="00E858D3" w:rsidRDefault="00E858D3" w:rsidP="00E858D3">
            <w:pPr>
              <w:spacing w:before="80" w:after="80" w:line="200" w:lineRule="exact"/>
              <w:ind w:right="28"/>
              <w:jc w:val="right"/>
              <w:rPr>
                <w:i/>
                <w:iCs/>
                <w:sz w:val="16"/>
                <w:lang w:val="es-ES_tradnl"/>
              </w:rPr>
            </w:pPr>
            <w:r w:rsidRPr="00E858D3">
              <w:rPr>
                <w:i/>
                <w:iCs/>
                <w:sz w:val="16"/>
                <w:lang w:val="es-ES_tradnl"/>
              </w:rPr>
              <w:t>Total</w:t>
            </w:r>
          </w:p>
        </w:tc>
      </w:tr>
      <w:tr w:rsidR="00E858D3" w:rsidRPr="00E858D3" w14:paraId="128A07C0" w14:textId="77777777" w:rsidTr="00E858D3">
        <w:trPr>
          <w:trHeight w:val="240"/>
          <w:jc w:val="center"/>
        </w:trPr>
        <w:tc>
          <w:tcPr>
            <w:tcW w:w="1647" w:type="dxa"/>
            <w:tcBorders>
              <w:top w:val="single" w:sz="12" w:space="0" w:color="auto"/>
            </w:tcBorders>
            <w:shd w:val="clear" w:color="auto" w:fill="auto"/>
            <w:noWrap/>
            <w:hideMark/>
          </w:tcPr>
          <w:p w14:paraId="1B24F3DE" w14:textId="77777777" w:rsidR="00EF3A85" w:rsidRPr="00E858D3" w:rsidRDefault="00EF3A85" w:rsidP="00E858D3">
            <w:pPr>
              <w:spacing w:before="40" w:after="40" w:line="220" w:lineRule="exact"/>
              <w:rPr>
                <w:sz w:val="18"/>
                <w:lang w:val="es-ES_tradnl"/>
              </w:rPr>
            </w:pPr>
            <w:r w:rsidRPr="00E858D3">
              <w:rPr>
                <w:sz w:val="18"/>
                <w:lang w:val="es-ES_tradnl"/>
              </w:rPr>
              <w:t>Meandro de Mouhoun</w:t>
            </w:r>
          </w:p>
        </w:tc>
        <w:tc>
          <w:tcPr>
            <w:tcW w:w="769" w:type="dxa"/>
            <w:tcBorders>
              <w:top w:val="single" w:sz="12" w:space="0" w:color="auto"/>
            </w:tcBorders>
            <w:shd w:val="clear" w:color="auto" w:fill="auto"/>
            <w:noWrap/>
            <w:vAlign w:val="bottom"/>
            <w:hideMark/>
          </w:tcPr>
          <w:p w14:paraId="73AC4E1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919</w:t>
            </w:r>
          </w:p>
        </w:tc>
        <w:tc>
          <w:tcPr>
            <w:tcW w:w="768" w:type="dxa"/>
            <w:tcBorders>
              <w:top w:val="single" w:sz="12" w:space="0" w:color="auto"/>
            </w:tcBorders>
            <w:shd w:val="clear" w:color="auto" w:fill="auto"/>
            <w:noWrap/>
            <w:vAlign w:val="bottom"/>
            <w:hideMark/>
          </w:tcPr>
          <w:p w14:paraId="343D666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1148</w:t>
            </w:r>
          </w:p>
        </w:tc>
        <w:tc>
          <w:tcPr>
            <w:tcW w:w="768" w:type="dxa"/>
            <w:tcBorders>
              <w:top w:val="single" w:sz="12" w:space="0" w:color="auto"/>
            </w:tcBorders>
            <w:shd w:val="clear" w:color="auto" w:fill="auto"/>
            <w:noWrap/>
            <w:vAlign w:val="bottom"/>
            <w:hideMark/>
          </w:tcPr>
          <w:p w14:paraId="328F774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688</w:t>
            </w:r>
          </w:p>
        </w:tc>
        <w:tc>
          <w:tcPr>
            <w:tcW w:w="768" w:type="dxa"/>
            <w:tcBorders>
              <w:top w:val="single" w:sz="12" w:space="0" w:color="auto"/>
            </w:tcBorders>
            <w:shd w:val="clear" w:color="auto" w:fill="auto"/>
            <w:noWrap/>
            <w:vAlign w:val="bottom"/>
            <w:hideMark/>
          </w:tcPr>
          <w:p w14:paraId="44DFDF8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812</w:t>
            </w:r>
          </w:p>
        </w:tc>
        <w:tc>
          <w:tcPr>
            <w:tcW w:w="768" w:type="dxa"/>
            <w:tcBorders>
              <w:top w:val="single" w:sz="12" w:space="0" w:color="auto"/>
            </w:tcBorders>
            <w:shd w:val="clear" w:color="auto" w:fill="auto"/>
            <w:noWrap/>
            <w:vAlign w:val="bottom"/>
            <w:hideMark/>
          </w:tcPr>
          <w:p w14:paraId="5B8ECD6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2094</w:t>
            </w:r>
          </w:p>
        </w:tc>
        <w:tc>
          <w:tcPr>
            <w:tcW w:w="768" w:type="dxa"/>
            <w:tcBorders>
              <w:top w:val="single" w:sz="12" w:space="0" w:color="auto"/>
            </w:tcBorders>
            <w:shd w:val="clear" w:color="auto" w:fill="auto"/>
            <w:noWrap/>
            <w:vAlign w:val="bottom"/>
            <w:hideMark/>
          </w:tcPr>
          <w:p w14:paraId="106ACB5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414</w:t>
            </w:r>
          </w:p>
        </w:tc>
        <w:tc>
          <w:tcPr>
            <w:tcW w:w="868" w:type="dxa"/>
            <w:tcBorders>
              <w:top w:val="single" w:sz="12" w:space="0" w:color="auto"/>
            </w:tcBorders>
            <w:shd w:val="clear" w:color="auto" w:fill="auto"/>
            <w:noWrap/>
            <w:vAlign w:val="bottom"/>
            <w:hideMark/>
          </w:tcPr>
          <w:p w14:paraId="6C06FFF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196</w:t>
            </w:r>
          </w:p>
        </w:tc>
        <w:tc>
          <w:tcPr>
            <w:tcW w:w="937" w:type="dxa"/>
            <w:tcBorders>
              <w:top w:val="single" w:sz="12" w:space="0" w:color="auto"/>
            </w:tcBorders>
            <w:shd w:val="clear" w:color="auto" w:fill="auto"/>
            <w:noWrap/>
            <w:vAlign w:val="bottom"/>
            <w:hideMark/>
          </w:tcPr>
          <w:p w14:paraId="6397D97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205</w:t>
            </w:r>
          </w:p>
        </w:tc>
        <w:tc>
          <w:tcPr>
            <w:tcW w:w="768" w:type="dxa"/>
            <w:tcBorders>
              <w:top w:val="single" w:sz="12" w:space="0" w:color="auto"/>
            </w:tcBorders>
            <w:shd w:val="clear" w:color="auto" w:fill="auto"/>
            <w:noWrap/>
            <w:vAlign w:val="bottom"/>
            <w:hideMark/>
          </w:tcPr>
          <w:p w14:paraId="537E7F9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876</w:t>
            </w:r>
          </w:p>
        </w:tc>
        <w:tc>
          <w:tcPr>
            <w:tcW w:w="850" w:type="dxa"/>
            <w:tcBorders>
              <w:top w:val="single" w:sz="12" w:space="0" w:color="auto"/>
            </w:tcBorders>
            <w:shd w:val="clear" w:color="auto" w:fill="auto"/>
            <w:noWrap/>
            <w:vAlign w:val="bottom"/>
            <w:hideMark/>
          </w:tcPr>
          <w:p w14:paraId="36F0FFF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339</w:t>
            </w:r>
          </w:p>
        </w:tc>
        <w:tc>
          <w:tcPr>
            <w:tcW w:w="768" w:type="dxa"/>
            <w:tcBorders>
              <w:top w:val="single" w:sz="12" w:space="0" w:color="auto"/>
            </w:tcBorders>
            <w:shd w:val="clear" w:color="auto" w:fill="auto"/>
            <w:noWrap/>
            <w:vAlign w:val="bottom"/>
            <w:hideMark/>
          </w:tcPr>
          <w:p w14:paraId="5698B79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15</w:t>
            </w:r>
          </w:p>
        </w:tc>
        <w:tc>
          <w:tcPr>
            <w:tcW w:w="768" w:type="dxa"/>
            <w:tcBorders>
              <w:top w:val="single" w:sz="12" w:space="0" w:color="auto"/>
            </w:tcBorders>
            <w:shd w:val="clear" w:color="auto" w:fill="auto"/>
            <w:noWrap/>
            <w:vAlign w:val="bottom"/>
            <w:hideMark/>
          </w:tcPr>
          <w:p w14:paraId="3BC713C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w:t>
            </w:r>
          </w:p>
        </w:tc>
        <w:tc>
          <w:tcPr>
            <w:tcW w:w="768" w:type="dxa"/>
            <w:tcBorders>
              <w:top w:val="single" w:sz="12" w:space="0" w:color="auto"/>
            </w:tcBorders>
            <w:shd w:val="clear" w:color="auto" w:fill="auto"/>
            <w:noWrap/>
            <w:vAlign w:val="bottom"/>
            <w:hideMark/>
          </w:tcPr>
          <w:p w14:paraId="5F4EE54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85</w:t>
            </w:r>
          </w:p>
        </w:tc>
        <w:tc>
          <w:tcPr>
            <w:tcW w:w="768" w:type="dxa"/>
            <w:tcBorders>
              <w:top w:val="single" w:sz="12" w:space="0" w:color="auto"/>
            </w:tcBorders>
            <w:shd w:val="clear" w:color="auto" w:fill="auto"/>
            <w:noWrap/>
            <w:vAlign w:val="bottom"/>
            <w:hideMark/>
          </w:tcPr>
          <w:p w14:paraId="70BDC34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988</w:t>
            </w:r>
          </w:p>
        </w:tc>
        <w:tc>
          <w:tcPr>
            <w:tcW w:w="768" w:type="dxa"/>
            <w:tcBorders>
              <w:top w:val="single" w:sz="12" w:space="0" w:color="auto"/>
            </w:tcBorders>
            <w:shd w:val="clear" w:color="auto" w:fill="auto"/>
            <w:noWrap/>
            <w:vAlign w:val="bottom"/>
            <w:hideMark/>
          </w:tcPr>
          <w:p w14:paraId="3AF984B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11</w:t>
            </w:r>
          </w:p>
        </w:tc>
        <w:tc>
          <w:tcPr>
            <w:tcW w:w="768" w:type="dxa"/>
            <w:tcBorders>
              <w:top w:val="single" w:sz="12" w:space="0" w:color="auto"/>
            </w:tcBorders>
            <w:shd w:val="clear" w:color="auto" w:fill="auto"/>
            <w:noWrap/>
            <w:vAlign w:val="bottom"/>
            <w:hideMark/>
          </w:tcPr>
          <w:p w14:paraId="1166099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8 799</w:t>
            </w:r>
          </w:p>
        </w:tc>
      </w:tr>
      <w:tr w:rsidR="00E858D3" w:rsidRPr="00E858D3" w14:paraId="4A1CDB55" w14:textId="77777777" w:rsidTr="00E858D3">
        <w:trPr>
          <w:trHeight w:val="240"/>
          <w:jc w:val="center"/>
        </w:trPr>
        <w:tc>
          <w:tcPr>
            <w:tcW w:w="1647" w:type="dxa"/>
            <w:shd w:val="clear" w:color="auto" w:fill="auto"/>
            <w:noWrap/>
            <w:hideMark/>
          </w:tcPr>
          <w:p w14:paraId="5457FED4" w14:textId="77777777" w:rsidR="00EF3A85" w:rsidRPr="00E858D3" w:rsidRDefault="00EF3A85" w:rsidP="00E858D3">
            <w:pPr>
              <w:spacing w:before="40" w:after="40" w:line="220" w:lineRule="exact"/>
              <w:rPr>
                <w:sz w:val="18"/>
                <w:lang w:val="es-ES_tradnl"/>
              </w:rPr>
            </w:pPr>
            <w:r w:rsidRPr="00E858D3">
              <w:rPr>
                <w:sz w:val="18"/>
                <w:lang w:val="es-ES_tradnl"/>
              </w:rPr>
              <w:t>Cascadas</w:t>
            </w:r>
          </w:p>
        </w:tc>
        <w:tc>
          <w:tcPr>
            <w:tcW w:w="769" w:type="dxa"/>
            <w:shd w:val="clear" w:color="auto" w:fill="auto"/>
            <w:noWrap/>
            <w:vAlign w:val="bottom"/>
            <w:hideMark/>
          </w:tcPr>
          <w:p w14:paraId="4ED8000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258</w:t>
            </w:r>
          </w:p>
        </w:tc>
        <w:tc>
          <w:tcPr>
            <w:tcW w:w="768" w:type="dxa"/>
            <w:shd w:val="clear" w:color="auto" w:fill="auto"/>
            <w:noWrap/>
            <w:vAlign w:val="bottom"/>
            <w:hideMark/>
          </w:tcPr>
          <w:p w14:paraId="4F86E84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346</w:t>
            </w:r>
          </w:p>
        </w:tc>
        <w:tc>
          <w:tcPr>
            <w:tcW w:w="768" w:type="dxa"/>
            <w:shd w:val="clear" w:color="auto" w:fill="auto"/>
            <w:noWrap/>
            <w:vAlign w:val="bottom"/>
            <w:hideMark/>
          </w:tcPr>
          <w:p w14:paraId="058A122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143</w:t>
            </w:r>
          </w:p>
        </w:tc>
        <w:tc>
          <w:tcPr>
            <w:tcW w:w="768" w:type="dxa"/>
            <w:shd w:val="clear" w:color="auto" w:fill="auto"/>
            <w:noWrap/>
            <w:vAlign w:val="bottom"/>
            <w:hideMark/>
          </w:tcPr>
          <w:p w14:paraId="1CE6857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235</w:t>
            </w:r>
          </w:p>
        </w:tc>
        <w:tc>
          <w:tcPr>
            <w:tcW w:w="768" w:type="dxa"/>
            <w:shd w:val="clear" w:color="auto" w:fill="auto"/>
            <w:noWrap/>
            <w:vAlign w:val="bottom"/>
            <w:hideMark/>
          </w:tcPr>
          <w:p w14:paraId="529BA56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465</w:t>
            </w:r>
          </w:p>
        </w:tc>
        <w:tc>
          <w:tcPr>
            <w:tcW w:w="768" w:type="dxa"/>
            <w:shd w:val="clear" w:color="auto" w:fill="auto"/>
            <w:noWrap/>
            <w:vAlign w:val="bottom"/>
            <w:hideMark/>
          </w:tcPr>
          <w:p w14:paraId="382686C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97</w:t>
            </w:r>
          </w:p>
        </w:tc>
        <w:tc>
          <w:tcPr>
            <w:tcW w:w="868" w:type="dxa"/>
            <w:shd w:val="clear" w:color="auto" w:fill="auto"/>
            <w:noWrap/>
            <w:vAlign w:val="bottom"/>
            <w:hideMark/>
          </w:tcPr>
          <w:p w14:paraId="390DC9B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29</w:t>
            </w:r>
          </w:p>
        </w:tc>
        <w:tc>
          <w:tcPr>
            <w:tcW w:w="937" w:type="dxa"/>
            <w:shd w:val="clear" w:color="auto" w:fill="auto"/>
            <w:noWrap/>
            <w:vAlign w:val="bottom"/>
            <w:hideMark/>
          </w:tcPr>
          <w:p w14:paraId="60FFBB7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92</w:t>
            </w:r>
          </w:p>
        </w:tc>
        <w:tc>
          <w:tcPr>
            <w:tcW w:w="768" w:type="dxa"/>
            <w:shd w:val="clear" w:color="auto" w:fill="auto"/>
            <w:noWrap/>
            <w:vAlign w:val="bottom"/>
            <w:hideMark/>
          </w:tcPr>
          <w:p w14:paraId="4DC752C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251</w:t>
            </w:r>
          </w:p>
        </w:tc>
        <w:tc>
          <w:tcPr>
            <w:tcW w:w="850" w:type="dxa"/>
            <w:shd w:val="clear" w:color="auto" w:fill="auto"/>
            <w:noWrap/>
            <w:vAlign w:val="bottom"/>
            <w:hideMark/>
          </w:tcPr>
          <w:p w14:paraId="72BF0C2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242</w:t>
            </w:r>
          </w:p>
        </w:tc>
        <w:tc>
          <w:tcPr>
            <w:tcW w:w="768" w:type="dxa"/>
            <w:shd w:val="clear" w:color="auto" w:fill="auto"/>
            <w:noWrap/>
            <w:vAlign w:val="bottom"/>
            <w:hideMark/>
          </w:tcPr>
          <w:p w14:paraId="26433EE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w:t>
            </w:r>
          </w:p>
        </w:tc>
        <w:tc>
          <w:tcPr>
            <w:tcW w:w="768" w:type="dxa"/>
            <w:shd w:val="clear" w:color="auto" w:fill="auto"/>
            <w:noWrap/>
            <w:vAlign w:val="bottom"/>
            <w:hideMark/>
          </w:tcPr>
          <w:p w14:paraId="7CD0862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w:t>
            </w:r>
          </w:p>
        </w:tc>
        <w:tc>
          <w:tcPr>
            <w:tcW w:w="768" w:type="dxa"/>
            <w:shd w:val="clear" w:color="auto" w:fill="auto"/>
            <w:noWrap/>
            <w:vAlign w:val="bottom"/>
            <w:hideMark/>
          </w:tcPr>
          <w:p w14:paraId="66B81B8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21</w:t>
            </w:r>
          </w:p>
        </w:tc>
        <w:tc>
          <w:tcPr>
            <w:tcW w:w="768" w:type="dxa"/>
            <w:shd w:val="clear" w:color="auto" w:fill="auto"/>
            <w:noWrap/>
            <w:vAlign w:val="bottom"/>
            <w:hideMark/>
          </w:tcPr>
          <w:p w14:paraId="4005DAD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185</w:t>
            </w:r>
          </w:p>
        </w:tc>
        <w:tc>
          <w:tcPr>
            <w:tcW w:w="768" w:type="dxa"/>
            <w:shd w:val="clear" w:color="auto" w:fill="auto"/>
            <w:noWrap/>
            <w:vAlign w:val="bottom"/>
            <w:hideMark/>
          </w:tcPr>
          <w:p w14:paraId="3BA97C8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w:t>
            </w:r>
          </w:p>
        </w:tc>
        <w:tc>
          <w:tcPr>
            <w:tcW w:w="768" w:type="dxa"/>
            <w:shd w:val="clear" w:color="auto" w:fill="auto"/>
            <w:noWrap/>
            <w:vAlign w:val="bottom"/>
            <w:hideMark/>
          </w:tcPr>
          <w:p w14:paraId="701AAAF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2 375</w:t>
            </w:r>
          </w:p>
        </w:tc>
      </w:tr>
      <w:tr w:rsidR="00E858D3" w:rsidRPr="00E858D3" w14:paraId="49F25FCE" w14:textId="77777777" w:rsidTr="00E858D3">
        <w:trPr>
          <w:trHeight w:val="240"/>
          <w:jc w:val="center"/>
        </w:trPr>
        <w:tc>
          <w:tcPr>
            <w:tcW w:w="1647" w:type="dxa"/>
            <w:shd w:val="clear" w:color="auto" w:fill="auto"/>
            <w:noWrap/>
            <w:hideMark/>
          </w:tcPr>
          <w:p w14:paraId="5017286A" w14:textId="77777777" w:rsidR="00EF3A85" w:rsidRPr="00E858D3" w:rsidRDefault="00EF3A85" w:rsidP="00E858D3">
            <w:pPr>
              <w:spacing w:before="40" w:after="40" w:line="220" w:lineRule="exact"/>
              <w:rPr>
                <w:sz w:val="18"/>
                <w:lang w:val="es-ES_tradnl"/>
              </w:rPr>
            </w:pPr>
            <w:r w:rsidRPr="00E858D3">
              <w:rPr>
                <w:sz w:val="18"/>
                <w:lang w:val="es-ES_tradnl"/>
              </w:rPr>
              <w:t>Centro</w:t>
            </w:r>
          </w:p>
        </w:tc>
        <w:tc>
          <w:tcPr>
            <w:tcW w:w="769" w:type="dxa"/>
            <w:shd w:val="clear" w:color="auto" w:fill="auto"/>
            <w:noWrap/>
            <w:vAlign w:val="bottom"/>
            <w:hideMark/>
          </w:tcPr>
          <w:p w14:paraId="237650D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1 206</w:t>
            </w:r>
          </w:p>
        </w:tc>
        <w:tc>
          <w:tcPr>
            <w:tcW w:w="768" w:type="dxa"/>
            <w:shd w:val="clear" w:color="auto" w:fill="auto"/>
            <w:noWrap/>
            <w:vAlign w:val="bottom"/>
            <w:hideMark/>
          </w:tcPr>
          <w:p w14:paraId="0D08E66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773</w:t>
            </w:r>
          </w:p>
        </w:tc>
        <w:tc>
          <w:tcPr>
            <w:tcW w:w="768" w:type="dxa"/>
            <w:shd w:val="clear" w:color="auto" w:fill="auto"/>
            <w:noWrap/>
            <w:vAlign w:val="bottom"/>
            <w:hideMark/>
          </w:tcPr>
          <w:p w14:paraId="297BFF7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683</w:t>
            </w:r>
          </w:p>
        </w:tc>
        <w:tc>
          <w:tcPr>
            <w:tcW w:w="768" w:type="dxa"/>
            <w:shd w:val="clear" w:color="auto" w:fill="auto"/>
            <w:noWrap/>
            <w:vAlign w:val="bottom"/>
            <w:hideMark/>
          </w:tcPr>
          <w:p w14:paraId="15056B3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637</w:t>
            </w:r>
          </w:p>
        </w:tc>
        <w:tc>
          <w:tcPr>
            <w:tcW w:w="768" w:type="dxa"/>
            <w:shd w:val="clear" w:color="auto" w:fill="auto"/>
            <w:noWrap/>
            <w:vAlign w:val="bottom"/>
            <w:hideMark/>
          </w:tcPr>
          <w:p w14:paraId="0BEE68F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1 355</w:t>
            </w:r>
          </w:p>
        </w:tc>
        <w:tc>
          <w:tcPr>
            <w:tcW w:w="768" w:type="dxa"/>
            <w:shd w:val="clear" w:color="auto" w:fill="auto"/>
            <w:noWrap/>
            <w:vAlign w:val="bottom"/>
            <w:hideMark/>
          </w:tcPr>
          <w:p w14:paraId="543E3CC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404</w:t>
            </w:r>
          </w:p>
        </w:tc>
        <w:tc>
          <w:tcPr>
            <w:tcW w:w="868" w:type="dxa"/>
            <w:shd w:val="clear" w:color="auto" w:fill="auto"/>
            <w:noWrap/>
            <w:vAlign w:val="bottom"/>
            <w:hideMark/>
          </w:tcPr>
          <w:p w14:paraId="72AE5EB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129</w:t>
            </w:r>
          </w:p>
        </w:tc>
        <w:tc>
          <w:tcPr>
            <w:tcW w:w="937" w:type="dxa"/>
            <w:shd w:val="clear" w:color="auto" w:fill="auto"/>
            <w:noWrap/>
            <w:vAlign w:val="bottom"/>
            <w:hideMark/>
          </w:tcPr>
          <w:p w14:paraId="26750DD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146</w:t>
            </w:r>
          </w:p>
        </w:tc>
        <w:tc>
          <w:tcPr>
            <w:tcW w:w="768" w:type="dxa"/>
            <w:shd w:val="clear" w:color="auto" w:fill="auto"/>
            <w:noWrap/>
            <w:vAlign w:val="bottom"/>
            <w:hideMark/>
          </w:tcPr>
          <w:p w14:paraId="73A1C0B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264</w:t>
            </w:r>
          </w:p>
        </w:tc>
        <w:tc>
          <w:tcPr>
            <w:tcW w:w="850" w:type="dxa"/>
            <w:shd w:val="clear" w:color="auto" w:fill="auto"/>
            <w:noWrap/>
            <w:vAlign w:val="bottom"/>
            <w:hideMark/>
          </w:tcPr>
          <w:p w14:paraId="1F6ACF6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644</w:t>
            </w:r>
          </w:p>
        </w:tc>
        <w:tc>
          <w:tcPr>
            <w:tcW w:w="768" w:type="dxa"/>
            <w:shd w:val="clear" w:color="auto" w:fill="auto"/>
            <w:noWrap/>
            <w:vAlign w:val="bottom"/>
            <w:hideMark/>
          </w:tcPr>
          <w:p w14:paraId="5FA3486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32</w:t>
            </w:r>
          </w:p>
        </w:tc>
        <w:tc>
          <w:tcPr>
            <w:tcW w:w="768" w:type="dxa"/>
            <w:shd w:val="clear" w:color="auto" w:fill="auto"/>
            <w:noWrap/>
            <w:vAlign w:val="bottom"/>
            <w:hideMark/>
          </w:tcPr>
          <w:p w14:paraId="161D9B2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13</w:t>
            </w:r>
          </w:p>
        </w:tc>
        <w:tc>
          <w:tcPr>
            <w:tcW w:w="768" w:type="dxa"/>
            <w:shd w:val="clear" w:color="auto" w:fill="auto"/>
            <w:noWrap/>
            <w:vAlign w:val="bottom"/>
            <w:hideMark/>
          </w:tcPr>
          <w:p w14:paraId="08D59A5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32</w:t>
            </w:r>
          </w:p>
        </w:tc>
        <w:tc>
          <w:tcPr>
            <w:tcW w:w="768" w:type="dxa"/>
            <w:shd w:val="clear" w:color="auto" w:fill="auto"/>
            <w:noWrap/>
            <w:vAlign w:val="bottom"/>
            <w:hideMark/>
          </w:tcPr>
          <w:p w14:paraId="058F6C9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774</w:t>
            </w:r>
          </w:p>
        </w:tc>
        <w:tc>
          <w:tcPr>
            <w:tcW w:w="768" w:type="dxa"/>
            <w:shd w:val="clear" w:color="auto" w:fill="auto"/>
            <w:noWrap/>
            <w:vAlign w:val="bottom"/>
            <w:hideMark/>
          </w:tcPr>
          <w:p w14:paraId="6A45233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21</w:t>
            </w:r>
          </w:p>
        </w:tc>
        <w:tc>
          <w:tcPr>
            <w:tcW w:w="768" w:type="dxa"/>
            <w:shd w:val="clear" w:color="auto" w:fill="auto"/>
            <w:noWrap/>
            <w:vAlign w:val="bottom"/>
            <w:hideMark/>
          </w:tcPr>
          <w:p w14:paraId="79659AD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7 113</w:t>
            </w:r>
          </w:p>
        </w:tc>
      </w:tr>
      <w:tr w:rsidR="00E858D3" w:rsidRPr="00E858D3" w14:paraId="78D00FFF" w14:textId="77777777" w:rsidTr="00E858D3">
        <w:trPr>
          <w:trHeight w:val="240"/>
          <w:jc w:val="center"/>
        </w:trPr>
        <w:tc>
          <w:tcPr>
            <w:tcW w:w="1647" w:type="dxa"/>
            <w:shd w:val="clear" w:color="auto" w:fill="auto"/>
            <w:noWrap/>
            <w:hideMark/>
          </w:tcPr>
          <w:p w14:paraId="72524E1B" w14:textId="77777777" w:rsidR="00EF3A85" w:rsidRPr="00E858D3" w:rsidRDefault="00EF3A85" w:rsidP="00E858D3">
            <w:pPr>
              <w:spacing w:before="40" w:after="40" w:line="220" w:lineRule="exact"/>
              <w:rPr>
                <w:sz w:val="18"/>
                <w:lang w:val="es-ES_tradnl"/>
              </w:rPr>
            </w:pPr>
            <w:r w:rsidRPr="00E858D3">
              <w:rPr>
                <w:sz w:val="18"/>
                <w:lang w:val="es-ES_tradnl"/>
              </w:rPr>
              <w:t>Centro Este</w:t>
            </w:r>
          </w:p>
        </w:tc>
        <w:tc>
          <w:tcPr>
            <w:tcW w:w="769" w:type="dxa"/>
            <w:shd w:val="clear" w:color="auto" w:fill="auto"/>
            <w:noWrap/>
            <w:vAlign w:val="bottom"/>
            <w:hideMark/>
          </w:tcPr>
          <w:p w14:paraId="5A8B4DB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500</w:t>
            </w:r>
          </w:p>
        </w:tc>
        <w:tc>
          <w:tcPr>
            <w:tcW w:w="768" w:type="dxa"/>
            <w:shd w:val="clear" w:color="auto" w:fill="auto"/>
            <w:noWrap/>
            <w:vAlign w:val="bottom"/>
            <w:hideMark/>
          </w:tcPr>
          <w:p w14:paraId="2D30E1C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479</w:t>
            </w:r>
          </w:p>
        </w:tc>
        <w:tc>
          <w:tcPr>
            <w:tcW w:w="768" w:type="dxa"/>
            <w:shd w:val="clear" w:color="auto" w:fill="auto"/>
            <w:noWrap/>
            <w:vAlign w:val="bottom"/>
            <w:hideMark/>
          </w:tcPr>
          <w:p w14:paraId="47539FD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316</w:t>
            </w:r>
          </w:p>
        </w:tc>
        <w:tc>
          <w:tcPr>
            <w:tcW w:w="768" w:type="dxa"/>
            <w:shd w:val="clear" w:color="auto" w:fill="auto"/>
            <w:noWrap/>
            <w:vAlign w:val="bottom"/>
            <w:hideMark/>
          </w:tcPr>
          <w:p w14:paraId="6E2896B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533</w:t>
            </w:r>
          </w:p>
        </w:tc>
        <w:tc>
          <w:tcPr>
            <w:tcW w:w="768" w:type="dxa"/>
            <w:shd w:val="clear" w:color="auto" w:fill="auto"/>
            <w:noWrap/>
            <w:vAlign w:val="bottom"/>
            <w:hideMark/>
          </w:tcPr>
          <w:p w14:paraId="262A8B2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1 672</w:t>
            </w:r>
          </w:p>
        </w:tc>
        <w:tc>
          <w:tcPr>
            <w:tcW w:w="768" w:type="dxa"/>
            <w:shd w:val="clear" w:color="auto" w:fill="auto"/>
            <w:noWrap/>
            <w:vAlign w:val="bottom"/>
            <w:hideMark/>
          </w:tcPr>
          <w:p w14:paraId="4929122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454</w:t>
            </w:r>
          </w:p>
        </w:tc>
        <w:tc>
          <w:tcPr>
            <w:tcW w:w="868" w:type="dxa"/>
            <w:shd w:val="clear" w:color="auto" w:fill="auto"/>
            <w:noWrap/>
            <w:vAlign w:val="bottom"/>
            <w:hideMark/>
          </w:tcPr>
          <w:p w14:paraId="47A9A0A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79</w:t>
            </w:r>
          </w:p>
        </w:tc>
        <w:tc>
          <w:tcPr>
            <w:tcW w:w="937" w:type="dxa"/>
            <w:shd w:val="clear" w:color="auto" w:fill="auto"/>
            <w:noWrap/>
            <w:vAlign w:val="bottom"/>
            <w:hideMark/>
          </w:tcPr>
          <w:p w14:paraId="5186167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114</w:t>
            </w:r>
          </w:p>
        </w:tc>
        <w:tc>
          <w:tcPr>
            <w:tcW w:w="768" w:type="dxa"/>
            <w:shd w:val="clear" w:color="auto" w:fill="auto"/>
            <w:noWrap/>
            <w:vAlign w:val="bottom"/>
            <w:hideMark/>
          </w:tcPr>
          <w:p w14:paraId="2019AD1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698</w:t>
            </w:r>
          </w:p>
        </w:tc>
        <w:tc>
          <w:tcPr>
            <w:tcW w:w="850" w:type="dxa"/>
            <w:shd w:val="clear" w:color="auto" w:fill="auto"/>
            <w:noWrap/>
            <w:vAlign w:val="bottom"/>
            <w:hideMark/>
          </w:tcPr>
          <w:p w14:paraId="1412834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211</w:t>
            </w:r>
          </w:p>
        </w:tc>
        <w:tc>
          <w:tcPr>
            <w:tcW w:w="768" w:type="dxa"/>
            <w:shd w:val="clear" w:color="auto" w:fill="auto"/>
            <w:noWrap/>
            <w:vAlign w:val="bottom"/>
            <w:hideMark/>
          </w:tcPr>
          <w:p w14:paraId="25441E6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w:t>
            </w:r>
          </w:p>
        </w:tc>
        <w:tc>
          <w:tcPr>
            <w:tcW w:w="768" w:type="dxa"/>
            <w:shd w:val="clear" w:color="auto" w:fill="auto"/>
            <w:noWrap/>
            <w:vAlign w:val="bottom"/>
            <w:hideMark/>
          </w:tcPr>
          <w:p w14:paraId="414F31C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10</w:t>
            </w:r>
          </w:p>
        </w:tc>
        <w:tc>
          <w:tcPr>
            <w:tcW w:w="768" w:type="dxa"/>
            <w:shd w:val="clear" w:color="auto" w:fill="auto"/>
            <w:noWrap/>
            <w:vAlign w:val="bottom"/>
            <w:hideMark/>
          </w:tcPr>
          <w:p w14:paraId="1636844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27</w:t>
            </w:r>
          </w:p>
        </w:tc>
        <w:tc>
          <w:tcPr>
            <w:tcW w:w="768" w:type="dxa"/>
            <w:shd w:val="clear" w:color="auto" w:fill="auto"/>
            <w:noWrap/>
            <w:vAlign w:val="bottom"/>
            <w:hideMark/>
          </w:tcPr>
          <w:p w14:paraId="447C71F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350</w:t>
            </w:r>
          </w:p>
        </w:tc>
        <w:tc>
          <w:tcPr>
            <w:tcW w:w="768" w:type="dxa"/>
            <w:shd w:val="clear" w:color="auto" w:fill="auto"/>
            <w:noWrap/>
            <w:vAlign w:val="bottom"/>
            <w:hideMark/>
          </w:tcPr>
          <w:p w14:paraId="752D5EC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w:t>
            </w:r>
          </w:p>
        </w:tc>
        <w:tc>
          <w:tcPr>
            <w:tcW w:w="768" w:type="dxa"/>
            <w:shd w:val="clear" w:color="auto" w:fill="auto"/>
            <w:noWrap/>
            <w:vAlign w:val="bottom"/>
            <w:hideMark/>
          </w:tcPr>
          <w:p w14:paraId="689A0C2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5 458</w:t>
            </w:r>
          </w:p>
        </w:tc>
      </w:tr>
      <w:tr w:rsidR="00E858D3" w:rsidRPr="00E858D3" w14:paraId="50F2C2FF" w14:textId="77777777" w:rsidTr="00E858D3">
        <w:trPr>
          <w:trHeight w:val="240"/>
          <w:jc w:val="center"/>
        </w:trPr>
        <w:tc>
          <w:tcPr>
            <w:tcW w:w="1647" w:type="dxa"/>
            <w:shd w:val="clear" w:color="auto" w:fill="auto"/>
            <w:noWrap/>
            <w:hideMark/>
          </w:tcPr>
          <w:p w14:paraId="6102AAD0" w14:textId="77777777" w:rsidR="00EF3A85" w:rsidRPr="00E858D3" w:rsidRDefault="00EF3A85" w:rsidP="00E858D3">
            <w:pPr>
              <w:spacing w:before="40" w:after="40" w:line="220" w:lineRule="exact"/>
              <w:rPr>
                <w:sz w:val="18"/>
                <w:lang w:val="es-ES_tradnl"/>
              </w:rPr>
            </w:pPr>
            <w:r w:rsidRPr="00E858D3">
              <w:rPr>
                <w:sz w:val="18"/>
                <w:lang w:val="es-ES_tradnl"/>
              </w:rPr>
              <w:t>Centro Norte</w:t>
            </w:r>
          </w:p>
        </w:tc>
        <w:tc>
          <w:tcPr>
            <w:tcW w:w="769" w:type="dxa"/>
            <w:shd w:val="clear" w:color="auto" w:fill="auto"/>
            <w:noWrap/>
            <w:vAlign w:val="bottom"/>
            <w:hideMark/>
          </w:tcPr>
          <w:p w14:paraId="3E5FCD1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736</w:t>
            </w:r>
          </w:p>
        </w:tc>
        <w:tc>
          <w:tcPr>
            <w:tcW w:w="768" w:type="dxa"/>
            <w:shd w:val="clear" w:color="auto" w:fill="auto"/>
            <w:noWrap/>
            <w:vAlign w:val="bottom"/>
            <w:hideMark/>
          </w:tcPr>
          <w:p w14:paraId="7C4C024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745</w:t>
            </w:r>
          </w:p>
        </w:tc>
        <w:tc>
          <w:tcPr>
            <w:tcW w:w="768" w:type="dxa"/>
            <w:shd w:val="clear" w:color="auto" w:fill="auto"/>
            <w:noWrap/>
            <w:vAlign w:val="bottom"/>
            <w:hideMark/>
          </w:tcPr>
          <w:p w14:paraId="0AFF977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376</w:t>
            </w:r>
          </w:p>
        </w:tc>
        <w:tc>
          <w:tcPr>
            <w:tcW w:w="768" w:type="dxa"/>
            <w:shd w:val="clear" w:color="auto" w:fill="auto"/>
            <w:noWrap/>
            <w:vAlign w:val="bottom"/>
            <w:hideMark/>
          </w:tcPr>
          <w:p w14:paraId="0A61681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936</w:t>
            </w:r>
          </w:p>
        </w:tc>
        <w:tc>
          <w:tcPr>
            <w:tcW w:w="768" w:type="dxa"/>
            <w:shd w:val="clear" w:color="auto" w:fill="auto"/>
            <w:noWrap/>
            <w:vAlign w:val="bottom"/>
            <w:hideMark/>
          </w:tcPr>
          <w:p w14:paraId="55E35AB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2 423</w:t>
            </w:r>
          </w:p>
        </w:tc>
        <w:tc>
          <w:tcPr>
            <w:tcW w:w="768" w:type="dxa"/>
            <w:shd w:val="clear" w:color="auto" w:fill="auto"/>
            <w:noWrap/>
            <w:vAlign w:val="bottom"/>
            <w:hideMark/>
          </w:tcPr>
          <w:p w14:paraId="0E1B7A2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442</w:t>
            </w:r>
          </w:p>
        </w:tc>
        <w:tc>
          <w:tcPr>
            <w:tcW w:w="868" w:type="dxa"/>
            <w:shd w:val="clear" w:color="auto" w:fill="auto"/>
            <w:noWrap/>
            <w:vAlign w:val="bottom"/>
            <w:hideMark/>
          </w:tcPr>
          <w:p w14:paraId="4F298D3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227</w:t>
            </w:r>
          </w:p>
        </w:tc>
        <w:tc>
          <w:tcPr>
            <w:tcW w:w="937" w:type="dxa"/>
            <w:shd w:val="clear" w:color="auto" w:fill="auto"/>
            <w:noWrap/>
            <w:vAlign w:val="bottom"/>
            <w:hideMark/>
          </w:tcPr>
          <w:p w14:paraId="081C7F6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158</w:t>
            </w:r>
          </w:p>
        </w:tc>
        <w:tc>
          <w:tcPr>
            <w:tcW w:w="768" w:type="dxa"/>
            <w:shd w:val="clear" w:color="auto" w:fill="auto"/>
            <w:noWrap/>
            <w:vAlign w:val="bottom"/>
            <w:hideMark/>
          </w:tcPr>
          <w:p w14:paraId="484F8FB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812</w:t>
            </w:r>
          </w:p>
        </w:tc>
        <w:tc>
          <w:tcPr>
            <w:tcW w:w="850" w:type="dxa"/>
            <w:shd w:val="clear" w:color="auto" w:fill="auto"/>
            <w:noWrap/>
            <w:vAlign w:val="bottom"/>
            <w:hideMark/>
          </w:tcPr>
          <w:p w14:paraId="2F4A4E4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266</w:t>
            </w:r>
          </w:p>
        </w:tc>
        <w:tc>
          <w:tcPr>
            <w:tcW w:w="768" w:type="dxa"/>
            <w:shd w:val="clear" w:color="auto" w:fill="auto"/>
            <w:noWrap/>
            <w:vAlign w:val="bottom"/>
            <w:hideMark/>
          </w:tcPr>
          <w:p w14:paraId="50A8F27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16</w:t>
            </w:r>
          </w:p>
        </w:tc>
        <w:tc>
          <w:tcPr>
            <w:tcW w:w="768" w:type="dxa"/>
            <w:shd w:val="clear" w:color="auto" w:fill="auto"/>
            <w:noWrap/>
            <w:vAlign w:val="bottom"/>
            <w:hideMark/>
          </w:tcPr>
          <w:p w14:paraId="7C6AE42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w:t>
            </w:r>
          </w:p>
        </w:tc>
        <w:tc>
          <w:tcPr>
            <w:tcW w:w="768" w:type="dxa"/>
            <w:shd w:val="clear" w:color="auto" w:fill="auto"/>
            <w:noWrap/>
            <w:vAlign w:val="bottom"/>
            <w:hideMark/>
          </w:tcPr>
          <w:p w14:paraId="2BBF57A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60</w:t>
            </w:r>
          </w:p>
        </w:tc>
        <w:tc>
          <w:tcPr>
            <w:tcW w:w="768" w:type="dxa"/>
            <w:shd w:val="clear" w:color="auto" w:fill="auto"/>
            <w:noWrap/>
            <w:vAlign w:val="bottom"/>
            <w:hideMark/>
          </w:tcPr>
          <w:p w14:paraId="66917C7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719</w:t>
            </w:r>
          </w:p>
        </w:tc>
        <w:tc>
          <w:tcPr>
            <w:tcW w:w="768" w:type="dxa"/>
            <w:shd w:val="clear" w:color="auto" w:fill="auto"/>
            <w:noWrap/>
            <w:vAlign w:val="bottom"/>
            <w:hideMark/>
          </w:tcPr>
          <w:p w14:paraId="7660341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w:t>
            </w:r>
          </w:p>
        </w:tc>
        <w:tc>
          <w:tcPr>
            <w:tcW w:w="768" w:type="dxa"/>
            <w:shd w:val="clear" w:color="auto" w:fill="auto"/>
            <w:noWrap/>
            <w:vAlign w:val="bottom"/>
            <w:hideMark/>
          </w:tcPr>
          <w:p w14:paraId="63BC7C2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7 948</w:t>
            </w:r>
          </w:p>
        </w:tc>
      </w:tr>
      <w:tr w:rsidR="00E858D3" w:rsidRPr="00E858D3" w14:paraId="2AD973A6" w14:textId="77777777" w:rsidTr="00E858D3">
        <w:trPr>
          <w:trHeight w:val="240"/>
          <w:jc w:val="center"/>
        </w:trPr>
        <w:tc>
          <w:tcPr>
            <w:tcW w:w="1647" w:type="dxa"/>
            <w:shd w:val="clear" w:color="auto" w:fill="auto"/>
            <w:noWrap/>
            <w:hideMark/>
          </w:tcPr>
          <w:p w14:paraId="0C2F95A5" w14:textId="77777777" w:rsidR="00EF3A85" w:rsidRPr="00E858D3" w:rsidRDefault="00EF3A85" w:rsidP="00E858D3">
            <w:pPr>
              <w:spacing w:before="40" w:after="40" w:line="220" w:lineRule="exact"/>
              <w:rPr>
                <w:sz w:val="18"/>
                <w:lang w:val="es-ES_tradnl"/>
              </w:rPr>
            </w:pPr>
            <w:r w:rsidRPr="00E858D3">
              <w:rPr>
                <w:sz w:val="18"/>
                <w:lang w:val="es-ES_tradnl"/>
              </w:rPr>
              <w:t>Centro Oeste</w:t>
            </w:r>
          </w:p>
        </w:tc>
        <w:tc>
          <w:tcPr>
            <w:tcW w:w="769" w:type="dxa"/>
            <w:shd w:val="clear" w:color="auto" w:fill="auto"/>
            <w:noWrap/>
            <w:vAlign w:val="bottom"/>
            <w:hideMark/>
          </w:tcPr>
          <w:p w14:paraId="188C88B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523</w:t>
            </w:r>
          </w:p>
        </w:tc>
        <w:tc>
          <w:tcPr>
            <w:tcW w:w="768" w:type="dxa"/>
            <w:shd w:val="clear" w:color="auto" w:fill="auto"/>
            <w:noWrap/>
            <w:vAlign w:val="bottom"/>
            <w:hideMark/>
          </w:tcPr>
          <w:p w14:paraId="6265FA5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483</w:t>
            </w:r>
          </w:p>
        </w:tc>
        <w:tc>
          <w:tcPr>
            <w:tcW w:w="768" w:type="dxa"/>
            <w:shd w:val="clear" w:color="auto" w:fill="auto"/>
            <w:noWrap/>
            <w:vAlign w:val="bottom"/>
            <w:hideMark/>
          </w:tcPr>
          <w:p w14:paraId="7D42EE3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352</w:t>
            </w:r>
          </w:p>
        </w:tc>
        <w:tc>
          <w:tcPr>
            <w:tcW w:w="768" w:type="dxa"/>
            <w:shd w:val="clear" w:color="auto" w:fill="auto"/>
            <w:noWrap/>
            <w:vAlign w:val="bottom"/>
            <w:hideMark/>
          </w:tcPr>
          <w:p w14:paraId="0BB8CC4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585</w:t>
            </w:r>
          </w:p>
        </w:tc>
        <w:tc>
          <w:tcPr>
            <w:tcW w:w="768" w:type="dxa"/>
            <w:shd w:val="clear" w:color="auto" w:fill="auto"/>
            <w:noWrap/>
            <w:vAlign w:val="bottom"/>
            <w:hideMark/>
          </w:tcPr>
          <w:p w14:paraId="4B81B10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1 646</w:t>
            </w:r>
          </w:p>
        </w:tc>
        <w:tc>
          <w:tcPr>
            <w:tcW w:w="768" w:type="dxa"/>
            <w:shd w:val="clear" w:color="auto" w:fill="auto"/>
            <w:noWrap/>
            <w:vAlign w:val="bottom"/>
            <w:hideMark/>
          </w:tcPr>
          <w:p w14:paraId="4970852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260</w:t>
            </w:r>
          </w:p>
        </w:tc>
        <w:tc>
          <w:tcPr>
            <w:tcW w:w="868" w:type="dxa"/>
            <w:shd w:val="clear" w:color="auto" w:fill="auto"/>
            <w:noWrap/>
            <w:vAlign w:val="bottom"/>
            <w:hideMark/>
          </w:tcPr>
          <w:p w14:paraId="7CB1D4F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105</w:t>
            </w:r>
          </w:p>
        </w:tc>
        <w:tc>
          <w:tcPr>
            <w:tcW w:w="937" w:type="dxa"/>
            <w:shd w:val="clear" w:color="auto" w:fill="auto"/>
            <w:noWrap/>
            <w:vAlign w:val="bottom"/>
            <w:hideMark/>
          </w:tcPr>
          <w:p w14:paraId="4D438B0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66</w:t>
            </w:r>
          </w:p>
        </w:tc>
        <w:tc>
          <w:tcPr>
            <w:tcW w:w="768" w:type="dxa"/>
            <w:shd w:val="clear" w:color="auto" w:fill="auto"/>
            <w:noWrap/>
            <w:vAlign w:val="bottom"/>
            <w:hideMark/>
          </w:tcPr>
          <w:p w14:paraId="3339651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985</w:t>
            </w:r>
          </w:p>
        </w:tc>
        <w:tc>
          <w:tcPr>
            <w:tcW w:w="850" w:type="dxa"/>
            <w:shd w:val="clear" w:color="auto" w:fill="auto"/>
            <w:noWrap/>
            <w:vAlign w:val="bottom"/>
            <w:hideMark/>
          </w:tcPr>
          <w:p w14:paraId="3BE7B2C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247</w:t>
            </w:r>
          </w:p>
        </w:tc>
        <w:tc>
          <w:tcPr>
            <w:tcW w:w="768" w:type="dxa"/>
            <w:shd w:val="clear" w:color="auto" w:fill="auto"/>
            <w:noWrap/>
            <w:vAlign w:val="bottom"/>
            <w:hideMark/>
          </w:tcPr>
          <w:p w14:paraId="42C2D94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11</w:t>
            </w:r>
          </w:p>
        </w:tc>
        <w:tc>
          <w:tcPr>
            <w:tcW w:w="768" w:type="dxa"/>
            <w:shd w:val="clear" w:color="auto" w:fill="auto"/>
            <w:noWrap/>
            <w:vAlign w:val="bottom"/>
            <w:hideMark/>
          </w:tcPr>
          <w:p w14:paraId="481585B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w:t>
            </w:r>
          </w:p>
        </w:tc>
        <w:tc>
          <w:tcPr>
            <w:tcW w:w="768" w:type="dxa"/>
            <w:shd w:val="clear" w:color="auto" w:fill="auto"/>
            <w:noWrap/>
            <w:vAlign w:val="bottom"/>
            <w:hideMark/>
          </w:tcPr>
          <w:p w14:paraId="7CB7243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47</w:t>
            </w:r>
          </w:p>
        </w:tc>
        <w:tc>
          <w:tcPr>
            <w:tcW w:w="768" w:type="dxa"/>
            <w:shd w:val="clear" w:color="auto" w:fill="auto"/>
            <w:noWrap/>
            <w:vAlign w:val="bottom"/>
            <w:hideMark/>
          </w:tcPr>
          <w:p w14:paraId="18F5BD1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569</w:t>
            </w:r>
          </w:p>
        </w:tc>
        <w:tc>
          <w:tcPr>
            <w:tcW w:w="768" w:type="dxa"/>
            <w:shd w:val="clear" w:color="auto" w:fill="auto"/>
            <w:noWrap/>
            <w:vAlign w:val="bottom"/>
            <w:hideMark/>
          </w:tcPr>
          <w:p w14:paraId="26648E5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19</w:t>
            </w:r>
          </w:p>
        </w:tc>
        <w:tc>
          <w:tcPr>
            <w:tcW w:w="768" w:type="dxa"/>
            <w:shd w:val="clear" w:color="auto" w:fill="auto"/>
            <w:noWrap/>
            <w:vAlign w:val="bottom"/>
            <w:hideMark/>
          </w:tcPr>
          <w:p w14:paraId="7AB5C87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5 901</w:t>
            </w:r>
          </w:p>
        </w:tc>
      </w:tr>
      <w:tr w:rsidR="00E858D3" w:rsidRPr="00E858D3" w14:paraId="768B34C9" w14:textId="77777777" w:rsidTr="00E858D3">
        <w:trPr>
          <w:trHeight w:val="240"/>
          <w:jc w:val="center"/>
        </w:trPr>
        <w:tc>
          <w:tcPr>
            <w:tcW w:w="1647" w:type="dxa"/>
            <w:shd w:val="clear" w:color="auto" w:fill="auto"/>
            <w:noWrap/>
            <w:hideMark/>
          </w:tcPr>
          <w:p w14:paraId="7336741A" w14:textId="77777777" w:rsidR="00EF3A85" w:rsidRPr="00E858D3" w:rsidRDefault="00EF3A85" w:rsidP="00E858D3">
            <w:pPr>
              <w:spacing w:before="40" w:after="40" w:line="220" w:lineRule="exact"/>
              <w:rPr>
                <w:sz w:val="18"/>
                <w:lang w:val="es-ES_tradnl"/>
              </w:rPr>
            </w:pPr>
            <w:r w:rsidRPr="00E858D3">
              <w:rPr>
                <w:sz w:val="18"/>
                <w:lang w:val="es-ES_tradnl"/>
              </w:rPr>
              <w:t>Centro Sur</w:t>
            </w:r>
          </w:p>
        </w:tc>
        <w:tc>
          <w:tcPr>
            <w:tcW w:w="769" w:type="dxa"/>
            <w:shd w:val="clear" w:color="auto" w:fill="auto"/>
            <w:noWrap/>
            <w:vAlign w:val="bottom"/>
            <w:hideMark/>
          </w:tcPr>
          <w:p w14:paraId="0B11109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188</w:t>
            </w:r>
          </w:p>
        </w:tc>
        <w:tc>
          <w:tcPr>
            <w:tcW w:w="768" w:type="dxa"/>
            <w:shd w:val="clear" w:color="auto" w:fill="auto"/>
            <w:noWrap/>
            <w:vAlign w:val="bottom"/>
            <w:hideMark/>
          </w:tcPr>
          <w:p w14:paraId="28B74AF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190</w:t>
            </w:r>
          </w:p>
        </w:tc>
        <w:tc>
          <w:tcPr>
            <w:tcW w:w="768" w:type="dxa"/>
            <w:shd w:val="clear" w:color="auto" w:fill="auto"/>
            <w:noWrap/>
            <w:vAlign w:val="bottom"/>
            <w:hideMark/>
          </w:tcPr>
          <w:p w14:paraId="1AC3260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239</w:t>
            </w:r>
          </w:p>
        </w:tc>
        <w:tc>
          <w:tcPr>
            <w:tcW w:w="768" w:type="dxa"/>
            <w:shd w:val="clear" w:color="auto" w:fill="auto"/>
            <w:noWrap/>
            <w:vAlign w:val="bottom"/>
            <w:hideMark/>
          </w:tcPr>
          <w:p w14:paraId="4B973EB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298</w:t>
            </w:r>
          </w:p>
        </w:tc>
        <w:tc>
          <w:tcPr>
            <w:tcW w:w="768" w:type="dxa"/>
            <w:shd w:val="clear" w:color="auto" w:fill="auto"/>
            <w:noWrap/>
            <w:vAlign w:val="bottom"/>
            <w:hideMark/>
          </w:tcPr>
          <w:p w14:paraId="044D368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788</w:t>
            </w:r>
          </w:p>
        </w:tc>
        <w:tc>
          <w:tcPr>
            <w:tcW w:w="768" w:type="dxa"/>
            <w:shd w:val="clear" w:color="auto" w:fill="auto"/>
            <w:noWrap/>
            <w:vAlign w:val="bottom"/>
            <w:hideMark/>
          </w:tcPr>
          <w:p w14:paraId="213219F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168</w:t>
            </w:r>
          </w:p>
        </w:tc>
        <w:tc>
          <w:tcPr>
            <w:tcW w:w="868" w:type="dxa"/>
            <w:shd w:val="clear" w:color="auto" w:fill="auto"/>
            <w:noWrap/>
            <w:vAlign w:val="bottom"/>
            <w:hideMark/>
          </w:tcPr>
          <w:p w14:paraId="1A1BA7D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101</w:t>
            </w:r>
          </w:p>
        </w:tc>
        <w:tc>
          <w:tcPr>
            <w:tcW w:w="937" w:type="dxa"/>
            <w:shd w:val="clear" w:color="auto" w:fill="auto"/>
            <w:noWrap/>
            <w:vAlign w:val="bottom"/>
            <w:hideMark/>
          </w:tcPr>
          <w:p w14:paraId="320203D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43</w:t>
            </w:r>
          </w:p>
        </w:tc>
        <w:tc>
          <w:tcPr>
            <w:tcW w:w="768" w:type="dxa"/>
            <w:shd w:val="clear" w:color="auto" w:fill="auto"/>
            <w:noWrap/>
            <w:vAlign w:val="bottom"/>
            <w:hideMark/>
          </w:tcPr>
          <w:p w14:paraId="125B610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321</w:t>
            </w:r>
          </w:p>
        </w:tc>
        <w:tc>
          <w:tcPr>
            <w:tcW w:w="850" w:type="dxa"/>
            <w:shd w:val="clear" w:color="auto" w:fill="auto"/>
            <w:noWrap/>
            <w:vAlign w:val="bottom"/>
            <w:hideMark/>
          </w:tcPr>
          <w:p w14:paraId="56A5E2F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164</w:t>
            </w:r>
          </w:p>
        </w:tc>
        <w:tc>
          <w:tcPr>
            <w:tcW w:w="768" w:type="dxa"/>
            <w:shd w:val="clear" w:color="auto" w:fill="auto"/>
            <w:noWrap/>
            <w:vAlign w:val="bottom"/>
            <w:hideMark/>
          </w:tcPr>
          <w:p w14:paraId="3500277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w:t>
            </w:r>
          </w:p>
        </w:tc>
        <w:tc>
          <w:tcPr>
            <w:tcW w:w="768" w:type="dxa"/>
            <w:shd w:val="clear" w:color="auto" w:fill="auto"/>
            <w:noWrap/>
            <w:vAlign w:val="bottom"/>
            <w:hideMark/>
          </w:tcPr>
          <w:p w14:paraId="61F7F4D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w:t>
            </w:r>
          </w:p>
        </w:tc>
        <w:tc>
          <w:tcPr>
            <w:tcW w:w="768" w:type="dxa"/>
            <w:shd w:val="clear" w:color="auto" w:fill="auto"/>
            <w:noWrap/>
            <w:vAlign w:val="bottom"/>
            <w:hideMark/>
          </w:tcPr>
          <w:p w14:paraId="00790E2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w:t>
            </w:r>
          </w:p>
        </w:tc>
        <w:tc>
          <w:tcPr>
            <w:tcW w:w="768" w:type="dxa"/>
            <w:shd w:val="clear" w:color="auto" w:fill="auto"/>
            <w:noWrap/>
            <w:vAlign w:val="bottom"/>
            <w:hideMark/>
          </w:tcPr>
          <w:p w14:paraId="3F201E5F"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157</w:t>
            </w:r>
          </w:p>
        </w:tc>
        <w:tc>
          <w:tcPr>
            <w:tcW w:w="768" w:type="dxa"/>
            <w:shd w:val="clear" w:color="auto" w:fill="auto"/>
            <w:noWrap/>
            <w:vAlign w:val="bottom"/>
            <w:hideMark/>
          </w:tcPr>
          <w:p w14:paraId="4E39EB3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w:t>
            </w:r>
          </w:p>
        </w:tc>
        <w:tc>
          <w:tcPr>
            <w:tcW w:w="768" w:type="dxa"/>
            <w:shd w:val="clear" w:color="auto" w:fill="auto"/>
            <w:noWrap/>
            <w:vAlign w:val="bottom"/>
            <w:hideMark/>
          </w:tcPr>
          <w:p w14:paraId="1F00A37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2 678</w:t>
            </w:r>
          </w:p>
        </w:tc>
      </w:tr>
      <w:tr w:rsidR="00E858D3" w:rsidRPr="00E858D3" w14:paraId="69613483" w14:textId="77777777" w:rsidTr="00E858D3">
        <w:trPr>
          <w:trHeight w:val="240"/>
          <w:jc w:val="center"/>
        </w:trPr>
        <w:tc>
          <w:tcPr>
            <w:tcW w:w="1647" w:type="dxa"/>
            <w:shd w:val="clear" w:color="auto" w:fill="auto"/>
            <w:noWrap/>
            <w:hideMark/>
          </w:tcPr>
          <w:p w14:paraId="55750432" w14:textId="77777777" w:rsidR="00EF3A85" w:rsidRPr="00E858D3" w:rsidRDefault="00EF3A85" w:rsidP="00E858D3">
            <w:pPr>
              <w:spacing w:before="40" w:after="40" w:line="220" w:lineRule="exact"/>
              <w:rPr>
                <w:sz w:val="18"/>
                <w:lang w:val="es-ES_tradnl"/>
              </w:rPr>
            </w:pPr>
            <w:r w:rsidRPr="00E858D3">
              <w:rPr>
                <w:sz w:val="18"/>
                <w:lang w:val="es-ES_tradnl"/>
              </w:rPr>
              <w:t>Este</w:t>
            </w:r>
          </w:p>
        </w:tc>
        <w:tc>
          <w:tcPr>
            <w:tcW w:w="769" w:type="dxa"/>
            <w:shd w:val="clear" w:color="auto" w:fill="auto"/>
            <w:noWrap/>
            <w:vAlign w:val="bottom"/>
            <w:hideMark/>
          </w:tcPr>
          <w:p w14:paraId="052ED1B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636</w:t>
            </w:r>
          </w:p>
        </w:tc>
        <w:tc>
          <w:tcPr>
            <w:tcW w:w="768" w:type="dxa"/>
            <w:shd w:val="clear" w:color="auto" w:fill="auto"/>
            <w:noWrap/>
            <w:vAlign w:val="bottom"/>
            <w:hideMark/>
          </w:tcPr>
          <w:p w14:paraId="702F8A3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869</w:t>
            </w:r>
          </w:p>
        </w:tc>
        <w:tc>
          <w:tcPr>
            <w:tcW w:w="768" w:type="dxa"/>
            <w:shd w:val="clear" w:color="auto" w:fill="auto"/>
            <w:noWrap/>
            <w:vAlign w:val="bottom"/>
            <w:hideMark/>
          </w:tcPr>
          <w:p w14:paraId="6AD5E65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336</w:t>
            </w:r>
          </w:p>
        </w:tc>
        <w:tc>
          <w:tcPr>
            <w:tcW w:w="768" w:type="dxa"/>
            <w:shd w:val="clear" w:color="auto" w:fill="auto"/>
            <w:noWrap/>
            <w:vAlign w:val="bottom"/>
            <w:hideMark/>
          </w:tcPr>
          <w:p w14:paraId="2AF2CF1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903</w:t>
            </w:r>
          </w:p>
        </w:tc>
        <w:tc>
          <w:tcPr>
            <w:tcW w:w="768" w:type="dxa"/>
            <w:shd w:val="clear" w:color="auto" w:fill="auto"/>
            <w:noWrap/>
            <w:vAlign w:val="bottom"/>
            <w:hideMark/>
          </w:tcPr>
          <w:p w14:paraId="4000128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2 009</w:t>
            </w:r>
          </w:p>
        </w:tc>
        <w:tc>
          <w:tcPr>
            <w:tcW w:w="768" w:type="dxa"/>
            <w:shd w:val="clear" w:color="auto" w:fill="auto"/>
            <w:noWrap/>
            <w:vAlign w:val="bottom"/>
            <w:hideMark/>
          </w:tcPr>
          <w:p w14:paraId="5DD2B49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259</w:t>
            </w:r>
          </w:p>
        </w:tc>
        <w:tc>
          <w:tcPr>
            <w:tcW w:w="868" w:type="dxa"/>
            <w:shd w:val="clear" w:color="auto" w:fill="auto"/>
            <w:noWrap/>
            <w:vAlign w:val="bottom"/>
            <w:hideMark/>
          </w:tcPr>
          <w:p w14:paraId="77668A2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256</w:t>
            </w:r>
          </w:p>
        </w:tc>
        <w:tc>
          <w:tcPr>
            <w:tcW w:w="937" w:type="dxa"/>
            <w:shd w:val="clear" w:color="auto" w:fill="auto"/>
            <w:noWrap/>
            <w:vAlign w:val="bottom"/>
            <w:hideMark/>
          </w:tcPr>
          <w:p w14:paraId="33CFB63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100</w:t>
            </w:r>
          </w:p>
        </w:tc>
        <w:tc>
          <w:tcPr>
            <w:tcW w:w="768" w:type="dxa"/>
            <w:shd w:val="clear" w:color="auto" w:fill="auto"/>
            <w:noWrap/>
            <w:vAlign w:val="bottom"/>
            <w:hideMark/>
          </w:tcPr>
          <w:p w14:paraId="428E3C1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258</w:t>
            </w:r>
          </w:p>
        </w:tc>
        <w:tc>
          <w:tcPr>
            <w:tcW w:w="850" w:type="dxa"/>
            <w:shd w:val="clear" w:color="auto" w:fill="auto"/>
            <w:noWrap/>
            <w:vAlign w:val="bottom"/>
            <w:hideMark/>
          </w:tcPr>
          <w:p w14:paraId="65A5001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262</w:t>
            </w:r>
          </w:p>
        </w:tc>
        <w:tc>
          <w:tcPr>
            <w:tcW w:w="768" w:type="dxa"/>
            <w:shd w:val="clear" w:color="auto" w:fill="auto"/>
            <w:noWrap/>
            <w:vAlign w:val="bottom"/>
            <w:hideMark/>
          </w:tcPr>
          <w:p w14:paraId="0601979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11</w:t>
            </w:r>
          </w:p>
        </w:tc>
        <w:tc>
          <w:tcPr>
            <w:tcW w:w="768" w:type="dxa"/>
            <w:shd w:val="clear" w:color="auto" w:fill="auto"/>
            <w:noWrap/>
            <w:vAlign w:val="bottom"/>
            <w:hideMark/>
          </w:tcPr>
          <w:p w14:paraId="0620A9B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13</w:t>
            </w:r>
          </w:p>
        </w:tc>
        <w:tc>
          <w:tcPr>
            <w:tcW w:w="768" w:type="dxa"/>
            <w:shd w:val="clear" w:color="auto" w:fill="auto"/>
            <w:noWrap/>
            <w:vAlign w:val="bottom"/>
            <w:hideMark/>
          </w:tcPr>
          <w:p w14:paraId="2E1C682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85</w:t>
            </w:r>
          </w:p>
        </w:tc>
        <w:tc>
          <w:tcPr>
            <w:tcW w:w="768" w:type="dxa"/>
            <w:shd w:val="clear" w:color="auto" w:fill="auto"/>
            <w:noWrap/>
            <w:vAlign w:val="bottom"/>
            <w:hideMark/>
          </w:tcPr>
          <w:p w14:paraId="12D3F49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486</w:t>
            </w:r>
          </w:p>
        </w:tc>
        <w:tc>
          <w:tcPr>
            <w:tcW w:w="768" w:type="dxa"/>
            <w:shd w:val="clear" w:color="auto" w:fill="auto"/>
            <w:noWrap/>
            <w:vAlign w:val="bottom"/>
            <w:hideMark/>
          </w:tcPr>
          <w:p w14:paraId="6859F6B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23</w:t>
            </w:r>
          </w:p>
        </w:tc>
        <w:tc>
          <w:tcPr>
            <w:tcW w:w="768" w:type="dxa"/>
            <w:shd w:val="clear" w:color="auto" w:fill="auto"/>
            <w:noWrap/>
            <w:vAlign w:val="bottom"/>
            <w:hideMark/>
          </w:tcPr>
          <w:p w14:paraId="5E5B232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6 506</w:t>
            </w:r>
          </w:p>
        </w:tc>
      </w:tr>
      <w:tr w:rsidR="00E858D3" w:rsidRPr="00E858D3" w14:paraId="431B8537" w14:textId="77777777" w:rsidTr="00E858D3">
        <w:trPr>
          <w:trHeight w:val="240"/>
          <w:jc w:val="center"/>
        </w:trPr>
        <w:tc>
          <w:tcPr>
            <w:tcW w:w="1647" w:type="dxa"/>
            <w:shd w:val="clear" w:color="auto" w:fill="auto"/>
            <w:noWrap/>
            <w:hideMark/>
          </w:tcPr>
          <w:p w14:paraId="51286426" w14:textId="77777777" w:rsidR="00EF3A85" w:rsidRPr="00E858D3" w:rsidRDefault="00EF3A85" w:rsidP="00E858D3">
            <w:pPr>
              <w:spacing w:before="40" w:after="40" w:line="220" w:lineRule="exact"/>
              <w:rPr>
                <w:sz w:val="18"/>
                <w:lang w:val="es-ES_tradnl"/>
              </w:rPr>
            </w:pPr>
            <w:r w:rsidRPr="00E858D3">
              <w:rPr>
                <w:sz w:val="18"/>
                <w:lang w:val="es-ES_tradnl"/>
              </w:rPr>
              <w:t>Cuencas Altas</w:t>
            </w:r>
          </w:p>
        </w:tc>
        <w:tc>
          <w:tcPr>
            <w:tcW w:w="769" w:type="dxa"/>
            <w:shd w:val="clear" w:color="auto" w:fill="auto"/>
            <w:noWrap/>
            <w:vAlign w:val="bottom"/>
            <w:hideMark/>
          </w:tcPr>
          <w:p w14:paraId="1596E87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1 425</w:t>
            </w:r>
          </w:p>
        </w:tc>
        <w:tc>
          <w:tcPr>
            <w:tcW w:w="768" w:type="dxa"/>
            <w:shd w:val="clear" w:color="auto" w:fill="auto"/>
            <w:noWrap/>
            <w:vAlign w:val="bottom"/>
            <w:hideMark/>
          </w:tcPr>
          <w:p w14:paraId="5961BF5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887</w:t>
            </w:r>
          </w:p>
        </w:tc>
        <w:tc>
          <w:tcPr>
            <w:tcW w:w="768" w:type="dxa"/>
            <w:shd w:val="clear" w:color="auto" w:fill="auto"/>
            <w:noWrap/>
            <w:vAlign w:val="bottom"/>
            <w:hideMark/>
          </w:tcPr>
          <w:p w14:paraId="15F6C58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621</w:t>
            </w:r>
          </w:p>
        </w:tc>
        <w:tc>
          <w:tcPr>
            <w:tcW w:w="768" w:type="dxa"/>
            <w:shd w:val="clear" w:color="auto" w:fill="auto"/>
            <w:noWrap/>
            <w:vAlign w:val="bottom"/>
            <w:hideMark/>
          </w:tcPr>
          <w:p w14:paraId="370479C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676</w:t>
            </w:r>
          </w:p>
        </w:tc>
        <w:tc>
          <w:tcPr>
            <w:tcW w:w="768" w:type="dxa"/>
            <w:shd w:val="clear" w:color="auto" w:fill="auto"/>
            <w:noWrap/>
            <w:vAlign w:val="bottom"/>
            <w:hideMark/>
          </w:tcPr>
          <w:p w14:paraId="41BF8CF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1 679</w:t>
            </w:r>
          </w:p>
        </w:tc>
        <w:tc>
          <w:tcPr>
            <w:tcW w:w="768" w:type="dxa"/>
            <w:shd w:val="clear" w:color="auto" w:fill="auto"/>
            <w:noWrap/>
            <w:vAlign w:val="bottom"/>
            <w:hideMark/>
          </w:tcPr>
          <w:p w14:paraId="6C8F03B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375</w:t>
            </w:r>
          </w:p>
        </w:tc>
        <w:tc>
          <w:tcPr>
            <w:tcW w:w="868" w:type="dxa"/>
            <w:shd w:val="clear" w:color="auto" w:fill="auto"/>
            <w:noWrap/>
            <w:vAlign w:val="bottom"/>
            <w:hideMark/>
          </w:tcPr>
          <w:p w14:paraId="458E819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184</w:t>
            </w:r>
          </w:p>
        </w:tc>
        <w:tc>
          <w:tcPr>
            <w:tcW w:w="937" w:type="dxa"/>
            <w:shd w:val="clear" w:color="auto" w:fill="auto"/>
            <w:noWrap/>
            <w:vAlign w:val="bottom"/>
            <w:hideMark/>
          </w:tcPr>
          <w:p w14:paraId="070E25F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369</w:t>
            </w:r>
          </w:p>
        </w:tc>
        <w:tc>
          <w:tcPr>
            <w:tcW w:w="768" w:type="dxa"/>
            <w:shd w:val="clear" w:color="auto" w:fill="auto"/>
            <w:noWrap/>
            <w:vAlign w:val="bottom"/>
            <w:hideMark/>
          </w:tcPr>
          <w:p w14:paraId="44D26F3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523</w:t>
            </w:r>
          </w:p>
        </w:tc>
        <w:tc>
          <w:tcPr>
            <w:tcW w:w="850" w:type="dxa"/>
            <w:shd w:val="clear" w:color="auto" w:fill="auto"/>
            <w:noWrap/>
            <w:vAlign w:val="bottom"/>
            <w:hideMark/>
          </w:tcPr>
          <w:p w14:paraId="58012A3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1 014</w:t>
            </w:r>
          </w:p>
        </w:tc>
        <w:tc>
          <w:tcPr>
            <w:tcW w:w="768" w:type="dxa"/>
            <w:shd w:val="clear" w:color="auto" w:fill="auto"/>
            <w:noWrap/>
            <w:vAlign w:val="bottom"/>
            <w:hideMark/>
          </w:tcPr>
          <w:p w14:paraId="3FBDFB7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14</w:t>
            </w:r>
          </w:p>
        </w:tc>
        <w:tc>
          <w:tcPr>
            <w:tcW w:w="768" w:type="dxa"/>
            <w:shd w:val="clear" w:color="auto" w:fill="auto"/>
            <w:noWrap/>
            <w:vAlign w:val="bottom"/>
            <w:hideMark/>
          </w:tcPr>
          <w:p w14:paraId="7663E80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14</w:t>
            </w:r>
          </w:p>
        </w:tc>
        <w:tc>
          <w:tcPr>
            <w:tcW w:w="768" w:type="dxa"/>
            <w:shd w:val="clear" w:color="auto" w:fill="auto"/>
            <w:noWrap/>
            <w:vAlign w:val="bottom"/>
            <w:hideMark/>
          </w:tcPr>
          <w:p w14:paraId="71C852E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78</w:t>
            </w:r>
          </w:p>
        </w:tc>
        <w:tc>
          <w:tcPr>
            <w:tcW w:w="768" w:type="dxa"/>
            <w:shd w:val="clear" w:color="auto" w:fill="auto"/>
            <w:noWrap/>
            <w:vAlign w:val="bottom"/>
            <w:hideMark/>
          </w:tcPr>
          <w:p w14:paraId="2D21D23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780</w:t>
            </w:r>
          </w:p>
        </w:tc>
        <w:tc>
          <w:tcPr>
            <w:tcW w:w="768" w:type="dxa"/>
            <w:shd w:val="clear" w:color="auto" w:fill="auto"/>
            <w:noWrap/>
            <w:vAlign w:val="bottom"/>
            <w:hideMark/>
          </w:tcPr>
          <w:p w14:paraId="058A87E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12</w:t>
            </w:r>
          </w:p>
        </w:tc>
        <w:tc>
          <w:tcPr>
            <w:tcW w:w="768" w:type="dxa"/>
            <w:shd w:val="clear" w:color="auto" w:fill="auto"/>
            <w:noWrap/>
            <w:vAlign w:val="bottom"/>
            <w:hideMark/>
          </w:tcPr>
          <w:p w14:paraId="2E8BC54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8 651</w:t>
            </w:r>
          </w:p>
        </w:tc>
      </w:tr>
      <w:tr w:rsidR="00E858D3" w:rsidRPr="00E858D3" w14:paraId="38EDEB27" w14:textId="77777777" w:rsidTr="00E858D3">
        <w:trPr>
          <w:trHeight w:val="240"/>
          <w:jc w:val="center"/>
        </w:trPr>
        <w:tc>
          <w:tcPr>
            <w:tcW w:w="1647" w:type="dxa"/>
            <w:shd w:val="clear" w:color="auto" w:fill="auto"/>
            <w:noWrap/>
            <w:hideMark/>
          </w:tcPr>
          <w:p w14:paraId="11D25BB6" w14:textId="77777777" w:rsidR="00EF3A85" w:rsidRPr="00E858D3" w:rsidRDefault="00EF3A85" w:rsidP="00E858D3">
            <w:pPr>
              <w:spacing w:before="40" w:after="40" w:line="220" w:lineRule="exact"/>
              <w:rPr>
                <w:sz w:val="18"/>
                <w:lang w:val="es-ES_tradnl"/>
              </w:rPr>
            </w:pPr>
            <w:r w:rsidRPr="00E858D3">
              <w:rPr>
                <w:sz w:val="18"/>
                <w:lang w:val="es-ES_tradnl"/>
              </w:rPr>
              <w:t>Norte</w:t>
            </w:r>
          </w:p>
        </w:tc>
        <w:tc>
          <w:tcPr>
            <w:tcW w:w="769" w:type="dxa"/>
            <w:shd w:val="clear" w:color="auto" w:fill="auto"/>
            <w:noWrap/>
            <w:vAlign w:val="bottom"/>
            <w:hideMark/>
          </w:tcPr>
          <w:p w14:paraId="4E15089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697</w:t>
            </w:r>
          </w:p>
        </w:tc>
        <w:tc>
          <w:tcPr>
            <w:tcW w:w="768" w:type="dxa"/>
            <w:shd w:val="clear" w:color="auto" w:fill="auto"/>
            <w:noWrap/>
            <w:vAlign w:val="bottom"/>
            <w:hideMark/>
          </w:tcPr>
          <w:p w14:paraId="17F780E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658</w:t>
            </w:r>
          </w:p>
        </w:tc>
        <w:tc>
          <w:tcPr>
            <w:tcW w:w="768" w:type="dxa"/>
            <w:shd w:val="clear" w:color="auto" w:fill="auto"/>
            <w:noWrap/>
            <w:vAlign w:val="bottom"/>
            <w:hideMark/>
          </w:tcPr>
          <w:p w14:paraId="0D18843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358</w:t>
            </w:r>
          </w:p>
        </w:tc>
        <w:tc>
          <w:tcPr>
            <w:tcW w:w="768" w:type="dxa"/>
            <w:shd w:val="clear" w:color="auto" w:fill="auto"/>
            <w:noWrap/>
            <w:vAlign w:val="bottom"/>
            <w:hideMark/>
          </w:tcPr>
          <w:p w14:paraId="0095269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642</w:t>
            </w:r>
          </w:p>
        </w:tc>
        <w:tc>
          <w:tcPr>
            <w:tcW w:w="768" w:type="dxa"/>
            <w:shd w:val="clear" w:color="auto" w:fill="auto"/>
            <w:noWrap/>
            <w:vAlign w:val="bottom"/>
            <w:hideMark/>
          </w:tcPr>
          <w:p w14:paraId="74F57AC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2 137</w:t>
            </w:r>
          </w:p>
        </w:tc>
        <w:tc>
          <w:tcPr>
            <w:tcW w:w="768" w:type="dxa"/>
            <w:shd w:val="clear" w:color="auto" w:fill="auto"/>
            <w:noWrap/>
            <w:vAlign w:val="bottom"/>
            <w:hideMark/>
          </w:tcPr>
          <w:p w14:paraId="087489B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654</w:t>
            </w:r>
          </w:p>
        </w:tc>
        <w:tc>
          <w:tcPr>
            <w:tcW w:w="868" w:type="dxa"/>
            <w:shd w:val="clear" w:color="auto" w:fill="auto"/>
            <w:noWrap/>
            <w:vAlign w:val="bottom"/>
            <w:hideMark/>
          </w:tcPr>
          <w:p w14:paraId="79D46AA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323</w:t>
            </w:r>
          </w:p>
        </w:tc>
        <w:tc>
          <w:tcPr>
            <w:tcW w:w="937" w:type="dxa"/>
            <w:shd w:val="clear" w:color="auto" w:fill="auto"/>
            <w:noWrap/>
            <w:vAlign w:val="bottom"/>
            <w:hideMark/>
          </w:tcPr>
          <w:p w14:paraId="650B75F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98</w:t>
            </w:r>
          </w:p>
        </w:tc>
        <w:tc>
          <w:tcPr>
            <w:tcW w:w="768" w:type="dxa"/>
            <w:shd w:val="clear" w:color="auto" w:fill="auto"/>
            <w:noWrap/>
            <w:vAlign w:val="bottom"/>
            <w:hideMark/>
          </w:tcPr>
          <w:p w14:paraId="03B91F5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851</w:t>
            </w:r>
          </w:p>
        </w:tc>
        <w:tc>
          <w:tcPr>
            <w:tcW w:w="850" w:type="dxa"/>
            <w:shd w:val="clear" w:color="auto" w:fill="auto"/>
            <w:noWrap/>
            <w:vAlign w:val="bottom"/>
            <w:hideMark/>
          </w:tcPr>
          <w:p w14:paraId="6FF3C5D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149</w:t>
            </w:r>
          </w:p>
        </w:tc>
        <w:tc>
          <w:tcPr>
            <w:tcW w:w="768" w:type="dxa"/>
            <w:shd w:val="clear" w:color="auto" w:fill="auto"/>
            <w:noWrap/>
            <w:vAlign w:val="bottom"/>
            <w:hideMark/>
          </w:tcPr>
          <w:p w14:paraId="75FA7BC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15</w:t>
            </w:r>
          </w:p>
        </w:tc>
        <w:tc>
          <w:tcPr>
            <w:tcW w:w="768" w:type="dxa"/>
            <w:shd w:val="clear" w:color="auto" w:fill="auto"/>
            <w:noWrap/>
            <w:vAlign w:val="bottom"/>
            <w:hideMark/>
          </w:tcPr>
          <w:p w14:paraId="256BB96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20</w:t>
            </w:r>
          </w:p>
        </w:tc>
        <w:tc>
          <w:tcPr>
            <w:tcW w:w="768" w:type="dxa"/>
            <w:shd w:val="clear" w:color="auto" w:fill="auto"/>
            <w:noWrap/>
            <w:vAlign w:val="bottom"/>
            <w:hideMark/>
          </w:tcPr>
          <w:p w14:paraId="30B4166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72</w:t>
            </w:r>
          </w:p>
        </w:tc>
        <w:tc>
          <w:tcPr>
            <w:tcW w:w="768" w:type="dxa"/>
            <w:shd w:val="clear" w:color="auto" w:fill="auto"/>
            <w:noWrap/>
            <w:vAlign w:val="bottom"/>
            <w:hideMark/>
          </w:tcPr>
          <w:p w14:paraId="07CC6EE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819</w:t>
            </w:r>
          </w:p>
        </w:tc>
        <w:tc>
          <w:tcPr>
            <w:tcW w:w="768" w:type="dxa"/>
            <w:shd w:val="clear" w:color="auto" w:fill="auto"/>
            <w:noWrap/>
            <w:vAlign w:val="bottom"/>
            <w:hideMark/>
          </w:tcPr>
          <w:p w14:paraId="48C71C3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12</w:t>
            </w:r>
          </w:p>
        </w:tc>
        <w:tc>
          <w:tcPr>
            <w:tcW w:w="768" w:type="dxa"/>
            <w:shd w:val="clear" w:color="auto" w:fill="auto"/>
            <w:noWrap/>
            <w:vAlign w:val="bottom"/>
            <w:hideMark/>
          </w:tcPr>
          <w:p w14:paraId="199309D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7 505</w:t>
            </w:r>
          </w:p>
        </w:tc>
      </w:tr>
      <w:tr w:rsidR="00E858D3" w:rsidRPr="00E858D3" w14:paraId="6218880C" w14:textId="77777777" w:rsidTr="00E858D3">
        <w:trPr>
          <w:trHeight w:val="240"/>
          <w:jc w:val="center"/>
        </w:trPr>
        <w:tc>
          <w:tcPr>
            <w:tcW w:w="1647" w:type="dxa"/>
            <w:shd w:val="clear" w:color="auto" w:fill="auto"/>
            <w:noWrap/>
            <w:hideMark/>
          </w:tcPr>
          <w:p w14:paraId="1A6313C8" w14:textId="77777777" w:rsidR="00EF3A85" w:rsidRPr="00E858D3" w:rsidRDefault="00EF3A85" w:rsidP="00E858D3">
            <w:pPr>
              <w:spacing w:before="40" w:after="40" w:line="220" w:lineRule="exact"/>
              <w:rPr>
                <w:sz w:val="18"/>
                <w:lang w:val="es-ES_tradnl"/>
              </w:rPr>
            </w:pPr>
            <w:r w:rsidRPr="00E858D3">
              <w:rPr>
                <w:sz w:val="18"/>
                <w:lang w:val="es-ES_tradnl"/>
              </w:rPr>
              <w:t>Meseta Central</w:t>
            </w:r>
          </w:p>
        </w:tc>
        <w:tc>
          <w:tcPr>
            <w:tcW w:w="769" w:type="dxa"/>
            <w:shd w:val="clear" w:color="auto" w:fill="auto"/>
            <w:noWrap/>
            <w:vAlign w:val="bottom"/>
            <w:hideMark/>
          </w:tcPr>
          <w:p w14:paraId="65FAA69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431</w:t>
            </w:r>
          </w:p>
        </w:tc>
        <w:tc>
          <w:tcPr>
            <w:tcW w:w="768" w:type="dxa"/>
            <w:shd w:val="clear" w:color="auto" w:fill="auto"/>
            <w:noWrap/>
            <w:vAlign w:val="bottom"/>
            <w:hideMark/>
          </w:tcPr>
          <w:p w14:paraId="5BD6AF6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352</w:t>
            </w:r>
          </w:p>
        </w:tc>
        <w:tc>
          <w:tcPr>
            <w:tcW w:w="768" w:type="dxa"/>
            <w:shd w:val="clear" w:color="auto" w:fill="auto"/>
            <w:noWrap/>
            <w:vAlign w:val="bottom"/>
            <w:hideMark/>
          </w:tcPr>
          <w:p w14:paraId="5613B82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355</w:t>
            </w:r>
          </w:p>
        </w:tc>
        <w:tc>
          <w:tcPr>
            <w:tcW w:w="768" w:type="dxa"/>
            <w:shd w:val="clear" w:color="auto" w:fill="auto"/>
            <w:noWrap/>
            <w:vAlign w:val="bottom"/>
            <w:hideMark/>
          </w:tcPr>
          <w:p w14:paraId="4D8C1FF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504</w:t>
            </w:r>
          </w:p>
        </w:tc>
        <w:tc>
          <w:tcPr>
            <w:tcW w:w="768" w:type="dxa"/>
            <w:shd w:val="clear" w:color="auto" w:fill="auto"/>
            <w:noWrap/>
            <w:vAlign w:val="bottom"/>
            <w:hideMark/>
          </w:tcPr>
          <w:p w14:paraId="13B3D76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1 536</w:t>
            </w:r>
          </w:p>
        </w:tc>
        <w:tc>
          <w:tcPr>
            <w:tcW w:w="768" w:type="dxa"/>
            <w:shd w:val="clear" w:color="auto" w:fill="auto"/>
            <w:noWrap/>
            <w:vAlign w:val="bottom"/>
            <w:hideMark/>
          </w:tcPr>
          <w:p w14:paraId="755B172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331</w:t>
            </w:r>
          </w:p>
        </w:tc>
        <w:tc>
          <w:tcPr>
            <w:tcW w:w="868" w:type="dxa"/>
            <w:shd w:val="clear" w:color="auto" w:fill="auto"/>
            <w:noWrap/>
            <w:vAlign w:val="bottom"/>
            <w:hideMark/>
          </w:tcPr>
          <w:p w14:paraId="42942EB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213</w:t>
            </w:r>
          </w:p>
        </w:tc>
        <w:tc>
          <w:tcPr>
            <w:tcW w:w="937" w:type="dxa"/>
            <w:shd w:val="clear" w:color="auto" w:fill="auto"/>
            <w:noWrap/>
            <w:vAlign w:val="bottom"/>
            <w:hideMark/>
          </w:tcPr>
          <w:p w14:paraId="49D15D4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44</w:t>
            </w:r>
          </w:p>
        </w:tc>
        <w:tc>
          <w:tcPr>
            <w:tcW w:w="768" w:type="dxa"/>
            <w:shd w:val="clear" w:color="auto" w:fill="auto"/>
            <w:noWrap/>
            <w:vAlign w:val="bottom"/>
            <w:hideMark/>
          </w:tcPr>
          <w:p w14:paraId="7FF4401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461</w:t>
            </w:r>
          </w:p>
        </w:tc>
        <w:tc>
          <w:tcPr>
            <w:tcW w:w="850" w:type="dxa"/>
            <w:shd w:val="clear" w:color="auto" w:fill="auto"/>
            <w:noWrap/>
            <w:vAlign w:val="bottom"/>
            <w:hideMark/>
          </w:tcPr>
          <w:p w14:paraId="584C71C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236</w:t>
            </w:r>
          </w:p>
        </w:tc>
        <w:tc>
          <w:tcPr>
            <w:tcW w:w="768" w:type="dxa"/>
            <w:shd w:val="clear" w:color="auto" w:fill="auto"/>
            <w:noWrap/>
            <w:vAlign w:val="bottom"/>
            <w:hideMark/>
          </w:tcPr>
          <w:p w14:paraId="07B59FA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w:t>
            </w:r>
          </w:p>
        </w:tc>
        <w:tc>
          <w:tcPr>
            <w:tcW w:w="768" w:type="dxa"/>
            <w:shd w:val="clear" w:color="auto" w:fill="auto"/>
            <w:noWrap/>
            <w:vAlign w:val="bottom"/>
            <w:hideMark/>
          </w:tcPr>
          <w:p w14:paraId="5DBACAF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17</w:t>
            </w:r>
          </w:p>
        </w:tc>
        <w:tc>
          <w:tcPr>
            <w:tcW w:w="768" w:type="dxa"/>
            <w:shd w:val="clear" w:color="auto" w:fill="auto"/>
            <w:noWrap/>
            <w:vAlign w:val="bottom"/>
            <w:hideMark/>
          </w:tcPr>
          <w:p w14:paraId="620A5FB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58</w:t>
            </w:r>
          </w:p>
        </w:tc>
        <w:tc>
          <w:tcPr>
            <w:tcW w:w="768" w:type="dxa"/>
            <w:shd w:val="clear" w:color="auto" w:fill="auto"/>
            <w:noWrap/>
            <w:vAlign w:val="bottom"/>
            <w:hideMark/>
          </w:tcPr>
          <w:p w14:paraId="4307E45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595</w:t>
            </w:r>
          </w:p>
        </w:tc>
        <w:tc>
          <w:tcPr>
            <w:tcW w:w="768" w:type="dxa"/>
            <w:shd w:val="clear" w:color="auto" w:fill="auto"/>
            <w:noWrap/>
            <w:vAlign w:val="bottom"/>
            <w:hideMark/>
          </w:tcPr>
          <w:p w14:paraId="20CF180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w:t>
            </w:r>
          </w:p>
        </w:tc>
        <w:tc>
          <w:tcPr>
            <w:tcW w:w="768" w:type="dxa"/>
            <w:shd w:val="clear" w:color="auto" w:fill="auto"/>
            <w:noWrap/>
            <w:vAlign w:val="bottom"/>
            <w:hideMark/>
          </w:tcPr>
          <w:p w14:paraId="43D8754B"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5 166</w:t>
            </w:r>
          </w:p>
        </w:tc>
      </w:tr>
      <w:tr w:rsidR="00E858D3" w:rsidRPr="00E858D3" w14:paraId="51A00278" w14:textId="77777777" w:rsidTr="00E858D3">
        <w:trPr>
          <w:trHeight w:val="240"/>
          <w:jc w:val="center"/>
        </w:trPr>
        <w:tc>
          <w:tcPr>
            <w:tcW w:w="1647" w:type="dxa"/>
            <w:shd w:val="clear" w:color="auto" w:fill="auto"/>
            <w:noWrap/>
            <w:hideMark/>
          </w:tcPr>
          <w:p w14:paraId="62283157" w14:textId="77777777" w:rsidR="00EF3A85" w:rsidRPr="00E858D3" w:rsidRDefault="00EF3A85" w:rsidP="00E858D3">
            <w:pPr>
              <w:spacing w:before="40" w:after="40" w:line="220" w:lineRule="exact"/>
              <w:rPr>
                <w:sz w:val="18"/>
                <w:lang w:val="es-ES_tradnl"/>
              </w:rPr>
            </w:pPr>
            <w:r w:rsidRPr="00E858D3">
              <w:rPr>
                <w:sz w:val="18"/>
                <w:lang w:val="es-ES_tradnl"/>
              </w:rPr>
              <w:t>Sahel</w:t>
            </w:r>
          </w:p>
        </w:tc>
        <w:tc>
          <w:tcPr>
            <w:tcW w:w="769" w:type="dxa"/>
            <w:shd w:val="clear" w:color="auto" w:fill="auto"/>
            <w:noWrap/>
            <w:vAlign w:val="bottom"/>
            <w:hideMark/>
          </w:tcPr>
          <w:p w14:paraId="3AF9AF8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742</w:t>
            </w:r>
          </w:p>
        </w:tc>
        <w:tc>
          <w:tcPr>
            <w:tcW w:w="768" w:type="dxa"/>
            <w:shd w:val="clear" w:color="auto" w:fill="auto"/>
            <w:noWrap/>
            <w:vAlign w:val="bottom"/>
            <w:hideMark/>
          </w:tcPr>
          <w:p w14:paraId="17D058A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985</w:t>
            </w:r>
          </w:p>
        </w:tc>
        <w:tc>
          <w:tcPr>
            <w:tcW w:w="768" w:type="dxa"/>
            <w:shd w:val="clear" w:color="auto" w:fill="auto"/>
            <w:noWrap/>
            <w:vAlign w:val="bottom"/>
            <w:hideMark/>
          </w:tcPr>
          <w:p w14:paraId="2EE549B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238</w:t>
            </w:r>
          </w:p>
        </w:tc>
        <w:tc>
          <w:tcPr>
            <w:tcW w:w="768" w:type="dxa"/>
            <w:shd w:val="clear" w:color="auto" w:fill="auto"/>
            <w:noWrap/>
            <w:vAlign w:val="bottom"/>
            <w:hideMark/>
          </w:tcPr>
          <w:p w14:paraId="2D48FB6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634</w:t>
            </w:r>
          </w:p>
        </w:tc>
        <w:tc>
          <w:tcPr>
            <w:tcW w:w="768" w:type="dxa"/>
            <w:shd w:val="clear" w:color="auto" w:fill="auto"/>
            <w:noWrap/>
            <w:vAlign w:val="bottom"/>
            <w:hideMark/>
          </w:tcPr>
          <w:p w14:paraId="63E1215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1 706</w:t>
            </w:r>
          </w:p>
        </w:tc>
        <w:tc>
          <w:tcPr>
            <w:tcW w:w="768" w:type="dxa"/>
            <w:shd w:val="clear" w:color="auto" w:fill="auto"/>
            <w:noWrap/>
            <w:vAlign w:val="bottom"/>
            <w:hideMark/>
          </w:tcPr>
          <w:p w14:paraId="4EC8E3A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345</w:t>
            </w:r>
          </w:p>
        </w:tc>
        <w:tc>
          <w:tcPr>
            <w:tcW w:w="868" w:type="dxa"/>
            <w:shd w:val="clear" w:color="auto" w:fill="auto"/>
            <w:noWrap/>
            <w:vAlign w:val="bottom"/>
            <w:hideMark/>
          </w:tcPr>
          <w:p w14:paraId="0BD2E18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372</w:t>
            </w:r>
          </w:p>
        </w:tc>
        <w:tc>
          <w:tcPr>
            <w:tcW w:w="937" w:type="dxa"/>
            <w:shd w:val="clear" w:color="auto" w:fill="auto"/>
            <w:noWrap/>
            <w:vAlign w:val="bottom"/>
            <w:hideMark/>
          </w:tcPr>
          <w:p w14:paraId="3422B9A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124</w:t>
            </w:r>
          </w:p>
        </w:tc>
        <w:tc>
          <w:tcPr>
            <w:tcW w:w="768" w:type="dxa"/>
            <w:shd w:val="clear" w:color="auto" w:fill="auto"/>
            <w:noWrap/>
            <w:vAlign w:val="bottom"/>
            <w:hideMark/>
          </w:tcPr>
          <w:p w14:paraId="333A268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465</w:t>
            </w:r>
          </w:p>
        </w:tc>
        <w:tc>
          <w:tcPr>
            <w:tcW w:w="850" w:type="dxa"/>
            <w:shd w:val="clear" w:color="auto" w:fill="auto"/>
            <w:noWrap/>
            <w:vAlign w:val="bottom"/>
            <w:hideMark/>
          </w:tcPr>
          <w:p w14:paraId="58E596A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313</w:t>
            </w:r>
          </w:p>
        </w:tc>
        <w:tc>
          <w:tcPr>
            <w:tcW w:w="768" w:type="dxa"/>
            <w:shd w:val="clear" w:color="auto" w:fill="auto"/>
            <w:noWrap/>
            <w:vAlign w:val="bottom"/>
            <w:hideMark/>
          </w:tcPr>
          <w:p w14:paraId="7AD0B38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23</w:t>
            </w:r>
          </w:p>
        </w:tc>
        <w:tc>
          <w:tcPr>
            <w:tcW w:w="768" w:type="dxa"/>
            <w:shd w:val="clear" w:color="auto" w:fill="auto"/>
            <w:noWrap/>
            <w:vAlign w:val="bottom"/>
            <w:hideMark/>
          </w:tcPr>
          <w:p w14:paraId="3383DA0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22</w:t>
            </w:r>
          </w:p>
        </w:tc>
        <w:tc>
          <w:tcPr>
            <w:tcW w:w="768" w:type="dxa"/>
            <w:shd w:val="clear" w:color="auto" w:fill="auto"/>
            <w:noWrap/>
            <w:vAlign w:val="bottom"/>
            <w:hideMark/>
          </w:tcPr>
          <w:p w14:paraId="644FD073"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25</w:t>
            </w:r>
          </w:p>
        </w:tc>
        <w:tc>
          <w:tcPr>
            <w:tcW w:w="768" w:type="dxa"/>
            <w:shd w:val="clear" w:color="auto" w:fill="auto"/>
            <w:noWrap/>
            <w:vAlign w:val="bottom"/>
            <w:hideMark/>
          </w:tcPr>
          <w:p w14:paraId="64FCB56D"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443</w:t>
            </w:r>
          </w:p>
        </w:tc>
        <w:tc>
          <w:tcPr>
            <w:tcW w:w="768" w:type="dxa"/>
            <w:shd w:val="clear" w:color="auto" w:fill="auto"/>
            <w:noWrap/>
            <w:vAlign w:val="bottom"/>
            <w:hideMark/>
          </w:tcPr>
          <w:p w14:paraId="4DC8F4C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7</w:t>
            </w:r>
          </w:p>
        </w:tc>
        <w:tc>
          <w:tcPr>
            <w:tcW w:w="768" w:type="dxa"/>
            <w:shd w:val="clear" w:color="auto" w:fill="auto"/>
            <w:noWrap/>
            <w:vAlign w:val="bottom"/>
            <w:hideMark/>
          </w:tcPr>
          <w:p w14:paraId="316382DC"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6 444</w:t>
            </w:r>
          </w:p>
        </w:tc>
      </w:tr>
      <w:tr w:rsidR="00E858D3" w:rsidRPr="00E858D3" w14:paraId="614B3711" w14:textId="77777777" w:rsidTr="00E858D3">
        <w:trPr>
          <w:trHeight w:val="240"/>
          <w:jc w:val="center"/>
        </w:trPr>
        <w:tc>
          <w:tcPr>
            <w:tcW w:w="1647" w:type="dxa"/>
            <w:tcBorders>
              <w:bottom w:val="single" w:sz="4" w:space="0" w:color="auto"/>
            </w:tcBorders>
            <w:shd w:val="clear" w:color="auto" w:fill="auto"/>
            <w:noWrap/>
            <w:hideMark/>
          </w:tcPr>
          <w:p w14:paraId="028B998D" w14:textId="77777777" w:rsidR="00EF3A85" w:rsidRPr="00E858D3" w:rsidRDefault="00EF3A85" w:rsidP="00E858D3">
            <w:pPr>
              <w:spacing w:before="40" w:after="40" w:line="220" w:lineRule="exact"/>
              <w:rPr>
                <w:sz w:val="18"/>
                <w:lang w:val="es-ES_tradnl"/>
              </w:rPr>
            </w:pPr>
            <w:r w:rsidRPr="00E858D3">
              <w:rPr>
                <w:sz w:val="18"/>
                <w:lang w:val="es-ES_tradnl"/>
              </w:rPr>
              <w:t>Sudoeste</w:t>
            </w:r>
          </w:p>
        </w:tc>
        <w:tc>
          <w:tcPr>
            <w:tcW w:w="769" w:type="dxa"/>
            <w:tcBorders>
              <w:bottom w:val="single" w:sz="4" w:space="0" w:color="auto"/>
            </w:tcBorders>
            <w:shd w:val="clear" w:color="auto" w:fill="auto"/>
            <w:noWrap/>
            <w:vAlign w:val="bottom"/>
            <w:hideMark/>
          </w:tcPr>
          <w:p w14:paraId="408E758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589</w:t>
            </w:r>
          </w:p>
        </w:tc>
        <w:tc>
          <w:tcPr>
            <w:tcW w:w="768" w:type="dxa"/>
            <w:tcBorders>
              <w:bottom w:val="single" w:sz="4" w:space="0" w:color="auto"/>
            </w:tcBorders>
            <w:shd w:val="clear" w:color="auto" w:fill="auto"/>
            <w:noWrap/>
            <w:vAlign w:val="bottom"/>
            <w:hideMark/>
          </w:tcPr>
          <w:p w14:paraId="343FF545"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671</w:t>
            </w:r>
          </w:p>
        </w:tc>
        <w:tc>
          <w:tcPr>
            <w:tcW w:w="768" w:type="dxa"/>
            <w:tcBorders>
              <w:bottom w:val="single" w:sz="4" w:space="0" w:color="auto"/>
            </w:tcBorders>
            <w:shd w:val="clear" w:color="auto" w:fill="auto"/>
            <w:noWrap/>
            <w:vAlign w:val="bottom"/>
            <w:hideMark/>
          </w:tcPr>
          <w:p w14:paraId="14B12326"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381</w:t>
            </w:r>
          </w:p>
        </w:tc>
        <w:tc>
          <w:tcPr>
            <w:tcW w:w="768" w:type="dxa"/>
            <w:tcBorders>
              <w:bottom w:val="single" w:sz="4" w:space="0" w:color="auto"/>
            </w:tcBorders>
            <w:shd w:val="clear" w:color="auto" w:fill="auto"/>
            <w:noWrap/>
            <w:vAlign w:val="bottom"/>
            <w:hideMark/>
          </w:tcPr>
          <w:p w14:paraId="6A9E1C6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365</w:t>
            </w:r>
          </w:p>
        </w:tc>
        <w:tc>
          <w:tcPr>
            <w:tcW w:w="768" w:type="dxa"/>
            <w:tcBorders>
              <w:bottom w:val="single" w:sz="4" w:space="0" w:color="auto"/>
            </w:tcBorders>
            <w:shd w:val="clear" w:color="auto" w:fill="auto"/>
            <w:noWrap/>
            <w:vAlign w:val="bottom"/>
            <w:hideMark/>
          </w:tcPr>
          <w:p w14:paraId="4EB58792"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1 136</w:t>
            </w:r>
          </w:p>
        </w:tc>
        <w:tc>
          <w:tcPr>
            <w:tcW w:w="768" w:type="dxa"/>
            <w:tcBorders>
              <w:bottom w:val="single" w:sz="4" w:space="0" w:color="auto"/>
            </w:tcBorders>
            <w:shd w:val="clear" w:color="auto" w:fill="auto"/>
            <w:noWrap/>
            <w:vAlign w:val="bottom"/>
            <w:hideMark/>
          </w:tcPr>
          <w:p w14:paraId="251EBD30"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176</w:t>
            </w:r>
          </w:p>
        </w:tc>
        <w:tc>
          <w:tcPr>
            <w:tcW w:w="868" w:type="dxa"/>
            <w:tcBorders>
              <w:bottom w:val="single" w:sz="4" w:space="0" w:color="auto"/>
            </w:tcBorders>
            <w:shd w:val="clear" w:color="auto" w:fill="auto"/>
            <w:noWrap/>
            <w:vAlign w:val="bottom"/>
            <w:hideMark/>
          </w:tcPr>
          <w:p w14:paraId="274CA96A"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61</w:t>
            </w:r>
          </w:p>
        </w:tc>
        <w:tc>
          <w:tcPr>
            <w:tcW w:w="937" w:type="dxa"/>
            <w:tcBorders>
              <w:bottom w:val="single" w:sz="4" w:space="0" w:color="auto"/>
            </w:tcBorders>
            <w:shd w:val="clear" w:color="auto" w:fill="auto"/>
            <w:noWrap/>
            <w:vAlign w:val="bottom"/>
            <w:hideMark/>
          </w:tcPr>
          <w:p w14:paraId="430C0C3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121</w:t>
            </w:r>
          </w:p>
        </w:tc>
        <w:tc>
          <w:tcPr>
            <w:tcW w:w="768" w:type="dxa"/>
            <w:tcBorders>
              <w:bottom w:val="single" w:sz="4" w:space="0" w:color="auto"/>
            </w:tcBorders>
            <w:shd w:val="clear" w:color="auto" w:fill="auto"/>
            <w:noWrap/>
            <w:vAlign w:val="bottom"/>
            <w:hideMark/>
          </w:tcPr>
          <w:p w14:paraId="403D897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668</w:t>
            </w:r>
          </w:p>
        </w:tc>
        <w:tc>
          <w:tcPr>
            <w:tcW w:w="850" w:type="dxa"/>
            <w:tcBorders>
              <w:bottom w:val="single" w:sz="4" w:space="0" w:color="auto"/>
            </w:tcBorders>
            <w:shd w:val="clear" w:color="auto" w:fill="auto"/>
            <w:noWrap/>
            <w:vAlign w:val="bottom"/>
            <w:hideMark/>
          </w:tcPr>
          <w:p w14:paraId="13CFCB97"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383</w:t>
            </w:r>
          </w:p>
        </w:tc>
        <w:tc>
          <w:tcPr>
            <w:tcW w:w="768" w:type="dxa"/>
            <w:tcBorders>
              <w:bottom w:val="single" w:sz="4" w:space="0" w:color="auto"/>
            </w:tcBorders>
            <w:shd w:val="clear" w:color="auto" w:fill="auto"/>
            <w:noWrap/>
            <w:vAlign w:val="bottom"/>
            <w:hideMark/>
          </w:tcPr>
          <w:p w14:paraId="25C21129"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w:t>
            </w:r>
          </w:p>
        </w:tc>
        <w:tc>
          <w:tcPr>
            <w:tcW w:w="768" w:type="dxa"/>
            <w:tcBorders>
              <w:bottom w:val="single" w:sz="4" w:space="0" w:color="auto"/>
            </w:tcBorders>
            <w:shd w:val="clear" w:color="auto" w:fill="auto"/>
            <w:noWrap/>
            <w:vAlign w:val="bottom"/>
            <w:hideMark/>
          </w:tcPr>
          <w:p w14:paraId="2119194E"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8</w:t>
            </w:r>
          </w:p>
        </w:tc>
        <w:tc>
          <w:tcPr>
            <w:tcW w:w="768" w:type="dxa"/>
            <w:tcBorders>
              <w:bottom w:val="single" w:sz="4" w:space="0" w:color="auto"/>
            </w:tcBorders>
            <w:shd w:val="clear" w:color="auto" w:fill="auto"/>
            <w:noWrap/>
            <w:vAlign w:val="bottom"/>
            <w:hideMark/>
          </w:tcPr>
          <w:p w14:paraId="5AEC7CC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24</w:t>
            </w:r>
          </w:p>
        </w:tc>
        <w:tc>
          <w:tcPr>
            <w:tcW w:w="768" w:type="dxa"/>
            <w:tcBorders>
              <w:bottom w:val="single" w:sz="4" w:space="0" w:color="auto"/>
            </w:tcBorders>
            <w:shd w:val="clear" w:color="auto" w:fill="auto"/>
            <w:noWrap/>
            <w:vAlign w:val="bottom"/>
            <w:hideMark/>
          </w:tcPr>
          <w:p w14:paraId="3D7BEE61"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473</w:t>
            </w:r>
          </w:p>
        </w:tc>
        <w:tc>
          <w:tcPr>
            <w:tcW w:w="768" w:type="dxa"/>
            <w:tcBorders>
              <w:bottom w:val="single" w:sz="4" w:space="0" w:color="auto"/>
            </w:tcBorders>
            <w:shd w:val="clear" w:color="auto" w:fill="auto"/>
            <w:noWrap/>
            <w:vAlign w:val="bottom"/>
            <w:hideMark/>
          </w:tcPr>
          <w:p w14:paraId="5674E464"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12</w:t>
            </w:r>
          </w:p>
        </w:tc>
        <w:tc>
          <w:tcPr>
            <w:tcW w:w="768" w:type="dxa"/>
            <w:tcBorders>
              <w:bottom w:val="single" w:sz="4" w:space="0" w:color="auto"/>
            </w:tcBorders>
            <w:shd w:val="clear" w:color="auto" w:fill="auto"/>
            <w:noWrap/>
            <w:vAlign w:val="bottom"/>
            <w:hideMark/>
          </w:tcPr>
          <w:p w14:paraId="5D6AB268" w14:textId="77777777" w:rsidR="00EF3A85" w:rsidRPr="00E858D3" w:rsidRDefault="00EF3A85" w:rsidP="00E858D3">
            <w:pPr>
              <w:spacing w:before="40" w:after="40" w:line="220" w:lineRule="exact"/>
              <w:ind w:right="28"/>
              <w:jc w:val="right"/>
              <w:rPr>
                <w:sz w:val="18"/>
                <w:lang w:val="es-ES_tradnl"/>
              </w:rPr>
            </w:pPr>
            <w:r w:rsidRPr="00E858D3">
              <w:rPr>
                <w:sz w:val="18"/>
                <w:lang w:val="es-ES_tradnl"/>
              </w:rPr>
              <w:t>5 073</w:t>
            </w:r>
          </w:p>
        </w:tc>
      </w:tr>
      <w:tr w:rsidR="00E858D3" w:rsidRPr="00E858D3" w14:paraId="038324E3" w14:textId="77777777" w:rsidTr="00E858D3">
        <w:trPr>
          <w:trHeight w:val="240"/>
          <w:jc w:val="center"/>
        </w:trPr>
        <w:tc>
          <w:tcPr>
            <w:tcW w:w="1647" w:type="dxa"/>
            <w:tcBorders>
              <w:top w:val="single" w:sz="4" w:space="0" w:color="auto"/>
              <w:bottom w:val="single" w:sz="12" w:space="0" w:color="auto"/>
            </w:tcBorders>
            <w:shd w:val="clear" w:color="auto" w:fill="auto"/>
            <w:noWrap/>
            <w:hideMark/>
          </w:tcPr>
          <w:p w14:paraId="1D8C679C" w14:textId="77777777" w:rsidR="00EF3A85" w:rsidRPr="00E858D3" w:rsidRDefault="00EF3A85" w:rsidP="00E858D3">
            <w:pPr>
              <w:spacing w:before="80" w:after="80" w:line="220" w:lineRule="exact"/>
              <w:ind w:left="283"/>
              <w:rPr>
                <w:b/>
                <w:sz w:val="18"/>
                <w:lang w:val="es-ES_tradnl"/>
              </w:rPr>
            </w:pPr>
            <w:r w:rsidRPr="00E858D3">
              <w:rPr>
                <w:b/>
                <w:bCs/>
                <w:sz w:val="18"/>
                <w:lang w:val="es-ES_tradnl"/>
              </w:rPr>
              <w:t>Burkina Faso</w:t>
            </w:r>
          </w:p>
        </w:tc>
        <w:tc>
          <w:tcPr>
            <w:tcW w:w="769" w:type="dxa"/>
            <w:tcBorders>
              <w:top w:val="single" w:sz="4" w:space="0" w:color="auto"/>
              <w:bottom w:val="single" w:sz="12" w:space="0" w:color="auto"/>
            </w:tcBorders>
            <w:shd w:val="clear" w:color="auto" w:fill="auto"/>
            <w:noWrap/>
            <w:vAlign w:val="bottom"/>
            <w:hideMark/>
          </w:tcPr>
          <w:p w14:paraId="2E6F9CBF"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8 850</w:t>
            </w:r>
          </w:p>
        </w:tc>
        <w:tc>
          <w:tcPr>
            <w:tcW w:w="768" w:type="dxa"/>
            <w:tcBorders>
              <w:top w:val="single" w:sz="4" w:space="0" w:color="auto"/>
              <w:bottom w:val="single" w:sz="12" w:space="0" w:color="auto"/>
            </w:tcBorders>
            <w:shd w:val="clear" w:color="auto" w:fill="auto"/>
            <w:noWrap/>
            <w:vAlign w:val="bottom"/>
            <w:hideMark/>
          </w:tcPr>
          <w:p w14:paraId="0ADD1365"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8 586</w:t>
            </w:r>
          </w:p>
        </w:tc>
        <w:tc>
          <w:tcPr>
            <w:tcW w:w="768" w:type="dxa"/>
            <w:tcBorders>
              <w:top w:val="single" w:sz="4" w:space="0" w:color="auto"/>
              <w:bottom w:val="single" w:sz="12" w:space="0" w:color="auto"/>
            </w:tcBorders>
            <w:shd w:val="clear" w:color="auto" w:fill="auto"/>
            <w:noWrap/>
            <w:vAlign w:val="bottom"/>
            <w:hideMark/>
          </w:tcPr>
          <w:p w14:paraId="5E3DD285"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5 086</w:t>
            </w:r>
          </w:p>
        </w:tc>
        <w:tc>
          <w:tcPr>
            <w:tcW w:w="768" w:type="dxa"/>
            <w:tcBorders>
              <w:top w:val="single" w:sz="4" w:space="0" w:color="auto"/>
              <w:bottom w:val="single" w:sz="12" w:space="0" w:color="auto"/>
            </w:tcBorders>
            <w:shd w:val="clear" w:color="auto" w:fill="auto"/>
            <w:noWrap/>
            <w:vAlign w:val="bottom"/>
            <w:hideMark/>
          </w:tcPr>
          <w:p w14:paraId="04C22770"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7 760</w:t>
            </w:r>
          </w:p>
        </w:tc>
        <w:tc>
          <w:tcPr>
            <w:tcW w:w="768" w:type="dxa"/>
            <w:tcBorders>
              <w:top w:val="single" w:sz="4" w:space="0" w:color="auto"/>
              <w:bottom w:val="single" w:sz="12" w:space="0" w:color="auto"/>
            </w:tcBorders>
            <w:shd w:val="clear" w:color="auto" w:fill="auto"/>
            <w:noWrap/>
            <w:vAlign w:val="bottom"/>
            <w:hideMark/>
          </w:tcPr>
          <w:p w14:paraId="276FB57A"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20 646</w:t>
            </w:r>
          </w:p>
        </w:tc>
        <w:tc>
          <w:tcPr>
            <w:tcW w:w="768" w:type="dxa"/>
            <w:tcBorders>
              <w:top w:val="single" w:sz="4" w:space="0" w:color="auto"/>
              <w:bottom w:val="single" w:sz="12" w:space="0" w:color="auto"/>
            </w:tcBorders>
            <w:shd w:val="clear" w:color="auto" w:fill="auto"/>
            <w:noWrap/>
            <w:vAlign w:val="bottom"/>
            <w:hideMark/>
          </w:tcPr>
          <w:p w14:paraId="0391CF3C"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4 379</w:t>
            </w:r>
          </w:p>
        </w:tc>
        <w:tc>
          <w:tcPr>
            <w:tcW w:w="868" w:type="dxa"/>
            <w:tcBorders>
              <w:top w:val="single" w:sz="4" w:space="0" w:color="auto"/>
              <w:bottom w:val="single" w:sz="12" w:space="0" w:color="auto"/>
            </w:tcBorders>
            <w:shd w:val="clear" w:color="auto" w:fill="auto"/>
            <w:noWrap/>
            <w:vAlign w:val="bottom"/>
            <w:hideMark/>
          </w:tcPr>
          <w:p w14:paraId="0BC7CFF8"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2 275</w:t>
            </w:r>
          </w:p>
        </w:tc>
        <w:tc>
          <w:tcPr>
            <w:tcW w:w="937" w:type="dxa"/>
            <w:tcBorders>
              <w:top w:val="single" w:sz="4" w:space="0" w:color="auto"/>
              <w:bottom w:val="single" w:sz="12" w:space="0" w:color="auto"/>
            </w:tcBorders>
            <w:shd w:val="clear" w:color="auto" w:fill="auto"/>
            <w:noWrap/>
            <w:vAlign w:val="bottom"/>
            <w:hideMark/>
          </w:tcPr>
          <w:p w14:paraId="0B822627"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1 680</w:t>
            </w:r>
          </w:p>
        </w:tc>
        <w:tc>
          <w:tcPr>
            <w:tcW w:w="768" w:type="dxa"/>
            <w:tcBorders>
              <w:top w:val="single" w:sz="4" w:space="0" w:color="auto"/>
              <w:bottom w:val="single" w:sz="12" w:space="0" w:color="auto"/>
            </w:tcBorders>
            <w:shd w:val="clear" w:color="auto" w:fill="auto"/>
            <w:noWrap/>
            <w:vAlign w:val="bottom"/>
            <w:hideMark/>
          </w:tcPr>
          <w:p w14:paraId="1AFE5D78"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7 433</w:t>
            </w:r>
          </w:p>
        </w:tc>
        <w:tc>
          <w:tcPr>
            <w:tcW w:w="850" w:type="dxa"/>
            <w:tcBorders>
              <w:top w:val="single" w:sz="4" w:space="0" w:color="auto"/>
              <w:bottom w:val="single" w:sz="12" w:space="0" w:color="auto"/>
            </w:tcBorders>
            <w:shd w:val="clear" w:color="auto" w:fill="auto"/>
            <w:noWrap/>
            <w:vAlign w:val="bottom"/>
            <w:hideMark/>
          </w:tcPr>
          <w:p w14:paraId="2B547A05"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4 470</w:t>
            </w:r>
          </w:p>
        </w:tc>
        <w:tc>
          <w:tcPr>
            <w:tcW w:w="768" w:type="dxa"/>
            <w:tcBorders>
              <w:top w:val="single" w:sz="4" w:space="0" w:color="auto"/>
              <w:bottom w:val="single" w:sz="12" w:space="0" w:color="auto"/>
            </w:tcBorders>
            <w:shd w:val="clear" w:color="auto" w:fill="auto"/>
            <w:noWrap/>
            <w:vAlign w:val="bottom"/>
            <w:hideMark/>
          </w:tcPr>
          <w:p w14:paraId="62D9D8D9"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162</w:t>
            </w:r>
          </w:p>
        </w:tc>
        <w:tc>
          <w:tcPr>
            <w:tcW w:w="768" w:type="dxa"/>
            <w:tcBorders>
              <w:top w:val="single" w:sz="4" w:space="0" w:color="auto"/>
              <w:bottom w:val="single" w:sz="12" w:space="0" w:color="auto"/>
            </w:tcBorders>
            <w:shd w:val="clear" w:color="auto" w:fill="auto"/>
            <w:noWrap/>
            <w:vAlign w:val="bottom"/>
            <w:hideMark/>
          </w:tcPr>
          <w:p w14:paraId="5A60DE2A"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150</w:t>
            </w:r>
          </w:p>
        </w:tc>
        <w:tc>
          <w:tcPr>
            <w:tcW w:w="768" w:type="dxa"/>
            <w:tcBorders>
              <w:top w:val="single" w:sz="4" w:space="0" w:color="auto"/>
              <w:bottom w:val="single" w:sz="12" w:space="0" w:color="auto"/>
            </w:tcBorders>
            <w:shd w:val="clear" w:color="auto" w:fill="auto"/>
            <w:noWrap/>
            <w:vAlign w:val="bottom"/>
            <w:hideMark/>
          </w:tcPr>
          <w:p w14:paraId="5137C939"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621</w:t>
            </w:r>
          </w:p>
        </w:tc>
        <w:tc>
          <w:tcPr>
            <w:tcW w:w="768" w:type="dxa"/>
            <w:tcBorders>
              <w:top w:val="single" w:sz="4" w:space="0" w:color="auto"/>
              <w:bottom w:val="single" w:sz="12" w:space="0" w:color="auto"/>
            </w:tcBorders>
            <w:shd w:val="clear" w:color="auto" w:fill="auto"/>
            <w:noWrap/>
            <w:vAlign w:val="bottom"/>
            <w:hideMark/>
          </w:tcPr>
          <w:p w14:paraId="642F72FC"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7 338</w:t>
            </w:r>
          </w:p>
        </w:tc>
        <w:tc>
          <w:tcPr>
            <w:tcW w:w="768" w:type="dxa"/>
            <w:tcBorders>
              <w:top w:val="single" w:sz="4" w:space="0" w:color="auto"/>
              <w:bottom w:val="single" w:sz="12" w:space="0" w:color="auto"/>
            </w:tcBorders>
            <w:shd w:val="clear" w:color="auto" w:fill="auto"/>
            <w:noWrap/>
            <w:vAlign w:val="bottom"/>
            <w:hideMark/>
          </w:tcPr>
          <w:p w14:paraId="0B5B213D" w14:textId="77777777" w:rsidR="00EF3A85" w:rsidRPr="00E858D3" w:rsidRDefault="00EF3A85" w:rsidP="00E858D3">
            <w:pPr>
              <w:spacing w:before="80" w:after="80" w:line="220" w:lineRule="exact"/>
              <w:ind w:right="28"/>
              <w:jc w:val="right"/>
              <w:rPr>
                <w:b/>
                <w:sz w:val="18"/>
                <w:lang w:val="es-ES_tradnl"/>
              </w:rPr>
            </w:pPr>
            <w:r w:rsidRPr="00E858D3">
              <w:rPr>
                <w:b/>
                <w:bCs/>
                <w:sz w:val="18"/>
                <w:lang w:val="es-ES_tradnl"/>
              </w:rPr>
              <w:t>181</w:t>
            </w:r>
          </w:p>
        </w:tc>
        <w:tc>
          <w:tcPr>
            <w:tcW w:w="768" w:type="dxa"/>
            <w:tcBorders>
              <w:top w:val="single" w:sz="4" w:space="0" w:color="auto"/>
              <w:bottom w:val="single" w:sz="12" w:space="0" w:color="auto"/>
            </w:tcBorders>
            <w:shd w:val="clear" w:color="auto" w:fill="auto"/>
            <w:noWrap/>
            <w:vAlign w:val="bottom"/>
            <w:hideMark/>
          </w:tcPr>
          <w:p w14:paraId="4216E605" w14:textId="77777777" w:rsidR="00EF3A85" w:rsidRPr="00E858D3" w:rsidRDefault="00EF3A85" w:rsidP="00E858D3">
            <w:pPr>
              <w:spacing w:before="80" w:after="80" w:line="220" w:lineRule="exact"/>
              <w:ind w:right="28"/>
              <w:jc w:val="right"/>
              <w:rPr>
                <w:b/>
                <w:sz w:val="18"/>
                <w:lang w:val="es-ES_tradnl"/>
              </w:rPr>
            </w:pPr>
            <w:r w:rsidRPr="00E858D3">
              <w:rPr>
                <w:b/>
                <w:sz w:val="18"/>
                <w:lang w:val="es-ES_tradnl"/>
              </w:rPr>
              <w:t>79 617</w:t>
            </w:r>
          </w:p>
        </w:tc>
      </w:tr>
    </w:tbl>
    <w:p w14:paraId="592ACE7D" w14:textId="77777777" w:rsidR="002F6AE3" w:rsidRPr="00574300" w:rsidRDefault="00EF3A85" w:rsidP="00E858D3">
      <w:pPr>
        <w:spacing w:before="120" w:after="240"/>
        <w:ind w:firstLine="170"/>
        <w:rPr>
          <w:bCs/>
          <w:sz w:val="18"/>
          <w:szCs w:val="18"/>
          <w:lang w:val="es-ES_tradnl"/>
        </w:rPr>
      </w:pPr>
      <w:r w:rsidRPr="00574300">
        <w:rPr>
          <w:bCs/>
          <w:i/>
          <w:iCs/>
          <w:sz w:val="18"/>
          <w:szCs w:val="18"/>
          <w:lang w:val="es-ES_tradnl"/>
        </w:rPr>
        <w:t>Fuente:</w:t>
      </w:r>
      <w:r w:rsidRPr="00574300">
        <w:rPr>
          <w:bCs/>
          <w:sz w:val="18"/>
          <w:szCs w:val="18"/>
          <w:lang w:val="es-ES_tradnl"/>
        </w:rPr>
        <w:t xml:space="preserve"> Censo General de Niños con Discapacidad (2013).</w:t>
      </w:r>
    </w:p>
    <w:p w14:paraId="5A4069D3" w14:textId="77777777" w:rsidR="00D97BFE" w:rsidRDefault="00D97BFE" w:rsidP="002F6AE3">
      <w:pPr>
        <w:spacing w:before="120"/>
        <w:ind w:firstLine="170"/>
        <w:sectPr w:rsidR="00D97BFE" w:rsidSect="00EF3A85">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7428AA60" w14:textId="77777777" w:rsidR="00D97BFE" w:rsidRPr="00D97BFE" w:rsidRDefault="00D97BFE" w:rsidP="00D97BFE">
      <w:pPr>
        <w:pStyle w:val="SingleTxtG"/>
        <w:rPr>
          <w:lang w:val="es-ES_tradnl"/>
        </w:rPr>
      </w:pPr>
      <w:r w:rsidRPr="00D97BFE">
        <w:rPr>
          <w:lang w:val="es-ES_tradnl"/>
        </w:rPr>
        <w:lastRenderedPageBreak/>
        <w:t>8.</w:t>
      </w:r>
      <w:r w:rsidRPr="00D97BFE">
        <w:rPr>
          <w:lang w:val="es-ES_tradnl"/>
        </w:rPr>
        <w:tab/>
        <w:t>Según los resultados de la Encuesta Multisectorial Continua realizada en 2014 por el Instituto Nacional de Estadística y Demografía (INSD), la tasa de desempleo en el primer trimestre de 2014 era del 8,4 % en las zonas urbanas para la población general. En el caso de las personas con discapacidad, esa tasa era de alrededor del 10,6 % y varía según el tipo de discapacidad. El desempleo es menor entre las personas que viven con una discapacidad motriz (6,4 %) y mayor entre las que viven con una discapacidad visual (22,5 %).</w:t>
      </w:r>
    </w:p>
    <w:p w14:paraId="571D2633" w14:textId="77777777" w:rsidR="00D97BFE" w:rsidRPr="00D97BFE" w:rsidRDefault="00D809A2" w:rsidP="00D809A2">
      <w:pPr>
        <w:pStyle w:val="HChG"/>
        <w:rPr>
          <w:lang w:val="es-ES_tradnl"/>
        </w:rPr>
      </w:pPr>
      <w:bookmarkStart w:id="9" w:name="_Toc508619773"/>
      <w:bookmarkStart w:id="10" w:name="_Toc522202199"/>
      <w:bookmarkStart w:id="11" w:name="_Toc492481851"/>
      <w:bookmarkStart w:id="12" w:name="_Toc496023907"/>
      <w:r>
        <w:rPr>
          <w:lang w:val="es-ES_tradnl"/>
        </w:rPr>
        <w:tab/>
      </w:r>
      <w:r w:rsidR="00D97BFE" w:rsidRPr="00D97BFE">
        <w:rPr>
          <w:lang w:val="es-ES_tradnl"/>
        </w:rPr>
        <w:t>II.</w:t>
      </w:r>
      <w:r w:rsidR="00D97BFE" w:rsidRPr="00D97BFE">
        <w:rPr>
          <w:lang w:val="es-ES_tradnl"/>
        </w:rPr>
        <w:tab/>
        <w:t xml:space="preserve">Marco normativo e institucional para la protección </w:t>
      </w:r>
      <w:r>
        <w:rPr>
          <w:lang w:val="es-ES_tradnl"/>
        </w:rPr>
        <w:br/>
      </w:r>
      <w:r w:rsidR="00D97BFE" w:rsidRPr="00D97BFE">
        <w:rPr>
          <w:lang w:val="es-ES_tradnl"/>
        </w:rPr>
        <w:t xml:space="preserve">y promoción de los derechos de las personas </w:t>
      </w:r>
      <w:r>
        <w:rPr>
          <w:lang w:val="es-ES_tradnl"/>
        </w:rPr>
        <w:br/>
      </w:r>
      <w:r w:rsidR="00D97BFE" w:rsidRPr="00D97BFE">
        <w:rPr>
          <w:lang w:val="es-ES_tradnl"/>
        </w:rPr>
        <w:t>con discapacidad en Burkina Faso</w:t>
      </w:r>
      <w:bookmarkEnd w:id="9"/>
      <w:bookmarkEnd w:id="10"/>
    </w:p>
    <w:p w14:paraId="144F6027" w14:textId="77777777" w:rsidR="00D97BFE" w:rsidRPr="00D97BFE" w:rsidRDefault="00D809A2" w:rsidP="00D809A2">
      <w:pPr>
        <w:pStyle w:val="H1G"/>
        <w:rPr>
          <w:lang w:val="es-ES_tradnl"/>
        </w:rPr>
      </w:pPr>
      <w:bookmarkStart w:id="13" w:name="_Toc522202200"/>
      <w:r>
        <w:rPr>
          <w:lang w:val="es-ES_tradnl"/>
        </w:rPr>
        <w:tab/>
      </w:r>
      <w:r w:rsidR="00D97BFE" w:rsidRPr="00D97BFE">
        <w:rPr>
          <w:lang w:val="es-ES_tradnl"/>
        </w:rPr>
        <w:t>A.</w:t>
      </w:r>
      <w:r w:rsidR="00D97BFE" w:rsidRPr="00D97BFE">
        <w:rPr>
          <w:lang w:val="es-ES_tradnl"/>
        </w:rPr>
        <w:tab/>
        <w:t>Marco normativo</w:t>
      </w:r>
      <w:bookmarkEnd w:id="13"/>
    </w:p>
    <w:bookmarkEnd w:id="11"/>
    <w:bookmarkEnd w:id="12"/>
    <w:p w14:paraId="442861AE" w14:textId="77777777" w:rsidR="00D97BFE" w:rsidRPr="00D97BFE" w:rsidRDefault="00D97BFE" w:rsidP="00D97BFE">
      <w:pPr>
        <w:pStyle w:val="SingleTxtG"/>
        <w:rPr>
          <w:lang w:val="es-ES_tradnl"/>
        </w:rPr>
      </w:pPr>
      <w:r w:rsidRPr="00D97BFE">
        <w:rPr>
          <w:lang w:val="es-ES_tradnl"/>
        </w:rPr>
        <w:t>9.</w:t>
      </w:r>
      <w:r w:rsidRPr="00D97BFE">
        <w:rPr>
          <w:lang w:val="es-ES_tradnl"/>
        </w:rPr>
        <w:tab/>
        <w:t>Con miras a garantizar la efectividad de los derechos de las personas con discapacidad, Burkina Faso ha ratificado instrumentos jurídicos en el plano internacional y ha aprobado leyes y reglamentos en el plano nacional.</w:t>
      </w:r>
    </w:p>
    <w:p w14:paraId="5C381BD0" w14:textId="77777777" w:rsidR="00D97BFE" w:rsidRPr="00D97BFE" w:rsidRDefault="00D97BFE" w:rsidP="00D97BFE">
      <w:pPr>
        <w:pStyle w:val="SingleTxtG"/>
        <w:rPr>
          <w:lang w:val="es-ES_tradnl"/>
        </w:rPr>
      </w:pPr>
      <w:r w:rsidRPr="00D97BFE">
        <w:rPr>
          <w:lang w:val="es-ES_tradnl"/>
        </w:rPr>
        <w:t>10.</w:t>
      </w:r>
      <w:r w:rsidRPr="00D97BFE">
        <w:rPr>
          <w:lang w:val="es-ES_tradnl"/>
        </w:rPr>
        <w:tab/>
        <w:t>Por lo que se refiere a los tratados relativos a la protección de los derechos de las personas con discapacidad, Burkina Faso es parte en varios instrumentos, a saber:</w:t>
      </w:r>
    </w:p>
    <w:p w14:paraId="6F8FDEF7" w14:textId="77777777" w:rsidR="00D97BFE" w:rsidRPr="00D97BFE" w:rsidRDefault="00D97BFE" w:rsidP="00D809A2">
      <w:pPr>
        <w:pStyle w:val="Bullet1G"/>
        <w:rPr>
          <w:lang w:val="es-ES_tradnl"/>
        </w:rPr>
      </w:pPr>
      <w:r w:rsidRPr="00D97BFE">
        <w:rPr>
          <w:lang w:val="es-ES_tradnl"/>
        </w:rPr>
        <w:t>El Convenio de la Organización Internacional del Trabajo (OIT) sobre la Readaptación Profesional y el Empleo (Personas Inválidas) (núm. 159), aprobado el 20 de junio de 1983, ratificado el 26 de mayo de 1989</w:t>
      </w:r>
      <w:r w:rsidR="00D809A2">
        <w:rPr>
          <w:lang w:val="es-ES_tradnl"/>
        </w:rPr>
        <w:t>.</w:t>
      </w:r>
    </w:p>
    <w:p w14:paraId="7D6992DA" w14:textId="77777777" w:rsidR="00D97BFE" w:rsidRPr="00D97BFE" w:rsidRDefault="00D97BFE" w:rsidP="00D809A2">
      <w:pPr>
        <w:pStyle w:val="Bullet1G"/>
        <w:rPr>
          <w:lang w:val="es-ES_tradnl"/>
        </w:rPr>
      </w:pPr>
      <w:r w:rsidRPr="00D97BFE">
        <w:rPr>
          <w:lang w:val="es-ES_tradnl"/>
        </w:rPr>
        <w:t>La Convención sobre los Derechos del Niño, aprobada el 20 de noviembre de 1989, ratificada el 23 de julio de 1990</w:t>
      </w:r>
      <w:r w:rsidR="00D809A2">
        <w:rPr>
          <w:lang w:val="es-ES_tradnl"/>
        </w:rPr>
        <w:t>.</w:t>
      </w:r>
    </w:p>
    <w:p w14:paraId="5633AF67" w14:textId="77777777" w:rsidR="00D97BFE" w:rsidRPr="00D97BFE" w:rsidRDefault="00D97BFE" w:rsidP="00D809A2">
      <w:pPr>
        <w:pStyle w:val="Bullet1G"/>
        <w:rPr>
          <w:lang w:val="es-ES_tradnl"/>
        </w:rPr>
      </w:pPr>
      <w:r w:rsidRPr="00D97BFE">
        <w:rPr>
          <w:lang w:val="es-ES_tradnl"/>
        </w:rPr>
        <w:t>La Carta Africana sobre los Derechos y el Bienestar del Niño, aprobada el 11 de julio de 1990, ratificada el 8 de junio de 1992</w:t>
      </w:r>
      <w:r w:rsidR="00D809A2">
        <w:rPr>
          <w:lang w:val="es-ES_tradnl"/>
        </w:rPr>
        <w:t>.</w:t>
      </w:r>
    </w:p>
    <w:p w14:paraId="17DCE626" w14:textId="77777777" w:rsidR="00D97BFE" w:rsidRPr="00D97BFE" w:rsidRDefault="00D97BFE" w:rsidP="00D809A2">
      <w:pPr>
        <w:pStyle w:val="Bullet1G"/>
        <w:rPr>
          <w:lang w:val="es-ES_tradnl"/>
        </w:rPr>
      </w:pPr>
      <w:r w:rsidRPr="00D97BFE">
        <w:rPr>
          <w:lang w:val="es-ES_tradnl"/>
        </w:rPr>
        <w:t>La Convención sobre los Derechos de las Personas con Discapacidad, de 13 de diciembre de 2006, ratificada el 23 de julio de 2009</w:t>
      </w:r>
      <w:r w:rsidR="00D809A2">
        <w:rPr>
          <w:lang w:val="es-ES_tradnl"/>
        </w:rPr>
        <w:t>.</w:t>
      </w:r>
    </w:p>
    <w:p w14:paraId="10761095" w14:textId="77777777" w:rsidR="00D97BFE" w:rsidRPr="00D97BFE" w:rsidRDefault="00D97BFE" w:rsidP="00D809A2">
      <w:pPr>
        <w:pStyle w:val="Bullet1G"/>
        <w:rPr>
          <w:lang w:val="es-ES_tradnl"/>
        </w:rPr>
      </w:pPr>
      <w:r w:rsidRPr="00D97BFE">
        <w:rPr>
          <w:lang w:val="es-ES_tradnl"/>
        </w:rPr>
        <w:t>La Carta Internacional de la Educación Física, la Actividad Física y el Deporte de</w:t>
      </w:r>
      <w:r w:rsidR="00FA09C6">
        <w:rPr>
          <w:lang w:val="es-ES_tradnl"/>
        </w:rPr>
        <w:t> </w:t>
      </w:r>
      <w:r w:rsidRPr="00D97BFE">
        <w:rPr>
          <w:lang w:val="es-ES_tradnl"/>
        </w:rPr>
        <w:t>1978, ratificada el 18 de noviembre de 2015</w:t>
      </w:r>
      <w:r w:rsidR="00D809A2">
        <w:rPr>
          <w:lang w:val="es-ES_tradnl"/>
        </w:rPr>
        <w:t>.</w:t>
      </w:r>
    </w:p>
    <w:p w14:paraId="1C66D044" w14:textId="77777777" w:rsidR="00D97BFE" w:rsidRPr="00D97BFE" w:rsidRDefault="00D97BFE" w:rsidP="00D809A2">
      <w:pPr>
        <w:pStyle w:val="Bullet1G"/>
        <w:rPr>
          <w:lang w:val="es-ES_tradnl"/>
        </w:rPr>
      </w:pPr>
      <w:r w:rsidRPr="00D97BFE">
        <w:rPr>
          <w:lang w:val="es-ES_tradnl"/>
        </w:rPr>
        <w:t>El Tratado de Marrakech para Facilitar el Acceso a las Obras Publicadas a las Personas Ciegas, con Discapacidad Visual o con Otras Dificultades para Acceder al Texto Impreso, aprobado el 27 de junio de 2013, ratificado el 31 de julio de 2017.</w:t>
      </w:r>
    </w:p>
    <w:p w14:paraId="2F5073A8" w14:textId="77777777" w:rsidR="00D97BFE" w:rsidRPr="00D97BFE" w:rsidRDefault="00D97BFE" w:rsidP="00D97BFE">
      <w:pPr>
        <w:pStyle w:val="SingleTxtG"/>
        <w:rPr>
          <w:lang w:val="es-ES_tradnl"/>
        </w:rPr>
      </w:pPr>
      <w:r w:rsidRPr="00D97BFE">
        <w:rPr>
          <w:lang w:val="es-ES_tradnl"/>
        </w:rPr>
        <w:t>11.</w:t>
      </w:r>
      <w:r w:rsidRPr="00D97BFE">
        <w:rPr>
          <w:lang w:val="es-ES_tradnl"/>
        </w:rPr>
        <w:tab/>
        <w:t xml:space="preserve">Con miras a dar efecto a sus compromisos internacionales, el país ha aprobado las leyes y reglamentos siguientes: </w:t>
      </w:r>
    </w:p>
    <w:p w14:paraId="3C71BB4A" w14:textId="77777777" w:rsidR="00D97BFE" w:rsidRPr="00D97BFE" w:rsidRDefault="00D97BFE" w:rsidP="00D809A2">
      <w:pPr>
        <w:pStyle w:val="Bullet1G"/>
        <w:rPr>
          <w:lang w:val="es-ES_tradnl"/>
        </w:rPr>
      </w:pPr>
      <w:r w:rsidRPr="00D97BFE">
        <w:rPr>
          <w:lang w:val="es-ES_tradnl"/>
        </w:rPr>
        <w:t>La Constitución de Burkina Faso de 11 de junio de 1991</w:t>
      </w:r>
      <w:r w:rsidR="00D809A2">
        <w:rPr>
          <w:lang w:val="es-ES_tradnl"/>
        </w:rPr>
        <w:t>.</w:t>
      </w:r>
    </w:p>
    <w:p w14:paraId="722AD5C1" w14:textId="77777777" w:rsidR="00D97BFE" w:rsidRPr="00D97BFE" w:rsidRDefault="00D97BFE" w:rsidP="00D809A2">
      <w:pPr>
        <w:pStyle w:val="Bullet1G"/>
        <w:rPr>
          <w:lang w:val="es-ES_tradnl"/>
        </w:rPr>
      </w:pPr>
      <w:r w:rsidRPr="00D97BFE">
        <w:rPr>
          <w:lang w:val="es-ES_tradnl"/>
        </w:rPr>
        <w:t>La Ley núm. 013-2007/AN, de 30 de julio de 2007, de Orientación de la Educación</w:t>
      </w:r>
      <w:r w:rsidR="00D809A2">
        <w:rPr>
          <w:lang w:val="es-ES_tradnl"/>
        </w:rPr>
        <w:t>.</w:t>
      </w:r>
    </w:p>
    <w:p w14:paraId="70573F14" w14:textId="77777777" w:rsidR="00D97BFE" w:rsidRPr="00D97BFE" w:rsidRDefault="00D97BFE" w:rsidP="00D809A2">
      <w:pPr>
        <w:pStyle w:val="Bullet1G"/>
        <w:rPr>
          <w:lang w:val="es-ES_tradnl"/>
        </w:rPr>
      </w:pPr>
      <w:r w:rsidRPr="00D97BFE">
        <w:rPr>
          <w:lang w:val="es-ES_tradnl"/>
        </w:rPr>
        <w:t>La Ley núm. 012-2010/AN, de 1 de abril de 2010, de Protección y Promoción de los Derechos de las Personas con Discapacidad</w:t>
      </w:r>
      <w:r w:rsidR="00D809A2">
        <w:rPr>
          <w:lang w:val="es-ES_tradnl"/>
        </w:rPr>
        <w:t>.</w:t>
      </w:r>
    </w:p>
    <w:p w14:paraId="5E1BC6BE" w14:textId="77777777" w:rsidR="00D97BFE" w:rsidRPr="00D97BFE" w:rsidRDefault="00D97BFE" w:rsidP="00D809A2">
      <w:pPr>
        <w:pStyle w:val="Bullet1G"/>
        <w:rPr>
          <w:lang w:val="es-ES_tradnl"/>
        </w:rPr>
      </w:pPr>
      <w:r w:rsidRPr="00D97BFE">
        <w:rPr>
          <w:lang w:val="es-ES_tradnl"/>
        </w:rPr>
        <w:t>La Ley núm. 012-2014/AN, de 22 de abril de 2014, de Orientación relativa a la Prevención y la Gestión de Riesgos, Crisis Humanitarias y Desastres</w:t>
      </w:r>
      <w:r w:rsidR="00D809A2">
        <w:rPr>
          <w:lang w:val="es-ES_tradnl"/>
        </w:rPr>
        <w:t>.</w:t>
      </w:r>
    </w:p>
    <w:p w14:paraId="6AA45730" w14:textId="77777777" w:rsidR="00D97BFE" w:rsidRPr="00D97BFE" w:rsidRDefault="00D97BFE" w:rsidP="00D809A2">
      <w:pPr>
        <w:pStyle w:val="Bullet1G"/>
        <w:rPr>
          <w:lang w:val="es-ES_tradnl"/>
        </w:rPr>
      </w:pPr>
      <w:r w:rsidRPr="00D97BFE">
        <w:rPr>
          <w:lang w:val="es-ES_tradnl"/>
        </w:rPr>
        <w:t>La Ley núm. 060-2015/CNT, de 5 de septiembre de 2015, del Régimen de Seguro Universal de Salud</w:t>
      </w:r>
      <w:r w:rsidR="00D809A2">
        <w:rPr>
          <w:lang w:val="es-ES_tradnl"/>
        </w:rPr>
        <w:t>.</w:t>
      </w:r>
    </w:p>
    <w:p w14:paraId="3DB1C96B" w14:textId="77777777" w:rsidR="00D97BFE" w:rsidRPr="00D97BFE" w:rsidRDefault="00D97BFE" w:rsidP="00D809A2">
      <w:pPr>
        <w:pStyle w:val="Bullet1G"/>
        <w:rPr>
          <w:lang w:val="es-ES_tradnl"/>
        </w:rPr>
      </w:pPr>
      <w:r w:rsidRPr="00D97BFE">
        <w:rPr>
          <w:lang w:val="es-ES_tradnl"/>
        </w:rPr>
        <w:t>La Ley núm. 081-2015/CNT, de 24 de noviembre de 2015, del Estatuto General de la Función Pública Estatal</w:t>
      </w:r>
      <w:r w:rsidR="00D809A2">
        <w:rPr>
          <w:lang w:val="es-ES_tradnl"/>
        </w:rPr>
        <w:t>.</w:t>
      </w:r>
    </w:p>
    <w:p w14:paraId="6888E6CF" w14:textId="77777777" w:rsidR="00D97BFE" w:rsidRPr="00D97BFE" w:rsidRDefault="00D97BFE" w:rsidP="00D809A2">
      <w:pPr>
        <w:pStyle w:val="Bullet1G"/>
        <w:rPr>
          <w:lang w:val="es-ES_tradnl"/>
        </w:rPr>
      </w:pPr>
      <w:r w:rsidRPr="00D97BFE">
        <w:rPr>
          <w:lang w:val="es-ES_tradnl"/>
        </w:rPr>
        <w:t>La Ley núm. 024-2016/AN, de 17 de octubre de 2016, de Protección y Promoción de los Derechos de las Personas de Edad</w:t>
      </w:r>
      <w:r w:rsidR="00D809A2">
        <w:rPr>
          <w:lang w:val="es-ES_tradnl"/>
        </w:rPr>
        <w:t>.</w:t>
      </w:r>
    </w:p>
    <w:p w14:paraId="670B8457" w14:textId="77777777" w:rsidR="00D97BFE" w:rsidRPr="00D97BFE" w:rsidRDefault="00D97BFE" w:rsidP="00D809A2">
      <w:pPr>
        <w:pStyle w:val="Bullet1G"/>
        <w:rPr>
          <w:lang w:val="es-ES_tradnl"/>
        </w:rPr>
      </w:pPr>
      <w:r w:rsidRPr="00D97BFE">
        <w:rPr>
          <w:lang w:val="es-ES_tradnl"/>
        </w:rPr>
        <w:t>La Ley núm. 039-2017/AN, de 27 de junio de 2017, de Protección de los Defensores de los Derechos Humanos</w:t>
      </w:r>
      <w:r w:rsidR="00D809A2">
        <w:rPr>
          <w:lang w:val="es-ES_tradnl"/>
        </w:rPr>
        <w:t>.</w:t>
      </w:r>
    </w:p>
    <w:p w14:paraId="3FE0E216" w14:textId="77777777" w:rsidR="00D97BFE" w:rsidRPr="00D97BFE" w:rsidRDefault="00D97BFE" w:rsidP="00D809A2">
      <w:pPr>
        <w:pStyle w:val="Bullet1G"/>
        <w:rPr>
          <w:lang w:val="es-ES_tradnl"/>
        </w:rPr>
      </w:pPr>
      <w:r w:rsidRPr="00D97BFE">
        <w:rPr>
          <w:lang w:val="es-ES_tradnl"/>
        </w:rPr>
        <w:lastRenderedPageBreak/>
        <w:t>El Decreto núm. 2009-5030/PRES/PM/MTSS/MASSN/MS, de 17 de julio de 2009, de Establecimiento de las Condiciones de Empleo y Formación Profesional de las Personas con Discapacidad</w:t>
      </w:r>
      <w:r w:rsidR="00D809A2">
        <w:rPr>
          <w:lang w:val="es-ES_tradnl"/>
        </w:rPr>
        <w:t>.</w:t>
      </w:r>
    </w:p>
    <w:p w14:paraId="314E2FB9" w14:textId="77777777" w:rsidR="00D97BFE" w:rsidRPr="00D97BFE" w:rsidRDefault="00D97BFE" w:rsidP="00D809A2">
      <w:pPr>
        <w:pStyle w:val="Bullet1G"/>
        <w:rPr>
          <w:lang w:val="es-ES_tradnl"/>
        </w:rPr>
      </w:pPr>
      <w:r w:rsidRPr="00D97BFE">
        <w:rPr>
          <w:lang w:val="es-ES_tradnl"/>
        </w:rPr>
        <w:t>El Decreto núm. 2012-828/PRES/PM/MASSN/MEF/MS/MENA/MESS, de 22 de octubre de 2012, de Aprobación de Medidas Sociales en favor de las Personas con Discapacidad en materia de Salud y Educación</w:t>
      </w:r>
      <w:r w:rsidR="00D809A2">
        <w:rPr>
          <w:lang w:val="es-ES_tradnl"/>
        </w:rPr>
        <w:t>.</w:t>
      </w:r>
    </w:p>
    <w:p w14:paraId="1F899BDC" w14:textId="77777777" w:rsidR="00D97BFE" w:rsidRPr="00D97BFE" w:rsidRDefault="00D97BFE" w:rsidP="00D809A2">
      <w:pPr>
        <w:pStyle w:val="Bullet1G"/>
        <w:rPr>
          <w:lang w:val="es-ES_tradnl"/>
        </w:rPr>
      </w:pPr>
      <w:r w:rsidRPr="00D97BFE">
        <w:rPr>
          <w:lang w:val="es-ES_tradnl"/>
        </w:rPr>
        <w:t>El Decreto núm. 2012-829/PRES/PM/MASSN/MEF/MJFPE/MTPEN, de 22 de octubre de 2012, de Aprobación de Medidas Sociales en favor de las Personas con Discapacidad en materia de Empleo, Formación Profesional y Transporte</w:t>
      </w:r>
      <w:r w:rsidR="00D809A2">
        <w:rPr>
          <w:lang w:val="es-ES_tradnl"/>
        </w:rPr>
        <w:t>.</w:t>
      </w:r>
    </w:p>
    <w:p w14:paraId="7D2CFD9E" w14:textId="77777777" w:rsidR="00D97BFE" w:rsidRPr="00D97BFE" w:rsidRDefault="00D97BFE" w:rsidP="00D809A2">
      <w:pPr>
        <w:pStyle w:val="Bullet1G"/>
        <w:rPr>
          <w:lang w:val="es-ES_tradnl"/>
        </w:rPr>
      </w:pPr>
      <w:r w:rsidRPr="00D97BFE">
        <w:rPr>
          <w:lang w:val="es-ES_tradnl"/>
        </w:rPr>
        <w:t>El Decreto núm. 2017-0818/PRES/PM/MENA/MINEFID, de 19 de septiembre de 2017, de Definición del Sistema de Becas en la Enseñanza Posprimaria y Secundaria.</w:t>
      </w:r>
    </w:p>
    <w:p w14:paraId="420A872A" w14:textId="77777777" w:rsidR="00D97BFE" w:rsidRPr="00D97BFE" w:rsidRDefault="00D809A2" w:rsidP="00D809A2">
      <w:pPr>
        <w:pStyle w:val="H1G"/>
        <w:rPr>
          <w:lang w:val="es-ES_tradnl"/>
        </w:rPr>
      </w:pPr>
      <w:bookmarkStart w:id="14" w:name="_Toc522202201"/>
      <w:r>
        <w:rPr>
          <w:lang w:val="es-ES_tradnl"/>
        </w:rPr>
        <w:tab/>
      </w:r>
      <w:r w:rsidR="00D97BFE" w:rsidRPr="00D97BFE">
        <w:rPr>
          <w:lang w:val="es-ES_tradnl"/>
        </w:rPr>
        <w:t>B.</w:t>
      </w:r>
      <w:r w:rsidR="00D97BFE" w:rsidRPr="00D97BFE">
        <w:rPr>
          <w:lang w:val="es-ES_tradnl"/>
        </w:rPr>
        <w:tab/>
        <w:t>Marco institucional</w:t>
      </w:r>
      <w:bookmarkEnd w:id="14"/>
    </w:p>
    <w:p w14:paraId="28F03E56" w14:textId="77777777" w:rsidR="00D97BFE" w:rsidRPr="00D97BFE" w:rsidRDefault="00D97BFE" w:rsidP="00D97BFE">
      <w:pPr>
        <w:pStyle w:val="SingleTxtG"/>
        <w:rPr>
          <w:lang w:val="es-ES_tradnl"/>
        </w:rPr>
      </w:pPr>
      <w:r w:rsidRPr="00D97BFE">
        <w:rPr>
          <w:lang w:val="es-ES_tradnl"/>
        </w:rPr>
        <w:t>12.</w:t>
      </w:r>
      <w:r w:rsidRPr="00D97BFE">
        <w:rPr>
          <w:lang w:val="es-ES_tradnl"/>
        </w:rPr>
        <w:tab/>
        <w:t>En el plano institucional, se han establecido organismos encargados de la protección y promoción de los derechos de las personas con discapacidad; a saber: la Secretaría de Estado de Asuntos Sociales, Personas que Viven con una Discapacidad y Lucha contra la Exclusión, el COMUD/Handicap y su secretaría permanente, la Dirección de Protección y Promoción de las Personas con Discapacidad (DPPH) y la Dirección de Promoción de la Educación Inclusiva, la Educación de las Niñas y las Cuestiones de Género (DPEIEFG).</w:t>
      </w:r>
    </w:p>
    <w:p w14:paraId="2394282F" w14:textId="77777777" w:rsidR="00D97BFE" w:rsidRPr="00D97BFE" w:rsidRDefault="00D97BFE" w:rsidP="00D97BFE">
      <w:pPr>
        <w:pStyle w:val="SingleTxtG"/>
        <w:rPr>
          <w:lang w:val="es-ES_tradnl"/>
        </w:rPr>
      </w:pPr>
      <w:r w:rsidRPr="00D97BFE">
        <w:rPr>
          <w:lang w:val="es-ES_tradnl"/>
        </w:rPr>
        <w:t>13.</w:t>
      </w:r>
      <w:r w:rsidRPr="00D97BFE">
        <w:rPr>
          <w:lang w:val="es-ES_tradnl"/>
        </w:rPr>
        <w:tab/>
        <w:t>En virtud del artículo 31 del Decreto núm. 2018-0272/PRES/PM/SGG-CM, de 12 de abril de 2018, de Responsabilidades de los Miembros del Gobierno, la Secretaría de Estado de Asuntos Sociales, Personas que Viven con una Discapacidad y Lucha contra la Exclusión se encarga, entre otras cosas, de lo siguiente:</w:t>
      </w:r>
    </w:p>
    <w:p w14:paraId="05D65CBC" w14:textId="77777777" w:rsidR="00D97BFE" w:rsidRPr="00D97BFE" w:rsidRDefault="00D97BFE" w:rsidP="00D809A2">
      <w:pPr>
        <w:pStyle w:val="Bullet1G"/>
        <w:rPr>
          <w:lang w:val="es-ES_tradnl"/>
        </w:rPr>
      </w:pPr>
      <w:r w:rsidRPr="00D97BFE">
        <w:rPr>
          <w:lang w:val="es-ES_tradnl"/>
        </w:rPr>
        <w:t>La organización, el seguimiento y el control de la gestión de las entidades públicas y privadas de atención a las personas con discapacidad y las personas excluidas socialmente</w:t>
      </w:r>
      <w:r w:rsidR="00D809A2">
        <w:rPr>
          <w:lang w:val="es-ES_tradnl"/>
        </w:rPr>
        <w:t>.</w:t>
      </w:r>
    </w:p>
    <w:p w14:paraId="0BB03A9E" w14:textId="77777777" w:rsidR="00D97BFE" w:rsidRPr="00D97BFE" w:rsidRDefault="00D97BFE" w:rsidP="00D809A2">
      <w:pPr>
        <w:pStyle w:val="Bullet1G"/>
        <w:rPr>
          <w:lang w:val="es-ES_tradnl"/>
        </w:rPr>
      </w:pPr>
      <w:r w:rsidRPr="00D97BFE">
        <w:rPr>
          <w:lang w:val="es-ES_tradnl"/>
        </w:rPr>
        <w:t>La promoción y la protección social de las personas de edad, con discapacidad, inadaptadas, desfavorecidas, excluidas, marginadas y necesitadas</w:t>
      </w:r>
      <w:r w:rsidR="00D809A2">
        <w:rPr>
          <w:lang w:val="es-ES_tradnl"/>
        </w:rPr>
        <w:t>.</w:t>
      </w:r>
    </w:p>
    <w:p w14:paraId="02C57A39" w14:textId="77777777" w:rsidR="00D97BFE" w:rsidRPr="00D97BFE" w:rsidRDefault="00D97BFE" w:rsidP="00D809A2">
      <w:pPr>
        <w:pStyle w:val="Bullet1G"/>
        <w:rPr>
          <w:lang w:val="es-ES_tradnl"/>
        </w:rPr>
      </w:pPr>
      <w:r w:rsidRPr="00D97BFE">
        <w:rPr>
          <w:lang w:val="es-ES_tradnl"/>
        </w:rPr>
        <w:t>La información y la sensibilización de la población acerca de los derechos reconocidos a las personas de edad, las personas con discapacidad y las personas excluidas socialmente</w:t>
      </w:r>
      <w:r w:rsidR="00D809A2">
        <w:rPr>
          <w:lang w:val="es-ES_tradnl"/>
        </w:rPr>
        <w:t>.</w:t>
      </w:r>
    </w:p>
    <w:p w14:paraId="6CEE805F" w14:textId="77777777" w:rsidR="00D97BFE" w:rsidRPr="00D97BFE" w:rsidRDefault="00D97BFE" w:rsidP="00D809A2">
      <w:pPr>
        <w:pStyle w:val="Bullet1G"/>
        <w:rPr>
          <w:lang w:val="es-ES_tradnl"/>
        </w:rPr>
      </w:pPr>
      <w:r w:rsidRPr="00D97BFE">
        <w:rPr>
          <w:lang w:val="es-ES_tradnl"/>
        </w:rPr>
        <w:t>La promoción de actividades socioeconómicas en favor de las personas de edad, las personas con discapacidad y otras personas vulnerables en relación con los ministros competentes.</w:t>
      </w:r>
    </w:p>
    <w:p w14:paraId="14BFA80A" w14:textId="77777777" w:rsidR="00D97BFE" w:rsidRPr="00FA09C6" w:rsidRDefault="00D97BFE" w:rsidP="00D97BFE">
      <w:pPr>
        <w:pStyle w:val="SingleTxtG"/>
        <w:rPr>
          <w:lang w:val="es-ES_tradnl"/>
        </w:rPr>
      </w:pPr>
      <w:r w:rsidRPr="00FA09C6">
        <w:rPr>
          <w:lang w:val="es-ES_tradnl"/>
        </w:rPr>
        <w:t>14.</w:t>
      </w:r>
      <w:r w:rsidRPr="00FA09C6">
        <w:rPr>
          <w:lang w:val="es-ES_tradnl"/>
        </w:rPr>
        <w:tab/>
        <w:t>De conformidad con lo dispuesto en el artículo 33 de la Convención sobre los Derechos de las Personas con Discapacidad y en el artículo 56 de la Ley núm.</w:t>
      </w:r>
      <w:r w:rsidR="00D809A2" w:rsidRPr="00FA09C6">
        <w:rPr>
          <w:lang w:val="es-ES_tradnl"/>
        </w:rPr>
        <w:t> </w:t>
      </w:r>
      <w:r w:rsidRPr="00FA09C6">
        <w:rPr>
          <w:lang w:val="es-ES_tradnl"/>
        </w:rPr>
        <w:t>012</w:t>
      </w:r>
      <w:r w:rsidR="00D809A2" w:rsidRPr="00FA09C6">
        <w:rPr>
          <w:lang w:val="es-ES_tradnl"/>
        </w:rPr>
        <w:noBreakHyphen/>
      </w:r>
      <w:r w:rsidRPr="00FA09C6">
        <w:rPr>
          <w:lang w:val="es-ES_tradnl"/>
        </w:rPr>
        <w:t>2010/AN, de 1 de abril de 2010, de Protección y Promoción de los Derechos de las Personas con Discapacidad, se creó el COMUD/Handicap</w:t>
      </w:r>
      <w:r w:rsidRPr="00FA09C6">
        <w:rPr>
          <w:rStyle w:val="Refdenotaalpie"/>
        </w:rPr>
        <w:footnoteReference w:id="3"/>
      </w:r>
      <w:r w:rsidRPr="00FA09C6">
        <w:rPr>
          <w:lang w:val="es-ES_tradnl"/>
        </w:rPr>
        <w:t>. Es el organismo rector en materia de protección y promoción de los derechos de las personas con discapacidad en Burkina Faso. El COMUD/Handicap reúne a todos los actores de la esfera de la discapacidad, a saber, los departamentos ministeriales concernidos por la cuestión de la discapacidad, las autoridades administrativas descentralizadas y desconcentradas, las organizaciones de la sociedad civil, incluidas las organizaciones de personas con discapacidad, y los asociados técnicos y financieros. En virtud del artículo 5 del Decreto núm. 2012-406/PRES/PM/MASSN/MEF/MS, de 15 de mayo de 2012, de Creación, Atribuciones, Composición y Funcionamiento del COMUD/Handicap, se encarga de lo siguiente:</w:t>
      </w:r>
    </w:p>
    <w:p w14:paraId="179E44DA" w14:textId="77777777" w:rsidR="00D97BFE" w:rsidRPr="00D97BFE" w:rsidRDefault="00D97BFE" w:rsidP="00D809A2">
      <w:pPr>
        <w:pStyle w:val="Bullet1G"/>
        <w:rPr>
          <w:lang w:val="es-ES_tradnl"/>
        </w:rPr>
      </w:pPr>
      <w:r w:rsidRPr="00D97BFE">
        <w:rPr>
          <w:lang w:val="es-ES_tradnl"/>
        </w:rPr>
        <w:lastRenderedPageBreak/>
        <w:t>El seguimiento y la evaluación de la aplicación de la Convención de las Naciones Unidas sobre los Derechos de las Personas con Discapacidad y la Ley núm. 012-2010/AN, de 1 de abril de 2010, de Protección y Promoción de los Derechos de las Personas con Discapacidad en Burkina Faso</w:t>
      </w:r>
      <w:r w:rsidR="00D809A2">
        <w:rPr>
          <w:lang w:val="es-ES_tradnl"/>
        </w:rPr>
        <w:t>.</w:t>
      </w:r>
    </w:p>
    <w:p w14:paraId="2DC42208" w14:textId="77777777" w:rsidR="00D97BFE" w:rsidRPr="00D97BFE" w:rsidRDefault="00D97BFE" w:rsidP="00D809A2">
      <w:pPr>
        <w:pStyle w:val="Bullet1G"/>
        <w:rPr>
          <w:lang w:val="es-ES_tradnl"/>
        </w:rPr>
      </w:pPr>
      <w:r w:rsidRPr="00D97BFE">
        <w:rPr>
          <w:lang w:val="es-ES_tradnl"/>
        </w:rPr>
        <w:t>La orientación de las medidas de protección y promoción de los derechos de las personas con discapacidad</w:t>
      </w:r>
      <w:r w:rsidR="00D809A2">
        <w:rPr>
          <w:lang w:val="es-ES_tradnl"/>
        </w:rPr>
        <w:t>.</w:t>
      </w:r>
    </w:p>
    <w:p w14:paraId="585A67A5" w14:textId="77777777" w:rsidR="00D97BFE" w:rsidRPr="00D97BFE" w:rsidRDefault="00D97BFE" w:rsidP="00D809A2">
      <w:pPr>
        <w:pStyle w:val="Bullet1G"/>
        <w:rPr>
          <w:lang w:val="es-ES_tradnl"/>
        </w:rPr>
      </w:pPr>
      <w:r w:rsidRPr="00D97BFE">
        <w:rPr>
          <w:lang w:val="es-ES_tradnl"/>
        </w:rPr>
        <w:t>El apoyo a la movilización de los recursos necesarios para la ejecución de proyectos y programas en favor de las personas con discapacidad</w:t>
      </w:r>
      <w:r w:rsidR="00D809A2">
        <w:rPr>
          <w:lang w:val="es-ES_tradnl"/>
        </w:rPr>
        <w:t>.</w:t>
      </w:r>
    </w:p>
    <w:p w14:paraId="1F46FD82" w14:textId="77777777" w:rsidR="00D97BFE" w:rsidRPr="00D97BFE" w:rsidRDefault="00D97BFE" w:rsidP="00D809A2">
      <w:pPr>
        <w:pStyle w:val="Bullet1G"/>
        <w:rPr>
          <w:lang w:val="es-ES_tradnl"/>
        </w:rPr>
      </w:pPr>
      <w:r w:rsidRPr="00D97BFE">
        <w:rPr>
          <w:lang w:val="es-ES_tradnl"/>
        </w:rPr>
        <w:t>La defensa de la protección y promoción de los derechos de las personas con discapacidad</w:t>
      </w:r>
      <w:r w:rsidR="00D809A2">
        <w:rPr>
          <w:lang w:val="es-ES_tradnl"/>
        </w:rPr>
        <w:t>.</w:t>
      </w:r>
    </w:p>
    <w:p w14:paraId="01783288" w14:textId="77777777" w:rsidR="00D97BFE" w:rsidRPr="00D97BFE" w:rsidRDefault="00D97BFE" w:rsidP="00D809A2">
      <w:pPr>
        <w:pStyle w:val="Bullet1G"/>
        <w:rPr>
          <w:lang w:val="es-ES_tradnl"/>
        </w:rPr>
      </w:pPr>
      <w:r w:rsidRPr="00D97BFE">
        <w:rPr>
          <w:lang w:val="es-ES_tradnl"/>
        </w:rPr>
        <w:t>El examen y la aprobación del informe anual sobre la situación de las personas con discapacidad en Burkina Faso.</w:t>
      </w:r>
    </w:p>
    <w:p w14:paraId="7B3737C3" w14:textId="77777777" w:rsidR="00D97BFE" w:rsidRPr="00D97BFE" w:rsidRDefault="00D97BFE" w:rsidP="00D97BFE">
      <w:pPr>
        <w:pStyle w:val="SingleTxtG"/>
        <w:rPr>
          <w:lang w:val="es-ES_tradnl"/>
        </w:rPr>
      </w:pPr>
      <w:r w:rsidRPr="00D97BFE">
        <w:rPr>
          <w:lang w:val="es-ES_tradnl"/>
        </w:rPr>
        <w:t>15.</w:t>
      </w:r>
      <w:r w:rsidRPr="00D97BFE">
        <w:rPr>
          <w:lang w:val="es-ES_tradnl"/>
        </w:rPr>
        <w:tab/>
        <w:t>La Dirección de Protección y Promoción de las Personas con Discapacidad se encarga de:</w:t>
      </w:r>
    </w:p>
    <w:p w14:paraId="10632210" w14:textId="77777777" w:rsidR="00D97BFE" w:rsidRPr="00D97BFE" w:rsidRDefault="00D97BFE" w:rsidP="00D809A2">
      <w:pPr>
        <w:pStyle w:val="Bullet1G"/>
        <w:rPr>
          <w:lang w:val="es-ES_tradnl"/>
        </w:rPr>
      </w:pPr>
      <w:r w:rsidRPr="00D97BFE">
        <w:rPr>
          <w:lang w:val="es-ES_tradnl"/>
        </w:rPr>
        <w:t>Elaborar estrategias de protección y promoción de las personas con discapacidad y velar por su aplicación</w:t>
      </w:r>
      <w:r w:rsidR="00D809A2">
        <w:rPr>
          <w:lang w:val="es-ES_tradnl"/>
        </w:rPr>
        <w:t>.</w:t>
      </w:r>
    </w:p>
    <w:p w14:paraId="461E8652" w14:textId="77777777" w:rsidR="00D97BFE" w:rsidRPr="00D97BFE" w:rsidRDefault="00D97BFE" w:rsidP="00D809A2">
      <w:pPr>
        <w:pStyle w:val="Bullet1G"/>
        <w:rPr>
          <w:lang w:val="es-ES_tradnl"/>
        </w:rPr>
      </w:pPr>
      <w:r w:rsidRPr="00D97BFE">
        <w:rPr>
          <w:lang w:val="es-ES_tradnl"/>
        </w:rPr>
        <w:t>Divulgar las medidas reglamentarias y legislativas en favor de las personas con discapacidad</w:t>
      </w:r>
      <w:r w:rsidR="00D809A2">
        <w:rPr>
          <w:lang w:val="es-ES_tradnl"/>
        </w:rPr>
        <w:t>.</w:t>
      </w:r>
    </w:p>
    <w:p w14:paraId="1C13CEB5" w14:textId="77777777" w:rsidR="00D97BFE" w:rsidRPr="00D97BFE" w:rsidRDefault="00D97BFE" w:rsidP="00D809A2">
      <w:pPr>
        <w:pStyle w:val="Bullet1G"/>
        <w:rPr>
          <w:lang w:val="es-ES_tradnl"/>
        </w:rPr>
      </w:pPr>
      <w:r w:rsidRPr="00D97BFE">
        <w:rPr>
          <w:lang w:val="es-ES_tradnl"/>
        </w:rPr>
        <w:t>Impulsar la concertación con las ONG, asociaciones y otros actores que trabajan en la esfera de la discapacidad</w:t>
      </w:r>
      <w:r w:rsidR="00D809A2">
        <w:rPr>
          <w:lang w:val="es-ES_tradnl"/>
        </w:rPr>
        <w:t>.</w:t>
      </w:r>
    </w:p>
    <w:p w14:paraId="3EEDC434" w14:textId="77777777" w:rsidR="00D97BFE" w:rsidRPr="00D97BFE" w:rsidRDefault="00D97BFE" w:rsidP="00D809A2">
      <w:pPr>
        <w:pStyle w:val="Bullet1G"/>
        <w:rPr>
          <w:lang w:val="es-ES_tradnl"/>
        </w:rPr>
      </w:pPr>
      <w:r w:rsidRPr="00D97BFE">
        <w:rPr>
          <w:lang w:val="es-ES_tradnl"/>
        </w:rPr>
        <w:t>Hacer un seguimiento de las intervenciones de los agentes de la esfera de la protección y promoción de las personas con discapacidad y coordinar esas intervenciones</w:t>
      </w:r>
      <w:r w:rsidR="00D809A2">
        <w:rPr>
          <w:lang w:val="es-ES_tradnl"/>
        </w:rPr>
        <w:t>.</w:t>
      </w:r>
    </w:p>
    <w:p w14:paraId="428CDF8C" w14:textId="77777777" w:rsidR="00D97BFE" w:rsidRPr="00D97BFE" w:rsidRDefault="00D97BFE" w:rsidP="00D809A2">
      <w:pPr>
        <w:pStyle w:val="Bullet1G"/>
        <w:rPr>
          <w:lang w:val="es-ES_tradnl"/>
        </w:rPr>
      </w:pPr>
      <w:r w:rsidRPr="00D97BFE">
        <w:rPr>
          <w:lang w:val="es-ES_tradnl"/>
        </w:rPr>
        <w:t>Proporcionar apoyo de asesoramiento a las organizaciones que trabajan en favor de las personas con discapacidad.</w:t>
      </w:r>
    </w:p>
    <w:p w14:paraId="3168E3D7" w14:textId="77777777" w:rsidR="00D97BFE" w:rsidRPr="00D97BFE" w:rsidRDefault="00D97BFE" w:rsidP="00D97BFE">
      <w:pPr>
        <w:pStyle w:val="SingleTxtG"/>
        <w:rPr>
          <w:lang w:val="es-ES_tradnl"/>
        </w:rPr>
      </w:pPr>
      <w:r w:rsidRPr="00D97BFE">
        <w:rPr>
          <w:lang w:val="es-ES_tradnl"/>
        </w:rPr>
        <w:t>16.</w:t>
      </w:r>
      <w:r w:rsidRPr="00D97BFE">
        <w:rPr>
          <w:lang w:val="es-ES_tradnl"/>
        </w:rPr>
        <w:tab/>
        <w:t>De conformidad con el artículo 2 de la Orden núm. 2018-007/MENA/SG/DPEIEG, de 10 de enero de 2018, de Competencias, Organización y Funcionamiento de la Dirección de Promoción de la Educación Inclusiva, la Educación de las Niñas y las Cuestiones de Género, esa Dirección se encarga de:</w:t>
      </w:r>
    </w:p>
    <w:p w14:paraId="1FF96AC0" w14:textId="77777777" w:rsidR="00D97BFE" w:rsidRPr="00D97BFE" w:rsidRDefault="00D97BFE" w:rsidP="00D809A2">
      <w:pPr>
        <w:pStyle w:val="Bullet1G"/>
        <w:rPr>
          <w:lang w:val="es-ES_tradnl"/>
        </w:rPr>
      </w:pPr>
      <w:r w:rsidRPr="00D97BFE">
        <w:rPr>
          <w:lang w:val="es-ES_tradnl"/>
        </w:rPr>
        <w:t>Coordinar las diferentes medidas encaminadas a promover la educación inclusiva, la educación de las niñas y las cuestiones de género</w:t>
      </w:r>
      <w:r w:rsidR="00D809A2">
        <w:rPr>
          <w:lang w:val="es-ES_tradnl"/>
        </w:rPr>
        <w:t>.</w:t>
      </w:r>
    </w:p>
    <w:p w14:paraId="3E8111B4" w14:textId="77777777" w:rsidR="00D97BFE" w:rsidRPr="00D97BFE" w:rsidRDefault="00D97BFE" w:rsidP="00D809A2">
      <w:pPr>
        <w:pStyle w:val="Bullet1G"/>
        <w:rPr>
          <w:lang w:val="es-ES_tradnl"/>
        </w:rPr>
      </w:pPr>
      <w:r w:rsidRPr="00D97BFE">
        <w:rPr>
          <w:lang w:val="es-ES_tradnl"/>
        </w:rPr>
        <w:t>Elaborar estrategias para promover el acceso, la retención y el rendimiento de las niñas, y de los niños varones y las niñas con discapacidad o en situación de marginación y vulnerabilidad en las instituciones educativas</w:t>
      </w:r>
      <w:r w:rsidR="00D809A2">
        <w:rPr>
          <w:lang w:val="es-ES_tradnl"/>
        </w:rPr>
        <w:t>.</w:t>
      </w:r>
    </w:p>
    <w:p w14:paraId="78910AF1" w14:textId="77777777" w:rsidR="00D97BFE" w:rsidRPr="00D97BFE" w:rsidRDefault="00D97BFE" w:rsidP="00D809A2">
      <w:pPr>
        <w:pStyle w:val="Bullet1G"/>
        <w:rPr>
          <w:lang w:val="es-ES_tradnl"/>
        </w:rPr>
      </w:pPr>
      <w:r w:rsidRPr="00D97BFE">
        <w:rPr>
          <w:lang w:val="es-ES_tradnl"/>
        </w:rPr>
        <w:t>Elaborar un sistema de seguimiento para la educación inclusiva, la promoción de la educación de las niñas y las cuestiones de género</w:t>
      </w:r>
      <w:r w:rsidR="00D809A2">
        <w:rPr>
          <w:lang w:val="es-ES_tradnl"/>
        </w:rPr>
        <w:t>.</w:t>
      </w:r>
    </w:p>
    <w:p w14:paraId="6F5DB69C" w14:textId="77777777" w:rsidR="00D97BFE" w:rsidRPr="00D97BFE" w:rsidRDefault="00D97BFE" w:rsidP="00D809A2">
      <w:pPr>
        <w:pStyle w:val="Bullet1G"/>
        <w:rPr>
          <w:lang w:val="es-ES_tradnl"/>
        </w:rPr>
      </w:pPr>
      <w:r w:rsidRPr="00D97BFE">
        <w:rPr>
          <w:lang w:val="es-ES_tradnl"/>
        </w:rPr>
        <w:t>Definir y promover cualquier medida que pueda contribuir al análisis de los problemas de la escolarización de las niñas, y de los niños varones y las niñas con discapacidad o en situaciones de marginación y vulnerabilidad</w:t>
      </w:r>
      <w:r w:rsidR="00D809A2">
        <w:rPr>
          <w:lang w:val="es-ES_tradnl"/>
        </w:rPr>
        <w:t>.</w:t>
      </w:r>
    </w:p>
    <w:p w14:paraId="793370A2" w14:textId="77777777" w:rsidR="00D97BFE" w:rsidRPr="00D97BFE" w:rsidRDefault="00D97BFE" w:rsidP="00D809A2">
      <w:pPr>
        <w:pStyle w:val="Bullet1G"/>
        <w:rPr>
          <w:lang w:val="es-ES_tradnl"/>
        </w:rPr>
      </w:pPr>
      <w:r w:rsidRPr="00D97BFE">
        <w:rPr>
          <w:lang w:val="es-ES_tradnl"/>
        </w:rPr>
        <w:t>Recopilar y difundir documentación sobre la educación de las niñas y las cuestiones de género, y la educación de los niños varones y las niñas con discapacidad o en situaciones de marginación y vulnerabilidad.</w:t>
      </w:r>
    </w:p>
    <w:p w14:paraId="457501B2" w14:textId="77777777" w:rsidR="00D97BFE" w:rsidRPr="00D97BFE" w:rsidRDefault="00D809A2" w:rsidP="00D809A2">
      <w:pPr>
        <w:pStyle w:val="HChG"/>
        <w:rPr>
          <w:lang w:val="es-ES_tradnl"/>
        </w:rPr>
      </w:pPr>
      <w:bookmarkStart w:id="15" w:name="_Toc496023908"/>
      <w:bookmarkStart w:id="16" w:name="_Toc508619774"/>
      <w:bookmarkStart w:id="17" w:name="_Toc522202202"/>
      <w:r>
        <w:rPr>
          <w:lang w:val="es-ES_tradnl"/>
        </w:rPr>
        <w:lastRenderedPageBreak/>
        <w:tab/>
      </w:r>
      <w:r w:rsidR="00D97BFE" w:rsidRPr="00D97BFE">
        <w:rPr>
          <w:lang w:val="es-ES_tradnl"/>
        </w:rPr>
        <w:t>III.</w:t>
      </w:r>
      <w:r w:rsidR="00D97BFE" w:rsidRPr="00D97BFE">
        <w:rPr>
          <w:lang w:val="es-ES_tradnl"/>
        </w:rPr>
        <w:tab/>
        <w:t xml:space="preserve">Aplicación de las disposiciones generales </w:t>
      </w:r>
      <w:r w:rsidR="0012581F">
        <w:rPr>
          <w:lang w:val="es-ES_tradnl"/>
        </w:rPr>
        <w:br/>
      </w:r>
      <w:r w:rsidR="00D97BFE" w:rsidRPr="00D97BFE">
        <w:rPr>
          <w:lang w:val="es-ES_tradnl"/>
        </w:rPr>
        <w:t>de la Convención</w:t>
      </w:r>
      <w:bookmarkEnd w:id="15"/>
      <w:bookmarkEnd w:id="16"/>
      <w:bookmarkEnd w:id="17"/>
    </w:p>
    <w:p w14:paraId="34CED378" w14:textId="77777777" w:rsidR="00D97BFE" w:rsidRPr="00D97BFE" w:rsidRDefault="00D809A2" w:rsidP="00D809A2">
      <w:pPr>
        <w:pStyle w:val="H1G"/>
        <w:rPr>
          <w:lang w:val="es-ES_tradnl"/>
        </w:rPr>
      </w:pPr>
      <w:bookmarkStart w:id="18" w:name="_Toc492481853"/>
      <w:bookmarkStart w:id="19" w:name="_Toc496023909"/>
      <w:bookmarkStart w:id="20" w:name="_Toc508619775"/>
      <w:bookmarkStart w:id="21" w:name="_Toc522202203"/>
      <w:r>
        <w:rPr>
          <w:lang w:val="es-ES_tradnl"/>
        </w:rPr>
        <w:tab/>
      </w:r>
      <w:r w:rsidR="00D97BFE" w:rsidRPr="00D97BFE">
        <w:rPr>
          <w:lang w:val="es-ES_tradnl"/>
        </w:rPr>
        <w:tab/>
        <w:t>Artículos 1 a 4</w:t>
      </w:r>
      <w:r>
        <w:rPr>
          <w:lang w:val="es-ES_tradnl"/>
        </w:rPr>
        <w:br/>
      </w:r>
      <w:r w:rsidR="00D97BFE" w:rsidRPr="00D97BFE">
        <w:rPr>
          <w:lang w:val="es-ES_tradnl"/>
        </w:rPr>
        <w:t xml:space="preserve">Propósito, definiciones, principios generales y obligaciones </w:t>
      </w:r>
      <w:r>
        <w:rPr>
          <w:lang w:val="es-ES_tradnl"/>
        </w:rPr>
        <w:br/>
      </w:r>
      <w:r w:rsidR="00D97BFE" w:rsidRPr="00D97BFE">
        <w:rPr>
          <w:lang w:val="es-ES_tradnl"/>
        </w:rPr>
        <w:t>generales</w:t>
      </w:r>
      <w:bookmarkEnd w:id="18"/>
      <w:bookmarkEnd w:id="19"/>
      <w:bookmarkEnd w:id="20"/>
      <w:bookmarkEnd w:id="21"/>
    </w:p>
    <w:p w14:paraId="7D937935" w14:textId="77777777" w:rsidR="00D97BFE" w:rsidRPr="00D97BFE" w:rsidRDefault="00D97BFE" w:rsidP="00D97BFE">
      <w:pPr>
        <w:pStyle w:val="SingleTxtG"/>
        <w:rPr>
          <w:lang w:val="es-ES_tradnl"/>
        </w:rPr>
      </w:pPr>
      <w:r w:rsidRPr="00D97BFE">
        <w:rPr>
          <w:lang w:val="es-ES_tradnl"/>
        </w:rPr>
        <w:t>17.</w:t>
      </w:r>
      <w:r w:rsidRPr="00D97BFE">
        <w:rPr>
          <w:lang w:val="es-ES_tradnl"/>
        </w:rPr>
        <w:tab/>
        <w:t xml:space="preserve">La Constitución de Burkina Faso garantiza la igualdad en el disfrute de todos los derechos y libertades sin discriminación alguna, particularmente por motivos de discapacidad. Además, la Ley núm. 012-2010/AN, de 1 de abril de 2010, de Protección y Promoción de los Derechos de las Personas con Discapacidad reafirma los principios generales enunciados en la Convención sobre los Derechos de las Personas con Discapacidad. Esa ley incorpora la definición de discapacidad prevista en la Convención. Así pues, conforme al artículo 2 de la Ley: </w:t>
      </w:r>
      <w:r w:rsidR="00F8126F">
        <w:rPr>
          <w:lang w:val="es-ES_tradnl"/>
        </w:rPr>
        <w:t>“</w:t>
      </w:r>
      <w:r w:rsidRPr="00D97BFE">
        <w:rPr>
          <w:lang w:val="es-ES_tradnl"/>
        </w:rPr>
        <w:t>Las personas con discapacidad incluyen a aquellas que tengan una o varias deficiencias físicas, mentales, intelectuales o sensoriales a largo plazo que, al interactuar con diversas barreras, puedan impedir su participación plena y efectiva en la vida de la sociedad, en igualdad de condiciones con las demás</w:t>
      </w:r>
      <w:r w:rsidR="00F8126F">
        <w:rPr>
          <w:lang w:val="es-ES_tradnl"/>
        </w:rPr>
        <w:t>”</w:t>
      </w:r>
      <w:r w:rsidRPr="00D97BFE">
        <w:rPr>
          <w:lang w:val="es-ES_tradnl"/>
        </w:rPr>
        <w:t xml:space="preserve">. </w:t>
      </w:r>
    </w:p>
    <w:p w14:paraId="1D9DE58F" w14:textId="77777777" w:rsidR="00D97BFE" w:rsidRPr="00D97BFE" w:rsidRDefault="00D97BFE" w:rsidP="00D97BFE">
      <w:pPr>
        <w:pStyle w:val="SingleTxtG"/>
        <w:rPr>
          <w:lang w:val="es-ES_tradnl"/>
        </w:rPr>
      </w:pPr>
      <w:r w:rsidRPr="00D97BFE">
        <w:rPr>
          <w:lang w:val="es-ES_tradnl"/>
        </w:rPr>
        <w:t>18.</w:t>
      </w:r>
      <w:r w:rsidRPr="00D97BFE">
        <w:rPr>
          <w:lang w:val="es-ES_tradnl"/>
        </w:rPr>
        <w:tab/>
        <w:t>A fin de promover la no discriminación y el respeto de la dignidad inherente a las personas con discapacidad, el Gobierno, las organizaciones de personas con discapacidad y las ONG adoptan iniciativas y medidas que se refieren a la información, la sensibilización y la promoción, el empoderamiento mediante la concesión de material específico y de movilidad y de recursos para que las personas con discapacidad puedan realizar actividades remunerativas y participar de manera plena y efectiva en la vida social y política.</w:t>
      </w:r>
    </w:p>
    <w:p w14:paraId="4D7C69CD" w14:textId="77777777" w:rsidR="00D97BFE" w:rsidRPr="00D97BFE" w:rsidRDefault="00D97BFE" w:rsidP="00D97BFE">
      <w:pPr>
        <w:pStyle w:val="SingleTxtG"/>
        <w:rPr>
          <w:lang w:val="es-ES_tradnl"/>
        </w:rPr>
      </w:pPr>
      <w:r w:rsidRPr="00D97BFE">
        <w:rPr>
          <w:lang w:val="es-ES_tradnl"/>
        </w:rPr>
        <w:t>19.</w:t>
      </w:r>
      <w:r w:rsidRPr="00D97BFE">
        <w:rPr>
          <w:lang w:val="es-ES_tradnl"/>
        </w:rPr>
        <w:tab/>
        <w:t xml:space="preserve">En el Censo General de Población y Vivienda de 2006, la definición de discapacidad utilizada para recopilar datos es </w:t>
      </w:r>
      <w:r w:rsidR="00F8126F">
        <w:rPr>
          <w:lang w:val="es-ES_tradnl"/>
        </w:rPr>
        <w:t>“</w:t>
      </w:r>
      <w:r w:rsidRPr="00D97BFE">
        <w:rPr>
          <w:lang w:val="es-ES_tradnl"/>
        </w:rPr>
        <w:t>una insuficiencia o deficiencia en la capacidad física o mental de la persona. Esa insuficiencia o deficiencia puede ser congénita o adquirida</w:t>
      </w:r>
      <w:r w:rsidR="00F8126F">
        <w:rPr>
          <w:lang w:val="es-ES_tradnl"/>
        </w:rPr>
        <w:t>”</w:t>
      </w:r>
      <w:r w:rsidRPr="00D97BFE">
        <w:rPr>
          <w:lang w:val="es-ES_tradnl"/>
        </w:rPr>
        <w:t xml:space="preserve">. Las modalidades de respuesta eran: </w:t>
      </w:r>
      <w:r w:rsidR="00F8126F">
        <w:rPr>
          <w:lang w:val="es-ES_tradnl"/>
        </w:rPr>
        <w:t>“</w:t>
      </w:r>
      <w:r w:rsidRPr="00D97BFE">
        <w:rPr>
          <w:lang w:val="es-ES_tradnl"/>
        </w:rPr>
        <w:t>discapacidad en extremidad superior</w:t>
      </w:r>
      <w:r w:rsidR="00F8126F">
        <w:rPr>
          <w:lang w:val="es-ES_tradnl"/>
        </w:rPr>
        <w:t>”</w:t>
      </w:r>
      <w:r w:rsidRPr="00D97BFE">
        <w:rPr>
          <w:lang w:val="es-ES_tradnl"/>
        </w:rPr>
        <w:t xml:space="preserve">, </w:t>
      </w:r>
      <w:r w:rsidR="00F8126F">
        <w:rPr>
          <w:lang w:val="es-ES_tradnl"/>
        </w:rPr>
        <w:t>“</w:t>
      </w:r>
      <w:r w:rsidRPr="00D97BFE">
        <w:rPr>
          <w:lang w:val="es-ES_tradnl"/>
        </w:rPr>
        <w:t>discapacidad en extremidad inferior</w:t>
      </w:r>
      <w:r w:rsidR="00F8126F">
        <w:rPr>
          <w:lang w:val="es-ES_tradnl"/>
        </w:rPr>
        <w:t>”</w:t>
      </w:r>
      <w:r w:rsidRPr="00D97BFE">
        <w:rPr>
          <w:lang w:val="es-ES_tradnl"/>
        </w:rPr>
        <w:t xml:space="preserve">, </w:t>
      </w:r>
      <w:r w:rsidR="00F8126F">
        <w:rPr>
          <w:lang w:val="es-ES_tradnl"/>
        </w:rPr>
        <w:t>“</w:t>
      </w:r>
      <w:r w:rsidRPr="00D97BFE">
        <w:rPr>
          <w:lang w:val="es-ES_tradnl"/>
        </w:rPr>
        <w:t>discapacidad mental</w:t>
      </w:r>
      <w:r w:rsidR="00F8126F">
        <w:rPr>
          <w:lang w:val="es-ES_tradnl"/>
        </w:rPr>
        <w:t>”</w:t>
      </w:r>
      <w:r w:rsidRPr="00D97BFE">
        <w:rPr>
          <w:lang w:val="es-ES_tradnl"/>
        </w:rPr>
        <w:t xml:space="preserve">, </w:t>
      </w:r>
      <w:r w:rsidR="00F8126F">
        <w:rPr>
          <w:lang w:val="es-ES_tradnl"/>
        </w:rPr>
        <w:t>“</w:t>
      </w:r>
      <w:r w:rsidRPr="00D97BFE">
        <w:rPr>
          <w:lang w:val="es-ES_tradnl"/>
        </w:rPr>
        <w:t>ceguera</w:t>
      </w:r>
      <w:r w:rsidR="00F8126F">
        <w:rPr>
          <w:lang w:val="es-ES_tradnl"/>
        </w:rPr>
        <w:t>”</w:t>
      </w:r>
      <w:r w:rsidRPr="00D97BFE">
        <w:rPr>
          <w:lang w:val="es-ES_tradnl"/>
        </w:rPr>
        <w:t xml:space="preserve">, </w:t>
      </w:r>
      <w:r w:rsidR="00F8126F">
        <w:rPr>
          <w:lang w:val="es-ES_tradnl"/>
        </w:rPr>
        <w:t>“</w:t>
      </w:r>
      <w:r w:rsidRPr="00D97BFE">
        <w:rPr>
          <w:lang w:val="es-ES_tradnl"/>
        </w:rPr>
        <w:t>sordomudez</w:t>
      </w:r>
      <w:r w:rsidR="00F8126F">
        <w:rPr>
          <w:lang w:val="es-ES_tradnl"/>
        </w:rPr>
        <w:t>”</w:t>
      </w:r>
      <w:r w:rsidRPr="00D97BFE">
        <w:rPr>
          <w:lang w:val="es-ES_tradnl"/>
        </w:rPr>
        <w:t xml:space="preserve"> y </w:t>
      </w:r>
      <w:r w:rsidR="00F8126F">
        <w:rPr>
          <w:lang w:val="es-ES_tradnl"/>
        </w:rPr>
        <w:t>“</w:t>
      </w:r>
      <w:r w:rsidRPr="00D97BFE">
        <w:rPr>
          <w:lang w:val="es-ES_tradnl"/>
        </w:rPr>
        <w:t>otras discapacidades</w:t>
      </w:r>
      <w:r w:rsidR="00F8126F">
        <w:rPr>
          <w:lang w:val="es-ES_tradnl"/>
        </w:rPr>
        <w:t>”</w:t>
      </w:r>
      <w:r w:rsidRPr="00D97BFE">
        <w:rPr>
          <w:lang w:val="es-ES_tradnl"/>
        </w:rPr>
        <w:t>. Si una persona censada tiene más de una discapacidad, se selecciona la discapacidad principal. A la pregunta planteada se podía responder con una serie de modalidades enumeradas, aunque dentro de ellas se incluía una (</w:t>
      </w:r>
      <w:r w:rsidR="00F8126F">
        <w:rPr>
          <w:lang w:val="es-ES_tradnl"/>
        </w:rPr>
        <w:t>“</w:t>
      </w:r>
      <w:r w:rsidRPr="00D97BFE">
        <w:rPr>
          <w:lang w:val="es-ES_tradnl"/>
        </w:rPr>
        <w:t>otra discapacidad</w:t>
      </w:r>
      <w:r w:rsidR="00F8126F">
        <w:rPr>
          <w:lang w:val="es-ES_tradnl"/>
        </w:rPr>
        <w:t>”</w:t>
      </w:r>
      <w:r w:rsidRPr="00D97BFE">
        <w:rPr>
          <w:lang w:val="es-ES_tradnl"/>
        </w:rPr>
        <w:t>) que agrupab</w:t>
      </w:r>
      <w:r w:rsidR="00F8126F">
        <w:rPr>
          <w:lang w:val="es-ES_tradnl"/>
        </w:rPr>
        <w:t>a</w:t>
      </w:r>
      <w:r w:rsidRPr="00D97BFE">
        <w:rPr>
          <w:lang w:val="es-ES_tradnl"/>
        </w:rPr>
        <w:t xml:space="preserve"> todas las demás modalidades posibles no enumeradas. </w:t>
      </w:r>
    </w:p>
    <w:p w14:paraId="38F3C8EC" w14:textId="77777777" w:rsidR="00D97BFE" w:rsidRPr="00D97BFE" w:rsidRDefault="00D97BFE" w:rsidP="00D97BFE">
      <w:pPr>
        <w:pStyle w:val="SingleTxtG"/>
        <w:rPr>
          <w:lang w:val="es-ES_tradnl"/>
        </w:rPr>
      </w:pPr>
      <w:r w:rsidRPr="00D97BFE">
        <w:rPr>
          <w:lang w:val="es-ES_tradnl"/>
        </w:rPr>
        <w:t>20.</w:t>
      </w:r>
      <w:r w:rsidRPr="00D97BFE">
        <w:rPr>
          <w:lang w:val="es-ES_tradnl"/>
        </w:rPr>
        <w:tab/>
        <w:t xml:space="preserve">Para el Censo General de Población y Vivienda, se entiende por niños con discapacidad a cualquier persona </w:t>
      </w:r>
      <w:r w:rsidR="00F8126F">
        <w:rPr>
          <w:lang w:val="es-ES_tradnl"/>
        </w:rPr>
        <w:t>“</w:t>
      </w:r>
      <w:r w:rsidRPr="00D97BFE">
        <w:rPr>
          <w:lang w:val="es-ES_tradnl"/>
        </w:rPr>
        <w:t>cuya edad esté comprendida entre los 0 y los 18 años y que tenga una o varias deficiencias físicas, mentales, intelectuales o sensoriales a largo plazo que, al interactuar con las distintas barreras, puedan dificultar su participación total y plena en la sociedad en igualdad de condiciones con las demás</w:t>
      </w:r>
      <w:r w:rsidR="00F8126F">
        <w:rPr>
          <w:lang w:val="es-ES_tradnl"/>
        </w:rPr>
        <w:t>”</w:t>
      </w:r>
      <w:r w:rsidRPr="00D97BFE">
        <w:rPr>
          <w:lang w:val="es-ES_tradnl"/>
        </w:rPr>
        <w:t xml:space="preserve">. </w:t>
      </w:r>
    </w:p>
    <w:p w14:paraId="7B6FCB57" w14:textId="77777777" w:rsidR="00D97BFE" w:rsidRPr="00D97BFE" w:rsidRDefault="00D97BFE" w:rsidP="00D97BFE">
      <w:pPr>
        <w:pStyle w:val="SingleTxtG"/>
        <w:rPr>
          <w:lang w:val="es-ES_tradnl"/>
        </w:rPr>
      </w:pPr>
      <w:r w:rsidRPr="00D97BFE">
        <w:rPr>
          <w:lang w:val="es-ES_tradnl"/>
        </w:rPr>
        <w:t>21.</w:t>
      </w:r>
      <w:r w:rsidRPr="00D97BFE">
        <w:rPr>
          <w:lang w:val="es-ES_tradnl"/>
        </w:rPr>
        <w:tab/>
        <w:t>En pro de un censo inclusivo, Burkina Faso ha incorporado el cuestionario del Grupo de Washington sobre las estadísticas de la discapacidad</w:t>
      </w:r>
      <w:r w:rsidRPr="006E0ABD">
        <w:rPr>
          <w:rStyle w:val="Refdenotaalpie"/>
        </w:rPr>
        <w:footnoteReference w:id="4"/>
      </w:r>
      <w:r w:rsidRPr="00D97BFE">
        <w:rPr>
          <w:lang w:val="es-ES_tradnl"/>
        </w:rPr>
        <w:t xml:space="preserve"> en el marco del siguiente Censo General de Población y Vivienda.</w:t>
      </w:r>
    </w:p>
    <w:p w14:paraId="0AD8BEFF" w14:textId="77777777" w:rsidR="00D97BFE" w:rsidRPr="00D97BFE" w:rsidRDefault="00D97BFE" w:rsidP="00D97BFE">
      <w:pPr>
        <w:pStyle w:val="SingleTxtG"/>
        <w:rPr>
          <w:lang w:val="es-ES_tradnl"/>
        </w:rPr>
      </w:pPr>
      <w:r w:rsidRPr="00D97BFE">
        <w:rPr>
          <w:lang w:val="es-ES_tradnl"/>
        </w:rPr>
        <w:t>22.</w:t>
      </w:r>
      <w:r w:rsidRPr="00D97BFE">
        <w:rPr>
          <w:lang w:val="es-ES_tradnl"/>
        </w:rPr>
        <w:tab/>
        <w:t>En lo que respecta a los ajustes razonables, el artículo 4 de la Ley núm.</w:t>
      </w:r>
      <w:r w:rsidR="00F8126F">
        <w:rPr>
          <w:lang w:val="es-ES_tradnl"/>
        </w:rPr>
        <w:t> </w:t>
      </w:r>
      <w:r w:rsidRPr="00D97BFE">
        <w:rPr>
          <w:lang w:val="es-ES_tradnl"/>
        </w:rPr>
        <w:t>012</w:t>
      </w:r>
      <w:r w:rsidR="00F8126F">
        <w:rPr>
          <w:lang w:val="es-ES_tradnl"/>
        </w:rPr>
        <w:noBreakHyphen/>
      </w:r>
      <w:r w:rsidRPr="00D97BFE">
        <w:rPr>
          <w:lang w:val="es-ES_tradnl"/>
        </w:rPr>
        <w:t xml:space="preserve">2010/AN, de 1 de abril de 2010, dispone lo siguiente: </w:t>
      </w:r>
      <w:r w:rsidR="00F8126F">
        <w:rPr>
          <w:lang w:val="es-ES_tradnl"/>
        </w:rPr>
        <w:t>“</w:t>
      </w:r>
      <w:r w:rsidRPr="00D97BFE">
        <w:rPr>
          <w:lang w:val="es-ES_tradnl"/>
        </w:rPr>
        <w:t>Previa presentación de la tarjeta de discapacidad, los titulares gozarán de ventajas en materia de salud, educación, formación profesional, empleo, comunicación, integración social, transporte, vivienda y entorno físico, deporte y ocio, cultura y esparcimiento, promoción y protección de la acción social</w:t>
      </w:r>
      <w:r w:rsidR="00F8126F">
        <w:rPr>
          <w:lang w:val="es-ES_tradnl"/>
        </w:rPr>
        <w:t>”</w:t>
      </w:r>
      <w:r w:rsidRPr="00D97BFE">
        <w:rPr>
          <w:lang w:val="es-ES_tradnl"/>
        </w:rPr>
        <w:t xml:space="preserve">. Asimismo, el artículo 21 de la Ley dispone: </w:t>
      </w:r>
      <w:r w:rsidR="00F8126F">
        <w:rPr>
          <w:lang w:val="es-ES_tradnl"/>
        </w:rPr>
        <w:t>“</w:t>
      </w:r>
      <w:r w:rsidRPr="00D97BFE">
        <w:rPr>
          <w:lang w:val="es-ES_tradnl"/>
        </w:rPr>
        <w:t>Toda construcción de infraestructura pública o privada que vaya a recibir público deberá prever la accesibilidad para las personas con discapacidad. Para los edificios, se exige una rampa de acceso equipada con pasamanos y con una pendiente que no sea superior al 5 %</w:t>
      </w:r>
      <w:r w:rsidR="00F8126F">
        <w:rPr>
          <w:lang w:val="es-ES_tradnl"/>
        </w:rPr>
        <w:t>”</w:t>
      </w:r>
      <w:r w:rsidRPr="00D97BFE">
        <w:rPr>
          <w:lang w:val="es-ES_tradnl"/>
        </w:rPr>
        <w:t xml:space="preserve">. Además, los ajustes razonables se han tenido en cuenta en las esferas de la salud, la educación, la formación profesional, el empleo y el transporte mediante la aprobación de decretos de aplicación. </w:t>
      </w:r>
    </w:p>
    <w:p w14:paraId="3823EFD0" w14:textId="77777777" w:rsidR="00D97BFE" w:rsidRPr="00D97BFE" w:rsidRDefault="00D97BFE" w:rsidP="00D97BFE">
      <w:pPr>
        <w:pStyle w:val="SingleTxtG"/>
        <w:rPr>
          <w:lang w:val="es-ES_tradnl"/>
        </w:rPr>
      </w:pPr>
      <w:r w:rsidRPr="00D97BFE">
        <w:rPr>
          <w:lang w:val="es-ES_tradnl"/>
        </w:rPr>
        <w:lastRenderedPageBreak/>
        <w:t>23.</w:t>
      </w:r>
      <w:r w:rsidRPr="00D97BFE">
        <w:rPr>
          <w:lang w:val="es-ES_tradnl"/>
        </w:rPr>
        <w:tab/>
        <w:t>Así, cabe señalar que la Ley núm. 012-2010/AN, de 1 de abril de 2010, de Protección y Promoción de los Derechos de las Personas con Discapacidad exige el cumplimiento de las normas siguientes:</w:t>
      </w:r>
    </w:p>
    <w:p w14:paraId="55B3DAB9" w14:textId="77777777" w:rsidR="00D97BFE" w:rsidRPr="00D97BFE" w:rsidRDefault="00D97BFE" w:rsidP="00D809A2">
      <w:pPr>
        <w:pStyle w:val="Bullet1G"/>
        <w:rPr>
          <w:lang w:val="es-ES_tradnl"/>
        </w:rPr>
      </w:pPr>
      <w:r w:rsidRPr="00D97BFE">
        <w:rPr>
          <w:lang w:val="es-ES_tradnl"/>
        </w:rPr>
        <w:t>El establecimiento de la educación inclusiva en todos los niveles de la educación</w:t>
      </w:r>
      <w:r w:rsidR="00D809A2">
        <w:rPr>
          <w:lang w:val="es-ES_tradnl"/>
        </w:rPr>
        <w:t>.</w:t>
      </w:r>
    </w:p>
    <w:p w14:paraId="6FDAD514" w14:textId="77777777" w:rsidR="00D97BFE" w:rsidRPr="00D97BFE" w:rsidRDefault="00D97BFE" w:rsidP="00D809A2">
      <w:pPr>
        <w:pStyle w:val="Bullet1G"/>
        <w:rPr>
          <w:lang w:val="es-ES_tradnl"/>
        </w:rPr>
      </w:pPr>
      <w:r w:rsidRPr="00D97BFE">
        <w:rPr>
          <w:lang w:val="es-ES_tradnl"/>
        </w:rPr>
        <w:t>La prioridad de matriculación para todos los niños con discapacidad en los centros de enseñanza preescolar, primaria, secundaria, superior o profesional más cercanos a su domicilio</w:t>
      </w:r>
      <w:r w:rsidR="00D809A2">
        <w:rPr>
          <w:lang w:val="es-ES_tradnl"/>
        </w:rPr>
        <w:t>.</w:t>
      </w:r>
    </w:p>
    <w:p w14:paraId="392D535B" w14:textId="77777777" w:rsidR="00D97BFE" w:rsidRPr="00D97BFE" w:rsidRDefault="00D97BFE" w:rsidP="00D809A2">
      <w:pPr>
        <w:pStyle w:val="Bullet1G"/>
        <w:rPr>
          <w:lang w:val="es-ES_tradnl"/>
        </w:rPr>
      </w:pPr>
      <w:r w:rsidRPr="00D97BFE">
        <w:rPr>
          <w:lang w:val="es-ES_tradnl"/>
        </w:rPr>
        <w:t>La oferta de ayudas o de enseñanza adaptada a su escolarización a los alumnos con discapacidad</w:t>
      </w:r>
      <w:r w:rsidR="00D809A2">
        <w:rPr>
          <w:lang w:val="es-ES_tradnl"/>
        </w:rPr>
        <w:t>.</w:t>
      </w:r>
    </w:p>
    <w:p w14:paraId="1AE3A3E6" w14:textId="77777777" w:rsidR="00D97BFE" w:rsidRPr="00D97BFE" w:rsidRDefault="00D97BFE" w:rsidP="00D809A2">
      <w:pPr>
        <w:pStyle w:val="Bullet1G"/>
        <w:rPr>
          <w:lang w:val="es-ES_tradnl"/>
        </w:rPr>
      </w:pPr>
      <w:r w:rsidRPr="00D97BFE">
        <w:rPr>
          <w:lang w:val="es-ES_tradnl"/>
        </w:rPr>
        <w:t>La creación de unidades educativas para los niños o adolescentes que no pueden asistir a la escuela a tiempo completo</w:t>
      </w:r>
      <w:r w:rsidR="00D809A2">
        <w:rPr>
          <w:lang w:val="es-ES_tradnl"/>
        </w:rPr>
        <w:t>.</w:t>
      </w:r>
    </w:p>
    <w:p w14:paraId="2A13803A" w14:textId="77777777" w:rsidR="00D97BFE" w:rsidRPr="00D97BFE" w:rsidRDefault="00D97BFE" w:rsidP="00D809A2">
      <w:pPr>
        <w:pStyle w:val="Bullet1G"/>
        <w:rPr>
          <w:lang w:val="es-ES_tradnl"/>
        </w:rPr>
      </w:pPr>
      <w:r w:rsidRPr="00D97BFE">
        <w:rPr>
          <w:lang w:val="es-ES_tradnl"/>
        </w:rPr>
        <w:t>El establecimiento de módulos de especialización en las instituciones de formación de docentes</w:t>
      </w:r>
      <w:r w:rsidR="00D809A2">
        <w:rPr>
          <w:lang w:val="es-ES_tradnl"/>
        </w:rPr>
        <w:t>.</w:t>
      </w:r>
    </w:p>
    <w:p w14:paraId="492B0A76" w14:textId="77777777" w:rsidR="00D97BFE" w:rsidRPr="00D97BFE" w:rsidRDefault="00D97BFE" w:rsidP="00D809A2">
      <w:pPr>
        <w:pStyle w:val="Bullet1G"/>
        <w:rPr>
          <w:lang w:val="es-ES_tradnl"/>
        </w:rPr>
      </w:pPr>
      <w:r w:rsidRPr="00D97BFE">
        <w:rPr>
          <w:lang w:val="es-ES_tradnl"/>
        </w:rPr>
        <w:t>La accesibilidad física de todos los centros de enseñanza preescolar, primaria, secundaria y universitaria y su equipamiento con materiales adecuados</w:t>
      </w:r>
      <w:r w:rsidR="00D809A2">
        <w:rPr>
          <w:lang w:val="es-ES_tradnl"/>
        </w:rPr>
        <w:t>.</w:t>
      </w:r>
    </w:p>
    <w:p w14:paraId="133D1F18" w14:textId="77777777" w:rsidR="00D97BFE" w:rsidRPr="00D97BFE" w:rsidRDefault="00D97BFE" w:rsidP="00D809A2">
      <w:pPr>
        <w:pStyle w:val="Bullet1G"/>
        <w:rPr>
          <w:lang w:val="es-ES_tradnl"/>
        </w:rPr>
      </w:pPr>
      <w:r w:rsidRPr="00D97BFE">
        <w:rPr>
          <w:lang w:val="es-ES_tradnl"/>
        </w:rPr>
        <w:t>El aumento en dos años de la edad legal límite para la matriculación en la escuela primaria y la participación en exámenes y concursos profesionales</w:t>
      </w:r>
      <w:r w:rsidR="00D809A2">
        <w:rPr>
          <w:lang w:val="es-ES_tradnl"/>
        </w:rPr>
        <w:t>.</w:t>
      </w:r>
    </w:p>
    <w:p w14:paraId="2ADEA779" w14:textId="77777777" w:rsidR="00D97BFE" w:rsidRPr="00D97BFE" w:rsidRDefault="00D97BFE" w:rsidP="00D809A2">
      <w:pPr>
        <w:pStyle w:val="Bullet1G"/>
        <w:rPr>
          <w:lang w:val="es-ES_tradnl"/>
        </w:rPr>
      </w:pPr>
      <w:r w:rsidRPr="00D97BFE">
        <w:rPr>
          <w:lang w:val="es-ES_tradnl"/>
        </w:rPr>
        <w:t>La concesión de becas a los alumnos y estudiantes con discapacidad</w:t>
      </w:r>
      <w:r w:rsidR="00D809A2">
        <w:rPr>
          <w:lang w:val="es-ES_tradnl"/>
        </w:rPr>
        <w:t>.</w:t>
      </w:r>
    </w:p>
    <w:p w14:paraId="3ACB98EF" w14:textId="77777777" w:rsidR="00D97BFE" w:rsidRPr="00D97BFE" w:rsidRDefault="00D97BFE" w:rsidP="00D809A2">
      <w:pPr>
        <w:pStyle w:val="Bullet1G"/>
        <w:rPr>
          <w:b/>
          <w:lang w:val="es-ES_tradnl"/>
        </w:rPr>
      </w:pPr>
      <w:r w:rsidRPr="00D97BFE">
        <w:rPr>
          <w:lang w:val="es-ES_tradnl"/>
        </w:rPr>
        <w:t>La concesión de tiempo extra o arreglos especiales a las personas con discapacidad en función de la naturaleza de la discapacidad o de la prueba.</w:t>
      </w:r>
    </w:p>
    <w:p w14:paraId="2FB6E9B5" w14:textId="77777777" w:rsidR="00D97BFE" w:rsidRPr="00D97BFE" w:rsidRDefault="00D97BFE" w:rsidP="00D97BFE">
      <w:pPr>
        <w:pStyle w:val="SingleTxtG"/>
        <w:rPr>
          <w:lang w:val="es-ES_tradnl"/>
        </w:rPr>
      </w:pPr>
      <w:r w:rsidRPr="00D97BFE">
        <w:rPr>
          <w:lang w:val="es-ES_tradnl"/>
        </w:rPr>
        <w:t>24.</w:t>
      </w:r>
      <w:r w:rsidRPr="00D97BFE">
        <w:rPr>
          <w:lang w:val="es-ES_tradnl"/>
        </w:rPr>
        <w:tab/>
        <w:t>Se ha empezado a aplicar el Decreto núm. 2012-829/PRES/PM/MASSN/MEF/</w:t>
      </w:r>
      <w:r w:rsidR="001A1869">
        <w:rPr>
          <w:lang w:val="es-ES_tradnl"/>
        </w:rPr>
        <w:br/>
      </w:r>
      <w:r w:rsidRPr="00D97BFE">
        <w:rPr>
          <w:lang w:val="es-ES_tradnl"/>
        </w:rPr>
        <w:t>MJFPE/MTPEN, de 22 de octubre de 2012, de Aprobación de Medidas Sociales en favor de las Personas con Discapacidad en materia de Empleo, Formación Profesional y Transporte, que reserva un cupo del 10 % de las vacantes en la administración pública y en las instituciones públicas estatales para personas con discapacidad. Por ejemplo, en 2014 la contratación con arreglo a las nuevas medidas permitió incorporar a 97 personas con discapacidad en el Ministerio de Educación Nacional y Alfabetización. En el cuadro que figura a continuación pueden verse las condiciones de la contratación especial que se organizó en 2017, además de las oposiciones ordinarias de la administración pública en las que tomaron parte personas con discapacidad.</w:t>
      </w:r>
    </w:p>
    <w:p w14:paraId="17309947" w14:textId="77777777" w:rsidR="00D97BFE" w:rsidRPr="00D97BFE" w:rsidRDefault="001A1869" w:rsidP="001A1869">
      <w:pPr>
        <w:pStyle w:val="H23G"/>
        <w:rPr>
          <w:lang w:val="es-ES_tradnl"/>
        </w:rPr>
      </w:pPr>
      <w:bookmarkStart w:id="22" w:name="_Toc522208206"/>
      <w:r w:rsidRPr="001A1869">
        <w:rPr>
          <w:b w:val="0"/>
          <w:bCs/>
          <w:lang w:val="es-ES_tradnl"/>
        </w:rPr>
        <w:tab/>
      </w:r>
      <w:r w:rsidR="00D97BFE" w:rsidRPr="001A1869">
        <w:rPr>
          <w:b w:val="0"/>
          <w:bCs/>
          <w:lang w:val="es-ES_tradnl"/>
        </w:rPr>
        <w:tab/>
        <w:t>Cuadro 3</w:t>
      </w:r>
      <w:r w:rsidRPr="001A1869">
        <w:rPr>
          <w:lang w:val="es-ES_tradnl"/>
        </w:rPr>
        <w:br/>
      </w:r>
      <w:r w:rsidR="00D97BFE" w:rsidRPr="00D97BFE">
        <w:rPr>
          <w:lang w:val="es-ES_tradnl"/>
        </w:rPr>
        <w:t>Resumen de las vacantes cubiertas, por tipo de discapacidad y sexo</w:t>
      </w:r>
      <w:bookmarkEnd w:id="22"/>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703"/>
        <w:gridCol w:w="1566"/>
        <w:gridCol w:w="711"/>
        <w:gridCol w:w="568"/>
        <w:gridCol w:w="567"/>
        <w:gridCol w:w="567"/>
        <w:gridCol w:w="567"/>
        <w:gridCol w:w="576"/>
        <w:gridCol w:w="545"/>
      </w:tblGrid>
      <w:tr w:rsidR="00827329" w:rsidRPr="000B1A60" w14:paraId="52A4BA1F" w14:textId="77777777" w:rsidTr="00827329">
        <w:trPr>
          <w:trHeight w:val="240"/>
          <w:tblHeader/>
        </w:trPr>
        <w:tc>
          <w:tcPr>
            <w:tcW w:w="1155" w:type="pct"/>
            <w:vMerge w:val="restart"/>
            <w:tcBorders>
              <w:top w:val="single" w:sz="4" w:space="0" w:color="auto"/>
            </w:tcBorders>
            <w:shd w:val="clear" w:color="auto" w:fill="auto"/>
            <w:vAlign w:val="bottom"/>
            <w:hideMark/>
          </w:tcPr>
          <w:p w14:paraId="3E74E813" w14:textId="77777777" w:rsidR="00827329" w:rsidRPr="000B1A60" w:rsidRDefault="00827329" w:rsidP="000B1A60">
            <w:pPr>
              <w:pStyle w:val="SingleTxtG"/>
              <w:spacing w:before="80" w:after="80" w:line="200" w:lineRule="exact"/>
              <w:ind w:left="0" w:right="0"/>
              <w:jc w:val="left"/>
              <w:rPr>
                <w:i/>
                <w:sz w:val="16"/>
                <w:lang w:val="es-ES_tradnl"/>
              </w:rPr>
            </w:pPr>
            <w:r w:rsidRPr="000B1A60">
              <w:rPr>
                <w:i/>
                <w:iCs/>
                <w:sz w:val="16"/>
                <w:lang w:val="es-ES_tradnl"/>
              </w:rPr>
              <w:t>Oposición</w:t>
            </w:r>
          </w:p>
        </w:tc>
        <w:tc>
          <w:tcPr>
            <w:tcW w:w="1062" w:type="pct"/>
            <w:vMerge w:val="restart"/>
            <w:tcBorders>
              <w:top w:val="single" w:sz="4" w:space="0" w:color="auto"/>
            </w:tcBorders>
            <w:shd w:val="clear" w:color="auto" w:fill="auto"/>
            <w:noWrap/>
            <w:vAlign w:val="bottom"/>
            <w:hideMark/>
          </w:tcPr>
          <w:p w14:paraId="25F7EBFB" w14:textId="77777777" w:rsidR="00827329" w:rsidRPr="000B1A60" w:rsidRDefault="00827329" w:rsidP="00BA10FC">
            <w:pPr>
              <w:pStyle w:val="SingleTxtG"/>
              <w:spacing w:before="80" w:after="80" w:line="200" w:lineRule="exact"/>
              <w:ind w:left="0" w:right="0"/>
              <w:jc w:val="left"/>
              <w:rPr>
                <w:i/>
                <w:sz w:val="16"/>
                <w:lang w:val="es-ES_tradnl"/>
              </w:rPr>
            </w:pPr>
            <w:r w:rsidRPr="000B1A60">
              <w:rPr>
                <w:i/>
                <w:iCs/>
                <w:sz w:val="16"/>
                <w:lang w:val="es-ES_tradnl"/>
              </w:rPr>
              <w:t>Tipo de discapacidad</w:t>
            </w:r>
          </w:p>
        </w:tc>
        <w:tc>
          <w:tcPr>
            <w:tcW w:w="482" w:type="pct"/>
            <w:vMerge w:val="restart"/>
            <w:tcBorders>
              <w:top w:val="single" w:sz="4" w:space="0" w:color="auto"/>
            </w:tcBorders>
            <w:shd w:val="clear" w:color="auto" w:fill="auto"/>
            <w:vAlign w:val="bottom"/>
            <w:hideMark/>
          </w:tcPr>
          <w:p w14:paraId="3324D62C" w14:textId="77777777" w:rsidR="00827329" w:rsidRPr="000B1A60" w:rsidRDefault="00827329" w:rsidP="000B1A60">
            <w:pPr>
              <w:pStyle w:val="SingleTxtG"/>
              <w:spacing w:before="80" w:after="80" w:line="200" w:lineRule="exact"/>
              <w:ind w:left="113" w:right="0"/>
              <w:jc w:val="right"/>
              <w:rPr>
                <w:i/>
                <w:sz w:val="16"/>
                <w:lang w:val="es-ES_tradnl"/>
              </w:rPr>
            </w:pPr>
            <w:r w:rsidRPr="000B1A60">
              <w:rPr>
                <w:i/>
                <w:iCs/>
                <w:sz w:val="16"/>
                <w:lang w:val="es-ES_tradnl"/>
              </w:rPr>
              <w:t>Vacantes</w:t>
            </w:r>
          </w:p>
        </w:tc>
        <w:tc>
          <w:tcPr>
            <w:tcW w:w="1154" w:type="pct"/>
            <w:gridSpan w:val="3"/>
            <w:tcBorders>
              <w:top w:val="single" w:sz="4" w:space="0" w:color="auto"/>
              <w:bottom w:val="single" w:sz="4" w:space="0" w:color="auto"/>
              <w:right w:val="single" w:sz="24" w:space="0" w:color="FFFFFF" w:themeColor="background1"/>
            </w:tcBorders>
            <w:shd w:val="clear" w:color="auto" w:fill="auto"/>
            <w:noWrap/>
            <w:vAlign w:val="bottom"/>
            <w:hideMark/>
          </w:tcPr>
          <w:p w14:paraId="27393598" w14:textId="77777777" w:rsidR="00827329" w:rsidRPr="000B1A60" w:rsidRDefault="00827329" w:rsidP="00827329">
            <w:pPr>
              <w:pStyle w:val="SingleTxtG"/>
              <w:spacing w:before="80" w:after="80" w:line="200" w:lineRule="exact"/>
              <w:ind w:left="0" w:right="0"/>
              <w:jc w:val="center"/>
              <w:rPr>
                <w:i/>
                <w:sz w:val="16"/>
                <w:lang w:val="es-ES_tradnl"/>
              </w:rPr>
            </w:pPr>
            <w:r w:rsidRPr="000B1A60">
              <w:rPr>
                <w:i/>
                <w:iCs/>
                <w:sz w:val="16"/>
                <w:lang w:val="es-ES_tradnl"/>
              </w:rPr>
              <w:t>Candidatos inscritos</w:t>
            </w:r>
          </w:p>
        </w:tc>
        <w:tc>
          <w:tcPr>
            <w:tcW w:w="1147" w:type="pct"/>
            <w:gridSpan w:val="3"/>
            <w:tcBorders>
              <w:top w:val="single" w:sz="4" w:space="0" w:color="auto"/>
              <w:left w:val="single" w:sz="24" w:space="0" w:color="FFFFFF" w:themeColor="background1"/>
              <w:bottom w:val="single" w:sz="4" w:space="0" w:color="auto"/>
            </w:tcBorders>
            <w:shd w:val="clear" w:color="auto" w:fill="auto"/>
            <w:noWrap/>
            <w:vAlign w:val="bottom"/>
            <w:hideMark/>
          </w:tcPr>
          <w:p w14:paraId="58C9D95D" w14:textId="77777777" w:rsidR="00827329" w:rsidRPr="000B1A60" w:rsidRDefault="00827329" w:rsidP="00827329">
            <w:pPr>
              <w:pStyle w:val="SingleTxtG"/>
              <w:spacing w:before="80" w:after="80" w:line="200" w:lineRule="exact"/>
              <w:ind w:left="0" w:right="0"/>
              <w:jc w:val="center"/>
              <w:rPr>
                <w:i/>
                <w:sz w:val="16"/>
                <w:lang w:val="es-ES_tradnl"/>
              </w:rPr>
            </w:pPr>
            <w:r w:rsidRPr="000B1A60">
              <w:rPr>
                <w:i/>
                <w:iCs/>
                <w:sz w:val="16"/>
                <w:lang w:val="es-ES_tradnl"/>
              </w:rPr>
              <w:t>Vacantes cubiertas</w:t>
            </w:r>
          </w:p>
        </w:tc>
      </w:tr>
      <w:tr w:rsidR="00827329" w:rsidRPr="000B1A60" w14:paraId="5043FB49" w14:textId="77777777" w:rsidTr="004620EF">
        <w:trPr>
          <w:trHeight w:val="240"/>
          <w:tblHeader/>
        </w:trPr>
        <w:tc>
          <w:tcPr>
            <w:tcW w:w="1155" w:type="pct"/>
            <w:vMerge/>
            <w:tcBorders>
              <w:bottom w:val="single" w:sz="12" w:space="0" w:color="auto"/>
            </w:tcBorders>
            <w:shd w:val="clear" w:color="auto" w:fill="auto"/>
            <w:hideMark/>
          </w:tcPr>
          <w:p w14:paraId="14852256" w14:textId="77777777" w:rsidR="00827329" w:rsidRPr="000B1A60" w:rsidRDefault="00827329" w:rsidP="000B1A60">
            <w:pPr>
              <w:pStyle w:val="SingleTxtG"/>
              <w:spacing w:before="40" w:after="40" w:line="220" w:lineRule="exact"/>
              <w:ind w:left="0" w:right="0"/>
              <w:jc w:val="left"/>
              <w:rPr>
                <w:sz w:val="18"/>
                <w:lang w:val="es-ES_tradnl"/>
              </w:rPr>
            </w:pPr>
          </w:p>
        </w:tc>
        <w:tc>
          <w:tcPr>
            <w:tcW w:w="1062" w:type="pct"/>
            <w:vMerge/>
            <w:tcBorders>
              <w:bottom w:val="single" w:sz="12" w:space="0" w:color="auto"/>
            </w:tcBorders>
            <w:shd w:val="clear" w:color="auto" w:fill="auto"/>
            <w:noWrap/>
            <w:vAlign w:val="bottom"/>
            <w:hideMark/>
          </w:tcPr>
          <w:p w14:paraId="5283065F" w14:textId="77777777" w:rsidR="00827329" w:rsidRPr="000B1A60" w:rsidRDefault="00827329" w:rsidP="00BA10FC">
            <w:pPr>
              <w:pStyle w:val="SingleTxtG"/>
              <w:spacing w:before="40" w:after="40" w:line="220" w:lineRule="exact"/>
              <w:ind w:left="0" w:right="0"/>
              <w:jc w:val="right"/>
              <w:rPr>
                <w:sz w:val="18"/>
                <w:lang w:val="es-ES_tradnl"/>
              </w:rPr>
            </w:pPr>
          </w:p>
        </w:tc>
        <w:tc>
          <w:tcPr>
            <w:tcW w:w="482" w:type="pct"/>
            <w:vMerge/>
            <w:tcBorders>
              <w:bottom w:val="single" w:sz="12" w:space="0" w:color="auto"/>
            </w:tcBorders>
            <w:shd w:val="clear" w:color="auto" w:fill="auto"/>
            <w:vAlign w:val="bottom"/>
            <w:hideMark/>
          </w:tcPr>
          <w:p w14:paraId="07984F25" w14:textId="77777777" w:rsidR="00827329" w:rsidRPr="000B1A60" w:rsidRDefault="00827329" w:rsidP="00827329">
            <w:pPr>
              <w:pStyle w:val="SingleTxtG"/>
              <w:spacing w:before="40" w:after="40" w:line="220" w:lineRule="exact"/>
              <w:ind w:left="113" w:right="28"/>
              <w:jc w:val="right"/>
              <w:rPr>
                <w:sz w:val="18"/>
                <w:lang w:val="es-ES_tradnl"/>
              </w:rPr>
            </w:pPr>
          </w:p>
        </w:tc>
        <w:tc>
          <w:tcPr>
            <w:tcW w:w="385" w:type="pct"/>
            <w:tcBorders>
              <w:top w:val="single" w:sz="4" w:space="0" w:color="auto"/>
              <w:bottom w:val="single" w:sz="12" w:space="0" w:color="auto"/>
            </w:tcBorders>
            <w:shd w:val="clear" w:color="auto" w:fill="auto"/>
            <w:noWrap/>
            <w:vAlign w:val="bottom"/>
            <w:hideMark/>
          </w:tcPr>
          <w:p w14:paraId="7920EFBE" w14:textId="77777777" w:rsidR="00827329" w:rsidRPr="005A6CE7" w:rsidRDefault="00827329" w:rsidP="00827329">
            <w:pPr>
              <w:pStyle w:val="SingleTxtG"/>
              <w:spacing w:before="80" w:after="80" w:line="220" w:lineRule="exact"/>
              <w:ind w:left="57" w:right="28"/>
              <w:jc w:val="right"/>
              <w:rPr>
                <w:i/>
                <w:sz w:val="16"/>
                <w:szCs w:val="18"/>
                <w:lang w:val="es-ES_tradnl"/>
              </w:rPr>
            </w:pPr>
            <w:r w:rsidRPr="005A6CE7">
              <w:rPr>
                <w:i/>
                <w:sz w:val="16"/>
                <w:szCs w:val="18"/>
                <w:lang w:val="es-ES_tradnl"/>
              </w:rPr>
              <w:t>M</w:t>
            </w:r>
          </w:p>
        </w:tc>
        <w:tc>
          <w:tcPr>
            <w:tcW w:w="385" w:type="pct"/>
            <w:tcBorders>
              <w:top w:val="single" w:sz="4" w:space="0" w:color="auto"/>
              <w:bottom w:val="single" w:sz="12" w:space="0" w:color="auto"/>
            </w:tcBorders>
            <w:shd w:val="clear" w:color="auto" w:fill="auto"/>
            <w:noWrap/>
            <w:vAlign w:val="bottom"/>
            <w:hideMark/>
          </w:tcPr>
          <w:p w14:paraId="7F9A39CA" w14:textId="77777777" w:rsidR="00827329" w:rsidRPr="005A6CE7" w:rsidRDefault="00827329" w:rsidP="00827329">
            <w:pPr>
              <w:pStyle w:val="SingleTxtG"/>
              <w:spacing w:before="80" w:after="80" w:line="220" w:lineRule="exact"/>
              <w:ind w:left="57" w:right="28"/>
              <w:jc w:val="right"/>
              <w:rPr>
                <w:i/>
                <w:sz w:val="16"/>
                <w:szCs w:val="18"/>
                <w:lang w:val="es-ES_tradnl"/>
              </w:rPr>
            </w:pPr>
            <w:r w:rsidRPr="005A6CE7">
              <w:rPr>
                <w:i/>
                <w:sz w:val="16"/>
                <w:szCs w:val="18"/>
                <w:lang w:val="es-ES_tradnl"/>
              </w:rPr>
              <w:t>H</w:t>
            </w:r>
          </w:p>
        </w:tc>
        <w:tc>
          <w:tcPr>
            <w:tcW w:w="385" w:type="pct"/>
            <w:tcBorders>
              <w:top w:val="single" w:sz="4" w:space="0" w:color="auto"/>
              <w:bottom w:val="single" w:sz="12" w:space="0" w:color="auto"/>
              <w:right w:val="single" w:sz="24" w:space="0" w:color="FFFFFF" w:themeColor="background1"/>
            </w:tcBorders>
            <w:shd w:val="clear" w:color="auto" w:fill="auto"/>
            <w:noWrap/>
            <w:vAlign w:val="bottom"/>
            <w:hideMark/>
          </w:tcPr>
          <w:p w14:paraId="5AA7FEA1" w14:textId="77777777" w:rsidR="00827329" w:rsidRPr="00827329" w:rsidRDefault="00827329" w:rsidP="00827329">
            <w:pPr>
              <w:pStyle w:val="SingleTxtG"/>
              <w:spacing w:before="80" w:after="80" w:line="220" w:lineRule="exact"/>
              <w:ind w:left="57" w:right="28"/>
              <w:jc w:val="right"/>
              <w:rPr>
                <w:bCs/>
                <w:i/>
                <w:sz w:val="16"/>
                <w:szCs w:val="18"/>
                <w:lang w:val="es-ES_tradnl"/>
              </w:rPr>
            </w:pPr>
            <w:r w:rsidRPr="00827329">
              <w:rPr>
                <w:bCs/>
                <w:i/>
                <w:sz w:val="16"/>
                <w:szCs w:val="18"/>
                <w:lang w:val="es-ES_tradnl"/>
              </w:rPr>
              <w:t>Total</w:t>
            </w:r>
          </w:p>
        </w:tc>
        <w:tc>
          <w:tcPr>
            <w:tcW w:w="385" w:type="pct"/>
            <w:tcBorders>
              <w:top w:val="single" w:sz="4" w:space="0" w:color="auto"/>
              <w:left w:val="single" w:sz="24" w:space="0" w:color="FFFFFF" w:themeColor="background1"/>
              <w:bottom w:val="single" w:sz="12" w:space="0" w:color="auto"/>
            </w:tcBorders>
            <w:shd w:val="clear" w:color="auto" w:fill="auto"/>
            <w:noWrap/>
            <w:vAlign w:val="bottom"/>
            <w:hideMark/>
          </w:tcPr>
          <w:p w14:paraId="79E05741" w14:textId="77777777" w:rsidR="00827329" w:rsidRPr="00827329" w:rsidRDefault="00827329" w:rsidP="00827329">
            <w:pPr>
              <w:pStyle w:val="SingleTxtG"/>
              <w:spacing w:before="80" w:after="80" w:line="220" w:lineRule="exact"/>
              <w:ind w:left="57" w:right="28"/>
              <w:jc w:val="right"/>
              <w:rPr>
                <w:bCs/>
                <w:i/>
                <w:sz w:val="16"/>
                <w:szCs w:val="18"/>
                <w:lang w:val="es-ES_tradnl"/>
              </w:rPr>
            </w:pPr>
            <w:r w:rsidRPr="00827329">
              <w:rPr>
                <w:bCs/>
                <w:i/>
                <w:sz w:val="16"/>
                <w:szCs w:val="18"/>
                <w:lang w:val="es-ES_tradnl"/>
              </w:rPr>
              <w:t>M</w:t>
            </w:r>
          </w:p>
        </w:tc>
        <w:tc>
          <w:tcPr>
            <w:tcW w:w="391" w:type="pct"/>
            <w:tcBorders>
              <w:top w:val="single" w:sz="4" w:space="0" w:color="auto"/>
              <w:bottom w:val="single" w:sz="12" w:space="0" w:color="auto"/>
            </w:tcBorders>
            <w:shd w:val="clear" w:color="auto" w:fill="auto"/>
            <w:noWrap/>
            <w:vAlign w:val="bottom"/>
            <w:hideMark/>
          </w:tcPr>
          <w:p w14:paraId="2E80409D" w14:textId="77777777" w:rsidR="00827329" w:rsidRPr="00827329" w:rsidRDefault="00827329" w:rsidP="00827329">
            <w:pPr>
              <w:pStyle w:val="SingleTxtG"/>
              <w:spacing w:before="80" w:after="80" w:line="220" w:lineRule="exact"/>
              <w:ind w:left="57" w:right="28"/>
              <w:jc w:val="right"/>
              <w:rPr>
                <w:bCs/>
                <w:i/>
                <w:sz w:val="16"/>
                <w:szCs w:val="18"/>
                <w:lang w:val="es-ES_tradnl"/>
              </w:rPr>
            </w:pPr>
            <w:r w:rsidRPr="00827329">
              <w:rPr>
                <w:bCs/>
                <w:i/>
                <w:sz w:val="16"/>
                <w:szCs w:val="18"/>
                <w:lang w:val="es-ES_tradnl"/>
              </w:rPr>
              <w:t>H</w:t>
            </w:r>
          </w:p>
        </w:tc>
        <w:tc>
          <w:tcPr>
            <w:tcW w:w="371" w:type="pct"/>
            <w:tcBorders>
              <w:top w:val="single" w:sz="4" w:space="0" w:color="auto"/>
              <w:bottom w:val="single" w:sz="12" w:space="0" w:color="auto"/>
            </w:tcBorders>
            <w:shd w:val="clear" w:color="auto" w:fill="auto"/>
            <w:vAlign w:val="bottom"/>
            <w:hideMark/>
          </w:tcPr>
          <w:p w14:paraId="093BA560" w14:textId="77777777" w:rsidR="00827329" w:rsidRPr="00827329" w:rsidRDefault="00827329" w:rsidP="00827329">
            <w:pPr>
              <w:pStyle w:val="SingleTxtG"/>
              <w:spacing w:before="80" w:after="80" w:line="220" w:lineRule="exact"/>
              <w:ind w:left="57" w:right="28"/>
              <w:jc w:val="right"/>
              <w:rPr>
                <w:bCs/>
                <w:i/>
                <w:sz w:val="16"/>
                <w:szCs w:val="18"/>
                <w:lang w:val="es-ES_tradnl"/>
              </w:rPr>
            </w:pPr>
            <w:r w:rsidRPr="00827329">
              <w:rPr>
                <w:bCs/>
                <w:i/>
                <w:sz w:val="16"/>
                <w:szCs w:val="18"/>
                <w:lang w:val="es-ES_tradnl"/>
              </w:rPr>
              <w:t>Total</w:t>
            </w:r>
          </w:p>
        </w:tc>
      </w:tr>
      <w:tr w:rsidR="004620EF" w:rsidRPr="000B1A60" w14:paraId="660AD331" w14:textId="77777777" w:rsidTr="004620EF">
        <w:trPr>
          <w:trHeight w:hRule="exact" w:val="57"/>
          <w:tblHeader/>
        </w:trPr>
        <w:tc>
          <w:tcPr>
            <w:tcW w:w="1155" w:type="pct"/>
            <w:tcBorders>
              <w:top w:val="single" w:sz="12" w:space="0" w:color="auto"/>
              <w:bottom w:val="nil"/>
            </w:tcBorders>
            <w:shd w:val="clear" w:color="auto" w:fill="auto"/>
          </w:tcPr>
          <w:p w14:paraId="5B0C0E30" w14:textId="77777777" w:rsidR="004620EF" w:rsidRPr="000B1A60" w:rsidRDefault="004620EF" w:rsidP="000B1A60">
            <w:pPr>
              <w:pStyle w:val="SingleTxtG"/>
              <w:spacing w:before="40" w:after="40" w:line="220" w:lineRule="exact"/>
              <w:ind w:left="0" w:right="0"/>
              <w:jc w:val="left"/>
              <w:rPr>
                <w:sz w:val="18"/>
                <w:lang w:val="es-ES_tradnl"/>
              </w:rPr>
            </w:pPr>
          </w:p>
        </w:tc>
        <w:tc>
          <w:tcPr>
            <w:tcW w:w="1062" w:type="pct"/>
            <w:tcBorders>
              <w:top w:val="single" w:sz="12" w:space="0" w:color="auto"/>
              <w:bottom w:val="nil"/>
            </w:tcBorders>
            <w:shd w:val="clear" w:color="auto" w:fill="auto"/>
            <w:noWrap/>
            <w:vAlign w:val="bottom"/>
          </w:tcPr>
          <w:p w14:paraId="78892C23" w14:textId="77777777" w:rsidR="004620EF" w:rsidRPr="000B1A60" w:rsidRDefault="004620EF" w:rsidP="00BA10FC">
            <w:pPr>
              <w:pStyle w:val="SingleTxtG"/>
              <w:spacing w:before="40" w:after="40" w:line="220" w:lineRule="exact"/>
              <w:ind w:left="0" w:right="0"/>
              <w:jc w:val="right"/>
              <w:rPr>
                <w:sz w:val="18"/>
                <w:lang w:val="es-ES_tradnl"/>
              </w:rPr>
            </w:pPr>
          </w:p>
        </w:tc>
        <w:tc>
          <w:tcPr>
            <w:tcW w:w="482" w:type="pct"/>
            <w:tcBorders>
              <w:top w:val="single" w:sz="12" w:space="0" w:color="auto"/>
              <w:bottom w:val="nil"/>
            </w:tcBorders>
            <w:shd w:val="clear" w:color="auto" w:fill="auto"/>
            <w:vAlign w:val="bottom"/>
          </w:tcPr>
          <w:p w14:paraId="416F3FB6" w14:textId="77777777" w:rsidR="004620EF" w:rsidRPr="000B1A60" w:rsidRDefault="004620EF" w:rsidP="00827329">
            <w:pPr>
              <w:pStyle w:val="SingleTxtG"/>
              <w:spacing w:before="40" w:after="40" w:line="220" w:lineRule="exact"/>
              <w:ind w:left="113" w:right="28"/>
              <w:jc w:val="right"/>
              <w:rPr>
                <w:sz w:val="18"/>
                <w:lang w:val="es-ES_tradnl"/>
              </w:rPr>
            </w:pPr>
          </w:p>
        </w:tc>
        <w:tc>
          <w:tcPr>
            <w:tcW w:w="385" w:type="pct"/>
            <w:tcBorders>
              <w:top w:val="single" w:sz="12" w:space="0" w:color="auto"/>
              <w:bottom w:val="nil"/>
            </w:tcBorders>
            <w:shd w:val="clear" w:color="auto" w:fill="auto"/>
            <w:noWrap/>
            <w:vAlign w:val="bottom"/>
          </w:tcPr>
          <w:p w14:paraId="63EC12D7" w14:textId="77777777" w:rsidR="004620EF" w:rsidRPr="005A6CE7" w:rsidRDefault="004620EF" w:rsidP="00827329">
            <w:pPr>
              <w:pStyle w:val="SingleTxtG"/>
              <w:spacing w:before="80" w:after="80" w:line="220" w:lineRule="exact"/>
              <w:ind w:left="57" w:right="28"/>
              <w:jc w:val="right"/>
              <w:rPr>
                <w:i/>
                <w:sz w:val="16"/>
                <w:szCs w:val="18"/>
                <w:lang w:val="es-ES_tradnl"/>
              </w:rPr>
            </w:pPr>
          </w:p>
        </w:tc>
        <w:tc>
          <w:tcPr>
            <w:tcW w:w="385" w:type="pct"/>
            <w:tcBorders>
              <w:top w:val="single" w:sz="12" w:space="0" w:color="auto"/>
              <w:bottom w:val="nil"/>
            </w:tcBorders>
            <w:shd w:val="clear" w:color="auto" w:fill="auto"/>
            <w:noWrap/>
            <w:vAlign w:val="bottom"/>
          </w:tcPr>
          <w:p w14:paraId="729BA742" w14:textId="77777777" w:rsidR="004620EF" w:rsidRPr="005A6CE7" w:rsidRDefault="004620EF" w:rsidP="00827329">
            <w:pPr>
              <w:pStyle w:val="SingleTxtG"/>
              <w:spacing w:before="80" w:after="80" w:line="220" w:lineRule="exact"/>
              <w:ind w:left="57" w:right="28"/>
              <w:jc w:val="right"/>
              <w:rPr>
                <w:i/>
                <w:sz w:val="16"/>
                <w:szCs w:val="18"/>
                <w:lang w:val="es-ES_tradnl"/>
              </w:rPr>
            </w:pPr>
          </w:p>
        </w:tc>
        <w:tc>
          <w:tcPr>
            <w:tcW w:w="385" w:type="pct"/>
            <w:tcBorders>
              <w:top w:val="single" w:sz="12" w:space="0" w:color="auto"/>
              <w:bottom w:val="nil"/>
              <w:right w:val="nil"/>
            </w:tcBorders>
            <w:shd w:val="clear" w:color="auto" w:fill="auto"/>
            <w:noWrap/>
            <w:vAlign w:val="bottom"/>
          </w:tcPr>
          <w:p w14:paraId="586C710E" w14:textId="77777777" w:rsidR="004620EF" w:rsidRPr="00827329" w:rsidRDefault="004620EF" w:rsidP="00827329">
            <w:pPr>
              <w:pStyle w:val="SingleTxtG"/>
              <w:spacing w:before="80" w:after="80" w:line="220" w:lineRule="exact"/>
              <w:ind w:left="57" w:right="28"/>
              <w:jc w:val="right"/>
              <w:rPr>
                <w:bCs/>
                <w:i/>
                <w:sz w:val="16"/>
                <w:szCs w:val="18"/>
                <w:lang w:val="es-ES_tradnl"/>
              </w:rPr>
            </w:pPr>
          </w:p>
        </w:tc>
        <w:tc>
          <w:tcPr>
            <w:tcW w:w="385" w:type="pct"/>
            <w:tcBorders>
              <w:top w:val="single" w:sz="12" w:space="0" w:color="auto"/>
              <w:left w:val="nil"/>
              <w:bottom w:val="nil"/>
            </w:tcBorders>
            <w:shd w:val="clear" w:color="auto" w:fill="auto"/>
            <w:noWrap/>
            <w:vAlign w:val="bottom"/>
          </w:tcPr>
          <w:p w14:paraId="533A1D72" w14:textId="77777777" w:rsidR="004620EF" w:rsidRPr="00827329" w:rsidRDefault="004620EF" w:rsidP="00827329">
            <w:pPr>
              <w:pStyle w:val="SingleTxtG"/>
              <w:spacing w:before="80" w:after="80" w:line="220" w:lineRule="exact"/>
              <w:ind w:left="57" w:right="28"/>
              <w:jc w:val="right"/>
              <w:rPr>
                <w:bCs/>
                <w:i/>
                <w:sz w:val="16"/>
                <w:szCs w:val="18"/>
                <w:lang w:val="es-ES_tradnl"/>
              </w:rPr>
            </w:pPr>
          </w:p>
        </w:tc>
        <w:tc>
          <w:tcPr>
            <w:tcW w:w="391" w:type="pct"/>
            <w:tcBorders>
              <w:top w:val="single" w:sz="12" w:space="0" w:color="auto"/>
              <w:bottom w:val="nil"/>
            </w:tcBorders>
            <w:shd w:val="clear" w:color="auto" w:fill="auto"/>
            <w:noWrap/>
            <w:vAlign w:val="bottom"/>
          </w:tcPr>
          <w:p w14:paraId="778885D0" w14:textId="77777777" w:rsidR="004620EF" w:rsidRPr="00827329" w:rsidRDefault="004620EF" w:rsidP="00827329">
            <w:pPr>
              <w:pStyle w:val="SingleTxtG"/>
              <w:spacing w:before="80" w:after="80" w:line="220" w:lineRule="exact"/>
              <w:ind w:left="57" w:right="28"/>
              <w:jc w:val="right"/>
              <w:rPr>
                <w:bCs/>
                <w:i/>
                <w:sz w:val="16"/>
                <w:szCs w:val="18"/>
                <w:lang w:val="es-ES_tradnl"/>
              </w:rPr>
            </w:pPr>
          </w:p>
        </w:tc>
        <w:tc>
          <w:tcPr>
            <w:tcW w:w="371" w:type="pct"/>
            <w:tcBorders>
              <w:top w:val="single" w:sz="12" w:space="0" w:color="auto"/>
              <w:bottom w:val="nil"/>
            </w:tcBorders>
            <w:shd w:val="clear" w:color="auto" w:fill="auto"/>
            <w:vAlign w:val="bottom"/>
          </w:tcPr>
          <w:p w14:paraId="4B826FE0" w14:textId="77777777" w:rsidR="004620EF" w:rsidRPr="00827329" w:rsidRDefault="004620EF" w:rsidP="00827329">
            <w:pPr>
              <w:pStyle w:val="SingleTxtG"/>
              <w:spacing w:before="80" w:after="80" w:line="220" w:lineRule="exact"/>
              <w:ind w:left="57" w:right="28"/>
              <w:jc w:val="right"/>
              <w:rPr>
                <w:bCs/>
                <w:i/>
                <w:sz w:val="16"/>
                <w:szCs w:val="18"/>
                <w:lang w:val="es-ES_tradnl"/>
              </w:rPr>
            </w:pPr>
          </w:p>
        </w:tc>
      </w:tr>
      <w:tr w:rsidR="00574300" w:rsidRPr="000B1A60" w14:paraId="0B6ADE1E" w14:textId="77777777" w:rsidTr="004620EF">
        <w:trPr>
          <w:trHeight w:val="240"/>
        </w:trPr>
        <w:tc>
          <w:tcPr>
            <w:tcW w:w="1155" w:type="pct"/>
            <w:vMerge w:val="restart"/>
            <w:tcBorders>
              <w:top w:val="nil"/>
            </w:tcBorders>
            <w:shd w:val="clear" w:color="auto" w:fill="auto"/>
            <w:hideMark/>
          </w:tcPr>
          <w:p w14:paraId="4854F171" w14:textId="77777777" w:rsidR="00D97BFE" w:rsidRPr="000B1A60" w:rsidRDefault="00D97BFE" w:rsidP="000B1A60">
            <w:pPr>
              <w:pStyle w:val="SingleTxtG"/>
              <w:spacing w:before="40" w:after="40" w:line="220" w:lineRule="exact"/>
              <w:ind w:left="0" w:right="0"/>
              <w:jc w:val="left"/>
              <w:rPr>
                <w:sz w:val="18"/>
                <w:lang w:val="es-ES_tradnl"/>
              </w:rPr>
            </w:pPr>
            <w:r w:rsidRPr="000B1A60">
              <w:rPr>
                <w:sz w:val="18"/>
                <w:lang w:val="es-ES_tradnl"/>
              </w:rPr>
              <w:t xml:space="preserve">Auxiliares </w:t>
            </w:r>
            <w:r w:rsidR="00BA10FC">
              <w:rPr>
                <w:sz w:val="18"/>
                <w:lang w:val="es-ES_tradnl"/>
              </w:rPr>
              <w:br/>
            </w:r>
            <w:r w:rsidRPr="000B1A60">
              <w:rPr>
                <w:sz w:val="18"/>
                <w:lang w:val="es-ES_tradnl"/>
              </w:rPr>
              <w:t>de secretaría</w:t>
            </w:r>
          </w:p>
        </w:tc>
        <w:tc>
          <w:tcPr>
            <w:tcW w:w="1062" w:type="pct"/>
            <w:tcBorders>
              <w:top w:val="nil"/>
            </w:tcBorders>
            <w:shd w:val="clear" w:color="auto" w:fill="auto"/>
            <w:noWrap/>
            <w:vAlign w:val="bottom"/>
            <w:hideMark/>
          </w:tcPr>
          <w:p w14:paraId="7DBF5271"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Auditiva</w:t>
            </w:r>
          </w:p>
        </w:tc>
        <w:tc>
          <w:tcPr>
            <w:tcW w:w="482" w:type="pct"/>
            <w:tcBorders>
              <w:top w:val="nil"/>
            </w:tcBorders>
            <w:shd w:val="clear" w:color="auto" w:fill="auto"/>
            <w:noWrap/>
            <w:vAlign w:val="bottom"/>
            <w:hideMark/>
          </w:tcPr>
          <w:p w14:paraId="2FCAA373"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3</w:t>
            </w:r>
          </w:p>
        </w:tc>
        <w:tc>
          <w:tcPr>
            <w:tcW w:w="385" w:type="pct"/>
            <w:tcBorders>
              <w:top w:val="nil"/>
            </w:tcBorders>
            <w:shd w:val="clear" w:color="auto" w:fill="auto"/>
            <w:noWrap/>
            <w:vAlign w:val="bottom"/>
            <w:hideMark/>
          </w:tcPr>
          <w:p w14:paraId="0BED49EC"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w:t>
            </w:r>
          </w:p>
        </w:tc>
        <w:tc>
          <w:tcPr>
            <w:tcW w:w="385" w:type="pct"/>
            <w:tcBorders>
              <w:top w:val="nil"/>
            </w:tcBorders>
            <w:shd w:val="clear" w:color="auto" w:fill="auto"/>
            <w:noWrap/>
            <w:vAlign w:val="bottom"/>
            <w:hideMark/>
          </w:tcPr>
          <w:p w14:paraId="29399FBA"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5</w:t>
            </w:r>
          </w:p>
        </w:tc>
        <w:tc>
          <w:tcPr>
            <w:tcW w:w="385" w:type="pct"/>
            <w:tcBorders>
              <w:top w:val="nil"/>
            </w:tcBorders>
            <w:shd w:val="clear" w:color="auto" w:fill="auto"/>
            <w:noWrap/>
            <w:vAlign w:val="bottom"/>
            <w:hideMark/>
          </w:tcPr>
          <w:p w14:paraId="22B176DE"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7</w:t>
            </w:r>
          </w:p>
        </w:tc>
        <w:tc>
          <w:tcPr>
            <w:tcW w:w="385" w:type="pct"/>
            <w:tcBorders>
              <w:top w:val="nil"/>
            </w:tcBorders>
            <w:shd w:val="clear" w:color="auto" w:fill="auto"/>
            <w:noWrap/>
            <w:vAlign w:val="bottom"/>
            <w:hideMark/>
          </w:tcPr>
          <w:p w14:paraId="0D29E364"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tcBorders>
              <w:top w:val="nil"/>
            </w:tcBorders>
            <w:shd w:val="clear" w:color="auto" w:fill="auto"/>
            <w:noWrap/>
            <w:vAlign w:val="bottom"/>
            <w:hideMark/>
          </w:tcPr>
          <w:p w14:paraId="1B05246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71" w:type="pct"/>
            <w:tcBorders>
              <w:top w:val="nil"/>
            </w:tcBorders>
            <w:shd w:val="clear" w:color="auto" w:fill="auto"/>
            <w:noWrap/>
            <w:vAlign w:val="bottom"/>
            <w:hideMark/>
          </w:tcPr>
          <w:p w14:paraId="2F5282A6"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r>
      <w:tr w:rsidR="00574300" w:rsidRPr="000B1A60" w14:paraId="78AB8440" w14:textId="77777777" w:rsidTr="00827329">
        <w:trPr>
          <w:trHeight w:val="240"/>
        </w:trPr>
        <w:tc>
          <w:tcPr>
            <w:tcW w:w="1155" w:type="pct"/>
            <w:vMerge/>
            <w:shd w:val="clear" w:color="auto" w:fill="auto"/>
            <w:hideMark/>
          </w:tcPr>
          <w:p w14:paraId="1DD7E723"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shd w:val="clear" w:color="auto" w:fill="auto"/>
            <w:noWrap/>
            <w:vAlign w:val="bottom"/>
            <w:hideMark/>
          </w:tcPr>
          <w:p w14:paraId="7ECAF311"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Física</w:t>
            </w:r>
          </w:p>
        </w:tc>
        <w:tc>
          <w:tcPr>
            <w:tcW w:w="482" w:type="pct"/>
            <w:shd w:val="clear" w:color="auto" w:fill="auto"/>
            <w:noWrap/>
            <w:vAlign w:val="bottom"/>
            <w:hideMark/>
          </w:tcPr>
          <w:p w14:paraId="4ADBCCB6"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3</w:t>
            </w:r>
          </w:p>
        </w:tc>
        <w:tc>
          <w:tcPr>
            <w:tcW w:w="385" w:type="pct"/>
            <w:shd w:val="clear" w:color="auto" w:fill="auto"/>
            <w:noWrap/>
            <w:vAlign w:val="bottom"/>
            <w:hideMark/>
          </w:tcPr>
          <w:p w14:paraId="6D492D91"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25</w:t>
            </w:r>
          </w:p>
        </w:tc>
        <w:tc>
          <w:tcPr>
            <w:tcW w:w="385" w:type="pct"/>
            <w:shd w:val="clear" w:color="auto" w:fill="auto"/>
            <w:noWrap/>
            <w:vAlign w:val="bottom"/>
            <w:hideMark/>
          </w:tcPr>
          <w:p w14:paraId="2B661082"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22</w:t>
            </w:r>
          </w:p>
        </w:tc>
        <w:tc>
          <w:tcPr>
            <w:tcW w:w="385" w:type="pct"/>
            <w:shd w:val="clear" w:color="auto" w:fill="auto"/>
            <w:noWrap/>
            <w:vAlign w:val="bottom"/>
            <w:hideMark/>
          </w:tcPr>
          <w:p w14:paraId="05941662"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47</w:t>
            </w:r>
          </w:p>
        </w:tc>
        <w:tc>
          <w:tcPr>
            <w:tcW w:w="385" w:type="pct"/>
            <w:shd w:val="clear" w:color="auto" w:fill="auto"/>
            <w:noWrap/>
            <w:vAlign w:val="bottom"/>
            <w:hideMark/>
          </w:tcPr>
          <w:p w14:paraId="1D2B6833"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c>
          <w:tcPr>
            <w:tcW w:w="391" w:type="pct"/>
            <w:shd w:val="clear" w:color="auto" w:fill="auto"/>
            <w:noWrap/>
            <w:vAlign w:val="bottom"/>
            <w:hideMark/>
          </w:tcPr>
          <w:p w14:paraId="254921A7"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71" w:type="pct"/>
            <w:shd w:val="clear" w:color="auto" w:fill="auto"/>
            <w:noWrap/>
            <w:vAlign w:val="bottom"/>
            <w:hideMark/>
          </w:tcPr>
          <w:p w14:paraId="019CD532"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3</w:t>
            </w:r>
          </w:p>
        </w:tc>
      </w:tr>
      <w:tr w:rsidR="00574300" w:rsidRPr="000B1A60" w14:paraId="45F397CA" w14:textId="77777777" w:rsidTr="00827329">
        <w:trPr>
          <w:trHeight w:val="240"/>
        </w:trPr>
        <w:tc>
          <w:tcPr>
            <w:tcW w:w="1155" w:type="pct"/>
            <w:vMerge/>
            <w:tcBorders>
              <w:bottom w:val="single" w:sz="4" w:space="0" w:color="auto"/>
            </w:tcBorders>
            <w:shd w:val="clear" w:color="auto" w:fill="auto"/>
            <w:hideMark/>
          </w:tcPr>
          <w:p w14:paraId="66FD8814"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tcBorders>
              <w:bottom w:val="single" w:sz="4" w:space="0" w:color="auto"/>
            </w:tcBorders>
            <w:shd w:val="clear" w:color="auto" w:fill="auto"/>
            <w:noWrap/>
            <w:vAlign w:val="bottom"/>
            <w:hideMark/>
          </w:tcPr>
          <w:p w14:paraId="275A642C"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Visual</w:t>
            </w:r>
          </w:p>
        </w:tc>
        <w:tc>
          <w:tcPr>
            <w:tcW w:w="482" w:type="pct"/>
            <w:tcBorders>
              <w:bottom w:val="single" w:sz="4" w:space="0" w:color="auto"/>
            </w:tcBorders>
            <w:shd w:val="clear" w:color="auto" w:fill="auto"/>
            <w:noWrap/>
            <w:vAlign w:val="bottom"/>
            <w:hideMark/>
          </w:tcPr>
          <w:p w14:paraId="51C1BDF5"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4</w:t>
            </w:r>
          </w:p>
        </w:tc>
        <w:tc>
          <w:tcPr>
            <w:tcW w:w="385" w:type="pct"/>
            <w:tcBorders>
              <w:bottom w:val="single" w:sz="4" w:space="0" w:color="auto"/>
            </w:tcBorders>
            <w:shd w:val="clear" w:color="auto" w:fill="auto"/>
            <w:noWrap/>
            <w:vAlign w:val="bottom"/>
            <w:hideMark/>
          </w:tcPr>
          <w:p w14:paraId="10A12EE8"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8</w:t>
            </w:r>
          </w:p>
        </w:tc>
        <w:tc>
          <w:tcPr>
            <w:tcW w:w="385" w:type="pct"/>
            <w:tcBorders>
              <w:bottom w:val="single" w:sz="4" w:space="0" w:color="auto"/>
            </w:tcBorders>
            <w:shd w:val="clear" w:color="auto" w:fill="auto"/>
            <w:noWrap/>
            <w:vAlign w:val="bottom"/>
            <w:hideMark/>
          </w:tcPr>
          <w:p w14:paraId="12913806"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20</w:t>
            </w:r>
          </w:p>
        </w:tc>
        <w:tc>
          <w:tcPr>
            <w:tcW w:w="385" w:type="pct"/>
            <w:tcBorders>
              <w:bottom w:val="single" w:sz="4" w:space="0" w:color="auto"/>
            </w:tcBorders>
            <w:shd w:val="clear" w:color="auto" w:fill="auto"/>
            <w:noWrap/>
            <w:vAlign w:val="bottom"/>
            <w:hideMark/>
          </w:tcPr>
          <w:p w14:paraId="681F0B6E"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28</w:t>
            </w:r>
          </w:p>
        </w:tc>
        <w:tc>
          <w:tcPr>
            <w:tcW w:w="385" w:type="pct"/>
            <w:tcBorders>
              <w:bottom w:val="single" w:sz="4" w:space="0" w:color="auto"/>
            </w:tcBorders>
            <w:shd w:val="clear" w:color="auto" w:fill="auto"/>
            <w:noWrap/>
            <w:vAlign w:val="bottom"/>
            <w:hideMark/>
          </w:tcPr>
          <w:p w14:paraId="0A065F38"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c>
          <w:tcPr>
            <w:tcW w:w="391" w:type="pct"/>
            <w:tcBorders>
              <w:bottom w:val="single" w:sz="4" w:space="0" w:color="auto"/>
            </w:tcBorders>
            <w:shd w:val="clear" w:color="auto" w:fill="auto"/>
            <w:noWrap/>
            <w:vAlign w:val="bottom"/>
            <w:hideMark/>
          </w:tcPr>
          <w:p w14:paraId="317F9C2B"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c>
          <w:tcPr>
            <w:tcW w:w="371" w:type="pct"/>
            <w:tcBorders>
              <w:bottom w:val="single" w:sz="4" w:space="0" w:color="auto"/>
            </w:tcBorders>
            <w:shd w:val="clear" w:color="auto" w:fill="auto"/>
            <w:noWrap/>
            <w:vAlign w:val="bottom"/>
            <w:hideMark/>
          </w:tcPr>
          <w:p w14:paraId="0796F9A3"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4</w:t>
            </w:r>
          </w:p>
        </w:tc>
      </w:tr>
      <w:tr w:rsidR="00574300" w:rsidRPr="000B1A60" w14:paraId="76586F9A" w14:textId="77777777" w:rsidTr="00827329">
        <w:trPr>
          <w:trHeight w:val="240"/>
        </w:trPr>
        <w:tc>
          <w:tcPr>
            <w:tcW w:w="1155" w:type="pct"/>
            <w:vMerge w:val="restart"/>
            <w:tcBorders>
              <w:top w:val="single" w:sz="4" w:space="0" w:color="auto"/>
            </w:tcBorders>
            <w:shd w:val="clear" w:color="auto" w:fill="auto"/>
            <w:hideMark/>
          </w:tcPr>
          <w:p w14:paraId="2D12F55A" w14:textId="77777777" w:rsidR="00D97BFE" w:rsidRPr="000B1A60" w:rsidRDefault="00D97BFE" w:rsidP="000B1A60">
            <w:pPr>
              <w:pStyle w:val="SingleTxtG"/>
              <w:spacing w:before="40" w:after="40" w:line="220" w:lineRule="exact"/>
              <w:ind w:left="0" w:right="0"/>
              <w:jc w:val="left"/>
              <w:rPr>
                <w:sz w:val="18"/>
                <w:lang w:val="es-ES_tradnl"/>
              </w:rPr>
            </w:pPr>
            <w:r w:rsidRPr="000B1A60">
              <w:rPr>
                <w:sz w:val="18"/>
                <w:lang w:val="es-ES_tradnl"/>
              </w:rPr>
              <w:t>Auxiliares sociales</w:t>
            </w:r>
          </w:p>
        </w:tc>
        <w:tc>
          <w:tcPr>
            <w:tcW w:w="1062" w:type="pct"/>
            <w:tcBorders>
              <w:top w:val="single" w:sz="4" w:space="0" w:color="auto"/>
            </w:tcBorders>
            <w:shd w:val="clear" w:color="auto" w:fill="auto"/>
            <w:noWrap/>
            <w:vAlign w:val="bottom"/>
            <w:hideMark/>
          </w:tcPr>
          <w:p w14:paraId="4B5B56C9"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Auditiva</w:t>
            </w:r>
          </w:p>
        </w:tc>
        <w:tc>
          <w:tcPr>
            <w:tcW w:w="482" w:type="pct"/>
            <w:tcBorders>
              <w:top w:val="single" w:sz="4" w:space="0" w:color="auto"/>
            </w:tcBorders>
            <w:shd w:val="clear" w:color="auto" w:fill="auto"/>
            <w:noWrap/>
            <w:vAlign w:val="bottom"/>
            <w:hideMark/>
          </w:tcPr>
          <w:p w14:paraId="0A1D35B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3</w:t>
            </w:r>
          </w:p>
        </w:tc>
        <w:tc>
          <w:tcPr>
            <w:tcW w:w="385" w:type="pct"/>
            <w:tcBorders>
              <w:top w:val="single" w:sz="4" w:space="0" w:color="auto"/>
            </w:tcBorders>
            <w:shd w:val="clear" w:color="auto" w:fill="auto"/>
            <w:noWrap/>
            <w:vAlign w:val="bottom"/>
            <w:hideMark/>
          </w:tcPr>
          <w:p w14:paraId="1DA34989"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3</w:t>
            </w:r>
          </w:p>
        </w:tc>
        <w:tc>
          <w:tcPr>
            <w:tcW w:w="385" w:type="pct"/>
            <w:tcBorders>
              <w:top w:val="single" w:sz="4" w:space="0" w:color="auto"/>
            </w:tcBorders>
            <w:shd w:val="clear" w:color="auto" w:fill="auto"/>
            <w:noWrap/>
            <w:vAlign w:val="bottom"/>
            <w:hideMark/>
          </w:tcPr>
          <w:p w14:paraId="1C48D740"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3</w:t>
            </w:r>
          </w:p>
        </w:tc>
        <w:tc>
          <w:tcPr>
            <w:tcW w:w="385" w:type="pct"/>
            <w:tcBorders>
              <w:top w:val="single" w:sz="4" w:space="0" w:color="auto"/>
            </w:tcBorders>
            <w:shd w:val="clear" w:color="auto" w:fill="auto"/>
            <w:noWrap/>
            <w:vAlign w:val="bottom"/>
            <w:hideMark/>
          </w:tcPr>
          <w:p w14:paraId="31767ADB"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6</w:t>
            </w:r>
          </w:p>
        </w:tc>
        <w:tc>
          <w:tcPr>
            <w:tcW w:w="385" w:type="pct"/>
            <w:tcBorders>
              <w:top w:val="single" w:sz="4" w:space="0" w:color="auto"/>
            </w:tcBorders>
            <w:shd w:val="clear" w:color="auto" w:fill="auto"/>
            <w:noWrap/>
            <w:vAlign w:val="bottom"/>
            <w:hideMark/>
          </w:tcPr>
          <w:p w14:paraId="2953FDC6"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91" w:type="pct"/>
            <w:tcBorders>
              <w:top w:val="single" w:sz="4" w:space="0" w:color="auto"/>
            </w:tcBorders>
            <w:shd w:val="clear" w:color="auto" w:fill="auto"/>
            <w:noWrap/>
            <w:vAlign w:val="bottom"/>
            <w:hideMark/>
          </w:tcPr>
          <w:p w14:paraId="163B6315"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c>
          <w:tcPr>
            <w:tcW w:w="371" w:type="pct"/>
            <w:tcBorders>
              <w:top w:val="single" w:sz="4" w:space="0" w:color="auto"/>
            </w:tcBorders>
            <w:shd w:val="clear" w:color="auto" w:fill="auto"/>
            <w:noWrap/>
            <w:vAlign w:val="bottom"/>
            <w:hideMark/>
          </w:tcPr>
          <w:p w14:paraId="7F54E16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3</w:t>
            </w:r>
          </w:p>
        </w:tc>
      </w:tr>
      <w:tr w:rsidR="00574300" w:rsidRPr="000B1A60" w14:paraId="621CEAAF" w14:textId="77777777" w:rsidTr="00827329">
        <w:trPr>
          <w:trHeight w:val="240"/>
        </w:trPr>
        <w:tc>
          <w:tcPr>
            <w:tcW w:w="1155" w:type="pct"/>
            <w:vMerge/>
            <w:shd w:val="clear" w:color="auto" w:fill="auto"/>
            <w:hideMark/>
          </w:tcPr>
          <w:p w14:paraId="39BE6DE4"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shd w:val="clear" w:color="auto" w:fill="auto"/>
            <w:noWrap/>
            <w:vAlign w:val="bottom"/>
            <w:hideMark/>
          </w:tcPr>
          <w:p w14:paraId="598AA2E9"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Física</w:t>
            </w:r>
          </w:p>
        </w:tc>
        <w:tc>
          <w:tcPr>
            <w:tcW w:w="482" w:type="pct"/>
            <w:shd w:val="clear" w:color="auto" w:fill="auto"/>
            <w:noWrap/>
            <w:vAlign w:val="bottom"/>
            <w:hideMark/>
          </w:tcPr>
          <w:p w14:paraId="3698B1BE"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3</w:t>
            </w:r>
          </w:p>
        </w:tc>
        <w:tc>
          <w:tcPr>
            <w:tcW w:w="385" w:type="pct"/>
            <w:shd w:val="clear" w:color="auto" w:fill="auto"/>
            <w:noWrap/>
            <w:vAlign w:val="bottom"/>
            <w:hideMark/>
          </w:tcPr>
          <w:p w14:paraId="1AE78B7C"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23</w:t>
            </w:r>
          </w:p>
        </w:tc>
        <w:tc>
          <w:tcPr>
            <w:tcW w:w="385" w:type="pct"/>
            <w:shd w:val="clear" w:color="auto" w:fill="auto"/>
            <w:noWrap/>
            <w:vAlign w:val="bottom"/>
            <w:hideMark/>
          </w:tcPr>
          <w:p w14:paraId="3FDED622"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27</w:t>
            </w:r>
          </w:p>
        </w:tc>
        <w:tc>
          <w:tcPr>
            <w:tcW w:w="385" w:type="pct"/>
            <w:shd w:val="clear" w:color="auto" w:fill="auto"/>
            <w:noWrap/>
            <w:vAlign w:val="bottom"/>
            <w:hideMark/>
          </w:tcPr>
          <w:p w14:paraId="62C9B822"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50</w:t>
            </w:r>
          </w:p>
        </w:tc>
        <w:tc>
          <w:tcPr>
            <w:tcW w:w="385" w:type="pct"/>
            <w:shd w:val="clear" w:color="auto" w:fill="auto"/>
            <w:noWrap/>
            <w:vAlign w:val="bottom"/>
            <w:hideMark/>
          </w:tcPr>
          <w:p w14:paraId="6FA9CBC3"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91" w:type="pct"/>
            <w:shd w:val="clear" w:color="auto" w:fill="auto"/>
            <w:noWrap/>
            <w:vAlign w:val="bottom"/>
            <w:hideMark/>
          </w:tcPr>
          <w:p w14:paraId="5FFAE8C1"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c>
          <w:tcPr>
            <w:tcW w:w="371" w:type="pct"/>
            <w:shd w:val="clear" w:color="auto" w:fill="auto"/>
            <w:noWrap/>
            <w:vAlign w:val="bottom"/>
            <w:hideMark/>
          </w:tcPr>
          <w:p w14:paraId="37C02A20"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3</w:t>
            </w:r>
          </w:p>
        </w:tc>
      </w:tr>
      <w:tr w:rsidR="00574300" w:rsidRPr="000B1A60" w14:paraId="0DC28CF4" w14:textId="77777777" w:rsidTr="00827329">
        <w:trPr>
          <w:trHeight w:val="240"/>
        </w:trPr>
        <w:tc>
          <w:tcPr>
            <w:tcW w:w="1155" w:type="pct"/>
            <w:vMerge/>
            <w:tcBorders>
              <w:bottom w:val="single" w:sz="4" w:space="0" w:color="auto"/>
            </w:tcBorders>
            <w:shd w:val="clear" w:color="auto" w:fill="auto"/>
            <w:hideMark/>
          </w:tcPr>
          <w:p w14:paraId="0A642C58"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tcBorders>
              <w:bottom w:val="single" w:sz="4" w:space="0" w:color="auto"/>
            </w:tcBorders>
            <w:shd w:val="clear" w:color="auto" w:fill="auto"/>
            <w:noWrap/>
            <w:vAlign w:val="bottom"/>
            <w:hideMark/>
          </w:tcPr>
          <w:p w14:paraId="4005ED9B"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Visual</w:t>
            </w:r>
          </w:p>
        </w:tc>
        <w:tc>
          <w:tcPr>
            <w:tcW w:w="482" w:type="pct"/>
            <w:tcBorders>
              <w:bottom w:val="single" w:sz="4" w:space="0" w:color="auto"/>
            </w:tcBorders>
            <w:shd w:val="clear" w:color="auto" w:fill="auto"/>
            <w:noWrap/>
            <w:vAlign w:val="bottom"/>
            <w:hideMark/>
          </w:tcPr>
          <w:p w14:paraId="3E7931A5"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4</w:t>
            </w:r>
          </w:p>
        </w:tc>
        <w:tc>
          <w:tcPr>
            <w:tcW w:w="385" w:type="pct"/>
            <w:tcBorders>
              <w:bottom w:val="single" w:sz="4" w:space="0" w:color="auto"/>
            </w:tcBorders>
            <w:shd w:val="clear" w:color="auto" w:fill="auto"/>
            <w:noWrap/>
            <w:vAlign w:val="bottom"/>
            <w:hideMark/>
          </w:tcPr>
          <w:p w14:paraId="4A7254B7"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5</w:t>
            </w:r>
          </w:p>
        </w:tc>
        <w:tc>
          <w:tcPr>
            <w:tcW w:w="385" w:type="pct"/>
            <w:tcBorders>
              <w:bottom w:val="single" w:sz="4" w:space="0" w:color="auto"/>
            </w:tcBorders>
            <w:shd w:val="clear" w:color="auto" w:fill="auto"/>
            <w:noWrap/>
            <w:vAlign w:val="bottom"/>
            <w:hideMark/>
          </w:tcPr>
          <w:p w14:paraId="1F28DF27"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14</w:t>
            </w:r>
          </w:p>
        </w:tc>
        <w:tc>
          <w:tcPr>
            <w:tcW w:w="385" w:type="pct"/>
            <w:tcBorders>
              <w:bottom w:val="single" w:sz="4" w:space="0" w:color="auto"/>
            </w:tcBorders>
            <w:shd w:val="clear" w:color="auto" w:fill="auto"/>
            <w:noWrap/>
            <w:vAlign w:val="bottom"/>
            <w:hideMark/>
          </w:tcPr>
          <w:p w14:paraId="7E059981"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19</w:t>
            </w:r>
          </w:p>
        </w:tc>
        <w:tc>
          <w:tcPr>
            <w:tcW w:w="385" w:type="pct"/>
            <w:tcBorders>
              <w:bottom w:val="single" w:sz="4" w:space="0" w:color="auto"/>
            </w:tcBorders>
            <w:shd w:val="clear" w:color="auto" w:fill="auto"/>
            <w:noWrap/>
            <w:vAlign w:val="bottom"/>
            <w:hideMark/>
          </w:tcPr>
          <w:p w14:paraId="37DEEEDD"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91" w:type="pct"/>
            <w:tcBorders>
              <w:bottom w:val="single" w:sz="4" w:space="0" w:color="auto"/>
            </w:tcBorders>
            <w:shd w:val="clear" w:color="auto" w:fill="auto"/>
            <w:noWrap/>
            <w:vAlign w:val="bottom"/>
            <w:hideMark/>
          </w:tcPr>
          <w:p w14:paraId="7E7E57A4"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3</w:t>
            </w:r>
          </w:p>
        </w:tc>
        <w:tc>
          <w:tcPr>
            <w:tcW w:w="371" w:type="pct"/>
            <w:tcBorders>
              <w:bottom w:val="single" w:sz="4" w:space="0" w:color="auto"/>
            </w:tcBorders>
            <w:shd w:val="clear" w:color="auto" w:fill="auto"/>
            <w:noWrap/>
            <w:vAlign w:val="bottom"/>
            <w:hideMark/>
          </w:tcPr>
          <w:p w14:paraId="4FF53A18"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4</w:t>
            </w:r>
          </w:p>
        </w:tc>
      </w:tr>
      <w:tr w:rsidR="00574300" w:rsidRPr="000B1A60" w14:paraId="0B46A482" w14:textId="77777777" w:rsidTr="00827329">
        <w:trPr>
          <w:trHeight w:val="240"/>
        </w:trPr>
        <w:tc>
          <w:tcPr>
            <w:tcW w:w="1155" w:type="pct"/>
            <w:vMerge w:val="restart"/>
            <w:tcBorders>
              <w:top w:val="single" w:sz="4" w:space="0" w:color="auto"/>
            </w:tcBorders>
            <w:shd w:val="clear" w:color="auto" w:fill="auto"/>
            <w:hideMark/>
          </w:tcPr>
          <w:p w14:paraId="7BA62522" w14:textId="77777777" w:rsidR="00D97BFE" w:rsidRPr="000B1A60" w:rsidRDefault="00D97BFE" w:rsidP="000B1A60">
            <w:pPr>
              <w:pStyle w:val="SingleTxtG"/>
              <w:spacing w:before="40" w:after="40" w:line="220" w:lineRule="exact"/>
              <w:ind w:left="0" w:right="0"/>
              <w:jc w:val="left"/>
              <w:rPr>
                <w:sz w:val="18"/>
                <w:lang w:val="es-ES_tradnl"/>
              </w:rPr>
            </w:pPr>
            <w:r w:rsidRPr="000B1A60">
              <w:rPr>
                <w:sz w:val="18"/>
                <w:lang w:val="es-ES_tradnl"/>
              </w:rPr>
              <w:t xml:space="preserve">Agentes </w:t>
            </w:r>
            <w:r w:rsidR="00BA10FC">
              <w:rPr>
                <w:sz w:val="18"/>
                <w:lang w:val="es-ES_tradnl"/>
              </w:rPr>
              <w:br/>
            </w:r>
            <w:r w:rsidRPr="000B1A60">
              <w:rPr>
                <w:sz w:val="18"/>
                <w:lang w:val="es-ES_tradnl"/>
              </w:rPr>
              <w:t>especializados en gestión de recursos humanos</w:t>
            </w:r>
          </w:p>
        </w:tc>
        <w:tc>
          <w:tcPr>
            <w:tcW w:w="1062" w:type="pct"/>
            <w:tcBorders>
              <w:top w:val="single" w:sz="4" w:space="0" w:color="auto"/>
            </w:tcBorders>
            <w:shd w:val="clear" w:color="auto" w:fill="auto"/>
            <w:noWrap/>
            <w:vAlign w:val="bottom"/>
            <w:hideMark/>
          </w:tcPr>
          <w:p w14:paraId="2FEB87E8"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Auditiva</w:t>
            </w:r>
          </w:p>
        </w:tc>
        <w:tc>
          <w:tcPr>
            <w:tcW w:w="482" w:type="pct"/>
            <w:tcBorders>
              <w:top w:val="single" w:sz="4" w:space="0" w:color="auto"/>
            </w:tcBorders>
            <w:shd w:val="clear" w:color="auto" w:fill="auto"/>
            <w:noWrap/>
            <w:vAlign w:val="bottom"/>
            <w:hideMark/>
          </w:tcPr>
          <w:p w14:paraId="79C9A12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tcBorders>
              <w:top w:val="single" w:sz="4" w:space="0" w:color="auto"/>
            </w:tcBorders>
            <w:shd w:val="clear" w:color="auto" w:fill="auto"/>
            <w:noWrap/>
            <w:vAlign w:val="bottom"/>
            <w:hideMark/>
          </w:tcPr>
          <w:p w14:paraId="473929A4"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w:t>
            </w:r>
          </w:p>
        </w:tc>
        <w:tc>
          <w:tcPr>
            <w:tcW w:w="385" w:type="pct"/>
            <w:tcBorders>
              <w:top w:val="single" w:sz="4" w:space="0" w:color="auto"/>
            </w:tcBorders>
            <w:shd w:val="clear" w:color="auto" w:fill="auto"/>
            <w:noWrap/>
            <w:vAlign w:val="bottom"/>
            <w:hideMark/>
          </w:tcPr>
          <w:p w14:paraId="76FF60C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tcBorders>
              <w:top w:val="single" w:sz="4" w:space="0" w:color="auto"/>
            </w:tcBorders>
            <w:shd w:val="clear" w:color="auto" w:fill="auto"/>
            <w:noWrap/>
            <w:vAlign w:val="bottom"/>
            <w:hideMark/>
          </w:tcPr>
          <w:p w14:paraId="3E318BB6"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3</w:t>
            </w:r>
          </w:p>
        </w:tc>
        <w:tc>
          <w:tcPr>
            <w:tcW w:w="385" w:type="pct"/>
            <w:tcBorders>
              <w:top w:val="single" w:sz="4" w:space="0" w:color="auto"/>
            </w:tcBorders>
            <w:shd w:val="clear" w:color="auto" w:fill="auto"/>
            <w:noWrap/>
            <w:vAlign w:val="bottom"/>
            <w:hideMark/>
          </w:tcPr>
          <w:p w14:paraId="0DC9AD0C"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91" w:type="pct"/>
            <w:tcBorders>
              <w:top w:val="single" w:sz="4" w:space="0" w:color="auto"/>
            </w:tcBorders>
            <w:shd w:val="clear" w:color="auto" w:fill="auto"/>
            <w:noWrap/>
            <w:vAlign w:val="bottom"/>
            <w:hideMark/>
          </w:tcPr>
          <w:p w14:paraId="0D00565E"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71" w:type="pct"/>
            <w:tcBorders>
              <w:top w:val="single" w:sz="4" w:space="0" w:color="auto"/>
            </w:tcBorders>
            <w:shd w:val="clear" w:color="auto" w:fill="auto"/>
            <w:noWrap/>
            <w:vAlign w:val="bottom"/>
            <w:hideMark/>
          </w:tcPr>
          <w:p w14:paraId="60FDFFAE"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r>
      <w:tr w:rsidR="00574300" w:rsidRPr="000B1A60" w14:paraId="17CAA1D9" w14:textId="77777777" w:rsidTr="00827329">
        <w:trPr>
          <w:trHeight w:val="240"/>
        </w:trPr>
        <w:tc>
          <w:tcPr>
            <w:tcW w:w="1155" w:type="pct"/>
            <w:vMerge/>
            <w:shd w:val="clear" w:color="auto" w:fill="auto"/>
            <w:hideMark/>
          </w:tcPr>
          <w:p w14:paraId="3021D117"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shd w:val="clear" w:color="auto" w:fill="auto"/>
            <w:noWrap/>
            <w:vAlign w:val="bottom"/>
            <w:hideMark/>
          </w:tcPr>
          <w:p w14:paraId="1C5F2C3C"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Física</w:t>
            </w:r>
          </w:p>
        </w:tc>
        <w:tc>
          <w:tcPr>
            <w:tcW w:w="482" w:type="pct"/>
            <w:shd w:val="clear" w:color="auto" w:fill="auto"/>
            <w:noWrap/>
            <w:vAlign w:val="bottom"/>
            <w:hideMark/>
          </w:tcPr>
          <w:p w14:paraId="0A30BB36"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shd w:val="clear" w:color="auto" w:fill="auto"/>
            <w:noWrap/>
            <w:vAlign w:val="bottom"/>
            <w:hideMark/>
          </w:tcPr>
          <w:p w14:paraId="0A8AD00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9</w:t>
            </w:r>
          </w:p>
        </w:tc>
        <w:tc>
          <w:tcPr>
            <w:tcW w:w="385" w:type="pct"/>
            <w:shd w:val="clear" w:color="auto" w:fill="auto"/>
            <w:noWrap/>
            <w:vAlign w:val="bottom"/>
            <w:hideMark/>
          </w:tcPr>
          <w:p w14:paraId="0A5C3680"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24</w:t>
            </w:r>
          </w:p>
        </w:tc>
        <w:tc>
          <w:tcPr>
            <w:tcW w:w="385" w:type="pct"/>
            <w:shd w:val="clear" w:color="auto" w:fill="auto"/>
            <w:noWrap/>
            <w:vAlign w:val="bottom"/>
            <w:hideMark/>
          </w:tcPr>
          <w:p w14:paraId="0EA393AF"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33</w:t>
            </w:r>
          </w:p>
        </w:tc>
        <w:tc>
          <w:tcPr>
            <w:tcW w:w="385" w:type="pct"/>
            <w:shd w:val="clear" w:color="auto" w:fill="auto"/>
            <w:noWrap/>
            <w:vAlign w:val="bottom"/>
            <w:hideMark/>
          </w:tcPr>
          <w:p w14:paraId="3465697B"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shd w:val="clear" w:color="auto" w:fill="auto"/>
            <w:noWrap/>
            <w:vAlign w:val="bottom"/>
            <w:hideMark/>
          </w:tcPr>
          <w:p w14:paraId="318C636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71" w:type="pct"/>
            <w:shd w:val="clear" w:color="auto" w:fill="auto"/>
            <w:noWrap/>
            <w:vAlign w:val="bottom"/>
            <w:hideMark/>
          </w:tcPr>
          <w:p w14:paraId="71CE70CF"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r>
      <w:tr w:rsidR="00574300" w:rsidRPr="000B1A60" w14:paraId="25ACF388" w14:textId="77777777" w:rsidTr="007D3F73">
        <w:trPr>
          <w:trHeight w:val="240"/>
        </w:trPr>
        <w:tc>
          <w:tcPr>
            <w:tcW w:w="1155" w:type="pct"/>
            <w:vMerge/>
            <w:tcBorders>
              <w:bottom w:val="nil"/>
            </w:tcBorders>
            <w:shd w:val="clear" w:color="auto" w:fill="auto"/>
            <w:hideMark/>
          </w:tcPr>
          <w:p w14:paraId="53AFC3FE"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tcBorders>
              <w:bottom w:val="nil"/>
            </w:tcBorders>
            <w:shd w:val="clear" w:color="auto" w:fill="auto"/>
            <w:noWrap/>
            <w:vAlign w:val="bottom"/>
            <w:hideMark/>
          </w:tcPr>
          <w:p w14:paraId="18FED007"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Visual</w:t>
            </w:r>
          </w:p>
        </w:tc>
        <w:tc>
          <w:tcPr>
            <w:tcW w:w="482" w:type="pct"/>
            <w:tcBorders>
              <w:bottom w:val="nil"/>
            </w:tcBorders>
            <w:shd w:val="clear" w:color="auto" w:fill="auto"/>
            <w:noWrap/>
            <w:vAlign w:val="bottom"/>
            <w:hideMark/>
          </w:tcPr>
          <w:p w14:paraId="027F4D7A"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tcBorders>
              <w:bottom w:val="nil"/>
            </w:tcBorders>
            <w:shd w:val="clear" w:color="auto" w:fill="auto"/>
            <w:noWrap/>
            <w:vAlign w:val="bottom"/>
            <w:hideMark/>
          </w:tcPr>
          <w:p w14:paraId="68CBE5E2"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5</w:t>
            </w:r>
          </w:p>
        </w:tc>
        <w:tc>
          <w:tcPr>
            <w:tcW w:w="385" w:type="pct"/>
            <w:tcBorders>
              <w:bottom w:val="nil"/>
            </w:tcBorders>
            <w:shd w:val="clear" w:color="auto" w:fill="auto"/>
            <w:noWrap/>
            <w:vAlign w:val="bottom"/>
            <w:hideMark/>
          </w:tcPr>
          <w:p w14:paraId="713F0184"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19</w:t>
            </w:r>
          </w:p>
        </w:tc>
        <w:tc>
          <w:tcPr>
            <w:tcW w:w="385" w:type="pct"/>
            <w:tcBorders>
              <w:bottom w:val="nil"/>
            </w:tcBorders>
            <w:shd w:val="clear" w:color="auto" w:fill="auto"/>
            <w:noWrap/>
            <w:vAlign w:val="bottom"/>
            <w:hideMark/>
          </w:tcPr>
          <w:p w14:paraId="192A23CF"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24</w:t>
            </w:r>
          </w:p>
        </w:tc>
        <w:tc>
          <w:tcPr>
            <w:tcW w:w="385" w:type="pct"/>
            <w:tcBorders>
              <w:bottom w:val="nil"/>
            </w:tcBorders>
            <w:shd w:val="clear" w:color="auto" w:fill="auto"/>
            <w:noWrap/>
            <w:vAlign w:val="bottom"/>
            <w:hideMark/>
          </w:tcPr>
          <w:p w14:paraId="00AC839C"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tcBorders>
              <w:bottom w:val="nil"/>
            </w:tcBorders>
            <w:shd w:val="clear" w:color="auto" w:fill="auto"/>
            <w:noWrap/>
            <w:vAlign w:val="bottom"/>
            <w:hideMark/>
          </w:tcPr>
          <w:p w14:paraId="7541AF1E"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71" w:type="pct"/>
            <w:tcBorders>
              <w:bottom w:val="nil"/>
            </w:tcBorders>
            <w:shd w:val="clear" w:color="auto" w:fill="auto"/>
            <w:noWrap/>
            <w:vAlign w:val="bottom"/>
            <w:hideMark/>
          </w:tcPr>
          <w:p w14:paraId="73E7FB9F"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r>
      <w:tr w:rsidR="00574300" w:rsidRPr="000B1A60" w14:paraId="71B3C461" w14:textId="77777777" w:rsidTr="007D3F73">
        <w:trPr>
          <w:trHeight w:val="240"/>
        </w:trPr>
        <w:tc>
          <w:tcPr>
            <w:tcW w:w="1155" w:type="pct"/>
            <w:vMerge w:val="restart"/>
            <w:tcBorders>
              <w:top w:val="nil"/>
              <w:bottom w:val="single" w:sz="4" w:space="0" w:color="auto"/>
            </w:tcBorders>
            <w:shd w:val="clear" w:color="auto" w:fill="auto"/>
            <w:hideMark/>
          </w:tcPr>
          <w:p w14:paraId="77076A1E" w14:textId="77777777" w:rsidR="00D97BFE" w:rsidRPr="000B1A60" w:rsidRDefault="00D97BFE" w:rsidP="00F52DA2">
            <w:pPr>
              <w:pStyle w:val="SingleTxtG"/>
              <w:keepNext/>
              <w:spacing w:before="40" w:after="40" w:line="220" w:lineRule="exact"/>
              <w:ind w:left="0" w:right="0"/>
              <w:jc w:val="left"/>
              <w:rPr>
                <w:sz w:val="18"/>
                <w:lang w:val="es-ES_tradnl"/>
              </w:rPr>
            </w:pPr>
            <w:r w:rsidRPr="000B1A60">
              <w:rPr>
                <w:sz w:val="18"/>
                <w:lang w:val="es-ES_tradnl"/>
              </w:rPr>
              <w:lastRenderedPageBreak/>
              <w:t xml:space="preserve">Ayudantes </w:t>
            </w:r>
            <w:r w:rsidR="00BA10FC">
              <w:rPr>
                <w:sz w:val="18"/>
                <w:lang w:val="es-ES_tradnl"/>
              </w:rPr>
              <w:br/>
            </w:r>
            <w:r w:rsidRPr="000B1A60">
              <w:rPr>
                <w:sz w:val="18"/>
                <w:lang w:val="es-ES_tradnl"/>
              </w:rPr>
              <w:t>de archivo</w:t>
            </w:r>
          </w:p>
        </w:tc>
        <w:tc>
          <w:tcPr>
            <w:tcW w:w="1062" w:type="pct"/>
            <w:tcBorders>
              <w:top w:val="nil"/>
            </w:tcBorders>
            <w:shd w:val="clear" w:color="auto" w:fill="auto"/>
            <w:noWrap/>
            <w:vAlign w:val="bottom"/>
            <w:hideMark/>
          </w:tcPr>
          <w:p w14:paraId="727EE633" w14:textId="77777777" w:rsidR="00D97BFE" w:rsidRPr="000B1A60" w:rsidRDefault="00D97BFE" w:rsidP="00F52DA2">
            <w:pPr>
              <w:pStyle w:val="SingleTxtG"/>
              <w:keepNext/>
              <w:spacing w:before="40" w:after="40" w:line="220" w:lineRule="exact"/>
              <w:ind w:left="0" w:right="0"/>
              <w:jc w:val="left"/>
              <w:rPr>
                <w:sz w:val="18"/>
                <w:lang w:val="es-ES_tradnl"/>
              </w:rPr>
            </w:pPr>
            <w:r w:rsidRPr="000B1A60">
              <w:rPr>
                <w:sz w:val="18"/>
                <w:lang w:val="es-ES_tradnl"/>
              </w:rPr>
              <w:t>Auditiva</w:t>
            </w:r>
          </w:p>
        </w:tc>
        <w:tc>
          <w:tcPr>
            <w:tcW w:w="482" w:type="pct"/>
            <w:tcBorders>
              <w:top w:val="nil"/>
            </w:tcBorders>
            <w:shd w:val="clear" w:color="auto" w:fill="auto"/>
            <w:noWrap/>
            <w:vAlign w:val="bottom"/>
            <w:hideMark/>
          </w:tcPr>
          <w:p w14:paraId="0952228C" w14:textId="77777777" w:rsidR="00D97BFE" w:rsidRPr="000B1A60" w:rsidRDefault="00D97BFE" w:rsidP="00F52DA2">
            <w:pPr>
              <w:pStyle w:val="SingleTxtG"/>
              <w:keepNext/>
              <w:spacing w:before="40" w:after="40" w:line="220" w:lineRule="exact"/>
              <w:ind w:left="113" w:right="28"/>
              <w:jc w:val="right"/>
              <w:rPr>
                <w:sz w:val="18"/>
                <w:lang w:val="es-ES_tradnl"/>
              </w:rPr>
            </w:pPr>
            <w:r w:rsidRPr="000B1A60">
              <w:rPr>
                <w:sz w:val="18"/>
                <w:lang w:val="es-ES_tradnl"/>
              </w:rPr>
              <w:t>3</w:t>
            </w:r>
          </w:p>
        </w:tc>
        <w:tc>
          <w:tcPr>
            <w:tcW w:w="385" w:type="pct"/>
            <w:tcBorders>
              <w:top w:val="nil"/>
            </w:tcBorders>
            <w:shd w:val="clear" w:color="auto" w:fill="auto"/>
            <w:noWrap/>
            <w:vAlign w:val="bottom"/>
            <w:hideMark/>
          </w:tcPr>
          <w:p w14:paraId="2F041D9E" w14:textId="77777777" w:rsidR="00D97BFE" w:rsidRPr="000B1A60" w:rsidRDefault="00D97BFE" w:rsidP="00F52DA2">
            <w:pPr>
              <w:pStyle w:val="SingleTxtG"/>
              <w:keepNext/>
              <w:spacing w:before="40" w:after="40" w:line="220" w:lineRule="exact"/>
              <w:ind w:left="113" w:right="28"/>
              <w:jc w:val="right"/>
              <w:rPr>
                <w:sz w:val="18"/>
                <w:lang w:val="es-ES_tradnl"/>
              </w:rPr>
            </w:pPr>
            <w:r w:rsidRPr="000B1A60">
              <w:rPr>
                <w:sz w:val="18"/>
                <w:lang w:val="es-ES_tradnl"/>
              </w:rPr>
              <w:t>1</w:t>
            </w:r>
          </w:p>
        </w:tc>
        <w:tc>
          <w:tcPr>
            <w:tcW w:w="385" w:type="pct"/>
            <w:tcBorders>
              <w:top w:val="nil"/>
            </w:tcBorders>
            <w:shd w:val="clear" w:color="auto" w:fill="auto"/>
            <w:noWrap/>
            <w:vAlign w:val="bottom"/>
            <w:hideMark/>
          </w:tcPr>
          <w:p w14:paraId="4BF0F82F" w14:textId="77777777" w:rsidR="00D97BFE" w:rsidRPr="000B1A60" w:rsidRDefault="00D97BFE" w:rsidP="00F52DA2">
            <w:pPr>
              <w:pStyle w:val="SingleTxtG"/>
              <w:keepNext/>
              <w:spacing w:before="40" w:after="40" w:line="220" w:lineRule="exact"/>
              <w:ind w:left="113" w:right="28"/>
              <w:jc w:val="right"/>
              <w:rPr>
                <w:sz w:val="18"/>
                <w:lang w:val="es-ES_tradnl"/>
              </w:rPr>
            </w:pPr>
            <w:r w:rsidRPr="000B1A60">
              <w:rPr>
                <w:sz w:val="18"/>
                <w:lang w:val="es-ES_tradnl"/>
              </w:rPr>
              <w:t>1</w:t>
            </w:r>
          </w:p>
        </w:tc>
        <w:tc>
          <w:tcPr>
            <w:tcW w:w="385" w:type="pct"/>
            <w:tcBorders>
              <w:top w:val="nil"/>
            </w:tcBorders>
            <w:shd w:val="clear" w:color="auto" w:fill="auto"/>
            <w:noWrap/>
            <w:vAlign w:val="bottom"/>
            <w:hideMark/>
          </w:tcPr>
          <w:p w14:paraId="766E0F58"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2</w:t>
            </w:r>
          </w:p>
        </w:tc>
        <w:tc>
          <w:tcPr>
            <w:tcW w:w="385" w:type="pct"/>
            <w:tcBorders>
              <w:top w:val="nil"/>
            </w:tcBorders>
            <w:shd w:val="clear" w:color="auto" w:fill="auto"/>
            <w:noWrap/>
            <w:vAlign w:val="bottom"/>
            <w:hideMark/>
          </w:tcPr>
          <w:p w14:paraId="774F8EDD"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1</w:t>
            </w:r>
          </w:p>
        </w:tc>
        <w:tc>
          <w:tcPr>
            <w:tcW w:w="391" w:type="pct"/>
            <w:tcBorders>
              <w:top w:val="nil"/>
            </w:tcBorders>
            <w:shd w:val="clear" w:color="auto" w:fill="auto"/>
            <w:noWrap/>
            <w:vAlign w:val="bottom"/>
            <w:hideMark/>
          </w:tcPr>
          <w:p w14:paraId="4228A3B4"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0</w:t>
            </w:r>
          </w:p>
        </w:tc>
        <w:tc>
          <w:tcPr>
            <w:tcW w:w="371" w:type="pct"/>
            <w:tcBorders>
              <w:top w:val="nil"/>
            </w:tcBorders>
            <w:shd w:val="clear" w:color="auto" w:fill="auto"/>
            <w:noWrap/>
            <w:vAlign w:val="bottom"/>
            <w:hideMark/>
          </w:tcPr>
          <w:p w14:paraId="2C1D0E21"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1</w:t>
            </w:r>
          </w:p>
        </w:tc>
      </w:tr>
      <w:tr w:rsidR="00574300" w:rsidRPr="000B1A60" w14:paraId="4E7CB973" w14:textId="77777777" w:rsidTr="007D3F73">
        <w:trPr>
          <w:trHeight w:val="240"/>
        </w:trPr>
        <w:tc>
          <w:tcPr>
            <w:tcW w:w="1155" w:type="pct"/>
            <w:vMerge/>
            <w:tcBorders>
              <w:top w:val="nil"/>
              <w:bottom w:val="single" w:sz="4" w:space="0" w:color="auto"/>
            </w:tcBorders>
            <w:shd w:val="clear" w:color="auto" w:fill="auto"/>
            <w:hideMark/>
          </w:tcPr>
          <w:p w14:paraId="1881A684" w14:textId="77777777" w:rsidR="00D97BFE" w:rsidRPr="000B1A60" w:rsidRDefault="00D97BFE" w:rsidP="00F52DA2">
            <w:pPr>
              <w:pStyle w:val="SingleTxtG"/>
              <w:keepNext/>
              <w:spacing w:before="40" w:after="40" w:line="220" w:lineRule="exact"/>
              <w:ind w:left="0" w:right="0"/>
              <w:jc w:val="left"/>
              <w:rPr>
                <w:sz w:val="18"/>
                <w:lang w:val="es-ES_tradnl"/>
              </w:rPr>
            </w:pPr>
          </w:p>
        </w:tc>
        <w:tc>
          <w:tcPr>
            <w:tcW w:w="1062" w:type="pct"/>
            <w:tcBorders>
              <w:bottom w:val="single" w:sz="4" w:space="0" w:color="auto"/>
            </w:tcBorders>
            <w:shd w:val="clear" w:color="auto" w:fill="auto"/>
            <w:noWrap/>
            <w:vAlign w:val="bottom"/>
            <w:hideMark/>
          </w:tcPr>
          <w:p w14:paraId="40DDD15F" w14:textId="77777777" w:rsidR="00D97BFE" w:rsidRPr="000B1A60" w:rsidRDefault="00D97BFE" w:rsidP="00F52DA2">
            <w:pPr>
              <w:pStyle w:val="SingleTxtG"/>
              <w:keepNext/>
              <w:spacing w:before="40" w:after="40" w:line="220" w:lineRule="exact"/>
              <w:ind w:left="0" w:right="0"/>
              <w:jc w:val="left"/>
              <w:rPr>
                <w:sz w:val="18"/>
                <w:lang w:val="es-ES_tradnl"/>
              </w:rPr>
            </w:pPr>
            <w:r w:rsidRPr="000B1A60">
              <w:rPr>
                <w:sz w:val="18"/>
                <w:lang w:val="es-ES_tradnl"/>
              </w:rPr>
              <w:t>Física</w:t>
            </w:r>
          </w:p>
        </w:tc>
        <w:tc>
          <w:tcPr>
            <w:tcW w:w="482" w:type="pct"/>
            <w:tcBorders>
              <w:bottom w:val="single" w:sz="4" w:space="0" w:color="auto"/>
            </w:tcBorders>
            <w:shd w:val="clear" w:color="auto" w:fill="auto"/>
            <w:noWrap/>
            <w:vAlign w:val="bottom"/>
            <w:hideMark/>
          </w:tcPr>
          <w:p w14:paraId="18B604ED" w14:textId="77777777" w:rsidR="00D97BFE" w:rsidRPr="000B1A60" w:rsidRDefault="00D97BFE" w:rsidP="00F52DA2">
            <w:pPr>
              <w:pStyle w:val="SingleTxtG"/>
              <w:keepNext/>
              <w:spacing w:before="40" w:after="40" w:line="220" w:lineRule="exact"/>
              <w:ind w:left="113" w:right="28"/>
              <w:jc w:val="right"/>
              <w:rPr>
                <w:sz w:val="18"/>
                <w:lang w:val="es-ES_tradnl"/>
              </w:rPr>
            </w:pPr>
            <w:r w:rsidRPr="000B1A60">
              <w:rPr>
                <w:sz w:val="18"/>
                <w:lang w:val="es-ES_tradnl"/>
              </w:rPr>
              <w:t>2</w:t>
            </w:r>
          </w:p>
        </w:tc>
        <w:tc>
          <w:tcPr>
            <w:tcW w:w="385" w:type="pct"/>
            <w:tcBorders>
              <w:bottom w:val="single" w:sz="4" w:space="0" w:color="auto"/>
            </w:tcBorders>
            <w:shd w:val="clear" w:color="auto" w:fill="auto"/>
            <w:noWrap/>
            <w:vAlign w:val="bottom"/>
            <w:hideMark/>
          </w:tcPr>
          <w:p w14:paraId="19E7C2A7" w14:textId="77777777" w:rsidR="00D97BFE" w:rsidRPr="000B1A60" w:rsidRDefault="00D97BFE" w:rsidP="00F52DA2">
            <w:pPr>
              <w:pStyle w:val="SingleTxtG"/>
              <w:keepNext/>
              <w:spacing w:before="40" w:after="40" w:line="220" w:lineRule="exact"/>
              <w:ind w:left="113" w:right="28"/>
              <w:jc w:val="right"/>
              <w:rPr>
                <w:sz w:val="18"/>
                <w:lang w:val="es-ES_tradnl"/>
              </w:rPr>
            </w:pPr>
            <w:r w:rsidRPr="000B1A60">
              <w:rPr>
                <w:sz w:val="18"/>
                <w:lang w:val="es-ES_tradnl"/>
              </w:rPr>
              <w:t>8</w:t>
            </w:r>
          </w:p>
        </w:tc>
        <w:tc>
          <w:tcPr>
            <w:tcW w:w="385" w:type="pct"/>
            <w:tcBorders>
              <w:bottom w:val="single" w:sz="4" w:space="0" w:color="auto"/>
            </w:tcBorders>
            <w:shd w:val="clear" w:color="auto" w:fill="auto"/>
            <w:noWrap/>
            <w:vAlign w:val="bottom"/>
            <w:hideMark/>
          </w:tcPr>
          <w:p w14:paraId="6B23503D" w14:textId="77777777" w:rsidR="00D97BFE" w:rsidRPr="000B1A60" w:rsidRDefault="00D97BFE" w:rsidP="00F52DA2">
            <w:pPr>
              <w:pStyle w:val="SingleTxtG"/>
              <w:keepNext/>
              <w:spacing w:before="40" w:after="40" w:line="220" w:lineRule="exact"/>
              <w:ind w:left="113" w:right="28"/>
              <w:jc w:val="right"/>
              <w:rPr>
                <w:sz w:val="18"/>
                <w:lang w:val="es-ES_tradnl"/>
              </w:rPr>
            </w:pPr>
            <w:r w:rsidRPr="000B1A60">
              <w:rPr>
                <w:sz w:val="18"/>
                <w:lang w:val="es-ES_tradnl"/>
              </w:rPr>
              <w:t>19</w:t>
            </w:r>
          </w:p>
        </w:tc>
        <w:tc>
          <w:tcPr>
            <w:tcW w:w="385" w:type="pct"/>
            <w:tcBorders>
              <w:bottom w:val="single" w:sz="4" w:space="0" w:color="auto"/>
            </w:tcBorders>
            <w:shd w:val="clear" w:color="auto" w:fill="auto"/>
            <w:noWrap/>
            <w:vAlign w:val="bottom"/>
            <w:hideMark/>
          </w:tcPr>
          <w:p w14:paraId="44CA309E"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27</w:t>
            </w:r>
          </w:p>
        </w:tc>
        <w:tc>
          <w:tcPr>
            <w:tcW w:w="385" w:type="pct"/>
            <w:tcBorders>
              <w:bottom w:val="single" w:sz="4" w:space="0" w:color="auto"/>
            </w:tcBorders>
            <w:shd w:val="clear" w:color="auto" w:fill="auto"/>
            <w:noWrap/>
            <w:vAlign w:val="bottom"/>
            <w:hideMark/>
          </w:tcPr>
          <w:p w14:paraId="1BB7EC00"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0</w:t>
            </w:r>
          </w:p>
        </w:tc>
        <w:tc>
          <w:tcPr>
            <w:tcW w:w="391" w:type="pct"/>
            <w:tcBorders>
              <w:bottom w:val="single" w:sz="4" w:space="0" w:color="auto"/>
            </w:tcBorders>
            <w:shd w:val="clear" w:color="auto" w:fill="auto"/>
            <w:noWrap/>
            <w:vAlign w:val="bottom"/>
            <w:hideMark/>
          </w:tcPr>
          <w:p w14:paraId="79E5843A"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2</w:t>
            </w:r>
          </w:p>
        </w:tc>
        <w:tc>
          <w:tcPr>
            <w:tcW w:w="371" w:type="pct"/>
            <w:tcBorders>
              <w:bottom w:val="single" w:sz="4" w:space="0" w:color="auto"/>
            </w:tcBorders>
            <w:shd w:val="clear" w:color="auto" w:fill="auto"/>
            <w:noWrap/>
            <w:vAlign w:val="bottom"/>
            <w:hideMark/>
          </w:tcPr>
          <w:p w14:paraId="750EA92A" w14:textId="77777777" w:rsidR="00D97BFE" w:rsidRPr="00827329" w:rsidRDefault="00D97BFE" w:rsidP="00F52DA2">
            <w:pPr>
              <w:pStyle w:val="SingleTxtG"/>
              <w:keepNext/>
              <w:spacing w:before="40" w:after="40" w:line="220" w:lineRule="exact"/>
              <w:ind w:left="113" w:right="28"/>
              <w:jc w:val="right"/>
              <w:rPr>
                <w:bCs/>
                <w:sz w:val="18"/>
                <w:lang w:val="es-ES_tradnl"/>
              </w:rPr>
            </w:pPr>
            <w:r w:rsidRPr="00827329">
              <w:rPr>
                <w:bCs/>
                <w:sz w:val="18"/>
                <w:lang w:val="es-ES_tradnl"/>
              </w:rPr>
              <w:t>2</w:t>
            </w:r>
          </w:p>
        </w:tc>
      </w:tr>
      <w:tr w:rsidR="00574300" w:rsidRPr="000B1A60" w14:paraId="13DDD2DB" w14:textId="77777777" w:rsidTr="00827329">
        <w:trPr>
          <w:trHeight w:val="240"/>
        </w:trPr>
        <w:tc>
          <w:tcPr>
            <w:tcW w:w="1155" w:type="pct"/>
            <w:vMerge w:val="restart"/>
            <w:tcBorders>
              <w:top w:val="single" w:sz="4" w:space="0" w:color="auto"/>
            </w:tcBorders>
            <w:shd w:val="clear" w:color="auto" w:fill="auto"/>
            <w:hideMark/>
          </w:tcPr>
          <w:p w14:paraId="21E36119" w14:textId="77777777" w:rsidR="00D97BFE" w:rsidRPr="000B1A60" w:rsidRDefault="00D97BFE" w:rsidP="004620EF">
            <w:pPr>
              <w:pStyle w:val="SingleTxtG"/>
              <w:keepNext/>
              <w:spacing w:before="40" w:after="40" w:line="220" w:lineRule="exact"/>
              <w:ind w:left="0" w:right="0"/>
              <w:jc w:val="left"/>
              <w:rPr>
                <w:sz w:val="18"/>
                <w:lang w:val="es-ES_tradnl"/>
              </w:rPr>
            </w:pPr>
            <w:r w:rsidRPr="000B1A60">
              <w:rPr>
                <w:sz w:val="18"/>
                <w:lang w:val="es-ES_tradnl"/>
              </w:rPr>
              <w:t xml:space="preserve">Agregados </w:t>
            </w:r>
            <w:r w:rsidR="00BA10FC">
              <w:rPr>
                <w:sz w:val="18"/>
                <w:lang w:val="es-ES_tradnl"/>
              </w:rPr>
              <w:br/>
            </w:r>
            <w:r w:rsidRPr="000B1A60">
              <w:rPr>
                <w:sz w:val="18"/>
                <w:lang w:val="es-ES_tradnl"/>
              </w:rPr>
              <w:t>de derechos humanos</w:t>
            </w:r>
          </w:p>
        </w:tc>
        <w:tc>
          <w:tcPr>
            <w:tcW w:w="1062" w:type="pct"/>
            <w:tcBorders>
              <w:top w:val="single" w:sz="4" w:space="0" w:color="auto"/>
            </w:tcBorders>
            <w:shd w:val="clear" w:color="auto" w:fill="auto"/>
            <w:noWrap/>
            <w:vAlign w:val="bottom"/>
            <w:hideMark/>
          </w:tcPr>
          <w:p w14:paraId="2B10BA46" w14:textId="77777777" w:rsidR="00D97BFE" w:rsidRPr="000B1A60" w:rsidRDefault="00D97BFE" w:rsidP="004620EF">
            <w:pPr>
              <w:pStyle w:val="SingleTxtG"/>
              <w:keepNext/>
              <w:spacing w:before="40" w:after="40" w:line="220" w:lineRule="exact"/>
              <w:ind w:left="0" w:right="0"/>
              <w:jc w:val="left"/>
              <w:rPr>
                <w:sz w:val="18"/>
                <w:lang w:val="es-ES_tradnl"/>
              </w:rPr>
            </w:pPr>
            <w:r w:rsidRPr="000B1A60">
              <w:rPr>
                <w:sz w:val="18"/>
                <w:lang w:val="es-ES_tradnl"/>
              </w:rPr>
              <w:t>Auditiva</w:t>
            </w:r>
          </w:p>
        </w:tc>
        <w:tc>
          <w:tcPr>
            <w:tcW w:w="482" w:type="pct"/>
            <w:tcBorders>
              <w:top w:val="single" w:sz="4" w:space="0" w:color="auto"/>
            </w:tcBorders>
            <w:shd w:val="clear" w:color="auto" w:fill="auto"/>
            <w:noWrap/>
            <w:vAlign w:val="bottom"/>
            <w:hideMark/>
          </w:tcPr>
          <w:p w14:paraId="3BC6E021" w14:textId="77777777" w:rsidR="00D97BFE" w:rsidRPr="000B1A60" w:rsidRDefault="00D97BFE" w:rsidP="004620EF">
            <w:pPr>
              <w:pStyle w:val="SingleTxtG"/>
              <w:keepNext/>
              <w:spacing w:before="40" w:after="40" w:line="220" w:lineRule="exact"/>
              <w:ind w:left="113" w:right="28"/>
              <w:jc w:val="right"/>
              <w:rPr>
                <w:sz w:val="18"/>
                <w:lang w:val="es-ES_tradnl"/>
              </w:rPr>
            </w:pPr>
            <w:r w:rsidRPr="000B1A60">
              <w:rPr>
                <w:sz w:val="18"/>
                <w:lang w:val="es-ES_tradnl"/>
              </w:rPr>
              <w:t>2</w:t>
            </w:r>
          </w:p>
        </w:tc>
        <w:tc>
          <w:tcPr>
            <w:tcW w:w="385" w:type="pct"/>
            <w:tcBorders>
              <w:top w:val="single" w:sz="4" w:space="0" w:color="auto"/>
            </w:tcBorders>
            <w:shd w:val="clear" w:color="auto" w:fill="auto"/>
            <w:noWrap/>
            <w:vAlign w:val="bottom"/>
            <w:hideMark/>
          </w:tcPr>
          <w:p w14:paraId="57911D84" w14:textId="77777777" w:rsidR="00D97BFE" w:rsidRPr="000B1A60" w:rsidRDefault="00D97BFE" w:rsidP="004620EF">
            <w:pPr>
              <w:pStyle w:val="SingleTxtG"/>
              <w:keepNext/>
              <w:spacing w:before="40" w:after="40" w:line="220" w:lineRule="exact"/>
              <w:ind w:left="113" w:right="28"/>
              <w:jc w:val="right"/>
              <w:rPr>
                <w:sz w:val="18"/>
                <w:lang w:val="es-ES_tradnl"/>
              </w:rPr>
            </w:pPr>
            <w:r w:rsidRPr="000B1A60">
              <w:rPr>
                <w:sz w:val="18"/>
                <w:lang w:val="es-ES_tradnl"/>
              </w:rPr>
              <w:t>3</w:t>
            </w:r>
          </w:p>
        </w:tc>
        <w:tc>
          <w:tcPr>
            <w:tcW w:w="385" w:type="pct"/>
            <w:tcBorders>
              <w:top w:val="single" w:sz="4" w:space="0" w:color="auto"/>
            </w:tcBorders>
            <w:shd w:val="clear" w:color="auto" w:fill="auto"/>
            <w:noWrap/>
            <w:vAlign w:val="bottom"/>
            <w:hideMark/>
          </w:tcPr>
          <w:p w14:paraId="75262E63" w14:textId="77777777" w:rsidR="00D97BFE" w:rsidRPr="000B1A60" w:rsidRDefault="00D97BFE" w:rsidP="004620EF">
            <w:pPr>
              <w:pStyle w:val="SingleTxtG"/>
              <w:keepNext/>
              <w:spacing w:before="40" w:after="40" w:line="220" w:lineRule="exact"/>
              <w:ind w:left="113" w:right="28"/>
              <w:jc w:val="right"/>
              <w:rPr>
                <w:sz w:val="18"/>
                <w:lang w:val="es-ES_tradnl"/>
              </w:rPr>
            </w:pPr>
            <w:r w:rsidRPr="000B1A60">
              <w:rPr>
                <w:sz w:val="18"/>
                <w:lang w:val="es-ES_tradnl"/>
              </w:rPr>
              <w:t>6</w:t>
            </w:r>
          </w:p>
        </w:tc>
        <w:tc>
          <w:tcPr>
            <w:tcW w:w="385" w:type="pct"/>
            <w:tcBorders>
              <w:top w:val="single" w:sz="4" w:space="0" w:color="auto"/>
            </w:tcBorders>
            <w:shd w:val="clear" w:color="auto" w:fill="auto"/>
            <w:noWrap/>
            <w:vAlign w:val="bottom"/>
            <w:hideMark/>
          </w:tcPr>
          <w:p w14:paraId="54CE7936"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9</w:t>
            </w:r>
          </w:p>
        </w:tc>
        <w:tc>
          <w:tcPr>
            <w:tcW w:w="385" w:type="pct"/>
            <w:tcBorders>
              <w:top w:val="single" w:sz="4" w:space="0" w:color="auto"/>
            </w:tcBorders>
            <w:shd w:val="clear" w:color="auto" w:fill="auto"/>
            <w:noWrap/>
            <w:vAlign w:val="bottom"/>
            <w:hideMark/>
          </w:tcPr>
          <w:p w14:paraId="100CE02A"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2</w:t>
            </w:r>
          </w:p>
        </w:tc>
        <w:tc>
          <w:tcPr>
            <w:tcW w:w="391" w:type="pct"/>
            <w:tcBorders>
              <w:top w:val="single" w:sz="4" w:space="0" w:color="auto"/>
            </w:tcBorders>
            <w:shd w:val="clear" w:color="auto" w:fill="auto"/>
            <w:noWrap/>
            <w:vAlign w:val="bottom"/>
            <w:hideMark/>
          </w:tcPr>
          <w:p w14:paraId="5900730A"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0</w:t>
            </w:r>
          </w:p>
        </w:tc>
        <w:tc>
          <w:tcPr>
            <w:tcW w:w="371" w:type="pct"/>
            <w:tcBorders>
              <w:top w:val="single" w:sz="4" w:space="0" w:color="auto"/>
            </w:tcBorders>
            <w:shd w:val="clear" w:color="auto" w:fill="auto"/>
            <w:noWrap/>
            <w:vAlign w:val="bottom"/>
            <w:hideMark/>
          </w:tcPr>
          <w:p w14:paraId="014A20ED"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2</w:t>
            </w:r>
          </w:p>
        </w:tc>
      </w:tr>
      <w:tr w:rsidR="00574300" w:rsidRPr="000B1A60" w14:paraId="3B124B40" w14:textId="77777777" w:rsidTr="00827329">
        <w:trPr>
          <w:trHeight w:val="240"/>
        </w:trPr>
        <w:tc>
          <w:tcPr>
            <w:tcW w:w="1155" w:type="pct"/>
            <w:vMerge/>
            <w:shd w:val="clear" w:color="auto" w:fill="auto"/>
            <w:hideMark/>
          </w:tcPr>
          <w:p w14:paraId="3FEEDC39" w14:textId="77777777" w:rsidR="00D97BFE" w:rsidRPr="000B1A60" w:rsidRDefault="00D97BFE" w:rsidP="004620EF">
            <w:pPr>
              <w:pStyle w:val="SingleTxtG"/>
              <w:keepNext/>
              <w:spacing w:before="40" w:after="40" w:line="220" w:lineRule="exact"/>
              <w:ind w:left="0" w:right="0"/>
              <w:jc w:val="left"/>
              <w:rPr>
                <w:sz w:val="18"/>
                <w:lang w:val="es-ES_tradnl"/>
              </w:rPr>
            </w:pPr>
          </w:p>
        </w:tc>
        <w:tc>
          <w:tcPr>
            <w:tcW w:w="1062" w:type="pct"/>
            <w:shd w:val="clear" w:color="auto" w:fill="auto"/>
            <w:noWrap/>
            <w:vAlign w:val="bottom"/>
            <w:hideMark/>
          </w:tcPr>
          <w:p w14:paraId="498352AE" w14:textId="77777777" w:rsidR="00D97BFE" w:rsidRPr="000B1A60" w:rsidRDefault="00D97BFE" w:rsidP="004620EF">
            <w:pPr>
              <w:pStyle w:val="SingleTxtG"/>
              <w:keepNext/>
              <w:spacing w:before="40" w:after="40" w:line="220" w:lineRule="exact"/>
              <w:ind w:left="0" w:right="0"/>
              <w:jc w:val="left"/>
              <w:rPr>
                <w:sz w:val="18"/>
                <w:lang w:val="es-ES_tradnl"/>
              </w:rPr>
            </w:pPr>
            <w:r w:rsidRPr="000B1A60">
              <w:rPr>
                <w:sz w:val="18"/>
                <w:lang w:val="es-ES_tradnl"/>
              </w:rPr>
              <w:t>Física</w:t>
            </w:r>
          </w:p>
        </w:tc>
        <w:tc>
          <w:tcPr>
            <w:tcW w:w="482" w:type="pct"/>
            <w:shd w:val="clear" w:color="auto" w:fill="auto"/>
            <w:noWrap/>
            <w:vAlign w:val="bottom"/>
            <w:hideMark/>
          </w:tcPr>
          <w:p w14:paraId="4E07C8CF" w14:textId="77777777" w:rsidR="00D97BFE" w:rsidRPr="000B1A60" w:rsidRDefault="00D97BFE" w:rsidP="004620EF">
            <w:pPr>
              <w:pStyle w:val="SingleTxtG"/>
              <w:keepNext/>
              <w:spacing w:before="40" w:after="40" w:line="220" w:lineRule="exact"/>
              <w:ind w:left="113" w:right="28"/>
              <w:jc w:val="right"/>
              <w:rPr>
                <w:sz w:val="18"/>
                <w:lang w:val="es-ES_tradnl"/>
              </w:rPr>
            </w:pPr>
            <w:r w:rsidRPr="000B1A60">
              <w:rPr>
                <w:sz w:val="18"/>
                <w:lang w:val="es-ES_tradnl"/>
              </w:rPr>
              <w:t>1</w:t>
            </w:r>
          </w:p>
        </w:tc>
        <w:tc>
          <w:tcPr>
            <w:tcW w:w="385" w:type="pct"/>
            <w:shd w:val="clear" w:color="auto" w:fill="auto"/>
            <w:noWrap/>
            <w:vAlign w:val="bottom"/>
            <w:hideMark/>
          </w:tcPr>
          <w:p w14:paraId="1BAF80BF" w14:textId="77777777" w:rsidR="00D97BFE" w:rsidRPr="000B1A60" w:rsidRDefault="00D97BFE" w:rsidP="004620EF">
            <w:pPr>
              <w:pStyle w:val="SingleTxtG"/>
              <w:keepNext/>
              <w:spacing w:before="40" w:after="40" w:line="220" w:lineRule="exact"/>
              <w:ind w:left="113" w:right="28"/>
              <w:jc w:val="right"/>
              <w:rPr>
                <w:sz w:val="18"/>
                <w:lang w:val="es-ES_tradnl"/>
              </w:rPr>
            </w:pPr>
            <w:r w:rsidRPr="000B1A60">
              <w:rPr>
                <w:sz w:val="18"/>
                <w:lang w:val="es-ES_tradnl"/>
              </w:rPr>
              <w:t>7</w:t>
            </w:r>
          </w:p>
        </w:tc>
        <w:tc>
          <w:tcPr>
            <w:tcW w:w="385" w:type="pct"/>
            <w:shd w:val="clear" w:color="auto" w:fill="auto"/>
            <w:noWrap/>
            <w:vAlign w:val="bottom"/>
            <w:hideMark/>
          </w:tcPr>
          <w:p w14:paraId="36EAE72B" w14:textId="77777777" w:rsidR="00D97BFE" w:rsidRPr="000B1A60" w:rsidRDefault="00D97BFE" w:rsidP="004620EF">
            <w:pPr>
              <w:pStyle w:val="SingleTxtG"/>
              <w:keepNext/>
              <w:spacing w:before="40" w:after="40" w:line="220" w:lineRule="exact"/>
              <w:ind w:left="113" w:right="28"/>
              <w:jc w:val="right"/>
              <w:rPr>
                <w:sz w:val="18"/>
                <w:lang w:val="es-ES_tradnl"/>
              </w:rPr>
            </w:pPr>
            <w:r w:rsidRPr="000B1A60">
              <w:rPr>
                <w:sz w:val="18"/>
                <w:lang w:val="es-ES_tradnl"/>
              </w:rPr>
              <w:t>19</w:t>
            </w:r>
          </w:p>
        </w:tc>
        <w:tc>
          <w:tcPr>
            <w:tcW w:w="385" w:type="pct"/>
            <w:shd w:val="clear" w:color="auto" w:fill="auto"/>
            <w:noWrap/>
            <w:vAlign w:val="bottom"/>
            <w:hideMark/>
          </w:tcPr>
          <w:p w14:paraId="6CB336E8"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26</w:t>
            </w:r>
          </w:p>
        </w:tc>
        <w:tc>
          <w:tcPr>
            <w:tcW w:w="385" w:type="pct"/>
            <w:shd w:val="clear" w:color="auto" w:fill="auto"/>
            <w:noWrap/>
            <w:vAlign w:val="bottom"/>
            <w:hideMark/>
          </w:tcPr>
          <w:p w14:paraId="324E5DC4"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0</w:t>
            </w:r>
          </w:p>
        </w:tc>
        <w:tc>
          <w:tcPr>
            <w:tcW w:w="391" w:type="pct"/>
            <w:shd w:val="clear" w:color="auto" w:fill="auto"/>
            <w:noWrap/>
            <w:vAlign w:val="bottom"/>
            <w:hideMark/>
          </w:tcPr>
          <w:p w14:paraId="036FE8DF"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1</w:t>
            </w:r>
          </w:p>
        </w:tc>
        <w:tc>
          <w:tcPr>
            <w:tcW w:w="371" w:type="pct"/>
            <w:shd w:val="clear" w:color="auto" w:fill="auto"/>
            <w:noWrap/>
            <w:vAlign w:val="bottom"/>
            <w:hideMark/>
          </w:tcPr>
          <w:p w14:paraId="77455D1E" w14:textId="77777777" w:rsidR="00D97BFE" w:rsidRPr="00827329" w:rsidRDefault="00D97BFE" w:rsidP="004620EF">
            <w:pPr>
              <w:pStyle w:val="SingleTxtG"/>
              <w:keepNext/>
              <w:spacing w:before="40" w:after="40" w:line="220" w:lineRule="exact"/>
              <w:ind w:left="113" w:right="28"/>
              <w:jc w:val="right"/>
              <w:rPr>
                <w:bCs/>
                <w:sz w:val="18"/>
                <w:lang w:val="es-ES_tradnl"/>
              </w:rPr>
            </w:pPr>
            <w:r w:rsidRPr="00827329">
              <w:rPr>
                <w:bCs/>
                <w:sz w:val="18"/>
                <w:lang w:val="es-ES_tradnl"/>
              </w:rPr>
              <w:t>1</w:t>
            </w:r>
          </w:p>
        </w:tc>
      </w:tr>
      <w:tr w:rsidR="00574300" w:rsidRPr="000B1A60" w14:paraId="57925C20" w14:textId="77777777" w:rsidTr="00827329">
        <w:trPr>
          <w:trHeight w:val="240"/>
        </w:trPr>
        <w:tc>
          <w:tcPr>
            <w:tcW w:w="1155" w:type="pct"/>
            <w:vMerge/>
            <w:shd w:val="clear" w:color="auto" w:fill="auto"/>
            <w:hideMark/>
          </w:tcPr>
          <w:p w14:paraId="47DD99C3"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shd w:val="clear" w:color="auto" w:fill="auto"/>
            <w:noWrap/>
            <w:vAlign w:val="bottom"/>
            <w:hideMark/>
          </w:tcPr>
          <w:p w14:paraId="1B609A92"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Visual</w:t>
            </w:r>
          </w:p>
        </w:tc>
        <w:tc>
          <w:tcPr>
            <w:tcW w:w="482" w:type="pct"/>
            <w:shd w:val="clear" w:color="auto" w:fill="auto"/>
            <w:noWrap/>
            <w:vAlign w:val="bottom"/>
            <w:hideMark/>
          </w:tcPr>
          <w:p w14:paraId="64168683"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w:t>
            </w:r>
          </w:p>
        </w:tc>
        <w:tc>
          <w:tcPr>
            <w:tcW w:w="385" w:type="pct"/>
            <w:shd w:val="clear" w:color="auto" w:fill="auto"/>
            <w:noWrap/>
            <w:vAlign w:val="bottom"/>
            <w:hideMark/>
          </w:tcPr>
          <w:p w14:paraId="4F3347A0"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6</w:t>
            </w:r>
          </w:p>
        </w:tc>
        <w:tc>
          <w:tcPr>
            <w:tcW w:w="385" w:type="pct"/>
            <w:shd w:val="clear" w:color="auto" w:fill="auto"/>
            <w:noWrap/>
            <w:vAlign w:val="bottom"/>
            <w:hideMark/>
          </w:tcPr>
          <w:p w14:paraId="7D4F9E83"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12</w:t>
            </w:r>
          </w:p>
        </w:tc>
        <w:tc>
          <w:tcPr>
            <w:tcW w:w="385" w:type="pct"/>
            <w:shd w:val="clear" w:color="auto" w:fill="auto"/>
            <w:noWrap/>
            <w:vAlign w:val="bottom"/>
            <w:hideMark/>
          </w:tcPr>
          <w:p w14:paraId="7280FC2D"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18</w:t>
            </w:r>
          </w:p>
        </w:tc>
        <w:tc>
          <w:tcPr>
            <w:tcW w:w="385" w:type="pct"/>
            <w:shd w:val="clear" w:color="auto" w:fill="auto"/>
            <w:noWrap/>
            <w:vAlign w:val="bottom"/>
            <w:hideMark/>
          </w:tcPr>
          <w:p w14:paraId="59573C76"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shd w:val="clear" w:color="auto" w:fill="auto"/>
            <w:noWrap/>
            <w:vAlign w:val="bottom"/>
            <w:hideMark/>
          </w:tcPr>
          <w:p w14:paraId="02B76D4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c>
          <w:tcPr>
            <w:tcW w:w="371" w:type="pct"/>
            <w:shd w:val="clear" w:color="auto" w:fill="auto"/>
            <w:noWrap/>
            <w:vAlign w:val="bottom"/>
            <w:hideMark/>
          </w:tcPr>
          <w:p w14:paraId="51E84B02"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r>
      <w:tr w:rsidR="00574300" w:rsidRPr="000B1A60" w14:paraId="687FFD8F" w14:textId="77777777" w:rsidTr="00827329">
        <w:trPr>
          <w:trHeight w:val="240"/>
        </w:trPr>
        <w:tc>
          <w:tcPr>
            <w:tcW w:w="1155" w:type="pct"/>
            <w:vMerge w:val="restart"/>
            <w:shd w:val="clear" w:color="auto" w:fill="auto"/>
            <w:hideMark/>
          </w:tcPr>
          <w:p w14:paraId="24E524A6" w14:textId="77777777" w:rsidR="00D97BFE" w:rsidRPr="000B1A60" w:rsidRDefault="00D97BFE" w:rsidP="000B1A60">
            <w:pPr>
              <w:pStyle w:val="SingleTxtG"/>
              <w:spacing w:before="40" w:after="40" w:line="220" w:lineRule="exact"/>
              <w:ind w:left="0" w:right="0"/>
              <w:jc w:val="left"/>
              <w:rPr>
                <w:sz w:val="18"/>
                <w:lang w:val="es-ES_tradnl"/>
              </w:rPr>
            </w:pPr>
            <w:r w:rsidRPr="000B1A60">
              <w:rPr>
                <w:sz w:val="18"/>
                <w:lang w:val="es-ES_tradnl"/>
              </w:rPr>
              <w:t>Educadores sociales</w:t>
            </w:r>
          </w:p>
        </w:tc>
        <w:tc>
          <w:tcPr>
            <w:tcW w:w="1062" w:type="pct"/>
            <w:shd w:val="clear" w:color="auto" w:fill="auto"/>
            <w:noWrap/>
            <w:vAlign w:val="bottom"/>
            <w:hideMark/>
          </w:tcPr>
          <w:p w14:paraId="05BBB2CC"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Auditiva</w:t>
            </w:r>
          </w:p>
        </w:tc>
        <w:tc>
          <w:tcPr>
            <w:tcW w:w="482" w:type="pct"/>
            <w:shd w:val="clear" w:color="auto" w:fill="auto"/>
            <w:noWrap/>
            <w:vAlign w:val="bottom"/>
            <w:hideMark/>
          </w:tcPr>
          <w:p w14:paraId="0CC70252"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shd w:val="clear" w:color="auto" w:fill="auto"/>
            <w:noWrap/>
            <w:vAlign w:val="bottom"/>
            <w:hideMark/>
          </w:tcPr>
          <w:p w14:paraId="49B0BED5"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shd w:val="clear" w:color="auto" w:fill="auto"/>
            <w:noWrap/>
            <w:vAlign w:val="bottom"/>
            <w:hideMark/>
          </w:tcPr>
          <w:p w14:paraId="1C95D051"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4</w:t>
            </w:r>
          </w:p>
        </w:tc>
        <w:tc>
          <w:tcPr>
            <w:tcW w:w="385" w:type="pct"/>
            <w:shd w:val="clear" w:color="auto" w:fill="auto"/>
            <w:noWrap/>
            <w:vAlign w:val="bottom"/>
            <w:hideMark/>
          </w:tcPr>
          <w:p w14:paraId="3A656C3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5</w:t>
            </w:r>
          </w:p>
        </w:tc>
        <w:tc>
          <w:tcPr>
            <w:tcW w:w="385" w:type="pct"/>
            <w:shd w:val="clear" w:color="auto" w:fill="auto"/>
            <w:noWrap/>
            <w:vAlign w:val="bottom"/>
            <w:hideMark/>
          </w:tcPr>
          <w:p w14:paraId="5FF59468"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shd w:val="clear" w:color="auto" w:fill="auto"/>
            <w:noWrap/>
            <w:vAlign w:val="bottom"/>
            <w:hideMark/>
          </w:tcPr>
          <w:p w14:paraId="6B4B417B"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71" w:type="pct"/>
            <w:shd w:val="clear" w:color="auto" w:fill="auto"/>
            <w:noWrap/>
            <w:vAlign w:val="bottom"/>
            <w:hideMark/>
          </w:tcPr>
          <w:p w14:paraId="411BF482"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r>
      <w:tr w:rsidR="00574300" w:rsidRPr="000B1A60" w14:paraId="6BAC7253" w14:textId="77777777" w:rsidTr="00827329">
        <w:trPr>
          <w:trHeight w:val="240"/>
        </w:trPr>
        <w:tc>
          <w:tcPr>
            <w:tcW w:w="1155" w:type="pct"/>
            <w:vMerge/>
            <w:shd w:val="clear" w:color="auto" w:fill="auto"/>
            <w:hideMark/>
          </w:tcPr>
          <w:p w14:paraId="112F4B17"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shd w:val="clear" w:color="auto" w:fill="auto"/>
            <w:noWrap/>
            <w:vAlign w:val="bottom"/>
            <w:hideMark/>
          </w:tcPr>
          <w:p w14:paraId="5E6079A9"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Física</w:t>
            </w:r>
          </w:p>
        </w:tc>
        <w:tc>
          <w:tcPr>
            <w:tcW w:w="482" w:type="pct"/>
            <w:shd w:val="clear" w:color="auto" w:fill="auto"/>
            <w:noWrap/>
            <w:vAlign w:val="bottom"/>
            <w:hideMark/>
          </w:tcPr>
          <w:p w14:paraId="36282D19"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w:t>
            </w:r>
          </w:p>
        </w:tc>
        <w:tc>
          <w:tcPr>
            <w:tcW w:w="385" w:type="pct"/>
            <w:shd w:val="clear" w:color="auto" w:fill="auto"/>
            <w:noWrap/>
            <w:vAlign w:val="bottom"/>
            <w:hideMark/>
          </w:tcPr>
          <w:p w14:paraId="3E56F6B8"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7</w:t>
            </w:r>
          </w:p>
        </w:tc>
        <w:tc>
          <w:tcPr>
            <w:tcW w:w="385" w:type="pct"/>
            <w:shd w:val="clear" w:color="auto" w:fill="auto"/>
            <w:noWrap/>
            <w:vAlign w:val="bottom"/>
            <w:hideMark/>
          </w:tcPr>
          <w:p w14:paraId="2943B422"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20</w:t>
            </w:r>
          </w:p>
        </w:tc>
        <w:tc>
          <w:tcPr>
            <w:tcW w:w="385" w:type="pct"/>
            <w:shd w:val="clear" w:color="auto" w:fill="auto"/>
            <w:noWrap/>
            <w:vAlign w:val="bottom"/>
            <w:hideMark/>
          </w:tcPr>
          <w:p w14:paraId="2562342D"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27</w:t>
            </w:r>
          </w:p>
        </w:tc>
        <w:tc>
          <w:tcPr>
            <w:tcW w:w="385" w:type="pct"/>
            <w:shd w:val="clear" w:color="auto" w:fill="auto"/>
            <w:noWrap/>
            <w:vAlign w:val="bottom"/>
            <w:hideMark/>
          </w:tcPr>
          <w:p w14:paraId="43786230"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c>
          <w:tcPr>
            <w:tcW w:w="391" w:type="pct"/>
            <w:shd w:val="clear" w:color="auto" w:fill="auto"/>
            <w:noWrap/>
            <w:vAlign w:val="bottom"/>
            <w:hideMark/>
          </w:tcPr>
          <w:p w14:paraId="7C5B9BFB"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71" w:type="pct"/>
            <w:shd w:val="clear" w:color="auto" w:fill="auto"/>
            <w:noWrap/>
            <w:vAlign w:val="bottom"/>
            <w:hideMark/>
          </w:tcPr>
          <w:p w14:paraId="617BF680"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2</w:t>
            </w:r>
          </w:p>
        </w:tc>
      </w:tr>
      <w:tr w:rsidR="00574300" w:rsidRPr="000B1A60" w14:paraId="50FA25F8" w14:textId="77777777" w:rsidTr="00827329">
        <w:trPr>
          <w:trHeight w:val="240"/>
        </w:trPr>
        <w:tc>
          <w:tcPr>
            <w:tcW w:w="1155" w:type="pct"/>
            <w:vMerge/>
            <w:tcBorders>
              <w:bottom w:val="single" w:sz="4" w:space="0" w:color="auto"/>
            </w:tcBorders>
            <w:shd w:val="clear" w:color="auto" w:fill="auto"/>
            <w:hideMark/>
          </w:tcPr>
          <w:p w14:paraId="51AAD496"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tcBorders>
              <w:bottom w:val="single" w:sz="4" w:space="0" w:color="auto"/>
            </w:tcBorders>
            <w:shd w:val="clear" w:color="auto" w:fill="auto"/>
            <w:noWrap/>
            <w:vAlign w:val="bottom"/>
            <w:hideMark/>
          </w:tcPr>
          <w:p w14:paraId="21AA50D7"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Visual</w:t>
            </w:r>
          </w:p>
        </w:tc>
        <w:tc>
          <w:tcPr>
            <w:tcW w:w="482" w:type="pct"/>
            <w:tcBorders>
              <w:bottom w:val="single" w:sz="4" w:space="0" w:color="auto"/>
            </w:tcBorders>
            <w:shd w:val="clear" w:color="auto" w:fill="auto"/>
            <w:noWrap/>
            <w:vAlign w:val="bottom"/>
            <w:hideMark/>
          </w:tcPr>
          <w:p w14:paraId="1DEC137C"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2</w:t>
            </w:r>
          </w:p>
        </w:tc>
        <w:tc>
          <w:tcPr>
            <w:tcW w:w="385" w:type="pct"/>
            <w:tcBorders>
              <w:bottom w:val="single" w:sz="4" w:space="0" w:color="auto"/>
            </w:tcBorders>
            <w:shd w:val="clear" w:color="auto" w:fill="auto"/>
            <w:noWrap/>
            <w:vAlign w:val="bottom"/>
            <w:hideMark/>
          </w:tcPr>
          <w:p w14:paraId="04B44B8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6</w:t>
            </w:r>
          </w:p>
        </w:tc>
        <w:tc>
          <w:tcPr>
            <w:tcW w:w="385" w:type="pct"/>
            <w:tcBorders>
              <w:bottom w:val="single" w:sz="4" w:space="0" w:color="auto"/>
            </w:tcBorders>
            <w:shd w:val="clear" w:color="auto" w:fill="auto"/>
            <w:noWrap/>
            <w:vAlign w:val="bottom"/>
            <w:hideMark/>
          </w:tcPr>
          <w:p w14:paraId="13C308F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11</w:t>
            </w:r>
          </w:p>
        </w:tc>
        <w:tc>
          <w:tcPr>
            <w:tcW w:w="385" w:type="pct"/>
            <w:tcBorders>
              <w:bottom w:val="single" w:sz="4" w:space="0" w:color="auto"/>
            </w:tcBorders>
            <w:shd w:val="clear" w:color="auto" w:fill="auto"/>
            <w:noWrap/>
            <w:vAlign w:val="bottom"/>
            <w:hideMark/>
          </w:tcPr>
          <w:p w14:paraId="3C3C7E31"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17</w:t>
            </w:r>
          </w:p>
        </w:tc>
        <w:tc>
          <w:tcPr>
            <w:tcW w:w="385" w:type="pct"/>
            <w:tcBorders>
              <w:bottom w:val="single" w:sz="4" w:space="0" w:color="auto"/>
            </w:tcBorders>
            <w:shd w:val="clear" w:color="auto" w:fill="auto"/>
            <w:noWrap/>
            <w:vAlign w:val="bottom"/>
            <w:hideMark/>
          </w:tcPr>
          <w:p w14:paraId="77C2050D"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tcBorders>
              <w:bottom w:val="single" w:sz="4" w:space="0" w:color="auto"/>
            </w:tcBorders>
            <w:shd w:val="clear" w:color="auto" w:fill="auto"/>
            <w:noWrap/>
            <w:vAlign w:val="bottom"/>
            <w:hideMark/>
          </w:tcPr>
          <w:p w14:paraId="6948A91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71" w:type="pct"/>
            <w:tcBorders>
              <w:bottom w:val="single" w:sz="4" w:space="0" w:color="auto"/>
            </w:tcBorders>
            <w:shd w:val="clear" w:color="auto" w:fill="auto"/>
            <w:noWrap/>
            <w:vAlign w:val="bottom"/>
            <w:hideMark/>
          </w:tcPr>
          <w:p w14:paraId="238C1B25"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r>
      <w:tr w:rsidR="00574300" w:rsidRPr="000B1A60" w14:paraId="5653AC32" w14:textId="77777777" w:rsidTr="00827329">
        <w:trPr>
          <w:trHeight w:val="240"/>
        </w:trPr>
        <w:tc>
          <w:tcPr>
            <w:tcW w:w="1155" w:type="pct"/>
            <w:vMerge w:val="restart"/>
            <w:tcBorders>
              <w:top w:val="single" w:sz="4" w:space="0" w:color="auto"/>
            </w:tcBorders>
            <w:shd w:val="clear" w:color="auto" w:fill="auto"/>
            <w:hideMark/>
          </w:tcPr>
          <w:p w14:paraId="278F7888" w14:textId="77777777" w:rsidR="00D97BFE" w:rsidRPr="000B1A60" w:rsidRDefault="00D97BFE" w:rsidP="000B1A60">
            <w:pPr>
              <w:pStyle w:val="SingleTxtG"/>
              <w:spacing w:before="40" w:after="40" w:line="220" w:lineRule="exact"/>
              <w:ind w:left="0" w:right="0"/>
              <w:jc w:val="left"/>
              <w:rPr>
                <w:sz w:val="18"/>
                <w:lang w:val="es-ES_tradnl"/>
              </w:rPr>
            </w:pPr>
            <w:r w:rsidRPr="000B1A60">
              <w:rPr>
                <w:sz w:val="18"/>
                <w:lang w:val="es-ES_tradnl"/>
              </w:rPr>
              <w:t>Secretarios de</w:t>
            </w:r>
            <w:r w:rsidR="00BA10FC">
              <w:rPr>
                <w:sz w:val="18"/>
                <w:lang w:val="es-ES_tradnl"/>
              </w:rPr>
              <w:t> </w:t>
            </w:r>
            <w:r w:rsidRPr="000B1A60">
              <w:rPr>
                <w:sz w:val="18"/>
                <w:lang w:val="es-ES_tradnl"/>
              </w:rPr>
              <w:t>dirección</w:t>
            </w:r>
          </w:p>
        </w:tc>
        <w:tc>
          <w:tcPr>
            <w:tcW w:w="1062" w:type="pct"/>
            <w:tcBorders>
              <w:top w:val="single" w:sz="4" w:space="0" w:color="auto"/>
            </w:tcBorders>
            <w:shd w:val="clear" w:color="auto" w:fill="auto"/>
            <w:noWrap/>
            <w:vAlign w:val="bottom"/>
            <w:hideMark/>
          </w:tcPr>
          <w:p w14:paraId="460FC04A"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Auditiva</w:t>
            </w:r>
          </w:p>
        </w:tc>
        <w:tc>
          <w:tcPr>
            <w:tcW w:w="482" w:type="pct"/>
            <w:tcBorders>
              <w:top w:val="single" w:sz="4" w:space="0" w:color="auto"/>
            </w:tcBorders>
            <w:shd w:val="clear" w:color="auto" w:fill="auto"/>
            <w:noWrap/>
            <w:vAlign w:val="bottom"/>
            <w:hideMark/>
          </w:tcPr>
          <w:p w14:paraId="6550AA47"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tcBorders>
              <w:top w:val="single" w:sz="4" w:space="0" w:color="auto"/>
            </w:tcBorders>
            <w:shd w:val="clear" w:color="auto" w:fill="auto"/>
            <w:noWrap/>
            <w:vAlign w:val="bottom"/>
            <w:hideMark/>
          </w:tcPr>
          <w:p w14:paraId="62A14600"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0</w:t>
            </w:r>
          </w:p>
        </w:tc>
        <w:tc>
          <w:tcPr>
            <w:tcW w:w="385" w:type="pct"/>
            <w:tcBorders>
              <w:top w:val="single" w:sz="4" w:space="0" w:color="auto"/>
            </w:tcBorders>
            <w:shd w:val="clear" w:color="auto" w:fill="auto"/>
            <w:noWrap/>
            <w:vAlign w:val="bottom"/>
            <w:hideMark/>
          </w:tcPr>
          <w:p w14:paraId="60075087"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0</w:t>
            </w:r>
          </w:p>
        </w:tc>
        <w:tc>
          <w:tcPr>
            <w:tcW w:w="385" w:type="pct"/>
            <w:tcBorders>
              <w:top w:val="single" w:sz="4" w:space="0" w:color="auto"/>
            </w:tcBorders>
            <w:shd w:val="clear" w:color="auto" w:fill="auto"/>
            <w:noWrap/>
            <w:vAlign w:val="bottom"/>
            <w:hideMark/>
          </w:tcPr>
          <w:p w14:paraId="13A945C7"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85" w:type="pct"/>
            <w:tcBorders>
              <w:top w:val="single" w:sz="4" w:space="0" w:color="auto"/>
            </w:tcBorders>
            <w:shd w:val="clear" w:color="auto" w:fill="auto"/>
            <w:noWrap/>
            <w:vAlign w:val="bottom"/>
            <w:hideMark/>
          </w:tcPr>
          <w:p w14:paraId="5FE6AAFF"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tcBorders>
              <w:top w:val="single" w:sz="4" w:space="0" w:color="auto"/>
            </w:tcBorders>
            <w:shd w:val="clear" w:color="auto" w:fill="auto"/>
            <w:noWrap/>
            <w:vAlign w:val="bottom"/>
            <w:hideMark/>
          </w:tcPr>
          <w:p w14:paraId="2F3AF252"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71" w:type="pct"/>
            <w:tcBorders>
              <w:top w:val="single" w:sz="4" w:space="0" w:color="auto"/>
            </w:tcBorders>
            <w:shd w:val="clear" w:color="auto" w:fill="auto"/>
            <w:noWrap/>
            <w:vAlign w:val="bottom"/>
            <w:hideMark/>
          </w:tcPr>
          <w:p w14:paraId="036F0D08"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r>
      <w:tr w:rsidR="00574300" w:rsidRPr="000B1A60" w14:paraId="0B56FB74" w14:textId="77777777" w:rsidTr="00827329">
        <w:trPr>
          <w:trHeight w:val="240"/>
        </w:trPr>
        <w:tc>
          <w:tcPr>
            <w:tcW w:w="1155" w:type="pct"/>
            <w:vMerge/>
            <w:shd w:val="clear" w:color="auto" w:fill="auto"/>
            <w:hideMark/>
          </w:tcPr>
          <w:p w14:paraId="6301CE28"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shd w:val="clear" w:color="auto" w:fill="auto"/>
            <w:noWrap/>
            <w:vAlign w:val="bottom"/>
            <w:hideMark/>
          </w:tcPr>
          <w:p w14:paraId="574EC61F"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Física</w:t>
            </w:r>
          </w:p>
        </w:tc>
        <w:tc>
          <w:tcPr>
            <w:tcW w:w="482" w:type="pct"/>
            <w:shd w:val="clear" w:color="auto" w:fill="auto"/>
            <w:noWrap/>
            <w:vAlign w:val="bottom"/>
            <w:hideMark/>
          </w:tcPr>
          <w:p w14:paraId="04137B31"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shd w:val="clear" w:color="auto" w:fill="auto"/>
            <w:noWrap/>
            <w:vAlign w:val="bottom"/>
            <w:hideMark/>
          </w:tcPr>
          <w:p w14:paraId="7A69B7C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0</w:t>
            </w:r>
          </w:p>
        </w:tc>
        <w:tc>
          <w:tcPr>
            <w:tcW w:w="385" w:type="pct"/>
            <w:shd w:val="clear" w:color="auto" w:fill="auto"/>
            <w:noWrap/>
            <w:vAlign w:val="bottom"/>
            <w:hideMark/>
          </w:tcPr>
          <w:p w14:paraId="44BD2BBC"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0</w:t>
            </w:r>
          </w:p>
        </w:tc>
        <w:tc>
          <w:tcPr>
            <w:tcW w:w="385" w:type="pct"/>
            <w:shd w:val="clear" w:color="auto" w:fill="auto"/>
            <w:noWrap/>
            <w:vAlign w:val="bottom"/>
            <w:hideMark/>
          </w:tcPr>
          <w:p w14:paraId="2843934E"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85" w:type="pct"/>
            <w:shd w:val="clear" w:color="auto" w:fill="auto"/>
            <w:noWrap/>
            <w:vAlign w:val="bottom"/>
            <w:hideMark/>
          </w:tcPr>
          <w:p w14:paraId="4376E02B"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91" w:type="pct"/>
            <w:shd w:val="clear" w:color="auto" w:fill="auto"/>
            <w:noWrap/>
            <w:vAlign w:val="bottom"/>
            <w:hideMark/>
          </w:tcPr>
          <w:p w14:paraId="42829A60"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71" w:type="pct"/>
            <w:shd w:val="clear" w:color="auto" w:fill="auto"/>
            <w:noWrap/>
            <w:vAlign w:val="bottom"/>
            <w:hideMark/>
          </w:tcPr>
          <w:p w14:paraId="27693D07"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r>
      <w:tr w:rsidR="00574300" w:rsidRPr="000B1A60" w14:paraId="6434271E" w14:textId="77777777" w:rsidTr="00827329">
        <w:trPr>
          <w:trHeight w:val="240"/>
        </w:trPr>
        <w:tc>
          <w:tcPr>
            <w:tcW w:w="1155" w:type="pct"/>
            <w:vMerge/>
            <w:tcBorders>
              <w:bottom w:val="single" w:sz="4" w:space="0" w:color="auto"/>
            </w:tcBorders>
            <w:shd w:val="clear" w:color="auto" w:fill="auto"/>
            <w:hideMark/>
          </w:tcPr>
          <w:p w14:paraId="22F956AD" w14:textId="77777777" w:rsidR="00D97BFE" w:rsidRPr="000B1A60" w:rsidRDefault="00D97BFE" w:rsidP="000B1A60">
            <w:pPr>
              <w:pStyle w:val="SingleTxtG"/>
              <w:spacing w:before="40" w:after="40" w:line="220" w:lineRule="exact"/>
              <w:ind w:left="0" w:right="0"/>
              <w:jc w:val="left"/>
              <w:rPr>
                <w:sz w:val="18"/>
                <w:lang w:val="es-ES_tradnl"/>
              </w:rPr>
            </w:pPr>
          </w:p>
        </w:tc>
        <w:tc>
          <w:tcPr>
            <w:tcW w:w="1062" w:type="pct"/>
            <w:tcBorders>
              <w:bottom w:val="single" w:sz="4" w:space="0" w:color="auto"/>
            </w:tcBorders>
            <w:shd w:val="clear" w:color="auto" w:fill="auto"/>
            <w:noWrap/>
            <w:vAlign w:val="bottom"/>
            <w:hideMark/>
          </w:tcPr>
          <w:p w14:paraId="527EF3E7" w14:textId="77777777" w:rsidR="00D97BFE" w:rsidRPr="000B1A60" w:rsidRDefault="00D97BFE" w:rsidP="00BA10FC">
            <w:pPr>
              <w:pStyle w:val="SingleTxtG"/>
              <w:spacing w:before="40" w:after="40" w:line="220" w:lineRule="exact"/>
              <w:ind w:left="0" w:right="0"/>
              <w:jc w:val="left"/>
              <w:rPr>
                <w:sz w:val="18"/>
                <w:lang w:val="es-ES_tradnl"/>
              </w:rPr>
            </w:pPr>
            <w:r w:rsidRPr="000B1A60">
              <w:rPr>
                <w:sz w:val="18"/>
                <w:lang w:val="es-ES_tradnl"/>
              </w:rPr>
              <w:t>Visual</w:t>
            </w:r>
          </w:p>
        </w:tc>
        <w:tc>
          <w:tcPr>
            <w:tcW w:w="482" w:type="pct"/>
            <w:tcBorders>
              <w:bottom w:val="single" w:sz="4" w:space="0" w:color="auto"/>
            </w:tcBorders>
            <w:shd w:val="clear" w:color="auto" w:fill="auto"/>
            <w:noWrap/>
            <w:vAlign w:val="bottom"/>
            <w:hideMark/>
          </w:tcPr>
          <w:p w14:paraId="6B5FC293"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tcBorders>
              <w:bottom w:val="single" w:sz="4" w:space="0" w:color="auto"/>
            </w:tcBorders>
            <w:shd w:val="clear" w:color="auto" w:fill="auto"/>
            <w:noWrap/>
            <w:vAlign w:val="bottom"/>
            <w:hideMark/>
          </w:tcPr>
          <w:p w14:paraId="53B8838D"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1</w:t>
            </w:r>
          </w:p>
        </w:tc>
        <w:tc>
          <w:tcPr>
            <w:tcW w:w="385" w:type="pct"/>
            <w:tcBorders>
              <w:bottom w:val="single" w:sz="4" w:space="0" w:color="auto"/>
            </w:tcBorders>
            <w:shd w:val="clear" w:color="auto" w:fill="auto"/>
            <w:noWrap/>
            <w:vAlign w:val="bottom"/>
            <w:hideMark/>
          </w:tcPr>
          <w:p w14:paraId="689BA5B1" w14:textId="77777777" w:rsidR="00D97BFE" w:rsidRPr="000B1A60" w:rsidRDefault="00D97BFE" w:rsidP="00827329">
            <w:pPr>
              <w:pStyle w:val="SingleTxtG"/>
              <w:spacing w:before="40" w:after="40" w:line="220" w:lineRule="exact"/>
              <w:ind w:left="113" w:right="28"/>
              <w:jc w:val="right"/>
              <w:rPr>
                <w:sz w:val="18"/>
                <w:lang w:val="es-ES_tradnl"/>
              </w:rPr>
            </w:pPr>
            <w:r w:rsidRPr="000B1A60">
              <w:rPr>
                <w:sz w:val="18"/>
                <w:lang w:val="es-ES_tradnl"/>
              </w:rPr>
              <w:t>0</w:t>
            </w:r>
          </w:p>
        </w:tc>
        <w:tc>
          <w:tcPr>
            <w:tcW w:w="385" w:type="pct"/>
            <w:tcBorders>
              <w:bottom w:val="single" w:sz="4" w:space="0" w:color="auto"/>
            </w:tcBorders>
            <w:shd w:val="clear" w:color="auto" w:fill="auto"/>
            <w:noWrap/>
            <w:vAlign w:val="bottom"/>
            <w:hideMark/>
          </w:tcPr>
          <w:p w14:paraId="36305F9A"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85" w:type="pct"/>
            <w:tcBorders>
              <w:bottom w:val="single" w:sz="4" w:space="0" w:color="auto"/>
            </w:tcBorders>
            <w:shd w:val="clear" w:color="auto" w:fill="auto"/>
            <w:noWrap/>
            <w:vAlign w:val="bottom"/>
            <w:hideMark/>
          </w:tcPr>
          <w:p w14:paraId="78D06AC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c>
          <w:tcPr>
            <w:tcW w:w="391" w:type="pct"/>
            <w:tcBorders>
              <w:bottom w:val="single" w:sz="4" w:space="0" w:color="auto"/>
            </w:tcBorders>
            <w:shd w:val="clear" w:color="auto" w:fill="auto"/>
            <w:noWrap/>
            <w:vAlign w:val="bottom"/>
            <w:hideMark/>
          </w:tcPr>
          <w:p w14:paraId="6E9DAB09"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0</w:t>
            </w:r>
          </w:p>
        </w:tc>
        <w:tc>
          <w:tcPr>
            <w:tcW w:w="371" w:type="pct"/>
            <w:tcBorders>
              <w:bottom w:val="single" w:sz="4" w:space="0" w:color="auto"/>
            </w:tcBorders>
            <w:shd w:val="clear" w:color="auto" w:fill="auto"/>
            <w:noWrap/>
            <w:vAlign w:val="bottom"/>
            <w:hideMark/>
          </w:tcPr>
          <w:p w14:paraId="31B76897" w14:textId="77777777" w:rsidR="00D97BFE" w:rsidRPr="00827329" w:rsidRDefault="00D97BFE" w:rsidP="00827329">
            <w:pPr>
              <w:pStyle w:val="SingleTxtG"/>
              <w:spacing w:before="40" w:after="40" w:line="220" w:lineRule="exact"/>
              <w:ind w:left="113" w:right="28"/>
              <w:jc w:val="right"/>
              <w:rPr>
                <w:bCs/>
                <w:sz w:val="18"/>
                <w:lang w:val="es-ES_tradnl"/>
              </w:rPr>
            </w:pPr>
            <w:r w:rsidRPr="00827329">
              <w:rPr>
                <w:bCs/>
                <w:sz w:val="18"/>
                <w:lang w:val="es-ES_tradnl"/>
              </w:rPr>
              <w:t>1</w:t>
            </w:r>
          </w:p>
        </w:tc>
      </w:tr>
      <w:tr w:rsidR="00574300" w:rsidRPr="005A6CE7" w14:paraId="0AB5F067" w14:textId="77777777" w:rsidTr="00827329">
        <w:trPr>
          <w:trHeight w:val="240"/>
        </w:trPr>
        <w:tc>
          <w:tcPr>
            <w:tcW w:w="2217" w:type="pct"/>
            <w:gridSpan w:val="2"/>
            <w:tcBorders>
              <w:top w:val="single" w:sz="4" w:space="0" w:color="auto"/>
              <w:bottom w:val="single" w:sz="12" w:space="0" w:color="auto"/>
            </w:tcBorders>
            <w:shd w:val="clear" w:color="auto" w:fill="auto"/>
            <w:noWrap/>
            <w:hideMark/>
          </w:tcPr>
          <w:p w14:paraId="3FCDA7EE" w14:textId="77777777" w:rsidR="00D97BFE" w:rsidRPr="005A6CE7" w:rsidRDefault="00D97BFE" w:rsidP="005A6CE7">
            <w:pPr>
              <w:pStyle w:val="SingleTxtG"/>
              <w:spacing w:before="80" w:after="80" w:line="220" w:lineRule="exact"/>
              <w:ind w:left="283" w:right="0"/>
              <w:jc w:val="left"/>
              <w:rPr>
                <w:b/>
                <w:bCs/>
                <w:sz w:val="18"/>
                <w:lang w:val="es-ES_tradnl"/>
              </w:rPr>
            </w:pPr>
            <w:r w:rsidRPr="005A6CE7">
              <w:rPr>
                <w:b/>
                <w:bCs/>
                <w:sz w:val="18"/>
                <w:lang w:val="es-ES_tradnl"/>
              </w:rPr>
              <w:t>Totales</w:t>
            </w:r>
          </w:p>
        </w:tc>
        <w:tc>
          <w:tcPr>
            <w:tcW w:w="482" w:type="pct"/>
            <w:tcBorders>
              <w:top w:val="single" w:sz="4" w:space="0" w:color="auto"/>
              <w:bottom w:val="single" w:sz="12" w:space="0" w:color="auto"/>
            </w:tcBorders>
            <w:shd w:val="clear" w:color="auto" w:fill="auto"/>
            <w:noWrap/>
            <w:vAlign w:val="bottom"/>
            <w:hideMark/>
          </w:tcPr>
          <w:p w14:paraId="4FB01CDE" w14:textId="77777777" w:rsidR="00D97BFE" w:rsidRPr="005A6CE7" w:rsidRDefault="00D97BFE" w:rsidP="00827329">
            <w:pPr>
              <w:pStyle w:val="SingleTxtG"/>
              <w:spacing w:before="80" w:after="80" w:line="220" w:lineRule="exact"/>
              <w:ind w:left="0" w:right="28"/>
              <w:jc w:val="right"/>
              <w:rPr>
                <w:b/>
                <w:bCs/>
                <w:sz w:val="18"/>
                <w:lang w:val="es-ES_tradnl"/>
              </w:rPr>
            </w:pPr>
            <w:r w:rsidRPr="005A6CE7">
              <w:rPr>
                <w:b/>
                <w:bCs/>
                <w:sz w:val="18"/>
                <w:lang w:val="es-ES_tradnl"/>
              </w:rPr>
              <w:t>41</w:t>
            </w:r>
          </w:p>
        </w:tc>
        <w:tc>
          <w:tcPr>
            <w:tcW w:w="385" w:type="pct"/>
            <w:tcBorders>
              <w:top w:val="single" w:sz="4" w:space="0" w:color="auto"/>
              <w:bottom w:val="single" w:sz="12" w:space="0" w:color="auto"/>
            </w:tcBorders>
            <w:shd w:val="clear" w:color="auto" w:fill="auto"/>
            <w:noWrap/>
            <w:vAlign w:val="bottom"/>
            <w:hideMark/>
          </w:tcPr>
          <w:p w14:paraId="32504E76" w14:textId="77777777" w:rsidR="00D97BFE" w:rsidRPr="005A6CE7" w:rsidRDefault="00D97BFE" w:rsidP="00827329">
            <w:pPr>
              <w:pStyle w:val="SingleTxtG"/>
              <w:spacing w:before="80" w:after="80" w:line="220" w:lineRule="exact"/>
              <w:ind w:left="0" w:right="28"/>
              <w:jc w:val="right"/>
              <w:rPr>
                <w:b/>
                <w:bCs/>
                <w:sz w:val="18"/>
                <w:lang w:val="es-ES_tradnl"/>
              </w:rPr>
            </w:pPr>
            <w:r w:rsidRPr="005A6CE7">
              <w:rPr>
                <w:b/>
                <w:bCs/>
                <w:sz w:val="18"/>
                <w:lang w:val="es-ES_tradnl"/>
              </w:rPr>
              <w:t>122</w:t>
            </w:r>
          </w:p>
        </w:tc>
        <w:tc>
          <w:tcPr>
            <w:tcW w:w="385" w:type="pct"/>
            <w:tcBorders>
              <w:top w:val="single" w:sz="4" w:space="0" w:color="auto"/>
              <w:bottom w:val="single" w:sz="12" w:space="0" w:color="auto"/>
            </w:tcBorders>
            <w:shd w:val="clear" w:color="auto" w:fill="auto"/>
            <w:noWrap/>
            <w:vAlign w:val="bottom"/>
            <w:hideMark/>
          </w:tcPr>
          <w:p w14:paraId="4DDEC83A" w14:textId="77777777" w:rsidR="00D97BFE" w:rsidRPr="005A6CE7" w:rsidRDefault="00D97BFE" w:rsidP="00827329">
            <w:pPr>
              <w:pStyle w:val="SingleTxtG"/>
              <w:spacing w:before="80" w:after="80" w:line="220" w:lineRule="exact"/>
              <w:ind w:left="0" w:right="28"/>
              <w:jc w:val="right"/>
              <w:rPr>
                <w:b/>
                <w:bCs/>
                <w:sz w:val="18"/>
                <w:lang w:val="es-ES_tradnl"/>
              </w:rPr>
            </w:pPr>
            <w:r w:rsidRPr="005A6CE7">
              <w:rPr>
                <w:b/>
                <w:bCs/>
                <w:sz w:val="18"/>
                <w:lang w:val="es-ES_tradnl"/>
              </w:rPr>
              <w:t>227</w:t>
            </w:r>
          </w:p>
        </w:tc>
        <w:tc>
          <w:tcPr>
            <w:tcW w:w="385" w:type="pct"/>
            <w:tcBorders>
              <w:top w:val="single" w:sz="4" w:space="0" w:color="auto"/>
              <w:bottom w:val="single" w:sz="12" w:space="0" w:color="auto"/>
            </w:tcBorders>
            <w:shd w:val="clear" w:color="auto" w:fill="auto"/>
            <w:noWrap/>
            <w:vAlign w:val="bottom"/>
            <w:hideMark/>
          </w:tcPr>
          <w:p w14:paraId="76B43E38" w14:textId="77777777" w:rsidR="00D97BFE" w:rsidRPr="005A6CE7" w:rsidRDefault="00D97BFE" w:rsidP="00827329">
            <w:pPr>
              <w:pStyle w:val="SingleTxtG"/>
              <w:spacing w:before="80" w:after="80" w:line="220" w:lineRule="exact"/>
              <w:ind w:left="0" w:right="28"/>
              <w:jc w:val="right"/>
              <w:rPr>
                <w:b/>
                <w:bCs/>
                <w:sz w:val="18"/>
                <w:lang w:val="es-ES_tradnl"/>
              </w:rPr>
            </w:pPr>
            <w:r w:rsidRPr="005A6CE7">
              <w:rPr>
                <w:b/>
                <w:bCs/>
                <w:sz w:val="18"/>
                <w:lang w:val="es-ES_tradnl"/>
              </w:rPr>
              <w:t>349</w:t>
            </w:r>
          </w:p>
        </w:tc>
        <w:tc>
          <w:tcPr>
            <w:tcW w:w="385" w:type="pct"/>
            <w:tcBorders>
              <w:top w:val="single" w:sz="4" w:space="0" w:color="auto"/>
              <w:bottom w:val="single" w:sz="12" w:space="0" w:color="auto"/>
            </w:tcBorders>
            <w:shd w:val="clear" w:color="auto" w:fill="auto"/>
            <w:noWrap/>
            <w:vAlign w:val="bottom"/>
            <w:hideMark/>
          </w:tcPr>
          <w:p w14:paraId="7BC3F2C9" w14:textId="77777777" w:rsidR="00D97BFE" w:rsidRPr="005A6CE7" w:rsidRDefault="00D97BFE" w:rsidP="00827329">
            <w:pPr>
              <w:pStyle w:val="SingleTxtG"/>
              <w:spacing w:before="80" w:after="80" w:line="220" w:lineRule="exact"/>
              <w:ind w:left="0" w:right="28"/>
              <w:jc w:val="right"/>
              <w:rPr>
                <w:b/>
                <w:bCs/>
                <w:sz w:val="18"/>
                <w:lang w:val="es-ES_tradnl"/>
              </w:rPr>
            </w:pPr>
            <w:r w:rsidRPr="005A6CE7">
              <w:rPr>
                <w:b/>
                <w:bCs/>
                <w:sz w:val="18"/>
                <w:lang w:val="es-ES_tradnl"/>
              </w:rPr>
              <w:t>14</w:t>
            </w:r>
          </w:p>
        </w:tc>
        <w:tc>
          <w:tcPr>
            <w:tcW w:w="391" w:type="pct"/>
            <w:tcBorders>
              <w:top w:val="single" w:sz="4" w:space="0" w:color="auto"/>
              <w:bottom w:val="single" w:sz="12" w:space="0" w:color="auto"/>
            </w:tcBorders>
            <w:shd w:val="clear" w:color="auto" w:fill="auto"/>
            <w:noWrap/>
            <w:vAlign w:val="bottom"/>
            <w:hideMark/>
          </w:tcPr>
          <w:p w14:paraId="27460062" w14:textId="77777777" w:rsidR="00D97BFE" w:rsidRPr="005A6CE7" w:rsidRDefault="00D97BFE" w:rsidP="00827329">
            <w:pPr>
              <w:pStyle w:val="SingleTxtG"/>
              <w:spacing w:before="80" w:after="80" w:line="220" w:lineRule="exact"/>
              <w:ind w:left="0" w:right="28"/>
              <w:jc w:val="right"/>
              <w:rPr>
                <w:b/>
                <w:bCs/>
                <w:sz w:val="18"/>
                <w:lang w:val="es-ES_tradnl"/>
              </w:rPr>
            </w:pPr>
            <w:r w:rsidRPr="005A6CE7">
              <w:rPr>
                <w:b/>
                <w:bCs/>
                <w:sz w:val="18"/>
                <w:lang w:val="es-ES_tradnl"/>
              </w:rPr>
              <w:t>20</w:t>
            </w:r>
          </w:p>
        </w:tc>
        <w:tc>
          <w:tcPr>
            <w:tcW w:w="371" w:type="pct"/>
            <w:tcBorders>
              <w:top w:val="single" w:sz="4" w:space="0" w:color="auto"/>
              <w:bottom w:val="single" w:sz="12" w:space="0" w:color="auto"/>
            </w:tcBorders>
            <w:shd w:val="clear" w:color="auto" w:fill="auto"/>
            <w:noWrap/>
            <w:vAlign w:val="bottom"/>
            <w:hideMark/>
          </w:tcPr>
          <w:p w14:paraId="438970B7" w14:textId="77777777" w:rsidR="00D97BFE" w:rsidRPr="005A6CE7" w:rsidRDefault="00D97BFE" w:rsidP="00827329">
            <w:pPr>
              <w:pStyle w:val="SingleTxtG"/>
              <w:spacing w:before="80" w:after="80" w:line="220" w:lineRule="exact"/>
              <w:ind w:left="0" w:right="28"/>
              <w:jc w:val="right"/>
              <w:rPr>
                <w:b/>
                <w:bCs/>
                <w:sz w:val="18"/>
                <w:lang w:val="es-ES_tradnl"/>
              </w:rPr>
            </w:pPr>
            <w:r w:rsidRPr="005A6CE7">
              <w:rPr>
                <w:b/>
                <w:bCs/>
                <w:sz w:val="18"/>
                <w:lang w:val="es-ES_tradnl"/>
              </w:rPr>
              <w:t>34</w:t>
            </w:r>
          </w:p>
        </w:tc>
      </w:tr>
    </w:tbl>
    <w:p w14:paraId="00D463AF" w14:textId="77777777" w:rsidR="00D97BFE" w:rsidRPr="00574300" w:rsidRDefault="00D97BFE" w:rsidP="00827329">
      <w:pPr>
        <w:pStyle w:val="SingleTxtG"/>
        <w:spacing w:before="120" w:after="240"/>
        <w:ind w:firstLine="170"/>
        <w:jc w:val="left"/>
        <w:rPr>
          <w:b/>
          <w:bCs/>
          <w:iCs/>
          <w:sz w:val="18"/>
          <w:szCs w:val="18"/>
          <w:lang w:val="es-ES_tradnl"/>
        </w:rPr>
      </w:pPr>
      <w:r w:rsidRPr="00574300">
        <w:rPr>
          <w:i/>
          <w:iCs/>
          <w:sz w:val="18"/>
          <w:szCs w:val="18"/>
          <w:lang w:val="es-ES_tradnl"/>
        </w:rPr>
        <w:t>Fuente:</w:t>
      </w:r>
      <w:r w:rsidRPr="00574300">
        <w:rPr>
          <w:sz w:val="18"/>
          <w:szCs w:val="18"/>
          <w:lang w:val="es-ES_tradnl"/>
        </w:rPr>
        <w:t xml:space="preserve"> Secretaría permanente del COMUD/Handicap, estadísticas sobre las oposiciones para personas con discapacidad, convocatoria de 2017.</w:t>
      </w:r>
    </w:p>
    <w:p w14:paraId="6F00CFE4" w14:textId="77777777" w:rsidR="00D97BFE" w:rsidRPr="00D97BFE" w:rsidRDefault="00D97BFE" w:rsidP="00D97BFE">
      <w:pPr>
        <w:pStyle w:val="SingleTxtG"/>
        <w:rPr>
          <w:iCs/>
          <w:lang w:val="es-ES_tradnl"/>
        </w:rPr>
      </w:pPr>
      <w:r w:rsidRPr="00D97BFE">
        <w:rPr>
          <w:lang w:val="es-ES_tradnl"/>
        </w:rPr>
        <w:t>25.</w:t>
      </w:r>
      <w:r w:rsidRPr="00D97BFE">
        <w:rPr>
          <w:lang w:val="es-ES_tradnl"/>
        </w:rPr>
        <w:tab/>
        <w:t>En el sector privado, el artículo 8 del Decreto núm. 2009-5030/PRES/</w:t>
      </w:r>
      <w:r w:rsidR="00BA10FC">
        <w:rPr>
          <w:lang w:val="es-ES_tradnl"/>
        </w:rPr>
        <w:br/>
      </w:r>
      <w:r w:rsidRPr="00D97BFE">
        <w:rPr>
          <w:lang w:val="es-ES_tradnl"/>
        </w:rPr>
        <w:t xml:space="preserve">PM/MTSS/MASSN/MS, de 17 de julio de 2009, de Establecimiento de las Condiciones de Empleo y Formación Profesional de las Personas con Discapacidad, dispone que </w:t>
      </w:r>
      <w:r w:rsidR="00F8126F">
        <w:rPr>
          <w:lang w:val="es-ES_tradnl"/>
        </w:rPr>
        <w:t>“</w:t>
      </w:r>
      <w:r w:rsidRPr="00D97BFE">
        <w:rPr>
          <w:lang w:val="es-ES_tradnl"/>
        </w:rPr>
        <w:t>toda empresa que emplee al menos a 50 asalariados estará obligada a reservar al menos el 5 % de los puestos de trabajo a personas con discapacidad que sean titulares de la tarjeta de discapacidad establecida por la reglamentación en vigor</w:t>
      </w:r>
      <w:r w:rsidR="00F8126F">
        <w:rPr>
          <w:lang w:val="es-ES_tradnl"/>
        </w:rPr>
        <w:t>”</w:t>
      </w:r>
      <w:r w:rsidRPr="00D97BFE">
        <w:rPr>
          <w:lang w:val="es-ES_tradnl"/>
        </w:rPr>
        <w:t>.</w:t>
      </w:r>
    </w:p>
    <w:p w14:paraId="0D345B30" w14:textId="77777777" w:rsidR="00D97BFE" w:rsidRPr="00D97BFE" w:rsidRDefault="00D97BFE" w:rsidP="00D97BFE">
      <w:pPr>
        <w:pStyle w:val="SingleTxtG"/>
        <w:rPr>
          <w:lang w:val="es-ES_tradnl"/>
        </w:rPr>
      </w:pPr>
      <w:r w:rsidRPr="00D97BFE">
        <w:rPr>
          <w:lang w:val="es-ES_tradnl"/>
        </w:rPr>
        <w:t>26.</w:t>
      </w:r>
      <w:r w:rsidRPr="00D97BFE">
        <w:rPr>
          <w:lang w:val="es-ES_tradnl"/>
        </w:rPr>
        <w:tab/>
        <w:t>La elaboración de los textos y programas para la protección de los derechos de las personas con discapacidad se lleva a cabo mediante un proceso participativo e inclusivo. Así, las personas con discapacidad han participado en los procesos siguientes:</w:t>
      </w:r>
    </w:p>
    <w:p w14:paraId="2C9AFB1C" w14:textId="77777777" w:rsidR="00D97BFE" w:rsidRPr="00D97BFE" w:rsidRDefault="00D97BFE" w:rsidP="00574300">
      <w:pPr>
        <w:pStyle w:val="Bullet1G"/>
        <w:rPr>
          <w:lang w:val="es-ES_tradnl"/>
        </w:rPr>
      </w:pPr>
      <w:r w:rsidRPr="00D97BFE">
        <w:rPr>
          <w:lang w:val="es-ES_tradnl"/>
        </w:rPr>
        <w:t>La elaboración y aprobación de la Ley núm. 012-2010/AN, de 1 de abril de 2010, de Protección y Promoción de los Derechos de las Personas con Discapacidad y sus decretos de aplicación</w:t>
      </w:r>
      <w:r w:rsidR="00574300">
        <w:rPr>
          <w:lang w:val="es-ES_tradnl"/>
        </w:rPr>
        <w:t>.</w:t>
      </w:r>
    </w:p>
    <w:p w14:paraId="50A01D44" w14:textId="77777777" w:rsidR="00D97BFE" w:rsidRPr="00D97BFE" w:rsidRDefault="00D97BFE" w:rsidP="00574300">
      <w:pPr>
        <w:pStyle w:val="Bullet1G"/>
        <w:rPr>
          <w:lang w:val="es-ES_tradnl"/>
        </w:rPr>
      </w:pPr>
      <w:r w:rsidRPr="00D97BFE">
        <w:rPr>
          <w:lang w:val="es-ES_tradnl"/>
        </w:rPr>
        <w:t>La elaboración y aplicación de la Estrategia Nacional de Protección y Promoción de las Personas con Discapacidad (SN-3PH)</w:t>
      </w:r>
      <w:r w:rsidR="00574300">
        <w:rPr>
          <w:lang w:val="es-ES_tradnl"/>
        </w:rPr>
        <w:t>.</w:t>
      </w:r>
    </w:p>
    <w:p w14:paraId="298F871B" w14:textId="77777777" w:rsidR="00D97BFE" w:rsidRPr="00D97BFE" w:rsidRDefault="00D97BFE" w:rsidP="00574300">
      <w:pPr>
        <w:pStyle w:val="Bullet1G"/>
        <w:rPr>
          <w:lang w:val="es-ES_tradnl"/>
        </w:rPr>
      </w:pPr>
      <w:r w:rsidRPr="00D97BFE">
        <w:rPr>
          <w:lang w:val="es-ES_tradnl"/>
        </w:rPr>
        <w:t>La elaboración del Programa Nacional de Atención Integral a Niños con Discapacidad.</w:t>
      </w:r>
    </w:p>
    <w:p w14:paraId="023EE2A4" w14:textId="77777777" w:rsidR="00D97BFE" w:rsidRPr="00D97BFE" w:rsidRDefault="00D97BFE" w:rsidP="00D97BFE">
      <w:pPr>
        <w:pStyle w:val="SingleTxtG"/>
        <w:rPr>
          <w:lang w:val="es-ES_tradnl"/>
        </w:rPr>
      </w:pPr>
      <w:r w:rsidRPr="00D97BFE">
        <w:rPr>
          <w:lang w:val="es-ES_tradnl"/>
        </w:rPr>
        <w:t>27.</w:t>
      </w:r>
      <w:r w:rsidRPr="00D97BFE">
        <w:rPr>
          <w:lang w:val="es-ES_tradnl"/>
        </w:rPr>
        <w:tab/>
        <w:t xml:space="preserve">Además, las personas con discapacidad están representadas en las estructuras encargadas, entre otras cosas, de la aplicación, el seguimiento y la evaluación de la legislación y las políticas de protección y promoción de los derechos de las personas con discapacidad. Cabe citar la Comisión Nacional de Derechos Humanos, el Observatorio Nacional de la Solidaridad y el COMUD/Handicap. </w:t>
      </w:r>
    </w:p>
    <w:p w14:paraId="41895A29" w14:textId="77777777" w:rsidR="00D97BFE" w:rsidRPr="00D97BFE" w:rsidRDefault="00D97BFE" w:rsidP="00D97BFE">
      <w:pPr>
        <w:pStyle w:val="SingleTxtG"/>
        <w:rPr>
          <w:lang w:val="es-ES_tradnl"/>
        </w:rPr>
      </w:pPr>
      <w:r w:rsidRPr="00D97BFE">
        <w:rPr>
          <w:lang w:val="es-ES_tradnl"/>
        </w:rPr>
        <w:t>28.</w:t>
      </w:r>
      <w:r w:rsidRPr="00D97BFE">
        <w:rPr>
          <w:lang w:val="es-ES_tradnl"/>
        </w:rPr>
        <w:tab/>
        <w:t xml:space="preserve">En Burkina Faso, el régimen jurídico de los instrumentos internacionales se establece en el artículo 151 de la Constitución, que dispone que </w:t>
      </w:r>
      <w:r w:rsidR="00F8126F">
        <w:rPr>
          <w:lang w:val="es-ES_tradnl"/>
        </w:rPr>
        <w:t>“</w:t>
      </w:r>
      <w:r w:rsidRPr="00D97BFE">
        <w:rPr>
          <w:lang w:val="es-ES_tradnl"/>
        </w:rPr>
        <w:t>los tratados y acuerdos debidamente ratificados o aprobados prevalecen, desde su publicación, sobre las leyes</w:t>
      </w:r>
      <w:r w:rsidR="00F8126F">
        <w:rPr>
          <w:lang w:val="es-ES_tradnl"/>
        </w:rPr>
        <w:t>”</w:t>
      </w:r>
      <w:r w:rsidRPr="00D97BFE">
        <w:rPr>
          <w:lang w:val="es-ES_tradnl"/>
        </w:rPr>
        <w:t>. De este modo, los tratados y acuerdos de derechos humanos que ha ratificado Burkina Faso forman parte del ordenamiento jurídico interno. Una vez publicados en el Boletín Oficial, los justiciables tienen derecho a invocarlos directamente ante los tribunales como medio de defensa en sus causas. En ese sentido, la Convención sobre los Derechos de las Personas con Discapacidad puede ser invocada por cualquier ciudadano ante los tribunales competentes.</w:t>
      </w:r>
    </w:p>
    <w:p w14:paraId="4D54B3A8" w14:textId="77777777" w:rsidR="00D97BFE" w:rsidRPr="00D97BFE" w:rsidRDefault="00574300" w:rsidP="00574300">
      <w:pPr>
        <w:pStyle w:val="HChG"/>
        <w:rPr>
          <w:lang w:val="es-ES_tradnl"/>
        </w:rPr>
      </w:pPr>
      <w:bookmarkStart w:id="23" w:name="_Toc496023910"/>
      <w:bookmarkStart w:id="24" w:name="_Toc508619776"/>
      <w:bookmarkStart w:id="25" w:name="_Toc522202204"/>
      <w:r>
        <w:rPr>
          <w:lang w:val="es-ES_tradnl"/>
        </w:rPr>
        <w:lastRenderedPageBreak/>
        <w:tab/>
      </w:r>
      <w:r w:rsidR="00D97BFE" w:rsidRPr="00D97BFE">
        <w:rPr>
          <w:lang w:val="es-ES_tradnl"/>
        </w:rPr>
        <w:t>IV.</w:t>
      </w:r>
      <w:r w:rsidR="00D97BFE" w:rsidRPr="00D97BFE">
        <w:rPr>
          <w:lang w:val="es-ES_tradnl"/>
        </w:rPr>
        <w:tab/>
        <w:t xml:space="preserve">Aplicación de las disposiciones específicas </w:t>
      </w:r>
      <w:r w:rsidR="008546E9">
        <w:rPr>
          <w:lang w:val="es-ES_tradnl"/>
        </w:rPr>
        <w:br/>
      </w:r>
      <w:r w:rsidR="00D97BFE" w:rsidRPr="00D97BFE">
        <w:rPr>
          <w:lang w:val="es-ES_tradnl"/>
        </w:rPr>
        <w:t>de la Convención</w:t>
      </w:r>
      <w:bookmarkEnd w:id="23"/>
      <w:bookmarkEnd w:id="24"/>
      <w:bookmarkEnd w:id="25"/>
    </w:p>
    <w:p w14:paraId="457D1FEE" w14:textId="77777777" w:rsidR="00D97BFE" w:rsidRPr="00D97BFE" w:rsidRDefault="00574300" w:rsidP="00574300">
      <w:pPr>
        <w:pStyle w:val="H1G"/>
        <w:rPr>
          <w:lang w:val="es-ES_tradnl"/>
        </w:rPr>
      </w:pPr>
      <w:bookmarkStart w:id="26" w:name="_Toc496023911"/>
      <w:bookmarkStart w:id="27" w:name="_Toc508619777"/>
      <w:bookmarkStart w:id="28" w:name="_Toc522202205"/>
      <w:r>
        <w:rPr>
          <w:lang w:val="es-ES_tradnl"/>
        </w:rPr>
        <w:tab/>
      </w:r>
      <w:r w:rsidR="00D97BFE" w:rsidRPr="00D97BFE">
        <w:rPr>
          <w:lang w:val="es-ES_tradnl"/>
        </w:rPr>
        <w:tab/>
        <w:t>Artículo 5</w:t>
      </w:r>
      <w:r>
        <w:rPr>
          <w:lang w:val="es-ES_tradnl"/>
        </w:rPr>
        <w:br/>
      </w:r>
      <w:r w:rsidR="00D97BFE" w:rsidRPr="00D97BFE">
        <w:rPr>
          <w:lang w:val="es-ES_tradnl"/>
        </w:rPr>
        <w:t>Igualdad y no discriminación</w:t>
      </w:r>
      <w:bookmarkEnd w:id="26"/>
      <w:bookmarkEnd w:id="27"/>
      <w:bookmarkEnd w:id="28"/>
    </w:p>
    <w:p w14:paraId="6C3EB683" w14:textId="77777777" w:rsidR="00D97BFE" w:rsidRPr="00D97BFE" w:rsidRDefault="00D97BFE" w:rsidP="00D97BFE">
      <w:pPr>
        <w:pStyle w:val="SingleTxtG"/>
        <w:rPr>
          <w:lang w:val="es-ES_tradnl"/>
        </w:rPr>
      </w:pPr>
      <w:r w:rsidRPr="00D97BFE">
        <w:rPr>
          <w:lang w:val="es-ES_tradnl"/>
        </w:rPr>
        <w:t>29.</w:t>
      </w:r>
      <w:r w:rsidRPr="00D97BFE">
        <w:rPr>
          <w:lang w:val="es-ES_tradnl"/>
        </w:rPr>
        <w:tab/>
        <w:t xml:space="preserve">El artículo 1, párrafo 3, de la Constitución establece lo siguiente: </w:t>
      </w:r>
      <w:r w:rsidR="00F8126F">
        <w:rPr>
          <w:lang w:val="es-ES_tradnl"/>
        </w:rPr>
        <w:t>“</w:t>
      </w:r>
      <w:r w:rsidRPr="00D97BFE">
        <w:rPr>
          <w:lang w:val="es-ES_tradnl"/>
        </w:rPr>
        <w:t>Quedan prohibidas las discriminaciones de todo tipo, en particular por motivos de raza, etnia, región, color, sexo, idioma, religión, casta, opiniones políticas, posición económica y nacimiento</w:t>
      </w:r>
      <w:r w:rsidR="00F8126F">
        <w:rPr>
          <w:lang w:val="es-ES_tradnl"/>
        </w:rPr>
        <w:t>”</w:t>
      </w:r>
      <w:r w:rsidRPr="00D97BFE">
        <w:rPr>
          <w:lang w:val="es-ES_tradnl"/>
        </w:rPr>
        <w:t xml:space="preserve">. Las personas con discapacidad, al igual que todos los demás ciudadanos, gozan de igual protección ante la ley de conformidad con el párrafo 1 del artículo 4 de la Constitución, que dispone lo siguiente: </w:t>
      </w:r>
      <w:r w:rsidR="00F8126F">
        <w:rPr>
          <w:lang w:val="es-ES_tradnl"/>
        </w:rPr>
        <w:t>“</w:t>
      </w:r>
      <w:r w:rsidRPr="00D97BFE">
        <w:rPr>
          <w:lang w:val="es-ES_tradnl"/>
        </w:rPr>
        <w:t>Todos los ciudadanos de Burkina Faso y todas las personas que viven en el país gozan de igual protección de la ley. Todos tienen derecho a que su causa sea examinada por un tribunal independiente e imparcial</w:t>
      </w:r>
      <w:r w:rsidR="00F8126F">
        <w:rPr>
          <w:lang w:val="es-ES_tradnl"/>
        </w:rPr>
        <w:t>”</w:t>
      </w:r>
      <w:r w:rsidRPr="00D97BFE">
        <w:rPr>
          <w:lang w:val="es-ES_tradnl"/>
        </w:rPr>
        <w:t>.</w:t>
      </w:r>
    </w:p>
    <w:p w14:paraId="3CECC39D" w14:textId="77777777" w:rsidR="00D97BFE" w:rsidRPr="00D97BFE" w:rsidRDefault="00D97BFE" w:rsidP="00D97BFE">
      <w:pPr>
        <w:pStyle w:val="SingleTxtG"/>
        <w:rPr>
          <w:lang w:val="es-ES_tradnl"/>
        </w:rPr>
      </w:pPr>
      <w:r w:rsidRPr="00D97BFE">
        <w:rPr>
          <w:lang w:val="es-ES_tradnl"/>
        </w:rPr>
        <w:t>30.</w:t>
      </w:r>
      <w:r w:rsidRPr="00D97BFE">
        <w:rPr>
          <w:lang w:val="es-ES_tradnl"/>
        </w:rPr>
        <w:tab/>
        <w:t>Además, el artículo 4 de la Ley núm. 028-2008/AN, de 13 de mayo de 2008, del Código del Trabajo, dispone que:</w:t>
      </w:r>
    </w:p>
    <w:p w14:paraId="621939F8" w14:textId="77777777" w:rsidR="00D97BFE" w:rsidRPr="00D97BFE" w:rsidRDefault="00D037EC" w:rsidP="00D97BFE">
      <w:pPr>
        <w:pStyle w:val="SingleTxtG"/>
        <w:rPr>
          <w:lang w:val="es-ES_tradnl"/>
        </w:rPr>
      </w:pPr>
      <w:r>
        <w:rPr>
          <w:lang w:val="es-ES_tradnl"/>
        </w:rPr>
        <w:tab/>
      </w:r>
      <w:r w:rsidR="00F8126F">
        <w:rPr>
          <w:lang w:val="es-ES_tradnl"/>
        </w:rPr>
        <w:t>“</w:t>
      </w:r>
      <w:r w:rsidR="00D97BFE" w:rsidRPr="00D97BFE">
        <w:rPr>
          <w:lang w:val="es-ES_tradnl"/>
        </w:rPr>
        <w:t>Se prohíbe toda discriminación en materia de empleo y profesión. Se entiende por discriminación:</w:t>
      </w:r>
    </w:p>
    <w:p w14:paraId="7CD1DA6C" w14:textId="77777777" w:rsidR="00D97BFE" w:rsidRPr="00D97BFE" w:rsidRDefault="00D97BFE" w:rsidP="00D037EC">
      <w:pPr>
        <w:pStyle w:val="Bullet1G"/>
        <w:rPr>
          <w:lang w:val="es-ES_tradnl"/>
        </w:rPr>
      </w:pPr>
      <w:r w:rsidRPr="00D97BFE">
        <w:rPr>
          <w:lang w:val="es-ES_tradnl"/>
        </w:rPr>
        <w:t>Toda distinción, exclusión o preferencia basadas, en particular, en la raza, el color, el sexo, la religión, la opinión política, la discapacidad, el embarazo, la procedencia nacional o el origen social, que tengan por efecto destruir o alterar la igualdad de oportunidades o de trato en materia de empleo o profesión</w:t>
      </w:r>
      <w:r w:rsidR="008546E9">
        <w:rPr>
          <w:lang w:val="es-ES_tradnl"/>
        </w:rPr>
        <w:t>.</w:t>
      </w:r>
    </w:p>
    <w:p w14:paraId="19B560B1" w14:textId="77777777" w:rsidR="00D97BFE" w:rsidRPr="00D97BFE" w:rsidRDefault="00D97BFE" w:rsidP="00D037EC">
      <w:pPr>
        <w:pStyle w:val="Bullet1G"/>
        <w:rPr>
          <w:lang w:val="es-ES_tradnl"/>
        </w:rPr>
      </w:pPr>
      <w:r w:rsidRPr="00D97BFE">
        <w:rPr>
          <w:lang w:val="es-ES_tradnl"/>
        </w:rPr>
        <w:t>Cualquier otra distinción, exclusión o preferencia que tengan por efecto destruir o alterar la igualdad de oportunidades o de trato en materia de empleo o profesión</w:t>
      </w:r>
      <w:r w:rsidR="00F8126F">
        <w:rPr>
          <w:lang w:val="es-ES_tradnl"/>
        </w:rPr>
        <w:t>”</w:t>
      </w:r>
      <w:r w:rsidRPr="00D97BFE">
        <w:rPr>
          <w:lang w:val="es-ES_tradnl"/>
        </w:rPr>
        <w:t>.</w:t>
      </w:r>
    </w:p>
    <w:p w14:paraId="5E4B18BA" w14:textId="77777777" w:rsidR="00D97BFE" w:rsidRPr="00D97BFE" w:rsidRDefault="00D97BFE" w:rsidP="00D97BFE">
      <w:pPr>
        <w:pStyle w:val="SingleTxtG"/>
        <w:rPr>
          <w:lang w:val="es-ES_tradnl"/>
        </w:rPr>
      </w:pPr>
      <w:r w:rsidRPr="00D97BFE">
        <w:rPr>
          <w:lang w:val="es-ES_tradnl"/>
        </w:rPr>
        <w:t>31.</w:t>
      </w:r>
      <w:r w:rsidRPr="00D97BFE">
        <w:rPr>
          <w:lang w:val="es-ES_tradnl"/>
        </w:rPr>
        <w:tab/>
        <w:t xml:space="preserve">Por último, la Ley núm. 012-2010/AN, de 1 de abril de 2010, sigue siendo un instrumento específico para proteger a las personas con discapacidad contra la discriminación. También tiene por objeto asegurar el disfrute en condiciones de igualdad de todos los derechos humanos y todas las libertades fundamentales por parte de las personas con discapacidad y garantizar el respeto de su dignidad inherente. </w:t>
      </w:r>
    </w:p>
    <w:p w14:paraId="02007AC8" w14:textId="77777777" w:rsidR="00D97BFE" w:rsidRPr="00D97BFE" w:rsidRDefault="00D97BFE" w:rsidP="00D97BFE">
      <w:pPr>
        <w:pStyle w:val="SingleTxtG"/>
        <w:rPr>
          <w:lang w:val="es-ES_tradnl"/>
        </w:rPr>
      </w:pPr>
      <w:r w:rsidRPr="00D97BFE">
        <w:rPr>
          <w:lang w:val="es-ES_tradnl"/>
        </w:rPr>
        <w:t>32.</w:t>
      </w:r>
      <w:r w:rsidRPr="00D97BFE">
        <w:rPr>
          <w:lang w:val="es-ES_tradnl"/>
        </w:rPr>
        <w:tab/>
        <w:t>A fin de garantizar a las personas con discapacidad una protección jurídica igual y eficaz contra todas las formas de discriminación, se ha establecido un marco de reflexión y promoción para el mejor disfrute de los derechos de las personas con discapacidad en igualdad de condiciones con los demás, el COMUD/Handicap.</w:t>
      </w:r>
    </w:p>
    <w:p w14:paraId="6772EAA6" w14:textId="77777777" w:rsidR="00D97BFE" w:rsidRPr="00D97BFE" w:rsidRDefault="00D97BFE" w:rsidP="00D97BFE">
      <w:pPr>
        <w:pStyle w:val="SingleTxtG"/>
        <w:rPr>
          <w:lang w:val="es-ES_tradnl"/>
        </w:rPr>
      </w:pPr>
      <w:r w:rsidRPr="00D97BFE">
        <w:rPr>
          <w:lang w:val="es-ES_tradnl"/>
        </w:rPr>
        <w:t>33.</w:t>
      </w:r>
      <w:r w:rsidRPr="00D97BFE">
        <w:rPr>
          <w:lang w:val="es-ES_tradnl"/>
        </w:rPr>
        <w:tab/>
        <w:t xml:space="preserve">Con miras a garantizar la igualdad </w:t>
      </w:r>
      <w:r w:rsidRPr="00D97BFE">
        <w:rPr>
          <w:i/>
          <w:lang w:val="es-ES_tradnl"/>
        </w:rPr>
        <w:t>de facto</w:t>
      </w:r>
      <w:r w:rsidRPr="00D97BFE">
        <w:rPr>
          <w:lang w:val="es-ES_tradnl"/>
        </w:rPr>
        <w:t xml:space="preserve"> de las personas con discapacidad, se han aprobado políticas y programas. Así, la Estrategia Nacional de Protección y Promoción de las Personas con Discapacidad que abarca el período 2012-2021, aprobada el 5 de octubre de 2012, tiene por objetivo contribuir a un mejor disfrute de los derechos humanos por parte de las personas con discapacidad en pie de igualdad con los demás. Asimismo, como se indica en el párrafo 11 del presente informe, el Gobierno adoptó medidas de acción positivas. </w:t>
      </w:r>
    </w:p>
    <w:p w14:paraId="3EA0D1A7" w14:textId="77777777" w:rsidR="00D97BFE" w:rsidRPr="00D97BFE" w:rsidRDefault="00D97BFE" w:rsidP="00D037EC">
      <w:pPr>
        <w:pStyle w:val="H1G"/>
        <w:rPr>
          <w:lang w:val="es-ES_tradnl"/>
        </w:rPr>
      </w:pPr>
      <w:bookmarkStart w:id="29" w:name="_Toc496023912"/>
      <w:bookmarkStart w:id="30" w:name="_Toc508619778"/>
      <w:bookmarkStart w:id="31" w:name="_Toc522202206"/>
      <w:r w:rsidRPr="00D97BFE">
        <w:rPr>
          <w:lang w:val="es-ES_tradnl"/>
        </w:rPr>
        <w:tab/>
      </w:r>
      <w:r w:rsidR="00D037EC">
        <w:rPr>
          <w:lang w:val="es-ES_tradnl"/>
        </w:rPr>
        <w:tab/>
      </w:r>
      <w:r w:rsidRPr="00D97BFE">
        <w:rPr>
          <w:lang w:val="es-ES_tradnl"/>
        </w:rPr>
        <w:t>Artículo 8</w:t>
      </w:r>
      <w:r w:rsidR="00D037EC">
        <w:rPr>
          <w:lang w:val="es-ES_tradnl"/>
        </w:rPr>
        <w:br/>
      </w:r>
      <w:r w:rsidRPr="00D97BFE">
        <w:rPr>
          <w:lang w:val="es-ES_tradnl"/>
        </w:rPr>
        <w:t>Toma de conciencia</w:t>
      </w:r>
      <w:bookmarkEnd w:id="29"/>
      <w:bookmarkEnd w:id="30"/>
      <w:bookmarkEnd w:id="31"/>
    </w:p>
    <w:p w14:paraId="3A97BB00" w14:textId="77777777" w:rsidR="00D97BFE" w:rsidRPr="00D97BFE" w:rsidRDefault="00D97BFE" w:rsidP="00D97BFE">
      <w:pPr>
        <w:pStyle w:val="SingleTxtG"/>
        <w:rPr>
          <w:lang w:val="es-ES_tradnl"/>
        </w:rPr>
      </w:pPr>
      <w:r w:rsidRPr="00D97BFE">
        <w:rPr>
          <w:lang w:val="es-ES_tradnl"/>
        </w:rPr>
        <w:t>34.</w:t>
      </w:r>
      <w:r w:rsidRPr="00D97BFE">
        <w:rPr>
          <w:lang w:val="es-ES_tradnl"/>
        </w:rPr>
        <w:tab/>
        <w:t xml:space="preserve">La Estrategia Nacional de Protección y Promoción de las Personas con Discapacidad y su Plan de Acción trienal renovable conceden especial importancia a la toma de conciencia sobre los derechos de las personas con discapacidad. Así pues, con miras a promover el respeto de los derechos de las personas con discapacidad, el Gobierno, en colaboración con las organizaciones de personas con discapacidad, ha llevado a cabo actividades de comunicación para modificar los comportamientos a través de teatros-foro, charlas educativas, conferencias regionales y provinciales, cines-debate, programas de televisión y radio de gran alcance y capacitación. A modo de ejemplo, entre 2015 y 2016 se llevaron a cabo las siguientes actividades para la toma de conciencia: </w:t>
      </w:r>
    </w:p>
    <w:p w14:paraId="69EDC5D7" w14:textId="77777777" w:rsidR="00D97BFE" w:rsidRPr="00D97BFE" w:rsidRDefault="00D97BFE" w:rsidP="00D037EC">
      <w:pPr>
        <w:pStyle w:val="Bullet1G"/>
        <w:rPr>
          <w:lang w:val="es-ES_tradnl"/>
        </w:rPr>
      </w:pPr>
      <w:r w:rsidRPr="00D97BFE">
        <w:rPr>
          <w:lang w:val="es-ES_tradnl"/>
        </w:rPr>
        <w:lastRenderedPageBreak/>
        <w:t>La capacitación en materia de educación inclusiva de 1.435 docentes de escuela primaria, 127 formadores de las Escuelas Nacionales de Docentes de Enseñanza Primaria, 1.345 asesores pedagógicos, 106 docentes de la enseñanza posprimaria y secundaria, 14 directores de centros y 74 periodistas</w:t>
      </w:r>
      <w:r w:rsidR="00D037EC">
        <w:rPr>
          <w:lang w:val="es-ES_tradnl"/>
        </w:rPr>
        <w:t>.</w:t>
      </w:r>
    </w:p>
    <w:p w14:paraId="61CBB6F3" w14:textId="77777777" w:rsidR="00D97BFE" w:rsidRPr="00D97BFE" w:rsidRDefault="00D97BFE" w:rsidP="00D037EC">
      <w:pPr>
        <w:pStyle w:val="Bullet1G"/>
        <w:rPr>
          <w:lang w:val="es-ES_tradnl"/>
        </w:rPr>
      </w:pPr>
      <w:r w:rsidRPr="00D97BFE">
        <w:rPr>
          <w:lang w:val="es-ES_tradnl"/>
        </w:rPr>
        <w:t>La concienciación en materia de educación inclusiva de 519 estudiantes de magisterio y 766 autoridades tradicionales y religiosas, los miembros de la Asociación de Padres y Madres de Alumnos y la Asociación de Madres Educadoras, el Comité de Gestión y autoridades locales</w:t>
      </w:r>
      <w:r w:rsidR="00D037EC">
        <w:rPr>
          <w:lang w:val="es-ES_tradnl"/>
        </w:rPr>
        <w:t>.</w:t>
      </w:r>
    </w:p>
    <w:p w14:paraId="5F366D0E" w14:textId="77777777" w:rsidR="00D97BFE" w:rsidRPr="00D97BFE" w:rsidRDefault="00D97BFE" w:rsidP="00D037EC">
      <w:pPr>
        <w:pStyle w:val="Bullet1G"/>
        <w:rPr>
          <w:lang w:val="es-ES_tradnl"/>
        </w:rPr>
      </w:pPr>
      <w:r w:rsidRPr="00D97BFE">
        <w:rPr>
          <w:lang w:val="es-ES_tradnl"/>
        </w:rPr>
        <w:t>La promoción dirigida a 600 agentes no estatales y colectividades territoriales para la inclusión efectiva de los niños con discapacidad física en las escuelas</w:t>
      </w:r>
      <w:r w:rsidR="00D037EC">
        <w:rPr>
          <w:lang w:val="es-ES_tradnl"/>
        </w:rPr>
        <w:t>.</w:t>
      </w:r>
    </w:p>
    <w:p w14:paraId="460297B0" w14:textId="77777777" w:rsidR="00D97BFE" w:rsidRPr="00D97BFE" w:rsidRDefault="00D97BFE" w:rsidP="00D037EC">
      <w:pPr>
        <w:pStyle w:val="Bullet1G"/>
        <w:rPr>
          <w:lang w:val="es-ES_tradnl"/>
        </w:rPr>
      </w:pPr>
      <w:r w:rsidRPr="00D97BFE">
        <w:rPr>
          <w:lang w:val="es-ES_tradnl"/>
        </w:rPr>
        <w:t xml:space="preserve">La campaña de toma de conciencia en las regiones de Sudoeste y Cuencas Altas, que llegó a 13.556 personas. </w:t>
      </w:r>
    </w:p>
    <w:p w14:paraId="6C822077" w14:textId="77777777" w:rsidR="00D97BFE" w:rsidRPr="00D97BFE" w:rsidRDefault="00D97BFE" w:rsidP="00D97BFE">
      <w:pPr>
        <w:pStyle w:val="SingleTxtG"/>
        <w:rPr>
          <w:lang w:val="es-ES_tradnl"/>
        </w:rPr>
      </w:pPr>
      <w:r w:rsidRPr="00D97BFE">
        <w:rPr>
          <w:lang w:val="es-ES_tradnl"/>
        </w:rPr>
        <w:t>35.</w:t>
      </w:r>
      <w:r w:rsidRPr="00D97BFE">
        <w:rPr>
          <w:lang w:val="es-ES_tradnl"/>
        </w:rPr>
        <w:tab/>
        <w:t>Asimismo, también llevó a cabo actividades para la toma de conciencia la secretaría permanente del COMUD/Handicap, que se encarga, entre otras cosas, de la comunicación sobre la cuestión de la discapacidad y los derechos de las personas con discapacidad. En el cuadro que figura a continuación se ofrece un panorama general del número de personas a las que llegó en 2016 la campaña de toma de conciencia de la secretaría permanente en las regiones de Meandro de Mouhoun, Centro Norte y Centro.</w:t>
      </w:r>
    </w:p>
    <w:p w14:paraId="572453CA" w14:textId="77777777" w:rsidR="00D97BFE" w:rsidRPr="00D97BFE" w:rsidRDefault="00D037EC" w:rsidP="00D037EC">
      <w:pPr>
        <w:pStyle w:val="H23G"/>
        <w:rPr>
          <w:bCs/>
          <w:lang w:val="es-ES_tradnl"/>
        </w:rPr>
      </w:pPr>
      <w:bookmarkStart w:id="32" w:name="_Toc522208207"/>
      <w:r>
        <w:rPr>
          <w:lang w:val="es-ES_tradnl"/>
        </w:rPr>
        <w:tab/>
      </w:r>
      <w:r w:rsidR="00D97BFE" w:rsidRPr="00D97BFE">
        <w:rPr>
          <w:lang w:val="es-ES_tradnl"/>
        </w:rPr>
        <w:tab/>
      </w:r>
      <w:r w:rsidR="00D97BFE" w:rsidRPr="002E259D">
        <w:rPr>
          <w:b w:val="0"/>
          <w:bCs/>
          <w:lang w:val="es-ES_tradnl"/>
        </w:rPr>
        <w:t>Cuadro 4</w:t>
      </w:r>
      <w:r w:rsidRPr="002E259D">
        <w:rPr>
          <w:b w:val="0"/>
          <w:bCs/>
          <w:lang w:val="es-ES_tradnl"/>
        </w:rPr>
        <w:br/>
      </w:r>
      <w:r w:rsidR="00D97BFE" w:rsidRPr="00D97BFE">
        <w:rPr>
          <w:bCs/>
          <w:lang w:val="es-ES_tradnl"/>
        </w:rPr>
        <w:t xml:space="preserve">Actividades de toma de conciencia de la secretaría permanente </w:t>
      </w:r>
      <w:r>
        <w:rPr>
          <w:bCs/>
          <w:lang w:val="es-ES_tradnl"/>
        </w:rPr>
        <w:br/>
      </w:r>
      <w:r w:rsidR="00D97BFE" w:rsidRPr="00D97BFE">
        <w:rPr>
          <w:bCs/>
          <w:lang w:val="es-ES_tradnl"/>
        </w:rPr>
        <w:t>del COMUD/Handicap en 2016</w:t>
      </w:r>
      <w:bookmarkEnd w:id="32"/>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1366"/>
        <w:gridCol w:w="1044"/>
        <w:gridCol w:w="3686"/>
        <w:gridCol w:w="1274"/>
      </w:tblGrid>
      <w:tr w:rsidR="00D97BFE" w:rsidRPr="00E24EAC" w14:paraId="62B28683" w14:textId="77777777" w:rsidTr="00AB064D">
        <w:trPr>
          <w:trHeight w:val="240"/>
          <w:tblHeader/>
        </w:trPr>
        <w:tc>
          <w:tcPr>
            <w:tcW w:w="927" w:type="pct"/>
            <w:tcBorders>
              <w:top w:val="single" w:sz="4" w:space="0" w:color="auto"/>
              <w:bottom w:val="single" w:sz="12" w:space="0" w:color="auto"/>
            </w:tcBorders>
            <w:shd w:val="clear" w:color="auto" w:fill="auto"/>
            <w:vAlign w:val="bottom"/>
          </w:tcPr>
          <w:p w14:paraId="27AF4F37" w14:textId="77777777" w:rsidR="00D97BFE" w:rsidRPr="00E24EAC" w:rsidRDefault="00D97BFE" w:rsidP="00E24EAC">
            <w:pPr>
              <w:pStyle w:val="SingleTxtG"/>
              <w:spacing w:before="80" w:after="80" w:line="200" w:lineRule="exact"/>
              <w:ind w:left="0" w:right="0"/>
              <w:jc w:val="left"/>
              <w:rPr>
                <w:i/>
                <w:sz w:val="16"/>
                <w:lang w:val="es-ES_tradnl"/>
              </w:rPr>
            </w:pPr>
            <w:r w:rsidRPr="00E24EAC">
              <w:rPr>
                <w:i/>
                <w:iCs/>
                <w:sz w:val="16"/>
                <w:lang w:val="es-ES_tradnl"/>
              </w:rPr>
              <w:t>Naturaleza de la actividad</w:t>
            </w:r>
          </w:p>
        </w:tc>
        <w:tc>
          <w:tcPr>
            <w:tcW w:w="708" w:type="pct"/>
            <w:tcBorders>
              <w:top w:val="single" w:sz="4" w:space="0" w:color="auto"/>
              <w:bottom w:val="single" w:sz="12" w:space="0" w:color="auto"/>
            </w:tcBorders>
            <w:shd w:val="clear" w:color="auto" w:fill="auto"/>
            <w:vAlign w:val="bottom"/>
          </w:tcPr>
          <w:p w14:paraId="0B7EBADD" w14:textId="77777777" w:rsidR="00D97BFE" w:rsidRPr="00E24EAC" w:rsidRDefault="00D97BFE" w:rsidP="00E24EAC">
            <w:pPr>
              <w:pStyle w:val="SingleTxtG"/>
              <w:spacing w:before="80" w:after="80" w:line="200" w:lineRule="exact"/>
              <w:ind w:left="0" w:right="0"/>
              <w:jc w:val="left"/>
              <w:rPr>
                <w:i/>
                <w:sz w:val="16"/>
                <w:lang w:val="es-ES_tradnl"/>
              </w:rPr>
            </w:pPr>
            <w:r w:rsidRPr="00E24EAC">
              <w:rPr>
                <w:i/>
                <w:iCs/>
                <w:sz w:val="16"/>
                <w:lang w:val="es-ES_tradnl"/>
              </w:rPr>
              <w:t>Número de actividades</w:t>
            </w:r>
          </w:p>
        </w:tc>
        <w:tc>
          <w:tcPr>
            <w:tcW w:w="2501" w:type="pct"/>
            <w:tcBorders>
              <w:top w:val="single" w:sz="4" w:space="0" w:color="auto"/>
              <w:bottom w:val="single" w:sz="12" w:space="0" w:color="auto"/>
            </w:tcBorders>
            <w:shd w:val="clear" w:color="auto" w:fill="auto"/>
            <w:vAlign w:val="bottom"/>
          </w:tcPr>
          <w:p w14:paraId="17D36783" w14:textId="77777777" w:rsidR="00D97BFE" w:rsidRPr="00E24EAC" w:rsidRDefault="00D97BFE" w:rsidP="00E24EAC">
            <w:pPr>
              <w:pStyle w:val="SingleTxtG"/>
              <w:spacing w:before="80" w:after="80" w:line="200" w:lineRule="exact"/>
              <w:ind w:left="0" w:right="0"/>
              <w:jc w:val="left"/>
              <w:rPr>
                <w:i/>
                <w:sz w:val="16"/>
                <w:lang w:val="es-ES_tradnl"/>
              </w:rPr>
            </w:pPr>
            <w:r w:rsidRPr="00E24EAC">
              <w:rPr>
                <w:i/>
                <w:iCs/>
                <w:sz w:val="16"/>
                <w:lang w:val="es-ES_tradnl"/>
              </w:rPr>
              <w:t>Público seleccionado</w:t>
            </w:r>
          </w:p>
        </w:tc>
        <w:tc>
          <w:tcPr>
            <w:tcW w:w="864" w:type="pct"/>
            <w:tcBorders>
              <w:top w:val="single" w:sz="4" w:space="0" w:color="auto"/>
              <w:bottom w:val="single" w:sz="12" w:space="0" w:color="auto"/>
            </w:tcBorders>
            <w:shd w:val="clear" w:color="auto" w:fill="auto"/>
            <w:vAlign w:val="bottom"/>
          </w:tcPr>
          <w:p w14:paraId="2436BB0C" w14:textId="77777777" w:rsidR="00D97BFE" w:rsidRPr="00E24EAC" w:rsidRDefault="00D97BFE" w:rsidP="00AB064D">
            <w:pPr>
              <w:pStyle w:val="SingleTxtG"/>
              <w:spacing w:before="80" w:after="80" w:line="200" w:lineRule="exact"/>
              <w:ind w:left="0" w:right="-57"/>
              <w:jc w:val="right"/>
              <w:rPr>
                <w:i/>
                <w:sz w:val="16"/>
                <w:lang w:val="es-ES_tradnl"/>
              </w:rPr>
            </w:pPr>
            <w:r w:rsidRPr="00E24EAC">
              <w:rPr>
                <w:i/>
                <w:iCs/>
                <w:sz w:val="16"/>
                <w:lang w:val="es-ES_tradnl"/>
              </w:rPr>
              <w:t>Personas concienciadas</w:t>
            </w:r>
          </w:p>
        </w:tc>
      </w:tr>
      <w:tr w:rsidR="00D97BFE" w:rsidRPr="00E24EAC" w14:paraId="3DE6B973" w14:textId="77777777" w:rsidTr="00AB064D">
        <w:trPr>
          <w:trHeight w:hRule="exact" w:val="113"/>
        </w:trPr>
        <w:tc>
          <w:tcPr>
            <w:tcW w:w="927" w:type="pct"/>
            <w:tcBorders>
              <w:top w:val="single" w:sz="12" w:space="0" w:color="auto"/>
            </w:tcBorders>
            <w:shd w:val="clear" w:color="auto" w:fill="auto"/>
          </w:tcPr>
          <w:p w14:paraId="75DF308B" w14:textId="77777777" w:rsidR="00D97BFE" w:rsidRPr="00E24EAC" w:rsidRDefault="00D97BFE" w:rsidP="00E24EAC">
            <w:pPr>
              <w:pStyle w:val="SingleTxtG"/>
              <w:spacing w:before="40"/>
              <w:ind w:left="0" w:right="0"/>
              <w:jc w:val="left"/>
              <w:rPr>
                <w:lang w:val="es-ES_tradnl"/>
              </w:rPr>
            </w:pPr>
          </w:p>
        </w:tc>
        <w:tc>
          <w:tcPr>
            <w:tcW w:w="708" w:type="pct"/>
            <w:tcBorders>
              <w:top w:val="single" w:sz="12" w:space="0" w:color="auto"/>
            </w:tcBorders>
            <w:shd w:val="clear" w:color="auto" w:fill="auto"/>
          </w:tcPr>
          <w:p w14:paraId="0E56465A" w14:textId="77777777" w:rsidR="00D97BFE" w:rsidRPr="00E24EAC" w:rsidRDefault="00D97BFE" w:rsidP="00E24EAC">
            <w:pPr>
              <w:pStyle w:val="SingleTxtG"/>
              <w:spacing w:before="40"/>
              <w:ind w:left="0" w:right="0"/>
              <w:jc w:val="left"/>
              <w:rPr>
                <w:lang w:val="es-ES_tradnl"/>
              </w:rPr>
            </w:pPr>
          </w:p>
        </w:tc>
        <w:tc>
          <w:tcPr>
            <w:tcW w:w="2501" w:type="pct"/>
            <w:tcBorders>
              <w:top w:val="single" w:sz="12" w:space="0" w:color="auto"/>
            </w:tcBorders>
            <w:shd w:val="clear" w:color="auto" w:fill="auto"/>
          </w:tcPr>
          <w:p w14:paraId="1ED595EE" w14:textId="77777777" w:rsidR="00D97BFE" w:rsidRPr="00E24EAC" w:rsidRDefault="00D97BFE" w:rsidP="00E24EAC">
            <w:pPr>
              <w:pStyle w:val="SingleTxtG"/>
              <w:spacing w:before="40"/>
              <w:ind w:left="0" w:right="0"/>
              <w:jc w:val="left"/>
              <w:rPr>
                <w:lang w:val="es-ES_tradnl"/>
              </w:rPr>
            </w:pPr>
          </w:p>
        </w:tc>
        <w:tc>
          <w:tcPr>
            <w:tcW w:w="864" w:type="pct"/>
            <w:tcBorders>
              <w:top w:val="single" w:sz="12" w:space="0" w:color="auto"/>
            </w:tcBorders>
            <w:shd w:val="clear" w:color="auto" w:fill="auto"/>
          </w:tcPr>
          <w:p w14:paraId="02E59DE3" w14:textId="77777777" w:rsidR="00D97BFE" w:rsidRPr="00E24EAC" w:rsidRDefault="00D97BFE" w:rsidP="00AB064D">
            <w:pPr>
              <w:pStyle w:val="SingleTxtG"/>
              <w:spacing w:before="40"/>
              <w:ind w:left="0" w:right="-57"/>
              <w:jc w:val="right"/>
              <w:rPr>
                <w:lang w:val="es-ES_tradnl"/>
              </w:rPr>
            </w:pPr>
          </w:p>
        </w:tc>
      </w:tr>
      <w:tr w:rsidR="00D97BFE" w:rsidRPr="00E24EAC" w14:paraId="230D9BBA" w14:textId="77777777" w:rsidTr="00AB064D">
        <w:trPr>
          <w:trHeight w:val="240"/>
        </w:trPr>
        <w:tc>
          <w:tcPr>
            <w:tcW w:w="927" w:type="pct"/>
            <w:shd w:val="clear" w:color="auto" w:fill="auto"/>
          </w:tcPr>
          <w:p w14:paraId="57653C28" w14:textId="77777777" w:rsidR="00D97BFE" w:rsidRPr="00E24EAC" w:rsidRDefault="00D97BFE" w:rsidP="00E24EAC">
            <w:pPr>
              <w:pStyle w:val="SingleTxtG"/>
              <w:spacing w:before="40"/>
              <w:ind w:left="0" w:right="0"/>
              <w:jc w:val="left"/>
              <w:rPr>
                <w:lang w:val="es-ES_tradnl"/>
              </w:rPr>
            </w:pPr>
            <w:r w:rsidRPr="00E24EAC">
              <w:rPr>
                <w:lang w:val="es-ES_tradnl"/>
              </w:rPr>
              <w:t>Promociones</w:t>
            </w:r>
          </w:p>
        </w:tc>
        <w:tc>
          <w:tcPr>
            <w:tcW w:w="708" w:type="pct"/>
            <w:shd w:val="clear" w:color="auto" w:fill="auto"/>
          </w:tcPr>
          <w:p w14:paraId="61C1B108" w14:textId="77777777" w:rsidR="00D97BFE" w:rsidRPr="00E24EAC" w:rsidRDefault="00D97BFE" w:rsidP="00E24EAC">
            <w:pPr>
              <w:pStyle w:val="SingleTxtG"/>
              <w:spacing w:before="40"/>
              <w:ind w:left="0" w:right="0"/>
              <w:jc w:val="left"/>
              <w:rPr>
                <w:lang w:val="es-ES_tradnl"/>
              </w:rPr>
            </w:pPr>
            <w:r w:rsidRPr="00E24EAC">
              <w:rPr>
                <w:lang w:val="es-ES_tradnl"/>
              </w:rPr>
              <w:t>06</w:t>
            </w:r>
          </w:p>
        </w:tc>
        <w:tc>
          <w:tcPr>
            <w:tcW w:w="2501" w:type="pct"/>
            <w:shd w:val="clear" w:color="auto" w:fill="auto"/>
          </w:tcPr>
          <w:p w14:paraId="5EB16C53" w14:textId="77777777" w:rsidR="00D97BFE" w:rsidRPr="00E24EAC" w:rsidRDefault="00D97BFE" w:rsidP="00E24EAC">
            <w:pPr>
              <w:pStyle w:val="SingleTxtG"/>
              <w:spacing w:before="40"/>
              <w:ind w:left="0" w:right="0"/>
              <w:jc w:val="left"/>
              <w:rPr>
                <w:lang w:val="es-ES_tradnl"/>
              </w:rPr>
            </w:pPr>
            <w:r w:rsidRPr="00E24EAC">
              <w:rPr>
                <w:lang w:val="es-ES_tradnl"/>
              </w:rPr>
              <w:t>Autoridades políticas, tradicionales, religiosas, organizaciones de personas con discapacidad, ONG</w:t>
            </w:r>
          </w:p>
        </w:tc>
        <w:tc>
          <w:tcPr>
            <w:tcW w:w="864" w:type="pct"/>
            <w:shd w:val="clear" w:color="auto" w:fill="auto"/>
          </w:tcPr>
          <w:p w14:paraId="5795A5FC" w14:textId="77777777" w:rsidR="00D97BFE" w:rsidRPr="00E24EAC" w:rsidRDefault="00D97BFE" w:rsidP="00AB064D">
            <w:pPr>
              <w:pStyle w:val="SingleTxtG"/>
              <w:spacing w:before="40"/>
              <w:ind w:left="0" w:right="-57"/>
              <w:jc w:val="right"/>
              <w:rPr>
                <w:lang w:val="es-ES_tradnl"/>
              </w:rPr>
            </w:pPr>
            <w:r w:rsidRPr="00E24EAC">
              <w:rPr>
                <w:lang w:val="es-ES_tradnl"/>
              </w:rPr>
              <w:t>220</w:t>
            </w:r>
          </w:p>
        </w:tc>
      </w:tr>
      <w:tr w:rsidR="00D97BFE" w:rsidRPr="00E24EAC" w14:paraId="06DE0002" w14:textId="77777777" w:rsidTr="00AB064D">
        <w:trPr>
          <w:cantSplit/>
          <w:trHeight w:val="240"/>
        </w:trPr>
        <w:tc>
          <w:tcPr>
            <w:tcW w:w="927" w:type="pct"/>
            <w:shd w:val="clear" w:color="auto" w:fill="auto"/>
          </w:tcPr>
          <w:p w14:paraId="5C1BE69E" w14:textId="77777777" w:rsidR="00D97BFE" w:rsidRPr="00E24EAC" w:rsidRDefault="00D97BFE" w:rsidP="00E24EAC">
            <w:pPr>
              <w:pStyle w:val="SingleTxtG"/>
              <w:spacing w:before="40"/>
              <w:ind w:left="0" w:right="0"/>
              <w:jc w:val="left"/>
              <w:rPr>
                <w:lang w:val="es-ES_tradnl"/>
              </w:rPr>
            </w:pPr>
            <w:r w:rsidRPr="00E24EAC">
              <w:rPr>
                <w:lang w:val="es-ES_tradnl"/>
              </w:rPr>
              <w:t xml:space="preserve">Charlas-debate </w:t>
            </w:r>
          </w:p>
        </w:tc>
        <w:tc>
          <w:tcPr>
            <w:tcW w:w="708" w:type="pct"/>
            <w:shd w:val="clear" w:color="auto" w:fill="auto"/>
          </w:tcPr>
          <w:p w14:paraId="356B1025" w14:textId="77777777" w:rsidR="00D97BFE" w:rsidRPr="00E24EAC" w:rsidRDefault="00D97BFE" w:rsidP="00E24EAC">
            <w:pPr>
              <w:pStyle w:val="SingleTxtG"/>
              <w:spacing w:before="40"/>
              <w:ind w:left="0" w:right="0"/>
              <w:jc w:val="left"/>
              <w:rPr>
                <w:lang w:val="es-ES_tradnl"/>
              </w:rPr>
            </w:pPr>
            <w:r w:rsidRPr="00E24EAC">
              <w:rPr>
                <w:lang w:val="es-ES_tradnl"/>
              </w:rPr>
              <w:t>09</w:t>
            </w:r>
          </w:p>
        </w:tc>
        <w:tc>
          <w:tcPr>
            <w:tcW w:w="2501" w:type="pct"/>
            <w:shd w:val="clear" w:color="auto" w:fill="auto"/>
          </w:tcPr>
          <w:p w14:paraId="67571FA0" w14:textId="77777777" w:rsidR="00D97BFE" w:rsidRPr="00E24EAC" w:rsidRDefault="00D97BFE" w:rsidP="00E24EAC">
            <w:pPr>
              <w:pStyle w:val="SingleTxtG"/>
              <w:spacing w:before="40"/>
              <w:ind w:left="0" w:right="0"/>
              <w:jc w:val="left"/>
              <w:rPr>
                <w:lang w:val="es-ES_tradnl"/>
              </w:rPr>
            </w:pPr>
            <w:r w:rsidRPr="00E24EAC">
              <w:rPr>
                <w:lang w:val="es-ES_tradnl"/>
              </w:rPr>
              <w:t>Comunidad, personas con discapacidad, asociación de padres y madres de alumnos</w:t>
            </w:r>
          </w:p>
        </w:tc>
        <w:tc>
          <w:tcPr>
            <w:tcW w:w="864" w:type="pct"/>
            <w:shd w:val="clear" w:color="auto" w:fill="auto"/>
          </w:tcPr>
          <w:p w14:paraId="14652235" w14:textId="77777777" w:rsidR="00D97BFE" w:rsidRPr="00E24EAC" w:rsidRDefault="00D97BFE" w:rsidP="00AB064D">
            <w:pPr>
              <w:pStyle w:val="SingleTxtG"/>
              <w:spacing w:before="40"/>
              <w:ind w:left="0" w:right="-57"/>
              <w:jc w:val="right"/>
              <w:rPr>
                <w:lang w:val="es-ES_tradnl"/>
              </w:rPr>
            </w:pPr>
            <w:r w:rsidRPr="00E24EAC">
              <w:rPr>
                <w:lang w:val="es-ES_tradnl"/>
              </w:rPr>
              <w:t>4 810</w:t>
            </w:r>
          </w:p>
        </w:tc>
      </w:tr>
      <w:tr w:rsidR="00D97BFE" w:rsidRPr="00E24EAC" w14:paraId="2CD68D89" w14:textId="77777777" w:rsidTr="00AB064D">
        <w:trPr>
          <w:trHeight w:val="240"/>
        </w:trPr>
        <w:tc>
          <w:tcPr>
            <w:tcW w:w="927" w:type="pct"/>
            <w:shd w:val="clear" w:color="auto" w:fill="auto"/>
          </w:tcPr>
          <w:p w14:paraId="0DB2FB69" w14:textId="77777777" w:rsidR="00D97BFE" w:rsidRPr="00E24EAC" w:rsidRDefault="00D97BFE" w:rsidP="00E24EAC">
            <w:pPr>
              <w:pStyle w:val="SingleTxtG"/>
              <w:spacing w:before="40"/>
              <w:ind w:left="0" w:right="0"/>
              <w:jc w:val="left"/>
              <w:rPr>
                <w:lang w:val="es-ES_tradnl"/>
              </w:rPr>
            </w:pPr>
            <w:r w:rsidRPr="00E24EAC">
              <w:rPr>
                <w:lang w:val="es-ES_tradnl"/>
              </w:rPr>
              <w:t>Teatros-foro</w:t>
            </w:r>
          </w:p>
        </w:tc>
        <w:tc>
          <w:tcPr>
            <w:tcW w:w="708" w:type="pct"/>
            <w:shd w:val="clear" w:color="auto" w:fill="auto"/>
          </w:tcPr>
          <w:p w14:paraId="2663A4D7" w14:textId="77777777" w:rsidR="00D97BFE" w:rsidRPr="00E24EAC" w:rsidRDefault="00D97BFE" w:rsidP="00E24EAC">
            <w:pPr>
              <w:pStyle w:val="SingleTxtG"/>
              <w:spacing w:before="40"/>
              <w:ind w:left="0" w:right="0"/>
              <w:jc w:val="left"/>
              <w:rPr>
                <w:lang w:val="es-ES_tradnl"/>
              </w:rPr>
            </w:pPr>
            <w:r w:rsidRPr="00E24EAC">
              <w:rPr>
                <w:lang w:val="es-ES_tradnl"/>
              </w:rPr>
              <w:t>09</w:t>
            </w:r>
          </w:p>
        </w:tc>
        <w:tc>
          <w:tcPr>
            <w:tcW w:w="2501" w:type="pct"/>
            <w:shd w:val="clear" w:color="auto" w:fill="auto"/>
          </w:tcPr>
          <w:p w14:paraId="57B7A0B3" w14:textId="77777777" w:rsidR="00D97BFE" w:rsidRPr="00E24EAC" w:rsidRDefault="00D97BFE" w:rsidP="00E24EAC">
            <w:pPr>
              <w:pStyle w:val="SingleTxtG"/>
              <w:spacing w:before="40"/>
              <w:ind w:left="0" w:right="0"/>
              <w:jc w:val="left"/>
              <w:rPr>
                <w:lang w:val="es-ES_tradnl"/>
              </w:rPr>
            </w:pPr>
            <w:r w:rsidRPr="00E24EAC">
              <w:rPr>
                <w:lang w:val="es-ES_tradnl"/>
              </w:rPr>
              <w:t>Comunidad, personas con discapacidad</w:t>
            </w:r>
          </w:p>
        </w:tc>
        <w:tc>
          <w:tcPr>
            <w:tcW w:w="864" w:type="pct"/>
            <w:shd w:val="clear" w:color="auto" w:fill="auto"/>
          </w:tcPr>
          <w:p w14:paraId="3A9CCFA4" w14:textId="77777777" w:rsidR="00D97BFE" w:rsidRPr="00E24EAC" w:rsidRDefault="00D97BFE" w:rsidP="00AB064D">
            <w:pPr>
              <w:pStyle w:val="SingleTxtG"/>
              <w:spacing w:before="40"/>
              <w:ind w:left="0" w:right="-57"/>
              <w:jc w:val="right"/>
              <w:rPr>
                <w:lang w:val="es-ES_tradnl"/>
              </w:rPr>
            </w:pPr>
            <w:r w:rsidRPr="00E24EAC">
              <w:rPr>
                <w:lang w:val="es-ES_tradnl"/>
              </w:rPr>
              <w:t>1 310</w:t>
            </w:r>
          </w:p>
        </w:tc>
      </w:tr>
      <w:tr w:rsidR="00D97BFE" w:rsidRPr="00E24EAC" w14:paraId="6CED2FA3" w14:textId="77777777" w:rsidTr="00AB064D">
        <w:trPr>
          <w:trHeight w:val="240"/>
        </w:trPr>
        <w:tc>
          <w:tcPr>
            <w:tcW w:w="927" w:type="pct"/>
            <w:shd w:val="clear" w:color="auto" w:fill="auto"/>
          </w:tcPr>
          <w:p w14:paraId="3E009B22" w14:textId="77777777" w:rsidR="00D97BFE" w:rsidRPr="00E24EAC" w:rsidRDefault="00D97BFE" w:rsidP="00E24EAC">
            <w:pPr>
              <w:pStyle w:val="SingleTxtG"/>
              <w:spacing w:before="40"/>
              <w:ind w:left="0" w:right="0"/>
              <w:jc w:val="left"/>
              <w:rPr>
                <w:lang w:val="es-ES_tradnl"/>
              </w:rPr>
            </w:pPr>
            <w:r w:rsidRPr="00E24EAC">
              <w:rPr>
                <w:lang w:val="es-ES_tradnl"/>
              </w:rPr>
              <w:t>Conferencias</w:t>
            </w:r>
          </w:p>
        </w:tc>
        <w:tc>
          <w:tcPr>
            <w:tcW w:w="708" w:type="pct"/>
            <w:shd w:val="clear" w:color="auto" w:fill="auto"/>
          </w:tcPr>
          <w:p w14:paraId="384C4370" w14:textId="77777777" w:rsidR="00D97BFE" w:rsidRPr="00E24EAC" w:rsidRDefault="00D97BFE" w:rsidP="00E24EAC">
            <w:pPr>
              <w:pStyle w:val="SingleTxtG"/>
              <w:spacing w:before="40"/>
              <w:ind w:left="0" w:right="0"/>
              <w:jc w:val="left"/>
              <w:rPr>
                <w:lang w:val="es-ES_tradnl"/>
              </w:rPr>
            </w:pPr>
            <w:r w:rsidRPr="00E24EAC">
              <w:rPr>
                <w:lang w:val="es-ES_tradnl"/>
              </w:rPr>
              <w:t>09</w:t>
            </w:r>
          </w:p>
        </w:tc>
        <w:tc>
          <w:tcPr>
            <w:tcW w:w="2501" w:type="pct"/>
            <w:shd w:val="clear" w:color="auto" w:fill="auto"/>
          </w:tcPr>
          <w:p w14:paraId="60C40297" w14:textId="77777777" w:rsidR="00D97BFE" w:rsidRPr="00E24EAC" w:rsidRDefault="00D97BFE" w:rsidP="00E24EAC">
            <w:pPr>
              <w:pStyle w:val="SingleTxtG"/>
              <w:spacing w:before="40"/>
              <w:ind w:left="0" w:right="0"/>
              <w:jc w:val="left"/>
              <w:rPr>
                <w:lang w:val="es-ES_tradnl"/>
              </w:rPr>
            </w:pPr>
            <w:r w:rsidRPr="00E24EAC">
              <w:rPr>
                <w:lang w:val="es-ES_tradnl"/>
              </w:rPr>
              <w:t>Autoridades políticas, administrativas, religiosas, tradicionales, organizaciones de personas con discapacidad, docentes</w:t>
            </w:r>
          </w:p>
        </w:tc>
        <w:tc>
          <w:tcPr>
            <w:tcW w:w="864" w:type="pct"/>
            <w:shd w:val="clear" w:color="auto" w:fill="auto"/>
          </w:tcPr>
          <w:p w14:paraId="5AA45211" w14:textId="77777777" w:rsidR="00D97BFE" w:rsidRPr="00E24EAC" w:rsidRDefault="00D97BFE" w:rsidP="00AB064D">
            <w:pPr>
              <w:pStyle w:val="SingleTxtG"/>
              <w:spacing w:before="40"/>
              <w:ind w:left="0" w:right="-57"/>
              <w:jc w:val="right"/>
              <w:rPr>
                <w:lang w:val="es-ES_tradnl"/>
              </w:rPr>
            </w:pPr>
            <w:r w:rsidRPr="00E24EAC">
              <w:rPr>
                <w:lang w:val="es-ES_tradnl"/>
              </w:rPr>
              <w:t>443</w:t>
            </w:r>
          </w:p>
        </w:tc>
      </w:tr>
      <w:tr w:rsidR="00D97BFE" w:rsidRPr="00E24EAC" w14:paraId="24395A75" w14:textId="77777777" w:rsidTr="00AB064D">
        <w:trPr>
          <w:trHeight w:val="240"/>
        </w:trPr>
        <w:tc>
          <w:tcPr>
            <w:tcW w:w="927" w:type="pct"/>
            <w:shd w:val="clear" w:color="auto" w:fill="auto"/>
          </w:tcPr>
          <w:p w14:paraId="62497BC5" w14:textId="77777777" w:rsidR="00D97BFE" w:rsidRPr="00E24EAC" w:rsidRDefault="00D97BFE" w:rsidP="00E24EAC">
            <w:pPr>
              <w:pStyle w:val="SingleTxtG"/>
              <w:spacing w:before="40"/>
              <w:ind w:left="0" w:right="0"/>
              <w:jc w:val="left"/>
              <w:rPr>
                <w:lang w:val="es-ES_tradnl"/>
              </w:rPr>
            </w:pPr>
            <w:r w:rsidRPr="00E24EAC">
              <w:rPr>
                <w:lang w:val="es-ES_tradnl"/>
              </w:rPr>
              <w:t>Capacitaciones</w:t>
            </w:r>
          </w:p>
        </w:tc>
        <w:tc>
          <w:tcPr>
            <w:tcW w:w="708" w:type="pct"/>
            <w:shd w:val="clear" w:color="auto" w:fill="auto"/>
          </w:tcPr>
          <w:p w14:paraId="381E22A3" w14:textId="77777777" w:rsidR="00D97BFE" w:rsidRPr="00E24EAC" w:rsidRDefault="00D97BFE" w:rsidP="00E24EAC">
            <w:pPr>
              <w:pStyle w:val="SingleTxtG"/>
              <w:spacing w:before="40"/>
              <w:ind w:left="0" w:right="0"/>
              <w:jc w:val="left"/>
              <w:rPr>
                <w:lang w:val="es-ES_tradnl"/>
              </w:rPr>
            </w:pPr>
            <w:r w:rsidRPr="00E24EAC">
              <w:rPr>
                <w:lang w:val="es-ES_tradnl"/>
              </w:rPr>
              <w:t>40</w:t>
            </w:r>
          </w:p>
        </w:tc>
        <w:tc>
          <w:tcPr>
            <w:tcW w:w="2501" w:type="pct"/>
            <w:shd w:val="clear" w:color="auto" w:fill="auto"/>
          </w:tcPr>
          <w:p w14:paraId="77239A88" w14:textId="77777777" w:rsidR="00D97BFE" w:rsidRPr="00E24EAC" w:rsidRDefault="00D97BFE" w:rsidP="00E24EAC">
            <w:pPr>
              <w:pStyle w:val="SingleTxtG"/>
              <w:spacing w:before="40"/>
              <w:ind w:left="0" w:right="0"/>
              <w:jc w:val="left"/>
              <w:rPr>
                <w:lang w:val="es-ES_tradnl"/>
              </w:rPr>
            </w:pPr>
            <w:r w:rsidRPr="00E24EAC">
              <w:rPr>
                <w:lang w:val="es-ES_tradnl"/>
              </w:rPr>
              <w:t>Docentes, asesores pedagógicos, periodistas</w:t>
            </w:r>
          </w:p>
        </w:tc>
        <w:tc>
          <w:tcPr>
            <w:tcW w:w="864" w:type="pct"/>
            <w:shd w:val="clear" w:color="auto" w:fill="auto"/>
          </w:tcPr>
          <w:p w14:paraId="2BEC5303" w14:textId="77777777" w:rsidR="00D97BFE" w:rsidRPr="00E24EAC" w:rsidRDefault="00D97BFE" w:rsidP="00AB064D">
            <w:pPr>
              <w:pStyle w:val="SingleTxtG"/>
              <w:spacing w:before="40"/>
              <w:ind w:left="0" w:right="-57"/>
              <w:jc w:val="right"/>
              <w:rPr>
                <w:lang w:val="es-ES_tradnl"/>
              </w:rPr>
            </w:pPr>
            <w:r w:rsidRPr="00E24EAC">
              <w:rPr>
                <w:lang w:val="es-ES_tradnl"/>
              </w:rPr>
              <w:t>2 960</w:t>
            </w:r>
          </w:p>
        </w:tc>
      </w:tr>
      <w:tr w:rsidR="00D97BFE" w:rsidRPr="00E24EAC" w14:paraId="29A23427" w14:textId="77777777" w:rsidTr="00AB064D">
        <w:trPr>
          <w:trHeight w:val="240"/>
        </w:trPr>
        <w:tc>
          <w:tcPr>
            <w:tcW w:w="927" w:type="pct"/>
            <w:tcBorders>
              <w:bottom w:val="single" w:sz="4" w:space="0" w:color="auto"/>
            </w:tcBorders>
            <w:shd w:val="clear" w:color="auto" w:fill="auto"/>
          </w:tcPr>
          <w:p w14:paraId="474FEF1A" w14:textId="77777777" w:rsidR="00D97BFE" w:rsidRPr="00E24EAC" w:rsidRDefault="00D97BFE" w:rsidP="00E24EAC">
            <w:pPr>
              <w:pStyle w:val="SingleTxtG"/>
              <w:spacing w:before="40"/>
              <w:ind w:left="0" w:right="0"/>
              <w:jc w:val="left"/>
              <w:rPr>
                <w:lang w:val="es-ES_tradnl"/>
              </w:rPr>
            </w:pPr>
            <w:r w:rsidRPr="00E24EAC">
              <w:rPr>
                <w:lang w:val="es-ES_tradnl"/>
              </w:rPr>
              <w:t>Emisiones de radio</w:t>
            </w:r>
          </w:p>
        </w:tc>
        <w:tc>
          <w:tcPr>
            <w:tcW w:w="708" w:type="pct"/>
            <w:tcBorders>
              <w:bottom w:val="single" w:sz="4" w:space="0" w:color="auto"/>
            </w:tcBorders>
            <w:shd w:val="clear" w:color="auto" w:fill="auto"/>
          </w:tcPr>
          <w:p w14:paraId="6094A5EA" w14:textId="77777777" w:rsidR="00D97BFE" w:rsidRPr="00E24EAC" w:rsidRDefault="00D97BFE" w:rsidP="00E24EAC">
            <w:pPr>
              <w:pStyle w:val="SingleTxtG"/>
              <w:spacing w:before="40"/>
              <w:ind w:left="0" w:right="0"/>
              <w:jc w:val="left"/>
              <w:rPr>
                <w:lang w:val="es-ES_tradnl"/>
              </w:rPr>
            </w:pPr>
            <w:r w:rsidRPr="00E24EAC">
              <w:rPr>
                <w:lang w:val="es-ES_tradnl"/>
              </w:rPr>
              <w:t>09</w:t>
            </w:r>
          </w:p>
        </w:tc>
        <w:tc>
          <w:tcPr>
            <w:tcW w:w="2501" w:type="pct"/>
            <w:tcBorders>
              <w:bottom w:val="single" w:sz="4" w:space="0" w:color="auto"/>
            </w:tcBorders>
            <w:shd w:val="clear" w:color="auto" w:fill="auto"/>
          </w:tcPr>
          <w:p w14:paraId="41ADEA4F" w14:textId="77777777" w:rsidR="00D97BFE" w:rsidRPr="00E24EAC" w:rsidRDefault="00D97BFE" w:rsidP="00E24EAC">
            <w:pPr>
              <w:pStyle w:val="SingleTxtG"/>
              <w:spacing w:before="40"/>
              <w:ind w:left="0" w:right="0"/>
              <w:jc w:val="left"/>
              <w:rPr>
                <w:lang w:val="es-ES_tradnl"/>
              </w:rPr>
            </w:pPr>
            <w:r w:rsidRPr="00E24EAC">
              <w:rPr>
                <w:lang w:val="es-ES_tradnl"/>
              </w:rPr>
              <w:t>Población en general</w:t>
            </w:r>
          </w:p>
        </w:tc>
        <w:tc>
          <w:tcPr>
            <w:tcW w:w="864" w:type="pct"/>
            <w:tcBorders>
              <w:bottom w:val="single" w:sz="4" w:space="0" w:color="auto"/>
            </w:tcBorders>
            <w:shd w:val="clear" w:color="auto" w:fill="auto"/>
          </w:tcPr>
          <w:p w14:paraId="4802AC8B" w14:textId="77777777" w:rsidR="00D97BFE" w:rsidRPr="00E24EAC" w:rsidRDefault="00D97BFE" w:rsidP="00AB064D">
            <w:pPr>
              <w:pStyle w:val="SingleTxtG"/>
              <w:spacing w:before="40"/>
              <w:ind w:left="0" w:right="-57"/>
              <w:jc w:val="right"/>
              <w:rPr>
                <w:lang w:val="es-ES_tradnl"/>
              </w:rPr>
            </w:pPr>
            <w:r w:rsidRPr="00E24EAC">
              <w:rPr>
                <w:lang w:val="es-ES_tradnl"/>
              </w:rPr>
              <w:t>344 875</w:t>
            </w:r>
          </w:p>
        </w:tc>
      </w:tr>
      <w:tr w:rsidR="00D97BFE" w:rsidRPr="003E2609" w14:paraId="745A49D7" w14:textId="77777777" w:rsidTr="00AB064D">
        <w:trPr>
          <w:trHeight w:val="240"/>
        </w:trPr>
        <w:tc>
          <w:tcPr>
            <w:tcW w:w="4136" w:type="pct"/>
            <w:gridSpan w:val="3"/>
            <w:tcBorders>
              <w:top w:val="single" w:sz="4" w:space="0" w:color="auto"/>
              <w:bottom w:val="single" w:sz="12" w:space="0" w:color="auto"/>
            </w:tcBorders>
            <w:shd w:val="clear" w:color="auto" w:fill="auto"/>
          </w:tcPr>
          <w:p w14:paraId="4EB785F9" w14:textId="77777777" w:rsidR="00D97BFE" w:rsidRPr="003E2609" w:rsidRDefault="00D97BFE" w:rsidP="003E2609">
            <w:pPr>
              <w:pStyle w:val="SingleTxtG"/>
              <w:spacing w:before="80" w:after="80"/>
              <w:ind w:left="283" w:right="0"/>
              <w:jc w:val="left"/>
              <w:rPr>
                <w:b/>
                <w:lang w:val="es-ES_tradnl"/>
              </w:rPr>
            </w:pPr>
            <w:r w:rsidRPr="003E2609">
              <w:rPr>
                <w:b/>
                <w:bCs/>
                <w:lang w:val="es-ES_tradnl"/>
              </w:rPr>
              <w:t>Total</w:t>
            </w:r>
          </w:p>
        </w:tc>
        <w:tc>
          <w:tcPr>
            <w:tcW w:w="864" w:type="pct"/>
            <w:tcBorders>
              <w:top w:val="single" w:sz="4" w:space="0" w:color="auto"/>
              <w:bottom w:val="single" w:sz="12" w:space="0" w:color="auto"/>
            </w:tcBorders>
            <w:shd w:val="clear" w:color="auto" w:fill="auto"/>
          </w:tcPr>
          <w:p w14:paraId="719B7812" w14:textId="77777777" w:rsidR="00D97BFE" w:rsidRPr="003E2609" w:rsidRDefault="00D97BFE" w:rsidP="00AB064D">
            <w:pPr>
              <w:pStyle w:val="SingleTxtG"/>
              <w:spacing w:before="80" w:after="80"/>
              <w:ind w:left="0" w:right="-57"/>
              <w:jc w:val="right"/>
              <w:rPr>
                <w:b/>
                <w:lang w:val="es-ES_tradnl"/>
              </w:rPr>
            </w:pPr>
            <w:r w:rsidRPr="003E2609">
              <w:rPr>
                <w:b/>
                <w:bCs/>
                <w:lang w:val="es-ES_tradnl"/>
              </w:rPr>
              <w:t>354 618</w:t>
            </w:r>
          </w:p>
        </w:tc>
      </w:tr>
    </w:tbl>
    <w:p w14:paraId="46CFAE52" w14:textId="77777777" w:rsidR="00D97BFE" w:rsidRPr="00FB395B" w:rsidRDefault="00D97BFE" w:rsidP="00AB064D">
      <w:pPr>
        <w:pStyle w:val="SingleTxtG"/>
        <w:spacing w:before="120" w:after="240"/>
        <w:ind w:firstLine="170"/>
        <w:jc w:val="left"/>
        <w:rPr>
          <w:b/>
          <w:bCs/>
          <w:iCs/>
          <w:sz w:val="18"/>
          <w:szCs w:val="18"/>
          <w:lang w:val="es-ES_tradnl"/>
        </w:rPr>
      </w:pPr>
      <w:r w:rsidRPr="00FB395B">
        <w:rPr>
          <w:i/>
          <w:iCs/>
          <w:sz w:val="18"/>
          <w:szCs w:val="18"/>
          <w:lang w:val="es-ES_tradnl"/>
        </w:rPr>
        <w:t>Fuente</w:t>
      </w:r>
      <w:r w:rsidRPr="0088751F">
        <w:rPr>
          <w:i/>
          <w:sz w:val="18"/>
          <w:szCs w:val="18"/>
          <w:lang w:val="es-ES_tradnl"/>
        </w:rPr>
        <w:t>:</w:t>
      </w:r>
      <w:r w:rsidRPr="00FB395B">
        <w:rPr>
          <w:sz w:val="18"/>
          <w:szCs w:val="18"/>
          <w:lang w:val="es-ES_tradnl"/>
        </w:rPr>
        <w:t xml:space="preserve"> Secretaría permanente del COMUD/Handicap, audímetros de radios comunitarias.</w:t>
      </w:r>
    </w:p>
    <w:p w14:paraId="285F6B50" w14:textId="77777777" w:rsidR="00D97BFE" w:rsidRPr="00D97BFE" w:rsidRDefault="00D97BFE" w:rsidP="00D97BFE">
      <w:pPr>
        <w:pStyle w:val="SingleTxtG"/>
        <w:rPr>
          <w:lang w:val="es-ES_tradnl"/>
        </w:rPr>
      </w:pPr>
      <w:r w:rsidRPr="00D97BFE">
        <w:rPr>
          <w:lang w:val="es-ES_tradnl"/>
        </w:rPr>
        <w:t>36.</w:t>
      </w:r>
      <w:r w:rsidRPr="00D97BFE">
        <w:rPr>
          <w:lang w:val="es-ES_tradnl"/>
        </w:rPr>
        <w:tab/>
        <w:t>Además, la celebración oficial del Día Internacional de las Personas con Discapacidad cada 3 de diciembre ofrece un marco para la difusión y la toma de conciencia sobre los derechos de las personas con discapacidad. Con miras a que las personas con discapacidad puedan asimilar la Convención, ese documento se ha traducido al braille y desde 2012 se ofrece a las asociaciones de protección de los derechos de las personas con deficiencia visual.</w:t>
      </w:r>
    </w:p>
    <w:p w14:paraId="6FA4A8A3" w14:textId="77777777" w:rsidR="00D97BFE" w:rsidRPr="00D97BFE" w:rsidRDefault="00FB395B" w:rsidP="00FB395B">
      <w:pPr>
        <w:pStyle w:val="H1G"/>
        <w:rPr>
          <w:lang w:val="es-ES_tradnl"/>
        </w:rPr>
      </w:pPr>
      <w:bookmarkStart w:id="33" w:name="_Toc496023913"/>
      <w:bookmarkStart w:id="34" w:name="_Toc508619779"/>
      <w:bookmarkStart w:id="35" w:name="_Toc522202207"/>
      <w:r>
        <w:rPr>
          <w:lang w:val="es-ES_tradnl"/>
        </w:rPr>
        <w:lastRenderedPageBreak/>
        <w:tab/>
      </w:r>
      <w:r w:rsidR="00D97BFE" w:rsidRPr="00D97BFE">
        <w:rPr>
          <w:lang w:val="es-ES_tradnl"/>
        </w:rPr>
        <w:tab/>
        <w:t>Artículo 9</w:t>
      </w:r>
      <w:r>
        <w:rPr>
          <w:lang w:val="es-ES_tradnl"/>
        </w:rPr>
        <w:br/>
      </w:r>
      <w:r w:rsidR="00D97BFE" w:rsidRPr="00D97BFE">
        <w:rPr>
          <w:lang w:val="es-ES_tradnl"/>
        </w:rPr>
        <w:t>Accesibilidad</w:t>
      </w:r>
      <w:bookmarkEnd w:id="33"/>
      <w:bookmarkEnd w:id="34"/>
      <w:bookmarkEnd w:id="35"/>
    </w:p>
    <w:p w14:paraId="1AE6677C" w14:textId="77777777" w:rsidR="00D97BFE" w:rsidRPr="00D97BFE" w:rsidRDefault="00D97BFE" w:rsidP="00D97BFE">
      <w:pPr>
        <w:pStyle w:val="SingleTxtG"/>
        <w:rPr>
          <w:lang w:val="es-ES_tradnl"/>
        </w:rPr>
      </w:pPr>
      <w:r w:rsidRPr="00D97BFE">
        <w:rPr>
          <w:lang w:val="es-ES_tradnl"/>
        </w:rPr>
        <w:t>37.</w:t>
      </w:r>
      <w:r w:rsidRPr="00D97BFE">
        <w:rPr>
          <w:lang w:val="es-ES_tradnl"/>
        </w:rPr>
        <w:tab/>
        <w:t xml:space="preserve">Burkina Faso ha adoptado medidas con miras a eliminar las desigualdades en materia de accesibilidad que afectan a las personas con discapacidad. En efecto, en la esfera del transporte, el artículo 16 de la Ley núm. 012-2010/AN, de 1 de abril de 2010, de Protección y Promoción de los Derechos de las Personas con Discapacidad en Burkina Faso, dispone que </w:t>
      </w:r>
      <w:r w:rsidR="00F8126F">
        <w:rPr>
          <w:lang w:val="es-ES_tradnl"/>
        </w:rPr>
        <w:t>“</w:t>
      </w:r>
      <w:r w:rsidRPr="00D97BFE">
        <w:rPr>
          <w:lang w:val="es-ES_tradnl"/>
        </w:rPr>
        <w:t>toda empresa de transporte público de pasajeros, ya sea por carretera, ferrocarril o aire, debe adoptar las medidas adecuadas para que los medios y servicios de transporte sean accesibles a las personas con discapacidad</w:t>
      </w:r>
      <w:r w:rsidR="00F8126F">
        <w:rPr>
          <w:lang w:val="es-ES_tradnl"/>
        </w:rPr>
        <w:t>”</w:t>
      </w:r>
      <w:r w:rsidRPr="00D97BFE">
        <w:rPr>
          <w:lang w:val="es-ES_tradnl"/>
        </w:rPr>
        <w:t>. El artículo 18 de la misma ley añade que las estaciones de autobuses y ferrocarril y los puertos y aeropuertos deben adaptarse para facilitar el acceso de las personas con discapacidad.</w:t>
      </w:r>
    </w:p>
    <w:p w14:paraId="141CB3AD" w14:textId="77777777" w:rsidR="00D97BFE" w:rsidRPr="00D97BFE" w:rsidRDefault="00D97BFE" w:rsidP="00D97BFE">
      <w:pPr>
        <w:pStyle w:val="SingleTxtG"/>
        <w:rPr>
          <w:lang w:val="es-ES_tradnl"/>
        </w:rPr>
      </w:pPr>
      <w:r w:rsidRPr="00D97BFE">
        <w:rPr>
          <w:lang w:val="es-ES_tradnl"/>
        </w:rPr>
        <w:t>38.</w:t>
      </w:r>
      <w:r w:rsidRPr="00D97BFE">
        <w:rPr>
          <w:lang w:val="es-ES_tradnl"/>
        </w:rPr>
        <w:tab/>
        <w:t xml:space="preserve">Además, el artículo 34 de la Ley núm. 017-2006/AN del Código de Urbanismo y Construcción de Burkina Faso establece que </w:t>
      </w:r>
      <w:r w:rsidR="00F8126F">
        <w:rPr>
          <w:lang w:val="es-ES_tradnl"/>
        </w:rPr>
        <w:t>“</w:t>
      </w:r>
      <w:r w:rsidRPr="00D97BFE">
        <w:rPr>
          <w:lang w:val="es-ES_tradnl"/>
        </w:rPr>
        <w:t>las disposiciones arquitectónicas de los edificios de viviendas colectivas, los lugares de trabajo, los establecimientos abiertos al público, las escuelas y los centros de salud deben ser accesibles a las personas con discapacidad</w:t>
      </w:r>
      <w:r w:rsidR="00F8126F">
        <w:rPr>
          <w:lang w:val="es-ES_tradnl"/>
        </w:rPr>
        <w:t>”</w:t>
      </w:r>
      <w:r w:rsidRPr="00D97BFE">
        <w:rPr>
          <w:lang w:val="es-ES_tradnl"/>
        </w:rPr>
        <w:t xml:space="preserve">. El artículo 21 de la Ley núm. 012-2010/AN, de 1 de abril de 2010, de Protección y Promoción de los Derechos de las Personas con Discapacidad, dispone que </w:t>
      </w:r>
      <w:r w:rsidR="00F8126F">
        <w:rPr>
          <w:lang w:val="es-ES_tradnl"/>
        </w:rPr>
        <w:t>“</w:t>
      </w:r>
      <w:r w:rsidRPr="00D97BFE">
        <w:rPr>
          <w:lang w:val="es-ES_tradnl"/>
        </w:rPr>
        <w:t>toda construcción de infraestructura pública o privada destinada al uso público debe prever la accesibilidad de las personas con discapacidad. Para los edificios, se exige una rampa de acceso equipada con pasamanos y con una pendiente que no sea superior al 5 %</w:t>
      </w:r>
      <w:r w:rsidR="00F8126F">
        <w:rPr>
          <w:lang w:val="es-ES_tradnl"/>
        </w:rPr>
        <w:t>”</w:t>
      </w:r>
      <w:r w:rsidRPr="00D97BFE">
        <w:rPr>
          <w:lang w:val="es-ES_tradnl"/>
        </w:rPr>
        <w:t>. Los artículos 22 y 25 de dicha ley refuerzan esa disposición. Además, la ubicación de servicios como oficinas de recaudación, ventanillas y cajas debe ser accesible a las personas con discapacidad. El incumplimiento de las disposiciones de los artículos 21, 22, 24 y 25 de esa ley se sancionará con una multa de entre 50.000 y 100.000 francos CFA y, en caso de reincidencia, con una multa de entre 100.000 y 200.000 francos CFA, sin perjuicio de la indemnización por daños y perjuicios.</w:t>
      </w:r>
    </w:p>
    <w:p w14:paraId="2C25AD18" w14:textId="77777777" w:rsidR="00D97BFE" w:rsidRPr="00D97BFE" w:rsidRDefault="00D97BFE" w:rsidP="00D97BFE">
      <w:pPr>
        <w:pStyle w:val="SingleTxtG"/>
        <w:rPr>
          <w:lang w:val="es-ES_tradnl"/>
        </w:rPr>
      </w:pPr>
      <w:r w:rsidRPr="00D97BFE">
        <w:rPr>
          <w:lang w:val="es-ES_tradnl"/>
        </w:rPr>
        <w:t>39.</w:t>
      </w:r>
      <w:r w:rsidRPr="00D97BFE">
        <w:rPr>
          <w:lang w:val="es-ES_tradnl"/>
        </w:rPr>
        <w:tab/>
        <w:t>En 2015 se realizó un estudio sobre la situación de las rampas de acceso en las escuelas. El estudio abarcó un total de 6.685 escuelas con 14.762 edificios; el resultado fue que el 50,01 % de esos edificios tienen rampas de acceso. A fin de que las escuelas se ajusten a las normas de construcción de rampas de acceso, se han adoptado medidas, entre ellas la organización de talleres regionales para presentar el informe del estudio y realizar actividades de promoción, en particular entre las empresas de construcción y obras públicas, los promotores de escuelas, las colectividades territoriales y las organizaciones de la sociedad civil, incluidas las organizaciones de personas con discapacidad.</w:t>
      </w:r>
    </w:p>
    <w:p w14:paraId="3C6E42DE" w14:textId="77777777" w:rsidR="00D97BFE" w:rsidRPr="00D97BFE" w:rsidRDefault="00D97BFE" w:rsidP="00D97BFE">
      <w:pPr>
        <w:pStyle w:val="SingleTxtG"/>
        <w:rPr>
          <w:lang w:val="es-ES_tradnl"/>
        </w:rPr>
      </w:pPr>
      <w:r w:rsidRPr="00D97BFE">
        <w:rPr>
          <w:lang w:val="es-ES_tradnl"/>
        </w:rPr>
        <w:t>40.</w:t>
      </w:r>
      <w:r w:rsidRPr="00D97BFE">
        <w:rPr>
          <w:lang w:val="es-ES_tradnl"/>
        </w:rPr>
        <w:tab/>
        <w:t xml:space="preserve">La Ley núm. 061-2008/AN, de 27 de noviembre de 2008, de Reglamentación General de las Redes y Servicios de Comunicación Electrónica en Burkina Faso, en su definición de los servicios universales, tiene en cuenta las dificultades específicas a que se enfrentan determinadas categorías de personas para acceder a los servicios de comunicación electrónica, debido en particular a su nivel de ingresos o a su discapacidad. Además, para garantizar el acceso a la información, se han aprobado disposiciones para que las personas con discapacidad auditiva puedan seguir los programas de noticias de la televisión mediante la lengua de señas. </w:t>
      </w:r>
    </w:p>
    <w:p w14:paraId="6D080D9F" w14:textId="77777777" w:rsidR="00D97BFE" w:rsidRPr="00D97BFE" w:rsidRDefault="00D97BFE" w:rsidP="00D97BFE">
      <w:pPr>
        <w:pStyle w:val="SingleTxtG"/>
        <w:rPr>
          <w:lang w:val="es-ES_tradnl"/>
        </w:rPr>
      </w:pPr>
      <w:r w:rsidRPr="00D97BFE">
        <w:rPr>
          <w:lang w:val="es-ES_tradnl"/>
        </w:rPr>
        <w:t>41.</w:t>
      </w:r>
      <w:r w:rsidRPr="00D97BFE">
        <w:rPr>
          <w:lang w:val="es-ES_tradnl"/>
        </w:rPr>
        <w:tab/>
        <w:t xml:space="preserve">El artículo 39 de la Ley de Protección y Promoción de los Derechos de las Personas con Discapacidad dispone que </w:t>
      </w:r>
      <w:r w:rsidR="00F8126F">
        <w:rPr>
          <w:lang w:val="es-ES_tradnl"/>
        </w:rPr>
        <w:t>“</w:t>
      </w:r>
      <w:r w:rsidRPr="00D97BFE">
        <w:rPr>
          <w:lang w:val="es-ES_tradnl"/>
        </w:rPr>
        <w:t>toda persona con discapacidad tiene derecho a las prestaciones de servicios de comunicación pública y en línea y a la prensa escrita y audiovisual</w:t>
      </w:r>
      <w:r w:rsidR="00F8126F">
        <w:rPr>
          <w:lang w:val="es-ES_tradnl"/>
        </w:rPr>
        <w:t>”</w:t>
      </w:r>
      <w:r w:rsidRPr="00D97BFE">
        <w:rPr>
          <w:lang w:val="es-ES_tradnl"/>
        </w:rPr>
        <w:t xml:space="preserve">. Además, la Ley núm. 51-2015/CNT, del Derecho de Acceso a la Información Pública y a los Documentos Administrativos, tiene en cuenta a las personas con discapacidad. Así, en el artículo 8 dispone que las personas con discapacidad están exentas del pago de derechos cuando la información o el documento solicitado tenga por objeto su integración escolar, profesional y social. El artículo 12 de la misma ley establece que </w:t>
      </w:r>
      <w:r w:rsidR="00F8126F">
        <w:rPr>
          <w:lang w:val="es-ES_tradnl"/>
        </w:rPr>
        <w:t>“</w:t>
      </w:r>
      <w:r w:rsidRPr="00D97BFE">
        <w:rPr>
          <w:lang w:val="es-ES_tradnl"/>
        </w:rPr>
        <w:t>cuando el solicitante sea una persona que viva con una discapacidad, se adoptarán medidas específicas para que pueda acceder a la información o al documento</w:t>
      </w:r>
      <w:r w:rsidR="00F8126F">
        <w:rPr>
          <w:lang w:val="es-ES_tradnl"/>
        </w:rPr>
        <w:t>”</w:t>
      </w:r>
      <w:r w:rsidRPr="00D97BFE">
        <w:rPr>
          <w:lang w:val="es-ES_tradnl"/>
        </w:rPr>
        <w:t>.</w:t>
      </w:r>
    </w:p>
    <w:p w14:paraId="68FF77D5" w14:textId="77777777" w:rsidR="00D97BFE" w:rsidRPr="00D97BFE" w:rsidRDefault="00D97BFE" w:rsidP="00D97BFE">
      <w:pPr>
        <w:pStyle w:val="SingleTxtG"/>
        <w:rPr>
          <w:lang w:val="es-ES_tradnl"/>
        </w:rPr>
      </w:pPr>
      <w:r w:rsidRPr="00D97BFE">
        <w:rPr>
          <w:lang w:val="es-ES_tradnl"/>
        </w:rPr>
        <w:t>42.</w:t>
      </w:r>
      <w:r w:rsidRPr="00D97BFE">
        <w:rPr>
          <w:lang w:val="es-ES_tradnl"/>
        </w:rPr>
        <w:tab/>
        <w:t xml:space="preserve">El artículo 15 de la Ley núm. 051-2015/CNT, de 30 de agosto de 2015, del Derecho de Acceso a la Información y a los Documentos Administrativos, dispone que, en caso de incumplimiento, el solicitante podrá presentar una denuncia contra el responsable del </w:t>
      </w:r>
      <w:r w:rsidRPr="00D97BFE">
        <w:rPr>
          <w:lang w:val="es-ES_tradnl"/>
        </w:rPr>
        <w:lastRenderedPageBreak/>
        <w:t>acceso a la información o a los documentos que le deniegue el acceso. En la actualidad se están realizando actividades de sensibilización entre los promotores de los sectores público y privado con miras a que puedan ajustarse a las normas de accesibilidad.</w:t>
      </w:r>
    </w:p>
    <w:p w14:paraId="2BA515F3" w14:textId="77777777" w:rsidR="00D97BFE" w:rsidRPr="00D97BFE" w:rsidRDefault="00FB395B" w:rsidP="00FB395B">
      <w:pPr>
        <w:pStyle w:val="H1G"/>
        <w:rPr>
          <w:lang w:val="es-ES_tradnl"/>
        </w:rPr>
      </w:pPr>
      <w:bookmarkStart w:id="36" w:name="_Toc496023914"/>
      <w:bookmarkStart w:id="37" w:name="_Toc508619780"/>
      <w:bookmarkStart w:id="38" w:name="_Toc522202208"/>
      <w:r>
        <w:rPr>
          <w:lang w:val="es-ES_tradnl"/>
        </w:rPr>
        <w:tab/>
      </w:r>
      <w:r w:rsidR="00D97BFE" w:rsidRPr="00D97BFE">
        <w:rPr>
          <w:lang w:val="es-ES_tradnl"/>
        </w:rPr>
        <w:tab/>
        <w:t>Artículo 10</w:t>
      </w:r>
      <w:r>
        <w:rPr>
          <w:lang w:val="es-ES_tradnl"/>
        </w:rPr>
        <w:br/>
      </w:r>
      <w:r w:rsidR="00D97BFE" w:rsidRPr="00D97BFE">
        <w:rPr>
          <w:lang w:val="es-ES_tradnl"/>
        </w:rPr>
        <w:t>Derecho a la vida</w:t>
      </w:r>
      <w:bookmarkEnd w:id="36"/>
      <w:bookmarkEnd w:id="37"/>
      <w:bookmarkEnd w:id="38"/>
    </w:p>
    <w:p w14:paraId="7747D082" w14:textId="77777777" w:rsidR="00D97BFE" w:rsidRPr="00D97BFE" w:rsidRDefault="00D97BFE" w:rsidP="00D97BFE">
      <w:pPr>
        <w:pStyle w:val="SingleTxtG"/>
        <w:rPr>
          <w:lang w:val="es-ES_tradnl"/>
        </w:rPr>
      </w:pPr>
      <w:r w:rsidRPr="00D97BFE">
        <w:rPr>
          <w:lang w:val="es-ES_tradnl"/>
        </w:rPr>
        <w:t>43.</w:t>
      </w:r>
      <w:r w:rsidRPr="00D97BFE">
        <w:rPr>
          <w:lang w:val="es-ES_tradnl"/>
        </w:rPr>
        <w:tab/>
        <w:t xml:space="preserve">El artículo 2 de la Constitución de Burkina Faso reconoce y garantiza el derecho a la vida sin discriminación. Ese artículo establece lo siguiente: </w:t>
      </w:r>
      <w:r w:rsidR="00F8126F">
        <w:rPr>
          <w:lang w:val="es-ES_tradnl"/>
        </w:rPr>
        <w:t>“</w:t>
      </w:r>
      <w:r w:rsidRPr="00D97BFE">
        <w:rPr>
          <w:lang w:val="es-ES_tradnl"/>
        </w:rPr>
        <w:t>Se garantiza la protección de la vida, la seguridad y la integridad física</w:t>
      </w:r>
      <w:r w:rsidR="00F8126F">
        <w:rPr>
          <w:lang w:val="es-ES_tradnl"/>
        </w:rPr>
        <w:t>”</w:t>
      </w:r>
      <w:r w:rsidRPr="00D97BFE">
        <w:rPr>
          <w:lang w:val="es-ES_tradnl"/>
        </w:rPr>
        <w:t>.</w:t>
      </w:r>
    </w:p>
    <w:p w14:paraId="19170523" w14:textId="77777777" w:rsidR="00D97BFE" w:rsidRPr="00D97BFE" w:rsidRDefault="00D97BFE" w:rsidP="00D97BFE">
      <w:pPr>
        <w:pStyle w:val="SingleTxtG"/>
        <w:rPr>
          <w:lang w:val="es-ES_tradnl"/>
        </w:rPr>
      </w:pPr>
      <w:r w:rsidRPr="00D97BFE">
        <w:rPr>
          <w:lang w:val="es-ES_tradnl"/>
        </w:rPr>
        <w:t>44.</w:t>
      </w:r>
      <w:r w:rsidRPr="00D97BFE">
        <w:rPr>
          <w:lang w:val="es-ES_tradnl"/>
        </w:rPr>
        <w:tab/>
        <w:t>Ese derecho también está protegido por el Código Penal, que prevé sanciones contra todo aquel que atente contra la vida de otros. En efecto: en virtud del Código Penal, son punibles todas las formas de ataque contra la vida, y específicamente el homicidio, el asesinato, el infanticidio, el parricidio, el envenenamiento, la interrupción voluntaria del embarazo, el genocidio y los crímenes de lesa humanidad.</w:t>
      </w:r>
    </w:p>
    <w:p w14:paraId="232CD793" w14:textId="77777777" w:rsidR="00D97BFE" w:rsidRPr="00D97BFE" w:rsidRDefault="00D97BFE" w:rsidP="00D97BFE">
      <w:pPr>
        <w:pStyle w:val="SingleTxtG"/>
        <w:rPr>
          <w:lang w:val="es-ES_tradnl"/>
        </w:rPr>
      </w:pPr>
      <w:r w:rsidRPr="00D97BFE">
        <w:rPr>
          <w:lang w:val="es-ES_tradnl"/>
        </w:rPr>
        <w:t>45.</w:t>
      </w:r>
      <w:r w:rsidRPr="00D97BFE">
        <w:rPr>
          <w:lang w:val="es-ES_tradnl"/>
        </w:rPr>
        <w:tab/>
        <w:t xml:space="preserve">Además, Burkina Faso ha ratificado instrumentos internacionales de derechos humanos. Entre esos instrumentos se encuentra la Carta Africana de Derechos Humanos y de los Pueblos que, en su artículo 4, establece que </w:t>
      </w:r>
      <w:r w:rsidR="00F8126F">
        <w:rPr>
          <w:lang w:val="es-ES_tradnl"/>
        </w:rPr>
        <w:t>“</w:t>
      </w:r>
      <w:r w:rsidRPr="00D97BFE">
        <w:rPr>
          <w:lang w:val="es-ES_tradnl"/>
        </w:rPr>
        <w:t>la persona humana es inviolable. Todo ser humano tiene derecho al respeto de su vida y a la integridad física y moral de su persona: nadie puede ser privado arbitrariamente de ese derecho</w:t>
      </w:r>
      <w:r w:rsidR="00F8126F">
        <w:rPr>
          <w:lang w:val="es-ES_tradnl"/>
        </w:rPr>
        <w:t>”</w:t>
      </w:r>
      <w:r w:rsidRPr="00D97BFE">
        <w:rPr>
          <w:lang w:val="es-ES_tradnl"/>
        </w:rPr>
        <w:t xml:space="preserve">. El artículo 5 de la Carta añade que </w:t>
      </w:r>
      <w:r w:rsidR="00F8126F">
        <w:rPr>
          <w:lang w:val="es-ES_tradnl"/>
        </w:rPr>
        <w:t>“</w:t>
      </w:r>
      <w:r w:rsidRPr="00D97BFE">
        <w:rPr>
          <w:lang w:val="es-ES_tradnl"/>
        </w:rPr>
        <w:t>toda persona tiene derecho al respeto de la dignidad inherente a la persona humana, y al reconocimiento de su personalidad jurídica. Están prohibidas todas las formas de explotación y degradación del ser humano, especialmente la esclavitud, la trata de personas, la tortura física o moral y los tratos o penas crueles, inhumanos o degradantes</w:t>
      </w:r>
      <w:r w:rsidR="00F8126F">
        <w:rPr>
          <w:lang w:val="es-ES_tradnl"/>
        </w:rPr>
        <w:t>”</w:t>
      </w:r>
      <w:r w:rsidRPr="00D97BFE">
        <w:rPr>
          <w:lang w:val="es-ES_tradnl"/>
        </w:rPr>
        <w:t>.</w:t>
      </w:r>
    </w:p>
    <w:p w14:paraId="0A56DD4D" w14:textId="77777777" w:rsidR="00D97BFE" w:rsidRPr="00D97BFE" w:rsidRDefault="00D97BFE" w:rsidP="00D97BFE">
      <w:pPr>
        <w:pStyle w:val="SingleTxtG"/>
        <w:rPr>
          <w:lang w:val="es-ES_tradnl"/>
        </w:rPr>
      </w:pPr>
      <w:r w:rsidRPr="00D97BFE">
        <w:rPr>
          <w:lang w:val="es-ES_tradnl"/>
        </w:rPr>
        <w:t>46.</w:t>
      </w:r>
      <w:r w:rsidRPr="00D97BFE">
        <w:rPr>
          <w:lang w:val="es-ES_tradnl"/>
        </w:rPr>
        <w:tab/>
        <w:t>Al ratificar la Convención sobre los Derechos del Niño, Burkina Faso se ha comprometido al mismo tiempo, de conformidad con el artículo 6, a proteger el derecho a la vida y al desarrollo de todos los niños, incluidos los niños con discapacidad.</w:t>
      </w:r>
    </w:p>
    <w:p w14:paraId="41747D9B" w14:textId="77777777" w:rsidR="00D97BFE" w:rsidRPr="00D97BFE" w:rsidRDefault="00D97BFE" w:rsidP="00D97BFE">
      <w:pPr>
        <w:pStyle w:val="SingleTxtG"/>
        <w:rPr>
          <w:lang w:val="es-ES_tradnl"/>
        </w:rPr>
      </w:pPr>
      <w:r w:rsidRPr="00D97BFE">
        <w:rPr>
          <w:lang w:val="es-ES_tradnl"/>
        </w:rPr>
        <w:t>47.</w:t>
      </w:r>
      <w:r w:rsidRPr="00D97BFE">
        <w:rPr>
          <w:lang w:val="es-ES_tradnl"/>
        </w:rPr>
        <w:tab/>
        <w:t>Las instituciones responsables de la protección y promoción de los derechos de las personas con discapacidad no han registrado ningún ataque contra la vida ni privación arbitraria de la vida de ninguna persona con discapacidad por motivo de su discapacidad.</w:t>
      </w:r>
    </w:p>
    <w:p w14:paraId="2D038AB6" w14:textId="77777777" w:rsidR="00D97BFE" w:rsidRPr="00D97BFE" w:rsidRDefault="00FB395B" w:rsidP="00FB395B">
      <w:pPr>
        <w:pStyle w:val="H1G"/>
        <w:rPr>
          <w:lang w:val="es-ES_tradnl"/>
        </w:rPr>
      </w:pPr>
      <w:bookmarkStart w:id="39" w:name="_Toc496023915"/>
      <w:bookmarkStart w:id="40" w:name="_Toc508619781"/>
      <w:bookmarkStart w:id="41" w:name="_Toc522202209"/>
      <w:r>
        <w:rPr>
          <w:lang w:val="es-ES_tradnl"/>
        </w:rPr>
        <w:tab/>
      </w:r>
      <w:r w:rsidR="00D97BFE" w:rsidRPr="00D97BFE">
        <w:rPr>
          <w:lang w:val="es-ES_tradnl"/>
        </w:rPr>
        <w:tab/>
        <w:t>Artículo 11</w:t>
      </w:r>
      <w:r>
        <w:rPr>
          <w:lang w:val="es-ES_tradnl"/>
        </w:rPr>
        <w:br/>
      </w:r>
      <w:r w:rsidR="00D97BFE" w:rsidRPr="00D97BFE">
        <w:rPr>
          <w:lang w:val="es-ES_tradnl"/>
        </w:rPr>
        <w:t>Situaciones de riesgo y emergencias humanitarias</w:t>
      </w:r>
      <w:bookmarkEnd w:id="39"/>
      <w:bookmarkEnd w:id="40"/>
      <w:bookmarkEnd w:id="41"/>
    </w:p>
    <w:p w14:paraId="7BED3511" w14:textId="77777777" w:rsidR="00D97BFE" w:rsidRPr="00D97BFE" w:rsidRDefault="00D97BFE" w:rsidP="00D97BFE">
      <w:pPr>
        <w:pStyle w:val="SingleTxtG"/>
        <w:rPr>
          <w:lang w:val="es-ES_tradnl"/>
        </w:rPr>
      </w:pPr>
      <w:r w:rsidRPr="00D97BFE">
        <w:rPr>
          <w:lang w:val="es-ES_tradnl"/>
        </w:rPr>
        <w:t>48.</w:t>
      </w:r>
      <w:r w:rsidRPr="00D97BFE">
        <w:rPr>
          <w:lang w:val="es-ES_tradnl"/>
        </w:rPr>
        <w:tab/>
        <w:t xml:space="preserve">El artículo 46 de la Ley de Protección y Promoción de los Derechos de las Personas con Discapacidad dispone que </w:t>
      </w:r>
      <w:r w:rsidR="00F8126F">
        <w:rPr>
          <w:lang w:val="es-ES_tradnl"/>
        </w:rPr>
        <w:t>“</w:t>
      </w:r>
      <w:r w:rsidRPr="00D97BFE">
        <w:rPr>
          <w:lang w:val="es-ES_tradnl"/>
        </w:rPr>
        <w:t>la protección y la seguridad de las personas con discapacidad en situaciones de riesgo, de conflicto, de crisis humanitarias y de desastres naturales se garantizarán con carácter prioritario en las mismas condiciones que las de los niños y las mujeres</w:t>
      </w:r>
      <w:r w:rsidR="00F8126F">
        <w:rPr>
          <w:lang w:val="es-ES_tradnl"/>
        </w:rPr>
        <w:t>”</w:t>
      </w:r>
      <w:r w:rsidRPr="00D97BFE">
        <w:rPr>
          <w:lang w:val="es-ES_tradnl"/>
        </w:rPr>
        <w:t>.</w:t>
      </w:r>
    </w:p>
    <w:p w14:paraId="5619BBEB" w14:textId="77777777" w:rsidR="00D97BFE" w:rsidRPr="00D97BFE" w:rsidRDefault="00D97BFE" w:rsidP="00D97BFE">
      <w:pPr>
        <w:pStyle w:val="SingleTxtG"/>
        <w:rPr>
          <w:lang w:val="es-ES_tradnl"/>
        </w:rPr>
      </w:pPr>
      <w:r w:rsidRPr="00D97BFE">
        <w:rPr>
          <w:lang w:val="es-ES_tradnl"/>
        </w:rPr>
        <w:t>49.</w:t>
      </w:r>
      <w:r w:rsidRPr="00D97BFE">
        <w:rPr>
          <w:lang w:val="es-ES_tradnl"/>
        </w:rPr>
        <w:tab/>
        <w:t>En situaciones de crisis y emergencias humanitarias se da prioridad a las personas con discapacidad, de conformidad con las disposiciones de la Ley núm. 012-2010/AN, de 1</w:t>
      </w:r>
      <w:r w:rsidR="005061A0">
        <w:rPr>
          <w:lang w:val="es-ES_tradnl"/>
        </w:rPr>
        <w:t> </w:t>
      </w:r>
      <w:r w:rsidRPr="00D97BFE">
        <w:rPr>
          <w:lang w:val="es-ES_tradnl"/>
        </w:rPr>
        <w:t xml:space="preserve">de abril de 2010, de Protección y Promoción de los Derechos de las Personas con Discapacidad y la </w:t>
      </w:r>
      <w:bookmarkStart w:id="42" w:name="OLE_LINK1"/>
      <w:bookmarkStart w:id="43" w:name="OLE_LINK2"/>
      <w:r w:rsidRPr="00D97BFE">
        <w:rPr>
          <w:lang w:val="es-ES_tradnl"/>
        </w:rPr>
        <w:t>Ley núm. 012-2014/AN, de 22 de abril de 2014, de Orientación relativa a la Prevención y la Gestión de Riesgos, Crisis Humanitarias y Desastres</w:t>
      </w:r>
      <w:bookmarkEnd w:id="42"/>
      <w:bookmarkEnd w:id="43"/>
      <w:r w:rsidRPr="00D97BFE">
        <w:rPr>
          <w:lang w:val="es-ES_tradnl"/>
        </w:rPr>
        <w:t xml:space="preserve">. </w:t>
      </w:r>
    </w:p>
    <w:p w14:paraId="344B1232" w14:textId="77777777" w:rsidR="00D97BFE" w:rsidRPr="00D97BFE" w:rsidRDefault="00D97BFE" w:rsidP="00D97BFE">
      <w:pPr>
        <w:pStyle w:val="SingleTxtG"/>
        <w:rPr>
          <w:lang w:val="es-ES_tradnl"/>
        </w:rPr>
      </w:pPr>
      <w:r w:rsidRPr="00D97BFE">
        <w:rPr>
          <w:lang w:val="es-ES_tradnl"/>
        </w:rPr>
        <w:t>50.</w:t>
      </w:r>
      <w:r w:rsidRPr="00D97BFE">
        <w:rPr>
          <w:lang w:val="es-ES_tradnl"/>
        </w:rPr>
        <w:tab/>
        <w:t xml:space="preserve">En respuesta a situaciones de riesgo y emergencias humanitarias, el Estado de Burkina Faso ha establecido un Consejo Nacional de Socorro de Emergencia y Rehabilitación (CONASUR) con una secretaría permanente. En virtud del artículo 2 del Decreto núm. 2009-601/PRES/PM/MASSN/MEF/MATD de Creación, Composición, </w:t>
      </w:r>
      <w:r w:rsidRPr="00D97BFE">
        <w:rPr>
          <w:lang w:val="fr-CH"/>
        </w:rPr>
        <w:t>Atribuciones</w:t>
      </w:r>
      <w:r w:rsidRPr="00D97BFE">
        <w:rPr>
          <w:lang w:val="es-ES_tradnl"/>
        </w:rPr>
        <w:t xml:space="preserve"> y Funcionamiento del Consejo Nacional de Socorro de Emergencia y Rehabilitación, este tiene por misión trabajar en la prevención de desastres y gestionar el socorro de emergencia y la rehabilitación. Las herramientas e instrumentos comunes de prevención y gestión de riesgos, crisis humanitarias y desastres que utiliza el CONASUR permiten tener en cuenta de manera específica a las personas con discapacidad. En el cuadro que figura a continuación se resumen las medidas del CONASUR en favor de las víctimas de desastres o siniestros que son personas con discapacidad.</w:t>
      </w:r>
    </w:p>
    <w:p w14:paraId="3F05CA40" w14:textId="77777777" w:rsidR="003663F7" w:rsidRDefault="00FB395B" w:rsidP="00FB395B">
      <w:pPr>
        <w:pStyle w:val="H23G"/>
        <w:rPr>
          <w:bCs/>
          <w:lang w:val="es-ES_tradnl"/>
        </w:rPr>
      </w:pPr>
      <w:bookmarkStart w:id="44" w:name="_Toc522208208"/>
      <w:r>
        <w:rPr>
          <w:b w:val="0"/>
          <w:bCs/>
          <w:lang w:val="es-ES_tradnl"/>
        </w:rPr>
        <w:lastRenderedPageBreak/>
        <w:tab/>
      </w:r>
      <w:r w:rsidR="00D97BFE" w:rsidRPr="00FB395B">
        <w:rPr>
          <w:b w:val="0"/>
          <w:bCs/>
          <w:lang w:val="es-ES_tradnl"/>
        </w:rPr>
        <w:tab/>
        <w:t>Cuadro 5</w:t>
      </w:r>
      <w:r>
        <w:rPr>
          <w:lang w:val="es-ES_tradnl"/>
        </w:rPr>
        <w:br/>
      </w:r>
      <w:r w:rsidR="00D97BFE" w:rsidRPr="00D97BFE">
        <w:rPr>
          <w:bCs/>
          <w:lang w:val="es-ES_tradnl"/>
        </w:rPr>
        <w:t xml:space="preserve">Número de personas con discapacidad que recibieron socorro en situaciones </w:t>
      </w:r>
      <w:r>
        <w:rPr>
          <w:bCs/>
          <w:lang w:val="es-ES_tradnl"/>
        </w:rPr>
        <w:br/>
      </w:r>
      <w:r w:rsidR="00D97BFE" w:rsidRPr="00D97BFE">
        <w:rPr>
          <w:bCs/>
          <w:lang w:val="es-ES_tradnl"/>
        </w:rPr>
        <w:t>de emergencia o desastre</w:t>
      </w:r>
      <w:bookmarkEnd w:id="44"/>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4"/>
        <w:gridCol w:w="1474"/>
        <w:gridCol w:w="1474"/>
        <w:gridCol w:w="1474"/>
        <w:gridCol w:w="1474"/>
      </w:tblGrid>
      <w:tr w:rsidR="003663F7" w:rsidRPr="003663F7" w14:paraId="1585888C" w14:textId="77777777" w:rsidTr="003663F7">
        <w:tc>
          <w:tcPr>
            <w:tcW w:w="1474" w:type="dxa"/>
            <w:tcBorders>
              <w:top w:val="single" w:sz="4" w:space="0" w:color="auto"/>
            </w:tcBorders>
            <w:shd w:val="clear" w:color="auto" w:fill="auto"/>
            <w:vAlign w:val="bottom"/>
          </w:tcPr>
          <w:p w14:paraId="5C2CDB08" w14:textId="77777777" w:rsidR="003663F7" w:rsidRPr="003663F7" w:rsidRDefault="003663F7" w:rsidP="003663F7">
            <w:pPr>
              <w:pStyle w:val="H23G"/>
              <w:spacing w:before="80" w:after="80" w:line="200" w:lineRule="exact"/>
              <w:ind w:left="0" w:right="0" w:firstLine="0"/>
              <w:rPr>
                <w:bCs/>
                <w:i/>
                <w:sz w:val="16"/>
                <w:lang w:val="es-ES_tradnl"/>
              </w:rPr>
            </w:pPr>
          </w:p>
        </w:tc>
        <w:tc>
          <w:tcPr>
            <w:tcW w:w="4422" w:type="dxa"/>
            <w:gridSpan w:val="3"/>
            <w:tcBorders>
              <w:top w:val="single" w:sz="4" w:space="0" w:color="auto"/>
              <w:bottom w:val="single" w:sz="4" w:space="0" w:color="auto"/>
            </w:tcBorders>
            <w:shd w:val="clear" w:color="auto" w:fill="auto"/>
            <w:vAlign w:val="bottom"/>
          </w:tcPr>
          <w:p w14:paraId="3FDB9D52" w14:textId="77777777" w:rsidR="003663F7" w:rsidRPr="003663F7" w:rsidRDefault="003663F7" w:rsidP="00AB064D">
            <w:pPr>
              <w:pStyle w:val="H23G"/>
              <w:spacing w:before="80" w:after="80" w:line="200" w:lineRule="exact"/>
              <w:ind w:left="0" w:right="0" w:firstLine="0"/>
              <w:jc w:val="center"/>
              <w:rPr>
                <w:bCs/>
                <w:i/>
                <w:sz w:val="16"/>
                <w:lang w:val="es-ES_tradnl"/>
              </w:rPr>
            </w:pPr>
            <w:r w:rsidRPr="00265C62">
              <w:rPr>
                <w:b w:val="0"/>
                <w:i/>
                <w:iCs/>
                <w:sz w:val="16"/>
                <w:lang w:val="es-ES_tradnl"/>
              </w:rPr>
              <w:t>Número de personas</w:t>
            </w:r>
          </w:p>
        </w:tc>
        <w:tc>
          <w:tcPr>
            <w:tcW w:w="1474" w:type="dxa"/>
            <w:vMerge w:val="restart"/>
            <w:tcBorders>
              <w:top w:val="single" w:sz="4" w:space="0" w:color="auto"/>
            </w:tcBorders>
            <w:shd w:val="clear" w:color="auto" w:fill="auto"/>
            <w:vAlign w:val="bottom"/>
          </w:tcPr>
          <w:p w14:paraId="672F1D57" w14:textId="77777777" w:rsidR="003663F7" w:rsidRPr="00AB064D" w:rsidRDefault="003663F7" w:rsidP="00AB064D">
            <w:pPr>
              <w:pStyle w:val="SingleTxtG"/>
              <w:spacing w:before="80" w:after="80" w:line="200" w:lineRule="exact"/>
              <w:ind w:left="0" w:right="28"/>
              <w:jc w:val="right"/>
              <w:rPr>
                <w:bCs/>
                <w:i/>
                <w:sz w:val="16"/>
                <w:lang w:val="es-ES_tradnl"/>
              </w:rPr>
            </w:pPr>
            <w:r w:rsidRPr="00AB064D">
              <w:rPr>
                <w:bCs/>
                <w:i/>
                <w:iCs/>
                <w:sz w:val="16"/>
                <w:lang w:val="es-ES_tradnl"/>
              </w:rPr>
              <w:t>Total</w:t>
            </w:r>
          </w:p>
        </w:tc>
      </w:tr>
      <w:tr w:rsidR="003663F7" w:rsidRPr="003663F7" w14:paraId="2896B94D" w14:textId="77777777" w:rsidTr="003663F7">
        <w:tc>
          <w:tcPr>
            <w:tcW w:w="1474" w:type="dxa"/>
            <w:tcBorders>
              <w:bottom w:val="single" w:sz="12" w:space="0" w:color="auto"/>
            </w:tcBorders>
            <w:shd w:val="clear" w:color="auto" w:fill="auto"/>
            <w:vAlign w:val="bottom"/>
          </w:tcPr>
          <w:p w14:paraId="3ED41297" w14:textId="77777777" w:rsidR="003663F7" w:rsidRPr="003663F7" w:rsidRDefault="003663F7" w:rsidP="00FB2DF1">
            <w:pPr>
              <w:pStyle w:val="H23G"/>
              <w:keepNext w:val="0"/>
              <w:keepLines w:val="0"/>
              <w:suppressAutoHyphens w:val="0"/>
              <w:spacing w:before="80" w:after="80" w:line="220" w:lineRule="exact"/>
              <w:ind w:left="0" w:right="0" w:firstLine="0"/>
              <w:rPr>
                <w:bCs/>
                <w:sz w:val="18"/>
                <w:lang w:val="es-ES_tradnl"/>
              </w:rPr>
            </w:pPr>
            <w:r w:rsidRPr="00265C62">
              <w:rPr>
                <w:b w:val="0"/>
                <w:i/>
                <w:iCs/>
                <w:sz w:val="16"/>
                <w:lang w:val="es-ES_tradnl"/>
              </w:rPr>
              <w:t>Tipo de desastre</w:t>
            </w:r>
          </w:p>
        </w:tc>
        <w:tc>
          <w:tcPr>
            <w:tcW w:w="1474" w:type="dxa"/>
            <w:tcBorders>
              <w:top w:val="single" w:sz="4" w:space="0" w:color="auto"/>
              <w:bottom w:val="single" w:sz="12" w:space="0" w:color="auto"/>
            </w:tcBorders>
            <w:shd w:val="clear" w:color="auto" w:fill="auto"/>
            <w:vAlign w:val="bottom"/>
          </w:tcPr>
          <w:p w14:paraId="68D9F961" w14:textId="77777777" w:rsidR="003663F7" w:rsidRPr="00265C62" w:rsidRDefault="003663F7" w:rsidP="00FB2DF1">
            <w:pPr>
              <w:pStyle w:val="SingleTxtG"/>
              <w:spacing w:before="80" w:after="80" w:line="220" w:lineRule="exact"/>
              <w:ind w:left="113" w:right="28"/>
              <w:jc w:val="right"/>
              <w:rPr>
                <w:i/>
                <w:sz w:val="16"/>
                <w:szCs w:val="18"/>
                <w:lang w:val="es-ES_tradnl"/>
              </w:rPr>
            </w:pPr>
            <w:r w:rsidRPr="00265C62">
              <w:rPr>
                <w:i/>
                <w:sz w:val="16"/>
                <w:szCs w:val="18"/>
                <w:lang w:val="es-ES_tradnl"/>
              </w:rPr>
              <w:t>Año 2015</w:t>
            </w:r>
          </w:p>
        </w:tc>
        <w:tc>
          <w:tcPr>
            <w:tcW w:w="1474" w:type="dxa"/>
            <w:tcBorders>
              <w:top w:val="single" w:sz="4" w:space="0" w:color="auto"/>
              <w:bottom w:val="single" w:sz="12" w:space="0" w:color="auto"/>
            </w:tcBorders>
            <w:shd w:val="clear" w:color="auto" w:fill="auto"/>
            <w:vAlign w:val="bottom"/>
          </w:tcPr>
          <w:p w14:paraId="0D40E5DE" w14:textId="77777777" w:rsidR="003663F7" w:rsidRPr="00265C62" w:rsidRDefault="003663F7" w:rsidP="00FB2DF1">
            <w:pPr>
              <w:pStyle w:val="SingleTxtG"/>
              <w:spacing w:before="80" w:after="80" w:line="220" w:lineRule="exact"/>
              <w:ind w:left="113" w:right="28"/>
              <w:jc w:val="right"/>
              <w:rPr>
                <w:i/>
                <w:sz w:val="16"/>
                <w:szCs w:val="18"/>
                <w:lang w:val="es-ES_tradnl"/>
              </w:rPr>
            </w:pPr>
            <w:r w:rsidRPr="00265C62">
              <w:rPr>
                <w:i/>
                <w:sz w:val="16"/>
                <w:szCs w:val="18"/>
                <w:lang w:val="es-ES_tradnl"/>
              </w:rPr>
              <w:t>Año 2016</w:t>
            </w:r>
          </w:p>
        </w:tc>
        <w:tc>
          <w:tcPr>
            <w:tcW w:w="1474" w:type="dxa"/>
            <w:tcBorders>
              <w:top w:val="single" w:sz="4" w:space="0" w:color="auto"/>
              <w:bottom w:val="single" w:sz="12" w:space="0" w:color="auto"/>
            </w:tcBorders>
            <w:shd w:val="clear" w:color="auto" w:fill="auto"/>
            <w:vAlign w:val="bottom"/>
          </w:tcPr>
          <w:p w14:paraId="0DBF3125" w14:textId="77777777" w:rsidR="003663F7" w:rsidRPr="00265C62" w:rsidRDefault="003663F7" w:rsidP="00FB2DF1">
            <w:pPr>
              <w:pStyle w:val="SingleTxtG"/>
              <w:spacing w:before="80" w:after="80" w:line="220" w:lineRule="exact"/>
              <w:ind w:left="113" w:right="28"/>
              <w:jc w:val="right"/>
              <w:rPr>
                <w:i/>
                <w:sz w:val="16"/>
                <w:szCs w:val="18"/>
                <w:lang w:val="es-ES_tradnl"/>
              </w:rPr>
            </w:pPr>
            <w:r w:rsidRPr="00265C62">
              <w:rPr>
                <w:i/>
                <w:sz w:val="16"/>
                <w:szCs w:val="18"/>
                <w:lang w:val="es-ES_tradnl"/>
              </w:rPr>
              <w:t>Año 2017</w:t>
            </w:r>
          </w:p>
        </w:tc>
        <w:tc>
          <w:tcPr>
            <w:tcW w:w="1474" w:type="dxa"/>
            <w:vMerge/>
            <w:tcBorders>
              <w:bottom w:val="single" w:sz="12" w:space="0" w:color="auto"/>
            </w:tcBorders>
            <w:shd w:val="clear" w:color="auto" w:fill="auto"/>
            <w:vAlign w:val="bottom"/>
          </w:tcPr>
          <w:p w14:paraId="7ACD1475" w14:textId="77777777" w:rsidR="003663F7" w:rsidRPr="00AB064D" w:rsidRDefault="003663F7" w:rsidP="00AB064D">
            <w:pPr>
              <w:pStyle w:val="H23G"/>
              <w:keepNext w:val="0"/>
              <w:keepLines w:val="0"/>
              <w:suppressAutoHyphens w:val="0"/>
              <w:spacing w:before="40" w:after="40" w:line="220" w:lineRule="exact"/>
              <w:ind w:left="0" w:right="28" w:firstLine="0"/>
              <w:jc w:val="right"/>
              <w:rPr>
                <w:b w:val="0"/>
                <w:bCs/>
                <w:sz w:val="18"/>
                <w:lang w:val="es-ES_tradnl"/>
              </w:rPr>
            </w:pPr>
          </w:p>
        </w:tc>
      </w:tr>
      <w:tr w:rsidR="003663F7" w:rsidRPr="003663F7" w14:paraId="38EAADEB" w14:textId="77777777" w:rsidTr="003663F7">
        <w:tc>
          <w:tcPr>
            <w:tcW w:w="1474" w:type="dxa"/>
            <w:tcBorders>
              <w:top w:val="single" w:sz="12" w:space="0" w:color="auto"/>
            </w:tcBorders>
            <w:shd w:val="clear" w:color="auto" w:fill="auto"/>
          </w:tcPr>
          <w:p w14:paraId="394F8EEC" w14:textId="77777777" w:rsidR="003663F7" w:rsidRPr="00265C62" w:rsidRDefault="003663F7" w:rsidP="003663F7">
            <w:pPr>
              <w:pStyle w:val="SingleTxtG"/>
              <w:spacing w:before="40" w:after="40" w:line="220" w:lineRule="exact"/>
              <w:ind w:left="0" w:right="0"/>
              <w:jc w:val="left"/>
              <w:rPr>
                <w:sz w:val="18"/>
                <w:lang w:val="es-ES_tradnl"/>
              </w:rPr>
            </w:pPr>
            <w:r w:rsidRPr="00265C62">
              <w:rPr>
                <w:sz w:val="18"/>
                <w:lang w:val="es-ES_tradnl"/>
              </w:rPr>
              <w:t>Inundación</w:t>
            </w:r>
          </w:p>
        </w:tc>
        <w:tc>
          <w:tcPr>
            <w:tcW w:w="1474" w:type="dxa"/>
            <w:tcBorders>
              <w:top w:val="single" w:sz="12" w:space="0" w:color="auto"/>
            </w:tcBorders>
            <w:shd w:val="clear" w:color="auto" w:fill="auto"/>
            <w:vAlign w:val="bottom"/>
          </w:tcPr>
          <w:p w14:paraId="3C2AC64E"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21</w:t>
            </w:r>
          </w:p>
        </w:tc>
        <w:tc>
          <w:tcPr>
            <w:tcW w:w="1474" w:type="dxa"/>
            <w:tcBorders>
              <w:top w:val="single" w:sz="12" w:space="0" w:color="auto"/>
            </w:tcBorders>
            <w:shd w:val="clear" w:color="auto" w:fill="auto"/>
            <w:vAlign w:val="bottom"/>
          </w:tcPr>
          <w:p w14:paraId="50067E9E"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267</w:t>
            </w:r>
          </w:p>
        </w:tc>
        <w:tc>
          <w:tcPr>
            <w:tcW w:w="1474" w:type="dxa"/>
            <w:tcBorders>
              <w:top w:val="single" w:sz="12" w:space="0" w:color="auto"/>
            </w:tcBorders>
            <w:shd w:val="clear" w:color="auto" w:fill="auto"/>
            <w:vAlign w:val="bottom"/>
          </w:tcPr>
          <w:p w14:paraId="24345CE6"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137</w:t>
            </w:r>
          </w:p>
        </w:tc>
        <w:tc>
          <w:tcPr>
            <w:tcW w:w="1474" w:type="dxa"/>
            <w:tcBorders>
              <w:top w:val="single" w:sz="12" w:space="0" w:color="auto"/>
            </w:tcBorders>
            <w:shd w:val="clear" w:color="auto" w:fill="auto"/>
            <w:vAlign w:val="bottom"/>
          </w:tcPr>
          <w:p w14:paraId="07DCB3CF" w14:textId="77777777" w:rsidR="003663F7" w:rsidRPr="00AB064D" w:rsidRDefault="003663F7" w:rsidP="00AB064D">
            <w:pPr>
              <w:pStyle w:val="SingleTxtG"/>
              <w:spacing w:before="40" w:after="40" w:line="220" w:lineRule="exact"/>
              <w:ind w:left="113" w:right="28"/>
              <w:jc w:val="right"/>
              <w:rPr>
                <w:bCs/>
                <w:sz w:val="18"/>
                <w:lang w:val="es-ES_tradnl"/>
              </w:rPr>
            </w:pPr>
            <w:r w:rsidRPr="00AB064D">
              <w:rPr>
                <w:bCs/>
                <w:sz w:val="18"/>
                <w:lang w:val="es-ES_tradnl"/>
              </w:rPr>
              <w:t>425</w:t>
            </w:r>
          </w:p>
        </w:tc>
      </w:tr>
      <w:tr w:rsidR="003663F7" w:rsidRPr="003663F7" w14:paraId="75276B9B" w14:textId="77777777" w:rsidTr="003663F7">
        <w:tc>
          <w:tcPr>
            <w:tcW w:w="1474" w:type="dxa"/>
            <w:shd w:val="clear" w:color="auto" w:fill="auto"/>
          </w:tcPr>
          <w:p w14:paraId="1E1EE02C" w14:textId="77777777" w:rsidR="003663F7" w:rsidRPr="00265C62" w:rsidRDefault="003663F7" w:rsidP="003663F7">
            <w:pPr>
              <w:pStyle w:val="SingleTxtG"/>
              <w:spacing w:before="40" w:after="40" w:line="220" w:lineRule="exact"/>
              <w:ind w:left="0" w:right="0"/>
              <w:jc w:val="left"/>
              <w:rPr>
                <w:sz w:val="18"/>
                <w:lang w:val="es-ES_tradnl"/>
              </w:rPr>
            </w:pPr>
            <w:r w:rsidRPr="00265C62">
              <w:rPr>
                <w:sz w:val="18"/>
                <w:lang w:val="es-ES_tradnl"/>
              </w:rPr>
              <w:t>Incendio</w:t>
            </w:r>
          </w:p>
        </w:tc>
        <w:tc>
          <w:tcPr>
            <w:tcW w:w="1474" w:type="dxa"/>
            <w:shd w:val="clear" w:color="auto" w:fill="auto"/>
            <w:vAlign w:val="bottom"/>
          </w:tcPr>
          <w:p w14:paraId="218ABC9F"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2</w:t>
            </w:r>
          </w:p>
        </w:tc>
        <w:tc>
          <w:tcPr>
            <w:tcW w:w="1474" w:type="dxa"/>
            <w:shd w:val="clear" w:color="auto" w:fill="auto"/>
            <w:vAlign w:val="bottom"/>
          </w:tcPr>
          <w:p w14:paraId="6272E1EC"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0</w:t>
            </w:r>
          </w:p>
        </w:tc>
        <w:tc>
          <w:tcPr>
            <w:tcW w:w="1474" w:type="dxa"/>
            <w:shd w:val="clear" w:color="auto" w:fill="auto"/>
            <w:vAlign w:val="bottom"/>
          </w:tcPr>
          <w:p w14:paraId="6C52037B"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22</w:t>
            </w:r>
          </w:p>
        </w:tc>
        <w:tc>
          <w:tcPr>
            <w:tcW w:w="1474" w:type="dxa"/>
            <w:shd w:val="clear" w:color="auto" w:fill="auto"/>
            <w:vAlign w:val="bottom"/>
          </w:tcPr>
          <w:p w14:paraId="215C8357" w14:textId="77777777" w:rsidR="003663F7" w:rsidRPr="00AB064D" w:rsidRDefault="003663F7" w:rsidP="00AB064D">
            <w:pPr>
              <w:pStyle w:val="SingleTxtG"/>
              <w:spacing w:before="40" w:after="40" w:line="220" w:lineRule="exact"/>
              <w:ind w:left="113" w:right="28"/>
              <w:jc w:val="right"/>
              <w:rPr>
                <w:bCs/>
                <w:sz w:val="18"/>
                <w:lang w:val="es-ES_tradnl"/>
              </w:rPr>
            </w:pPr>
            <w:r w:rsidRPr="00AB064D">
              <w:rPr>
                <w:bCs/>
                <w:sz w:val="18"/>
                <w:lang w:val="es-ES_tradnl"/>
              </w:rPr>
              <w:t>24</w:t>
            </w:r>
          </w:p>
        </w:tc>
      </w:tr>
      <w:tr w:rsidR="003663F7" w:rsidRPr="003663F7" w14:paraId="7357FECB" w14:textId="77777777" w:rsidTr="003663F7">
        <w:tc>
          <w:tcPr>
            <w:tcW w:w="1474" w:type="dxa"/>
            <w:shd w:val="clear" w:color="auto" w:fill="auto"/>
          </w:tcPr>
          <w:p w14:paraId="045812B2" w14:textId="77777777" w:rsidR="003663F7" w:rsidRPr="00265C62" w:rsidRDefault="003663F7" w:rsidP="003663F7">
            <w:pPr>
              <w:pStyle w:val="SingleTxtG"/>
              <w:spacing w:before="40" w:after="40" w:line="220" w:lineRule="exact"/>
              <w:ind w:left="0" w:right="0"/>
              <w:jc w:val="left"/>
              <w:rPr>
                <w:sz w:val="18"/>
                <w:lang w:val="es-ES_tradnl"/>
              </w:rPr>
            </w:pPr>
            <w:r w:rsidRPr="00265C62">
              <w:rPr>
                <w:sz w:val="18"/>
                <w:lang w:val="es-ES_tradnl"/>
              </w:rPr>
              <w:t>Vendaval</w:t>
            </w:r>
          </w:p>
        </w:tc>
        <w:tc>
          <w:tcPr>
            <w:tcW w:w="1474" w:type="dxa"/>
            <w:shd w:val="clear" w:color="auto" w:fill="auto"/>
            <w:vAlign w:val="bottom"/>
          </w:tcPr>
          <w:p w14:paraId="41D1F408"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11</w:t>
            </w:r>
          </w:p>
        </w:tc>
        <w:tc>
          <w:tcPr>
            <w:tcW w:w="1474" w:type="dxa"/>
            <w:shd w:val="clear" w:color="auto" w:fill="auto"/>
            <w:vAlign w:val="bottom"/>
          </w:tcPr>
          <w:p w14:paraId="2E8BA7AE"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39</w:t>
            </w:r>
          </w:p>
        </w:tc>
        <w:tc>
          <w:tcPr>
            <w:tcW w:w="1474" w:type="dxa"/>
            <w:shd w:val="clear" w:color="auto" w:fill="auto"/>
            <w:vAlign w:val="bottom"/>
          </w:tcPr>
          <w:p w14:paraId="3EAC90B5"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98</w:t>
            </w:r>
          </w:p>
        </w:tc>
        <w:tc>
          <w:tcPr>
            <w:tcW w:w="1474" w:type="dxa"/>
            <w:shd w:val="clear" w:color="auto" w:fill="auto"/>
            <w:vAlign w:val="bottom"/>
          </w:tcPr>
          <w:p w14:paraId="7D384911" w14:textId="77777777" w:rsidR="003663F7" w:rsidRPr="00AB064D" w:rsidRDefault="003663F7" w:rsidP="00AB064D">
            <w:pPr>
              <w:pStyle w:val="SingleTxtG"/>
              <w:spacing w:before="40" w:after="40" w:line="220" w:lineRule="exact"/>
              <w:ind w:left="113" w:right="28"/>
              <w:jc w:val="right"/>
              <w:rPr>
                <w:bCs/>
                <w:sz w:val="18"/>
                <w:lang w:val="es-ES_tradnl"/>
              </w:rPr>
            </w:pPr>
            <w:r w:rsidRPr="00AB064D">
              <w:rPr>
                <w:bCs/>
                <w:sz w:val="18"/>
                <w:lang w:val="es-ES_tradnl"/>
              </w:rPr>
              <w:t>148</w:t>
            </w:r>
          </w:p>
        </w:tc>
      </w:tr>
      <w:tr w:rsidR="003663F7" w:rsidRPr="003663F7" w14:paraId="406D3257" w14:textId="77777777" w:rsidTr="003663F7">
        <w:tc>
          <w:tcPr>
            <w:tcW w:w="1474" w:type="dxa"/>
            <w:tcBorders>
              <w:bottom w:val="single" w:sz="4" w:space="0" w:color="auto"/>
            </w:tcBorders>
            <w:shd w:val="clear" w:color="auto" w:fill="auto"/>
          </w:tcPr>
          <w:p w14:paraId="11D6A810" w14:textId="77777777" w:rsidR="003663F7" w:rsidRPr="00265C62" w:rsidRDefault="003663F7" w:rsidP="003663F7">
            <w:pPr>
              <w:pStyle w:val="SingleTxtG"/>
              <w:spacing w:before="40" w:after="40" w:line="220" w:lineRule="exact"/>
              <w:ind w:left="0" w:right="0"/>
              <w:jc w:val="left"/>
              <w:rPr>
                <w:sz w:val="18"/>
                <w:lang w:val="es-ES_tradnl"/>
              </w:rPr>
            </w:pPr>
            <w:r w:rsidRPr="00265C62">
              <w:rPr>
                <w:sz w:val="18"/>
                <w:lang w:val="es-ES_tradnl"/>
              </w:rPr>
              <w:t>Conflicto</w:t>
            </w:r>
          </w:p>
        </w:tc>
        <w:tc>
          <w:tcPr>
            <w:tcW w:w="1474" w:type="dxa"/>
            <w:tcBorders>
              <w:bottom w:val="single" w:sz="4" w:space="0" w:color="auto"/>
            </w:tcBorders>
            <w:shd w:val="clear" w:color="auto" w:fill="auto"/>
            <w:vAlign w:val="bottom"/>
          </w:tcPr>
          <w:p w14:paraId="72FA1A18"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0</w:t>
            </w:r>
          </w:p>
        </w:tc>
        <w:tc>
          <w:tcPr>
            <w:tcW w:w="1474" w:type="dxa"/>
            <w:tcBorders>
              <w:bottom w:val="single" w:sz="4" w:space="0" w:color="auto"/>
            </w:tcBorders>
            <w:shd w:val="clear" w:color="auto" w:fill="auto"/>
            <w:vAlign w:val="bottom"/>
          </w:tcPr>
          <w:p w14:paraId="7FC7F1F7"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2</w:t>
            </w:r>
          </w:p>
        </w:tc>
        <w:tc>
          <w:tcPr>
            <w:tcW w:w="1474" w:type="dxa"/>
            <w:tcBorders>
              <w:bottom w:val="single" w:sz="4" w:space="0" w:color="auto"/>
            </w:tcBorders>
            <w:shd w:val="clear" w:color="auto" w:fill="auto"/>
            <w:vAlign w:val="bottom"/>
          </w:tcPr>
          <w:p w14:paraId="349A9C9F" w14:textId="77777777" w:rsidR="003663F7" w:rsidRPr="00265C62" w:rsidRDefault="003663F7" w:rsidP="00AB064D">
            <w:pPr>
              <w:pStyle w:val="SingleTxtG"/>
              <w:spacing w:before="40" w:after="40" w:line="220" w:lineRule="exact"/>
              <w:ind w:left="113" w:right="28"/>
              <w:jc w:val="right"/>
              <w:rPr>
                <w:sz w:val="18"/>
                <w:lang w:val="es-ES_tradnl"/>
              </w:rPr>
            </w:pPr>
            <w:r w:rsidRPr="00265C62">
              <w:rPr>
                <w:sz w:val="18"/>
                <w:lang w:val="es-ES_tradnl"/>
              </w:rPr>
              <w:t>15</w:t>
            </w:r>
          </w:p>
        </w:tc>
        <w:tc>
          <w:tcPr>
            <w:tcW w:w="1474" w:type="dxa"/>
            <w:tcBorders>
              <w:bottom w:val="single" w:sz="4" w:space="0" w:color="auto"/>
            </w:tcBorders>
            <w:shd w:val="clear" w:color="auto" w:fill="auto"/>
            <w:vAlign w:val="bottom"/>
          </w:tcPr>
          <w:p w14:paraId="2A775E66" w14:textId="77777777" w:rsidR="003663F7" w:rsidRPr="00AB064D" w:rsidRDefault="003663F7" w:rsidP="00AB064D">
            <w:pPr>
              <w:pStyle w:val="SingleTxtG"/>
              <w:spacing w:before="40" w:after="40" w:line="220" w:lineRule="exact"/>
              <w:ind w:left="113" w:right="28"/>
              <w:jc w:val="right"/>
              <w:rPr>
                <w:bCs/>
                <w:sz w:val="18"/>
                <w:lang w:val="es-ES_tradnl"/>
              </w:rPr>
            </w:pPr>
            <w:r w:rsidRPr="00AB064D">
              <w:rPr>
                <w:bCs/>
                <w:sz w:val="18"/>
                <w:lang w:val="es-ES_tradnl"/>
              </w:rPr>
              <w:t>17</w:t>
            </w:r>
          </w:p>
        </w:tc>
      </w:tr>
      <w:tr w:rsidR="003663F7" w:rsidRPr="003663F7" w14:paraId="654C4831" w14:textId="77777777" w:rsidTr="003663F7">
        <w:tc>
          <w:tcPr>
            <w:tcW w:w="1474" w:type="dxa"/>
            <w:tcBorders>
              <w:top w:val="single" w:sz="4" w:space="0" w:color="auto"/>
              <w:bottom w:val="single" w:sz="12" w:space="0" w:color="auto"/>
            </w:tcBorders>
            <w:shd w:val="clear" w:color="auto" w:fill="auto"/>
          </w:tcPr>
          <w:p w14:paraId="383111CB" w14:textId="77777777" w:rsidR="003663F7" w:rsidRPr="003663F7" w:rsidRDefault="003663F7" w:rsidP="003663F7">
            <w:pPr>
              <w:pStyle w:val="SingleTxtG"/>
              <w:spacing w:before="80" w:after="80" w:line="220" w:lineRule="exact"/>
              <w:ind w:left="283" w:right="0"/>
              <w:jc w:val="left"/>
              <w:rPr>
                <w:b/>
                <w:sz w:val="18"/>
                <w:lang w:val="es-ES_tradnl"/>
              </w:rPr>
            </w:pPr>
            <w:r w:rsidRPr="003663F7">
              <w:rPr>
                <w:b/>
                <w:sz w:val="18"/>
                <w:lang w:val="es-ES_tradnl"/>
              </w:rPr>
              <w:t xml:space="preserve">Total </w:t>
            </w:r>
          </w:p>
        </w:tc>
        <w:tc>
          <w:tcPr>
            <w:tcW w:w="1474" w:type="dxa"/>
            <w:tcBorders>
              <w:top w:val="single" w:sz="4" w:space="0" w:color="auto"/>
              <w:bottom w:val="single" w:sz="12" w:space="0" w:color="auto"/>
            </w:tcBorders>
            <w:shd w:val="clear" w:color="auto" w:fill="auto"/>
            <w:vAlign w:val="bottom"/>
          </w:tcPr>
          <w:p w14:paraId="4D845896" w14:textId="77777777" w:rsidR="003663F7" w:rsidRPr="003663F7" w:rsidRDefault="003663F7" w:rsidP="00AB064D">
            <w:pPr>
              <w:pStyle w:val="SingleTxtG"/>
              <w:spacing w:before="80" w:after="80" w:line="220" w:lineRule="exact"/>
              <w:ind w:left="0" w:right="28"/>
              <w:jc w:val="right"/>
              <w:rPr>
                <w:b/>
                <w:sz w:val="18"/>
                <w:lang w:val="es-ES_tradnl"/>
              </w:rPr>
            </w:pPr>
            <w:r w:rsidRPr="003663F7">
              <w:rPr>
                <w:b/>
                <w:sz w:val="18"/>
                <w:lang w:val="es-ES_tradnl"/>
              </w:rPr>
              <w:t>34</w:t>
            </w:r>
          </w:p>
        </w:tc>
        <w:tc>
          <w:tcPr>
            <w:tcW w:w="1474" w:type="dxa"/>
            <w:tcBorders>
              <w:top w:val="single" w:sz="4" w:space="0" w:color="auto"/>
              <w:bottom w:val="single" w:sz="12" w:space="0" w:color="auto"/>
            </w:tcBorders>
            <w:shd w:val="clear" w:color="auto" w:fill="auto"/>
            <w:vAlign w:val="bottom"/>
          </w:tcPr>
          <w:p w14:paraId="6947430A" w14:textId="77777777" w:rsidR="003663F7" w:rsidRPr="003663F7" w:rsidRDefault="003663F7" w:rsidP="00AB064D">
            <w:pPr>
              <w:pStyle w:val="SingleTxtG"/>
              <w:spacing w:before="80" w:after="80" w:line="220" w:lineRule="exact"/>
              <w:ind w:left="0" w:right="28"/>
              <w:jc w:val="right"/>
              <w:rPr>
                <w:b/>
                <w:sz w:val="18"/>
                <w:lang w:val="es-ES_tradnl"/>
              </w:rPr>
            </w:pPr>
            <w:r w:rsidRPr="003663F7">
              <w:rPr>
                <w:b/>
                <w:sz w:val="18"/>
                <w:lang w:val="es-ES_tradnl"/>
              </w:rPr>
              <w:t>308</w:t>
            </w:r>
          </w:p>
        </w:tc>
        <w:tc>
          <w:tcPr>
            <w:tcW w:w="1474" w:type="dxa"/>
            <w:tcBorders>
              <w:top w:val="single" w:sz="4" w:space="0" w:color="auto"/>
              <w:bottom w:val="single" w:sz="12" w:space="0" w:color="auto"/>
            </w:tcBorders>
            <w:shd w:val="clear" w:color="auto" w:fill="auto"/>
            <w:vAlign w:val="bottom"/>
          </w:tcPr>
          <w:p w14:paraId="6DE3BA96" w14:textId="77777777" w:rsidR="003663F7" w:rsidRPr="003663F7" w:rsidRDefault="003663F7" w:rsidP="00AB064D">
            <w:pPr>
              <w:pStyle w:val="SingleTxtG"/>
              <w:spacing w:before="80" w:after="80" w:line="220" w:lineRule="exact"/>
              <w:ind w:left="0" w:right="28"/>
              <w:jc w:val="right"/>
              <w:rPr>
                <w:b/>
                <w:sz w:val="18"/>
                <w:lang w:val="es-ES_tradnl"/>
              </w:rPr>
            </w:pPr>
            <w:r w:rsidRPr="003663F7">
              <w:rPr>
                <w:b/>
                <w:sz w:val="18"/>
                <w:lang w:val="es-ES_tradnl"/>
              </w:rPr>
              <w:t>272</w:t>
            </w:r>
          </w:p>
        </w:tc>
        <w:tc>
          <w:tcPr>
            <w:tcW w:w="1474" w:type="dxa"/>
            <w:tcBorders>
              <w:top w:val="single" w:sz="4" w:space="0" w:color="auto"/>
              <w:bottom w:val="single" w:sz="12" w:space="0" w:color="auto"/>
            </w:tcBorders>
            <w:shd w:val="clear" w:color="auto" w:fill="auto"/>
            <w:vAlign w:val="bottom"/>
          </w:tcPr>
          <w:p w14:paraId="5479F22B" w14:textId="77777777" w:rsidR="003663F7" w:rsidRPr="003663F7" w:rsidRDefault="003663F7" w:rsidP="00AB064D">
            <w:pPr>
              <w:pStyle w:val="SingleTxtG"/>
              <w:spacing w:before="80" w:after="80" w:line="220" w:lineRule="exact"/>
              <w:ind w:left="0" w:right="28"/>
              <w:jc w:val="right"/>
              <w:rPr>
                <w:b/>
                <w:sz w:val="18"/>
                <w:lang w:val="es-ES_tradnl"/>
              </w:rPr>
            </w:pPr>
            <w:r w:rsidRPr="003663F7">
              <w:rPr>
                <w:b/>
                <w:sz w:val="18"/>
                <w:lang w:val="es-ES_tradnl"/>
              </w:rPr>
              <w:t>614</w:t>
            </w:r>
          </w:p>
        </w:tc>
      </w:tr>
    </w:tbl>
    <w:p w14:paraId="3A7A6135" w14:textId="77777777" w:rsidR="00D97BFE" w:rsidRPr="00265C62" w:rsidRDefault="00D97BFE" w:rsidP="00FB2DF1">
      <w:pPr>
        <w:pStyle w:val="SingleTxtG"/>
        <w:spacing w:before="120" w:after="240"/>
        <w:ind w:firstLine="170"/>
        <w:jc w:val="left"/>
        <w:rPr>
          <w:b/>
          <w:bCs/>
          <w:sz w:val="18"/>
          <w:szCs w:val="18"/>
          <w:lang w:val="es-ES_tradnl"/>
        </w:rPr>
      </w:pPr>
      <w:r w:rsidRPr="00265C62">
        <w:rPr>
          <w:i/>
          <w:iCs/>
          <w:sz w:val="18"/>
          <w:szCs w:val="18"/>
          <w:lang w:val="es-ES_tradnl"/>
        </w:rPr>
        <w:t>Fuente</w:t>
      </w:r>
      <w:r w:rsidRPr="005061A0">
        <w:rPr>
          <w:i/>
          <w:iCs/>
          <w:sz w:val="18"/>
          <w:szCs w:val="18"/>
          <w:lang w:val="es-ES_tradnl"/>
        </w:rPr>
        <w:t>:</w:t>
      </w:r>
      <w:r w:rsidRPr="00265C62">
        <w:rPr>
          <w:sz w:val="18"/>
          <w:szCs w:val="18"/>
          <w:lang w:val="es-ES_tradnl"/>
        </w:rPr>
        <w:t xml:space="preserve"> Secretaría permanente del CONASUR.</w:t>
      </w:r>
    </w:p>
    <w:p w14:paraId="03F00D31" w14:textId="77777777" w:rsidR="00D97BFE" w:rsidRPr="00D97BFE" w:rsidRDefault="003663F7" w:rsidP="003663F7">
      <w:pPr>
        <w:pStyle w:val="H1G"/>
        <w:rPr>
          <w:lang w:val="es-ES_tradnl"/>
        </w:rPr>
      </w:pPr>
      <w:bookmarkStart w:id="45" w:name="_Toc496023916"/>
      <w:bookmarkStart w:id="46" w:name="_Toc508619782"/>
      <w:bookmarkStart w:id="47" w:name="_Toc522202210"/>
      <w:r>
        <w:rPr>
          <w:lang w:val="es-ES_tradnl"/>
        </w:rPr>
        <w:tab/>
      </w:r>
      <w:r>
        <w:rPr>
          <w:lang w:val="es-ES_tradnl"/>
        </w:rPr>
        <w:tab/>
      </w:r>
      <w:r w:rsidR="00D97BFE" w:rsidRPr="00D97BFE">
        <w:rPr>
          <w:lang w:val="es-ES_tradnl"/>
        </w:rPr>
        <w:t>Artículo 12</w:t>
      </w:r>
      <w:r>
        <w:rPr>
          <w:lang w:val="es-ES_tradnl"/>
        </w:rPr>
        <w:br/>
      </w:r>
      <w:r w:rsidR="00D97BFE" w:rsidRPr="00D97BFE">
        <w:rPr>
          <w:lang w:val="es-ES_tradnl"/>
        </w:rPr>
        <w:t xml:space="preserve">Igual reconocimiento como persona ante la ley </w:t>
      </w:r>
      <w:bookmarkEnd w:id="45"/>
      <w:bookmarkEnd w:id="46"/>
      <w:bookmarkEnd w:id="47"/>
    </w:p>
    <w:p w14:paraId="2B36C999" w14:textId="77777777" w:rsidR="00D97BFE" w:rsidRPr="00D97BFE" w:rsidRDefault="00D97BFE" w:rsidP="00D97BFE">
      <w:pPr>
        <w:pStyle w:val="SingleTxtG"/>
        <w:rPr>
          <w:lang w:val="es-ES_tradnl"/>
        </w:rPr>
      </w:pPr>
      <w:r w:rsidRPr="00D97BFE">
        <w:rPr>
          <w:lang w:val="es-ES_tradnl"/>
        </w:rPr>
        <w:t>51.</w:t>
      </w:r>
      <w:r w:rsidRPr="00D97BFE">
        <w:rPr>
          <w:lang w:val="es-ES_tradnl"/>
        </w:rPr>
        <w:tab/>
        <w:t>En virtud del artículo 2 del Código de la Persona y la Familia, la personalidad jurídica comienza con el nacimiento del niño vivo; termina con el fallecimiento. Los artículos 1 y 5 del mismo Código precisan que toda persona goza de los derechos civiles sin discriminación. Además, según el artículo 628, las personas de uno u otro sexo que hayan alcanzado la mayoría de edad tienen plena capacidad jurídica en todos los actos de la vida civil.</w:t>
      </w:r>
    </w:p>
    <w:p w14:paraId="6FE0C048" w14:textId="77777777" w:rsidR="00D97BFE" w:rsidRPr="00D97BFE" w:rsidRDefault="00D97BFE" w:rsidP="00D97BFE">
      <w:pPr>
        <w:pStyle w:val="SingleTxtG"/>
        <w:rPr>
          <w:lang w:val="es-ES_tradnl"/>
        </w:rPr>
      </w:pPr>
      <w:r w:rsidRPr="00D97BFE">
        <w:rPr>
          <w:lang w:val="es-ES_tradnl"/>
        </w:rPr>
        <w:t>52.</w:t>
      </w:r>
      <w:r w:rsidRPr="00D97BFE">
        <w:rPr>
          <w:lang w:val="es-ES_tradnl"/>
        </w:rPr>
        <w:tab/>
        <w:t xml:space="preserve">Sin embargo, el Código de la Persona y la Familia prevé un régimen de protección especial para determinadas categorías de personas, entre ellas </w:t>
      </w:r>
      <w:r w:rsidR="00F8126F">
        <w:rPr>
          <w:lang w:val="es-ES_tradnl"/>
        </w:rPr>
        <w:t>“</w:t>
      </w:r>
      <w:r w:rsidRPr="00D97BFE">
        <w:rPr>
          <w:lang w:val="es-ES_tradnl"/>
        </w:rPr>
        <w:t>los adultos cuyas facultades mentales y físicas se vean afectadas por una enfermedad, una discapacidad o un debilitamiento debido a la edad que impidan la libre expresión de su voluntad</w:t>
      </w:r>
      <w:r w:rsidR="00F8126F">
        <w:rPr>
          <w:lang w:val="es-ES_tradnl"/>
        </w:rPr>
        <w:t>”</w:t>
      </w:r>
      <w:r w:rsidRPr="00D97BFE">
        <w:rPr>
          <w:lang w:val="es-ES_tradnl"/>
        </w:rPr>
        <w:t xml:space="preserve"> mediante la tutela y la curatela. Esos mecanismos, que permiten prestar apoyo a las personas con discapacidad en el ejercicio de su capacidad jurídica, están suficientemente regulados por la ley.</w:t>
      </w:r>
    </w:p>
    <w:p w14:paraId="1C3D71DC" w14:textId="77777777" w:rsidR="00D97BFE" w:rsidRPr="00D97BFE" w:rsidRDefault="003663F7" w:rsidP="003663F7">
      <w:pPr>
        <w:pStyle w:val="H1G"/>
        <w:rPr>
          <w:lang w:val="es-ES_tradnl"/>
        </w:rPr>
      </w:pPr>
      <w:bookmarkStart w:id="48" w:name="_Toc496023917"/>
      <w:bookmarkStart w:id="49" w:name="_Toc508619783"/>
      <w:bookmarkStart w:id="50" w:name="_Toc522202211"/>
      <w:r>
        <w:rPr>
          <w:lang w:val="es-ES_tradnl"/>
        </w:rPr>
        <w:tab/>
      </w:r>
      <w:r>
        <w:rPr>
          <w:lang w:val="es-ES_tradnl"/>
        </w:rPr>
        <w:tab/>
      </w:r>
      <w:r w:rsidR="00D97BFE" w:rsidRPr="00D97BFE">
        <w:rPr>
          <w:lang w:val="es-ES_tradnl"/>
        </w:rPr>
        <w:t>Artículo 13</w:t>
      </w:r>
      <w:r>
        <w:rPr>
          <w:lang w:val="es-ES_tradnl"/>
        </w:rPr>
        <w:br/>
      </w:r>
      <w:r w:rsidR="00D97BFE" w:rsidRPr="00D97BFE">
        <w:rPr>
          <w:lang w:val="es-ES_tradnl"/>
        </w:rPr>
        <w:t>Acceso a la justicia</w:t>
      </w:r>
      <w:bookmarkEnd w:id="48"/>
      <w:bookmarkEnd w:id="49"/>
      <w:bookmarkEnd w:id="50"/>
    </w:p>
    <w:p w14:paraId="7C45C761" w14:textId="77777777" w:rsidR="00D97BFE" w:rsidRPr="00D97BFE" w:rsidRDefault="00D97BFE" w:rsidP="00D97BFE">
      <w:pPr>
        <w:pStyle w:val="SingleTxtG"/>
        <w:rPr>
          <w:lang w:val="es-ES_tradnl"/>
        </w:rPr>
      </w:pPr>
      <w:r w:rsidRPr="00D97BFE">
        <w:rPr>
          <w:lang w:val="es-ES_tradnl"/>
        </w:rPr>
        <w:t>53.</w:t>
      </w:r>
      <w:r w:rsidRPr="00D97BFE">
        <w:rPr>
          <w:lang w:val="es-ES_tradnl"/>
        </w:rPr>
        <w:tab/>
        <w:t xml:space="preserve">La Constitución establece el principio de igualdad de acceso a la justicia sin discriminación alguna. Así, todos los nacionales de Burkina Faso y todas las personas que viven en el país gozan de la misma protección de la ley. Todos tienen derecho a que su causa sea examinada por un tribunal independiente e imparcial. El artículo 2 del Código de Procedimiento Civil dispone también que </w:t>
      </w:r>
      <w:r w:rsidR="00F8126F">
        <w:rPr>
          <w:lang w:val="es-ES_tradnl"/>
        </w:rPr>
        <w:t>“</w:t>
      </w:r>
      <w:r w:rsidRPr="00D97BFE">
        <w:rPr>
          <w:lang w:val="es-ES_tradnl"/>
        </w:rPr>
        <w:t>toda persona tiene derecho a someter a los tribunales nacionales competentes todo acto que viole sus derechos fundamentales reconocidos y garantizados por la Constitución, las convenciones internacionales, las leyes y los reglamentos en vigor</w:t>
      </w:r>
      <w:r w:rsidR="00F8126F">
        <w:rPr>
          <w:lang w:val="es-ES_tradnl"/>
        </w:rPr>
        <w:t>”</w:t>
      </w:r>
      <w:r w:rsidRPr="00D97BFE">
        <w:rPr>
          <w:lang w:val="es-ES_tradnl"/>
        </w:rPr>
        <w:t>.</w:t>
      </w:r>
    </w:p>
    <w:p w14:paraId="1BFED8DD" w14:textId="77777777" w:rsidR="00D97BFE" w:rsidRPr="00D97BFE" w:rsidRDefault="00D97BFE" w:rsidP="00D97BFE">
      <w:pPr>
        <w:pStyle w:val="SingleTxtG"/>
        <w:rPr>
          <w:lang w:val="es-ES_tradnl"/>
        </w:rPr>
      </w:pPr>
      <w:r w:rsidRPr="00D97BFE">
        <w:rPr>
          <w:lang w:val="es-ES_tradnl"/>
        </w:rPr>
        <w:t>54.</w:t>
      </w:r>
      <w:r w:rsidRPr="00D97BFE">
        <w:rPr>
          <w:lang w:val="es-ES_tradnl"/>
        </w:rPr>
        <w:tab/>
        <w:t>La política nacional en materia de justicia concede especial importancia al acceso a la justicia sin discriminación alguna. Esa política consagra la normalización de los servicios de justicia con miras a mejorar la accesibilidad física. De ese modo, en 2008 se dotó de rampas de acceso a los servicios de la planta baja del juzgado de distrito de Uagadugú. Lo mismo ocurrió en todos los tribunales construidos después de ese mismo año. En el marco de la normalización de la infraestructura penitenciaria, se tiene en cuenta la cuestión del género y de las personas con discapacidad.</w:t>
      </w:r>
    </w:p>
    <w:p w14:paraId="1AD25D3F" w14:textId="77777777" w:rsidR="00D97BFE" w:rsidRPr="00D97BFE" w:rsidRDefault="00D97BFE" w:rsidP="00D97BFE">
      <w:pPr>
        <w:pStyle w:val="SingleTxtG"/>
        <w:rPr>
          <w:lang w:val="es-ES_tradnl"/>
        </w:rPr>
      </w:pPr>
      <w:r w:rsidRPr="00D97BFE">
        <w:rPr>
          <w:lang w:val="es-ES_tradnl"/>
        </w:rPr>
        <w:t>55.</w:t>
      </w:r>
      <w:r w:rsidRPr="00D97BFE">
        <w:rPr>
          <w:lang w:val="es-ES_tradnl"/>
        </w:rPr>
        <w:tab/>
        <w:t xml:space="preserve">A fin de facilitar la accesibilidad financiera de la justicia, se creó un Fondo de Asistencia Letrada mediante el Decreto núm. 2013-477/PRES/PM/MJ/MEF, de 11 de junio de 2013. Ese Fondo, que funciona desde 2016, permite atender a toda persona física que, por falta de recursos, no pueda ejercer sus derechos ante los tribunales, ya sea como </w:t>
      </w:r>
      <w:r w:rsidRPr="00D97BFE">
        <w:rPr>
          <w:lang w:val="es-ES_tradnl"/>
        </w:rPr>
        <w:lastRenderedPageBreak/>
        <w:t xml:space="preserve">demandante o como demandado. En ese sentido, las personas con discapacidad indigentes pueden optar a él en igualdad de condiciones con las demás. </w:t>
      </w:r>
    </w:p>
    <w:p w14:paraId="134FEDE4" w14:textId="77777777" w:rsidR="00D97BFE" w:rsidRPr="00D97BFE" w:rsidRDefault="00D97BFE" w:rsidP="00D97BFE">
      <w:pPr>
        <w:pStyle w:val="SingleTxtG"/>
        <w:rPr>
          <w:lang w:val="es-ES_tradnl"/>
        </w:rPr>
      </w:pPr>
      <w:r w:rsidRPr="00D97BFE">
        <w:rPr>
          <w:lang w:val="es-ES_tradnl"/>
        </w:rPr>
        <w:t>56.</w:t>
      </w:r>
      <w:r w:rsidRPr="00D97BFE">
        <w:rPr>
          <w:lang w:val="es-ES_tradnl"/>
        </w:rPr>
        <w:tab/>
        <w:t>En 2012 se creó una dirección encargada del acceso a la justicia y la asistencia a los justiciables dentro del ministerio responsable de la justicia. Se encarga de coordinar las medidas relativas al acceso a la justicia, tramitar las quejas y reclamaciones de los requirentes y emitir opiniones sobre esos casos en colaboración con cualquier servicio o tribunal interesados, hacer un seguimiento y facilitar la aplicación de las decisiones en colaboración con cualquier servicio o tribunal interesados. Las personas con discapacidad también se benefician de las prestaciones de esa dirección.</w:t>
      </w:r>
    </w:p>
    <w:p w14:paraId="7C65F98C" w14:textId="77777777" w:rsidR="00D97BFE" w:rsidRPr="00D97BFE" w:rsidRDefault="00D97BFE" w:rsidP="00D97BFE">
      <w:pPr>
        <w:pStyle w:val="SingleTxtG"/>
        <w:rPr>
          <w:lang w:val="es-ES_tradnl"/>
        </w:rPr>
      </w:pPr>
      <w:r w:rsidRPr="00D97BFE">
        <w:rPr>
          <w:lang w:val="es-ES_tradnl"/>
        </w:rPr>
        <w:t>57.</w:t>
      </w:r>
      <w:r w:rsidRPr="00D97BFE">
        <w:rPr>
          <w:lang w:val="es-ES_tradnl"/>
        </w:rPr>
        <w:tab/>
        <w:t>A fin de asegurar la capacitación efectiva del personal de la administración de justicia y del sistema penitenciario en materia de derechos de las personas con discapacidad, se pone a su disposición un compendio de instrumentos jurídicos, incluidos los relativos a las personas con discapacidad, preparado en 2009 y actualizado en 2016. Además, en 2015 se organizaron sesiones para la asimilación de las convenciones de derechos humanos, incluidos los instrumentos jurídicos vinculantes y no vinculantes relativos a los derechos de las personas con discapacidad, dirigidas a 80 agentes judiciales de los tribunales de apelación de Uagadugú y Bobo-Dioulasso. Análogamente, en las escuelas de formación profesional para trabajadores sociales y personal de derechos humanos se imparten módulos sobre los derechos de las personas con discapacidad.</w:t>
      </w:r>
    </w:p>
    <w:p w14:paraId="6F237920" w14:textId="77777777" w:rsidR="00D97BFE" w:rsidRPr="00D97BFE" w:rsidRDefault="00D97BFE" w:rsidP="00D97BFE">
      <w:pPr>
        <w:pStyle w:val="SingleTxtG"/>
        <w:rPr>
          <w:lang w:val="es-ES_tradnl"/>
        </w:rPr>
      </w:pPr>
      <w:r w:rsidRPr="00D97BFE">
        <w:rPr>
          <w:lang w:val="es-ES_tradnl"/>
        </w:rPr>
        <w:t>58.</w:t>
      </w:r>
      <w:r w:rsidRPr="00D97BFE">
        <w:rPr>
          <w:lang w:val="es-ES_tradnl"/>
        </w:rPr>
        <w:tab/>
        <w:t>La Constitución y el Código de Procedimiento Penal garantizan sin distinción alguna la participación efectiva de todas las categorías de personas con discapacidad en el sistema de justicia. Así, en virtud del artículo 408 del Código de Procedimiento Penal, si el acusado tiene una discapacidad auditiva y no sabe escribir, el presidente del tribunal designará de oficio, en calidad de intérprete, a la persona que esté más acostumbrada a comunicarse con él. Si el acusado es capaz de escribir, el secretario anotará las preguntas u observaciones que se le hagan; se entregarán al acusado, que dará sus respuestas por escrito. El secretario leerá todo en voz alta.</w:t>
      </w:r>
    </w:p>
    <w:p w14:paraId="3EEAB7D6" w14:textId="77777777" w:rsidR="00D97BFE" w:rsidRPr="00D97BFE" w:rsidRDefault="00D97BFE" w:rsidP="00D97BFE">
      <w:pPr>
        <w:pStyle w:val="SingleTxtG"/>
        <w:rPr>
          <w:lang w:val="es-ES_tradnl"/>
        </w:rPr>
      </w:pPr>
      <w:r w:rsidRPr="00D97BFE">
        <w:rPr>
          <w:lang w:val="es-ES_tradnl"/>
        </w:rPr>
        <w:t>59.</w:t>
      </w:r>
      <w:r w:rsidRPr="00D97BFE">
        <w:rPr>
          <w:lang w:val="es-ES_tradnl"/>
        </w:rPr>
        <w:tab/>
        <w:t>En cuanto a la participación efectiva de los niños y adolescentes con discapacidad en el proceso penal, cabe señalar que en el caso de los niños que son víctimas de una violación de sus derechos, son sus representantes legales quienes participan en el proceso. Los niños en conflicto con la ley son irresponsables penalmente hasta la edad de 13 años. En cualquier caso, y de conformidad con el artículo 6 de la Ley núm. 15-2014/AN, de 13 de mayo de 2014, de Protección de los Niños en Conflicto con la Ley o en Peligro, el interés superior del niño debe ser la consideración primordial en todas las decisiones que le conciernan, ya sean adoptadas por los tribunales, las autoridades administrativas o las instituciones públicas o privadas de protección social. También hay jueces de menores y tribunales de menores y servicios sociales de los tribunales. Todas esas medidas permiten tener en cuenta las necesidades emocionales, morales y físicas del niño, su edad, su estado de salud, su entorno familiar y todos los demás aspectos de su situación.</w:t>
      </w:r>
    </w:p>
    <w:p w14:paraId="4D9B6648" w14:textId="77777777" w:rsidR="00D97BFE" w:rsidRPr="00D97BFE" w:rsidRDefault="003663F7" w:rsidP="003663F7">
      <w:pPr>
        <w:pStyle w:val="H1G"/>
        <w:rPr>
          <w:lang w:val="es-ES_tradnl"/>
        </w:rPr>
      </w:pPr>
      <w:bookmarkStart w:id="51" w:name="_Toc496023918"/>
      <w:bookmarkStart w:id="52" w:name="_Toc508619784"/>
      <w:bookmarkStart w:id="53" w:name="_Toc522202212"/>
      <w:r>
        <w:rPr>
          <w:lang w:val="es-ES_tradnl"/>
        </w:rPr>
        <w:tab/>
      </w:r>
      <w:r>
        <w:rPr>
          <w:lang w:val="es-ES_tradnl"/>
        </w:rPr>
        <w:tab/>
      </w:r>
      <w:r w:rsidR="00D97BFE" w:rsidRPr="00D97BFE">
        <w:rPr>
          <w:lang w:val="es-ES_tradnl"/>
        </w:rPr>
        <w:t>Artículo 14</w:t>
      </w:r>
      <w:r>
        <w:rPr>
          <w:lang w:val="es-ES_tradnl"/>
        </w:rPr>
        <w:br/>
      </w:r>
      <w:r w:rsidR="00D97BFE" w:rsidRPr="00D97BFE">
        <w:rPr>
          <w:lang w:val="es-ES_tradnl"/>
        </w:rPr>
        <w:t>Libertad y seguridad de la persona</w:t>
      </w:r>
      <w:bookmarkEnd w:id="51"/>
      <w:bookmarkEnd w:id="52"/>
      <w:bookmarkEnd w:id="53"/>
    </w:p>
    <w:p w14:paraId="5DAFB451" w14:textId="77777777" w:rsidR="00D97BFE" w:rsidRPr="00D97BFE" w:rsidRDefault="00D97BFE" w:rsidP="00D97BFE">
      <w:pPr>
        <w:pStyle w:val="SingleTxtG"/>
        <w:rPr>
          <w:lang w:val="es-ES_tradnl"/>
        </w:rPr>
      </w:pPr>
      <w:r w:rsidRPr="00D97BFE">
        <w:rPr>
          <w:lang w:val="es-ES_tradnl"/>
        </w:rPr>
        <w:t>60.</w:t>
      </w:r>
      <w:r w:rsidRPr="00D97BFE">
        <w:rPr>
          <w:lang w:val="es-ES_tradnl"/>
        </w:rPr>
        <w:tab/>
        <w:t xml:space="preserve">La Constitución garantiza a todas las personas el derecho a la libertad y la seguridad. Al respecto, el artículo 3 establece que </w:t>
      </w:r>
      <w:r w:rsidR="00F8126F">
        <w:rPr>
          <w:lang w:val="es-ES_tradnl"/>
        </w:rPr>
        <w:t>“</w:t>
      </w:r>
      <w:r w:rsidRPr="00D97BFE">
        <w:rPr>
          <w:lang w:val="es-ES_tradnl"/>
        </w:rPr>
        <w:t>nadie puede ser privado de su libertad a menos que sea perseguido por actos previstos y castigados por la ley. Nadie puede ser arrestado, detenido, expulsado o exiliado si no es de acuerdo con la ley</w:t>
      </w:r>
      <w:r w:rsidR="00F8126F">
        <w:rPr>
          <w:lang w:val="es-ES_tradnl"/>
        </w:rPr>
        <w:t>”</w:t>
      </w:r>
      <w:r w:rsidRPr="00D97BFE">
        <w:rPr>
          <w:lang w:val="es-ES_tradnl"/>
        </w:rPr>
        <w:t>.</w:t>
      </w:r>
    </w:p>
    <w:p w14:paraId="38A5714D" w14:textId="77777777" w:rsidR="00D97BFE" w:rsidRPr="00D97BFE" w:rsidRDefault="00D97BFE" w:rsidP="00D97BFE">
      <w:pPr>
        <w:pStyle w:val="SingleTxtG"/>
        <w:rPr>
          <w:lang w:val="es-ES_tradnl"/>
        </w:rPr>
      </w:pPr>
      <w:r w:rsidRPr="00D97BFE">
        <w:rPr>
          <w:lang w:val="es-ES_tradnl"/>
        </w:rPr>
        <w:t>61.</w:t>
      </w:r>
      <w:r w:rsidRPr="00D97BFE">
        <w:rPr>
          <w:lang w:val="es-ES_tradnl"/>
        </w:rPr>
        <w:tab/>
        <w:t xml:space="preserve">En Burkina Faso, en virtud del artículo 23 de la Ley núm. 010-2017/AN, de 10 de abril de 2017, del Sistema Penitenciario, todos los detenidos son tratados con el respeto debido a la dignidad inherente a la persona humana. El artículo 153 de la misma ley establece que </w:t>
      </w:r>
      <w:r w:rsidR="00F8126F">
        <w:rPr>
          <w:lang w:val="es-ES_tradnl"/>
        </w:rPr>
        <w:t>“</w:t>
      </w:r>
      <w:r w:rsidRPr="00D97BFE">
        <w:rPr>
          <w:lang w:val="es-ES_tradnl"/>
        </w:rPr>
        <w:t>los detenidos vulnerables, en particular las personas con discapacidad, gozarán de un apoyo específico del servicio social</w:t>
      </w:r>
      <w:r w:rsidR="00F8126F">
        <w:rPr>
          <w:lang w:val="es-ES_tradnl"/>
        </w:rPr>
        <w:t>”</w:t>
      </w:r>
      <w:r w:rsidRPr="00D97BFE">
        <w:rPr>
          <w:lang w:val="es-ES_tradnl"/>
        </w:rPr>
        <w:t xml:space="preserve">. Como se indica en el párrafo 53 del presente informe, todas las personas con discapacidad acusadas en procedimientos judiciales gozan de las mismas garantías procesales en pie de igualdad con las demás. </w:t>
      </w:r>
    </w:p>
    <w:p w14:paraId="3DF863B3" w14:textId="77777777" w:rsidR="00D97BFE" w:rsidRPr="00D97BFE" w:rsidRDefault="003663F7" w:rsidP="003663F7">
      <w:pPr>
        <w:pStyle w:val="H1G"/>
        <w:rPr>
          <w:lang w:val="es-ES_tradnl"/>
        </w:rPr>
      </w:pPr>
      <w:bookmarkStart w:id="54" w:name="_Toc496023919"/>
      <w:bookmarkStart w:id="55" w:name="_Toc508619785"/>
      <w:bookmarkStart w:id="56" w:name="_Toc522202213"/>
      <w:r>
        <w:rPr>
          <w:lang w:val="es-ES_tradnl"/>
        </w:rPr>
        <w:lastRenderedPageBreak/>
        <w:tab/>
      </w:r>
      <w:r>
        <w:rPr>
          <w:lang w:val="es-ES_tradnl"/>
        </w:rPr>
        <w:tab/>
      </w:r>
      <w:r w:rsidR="00D97BFE" w:rsidRPr="00D97BFE">
        <w:rPr>
          <w:lang w:val="es-ES_tradnl"/>
        </w:rPr>
        <w:t>Artículo 15</w:t>
      </w:r>
      <w:r>
        <w:rPr>
          <w:lang w:val="es-ES_tradnl"/>
        </w:rPr>
        <w:br/>
      </w:r>
      <w:r w:rsidR="00D97BFE" w:rsidRPr="00D97BFE">
        <w:rPr>
          <w:lang w:val="es-ES_tradnl"/>
        </w:rPr>
        <w:t xml:space="preserve">Protección contra la tortura y otros tratos o penas crueles, </w:t>
      </w:r>
      <w:r>
        <w:rPr>
          <w:lang w:val="es-ES_tradnl"/>
        </w:rPr>
        <w:br/>
      </w:r>
      <w:r w:rsidR="00D97BFE" w:rsidRPr="00D97BFE">
        <w:rPr>
          <w:lang w:val="es-ES_tradnl"/>
        </w:rPr>
        <w:t>inhumanos o degradantes</w:t>
      </w:r>
      <w:bookmarkEnd w:id="54"/>
      <w:bookmarkEnd w:id="55"/>
      <w:bookmarkEnd w:id="56"/>
    </w:p>
    <w:p w14:paraId="7D15A3DD" w14:textId="77777777" w:rsidR="00D97BFE" w:rsidRPr="00D97BFE" w:rsidRDefault="00D97BFE" w:rsidP="00D97BFE">
      <w:pPr>
        <w:pStyle w:val="SingleTxtG"/>
        <w:rPr>
          <w:lang w:val="es-ES_tradnl"/>
        </w:rPr>
      </w:pPr>
      <w:r w:rsidRPr="00D97BFE">
        <w:rPr>
          <w:lang w:val="es-ES_tradnl"/>
        </w:rPr>
        <w:t>62.</w:t>
      </w:r>
      <w:r w:rsidRPr="00D97BFE">
        <w:rPr>
          <w:lang w:val="es-ES_tradnl"/>
        </w:rPr>
        <w:tab/>
        <w:t>Burkina Faso ratificó la Convención contra la Tortura y Otros Tratos o Penas Crueles, Inhumanos o Degradantes y su Protocolo Facultativo el 4 de enero de 1999 y el 11</w:t>
      </w:r>
      <w:r w:rsidR="000C7468">
        <w:rPr>
          <w:lang w:val="es-ES_tradnl"/>
        </w:rPr>
        <w:t> </w:t>
      </w:r>
      <w:r w:rsidRPr="00D97BFE">
        <w:rPr>
          <w:lang w:val="es-ES_tradnl"/>
        </w:rPr>
        <w:t>de febrero de 2010, respectivamente. El 27 de mayo de 2014 se aprobó la Ley núm.</w:t>
      </w:r>
      <w:r w:rsidR="003663F7">
        <w:rPr>
          <w:lang w:val="es-ES_tradnl"/>
        </w:rPr>
        <w:t> </w:t>
      </w:r>
      <w:r w:rsidRPr="00D97BFE">
        <w:rPr>
          <w:lang w:val="es-ES_tradnl"/>
        </w:rPr>
        <w:t>022</w:t>
      </w:r>
      <w:r w:rsidR="003663F7">
        <w:rPr>
          <w:lang w:val="es-ES_tradnl"/>
        </w:rPr>
        <w:noBreakHyphen/>
      </w:r>
      <w:r w:rsidRPr="00D97BFE">
        <w:rPr>
          <w:lang w:val="es-ES_tradnl"/>
        </w:rPr>
        <w:t xml:space="preserve">2014/AN de Prevención y Represión de la Tortura y Prácticas Análogas. Esa ley establece como circunstancia agravante cualquier acto de tortura o prácticas análogas que se hayan cometido contra una persona con discapacidad. Así, el artículo 6 castiga con </w:t>
      </w:r>
      <w:r w:rsidR="00F8126F">
        <w:rPr>
          <w:lang w:val="es-ES_tradnl"/>
        </w:rPr>
        <w:t>“</w:t>
      </w:r>
      <w:r w:rsidRPr="00D97BFE">
        <w:rPr>
          <w:lang w:val="es-ES_tradnl"/>
        </w:rPr>
        <w:t>5 a 10 años y una multa de 300.000 a 1.500.000 francos CFA a toda persona culpable de tortura o prácticas análogas si la víctima presentaba una discapacidad en el momento de los hechos</w:t>
      </w:r>
      <w:r w:rsidR="00F8126F">
        <w:rPr>
          <w:lang w:val="es-ES_tradnl"/>
        </w:rPr>
        <w:t>”</w:t>
      </w:r>
      <w:r w:rsidRPr="00D97BFE">
        <w:rPr>
          <w:lang w:val="es-ES_tradnl"/>
        </w:rPr>
        <w:t xml:space="preserve">. </w:t>
      </w:r>
    </w:p>
    <w:p w14:paraId="423C4D52" w14:textId="77777777" w:rsidR="00D97BFE" w:rsidRPr="00D97BFE" w:rsidRDefault="00D97BFE" w:rsidP="00D97BFE">
      <w:pPr>
        <w:pStyle w:val="SingleTxtG"/>
        <w:rPr>
          <w:lang w:val="es-ES_tradnl"/>
        </w:rPr>
      </w:pPr>
      <w:r w:rsidRPr="00D97BFE">
        <w:rPr>
          <w:lang w:val="es-ES_tradnl"/>
        </w:rPr>
        <w:t>63.</w:t>
      </w:r>
      <w:r w:rsidRPr="00D97BFE">
        <w:rPr>
          <w:lang w:val="es-ES_tradnl"/>
        </w:rPr>
        <w:tab/>
        <w:t>En lo que respecta a la protección de las personas con discapacidad en las instituciones penitenciarias, el artículo 24 de la Ley núm. 010-2017/AN, de 10 de abril de</w:t>
      </w:r>
      <w:r w:rsidR="000C7468">
        <w:rPr>
          <w:lang w:val="es-ES_tradnl"/>
        </w:rPr>
        <w:t> </w:t>
      </w:r>
      <w:r w:rsidRPr="00D97BFE">
        <w:rPr>
          <w:lang w:val="es-ES_tradnl"/>
        </w:rPr>
        <w:t xml:space="preserve">2017, del Sistema Penitenciario, dispone que </w:t>
      </w:r>
      <w:r w:rsidR="00F8126F">
        <w:rPr>
          <w:lang w:val="es-ES_tradnl"/>
        </w:rPr>
        <w:t>“</w:t>
      </w:r>
      <w:r w:rsidRPr="00D97BFE">
        <w:rPr>
          <w:lang w:val="es-ES_tradnl"/>
        </w:rPr>
        <w:t>ningún recluso podrá ser sometido a torturas ni a otros tratos o penas crueles, inhumanos o degradantes. Todos los reclusos están protegidos contra esos actos, que no pueden justificarse bajo ninguna circunstancia</w:t>
      </w:r>
      <w:r w:rsidR="00F8126F">
        <w:rPr>
          <w:lang w:val="es-ES_tradnl"/>
        </w:rPr>
        <w:t>”</w:t>
      </w:r>
      <w:r w:rsidRPr="00D97BFE">
        <w:rPr>
          <w:lang w:val="es-ES_tradnl"/>
        </w:rPr>
        <w:t>.</w:t>
      </w:r>
    </w:p>
    <w:p w14:paraId="1E6F1C55" w14:textId="77777777" w:rsidR="00D97BFE" w:rsidRPr="00D97BFE" w:rsidRDefault="00D97BFE" w:rsidP="00D97BFE">
      <w:pPr>
        <w:pStyle w:val="SingleTxtG"/>
        <w:rPr>
          <w:lang w:val="es-ES_tradnl"/>
        </w:rPr>
      </w:pPr>
      <w:r w:rsidRPr="00D97BFE">
        <w:rPr>
          <w:lang w:val="es-ES_tradnl"/>
        </w:rPr>
        <w:t>64.</w:t>
      </w:r>
      <w:r w:rsidRPr="00D97BFE">
        <w:rPr>
          <w:lang w:val="es-ES_tradnl"/>
        </w:rPr>
        <w:tab/>
        <w:t>Además, el artículo 20 de la Ley de Prevención y Represión de la Tortura y Prácticas Análogas prevé la creación del Observatorio Nacional para la Prevención de la Tortura y Otras Prácticas Análogas. Sin embargo, no ha sido posible poner en marcha esa institución debido a la falta de recursos financieros. Está previsto revisar la Ley de Prevención y Represión de la Tortura y Prácticas Análogas con el fin de designar a la Comisión Nacional de Derechos Humanos como órgano nacional de prevención de la tortura. Así pues, como se indica en el párrafo 27, las personas con discapacidad serán tenidas en cuenta en el mecanismo nacional de prevención de la tortura.</w:t>
      </w:r>
    </w:p>
    <w:p w14:paraId="279E9EAE" w14:textId="77777777" w:rsidR="00D97BFE" w:rsidRPr="00D97BFE" w:rsidRDefault="003663F7" w:rsidP="003663F7">
      <w:pPr>
        <w:pStyle w:val="H1G"/>
        <w:rPr>
          <w:lang w:val="es-ES_tradnl"/>
        </w:rPr>
      </w:pPr>
      <w:bookmarkStart w:id="57" w:name="_Toc496023920"/>
      <w:bookmarkStart w:id="58" w:name="_Toc508619786"/>
      <w:bookmarkStart w:id="59" w:name="_Toc522202214"/>
      <w:r>
        <w:rPr>
          <w:lang w:val="es-ES_tradnl"/>
        </w:rPr>
        <w:tab/>
      </w:r>
      <w:r>
        <w:rPr>
          <w:lang w:val="es-ES_tradnl"/>
        </w:rPr>
        <w:tab/>
      </w:r>
      <w:r w:rsidR="00D97BFE" w:rsidRPr="00D97BFE">
        <w:rPr>
          <w:lang w:val="es-ES_tradnl"/>
        </w:rPr>
        <w:t>Artículo 16</w:t>
      </w:r>
      <w:r>
        <w:rPr>
          <w:lang w:val="es-ES_tradnl"/>
        </w:rPr>
        <w:br/>
      </w:r>
      <w:r w:rsidR="00D97BFE" w:rsidRPr="00D97BFE">
        <w:rPr>
          <w:lang w:val="es-ES_tradnl"/>
        </w:rPr>
        <w:t>Protección contra la explotación, la violencia y el abuso</w:t>
      </w:r>
      <w:bookmarkEnd w:id="57"/>
      <w:bookmarkEnd w:id="58"/>
      <w:bookmarkEnd w:id="59"/>
    </w:p>
    <w:p w14:paraId="0B3A3CBA" w14:textId="77777777" w:rsidR="00D97BFE" w:rsidRPr="00D97BFE" w:rsidRDefault="00D97BFE" w:rsidP="00D97BFE">
      <w:pPr>
        <w:pStyle w:val="SingleTxtG"/>
        <w:rPr>
          <w:lang w:val="es-ES_tradnl"/>
        </w:rPr>
      </w:pPr>
      <w:r w:rsidRPr="00D97BFE">
        <w:rPr>
          <w:lang w:val="es-ES_tradnl"/>
        </w:rPr>
        <w:t>65.</w:t>
      </w:r>
      <w:r w:rsidRPr="00D97BFE">
        <w:rPr>
          <w:lang w:val="es-ES_tradnl"/>
        </w:rPr>
        <w:tab/>
        <w:t>Con arreglo al artículo 2 de la Constitución, se prohíben y castigan la esclavitud, las prácticas esclavistas, los tratos inhumanos y crueles, degradantes y humillantes, la tortura física o moral, el abuso y maltrato y cualquier otra forma de envilecimiento de la persona humana.</w:t>
      </w:r>
    </w:p>
    <w:p w14:paraId="543851EF" w14:textId="77777777" w:rsidR="00D97BFE" w:rsidRPr="00D97BFE" w:rsidRDefault="00D97BFE" w:rsidP="00D97BFE">
      <w:pPr>
        <w:pStyle w:val="SingleTxtG"/>
        <w:rPr>
          <w:lang w:val="es-ES_tradnl"/>
        </w:rPr>
      </w:pPr>
      <w:r w:rsidRPr="00D97BFE">
        <w:rPr>
          <w:lang w:val="es-ES_tradnl"/>
        </w:rPr>
        <w:t>66.</w:t>
      </w:r>
      <w:r w:rsidRPr="00D97BFE">
        <w:rPr>
          <w:lang w:val="es-ES_tradnl"/>
        </w:rPr>
        <w:tab/>
        <w:t>Además, la Ley núm. 061-2015/CNT, de 6 de septiembre de 2015, de Prevención, Represión y Reparación de la Violencia contra las Mujeres y las Niñas y de Atención a las Víctimas, protege sin discriminación a las personas de sexo femenino contra todas las formas de violencia, en particular la violencia física, psicológica, sexual, económica, patrimonial y cultural.</w:t>
      </w:r>
    </w:p>
    <w:p w14:paraId="0FAC17AB" w14:textId="77777777" w:rsidR="00D97BFE" w:rsidRPr="00D97BFE" w:rsidRDefault="00D97BFE" w:rsidP="00D97BFE">
      <w:pPr>
        <w:pStyle w:val="SingleTxtG"/>
        <w:rPr>
          <w:lang w:val="es-ES_tradnl"/>
        </w:rPr>
      </w:pPr>
      <w:r w:rsidRPr="00D97BFE">
        <w:rPr>
          <w:lang w:val="es-ES_tradnl"/>
        </w:rPr>
        <w:t>67.</w:t>
      </w:r>
      <w:r w:rsidRPr="00D97BFE">
        <w:rPr>
          <w:lang w:val="es-ES_tradnl"/>
        </w:rPr>
        <w:tab/>
        <w:t>Los casos de explotación, violencia y abuso de personas con discapacidad se investigan y, cuando procede, se enjuician en los tribunales. El artículo 43 de la Ley núm.</w:t>
      </w:r>
      <w:r w:rsidR="000C7468">
        <w:rPr>
          <w:lang w:val="es-ES_tradnl"/>
        </w:rPr>
        <w:t> </w:t>
      </w:r>
      <w:r w:rsidRPr="00D97BFE">
        <w:rPr>
          <w:lang w:val="es-ES_tradnl"/>
        </w:rPr>
        <w:t>061-2015/CNT, de 6 de septiembre de 2015, de Prevención, Represión y Reparación de la Violencia contra las Mujeres y las Niñas y de Atención a las Víctimas prevé la creación de un Fondo de Asistencia Jurídica en beneficio de las mujeres y las niñas, incluidas las mujeres y las niñas con discapacidad víctimas de la violencia, para prestarles apoyo en los procedimientos judiciales.</w:t>
      </w:r>
    </w:p>
    <w:p w14:paraId="5814A66E" w14:textId="77777777" w:rsidR="00D97BFE" w:rsidRPr="00D97BFE" w:rsidRDefault="003663F7" w:rsidP="003663F7">
      <w:pPr>
        <w:pStyle w:val="H1G"/>
        <w:rPr>
          <w:lang w:val="es-ES_tradnl"/>
        </w:rPr>
      </w:pPr>
      <w:bookmarkStart w:id="60" w:name="_Toc496023921"/>
      <w:bookmarkStart w:id="61" w:name="_Toc508619787"/>
      <w:bookmarkStart w:id="62" w:name="_Toc522202215"/>
      <w:r>
        <w:rPr>
          <w:lang w:val="es-ES_tradnl"/>
        </w:rPr>
        <w:tab/>
      </w:r>
      <w:r>
        <w:rPr>
          <w:lang w:val="es-ES_tradnl"/>
        </w:rPr>
        <w:tab/>
      </w:r>
      <w:r w:rsidR="00D97BFE" w:rsidRPr="00D97BFE">
        <w:rPr>
          <w:lang w:val="es-ES_tradnl"/>
        </w:rPr>
        <w:t>Artículo 17</w:t>
      </w:r>
      <w:r>
        <w:rPr>
          <w:lang w:val="es-ES_tradnl"/>
        </w:rPr>
        <w:br/>
      </w:r>
      <w:r w:rsidR="00D97BFE" w:rsidRPr="00D97BFE">
        <w:rPr>
          <w:lang w:val="es-ES_tradnl"/>
        </w:rPr>
        <w:t>Protección de la integridad personal</w:t>
      </w:r>
      <w:bookmarkEnd w:id="60"/>
      <w:bookmarkEnd w:id="61"/>
      <w:bookmarkEnd w:id="62"/>
    </w:p>
    <w:p w14:paraId="2B41A35A" w14:textId="77777777" w:rsidR="00D97BFE" w:rsidRPr="00D97BFE" w:rsidRDefault="00D97BFE" w:rsidP="00D97BFE">
      <w:pPr>
        <w:pStyle w:val="SingleTxtG"/>
        <w:rPr>
          <w:lang w:val="es-ES_tradnl"/>
        </w:rPr>
      </w:pPr>
      <w:r w:rsidRPr="00D97BFE">
        <w:rPr>
          <w:lang w:val="es-ES_tradnl"/>
        </w:rPr>
        <w:t>68.</w:t>
      </w:r>
      <w:r w:rsidRPr="00D97BFE">
        <w:rPr>
          <w:lang w:val="es-ES_tradnl"/>
        </w:rPr>
        <w:tab/>
        <w:t>Como se indica en el párrafo 65, se garantiza la protección de la integridad de la persona humana sin discriminación. Además, la Ley núm. 23/94/ADP, de 19 de mayo de</w:t>
      </w:r>
      <w:r w:rsidR="000C7468">
        <w:rPr>
          <w:lang w:val="es-ES_tradnl"/>
        </w:rPr>
        <w:t> </w:t>
      </w:r>
      <w:r w:rsidRPr="00D97BFE">
        <w:rPr>
          <w:lang w:val="es-ES_tradnl"/>
        </w:rPr>
        <w:t>1994, del Código de Salud Pública, establece medidas para proteger la integridad física y mental de todas las personas, incluidas las personas con discapacidad.</w:t>
      </w:r>
    </w:p>
    <w:p w14:paraId="102481EC" w14:textId="77777777" w:rsidR="00D97BFE" w:rsidRPr="00D97BFE" w:rsidRDefault="00D97BFE" w:rsidP="00D97BFE">
      <w:pPr>
        <w:pStyle w:val="SingleTxtG"/>
        <w:rPr>
          <w:lang w:val="es-ES_tradnl"/>
        </w:rPr>
      </w:pPr>
      <w:r w:rsidRPr="00D97BFE">
        <w:rPr>
          <w:lang w:val="es-ES_tradnl"/>
        </w:rPr>
        <w:lastRenderedPageBreak/>
        <w:t>69.</w:t>
      </w:r>
      <w:r w:rsidRPr="00D97BFE">
        <w:rPr>
          <w:lang w:val="es-ES_tradnl"/>
        </w:rPr>
        <w:tab/>
        <w:t xml:space="preserve">El artículo 130 del Decreto núm. 2014-048/PRES/PM/MS, de 7 de febrero de 2014, del Código de Deontología de los Médicos de Burkina Faso, dispone que se requiere el consentimiento libre e informado de la persona para los tratamientos y actos médicos. </w:t>
      </w:r>
    </w:p>
    <w:p w14:paraId="6399067C" w14:textId="77777777" w:rsidR="00D97BFE" w:rsidRPr="00D97BFE" w:rsidRDefault="00D97BFE" w:rsidP="00D97BFE">
      <w:pPr>
        <w:pStyle w:val="SingleTxtG"/>
        <w:rPr>
          <w:lang w:val="es-ES_tradnl"/>
        </w:rPr>
      </w:pPr>
      <w:r w:rsidRPr="00D97BFE">
        <w:rPr>
          <w:lang w:val="es-ES_tradnl"/>
        </w:rPr>
        <w:t>70.</w:t>
      </w:r>
      <w:r w:rsidRPr="00D97BFE">
        <w:rPr>
          <w:lang w:val="es-ES_tradnl"/>
        </w:rPr>
        <w:tab/>
        <w:t xml:space="preserve">El artículo 12 de la Orden núm. 2007-240/MS/CAB, de 24 de julio de 2007, de la Carta de los Usuarios de los Servicios de Salud, dispone que </w:t>
      </w:r>
      <w:r w:rsidR="00F8126F">
        <w:rPr>
          <w:lang w:val="es-ES_tradnl"/>
        </w:rPr>
        <w:t>“</w:t>
      </w:r>
      <w:r w:rsidRPr="00D97BFE">
        <w:rPr>
          <w:lang w:val="es-ES_tradnl"/>
        </w:rPr>
        <w:t>cualquier acto, ya sea de diagnóstico, terapéutico o de investigación, podrá llevarse a cabo únicamente con el consentimiento libre e informado del usuario si lo permite su estado, o el de un miembro de su familia en caso contrario</w:t>
      </w:r>
      <w:r w:rsidR="00F8126F">
        <w:rPr>
          <w:lang w:val="es-ES_tradnl"/>
        </w:rPr>
        <w:t>”</w:t>
      </w:r>
      <w:r w:rsidRPr="00D97BFE">
        <w:rPr>
          <w:lang w:val="es-ES_tradnl"/>
        </w:rPr>
        <w:t>.</w:t>
      </w:r>
    </w:p>
    <w:p w14:paraId="009AB564" w14:textId="77777777" w:rsidR="00D97BFE" w:rsidRPr="00D97BFE" w:rsidRDefault="00D97BFE" w:rsidP="00D97BFE">
      <w:pPr>
        <w:pStyle w:val="SingleTxtG"/>
        <w:rPr>
          <w:lang w:val="es-ES_tradnl"/>
        </w:rPr>
      </w:pPr>
      <w:r w:rsidRPr="00D97BFE">
        <w:rPr>
          <w:lang w:val="es-ES_tradnl"/>
        </w:rPr>
        <w:t>71.</w:t>
      </w:r>
      <w:r w:rsidRPr="00D97BFE">
        <w:rPr>
          <w:lang w:val="es-ES_tradnl"/>
        </w:rPr>
        <w:tab/>
        <w:t xml:space="preserve">Varias disposiciones legislativas contemplan la protección de las personas con discapacidad contra la esterilización forzada y el aborto de niñas y mujeres con discapacidad, en particular el artículo 86 de la Ley núm. 23/94/ADP del Código de Salud Pública, que dispone que </w:t>
      </w:r>
      <w:r w:rsidR="00F8126F">
        <w:rPr>
          <w:lang w:val="es-ES_tradnl"/>
        </w:rPr>
        <w:t>“</w:t>
      </w:r>
      <w:r w:rsidRPr="00D97BFE">
        <w:rPr>
          <w:lang w:val="es-ES_tradnl"/>
        </w:rPr>
        <w:t>el aborto provocado o interrupción voluntaria del embarazo está prohibido en Burkina Faso</w:t>
      </w:r>
      <w:r w:rsidR="00F8126F">
        <w:rPr>
          <w:lang w:val="es-ES_tradnl"/>
        </w:rPr>
        <w:t>”</w:t>
      </w:r>
      <w:r w:rsidRPr="00D97BFE">
        <w:rPr>
          <w:lang w:val="es-ES_tradnl"/>
        </w:rPr>
        <w:t>.</w:t>
      </w:r>
    </w:p>
    <w:p w14:paraId="4A2D77D9" w14:textId="77777777" w:rsidR="00D97BFE" w:rsidRPr="00D97BFE" w:rsidRDefault="00D97BFE" w:rsidP="00D97BFE">
      <w:pPr>
        <w:pStyle w:val="SingleTxtG"/>
        <w:rPr>
          <w:lang w:val="es-ES_tradnl"/>
        </w:rPr>
      </w:pPr>
      <w:r w:rsidRPr="00D97BFE">
        <w:rPr>
          <w:lang w:val="es-ES_tradnl"/>
        </w:rPr>
        <w:t>72.</w:t>
      </w:r>
      <w:r w:rsidRPr="00D97BFE">
        <w:rPr>
          <w:lang w:val="es-ES_tradnl"/>
        </w:rPr>
        <w:tab/>
        <w:t>Los artículos 380 y 381 de la Ley núm. 043/96/ADP, de 13 de noviembre de 1996, del Código Penal, tipifican como delito los daños causados a los órganos genitales de la mujer mediante ablación, escisión, infibulación, insensibilización o cualquier otro medio.</w:t>
      </w:r>
    </w:p>
    <w:p w14:paraId="4D5B945A" w14:textId="77777777" w:rsidR="00D97BFE" w:rsidRPr="00D97BFE" w:rsidRDefault="00D97BFE" w:rsidP="00D97BFE">
      <w:pPr>
        <w:pStyle w:val="SingleTxtG"/>
        <w:rPr>
          <w:lang w:val="es-ES_tradnl"/>
        </w:rPr>
      </w:pPr>
      <w:r w:rsidRPr="00D97BFE">
        <w:rPr>
          <w:lang w:val="es-ES_tradnl"/>
        </w:rPr>
        <w:t>73.</w:t>
      </w:r>
      <w:r w:rsidRPr="00D97BFE">
        <w:rPr>
          <w:lang w:val="es-ES_tradnl"/>
        </w:rPr>
        <w:tab/>
        <w:t>Los diversos colegios de profesionales de la salud (Colegios de Médicos, Farmacéuticos, Dentistas, Comadronas, Enfermeros) son organismos independientes que participan en la protección de la integridad de la persona con discapacidad.</w:t>
      </w:r>
    </w:p>
    <w:p w14:paraId="4D5721CD" w14:textId="77777777" w:rsidR="00D97BFE" w:rsidRPr="00D97BFE" w:rsidRDefault="00D97BFE" w:rsidP="00D97BFE">
      <w:pPr>
        <w:pStyle w:val="SingleTxtG"/>
        <w:rPr>
          <w:lang w:val="es-ES_tradnl"/>
        </w:rPr>
      </w:pPr>
      <w:r w:rsidRPr="00D97BFE">
        <w:rPr>
          <w:lang w:val="es-ES_tradnl"/>
        </w:rPr>
        <w:t>74.</w:t>
      </w:r>
      <w:r w:rsidRPr="00D97BFE">
        <w:rPr>
          <w:lang w:val="es-ES_tradnl"/>
        </w:rPr>
        <w:tab/>
        <w:t>En cualquier caso, se persiguen judicialmente las violaciones y ataques contra la integridad de la persona.</w:t>
      </w:r>
    </w:p>
    <w:p w14:paraId="22B89EE6" w14:textId="77777777" w:rsidR="00D97BFE" w:rsidRPr="00D97BFE" w:rsidRDefault="003663F7" w:rsidP="003663F7">
      <w:pPr>
        <w:pStyle w:val="H1G"/>
        <w:rPr>
          <w:lang w:val="es-ES_tradnl"/>
        </w:rPr>
      </w:pPr>
      <w:bookmarkStart w:id="63" w:name="_Toc496023922"/>
      <w:bookmarkStart w:id="64" w:name="_Toc508619788"/>
      <w:bookmarkStart w:id="65" w:name="_Toc522202216"/>
      <w:r>
        <w:rPr>
          <w:lang w:val="es-ES_tradnl"/>
        </w:rPr>
        <w:tab/>
      </w:r>
      <w:r>
        <w:rPr>
          <w:lang w:val="es-ES_tradnl"/>
        </w:rPr>
        <w:tab/>
      </w:r>
      <w:r w:rsidR="00D97BFE" w:rsidRPr="00D97BFE">
        <w:rPr>
          <w:lang w:val="es-ES_tradnl"/>
        </w:rPr>
        <w:t>Artículo 18</w:t>
      </w:r>
      <w:r>
        <w:rPr>
          <w:lang w:val="es-ES_tradnl"/>
        </w:rPr>
        <w:br/>
      </w:r>
      <w:r w:rsidR="00D97BFE" w:rsidRPr="00D97BFE">
        <w:rPr>
          <w:lang w:val="es-ES_tradnl"/>
        </w:rPr>
        <w:t>Libertad de desplazamiento y nacionalidad</w:t>
      </w:r>
      <w:bookmarkEnd w:id="63"/>
      <w:bookmarkEnd w:id="64"/>
      <w:bookmarkEnd w:id="65"/>
    </w:p>
    <w:p w14:paraId="1FB4A6D6" w14:textId="77777777" w:rsidR="00D97BFE" w:rsidRPr="00D97BFE" w:rsidRDefault="00D97BFE" w:rsidP="00D97BFE">
      <w:pPr>
        <w:pStyle w:val="SingleTxtG"/>
        <w:rPr>
          <w:lang w:val="es-ES_tradnl"/>
        </w:rPr>
      </w:pPr>
      <w:r w:rsidRPr="00D97BFE">
        <w:rPr>
          <w:lang w:val="es-ES_tradnl"/>
        </w:rPr>
        <w:t>75.</w:t>
      </w:r>
      <w:r w:rsidRPr="00D97BFE">
        <w:rPr>
          <w:lang w:val="es-ES_tradnl"/>
        </w:rPr>
        <w:tab/>
        <w:t xml:space="preserve">El artículo 9 de la Constitución establece que la libre circulación de personas y bienes, la libre elección de residencia y el derecho de asilo están garantizados por las leyes y reglamentos en vigor. Dado que la discriminación por motivos de discapacidad está prohibida en Burkina Faso, todas las personas que viven en el país gozan de los mismos derechos y libertades. </w:t>
      </w:r>
    </w:p>
    <w:p w14:paraId="70712BF1" w14:textId="77777777" w:rsidR="00D97BFE" w:rsidRPr="00D97BFE" w:rsidRDefault="00D97BFE" w:rsidP="00D97BFE">
      <w:pPr>
        <w:pStyle w:val="SingleTxtG"/>
        <w:rPr>
          <w:lang w:val="es-ES_tradnl"/>
        </w:rPr>
      </w:pPr>
      <w:r w:rsidRPr="00D97BFE">
        <w:rPr>
          <w:lang w:val="es-ES_tradnl"/>
        </w:rPr>
        <w:t>76.</w:t>
      </w:r>
      <w:r w:rsidRPr="00D97BFE">
        <w:rPr>
          <w:lang w:val="es-ES_tradnl"/>
        </w:rPr>
        <w:tab/>
        <w:t>En Burkina Faso, la nacionalidad se concede a todas las personas, con o sin discapacidad, en las condiciones previstas en los artículos 134 a 185 del Código de la Persona y la Familia. Así pues, las personas con discapacidad gozan de los mismos derechos de nacionalidad que las demás personas.</w:t>
      </w:r>
      <w:bookmarkStart w:id="66" w:name="_Toc496023923"/>
    </w:p>
    <w:p w14:paraId="40AFB257" w14:textId="77777777" w:rsidR="00D97BFE" w:rsidRPr="00D97BFE" w:rsidRDefault="003663F7" w:rsidP="003663F7">
      <w:pPr>
        <w:pStyle w:val="H1G"/>
        <w:rPr>
          <w:lang w:val="es-ES_tradnl"/>
        </w:rPr>
      </w:pPr>
      <w:bookmarkStart w:id="67" w:name="_Toc508619789"/>
      <w:bookmarkStart w:id="68" w:name="_Toc522202217"/>
      <w:r>
        <w:rPr>
          <w:lang w:val="es-ES_tradnl"/>
        </w:rPr>
        <w:tab/>
      </w:r>
      <w:r>
        <w:rPr>
          <w:lang w:val="es-ES_tradnl"/>
        </w:rPr>
        <w:tab/>
      </w:r>
      <w:r w:rsidR="00D97BFE" w:rsidRPr="00D97BFE">
        <w:rPr>
          <w:lang w:val="es-ES_tradnl"/>
        </w:rPr>
        <w:t>Artículo 19</w:t>
      </w:r>
      <w:r>
        <w:rPr>
          <w:lang w:val="es-ES_tradnl"/>
        </w:rPr>
        <w:br/>
      </w:r>
      <w:r w:rsidR="00D97BFE" w:rsidRPr="00D97BFE">
        <w:rPr>
          <w:lang w:val="es-ES_tradnl"/>
        </w:rPr>
        <w:t xml:space="preserve">Derecho a vivir de forma independiente y a ser incluido </w:t>
      </w:r>
      <w:r>
        <w:rPr>
          <w:lang w:val="es-ES_tradnl"/>
        </w:rPr>
        <w:br/>
      </w:r>
      <w:r w:rsidR="00D97BFE" w:rsidRPr="00D97BFE">
        <w:rPr>
          <w:lang w:val="es-ES_tradnl"/>
        </w:rPr>
        <w:t>en la comunidad</w:t>
      </w:r>
      <w:bookmarkEnd w:id="66"/>
      <w:bookmarkEnd w:id="67"/>
      <w:bookmarkEnd w:id="68"/>
    </w:p>
    <w:p w14:paraId="2F597BC3" w14:textId="77777777" w:rsidR="00D97BFE" w:rsidRPr="00D97BFE" w:rsidRDefault="00D97BFE" w:rsidP="00D97BFE">
      <w:pPr>
        <w:pStyle w:val="SingleTxtG"/>
        <w:rPr>
          <w:lang w:val="es-ES_tradnl"/>
        </w:rPr>
      </w:pPr>
      <w:r w:rsidRPr="00D97BFE">
        <w:rPr>
          <w:lang w:val="es-ES_tradnl"/>
        </w:rPr>
        <w:t>77.</w:t>
      </w:r>
      <w:r w:rsidRPr="00D97BFE">
        <w:rPr>
          <w:lang w:val="es-ES_tradnl"/>
        </w:rPr>
        <w:tab/>
        <w:t>En Burkina Faso, las personas con discapacidad tienen derecho a vivir de forma independiente y a participar en la vida social en condiciones de igualdad de oportunidades. Al respecto, el Decreto núm. 2012-829/PRES/PM/MASSN/MEF/MJFPE/MTPEN, de 22</w:t>
      </w:r>
      <w:r w:rsidR="00790127">
        <w:rPr>
          <w:lang w:val="es-ES_tradnl"/>
        </w:rPr>
        <w:t> </w:t>
      </w:r>
      <w:r w:rsidRPr="00D97BFE">
        <w:rPr>
          <w:lang w:val="es-ES_tradnl"/>
        </w:rPr>
        <w:t>de octubre de 2012, de Aprobación de Medidas Sociales en favor de las Personas con Discapacidad en materia de Empleo, Formación Profesional y Transporte, permite la contratación de personas con discapacidad en la administración pública. El Estado asigna fondos para las actividades generador</w:t>
      </w:r>
      <w:r w:rsidR="00790127">
        <w:rPr>
          <w:lang w:val="es-ES_tradnl"/>
        </w:rPr>
        <w:t>a</w:t>
      </w:r>
      <w:r w:rsidRPr="00D97BFE">
        <w:rPr>
          <w:lang w:val="es-ES_tradnl"/>
        </w:rPr>
        <w:t xml:space="preserve">s de recursos en favor de las personas con discapacidad que expresan su necesidad al respecto, dentro de los límites de los recursos disponibles. Las prestaciones asociadas a la Ley se conceden a las personas con discapacidad que poseen la tarjeta de discapacidad. Esas medidas contribuyen a combatir el desempleo y a reducir la pobreza de las personas con discapacidad. La colaboración del Gobierno con las ONG y varias asociaciones permite que se impulse la rehabilitación en la comunidad. Ese enfoque, que es la piedra angular de la Estrategia de Protección y Promoción de las Personas con Discapacidad en Burkina Faso, permite prevenir la aparición de la discapacidad, satisfacer las necesidades de las personas con discapacidad y </w:t>
      </w:r>
      <w:r w:rsidRPr="00D97BFE">
        <w:rPr>
          <w:lang w:val="es-ES_tradnl"/>
        </w:rPr>
        <w:lastRenderedPageBreak/>
        <w:t>facilitar su inclusión social, al tiempo que se mejora su calidad de vida. Así, el fomento de la rehabilitación en la comunidad ha permitido llevar a cabo diversas medidas en beneficio de las personas con discapacidad. Cabe señalar al respecto, entre otras:</w:t>
      </w:r>
    </w:p>
    <w:p w14:paraId="16EDBE9C" w14:textId="77777777" w:rsidR="00D97BFE" w:rsidRPr="00D97BFE" w:rsidRDefault="00D97BFE" w:rsidP="003663F7">
      <w:pPr>
        <w:pStyle w:val="Bullet1G"/>
        <w:rPr>
          <w:lang w:val="es-ES_tradnl"/>
        </w:rPr>
      </w:pPr>
      <w:r w:rsidRPr="00D97BFE">
        <w:rPr>
          <w:lang w:val="es-ES_tradnl"/>
        </w:rPr>
        <w:t>La identificación de las personas con discapacidad y la presentación de los servicios disponibles</w:t>
      </w:r>
      <w:r w:rsidR="003663F7">
        <w:rPr>
          <w:lang w:val="es-ES_tradnl"/>
        </w:rPr>
        <w:t>.</w:t>
      </w:r>
    </w:p>
    <w:p w14:paraId="39B62730" w14:textId="77777777" w:rsidR="00D97BFE" w:rsidRPr="00D97BFE" w:rsidRDefault="00D97BFE" w:rsidP="003663F7">
      <w:pPr>
        <w:pStyle w:val="Bullet1G"/>
        <w:rPr>
          <w:lang w:val="es-ES_tradnl"/>
        </w:rPr>
      </w:pPr>
      <w:r w:rsidRPr="00D97BFE">
        <w:rPr>
          <w:lang w:val="es-ES_tradnl"/>
        </w:rPr>
        <w:t>La sensibilización de las personas con discapacidad, sus familias y la comunidad para que se produzca un cambio positivo en el comportamiento hacia las personas con discapacidad</w:t>
      </w:r>
      <w:r w:rsidR="003663F7">
        <w:rPr>
          <w:lang w:val="es-ES_tradnl"/>
        </w:rPr>
        <w:t>.</w:t>
      </w:r>
    </w:p>
    <w:p w14:paraId="1C0A1EFA" w14:textId="77777777" w:rsidR="00D97BFE" w:rsidRPr="00D97BFE" w:rsidRDefault="00D97BFE" w:rsidP="003663F7">
      <w:pPr>
        <w:pStyle w:val="Bullet1G"/>
        <w:rPr>
          <w:lang w:val="es-ES_tradnl"/>
        </w:rPr>
      </w:pPr>
      <w:r w:rsidRPr="00D97BFE">
        <w:rPr>
          <w:lang w:val="es-ES_tradnl"/>
        </w:rPr>
        <w:t>El fomento de la capacidad de las personas con discapacidad, sus familias y las organizaciones de base comunitaria</w:t>
      </w:r>
      <w:r w:rsidR="003663F7">
        <w:rPr>
          <w:lang w:val="es-ES_tradnl"/>
        </w:rPr>
        <w:t>.</w:t>
      </w:r>
    </w:p>
    <w:p w14:paraId="4B531BAF" w14:textId="77777777" w:rsidR="00D97BFE" w:rsidRPr="00D97BFE" w:rsidRDefault="00D97BFE" w:rsidP="003663F7">
      <w:pPr>
        <w:pStyle w:val="Bullet1G"/>
        <w:rPr>
          <w:lang w:val="es-ES_tradnl"/>
        </w:rPr>
      </w:pPr>
      <w:r w:rsidRPr="00D97BFE">
        <w:rPr>
          <w:lang w:val="es-ES_tradnl"/>
        </w:rPr>
        <w:t>La mejora de la confianza en sí mismos de las personas con discapacidad para que participen efectivamente en la vida cívica y el desarrollo</w:t>
      </w:r>
      <w:r w:rsidR="003663F7">
        <w:rPr>
          <w:lang w:val="es-ES_tradnl"/>
        </w:rPr>
        <w:t>.</w:t>
      </w:r>
    </w:p>
    <w:p w14:paraId="4E59F1A0" w14:textId="77777777" w:rsidR="00D97BFE" w:rsidRPr="00D97BFE" w:rsidRDefault="00D97BFE" w:rsidP="003663F7">
      <w:pPr>
        <w:pStyle w:val="Bullet1G"/>
        <w:rPr>
          <w:lang w:val="es-ES_tradnl"/>
        </w:rPr>
      </w:pPr>
      <w:r w:rsidRPr="00D97BFE">
        <w:rPr>
          <w:lang w:val="es-ES_tradnl"/>
        </w:rPr>
        <w:t>El apoyo y la asistencia técnica a los equipos de los diferentes proyectos y programas para que promuevan la inclusión en sus esferas de intervención respectivas</w:t>
      </w:r>
      <w:r w:rsidR="003663F7">
        <w:rPr>
          <w:lang w:val="es-ES_tradnl"/>
        </w:rPr>
        <w:t>.</w:t>
      </w:r>
    </w:p>
    <w:p w14:paraId="6B9753ED" w14:textId="77777777" w:rsidR="00D97BFE" w:rsidRPr="00D97BFE" w:rsidRDefault="00D97BFE" w:rsidP="003663F7">
      <w:pPr>
        <w:pStyle w:val="Bullet1G"/>
        <w:rPr>
          <w:lang w:val="es-ES_tradnl"/>
        </w:rPr>
      </w:pPr>
      <w:r w:rsidRPr="00D97BFE">
        <w:rPr>
          <w:lang w:val="es-ES_tradnl"/>
        </w:rPr>
        <w:t>El establecimiento de redes entre los agentes de desarrollo para una atención holística de las personas con discapacidad</w:t>
      </w:r>
      <w:r w:rsidR="003663F7">
        <w:rPr>
          <w:lang w:val="es-ES_tradnl"/>
        </w:rPr>
        <w:t>.</w:t>
      </w:r>
    </w:p>
    <w:p w14:paraId="277B8BE8" w14:textId="77777777" w:rsidR="00D97BFE" w:rsidRPr="00D97BFE" w:rsidRDefault="00D97BFE" w:rsidP="00D97BFE">
      <w:pPr>
        <w:pStyle w:val="SingleTxtG"/>
        <w:rPr>
          <w:lang w:val="es-ES_tradnl"/>
        </w:rPr>
      </w:pPr>
      <w:r w:rsidRPr="00D97BFE">
        <w:rPr>
          <w:lang w:val="es-ES_tradnl"/>
        </w:rPr>
        <w:t>78.</w:t>
      </w:r>
      <w:r w:rsidRPr="00D97BFE">
        <w:rPr>
          <w:lang w:val="es-ES_tradnl"/>
        </w:rPr>
        <w:tab/>
        <w:t xml:space="preserve">En cuanto a los servicios de tipo residencial, existen 7 instituciones públicas (centros de solidaridad y centros maternales) y 17 privadas. </w:t>
      </w:r>
    </w:p>
    <w:p w14:paraId="49B310D5" w14:textId="77777777" w:rsidR="00D97BFE" w:rsidRPr="00D97BFE" w:rsidRDefault="00D97BFE" w:rsidP="00D97BFE">
      <w:pPr>
        <w:pStyle w:val="SingleTxtG"/>
        <w:rPr>
          <w:lang w:val="es-ES_tradnl"/>
        </w:rPr>
      </w:pPr>
      <w:r w:rsidRPr="00D97BFE">
        <w:rPr>
          <w:lang w:val="es-ES_tradnl"/>
        </w:rPr>
        <w:t>79.</w:t>
      </w:r>
      <w:r w:rsidRPr="00D97BFE">
        <w:rPr>
          <w:lang w:val="es-ES_tradnl"/>
        </w:rPr>
        <w:tab/>
        <w:t xml:space="preserve">Como se ha indicado en los datos relativos al artículo 9 de la Convención, se han hecho ajustes para garantizar la accesibilidad física a los servicios e instalaciones comunitarios para las personas con discapacidad. </w:t>
      </w:r>
    </w:p>
    <w:p w14:paraId="75999524" w14:textId="77777777" w:rsidR="00D97BFE" w:rsidRPr="00D97BFE" w:rsidRDefault="003663F7" w:rsidP="003663F7">
      <w:pPr>
        <w:pStyle w:val="H1G"/>
        <w:rPr>
          <w:lang w:val="es-ES_tradnl"/>
        </w:rPr>
      </w:pPr>
      <w:bookmarkStart w:id="69" w:name="_Toc496023924"/>
      <w:bookmarkStart w:id="70" w:name="_Toc508619790"/>
      <w:bookmarkStart w:id="71" w:name="_Toc522202218"/>
      <w:r>
        <w:rPr>
          <w:lang w:val="es-ES_tradnl"/>
        </w:rPr>
        <w:tab/>
      </w:r>
      <w:r>
        <w:rPr>
          <w:lang w:val="es-ES_tradnl"/>
        </w:rPr>
        <w:tab/>
      </w:r>
      <w:r w:rsidR="00D97BFE" w:rsidRPr="00D97BFE">
        <w:rPr>
          <w:lang w:val="es-ES_tradnl"/>
        </w:rPr>
        <w:t>Artículo 20</w:t>
      </w:r>
      <w:r>
        <w:rPr>
          <w:lang w:val="es-ES_tradnl"/>
        </w:rPr>
        <w:br/>
      </w:r>
      <w:r w:rsidR="00D97BFE" w:rsidRPr="00D97BFE">
        <w:rPr>
          <w:lang w:val="es-ES_tradnl"/>
        </w:rPr>
        <w:t>Movilidad personal</w:t>
      </w:r>
      <w:bookmarkEnd w:id="69"/>
      <w:bookmarkEnd w:id="70"/>
      <w:bookmarkEnd w:id="71"/>
    </w:p>
    <w:p w14:paraId="1FFB7726" w14:textId="77777777" w:rsidR="00D97BFE" w:rsidRPr="00D97BFE" w:rsidRDefault="00D97BFE" w:rsidP="00D97BFE">
      <w:pPr>
        <w:pStyle w:val="SingleTxtG"/>
        <w:rPr>
          <w:lang w:val="es-ES_tradnl"/>
        </w:rPr>
      </w:pPr>
      <w:r w:rsidRPr="00D97BFE">
        <w:rPr>
          <w:lang w:val="es-ES_tradnl"/>
        </w:rPr>
        <w:t>80. De conformidad con las disposiciones de la Ley de Protección y Promoción de las Personas con Discapacidad,</w:t>
      </w:r>
      <w:r w:rsidRPr="00D97BFE">
        <w:rPr>
          <w:lang w:val="es-ES_tradnl"/>
        </w:rPr>
        <w:tab/>
        <w:t>se adoptan medidas para facilitar la movilidad de las personas con discapacidad. Al efecto, el Estado apoya las iniciativas para promover la movilidad de las personas con discapacidad. Por ejemplo, en 2015 contribuyó a organizar la Semana de la Movilidad Adaptada y la producción de sillas y triciclos adaptados para personas con discapacidad. Además, el Gobierno ofrece periódicamente triciclos simples, triciclos motorizados, sillas de ruedas, bastones blancos y andadores de forma gratuita a las personas con discapacidad necesitadas. Por ejemplo, de 2013 a 2016 se concedieron a personas con discapacidad más de 3.000 materiales de movilidad adaptados a diferentes tipos de discapacidad.</w:t>
      </w:r>
    </w:p>
    <w:p w14:paraId="0D16A408" w14:textId="77777777" w:rsidR="00D97BFE" w:rsidRPr="00D97BFE" w:rsidRDefault="00D97BFE" w:rsidP="003663F7">
      <w:pPr>
        <w:pStyle w:val="H23G"/>
        <w:rPr>
          <w:lang w:val="es-ES_tradnl"/>
        </w:rPr>
      </w:pPr>
      <w:bookmarkStart w:id="72" w:name="_Toc522208209"/>
      <w:r w:rsidRPr="003663F7">
        <w:rPr>
          <w:b w:val="0"/>
          <w:bCs/>
          <w:lang w:val="es-ES_tradnl"/>
        </w:rPr>
        <w:tab/>
      </w:r>
      <w:r w:rsidR="003663F7" w:rsidRPr="003663F7">
        <w:rPr>
          <w:b w:val="0"/>
          <w:bCs/>
          <w:lang w:val="es-ES_tradnl"/>
        </w:rPr>
        <w:tab/>
      </w:r>
      <w:r w:rsidRPr="003663F7">
        <w:rPr>
          <w:b w:val="0"/>
          <w:bCs/>
          <w:lang w:val="es-ES_tradnl"/>
        </w:rPr>
        <w:t>Cuadro 6</w:t>
      </w:r>
      <w:r w:rsidR="003663F7" w:rsidRPr="003663F7">
        <w:rPr>
          <w:b w:val="0"/>
          <w:bCs/>
          <w:lang w:val="es-ES_tradnl"/>
        </w:rPr>
        <w:br/>
      </w:r>
      <w:r w:rsidRPr="00D97BFE">
        <w:rPr>
          <w:bCs/>
          <w:lang w:val="es-ES_tradnl"/>
        </w:rPr>
        <w:t>Material de movilidad concedido a personas con discapacidad de 2013 a 2016</w:t>
      </w:r>
      <w:bookmarkEnd w:id="72"/>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1276"/>
        <w:gridCol w:w="3619"/>
        <w:gridCol w:w="2475"/>
      </w:tblGrid>
      <w:tr w:rsidR="00D97BFE" w:rsidRPr="00743617" w14:paraId="22B431EE" w14:textId="77777777" w:rsidTr="008207DD">
        <w:trPr>
          <w:trHeight w:val="240"/>
          <w:tblHeader/>
        </w:trPr>
        <w:tc>
          <w:tcPr>
            <w:tcW w:w="866" w:type="pct"/>
            <w:tcBorders>
              <w:top w:val="single" w:sz="4" w:space="0" w:color="auto"/>
              <w:bottom w:val="single" w:sz="12" w:space="0" w:color="auto"/>
            </w:tcBorders>
            <w:shd w:val="clear" w:color="auto" w:fill="auto"/>
            <w:vAlign w:val="bottom"/>
          </w:tcPr>
          <w:p w14:paraId="389F755D" w14:textId="77777777" w:rsidR="00D97BFE" w:rsidRPr="00743617" w:rsidRDefault="00D97BFE" w:rsidP="00743617">
            <w:pPr>
              <w:pStyle w:val="SingleTxtG"/>
              <w:spacing w:before="80" w:after="80" w:line="200" w:lineRule="exact"/>
              <w:ind w:left="0" w:right="0"/>
              <w:jc w:val="left"/>
              <w:rPr>
                <w:i/>
                <w:sz w:val="16"/>
                <w:lang w:val="es-ES_tradnl"/>
              </w:rPr>
            </w:pPr>
            <w:r w:rsidRPr="00743617">
              <w:rPr>
                <w:i/>
                <w:iCs/>
                <w:sz w:val="16"/>
                <w:lang w:val="es-ES_tradnl"/>
              </w:rPr>
              <w:t>Número</w:t>
            </w:r>
          </w:p>
        </w:tc>
        <w:tc>
          <w:tcPr>
            <w:tcW w:w="2455" w:type="pct"/>
            <w:tcBorders>
              <w:top w:val="single" w:sz="4" w:space="0" w:color="auto"/>
              <w:bottom w:val="single" w:sz="12" w:space="0" w:color="auto"/>
            </w:tcBorders>
            <w:shd w:val="clear" w:color="auto" w:fill="auto"/>
            <w:vAlign w:val="bottom"/>
          </w:tcPr>
          <w:p w14:paraId="58663BF0" w14:textId="77777777" w:rsidR="00D97BFE" w:rsidRPr="00743617" w:rsidRDefault="00D97BFE" w:rsidP="00AB064D">
            <w:pPr>
              <w:pStyle w:val="SingleTxtG"/>
              <w:spacing w:before="80" w:after="80" w:line="200" w:lineRule="exact"/>
              <w:ind w:left="0" w:right="0"/>
              <w:jc w:val="left"/>
              <w:rPr>
                <w:i/>
                <w:sz w:val="16"/>
                <w:lang w:val="es-ES_tradnl"/>
              </w:rPr>
            </w:pPr>
            <w:r w:rsidRPr="00743617">
              <w:rPr>
                <w:i/>
                <w:iCs/>
                <w:sz w:val="16"/>
                <w:lang w:val="es-ES_tradnl"/>
              </w:rPr>
              <w:t>Tipo de apoyo</w:t>
            </w:r>
          </w:p>
        </w:tc>
        <w:tc>
          <w:tcPr>
            <w:tcW w:w="1679" w:type="pct"/>
            <w:tcBorders>
              <w:top w:val="single" w:sz="4" w:space="0" w:color="auto"/>
              <w:bottom w:val="single" w:sz="12" w:space="0" w:color="auto"/>
            </w:tcBorders>
            <w:shd w:val="clear" w:color="auto" w:fill="auto"/>
            <w:vAlign w:val="bottom"/>
          </w:tcPr>
          <w:p w14:paraId="65164725" w14:textId="77777777" w:rsidR="00D97BFE" w:rsidRPr="00743617" w:rsidRDefault="00D97BFE" w:rsidP="00AB064D">
            <w:pPr>
              <w:pStyle w:val="SingleTxtG"/>
              <w:spacing w:before="80" w:after="80" w:line="200" w:lineRule="exact"/>
              <w:ind w:left="57" w:right="28"/>
              <w:jc w:val="right"/>
              <w:rPr>
                <w:i/>
                <w:sz w:val="16"/>
                <w:lang w:val="es-ES_tradnl"/>
              </w:rPr>
            </w:pPr>
            <w:r w:rsidRPr="00743617">
              <w:rPr>
                <w:i/>
                <w:iCs/>
                <w:sz w:val="16"/>
                <w:lang w:val="es-ES_tradnl"/>
              </w:rPr>
              <w:t>Cantidad</w:t>
            </w:r>
          </w:p>
        </w:tc>
      </w:tr>
      <w:tr w:rsidR="00D97BFE" w:rsidRPr="00743617" w14:paraId="73B21377" w14:textId="77777777" w:rsidTr="008207DD">
        <w:trPr>
          <w:trHeight w:val="240"/>
        </w:trPr>
        <w:tc>
          <w:tcPr>
            <w:tcW w:w="866" w:type="pct"/>
            <w:tcBorders>
              <w:top w:val="single" w:sz="12" w:space="0" w:color="auto"/>
            </w:tcBorders>
            <w:shd w:val="clear" w:color="auto" w:fill="auto"/>
          </w:tcPr>
          <w:p w14:paraId="75EC48FB" w14:textId="77777777" w:rsidR="00D97BFE" w:rsidRPr="00743617" w:rsidRDefault="00D97BFE" w:rsidP="00743617">
            <w:pPr>
              <w:pStyle w:val="SingleTxtG"/>
              <w:spacing w:before="40" w:after="40" w:line="220" w:lineRule="exact"/>
              <w:ind w:left="0" w:right="0"/>
              <w:jc w:val="left"/>
              <w:rPr>
                <w:sz w:val="18"/>
                <w:lang w:val="es-ES_tradnl"/>
              </w:rPr>
            </w:pPr>
            <w:r w:rsidRPr="00743617">
              <w:rPr>
                <w:sz w:val="18"/>
                <w:lang w:val="es-ES_tradnl"/>
              </w:rPr>
              <w:t>1</w:t>
            </w:r>
          </w:p>
        </w:tc>
        <w:tc>
          <w:tcPr>
            <w:tcW w:w="2455" w:type="pct"/>
            <w:tcBorders>
              <w:top w:val="single" w:sz="12" w:space="0" w:color="auto"/>
            </w:tcBorders>
            <w:shd w:val="clear" w:color="auto" w:fill="auto"/>
            <w:vAlign w:val="bottom"/>
          </w:tcPr>
          <w:p w14:paraId="04B8B701" w14:textId="77777777" w:rsidR="00D97BFE" w:rsidRPr="00743617" w:rsidRDefault="00D97BFE" w:rsidP="00AB064D">
            <w:pPr>
              <w:pStyle w:val="SingleTxtG"/>
              <w:spacing w:before="40" w:after="40" w:line="220" w:lineRule="exact"/>
              <w:ind w:left="0" w:right="0"/>
              <w:jc w:val="left"/>
              <w:rPr>
                <w:sz w:val="18"/>
                <w:lang w:val="es-ES_tradnl"/>
              </w:rPr>
            </w:pPr>
            <w:r w:rsidRPr="00743617">
              <w:rPr>
                <w:sz w:val="18"/>
                <w:lang w:val="es-ES_tradnl"/>
              </w:rPr>
              <w:t>Sillas de ruedas</w:t>
            </w:r>
          </w:p>
        </w:tc>
        <w:tc>
          <w:tcPr>
            <w:tcW w:w="1679" w:type="pct"/>
            <w:tcBorders>
              <w:top w:val="single" w:sz="12" w:space="0" w:color="auto"/>
            </w:tcBorders>
            <w:shd w:val="clear" w:color="auto" w:fill="auto"/>
            <w:vAlign w:val="bottom"/>
          </w:tcPr>
          <w:p w14:paraId="3D51518B" w14:textId="77777777" w:rsidR="00D97BFE" w:rsidRPr="00743617" w:rsidRDefault="00D97BFE" w:rsidP="00AB064D">
            <w:pPr>
              <w:pStyle w:val="SingleTxtG"/>
              <w:spacing w:before="40" w:after="40" w:line="220" w:lineRule="exact"/>
              <w:ind w:left="57" w:right="28"/>
              <w:jc w:val="right"/>
              <w:rPr>
                <w:sz w:val="18"/>
                <w:lang w:val="es-ES_tradnl"/>
              </w:rPr>
            </w:pPr>
            <w:r w:rsidRPr="00743617">
              <w:rPr>
                <w:sz w:val="18"/>
                <w:lang w:val="es-ES_tradnl"/>
              </w:rPr>
              <w:t>300</w:t>
            </w:r>
          </w:p>
        </w:tc>
      </w:tr>
      <w:tr w:rsidR="00D97BFE" w:rsidRPr="00743617" w14:paraId="19CA4E0F" w14:textId="77777777" w:rsidTr="008207DD">
        <w:trPr>
          <w:trHeight w:val="240"/>
        </w:trPr>
        <w:tc>
          <w:tcPr>
            <w:tcW w:w="866" w:type="pct"/>
            <w:shd w:val="clear" w:color="auto" w:fill="auto"/>
          </w:tcPr>
          <w:p w14:paraId="11A1B17F" w14:textId="77777777" w:rsidR="00D97BFE" w:rsidRPr="00743617" w:rsidRDefault="00D97BFE" w:rsidP="00743617">
            <w:pPr>
              <w:pStyle w:val="SingleTxtG"/>
              <w:spacing w:before="40" w:after="40" w:line="220" w:lineRule="exact"/>
              <w:ind w:left="0" w:right="0"/>
              <w:jc w:val="left"/>
              <w:rPr>
                <w:sz w:val="18"/>
                <w:lang w:val="es-ES_tradnl"/>
              </w:rPr>
            </w:pPr>
            <w:r w:rsidRPr="00743617">
              <w:rPr>
                <w:sz w:val="18"/>
                <w:lang w:val="es-ES_tradnl"/>
              </w:rPr>
              <w:t>2</w:t>
            </w:r>
          </w:p>
        </w:tc>
        <w:tc>
          <w:tcPr>
            <w:tcW w:w="2455" w:type="pct"/>
            <w:shd w:val="clear" w:color="auto" w:fill="auto"/>
            <w:vAlign w:val="bottom"/>
          </w:tcPr>
          <w:p w14:paraId="032312F5" w14:textId="77777777" w:rsidR="00D97BFE" w:rsidRPr="00743617" w:rsidRDefault="00D97BFE" w:rsidP="00AB064D">
            <w:pPr>
              <w:pStyle w:val="SingleTxtG"/>
              <w:spacing w:before="40" w:after="40" w:line="220" w:lineRule="exact"/>
              <w:ind w:left="0" w:right="0"/>
              <w:jc w:val="left"/>
              <w:rPr>
                <w:sz w:val="18"/>
                <w:lang w:val="es-ES_tradnl"/>
              </w:rPr>
            </w:pPr>
            <w:r w:rsidRPr="00743617">
              <w:rPr>
                <w:sz w:val="18"/>
                <w:lang w:val="es-ES_tradnl"/>
              </w:rPr>
              <w:t>Triciclos motorizados</w:t>
            </w:r>
          </w:p>
        </w:tc>
        <w:tc>
          <w:tcPr>
            <w:tcW w:w="1679" w:type="pct"/>
            <w:shd w:val="clear" w:color="auto" w:fill="auto"/>
            <w:vAlign w:val="bottom"/>
          </w:tcPr>
          <w:p w14:paraId="739AEEDB" w14:textId="77777777" w:rsidR="00D97BFE" w:rsidRPr="00743617" w:rsidRDefault="00D97BFE" w:rsidP="00AB064D">
            <w:pPr>
              <w:pStyle w:val="SingleTxtG"/>
              <w:spacing w:before="40" w:after="40" w:line="220" w:lineRule="exact"/>
              <w:ind w:left="57" w:right="28"/>
              <w:jc w:val="right"/>
              <w:rPr>
                <w:sz w:val="18"/>
                <w:lang w:val="es-ES_tradnl"/>
              </w:rPr>
            </w:pPr>
            <w:r w:rsidRPr="00743617">
              <w:rPr>
                <w:sz w:val="18"/>
                <w:lang w:val="es-ES_tradnl"/>
              </w:rPr>
              <w:t>250</w:t>
            </w:r>
          </w:p>
        </w:tc>
      </w:tr>
      <w:tr w:rsidR="00D97BFE" w:rsidRPr="00743617" w14:paraId="54833EC1" w14:textId="77777777" w:rsidTr="008207DD">
        <w:trPr>
          <w:trHeight w:val="240"/>
        </w:trPr>
        <w:tc>
          <w:tcPr>
            <w:tcW w:w="866" w:type="pct"/>
            <w:shd w:val="clear" w:color="auto" w:fill="auto"/>
          </w:tcPr>
          <w:p w14:paraId="012161A8" w14:textId="77777777" w:rsidR="00D97BFE" w:rsidRPr="00743617" w:rsidRDefault="00D97BFE" w:rsidP="00743617">
            <w:pPr>
              <w:pStyle w:val="SingleTxtG"/>
              <w:spacing w:before="40" w:after="40" w:line="220" w:lineRule="exact"/>
              <w:ind w:left="0" w:right="0"/>
              <w:jc w:val="left"/>
              <w:rPr>
                <w:sz w:val="18"/>
                <w:lang w:val="es-ES_tradnl"/>
              </w:rPr>
            </w:pPr>
            <w:r w:rsidRPr="00743617">
              <w:rPr>
                <w:sz w:val="18"/>
                <w:lang w:val="es-ES_tradnl"/>
              </w:rPr>
              <w:t>3</w:t>
            </w:r>
          </w:p>
        </w:tc>
        <w:tc>
          <w:tcPr>
            <w:tcW w:w="2455" w:type="pct"/>
            <w:shd w:val="clear" w:color="auto" w:fill="auto"/>
            <w:vAlign w:val="bottom"/>
          </w:tcPr>
          <w:p w14:paraId="78AC1317" w14:textId="77777777" w:rsidR="00D97BFE" w:rsidRPr="00743617" w:rsidRDefault="00D97BFE" w:rsidP="00AB064D">
            <w:pPr>
              <w:pStyle w:val="SingleTxtG"/>
              <w:spacing w:before="40" w:after="40" w:line="220" w:lineRule="exact"/>
              <w:ind w:left="0" w:right="0"/>
              <w:jc w:val="left"/>
              <w:rPr>
                <w:sz w:val="18"/>
                <w:lang w:val="es-ES_tradnl"/>
              </w:rPr>
            </w:pPr>
            <w:r w:rsidRPr="00743617">
              <w:rPr>
                <w:sz w:val="18"/>
                <w:lang w:val="es-ES_tradnl"/>
              </w:rPr>
              <w:t>Triciclos de bicicleta</w:t>
            </w:r>
          </w:p>
        </w:tc>
        <w:tc>
          <w:tcPr>
            <w:tcW w:w="1679" w:type="pct"/>
            <w:shd w:val="clear" w:color="auto" w:fill="auto"/>
            <w:vAlign w:val="bottom"/>
          </w:tcPr>
          <w:p w14:paraId="7C6547DF" w14:textId="77777777" w:rsidR="00D97BFE" w:rsidRPr="00743617" w:rsidRDefault="00D97BFE" w:rsidP="00AB064D">
            <w:pPr>
              <w:pStyle w:val="SingleTxtG"/>
              <w:spacing w:before="40" w:after="40" w:line="220" w:lineRule="exact"/>
              <w:ind w:left="57" w:right="28"/>
              <w:jc w:val="right"/>
              <w:rPr>
                <w:sz w:val="18"/>
                <w:lang w:val="es-ES_tradnl"/>
              </w:rPr>
            </w:pPr>
            <w:r w:rsidRPr="00743617">
              <w:rPr>
                <w:sz w:val="18"/>
                <w:lang w:val="es-ES_tradnl"/>
              </w:rPr>
              <w:t>1 254</w:t>
            </w:r>
          </w:p>
        </w:tc>
      </w:tr>
      <w:tr w:rsidR="00D97BFE" w:rsidRPr="00743617" w14:paraId="6B8FEADE" w14:textId="77777777" w:rsidTr="008207DD">
        <w:trPr>
          <w:trHeight w:val="240"/>
        </w:trPr>
        <w:tc>
          <w:tcPr>
            <w:tcW w:w="866" w:type="pct"/>
            <w:shd w:val="clear" w:color="auto" w:fill="auto"/>
          </w:tcPr>
          <w:p w14:paraId="4A0B5EFC" w14:textId="77777777" w:rsidR="00D97BFE" w:rsidRPr="00743617" w:rsidRDefault="00D97BFE" w:rsidP="00743617">
            <w:pPr>
              <w:pStyle w:val="SingleTxtG"/>
              <w:spacing w:before="40" w:after="40" w:line="220" w:lineRule="exact"/>
              <w:ind w:left="0" w:right="0"/>
              <w:jc w:val="left"/>
              <w:rPr>
                <w:sz w:val="18"/>
                <w:lang w:val="es-ES_tradnl"/>
              </w:rPr>
            </w:pPr>
            <w:r w:rsidRPr="00743617">
              <w:rPr>
                <w:sz w:val="18"/>
                <w:lang w:val="es-ES_tradnl"/>
              </w:rPr>
              <w:t>4</w:t>
            </w:r>
          </w:p>
        </w:tc>
        <w:tc>
          <w:tcPr>
            <w:tcW w:w="2455" w:type="pct"/>
            <w:shd w:val="clear" w:color="auto" w:fill="auto"/>
            <w:vAlign w:val="bottom"/>
          </w:tcPr>
          <w:p w14:paraId="3147C077" w14:textId="77777777" w:rsidR="00D97BFE" w:rsidRPr="00743617" w:rsidRDefault="00D97BFE" w:rsidP="00AB064D">
            <w:pPr>
              <w:pStyle w:val="SingleTxtG"/>
              <w:spacing w:before="40" w:after="40" w:line="220" w:lineRule="exact"/>
              <w:ind w:left="0" w:right="0"/>
              <w:jc w:val="left"/>
              <w:rPr>
                <w:sz w:val="18"/>
                <w:lang w:val="es-ES_tradnl"/>
              </w:rPr>
            </w:pPr>
            <w:r w:rsidRPr="00743617">
              <w:rPr>
                <w:sz w:val="18"/>
                <w:lang w:val="es-ES_tradnl"/>
              </w:rPr>
              <w:t xml:space="preserve">Pares de muletas </w:t>
            </w:r>
          </w:p>
        </w:tc>
        <w:tc>
          <w:tcPr>
            <w:tcW w:w="1679" w:type="pct"/>
            <w:shd w:val="clear" w:color="auto" w:fill="auto"/>
            <w:vAlign w:val="bottom"/>
          </w:tcPr>
          <w:p w14:paraId="28AF63AF" w14:textId="77777777" w:rsidR="00D97BFE" w:rsidRPr="00743617" w:rsidRDefault="00D97BFE" w:rsidP="00AB064D">
            <w:pPr>
              <w:pStyle w:val="SingleTxtG"/>
              <w:spacing w:before="40" w:after="40" w:line="220" w:lineRule="exact"/>
              <w:ind w:left="57" w:right="28"/>
              <w:jc w:val="right"/>
              <w:rPr>
                <w:sz w:val="18"/>
                <w:lang w:val="es-ES_tradnl"/>
              </w:rPr>
            </w:pPr>
            <w:r w:rsidRPr="00743617">
              <w:rPr>
                <w:sz w:val="18"/>
                <w:lang w:val="es-ES_tradnl"/>
              </w:rPr>
              <w:t>600</w:t>
            </w:r>
          </w:p>
        </w:tc>
      </w:tr>
      <w:tr w:rsidR="00D97BFE" w:rsidRPr="00743617" w14:paraId="5F21B0C7" w14:textId="77777777" w:rsidTr="008207DD">
        <w:trPr>
          <w:trHeight w:val="240"/>
        </w:trPr>
        <w:tc>
          <w:tcPr>
            <w:tcW w:w="866" w:type="pct"/>
            <w:shd w:val="clear" w:color="auto" w:fill="auto"/>
          </w:tcPr>
          <w:p w14:paraId="0B322CA1" w14:textId="77777777" w:rsidR="00D97BFE" w:rsidRPr="00743617" w:rsidRDefault="00D97BFE" w:rsidP="00743617">
            <w:pPr>
              <w:pStyle w:val="SingleTxtG"/>
              <w:spacing w:before="40" w:after="40" w:line="220" w:lineRule="exact"/>
              <w:ind w:left="0" w:right="0"/>
              <w:jc w:val="left"/>
              <w:rPr>
                <w:sz w:val="18"/>
                <w:lang w:val="es-ES_tradnl"/>
              </w:rPr>
            </w:pPr>
            <w:r w:rsidRPr="00743617">
              <w:rPr>
                <w:sz w:val="18"/>
                <w:lang w:val="es-ES_tradnl"/>
              </w:rPr>
              <w:t>5</w:t>
            </w:r>
          </w:p>
        </w:tc>
        <w:tc>
          <w:tcPr>
            <w:tcW w:w="2455" w:type="pct"/>
            <w:shd w:val="clear" w:color="auto" w:fill="auto"/>
            <w:vAlign w:val="bottom"/>
          </w:tcPr>
          <w:p w14:paraId="1EE6D835" w14:textId="77777777" w:rsidR="00D97BFE" w:rsidRPr="00743617" w:rsidRDefault="00D97BFE" w:rsidP="00AB064D">
            <w:pPr>
              <w:pStyle w:val="SingleTxtG"/>
              <w:spacing w:before="40" w:after="40" w:line="220" w:lineRule="exact"/>
              <w:ind w:left="0" w:right="0"/>
              <w:jc w:val="left"/>
              <w:rPr>
                <w:sz w:val="18"/>
                <w:lang w:val="es-ES_tradnl"/>
              </w:rPr>
            </w:pPr>
            <w:r w:rsidRPr="00743617">
              <w:rPr>
                <w:sz w:val="18"/>
                <w:lang w:val="es-ES_tradnl"/>
              </w:rPr>
              <w:t>Bastones blancos</w:t>
            </w:r>
          </w:p>
        </w:tc>
        <w:tc>
          <w:tcPr>
            <w:tcW w:w="1679" w:type="pct"/>
            <w:shd w:val="clear" w:color="auto" w:fill="auto"/>
            <w:vAlign w:val="bottom"/>
          </w:tcPr>
          <w:p w14:paraId="19013A2E" w14:textId="77777777" w:rsidR="00D97BFE" w:rsidRPr="00743617" w:rsidRDefault="00D97BFE" w:rsidP="00AB064D">
            <w:pPr>
              <w:pStyle w:val="SingleTxtG"/>
              <w:spacing w:before="40" w:after="40" w:line="220" w:lineRule="exact"/>
              <w:ind w:left="57" w:right="28"/>
              <w:jc w:val="right"/>
              <w:rPr>
                <w:sz w:val="18"/>
                <w:lang w:val="es-ES_tradnl"/>
              </w:rPr>
            </w:pPr>
            <w:r w:rsidRPr="00743617">
              <w:rPr>
                <w:sz w:val="18"/>
                <w:lang w:val="es-ES_tradnl"/>
              </w:rPr>
              <w:t>800</w:t>
            </w:r>
          </w:p>
        </w:tc>
      </w:tr>
      <w:tr w:rsidR="00D97BFE" w:rsidRPr="00743617" w14:paraId="7B93985B" w14:textId="77777777" w:rsidTr="008207DD">
        <w:trPr>
          <w:trHeight w:val="240"/>
        </w:trPr>
        <w:tc>
          <w:tcPr>
            <w:tcW w:w="866" w:type="pct"/>
            <w:tcBorders>
              <w:bottom w:val="single" w:sz="4" w:space="0" w:color="auto"/>
            </w:tcBorders>
            <w:shd w:val="clear" w:color="auto" w:fill="auto"/>
          </w:tcPr>
          <w:p w14:paraId="2A87B9BB" w14:textId="77777777" w:rsidR="00D97BFE" w:rsidRPr="00743617" w:rsidRDefault="00D97BFE" w:rsidP="00743617">
            <w:pPr>
              <w:pStyle w:val="SingleTxtG"/>
              <w:spacing w:before="40" w:after="40" w:line="220" w:lineRule="exact"/>
              <w:ind w:left="0" w:right="0"/>
              <w:jc w:val="left"/>
              <w:rPr>
                <w:sz w:val="18"/>
                <w:lang w:val="es-ES_tradnl"/>
              </w:rPr>
            </w:pPr>
            <w:r w:rsidRPr="00743617">
              <w:rPr>
                <w:sz w:val="18"/>
                <w:lang w:val="es-ES_tradnl"/>
              </w:rPr>
              <w:t>6</w:t>
            </w:r>
          </w:p>
        </w:tc>
        <w:tc>
          <w:tcPr>
            <w:tcW w:w="2455" w:type="pct"/>
            <w:tcBorders>
              <w:bottom w:val="single" w:sz="4" w:space="0" w:color="auto"/>
            </w:tcBorders>
            <w:shd w:val="clear" w:color="auto" w:fill="auto"/>
            <w:vAlign w:val="bottom"/>
          </w:tcPr>
          <w:p w14:paraId="33ED02F1" w14:textId="77777777" w:rsidR="00D97BFE" w:rsidRPr="00743617" w:rsidRDefault="00D97BFE" w:rsidP="00AB064D">
            <w:pPr>
              <w:pStyle w:val="SingleTxtG"/>
              <w:spacing w:before="40" w:after="40" w:line="220" w:lineRule="exact"/>
              <w:ind w:left="0" w:right="0"/>
              <w:jc w:val="left"/>
              <w:rPr>
                <w:sz w:val="18"/>
                <w:lang w:val="es-ES_tradnl"/>
              </w:rPr>
            </w:pPr>
            <w:r w:rsidRPr="00743617">
              <w:rPr>
                <w:sz w:val="18"/>
                <w:lang w:val="es-ES_tradnl"/>
              </w:rPr>
              <w:t>Andadores</w:t>
            </w:r>
          </w:p>
        </w:tc>
        <w:tc>
          <w:tcPr>
            <w:tcW w:w="1679" w:type="pct"/>
            <w:tcBorders>
              <w:bottom w:val="single" w:sz="4" w:space="0" w:color="auto"/>
            </w:tcBorders>
            <w:shd w:val="clear" w:color="auto" w:fill="auto"/>
            <w:vAlign w:val="bottom"/>
          </w:tcPr>
          <w:p w14:paraId="2696A062" w14:textId="77777777" w:rsidR="00D97BFE" w:rsidRPr="00743617" w:rsidRDefault="00D97BFE" w:rsidP="00AB064D">
            <w:pPr>
              <w:pStyle w:val="SingleTxtG"/>
              <w:spacing w:before="40" w:after="40" w:line="220" w:lineRule="exact"/>
              <w:ind w:left="57" w:right="28"/>
              <w:jc w:val="right"/>
              <w:rPr>
                <w:sz w:val="18"/>
                <w:lang w:val="es-ES_tradnl"/>
              </w:rPr>
            </w:pPr>
            <w:r w:rsidRPr="00743617">
              <w:rPr>
                <w:sz w:val="18"/>
                <w:lang w:val="es-ES_tradnl"/>
              </w:rPr>
              <w:t>200</w:t>
            </w:r>
          </w:p>
        </w:tc>
      </w:tr>
      <w:tr w:rsidR="00D97BFE" w:rsidRPr="00AB064D" w14:paraId="20A12452" w14:textId="77777777" w:rsidTr="00AB064D">
        <w:trPr>
          <w:trHeight w:val="240"/>
        </w:trPr>
        <w:tc>
          <w:tcPr>
            <w:tcW w:w="3321" w:type="pct"/>
            <w:gridSpan w:val="2"/>
            <w:tcBorders>
              <w:top w:val="single" w:sz="4" w:space="0" w:color="auto"/>
              <w:bottom w:val="single" w:sz="12" w:space="0" w:color="auto"/>
            </w:tcBorders>
            <w:shd w:val="clear" w:color="auto" w:fill="auto"/>
          </w:tcPr>
          <w:p w14:paraId="6848C335" w14:textId="77777777" w:rsidR="00D97BFE" w:rsidRPr="00AB064D" w:rsidRDefault="00D97BFE" w:rsidP="00AB064D">
            <w:pPr>
              <w:pStyle w:val="SingleTxtG"/>
              <w:spacing w:before="80" w:after="80" w:line="220" w:lineRule="exact"/>
              <w:ind w:left="283" w:right="0"/>
              <w:jc w:val="left"/>
              <w:rPr>
                <w:b/>
                <w:sz w:val="18"/>
                <w:lang w:val="es-ES_tradnl"/>
              </w:rPr>
            </w:pPr>
            <w:r w:rsidRPr="00AB064D">
              <w:rPr>
                <w:b/>
                <w:sz w:val="18"/>
                <w:lang w:val="es-ES_tradnl"/>
              </w:rPr>
              <w:t>Total</w:t>
            </w:r>
          </w:p>
        </w:tc>
        <w:tc>
          <w:tcPr>
            <w:tcW w:w="1679" w:type="pct"/>
            <w:tcBorders>
              <w:top w:val="single" w:sz="4" w:space="0" w:color="auto"/>
              <w:bottom w:val="single" w:sz="12" w:space="0" w:color="auto"/>
            </w:tcBorders>
            <w:shd w:val="clear" w:color="auto" w:fill="auto"/>
            <w:vAlign w:val="bottom"/>
          </w:tcPr>
          <w:p w14:paraId="4A75B4AD" w14:textId="77777777" w:rsidR="00D97BFE" w:rsidRPr="00AB064D" w:rsidRDefault="00D97BFE" w:rsidP="00AB064D">
            <w:pPr>
              <w:pStyle w:val="SingleTxtG"/>
              <w:spacing w:before="80" w:after="80" w:line="220" w:lineRule="exact"/>
              <w:ind w:left="57" w:right="28"/>
              <w:jc w:val="right"/>
              <w:rPr>
                <w:b/>
                <w:sz w:val="18"/>
                <w:lang w:val="es-ES_tradnl"/>
              </w:rPr>
            </w:pPr>
            <w:r w:rsidRPr="00AB064D">
              <w:rPr>
                <w:b/>
                <w:sz w:val="18"/>
                <w:lang w:val="es-ES_tradnl"/>
              </w:rPr>
              <w:t>3 404</w:t>
            </w:r>
          </w:p>
        </w:tc>
      </w:tr>
    </w:tbl>
    <w:p w14:paraId="60FB1E9A" w14:textId="77777777" w:rsidR="00D97BFE" w:rsidRPr="00790127" w:rsidRDefault="00D97BFE" w:rsidP="00AB064D">
      <w:pPr>
        <w:pStyle w:val="SingleTxtG"/>
        <w:spacing w:before="120" w:after="240"/>
        <w:ind w:firstLine="170"/>
        <w:jc w:val="left"/>
        <w:rPr>
          <w:b/>
          <w:bCs/>
          <w:iCs/>
          <w:sz w:val="18"/>
          <w:szCs w:val="18"/>
          <w:lang w:val="es-ES_tradnl"/>
        </w:rPr>
      </w:pPr>
      <w:r w:rsidRPr="00790127">
        <w:rPr>
          <w:i/>
          <w:iCs/>
          <w:sz w:val="18"/>
          <w:szCs w:val="18"/>
          <w:lang w:val="es-ES_tradnl"/>
        </w:rPr>
        <w:t>Fuente:</w:t>
      </w:r>
      <w:r w:rsidRPr="00790127">
        <w:rPr>
          <w:sz w:val="18"/>
          <w:szCs w:val="18"/>
          <w:lang w:val="es-ES_tradnl"/>
        </w:rPr>
        <w:t xml:space="preserve"> Secretaría permanente del COMUD/Handicap.</w:t>
      </w:r>
    </w:p>
    <w:p w14:paraId="1CD1D85C" w14:textId="77777777" w:rsidR="00D97BFE" w:rsidRPr="00D97BFE" w:rsidRDefault="00D97BFE" w:rsidP="00D97BFE">
      <w:pPr>
        <w:pStyle w:val="SingleTxtG"/>
        <w:rPr>
          <w:lang w:val="es-ES_tradnl"/>
        </w:rPr>
      </w:pPr>
      <w:r w:rsidRPr="00D97BFE">
        <w:rPr>
          <w:lang w:val="es-ES_tradnl"/>
        </w:rPr>
        <w:lastRenderedPageBreak/>
        <w:t>81.</w:t>
      </w:r>
      <w:r w:rsidRPr="00D97BFE">
        <w:rPr>
          <w:lang w:val="es-ES_tradnl"/>
        </w:rPr>
        <w:tab/>
        <w:t>Además del material mencionado, el Fondo Nacional de Solidaridad concedió en</w:t>
      </w:r>
      <w:r w:rsidR="00790127">
        <w:rPr>
          <w:lang w:val="es-ES_tradnl"/>
        </w:rPr>
        <w:t> </w:t>
      </w:r>
      <w:r w:rsidRPr="00D97BFE">
        <w:rPr>
          <w:lang w:val="es-ES_tradnl"/>
        </w:rPr>
        <w:t>2016 a personas con discapacidad el material específico y de movilidad que se cita a continuación para aumentar su movilidad personal.</w:t>
      </w:r>
    </w:p>
    <w:p w14:paraId="3965EFCE" w14:textId="77777777" w:rsidR="001263FD" w:rsidRDefault="00D97BFE" w:rsidP="001263FD">
      <w:pPr>
        <w:pStyle w:val="H23G"/>
        <w:spacing w:after="0"/>
        <w:rPr>
          <w:b w:val="0"/>
          <w:bCs/>
          <w:lang w:val="es-ES_tradnl"/>
        </w:rPr>
      </w:pPr>
      <w:bookmarkStart w:id="73" w:name="_Toc522208210"/>
      <w:r w:rsidRPr="003531E7">
        <w:rPr>
          <w:b w:val="0"/>
          <w:bCs/>
          <w:lang w:val="es-ES_tradnl"/>
        </w:rPr>
        <w:t>Cuadro 7</w:t>
      </w:r>
    </w:p>
    <w:p w14:paraId="16AD7606" w14:textId="77777777" w:rsidR="001263FD" w:rsidRPr="001263FD" w:rsidRDefault="00D97BFE" w:rsidP="00AB064D">
      <w:pPr>
        <w:pStyle w:val="H23G"/>
        <w:spacing w:before="0"/>
        <w:ind w:left="0" w:right="424" w:firstLine="0"/>
        <w:rPr>
          <w:lang w:val="es-ES_tradnl"/>
        </w:rPr>
      </w:pPr>
      <w:r w:rsidRPr="00D97BFE">
        <w:rPr>
          <w:bCs/>
          <w:lang w:val="es-ES_tradnl"/>
        </w:rPr>
        <w:t>Adquisición y concesión de material específico y de movilidad a personas con discapacidad en 2016 y 2017</w:t>
      </w:r>
      <w:bookmarkEnd w:id="73"/>
    </w:p>
    <w:tbl>
      <w:tblPr>
        <w:tblStyle w:val="Tablaconcuadrcula"/>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8"/>
        <w:gridCol w:w="1911"/>
        <w:gridCol w:w="1025"/>
        <w:gridCol w:w="1559"/>
        <w:gridCol w:w="2127"/>
        <w:gridCol w:w="992"/>
        <w:gridCol w:w="1417"/>
      </w:tblGrid>
      <w:tr w:rsidR="00AB064D" w:rsidRPr="00AB064D" w14:paraId="7FC2D04B" w14:textId="77777777" w:rsidTr="0064502D">
        <w:trPr>
          <w:trHeight w:val="240"/>
          <w:tblHeader/>
        </w:trPr>
        <w:tc>
          <w:tcPr>
            <w:tcW w:w="608" w:type="dxa"/>
            <w:vMerge w:val="restart"/>
            <w:tcBorders>
              <w:top w:val="single" w:sz="4" w:space="0" w:color="auto"/>
              <w:bottom w:val="single" w:sz="4" w:space="0" w:color="auto"/>
            </w:tcBorders>
            <w:shd w:val="clear" w:color="auto" w:fill="auto"/>
            <w:vAlign w:val="bottom"/>
          </w:tcPr>
          <w:p w14:paraId="179582E6" w14:textId="77777777" w:rsidR="00AB064D" w:rsidRPr="00AB064D" w:rsidRDefault="00AB064D" w:rsidP="00AB064D">
            <w:pPr>
              <w:spacing w:before="80" w:after="80" w:line="200" w:lineRule="exact"/>
              <w:rPr>
                <w:i/>
                <w:sz w:val="16"/>
                <w:lang w:val="es-ES_tradnl"/>
              </w:rPr>
            </w:pPr>
            <w:r w:rsidRPr="00AB064D">
              <w:rPr>
                <w:i/>
                <w:iCs/>
                <w:sz w:val="16"/>
                <w:lang w:val="es-ES_tradnl"/>
              </w:rPr>
              <w:t>Número</w:t>
            </w:r>
          </w:p>
        </w:tc>
        <w:tc>
          <w:tcPr>
            <w:tcW w:w="4495" w:type="dxa"/>
            <w:gridSpan w:val="3"/>
            <w:tcBorders>
              <w:top w:val="single" w:sz="4" w:space="0" w:color="auto"/>
              <w:bottom w:val="single" w:sz="4" w:space="0" w:color="auto"/>
              <w:right w:val="single" w:sz="24" w:space="0" w:color="FFFFFF" w:themeColor="background1"/>
            </w:tcBorders>
            <w:shd w:val="clear" w:color="auto" w:fill="auto"/>
            <w:vAlign w:val="bottom"/>
          </w:tcPr>
          <w:p w14:paraId="5DCB664D" w14:textId="77777777" w:rsidR="00AB064D" w:rsidRPr="00AB064D" w:rsidRDefault="00AB064D" w:rsidP="00AB064D">
            <w:pPr>
              <w:spacing w:before="80" w:after="80" w:line="200" w:lineRule="exact"/>
              <w:jc w:val="center"/>
              <w:rPr>
                <w:i/>
                <w:sz w:val="16"/>
                <w:lang w:val="es-ES_tradnl"/>
              </w:rPr>
            </w:pPr>
            <w:r w:rsidRPr="00AB064D">
              <w:rPr>
                <w:i/>
                <w:iCs/>
                <w:sz w:val="16"/>
                <w:lang w:val="es-ES_tradnl"/>
              </w:rPr>
              <w:t>Año 2016</w:t>
            </w:r>
          </w:p>
        </w:tc>
        <w:tc>
          <w:tcPr>
            <w:tcW w:w="4536" w:type="dxa"/>
            <w:gridSpan w:val="3"/>
            <w:tcBorders>
              <w:top w:val="single" w:sz="4" w:space="0" w:color="auto"/>
              <w:left w:val="single" w:sz="24" w:space="0" w:color="FFFFFF" w:themeColor="background1"/>
              <w:bottom w:val="single" w:sz="4" w:space="0" w:color="auto"/>
            </w:tcBorders>
            <w:shd w:val="clear" w:color="auto" w:fill="auto"/>
            <w:vAlign w:val="bottom"/>
          </w:tcPr>
          <w:p w14:paraId="5F209361" w14:textId="77777777" w:rsidR="00AB064D" w:rsidRPr="00AB064D" w:rsidRDefault="00AB064D" w:rsidP="00AB064D">
            <w:pPr>
              <w:spacing w:before="80" w:after="80" w:line="200" w:lineRule="exact"/>
              <w:jc w:val="center"/>
              <w:rPr>
                <w:i/>
                <w:sz w:val="16"/>
                <w:lang w:val="es-ES_tradnl"/>
              </w:rPr>
            </w:pPr>
            <w:r w:rsidRPr="00AB064D">
              <w:rPr>
                <w:i/>
                <w:iCs/>
                <w:sz w:val="16"/>
                <w:lang w:val="es-ES_tradnl"/>
              </w:rPr>
              <w:t>Año 2017</w:t>
            </w:r>
          </w:p>
        </w:tc>
      </w:tr>
      <w:tr w:rsidR="00AB064D" w:rsidRPr="00AB064D" w14:paraId="789A3F48" w14:textId="77777777" w:rsidTr="0064502D">
        <w:trPr>
          <w:trHeight w:val="240"/>
          <w:tblHeader/>
        </w:trPr>
        <w:tc>
          <w:tcPr>
            <w:tcW w:w="608" w:type="dxa"/>
            <w:vMerge/>
            <w:tcBorders>
              <w:top w:val="single" w:sz="4" w:space="0" w:color="auto"/>
              <w:bottom w:val="single" w:sz="12" w:space="0" w:color="auto"/>
            </w:tcBorders>
            <w:shd w:val="clear" w:color="auto" w:fill="auto"/>
            <w:vAlign w:val="bottom"/>
          </w:tcPr>
          <w:p w14:paraId="6FBDC833" w14:textId="77777777" w:rsidR="00AB064D" w:rsidRPr="00AB064D" w:rsidRDefault="00AB064D" w:rsidP="00AB064D">
            <w:pPr>
              <w:spacing w:before="40" w:after="40" w:line="220" w:lineRule="exact"/>
              <w:rPr>
                <w:sz w:val="18"/>
                <w:lang w:val="es-ES_tradnl"/>
              </w:rPr>
            </w:pPr>
          </w:p>
        </w:tc>
        <w:tc>
          <w:tcPr>
            <w:tcW w:w="1911" w:type="dxa"/>
            <w:tcBorders>
              <w:top w:val="single" w:sz="4" w:space="0" w:color="auto"/>
              <w:bottom w:val="single" w:sz="12" w:space="0" w:color="auto"/>
            </w:tcBorders>
            <w:shd w:val="clear" w:color="auto" w:fill="auto"/>
            <w:vAlign w:val="bottom"/>
          </w:tcPr>
          <w:p w14:paraId="5EB64F93" w14:textId="77777777" w:rsidR="00AB064D" w:rsidRPr="00AB064D" w:rsidRDefault="00AB064D" w:rsidP="00AB064D">
            <w:pPr>
              <w:spacing w:before="80" w:after="80" w:line="200" w:lineRule="exact"/>
              <w:ind w:left="113"/>
              <w:rPr>
                <w:i/>
                <w:iCs/>
                <w:sz w:val="16"/>
                <w:lang w:val="es-ES_tradnl"/>
              </w:rPr>
            </w:pPr>
            <w:r w:rsidRPr="00AB064D">
              <w:rPr>
                <w:i/>
                <w:iCs/>
                <w:sz w:val="16"/>
                <w:lang w:val="es-ES_tradnl"/>
              </w:rPr>
              <w:t>Denominación</w:t>
            </w:r>
          </w:p>
        </w:tc>
        <w:tc>
          <w:tcPr>
            <w:tcW w:w="1025" w:type="dxa"/>
            <w:tcBorders>
              <w:top w:val="single" w:sz="4" w:space="0" w:color="auto"/>
              <w:bottom w:val="single" w:sz="12" w:space="0" w:color="auto"/>
            </w:tcBorders>
            <w:shd w:val="clear" w:color="auto" w:fill="auto"/>
            <w:vAlign w:val="bottom"/>
          </w:tcPr>
          <w:p w14:paraId="1317AEC5" w14:textId="77777777" w:rsidR="00AB064D" w:rsidRPr="00AB064D" w:rsidRDefault="00AB064D" w:rsidP="00AB064D">
            <w:pPr>
              <w:spacing w:before="80" w:after="80" w:line="200" w:lineRule="exact"/>
              <w:ind w:left="113" w:right="28"/>
              <w:jc w:val="right"/>
              <w:rPr>
                <w:i/>
                <w:iCs/>
                <w:sz w:val="16"/>
                <w:lang w:val="es-ES_tradnl"/>
              </w:rPr>
            </w:pPr>
            <w:r w:rsidRPr="00AB064D">
              <w:rPr>
                <w:i/>
                <w:iCs/>
                <w:sz w:val="16"/>
                <w:lang w:val="es-ES_tradnl"/>
              </w:rPr>
              <w:t>Cantidad</w:t>
            </w:r>
          </w:p>
        </w:tc>
        <w:tc>
          <w:tcPr>
            <w:tcW w:w="1559" w:type="dxa"/>
            <w:tcBorders>
              <w:top w:val="single" w:sz="4" w:space="0" w:color="auto"/>
              <w:bottom w:val="single" w:sz="12" w:space="0" w:color="auto"/>
              <w:right w:val="single" w:sz="24" w:space="0" w:color="FFFFFF" w:themeColor="background1"/>
            </w:tcBorders>
            <w:shd w:val="clear" w:color="auto" w:fill="auto"/>
            <w:vAlign w:val="bottom"/>
          </w:tcPr>
          <w:p w14:paraId="0E98726B" w14:textId="77777777" w:rsidR="00AB064D" w:rsidRPr="00AB064D" w:rsidRDefault="00AB064D" w:rsidP="00AB064D">
            <w:pPr>
              <w:spacing w:before="80" w:after="80" w:line="200" w:lineRule="exact"/>
              <w:ind w:left="113" w:right="28"/>
              <w:jc w:val="right"/>
              <w:rPr>
                <w:i/>
                <w:iCs/>
                <w:sz w:val="16"/>
                <w:lang w:val="es-ES_tradnl"/>
              </w:rPr>
            </w:pPr>
            <w:r w:rsidRPr="00AB064D">
              <w:rPr>
                <w:i/>
                <w:iCs/>
                <w:sz w:val="16"/>
                <w:lang w:val="es-ES_tradnl"/>
              </w:rPr>
              <w:t>Importe</w:t>
            </w:r>
            <w:r w:rsidR="0064502D">
              <w:rPr>
                <w:i/>
                <w:iCs/>
                <w:sz w:val="16"/>
                <w:lang w:val="es-ES_tradnl"/>
              </w:rPr>
              <w:br/>
            </w:r>
            <w:r w:rsidRPr="00AB064D">
              <w:rPr>
                <w:i/>
                <w:iCs/>
                <w:sz w:val="16"/>
                <w:lang w:val="es-ES_tradnl"/>
              </w:rPr>
              <w:t>(francos CFA)</w:t>
            </w:r>
          </w:p>
        </w:tc>
        <w:tc>
          <w:tcPr>
            <w:tcW w:w="2127" w:type="dxa"/>
            <w:tcBorders>
              <w:top w:val="single" w:sz="4" w:space="0" w:color="auto"/>
              <w:left w:val="single" w:sz="24" w:space="0" w:color="FFFFFF" w:themeColor="background1"/>
              <w:bottom w:val="single" w:sz="12" w:space="0" w:color="auto"/>
            </w:tcBorders>
            <w:shd w:val="clear" w:color="auto" w:fill="auto"/>
            <w:vAlign w:val="bottom"/>
          </w:tcPr>
          <w:p w14:paraId="096A24DA" w14:textId="77777777" w:rsidR="00AB064D" w:rsidRPr="00AB064D" w:rsidRDefault="00AB064D" w:rsidP="00AB064D">
            <w:pPr>
              <w:spacing w:before="80" w:after="80" w:line="200" w:lineRule="exact"/>
              <w:ind w:left="113"/>
              <w:rPr>
                <w:i/>
                <w:iCs/>
                <w:sz w:val="16"/>
                <w:lang w:val="es-ES_tradnl"/>
              </w:rPr>
            </w:pPr>
            <w:r w:rsidRPr="00AB064D">
              <w:rPr>
                <w:i/>
                <w:iCs/>
                <w:sz w:val="16"/>
                <w:lang w:val="es-ES_tradnl"/>
              </w:rPr>
              <w:t>Denominación</w:t>
            </w:r>
          </w:p>
        </w:tc>
        <w:tc>
          <w:tcPr>
            <w:tcW w:w="992" w:type="dxa"/>
            <w:tcBorders>
              <w:top w:val="single" w:sz="4" w:space="0" w:color="auto"/>
              <w:bottom w:val="single" w:sz="12" w:space="0" w:color="auto"/>
            </w:tcBorders>
            <w:shd w:val="clear" w:color="auto" w:fill="auto"/>
            <w:vAlign w:val="bottom"/>
          </w:tcPr>
          <w:p w14:paraId="48147897" w14:textId="77777777" w:rsidR="00AB064D" w:rsidRPr="00AB064D" w:rsidRDefault="00AB064D" w:rsidP="00AB064D">
            <w:pPr>
              <w:spacing w:before="80" w:after="80" w:line="200" w:lineRule="exact"/>
              <w:ind w:left="113" w:right="28"/>
              <w:jc w:val="right"/>
              <w:rPr>
                <w:i/>
                <w:iCs/>
                <w:sz w:val="16"/>
                <w:lang w:val="es-ES_tradnl"/>
              </w:rPr>
            </w:pPr>
            <w:r w:rsidRPr="00AB064D">
              <w:rPr>
                <w:i/>
                <w:iCs/>
                <w:sz w:val="16"/>
                <w:lang w:val="es-ES_tradnl"/>
              </w:rPr>
              <w:t>Cantidad</w:t>
            </w:r>
          </w:p>
        </w:tc>
        <w:tc>
          <w:tcPr>
            <w:tcW w:w="1417" w:type="dxa"/>
            <w:tcBorders>
              <w:top w:val="single" w:sz="4" w:space="0" w:color="auto"/>
              <w:bottom w:val="single" w:sz="12" w:space="0" w:color="auto"/>
            </w:tcBorders>
            <w:shd w:val="clear" w:color="auto" w:fill="auto"/>
            <w:vAlign w:val="bottom"/>
          </w:tcPr>
          <w:p w14:paraId="546317F0" w14:textId="77777777" w:rsidR="00AB064D" w:rsidRPr="00AB064D" w:rsidRDefault="00AB064D" w:rsidP="00AB064D">
            <w:pPr>
              <w:spacing w:before="80" w:after="80" w:line="200" w:lineRule="exact"/>
              <w:ind w:right="28"/>
              <w:jc w:val="right"/>
              <w:rPr>
                <w:i/>
                <w:iCs/>
                <w:sz w:val="16"/>
                <w:lang w:val="es-ES_tradnl"/>
              </w:rPr>
            </w:pPr>
            <w:r w:rsidRPr="00AB064D">
              <w:rPr>
                <w:i/>
                <w:iCs/>
                <w:sz w:val="16"/>
                <w:lang w:val="es-ES_tradnl"/>
              </w:rPr>
              <w:t>Importe</w:t>
            </w:r>
            <w:r w:rsidR="0064502D">
              <w:rPr>
                <w:i/>
                <w:iCs/>
                <w:sz w:val="16"/>
                <w:lang w:val="es-ES_tradnl"/>
              </w:rPr>
              <w:br/>
            </w:r>
            <w:r w:rsidRPr="00AB064D">
              <w:rPr>
                <w:i/>
                <w:iCs/>
                <w:sz w:val="16"/>
                <w:lang w:val="es-ES_tradnl"/>
              </w:rPr>
              <w:t>(francos CFA)</w:t>
            </w:r>
          </w:p>
        </w:tc>
      </w:tr>
      <w:tr w:rsidR="00AB064D" w:rsidRPr="00AB064D" w14:paraId="73ECCF05" w14:textId="77777777" w:rsidTr="0064502D">
        <w:trPr>
          <w:trHeight w:val="240"/>
        </w:trPr>
        <w:tc>
          <w:tcPr>
            <w:tcW w:w="608" w:type="dxa"/>
            <w:tcBorders>
              <w:top w:val="single" w:sz="12" w:space="0" w:color="auto"/>
            </w:tcBorders>
            <w:shd w:val="clear" w:color="auto" w:fill="auto"/>
          </w:tcPr>
          <w:p w14:paraId="507A98FA" w14:textId="77777777" w:rsidR="00AB064D" w:rsidRPr="00AB064D" w:rsidRDefault="00AB064D" w:rsidP="00AB064D">
            <w:pPr>
              <w:pStyle w:val="SingleTxtG"/>
              <w:spacing w:before="40" w:after="40" w:line="220" w:lineRule="exact"/>
              <w:ind w:left="0" w:right="0"/>
              <w:jc w:val="left"/>
              <w:rPr>
                <w:sz w:val="18"/>
                <w:lang w:val="es-ES_tradnl"/>
              </w:rPr>
            </w:pPr>
            <w:r w:rsidRPr="00AB064D">
              <w:rPr>
                <w:sz w:val="18"/>
                <w:lang w:val="es-ES_tradnl"/>
              </w:rPr>
              <w:t>1</w:t>
            </w:r>
          </w:p>
        </w:tc>
        <w:tc>
          <w:tcPr>
            <w:tcW w:w="1911" w:type="dxa"/>
            <w:tcBorders>
              <w:top w:val="single" w:sz="12" w:space="0" w:color="auto"/>
            </w:tcBorders>
            <w:shd w:val="clear" w:color="auto" w:fill="auto"/>
            <w:vAlign w:val="bottom"/>
          </w:tcPr>
          <w:p w14:paraId="0A4B9759"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Cinturón lumbar</w:t>
            </w:r>
          </w:p>
        </w:tc>
        <w:tc>
          <w:tcPr>
            <w:tcW w:w="1025" w:type="dxa"/>
            <w:tcBorders>
              <w:top w:val="single" w:sz="12" w:space="0" w:color="auto"/>
            </w:tcBorders>
            <w:shd w:val="clear" w:color="auto" w:fill="auto"/>
            <w:vAlign w:val="bottom"/>
          </w:tcPr>
          <w:p w14:paraId="10F9F3B9"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w:t>
            </w:r>
          </w:p>
        </w:tc>
        <w:tc>
          <w:tcPr>
            <w:tcW w:w="1559" w:type="dxa"/>
            <w:tcBorders>
              <w:top w:val="single" w:sz="12" w:space="0" w:color="auto"/>
            </w:tcBorders>
            <w:shd w:val="clear" w:color="auto" w:fill="auto"/>
            <w:vAlign w:val="bottom"/>
          </w:tcPr>
          <w:p w14:paraId="6007B122"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36 370</w:t>
            </w:r>
          </w:p>
        </w:tc>
        <w:tc>
          <w:tcPr>
            <w:tcW w:w="2127" w:type="dxa"/>
            <w:tcBorders>
              <w:top w:val="single" w:sz="12" w:space="0" w:color="auto"/>
            </w:tcBorders>
            <w:shd w:val="clear" w:color="auto" w:fill="auto"/>
            <w:vAlign w:val="bottom"/>
          </w:tcPr>
          <w:p w14:paraId="222356A5"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Audífonos</w:t>
            </w:r>
          </w:p>
        </w:tc>
        <w:tc>
          <w:tcPr>
            <w:tcW w:w="992" w:type="dxa"/>
            <w:tcBorders>
              <w:top w:val="single" w:sz="12" w:space="0" w:color="auto"/>
            </w:tcBorders>
            <w:shd w:val="clear" w:color="auto" w:fill="auto"/>
            <w:vAlign w:val="bottom"/>
          </w:tcPr>
          <w:p w14:paraId="40BFC3FE"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4</w:t>
            </w:r>
          </w:p>
        </w:tc>
        <w:tc>
          <w:tcPr>
            <w:tcW w:w="1417" w:type="dxa"/>
            <w:tcBorders>
              <w:top w:val="single" w:sz="12" w:space="0" w:color="auto"/>
            </w:tcBorders>
            <w:shd w:val="clear" w:color="auto" w:fill="auto"/>
            <w:vAlign w:val="bottom"/>
          </w:tcPr>
          <w:p w14:paraId="17CECF20" w14:textId="77777777" w:rsidR="00AB064D" w:rsidRPr="00AB064D" w:rsidRDefault="00AB064D" w:rsidP="00AB064D">
            <w:pPr>
              <w:pStyle w:val="SingleTxtG"/>
              <w:spacing w:before="40" w:after="40" w:line="220" w:lineRule="exact"/>
              <w:ind w:left="0" w:right="28"/>
              <w:jc w:val="right"/>
              <w:rPr>
                <w:sz w:val="18"/>
                <w:lang w:val="es-ES_tradnl"/>
              </w:rPr>
            </w:pPr>
            <w:r w:rsidRPr="00AB064D">
              <w:rPr>
                <w:sz w:val="18"/>
                <w:lang w:val="es-ES_tradnl"/>
              </w:rPr>
              <w:t>2 270 000</w:t>
            </w:r>
          </w:p>
        </w:tc>
      </w:tr>
      <w:tr w:rsidR="00AB064D" w:rsidRPr="00AB064D" w14:paraId="415E7E02" w14:textId="77777777" w:rsidTr="0064502D">
        <w:trPr>
          <w:trHeight w:val="240"/>
        </w:trPr>
        <w:tc>
          <w:tcPr>
            <w:tcW w:w="608" w:type="dxa"/>
            <w:shd w:val="clear" w:color="auto" w:fill="auto"/>
          </w:tcPr>
          <w:p w14:paraId="5ECEEF32" w14:textId="77777777" w:rsidR="00AB064D" w:rsidRPr="00AB064D" w:rsidRDefault="00AB064D" w:rsidP="00AB064D">
            <w:pPr>
              <w:pStyle w:val="SingleTxtG"/>
              <w:spacing w:before="40" w:after="40" w:line="220" w:lineRule="exact"/>
              <w:ind w:left="0" w:right="0"/>
              <w:jc w:val="left"/>
              <w:rPr>
                <w:sz w:val="18"/>
                <w:lang w:val="es-ES_tradnl"/>
              </w:rPr>
            </w:pPr>
            <w:r w:rsidRPr="00AB064D">
              <w:rPr>
                <w:sz w:val="18"/>
                <w:lang w:val="es-ES_tradnl"/>
              </w:rPr>
              <w:t>2</w:t>
            </w:r>
          </w:p>
        </w:tc>
        <w:tc>
          <w:tcPr>
            <w:tcW w:w="1911" w:type="dxa"/>
            <w:shd w:val="clear" w:color="auto" w:fill="auto"/>
            <w:vAlign w:val="bottom"/>
          </w:tcPr>
          <w:p w14:paraId="43BB3F15"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Corsé para adultos</w:t>
            </w:r>
          </w:p>
        </w:tc>
        <w:tc>
          <w:tcPr>
            <w:tcW w:w="1025" w:type="dxa"/>
            <w:shd w:val="clear" w:color="auto" w:fill="auto"/>
            <w:vAlign w:val="bottom"/>
          </w:tcPr>
          <w:p w14:paraId="016FF461"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w:t>
            </w:r>
          </w:p>
        </w:tc>
        <w:tc>
          <w:tcPr>
            <w:tcW w:w="1559" w:type="dxa"/>
            <w:shd w:val="clear" w:color="auto" w:fill="auto"/>
            <w:vAlign w:val="bottom"/>
          </w:tcPr>
          <w:p w14:paraId="3EFEE85B"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76 000</w:t>
            </w:r>
          </w:p>
        </w:tc>
        <w:tc>
          <w:tcPr>
            <w:tcW w:w="2127" w:type="dxa"/>
            <w:shd w:val="clear" w:color="auto" w:fill="auto"/>
            <w:vAlign w:val="bottom"/>
          </w:tcPr>
          <w:p w14:paraId="5424D0F6"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Prótesis femorales</w:t>
            </w:r>
          </w:p>
        </w:tc>
        <w:tc>
          <w:tcPr>
            <w:tcW w:w="992" w:type="dxa"/>
            <w:shd w:val="clear" w:color="auto" w:fill="auto"/>
            <w:vAlign w:val="bottom"/>
          </w:tcPr>
          <w:p w14:paraId="237153DF"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6</w:t>
            </w:r>
          </w:p>
        </w:tc>
        <w:tc>
          <w:tcPr>
            <w:tcW w:w="1417" w:type="dxa"/>
            <w:shd w:val="clear" w:color="auto" w:fill="auto"/>
            <w:vAlign w:val="bottom"/>
          </w:tcPr>
          <w:p w14:paraId="4DAB5812" w14:textId="77777777" w:rsidR="00AB064D" w:rsidRPr="00AB064D" w:rsidRDefault="00AB064D" w:rsidP="00AB064D">
            <w:pPr>
              <w:pStyle w:val="SingleTxtG"/>
              <w:spacing w:before="40" w:after="40" w:line="220" w:lineRule="exact"/>
              <w:ind w:left="0" w:right="28"/>
              <w:jc w:val="right"/>
              <w:rPr>
                <w:sz w:val="18"/>
                <w:lang w:val="es-ES_tradnl"/>
              </w:rPr>
            </w:pPr>
            <w:r w:rsidRPr="00AB064D">
              <w:rPr>
                <w:sz w:val="18"/>
                <w:lang w:val="es-ES_tradnl"/>
              </w:rPr>
              <w:t>2 449 725</w:t>
            </w:r>
          </w:p>
        </w:tc>
      </w:tr>
      <w:tr w:rsidR="00AB064D" w:rsidRPr="00AB064D" w14:paraId="7EAF67FA" w14:textId="77777777" w:rsidTr="0064502D">
        <w:trPr>
          <w:trHeight w:val="240"/>
        </w:trPr>
        <w:tc>
          <w:tcPr>
            <w:tcW w:w="608" w:type="dxa"/>
            <w:shd w:val="clear" w:color="auto" w:fill="auto"/>
          </w:tcPr>
          <w:p w14:paraId="6114F9E7" w14:textId="77777777" w:rsidR="00AB064D" w:rsidRPr="00AB064D" w:rsidRDefault="00AB064D" w:rsidP="00AB064D">
            <w:pPr>
              <w:pStyle w:val="SingleTxtG"/>
              <w:spacing w:before="40" w:after="40" w:line="220" w:lineRule="exact"/>
              <w:ind w:left="0" w:right="0"/>
              <w:jc w:val="left"/>
              <w:rPr>
                <w:sz w:val="18"/>
                <w:lang w:val="es-ES_tradnl"/>
              </w:rPr>
            </w:pPr>
            <w:r w:rsidRPr="00AB064D">
              <w:rPr>
                <w:sz w:val="18"/>
                <w:lang w:val="es-ES_tradnl"/>
              </w:rPr>
              <w:t>3</w:t>
            </w:r>
          </w:p>
        </w:tc>
        <w:tc>
          <w:tcPr>
            <w:tcW w:w="1911" w:type="dxa"/>
            <w:shd w:val="clear" w:color="auto" w:fill="auto"/>
            <w:vAlign w:val="bottom"/>
          </w:tcPr>
          <w:p w14:paraId="7CC3F153"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Prótesis</w:t>
            </w:r>
          </w:p>
        </w:tc>
        <w:tc>
          <w:tcPr>
            <w:tcW w:w="1025" w:type="dxa"/>
            <w:shd w:val="clear" w:color="auto" w:fill="auto"/>
            <w:vAlign w:val="bottom"/>
          </w:tcPr>
          <w:p w14:paraId="040DF843"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w:t>
            </w:r>
          </w:p>
        </w:tc>
        <w:tc>
          <w:tcPr>
            <w:tcW w:w="1559" w:type="dxa"/>
            <w:shd w:val="clear" w:color="auto" w:fill="auto"/>
            <w:vAlign w:val="bottom"/>
          </w:tcPr>
          <w:p w14:paraId="26F9E69A"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120 000</w:t>
            </w:r>
          </w:p>
        </w:tc>
        <w:tc>
          <w:tcPr>
            <w:tcW w:w="2127" w:type="dxa"/>
            <w:shd w:val="clear" w:color="auto" w:fill="auto"/>
            <w:vAlign w:val="bottom"/>
          </w:tcPr>
          <w:p w14:paraId="5C1067A1"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 xml:space="preserve">Prótesis oculares </w:t>
            </w:r>
          </w:p>
        </w:tc>
        <w:tc>
          <w:tcPr>
            <w:tcW w:w="992" w:type="dxa"/>
            <w:shd w:val="clear" w:color="auto" w:fill="auto"/>
            <w:vAlign w:val="bottom"/>
          </w:tcPr>
          <w:p w14:paraId="7C64627A"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w:t>
            </w:r>
          </w:p>
        </w:tc>
        <w:tc>
          <w:tcPr>
            <w:tcW w:w="1417" w:type="dxa"/>
            <w:shd w:val="clear" w:color="auto" w:fill="auto"/>
            <w:vAlign w:val="bottom"/>
          </w:tcPr>
          <w:p w14:paraId="3222DE1A" w14:textId="77777777" w:rsidR="00AB064D" w:rsidRPr="00AB064D" w:rsidRDefault="00AB064D" w:rsidP="00AB064D">
            <w:pPr>
              <w:pStyle w:val="SingleTxtG"/>
              <w:spacing w:before="40" w:after="40" w:line="220" w:lineRule="exact"/>
              <w:ind w:left="0" w:right="28"/>
              <w:jc w:val="right"/>
              <w:rPr>
                <w:sz w:val="18"/>
                <w:lang w:val="es-ES_tradnl"/>
              </w:rPr>
            </w:pPr>
            <w:r w:rsidRPr="00AB064D">
              <w:rPr>
                <w:sz w:val="18"/>
                <w:lang w:val="es-ES_tradnl"/>
              </w:rPr>
              <w:t>125 000</w:t>
            </w:r>
          </w:p>
        </w:tc>
      </w:tr>
      <w:tr w:rsidR="00AB064D" w:rsidRPr="00AB064D" w14:paraId="0869E05E" w14:textId="77777777" w:rsidTr="0064502D">
        <w:trPr>
          <w:trHeight w:val="240"/>
        </w:trPr>
        <w:tc>
          <w:tcPr>
            <w:tcW w:w="608" w:type="dxa"/>
            <w:shd w:val="clear" w:color="auto" w:fill="auto"/>
          </w:tcPr>
          <w:p w14:paraId="2A34EE8A" w14:textId="77777777" w:rsidR="00AB064D" w:rsidRPr="00AB064D" w:rsidRDefault="00AB064D" w:rsidP="00AB064D">
            <w:pPr>
              <w:pStyle w:val="SingleTxtG"/>
              <w:spacing w:before="40" w:after="40" w:line="220" w:lineRule="exact"/>
              <w:ind w:left="0" w:right="0"/>
              <w:jc w:val="left"/>
              <w:rPr>
                <w:sz w:val="18"/>
                <w:lang w:val="es-ES_tradnl"/>
              </w:rPr>
            </w:pPr>
            <w:r w:rsidRPr="00AB064D">
              <w:rPr>
                <w:sz w:val="18"/>
                <w:lang w:val="es-ES_tradnl"/>
              </w:rPr>
              <w:t>4</w:t>
            </w:r>
          </w:p>
        </w:tc>
        <w:tc>
          <w:tcPr>
            <w:tcW w:w="1911" w:type="dxa"/>
            <w:shd w:val="clear" w:color="auto" w:fill="auto"/>
            <w:vAlign w:val="bottom"/>
          </w:tcPr>
          <w:p w14:paraId="4BAFDC67"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Prótesis braquiales</w:t>
            </w:r>
          </w:p>
        </w:tc>
        <w:tc>
          <w:tcPr>
            <w:tcW w:w="1025" w:type="dxa"/>
            <w:shd w:val="clear" w:color="auto" w:fill="auto"/>
            <w:vAlign w:val="bottom"/>
          </w:tcPr>
          <w:p w14:paraId="34A74511"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w:t>
            </w:r>
          </w:p>
        </w:tc>
        <w:tc>
          <w:tcPr>
            <w:tcW w:w="1559" w:type="dxa"/>
            <w:shd w:val="clear" w:color="auto" w:fill="auto"/>
            <w:vAlign w:val="bottom"/>
          </w:tcPr>
          <w:p w14:paraId="10117B5D"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650 000</w:t>
            </w:r>
          </w:p>
        </w:tc>
        <w:tc>
          <w:tcPr>
            <w:tcW w:w="2127" w:type="dxa"/>
            <w:shd w:val="clear" w:color="auto" w:fill="auto"/>
            <w:vAlign w:val="bottom"/>
          </w:tcPr>
          <w:p w14:paraId="09B65EA1"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 xml:space="preserve">Silla parálisis cerebral </w:t>
            </w:r>
          </w:p>
        </w:tc>
        <w:tc>
          <w:tcPr>
            <w:tcW w:w="992" w:type="dxa"/>
            <w:shd w:val="clear" w:color="auto" w:fill="auto"/>
            <w:vAlign w:val="bottom"/>
          </w:tcPr>
          <w:p w14:paraId="3458F0AD"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w:t>
            </w:r>
          </w:p>
        </w:tc>
        <w:tc>
          <w:tcPr>
            <w:tcW w:w="1417" w:type="dxa"/>
            <w:shd w:val="clear" w:color="auto" w:fill="auto"/>
            <w:vAlign w:val="bottom"/>
          </w:tcPr>
          <w:p w14:paraId="5315DA70" w14:textId="77777777" w:rsidR="00AB064D" w:rsidRPr="00AB064D" w:rsidRDefault="00AB064D" w:rsidP="00AB064D">
            <w:pPr>
              <w:pStyle w:val="SingleTxtG"/>
              <w:spacing w:before="40" w:after="40" w:line="220" w:lineRule="exact"/>
              <w:ind w:left="0" w:right="28"/>
              <w:jc w:val="right"/>
              <w:rPr>
                <w:sz w:val="18"/>
                <w:lang w:val="es-ES_tradnl"/>
              </w:rPr>
            </w:pPr>
            <w:r w:rsidRPr="00AB064D">
              <w:rPr>
                <w:sz w:val="18"/>
                <w:lang w:val="es-ES_tradnl"/>
              </w:rPr>
              <w:t>90 000</w:t>
            </w:r>
          </w:p>
        </w:tc>
      </w:tr>
      <w:tr w:rsidR="00AB064D" w:rsidRPr="00AB064D" w14:paraId="49302988" w14:textId="77777777" w:rsidTr="0064502D">
        <w:trPr>
          <w:trHeight w:val="240"/>
        </w:trPr>
        <w:tc>
          <w:tcPr>
            <w:tcW w:w="608" w:type="dxa"/>
            <w:shd w:val="clear" w:color="auto" w:fill="auto"/>
          </w:tcPr>
          <w:p w14:paraId="60D13C48" w14:textId="77777777" w:rsidR="00AB064D" w:rsidRPr="00AB064D" w:rsidRDefault="00AB064D" w:rsidP="00AB064D">
            <w:pPr>
              <w:pStyle w:val="SingleTxtG"/>
              <w:spacing w:before="40" w:after="40" w:line="220" w:lineRule="exact"/>
              <w:ind w:left="0" w:right="0"/>
              <w:jc w:val="left"/>
              <w:rPr>
                <w:sz w:val="18"/>
                <w:lang w:val="es-ES_tradnl"/>
              </w:rPr>
            </w:pPr>
            <w:r w:rsidRPr="00AB064D">
              <w:rPr>
                <w:sz w:val="18"/>
                <w:lang w:val="es-ES_tradnl"/>
              </w:rPr>
              <w:t>5</w:t>
            </w:r>
          </w:p>
        </w:tc>
        <w:tc>
          <w:tcPr>
            <w:tcW w:w="1911" w:type="dxa"/>
            <w:shd w:val="clear" w:color="auto" w:fill="auto"/>
            <w:vAlign w:val="bottom"/>
          </w:tcPr>
          <w:p w14:paraId="56027098"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Prótesis femorales</w:t>
            </w:r>
          </w:p>
        </w:tc>
        <w:tc>
          <w:tcPr>
            <w:tcW w:w="1025" w:type="dxa"/>
            <w:shd w:val="clear" w:color="auto" w:fill="auto"/>
            <w:vAlign w:val="bottom"/>
          </w:tcPr>
          <w:p w14:paraId="36A65A46"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11</w:t>
            </w:r>
          </w:p>
        </w:tc>
        <w:tc>
          <w:tcPr>
            <w:tcW w:w="1559" w:type="dxa"/>
            <w:shd w:val="clear" w:color="auto" w:fill="auto"/>
            <w:vAlign w:val="bottom"/>
          </w:tcPr>
          <w:p w14:paraId="26E20E37"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4 460 025</w:t>
            </w:r>
          </w:p>
        </w:tc>
        <w:tc>
          <w:tcPr>
            <w:tcW w:w="2127" w:type="dxa"/>
            <w:shd w:val="clear" w:color="auto" w:fill="auto"/>
            <w:vAlign w:val="bottom"/>
          </w:tcPr>
          <w:p w14:paraId="49482534"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Ortesis para caminar</w:t>
            </w:r>
          </w:p>
        </w:tc>
        <w:tc>
          <w:tcPr>
            <w:tcW w:w="992" w:type="dxa"/>
            <w:shd w:val="clear" w:color="auto" w:fill="auto"/>
            <w:vAlign w:val="bottom"/>
          </w:tcPr>
          <w:p w14:paraId="6FC811D5"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2</w:t>
            </w:r>
          </w:p>
        </w:tc>
        <w:tc>
          <w:tcPr>
            <w:tcW w:w="1417" w:type="dxa"/>
            <w:shd w:val="clear" w:color="auto" w:fill="auto"/>
            <w:vAlign w:val="bottom"/>
          </w:tcPr>
          <w:p w14:paraId="6960FF54" w14:textId="77777777" w:rsidR="00AB064D" w:rsidRPr="00AB064D" w:rsidRDefault="00AB064D" w:rsidP="00AB064D">
            <w:pPr>
              <w:pStyle w:val="SingleTxtG"/>
              <w:spacing w:before="40" w:after="40" w:line="220" w:lineRule="exact"/>
              <w:ind w:left="0" w:right="28"/>
              <w:jc w:val="right"/>
              <w:rPr>
                <w:sz w:val="18"/>
                <w:lang w:val="es-ES_tradnl"/>
              </w:rPr>
            </w:pPr>
            <w:r w:rsidRPr="00AB064D">
              <w:rPr>
                <w:sz w:val="18"/>
                <w:lang w:val="es-ES_tradnl"/>
              </w:rPr>
              <w:t>300 000</w:t>
            </w:r>
          </w:p>
        </w:tc>
      </w:tr>
      <w:tr w:rsidR="00AB064D" w:rsidRPr="00AB064D" w14:paraId="741AE51B" w14:textId="77777777" w:rsidTr="008207DD">
        <w:trPr>
          <w:trHeight w:val="240"/>
        </w:trPr>
        <w:tc>
          <w:tcPr>
            <w:tcW w:w="608" w:type="dxa"/>
            <w:shd w:val="clear" w:color="auto" w:fill="auto"/>
          </w:tcPr>
          <w:p w14:paraId="57B63573" w14:textId="77777777" w:rsidR="00AB064D" w:rsidRPr="00AB064D" w:rsidRDefault="00AB064D" w:rsidP="00AB064D">
            <w:pPr>
              <w:pStyle w:val="SingleTxtG"/>
              <w:spacing w:before="40" w:after="40" w:line="220" w:lineRule="exact"/>
              <w:ind w:left="0" w:right="0"/>
              <w:jc w:val="left"/>
              <w:rPr>
                <w:sz w:val="18"/>
                <w:lang w:val="es-ES_tradnl"/>
              </w:rPr>
            </w:pPr>
            <w:r w:rsidRPr="00AB064D">
              <w:rPr>
                <w:sz w:val="18"/>
                <w:lang w:val="es-ES_tradnl"/>
              </w:rPr>
              <w:t>6</w:t>
            </w:r>
          </w:p>
        </w:tc>
        <w:tc>
          <w:tcPr>
            <w:tcW w:w="1911" w:type="dxa"/>
            <w:shd w:val="clear" w:color="auto" w:fill="auto"/>
          </w:tcPr>
          <w:p w14:paraId="042D5DF7"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Audífonos</w:t>
            </w:r>
          </w:p>
        </w:tc>
        <w:tc>
          <w:tcPr>
            <w:tcW w:w="1025" w:type="dxa"/>
            <w:shd w:val="clear" w:color="auto" w:fill="auto"/>
            <w:vAlign w:val="bottom"/>
          </w:tcPr>
          <w:p w14:paraId="5B7A7065"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14</w:t>
            </w:r>
          </w:p>
        </w:tc>
        <w:tc>
          <w:tcPr>
            <w:tcW w:w="1559" w:type="dxa"/>
            <w:shd w:val="clear" w:color="auto" w:fill="auto"/>
            <w:vAlign w:val="bottom"/>
          </w:tcPr>
          <w:p w14:paraId="0336BE38"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12 106 000</w:t>
            </w:r>
          </w:p>
        </w:tc>
        <w:tc>
          <w:tcPr>
            <w:tcW w:w="2127" w:type="dxa"/>
            <w:shd w:val="clear" w:color="auto" w:fill="auto"/>
            <w:vAlign w:val="bottom"/>
          </w:tcPr>
          <w:p w14:paraId="662C108E"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Triciclo mecánico con pedales manuales</w:t>
            </w:r>
          </w:p>
        </w:tc>
        <w:tc>
          <w:tcPr>
            <w:tcW w:w="992" w:type="dxa"/>
            <w:shd w:val="clear" w:color="auto" w:fill="auto"/>
            <w:vAlign w:val="bottom"/>
          </w:tcPr>
          <w:p w14:paraId="438409DB"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w:t>
            </w:r>
          </w:p>
        </w:tc>
        <w:tc>
          <w:tcPr>
            <w:tcW w:w="1417" w:type="dxa"/>
            <w:shd w:val="clear" w:color="auto" w:fill="auto"/>
            <w:vAlign w:val="bottom"/>
          </w:tcPr>
          <w:p w14:paraId="3B7AE11D" w14:textId="77777777" w:rsidR="00AB064D" w:rsidRPr="00AB064D" w:rsidRDefault="00AB064D" w:rsidP="00AB064D">
            <w:pPr>
              <w:pStyle w:val="SingleTxtG"/>
              <w:spacing w:before="40" w:after="40" w:line="220" w:lineRule="exact"/>
              <w:ind w:left="0" w:right="28"/>
              <w:jc w:val="right"/>
              <w:rPr>
                <w:sz w:val="18"/>
                <w:lang w:val="es-ES_tradnl"/>
              </w:rPr>
            </w:pPr>
            <w:r w:rsidRPr="00AB064D">
              <w:rPr>
                <w:sz w:val="18"/>
                <w:lang w:val="es-ES_tradnl"/>
              </w:rPr>
              <w:t>225 000</w:t>
            </w:r>
          </w:p>
        </w:tc>
      </w:tr>
      <w:tr w:rsidR="00AB064D" w:rsidRPr="00AB064D" w14:paraId="76B4F585" w14:textId="77777777" w:rsidTr="0064502D">
        <w:trPr>
          <w:trHeight w:val="240"/>
        </w:trPr>
        <w:tc>
          <w:tcPr>
            <w:tcW w:w="608" w:type="dxa"/>
            <w:tcBorders>
              <w:bottom w:val="single" w:sz="4" w:space="0" w:color="auto"/>
            </w:tcBorders>
            <w:shd w:val="clear" w:color="auto" w:fill="auto"/>
          </w:tcPr>
          <w:p w14:paraId="46D43944" w14:textId="77777777" w:rsidR="00AB064D" w:rsidRPr="00AB064D" w:rsidRDefault="00AB064D" w:rsidP="00AB064D">
            <w:pPr>
              <w:pStyle w:val="SingleTxtG"/>
              <w:spacing w:before="40" w:after="40" w:line="220" w:lineRule="exact"/>
              <w:ind w:left="0" w:right="0"/>
              <w:jc w:val="left"/>
              <w:rPr>
                <w:sz w:val="18"/>
                <w:lang w:val="es-ES_tradnl"/>
              </w:rPr>
            </w:pPr>
            <w:r w:rsidRPr="00AB064D">
              <w:rPr>
                <w:sz w:val="18"/>
                <w:lang w:val="es-ES_tradnl"/>
              </w:rPr>
              <w:t>7</w:t>
            </w:r>
          </w:p>
        </w:tc>
        <w:tc>
          <w:tcPr>
            <w:tcW w:w="1911" w:type="dxa"/>
            <w:tcBorders>
              <w:bottom w:val="single" w:sz="4" w:space="0" w:color="auto"/>
            </w:tcBorders>
            <w:shd w:val="clear" w:color="auto" w:fill="auto"/>
            <w:vAlign w:val="bottom"/>
          </w:tcPr>
          <w:p w14:paraId="56A5B44D" w14:textId="77777777" w:rsidR="00AB064D" w:rsidRPr="00AB064D" w:rsidRDefault="00AB064D" w:rsidP="00AB064D">
            <w:pPr>
              <w:pStyle w:val="SingleTxtG"/>
              <w:spacing w:before="40" w:after="40" w:line="220" w:lineRule="exact"/>
              <w:ind w:left="113" w:right="0"/>
              <w:jc w:val="left"/>
              <w:rPr>
                <w:sz w:val="18"/>
                <w:lang w:val="es-ES_tradnl"/>
              </w:rPr>
            </w:pPr>
            <w:r w:rsidRPr="00AB064D">
              <w:rPr>
                <w:sz w:val="18"/>
                <w:lang w:val="es-ES_tradnl"/>
              </w:rPr>
              <w:t>Lentes correctivos</w:t>
            </w:r>
          </w:p>
        </w:tc>
        <w:tc>
          <w:tcPr>
            <w:tcW w:w="1025" w:type="dxa"/>
            <w:tcBorders>
              <w:bottom w:val="single" w:sz="4" w:space="0" w:color="auto"/>
            </w:tcBorders>
            <w:shd w:val="clear" w:color="auto" w:fill="auto"/>
            <w:vAlign w:val="bottom"/>
          </w:tcPr>
          <w:p w14:paraId="2E02DC91"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2</w:t>
            </w:r>
          </w:p>
        </w:tc>
        <w:tc>
          <w:tcPr>
            <w:tcW w:w="1559" w:type="dxa"/>
            <w:tcBorders>
              <w:bottom w:val="single" w:sz="4" w:space="0" w:color="auto"/>
            </w:tcBorders>
            <w:shd w:val="clear" w:color="auto" w:fill="auto"/>
            <w:vAlign w:val="bottom"/>
          </w:tcPr>
          <w:p w14:paraId="3ED48469" w14:textId="77777777" w:rsidR="00AB064D" w:rsidRPr="00AB064D" w:rsidRDefault="00AB064D" w:rsidP="00AB064D">
            <w:pPr>
              <w:pStyle w:val="SingleTxtG"/>
              <w:spacing w:before="40" w:after="40" w:line="220" w:lineRule="exact"/>
              <w:ind w:left="113" w:right="28"/>
              <w:jc w:val="right"/>
              <w:rPr>
                <w:sz w:val="18"/>
                <w:lang w:val="es-ES_tradnl"/>
              </w:rPr>
            </w:pPr>
            <w:r w:rsidRPr="00AB064D">
              <w:rPr>
                <w:sz w:val="18"/>
                <w:lang w:val="es-ES_tradnl"/>
              </w:rPr>
              <w:t>180 000</w:t>
            </w:r>
          </w:p>
        </w:tc>
        <w:tc>
          <w:tcPr>
            <w:tcW w:w="2127" w:type="dxa"/>
            <w:tcBorders>
              <w:bottom w:val="single" w:sz="4" w:space="0" w:color="auto"/>
            </w:tcBorders>
            <w:shd w:val="clear" w:color="auto" w:fill="auto"/>
            <w:vAlign w:val="bottom"/>
          </w:tcPr>
          <w:p w14:paraId="79E892E6" w14:textId="77777777" w:rsidR="00AB064D" w:rsidRPr="00AB064D" w:rsidRDefault="00AB064D" w:rsidP="00AB064D">
            <w:pPr>
              <w:pStyle w:val="SingleTxtG"/>
              <w:spacing w:before="40" w:after="40" w:line="220" w:lineRule="exact"/>
              <w:ind w:left="113" w:right="0"/>
              <w:jc w:val="left"/>
              <w:rPr>
                <w:sz w:val="18"/>
                <w:lang w:val="es-ES_tradnl"/>
              </w:rPr>
            </w:pPr>
          </w:p>
        </w:tc>
        <w:tc>
          <w:tcPr>
            <w:tcW w:w="992" w:type="dxa"/>
            <w:tcBorders>
              <w:bottom w:val="single" w:sz="4" w:space="0" w:color="auto"/>
            </w:tcBorders>
            <w:shd w:val="clear" w:color="auto" w:fill="auto"/>
            <w:vAlign w:val="bottom"/>
          </w:tcPr>
          <w:p w14:paraId="6A586AD4" w14:textId="77777777" w:rsidR="00AB064D" w:rsidRPr="00AB064D" w:rsidRDefault="00AB064D" w:rsidP="00AB064D">
            <w:pPr>
              <w:pStyle w:val="SingleTxtG"/>
              <w:spacing w:before="40" w:after="40" w:line="220" w:lineRule="exact"/>
              <w:ind w:left="113" w:right="28"/>
              <w:jc w:val="right"/>
              <w:rPr>
                <w:sz w:val="18"/>
                <w:lang w:val="es-ES_tradnl"/>
              </w:rPr>
            </w:pPr>
          </w:p>
        </w:tc>
        <w:tc>
          <w:tcPr>
            <w:tcW w:w="1417" w:type="dxa"/>
            <w:tcBorders>
              <w:bottom w:val="single" w:sz="4" w:space="0" w:color="auto"/>
            </w:tcBorders>
            <w:shd w:val="clear" w:color="auto" w:fill="auto"/>
            <w:vAlign w:val="bottom"/>
          </w:tcPr>
          <w:p w14:paraId="5D0728CC" w14:textId="77777777" w:rsidR="00AB064D" w:rsidRPr="00AB064D" w:rsidRDefault="00AB064D" w:rsidP="00AB064D">
            <w:pPr>
              <w:pStyle w:val="SingleTxtG"/>
              <w:spacing w:before="40" w:after="40" w:line="220" w:lineRule="exact"/>
              <w:ind w:left="0" w:right="28"/>
              <w:jc w:val="right"/>
              <w:rPr>
                <w:sz w:val="18"/>
                <w:lang w:val="es-ES_tradnl"/>
              </w:rPr>
            </w:pPr>
          </w:p>
        </w:tc>
      </w:tr>
      <w:tr w:rsidR="00AB064D" w:rsidRPr="00AB064D" w14:paraId="49D84009" w14:textId="77777777" w:rsidTr="0064502D">
        <w:trPr>
          <w:trHeight w:val="240"/>
        </w:trPr>
        <w:tc>
          <w:tcPr>
            <w:tcW w:w="2519" w:type="dxa"/>
            <w:gridSpan w:val="2"/>
            <w:tcBorders>
              <w:top w:val="single" w:sz="4" w:space="0" w:color="auto"/>
              <w:bottom w:val="single" w:sz="4" w:space="0" w:color="auto"/>
            </w:tcBorders>
            <w:shd w:val="clear" w:color="auto" w:fill="auto"/>
          </w:tcPr>
          <w:p w14:paraId="173BE03C" w14:textId="77777777" w:rsidR="00AB064D" w:rsidRPr="00AB064D" w:rsidRDefault="00AB064D" w:rsidP="00AB064D">
            <w:pPr>
              <w:spacing w:before="80" w:after="80" w:line="220" w:lineRule="exact"/>
              <w:ind w:left="283"/>
              <w:rPr>
                <w:b/>
                <w:sz w:val="18"/>
                <w:lang w:val="es-ES_tradnl"/>
              </w:rPr>
            </w:pPr>
            <w:r w:rsidRPr="00AB064D">
              <w:rPr>
                <w:b/>
                <w:bCs/>
                <w:sz w:val="18"/>
                <w:lang w:val="es-ES_tradnl"/>
              </w:rPr>
              <w:t>Total</w:t>
            </w:r>
          </w:p>
        </w:tc>
        <w:tc>
          <w:tcPr>
            <w:tcW w:w="1025" w:type="dxa"/>
            <w:tcBorders>
              <w:top w:val="single" w:sz="4" w:space="0" w:color="auto"/>
              <w:bottom w:val="single" w:sz="4" w:space="0" w:color="auto"/>
            </w:tcBorders>
            <w:shd w:val="clear" w:color="auto" w:fill="auto"/>
            <w:vAlign w:val="bottom"/>
          </w:tcPr>
          <w:p w14:paraId="6F162D71" w14:textId="77777777" w:rsidR="00AB064D" w:rsidRPr="00AB064D" w:rsidRDefault="00AB064D" w:rsidP="00AB064D">
            <w:pPr>
              <w:pStyle w:val="SingleTxtG"/>
              <w:spacing w:before="80" w:after="80" w:line="220" w:lineRule="exact"/>
              <w:ind w:left="0" w:right="28"/>
              <w:jc w:val="right"/>
              <w:rPr>
                <w:b/>
                <w:sz w:val="18"/>
                <w:lang w:val="es-ES_tradnl"/>
              </w:rPr>
            </w:pPr>
            <w:r w:rsidRPr="00AB064D">
              <w:rPr>
                <w:b/>
                <w:bCs/>
                <w:sz w:val="18"/>
                <w:lang w:val="es-ES_tradnl"/>
              </w:rPr>
              <w:t>31</w:t>
            </w:r>
          </w:p>
        </w:tc>
        <w:tc>
          <w:tcPr>
            <w:tcW w:w="1559" w:type="dxa"/>
            <w:tcBorders>
              <w:top w:val="single" w:sz="4" w:space="0" w:color="auto"/>
              <w:bottom w:val="single" w:sz="4" w:space="0" w:color="auto"/>
            </w:tcBorders>
            <w:shd w:val="clear" w:color="auto" w:fill="auto"/>
            <w:vAlign w:val="bottom"/>
          </w:tcPr>
          <w:p w14:paraId="40DA4B7A" w14:textId="77777777" w:rsidR="00AB064D" w:rsidRPr="00AB064D" w:rsidRDefault="00AB064D" w:rsidP="00AB064D">
            <w:pPr>
              <w:pStyle w:val="SingleTxtG"/>
              <w:spacing w:before="80" w:after="80" w:line="220" w:lineRule="exact"/>
              <w:ind w:left="0" w:right="28"/>
              <w:jc w:val="right"/>
              <w:rPr>
                <w:b/>
                <w:sz w:val="18"/>
                <w:lang w:val="es-ES_tradnl"/>
              </w:rPr>
            </w:pPr>
            <w:r w:rsidRPr="00AB064D">
              <w:rPr>
                <w:b/>
                <w:bCs/>
                <w:sz w:val="18"/>
                <w:lang w:val="es-ES_tradnl"/>
              </w:rPr>
              <w:t>17 628 395</w:t>
            </w:r>
          </w:p>
        </w:tc>
        <w:tc>
          <w:tcPr>
            <w:tcW w:w="2127" w:type="dxa"/>
            <w:tcBorders>
              <w:top w:val="single" w:sz="4" w:space="0" w:color="auto"/>
              <w:bottom w:val="single" w:sz="4" w:space="0" w:color="auto"/>
            </w:tcBorders>
            <w:shd w:val="clear" w:color="auto" w:fill="auto"/>
            <w:vAlign w:val="bottom"/>
          </w:tcPr>
          <w:p w14:paraId="118E51E1" w14:textId="77777777" w:rsidR="00AB064D" w:rsidRPr="00AB064D" w:rsidRDefault="00AB064D" w:rsidP="00AB064D">
            <w:pPr>
              <w:pStyle w:val="SingleTxtG"/>
              <w:spacing w:before="80" w:after="80" w:line="220" w:lineRule="exact"/>
              <w:ind w:left="0" w:right="0"/>
              <w:jc w:val="left"/>
              <w:rPr>
                <w:b/>
                <w:sz w:val="18"/>
                <w:lang w:val="es-ES_tradnl"/>
              </w:rPr>
            </w:pPr>
          </w:p>
        </w:tc>
        <w:tc>
          <w:tcPr>
            <w:tcW w:w="992" w:type="dxa"/>
            <w:tcBorders>
              <w:top w:val="single" w:sz="4" w:space="0" w:color="auto"/>
              <w:bottom w:val="single" w:sz="4" w:space="0" w:color="auto"/>
            </w:tcBorders>
            <w:shd w:val="clear" w:color="auto" w:fill="auto"/>
            <w:vAlign w:val="bottom"/>
          </w:tcPr>
          <w:p w14:paraId="1BE7CDF4" w14:textId="77777777" w:rsidR="00AB064D" w:rsidRPr="00AB064D" w:rsidRDefault="00AB064D" w:rsidP="00AB064D">
            <w:pPr>
              <w:pStyle w:val="SingleTxtG"/>
              <w:spacing w:before="80" w:after="80" w:line="220" w:lineRule="exact"/>
              <w:ind w:left="0" w:right="28"/>
              <w:jc w:val="right"/>
              <w:rPr>
                <w:b/>
                <w:sz w:val="18"/>
                <w:lang w:val="es-ES_tradnl"/>
              </w:rPr>
            </w:pPr>
            <w:r w:rsidRPr="00AB064D">
              <w:rPr>
                <w:b/>
                <w:sz w:val="18"/>
                <w:lang w:val="es-ES_tradnl"/>
              </w:rPr>
              <w:t>15</w:t>
            </w:r>
          </w:p>
        </w:tc>
        <w:tc>
          <w:tcPr>
            <w:tcW w:w="1417" w:type="dxa"/>
            <w:tcBorders>
              <w:top w:val="single" w:sz="4" w:space="0" w:color="auto"/>
              <w:bottom w:val="single" w:sz="4" w:space="0" w:color="auto"/>
            </w:tcBorders>
            <w:shd w:val="clear" w:color="auto" w:fill="auto"/>
            <w:vAlign w:val="bottom"/>
          </w:tcPr>
          <w:p w14:paraId="26D4B95F" w14:textId="77777777" w:rsidR="00AB064D" w:rsidRPr="00AB064D" w:rsidRDefault="00AB064D" w:rsidP="00AB064D">
            <w:pPr>
              <w:pStyle w:val="SingleTxtG"/>
              <w:spacing w:before="80" w:after="80" w:line="220" w:lineRule="exact"/>
              <w:ind w:left="0" w:right="28"/>
              <w:jc w:val="right"/>
              <w:rPr>
                <w:b/>
                <w:sz w:val="18"/>
                <w:lang w:val="es-ES_tradnl"/>
              </w:rPr>
            </w:pPr>
            <w:r w:rsidRPr="00AB064D">
              <w:rPr>
                <w:b/>
                <w:bCs/>
                <w:sz w:val="18"/>
                <w:lang w:val="es-ES_tradnl"/>
              </w:rPr>
              <w:t>5 459 725</w:t>
            </w:r>
          </w:p>
        </w:tc>
      </w:tr>
      <w:tr w:rsidR="00AB064D" w:rsidRPr="00AB064D" w14:paraId="7BFC72AD" w14:textId="77777777" w:rsidTr="0064502D">
        <w:trPr>
          <w:trHeight w:val="240"/>
        </w:trPr>
        <w:tc>
          <w:tcPr>
            <w:tcW w:w="2519" w:type="dxa"/>
            <w:gridSpan w:val="2"/>
            <w:tcBorders>
              <w:top w:val="single" w:sz="4" w:space="0" w:color="auto"/>
              <w:bottom w:val="single" w:sz="12" w:space="0" w:color="auto"/>
            </w:tcBorders>
            <w:shd w:val="clear" w:color="auto" w:fill="auto"/>
          </w:tcPr>
          <w:p w14:paraId="081D80E6" w14:textId="77777777" w:rsidR="00AB064D" w:rsidRPr="00AB064D" w:rsidRDefault="00AB064D" w:rsidP="00AB064D">
            <w:pPr>
              <w:spacing w:before="80" w:after="80" w:line="220" w:lineRule="exact"/>
              <w:ind w:left="283"/>
              <w:rPr>
                <w:b/>
                <w:sz w:val="18"/>
                <w:lang w:val="es-ES_tradnl"/>
              </w:rPr>
            </w:pPr>
            <w:r w:rsidRPr="00AB064D">
              <w:rPr>
                <w:rFonts w:eastAsiaTheme="minorHAnsi"/>
                <w:b/>
                <w:bCs/>
                <w:sz w:val="18"/>
                <w:szCs w:val="18"/>
                <w:lang w:val="ru-RU" w:eastAsia="en-US"/>
              </w:rPr>
              <w:t>Total</w:t>
            </w:r>
            <w:r w:rsidRPr="00AB064D">
              <w:rPr>
                <w:b/>
                <w:bCs/>
                <w:sz w:val="18"/>
                <w:lang w:val="es-ES_tradnl"/>
              </w:rPr>
              <w:t xml:space="preserve"> general</w:t>
            </w:r>
          </w:p>
        </w:tc>
        <w:tc>
          <w:tcPr>
            <w:tcW w:w="1025" w:type="dxa"/>
            <w:tcBorders>
              <w:top w:val="single" w:sz="4" w:space="0" w:color="auto"/>
              <w:bottom w:val="single" w:sz="12" w:space="0" w:color="auto"/>
            </w:tcBorders>
            <w:shd w:val="clear" w:color="auto" w:fill="auto"/>
            <w:vAlign w:val="bottom"/>
          </w:tcPr>
          <w:p w14:paraId="6EE6B30C" w14:textId="77777777" w:rsidR="00AB064D" w:rsidRPr="00AB064D" w:rsidRDefault="00AB064D" w:rsidP="00AB064D">
            <w:pPr>
              <w:spacing w:before="80" w:after="80" w:line="220" w:lineRule="exact"/>
              <w:jc w:val="right"/>
              <w:rPr>
                <w:b/>
                <w:sz w:val="18"/>
                <w:lang w:val="es-ES_tradnl"/>
              </w:rPr>
            </w:pPr>
          </w:p>
        </w:tc>
        <w:tc>
          <w:tcPr>
            <w:tcW w:w="1559" w:type="dxa"/>
            <w:tcBorders>
              <w:top w:val="single" w:sz="4" w:space="0" w:color="auto"/>
              <w:bottom w:val="single" w:sz="12" w:space="0" w:color="auto"/>
            </w:tcBorders>
            <w:shd w:val="clear" w:color="auto" w:fill="auto"/>
            <w:vAlign w:val="bottom"/>
          </w:tcPr>
          <w:p w14:paraId="236FB5BE" w14:textId="77777777" w:rsidR="00AB064D" w:rsidRPr="00AB064D" w:rsidRDefault="00AB064D" w:rsidP="00AB064D">
            <w:pPr>
              <w:spacing w:before="80" w:after="80" w:line="220" w:lineRule="exact"/>
              <w:jc w:val="right"/>
              <w:rPr>
                <w:b/>
                <w:sz w:val="18"/>
                <w:lang w:val="es-ES_tradnl"/>
              </w:rPr>
            </w:pPr>
          </w:p>
        </w:tc>
        <w:tc>
          <w:tcPr>
            <w:tcW w:w="2127" w:type="dxa"/>
            <w:tcBorders>
              <w:top w:val="single" w:sz="4" w:space="0" w:color="auto"/>
              <w:bottom w:val="single" w:sz="12" w:space="0" w:color="auto"/>
            </w:tcBorders>
            <w:shd w:val="clear" w:color="auto" w:fill="auto"/>
            <w:vAlign w:val="bottom"/>
          </w:tcPr>
          <w:p w14:paraId="0F9C0089" w14:textId="77777777" w:rsidR="00AB064D" w:rsidRPr="00AB064D" w:rsidRDefault="00AB064D" w:rsidP="00AB064D">
            <w:pPr>
              <w:spacing w:before="80" w:after="80" w:line="220" w:lineRule="exact"/>
              <w:rPr>
                <w:b/>
                <w:sz w:val="18"/>
                <w:lang w:val="es-ES_tradnl"/>
              </w:rPr>
            </w:pPr>
          </w:p>
        </w:tc>
        <w:tc>
          <w:tcPr>
            <w:tcW w:w="992" w:type="dxa"/>
            <w:tcBorders>
              <w:top w:val="single" w:sz="4" w:space="0" w:color="auto"/>
              <w:bottom w:val="single" w:sz="12" w:space="0" w:color="auto"/>
            </w:tcBorders>
            <w:shd w:val="clear" w:color="auto" w:fill="auto"/>
            <w:vAlign w:val="bottom"/>
          </w:tcPr>
          <w:p w14:paraId="6ECD3852" w14:textId="77777777" w:rsidR="00AB064D" w:rsidRPr="00AB064D" w:rsidRDefault="00AB064D" w:rsidP="00AB064D">
            <w:pPr>
              <w:spacing w:before="80" w:after="80" w:line="220" w:lineRule="exact"/>
              <w:jc w:val="right"/>
              <w:rPr>
                <w:b/>
                <w:sz w:val="18"/>
                <w:lang w:val="es-ES_tradnl"/>
              </w:rPr>
            </w:pPr>
          </w:p>
        </w:tc>
        <w:tc>
          <w:tcPr>
            <w:tcW w:w="1417" w:type="dxa"/>
            <w:tcBorders>
              <w:top w:val="single" w:sz="4" w:space="0" w:color="auto"/>
              <w:bottom w:val="single" w:sz="12" w:space="0" w:color="auto"/>
            </w:tcBorders>
            <w:shd w:val="clear" w:color="auto" w:fill="auto"/>
            <w:vAlign w:val="bottom"/>
          </w:tcPr>
          <w:p w14:paraId="51F6969A" w14:textId="77777777" w:rsidR="00AB064D" w:rsidRPr="00AB064D" w:rsidRDefault="00AB064D" w:rsidP="00AB064D">
            <w:pPr>
              <w:spacing w:before="80" w:after="80" w:line="220" w:lineRule="exact"/>
              <w:ind w:right="28"/>
              <w:jc w:val="right"/>
              <w:rPr>
                <w:b/>
                <w:sz w:val="18"/>
                <w:lang w:val="es-ES_tradnl"/>
              </w:rPr>
            </w:pPr>
            <w:r w:rsidRPr="00AB064D">
              <w:rPr>
                <w:b/>
                <w:bCs/>
                <w:sz w:val="18"/>
                <w:lang w:val="es-ES_tradnl"/>
              </w:rPr>
              <w:t>23 088 120</w:t>
            </w:r>
          </w:p>
        </w:tc>
      </w:tr>
    </w:tbl>
    <w:p w14:paraId="1EC843CC" w14:textId="77777777" w:rsidR="00D97BFE" w:rsidRPr="001263FD" w:rsidRDefault="00D97BFE" w:rsidP="00F52DA2">
      <w:pPr>
        <w:pStyle w:val="SingleTxtG"/>
        <w:spacing w:before="120" w:after="240"/>
        <w:ind w:left="0" w:firstLine="170"/>
        <w:jc w:val="left"/>
        <w:rPr>
          <w:b/>
          <w:bCs/>
          <w:iCs/>
          <w:sz w:val="18"/>
          <w:szCs w:val="18"/>
          <w:lang w:val="es-ES_tradnl"/>
        </w:rPr>
      </w:pPr>
      <w:r w:rsidRPr="001263FD">
        <w:rPr>
          <w:i/>
          <w:iCs/>
          <w:sz w:val="18"/>
          <w:szCs w:val="18"/>
          <w:lang w:val="es-ES_tradnl"/>
        </w:rPr>
        <w:t>Fuente</w:t>
      </w:r>
      <w:r w:rsidRPr="001A1C3C">
        <w:rPr>
          <w:i/>
          <w:iCs/>
          <w:sz w:val="18"/>
          <w:szCs w:val="18"/>
          <w:lang w:val="es-ES_tradnl"/>
        </w:rPr>
        <w:t>:</w:t>
      </w:r>
      <w:r w:rsidRPr="001263FD">
        <w:rPr>
          <w:sz w:val="18"/>
          <w:szCs w:val="18"/>
          <w:lang w:val="es-ES_tradnl"/>
        </w:rPr>
        <w:t xml:space="preserve"> Fondo Nacional de Solidaridad.</w:t>
      </w:r>
    </w:p>
    <w:p w14:paraId="03DDA0C9" w14:textId="77777777" w:rsidR="00D97BFE" w:rsidRPr="00D97BFE" w:rsidRDefault="00D97BFE" w:rsidP="00D97BFE">
      <w:pPr>
        <w:pStyle w:val="SingleTxtG"/>
        <w:rPr>
          <w:lang w:val="es-ES_tradnl"/>
        </w:rPr>
      </w:pPr>
      <w:r w:rsidRPr="00D97BFE">
        <w:rPr>
          <w:lang w:val="es-ES_tradnl"/>
        </w:rPr>
        <w:t>82.</w:t>
      </w:r>
      <w:r w:rsidRPr="00D97BFE">
        <w:rPr>
          <w:lang w:val="es-ES_tradnl"/>
        </w:rPr>
        <w:tab/>
        <w:t>Se enseñan técnicas de movilidad a las personas ciegas o con problemas de audición y a sus supervisores, en particular en las instituciones privadas especializadas para personas ciegas. El Estado de Burkina Faso también ha adoptado medidas para impartir capacitación en técnicas de movilidad a las personas con discapacidad y al personal especializado. La Orden núm. 005/PRES, de 18 de enero de 1956, de Condiciones de Establecimiento, Expedición y Validez de los Permisos de Conducción en Alto Volta prevé la categoría F, que comprende los vehículos de las categorías A, A1 y B conducidos por personas con discapacidad motriz y que están especialmente adaptados para tener en cuenta su discapacidad.</w:t>
      </w:r>
    </w:p>
    <w:p w14:paraId="686DF0EB" w14:textId="77777777" w:rsidR="00D97BFE" w:rsidRPr="00D97BFE" w:rsidRDefault="00D97BFE" w:rsidP="00D97BFE">
      <w:pPr>
        <w:pStyle w:val="SingleTxtG"/>
        <w:rPr>
          <w:lang w:val="es-ES_tradnl"/>
        </w:rPr>
      </w:pPr>
      <w:r w:rsidRPr="00D97BFE">
        <w:rPr>
          <w:lang w:val="es-ES_tradnl"/>
        </w:rPr>
        <w:t>83.</w:t>
      </w:r>
      <w:r w:rsidRPr="00D97BFE">
        <w:rPr>
          <w:lang w:val="es-ES_tradnl"/>
        </w:rPr>
        <w:tab/>
        <w:t xml:space="preserve">Al respecto, el artículo 5 de esa Orden dispone explícitamente lo siguiente: </w:t>
      </w:r>
      <w:r w:rsidR="00F8126F">
        <w:rPr>
          <w:lang w:val="es-ES_tradnl"/>
        </w:rPr>
        <w:t>“</w:t>
      </w:r>
      <w:r w:rsidRPr="00D97BFE">
        <w:rPr>
          <w:lang w:val="es-ES_tradnl"/>
        </w:rPr>
        <w:t>Los conductores de ciclomotores y velomotores con o sin sidecar, triciclos y cuadriciclos de motor deben ser titulares de un permiso de conducir de categoría A1 o de un permiso de cualquier categoría. Sin embargo, las personas con una discapacidad patente incompatible con la conducción de un vehículo equipado normalmente solo pueden obtener el permiso de conducir mostrando una decisión del Ministro encargado del transporte, después de un reconocimiento médico y el dictamen de un técnico encargado de comprobar si el vehículo puede adaptarse para tener en cuenta la discapacidad</w:t>
      </w:r>
      <w:r w:rsidR="00F8126F">
        <w:rPr>
          <w:lang w:val="es-ES_tradnl"/>
        </w:rPr>
        <w:t>”</w:t>
      </w:r>
      <w:r w:rsidRPr="00D97BFE">
        <w:rPr>
          <w:lang w:val="es-ES_tradnl"/>
        </w:rPr>
        <w:t>.</w:t>
      </w:r>
    </w:p>
    <w:p w14:paraId="5CC06686" w14:textId="77777777" w:rsidR="00D97BFE" w:rsidRPr="00D97BFE" w:rsidRDefault="00D97BFE" w:rsidP="00D97BFE">
      <w:pPr>
        <w:pStyle w:val="SingleTxtG"/>
        <w:rPr>
          <w:lang w:val="es-ES_tradnl"/>
        </w:rPr>
      </w:pPr>
      <w:r w:rsidRPr="00D97BFE">
        <w:rPr>
          <w:lang w:val="es-ES_tradnl"/>
        </w:rPr>
        <w:t>84.</w:t>
      </w:r>
      <w:r w:rsidRPr="00D97BFE">
        <w:rPr>
          <w:lang w:val="es-ES_tradnl"/>
        </w:rPr>
        <w:tab/>
        <w:t>Análogamente, la Ley de Protección y Promoción de las Personas con Discapacidad prevé desgravaciones fiscales o aduaneras para la adquisición de vehículos por personas con discapacidad o para la importación o producción de material específico destinado a las personas con discapacidad en las esferas de la salud, la educación, el transporte, la comunicación, la cultura, los deportes, el esparcimiento y la artesanía.</w:t>
      </w:r>
    </w:p>
    <w:p w14:paraId="5C2A05E2" w14:textId="77777777" w:rsidR="00D97BFE" w:rsidRPr="00D97BFE" w:rsidRDefault="001263FD" w:rsidP="001263FD">
      <w:pPr>
        <w:pStyle w:val="H1G"/>
        <w:rPr>
          <w:lang w:val="es-ES_tradnl"/>
        </w:rPr>
      </w:pPr>
      <w:bookmarkStart w:id="74" w:name="_Toc496023925"/>
      <w:bookmarkStart w:id="75" w:name="_Toc508619791"/>
      <w:bookmarkStart w:id="76" w:name="_Toc522202219"/>
      <w:r>
        <w:rPr>
          <w:lang w:val="es-ES_tradnl"/>
        </w:rPr>
        <w:tab/>
      </w:r>
      <w:r w:rsidR="00D97BFE" w:rsidRPr="00D97BFE">
        <w:rPr>
          <w:lang w:val="es-ES_tradnl"/>
        </w:rPr>
        <w:tab/>
        <w:t>Artículo 21</w:t>
      </w:r>
      <w:r>
        <w:rPr>
          <w:lang w:val="es-ES_tradnl"/>
        </w:rPr>
        <w:br/>
      </w:r>
      <w:r w:rsidR="00D97BFE" w:rsidRPr="00D97BFE">
        <w:rPr>
          <w:lang w:val="es-ES_tradnl"/>
        </w:rPr>
        <w:t>Libertad de expresión y de opinión y acceso a la información</w:t>
      </w:r>
      <w:bookmarkEnd w:id="74"/>
      <w:bookmarkEnd w:id="75"/>
      <w:bookmarkEnd w:id="76"/>
    </w:p>
    <w:p w14:paraId="53309BD2" w14:textId="77777777" w:rsidR="00D97BFE" w:rsidRPr="00D97BFE" w:rsidRDefault="00D97BFE" w:rsidP="00D97BFE">
      <w:pPr>
        <w:pStyle w:val="SingleTxtG"/>
        <w:rPr>
          <w:lang w:val="es-ES_tradnl"/>
        </w:rPr>
      </w:pPr>
      <w:r w:rsidRPr="00D97BFE">
        <w:rPr>
          <w:lang w:val="es-ES_tradnl"/>
        </w:rPr>
        <w:t>85.</w:t>
      </w:r>
      <w:r w:rsidRPr="00D97BFE">
        <w:rPr>
          <w:lang w:val="es-ES_tradnl"/>
        </w:rPr>
        <w:tab/>
        <w:t>La Constitución garantiza a todos los ciudadanos la libertad de expresión, de opinión y de prensa y el derecho a la información. En efecto, el artículo 8 establece que toda persona tiene derecho a expresar sus opiniones en el marco de las leyes y reglamentos en vigor.</w:t>
      </w:r>
    </w:p>
    <w:p w14:paraId="0AD6B6A3" w14:textId="77777777" w:rsidR="00D97BFE" w:rsidRPr="00D97BFE" w:rsidRDefault="00D97BFE" w:rsidP="00D97BFE">
      <w:pPr>
        <w:pStyle w:val="SingleTxtG"/>
        <w:rPr>
          <w:lang w:val="es-ES_tradnl"/>
        </w:rPr>
      </w:pPr>
      <w:r w:rsidRPr="00D97BFE">
        <w:rPr>
          <w:lang w:val="es-ES_tradnl"/>
        </w:rPr>
        <w:lastRenderedPageBreak/>
        <w:t>86.</w:t>
      </w:r>
      <w:r w:rsidRPr="00D97BFE">
        <w:rPr>
          <w:lang w:val="es-ES_tradnl"/>
        </w:rPr>
        <w:tab/>
        <w:t>Asimismo, en su definición de los servicios universales, la Ley núm. 061-2008/AN, de 27 de noviembre de 2008, de Reglamentación General de las Redes y Servicios de Comunicación Electrónica en Burkina Faso tiene en cuenta las dificultades de acceso a los servicios de comunicación electrónica para determinadas categorías de personas, debido en particular a su nivel de ingresos o a su discapacidad.</w:t>
      </w:r>
    </w:p>
    <w:p w14:paraId="6A293B8B" w14:textId="77777777" w:rsidR="00D97BFE" w:rsidRPr="00D97BFE" w:rsidRDefault="00D97BFE" w:rsidP="00D97BFE">
      <w:pPr>
        <w:pStyle w:val="SingleTxtG"/>
        <w:rPr>
          <w:lang w:val="es-ES_tradnl"/>
        </w:rPr>
      </w:pPr>
      <w:r w:rsidRPr="00D97BFE">
        <w:rPr>
          <w:lang w:val="es-ES_tradnl"/>
        </w:rPr>
        <w:t>87.</w:t>
      </w:r>
      <w:r w:rsidRPr="00D97BFE">
        <w:rPr>
          <w:lang w:val="es-ES_tradnl"/>
        </w:rPr>
        <w:tab/>
        <w:t xml:space="preserve">Además, el artículo 8 de la Ley núm. 051-2015/CNT, de 30 de agosto de 2015, del Derecho de Acceso a la Información y a los Documentos Administrativos, dispone que </w:t>
      </w:r>
      <w:r w:rsidR="00F8126F">
        <w:rPr>
          <w:lang w:val="es-ES_tradnl"/>
        </w:rPr>
        <w:t>“</w:t>
      </w:r>
      <w:r w:rsidRPr="00D97BFE">
        <w:rPr>
          <w:lang w:val="es-ES_tradnl"/>
        </w:rPr>
        <w:t>las personas que viven con una discapacidad estarán exentas del pago de todo derecho cuando la información o el documento solicitados tengan por objeto su integración escolar, profesional y social</w:t>
      </w:r>
      <w:r w:rsidR="00F8126F">
        <w:rPr>
          <w:lang w:val="es-ES_tradnl"/>
        </w:rPr>
        <w:t>”</w:t>
      </w:r>
      <w:r w:rsidRPr="00D97BFE">
        <w:rPr>
          <w:lang w:val="es-ES_tradnl"/>
        </w:rPr>
        <w:t>. Esas medidas legislativas tienen por objeto facilitar a las personas con discapacidad un acceso a la información sin demora y sin gasto adicional.</w:t>
      </w:r>
    </w:p>
    <w:p w14:paraId="4ADE2367" w14:textId="77777777" w:rsidR="00D97BFE" w:rsidRPr="00D97BFE" w:rsidRDefault="00D97BFE" w:rsidP="00D97BFE">
      <w:pPr>
        <w:pStyle w:val="SingleTxtG"/>
        <w:rPr>
          <w:lang w:val="es-ES_tradnl"/>
        </w:rPr>
      </w:pPr>
      <w:r w:rsidRPr="00D97BFE">
        <w:rPr>
          <w:lang w:val="es-ES_tradnl"/>
        </w:rPr>
        <w:t>88.</w:t>
      </w:r>
      <w:r w:rsidRPr="00D97BFE">
        <w:rPr>
          <w:lang w:val="es-ES_tradnl"/>
        </w:rPr>
        <w:tab/>
        <w:t xml:space="preserve">Con el fin de que las personas con discapacidad puedan utilizar los medios de comunicación que prefieran para todas sus gestiones, la legislación de Burkina Faso establece en el artículo 39 de la Ley núm. 012-2010/AN, de 1 de abril de 2010, que </w:t>
      </w:r>
      <w:r w:rsidR="00F8126F">
        <w:rPr>
          <w:lang w:val="es-ES_tradnl"/>
        </w:rPr>
        <w:t>“</w:t>
      </w:r>
      <w:r w:rsidRPr="00D97BFE">
        <w:rPr>
          <w:lang w:val="es-ES_tradnl"/>
        </w:rPr>
        <w:t>todas las personas con discapacidad tienen derecho a las prestaciones de servicios de comunicación pública y en línea y a la prensa escrita y audiovisual</w:t>
      </w:r>
      <w:r w:rsidR="00F8126F">
        <w:rPr>
          <w:lang w:val="es-ES_tradnl"/>
        </w:rPr>
        <w:t>”</w:t>
      </w:r>
      <w:r w:rsidRPr="00D97BFE">
        <w:rPr>
          <w:lang w:val="es-ES_tradnl"/>
        </w:rPr>
        <w:t xml:space="preserve">. Asimismo, el párrafo 3 del artículo 15 de la Ley núm. 051 antes citada dispone que </w:t>
      </w:r>
      <w:r w:rsidR="00F8126F">
        <w:rPr>
          <w:lang w:val="es-ES_tradnl"/>
        </w:rPr>
        <w:t>“</w:t>
      </w:r>
      <w:r w:rsidRPr="00D97BFE">
        <w:rPr>
          <w:lang w:val="es-ES_tradnl"/>
        </w:rPr>
        <w:t>el responsable del acceso a la información o a los documentos deberá facilitar el acceso a los documentos mediante medidas apropiadas cuando el solicitante sea una persona con discapacidad</w:t>
      </w:r>
      <w:r w:rsidR="00F8126F">
        <w:rPr>
          <w:lang w:val="es-ES_tradnl"/>
        </w:rPr>
        <w:t>”</w:t>
      </w:r>
      <w:r w:rsidRPr="00D97BFE">
        <w:rPr>
          <w:lang w:val="es-ES_tradnl"/>
        </w:rPr>
        <w:t>.</w:t>
      </w:r>
    </w:p>
    <w:p w14:paraId="47011370" w14:textId="77777777" w:rsidR="00D97BFE" w:rsidRPr="00D97BFE" w:rsidRDefault="00D97BFE" w:rsidP="00D97BFE">
      <w:pPr>
        <w:pStyle w:val="SingleTxtG"/>
        <w:rPr>
          <w:lang w:val="es-ES_tradnl"/>
        </w:rPr>
      </w:pPr>
      <w:r w:rsidRPr="00D97BFE">
        <w:rPr>
          <w:lang w:val="es-ES_tradnl"/>
        </w:rPr>
        <w:t>89.</w:t>
      </w:r>
      <w:r w:rsidRPr="00D97BFE">
        <w:rPr>
          <w:lang w:val="es-ES_tradnl"/>
        </w:rPr>
        <w:tab/>
        <w:t xml:space="preserve">Con miras a lograr que la información sea más accesible a las personas con discapacidad, la secretaría permanente del COMUD/Handicap y los agentes del sector de la discapacidad llevan a cabo actividades de promoción dirigidas a los responsables de los medios de comunicación públicos y privados. Además, algunos agentes, mediante iniciativas personales, se esfuerzan por hacer que la información sea accesible a las personas con discapacidad, en particular mediante la lengua de señas. </w:t>
      </w:r>
    </w:p>
    <w:p w14:paraId="0F53948B" w14:textId="77777777" w:rsidR="00D97BFE" w:rsidRPr="00D97BFE" w:rsidRDefault="00D97BFE" w:rsidP="00D97BFE">
      <w:pPr>
        <w:pStyle w:val="SingleTxtG"/>
        <w:rPr>
          <w:lang w:val="es-ES_tradnl"/>
        </w:rPr>
      </w:pPr>
      <w:r w:rsidRPr="00D97BFE">
        <w:rPr>
          <w:lang w:val="es-ES_tradnl"/>
        </w:rPr>
        <w:t>90.</w:t>
      </w:r>
      <w:r w:rsidRPr="00D97BFE">
        <w:rPr>
          <w:lang w:val="es-ES_tradnl"/>
        </w:rPr>
        <w:tab/>
        <w:t xml:space="preserve">El grado de accesibilidad de los medios de comunicación y el porcentaje de sitios web públicos que cumplen las normas de la Iniciativa de Accesibilidad Web son reducidos. Para colmar esa laguna, el Estado de Burkina Faso ha puesto a disposición de la Unión Nacional de Asociaciones de Burkina Faso para la Promoción de las Personas Ciegas y las Personas con Deficiencia Visual un cibercafé inclusivo. En cuanto a los medios de comunicación públicos, el informativo del mediodía de la televisión nacional de Burkina Faso (TNB) retransmite también en lengua de señas para las personas con discapacidad auditiva. </w:t>
      </w:r>
    </w:p>
    <w:p w14:paraId="14765EB5" w14:textId="77777777" w:rsidR="00D97BFE" w:rsidRPr="00D97BFE" w:rsidRDefault="00D97BFE" w:rsidP="00D97BFE">
      <w:pPr>
        <w:pStyle w:val="SingleTxtG"/>
        <w:rPr>
          <w:lang w:val="es-ES_tradnl"/>
        </w:rPr>
      </w:pPr>
      <w:r w:rsidRPr="00D97BFE">
        <w:rPr>
          <w:lang w:val="es-ES_tradnl"/>
        </w:rPr>
        <w:t>91.</w:t>
      </w:r>
      <w:r w:rsidRPr="00D97BFE">
        <w:rPr>
          <w:lang w:val="es-ES_tradnl"/>
        </w:rPr>
        <w:tab/>
        <w:t>Conforme a su preocupación por que los sitios web públicos cumplan las normas de la Iniciativa de Accesibilidad Web, el Ministerio de Desarrollo de la Economía Digital y Correos hace todo lo posible por que la web sea accesible a todas las personas.</w:t>
      </w:r>
    </w:p>
    <w:p w14:paraId="1C1C00CD" w14:textId="77777777" w:rsidR="00D97BFE" w:rsidRPr="00D97BFE" w:rsidRDefault="00D97BFE" w:rsidP="00D97BFE">
      <w:pPr>
        <w:pStyle w:val="SingleTxtG"/>
        <w:rPr>
          <w:lang w:val="es-ES_tradnl"/>
        </w:rPr>
      </w:pPr>
      <w:r w:rsidRPr="00D97BFE">
        <w:rPr>
          <w:lang w:val="es-ES_tradnl"/>
        </w:rPr>
        <w:t>92.</w:t>
      </w:r>
      <w:r w:rsidRPr="00D97BFE">
        <w:rPr>
          <w:lang w:val="es-ES_tradnl"/>
        </w:rPr>
        <w:tab/>
        <w:t>Para una mejor inclusión de las personas con discapacidad auditiva en el proceso de desarrollo del país, se utiliza la lengua de señas en el sistema escolar y en los medios de comunicación.</w:t>
      </w:r>
    </w:p>
    <w:p w14:paraId="7957710A" w14:textId="77777777" w:rsidR="00D97BFE" w:rsidRPr="00D97BFE" w:rsidRDefault="00D97BFE" w:rsidP="001263FD">
      <w:pPr>
        <w:pStyle w:val="H1G"/>
        <w:rPr>
          <w:lang w:val="es-ES_tradnl"/>
        </w:rPr>
      </w:pPr>
      <w:bookmarkStart w:id="77" w:name="_Toc496023926"/>
      <w:bookmarkStart w:id="78" w:name="_Toc508619792"/>
      <w:bookmarkStart w:id="79" w:name="_Toc522202220"/>
      <w:r w:rsidRPr="00D97BFE">
        <w:rPr>
          <w:lang w:val="es-ES_tradnl"/>
        </w:rPr>
        <w:tab/>
      </w:r>
      <w:r w:rsidR="001263FD">
        <w:rPr>
          <w:lang w:val="es-ES_tradnl"/>
        </w:rPr>
        <w:tab/>
      </w:r>
      <w:r w:rsidRPr="00D97BFE">
        <w:rPr>
          <w:lang w:val="es-ES_tradnl"/>
        </w:rPr>
        <w:t>Artículo 22</w:t>
      </w:r>
      <w:r w:rsidR="001263FD">
        <w:rPr>
          <w:lang w:val="es-ES_tradnl"/>
        </w:rPr>
        <w:br/>
      </w:r>
      <w:r w:rsidRPr="00D97BFE">
        <w:rPr>
          <w:lang w:val="es-ES_tradnl"/>
        </w:rPr>
        <w:t>Respeto de la privacidad</w:t>
      </w:r>
      <w:bookmarkEnd w:id="77"/>
      <w:bookmarkEnd w:id="78"/>
      <w:bookmarkEnd w:id="79"/>
    </w:p>
    <w:p w14:paraId="2A989228" w14:textId="77777777" w:rsidR="00D97BFE" w:rsidRPr="00D97BFE" w:rsidRDefault="00D97BFE" w:rsidP="00D97BFE">
      <w:pPr>
        <w:pStyle w:val="SingleTxtG"/>
        <w:rPr>
          <w:lang w:val="es-ES_tradnl"/>
        </w:rPr>
      </w:pPr>
      <w:r w:rsidRPr="00D97BFE">
        <w:rPr>
          <w:lang w:val="es-ES_tradnl"/>
        </w:rPr>
        <w:t>93.</w:t>
      </w:r>
      <w:r w:rsidRPr="00D97BFE">
        <w:rPr>
          <w:lang w:val="es-ES_tradnl"/>
        </w:rPr>
        <w:tab/>
        <w:t xml:space="preserve">Con arreglo a lo dispuesto en el artículo 6 de la Constitución, </w:t>
      </w:r>
      <w:r w:rsidR="00F8126F">
        <w:rPr>
          <w:lang w:val="es-ES_tradnl"/>
        </w:rPr>
        <w:t>“</w:t>
      </w:r>
      <w:r w:rsidRPr="00D97BFE">
        <w:rPr>
          <w:lang w:val="es-ES_tradnl"/>
        </w:rPr>
        <w:t>el domicilio, el hogar, la vida privada y familiar y el secreto de la correspondencia de toda persona son inviolables, salvo en las formas y los casos previstos por la ley</w:t>
      </w:r>
      <w:r w:rsidR="00F8126F">
        <w:rPr>
          <w:lang w:val="es-ES_tradnl"/>
        </w:rPr>
        <w:t>”</w:t>
      </w:r>
      <w:r w:rsidRPr="00D97BFE">
        <w:rPr>
          <w:lang w:val="es-ES_tradnl"/>
        </w:rPr>
        <w:t xml:space="preserve">. </w:t>
      </w:r>
    </w:p>
    <w:p w14:paraId="3A2BD662" w14:textId="77777777" w:rsidR="00D97BFE" w:rsidRPr="00D97BFE" w:rsidRDefault="00D97BFE" w:rsidP="00D97BFE">
      <w:pPr>
        <w:pStyle w:val="SingleTxtG"/>
        <w:rPr>
          <w:lang w:val="es-ES_tradnl"/>
        </w:rPr>
      </w:pPr>
      <w:r w:rsidRPr="00D97BFE">
        <w:rPr>
          <w:lang w:val="es-ES_tradnl"/>
        </w:rPr>
        <w:t>94.</w:t>
      </w:r>
      <w:r w:rsidRPr="00D97BFE">
        <w:rPr>
          <w:lang w:val="es-ES_tradnl"/>
        </w:rPr>
        <w:tab/>
        <w:t xml:space="preserve">El artículo 55 de la Ley de Protección y Promoción de los Derechos de las Personas con Discapacidad dispone que </w:t>
      </w:r>
      <w:r w:rsidR="00F8126F">
        <w:rPr>
          <w:lang w:val="es-ES_tradnl"/>
        </w:rPr>
        <w:t>“</w:t>
      </w:r>
      <w:r w:rsidRPr="00D97BFE">
        <w:rPr>
          <w:lang w:val="es-ES_tradnl"/>
        </w:rPr>
        <w:t>toda persona culpable de injerencias arbitrarias o ilegales en la vida privada de una persona con discapacidad será castigada con una multa de entre 50.000 y 300.000 francos CFA y, en caso de reincidencia, con una multa de entre 300.000 y 600.000 francos CFA y una pena de prisión de 2 a 6 meses, o con una de estas dos penas solamente, sin perjuicio de la indemnización por daños y perjuicios</w:t>
      </w:r>
      <w:r w:rsidR="00F8126F">
        <w:rPr>
          <w:lang w:val="es-ES_tradnl"/>
        </w:rPr>
        <w:t>”</w:t>
      </w:r>
      <w:r w:rsidRPr="00D97BFE">
        <w:rPr>
          <w:lang w:val="es-ES_tradnl"/>
        </w:rPr>
        <w:t xml:space="preserve">. Burkina Faso también cuenta con normas jurídicas relativas a la protección de los datos personales para combatir las violaciones de la privacidad de todas las personas sin discriminación. La Comisión de la </w:t>
      </w:r>
      <w:r w:rsidRPr="00D97BFE">
        <w:rPr>
          <w:lang w:val="es-ES_tradnl"/>
        </w:rPr>
        <w:lastRenderedPageBreak/>
        <w:t xml:space="preserve">Informática y las Libertades es el órgano encargado de velar por la protección de los datos personales de todas las personas que viven en Burkina Faso sin distinción alguna. </w:t>
      </w:r>
    </w:p>
    <w:p w14:paraId="3ECC3CE0" w14:textId="77777777" w:rsidR="00D97BFE" w:rsidRPr="00D97BFE" w:rsidRDefault="00D97BFE" w:rsidP="00D97BFE">
      <w:pPr>
        <w:pStyle w:val="SingleTxtG"/>
        <w:rPr>
          <w:lang w:val="es-ES_tradnl"/>
        </w:rPr>
      </w:pPr>
      <w:r w:rsidRPr="00D97BFE">
        <w:rPr>
          <w:lang w:val="es-ES_tradnl"/>
        </w:rPr>
        <w:t>95.</w:t>
      </w:r>
      <w:r w:rsidRPr="00D97BFE">
        <w:rPr>
          <w:lang w:val="es-ES_tradnl"/>
        </w:rPr>
        <w:tab/>
        <w:t>Los artículos 2 y 5 del Decreto núm. 2014-049/PRES/PM/MS, de 7 de febrero de</w:t>
      </w:r>
      <w:r w:rsidR="00B03466">
        <w:rPr>
          <w:lang w:val="es-ES_tradnl"/>
        </w:rPr>
        <w:t> </w:t>
      </w:r>
      <w:r w:rsidRPr="00D97BFE">
        <w:rPr>
          <w:lang w:val="es-ES_tradnl"/>
        </w:rPr>
        <w:t>2014, y el Decreto núm. 2014-048/PRES/PM/MS, de 7 de febrero de 2014, de los Códigos de Deontología de Enfermeros y de Médicos de Burkina Faso, respectivamente, obligan a enfermeros y médicos a respetar a la persona humana, su vida, su dignidad y su privacidad y velan por la protección de toda información confidencial de sus pacientes.</w:t>
      </w:r>
    </w:p>
    <w:p w14:paraId="3C483DF5" w14:textId="77777777" w:rsidR="00D97BFE" w:rsidRPr="00D97BFE" w:rsidRDefault="00D97BFE" w:rsidP="00D97BFE">
      <w:pPr>
        <w:pStyle w:val="SingleTxtG"/>
        <w:rPr>
          <w:lang w:val="es-ES_tradnl"/>
        </w:rPr>
      </w:pPr>
      <w:r w:rsidRPr="00D97BFE">
        <w:rPr>
          <w:lang w:val="es-ES_tradnl"/>
        </w:rPr>
        <w:t>96.</w:t>
      </w:r>
      <w:r w:rsidRPr="00D97BFE">
        <w:rPr>
          <w:lang w:val="es-ES_tradnl"/>
        </w:rPr>
        <w:tab/>
        <w:t>El artículo 374 del Código Penal castiga con pena de prisión de seis meses a dos años y multa de 300.000 a 1.000.000 de francos CFA a los médicos, cirujanos o trabajadores de la salud, así como a los farmacéuticos o cualquier otro depositario de secretos que se le confíen por su condición o profesión o por funciones permanentes o temporales, que revelen tales secretos, salvo en los casos en que la ley les obligue o autorice a constituirse en denunciantes.</w:t>
      </w:r>
    </w:p>
    <w:p w14:paraId="3A7DBF03" w14:textId="77777777" w:rsidR="00D97BFE" w:rsidRPr="00D97BFE" w:rsidRDefault="00D97BFE" w:rsidP="00D97BFE">
      <w:pPr>
        <w:pStyle w:val="SingleTxtG"/>
        <w:rPr>
          <w:lang w:val="es-ES_tradnl"/>
        </w:rPr>
      </w:pPr>
      <w:r w:rsidRPr="00D97BFE">
        <w:rPr>
          <w:lang w:val="es-ES_tradnl"/>
        </w:rPr>
        <w:t>97.</w:t>
      </w:r>
      <w:r w:rsidRPr="00D97BFE">
        <w:rPr>
          <w:lang w:val="es-ES_tradnl"/>
        </w:rPr>
        <w:tab/>
        <w:t>La Ley núm. 057-2015/CNT del Régimen Jurídico de la Prensa Escrita en Burkina Faso, la Ley núm. 058-2015/CNT del Régimen Jurídico de la Prensa en Línea y la Ley núm. 087-2015/CNT de Modificación de la Ley núm. 059-2015/CNT del Régimen Jurídico de la Radiodifusión y la Televisión en Burkina Faso, sancionan la utilización de la imagen de otra persona sin su consentimiento en sus artículos 103, 90 y 124, respectivamente. Asimismo, el artículo 371 del Código Penal dispone que quien viole deliberadamente la privacidad de otra persona publicando en la prensa cualquier información o dato que le concierna, quien publique directamente o reproduzca alegaciones perjudiciales para el honor o la reputación de la persona o la entidad a las que se atribuye el acto, y quien a sabiendas difunda, por medio de la comunicación audiovisual, un montaje realizado con la imagen de una persona sin su consentimiento, si no es evidente que se trata de un montaje o si no se menciona expresamente, será castigado con una pena de prisión de dos meses a un año y una multa de 1.000.000 a 5.000.000 de francos CFA, o con una de esas dos penas solamente.</w:t>
      </w:r>
    </w:p>
    <w:p w14:paraId="0515BC39" w14:textId="77777777" w:rsidR="00D97BFE" w:rsidRPr="00D97BFE" w:rsidRDefault="00D97BFE" w:rsidP="00D97BFE">
      <w:pPr>
        <w:pStyle w:val="SingleTxtG"/>
        <w:rPr>
          <w:lang w:val="es-ES_tradnl"/>
        </w:rPr>
      </w:pPr>
      <w:r w:rsidRPr="00D97BFE">
        <w:rPr>
          <w:lang w:val="es-ES_tradnl"/>
        </w:rPr>
        <w:t>98.</w:t>
      </w:r>
      <w:r w:rsidRPr="00D97BFE">
        <w:rPr>
          <w:lang w:val="es-ES_tradnl"/>
        </w:rPr>
        <w:tab/>
        <w:t>Asimismo, por lo que se refiere a la violación de secretos, en virtud del artículo 375 del Código Penal de Burkina Faso, será castigado con una pena de dos meses a un año de prisión y una multa de 100.000 a 300.000 francos CFA, o solamente con una de esas dos penas quien, salvo en los casos previstos en el artículo 168</w:t>
      </w:r>
      <w:r w:rsidRPr="006E0ABD">
        <w:rPr>
          <w:rStyle w:val="Refdenotaalpie"/>
        </w:rPr>
        <w:footnoteReference w:id="5"/>
      </w:r>
      <w:r w:rsidRPr="00D97BFE">
        <w:rPr>
          <w:lang w:val="es-ES_tradnl"/>
        </w:rPr>
        <w:t>, de mala fe, abra o suprima cartas o correspondencia dirigida a terceros.</w:t>
      </w:r>
    </w:p>
    <w:p w14:paraId="2DE279ED" w14:textId="77777777" w:rsidR="00D97BFE" w:rsidRPr="00D97BFE" w:rsidRDefault="00D97BFE" w:rsidP="00D97BFE">
      <w:pPr>
        <w:pStyle w:val="SingleTxtG"/>
        <w:rPr>
          <w:lang w:val="es-ES_tradnl"/>
        </w:rPr>
      </w:pPr>
      <w:r w:rsidRPr="00D97BFE">
        <w:rPr>
          <w:lang w:val="es-ES_tradnl"/>
        </w:rPr>
        <w:t>99.</w:t>
      </w:r>
      <w:r w:rsidRPr="00D97BFE">
        <w:rPr>
          <w:lang w:val="es-ES_tradnl"/>
        </w:rPr>
        <w:tab/>
        <w:t>El artículo 106 del Código de la Persona y la Familia establece que todos los nacimientos que se produzcan en el territorio del país deben ser declarados al oficial del registro civil del lugar de nacimiento. Esa disposición tiene por objeto impedir toda ocultación o intento de ocultación de personas, independientemente de la situación de la persona.</w:t>
      </w:r>
    </w:p>
    <w:p w14:paraId="646C3ACF" w14:textId="77777777" w:rsidR="00D97BFE" w:rsidRPr="00D97BFE" w:rsidRDefault="001263FD" w:rsidP="001263FD">
      <w:pPr>
        <w:pStyle w:val="H1G"/>
        <w:rPr>
          <w:lang w:val="es-ES_tradnl"/>
        </w:rPr>
      </w:pPr>
      <w:bookmarkStart w:id="80" w:name="_Toc496023927"/>
      <w:bookmarkStart w:id="81" w:name="_Toc508619793"/>
      <w:bookmarkStart w:id="82" w:name="_Toc522202221"/>
      <w:r>
        <w:rPr>
          <w:lang w:val="es-ES_tradnl"/>
        </w:rPr>
        <w:tab/>
      </w:r>
      <w:r w:rsidR="00D97BFE" w:rsidRPr="00D97BFE">
        <w:rPr>
          <w:lang w:val="es-ES_tradnl"/>
        </w:rPr>
        <w:tab/>
        <w:t>Artículo 23</w:t>
      </w:r>
      <w:r>
        <w:rPr>
          <w:lang w:val="es-ES_tradnl"/>
        </w:rPr>
        <w:br/>
      </w:r>
      <w:r w:rsidR="00D97BFE" w:rsidRPr="00D97BFE">
        <w:rPr>
          <w:lang w:val="es-ES_tradnl"/>
        </w:rPr>
        <w:t>Respeto del hogar y de la familia</w:t>
      </w:r>
      <w:bookmarkEnd w:id="80"/>
      <w:bookmarkEnd w:id="81"/>
      <w:bookmarkEnd w:id="82"/>
    </w:p>
    <w:p w14:paraId="2718FC81" w14:textId="77777777" w:rsidR="00D97BFE" w:rsidRPr="00D97BFE" w:rsidRDefault="00D97BFE" w:rsidP="00D97BFE">
      <w:pPr>
        <w:pStyle w:val="SingleTxtG"/>
        <w:rPr>
          <w:lang w:val="es-ES_tradnl"/>
        </w:rPr>
      </w:pPr>
      <w:r w:rsidRPr="00D97BFE">
        <w:rPr>
          <w:lang w:val="es-ES_tradnl"/>
        </w:rPr>
        <w:t>100.</w:t>
      </w:r>
      <w:r w:rsidRPr="00D97BFE">
        <w:rPr>
          <w:lang w:val="es-ES_tradnl"/>
        </w:rPr>
        <w:tab/>
        <w:t xml:space="preserve">En Burkina Faso, los artículos 2 y 6 de la Constitución reconocen a la familia como unidad básica de la sociedad y consagran la inviolabilidad del hogar. </w:t>
      </w:r>
    </w:p>
    <w:p w14:paraId="049BAA86" w14:textId="77777777" w:rsidR="00D97BFE" w:rsidRPr="00D97BFE" w:rsidRDefault="00D97BFE" w:rsidP="00D97BFE">
      <w:pPr>
        <w:pStyle w:val="SingleTxtG"/>
        <w:rPr>
          <w:lang w:val="es-ES_tradnl"/>
        </w:rPr>
      </w:pPr>
      <w:r w:rsidRPr="00D97BFE">
        <w:rPr>
          <w:lang w:val="es-ES_tradnl"/>
        </w:rPr>
        <w:t>101.</w:t>
      </w:r>
      <w:r w:rsidRPr="00D97BFE">
        <w:rPr>
          <w:lang w:val="es-ES_tradnl"/>
        </w:rPr>
        <w:tab/>
        <w:t xml:space="preserve">En lo que respecta al hogar, el artículo 360 del Código Penal castiga con una pena de prisión de 2 a 6 meses y una multa de 50.000 a 150.000 francos CFA a quien, por fraude o mediante amenazas o violencia contra personas o cosas, irrumpa o intente irrumpir en el hogar de otra persona. </w:t>
      </w:r>
    </w:p>
    <w:p w14:paraId="62E978FF" w14:textId="77777777" w:rsidR="00D97BFE" w:rsidRPr="00D97BFE" w:rsidRDefault="00D97BFE" w:rsidP="00D97BFE">
      <w:pPr>
        <w:pStyle w:val="SingleTxtG"/>
        <w:rPr>
          <w:lang w:val="es-ES_tradnl"/>
        </w:rPr>
      </w:pPr>
      <w:r w:rsidRPr="00D97BFE">
        <w:rPr>
          <w:lang w:val="es-ES_tradnl"/>
        </w:rPr>
        <w:t>102.</w:t>
      </w:r>
      <w:r w:rsidRPr="00D97BFE">
        <w:rPr>
          <w:lang w:val="es-ES_tradnl"/>
        </w:rPr>
        <w:tab/>
        <w:t xml:space="preserve">En lo que respecta a la familia, el artículo 231 del Código de la Persona y la Familia dispone que </w:t>
      </w:r>
      <w:r w:rsidR="00F8126F">
        <w:rPr>
          <w:lang w:val="es-ES_tradnl"/>
        </w:rPr>
        <w:t>“</w:t>
      </w:r>
      <w:r w:rsidRPr="00D97BFE">
        <w:rPr>
          <w:lang w:val="es-ES_tradnl"/>
        </w:rPr>
        <w:t>la familia, basada en el matrimonio, constituye la unidad básica de la sociedad</w:t>
      </w:r>
      <w:r w:rsidR="00F8126F">
        <w:rPr>
          <w:lang w:val="es-ES_tradnl"/>
        </w:rPr>
        <w:t>”</w:t>
      </w:r>
      <w:r w:rsidRPr="00D97BFE">
        <w:rPr>
          <w:lang w:val="es-ES_tradnl"/>
        </w:rPr>
        <w:t xml:space="preserve">. El artículo 234 del mismo Código establece también que el matrimonio es el </w:t>
      </w:r>
      <w:r w:rsidRPr="00D97BFE">
        <w:rPr>
          <w:lang w:val="es-ES_tradnl"/>
        </w:rPr>
        <w:lastRenderedPageBreak/>
        <w:t>resultado de la voluntad libre y consciente del hombre y la mujer de tomarse como cónyuges. Esa disposición se aplica a todos los ciudadanos sin discriminación basada en particular en la discapacidad.</w:t>
      </w:r>
    </w:p>
    <w:p w14:paraId="31D3AFD2" w14:textId="77777777" w:rsidR="00D97BFE" w:rsidRPr="00D97BFE" w:rsidRDefault="00D97BFE" w:rsidP="00D97BFE">
      <w:pPr>
        <w:pStyle w:val="SingleTxtG"/>
        <w:rPr>
          <w:iCs/>
          <w:lang w:val="es-ES_tradnl"/>
        </w:rPr>
      </w:pPr>
      <w:r w:rsidRPr="00D97BFE">
        <w:rPr>
          <w:lang w:val="es-ES_tradnl"/>
        </w:rPr>
        <w:t>103.</w:t>
      </w:r>
      <w:r w:rsidRPr="00D97BFE">
        <w:rPr>
          <w:lang w:val="es-ES_tradnl"/>
        </w:rPr>
        <w:tab/>
        <w:t xml:space="preserve">Las personas con discapacidad, al igual que los demás ciudadanos de Burkina Faso, pueden acogerse a programas de planificación familiar, reproducción asistida y adopción o acogimiento familiar si así lo desean. Al respecto, la Ley núm. 49-2005/AN, de 21 de diciembre de 2005, de Salud Reproductiva, dispone en su artículo 8, párrafos 2 y 3, que </w:t>
      </w:r>
      <w:r w:rsidR="00F8126F">
        <w:rPr>
          <w:lang w:val="es-ES_tradnl"/>
        </w:rPr>
        <w:t>“</w:t>
      </w:r>
      <w:r w:rsidRPr="00D97BFE">
        <w:rPr>
          <w:lang w:val="es-ES_tradnl"/>
        </w:rPr>
        <w:t>el derecho a la salud reproductiva es un derecho fundamental que se garantiza a todo ser humano, a lo largo de toda su vida, en cualquier situación y en cualquier lugar. Ninguna persona podrá ser privada de ese derecho, del que disfrutará sin discriminación alguna por motivos de edad, sexo, posición económica, religión, etnia, estado civil o cualquier otra consideración</w:t>
      </w:r>
      <w:r w:rsidR="00F8126F">
        <w:rPr>
          <w:lang w:val="es-ES_tradnl"/>
        </w:rPr>
        <w:t>”</w:t>
      </w:r>
      <w:r w:rsidRPr="00D97BFE">
        <w:rPr>
          <w:lang w:val="es-ES_tradnl"/>
        </w:rPr>
        <w:t>.</w:t>
      </w:r>
    </w:p>
    <w:p w14:paraId="210CD552" w14:textId="77777777" w:rsidR="00D97BFE" w:rsidRPr="00D97BFE" w:rsidRDefault="00D97BFE" w:rsidP="00D97BFE">
      <w:pPr>
        <w:pStyle w:val="SingleTxtG"/>
        <w:rPr>
          <w:lang w:val="es-ES_tradnl"/>
        </w:rPr>
      </w:pPr>
      <w:r w:rsidRPr="00D97BFE">
        <w:rPr>
          <w:lang w:val="es-ES_tradnl"/>
        </w:rPr>
        <w:t>104.</w:t>
      </w:r>
      <w:r w:rsidRPr="00D97BFE">
        <w:rPr>
          <w:lang w:val="es-ES_tradnl"/>
        </w:rPr>
        <w:tab/>
        <w:t>Las personas con discapacidad pueden adoptar niños o confiarlos al cuidado de personas que no son sus padres en las condiciones previstas en los artículos 470 a 507 del Código de la Persona y la Familia en igualdad de condiciones con las demás.</w:t>
      </w:r>
    </w:p>
    <w:p w14:paraId="04606FF4" w14:textId="77777777" w:rsidR="00D97BFE" w:rsidRPr="00D97BFE" w:rsidRDefault="00D97BFE" w:rsidP="00D97BFE">
      <w:pPr>
        <w:pStyle w:val="SingleTxtG"/>
        <w:rPr>
          <w:lang w:val="es-ES_tradnl"/>
        </w:rPr>
      </w:pPr>
      <w:r w:rsidRPr="00D97BFE">
        <w:rPr>
          <w:lang w:val="es-ES_tradnl"/>
        </w:rPr>
        <w:t>105.</w:t>
      </w:r>
      <w:r w:rsidRPr="00D97BFE">
        <w:rPr>
          <w:lang w:val="es-ES_tradnl"/>
        </w:rPr>
        <w:tab/>
        <w:t xml:space="preserve">Consciente de la función que desempeñan los progenitores en la crianza de los hijos, Burkina Faso ha elaborado módulos relacionados con la educación para la vida familiar en el marco de la formación de trabajadores sociales que permitan reforzar las aptitudes de las familias en cuanto a la relación entre los progenitores y los hijos. Además, el Estado concede asistencia financiera o material a los progenitores con discapacidad para que puedan asumir su responsabilidad en las relaciones con sus hijos de la mejor manera posible. El artículo 49 de la Ley núm. 012-2010/AN dispone que </w:t>
      </w:r>
      <w:r w:rsidR="00F8126F">
        <w:rPr>
          <w:lang w:val="es-ES_tradnl"/>
        </w:rPr>
        <w:t>“</w:t>
      </w:r>
      <w:r w:rsidRPr="00D97BFE">
        <w:rPr>
          <w:lang w:val="es-ES_tradnl"/>
        </w:rPr>
        <w:t>en caso de necesidad, el Estado podrá conceder a toda persona con discapacidad, ya sea padre o madre, una asistencia adecuada para el ejercicio de la patria potestad</w:t>
      </w:r>
      <w:r w:rsidR="00F8126F">
        <w:rPr>
          <w:lang w:val="es-ES_tradnl"/>
        </w:rPr>
        <w:t>”</w:t>
      </w:r>
      <w:r w:rsidRPr="00D97BFE">
        <w:rPr>
          <w:lang w:val="es-ES_tradnl"/>
        </w:rPr>
        <w:t>.</w:t>
      </w:r>
    </w:p>
    <w:p w14:paraId="02B389DC" w14:textId="77777777" w:rsidR="00D97BFE" w:rsidRPr="00D97BFE" w:rsidRDefault="00D97BFE" w:rsidP="00D97BFE">
      <w:pPr>
        <w:pStyle w:val="SingleTxtG"/>
        <w:rPr>
          <w:lang w:val="es-ES_tradnl"/>
        </w:rPr>
      </w:pPr>
      <w:r w:rsidRPr="00D97BFE">
        <w:rPr>
          <w:lang w:val="es-ES_tradnl"/>
        </w:rPr>
        <w:t>106.</w:t>
      </w:r>
      <w:r w:rsidRPr="00D97BFE">
        <w:rPr>
          <w:lang w:val="es-ES_tradnl"/>
        </w:rPr>
        <w:tab/>
        <w:t xml:space="preserve">La familia es el lugar ideal para el desarrollo de sus miembros. Así pues, de conformidad con lo dispuesto en los artículos 535, 536 y 537 del Código de la Persona y la Familia, el niño no podrá ser separado de uno o de ambos progenitores a menos que lo exija su interés superior. En ese caso, Burkina Faso ha adoptado el sistema de la familia de acogida, que permite evitar el internamiento de niños en instituciones. </w:t>
      </w:r>
    </w:p>
    <w:p w14:paraId="3CBC6276" w14:textId="77777777" w:rsidR="00D97BFE" w:rsidRPr="00D97BFE" w:rsidRDefault="00D97BFE" w:rsidP="00D97BFE">
      <w:pPr>
        <w:pStyle w:val="SingleTxtG"/>
        <w:rPr>
          <w:lang w:val="es-ES_tradnl"/>
        </w:rPr>
      </w:pPr>
      <w:r w:rsidRPr="00D97BFE">
        <w:rPr>
          <w:lang w:val="es-ES_tradnl"/>
        </w:rPr>
        <w:t>107.</w:t>
      </w:r>
      <w:r w:rsidRPr="00D97BFE">
        <w:rPr>
          <w:lang w:val="es-ES_tradnl"/>
        </w:rPr>
        <w:tab/>
        <w:t xml:space="preserve">Burkina Faso ha adoptado medidas preventivas y represivas para combatir el abandono, la ocultación y el descuido de los niños con discapacidad. Así, el Ministerio de la Mujer, la Solidaridad Nacional y la Familia, las organizaciones de personas con discapacidad y las ONG que trabajan en la esfera de la discapacidad llevan a cabo campañas de sensibilización y actividades de promoción para poner fin a la discriminación contra los niños con discapacidad en el seno de las familias y la comunidad y para concienciar sobre los derechos y el potencial de las personas con discapacidad en general y de los niños con discapacidad en particular. En cuanto a las medidas represivas, están establecidas en el Código Penal. Al respecto, el artículo 391 del Código Penal dispone que </w:t>
      </w:r>
      <w:r w:rsidR="00F8126F">
        <w:rPr>
          <w:lang w:val="es-ES_tradnl"/>
        </w:rPr>
        <w:t>“</w:t>
      </w:r>
      <w:r w:rsidRPr="00D97BFE">
        <w:rPr>
          <w:lang w:val="es-ES_tradnl"/>
        </w:rPr>
        <w:t>quien exponga o abandone o haga que otros expongan o abandonen en un lugar solitario a un niño o a una persona incapaz de protegerse a sí misma debido a su estado físico o mental, será condenado a una pena de prisión de 1 a 3 años. Si, como resultado de la exposición o el abandono, se ha producido una enfermedad o incapacidad total de 21 días o más, la pena será de prisión de 2 a 5 años. Si el niño o la persona incapaz sufren una mutilación o lesión, o una invalidez permanente, la pena será de prisión de 5 a 10 años. Si la exposición o el abandono han ocasionado la muerte, la pena será de prisión de 10 a 20</w:t>
      </w:r>
      <w:r w:rsidR="00D16554">
        <w:rPr>
          <w:lang w:val="es-ES_tradnl"/>
        </w:rPr>
        <w:t> </w:t>
      </w:r>
      <w:r w:rsidRPr="00D97BFE">
        <w:rPr>
          <w:lang w:val="es-ES_tradnl"/>
        </w:rPr>
        <w:t>años</w:t>
      </w:r>
      <w:r w:rsidR="00F8126F">
        <w:rPr>
          <w:lang w:val="es-ES_tradnl"/>
        </w:rPr>
        <w:t>”</w:t>
      </w:r>
      <w:r w:rsidRPr="00D97BFE">
        <w:rPr>
          <w:lang w:val="es-ES_tradnl"/>
        </w:rPr>
        <w:t>.</w:t>
      </w:r>
    </w:p>
    <w:p w14:paraId="221A22C9" w14:textId="77777777" w:rsidR="00D97BFE" w:rsidRPr="00D97BFE" w:rsidRDefault="001263FD" w:rsidP="001263FD">
      <w:pPr>
        <w:pStyle w:val="H1G"/>
        <w:rPr>
          <w:lang w:val="es-ES_tradnl"/>
        </w:rPr>
      </w:pPr>
      <w:bookmarkStart w:id="83" w:name="_Toc496023928"/>
      <w:bookmarkStart w:id="84" w:name="_Toc508619794"/>
      <w:bookmarkStart w:id="85" w:name="_Toc522202222"/>
      <w:r>
        <w:rPr>
          <w:lang w:val="es-ES_tradnl"/>
        </w:rPr>
        <w:tab/>
      </w:r>
      <w:r w:rsidR="00D97BFE" w:rsidRPr="00D97BFE">
        <w:rPr>
          <w:lang w:val="es-ES_tradnl"/>
        </w:rPr>
        <w:tab/>
        <w:t>Artículo 24</w:t>
      </w:r>
      <w:r>
        <w:rPr>
          <w:lang w:val="es-ES_tradnl"/>
        </w:rPr>
        <w:br/>
      </w:r>
      <w:r w:rsidR="00D97BFE" w:rsidRPr="00D97BFE">
        <w:rPr>
          <w:lang w:val="es-ES_tradnl"/>
        </w:rPr>
        <w:t>Educación</w:t>
      </w:r>
      <w:bookmarkEnd w:id="83"/>
      <w:bookmarkEnd w:id="84"/>
      <w:bookmarkEnd w:id="85"/>
    </w:p>
    <w:p w14:paraId="5FB5424C" w14:textId="77777777" w:rsidR="00D97BFE" w:rsidRPr="00D97BFE" w:rsidRDefault="00D97BFE" w:rsidP="00D97BFE">
      <w:pPr>
        <w:pStyle w:val="SingleTxtG"/>
        <w:rPr>
          <w:lang w:val="es-ES_tradnl"/>
        </w:rPr>
      </w:pPr>
      <w:r w:rsidRPr="00D97BFE">
        <w:rPr>
          <w:lang w:val="es-ES_tradnl"/>
        </w:rPr>
        <w:t>108.</w:t>
      </w:r>
      <w:r w:rsidRPr="00D97BFE">
        <w:rPr>
          <w:lang w:val="es-ES_tradnl"/>
        </w:rPr>
        <w:tab/>
        <w:t>En Burkina Faso, el artículo 18 de la Constitución reconoce la educación como un derecho social que debe promoverse. De conformidad con el artículo 3 de la Ley núm.</w:t>
      </w:r>
      <w:r w:rsidR="00D16554">
        <w:rPr>
          <w:lang w:val="es-ES_tradnl"/>
        </w:rPr>
        <w:t> </w:t>
      </w:r>
      <w:r w:rsidRPr="00D97BFE">
        <w:rPr>
          <w:lang w:val="es-ES_tradnl"/>
        </w:rPr>
        <w:t xml:space="preserve">013/2007/AN, de 30 de julio de 2007, de Orientación de la Educación en Burkina Faso, todas las personas que viven en el país tienen derecho a la educación sin discriminación alguna. </w:t>
      </w:r>
    </w:p>
    <w:p w14:paraId="47BD502D" w14:textId="77777777" w:rsidR="00D97BFE" w:rsidRPr="00D97BFE" w:rsidRDefault="00D97BFE" w:rsidP="00D97BFE">
      <w:pPr>
        <w:pStyle w:val="SingleTxtG"/>
        <w:rPr>
          <w:lang w:val="es-ES_tradnl"/>
        </w:rPr>
      </w:pPr>
      <w:r w:rsidRPr="00D97BFE">
        <w:rPr>
          <w:lang w:val="es-ES_tradnl"/>
        </w:rPr>
        <w:lastRenderedPageBreak/>
        <w:t>109.</w:t>
      </w:r>
      <w:r w:rsidRPr="00D97BFE">
        <w:rPr>
          <w:lang w:val="es-ES_tradnl"/>
        </w:rPr>
        <w:tab/>
        <w:t>El artículo 16 de la Ley de Orientación de la Educación organiza la educación nacional en educación formal, educación no formal, educación informal y educación especializada. Establece la obligatoriedad de la educación básica para todos los niños de 6 a</w:t>
      </w:r>
      <w:r w:rsidR="009E265A">
        <w:rPr>
          <w:lang w:val="es-ES_tradnl"/>
        </w:rPr>
        <w:t> </w:t>
      </w:r>
      <w:r w:rsidRPr="00D97BFE">
        <w:rPr>
          <w:lang w:val="es-ES_tradnl"/>
        </w:rPr>
        <w:t>16 años de edad (art. 4). Esa obligación es compartida por el Estado, las colectividades territoriales, el sector privado y los demás asociados en la educación. El artículo 6 de esa ley establece la gratuidad de la enseñanza pública básica, lo que excluye el pago de derechos de matrícula e implica que ningún alumno puede ser excluido ni se le puedan retener los resultados escolares por falta de pago de ninguna tasa.</w:t>
      </w:r>
    </w:p>
    <w:p w14:paraId="44B99DC6" w14:textId="77777777" w:rsidR="00D97BFE" w:rsidRPr="00D97BFE" w:rsidRDefault="00D97BFE" w:rsidP="00D97BFE">
      <w:pPr>
        <w:pStyle w:val="SingleTxtG"/>
        <w:rPr>
          <w:lang w:val="es-ES_tradnl"/>
        </w:rPr>
      </w:pPr>
      <w:r w:rsidRPr="00D97BFE">
        <w:rPr>
          <w:lang w:val="es-ES_tradnl"/>
        </w:rPr>
        <w:t>110.</w:t>
      </w:r>
      <w:r w:rsidRPr="00D97BFE">
        <w:rPr>
          <w:lang w:val="es-ES_tradnl"/>
        </w:rPr>
        <w:tab/>
        <w:t>La Ley de Protección y Promoción de los Derechos de las Personas con Discapacidad garantiza la educación inclusiva en la enseñanza preescolar, primaria, posprimaria, secundaria y universitaria.</w:t>
      </w:r>
    </w:p>
    <w:p w14:paraId="1FE67D17" w14:textId="77777777" w:rsidR="00D97BFE" w:rsidRPr="00D97BFE" w:rsidRDefault="00D97BFE" w:rsidP="00D97BFE">
      <w:pPr>
        <w:pStyle w:val="SingleTxtG"/>
        <w:rPr>
          <w:lang w:val="es-ES_tradnl"/>
        </w:rPr>
      </w:pPr>
      <w:r w:rsidRPr="00D97BFE">
        <w:rPr>
          <w:lang w:val="es-ES_tradnl"/>
        </w:rPr>
        <w:t>111.</w:t>
      </w:r>
      <w:r w:rsidRPr="00D97BFE">
        <w:rPr>
          <w:lang w:val="es-ES_tradnl"/>
        </w:rPr>
        <w:tab/>
        <w:t>Al efecto, entre 2015 y 2017 se llevaron a cabo las medidas siguientes:</w:t>
      </w:r>
    </w:p>
    <w:p w14:paraId="68598BC2" w14:textId="77777777" w:rsidR="00D97BFE" w:rsidRPr="00D97BFE" w:rsidRDefault="00D97BFE" w:rsidP="001263FD">
      <w:pPr>
        <w:pStyle w:val="Bullet1G"/>
        <w:rPr>
          <w:lang w:val="es-ES_tradnl"/>
        </w:rPr>
      </w:pPr>
      <w:r w:rsidRPr="00D97BFE">
        <w:rPr>
          <w:lang w:val="es-ES_tradnl"/>
        </w:rPr>
        <w:t>La escolarización de más de 10.000 niños con discapacidad entre 2015 y 2016</w:t>
      </w:r>
      <w:r w:rsidR="001263FD">
        <w:rPr>
          <w:lang w:val="es-ES_tradnl"/>
        </w:rPr>
        <w:t>.</w:t>
      </w:r>
    </w:p>
    <w:p w14:paraId="4E53785A" w14:textId="77777777" w:rsidR="00D97BFE" w:rsidRPr="00D97BFE" w:rsidRDefault="00D97BFE" w:rsidP="001263FD">
      <w:pPr>
        <w:pStyle w:val="Bullet1G"/>
        <w:rPr>
          <w:lang w:val="es-ES_tradnl"/>
        </w:rPr>
      </w:pPr>
      <w:r w:rsidRPr="00D97BFE">
        <w:rPr>
          <w:lang w:val="es-ES_tradnl"/>
        </w:rPr>
        <w:t>El pago de las tasas de matriculación y de material escolar de 5.637 niños con discapacidad</w:t>
      </w:r>
      <w:r w:rsidR="001263FD">
        <w:rPr>
          <w:lang w:val="es-ES_tradnl"/>
        </w:rPr>
        <w:t>.</w:t>
      </w:r>
    </w:p>
    <w:p w14:paraId="733CFD98" w14:textId="77777777" w:rsidR="00D97BFE" w:rsidRPr="00D97BFE" w:rsidRDefault="00D97BFE" w:rsidP="001263FD">
      <w:pPr>
        <w:pStyle w:val="Bullet1G"/>
        <w:rPr>
          <w:lang w:val="es-ES_tradnl"/>
        </w:rPr>
      </w:pPr>
      <w:r w:rsidRPr="00D97BFE">
        <w:rPr>
          <w:lang w:val="es-ES_tradnl"/>
        </w:rPr>
        <w:t>El apoyo económico a las organizaciones de personas con discapacidad para la realización de actividades en materia de educación inclusiva</w:t>
      </w:r>
      <w:r w:rsidR="001263FD">
        <w:rPr>
          <w:lang w:val="es-ES_tradnl"/>
        </w:rPr>
        <w:t>.</w:t>
      </w:r>
    </w:p>
    <w:p w14:paraId="05D99573" w14:textId="77777777" w:rsidR="00D97BFE" w:rsidRPr="00D97BFE" w:rsidRDefault="00D97BFE" w:rsidP="001263FD">
      <w:pPr>
        <w:pStyle w:val="Bullet1G"/>
        <w:rPr>
          <w:lang w:val="es-ES_tradnl"/>
        </w:rPr>
      </w:pPr>
      <w:r w:rsidRPr="00D97BFE">
        <w:rPr>
          <w:lang w:val="es-ES_tradnl"/>
        </w:rPr>
        <w:t>La producción y difusión de 5.000 ejemplares de colecciones de textos sobre los derechos de los niños con discapacidad, 10.000 carteles y 11.000 folletos en relación con la educación inclusiva</w:t>
      </w:r>
      <w:r w:rsidR="001263FD">
        <w:rPr>
          <w:lang w:val="es-ES_tradnl"/>
        </w:rPr>
        <w:t>.</w:t>
      </w:r>
    </w:p>
    <w:p w14:paraId="07471F8B" w14:textId="77777777" w:rsidR="00D97BFE" w:rsidRPr="00D97BFE" w:rsidRDefault="00D97BFE" w:rsidP="001263FD">
      <w:pPr>
        <w:pStyle w:val="Bullet1G"/>
        <w:rPr>
          <w:lang w:val="es-ES_tradnl"/>
        </w:rPr>
      </w:pPr>
      <w:r w:rsidRPr="00D97BFE">
        <w:rPr>
          <w:lang w:val="es-ES_tradnl"/>
        </w:rPr>
        <w:t>El apoyo material, financiero y de recursos humanos proporcionado por el Ministerio de Educación Nacional y Alfabetización a las instituciones educativas que se ocupan de los niños con discapacidad o vulnerables</w:t>
      </w:r>
      <w:r w:rsidR="001263FD">
        <w:rPr>
          <w:lang w:val="es-ES_tradnl"/>
        </w:rPr>
        <w:t>.</w:t>
      </w:r>
    </w:p>
    <w:p w14:paraId="4E91C4E7" w14:textId="77777777" w:rsidR="00D97BFE" w:rsidRPr="00D97BFE" w:rsidRDefault="00D97BFE" w:rsidP="001263FD">
      <w:pPr>
        <w:pStyle w:val="Bullet1G"/>
        <w:rPr>
          <w:lang w:val="es-ES_tradnl"/>
        </w:rPr>
      </w:pPr>
      <w:r w:rsidRPr="00D97BFE">
        <w:rPr>
          <w:lang w:val="es-ES_tradnl"/>
        </w:rPr>
        <w:t>La sensibilización gradual de las comunidades sobre la educación para todos</w:t>
      </w:r>
      <w:r w:rsidR="001263FD">
        <w:rPr>
          <w:lang w:val="es-ES_tradnl"/>
        </w:rPr>
        <w:t>.</w:t>
      </w:r>
    </w:p>
    <w:p w14:paraId="493BAE9B" w14:textId="77777777" w:rsidR="00D97BFE" w:rsidRPr="00D97BFE" w:rsidRDefault="00D97BFE" w:rsidP="001263FD">
      <w:pPr>
        <w:pStyle w:val="Bullet1G"/>
        <w:rPr>
          <w:lang w:val="es-ES_tradnl"/>
        </w:rPr>
      </w:pPr>
      <w:r w:rsidRPr="00D97BFE">
        <w:rPr>
          <w:lang w:val="es-ES_tradnl"/>
        </w:rPr>
        <w:t>La apertura de 32 clases transitorias de inclusión escolar para la discapacidad sensorial en determinados centros públicos y privados</w:t>
      </w:r>
      <w:r w:rsidR="001263FD">
        <w:rPr>
          <w:lang w:val="es-ES_tradnl"/>
        </w:rPr>
        <w:t>.</w:t>
      </w:r>
    </w:p>
    <w:p w14:paraId="11A63E3D" w14:textId="77777777" w:rsidR="00D97BFE" w:rsidRPr="00D97BFE" w:rsidRDefault="00D97BFE" w:rsidP="001263FD">
      <w:pPr>
        <w:pStyle w:val="Bullet1G"/>
        <w:rPr>
          <w:lang w:val="es-ES_tradnl"/>
        </w:rPr>
      </w:pPr>
      <w:r w:rsidRPr="00D97BFE">
        <w:rPr>
          <w:lang w:val="es-ES_tradnl"/>
        </w:rPr>
        <w:t>El aumento en dos años de la edad legal de escolarización y obtención de becas para alumnos y estudiantes con discapacidad, de conformidad con el Decreto núm. 2012-828/PRES/PM/MASSN/MEF/MS/MENA/MESS, de 22 de octubre de 2012, de Aprobación de Medidas Sociales en favor de las Personas con Discapacidad en materia de Salud y Educación</w:t>
      </w:r>
      <w:r w:rsidR="001263FD">
        <w:rPr>
          <w:lang w:val="es-ES_tradnl"/>
        </w:rPr>
        <w:t>.</w:t>
      </w:r>
    </w:p>
    <w:p w14:paraId="31AE5A0A" w14:textId="77777777" w:rsidR="00D97BFE" w:rsidRPr="00D97BFE" w:rsidRDefault="00D97BFE" w:rsidP="001263FD">
      <w:pPr>
        <w:pStyle w:val="Bullet1G"/>
        <w:rPr>
          <w:lang w:val="es-ES_tradnl"/>
        </w:rPr>
      </w:pPr>
      <w:r w:rsidRPr="00D97BFE">
        <w:rPr>
          <w:lang w:val="es-ES_tradnl"/>
        </w:rPr>
        <w:t>La prolongación por dos años de la estancia de los estudiantes con discapacidad en las residencias universitarias</w:t>
      </w:r>
      <w:r w:rsidR="001263FD">
        <w:rPr>
          <w:lang w:val="es-ES_tradnl"/>
        </w:rPr>
        <w:t>.</w:t>
      </w:r>
    </w:p>
    <w:p w14:paraId="08C10E19" w14:textId="77777777" w:rsidR="00D97BFE" w:rsidRPr="00D97BFE" w:rsidRDefault="00D97BFE" w:rsidP="001263FD">
      <w:pPr>
        <w:pStyle w:val="Bullet1G"/>
        <w:rPr>
          <w:lang w:val="es-ES_tradnl"/>
        </w:rPr>
      </w:pPr>
      <w:r w:rsidRPr="00D97BFE">
        <w:rPr>
          <w:lang w:val="es-ES_tradnl"/>
        </w:rPr>
        <w:t>La sensibilización de los interlocutores sociales (asociaciones de padres y madres de alumnos, comités de gestión, asociaciones de madres educadoras) para la adaptación de la infraestructura a todos los grupos destinatarios</w:t>
      </w:r>
      <w:r w:rsidR="001263FD">
        <w:rPr>
          <w:lang w:val="es-ES_tradnl"/>
        </w:rPr>
        <w:t>.</w:t>
      </w:r>
    </w:p>
    <w:p w14:paraId="71468E1A" w14:textId="77777777" w:rsidR="00D97BFE" w:rsidRPr="00D97BFE" w:rsidRDefault="00D97BFE" w:rsidP="001263FD">
      <w:pPr>
        <w:pStyle w:val="Bullet1G"/>
        <w:rPr>
          <w:lang w:val="es-ES_tradnl"/>
        </w:rPr>
      </w:pPr>
      <w:r w:rsidRPr="00D97BFE">
        <w:rPr>
          <w:lang w:val="es-ES_tradnl"/>
        </w:rPr>
        <w:t>El ofrecimiento de docentes en las instituciones privadas de educación especializada</w:t>
      </w:r>
      <w:r w:rsidR="001263FD">
        <w:rPr>
          <w:lang w:val="es-ES_tradnl"/>
        </w:rPr>
        <w:t>.</w:t>
      </w:r>
    </w:p>
    <w:p w14:paraId="3AC65E0D" w14:textId="77777777" w:rsidR="00D97BFE" w:rsidRPr="00D97BFE" w:rsidRDefault="00D97BFE" w:rsidP="001263FD">
      <w:pPr>
        <w:pStyle w:val="Bullet1G"/>
        <w:rPr>
          <w:lang w:val="es-ES_tradnl"/>
        </w:rPr>
      </w:pPr>
      <w:r w:rsidRPr="00D97BFE">
        <w:rPr>
          <w:lang w:val="es-ES_tradnl"/>
        </w:rPr>
        <w:t>El apoyo financiero a las instituciones privadas encargadas de niños con necesidades específicas</w:t>
      </w:r>
      <w:r w:rsidR="001263FD">
        <w:rPr>
          <w:lang w:val="es-ES_tradnl"/>
        </w:rPr>
        <w:t>.</w:t>
      </w:r>
    </w:p>
    <w:p w14:paraId="6712F40F" w14:textId="77777777" w:rsidR="00D97BFE" w:rsidRPr="00D97BFE" w:rsidRDefault="00D97BFE" w:rsidP="001263FD">
      <w:pPr>
        <w:pStyle w:val="Bullet1G"/>
        <w:rPr>
          <w:lang w:val="es-ES_tradnl"/>
        </w:rPr>
      </w:pPr>
      <w:r w:rsidRPr="00D97BFE">
        <w:rPr>
          <w:lang w:val="es-ES_tradnl"/>
        </w:rPr>
        <w:t>La formación de docentes en materia de educación inclusiva</w:t>
      </w:r>
      <w:r w:rsidR="001263FD">
        <w:rPr>
          <w:lang w:val="es-ES_tradnl"/>
        </w:rPr>
        <w:t>.</w:t>
      </w:r>
    </w:p>
    <w:p w14:paraId="5D29CD65" w14:textId="77777777" w:rsidR="00D97BFE" w:rsidRPr="00D97BFE" w:rsidRDefault="00D97BFE" w:rsidP="001263FD">
      <w:pPr>
        <w:pStyle w:val="Bullet1G"/>
        <w:rPr>
          <w:lang w:val="es-ES_tradnl"/>
        </w:rPr>
      </w:pPr>
      <w:r w:rsidRPr="00D97BFE">
        <w:rPr>
          <w:lang w:val="es-ES_tradnl"/>
        </w:rPr>
        <w:t>La formación de docentes de las clases transitorias</w:t>
      </w:r>
      <w:r w:rsidR="001263FD">
        <w:rPr>
          <w:lang w:val="es-ES_tradnl"/>
        </w:rPr>
        <w:t>.</w:t>
      </w:r>
    </w:p>
    <w:p w14:paraId="27B995C0" w14:textId="77777777" w:rsidR="00D97BFE" w:rsidRPr="00D97BFE" w:rsidRDefault="00D97BFE" w:rsidP="001263FD">
      <w:pPr>
        <w:pStyle w:val="Bullet1G"/>
        <w:rPr>
          <w:lang w:val="es-ES_tradnl"/>
        </w:rPr>
      </w:pPr>
      <w:r w:rsidRPr="00D97BFE">
        <w:rPr>
          <w:lang w:val="es-ES_tradnl"/>
        </w:rPr>
        <w:t>El seguimiento pedagógico de los docentes en las clases transitorias de inclusión escolar</w:t>
      </w:r>
      <w:r w:rsidR="001263FD">
        <w:rPr>
          <w:lang w:val="es-ES_tradnl"/>
        </w:rPr>
        <w:t>.</w:t>
      </w:r>
    </w:p>
    <w:p w14:paraId="15B2BC79" w14:textId="77777777" w:rsidR="00D97BFE" w:rsidRPr="00D97BFE" w:rsidRDefault="00D97BFE" w:rsidP="001263FD">
      <w:pPr>
        <w:pStyle w:val="Bullet1G"/>
        <w:rPr>
          <w:lang w:val="es-ES_tradnl"/>
        </w:rPr>
      </w:pPr>
      <w:r w:rsidRPr="00D97BFE">
        <w:rPr>
          <w:lang w:val="es-ES_tradnl"/>
        </w:rPr>
        <w:t xml:space="preserve">La concesión de material específico y de movilidad. En 2017 se concedió el material específico para niños con discapacidad que se muestra en el cuadro siguiente: </w:t>
      </w:r>
    </w:p>
    <w:p w14:paraId="04F519A5" w14:textId="77777777" w:rsidR="00D97BFE" w:rsidRDefault="000E5C59" w:rsidP="0064502D">
      <w:pPr>
        <w:pStyle w:val="H23G"/>
        <w:rPr>
          <w:bCs/>
          <w:lang w:val="es-ES_tradnl"/>
        </w:rPr>
      </w:pPr>
      <w:bookmarkStart w:id="86" w:name="_Toc522208211"/>
      <w:r w:rsidRPr="00FA3A12">
        <w:rPr>
          <w:b w:val="0"/>
          <w:bCs/>
          <w:lang w:val="es-ES_tradnl"/>
        </w:rPr>
        <w:lastRenderedPageBreak/>
        <w:tab/>
      </w:r>
      <w:r w:rsidRPr="00FA3A12">
        <w:rPr>
          <w:b w:val="0"/>
          <w:bCs/>
          <w:lang w:val="es-ES_tradnl"/>
        </w:rPr>
        <w:tab/>
      </w:r>
      <w:r w:rsidR="00D97BFE" w:rsidRPr="00FA3A12">
        <w:rPr>
          <w:b w:val="0"/>
          <w:bCs/>
          <w:lang w:val="es-ES_tradnl"/>
        </w:rPr>
        <w:t xml:space="preserve">Cuadro 8 </w:t>
      </w:r>
      <w:r w:rsidRPr="00FA3A12">
        <w:rPr>
          <w:b w:val="0"/>
          <w:bCs/>
          <w:lang w:val="es-ES_tradnl"/>
        </w:rPr>
        <w:br/>
      </w:r>
      <w:r w:rsidR="00D97BFE" w:rsidRPr="00D97BFE">
        <w:rPr>
          <w:bCs/>
          <w:lang w:val="es-ES_tradnl"/>
        </w:rPr>
        <w:t xml:space="preserve">Desglose del material específico </w:t>
      </w:r>
      <w:bookmarkEnd w:id="86"/>
      <w:r w:rsidR="00D97BFE" w:rsidRPr="00D97BFE">
        <w:rPr>
          <w:bCs/>
          <w:lang w:val="es-ES_tradnl"/>
        </w:rPr>
        <w:t>concedido</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4961"/>
        <w:gridCol w:w="1133"/>
      </w:tblGrid>
      <w:tr w:rsidR="00C1030A" w:rsidRPr="00C1030A" w14:paraId="68F0C4F1" w14:textId="77777777" w:rsidTr="0064502D">
        <w:tc>
          <w:tcPr>
            <w:tcW w:w="1276" w:type="dxa"/>
            <w:tcBorders>
              <w:top w:val="single" w:sz="4" w:space="0" w:color="auto"/>
              <w:bottom w:val="single" w:sz="12" w:space="0" w:color="auto"/>
            </w:tcBorders>
            <w:shd w:val="clear" w:color="auto" w:fill="auto"/>
            <w:vAlign w:val="bottom"/>
          </w:tcPr>
          <w:p w14:paraId="49E57E72" w14:textId="77777777" w:rsidR="00C1030A" w:rsidRPr="00DF4F6D" w:rsidRDefault="00C1030A" w:rsidP="0064502D">
            <w:pPr>
              <w:pStyle w:val="SingleTxtG"/>
              <w:keepNext/>
              <w:keepLines/>
              <w:spacing w:before="80" w:after="80" w:line="200" w:lineRule="exact"/>
              <w:ind w:left="0" w:right="0"/>
              <w:jc w:val="left"/>
              <w:rPr>
                <w:i/>
                <w:sz w:val="16"/>
                <w:lang w:val="es-ES_tradnl"/>
              </w:rPr>
            </w:pPr>
            <w:r w:rsidRPr="00DF4F6D">
              <w:rPr>
                <w:i/>
                <w:iCs/>
                <w:sz w:val="16"/>
                <w:lang w:val="es-ES_tradnl"/>
              </w:rPr>
              <w:t>Núm</w:t>
            </w:r>
            <w:r w:rsidR="0064502D">
              <w:rPr>
                <w:i/>
                <w:iCs/>
                <w:sz w:val="16"/>
                <w:lang w:val="es-ES_tradnl"/>
              </w:rPr>
              <w:t>ero</w:t>
            </w:r>
            <w:r w:rsidRPr="00DF4F6D">
              <w:rPr>
                <w:i/>
                <w:iCs/>
                <w:sz w:val="16"/>
                <w:lang w:val="es-ES_tradnl"/>
              </w:rPr>
              <w:t xml:space="preserve"> de orden</w:t>
            </w:r>
          </w:p>
        </w:tc>
        <w:tc>
          <w:tcPr>
            <w:tcW w:w="4961" w:type="dxa"/>
            <w:tcBorders>
              <w:top w:val="single" w:sz="4" w:space="0" w:color="auto"/>
              <w:bottom w:val="single" w:sz="12" w:space="0" w:color="auto"/>
            </w:tcBorders>
            <w:shd w:val="clear" w:color="auto" w:fill="auto"/>
            <w:vAlign w:val="bottom"/>
          </w:tcPr>
          <w:p w14:paraId="0430BB67" w14:textId="77777777" w:rsidR="00C1030A" w:rsidRPr="00DF4F6D" w:rsidRDefault="00C1030A" w:rsidP="0064502D">
            <w:pPr>
              <w:pStyle w:val="SingleTxtG"/>
              <w:keepNext/>
              <w:keepLines/>
              <w:spacing w:before="80" w:after="80" w:line="200" w:lineRule="exact"/>
              <w:ind w:left="0" w:right="0"/>
              <w:jc w:val="left"/>
              <w:rPr>
                <w:i/>
                <w:sz w:val="16"/>
                <w:lang w:val="es-ES_tradnl"/>
              </w:rPr>
            </w:pPr>
            <w:r w:rsidRPr="00DF4F6D">
              <w:rPr>
                <w:i/>
                <w:iCs/>
                <w:sz w:val="16"/>
                <w:lang w:val="es-ES_tradnl"/>
              </w:rPr>
              <w:t>Material específico</w:t>
            </w:r>
          </w:p>
        </w:tc>
        <w:tc>
          <w:tcPr>
            <w:tcW w:w="1133" w:type="dxa"/>
            <w:tcBorders>
              <w:top w:val="single" w:sz="4" w:space="0" w:color="auto"/>
              <w:bottom w:val="single" w:sz="12" w:space="0" w:color="auto"/>
            </w:tcBorders>
            <w:shd w:val="clear" w:color="auto" w:fill="auto"/>
            <w:vAlign w:val="bottom"/>
          </w:tcPr>
          <w:p w14:paraId="5C9205AE" w14:textId="77777777" w:rsidR="00C1030A" w:rsidRPr="00DF4F6D" w:rsidRDefault="00C1030A" w:rsidP="0064502D">
            <w:pPr>
              <w:pStyle w:val="SingleTxtG"/>
              <w:keepNext/>
              <w:keepLines/>
              <w:spacing w:before="80" w:after="80" w:line="200" w:lineRule="exact"/>
              <w:ind w:left="0" w:right="28"/>
              <w:jc w:val="right"/>
              <w:rPr>
                <w:i/>
                <w:sz w:val="16"/>
                <w:lang w:val="es-ES_tradnl"/>
              </w:rPr>
            </w:pPr>
            <w:r w:rsidRPr="00DF4F6D">
              <w:rPr>
                <w:i/>
                <w:iCs/>
                <w:sz w:val="16"/>
                <w:lang w:val="es-ES_tradnl"/>
              </w:rPr>
              <w:t>Cantidad</w:t>
            </w:r>
          </w:p>
        </w:tc>
      </w:tr>
      <w:tr w:rsidR="00C1030A" w:rsidRPr="00C1030A" w14:paraId="0B46F822" w14:textId="77777777" w:rsidTr="0064502D">
        <w:tc>
          <w:tcPr>
            <w:tcW w:w="1276" w:type="dxa"/>
            <w:tcBorders>
              <w:top w:val="single" w:sz="12" w:space="0" w:color="auto"/>
            </w:tcBorders>
            <w:shd w:val="clear" w:color="auto" w:fill="auto"/>
          </w:tcPr>
          <w:p w14:paraId="77C03E7E"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1</w:t>
            </w:r>
          </w:p>
        </w:tc>
        <w:tc>
          <w:tcPr>
            <w:tcW w:w="4961" w:type="dxa"/>
            <w:tcBorders>
              <w:top w:val="single" w:sz="12" w:space="0" w:color="auto"/>
            </w:tcBorders>
            <w:shd w:val="clear" w:color="auto" w:fill="auto"/>
          </w:tcPr>
          <w:p w14:paraId="252A6C06"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Fichas de imágenes para los estudiantes sordos</w:t>
            </w:r>
          </w:p>
        </w:tc>
        <w:tc>
          <w:tcPr>
            <w:tcW w:w="1133" w:type="dxa"/>
            <w:tcBorders>
              <w:top w:val="single" w:sz="12" w:space="0" w:color="auto"/>
            </w:tcBorders>
            <w:shd w:val="clear" w:color="auto" w:fill="auto"/>
          </w:tcPr>
          <w:p w14:paraId="677EEC95"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368</w:t>
            </w:r>
          </w:p>
        </w:tc>
      </w:tr>
      <w:tr w:rsidR="00C1030A" w:rsidRPr="00C1030A" w14:paraId="3D1B1AE8" w14:textId="77777777" w:rsidTr="0064502D">
        <w:tc>
          <w:tcPr>
            <w:tcW w:w="1276" w:type="dxa"/>
            <w:shd w:val="clear" w:color="auto" w:fill="auto"/>
          </w:tcPr>
          <w:p w14:paraId="3CA9E853"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2</w:t>
            </w:r>
          </w:p>
        </w:tc>
        <w:tc>
          <w:tcPr>
            <w:tcW w:w="4961" w:type="dxa"/>
            <w:shd w:val="clear" w:color="auto" w:fill="auto"/>
          </w:tcPr>
          <w:p w14:paraId="5D4285ED"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Diccionarios en lengua de señas</w:t>
            </w:r>
          </w:p>
        </w:tc>
        <w:tc>
          <w:tcPr>
            <w:tcW w:w="1133" w:type="dxa"/>
            <w:shd w:val="clear" w:color="auto" w:fill="auto"/>
          </w:tcPr>
          <w:p w14:paraId="5C18C3C4"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3</w:t>
            </w:r>
          </w:p>
        </w:tc>
      </w:tr>
      <w:tr w:rsidR="00C1030A" w:rsidRPr="00C1030A" w14:paraId="36DAD142" w14:textId="77777777" w:rsidTr="0064502D">
        <w:tc>
          <w:tcPr>
            <w:tcW w:w="1276" w:type="dxa"/>
            <w:shd w:val="clear" w:color="auto" w:fill="auto"/>
          </w:tcPr>
          <w:p w14:paraId="53E414EA"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3</w:t>
            </w:r>
          </w:p>
        </w:tc>
        <w:tc>
          <w:tcPr>
            <w:tcW w:w="4961" w:type="dxa"/>
            <w:shd w:val="clear" w:color="auto" w:fill="auto"/>
          </w:tcPr>
          <w:p w14:paraId="70033EA7"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 xml:space="preserve">Impresora braille </w:t>
            </w:r>
          </w:p>
        </w:tc>
        <w:tc>
          <w:tcPr>
            <w:tcW w:w="1133" w:type="dxa"/>
            <w:shd w:val="clear" w:color="auto" w:fill="auto"/>
          </w:tcPr>
          <w:p w14:paraId="47879137"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1</w:t>
            </w:r>
          </w:p>
        </w:tc>
      </w:tr>
      <w:tr w:rsidR="00C1030A" w:rsidRPr="00C1030A" w14:paraId="6DAB2365" w14:textId="77777777" w:rsidTr="0064502D">
        <w:tc>
          <w:tcPr>
            <w:tcW w:w="1276" w:type="dxa"/>
            <w:shd w:val="clear" w:color="auto" w:fill="auto"/>
          </w:tcPr>
          <w:p w14:paraId="039AA87F"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4</w:t>
            </w:r>
          </w:p>
        </w:tc>
        <w:tc>
          <w:tcPr>
            <w:tcW w:w="4961" w:type="dxa"/>
            <w:shd w:val="clear" w:color="auto" w:fill="auto"/>
          </w:tcPr>
          <w:p w14:paraId="5F3EC99B"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Documentos</w:t>
            </w:r>
          </w:p>
        </w:tc>
        <w:tc>
          <w:tcPr>
            <w:tcW w:w="1133" w:type="dxa"/>
            <w:shd w:val="clear" w:color="auto" w:fill="auto"/>
          </w:tcPr>
          <w:p w14:paraId="06C9255D"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9</w:t>
            </w:r>
          </w:p>
        </w:tc>
      </w:tr>
      <w:tr w:rsidR="00C1030A" w:rsidRPr="00C1030A" w14:paraId="2AF0BEF0" w14:textId="77777777" w:rsidTr="0064502D">
        <w:tc>
          <w:tcPr>
            <w:tcW w:w="1276" w:type="dxa"/>
            <w:shd w:val="clear" w:color="auto" w:fill="auto"/>
          </w:tcPr>
          <w:p w14:paraId="5979C5E3"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5</w:t>
            </w:r>
          </w:p>
        </w:tc>
        <w:tc>
          <w:tcPr>
            <w:tcW w:w="4961" w:type="dxa"/>
            <w:shd w:val="clear" w:color="auto" w:fill="auto"/>
          </w:tcPr>
          <w:p w14:paraId="2FA97A65"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Tabletas</w:t>
            </w:r>
          </w:p>
        </w:tc>
        <w:tc>
          <w:tcPr>
            <w:tcW w:w="1133" w:type="dxa"/>
            <w:shd w:val="clear" w:color="auto" w:fill="auto"/>
          </w:tcPr>
          <w:p w14:paraId="13C941DF"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30</w:t>
            </w:r>
          </w:p>
        </w:tc>
      </w:tr>
      <w:tr w:rsidR="00C1030A" w:rsidRPr="00C1030A" w14:paraId="21563DAC" w14:textId="77777777" w:rsidTr="0064502D">
        <w:tc>
          <w:tcPr>
            <w:tcW w:w="1276" w:type="dxa"/>
            <w:shd w:val="clear" w:color="auto" w:fill="auto"/>
          </w:tcPr>
          <w:p w14:paraId="70D9B621"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6</w:t>
            </w:r>
          </w:p>
        </w:tc>
        <w:tc>
          <w:tcPr>
            <w:tcW w:w="4961" w:type="dxa"/>
            <w:shd w:val="clear" w:color="auto" w:fill="auto"/>
          </w:tcPr>
          <w:p w14:paraId="6B2D11FD"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Cubaritmo</w:t>
            </w:r>
          </w:p>
        </w:tc>
        <w:tc>
          <w:tcPr>
            <w:tcW w:w="1133" w:type="dxa"/>
            <w:shd w:val="clear" w:color="auto" w:fill="auto"/>
          </w:tcPr>
          <w:p w14:paraId="3B17F672"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50</w:t>
            </w:r>
          </w:p>
        </w:tc>
      </w:tr>
      <w:tr w:rsidR="00C1030A" w:rsidRPr="00C1030A" w14:paraId="0ECF8B04" w14:textId="77777777" w:rsidTr="0064502D">
        <w:tc>
          <w:tcPr>
            <w:tcW w:w="1276" w:type="dxa"/>
            <w:shd w:val="clear" w:color="auto" w:fill="auto"/>
          </w:tcPr>
          <w:p w14:paraId="0488A330"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7</w:t>
            </w:r>
          </w:p>
        </w:tc>
        <w:tc>
          <w:tcPr>
            <w:tcW w:w="4961" w:type="dxa"/>
            <w:shd w:val="clear" w:color="auto" w:fill="auto"/>
          </w:tcPr>
          <w:p w14:paraId="08E928A8"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 xml:space="preserve">Punzones </w:t>
            </w:r>
          </w:p>
        </w:tc>
        <w:tc>
          <w:tcPr>
            <w:tcW w:w="1133" w:type="dxa"/>
            <w:shd w:val="clear" w:color="auto" w:fill="auto"/>
          </w:tcPr>
          <w:p w14:paraId="73C95BB1"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100</w:t>
            </w:r>
          </w:p>
        </w:tc>
      </w:tr>
      <w:tr w:rsidR="00C1030A" w:rsidRPr="00C1030A" w14:paraId="28EACCA2" w14:textId="77777777" w:rsidTr="0064502D">
        <w:tc>
          <w:tcPr>
            <w:tcW w:w="1276" w:type="dxa"/>
            <w:shd w:val="clear" w:color="auto" w:fill="auto"/>
          </w:tcPr>
          <w:p w14:paraId="4B14D9B7"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8</w:t>
            </w:r>
          </w:p>
        </w:tc>
        <w:tc>
          <w:tcPr>
            <w:tcW w:w="4961" w:type="dxa"/>
            <w:shd w:val="clear" w:color="auto" w:fill="auto"/>
          </w:tcPr>
          <w:p w14:paraId="79F12355"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 xml:space="preserve">Compás de punta seca </w:t>
            </w:r>
          </w:p>
        </w:tc>
        <w:tc>
          <w:tcPr>
            <w:tcW w:w="1133" w:type="dxa"/>
            <w:shd w:val="clear" w:color="auto" w:fill="auto"/>
          </w:tcPr>
          <w:p w14:paraId="32E57CA0"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10</w:t>
            </w:r>
          </w:p>
        </w:tc>
      </w:tr>
      <w:tr w:rsidR="00C1030A" w:rsidRPr="00C1030A" w14:paraId="7C787B25" w14:textId="77777777" w:rsidTr="0064502D">
        <w:tc>
          <w:tcPr>
            <w:tcW w:w="1276" w:type="dxa"/>
            <w:shd w:val="clear" w:color="auto" w:fill="auto"/>
          </w:tcPr>
          <w:p w14:paraId="52B939C4"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9</w:t>
            </w:r>
          </w:p>
        </w:tc>
        <w:tc>
          <w:tcPr>
            <w:tcW w:w="4961" w:type="dxa"/>
            <w:shd w:val="clear" w:color="auto" w:fill="auto"/>
          </w:tcPr>
          <w:p w14:paraId="26EA0905"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 xml:space="preserve">Ruedas de dibujo </w:t>
            </w:r>
          </w:p>
        </w:tc>
        <w:tc>
          <w:tcPr>
            <w:tcW w:w="1133" w:type="dxa"/>
            <w:shd w:val="clear" w:color="auto" w:fill="auto"/>
          </w:tcPr>
          <w:p w14:paraId="7B68BF1B"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10</w:t>
            </w:r>
          </w:p>
        </w:tc>
      </w:tr>
      <w:tr w:rsidR="00C1030A" w:rsidRPr="00C1030A" w14:paraId="008C2906" w14:textId="77777777" w:rsidTr="0064502D">
        <w:tc>
          <w:tcPr>
            <w:tcW w:w="1276" w:type="dxa"/>
            <w:shd w:val="clear" w:color="auto" w:fill="auto"/>
          </w:tcPr>
          <w:p w14:paraId="351942E3"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10</w:t>
            </w:r>
          </w:p>
        </w:tc>
        <w:tc>
          <w:tcPr>
            <w:tcW w:w="4961" w:type="dxa"/>
            <w:shd w:val="clear" w:color="auto" w:fill="auto"/>
          </w:tcPr>
          <w:p w14:paraId="2527CF77"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Regla de 30 cm de plástico</w:t>
            </w:r>
          </w:p>
        </w:tc>
        <w:tc>
          <w:tcPr>
            <w:tcW w:w="1133" w:type="dxa"/>
            <w:shd w:val="clear" w:color="auto" w:fill="auto"/>
          </w:tcPr>
          <w:p w14:paraId="034EC946"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10</w:t>
            </w:r>
          </w:p>
        </w:tc>
      </w:tr>
      <w:tr w:rsidR="00C1030A" w:rsidRPr="00C1030A" w14:paraId="2F3EC55E" w14:textId="77777777" w:rsidTr="0064502D">
        <w:tc>
          <w:tcPr>
            <w:tcW w:w="1276" w:type="dxa"/>
            <w:shd w:val="clear" w:color="auto" w:fill="auto"/>
          </w:tcPr>
          <w:p w14:paraId="1C0E6D34"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11</w:t>
            </w:r>
          </w:p>
        </w:tc>
        <w:tc>
          <w:tcPr>
            <w:tcW w:w="4961" w:type="dxa"/>
            <w:shd w:val="clear" w:color="auto" w:fill="auto"/>
          </w:tcPr>
          <w:p w14:paraId="708019D5"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Reglas para trazar curvas de 30 cm</w:t>
            </w:r>
          </w:p>
        </w:tc>
        <w:tc>
          <w:tcPr>
            <w:tcW w:w="1133" w:type="dxa"/>
            <w:shd w:val="clear" w:color="auto" w:fill="auto"/>
          </w:tcPr>
          <w:p w14:paraId="7D6BE50B"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10</w:t>
            </w:r>
          </w:p>
        </w:tc>
      </w:tr>
      <w:tr w:rsidR="00C1030A" w:rsidRPr="00C1030A" w14:paraId="1CDB9AB8" w14:textId="77777777" w:rsidTr="0064502D">
        <w:tc>
          <w:tcPr>
            <w:tcW w:w="1276" w:type="dxa"/>
            <w:shd w:val="clear" w:color="auto" w:fill="auto"/>
          </w:tcPr>
          <w:p w14:paraId="1626700E"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12</w:t>
            </w:r>
          </w:p>
        </w:tc>
        <w:tc>
          <w:tcPr>
            <w:tcW w:w="4961" w:type="dxa"/>
            <w:shd w:val="clear" w:color="auto" w:fill="auto"/>
          </w:tcPr>
          <w:p w14:paraId="5BA598CF"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Transportadores modelo pequeño</w:t>
            </w:r>
          </w:p>
        </w:tc>
        <w:tc>
          <w:tcPr>
            <w:tcW w:w="1133" w:type="dxa"/>
            <w:shd w:val="clear" w:color="auto" w:fill="auto"/>
          </w:tcPr>
          <w:p w14:paraId="7AE4213A"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10</w:t>
            </w:r>
          </w:p>
        </w:tc>
      </w:tr>
      <w:tr w:rsidR="00C1030A" w:rsidRPr="00C1030A" w14:paraId="5328CCF1" w14:textId="77777777" w:rsidTr="0064502D">
        <w:tc>
          <w:tcPr>
            <w:tcW w:w="1276" w:type="dxa"/>
            <w:tcBorders>
              <w:bottom w:val="single" w:sz="12" w:space="0" w:color="auto"/>
            </w:tcBorders>
            <w:shd w:val="clear" w:color="auto" w:fill="auto"/>
          </w:tcPr>
          <w:p w14:paraId="2FCB4702"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13</w:t>
            </w:r>
          </w:p>
        </w:tc>
        <w:tc>
          <w:tcPr>
            <w:tcW w:w="4961" w:type="dxa"/>
            <w:tcBorders>
              <w:bottom w:val="single" w:sz="12" w:space="0" w:color="auto"/>
            </w:tcBorders>
            <w:shd w:val="clear" w:color="auto" w:fill="auto"/>
          </w:tcPr>
          <w:p w14:paraId="246FDA1D" w14:textId="77777777" w:rsidR="00C1030A" w:rsidRPr="00217F5F" w:rsidRDefault="00C1030A" w:rsidP="00C1030A">
            <w:pPr>
              <w:pStyle w:val="SingleTxtG"/>
              <w:spacing w:before="40"/>
              <w:ind w:left="0" w:right="0"/>
              <w:jc w:val="left"/>
              <w:rPr>
                <w:sz w:val="18"/>
                <w:szCs w:val="18"/>
                <w:lang w:val="es-ES_tradnl"/>
              </w:rPr>
            </w:pPr>
            <w:r w:rsidRPr="00217F5F">
              <w:rPr>
                <w:sz w:val="18"/>
                <w:szCs w:val="18"/>
                <w:lang w:val="es-ES_tradnl"/>
              </w:rPr>
              <w:t xml:space="preserve">Bastones blancos </w:t>
            </w:r>
          </w:p>
        </w:tc>
        <w:tc>
          <w:tcPr>
            <w:tcW w:w="1133" w:type="dxa"/>
            <w:tcBorders>
              <w:bottom w:val="single" w:sz="12" w:space="0" w:color="auto"/>
            </w:tcBorders>
            <w:shd w:val="clear" w:color="auto" w:fill="auto"/>
          </w:tcPr>
          <w:p w14:paraId="720F61D3" w14:textId="77777777" w:rsidR="00C1030A" w:rsidRPr="00217F5F" w:rsidRDefault="00C1030A" w:rsidP="0064502D">
            <w:pPr>
              <w:pStyle w:val="SingleTxtG"/>
              <w:spacing w:before="40"/>
              <w:ind w:left="0" w:right="28"/>
              <w:jc w:val="right"/>
              <w:rPr>
                <w:sz w:val="18"/>
                <w:szCs w:val="18"/>
                <w:lang w:val="es-ES_tradnl"/>
              </w:rPr>
            </w:pPr>
            <w:r w:rsidRPr="00217F5F">
              <w:rPr>
                <w:sz w:val="18"/>
                <w:szCs w:val="18"/>
                <w:lang w:val="es-ES_tradnl"/>
              </w:rPr>
              <w:t>30</w:t>
            </w:r>
          </w:p>
        </w:tc>
      </w:tr>
    </w:tbl>
    <w:p w14:paraId="5F4B2BF7" w14:textId="77777777" w:rsidR="00D97BFE" w:rsidRPr="00DF4F6D" w:rsidRDefault="00D97BFE" w:rsidP="0064502D">
      <w:pPr>
        <w:pStyle w:val="SingleTxtG"/>
        <w:spacing w:before="120" w:after="240"/>
        <w:ind w:firstLine="170"/>
        <w:jc w:val="left"/>
        <w:rPr>
          <w:b/>
          <w:bCs/>
          <w:iCs/>
          <w:sz w:val="18"/>
          <w:szCs w:val="18"/>
          <w:lang w:val="es-ES_tradnl"/>
        </w:rPr>
      </w:pPr>
      <w:r w:rsidRPr="00DF4F6D">
        <w:rPr>
          <w:i/>
          <w:iCs/>
          <w:sz w:val="18"/>
          <w:szCs w:val="18"/>
          <w:lang w:val="es-ES_tradnl"/>
        </w:rPr>
        <w:t>Fuente:</w:t>
      </w:r>
      <w:r w:rsidRPr="00DF4F6D">
        <w:rPr>
          <w:sz w:val="18"/>
          <w:szCs w:val="18"/>
          <w:lang w:val="es-ES_tradnl"/>
        </w:rPr>
        <w:t xml:space="preserve"> Datos estadísticos de las circunscripciones de educación básica.</w:t>
      </w:r>
    </w:p>
    <w:p w14:paraId="61E28A94" w14:textId="77777777" w:rsidR="00D97BFE" w:rsidRPr="00D97BFE" w:rsidRDefault="00D97BFE" w:rsidP="00D97BFE">
      <w:pPr>
        <w:pStyle w:val="SingleTxtG"/>
        <w:rPr>
          <w:lang w:val="es-ES_tradnl"/>
        </w:rPr>
      </w:pPr>
      <w:r w:rsidRPr="00D97BFE">
        <w:rPr>
          <w:lang w:val="es-ES_tradnl"/>
        </w:rPr>
        <w:t>112.</w:t>
      </w:r>
      <w:r w:rsidRPr="00D97BFE">
        <w:rPr>
          <w:lang w:val="es-ES_tradnl"/>
        </w:rPr>
        <w:tab/>
        <w:t>En el nivel preescolar, se ha creado un centro piloto en Garango para tener en cuenta todas las sensibilidades que permita garantizar una educación inclusiva de calidad. En 2017 se matricularon en ese centro 125 estudiantes en total, de los cuales 14 eran niños con discapacidad.</w:t>
      </w:r>
    </w:p>
    <w:p w14:paraId="4AEB4687" w14:textId="77777777" w:rsidR="00D97BFE" w:rsidRPr="00D97BFE" w:rsidRDefault="00D97BFE" w:rsidP="00D97BFE">
      <w:pPr>
        <w:pStyle w:val="SingleTxtG"/>
        <w:rPr>
          <w:lang w:val="es-ES_tradnl"/>
        </w:rPr>
      </w:pPr>
      <w:r w:rsidRPr="00D97BFE">
        <w:rPr>
          <w:lang w:val="es-ES_tradnl"/>
        </w:rPr>
        <w:t>113.</w:t>
      </w:r>
      <w:r w:rsidRPr="00D97BFE">
        <w:rPr>
          <w:lang w:val="es-ES_tradnl"/>
        </w:rPr>
        <w:tab/>
        <w:t>El índice de paridad entre los niños y las niñas en la enseñanza preescolar fue de 1</w:t>
      </w:r>
      <w:r w:rsidR="006E5F83">
        <w:rPr>
          <w:lang w:val="es-ES_tradnl"/>
        </w:rPr>
        <w:t> </w:t>
      </w:r>
      <w:r w:rsidRPr="00D97BFE">
        <w:rPr>
          <w:lang w:val="es-ES_tradnl"/>
        </w:rPr>
        <w:t>en 2015-2016, lo que refleja la ausencia de disparidad entre las niñas y los niños en cuanto a la matriculación en la enseñanza preescolar a nivel nacional. En la enseñanza posprimaria, ese índice, que fue de 1,06 en 2017, indica la existencia de una disparidad a favor de las niñas. Los cuadros que figuran a continuación muestran la matriculación en los diferentes niveles de enseñanza.</w:t>
      </w:r>
    </w:p>
    <w:p w14:paraId="3EFD7F10" w14:textId="77777777" w:rsidR="00D97BFE" w:rsidRPr="00D97BFE" w:rsidRDefault="00DF4F6D" w:rsidP="00DF4F6D">
      <w:pPr>
        <w:pStyle w:val="H23G"/>
        <w:rPr>
          <w:bCs/>
          <w:lang w:val="es-ES_tradnl"/>
        </w:rPr>
      </w:pPr>
      <w:bookmarkStart w:id="87" w:name="_Toc522208212"/>
      <w:r w:rsidRPr="00FA3A12">
        <w:rPr>
          <w:b w:val="0"/>
          <w:bCs/>
          <w:lang w:val="es-ES_tradnl"/>
        </w:rPr>
        <w:tab/>
      </w:r>
      <w:r w:rsidR="00D97BFE" w:rsidRPr="00FA3A12">
        <w:rPr>
          <w:b w:val="0"/>
          <w:bCs/>
          <w:lang w:val="es-ES_tradnl"/>
        </w:rPr>
        <w:tab/>
        <w:t>Cuadro 9</w:t>
      </w:r>
      <w:r w:rsidRPr="00FA3A12">
        <w:rPr>
          <w:b w:val="0"/>
          <w:bCs/>
          <w:lang w:val="es-ES_tradnl"/>
        </w:rPr>
        <w:br/>
      </w:r>
      <w:r w:rsidR="00D97BFE" w:rsidRPr="00D97BFE">
        <w:rPr>
          <w:bCs/>
          <w:lang w:val="es-ES_tradnl"/>
        </w:rPr>
        <w:t xml:space="preserve">Matriculación de alumnos con discapacidad en la enseñanza primaria </w:t>
      </w:r>
      <w:r w:rsidR="006E5F83">
        <w:rPr>
          <w:bCs/>
          <w:lang w:val="es-ES_tradnl"/>
        </w:rPr>
        <w:br/>
      </w:r>
      <w:r w:rsidR="00D97BFE" w:rsidRPr="00D97BFE">
        <w:rPr>
          <w:bCs/>
          <w:lang w:val="es-ES_tradnl"/>
        </w:rPr>
        <w:t>en el curso escolar 2015</w:t>
      </w:r>
      <w:r w:rsidR="00490B7E">
        <w:rPr>
          <w:bCs/>
          <w:lang w:val="es-ES_tradnl"/>
        </w:rPr>
        <w:t>/</w:t>
      </w:r>
      <w:r w:rsidR="00D97BFE" w:rsidRPr="00D97BFE">
        <w:rPr>
          <w:bCs/>
          <w:lang w:val="es-ES_tradnl"/>
        </w:rPr>
        <w:t>16</w:t>
      </w:r>
      <w:bookmarkEnd w:id="87"/>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274"/>
        <w:gridCol w:w="1782"/>
        <w:gridCol w:w="1657"/>
        <w:gridCol w:w="1657"/>
      </w:tblGrid>
      <w:tr w:rsidR="00D97BFE" w:rsidRPr="00646C46" w14:paraId="4568C401" w14:textId="77777777" w:rsidTr="00490B7E">
        <w:trPr>
          <w:trHeight w:val="240"/>
          <w:tblHeader/>
        </w:trPr>
        <w:tc>
          <w:tcPr>
            <w:tcW w:w="1543" w:type="pct"/>
            <w:tcBorders>
              <w:top w:val="single" w:sz="4" w:space="0" w:color="auto"/>
              <w:bottom w:val="single" w:sz="12" w:space="0" w:color="auto"/>
            </w:tcBorders>
            <w:shd w:val="clear" w:color="auto" w:fill="auto"/>
            <w:noWrap/>
            <w:vAlign w:val="bottom"/>
            <w:hideMark/>
          </w:tcPr>
          <w:p w14:paraId="1E00505F" w14:textId="77777777" w:rsidR="00D97BFE" w:rsidRPr="00646C46" w:rsidRDefault="00D97BFE" w:rsidP="00646C46">
            <w:pPr>
              <w:pStyle w:val="SingleTxtG"/>
              <w:spacing w:before="80" w:after="80" w:line="200" w:lineRule="exact"/>
              <w:ind w:left="0" w:right="0"/>
              <w:jc w:val="left"/>
              <w:rPr>
                <w:i/>
                <w:sz w:val="16"/>
                <w:lang w:val="es-ES_tradnl"/>
              </w:rPr>
            </w:pPr>
            <w:r w:rsidRPr="00646C46">
              <w:rPr>
                <w:i/>
                <w:iCs/>
                <w:sz w:val="16"/>
                <w:lang w:val="es-ES_tradnl"/>
              </w:rPr>
              <w:t>Tipo de discapacidad</w:t>
            </w:r>
            <w:r w:rsidRPr="00646C46">
              <w:rPr>
                <w:i/>
                <w:sz w:val="16"/>
                <w:lang w:val="es-ES_tradnl"/>
              </w:rPr>
              <w:t xml:space="preserve"> </w:t>
            </w:r>
          </w:p>
        </w:tc>
        <w:tc>
          <w:tcPr>
            <w:tcW w:w="1209" w:type="pct"/>
            <w:tcBorders>
              <w:top w:val="single" w:sz="4" w:space="0" w:color="auto"/>
              <w:bottom w:val="single" w:sz="12" w:space="0" w:color="auto"/>
            </w:tcBorders>
            <w:shd w:val="clear" w:color="auto" w:fill="auto"/>
            <w:noWrap/>
            <w:vAlign w:val="bottom"/>
            <w:hideMark/>
          </w:tcPr>
          <w:p w14:paraId="0D1811E6" w14:textId="77777777" w:rsidR="00D97BFE" w:rsidRPr="00646C46" w:rsidRDefault="00D97BFE" w:rsidP="00490B7E">
            <w:pPr>
              <w:pStyle w:val="SingleTxtG"/>
              <w:spacing w:before="80" w:after="80" w:line="200" w:lineRule="exact"/>
              <w:ind w:left="113" w:right="28"/>
              <w:jc w:val="right"/>
              <w:rPr>
                <w:i/>
                <w:sz w:val="16"/>
                <w:lang w:val="es-ES_tradnl"/>
              </w:rPr>
            </w:pPr>
            <w:r w:rsidRPr="00646C46">
              <w:rPr>
                <w:i/>
                <w:iCs/>
                <w:sz w:val="16"/>
                <w:lang w:val="es-ES_tradnl"/>
              </w:rPr>
              <w:t>Niños</w:t>
            </w:r>
          </w:p>
        </w:tc>
        <w:tc>
          <w:tcPr>
            <w:tcW w:w="1124" w:type="pct"/>
            <w:tcBorders>
              <w:top w:val="single" w:sz="4" w:space="0" w:color="auto"/>
              <w:bottom w:val="single" w:sz="12" w:space="0" w:color="auto"/>
            </w:tcBorders>
            <w:shd w:val="clear" w:color="auto" w:fill="auto"/>
            <w:noWrap/>
            <w:vAlign w:val="bottom"/>
            <w:hideMark/>
          </w:tcPr>
          <w:p w14:paraId="6F735FAC" w14:textId="77777777" w:rsidR="00D97BFE" w:rsidRPr="00646C46" w:rsidRDefault="00D97BFE" w:rsidP="00490B7E">
            <w:pPr>
              <w:pStyle w:val="SingleTxtG"/>
              <w:spacing w:before="80" w:after="80" w:line="200" w:lineRule="exact"/>
              <w:ind w:left="113" w:right="28"/>
              <w:jc w:val="right"/>
              <w:rPr>
                <w:i/>
                <w:sz w:val="16"/>
                <w:lang w:val="es-ES_tradnl"/>
              </w:rPr>
            </w:pPr>
            <w:r w:rsidRPr="00646C46">
              <w:rPr>
                <w:i/>
                <w:iCs/>
                <w:sz w:val="16"/>
                <w:lang w:val="es-ES_tradnl"/>
              </w:rPr>
              <w:t>Niñas</w:t>
            </w:r>
          </w:p>
        </w:tc>
        <w:tc>
          <w:tcPr>
            <w:tcW w:w="1124" w:type="pct"/>
            <w:tcBorders>
              <w:top w:val="single" w:sz="4" w:space="0" w:color="auto"/>
              <w:bottom w:val="single" w:sz="12" w:space="0" w:color="auto"/>
            </w:tcBorders>
            <w:shd w:val="clear" w:color="auto" w:fill="auto"/>
            <w:noWrap/>
            <w:vAlign w:val="bottom"/>
            <w:hideMark/>
          </w:tcPr>
          <w:p w14:paraId="382A2F63" w14:textId="77777777" w:rsidR="00D97BFE" w:rsidRPr="00490B7E" w:rsidRDefault="00D97BFE" w:rsidP="00490B7E">
            <w:pPr>
              <w:pStyle w:val="SingleTxtG"/>
              <w:spacing w:before="80" w:after="80" w:line="200" w:lineRule="exact"/>
              <w:ind w:left="113" w:right="28"/>
              <w:jc w:val="right"/>
              <w:rPr>
                <w:bCs/>
                <w:i/>
                <w:sz w:val="16"/>
                <w:lang w:val="es-ES_tradnl"/>
              </w:rPr>
            </w:pPr>
            <w:r w:rsidRPr="00490B7E">
              <w:rPr>
                <w:bCs/>
                <w:i/>
                <w:iCs/>
                <w:sz w:val="16"/>
                <w:lang w:val="es-ES_tradnl"/>
              </w:rPr>
              <w:t>Total</w:t>
            </w:r>
          </w:p>
        </w:tc>
      </w:tr>
      <w:tr w:rsidR="00D97BFE" w:rsidRPr="00646C46" w14:paraId="4ACFC44B" w14:textId="77777777" w:rsidTr="00490B7E">
        <w:trPr>
          <w:trHeight w:val="240"/>
        </w:trPr>
        <w:tc>
          <w:tcPr>
            <w:tcW w:w="1543" w:type="pct"/>
            <w:tcBorders>
              <w:top w:val="single" w:sz="12" w:space="0" w:color="auto"/>
            </w:tcBorders>
            <w:shd w:val="clear" w:color="auto" w:fill="auto"/>
            <w:noWrap/>
            <w:hideMark/>
          </w:tcPr>
          <w:p w14:paraId="5F342870" w14:textId="77777777" w:rsidR="00D97BFE" w:rsidRPr="00646C46" w:rsidRDefault="00D97BFE" w:rsidP="00646C46">
            <w:pPr>
              <w:pStyle w:val="SingleTxtG"/>
              <w:spacing w:before="40" w:after="40" w:line="220" w:lineRule="exact"/>
              <w:ind w:left="0" w:right="0"/>
              <w:jc w:val="left"/>
              <w:rPr>
                <w:sz w:val="18"/>
                <w:lang w:val="es-ES_tradnl"/>
              </w:rPr>
            </w:pPr>
            <w:r w:rsidRPr="00646C46">
              <w:rPr>
                <w:sz w:val="18"/>
                <w:lang w:val="es-ES_tradnl"/>
              </w:rPr>
              <w:t>Auditiva</w:t>
            </w:r>
          </w:p>
        </w:tc>
        <w:tc>
          <w:tcPr>
            <w:tcW w:w="1209" w:type="pct"/>
            <w:tcBorders>
              <w:top w:val="single" w:sz="12" w:space="0" w:color="auto"/>
            </w:tcBorders>
            <w:shd w:val="clear" w:color="auto" w:fill="auto"/>
            <w:noWrap/>
            <w:vAlign w:val="bottom"/>
            <w:hideMark/>
          </w:tcPr>
          <w:p w14:paraId="6F0034DD"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3 225</w:t>
            </w:r>
          </w:p>
        </w:tc>
        <w:tc>
          <w:tcPr>
            <w:tcW w:w="1124" w:type="pct"/>
            <w:tcBorders>
              <w:top w:val="single" w:sz="12" w:space="0" w:color="auto"/>
            </w:tcBorders>
            <w:shd w:val="clear" w:color="auto" w:fill="auto"/>
            <w:noWrap/>
            <w:vAlign w:val="bottom"/>
            <w:hideMark/>
          </w:tcPr>
          <w:p w14:paraId="75F8FCDD"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2 544</w:t>
            </w:r>
          </w:p>
        </w:tc>
        <w:tc>
          <w:tcPr>
            <w:tcW w:w="1124" w:type="pct"/>
            <w:tcBorders>
              <w:top w:val="single" w:sz="12" w:space="0" w:color="auto"/>
            </w:tcBorders>
            <w:shd w:val="clear" w:color="auto" w:fill="auto"/>
            <w:noWrap/>
            <w:vAlign w:val="bottom"/>
            <w:hideMark/>
          </w:tcPr>
          <w:p w14:paraId="6C09B0C7" w14:textId="77777777" w:rsidR="00D97BFE" w:rsidRPr="00490B7E" w:rsidRDefault="00D97BFE" w:rsidP="00490B7E">
            <w:pPr>
              <w:pStyle w:val="SingleTxtG"/>
              <w:spacing w:before="40" w:after="40" w:line="220" w:lineRule="exact"/>
              <w:ind w:left="113" w:right="28"/>
              <w:jc w:val="right"/>
              <w:rPr>
                <w:bCs/>
                <w:sz w:val="18"/>
                <w:lang w:val="es-ES_tradnl"/>
              </w:rPr>
            </w:pPr>
            <w:r w:rsidRPr="00490B7E">
              <w:rPr>
                <w:bCs/>
                <w:sz w:val="18"/>
                <w:lang w:val="es-ES_tradnl"/>
              </w:rPr>
              <w:t>5 769</w:t>
            </w:r>
          </w:p>
        </w:tc>
      </w:tr>
      <w:tr w:rsidR="00D97BFE" w:rsidRPr="00646C46" w14:paraId="741165B3" w14:textId="77777777" w:rsidTr="00490B7E">
        <w:trPr>
          <w:trHeight w:val="240"/>
        </w:trPr>
        <w:tc>
          <w:tcPr>
            <w:tcW w:w="1543" w:type="pct"/>
            <w:shd w:val="clear" w:color="auto" w:fill="auto"/>
            <w:noWrap/>
            <w:hideMark/>
          </w:tcPr>
          <w:p w14:paraId="1FAA50C8" w14:textId="77777777" w:rsidR="00D97BFE" w:rsidRPr="00646C46" w:rsidRDefault="00D97BFE" w:rsidP="00646C46">
            <w:pPr>
              <w:pStyle w:val="SingleTxtG"/>
              <w:spacing w:before="40" w:after="40" w:line="220" w:lineRule="exact"/>
              <w:ind w:left="0" w:right="0"/>
              <w:jc w:val="left"/>
              <w:rPr>
                <w:sz w:val="18"/>
                <w:lang w:val="es-ES_tradnl"/>
              </w:rPr>
            </w:pPr>
            <w:r w:rsidRPr="00646C46">
              <w:rPr>
                <w:sz w:val="18"/>
                <w:lang w:val="es-ES_tradnl"/>
              </w:rPr>
              <w:t>Intelectual</w:t>
            </w:r>
          </w:p>
        </w:tc>
        <w:tc>
          <w:tcPr>
            <w:tcW w:w="1209" w:type="pct"/>
            <w:shd w:val="clear" w:color="auto" w:fill="auto"/>
            <w:noWrap/>
            <w:vAlign w:val="bottom"/>
            <w:hideMark/>
          </w:tcPr>
          <w:p w14:paraId="63E9D2D5"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2 774</w:t>
            </w:r>
          </w:p>
        </w:tc>
        <w:tc>
          <w:tcPr>
            <w:tcW w:w="1124" w:type="pct"/>
            <w:shd w:val="clear" w:color="auto" w:fill="auto"/>
            <w:noWrap/>
            <w:vAlign w:val="bottom"/>
            <w:hideMark/>
          </w:tcPr>
          <w:p w14:paraId="1C4A2ED7"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1 980</w:t>
            </w:r>
          </w:p>
        </w:tc>
        <w:tc>
          <w:tcPr>
            <w:tcW w:w="1124" w:type="pct"/>
            <w:shd w:val="clear" w:color="auto" w:fill="auto"/>
            <w:noWrap/>
            <w:vAlign w:val="bottom"/>
            <w:hideMark/>
          </w:tcPr>
          <w:p w14:paraId="64F3B270" w14:textId="77777777" w:rsidR="00D97BFE" w:rsidRPr="00490B7E" w:rsidRDefault="00D97BFE" w:rsidP="00490B7E">
            <w:pPr>
              <w:pStyle w:val="SingleTxtG"/>
              <w:spacing w:before="40" w:after="40" w:line="220" w:lineRule="exact"/>
              <w:ind w:left="113" w:right="28"/>
              <w:jc w:val="right"/>
              <w:rPr>
                <w:bCs/>
                <w:sz w:val="18"/>
                <w:lang w:val="es-ES_tradnl"/>
              </w:rPr>
            </w:pPr>
            <w:r w:rsidRPr="00490B7E">
              <w:rPr>
                <w:bCs/>
                <w:sz w:val="18"/>
                <w:lang w:val="es-ES_tradnl"/>
              </w:rPr>
              <w:t>4 754</w:t>
            </w:r>
          </w:p>
        </w:tc>
      </w:tr>
      <w:tr w:rsidR="00D97BFE" w:rsidRPr="00646C46" w14:paraId="5D2562F4" w14:textId="77777777" w:rsidTr="00490B7E">
        <w:trPr>
          <w:trHeight w:val="240"/>
        </w:trPr>
        <w:tc>
          <w:tcPr>
            <w:tcW w:w="1543" w:type="pct"/>
            <w:shd w:val="clear" w:color="auto" w:fill="auto"/>
            <w:noWrap/>
            <w:hideMark/>
          </w:tcPr>
          <w:p w14:paraId="5A777D43" w14:textId="77777777" w:rsidR="00D97BFE" w:rsidRPr="00646C46" w:rsidRDefault="00D97BFE" w:rsidP="00646C46">
            <w:pPr>
              <w:pStyle w:val="SingleTxtG"/>
              <w:spacing w:before="40" w:after="40" w:line="220" w:lineRule="exact"/>
              <w:ind w:left="0" w:right="0"/>
              <w:jc w:val="left"/>
              <w:rPr>
                <w:sz w:val="18"/>
                <w:lang w:val="es-ES_tradnl"/>
              </w:rPr>
            </w:pPr>
            <w:r w:rsidRPr="00646C46">
              <w:rPr>
                <w:sz w:val="18"/>
                <w:lang w:val="es-ES_tradnl"/>
              </w:rPr>
              <w:t>Física</w:t>
            </w:r>
          </w:p>
        </w:tc>
        <w:tc>
          <w:tcPr>
            <w:tcW w:w="1209" w:type="pct"/>
            <w:shd w:val="clear" w:color="auto" w:fill="auto"/>
            <w:noWrap/>
            <w:vAlign w:val="bottom"/>
            <w:hideMark/>
          </w:tcPr>
          <w:p w14:paraId="350D4949"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3 204</w:t>
            </w:r>
          </w:p>
        </w:tc>
        <w:tc>
          <w:tcPr>
            <w:tcW w:w="1124" w:type="pct"/>
            <w:shd w:val="clear" w:color="auto" w:fill="auto"/>
            <w:noWrap/>
            <w:vAlign w:val="bottom"/>
            <w:hideMark/>
          </w:tcPr>
          <w:p w14:paraId="59C1361B"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2 473</w:t>
            </w:r>
          </w:p>
        </w:tc>
        <w:tc>
          <w:tcPr>
            <w:tcW w:w="1124" w:type="pct"/>
            <w:shd w:val="clear" w:color="auto" w:fill="auto"/>
            <w:noWrap/>
            <w:vAlign w:val="bottom"/>
            <w:hideMark/>
          </w:tcPr>
          <w:p w14:paraId="644599AD" w14:textId="77777777" w:rsidR="00D97BFE" w:rsidRPr="00490B7E" w:rsidRDefault="00D97BFE" w:rsidP="00490B7E">
            <w:pPr>
              <w:pStyle w:val="SingleTxtG"/>
              <w:spacing w:before="40" w:after="40" w:line="220" w:lineRule="exact"/>
              <w:ind w:left="113" w:right="28"/>
              <w:jc w:val="right"/>
              <w:rPr>
                <w:bCs/>
                <w:sz w:val="18"/>
                <w:lang w:val="es-ES_tradnl"/>
              </w:rPr>
            </w:pPr>
            <w:r w:rsidRPr="00490B7E">
              <w:rPr>
                <w:bCs/>
                <w:sz w:val="18"/>
                <w:lang w:val="es-ES_tradnl"/>
              </w:rPr>
              <w:t>5 677</w:t>
            </w:r>
          </w:p>
        </w:tc>
      </w:tr>
      <w:tr w:rsidR="00D97BFE" w:rsidRPr="00646C46" w14:paraId="553344A6" w14:textId="77777777" w:rsidTr="00490B7E">
        <w:trPr>
          <w:trHeight w:val="240"/>
        </w:trPr>
        <w:tc>
          <w:tcPr>
            <w:tcW w:w="1543" w:type="pct"/>
            <w:shd w:val="clear" w:color="auto" w:fill="auto"/>
            <w:noWrap/>
            <w:hideMark/>
          </w:tcPr>
          <w:p w14:paraId="7E521410" w14:textId="77777777" w:rsidR="00D97BFE" w:rsidRPr="00646C46" w:rsidRDefault="00D97BFE" w:rsidP="00646C46">
            <w:pPr>
              <w:pStyle w:val="SingleTxtG"/>
              <w:spacing w:before="40" w:after="40" w:line="220" w:lineRule="exact"/>
              <w:ind w:left="0" w:right="0"/>
              <w:jc w:val="left"/>
              <w:rPr>
                <w:sz w:val="18"/>
                <w:lang w:val="es-ES_tradnl"/>
              </w:rPr>
            </w:pPr>
            <w:r w:rsidRPr="00646C46">
              <w:rPr>
                <w:sz w:val="18"/>
                <w:lang w:val="es-ES_tradnl"/>
              </w:rPr>
              <w:t>Problemas del lenguaje</w:t>
            </w:r>
          </w:p>
        </w:tc>
        <w:tc>
          <w:tcPr>
            <w:tcW w:w="1209" w:type="pct"/>
            <w:shd w:val="clear" w:color="auto" w:fill="auto"/>
            <w:noWrap/>
            <w:vAlign w:val="bottom"/>
            <w:hideMark/>
          </w:tcPr>
          <w:p w14:paraId="2DD89975"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6 943</w:t>
            </w:r>
          </w:p>
        </w:tc>
        <w:tc>
          <w:tcPr>
            <w:tcW w:w="1124" w:type="pct"/>
            <w:shd w:val="clear" w:color="auto" w:fill="auto"/>
            <w:noWrap/>
            <w:vAlign w:val="bottom"/>
            <w:hideMark/>
          </w:tcPr>
          <w:p w14:paraId="6983E9DB"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3 062</w:t>
            </w:r>
          </w:p>
        </w:tc>
        <w:tc>
          <w:tcPr>
            <w:tcW w:w="1124" w:type="pct"/>
            <w:shd w:val="clear" w:color="auto" w:fill="auto"/>
            <w:noWrap/>
            <w:vAlign w:val="bottom"/>
            <w:hideMark/>
          </w:tcPr>
          <w:p w14:paraId="04AF53EC" w14:textId="77777777" w:rsidR="00D97BFE" w:rsidRPr="00490B7E" w:rsidRDefault="00D97BFE" w:rsidP="00490B7E">
            <w:pPr>
              <w:pStyle w:val="SingleTxtG"/>
              <w:spacing w:before="40" w:after="40" w:line="220" w:lineRule="exact"/>
              <w:ind w:left="113" w:right="28"/>
              <w:jc w:val="right"/>
              <w:rPr>
                <w:bCs/>
                <w:sz w:val="18"/>
                <w:lang w:val="es-ES_tradnl"/>
              </w:rPr>
            </w:pPr>
            <w:r w:rsidRPr="00490B7E">
              <w:rPr>
                <w:bCs/>
                <w:sz w:val="18"/>
                <w:lang w:val="es-ES_tradnl"/>
              </w:rPr>
              <w:t>10 005</w:t>
            </w:r>
          </w:p>
        </w:tc>
      </w:tr>
      <w:tr w:rsidR="00D97BFE" w:rsidRPr="00646C46" w14:paraId="38120977" w14:textId="77777777" w:rsidTr="00490B7E">
        <w:trPr>
          <w:trHeight w:val="240"/>
        </w:trPr>
        <w:tc>
          <w:tcPr>
            <w:tcW w:w="1543" w:type="pct"/>
            <w:shd w:val="clear" w:color="auto" w:fill="auto"/>
            <w:noWrap/>
            <w:hideMark/>
          </w:tcPr>
          <w:p w14:paraId="2ADD6BD3" w14:textId="77777777" w:rsidR="00D97BFE" w:rsidRPr="00646C46" w:rsidRDefault="00D97BFE" w:rsidP="00646C46">
            <w:pPr>
              <w:pStyle w:val="SingleTxtG"/>
              <w:spacing w:before="40" w:after="40" w:line="220" w:lineRule="exact"/>
              <w:ind w:left="0" w:right="0"/>
              <w:jc w:val="left"/>
              <w:rPr>
                <w:sz w:val="18"/>
                <w:lang w:val="es-ES_tradnl"/>
              </w:rPr>
            </w:pPr>
            <w:r w:rsidRPr="00646C46">
              <w:rPr>
                <w:sz w:val="18"/>
                <w:lang w:val="es-ES_tradnl"/>
              </w:rPr>
              <w:t>Visual</w:t>
            </w:r>
          </w:p>
        </w:tc>
        <w:tc>
          <w:tcPr>
            <w:tcW w:w="1209" w:type="pct"/>
            <w:shd w:val="clear" w:color="auto" w:fill="auto"/>
            <w:noWrap/>
            <w:vAlign w:val="bottom"/>
            <w:hideMark/>
          </w:tcPr>
          <w:p w14:paraId="0B7E3720"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3 564</w:t>
            </w:r>
          </w:p>
        </w:tc>
        <w:tc>
          <w:tcPr>
            <w:tcW w:w="1124" w:type="pct"/>
            <w:shd w:val="clear" w:color="auto" w:fill="auto"/>
            <w:noWrap/>
            <w:vAlign w:val="bottom"/>
            <w:hideMark/>
          </w:tcPr>
          <w:p w14:paraId="04158651"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2 853</w:t>
            </w:r>
          </w:p>
        </w:tc>
        <w:tc>
          <w:tcPr>
            <w:tcW w:w="1124" w:type="pct"/>
            <w:shd w:val="clear" w:color="auto" w:fill="auto"/>
            <w:noWrap/>
            <w:vAlign w:val="bottom"/>
            <w:hideMark/>
          </w:tcPr>
          <w:p w14:paraId="48CE9409" w14:textId="77777777" w:rsidR="00D97BFE" w:rsidRPr="00490B7E" w:rsidRDefault="00D97BFE" w:rsidP="00490B7E">
            <w:pPr>
              <w:pStyle w:val="SingleTxtG"/>
              <w:spacing w:before="40" w:after="40" w:line="220" w:lineRule="exact"/>
              <w:ind w:left="113" w:right="28"/>
              <w:jc w:val="right"/>
              <w:rPr>
                <w:bCs/>
                <w:sz w:val="18"/>
                <w:lang w:val="es-ES_tradnl"/>
              </w:rPr>
            </w:pPr>
            <w:r w:rsidRPr="00490B7E">
              <w:rPr>
                <w:bCs/>
                <w:sz w:val="18"/>
                <w:lang w:val="es-ES_tradnl"/>
              </w:rPr>
              <w:t>6 417</w:t>
            </w:r>
          </w:p>
        </w:tc>
      </w:tr>
      <w:tr w:rsidR="00D97BFE" w:rsidRPr="00646C46" w14:paraId="525C5201" w14:textId="77777777" w:rsidTr="00490B7E">
        <w:trPr>
          <w:trHeight w:val="240"/>
        </w:trPr>
        <w:tc>
          <w:tcPr>
            <w:tcW w:w="1543" w:type="pct"/>
            <w:tcBorders>
              <w:bottom w:val="single" w:sz="4" w:space="0" w:color="auto"/>
            </w:tcBorders>
            <w:shd w:val="clear" w:color="auto" w:fill="auto"/>
            <w:noWrap/>
            <w:hideMark/>
          </w:tcPr>
          <w:p w14:paraId="2701FF29" w14:textId="77777777" w:rsidR="00D97BFE" w:rsidRPr="00646C46" w:rsidRDefault="00D97BFE" w:rsidP="00646C46">
            <w:pPr>
              <w:pStyle w:val="SingleTxtG"/>
              <w:spacing w:before="40" w:after="40" w:line="220" w:lineRule="exact"/>
              <w:ind w:left="0" w:right="0"/>
              <w:jc w:val="left"/>
              <w:rPr>
                <w:sz w:val="18"/>
                <w:lang w:val="es-ES_tradnl"/>
              </w:rPr>
            </w:pPr>
            <w:r w:rsidRPr="00646C46">
              <w:rPr>
                <w:sz w:val="18"/>
                <w:lang w:val="es-ES_tradnl"/>
              </w:rPr>
              <w:t>Otras</w:t>
            </w:r>
          </w:p>
        </w:tc>
        <w:tc>
          <w:tcPr>
            <w:tcW w:w="1209" w:type="pct"/>
            <w:tcBorders>
              <w:bottom w:val="single" w:sz="4" w:space="0" w:color="auto"/>
            </w:tcBorders>
            <w:shd w:val="clear" w:color="auto" w:fill="auto"/>
            <w:noWrap/>
            <w:vAlign w:val="bottom"/>
            <w:hideMark/>
          </w:tcPr>
          <w:p w14:paraId="12A69513"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807</w:t>
            </w:r>
          </w:p>
        </w:tc>
        <w:tc>
          <w:tcPr>
            <w:tcW w:w="1124" w:type="pct"/>
            <w:tcBorders>
              <w:bottom w:val="single" w:sz="4" w:space="0" w:color="auto"/>
            </w:tcBorders>
            <w:shd w:val="clear" w:color="auto" w:fill="auto"/>
            <w:noWrap/>
            <w:vAlign w:val="bottom"/>
            <w:hideMark/>
          </w:tcPr>
          <w:p w14:paraId="1BB1B0D4" w14:textId="77777777" w:rsidR="00D97BFE" w:rsidRPr="00646C46" w:rsidRDefault="00D97BFE" w:rsidP="00490B7E">
            <w:pPr>
              <w:pStyle w:val="SingleTxtG"/>
              <w:spacing w:before="40" w:after="40" w:line="220" w:lineRule="exact"/>
              <w:ind w:left="113" w:right="28"/>
              <w:jc w:val="right"/>
              <w:rPr>
                <w:sz w:val="18"/>
                <w:lang w:val="es-ES_tradnl"/>
              </w:rPr>
            </w:pPr>
            <w:r w:rsidRPr="00646C46">
              <w:rPr>
                <w:sz w:val="18"/>
                <w:lang w:val="es-ES_tradnl"/>
              </w:rPr>
              <w:t>780</w:t>
            </w:r>
          </w:p>
        </w:tc>
        <w:tc>
          <w:tcPr>
            <w:tcW w:w="1124" w:type="pct"/>
            <w:tcBorders>
              <w:bottom w:val="single" w:sz="4" w:space="0" w:color="auto"/>
            </w:tcBorders>
            <w:shd w:val="clear" w:color="auto" w:fill="auto"/>
            <w:noWrap/>
            <w:vAlign w:val="bottom"/>
            <w:hideMark/>
          </w:tcPr>
          <w:p w14:paraId="0AD96DF7" w14:textId="77777777" w:rsidR="00D97BFE" w:rsidRPr="00490B7E" w:rsidRDefault="00D97BFE" w:rsidP="00490B7E">
            <w:pPr>
              <w:pStyle w:val="SingleTxtG"/>
              <w:spacing w:before="40" w:after="40" w:line="220" w:lineRule="exact"/>
              <w:ind w:left="113" w:right="28"/>
              <w:jc w:val="right"/>
              <w:rPr>
                <w:bCs/>
                <w:sz w:val="18"/>
                <w:lang w:val="es-ES_tradnl"/>
              </w:rPr>
            </w:pPr>
            <w:r w:rsidRPr="00490B7E">
              <w:rPr>
                <w:bCs/>
                <w:sz w:val="18"/>
                <w:lang w:val="es-ES_tradnl"/>
              </w:rPr>
              <w:t>1 587</w:t>
            </w:r>
          </w:p>
        </w:tc>
      </w:tr>
      <w:tr w:rsidR="00D97BFE" w:rsidRPr="006E5F83" w14:paraId="2A5567E7" w14:textId="77777777" w:rsidTr="00490B7E">
        <w:trPr>
          <w:trHeight w:val="240"/>
        </w:trPr>
        <w:tc>
          <w:tcPr>
            <w:tcW w:w="1543" w:type="pct"/>
            <w:tcBorders>
              <w:top w:val="single" w:sz="4" w:space="0" w:color="auto"/>
              <w:bottom w:val="single" w:sz="12" w:space="0" w:color="auto"/>
            </w:tcBorders>
            <w:shd w:val="clear" w:color="auto" w:fill="auto"/>
            <w:noWrap/>
          </w:tcPr>
          <w:p w14:paraId="3AC2CFD3" w14:textId="77777777" w:rsidR="00D97BFE" w:rsidRPr="006E5F83" w:rsidRDefault="00D97BFE" w:rsidP="006E5F83">
            <w:pPr>
              <w:pStyle w:val="SingleTxtG"/>
              <w:spacing w:before="80" w:after="80" w:line="220" w:lineRule="exact"/>
              <w:ind w:left="283" w:right="0"/>
              <w:jc w:val="left"/>
              <w:rPr>
                <w:b/>
                <w:sz w:val="18"/>
                <w:lang w:val="es-ES_tradnl"/>
              </w:rPr>
            </w:pPr>
            <w:r w:rsidRPr="006E5F83">
              <w:rPr>
                <w:b/>
                <w:bCs/>
                <w:sz w:val="18"/>
                <w:lang w:val="es-ES_tradnl"/>
              </w:rPr>
              <w:t>Total</w:t>
            </w:r>
          </w:p>
        </w:tc>
        <w:tc>
          <w:tcPr>
            <w:tcW w:w="1209" w:type="pct"/>
            <w:tcBorders>
              <w:top w:val="single" w:sz="4" w:space="0" w:color="auto"/>
              <w:bottom w:val="single" w:sz="12" w:space="0" w:color="auto"/>
            </w:tcBorders>
            <w:shd w:val="clear" w:color="auto" w:fill="auto"/>
            <w:noWrap/>
            <w:vAlign w:val="bottom"/>
          </w:tcPr>
          <w:p w14:paraId="5EAB94DD" w14:textId="77777777" w:rsidR="00D97BFE" w:rsidRPr="006E5F83" w:rsidRDefault="00D97BFE" w:rsidP="00490B7E">
            <w:pPr>
              <w:pStyle w:val="SingleTxtG"/>
              <w:spacing w:before="80" w:after="80" w:line="220" w:lineRule="exact"/>
              <w:ind w:left="0" w:right="28"/>
              <w:jc w:val="right"/>
              <w:rPr>
                <w:b/>
                <w:sz w:val="18"/>
                <w:lang w:val="es-ES_tradnl"/>
              </w:rPr>
            </w:pPr>
            <w:r w:rsidRPr="006E5F83">
              <w:rPr>
                <w:b/>
                <w:bCs/>
                <w:sz w:val="18"/>
                <w:lang w:val="es-ES_tradnl"/>
              </w:rPr>
              <w:t>20 517</w:t>
            </w:r>
          </w:p>
        </w:tc>
        <w:tc>
          <w:tcPr>
            <w:tcW w:w="1124" w:type="pct"/>
            <w:tcBorders>
              <w:top w:val="single" w:sz="4" w:space="0" w:color="auto"/>
              <w:bottom w:val="single" w:sz="12" w:space="0" w:color="auto"/>
            </w:tcBorders>
            <w:shd w:val="clear" w:color="auto" w:fill="auto"/>
            <w:noWrap/>
            <w:vAlign w:val="bottom"/>
          </w:tcPr>
          <w:p w14:paraId="777AB980" w14:textId="77777777" w:rsidR="00D97BFE" w:rsidRPr="006E5F83" w:rsidRDefault="00D97BFE" w:rsidP="00490B7E">
            <w:pPr>
              <w:pStyle w:val="SingleTxtG"/>
              <w:spacing w:before="80" w:after="80" w:line="220" w:lineRule="exact"/>
              <w:ind w:left="0" w:right="28"/>
              <w:jc w:val="right"/>
              <w:rPr>
                <w:b/>
                <w:sz w:val="18"/>
                <w:lang w:val="es-ES_tradnl"/>
              </w:rPr>
            </w:pPr>
            <w:r w:rsidRPr="006E5F83">
              <w:rPr>
                <w:b/>
                <w:bCs/>
                <w:sz w:val="18"/>
                <w:lang w:val="es-ES_tradnl"/>
              </w:rPr>
              <w:t>13 692</w:t>
            </w:r>
          </w:p>
        </w:tc>
        <w:tc>
          <w:tcPr>
            <w:tcW w:w="1124" w:type="pct"/>
            <w:tcBorders>
              <w:top w:val="single" w:sz="4" w:space="0" w:color="auto"/>
              <w:bottom w:val="single" w:sz="12" w:space="0" w:color="auto"/>
            </w:tcBorders>
            <w:shd w:val="clear" w:color="auto" w:fill="auto"/>
            <w:noWrap/>
            <w:vAlign w:val="bottom"/>
          </w:tcPr>
          <w:p w14:paraId="3A2B4DD3" w14:textId="77777777" w:rsidR="00D97BFE" w:rsidRPr="006E5F83" w:rsidRDefault="00D97BFE" w:rsidP="00490B7E">
            <w:pPr>
              <w:pStyle w:val="SingleTxtG"/>
              <w:spacing w:before="80" w:after="80" w:line="220" w:lineRule="exact"/>
              <w:ind w:left="0" w:right="28"/>
              <w:jc w:val="right"/>
              <w:rPr>
                <w:b/>
                <w:sz w:val="18"/>
                <w:lang w:val="es-ES_tradnl"/>
              </w:rPr>
            </w:pPr>
            <w:r w:rsidRPr="006E5F83">
              <w:rPr>
                <w:b/>
                <w:sz w:val="18"/>
                <w:lang w:val="es-ES_tradnl"/>
              </w:rPr>
              <w:t>34 209</w:t>
            </w:r>
          </w:p>
        </w:tc>
      </w:tr>
    </w:tbl>
    <w:p w14:paraId="297FD100" w14:textId="77777777" w:rsidR="00D97BFE" w:rsidRPr="00646C46" w:rsidRDefault="00D97BFE" w:rsidP="00490B7E">
      <w:pPr>
        <w:pStyle w:val="SingleTxtG"/>
        <w:spacing w:before="120" w:after="240"/>
        <w:ind w:firstLine="170"/>
        <w:jc w:val="left"/>
        <w:rPr>
          <w:bCs/>
          <w:iCs/>
          <w:sz w:val="18"/>
          <w:szCs w:val="18"/>
          <w:lang w:val="es-ES_tradnl"/>
        </w:rPr>
      </w:pPr>
      <w:r w:rsidRPr="00646C46">
        <w:rPr>
          <w:i/>
          <w:iCs/>
          <w:sz w:val="18"/>
          <w:szCs w:val="18"/>
          <w:lang w:val="es-ES_tradnl"/>
        </w:rPr>
        <w:t>Fuente</w:t>
      </w:r>
      <w:r w:rsidRPr="00490B7E">
        <w:rPr>
          <w:i/>
          <w:iCs/>
          <w:sz w:val="18"/>
          <w:szCs w:val="18"/>
          <w:lang w:val="es-ES_tradnl"/>
        </w:rPr>
        <w:t>:</w:t>
      </w:r>
      <w:r w:rsidRPr="00646C46">
        <w:rPr>
          <w:sz w:val="18"/>
          <w:szCs w:val="18"/>
          <w:lang w:val="es-ES_tradnl"/>
        </w:rPr>
        <w:t xml:space="preserve"> Secretaría permanente del COMUD/Handicap.</w:t>
      </w:r>
    </w:p>
    <w:p w14:paraId="2781BCCD" w14:textId="77777777" w:rsidR="00D97BFE" w:rsidRDefault="00D97BFE" w:rsidP="00646C46">
      <w:pPr>
        <w:pStyle w:val="H23G"/>
        <w:rPr>
          <w:bCs/>
          <w:lang w:val="es-ES_tradnl"/>
        </w:rPr>
      </w:pPr>
      <w:bookmarkStart w:id="88" w:name="_Toc522208213"/>
      <w:r w:rsidRPr="00FA3A12">
        <w:rPr>
          <w:b w:val="0"/>
          <w:bCs/>
          <w:lang w:val="es-ES_tradnl"/>
        </w:rPr>
        <w:lastRenderedPageBreak/>
        <w:tab/>
      </w:r>
      <w:r w:rsidR="00646C46" w:rsidRPr="00FA3A12">
        <w:rPr>
          <w:b w:val="0"/>
          <w:bCs/>
          <w:lang w:val="es-ES_tradnl"/>
        </w:rPr>
        <w:tab/>
      </w:r>
      <w:r w:rsidRPr="00FA3A12">
        <w:rPr>
          <w:b w:val="0"/>
          <w:bCs/>
          <w:lang w:val="es-ES_tradnl"/>
        </w:rPr>
        <w:t>Cuadro 10</w:t>
      </w:r>
      <w:r w:rsidR="00646C46" w:rsidRPr="00FA3A12">
        <w:rPr>
          <w:b w:val="0"/>
          <w:bCs/>
          <w:lang w:val="es-ES_tradnl"/>
        </w:rPr>
        <w:br/>
      </w:r>
      <w:r w:rsidRPr="00D97BFE">
        <w:rPr>
          <w:bCs/>
          <w:lang w:val="es-ES_tradnl"/>
        </w:rPr>
        <w:t xml:space="preserve">Matriculación de alumnos con discapacidad en la enseñanza posprimaria </w:t>
      </w:r>
      <w:r w:rsidR="00217F5F">
        <w:rPr>
          <w:bCs/>
          <w:lang w:val="es-ES_tradnl"/>
        </w:rPr>
        <w:br/>
      </w:r>
      <w:r w:rsidRPr="00D97BFE">
        <w:rPr>
          <w:bCs/>
          <w:lang w:val="es-ES_tradnl"/>
        </w:rPr>
        <w:t>y secundaria en el curso escolar 2015</w:t>
      </w:r>
      <w:r w:rsidR="00F14F2A">
        <w:rPr>
          <w:bCs/>
          <w:lang w:val="es-ES_tradnl"/>
        </w:rPr>
        <w:t>/</w:t>
      </w:r>
      <w:r w:rsidRPr="00D97BFE">
        <w:rPr>
          <w:bCs/>
          <w:lang w:val="es-ES_tradnl"/>
        </w:rPr>
        <w:t>16</w:t>
      </w:r>
      <w:bookmarkEnd w:id="88"/>
    </w:p>
    <w:tbl>
      <w:tblPr>
        <w:tblStyle w:val="Tablaconcuadrcula"/>
        <w:tblW w:w="72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655"/>
        <w:gridCol w:w="1034"/>
        <w:gridCol w:w="1034"/>
        <w:gridCol w:w="1034"/>
        <w:gridCol w:w="1034"/>
        <w:gridCol w:w="1034"/>
      </w:tblGrid>
      <w:tr w:rsidR="00490B7E" w:rsidRPr="00217F5F" w14:paraId="0E7769EF" w14:textId="77777777" w:rsidTr="00490B7E">
        <w:tc>
          <w:tcPr>
            <w:tcW w:w="1418" w:type="dxa"/>
            <w:vMerge w:val="restart"/>
            <w:tcBorders>
              <w:top w:val="single" w:sz="4" w:space="0" w:color="auto"/>
            </w:tcBorders>
            <w:shd w:val="clear" w:color="auto" w:fill="auto"/>
            <w:vAlign w:val="bottom"/>
          </w:tcPr>
          <w:p w14:paraId="3734C91C" w14:textId="77777777" w:rsidR="00490B7E" w:rsidRPr="00217F5F" w:rsidRDefault="00490B7E" w:rsidP="00217F5F">
            <w:pPr>
              <w:pStyle w:val="SingleTxtG"/>
              <w:spacing w:before="80" w:after="80" w:line="200" w:lineRule="exact"/>
              <w:ind w:left="0" w:right="0"/>
              <w:jc w:val="left"/>
              <w:rPr>
                <w:i/>
                <w:iCs/>
                <w:sz w:val="16"/>
                <w:lang w:val="es-ES_tradnl"/>
              </w:rPr>
            </w:pPr>
            <w:r w:rsidRPr="00217F5F">
              <w:rPr>
                <w:i/>
                <w:iCs/>
                <w:sz w:val="16"/>
                <w:lang w:val="es-ES_tradnl"/>
              </w:rPr>
              <w:t>Tipo de discapacidad</w:t>
            </w:r>
          </w:p>
        </w:tc>
        <w:tc>
          <w:tcPr>
            <w:tcW w:w="2723" w:type="dxa"/>
            <w:gridSpan w:val="3"/>
            <w:tcBorders>
              <w:top w:val="single" w:sz="4" w:space="0" w:color="auto"/>
              <w:bottom w:val="single" w:sz="4" w:space="0" w:color="auto"/>
              <w:right w:val="single" w:sz="24" w:space="0" w:color="FFFFFF" w:themeColor="background1"/>
            </w:tcBorders>
            <w:shd w:val="clear" w:color="auto" w:fill="auto"/>
            <w:vAlign w:val="bottom"/>
          </w:tcPr>
          <w:p w14:paraId="7F13F954" w14:textId="77777777" w:rsidR="00490B7E" w:rsidRPr="00217F5F" w:rsidRDefault="00490B7E" w:rsidP="00FB1FD9">
            <w:pPr>
              <w:spacing w:before="80" w:after="80" w:line="200" w:lineRule="exact"/>
              <w:jc w:val="center"/>
              <w:rPr>
                <w:i/>
                <w:iCs/>
                <w:sz w:val="16"/>
                <w:lang w:val="es-ES_tradnl"/>
              </w:rPr>
            </w:pPr>
            <w:r w:rsidRPr="00217F5F">
              <w:rPr>
                <w:i/>
                <w:iCs/>
                <w:sz w:val="16"/>
                <w:lang w:val="es-ES_tradnl"/>
              </w:rPr>
              <w:t>Enseñanza posprimaria</w:t>
            </w:r>
          </w:p>
        </w:tc>
        <w:tc>
          <w:tcPr>
            <w:tcW w:w="3102" w:type="dxa"/>
            <w:gridSpan w:val="3"/>
            <w:tcBorders>
              <w:top w:val="single" w:sz="4" w:space="0" w:color="auto"/>
              <w:left w:val="single" w:sz="24" w:space="0" w:color="FFFFFF" w:themeColor="background1"/>
              <w:bottom w:val="single" w:sz="4" w:space="0" w:color="auto"/>
            </w:tcBorders>
            <w:shd w:val="clear" w:color="auto" w:fill="auto"/>
            <w:vAlign w:val="bottom"/>
          </w:tcPr>
          <w:p w14:paraId="3C511AA1" w14:textId="77777777" w:rsidR="00490B7E" w:rsidRPr="00217F5F" w:rsidRDefault="00490B7E" w:rsidP="00FB1FD9">
            <w:pPr>
              <w:pStyle w:val="SingleTxtG"/>
              <w:spacing w:before="80" w:after="80" w:line="200" w:lineRule="exact"/>
              <w:ind w:left="113" w:right="0"/>
              <w:jc w:val="center"/>
              <w:rPr>
                <w:i/>
                <w:iCs/>
                <w:sz w:val="16"/>
                <w:lang w:val="es-ES_tradnl"/>
              </w:rPr>
            </w:pPr>
            <w:r w:rsidRPr="00217F5F">
              <w:rPr>
                <w:i/>
                <w:iCs/>
                <w:sz w:val="16"/>
                <w:lang w:val="es-ES_tradnl"/>
              </w:rPr>
              <w:t>Enseñanza secundaria</w:t>
            </w:r>
          </w:p>
        </w:tc>
      </w:tr>
      <w:tr w:rsidR="00490B7E" w:rsidRPr="00217F5F" w14:paraId="14240BBA" w14:textId="77777777" w:rsidTr="00490B7E">
        <w:tc>
          <w:tcPr>
            <w:tcW w:w="1418" w:type="dxa"/>
            <w:vMerge/>
            <w:tcBorders>
              <w:bottom w:val="single" w:sz="12" w:space="0" w:color="auto"/>
            </w:tcBorders>
            <w:shd w:val="clear" w:color="auto" w:fill="auto"/>
            <w:vAlign w:val="bottom"/>
          </w:tcPr>
          <w:p w14:paraId="1627A854" w14:textId="77777777" w:rsidR="00490B7E" w:rsidRPr="00217F5F" w:rsidRDefault="00490B7E" w:rsidP="00217F5F">
            <w:pPr>
              <w:pStyle w:val="SingleTxtG"/>
              <w:spacing w:before="80" w:after="80" w:line="200" w:lineRule="exact"/>
              <w:ind w:left="0" w:right="0"/>
              <w:jc w:val="left"/>
              <w:rPr>
                <w:i/>
                <w:iCs/>
                <w:sz w:val="16"/>
                <w:lang w:val="es-ES_tradnl"/>
              </w:rPr>
            </w:pPr>
          </w:p>
        </w:tc>
        <w:tc>
          <w:tcPr>
            <w:tcW w:w="655" w:type="dxa"/>
            <w:tcBorders>
              <w:top w:val="single" w:sz="4" w:space="0" w:color="auto"/>
              <w:bottom w:val="single" w:sz="12" w:space="0" w:color="auto"/>
            </w:tcBorders>
            <w:shd w:val="clear" w:color="auto" w:fill="auto"/>
            <w:vAlign w:val="bottom"/>
          </w:tcPr>
          <w:p w14:paraId="0A716254" w14:textId="77777777" w:rsidR="00490B7E" w:rsidRPr="00217F5F" w:rsidRDefault="00490B7E" w:rsidP="00490B7E">
            <w:pPr>
              <w:pStyle w:val="SingleTxtG"/>
              <w:spacing w:before="80" w:after="80" w:line="220" w:lineRule="exact"/>
              <w:ind w:left="57" w:right="28"/>
              <w:jc w:val="right"/>
              <w:rPr>
                <w:i/>
                <w:iCs/>
                <w:sz w:val="16"/>
                <w:lang w:val="es-ES_tradnl"/>
              </w:rPr>
            </w:pPr>
            <w:r w:rsidRPr="00217F5F">
              <w:rPr>
                <w:i/>
                <w:iCs/>
                <w:sz w:val="16"/>
                <w:lang w:val="es-ES_tradnl"/>
              </w:rPr>
              <w:t>Niños</w:t>
            </w:r>
          </w:p>
        </w:tc>
        <w:tc>
          <w:tcPr>
            <w:tcW w:w="1034" w:type="dxa"/>
            <w:tcBorders>
              <w:top w:val="single" w:sz="4" w:space="0" w:color="auto"/>
              <w:bottom w:val="single" w:sz="12" w:space="0" w:color="auto"/>
            </w:tcBorders>
            <w:shd w:val="clear" w:color="auto" w:fill="auto"/>
            <w:vAlign w:val="bottom"/>
          </w:tcPr>
          <w:p w14:paraId="3AD5F2C1" w14:textId="77777777" w:rsidR="00490B7E" w:rsidRPr="00217F5F" w:rsidRDefault="00490B7E" w:rsidP="00490B7E">
            <w:pPr>
              <w:pStyle w:val="SingleTxtG"/>
              <w:spacing w:before="80" w:after="80" w:line="220" w:lineRule="exact"/>
              <w:ind w:left="57" w:right="28"/>
              <w:jc w:val="right"/>
              <w:rPr>
                <w:i/>
                <w:iCs/>
                <w:sz w:val="16"/>
                <w:lang w:val="es-ES_tradnl"/>
              </w:rPr>
            </w:pPr>
            <w:r w:rsidRPr="00217F5F">
              <w:rPr>
                <w:i/>
                <w:iCs/>
                <w:sz w:val="16"/>
                <w:lang w:val="es-ES_tradnl"/>
              </w:rPr>
              <w:t>Niñas</w:t>
            </w:r>
          </w:p>
        </w:tc>
        <w:tc>
          <w:tcPr>
            <w:tcW w:w="1034" w:type="dxa"/>
            <w:tcBorders>
              <w:top w:val="single" w:sz="4" w:space="0" w:color="auto"/>
              <w:bottom w:val="single" w:sz="12" w:space="0" w:color="auto"/>
              <w:right w:val="single" w:sz="24" w:space="0" w:color="FFFFFF" w:themeColor="background1"/>
            </w:tcBorders>
            <w:shd w:val="clear" w:color="auto" w:fill="auto"/>
            <w:vAlign w:val="bottom"/>
          </w:tcPr>
          <w:p w14:paraId="3CCE9F78" w14:textId="77777777" w:rsidR="00490B7E" w:rsidRPr="00490B7E" w:rsidRDefault="00490B7E" w:rsidP="00490B7E">
            <w:pPr>
              <w:pStyle w:val="SingleTxtG"/>
              <w:spacing w:before="80" w:after="80" w:line="220" w:lineRule="exact"/>
              <w:ind w:left="57" w:right="28"/>
              <w:jc w:val="right"/>
              <w:rPr>
                <w:bCs/>
                <w:i/>
                <w:iCs/>
                <w:sz w:val="16"/>
                <w:lang w:val="es-ES_tradnl"/>
              </w:rPr>
            </w:pPr>
            <w:r w:rsidRPr="00490B7E">
              <w:rPr>
                <w:bCs/>
                <w:i/>
                <w:iCs/>
                <w:sz w:val="16"/>
                <w:lang w:val="es-ES_tradnl"/>
              </w:rPr>
              <w:t>Total</w:t>
            </w:r>
          </w:p>
        </w:tc>
        <w:tc>
          <w:tcPr>
            <w:tcW w:w="1034" w:type="dxa"/>
            <w:tcBorders>
              <w:top w:val="single" w:sz="4" w:space="0" w:color="auto"/>
              <w:left w:val="single" w:sz="24" w:space="0" w:color="FFFFFF" w:themeColor="background1"/>
              <w:bottom w:val="single" w:sz="12" w:space="0" w:color="auto"/>
            </w:tcBorders>
            <w:shd w:val="clear" w:color="auto" w:fill="auto"/>
            <w:vAlign w:val="bottom"/>
          </w:tcPr>
          <w:p w14:paraId="5DC891C3" w14:textId="77777777" w:rsidR="00490B7E" w:rsidRPr="00217F5F" w:rsidRDefault="00490B7E" w:rsidP="00490B7E">
            <w:pPr>
              <w:pStyle w:val="SingleTxtG"/>
              <w:spacing w:before="80" w:after="80" w:line="220" w:lineRule="exact"/>
              <w:ind w:left="57" w:right="28"/>
              <w:jc w:val="right"/>
              <w:rPr>
                <w:i/>
                <w:iCs/>
                <w:sz w:val="16"/>
                <w:lang w:val="es-ES_tradnl"/>
              </w:rPr>
            </w:pPr>
            <w:r w:rsidRPr="00217F5F">
              <w:rPr>
                <w:i/>
                <w:iCs/>
                <w:sz w:val="16"/>
                <w:lang w:val="es-ES_tradnl"/>
              </w:rPr>
              <w:t>Niños</w:t>
            </w:r>
          </w:p>
        </w:tc>
        <w:tc>
          <w:tcPr>
            <w:tcW w:w="1034" w:type="dxa"/>
            <w:tcBorders>
              <w:top w:val="single" w:sz="4" w:space="0" w:color="auto"/>
              <w:bottom w:val="single" w:sz="12" w:space="0" w:color="auto"/>
            </w:tcBorders>
            <w:shd w:val="clear" w:color="auto" w:fill="auto"/>
            <w:vAlign w:val="bottom"/>
          </w:tcPr>
          <w:p w14:paraId="728CD781" w14:textId="77777777" w:rsidR="00490B7E" w:rsidRPr="00217F5F" w:rsidRDefault="00490B7E" w:rsidP="00490B7E">
            <w:pPr>
              <w:pStyle w:val="SingleTxtG"/>
              <w:spacing w:before="80" w:after="80" w:line="220" w:lineRule="exact"/>
              <w:ind w:left="57" w:right="28"/>
              <w:jc w:val="right"/>
              <w:rPr>
                <w:i/>
                <w:iCs/>
                <w:sz w:val="16"/>
                <w:lang w:val="es-ES_tradnl"/>
              </w:rPr>
            </w:pPr>
            <w:r w:rsidRPr="00217F5F">
              <w:rPr>
                <w:i/>
                <w:iCs/>
                <w:sz w:val="16"/>
                <w:lang w:val="es-ES_tradnl"/>
              </w:rPr>
              <w:t>Niñas</w:t>
            </w:r>
          </w:p>
        </w:tc>
        <w:tc>
          <w:tcPr>
            <w:tcW w:w="1034" w:type="dxa"/>
            <w:tcBorders>
              <w:top w:val="single" w:sz="4" w:space="0" w:color="auto"/>
              <w:bottom w:val="single" w:sz="12" w:space="0" w:color="auto"/>
            </w:tcBorders>
            <w:shd w:val="clear" w:color="auto" w:fill="auto"/>
            <w:vAlign w:val="bottom"/>
          </w:tcPr>
          <w:p w14:paraId="20345EC2" w14:textId="77777777" w:rsidR="00490B7E" w:rsidRPr="00490B7E" w:rsidRDefault="00490B7E" w:rsidP="00490B7E">
            <w:pPr>
              <w:pStyle w:val="SingleTxtG"/>
              <w:spacing w:before="80" w:after="80" w:line="220" w:lineRule="exact"/>
              <w:ind w:left="57" w:right="28"/>
              <w:jc w:val="right"/>
              <w:rPr>
                <w:bCs/>
                <w:i/>
                <w:iCs/>
                <w:sz w:val="16"/>
                <w:lang w:val="es-ES_tradnl"/>
              </w:rPr>
            </w:pPr>
            <w:r w:rsidRPr="00490B7E">
              <w:rPr>
                <w:bCs/>
                <w:i/>
                <w:iCs/>
                <w:sz w:val="16"/>
                <w:lang w:val="es-ES_tradnl"/>
              </w:rPr>
              <w:t>Total</w:t>
            </w:r>
          </w:p>
        </w:tc>
      </w:tr>
      <w:tr w:rsidR="00490B7E" w:rsidRPr="00217F5F" w14:paraId="5568A328" w14:textId="77777777" w:rsidTr="00490B7E">
        <w:tc>
          <w:tcPr>
            <w:tcW w:w="1418" w:type="dxa"/>
            <w:tcBorders>
              <w:top w:val="single" w:sz="12" w:space="0" w:color="auto"/>
            </w:tcBorders>
            <w:shd w:val="clear" w:color="auto" w:fill="auto"/>
          </w:tcPr>
          <w:p w14:paraId="45E28A7A" w14:textId="77777777" w:rsidR="00490B7E" w:rsidRPr="00217F5F" w:rsidRDefault="00490B7E" w:rsidP="00217F5F">
            <w:pPr>
              <w:pStyle w:val="SingleTxtG"/>
              <w:spacing w:before="40" w:after="40" w:line="220" w:lineRule="exact"/>
              <w:ind w:left="0" w:right="0"/>
              <w:jc w:val="left"/>
              <w:rPr>
                <w:sz w:val="18"/>
                <w:lang w:val="es-ES_tradnl"/>
              </w:rPr>
            </w:pPr>
            <w:r w:rsidRPr="00217F5F">
              <w:rPr>
                <w:sz w:val="18"/>
                <w:lang w:val="es-ES_tradnl"/>
              </w:rPr>
              <w:t>Auditiva</w:t>
            </w:r>
          </w:p>
        </w:tc>
        <w:tc>
          <w:tcPr>
            <w:tcW w:w="655" w:type="dxa"/>
            <w:tcBorders>
              <w:top w:val="single" w:sz="12" w:space="0" w:color="auto"/>
            </w:tcBorders>
            <w:shd w:val="clear" w:color="auto" w:fill="auto"/>
            <w:vAlign w:val="bottom"/>
          </w:tcPr>
          <w:p w14:paraId="1EE75518"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476</w:t>
            </w:r>
          </w:p>
        </w:tc>
        <w:tc>
          <w:tcPr>
            <w:tcW w:w="1034" w:type="dxa"/>
            <w:tcBorders>
              <w:top w:val="single" w:sz="12" w:space="0" w:color="auto"/>
            </w:tcBorders>
            <w:shd w:val="clear" w:color="auto" w:fill="auto"/>
            <w:vAlign w:val="bottom"/>
          </w:tcPr>
          <w:p w14:paraId="2BB84D57"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508</w:t>
            </w:r>
          </w:p>
        </w:tc>
        <w:tc>
          <w:tcPr>
            <w:tcW w:w="1034" w:type="dxa"/>
            <w:tcBorders>
              <w:top w:val="single" w:sz="12" w:space="0" w:color="auto"/>
            </w:tcBorders>
            <w:shd w:val="clear" w:color="auto" w:fill="auto"/>
            <w:vAlign w:val="bottom"/>
          </w:tcPr>
          <w:p w14:paraId="587BD15B"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984</w:t>
            </w:r>
          </w:p>
        </w:tc>
        <w:tc>
          <w:tcPr>
            <w:tcW w:w="1034" w:type="dxa"/>
            <w:tcBorders>
              <w:top w:val="single" w:sz="12" w:space="0" w:color="auto"/>
            </w:tcBorders>
            <w:shd w:val="clear" w:color="auto" w:fill="auto"/>
            <w:vAlign w:val="bottom"/>
          </w:tcPr>
          <w:p w14:paraId="211B663A"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61</w:t>
            </w:r>
          </w:p>
        </w:tc>
        <w:tc>
          <w:tcPr>
            <w:tcW w:w="1034" w:type="dxa"/>
            <w:tcBorders>
              <w:top w:val="single" w:sz="12" w:space="0" w:color="auto"/>
            </w:tcBorders>
            <w:shd w:val="clear" w:color="auto" w:fill="auto"/>
            <w:vAlign w:val="bottom"/>
          </w:tcPr>
          <w:p w14:paraId="332D9491"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67</w:t>
            </w:r>
          </w:p>
        </w:tc>
        <w:tc>
          <w:tcPr>
            <w:tcW w:w="1034" w:type="dxa"/>
            <w:tcBorders>
              <w:top w:val="single" w:sz="12" w:space="0" w:color="auto"/>
            </w:tcBorders>
            <w:shd w:val="clear" w:color="auto" w:fill="auto"/>
            <w:vAlign w:val="bottom"/>
          </w:tcPr>
          <w:p w14:paraId="76A93BD0"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128</w:t>
            </w:r>
          </w:p>
        </w:tc>
      </w:tr>
      <w:tr w:rsidR="00490B7E" w:rsidRPr="00217F5F" w14:paraId="538819DC" w14:textId="77777777" w:rsidTr="00490B7E">
        <w:tc>
          <w:tcPr>
            <w:tcW w:w="1418" w:type="dxa"/>
            <w:shd w:val="clear" w:color="auto" w:fill="auto"/>
          </w:tcPr>
          <w:p w14:paraId="2A481478" w14:textId="77777777" w:rsidR="00490B7E" w:rsidRPr="00217F5F" w:rsidRDefault="00490B7E" w:rsidP="00217F5F">
            <w:pPr>
              <w:pStyle w:val="SingleTxtG"/>
              <w:spacing w:before="40" w:after="40" w:line="220" w:lineRule="exact"/>
              <w:ind w:left="0" w:right="0"/>
              <w:jc w:val="left"/>
              <w:rPr>
                <w:sz w:val="18"/>
                <w:lang w:val="es-ES_tradnl"/>
              </w:rPr>
            </w:pPr>
            <w:r w:rsidRPr="00217F5F">
              <w:rPr>
                <w:sz w:val="18"/>
                <w:lang w:val="es-ES_tradnl"/>
              </w:rPr>
              <w:t xml:space="preserve">Mental </w:t>
            </w:r>
          </w:p>
        </w:tc>
        <w:tc>
          <w:tcPr>
            <w:tcW w:w="655" w:type="dxa"/>
            <w:shd w:val="clear" w:color="auto" w:fill="auto"/>
            <w:vAlign w:val="bottom"/>
          </w:tcPr>
          <w:p w14:paraId="2A45F864"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49</w:t>
            </w:r>
          </w:p>
        </w:tc>
        <w:tc>
          <w:tcPr>
            <w:tcW w:w="1034" w:type="dxa"/>
            <w:shd w:val="clear" w:color="auto" w:fill="auto"/>
            <w:vAlign w:val="bottom"/>
          </w:tcPr>
          <w:p w14:paraId="5956E207"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51</w:t>
            </w:r>
          </w:p>
        </w:tc>
        <w:tc>
          <w:tcPr>
            <w:tcW w:w="1034" w:type="dxa"/>
            <w:shd w:val="clear" w:color="auto" w:fill="auto"/>
            <w:vAlign w:val="bottom"/>
          </w:tcPr>
          <w:p w14:paraId="752A0E3E"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100</w:t>
            </w:r>
          </w:p>
        </w:tc>
        <w:tc>
          <w:tcPr>
            <w:tcW w:w="1034" w:type="dxa"/>
            <w:shd w:val="clear" w:color="auto" w:fill="auto"/>
            <w:vAlign w:val="bottom"/>
          </w:tcPr>
          <w:p w14:paraId="69714959"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13</w:t>
            </w:r>
          </w:p>
        </w:tc>
        <w:tc>
          <w:tcPr>
            <w:tcW w:w="1034" w:type="dxa"/>
            <w:shd w:val="clear" w:color="auto" w:fill="auto"/>
            <w:vAlign w:val="bottom"/>
          </w:tcPr>
          <w:p w14:paraId="3A17B9AB"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9</w:t>
            </w:r>
          </w:p>
        </w:tc>
        <w:tc>
          <w:tcPr>
            <w:tcW w:w="1034" w:type="dxa"/>
            <w:shd w:val="clear" w:color="auto" w:fill="auto"/>
            <w:vAlign w:val="bottom"/>
          </w:tcPr>
          <w:p w14:paraId="3B3AA2E6"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22</w:t>
            </w:r>
          </w:p>
        </w:tc>
      </w:tr>
      <w:tr w:rsidR="00490B7E" w:rsidRPr="00217F5F" w14:paraId="601A2959" w14:textId="77777777" w:rsidTr="00490B7E">
        <w:tc>
          <w:tcPr>
            <w:tcW w:w="1418" w:type="dxa"/>
            <w:shd w:val="clear" w:color="auto" w:fill="auto"/>
          </w:tcPr>
          <w:p w14:paraId="2754F1A1" w14:textId="77777777" w:rsidR="00490B7E" w:rsidRPr="00217F5F" w:rsidRDefault="00490B7E" w:rsidP="00217F5F">
            <w:pPr>
              <w:pStyle w:val="SingleTxtG"/>
              <w:spacing w:before="40" w:after="40" w:line="220" w:lineRule="exact"/>
              <w:ind w:left="0" w:right="0"/>
              <w:jc w:val="left"/>
              <w:rPr>
                <w:sz w:val="18"/>
                <w:lang w:val="es-ES_tradnl"/>
              </w:rPr>
            </w:pPr>
            <w:r w:rsidRPr="00217F5F">
              <w:rPr>
                <w:sz w:val="18"/>
                <w:lang w:val="es-ES_tradnl"/>
              </w:rPr>
              <w:t xml:space="preserve">Motriz </w:t>
            </w:r>
          </w:p>
        </w:tc>
        <w:tc>
          <w:tcPr>
            <w:tcW w:w="655" w:type="dxa"/>
            <w:shd w:val="clear" w:color="auto" w:fill="auto"/>
            <w:vAlign w:val="bottom"/>
          </w:tcPr>
          <w:p w14:paraId="00C665C3"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841</w:t>
            </w:r>
          </w:p>
        </w:tc>
        <w:tc>
          <w:tcPr>
            <w:tcW w:w="1034" w:type="dxa"/>
            <w:shd w:val="clear" w:color="auto" w:fill="auto"/>
            <w:vAlign w:val="bottom"/>
          </w:tcPr>
          <w:p w14:paraId="563AAD20"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676</w:t>
            </w:r>
          </w:p>
        </w:tc>
        <w:tc>
          <w:tcPr>
            <w:tcW w:w="1034" w:type="dxa"/>
            <w:shd w:val="clear" w:color="auto" w:fill="auto"/>
            <w:vAlign w:val="bottom"/>
          </w:tcPr>
          <w:p w14:paraId="241082D0"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1 517</w:t>
            </w:r>
          </w:p>
        </w:tc>
        <w:tc>
          <w:tcPr>
            <w:tcW w:w="1034" w:type="dxa"/>
            <w:shd w:val="clear" w:color="auto" w:fill="auto"/>
            <w:vAlign w:val="bottom"/>
          </w:tcPr>
          <w:p w14:paraId="287730DE"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232</w:t>
            </w:r>
          </w:p>
        </w:tc>
        <w:tc>
          <w:tcPr>
            <w:tcW w:w="1034" w:type="dxa"/>
            <w:shd w:val="clear" w:color="auto" w:fill="auto"/>
            <w:vAlign w:val="bottom"/>
          </w:tcPr>
          <w:p w14:paraId="7F9A7D2D"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109</w:t>
            </w:r>
          </w:p>
        </w:tc>
        <w:tc>
          <w:tcPr>
            <w:tcW w:w="1034" w:type="dxa"/>
            <w:shd w:val="clear" w:color="auto" w:fill="auto"/>
            <w:vAlign w:val="bottom"/>
          </w:tcPr>
          <w:p w14:paraId="64C120F4"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341</w:t>
            </w:r>
          </w:p>
        </w:tc>
      </w:tr>
      <w:tr w:rsidR="00490B7E" w:rsidRPr="00217F5F" w14:paraId="1687F87D" w14:textId="77777777" w:rsidTr="00490B7E">
        <w:tc>
          <w:tcPr>
            <w:tcW w:w="1418" w:type="dxa"/>
            <w:tcBorders>
              <w:bottom w:val="single" w:sz="4" w:space="0" w:color="auto"/>
            </w:tcBorders>
            <w:shd w:val="clear" w:color="auto" w:fill="auto"/>
          </w:tcPr>
          <w:p w14:paraId="66B12D12" w14:textId="77777777" w:rsidR="00490B7E" w:rsidRPr="00217F5F" w:rsidRDefault="00490B7E" w:rsidP="00217F5F">
            <w:pPr>
              <w:pStyle w:val="SingleTxtG"/>
              <w:spacing w:before="40" w:after="40" w:line="220" w:lineRule="exact"/>
              <w:ind w:left="0" w:right="0"/>
              <w:jc w:val="left"/>
              <w:rPr>
                <w:sz w:val="18"/>
                <w:lang w:val="es-ES_tradnl"/>
              </w:rPr>
            </w:pPr>
            <w:r w:rsidRPr="00217F5F">
              <w:rPr>
                <w:sz w:val="18"/>
                <w:lang w:val="es-ES_tradnl"/>
              </w:rPr>
              <w:t>Visual</w:t>
            </w:r>
          </w:p>
        </w:tc>
        <w:tc>
          <w:tcPr>
            <w:tcW w:w="655" w:type="dxa"/>
            <w:tcBorders>
              <w:bottom w:val="single" w:sz="4" w:space="0" w:color="auto"/>
            </w:tcBorders>
            <w:shd w:val="clear" w:color="auto" w:fill="auto"/>
            <w:vAlign w:val="bottom"/>
          </w:tcPr>
          <w:p w14:paraId="361B0167"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859</w:t>
            </w:r>
          </w:p>
        </w:tc>
        <w:tc>
          <w:tcPr>
            <w:tcW w:w="1034" w:type="dxa"/>
            <w:tcBorders>
              <w:bottom w:val="single" w:sz="4" w:space="0" w:color="auto"/>
            </w:tcBorders>
            <w:shd w:val="clear" w:color="auto" w:fill="auto"/>
            <w:vAlign w:val="bottom"/>
          </w:tcPr>
          <w:p w14:paraId="45119B8B"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1 104</w:t>
            </w:r>
          </w:p>
        </w:tc>
        <w:tc>
          <w:tcPr>
            <w:tcW w:w="1034" w:type="dxa"/>
            <w:tcBorders>
              <w:bottom w:val="single" w:sz="4" w:space="0" w:color="auto"/>
            </w:tcBorders>
            <w:shd w:val="clear" w:color="auto" w:fill="auto"/>
            <w:vAlign w:val="bottom"/>
          </w:tcPr>
          <w:p w14:paraId="4F88F624"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1 963</w:t>
            </w:r>
          </w:p>
        </w:tc>
        <w:tc>
          <w:tcPr>
            <w:tcW w:w="1034" w:type="dxa"/>
            <w:tcBorders>
              <w:bottom w:val="single" w:sz="4" w:space="0" w:color="auto"/>
            </w:tcBorders>
            <w:shd w:val="clear" w:color="auto" w:fill="auto"/>
            <w:vAlign w:val="bottom"/>
          </w:tcPr>
          <w:p w14:paraId="5457AA54"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243</w:t>
            </w:r>
          </w:p>
        </w:tc>
        <w:tc>
          <w:tcPr>
            <w:tcW w:w="1034" w:type="dxa"/>
            <w:tcBorders>
              <w:bottom w:val="single" w:sz="4" w:space="0" w:color="auto"/>
            </w:tcBorders>
            <w:shd w:val="clear" w:color="auto" w:fill="auto"/>
            <w:vAlign w:val="bottom"/>
          </w:tcPr>
          <w:p w14:paraId="422E3DE5" w14:textId="77777777" w:rsidR="00490B7E" w:rsidRPr="00217F5F" w:rsidRDefault="00490B7E" w:rsidP="00490B7E">
            <w:pPr>
              <w:pStyle w:val="SingleTxtG"/>
              <w:spacing w:before="40" w:after="40" w:line="220" w:lineRule="exact"/>
              <w:ind w:left="57" w:right="28"/>
              <w:jc w:val="right"/>
              <w:rPr>
                <w:sz w:val="18"/>
                <w:lang w:val="es-ES_tradnl"/>
              </w:rPr>
            </w:pPr>
            <w:r w:rsidRPr="00217F5F">
              <w:rPr>
                <w:sz w:val="18"/>
                <w:lang w:val="es-ES_tradnl"/>
              </w:rPr>
              <w:t>208</w:t>
            </w:r>
          </w:p>
        </w:tc>
        <w:tc>
          <w:tcPr>
            <w:tcW w:w="1034" w:type="dxa"/>
            <w:tcBorders>
              <w:bottom w:val="single" w:sz="4" w:space="0" w:color="auto"/>
            </w:tcBorders>
            <w:shd w:val="clear" w:color="auto" w:fill="auto"/>
            <w:vAlign w:val="bottom"/>
          </w:tcPr>
          <w:p w14:paraId="03094AD1" w14:textId="77777777" w:rsidR="00490B7E" w:rsidRPr="00490B7E" w:rsidRDefault="00490B7E" w:rsidP="00490B7E">
            <w:pPr>
              <w:pStyle w:val="SingleTxtG"/>
              <w:spacing w:before="40" w:after="40" w:line="220" w:lineRule="exact"/>
              <w:ind w:left="57" w:right="28"/>
              <w:jc w:val="right"/>
              <w:rPr>
                <w:bCs/>
                <w:sz w:val="18"/>
                <w:lang w:val="es-ES_tradnl"/>
              </w:rPr>
            </w:pPr>
            <w:r w:rsidRPr="00490B7E">
              <w:rPr>
                <w:bCs/>
                <w:sz w:val="18"/>
                <w:lang w:val="es-ES_tradnl"/>
              </w:rPr>
              <w:t>451</w:t>
            </w:r>
          </w:p>
        </w:tc>
      </w:tr>
      <w:tr w:rsidR="00490B7E" w:rsidRPr="00B44539" w14:paraId="03C8EDEF" w14:textId="77777777" w:rsidTr="00490B7E">
        <w:tc>
          <w:tcPr>
            <w:tcW w:w="1418" w:type="dxa"/>
            <w:tcBorders>
              <w:top w:val="single" w:sz="4" w:space="0" w:color="auto"/>
              <w:bottom w:val="single" w:sz="12" w:space="0" w:color="auto"/>
            </w:tcBorders>
            <w:shd w:val="clear" w:color="auto" w:fill="auto"/>
          </w:tcPr>
          <w:p w14:paraId="79548E9A" w14:textId="77777777" w:rsidR="00490B7E" w:rsidRPr="00B44539" w:rsidRDefault="00490B7E" w:rsidP="00B44539">
            <w:pPr>
              <w:pStyle w:val="SingleTxtG"/>
              <w:spacing w:before="80" w:after="80" w:line="220" w:lineRule="exact"/>
              <w:ind w:left="283" w:right="0"/>
              <w:jc w:val="left"/>
              <w:rPr>
                <w:b/>
                <w:sz w:val="18"/>
                <w:lang w:val="es-ES_tradnl"/>
              </w:rPr>
            </w:pPr>
            <w:r w:rsidRPr="00B44539">
              <w:rPr>
                <w:b/>
                <w:bCs/>
                <w:sz w:val="18"/>
                <w:lang w:val="es-ES_tradnl"/>
              </w:rPr>
              <w:t>Total</w:t>
            </w:r>
          </w:p>
        </w:tc>
        <w:tc>
          <w:tcPr>
            <w:tcW w:w="655" w:type="dxa"/>
            <w:tcBorders>
              <w:top w:val="single" w:sz="4" w:space="0" w:color="auto"/>
              <w:bottom w:val="single" w:sz="12" w:space="0" w:color="auto"/>
            </w:tcBorders>
            <w:shd w:val="clear" w:color="auto" w:fill="auto"/>
            <w:vAlign w:val="bottom"/>
          </w:tcPr>
          <w:p w14:paraId="3BEFADD2" w14:textId="77777777" w:rsidR="00490B7E" w:rsidRPr="00B44539" w:rsidRDefault="00490B7E" w:rsidP="00490B7E">
            <w:pPr>
              <w:pStyle w:val="SingleTxtG"/>
              <w:spacing w:before="80" w:after="80" w:line="220" w:lineRule="exact"/>
              <w:ind w:left="57" w:right="28"/>
              <w:jc w:val="right"/>
              <w:rPr>
                <w:b/>
                <w:bCs/>
                <w:sz w:val="18"/>
                <w:lang w:val="es-ES_tradnl"/>
              </w:rPr>
            </w:pPr>
            <w:r w:rsidRPr="00B44539">
              <w:rPr>
                <w:b/>
                <w:bCs/>
                <w:sz w:val="18"/>
                <w:lang w:val="es-ES_tradnl"/>
              </w:rPr>
              <w:t>2 225</w:t>
            </w:r>
          </w:p>
        </w:tc>
        <w:tc>
          <w:tcPr>
            <w:tcW w:w="1034" w:type="dxa"/>
            <w:tcBorders>
              <w:top w:val="single" w:sz="4" w:space="0" w:color="auto"/>
              <w:bottom w:val="single" w:sz="12" w:space="0" w:color="auto"/>
            </w:tcBorders>
            <w:shd w:val="clear" w:color="auto" w:fill="auto"/>
            <w:vAlign w:val="bottom"/>
          </w:tcPr>
          <w:p w14:paraId="74EC1F23" w14:textId="77777777" w:rsidR="00490B7E" w:rsidRPr="00B44539" w:rsidRDefault="00490B7E" w:rsidP="00490B7E">
            <w:pPr>
              <w:pStyle w:val="SingleTxtG"/>
              <w:spacing w:before="80" w:after="80" w:line="220" w:lineRule="exact"/>
              <w:ind w:left="57" w:right="28"/>
              <w:jc w:val="right"/>
              <w:rPr>
                <w:b/>
                <w:bCs/>
                <w:sz w:val="18"/>
                <w:lang w:val="es-ES_tradnl"/>
              </w:rPr>
            </w:pPr>
            <w:r w:rsidRPr="00B44539">
              <w:rPr>
                <w:b/>
                <w:bCs/>
                <w:sz w:val="18"/>
                <w:lang w:val="es-ES_tradnl"/>
              </w:rPr>
              <w:t>2 339</w:t>
            </w:r>
          </w:p>
        </w:tc>
        <w:tc>
          <w:tcPr>
            <w:tcW w:w="1034" w:type="dxa"/>
            <w:tcBorders>
              <w:top w:val="single" w:sz="4" w:space="0" w:color="auto"/>
              <w:bottom w:val="single" w:sz="12" w:space="0" w:color="auto"/>
            </w:tcBorders>
            <w:shd w:val="clear" w:color="auto" w:fill="auto"/>
            <w:vAlign w:val="bottom"/>
          </w:tcPr>
          <w:p w14:paraId="2173775B" w14:textId="77777777" w:rsidR="00490B7E" w:rsidRPr="00B44539" w:rsidRDefault="00490B7E" w:rsidP="00490B7E">
            <w:pPr>
              <w:pStyle w:val="SingleTxtG"/>
              <w:spacing w:before="80" w:after="80" w:line="220" w:lineRule="exact"/>
              <w:ind w:left="57" w:right="28"/>
              <w:jc w:val="right"/>
              <w:rPr>
                <w:b/>
                <w:sz w:val="18"/>
                <w:lang w:val="es-ES_tradnl"/>
              </w:rPr>
            </w:pPr>
            <w:r w:rsidRPr="00B44539">
              <w:rPr>
                <w:b/>
                <w:sz w:val="18"/>
                <w:lang w:val="es-ES_tradnl"/>
              </w:rPr>
              <w:t>4 564</w:t>
            </w:r>
          </w:p>
        </w:tc>
        <w:tc>
          <w:tcPr>
            <w:tcW w:w="1034" w:type="dxa"/>
            <w:tcBorders>
              <w:top w:val="single" w:sz="4" w:space="0" w:color="auto"/>
              <w:bottom w:val="single" w:sz="12" w:space="0" w:color="auto"/>
            </w:tcBorders>
            <w:shd w:val="clear" w:color="auto" w:fill="auto"/>
            <w:vAlign w:val="bottom"/>
          </w:tcPr>
          <w:p w14:paraId="65B6986D" w14:textId="77777777" w:rsidR="00490B7E" w:rsidRPr="00B44539" w:rsidRDefault="00490B7E" w:rsidP="00490B7E">
            <w:pPr>
              <w:pStyle w:val="SingleTxtG"/>
              <w:spacing w:before="80" w:after="80" w:line="220" w:lineRule="exact"/>
              <w:ind w:left="57" w:right="28"/>
              <w:jc w:val="right"/>
              <w:rPr>
                <w:b/>
                <w:bCs/>
                <w:sz w:val="18"/>
                <w:lang w:val="es-ES_tradnl"/>
              </w:rPr>
            </w:pPr>
            <w:r w:rsidRPr="00B44539">
              <w:rPr>
                <w:b/>
                <w:bCs/>
                <w:sz w:val="18"/>
                <w:lang w:val="es-ES_tradnl"/>
              </w:rPr>
              <w:t>549</w:t>
            </w:r>
          </w:p>
        </w:tc>
        <w:tc>
          <w:tcPr>
            <w:tcW w:w="1034" w:type="dxa"/>
            <w:tcBorders>
              <w:top w:val="single" w:sz="4" w:space="0" w:color="auto"/>
              <w:bottom w:val="single" w:sz="12" w:space="0" w:color="auto"/>
            </w:tcBorders>
            <w:shd w:val="clear" w:color="auto" w:fill="auto"/>
            <w:vAlign w:val="bottom"/>
          </w:tcPr>
          <w:p w14:paraId="29027A8C" w14:textId="77777777" w:rsidR="00490B7E" w:rsidRPr="00B44539" w:rsidRDefault="00490B7E" w:rsidP="00490B7E">
            <w:pPr>
              <w:pStyle w:val="SingleTxtG"/>
              <w:spacing w:before="80" w:after="80" w:line="220" w:lineRule="exact"/>
              <w:ind w:left="57" w:right="28"/>
              <w:jc w:val="right"/>
              <w:rPr>
                <w:b/>
                <w:bCs/>
                <w:sz w:val="18"/>
                <w:lang w:val="es-ES_tradnl"/>
              </w:rPr>
            </w:pPr>
            <w:r w:rsidRPr="00B44539">
              <w:rPr>
                <w:b/>
                <w:bCs/>
                <w:sz w:val="18"/>
                <w:lang w:val="es-ES_tradnl"/>
              </w:rPr>
              <w:t>393</w:t>
            </w:r>
          </w:p>
        </w:tc>
        <w:tc>
          <w:tcPr>
            <w:tcW w:w="1034" w:type="dxa"/>
            <w:tcBorders>
              <w:top w:val="single" w:sz="4" w:space="0" w:color="auto"/>
              <w:bottom w:val="single" w:sz="12" w:space="0" w:color="auto"/>
            </w:tcBorders>
            <w:shd w:val="clear" w:color="auto" w:fill="auto"/>
            <w:vAlign w:val="bottom"/>
          </w:tcPr>
          <w:p w14:paraId="5F240461" w14:textId="77777777" w:rsidR="00490B7E" w:rsidRPr="00B44539" w:rsidRDefault="00490B7E" w:rsidP="00490B7E">
            <w:pPr>
              <w:pStyle w:val="SingleTxtG"/>
              <w:spacing w:before="80" w:after="80" w:line="220" w:lineRule="exact"/>
              <w:ind w:left="57" w:right="28"/>
              <w:jc w:val="right"/>
              <w:rPr>
                <w:b/>
                <w:sz w:val="18"/>
                <w:lang w:val="es-ES_tradnl"/>
              </w:rPr>
            </w:pPr>
            <w:r w:rsidRPr="00B44539">
              <w:rPr>
                <w:b/>
                <w:sz w:val="18"/>
                <w:lang w:val="es-ES_tradnl"/>
              </w:rPr>
              <w:t>942</w:t>
            </w:r>
          </w:p>
        </w:tc>
      </w:tr>
    </w:tbl>
    <w:p w14:paraId="4E5CA47E" w14:textId="77777777" w:rsidR="00D97BFE" w:rsidRPr="00217F5F" w:rsidRDefault="00D97BFE" w:rsidP="00B468A4">
      <w:pPr>
        <w:pStyle w:val="SingleTxtG"/>
        <w:spacing w:before="120" w:after="240"/>
        <w:ind w:firstLine="170"/>
        <w:jc w:val="left"/>
        <w:rPr>
          <w:sz w:val="18"/>
          <w:szCs w:val="18"/>
          <w:lang w:val="es-ES_tradnl"/>
        </w:rPr>
      </w:pPr>
      <w:r w:rsidRPr="00217F5F">
        <w:rPr>
          <w:i/>
          <w:iCs/>
          <w:sz w:val="18"/>
          <w:szCs w:val="18"/>
          <w:lang w:val="es-ES_tradnl"/>
        </w:rPr>
        <w:t>Fuente</w:t>
      </w:r>
      <w:r w:rsidRPr="00FB1FD9">
        <w:rPr>
          <w:i/>
          <w:iCs/>
          <w:sz w:val="18"/>
          <w:szCs w:val="18"/>
          <w:lang w:val="es-ES_tradnl"/>
        </w:rPr>
        <w:t>:</w:t>
      </w:r>
      <w:r w:rsidRPr="00217F5F">
        <w:rPr>
          <w:sz w:val="18"/>
          <w:szCs w:val="18"/>
          <w:lang w:val="es-ES_tradnl"/>
        </w:rPr>
        <w:t xml:space="preserve"> Dirección General de Estudios y estadísticas sectoriales del Ministerio de Educación Nacional y Alfabetización </w:t>
      </w:r>
    </w:p>
    <w:p w14:paraId="531F583A" w14:textId="77777777" w:rsidR="00D97BFE" w:rsidRPr="00D97BFE" w:rsidRDefault="00D97BFE" w:rsidP="00D97BFE">
      <w:pPr>
        <w:pStyle w:val="SingleTxtG"/>
        <w:rPr>
          <w:lang w:val="es-ES_tradnl"/>
        </w:rPr>
      </w:pPr>
      <w:r w:rsidRPr="00D97BFE">
        <w:rPr>
          <w:lang w:val="es-ES_tradnl"/>
        </w:rPr>
        <w:t>114.</w:t>
      </w:r>
      <w:r w:rsidRPr="00D97BFE">
        <w:rPr>
          <w:lang w:val="es-ES_tradnl"/>
        </w:rPr>
        <w:tab/>
        <w:t xml:space="preserve">En lo que respecta a los ajustes razonables individualizados y el apoyo necesario para garantizar la educación efectiva y la plena inclusión de las personas con discapacidad, el artículo 13 de la Ley núm. 012-2010/AN dispone que </w:t>
      </w:r>
      <w:r w:rsidR="00F8126F">
        <w:rPr>
          <w:lang w:val="es-ES_tradnl"/>
        </w:rPr>
        <w:t>“</w:t>
      </w:r>
      <w:r w:rsidRPr="00D97BFE">
        <w:rPr>
          <w:lang w:val="es-ES_tradnl"/>
        </w:rPr>
        <w:t>todo centro de enseñanza preescolar, primaria, posprimaria, secundaria y universitaria debe ser físicamente accesible y estar equipado con material adecuado para acoger a todas las categorías de alumnos y estudiantes con discapacidad</w:t>
      </w:r>
      <w:r w:rsidR="00F8126F">
        <w:rPr>
          <w:lang w:val="es-ES_tradnl"/>
        </w:rPr>
        <w:t>”</w:t>
      </w:r>
      <w:r w:rsidRPr="00D97BFE">
        <w:rPr>
          <w:lang w:val="es-ES_tradnl"/>
        </w:rPr>
        <w:t>.</w:t>
      </w:r>
    </w:p>
    <w:p w14:paraId="74889CD5" w14:textId="77777777" w:rsidR="00D97BFE" w:rsidRPr="00D97BFE" w:rsidRDefault="00D97BFE" w:rsidP="00D97BFE">
      <w:pPr>
        <w:pStyle w:val="SingleTxtG"/>
        <w:rPr>
          <w:lang w:val="es-ES_tradnl"/>
        </w:rPr>
      </w:pPr>
      <w:r w:rsidRPr="00D97BFE">
        <w:rPr>
          <w:lang w:val="es-ES_tradnl"/>
        </w:rPr>
        <w:t>115.</w:t>
      </w:r>
      <w:r w:rsidRPr="00D97BFE">
        <w:rPr>
          <w:lang w:val="es-ES_tradnl"/>
        </w:rPr>
        <w:tab/>
        <w:t>En aplicación de esa disposición, el Estado y sus asociados han realizado ajustes en determinadas escuelas con miras a adaptar la infraestructura y el equipo escolares. Esos ajustes han consistido en construir letrinas adaptadas y rampas de acceso con pasamanos y suministrar mesas, bancos y pizarras adaptados para las escuelas y centros de enseñanza primaria, posprimaria y secundaria. La obligación de introducir ajustes en los centros está prevista en las especificaciones para la construcción de nueva infraestructura escolar y universitaria.</w:t>
      </w:r>
    </w:p>
    <w:p w14:paraId="37F58992" w14:textId="77777777" w:rsidR="00D97BFE" w:rsidRDefault="00D97BFE" w:rsidP="00217F5F">
      <w:pPr>
        <w:pStyle w:val="H23G"/>
        <w:rPr>
          <w:bCs/>
          <w:lang w:val="es-ES_tradnl"/>
        </w:rPr>
      </w:pPr>
      <w:bookmarkStart w:id="89" w:name="_Toc522208214"/>
      <w:r w:rsidRPr="00FA3A12">
        <w:rPr>
          <w:b w:val="0"/>
          <w:bCs/>
          <w:lang w:val="es-ES_tradnl"/>
        </w:rPr>
        <w:tab/>
      </w:r>
      <w:r w:rsidR="00217F5F" w:rsidRPr="00FA3A12">
        <w:rPr>
          <w:b w:val="0"/>
          <w:bCs/>
          <w:lang w:val="es-ES_tradnl"/>
        </w:rPr>
        <w:tab/>
      </w:r>
      <w:r w:rsidRPr="00FA3A12">
        <w:rPr>
          <w:b w:val="0"/>
          <w:bCs/>
          <w:lang w:val="es-ES_tradnl"/>
        </w:rPr>
        <w:t>Cuadro 11</w:t>
      </w:r>
      <w:r w:rsidR="00217F5F" w:rsidRPr="00FA3A12">
        <w:rPr>
          <w:b w:val="0"/>
          <w:bCs/>
          <w:lang w:val="es-ES_tradnl"/>
        </w:rPr>
        <w:br/>
      </w:r>
      <w:r w:rsidRPr="00D97BFE">
        <w:rPr>
          <w:bCs/>
          <w:lang w:val="es-ES_tradnl"/>
        </w:rPr>
        <w:t xml:space="preserve">Centros educativos que disponían de equipo para niños con discapacidad </w:t>
      </w:r>
      <w:r w:rsidR="00217F5F">
        <w:rPr>
          <w:bCs/>
          <w:lang w:val="es-ES_tradnl"/>
        </w:rPr>
        <w:br/>
      </w:r>
      <w:r w:rsidRPr="00D97BFE">
        <w:rPr>
          <w:bCs/>
          <w:lang w:val="es-ES_tradnl"/>
        </w:rPr>
        <w:t>en 2015</w:t>
      </w:r>
      <w:r w:rsidR="00F14F2A">
        <w:rPr>
          <w:bCs/>
          <w:lang w:val="es-ES_tradnl"/>
        </w:rPr>
        <w:t>/</w:t>
      </w:r>
      <w:r w:rsidRPr="00D97BFE">
        <w:rPr>
          <w:bCs/>
          <w:lang w:val="es-ES_tradnl"/>
        </w:rPr>
        <w:t>16</w:t>
      </w:r>
      <w:bookmarkEnd w:id="89"/>
    </w:p>
    <w:tbl>
      <w:tblPr>
        <w:tblStyle w:val="Tablaconcuadrcula"/>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1134"/>
        <w:gridCol w:w="851"/>
        <w:gridCol w:w="849"/>
      </w:tblGrid>
      <w:tr w:rsidR="00E122B5" w:rsidRPr="00DC078C" w14:paraId="009DD672" w14:textId="77777777" w:rsidTr="00DC078C">
        <w:trPr>
          <w:trHeight w:val="240"/>
          <w:tblHeader/>
        </w:trPr>
        <w:tc>
          <w:tcPr>
            <w:tcW w:w="4536" w:type="dxa"/>
            <w:tcBorders>
              <w:top w:val="single" w:sz="4" w:space="0" w:color="auto"/>
              <w:bottom w:val="single" w:sz="12" w:space="0" w:color="auto"/>
            </w:tcBorders>
            <w:shd w:val="clear" w:color="auto" w:fill="auto"/>
            <w:vAlign w:val="bottom"/>
          </w:tcPr>
          <w:p w14:paraId="61AB78FC" w14:textId="77777777" w:rsidR="00E122B5" w:rsidRPr="00DC078C" w:rsidRDefault="00E122B5" w:rsidP="00DC078C">
            <w:pPr>
              <w:pStyle w:val="SingleTxtG"/>
              <w:spacing w:before="80" w:after="80" w:line="200" w:lineRule="exact"/>
              <w:ind w:left="0" w:right="0"/>
              <w:jc w:val="left"/>
              <w:rPr>
                <w:i/>
                <w:sz w:val="16"/>
                <w:lang w:val="es-ES_tradnl"/>
              </w:rPr>
            </w:pPr>
            <w:r w:rsidRPr="00DC078C">
              <w:rPr>
                <w:i/>
                <w:iCs/>
                <w:sz w:val="16"/>
                <w:lang w:val="es-ES_tradnl"/>
              </w:rPr>
              <w:t>Nivel de enseñanza</w:t>
            </w:r>
            <w:r w:rsidRPr="00DC078C">
              <w:rPr>
                <w:i/>
                <w:sz w:val="16"/>
                <w:lang w:val="es-ES_tradnl"/>
              </w:rPr>
              <w:t xml:space="preserve"> </w:t>
            </w:r>
          </w:p>
        </w:tc>
        <w:tc>
          <w:tcPr>
            <w:tcW w:w="1134" w:type="dxa"/>
            <w:tcBorders>
              <w:top w:val="single" w:sz="4" w:space="0" w:color="auto"/>
              <w:bottom w:val="single" w:sz="12" w:space="0" w:color="auto"/>
            </w:tcBorders>
            <w:shd w:val="clear" w:color="auto" w:fill="auto"/>
            <w:vAlign w:val="bottom"/>
          </w:tcPr>
          <w:p w14:paraId="0A4D3850" w14:textId="77777777" w:rsidR="00E122B5" w:rsidRPr="00DC078C" w:rsidRDefault="00E122B5" w:rsidP="00DC078C">
            <w:pPr>
              <w:pStyle w:val="SingleTxtG"/>
              <w:spacing w:before="80" w:after="80" w:line="200" w:lineRule="exact"/>
              <w:ind w:left="113" w:right="28"/>
              <w:jc w:val="right"/>
              <w:rPr>
                <w:bCs/>
                <w:i/>
                <w:sz w:val="16"/>
                <w:lang w:val="es-ES_tradnl"/>
              </w:rPr>
            </w:pPr>
            <w:r w:rsidRPr="00DC078C">
              <w:rPr>
                <w:i/>
                <w:iCs/>
                <w:sz w:val="16"/>
                <w:lang w:val="es-ES_tradnl"/>
              </w:rPr>
              <w:t>Públicos</w:t>
            </w:r>
          </w:p>
        </w:tc>
        <w:tc>
          <w:tcPr>
            <w:tcW w:w="851" w:type="dxa"/>
            <w:tcBorders>
              <w:top w:val="single" w:sz="4" w:space="0" w:color="auto"/>
              <w:bottom w:val="single" w:sz="12" w:space="0" w:color="auto"/>
            </w:tcBorders>
            <w:shd w:val="clear" w:color="auto" w:fill="auto"/>
            <w:vAlign w:val="bottom"/>
          </w:tcPr>
          <w:p w14:paraId="4F760398" w14:textId="77777777" w:rsidR="00E122B5" w:rsidRPr="00DC078C" w:rsidRDefault="00E122B5" w:rsidP="00DC078C">
            <w:pPr>
              <w:pStyle w:val="SingleTxtG"/>
              <w:spacing w:before="80" w:after="80" w:line="200" w:lineRule="exact"/>
              <w:ind w:left="113" w:right="28"/>
              <w:jc w:val="right"/>
              <w:rPr>
                <w:bCs/>
                <w:i/>
                <w:sz w:val="16"/>
                <w:lang w:val="es-ES_tradnl"/>
              </w:rPr>
            </w:pPr>
            <w:r w:rsidRPr="00DC078C">
              <w:rPr>
                <w:i/>
                <w:iCs/>
                <w:sz w:val="16"/>
                <w:lang w:val="es-ES_tradnl"/>
              </w:rPr>
              <w:t>Privados</w:t>
            </w:r>
          </w:p>
        </w:tc>
        <w:tc>
          <w:tcPr>
            <w:tcW w:w="849" w:type="dxa"/>
            <w:tcBorders>
              <w:top w:val="single" w:sz="4" w:space="0" w:color="auto"/>
              <w:bottom w:val="single" w:sz="12" w:space="0" w:color="auto"/>
            </w:tcBorders>
            <w:shd w:val="clear" w:color="auto" w:fill="auto"/>
            <w:vAlign w:val="bottom"/>
          </w:tcPr>
          <w:p w14:paraId="7D74B056" w14:textId="77777777" w:rsidR="00E122B5" w:rsidRPr="00DC078C" w:rsidRDefault="00E122B5" w:rsidP="00DC078C">
            <w:pPr>
              <w:pStyle w:val="SingleTxtG"/>
              <w:spacing w:before="80" w:after="80" w:line="200" w:lineRule="exact"/>
              <w:ind w:left="113" w:right="28"/>
              <w:jc w:val="right"/>
              <w:rPr>
                <w:i/>
                <w:sz w:val="16"/>
                <w:lang w:val="es-ES_tradnl"/>
              </w:rPr>
            </w:pPr>
            <w:r w:rsidRPr="00DC078C">
              <w:rPr>
                <w:bCs/>
                <w:i/>
                <w:iCs/>
                <w:sz w:val="16"/>
                <w:lang w:val="es-ES_tradnl"/>
              </w:rPr>
              <w:t>Total</w:t>
            </w:r>
          </w:p>
        </w:tc>
      </w:tr>
      <w:tr w:rsidR="00E122B5" w:rsidRPr="00DC078C" w14:paraId="3EED0271" w14:textId="77777777" w:rsidTr="00DC078C">
        <w:trPr>
          <w:trHeight w:val="240"/>
        </w:trPr>
        <w:tc>
          <w:tcPr>
            <w:tcW w:w="4536" w:type="dxa"/>
            <w:tcBorders>
              <w:top w:val="single" w:sz="12" w:space="0" w:color="auto"/>
            </w:tcBorders>
            <w:shd w:val="clear" w:color="auto" w:fill="auto"/>
          </w:tcPr>
          <w:p w14:paraId="423888FD" w14:textId="77777777" w:rsidR="00E122B5" w:rsidRPr="00DC078C" w:rsidRDefault="00E122B5" w:rsidP="00DC078C">
            <w:pPr>
              <w:pStyle w:val="SingleTxtG"/>
              <w:spacing w:before="40" w:after="40" w:line="220" w:lineRule="exact"/>
              <w:ind w:left="0" w:right="0"/>
              <w:jc w:val="left"/>
              <w:rPr>
                <w:sz w:val="18"/>
                <w:szCs w:val="18"/>
                <w:lang w:val="es-ES_tradnl"/>
              </w:rPr>
            </w:pPr>
            <w:r w:rsidRPr="00DC078C">
              <w:rPr>
                <w:sz w:val="18"/>
                <w:szCs w:val="18"/>
                <w:lang w:val="es-ES_tradnl"/>
              </w:rPr>
              <w:t>Primaria</w:t>
            </w:r>
          </w:p>
        </w:tc>
        <w:tc>
          <w:tcPr>
            <w:tcW w:w="1134" w:type="dxa"/>
            <w:tcBorders>
              <w:top w:val="single" w:sz="12" w:space="0" w:color="auto"/>
            </w:tcBorders>
            <w:shd w:val="clear" w:color="auto" w:fill="auto"/>
            <w:vAlign w:val="bottom"/>
          </w:tcPr>
          <w:p w14:paraId="0DEC26E2" w14:textId="77777777" w:rsidR="00E122B5" w:rsidRPr="00DC078C" w:rsidRDefault="00E122B5" w:rsidP="00DC078C">
            <w:pPr>
              <w:pStyle w:val="SingleTxtG"/>
              <w:spacing w:before="40" w:after="40" w:line="220" w:lineRule="exact"/>
              <w:ind w:left="113" w:right="28"/>
              <w:jc w:val="right"/>
              <w:rPr>
                <w:sz w:val="18"/>
                <w:szCs w:val="18"/>
                <w:lang w:val="es-ES_tradnl"/>
              </w:rPr>
            </w:pPr>
            <w:r w:rsidRPr="00DC078C">
              <w:rPr>
                <w:sz w:val="18"/>
                <w:szCs w:val="18"/>
                <w:lang w:val="es-ES_tradnl"/>
              </w:rPr>
              <w:t>311</w:t>
            </w:r>
          </w:p>
        </w:tc>
        <w:tc>
          <w:tcPr>
            <w:tcW w:w="851" w:type="dxa"/>
            <w:tcBorders>
              <w:top w:val="single" w:sz="12" w:space="0" w:color="auto"/>
            </w:tcBorders>
            <w:shd w:val="clear" w:color="auto" w:fill="auto"/>
            <w:vAlign w:val="bottom"/>
          </w:tcPr>
          <w:p w14:paraId="379C6A4B" w14:textId="77777777" w:rsidR="00E122B5" w:rsidRPr="00DC078C" w:rsidRDefault="00E122B5" w:rsidP="00DC078C">
            <w:pPr>
              <w:pStyle w:val="SingleTxtG"/>
              <w:spacing w:before="40" w:after="40" w:line="220" w:lineRule="exact"/>
              <w:ind w:left="113" w:right="28"/>
              <w:jc w:val="right"/>
              <w:rPr>
                <w:sz w:val="18"/>
                <w:szCs w:val="18"/>
                <w:lang w:val="es-ES_tradnl"/>
              </w:rPr>
            </w:pPr>
            <w:r w:rsidRPr="00DC078C">
              <w:rPr>
                <w:sz w:val="18"/>
                <w:szCs w:val="18"/>
                <w:lang w:val="es-ES_tradnl"/>
              </w:rPr>
              <w:t>110</w:t>
            </w:r>
          </w:p>
        </w:tc>
        <w:tc>
          <w:tcPr>
            <w:tcW w:w="849" w:type="dxa"/>
            <w:tcBorders>
              <w:top w:val="single" w:sz="12" w:space="0" w:color="auto"/>
            </w:tcBorders>
            <w:shd w:val="clear" w:color="auto" w:fill="auto"/>
            <w:vAlign w:val="bottom"/>
          </w:tcPr>
          <w:p w14:paraId="06A68FF3" w14:textId="77777777" w:rsidR="00E122B5" w:rsidRPr="00DC078C" w:rsidRDefault="00E122B5" w:rsidP="00DC078C">
            <w:pPr>
              <w:pStyle w:val="SingleTxtG"/>
              <w:spacing w:before="40" w:after="40" w:line="220" w:lineRule="exact"/>
              <w:ind w:left="113" w:right="28"/>
              <w:jc w:val="right"/>
              <w:rPr>
                <w:sz w:val="18"/>
                <w:szCs w:val="18"/>
                <w:lang w:val="es-ES_tradnl"/>
              </w:rPr>
            </w:pPr>
            <w:r w:rsidRPr="00DC078C">
              <w:rPr>
                <w:bCs/>
                <w:sz w:val="18"/>
                <w:szCs w:val="18"/>
                <w:lang w:val="es-ES_tradnl"/>
              </w:rPr>
              <w:t>421</w:t>
            </w:r>
          </w:p>
        </w:tc>
      </w:tr>
      <w:tr w:rsidR="00E122B5" w:rsidRPr="00DC078C" w14:paraId="1704488E" w14:textId="77777777" w:rsidTr="00DC078C">
        <w:trPr>
          <w:trHeight w:val="240"/>
        </w:trPr>
        <w:tc>
          <w:tcPr>
            <w:tcW w:w="4536" w:type="dxa"/>
            <w:tcBorders>
              <w:bottom w:val="single" w:sz="4" w:space="0" w:color="auto"/>
            </w:tcBorders>
            <w:shd w:val="clear" w:color="auto" w:fill="auto"/>
          </w:tcPr>
          <w:p w14:paraId="2583867D" w14:textId="77777777" w:rsidR="00E122B5" w:rsidRPr="00DC078C" w:rsidRDefault="00E122B5" w:rsidP="00DC078C">
            <w:pPr>
              <w:pStyle w:val="SingleTxtG"/>
              <w:spacing w:before="40" w:after="40" w:line="220" w:lineRule="exact"/>
              <w:ind w:left="0" w:right="0"/>
              <w:jc w:val="left"/>
              <w:rPr>
                <w:sz w:val="18"/>
                <w:szCs w:val="18"/>
                <w:lang w:val="es-ES_tradnl"/>
              </w:rPr>
            </w:pPr>
            <w:r w:rsidRPr="00DC078C">
              <w:rPr>
                <w:sz w:val="18"/>
                <w:szCs w:val="18"/>
                <w:lang w:val="es-ES_tradnl"/>
              </w:rPr>
              <w:t>Posprimaria y secundaria</w:t>
            </w:r>
          </w:p>
        </w:tc>
        <w:tc>
          <w:tcPr>
            <w:tcW w:w="1134" w:type="dxa"/>
            <w:tcBorders>
              <w:bottom w:val="single" w:sz="4" w:space="0" w:color="auto"/>
            </w:tcBorders>
            <w:shd w:val="clear" w:color="auto" w:fill="auto"/>
            <w:vAlign w:val="bottom"/>
          </w:tcPr>
          <w:p w14:paraId="41CB304B" w14:textId="77777777" w:rsidR="00E122B5" w:rsidRPr="00DC078C" w:rsidRDefault="00E122B5" w:rsidP="00DC078C">
            <w:pPr>
              <w:pStyle w:val="SingleTxtG"/>
              <w:spacing w:before="40" w:after="40" w:line="220" w:lineRule="exact"/>
              <w:ind w:left="113" w:right="28"/>
              <w:jc w:val="right"/>
              <w:rPr>
                <w:sz w:val="18"/>
                <w:szCs w:val="18"/>
                <w:lang w:val="es-ES_tradnl"/>
              </w:rPr>
            </w:pPr>
            <w:r w:rsidRPr="00DC078C">
              <w:rPr>
                <w:sz w:val="18"/>
                <w:szCs w:val="18"/>
                <w:lang w:val="es-ES_tradnl"/>
              </w:rPr>
              <w:t>397</w:t>
            </w:r>
          </w:p>
        </w:tc>
        <w:tc>
          <w:tcPr>
            <w:tcW w:w="851" w:type="dxa"/>
            <w:tcBorders>
              <w:bottom w:val="single" w:sz="4" w:space="0" w:color="auto"/>
            </w:tcBorders>
            <w:shd w:val="clear" w:color="auto" w:fill="auto"/>
            <w:vAlign w:val="bottom"/>
          </w:tcPr>
          <w:p w14:paraId="2B0880A5" w14:textId="77777777" w:rsidR="00E122B5" w:rsidRPr="00DC078C" w:rsidRDefault="00E122B5" w:rsidP="00DC078C">
            <w:pPr>
              <w:pStyle w:val="SingleTxtG"/>
              <w:spacing w:before="40" w:after="40" w:line="220" w:lineRule="exact"/>
              <w:ind w:left="113" w:right="28"/>
              <w:jc w:val="right"/>
              <w:rPr>
                <w:sz w:val="18"/>
                <w:szCs w:val="18"/>
                <w:lang w:val="es-ES_tradnl"/>
              </w:rPr>
            </w:pPr>
            <w:r w:rsidRPr="00DC078C">
              <w:rPr>
                <w:sz w:val="18"/>
                <w:szCs w:val="18"/>
                <w:lang w:val="es-ES_tradnl"/>
              </w:rPr>
              <w:t>384</w:t>
            </w:r>
          </w:p>
        </w:tc>
        <w:tc>
          <w:tcPr>
            <w:tcW w:w="849" w:type="dxa"/>
            <w:tcBorders>
              <w:bottom w:val="single" w:sz="4" w:space="0" w:color="auto"/>
            </w:tcBorders>
            <w:shd w:val="clear" w:color="auto" w:fill="auto"/>
            <w:vAlign w:val="bottom"/>
          </w:tcPr>
          <w:p w14:paraId="003BF3CA" w14:textId="77777777" w:rsidR="00E122B5" w:rsidRPr="00DC078C" w:rsidRDefault="00E122B5" w:rsidP="00DC078C">
            <w:pPr>
              <w:pStyle w:val="SingleTxtG"/>
              <w:spacing w:before="40" w:after="40" w:line="220" w:lineRule="exact"/>
              <w:ind w:left="113" w:right="28"/>
              <w:jc w:val="right"/>
              <w:rPr>
                <w:sz w:val="18"/>
                <w:szCs w:val="18"/>
                <w:lang w:val="es-ES_tradnl"/>
              </w:rPr>
            </w:pPr>
            <w:r w:rsidRPr="00DC078C">
              <w:rPr>
                <w:bCs/>
                <w:sz w:val="18"/>
                <w:szCs w:val="18"/>
                <w:lang w:val="es-ES_tradnl"/>
              </w:rPr>
              <w:t>781</w:t>
            </w:r>
          </w:p>
        </w:tc>
      </w:tr>
      <w:tr w:rsidR="00E122B5" w:rsidRPr="00DC078C" w14:paraId="3578BFAC" w14:textId="77777777" w:rsidTr="00DC078C">
        <w:trPr>
          <w:trHeight w:val="240"/>
        </w:trPr>
        <w:tc>
          <w:tcPr>
            <w:tcW w:w="4536" w:type="dxa"/>
            <w:tcBorders>
              <w:top w:val="single" w:sz="4" w:space="0" w:color="auto"/>
              <w:bottom w:val="single" w:sz="12" w:space="0" w:color="auto"/>
            </w:tcBorders>
            <w:shd w:val="clear" w:color="auto" w:fill="auto"/>
          </w:tcPr>
          <w:p w14:paraId="1A601D99" w14:textId="77777777" w:rsidR="00E122B5" w:rsidRPr="00DC078C" w:rsidRDefault="00E122B5" w:rsidP="00DC078C">
            <w:pPr>
              <w:pStyle w:val="SingleTxtG"/>
              <w:spacing w:before="80" w:after="80" w:line="220" w:lineRule="exact"/>
              <w:ind w:left="283" w:right="0"/>
              <w:jc w:val="left"/>
              <w:rPr>
                <w:b/>
                <w:sz w:val="18"/>
                <w:szCs w:val="18"/>
                <w:lang w:val="es-ES_tradnl"/>
              </w:rPr>
            </w:pPr>
            <w:r w:rsidRPr="00DC078C">
              <w:rPr>
                <w:b/>
                <w:bCs/>
                <w:sz w:val="18"/>
                <w:szCs w:val="18"/>
                <w:lang w:val="es-ES_tradnl"/>
              </w:rPr>
              <w:t>Total</w:t>
            </w:r>
          </w:p>
        </w:tc>
        <w:tc>
          <w:tcPr>
            <w:tcW w:w="1134" w:type="dxa"/>
            <w:tcBorders>
              <w:top w:val="single" w:sz="4" w:space="0" w:color="auto"/>
              <w:bottom w:val="single" w:sz="12" w:space="0" w:color="auto"/>
            </w:tcBorders>
            <w:shd w:val="clear" w:color="auto" w:fill="auto"/>
            <w:vAlign w:val="bottom"/>
          </w:tcPr>
          <w:p w14:paraId="745C264A" w14:textId="77777777" w:rsidR="00E122B5" w:rsidRPr="00DC078C" w:rsidRDefault="00E122B5" w:rsidP="00DC078C">
            <w:pPr>
              <w:pStyle w:val="SingleTxtG"/>
              <w:spacing w:before="80" w:after="80" w:line="220" w:lineRule="exact"/>
              <w:ind w:left="0" w:right="28"/>
              <w:jc w:val="right"/>
              <w:rPr>
                <w:b/>
                <w:sz w:val="18"/>
                <w:szCs w:val="18"/>
                <w:lang w:val="es-ES_tradnl"/>
              </w:rPr>
            </w:pPr>
            <w:r w:rsidRPr="00DC078C">
              <w:rPr>
                <w:b/>
                <w:bCs/>
                <w:sz w:val="18"/>
                <w:szCs w:val="18"/>
                <w:lang w:val="es-ES_tradnl"/>
              </w:rPr>
              <w:t>708</w:t>
            </w:r>
          </w:p>
        </w:tc>
        <w:tc>
          <w:tcPr>
            <w:tcW w:w="851" w:type="dxa"/>
            <w:tcBorders>
              <w:top w:val="single" w:sz="4" w:space="0" w:color="auto"/>
              <w:bottom w:val="single" w:sz="12" w:space="0" w:color="auto"/>
            </w:tcBorders>
            <w:shd w:val="clear" w:color="auto" w:fill="auto"/>
            <w:vAlign w:val="bottom"/>
          </w:tcPr>
          <w:p w14:paraId="0E35E1A0" w14:textId="77777777" w:rsidR="00E122B5" w:rsidRPr="00DC078C" w:rsidRDefault="00E122B5" w:rsidP="00DC078C">
            <w:pPr>
              <w:pStyle w:val="SingleTxtG"/>
              <w:spacing w:before="80" w:after="80" w:line="220" w:lineRule="exact"/>
              <w:ind w:left="0" w:right="28"/>
              <w:jc w:val="right"/>
              <w:rPr>
                <w:b/>
                <w:sz w:val="18"/>
                <w:szCs w:val="18"/>
                <w:lang w:val="es-ES_tradnl"/>
              </w:rPr>
            </w:pPr>
            <w:r w:rsidRPr="00DC078C">
              <w:rPr>
                <w:b/>
                <w:bCs/>
                <w:sz w:val="18"/>
                <w:szCs w:val="18"/>
                <w:lang w:val="es-ES_tradnl"/>
              </w:rPr>
              <w:t>494</w:t>
            </w:r>
          </w:p>
        </w:tc>
        <w:tc>
          <w:tcPr>
            <w:tcW w:w="849" w:type="dxa"/>
            <w:tcBorders>
              <w:top w:val="single" w:sz="4" w:space="0" w:color="auto"/>
              <w:bottom w:val="single" w:sz="12" w:space="0" w:color="auto"/>
            </w:tcBorders>
            <w:shd w:val="clear" w:color="auto" w:fill="auto"/>
            <w:vAlign w:val="bottom"/>
          </w:tcPr>
          <w:p w14:paraId="441D5CAA" w14:textId="77777777" w:rsidR="00E122B5" w:rsidRPr="00DC078C" w:rsidRDefault="00E122B5" w:rsidP="00DC078C">
            <w:pPr>
              <w:pStyle w:val="SingleTxtG"/>
              <w:spacing w:before="80" w:after="80" w:line="220" w:lineRule="exact"/>
              <w:ind w:left="0" w:right="28"/>
              <w:jc w:val="right"/>
              <w:rPr>
                <w:b/>
                <w:sz w:val="18"/>
                <w:szCs w:val="18"/>
                <w:lang w:val="es-ES_tradnl"/>
              </w:rPr>
            </w:pPr>
            <w:r w:rsidRPr="00DC078C">
              <w:rPr>
                <w:b/>
                <w:bCs/>
                <w:sz w:val="18"/>
                <w:szCs w:val="18"/>
                <w:lang w:val="es-ES_tradnl"/>
              </w:rPr>
              <w:t>1 202</w:t>
            </w:r>
          </w:p>
        </w:tc>
      </w:tr>
    </w:tbl>
    <w:p w14:paraId="745E021F" w14:textId="77777777" w:rsidR="00D97BFE" w:rsidRPr="00FA3A12" w:rsidRDefault="00D97BFE" w:rsidP="00DC078C">
      <w:pPr>
        <w:pStyle w:val="SingleTxtG"/>
        <w:spacing w:before="120" w:after="240"/>
        <w:ind w:firstLine="170"/>
        <w:jc w:val="left"/>
        <w:rPr>
          <w:b/>
          <w:bCs/>
          <w:iCs/>
          <w:sz w:val="18"/>
          <w:szCs w:val="18"/>
          <w:lang w:val="es-ES_tradnl"/>
        </w:rPr>
      </w:pPr>
      <w:r w:rsidRPr="00FA3A12">
        <w:rPr>
          <w:i/>
          <w:sz w:val="18"/>
          <w:szCs w:val="18"/>
          <w:lang w:val="es-ES_tradnl"/>
        </w:rPr>
        <w:t>Fuente</w:t>
      </w:r>
      <w:r w:rsidRPr="00B22AFD">
        <w:rPr>
          <w:i/>
          <w:iCs/>
          <w:sz w:val="18"/>
          <w:szCs w:val="18"/>
          <w:lang w:val="es-ES_tradnl"/>
        </w:rPr>
        <w:t>:</w:t>
      </w:r>
      <w:r w:rsidRPr="00FA3A12">
        <w:rPr>
          <w:sz w:val="18"/>
          <w:szCs w:val="18"/>
          <w:lang w:val="es-ES_tradnl"/>
        </w:rPr>
        <w:t xml:space="preserve"> Dirección General de Estudios y estadísticas sectoriales del Ministerio de Educación Nacional y Alfabetización</w:t>
      </w:r>
    </w:p>
    <w:p w14:paraId="55845AE4" w14:textId="77777777" w:rsidR="00D97BFE" w:rsidRPr="00D97BFE" w:rsidRDefault="00FA3A12" w:rsidP="00FA3A12">
      <w:pPr>
        <w:pStyle w:val="H23G"/>
        <w:rPr>
          <w:lang w:val="es-ES_tradnl"/>
        </w:rPr>
      </w:pPr>
      <w:bookmarkStart w:id="90" w:name="_Toc496023929"/>
      <w:bookmarkStart w:id="91" w:name="_Toc508619795"/>
      <w:bookmarkStart w:id="92" w:name="_Toc522202223"/>
      <w:r>
        <w:rPr>
          <w:lang w:val="es-ES_tradnl"/>
        </w:rPr>
        <w:tab/>
      </w:r>
      <w:r>
        <w:rPr>
          <w:lang w:val="es-ES_tradnl"/>
        </w:rPr>
        <w:tab/>
      </w:r>
      <w:r w:rsidR="00D97BFE" w:rsidRPr="00D97BFE">
        <w:rPr>
          <w:lang w:val="es-ES_tradnl"/>
        </w:rPr>
        <w:t>Artículo 25</w:t>
      </w:r>
      <w:r>
        <w:rPr>
          <w:lang w:val="es-ES_tradnl"/>
        </w:rPr>
        <w:br/>
      </w:r>
      <w:r w:rsidR="00D97BFE" w:rsidRPr="00D97BFE">
        <w:rPr>
          <w:lang w:val="es-ES_tradnl"/>
        </w:rPr>
        <w:t>Salud</w:t>
      </w:r>
      <w:bookmarkEnd w:id="90"/>
      <w:bookmarkEnd w:id="91"/>
      <w:bookmarkEnd w:id="92"/>
    </w:p>
    <w:p w14:paraId="519FD1F1" w14:textId="77777777" w:rsidR="00D97BFE" w:rsidRPr="00D97BFE" w:rsidRDefault="00D97BFE" w:rsidP="00D97BFE">
      <w:pPr>
        <w:pStyle w:val="SingleTxtG"/>
        <w:rPr>
          <w:lang w:val="es-ES_tradnl"/>
        </w:rPr>
      </w:pPr>
      <w:r w:rsidRPr="00D97BFE">
        <w:rPr>
          <w:lang w:val="es-ES_tradnl"/>
        </w:rPr>
        <w:t>116.</w:t>
      </w:r>
      <w:r w:rsidRPr="00D97BFE">
        <w:rPr>
          <w:lang w:val="es-ES_tradnl"/>
        </w:rPr>
        <w:tab/>
        <w:t>La Constitución reconoce la salud como un derecho fundamental. Además, dispone que todos los ciudadanos de Burkina Faso y todas las personas que viven en el país están facultados por igual para disfrutar de todos los derechos y libertades garantizados sin discriminación. Asimismo, los artículos 2 y 3 de la Ley núm. 060-2015/CNT, de 5 de septiembre de 2015, del Seguro Universal de Salud establecen que el régimen de seguro universal de salud beneficia a todas las personas sin distinción de raza o antecedentes patológicos y se basa en los principios de equidad y no discriminación.</w:t>
      </w:r>
    </w:p>
    <w:p w14:paraId="7B45E0B7" w14:textId="77777777" w:rsidR="00D97BFE" w:rsidRPr="00D97BFE" w:rsidRDefault="00D97BFE" w:rsidP="00D97BFE">
      <w:pPr>
        <w:pStyle w:val="SingleTxtG"/>
        <w:rPr>
          <w:lang w:val="es-ES_tradnl"/>
        </w:rPr>
      </w:pPr>
      <w:r w:rsidRPr="00D97BFE">
        <w:rPr>
          <w:lang w:val="es-ES_tradnl"/>
        </w:rPr>
        <w:t>117.</w:t>
      </w:r>
      <w:r w:rsidRPr="00D97BFE">
        <w:rPr>
          <w:lang w:val="es-ES_tradnl"/>
        </w:rPr>
        <w:tab/>
        <w:t>A fin de garantizar el acceso de las personas con discapacidad a los servicios de salud se han adoptado varias medidas. Así, el artículo 3 de la Ley núm. 012-2010/AN, de 1</w:t>
      </w:r>
      <w:r w:rsidR="003D04EA">
        <w:rPr>
          <w:lang w:val="es-ES_tradnl"/>
        </w:rPr>
        <w:t> </w:t>
      </w:r>
      <w:r w:rsidRPr="00D97BFE">
        <w:rPr>
          <w:lang w:val="es-ES_tradnl"/>
        </w:rPr>
        <w:t xml:space="preserve">de abril de 2010, de Protección y Promoción de los Derechos de las Personas con Discapacidad, dispone que </w:t>
      </w:r>
      <w:r w:rsidR="00F8126F">
        <w:rPr>
          <w:lang w:val="es-ES_tradnl"/>
        </w:rPr>
        <w:t>“</w:t>
      </w:r>
      <w:r w:rsidRPr="00D97BFE">
        <w:rPr>
          <w:lang w:val="es-ES_tradnl"/>
        </w:rPr>
        <w:t>se establece una tarjeta de discapacidad para las personas con discapacidad, expedida por el Ministerio de Acción Social</w:t>
      </w:r>
      <w:r w:rsidR="00F8126F">
        <w:rPr>
          <w:lang w:val="es-ES_tradnl"/>
        </w:rPr>
        <w:t>”</w:t>
      </w:r>
      <w:r w:rsidRPr="00D97BFE">
        <w:rPr>
          <w:lang w:val="es-ES_tradnl"/>
        </w:rPr>
        <w:t xml:space="preserve">. </w:t>
      </w:r>
    </w:p>
    <w:p w14:paraId="42CAC856" w14:textId="77777777" w:rsidR="00D97BFE" w:rsidRPr="00D97BFE" w:rsidRDefault="00D97BFE" w:rsidP="00D97BFE">
      <w:pPr>
        <w:pStyle w:val="SingleTxtG"/>
        <w:rPr>
          <w:lang w:val="es-ES_tradnl"/>
        </w:rPr>
      </w:pPr>
      <w:r w:rsidRPr="00D97BFE">
        <w:rPr>
          <w:lang w:val="es-ES_tradnl"/>
        </w:rPr>
        <w:lastRenderedPageBreak/>
        <w:t>118.</w:t>
      </w:r>
      <w:r w:rsidRPr="00D97BFE">
        <w:rPr>
          <w:lang w:val="es-ES_tradnl"/>
        </w:rPr>
        <w:tab/>
        <w:t xml:space="preserve">El artículo 7 de la misma ley dispone que </w:t>
      </w:r>
      <w:r w:rsidR="00F8126F">
        <w:rPr>
          <w:lang w:val="es-ES_tradnl"/>
        </w:rPr>
        <w:t>“</w:t>
      </w:r>
      <w:r w:rsidRPr="00D97BFE">
        <w:rPr>
          <w:lang w:val="es-ES_tradnl"/>
        </w:rPr>
        <w:t>toda persona con discapacidad que sea titular de una tarjeta de discapacidad y sea reconocida como indigente tendrá derecho a consultas, tratamientos, exámenes complementarios, medicamentos y hospitalización gratuitos en los centros de salud públicos</w:t>
      </w:r>
      <w:r w:rsidR="00F8126F">
        <w:rPr>
          <w:lang w:val="es-ES_tradnl"/>
        </w:rPr>
        <w:t>”</w:t>
      </w:r>
      <w:r w:rsidRPr="00D97BFE">
        <w:rPr>
          <w:lang w:val="es-ES_tradnl"/>
        </w:rPr>
        <w:t xml:space="preserve">. En el párrafo 2 de ese artículo 7 se dispone que </w:t>
      </w:r>
      <w:r w:rsidR="00F8126F">
        <w:rPr>
          <w:lang w:val="es-ES_tradnl"/>
        </w:rPr>
        <w:t>“</w:t>
      </w:r>
      <w:r w:rsidRPr="00D97BFE">
        <w:rPr>
          <w:lang w:val="es-ES_tradnl"/>
        </w:rPr>
        <w:t>además, se le proporcionarán gratuitamente aparatos ortopédicos, sillas de ruedas, triciclos, prótesis, bastones blancos y cualquier otro aparato necesario para los cuidados prescritos</w:t>
      </w:r>
      <w:r w:rsidR="00F8126F">
        <w:rPr>
          <w:lang w:val="es-ES_tradnl"/>
        </w:rPr>
        <w:t>”</w:t>
      </w:r>
      <w:r w:rsidRPr="00D97BFE">
        <w:rPr>
          <w:lang w:val="es-ES_tradnl"/>
        </w:rPr>
        <w:t>.</w:t>
      </w:r>
    </w:p>
    <w:p w14:paraId="78746ED2" w14:textId="77777777" w:rsidR="00D97BFE" w:rsidRPr="00D97BFE" w:rsidRDefault="00D97BFE" w:rsidP="00D97BFE">
      <w:pPr>
        <w:pStyle w:val="SingleTxtG"/>
        <w:rPr>
          <w:lang w:val="es-ES_tradnl"/>
        </w:rPr>
      </w:pPr>
      <w:r w:rsidRPr="00D97BFE">
        <w:rPr>
          <w:lang w:val="es-ES_tradnl"/>
        </w:rPr>
        <w:t>119.</w:t>
      </w:r>
      <w:r w:rsidRPr="00D97BFE">
        <w:rPr>
          <w:lang w:val="es-ES_tradnl"/>
        </w:rPr>
        <w:tab/>
        <w:t xml:space="preserve">El artículo 8 de la Ley núm. 012-2010/AN dispone que </w:t>
      </w:r>
      <w:r w:rsidR="00F8126F">
        <w:rPr>
          <w:lang w:val="es-ES_tradnl"/>
        </w:rPr>
        <w:t>“</w:t>
      </w:r>
      <w:r w:rsidRPr="00D97BFE">
        <w:rPr>
          <w:lang w:val="es-ES_tradnl"/>
        </w:rPr>
        <w:t>toda persona con discapacidad que sea titular de una tarjeta de discapacidad y no sea declarada indigente tendrá derecho a una reducción de los gastos de atención médica en los centros de salud públicos proporcional al grado de discapacidad. Además, tendrá derecho a una reducción de los gastos de aparatos ortopédicos, sillas de ruedas, triciclos, prótesis, bastones blancos y cualquier otro aparato necesario para los cuidados prescritos</w:t>
      </w:r>
      <w:r w:rsidR="00F8126F">
        <w:rPr>
          <w:lang w:val="es-ES_tradnl"/>
        </w:rPr>
        <w:t>”</w:t>
      </w:r>
      <w:r w:rsidRPr="00D97BFE">
        <w:rPr>
          <w:lang w:val="es-ES_tradnl"/>
        </w:rPr>
        <w:t>.</w:t>
      </w:r>
    </w:p>
    <w:p w14:paraId="25CC577E" w14:textId="77777777" w:rsidR="00D97BFE" w:rsidRPr="00D97BFE" w:rsidRDefault="00D97BFE" w:rsidP="00D97BFE">
      <w:pPr>
        <w:pStyle w:val="SingleTxtG"/>
        <w:rPr>
          <w:lang w:val="es-ES_tradnl"/>
        </w:rPr>
      </w:pPr>
      <w:r w:rsidRPr="00D97BFE">
        <w:rPr>
          <w:lang w:val="es-ES_tradnl"/>
        </w:rPr>
        <w:t>120.</w:t>
      </w:r>
      <w:r w:rsidRPr="00D97BFE">
        <w:rPr>
          <w:lang w:val="es-ES_tradnl"/>
        </w:rPr>
        <w:tab/>
        <w:t>El acceso a los servicios de salud para las personas con discapacidad se establece en el Decreto núm. 2012-828/PRES/PM/MASSN/MEF/MS/MENA/MESS, de 22 de octubre de 2012, de Medidas Sociales en favor de las Personas con Discapacidad en materia de Salud y Educación, en cuyo artículo 2 se dispone que:</w:t>
      </w:r>
    </w:p>
    <w:p w14:paraId="2B453126" w14:textId="77777777" w:rsidR="00D97BFE" w:rsidRPr="00D97BFE" w:rsidRDefault="00FA3A12" w:rsidP="00D97BFE">
      <w:pPr>
        <w:pStyle w:val="SingleTxtG"/>
        <w:rPr>
          <w:iCs/>
          <w:lang w:val="es-ES_tradnl"/>
        </w:rPr>
      </w:pPr>
      <w:r>
        <w:rPr>
          <w:lang w:val="es-ES_tradnl"/>
        </w:rPr>
        <w:tab/>
      </w:r>
      <w:r w:rsidR="00F8126F">
        <w:rPr>
          <w:lang w:val="es-ES_tradnl"/>
        </w:rPr>
        <w:t>“</w:t>
      </w:r>
      <w:r w:rsidR="00D97BFE" w:rsidRPr="00D97BFE">
        <w:rPr>
          <w:lang w:val="es-ES_tradnl"/>
        </w:rPr>
        <w:t>Toda persona con discapacidad que sea declarada indigente tiene derecho, previa presentación de la tarjeta de discapacidad, a la gratuidad total:</w:t>
      </w:r>
    </w:p>
    <w:p w14:paraId="187B575F" w14:textId="77777777" w:rsidR="00D97BFE" w:rsidRPr="00D97BFE" w:rsidRDefault="00FA3A12" w:rsidP="00FA3A12">
      <w:pPr>
        <w:pStyle w:val="Bullet1G"/>
        <w:rPr>
          <w:lang w:val="es-ES_tradnl"/>
        </w:rPr>
      </w:pPr>
      <w:r>
        <w:rPr>
          <w:lang w:val="es-ES_tradnl"/>
        </w:rPr>
        <w:t>D</w:t>
      </w:r>
      <w:r w:rsidR="00D97BFE" w:rsidRPr="00D97BFE">
        <w:rPr>
          <w:lang w:val="es-ES_tradnl"/>
        </w:rPr>
        <w:t>e los gastos de consultas, tratamientos, reconocimientos médicos y hospitalización en los centros de salud estatales y municipales</w:t>
      </w:r>
      <w:r>
        <w:rPr>
          <w:lang w:val="es-ES_tradnl"/>
        </w:rPr>
        <w:t>.</w:t>
      </w:r>
    </w:p>
    <w:p w14:paraId="4ED3A5D0" w14:textId="77777777" w:rsidR="00D97BFE" w:rsidRPr="00D97BFE" w:rsidRDefault="00FA3A12" w:rsidP="00FA3A12">
      <w:pPr>
        <w:pStyle w:val="Bullet1G"/>
        <w:rPr>
          <w:lang w:val="es-ES_tradnl"/>
        </w:rPr>
      </w:pPr>
      <w:r>
        <w:rPr>
          <w:lang w:val="es-ES_tradnl"/>
        </w:rPr>
        <w:t>D</w:t>
      </w:r>
      <w:r w:rsidR="00D97BFE" w:rsidRPr="00D97BFE">
        <w:rPr>
          <w:lang w:val="es-ES_tradnl"/>
        </w:rPr>
        <w:t>e los costos de los aparatos ortopédicos, las sillas de ruedas, los triciclos simples, las prótesis auditivas o visuales, los bastones blancos y los materiales didácticos en braille</w:t>
      </w:r>
      <w:r w:rsidR="00F8126F">
        <w:rPr>
          <w:lang w:val="es-ES_tradnl"/>
        </w:rPr>
        <w:t>”</w:t>
      </w:r>
      <w:r w:rsidR="00D97BFE" w:rsidRPr="00D97BFE">
        <w:rPr>
          <w:lang w:val="es-ES_tradnl"/>
        </w:rPr>
        <w:t>.</w:t>
      </w:r>
    </w:p>
    <w:p w14:paraId="288CEF49" w14:textId="77777777" w:rsidR="00D97BFE" w:rsidRPr="00D97BFE" w:rsidRDefault="00D97BFE" w:rsidP="00D97BFE">
      <w:pPr>
        <w:pStyle w:val="SingleTxtG"/>
        <w:rPr>
          <w:lang w:val="es-ES_tradnl"/>
        </w:rPr>
      </w:pPr>
      <w:r w:rsidRPr="00D97BFE">
        <w:rPr>
          <w:lang w:val="es-ES_tradnl"/>
        </w:rPr>
        <w:t>121.</w:t>
      </w:r>
      <w:r w:rsidRPr="00D97BFE">
        <w:rPr>
          <w:lang w:val="es-ES_tradnl"/>
        </w:rPr>
        <w:tab/>
        <w:t xml:space="preserve">Además, el artículo 3 del mismo Decreto establece que </w:t>
      </w:r>
      <w:r w:rsidR="00F8126F">
        <w:rPr>
          <w:lang w:val="es-ES_tradnl"/>
        </w:rPr>
        <w:t>“</w:t>
      </w:r>
      <w:r w:rsidRPr="00D97BFE">
        <w:rPr>
          <w:lang w:val="es-ES_tradnl"/>
        </w:rPr>
        <w:t>toda persona con discapacidad no declarada indigente tendrá derecho, previa presentación de la tarjeta de discapacidad, a una reducción:</w:t>
      </w:r>
    </w:p>
    <w:p w14:paraId="41C48B60" w14:textId="77777777" w:rsidR="00D97BFE" w:rsidRPr="00D97BFE" w:rsidRDefault="00FA3A12" w:rsidP="00FA3A12">
      <w:pPr>
        <w:pStyle w:val="Bullet1G"/>
        <w:rPr>
          <w:lang w:val="es-ES_tradnl"/>
        </w:rPr>
      </w:pPr>
      <w:r>
        <w:rPr>
          <w:lang w:val="es-ES_tradnl"/>
        </w:rPr>
        <w:t>D</w:t>
      </w:r>
      <w:r w:rsidR="00D97BFE" w:rsidRPr="00D97BFE">
        <w:rPr>
          <w:lang w:val="es-ES_tradnl"/>
        </w:rPr>
        <w:t>el 50 % en caso de discapacidad parcial y el 80 % en caso de discapacidad total de los gastos de consultas, tratamientos, reconocimientos médicos y hospitalización en los centros de salud estatales y municipales</w:t>
      </w:r>
      <w:r w:rsidR="002A0BF7">
        <w:rPr>
          <w:lang w:val="es-ES_tradnl"/>
        </w:rPr>
        <w:t>.</w:t>
      </w:r>
    </w:p>
    <w:p w14:paraId="2C23C322" w14:textId="77777777" w:rsidR="00D97BFE" w:rsidRPr="00D97BFE" w:rsidRDefault="00FA3A12" w:rsidP="00FA3A12">
      <w:pPr>
        <w:pStyle w:val="Bullet1G"/>
        <w:rPr>
          <w:lang w:val="es-ES_tradnl"/>
        </w:rPr>
      </w:pPr>
      <w:r>
        <w:rPr>
          <w:lang w:val="es-ES_tradnl"/>
        </w:rPr>
        <w:t>D</w:t>
      </w:r>
      <w:r w:rsidR="00D97BFE" w:rsidRPr="00D97BFE">
        <w:rPr>
          <w:lang w:val="es-ES_tradnl"/>
        </w:rPr>
        <w:t>el 50 % de los costos de los aparatos ortopédicos, las sillas de ruedas, los triciclos simples, las prótesis auditivas o visuales, los bastones blancos y los materiales didácticos en braille</w:t>
      </w:r>
      <w:r w:rsidR="00F8126F">
        <w:rPr>
          <w:lang w:val="es-ES_tradnl"/>
        </w:rPr>
        <w:t>”</w:t>
      </w:r>
      <w:r w:rsidR="00D97BFE" w:rsidRPr="00D97BFE">
        <w:rPr>
          <w:lang w:val="es-ES_tradnl"/>
        </w:rPr>
        <w:t>.</w:t>
      </w:r>
    </w:p>
    <w:p w14:paraId="7301C059" w14:textId="77777777" w:rsidR="00D97BFE" w:rsidRPr="00D97BFE" w:rsidRDefault="00D97BFE" w:rsidP="00D97BFE">
      <w:pPr>
        <w:pStyle w:val="SingleTxtG"/>
        <w:rPr>
          <w:lang w:val="es-ES_tradnl"/>
        </w:rPr>
      </w:pPr>
      <w:r w:rsidRPr="00D97BFE">
        <w:rPr>
          <w:lang w:val="es-ES_tradnl"/>
        </w:rPr>
        <w:t>122.</w:t>
      </w:r>
      <w:r w:rsidRPr="00D97BFE">
        <w:rPr>
          <w:lang w:val="es-ES_tradnl"/>
        </w:rPr>
        <w:tab/>
        <w:t>Además, el Gobierno de Burkina Faso aprobó el Decreto núm. 2016-311/PRES/</w:t>
      </w:r>
      <w:r w:rsidR="002A0BF7">
        <w:rPr>
          <w:lang w:val="es-ES_tradnl"/>
        </w:rPr>
        <w:br/>
      </w:r>
      <w:r w:rsidRPr="00D97BFE">
        <w:rPr>
          <w:lang w:val="es-ES_tradnl"/>
        </w:rPr>
        <w:t xml:space="preserve">PM/MS/MATDSI/MINEFID, de 29 de abril de 2016, de Atención Sanitaria Gratuita a las Mujeres Embarazadas y a los Niños Menores de Cinco Años que Viven en Burkina Faso, incluidas las Mujeres y los Niños con Discapacidad. </w:t>
      </w:r>
    </w:p>
    <w:p w14:paraId="253CFDBC" w14:textId="77777777" w:rsidR="00D97BFE" w:rsidRPr="00D97BFE" w:rsidRDefault="00D97BFE" w:rsidP="00D97BFE">
      <w:pPr>
        <w:pStyle w:val="SingleTxtG"/>
        <w:rPr>
          <w:lang w:val="es-ES_tradnl"/>
        </w:rPr>
      </w:pPr>
      <w:r w:rsidRPr="00D97BFE">
        <w:rPr>
          <w:lang w:val="es-ES_tradnl"/>
        </w:rPr>
        <w:t>123.</w:t>
      </w:r>
      <w:r w:rsidRPr="00D97BFE">
        <w:rPr>
          <w:lang w:val="es-ES_tradnl"/>
        </w:rPr>
        <w:tab/>
        <w:t xml:space="preserve">En la esfera de la detección y prevención de la discapacidad, el artículo 103 de la Ley núm. 23/94/ADP del Código de Salud Pública establece que </w:t>
      </w:r>
      <w:r w:rsidR="00F8126F">
        <w:rPr>
          <w:lang w:val="es-ES_tradnl"/>
        </w:rPr>
        <w:t>“</w:t>
      </w:r>
      <w:r w:rsidRPr="00D97BFE">
        <w:rPr>
          <w:lang w:val="es-ES_tradnl"/>
        </w:rPr>
        <w:t>la prevención de la discapacidad es un derecho y una obligación de todo ciudadano y de la sociedad en su conjunto y forma parte integrante de las obligaciones del Estado en materia de salud pública y servicios sociales</w:t>
      </w:r>
      <w:r w:rsidR="00F8126F">
        <w:rPr>
          <w:lang w:val="es-ES_tradnl"/>
        </w:rPr>
        <w:t>”</w:t>
      </w:r>
      <w:r w:rsidRPr="00D97BFE">
        <w:rPr>
          <w:lang w:val="es-ES_tradnl"/>
        </w:rPr>
        <w:t>. Se han impulsado varias medidas de salud pública al respecto, a saber:</w:t>
      </w:r>
    </w:p>
    <w:p w14:paraId="2FDEE240" w14:textId="77777777" w:rsidR="00D97BFE" w:rsidRPr="00D97BFE" w:rsidRDefault="00D97BFE" w:rsidP="00FA3A12">
      <w:pPr>
        <w:pStyle w:val="Bullet1G"/>
        <w:rPr>
          <w:lang w:val="es-ES_tradnl"/>
        </w:rPr>
      </w:pPr>
      <w:r w:rsidRPr="00D97BFE">
        <w:rPr>
          <w:lang w:val="es-ES_tradnl"/>
        </w:rPr>
        <w:t>La ejecución del Programa Nacional de Lucha contra el Noma a partir de septiembre de 2002. En ese marco, se ha capacitado a 8.268 trabajadores de la salud y docentes y se ha sensibilizado a 5.026 personas</w:t>
      </w:r>
      <w:r w:rsidR="00FA3A12">
        <w:rPr>
          <w:lang w:val="es-ES_tradnl"/>
        </w:rPr>
        <w:t>.</w:t>
      </w:r>
    </w:p>
    <w:p w14:paraId="149A79A2" w14:textId="77777777" w:rsidR="00D97BFE" w:rsidRPr="00D97BFE" w:rsidRDefault="00D97BFE" w:rsidP="00FA3A12">
      <w:pPr>
        <w:pStyle w:val="Bullet1G"/>
        <w:rPr>
          <w:lang w:val="es-ES_tradnl"/>
        </w:rPr>
      </w:pPr>
      <w:r w:rsidRPr="00D97BFE">
        <w:rPr>
          <w:lang w:val="es-ES_tradnl"/>
        </w:rPr>
        <w:t xml:space="preserve">La realización de una encuesta nacional sobre trastornos mentales en la población general en 2015, que puso de manifiesto una prevalencia del 41,43 % de personas encuestadas que tienen al menos uno de los trastornos mentales estudiados. Se está poniendo en práctica el plan estratégico 2014-2018 al respecto. Cabe señalar también que de 2013 a 2016 se ejecutó en cinco regiones sanitarias del país el proyecto denominado </w:t>
      </w:r>
      <w:r w:rsidR="00F8126F">
        <w:rPr>
          <w:lang w:val="es-ES_tradnl"/>
        </w:rPr>
        <w:t>“</w:t>
      </w:r>
      <w:r w:rsidRPr="00D97BFE">
        <w:rPr>
          <w:lang w:val="es-ES_tradnl"/>
        </w:rPr>
        <w:t>Salud Mental para Todos</w:t>
      </w:r>
      <w:r w:rsidR="00F8126F">
        <w:rPr>
          <w:lang w:val="es-ES_tradnl"/>
        </w:rPr>
        <w:t>”</w:t>
      </w:r>
      <w:r w:rsidR="00FA3A12">
        <w:rPr>
          <w:lang w:val="es-ES_tradnl"/>
        </w:rPr>
        <w:t>.</w:t>
      </w:r>
    </w:p>
    <w:p w14:paraId="0539012A" w14:textId="77777777" w:rsidR="00D97BFE" w:rsidRPr="00D97BFE" w:rsidRDefault="00D97BFE" w:rsidP="00FA3A12">
      <w:pPr>
        <w:pStyle w:val="Bullet1G"/>
        <w:rPr>
          <w:lang w:val="es-ES_tradnl"/>
        </w:rPr>
      </w:pPr>
      <w:r w:rsidRPr="00D97BFE">
        <w:rPr>
          <w:lang w:val="es-ES_tradnl"/>
        </w:rPr>
        <w:lastRenderedPageBreak/>
        <w:t>La aprobación y ejecución del Plan Estratégico de Salud Ocular 2016-2020, el Proyecto de Gestión de la Morbilidad y la Discapacidad Relacionadas con el Tracoma y la Filariasis Linfática, el Proyecto Regional de Control del Tracoma 2012-2016 y el Proyecto de Fortalecimiento de la Gestión de la Triquiasis Tracomatosa para el período 2016-2020.</w:t>
      </w:r>
    </w:p>
    <w:p w14:paraId="76EE5C68" w14:textId="77777777" w:rsidR="00D97BFE" w:rsidRPr="00D97BFE" w:rsidRDefault="00D97BFE" w:rsidP="00FA3A12">
      <w:pPr>
        <w:pStyle w:val="H23G"/>
        <w:rPr>
          <w:lang w:val="es-ES_tradnl"/>
        </w:rPr>
      </w:pPr>
      <w:bookmarkStart w:id="93" w:name="_Toc522208215"/>
      <w:r w:rsidRPr="00FA3A12">
        <w:rPr>
          <w:b w:val="0"/>
          <w:bCs/>
          <w:lang w:val="es-ES_tradnl"/>
        </w:rPr>
        <w:tab/>
      </w:r>
      <w:r w:rsidR="00FA3A12" w:rsidRPr="00FA3A12">
        <w:rPr>
          <w:b w:val="0"/>
          <w:bCs/>
          <w:lang w:val="es-ES_tradnl"/>
        </w:rPr>
        <w:tab/>
      </w:r>
      <w:r w:rsidRPr="00FA3A12">
        <w:rPr>
          <w:b w:val="0"/>
          <w:bCs/>
          <w:lang w:val="es-ES_tradnl"/>
        </w:rPr>
        <w:t xml:space="preserve">Cuadro 12 </w:t>
      </w:r>
      <w:r w:rsidR="00FA3A12" w:rsidRPr="00FA3A12">
        <w:rPr>
          <w:b w:val="0"/>
          <w:bCs/>
          <w:lang w:val="es-ES_tradnl"/>
        </w:rPr>
        <w:br/>
      </w:r>
      <w:r w:rsidRPr="00D97BFE">
        <w:rPr>
          <w:lang w:val="es-ES_tradnl"/>
        </w:rPr>
        <w:t xml:space="preserve">Cobertura en los días nacionales de vacunación contra la poliomielitis </w:t>
      </w:r>
      <w:r w:rsidR="00FA3A12">
        <w:rPr>
          <w:lang w:val="es-ES_tradnl"/>
        </w:rPr>
        <w:br/>
      </w:r>
      <w:r w:rsidRPr="00D97BFE">
        <w:rPr>
          <w:lang w:val="es-ES_tradnl"/>
        </w:rPr>
        <w:t>(primera ronda de 2016)</w:t>
      </w:r>
      <w:bookmarkEnd w:id="93"/>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2127"/>
        <w:gridCol w:w="1984"/>
        <w:gridCol w:w="1844"/>
        <w:gridCol w:w="1415"/>
      </w:tblGrid>
      <w:tr w:rsidR="0030223F" w:rsidRPr="0030223F" w14:paraId="3F43D365" w14:textId="77777777" w:rsidTr="007A0915">
        <w:trPr>
          <w:trHeight w:val="240"/>
          <w:tblHeader/>
        </w:trPr>
        <w:tc>
          <w:tcPr>
            <w:tcW w:w="1443" w:type="pct"/>
            <w:vMerge w:val="restart"/>
            <w:tcBorders>
              <w:top w:val="single" w:sz="4" w:space="0" w:color="auto"/>
            </w:tcBorders>
            <w:shd w:val="clear" w:color="auto" w:fill="auto"/>
            <w:vAlign w:val="bottom"/>
          </w:tcPr>
          <w:p w14:paraId="315BEBCE" w14:textId="77777777" w:rsidR="0030223F" w:rsidRPr="0030223F" w:rsidRDefault="0030223F" w:rsidP="003C0317">
            <w:pPr>
              <w:pStyle w:val="SingleTxtG"/>
              <w:keepNext/>
              <w:keepLines/>
              <w:spacing w:before="80" w:after="80" w:line="220" w:lineRule="exact"/>
              <w:ind w:left="0" w:right="0"/>
              <w:jc w:val="left"/>
              <w:rPr>
                <w:i/>
                <w:iCs/>
                <w:sz w:val="16"/>
                <w:lang w:val="es-ES_tradnl"/>
              </w:rPr>
            </w:pPr>
            <w:r w:rsidRPr="0030223F">
              <w:rPr>
                <w:i/>
                <w:iCs/>
                <w:sz w:val="16"/>
                <w:lang w:val="es-ES_tradnl"/>
              </w:rPr>
              <w:t>Regiones/distritos</w:t>
            </w:r>
          </w:p>
        </w:tc>
        <w:tc>
          <w:tcPr>
            <w:tcW w:w="2597" w:type="pct"/>
            <w:gridSpan w:val="2"/>
            <w:tcBorders>
              <w:top w:val="single" w:sz="4" w:space="0" w:color="auto"/>
              <w:bottom w:val="single" w:sz="4" w:space="0" w:color="auto"/>
            </w:tcBorders>
            <w:shd w:val="clear" w:color="auto" w:fill="auto"/>
            <w:vAlign w:val="bottom"/>
          </w:tcPr>
          <w:p w14:paraId="2E721893" w14:textId="77777777" w:rsidR="0030223F" w:rsidRPr="0030223F" w:rsidRDefault="0030223F" w:rsidP="00D63D46">
            <w:pPr>
              <w:pStyle w:val="SingleTxtG"/>
              <w:keepNext/>
              <w:keepLines/>
              <w:spacing w:before="80" w:after="80" w:line="200" w:lineRule="exact"/>
              <w:ind w:left="113" w:right="0"/>
              <w:jc w:val="center"/>
              <w:rPr>
                <w:i/>
                <w:iCs/>
                <w:sz w:val="16"/>
                <w:lang w:val="es-ES_tradnl"/>
              </w:rPr>
            </w:pPr>
            <w:r w:rsidRPr="0030223F">
              <w:rPr>
                <w:i/>
                <w:iCs/>
                <w:sz w:val="16"/>
                <w:lang w:val="es-ES_tradnl"/>
              </w:rPr>
              <w:t xml:space="preserve">Población objetivo de la vacunación contra </w:t>
            </w:r>
            <w:r w:rsidR="00A9796C">
              <w:rPr>
                <w:i/>
                <w:iCs/>
                <w:sz w:val="16"/>
                <w:lang w:val="es-ES_tradnl"/>
              </w:rPr>
              <w:br/>
            </w:r>
            <w:r w:rsidRPr="0030223F">
              <w:rPr>
                <w:i/>
                <w:iCs/>
                <w:sz w:val="16"/>
                <w:lang w:val="es-ES_tradnl"/>
              </w:rPr>
              <w:t>la poliomielitis (&lt; 5 años)</w:t>
            </w:r>
          </w:p>
        </w:tc>
        <w:tc>
          <w:tcPr>
            <w:tcW w:w="960" w:type="pct"/>
            <w:vMerge w:val="restart"/>
            <w:tcBorders>
              <w:top w:val="single" w:sz="4" w:space="0" w:color="auto"/>
            </w:tcBorders>
            <w:shd w:val="clear" w:color="auto" w:fill="auto"/>
            <w:vAlign w:val="bottom"/>
          </w:tcPr>
          <w:p w14:paraId="6A2597F7" w14:textId="77777777" w:rsidR="0030223F" w:rsidRPr="0030223F" w:rsidRDefault="0030223F" w:rsidP="007A0915">
            <w:pPr>
              <w:pStyle w:val="SingleTxtG"/>
              <w:keepNext/>
              <w:keepLines/>
              <w:spacing w:before="80" w:after="80" w:line="220" w:lineRule="exact"/>
              <w:ind w:left="113" w:right="28"/>
              <w:jc w:val="right"/>
              <w:rPr>
                <w:i/>
                <w:iCs/>
                <w:sz w:val="16"/>
                <w:lang w:val="es-ES_tradnl"/>
              </w:rPr>
            </w:pPr>
            <w:r w:rsidRPr="0030223F">
              <w:rPr>
                <w:i/>
                <w:sz w:val="16"/>
                <w:szCs w:val="18"/>
                <w:lang w:val="es-ES_tradnl"/>
              </w:rPr>
              <w:t>Tasa de cobertura</w:t>
            </w:r>
          </w:p>
        </w:tc>
      </w:tr>
      <w:tr w:rsidR="0030223F" w:rsidRPr="0030223F" w14:paraId="6ED69CAC" w14:textId="77777777" w:rsidTr="00493F89">
        <w:trPr>
          <w:trHeight w:val="240"/>
          <w:tblHeader/>
        </w:trPr>
        <w:tc>
          <w:tcPr>
            <w:tcW w:w="1443" w:type="pct"/>
            <w:vMerge/>
            <w:tcBorders>
              <w:bottom w:val="single" w:sz="12" w:space="0" w:color="auto"/>
            </w:tcBorders>
            <w:shd w:val="clear" w:color="auto" w:fill="auto"/>
            <w:vAlign w:val="bottom"/>
          </w:tcPr>
          <w:p w14:paraId="28119C6A" w14:textId="77777777" w:rsidR="0030223F" w:rsidRPr="0030223F" w:rsidRDefault="0030223F" w:rsidP="0030223F">
            <w:pPr>
              <w:pStyle w:val="SingleTxtG"/>
              <w:keepNext/>
              <w:keepLines/>
              <w:spacing w:before="40" w:after="40" w:line="220" w:lineRule="exact"/>
              <w:ind w:left="0" w:right="0"/>
              <w:jc w:val="left"/>
              <w:rPr>
                <w:iCs/>
                <w:sz w:val="18"/>
                <w:lang w:val="es-ES_tradnl"/>
              </w:rPr>
            </w:pPr>
          </w:p>
        </w:tc>
        <w:tc>
          <w:tcPr>
            <w:tcW w:w="1346" w:type="pct"/>
            <w:tcBorders>
              <w:top w:val="single" w:sz="4" w:space="0" w:color="auto"/>
              <w:bottom w:val="single" w:sz="12" w:space="0" w:color="auto"/>
            </w:tcBorders>
            <w:shd w:val="clear" w:color="auto" w:fill="auto"/>
            <w:vAlign w:val="bottom"/>
          </w:tcPr>
          <w:p w14:paraId="46AA565D" w14:textId="77777777" w:rsidR="0030223F" w:rsidRPr="0030223F" w:rsidRDefault="003C0317" w:rsidP="007A0915">
            <w:pPr>
              <w:pStyle w:val="SingleTxtG"/>
              <w:keepNext/>
              <w:keepLines/>
              <w:spacing w:before="80" w:after="80" w:line="220" w:lineRule="exact"/>
              <w:ind w:left="113" w:right="28"/>
              <w:jc w:val="right"/>
              <w:rPr>
                <w:i/>
                <w:sz w:val="16"/>
                <w:szCs w:val="18"/>
                <w:lang w:val="es-ES_tradnl"/>
              </w:rPr>
            </w:pPr>
            <w:r>
              <w:rPr>
                <w:i/>
                <w:sz w:val="16"/>
                <w:szCs w:val="18"/>
                <w:lang w:val="es-ES_tradnl"/>
              </w:rPr>
              <w:t xml:space="preserve">De </w:t>
            </w:r>
            <w:r w:rsidR="0030223F" w:rsidRPr="0030223F">
              <w:rPr>
                <w:i/>
                <w:sz w:val="16"/>
                <w:szCs w:val="18"/>
                <w:lang w:val="es-ES_tradnl"/>
              </w:rPr>
              <w:t>0 a 59 meses</w:t>
            </w:r>
          </w:p>
        </w:tc>
        <w:tc>
          <w:tcPr>
            <w:tcW w:w="1251" w:type="pct"/>
            <w:tcBorders>
              <w:top w:val="single" w:sz="4" w:space="0" w:color="auto"/>
              <w:bottom w:val="single" w:sz="12" w:space="0" w:color="auto"/>
            </w:tcBorders>
            <w:shd w:val="clear" w:color="auto" w:fill="auto"/>
            <w:vAlign w:val="bottom"/>
          </w:tcPr>
          <w:p w14:paraId="0FC00F0C" w14:textId="77777777" w:rsidR="0030223F" w:rsidRPr="0030223F" w:rsidRDefault="0030223F" w:rsidP="007A0915">
            <w:pPr>
              <w:pStyle w:val="SingleTxtG"/>
              <w:keepNext/>
              <w:keepLines/>
              <w:spacing w:before="80" w:after="80" w:line="220" w:lineRule="exact"/>
              <w:ind w:left="113" w:right="28"/>
              <w:jc w:val="right"/>
              <w:rPr>
                <w:i/>
                <w:sz w:val="16"/>
                <w:szCs w:val="18"/>
                <w:lang w:val="es-ES_tradnl"/>
              </w:rPr>
            </w:pPr>
            <w:r w:rsidRPr="0030223F">
              <w:rPr>
                <w:i/>
                <w:sz w:val="16"/>
                <w:szCs w:val="18"/>
                <w:lang w:val="es-ES_tradnl"/>
              </w:rPr>
              <w:t>Vacunados</w:t>
            </w:r>
          </w:p>
        </w:tc>
        <w:tc>
          <w:tcPr>
            <w:tcW w:w="960" w:type="pct"/>
            <w:vMerge/>
            <w:tcBorders>
              <w:bottom w:val="single" w:sz="12" w:space="0" w:color="auto"/>
            </w:tcBorders>
            <w:shd w:val="clear" w:color="auto" w:fill="auto"/>
            <w:vAlign w:val="bottom"/>
          </w:tcPr>
          <w:p w14:paraId="560DE9FE" w14:textId="77777777" w:rsidR="0030223F" w:rsidRPr="0030223F" w:rsidRDefault="0030223F" w:rsidP="007A0915">
            <w:pPr>
              <w:pStyle w:val="SingleTxtG"/>
              <w:keepNext/>
              <w:keepLines/>
              <w:spacing w:before="40" w:after="40" w:line="220" w:lineRule="exact"/>
              <w:ind w:left="113" w:right="28"/>
              <w:jc w:val="right"/>
              <w:rPr>
                <w:i/>
                <w:sz w:val="16"/>
                <w:szCs w:val="18"/>
                <w:lang w:val="es-ES_tradnl"/>
              </w:rPr>
            </w:pPr>
          </w:p>
        </w:tc>
      </w:tr>
      <w:tr w:rsidR="00D97BFE" w:rsidRPr="0030223F" w14:paraId="61675D1E" w14:textId="77777777" w:rsidTr="00493F89">
        <w:trPr>
          <w:trHeight w:val="240"/>
        </w:trPr>
        <w:tc>
          <w:tcPr>
            <w:tcW w:w="1443" w:type="pct"/>
            <w:tcBorders>
              <w:top w:val="single" w:sz="12" w:space="0" w:color="auto"/>
            </w:tcBorders>
            <w:shd w:val="clear" w:color="auto" w:fill="auto"/>
          </w:tcPr>
          <w:p w14:paraId="3A4565CD"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Meandro de Mouhoun</w:t>
            </w:r>
          </w:p>
        </w:tc>
        <w:tc>
          <w:tcPr>
            <w:tcW w:w="1346" w:type="pct"/>
            <w:tcBorders>
              <w:top w:val="single" w:sz="12" w:space="0" w:color="auto"/>
            </w:tcBorders>
            <w:shd w:val="clear" w:color="auto" w:fill="auto"/>
            <w:vAlign w:val="bottom"/>
          </w:tcPr>
          <w:p w14:paraId="135F31EE"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635 101</w:t>
            </w:r>
          </w:p>
        </w:tc>
        <w:tc>
          <w:tcPr>
            <w:tcW w:w="1251" w:type="pct"/>
            <w:tcBorders>
              <w:top w:val="single" w:sz="12" w:space="0" w:color="auto"/>
            </w:tcBorders>
            <w:shd w:val="clear" w:color="auto" w:fill="auto"/>
            <w:vAlign w:val="bottom"/>
          </w:tcPr>
          <w:p w14:paraId="460B43BD"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638 383</w:t>
            </w:r>
          </w:p>
        </w:tc>
        <w:tc>
          <w:tcPr>
            <w:tcW w:w="960" w:type="pct"/>
            <w:tcBorders>
              <w:top w:val="single" w:sz="12" w:space="0" w:color="auto"/>
            </w:tcBorders>
            <w:shd w:val="clear" w:color="auto" w:fill="auto"/>
            <w:vAlign w:val="bottom"/>
          </w:tcPr>
          <w:p w14:paraId="3932800E"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100,5</w:t>
            </w:r>
          </w:p>
        </w:tc>
      </w:tr>
      <w:tr w:rsidR="00D97BFE" w:rsidRPr="0030223F" w14:paraId="005F58A5" w14:textId="77777777" w:rsidTr="00493F89">
        <w:trPr>
          <w:trHeight w:val="240"/>
        </w:trPr>
        <w:tc>
          <w:tcPr>
            <w:tcW w:w="1443" w:type="pct"/>
            <w:shd w:val="clear" w:color="auto" w:fill="auto"/>
          </w:tcPr>
          <w:p w14:paraId="556C4567"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 xml:space="preserve">Cascadas </w:t>
            </w:r>
          </w:p>
        </w:tc>
        <w:tc>
          <w:tcPr>
            <w:tcW w:w="1346" w:type="pct"/>
            <w:shd w:val="clear" w:color="auto" w:fill="auto"/>
            <w:vAlign w:val="bottom"/>
          </w:tcPr>
          <w:p w14:paraId="35AF63C6"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249 432</w:t>
            </w:r>
          </w:p>
        </w:tc>
        <w:tc>
          <w:tcPr>
            <w:tcW w:w="1251" w:type="pct"/>
            <w:shd w:val="clear" w:color="auto" w:fill="auto"/>
            <w:vAlign w:val="bottom"/>
          </w:tcPr>
          <w:p w14:paraId="2493773A"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252 262</w:t>
            </w:r>
          </w:p>
        </w:tc>
        <w:tc>
          <w:tcPr>
            <w:tcW w:w="960" w:type="pct"/>
            <w:shd w:val="clear" w:color="auto" w:fill="auto"/>
            <w:vAlign w:val="bottom"/>
          </w:tcPr>
          <w:p w14:paraId="4851ACCF"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101,1</w:t>
            </w:r>
          </w:p>
        </w:tc>
      </w:tr>
      <w:tr w:rsidR="00D97BFE" w:rsidRPr="0030223F" w14:paraId="4F51A357" w14:textId="77777777" w:rsidTr="00493F89">
        <w:trPr>
          <w:trHeight w:val="240"/>
        </w:trPr>
        <w:tc>
          <w:tcPr>
            <w:tcW w:w="1443" w:type="pct"/>
            <w:shd w:val="clear" w:color="auto" w:fill="auto"/>
          </w:tcPr>
          <w:p w14:paraId="64D86471"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Centro</w:t>
            </w:r>
          </w:p>
        </w:tc>
        <w:tc>
          <w:tcPr>
            <w:tcW w:w="1346" w:type="pct"/>
            <w:shd w:val="clear" w:color="auto" w:fill="auto"/>
            <w:vAlign w:val="bottom"/>
          </w:tcPr>
          <w:p w14:paraId="5C922D39"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943 493</w:t>
            </w:r>
          </w:p>
        </w:tc>
        <w:tc>
          <w:tcPr>
            <w:tcW w:w="1251" w:type="pct"/>
            <w:shd w:val="clear" w:color="auto" w:fill="auto"/>
            <w:vAlign w:val="bottom"/>
          </w:tcPr>
          <w:p w14:paraId="6EDDDAB1"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969 997</w:t>
            </w:r>
          </w:p>
        </w:tc>
        <w:tc>
          <w:tcPr>
            <w:tcW w:w="960" w:type="pct"/>
            <w:shd w:val="clear" w:color="auto" w:fill="auto"/>
            <w:vAlign w:val="bottom"/>
          </w:tcPr>
          <w:p w14:paraId="501BA339"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102,8</w:t>
            </w:r>
          </w:p>
        </w:tc>
      </w:tr>
      <w:tr w:rsidR="00D97BFE" w:rsidRPr="0030223F" w14:paraId="68D6F3E2" w14:textId="77777777" w:rsidTr="00493F89">
        <w:trPr>
          <w:trHeight w:val="240"/>
        </w:trPr>
        <w:tc>
          <w:tcPr>
            <w:tcW w:w="1443" w:type="pct"/>
            <w:shd w:val="clear" w:color="auto" w:fill="auto"/>
          </w:tcPr>
          <w:p w14:paraId="09F40E16"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 xml:space="preserve">Centro Este </w:t>
            </w:r>
          </w:p>
        </w:tc>
        <w:tc>
          <w:tcPr>
            <w:tcW w:w="1346" w:type="pct"/>
            <w:shd w:val="clear" w:color="auto" w:fill="auto"/>
            <w:vAlign w:val="bottom"/>
          </w:tcPr>
          <w:p w14:paraId="72CD0E6C"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609 361</w:t>
            </w:r>
          </w:p>
        </w:tc>
        <w:tc>
          <w:tcPr>
            <w:tcW w:w="1251" w:type="pct"/>
            <w:shd w:val="clear" w:color="auto" w:fill="auto"/>
            <w:vAlign w:val="bottom"/>
          </w:tcPr>
          <w:p w14:paraId="3FAF3A6C"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614 659</w:t>
            </w:r>
          </w:p>
        </w:tc>
        <w:tc>
          <w:tcPr>
            <w:tcW w:w="960" w:type="pct"/>
            <w:shd w:val="clear" w:color="auto" w:fill="auto"/>
            <w:vAlign w:val="bottom"/>
          </w:tcPr>
          <w:p w14:paraId="40611E5F"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100,9</w:t>
            </w:r>
          </w:p>
        </w:tc>
      </w:tr>
      <w:tr w:rsidR="00D97BFE" w:rsidRPr="0030223F" w14:paraId="37BE23E6" w14:textId="77777777" w:rsidTr="00493F89">
        <w:trPr>
          <w:trHeight w:val="240"/>
        </w:trPr>
        <w:tc>
          <w:tcPr>
            <w:tcW w:w="1443" w:type="pct"/>
            <w:shd w:val="clear" w:color="auto" w:fill="auto"/>
          </w:tcPr>
          <w:p w14:paraId="195708FC"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 xml:space="preserve">Centro Norte </w:t>
            </w:r>
          </w:p>
        </w:tc>
        <w:tc>
          <w:tcPr>
            <w:tcW w:w="1346" w:type="pct"/>
            <w:shd w:val="clear" w:color="auto" w:fill="auto"/>
            <w:vAlign w:val="bottom"/>
          </w:tcPr>
          <w:p w14:paraId="3B0063E5"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658 843</w:t>
            </w:r>
          </w:p>
        </w:tc>
        <w:tc>
          <w:tcPr>
            <w:tcW w:w="1251" w:type="pct"/>
            <w:shd w:val="clear" w:color="auto" w:fill="auto"/>
            <w:vAlign w:val="bottom"/>
          </w:tcPr>
          <w:p w14:paraId="19051273"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668 434</w:t>
            </w:r>
          </w:p>
        </w:tc>
        <w:tc>
          <w:tcPr>
            <w:tcW w:w="960" w:type="pct"/>
            <w:shd w:val="clear" w:color="auto" w:fill="auto"/>
            <w:vAlign w:val="bottom"/>
          </w:tcPr>
          <w:p w14:paraId="72A1797A"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101,5</w:t>
            </w:r>
          </w:p>
        </w:tc>
      </w:tr>
      <w:tr w:rsidR="00D97BFE" w:rsidRPr="0030223F" w14:paraId="52C0C76D" w14:textId="77777777" w:rsidTr="00493F89">
        <w:trPr>
          <w:trHeight w:val="240"/>
        </w:trPr>
        <w:tc>
          <w:tcPr>
            <w:tcW w:w="1443" w:type="pct"/>
            <w:shd w:val="clear" w:color="auto" w:fill="auto"/>
          </w:tcPr>
          <w:p w14:paraId="1473FBA9"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 xml:space="preserve">Centro Oeste </w:t>
            </w:r>
          </w:p>
        </w:tc>
        <w:tc>
          <w:tcPr>
            <w:tcW w:w="1346" w:type="pct"/>
            <w:shd w:val="clear" w:color="auto" w:fill="auto"/>
            <w:vAlign w:val="bottom"/>
          </w:tcPr>
          <w:p w14:paraId="408A3259"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574 285</w:t>
            </w:r>
          </w:p>
        </w:tc>
        <w:tc>
          <w:tcPr>
            <w:tcW w:w="1251" w:type="pct"/>
            <w:shd w:val="clear" w:color="auto" w:fill="auto"/>
            <w:vAlign w:val="bottom"/>
          </w:tcPr>
          <w:p w14:paraId="10BA63C4"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581 368</w:t>
            </w:r>
          </w:p>
        </w:tc>
        <w:tc>
          <w:tcPr>
            <w:tcW w:w="960" w:type="pct"/>
            <w:shd w:val="clear" w:color="auto" w:fill="auto"/>
            <w:vAlign w:val="bottom"/>
          </w:tcPr>
          <w:p w14:paraId="59920B1A"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101,2</w:t>
            </w:r>
          </w:p>
        </w:tc>
      </w:tr>
      <w:tr w:rsidR="00D97BFE" w:rsidRPr="0030223F" w14:paraId="64E39D2C" w14:textId="77777777" w:rsidTr="00493F89">
        <w:trPr>
          <w:trHeight w:val="240"/>
        </w:trPr>
        <w:tc>
          <w:tcPr>
            <w:tcW w:w="1443" w:type="pct"/>
            <w:shd w:val="clear" w:color="auto" w:fill="auto"/>
          </w:tcPr>
          <w:p w14:paraId="48AF786A"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 xml:space="preserve">Centro Sur </w:t>
            </w:r>
          </w:p>
        </w:tc>
        <w:tc>
          <w:tcPr>
            <w:tcW w:w="1346" w:type="pct"/>
            <w:shd w:val="clear" w:color="auto" w:fill="auto"/>
            <w:vAlign w:val="bottom"/>
          </w:tcPr>
          <w:p w14:paraId="0EAB4FDB"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308 750</w:t>
            </w:r>
          </w:p>
        </w:tc>
        <w:tc>
          <w:tcPr>
            <w:tcW w:w="1251" w:type="pct"/>
            <w:shd w:val="clear" w:color="auto" w:fill="auto"/>
            <w:vAlign w:val="bottom"/>
          </w:tcPr>
          <w:p w14:paraId="5D2333C3"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310 366</w:t>
            </w:r>
          </w:p>
        </w:tc>
        <w:tc>
          <w:tcPr>
            <w:tcW w:w="960" w:type="pct"/>
            <w:shd w:val="clear" w:color="auto" w:fill="auto"/>
            <w:vAlign w:val="bottom"/>
          </w:tcPr>
          <w:p w14:paraId="2A85AA51"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100,5</w:t>
            </w:r>
          </w:p>
        </w:tc>
      </w:tr>
      <w:tr w:rsidR="00D97BFE" w:rsidRPr="0030223F" w14:paraId="1B210C88" w14:textId="77777777" w:rsidTr="00493F89">
        <w:trPr>
          <w:trHeight w:val="240"/>
        </w:trPr>
        <w:tc>
          <w:tcPr>
            <w:tcW w:w="1443" w:type="pct"/>
            <w:shd w:val="clear" w:color="auto" w:fill="auto"/>
          </w:tcPr>
          <w:p w14:paraId="0B118039"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 xml:space="preserve">Este </w:t>
            </w:r>
          </w:p>
        </w:tc>
        <w:tc>
          <w:tcPr>
            <w:tcW w:w="1346" w:type="pct"/>
            <w:shd w:val="clear" w:color="auto" w:fill="auto"/>
            <w:vAlign w:val="bottom"/>
          </w:tcPr>
          <w:p w14:paraId="3970B903"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772 726</w:t>
            </w:r>
          </w:p>
        </w:tc>
        <w:tc>
          <w:tcPr>
            <w:tcW w:w="1251" w:type="pct"/>
            <w:shd w:val="clear" w:color="auto" w:fill="auto"/>
            <w:vAlign w:val="bottom"/>
          </w:tcPr>
          <w:p w14:paraId="34768BAC"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779 896</w:t>
            </w:r>
          </w:p>
        </w:tc>
        <w:tc>
          <w:tcPr>
            <w:tcW w:w="960" w:type="pct"/>
            <w:shd w:val="clear" w:color="auto" w:fill="auto"/>
            <w:vAlign w:val="bottom"/>
          </w:tcPr>
          <w:p w14:paraId="42D90852"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100,9</w:t>
            </w:r>
          </w:p>
        </w:tc>
      </w:tr>
      <w:tr w:rsidR="00D97BFE" w:rsidRPr="0030223F" w14:paraId="6CB71801" w14:textId="77777777" w:rsidTr="00493F89">
        <w:trPr>
          <w:trHeight w:val="240"/>
        </w:trPr>
        <w:tc>
          <w:tcPr>
            <w:tcW w:w="1443" w:type="pct"/>
            <w:shd w:val="clear" w:color="auto" w:fill="auto"/>
          </w:tcPr>
          <w:p w14:paraId="5DEA6F9B"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Cuencas Altas</w:t>
            </w:r>
          </w:p>
        </w:tc>
        <w:tc>
          <w:tcPr>
            <w:tcW w:w="1346" w:type="pct"/>
            <w:shd w:val="clear" w:color="auto" w:fill="auto"/>
            <w:vAlign w:val="bottom"/>
          </w:tcPr>
          <w:p w14:paraId="05C881FA"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713 126</w:t>
            </w:r>
          </w:p>
        </w:tc>
        <w:tc>
          <w:tcPr>
            <w:tcW w:w="1251" w:type="pct"/>
            <w:shd w:val="clear" w:color="auto" w:fill="auto"/>
            <w:vAlign w:val="bottom"/>
          </w:tcPr>
          <w:p w14:paraId="782F002D"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715 238</w:t>
            </w:r>
          </w:p>
        </w:tc>
        <w:tc>
          <w:tcPr>
            <w:tcW w:w="960" w:type="pct"/>
            <w:shd w:val="clear" w:color="auto" w:fill="auto"/>
            <w:vAlign w:val="bottom"/>
          </w:tcPr>
          <w:p w14:paraId="3E26AC91"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100,3</w:t>
            </w:r>
          </w:p>
        </w:tc>
      </w:tr>
      <w:tr w:rsidR="00D97BFE" w:rsidRPr="0030223F" w14:paraId="7F39F241" w14:textId="77777777" w:rsidTr="00493F89">
        <w:trPr>
          <w:trHeight w:val="240"/>
        </w:trPr>
        <w:tc>
          <w:tcPr>
            <w:tcW w:w="1443" w:type="pct"/>
            <w:shd w:val="clear" w:color="auto" w:fill="auto"/>
          </w:tcPr>
          <w:p w14:paraId="4720DCB1"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 xml:space="preserve">Norte </w:t>
            </w:r>
          </w:p>
        </w:tc>
        <w:tc>
          <w:tcPr>
            <w:tcW w:w="1346" w:type="pct"/>
            <w:shd w:val="clear" w:color="auto" w:fill="auto"/>
            <w:vAlign w:val="bottom"/>
          </w:tcPr>
          <w:p w14:paraId="52BF55BB"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554 893</w:t>
            </w:r>
          </w:p>
        </w:tc>
        <w:tc>
          <w:tcPr>
            <w:tcW w:w="1251" w:type="pct"/>
            <w:shd w:val="clear" w:color="auto" w:fill="auto"/>
            <w:vAlign w:val="bottom"/>
          </w:tcPr>
          <w:p w14:paraId="1148C233"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559 772</w:t>
            </w:r>
          </w:p>
        </w:tc>
        <w:tc>
          <w:tcPr>
            <w:tcW w:w="960" w:type="pct"/>
            <w:shd w:val="clear" w:color="auto" w:fill="auto"/>
            <w:vAlign w:val="bottom"/>
          </w:tcPr>
          <w:p w14:paraId="2F4EDB25"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100,9</w:t>
            </w:r>
          </w:p>
        </w:tc>
      </w:tr>
      <w:tr w:rsidR="00D97BFE" w:rsidRPr="0030223F" w14:paraId="5521A76E" w14:textId="77777777" w:rsidTr="00493F89">
        <w:trPr>
          <w:trHeight w:val="240"/>
        </w:trPr>
        <w:tc>
          <w:tcPr>
            <w:tcW w:w="1443" w:type="pct"/>
            <w:shd w:val="clear" w:color="auto" w:fill="auto"/>
          </w:tcPr>
          <w:p w14:paraId="6D0FA351"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Meseta Central</w:t>
            </w:r>
          </w:p>
        </w:tc>
        <w:tc>
          <w:tcPr>
            <w:tcW w:w="1346" w:type="pct"/>
            <w:shd w:val="clear" w:color="auto" w:fill="auto"/>
            <w:vAlign w:val="bottom"/>
          </w:tcPr>
          <w:p w14:paraId="0BF95670"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291 283</w:t>
            </w:r>
          </w:p>
        </w:tc>
        <w:tc>
          <w:tcPr>
            <w:tcW w:w="1251" w:type="pct"/>
            <w:shd w:val="clear" w:color="auto" w:fill="auto"/>
            <w:vAlign w:val="bottom"/>
          </w:tcPr>
          <w:p w14:paraId="7775AB79"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292 031</w:t>
            </w:r>
          </w:p>
        </w:tc>
        <w:tc>
          <w:tcPr>
            <w:tcW w:w="960" w:type="pct"/>
            <w:shd w:val="clear" w:color="auto" w:fill="auto"/>
            <w:vAlign w:val="bottom"/>
          </w:tcPr>
          <w:p w14:paraId="78404846"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100,3</w:t>
            </w:r>
          </w:p>
        </w:tc>
      </w:tr>
      <w:tr w:rsidR="00D97BFE" w:rsidRPr="0030223F" w14:paraId="6978611A" w14:textId="77777777" w:rsidTr="00493F89">
        <w:trPr>
          <w:trHeight w:val="240"/>
        </w:trPr>
        <w:tc>
          <w:tcPr>
            <w:tcW w:w="1443" w:type="pct"/>
            <w:shd w:val="clear" w:color="auto" w:fill="auto"/>
          </w:tcPr>
          <w:p w14:paraId="07210680"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Sahel</w:t>
            </w:r>
          </w:p>
        </w:tc>
        <w:tc>
          <w:tcPr>
            <w:tcW w:w="1346" w:type="pct"/>
            <w:shd w:val="clear" w:color="auto" w:fill="auto"/>
            <w:vAlign w:val="bottom"/>
          </w:tcPr>
          <w:p w14:paraId="19030052"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560 765</w:t>
            </w:r>
          </w:p>
        </w:tc>
        <w:tc>
          <w:tcPr>
            <w:tcW w:w="1251" w:type="pct"/>
            <w:shd w:val="clear" w:color="auto" w:fill="auto"/>
            <w:vAlign w:val="bottom"/>
          </w:tcPr>
          <w:p w14:paraId="232FF686"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568 336</w:t>
            </w:r>
          </w:p>
        </w:tc>
        <w:tc>
          <w:tcPr>
            <w:tcW w:w="960" w:type="pct"/>
            <w:shd w:val="clear" w:color="auto" w:fill="auto"/>
            <w:vAlign w:val="bottom"/>
          </w:tcPr>
          <w:p w14:paraId="02113705"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101,4</w:t>
            </w:r>
          </w:p>
        </w:tc>
      </w:tr>
      <w:tr w:rsidR="00D97BFE" w:rsidRPr="0030223F" w14:paraId="230C3307" w14:textId="77777777" w:rsidTr="00493F89">
        <w:trPr>
          <w:trHeight w:val="240"/>
        </w:trPr>
        <w:tc>
          <w:tcPr>
            <w:tcW w:w="1443" w:type="pct"/>
            <w:tcBorders>
              <w:bottom w:val="single" w:sz="4" w:space="0" w:color="auto"/>
            </w:tcBorders>
            <w:shd w:val="clear" w:color="auto" w:fill="auto"/>
          </w:tcPr>
          <w:p w14:paraId="4A321BAE" w14:textId="77777777" w:rsidR="00D97BFE" w:rsidRPr="0030223F" w:rsidRDefault="00D97BFE" w:rsidP="0030223F">
            <w:pPr>
              <w:pStyle w:val="SingleTxtG"/>
              <w:spacing w:before="40" w:after="40" w:line="220" w:lineRule="exact"/>
              <w:ind w:left="0" w:right="0"/>
              <w:jc w:val="left"/>
              <w:rPr>
                <w:iCs/>
                <w:sz w:val="18"/>
                <w:lang w:val="es-ES_tradnl"/>
              </w:rPr>
            </w:pPr>
            <w:r w:rsidRPr="0030223F">
              <w:rPr>
                <w:sz w:val="18"/>
                <w:lang w:val="es-ES_tradnl"/>
              </w:rPr>
              <w:t>Sudoeste</w:t>
            </w:r>
          </w:p>
        </w:tc>
        <w:tc>
          <w:tcPr>
            <w:tcW w:w="1346" w:type="pct"/>
            <w:tcBorders>
              <w:bottom w:val="single" w:sz="4" w:space="0" w:color="auto"/>
            </w:tcBorders>
            <w:shd w:val="clear" w:color="auto" w:fill="auto"/>
            <w:vAlign w:val="bottom"/>
          </w:tcPr>
          <w:p w14:paraId="7F5CCF01"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264 874</w:t>
            </w:r>
          </w:p>
        </w:tc>
        <w:tc>
          <w:tcPr>
            <w:tcW w:w="1251" w:type="pct"/>
            <w:tcBorders>
              <w:bottom w:val="single" w:sz="4" w:space="0" w:color="auto"/>
            </w:tcBorders>
            <w:shd w:val="clear" w:color="auto" w:fill="auto"/>
            <w:vAlign w:val="bottom"/>
          </w:tcPr>
          <w:p w14:paraId="267E4FAD"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267 861</w:t>
            </w:r>
          </w:p>
        </w:tc>
        <w:tc>
          <w:tcPr>
            <w:tcW w:w="960" w:type="pct"/>
            <w:tcBorders>
              <w:bottom w:val="single" w:sz="4" w:space="0" w:color="auto"/>
            </w:tcBorders>
            <w:shd w:val="clear" w:color="auto" w:fill="auto"/>
            <w:vAlign w:val="bottom"/>
          </w:tcPr>
          <w:p w14:paraId="56C3727E" w14:textId="77777777" w:rsidR="00D97BFE" w:rsidRPr="0030223F" w:rsidRDefault="00D97BFE" w:rsidP="007A0915">
            <w:pPr>
              <w:pStyle w:val="SingleTxtG"/>
              <w:spacing w:before="40" w:after="40" w:line="220" w:lineRule="exact"/>
              <w:ind w:left="113" w:right="28"/>
              <w:jc w:val="right"/>
              <w:rPr>
                <w:iCs/>
                <w:sz w:val="18"/>
                <w:lang w:val="es-ES_tradnl"/>
              </w:rPr>
            </w:pPr>
            <w:r w:rsidRPr="0030223F">
              <w:rPr>
                <w:sz w:val="18"/>
                <w:lang w:val="es-ES_tradnl"/>
              </w:rPr>
              <w:t>101,1</w:t>
            </w:r>
          </w:p>
        </w:tc>
      </w:tr>
      <w:tr w:rsidR="00D97BFE" w:rsidRPr="0030223F" w14:paraId="4870DB9B" w14:textId="77777777" w:rsidTr="00493F89">
        <w:trPr>
          <w:trHeight w:val="240"/>
        </w:trPr>
        <w:tc>
          <w:tcPr>
            <w:tcW w:w="1443" w:type="pct"/>
            <w:tcBorders>
              <w:top w:val="single" w:sz="4" w:space="0" w:color="auto"/>
              <w:bottom w:val="single" w:sz="12" w:space="0" w:color="auto"/>
            </w:tcBorders>
            <w:shd w:val="clear" w:color="auto" w:fill="auto"/>
          </w:tcPr>
          <w:p w14:paraId="260E528F" w14:textId="77777777" w:rsidR="00D97BFE" w:rsidRPr="0030223F" w:rsidRDefault="00D97BFE" w:rsidP="0030223F">
            <w:pPr>
              <w:pStyle w:val="SingleTxtG"/>
              <w:spacing w:before="80" w:after="80" w:line="220" w:lineRule="exact"/>
              <w:ind w:left="283" w:right="0"/>
              <w:jc w:val="left"/>
              <w:rPr>
                <w:b/>
                <w:iCs/>
                <w:sz w:val="18"/>
                <w:lang w:val="es-ES_tradnl"/>
              </w:rPr>
            </w:pPr>
            <w:r w:rsidRPr="0030223F">
              <w:rPr>
                <w:b/>
                <w:bCs/>
                <w:sz w:val="18"/>
                <w:lang w:val="es-ES_tradnl"/>
              </w:rPr>
              <w:t>Nacional</w:t>
            </w:r>
            <w:r w:rsidRPr="0030223F">
              <w:rPr>
                <w:b/>
                <w:sz w:val="18"/>
                <w:lang w:val="es-ES_tradnl"/>
              </w:rPr>
              <w:t xml:space="preserve"> </w:t>
            </w:r>
          </w:p>
        </w:tc>
        <w:tc>
          <w:tcPr>
            <w:tcW w:w="1346" w:type="pct"/>
            <w:tcBorders>
              <w:top w:val="single" w:sz="4" w:space="0" w:color="auto"/>
              <w:bottom w:val="single" w:sz="12" w:space="0" w:color="auto"/>
            </w:tcBorders>
            <w:shd w:val="clear" w:color="auto" w:fill="auto"/>
            <w:vAlign w:val="bottom"/>
          </w:tcPr>
          <w:p w14:paraId="0E820893" w14:textId="77777777" w:rsidR="00D97BFE" w:rsidRPr="0030223F" w:rsidRDefault="00D97BFE" w:rsidP="007A0915">
            <w:pPr>
              <w:pStyle w:val="SingleTxtG"/>
              <w:spacing w:before="80" w:after="80" w:line="220" w:lineRule="exact"/>
              <w:ind w:left="0" w:right="28"/>
              <w:jc w:val="right"/>
              <w:rPr>
                <w:b/>
                <w:iCs/>
                <w:sz w:val="18"/>
                <w:lang w:val="es-ES_tradnl"/>
              </w:rPr>
            </w:pPr>
            <w:r w:rsidRPr="0030223F">
              <w:rPr>
                <w:b/>
                <w:bCs/>
                <w:sz w:val="18"/>
                <w:lang w:val="es-ES_tradnl"/>
              </w:rPr>
              <w:t>7 136 932</w:t>
            </w:r>
          </w:p>
        </w:tc>
        <w:tc>
          <w:tcPr>
            <w:tcW w:w="1251" w:type="pct"/>
            <w:tcBorders>
              <w:top w:val="single" w:sz="4" w:space="0" w:color="auto"/>
              <w:bottom w:val="single" w:sz="12" w:space="0" w:color="auto"/>
            </w:tcBorders>
            <w:shd w:val="clear" w:color="auto" w:fill="auto"/>
            <w:vAlign w:val="bottom"/>
          </w:tcPr>
          <w:p w14:paraId="2D8FB3F7" w14:textId="77777777" w:rsidR="00D97BFE" w:rsidRPr="0030223F" w:rsidRDefault="00D97BFE" w:rsidP="007A0915">
            <w:pPr>
              <w:pStyle w:val="SingleTxtG"/>
              <w:spacing w:before="80" w:after="80" w:line="220" w:lineRule="exact"/>
              <w:ind w:left="0" w:right="28"/>
              <w:jc w:val="right"/>
              <w:rPr>
                <w:b/>
                <w:iCs/>
                <w:sz w:val="18"/>
                <w:lang w:val="es-ES_tradnl"/>
              </w:rPr>
            </w:pPr>
            <w:r w:rsidRPr="0030223F">
              <w:rPr>
                <w:b/>
                <w:bCs/>
                <w:sz w:val="18"/>
                <w:lang w:val="es-ES_tradnl"/>
              </w:rPr>
              <w:t>7 218 603</w:t>
            </w:r>
          </w:p>
        </w:tc>
        <w:tc>
          <w:tcPr>
            <w:tcW w:w="960" w:type="pct"/>
            <w:tcBorders>
              <w:top w:val="single" w:sz="4" w:space="0" w:color="auto"/>
              <w:bottom w:val="single" w:sz="12" w:space="0" w:color="auto"/>
            </w:tcBorders>
            <w:shd w:val="clear" w:color="auto" w:fill="auto"/>
            <w:vAlign w:val="bottom"/>
          </w:tcPr>
          <w:p w14:paraId="7CF7C5EC" w14:textId="77777777" w:rsidR="00D97BFE" w:rsidRPr="0030223F" w:rsidRDefault="00D97BFE" w:rsidP="007A0915">
            <w:pPr>
              <w:pStyle w:val="SingleTxtG"/>
              <w:spacing w:before="80" w:after="80" w:line="220" w:lineRule="exact"/>
              <w:ind w:left="0" w:right="28"/>
              <w:jc w:val="right"/>
              <w:rPr>
                <w:b/>
                <w:iCs/>
                <w:sz w:val="18"/>
                <w:lang w:val="es-ES_tradnl"/>
              </w:rPr>
            </w:pPr>
            <w:r w:rsidRPr="0030223F">
              <w:rPr>
                <w:b/>
                <w:bCs/>
                <w:sz w:val="18"/>
                <w:lang w:val="es-ES_tradnl"/>
              </w:rPr>
              <w:t>101,1</w:t>
            </w:r>
          </w:p>
        </w:tc>
      </w:tr>
    </w:tbl>
    <w:p w14:paraId="2CA5A04D" w14:textId="77777777" w:rsidR="00D97BFE" w:rsidRPr="0030223F" w:rsidRDefault="00D97BFE" w:rsidP="00A9796C">
      <w:pPr>
        <w:pStyle w:val="SingleTxtG"/>
        <w:spacing w:before="120" w:after="240"/>
        <w:ind w:firstLine="170"/>
        <w:jc w:val="left"/>
        <w:rPr>
          <w:sz w:val="18"/>
          <w:szCs w:val="18"/>
          <w:lang w:val="es-ES_tradnl"/>
        </w:rPr>
      </w:pPr>
      <w:r w:rsidRPr="0030223F">
        <w:rPr>
          <w:i/>
          <w:iCs/>
          <w:sz w:val="18"/>
          <w:szCs w:val="18"/>
          <w:lang w:val="es-ES_tradnl"/>
        </w:rPr>
        <w:t>Fuente</w:t>
      </w:r>
      <w:r w:rsidRPr="004D774B">
        <w:rPr>
          <w:i/>
          <w:iCs/>
          <w:sz w:val="18"/>
          <w:szCs w:val="18"/>
          <w:lang w:val="es-ES_tradnl"/>
        </w:rPr>
        <w:t>:</w:t>
      </w:r>
      <w:r w:rsidRPr="0030223F">
        <w:rPr>
          <w:sz w:val="18"/>
          <w:szCs w:val="18"/>
          <w:lang w:val="es-ES_tradnl"/>
        </w:rPr>
        <w:t xml:space="preserve"> Anuario Estadístico del Ministerio de Salud de 2016.</w:t>
      </w:r>
    </w:p>
    <w:p w14:paraId="69037F64" w14:textId="77777777" w:rsidR="00D97BFE" w:rsidRPr="00D97BFE" w:rsidRDefault="00D97BFE" w:rsidP="0030223F">
      <w:pPr>
        <w:pStyle w:val="H23G"/>
        <w:rPr>
          <w:lang w:val="es-ES_tradnl"/>
        </w:rPr>
      </w:pPr>
      <w:bookmarkStart w:id="94" w:name="_Toc522208216"/>
      <w:r w:rsidRPr="0030223F">
        <w:rPr>
          <w:b w:val="0"/>
          <w:bCs/>
          <w:lang w:val="es-ES_tradnl"/>
        </w:rPr>
        <w:tab/>
      </w:r>
      <w:r w:rsidR="0030223F">
        <w:rPr>
          <w:b w:val="0"/>
          <w:bCs/>
          <w:lang w:val="es-ES_tradnl"/>
        </w:rPr>
        <w:tab/>
      </w:r>
      <w:r w:rsidRPr="0030223F">
        <w:rPr>
          <w:b w:val="0"/>
          <w:bCs/>
          <w:lang w:val="es-ES_tradnl"/>
        </w:rPr>
        <w:t xml:space="preserve">Cuadro 13 </w:t>
      </w:r>
      <w:r w:rsidR="0030223F">
        <w:rPr>
          <w:b w:val="0"/>
          <w:bCs/>
          <w:lang w:val="es-ES_tradnl"/>
        </w:rPr>
        <w:br/>
      </w:r>
      <w:r w:rsidRPr="00D97BFE">
        <w:rPr>
          <w:lang w:val="es-ES_tradnl"/>
        </w:rPr>
        <w:t xml:space="preserve">Cobertura en los días nacionales de vacunación contra la poliomielitis </w:t>
      </w:r>
      <w:r w:rsidR="0030223F">
        <w:rPr>
          <w:lang w:val="es-ES_tradnl"/>
        </w:rPr>
        <w:br/>
      </w:r>
      <w:r w:rsidRPr="00D97BFE">
        <w:rPr>
          <w:lang w:val="es-ES_tradnl"/>
        </w:rPr>
        <w:t>(segunda ronda de 2016)</w:t>
      </w:r>
      <w:bookmarkEnd w:id="94"/>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27"/>
        <w:gridCol w:w="1984"/>
        <w:gridCol w:w="1782"/>
        <w:gridCol w:w="1477"/>
      </w:tblGrid>
      <w:tr w:rsidR="00A55ADE" w:rsidRPr="00A55ADE" w14:paraId="2129F8BE" w14:textId="77777777" w:rsidTr="00A613CF">
        <w:trPr>
          <w:trHeight w:val="240"/>
          <w:tblHeader/>
        </w:trPr>
        <w:tc>
          <w:tcPr>
            <w:tcW w:w="2127" w:type="dxa"/>
            <w:vMerge w:val="restart"/>
            <w:tcBorders>
              <w:top w:val="single" w:sz="4" w:space="0" w:color="auto"/>
            </w:tcBorders>
            <w:shd w:val="clear" w:color="auto" w:fill="auto"/>
            <w:vAlign w:val="bottom"/>
          </w:tcPr>
          <w:p w14:paraId="463AFBDD" w14:textId="77777777" w:rsidR="00A55ADE" w:rsidRPr="00A55ADE" w:rsidRDefault="00A55ADE" w:rsidP="00A55ADE">
            <w:pPr>
              <w:pStyle w:val="SingleTxtG"/>
              <w:spacing w:before="80" w:after="80" w:line="200" w:lineRule="exact"/>
              <w:ind w:left="0" w:right="0"/>
              <w:jc w:val="left"/>
              <w:rPr>
                <w:i/>
                <w:sz w:val="16"/>
                <w:lang w:val="es-ES_tradnl"/>
              </w:rPr>
            </w:pPr>
            <w:r w:rsidRPr="00A55ADE">
              <w:rPr>
                <w:i/>
                <w:iCs/>
                <w:sz w:val="16"/>
                <w:lang w:val="es-ES_tradnl"/>
              </w:rPr>
              <w:t>Regiones/distritos</w:t>
            </w:r>
          </w:p>
        </w:tc>
        <w:tc>
          <w:tcPr>
            <w:tcW w:w="3766" w:type="dxa"/>
            <w:gridSpan w:val="2"/>
            <w:tcBorders>
              <w:top w:val="single" w:sz="4" w:space="0" w:color="auto"/>
              <w:bottom w:val="single" w:sz="4" w:space="0" w:color="auto"/>
            </w:tcBorders>
            <w:shd w:val="clear" w:color="auto" w:fill="auto"/>
            <w:vAlign w:val="bottom"/>
          </w:tcPr>
          <w:p w14:paraId="5FDD33A3" w14:textId="77777777" w:rsidR="00A55ADE" w:rsidRPr="00A55ADE" w:rsidRDefault="00A55ADE" w:rsidP="00186CCF">
            <w:pPr>
              <w:pStyle w:val="SingleTxtG"/>
              <w:spacing w:before="80" w:after="80" w:line="200" w:lineRule="exact"/>
              <w:ind w:left="0" w:right="0"/>
              <w:jc w:val="center"/>
              <w:rPr>
                <w:i/>
                <w:sz w:val="16"/>
                <w:lang w:val="es-ES_tradnl"/>
              </w:rPr>
            </w:pPr>
            <w:r w:rsidRPr="00A55ADE">
              <w:rPr>
                <w:i/>
                <w:iCs/>
                <w:sz w:val="16"/>
                <w:lang w:val="es-ES_tradnl"/>
              </w:rPr>
              <w:t>Población objetivo de la vacunación contra la poliomielitis (&lt; 5 años)</w:t>
            </w:r>
          </w:p>
        </w:tc>
        <w:tc>
          <w:tcPr>
            <w:tcW w:w="1477" w:type="dxa"/>
            <w:vMerge w:val="restart"/>
            <w:tcBorders>
              <w:top w:val="single" w:sz="4" w:space="0" w:color="auto"/>
            </w:tcBorders>
            <w:shd w:val="clear" w:color="auto" w:fill="auto"/>
            <w:vAlign w:val="bottom"/>
          </w:tcPr>
          <w:p w14:paraId="4412D2B3" w14:textId="77777777" w:rsidR="00A55ADE" w:rsidRPr="00A55ADE" w:rsidRDefault="00A55ADE" w:rsidP="00A9796C">
            <w:pPr>
              <w:pStyle w:val="SingleTxtG"/>
              <w:spacing w:before="80" w:after="80" w:line="220" w:lineRule="exact"/>
              <w:ind w:left="113" w:right="28"/>
              <w:jc w:val="right"/>
              <w:rPr>
                <w:i/>
                <w:sz w:val="16"/>
                <w:lang w:val="es-ES_tradnl"/>
              </w:rPr>
            </w:pPr>
            <w:r w:rsidRPr="00A55ADE">
              <w:rPr>
                <w:i/>
                <w:iCs/>
                <w:sz w:val="16"/>
                <w:lang w:val="es-ES_tradnl"/>
              </w:rPr>
              <w:t>Tasa de cobertura</w:t>
            </w:r>
          </w:p>
        </w:tc>
      </w:tr>
      <w:tr w:rsidR="00A55ADE" w:rsidRPr="00A55ADE" w14:paraId="1D611131" w14:textId="77777777" w:rsidTr="00493F89">
        <w:trPr>
          <w:trHeight w:val="240"/>
          <w:tblHeader/>
        </w:trPr>
        <w:tc>
          <w:tcPr>
            <w:tcW w:w="2127" w:type="dxa"/>
            <w:vMerge/>
            <w:tcBorders>
              <w:bottom w:val="single" w:sz="12" w:space="0" w:color="auto"/>
            </w:tcBorders>
            <w:shd w:val="clear" w:color="auto" w:fill="auto"/>
            <w:vAlign w:val="bottom"/>
          </w:tcPr>
          <w:p w14:paraId="62385116" w14:textId="77777777" w:rsidR="00A55ADE" w:rsidRPr="00A55ADE" w:rsidRDefault="00A55ADE" w:rsidP="00A55ADE">
            <w:pPr>
              <w:pStyle w:val="SingleTxtG"/>
              <w:spacing w:before="80" w:after="80" w:line="200" w:lineRule="exact"/>
              <w:ind w:left="0" w:right="0"/>
              <w:jc w:val="left"/>
              <w:rPr>
                <w:i/>
                <w:sz w:val="16"/>
                <w:lang w:val="es-ES_tradnl"/>
              </w:rPr>
            </w:pPr>
          </w:p>
        </w:tc>
        <w:tc>
          <w:tcPr>
            <w:tcW w:w="1984" w:type="dxa"/>
            <w:tcBorders>
              <w:top w:val="single" w:sz="4" w:space="0" w:color="auto"/>
              <w:bottom w:val="single" w:sz="12" w:space="0" w:color="auto"/>
            </w:tcBorders>
            <w:shd w:val="clear" w:color="auto" w:fill="auto"/>
            <w:vAlign w:val="bottom"/>
          </w:tcPr>
          <w:p w14:paraId="258B9E72" w14:textId="77777777" w:rsidR="00A55ADE" w:rsidRPr="00A613CF" w:rsidRDefault="00A613CF" w:rsidP="00A9796C">
            <w:pPr>
              <w:pStyle w:val="SingleTxtG"/>
              <w:spacing w:before="80" w:after="80" w:line="220" w:lineRule="exact"/>
              <w:ind w:left="113" w:right="28"/>
              <w:jc w:val="right"/>
              <w:rPr>
                <w:i/>
                <w:iCs/>
                <w:sz w:val="16"/>
                <w:lang w:val="es-ES_tradnl"/>
              </w:rPr>
            </w:pPr>
            <w:r>
              <w:rPr>
                <w:i/>
                <w:iCs/>
                <w:sz w:val="16"/>
                <w:lang w:val="es-ES_tradnl"/>
              </w:rPr>
              <w:t xml:space="preserve">De </w:t>
            </w:r>
            <w:r w:rsidR="00A55ADE" w:rsidRPr="00A613CF">
              <w:rPr>
                <w:i/>
                <w:iCs/>
                <w:sz w:val="16"/>
                <w:lang w:val="es-ES_tradnl"/>
              </w:rPr>
              <w:t>0 a 59 meses</w:t>
            </w:r>
          </w:p>
        </w:tc>
        <w:tc>
          <w:tcPr>
            <w:tcW w:w="1782" w:type="dxa"/>
            <w:tcBorders>
              <w:top w:val="single" w:sz="4" w:space="0" w:color="auto"/>
              <w:bottom w:val="single" w:sz="12" w:space="0" w:color="auto"/>
            </w:tcBorders>
            <w:shd w:val="clear" w:color="auto" w:fill="auto"/>
            <w:vAlign w:val="bottom"/>
          </w:tcPr>
          <w:p w14:paraId="784A5301" w14:textId="77777777" w:rsidR="00A55ADE" w:rsidRPr="00A613CF" w:rsidRDefault="00A55ADE" w:rsidP="00A9796C">
            <w:pPr>
              <w:pStyle w:val="SingleTxtG"/>
              <w:spacing w:before="80" w:after="80" w:line="220" w:lineRule="exact"/>
              <w:ind w:left="113" w:right="28"/>
              <w:jc w:val="right"/>
              <w:rPr>
                <w:i/>
                <w:iCs/>
                <w:sz w:val="16"/>
                <w:lang w:val="es-ES_tradnl"/>
              </w:rPr>
            </w:pPr>
            <w:r w:rsidRPr="00A613CF">
              <w:rPr>
                <w:i/>
                <w:iCs/>
                <w:sz w:val="16"/>
                <w:lang w:val="es-ES_tradnl"/>
              </w:rPr>
              <w:t>Vacunados</w:t>
            </w:r>
          </w:p>
        </w:tc>
        <w:tc>
          <w:tcPr>
            <w:tcW w:w="1477" w:type="dxa"/>
            <w:vMerge/>
            <w:tcBorders>
              <w:bottom w:val="single" w:sz="12" w:space="0" w:color="auto"/>
            </w:tcBorders>
            <w:shd w:val="clear" w:color="auto" w:fill="auto"/>
            <w:vAlign w:val="bottom"/>
          </w:tcPr>
          <w:p w14:paraId="565F342A" w14:textId="77777777" w:rsidR="00A55ADE" w:rsidRPr="00A55ADE" w:rsidRDefault="00A55ADE" w:rsidP="00A613CF">
            <w:pPr>
              <w:pStyle w:val="SingleTxtG"/>
              <w:spacing w:before="40" w:after="40" w:line="220" w:lineRule="exact"/>
              <w:ind w:left="113" w:right="28"/>
              <w:jc w:val="right"/>
              <w:rPr>
                <w:sz w:val="18"/>
                <w:lang w:val="es-ES_tradnl"/>
              </w:rPr>
            </w:pPr>
          </w:p>
        </w:tc>
      </w:tr>
      <w:tr w:rsidR="00A55ADE" w:rsidRPr="00A55ADE" w14:paraId="6601F70B" w14:textId="77777777" w:rsidTr="00493F89">
        <w:trPr>
          <w:trHeight w:val="240"/>
        </w:trPr>
        <w:tc>
          <w:tcPr>
            <w:tcW w:w="2127" w:type="dxa"/>
            <w:tcBorders>
              <w:top w:val="single" w:sz="12" w:space="0" w:color="auto"/>
            </w:tcBorders>
            <w:shd w:val="clear" w:color="auto" w:fill="auto"/>
          </w:tcPr>
          <w:p w14:paraId="2FDD47CA"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 xml:space="preserve">Meandro de Mouhoun </w:t>
            </w:r>
          </w:p>
        </w:tc>
        <w:tc>
          <w:tcPr>
            <w:tcW w:w="1984" w:type="dxa"/>
            <w:tcBorders>
              <w:top w:val="single" w:sz="12" w:space="0" w:color="auto"/>
            </w:tcBorders>
            <w:shd w:val="clear" w:color="auto" w:fill="auto"/>
            <w:vAlign w:val="bottom"/>
          </w:tcPr>
          <w:p w14:paraId="5717D2B1"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638 383</w:t>
            </w:r>
          </w:p>
        </w:tc>
        <w:tc>
          <w:tcPr>
            <w:tcW w:w="1782" w:type="dxa"/>
            <w:tcBorders>
              <w:top w:val="single" w:sz="12" w:space="0" w:color="auto"/>
            </w:tcBorders>
            <w:shd w:val="clear" w:color="auto" w:fill="auto"/>
            <w:vAlign w:val="bottom"/>
          </w:tcPr>
          <w:p w14:paraId="47FAC6FD"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640 071</w:t>
            </w:r>
          </w:p>
        </w:tc>
        <w:tc>
          <w:tcPr>
            <w:tcW w:w="1477" w:type="dxa"/>
            <w:tcBorders>
              <w:top w:val="single" w:sz="12" w:space="0" w:color="auto"/>
            </w:tcBorders>
            <w:shd w:val="clear" w:color="auto" w:fill="auto"/>
            <w:vAlign w:val="bottom"/>
          </w:tcPr>
          <w:p w14:paraId="7AB0A6F5"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100,3</w:t>
            </w:r>
          </w:p>
        </w:tc>
      </w:tr>
      <w:tr w:rsidR="00A55ADE" w:rsidRPr="00A55ADE" w14:paraId="3E65B025" w14:textId="77777777" w:rsidTr="00493F89">
        <w:trPr>
          <w:trHeight w:val="240"/>
        </w:trPr>
        <w:tc>
          <w:tcPr>
            <w:tcW w:w="2127" w:type="dxa"/>
            <w:shd w:val="clear" w:color="auto" w:fill="auto"/>
          </w:tcPr>
          <w:p w14:paraId="746F4C84"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 xml:space="preserve">Cascadas </w:t>
            </w:r>
          </w:p>
        </w:tc>
        <w:tc>
          <w:tcPr>
            <w:tcW w:w="1984" w:type="dxa"/>
            <w:shd w:val="clear" w:color="auto" w:fill="auto"/>
            <w:vAlign w:val="bottom"/>
          </w:tcPr>
          <w:p w14:paraId="6CD756E4"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252 262</w:t>
            </w:r>
          </w:p>
        </w:tc>
        <w:tc>
          <w:tcPr>
            <w:tcW w:w="1782" w:type="dxa"/>
            <w:shd w:val="clear" w:color="auto" w:fill="auto"/>
            <w:vAlign w:val="bottom"/>
          </w:tcPr>
          <w:p w14:paraId="1C2D5B3F"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254 038</w:t>
            </w:r>
          </w:p>
        </w:tc>
        <w:tc>
          <w:tcPr>
            <w:tcW w:w="1477" w:type="dxa"/>
            <w:shd w:val="clear" w:color="auto" w:fill="auto"/>
            <w:vAlign w:val="bottom"/>
          </w:tcPr>
          <w:p w14:paraId="13124174"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100,7</w:t>
            </w:r>
          </w:p>
        </w:tc>
      </w:tr>
      <w:tr w:rsidR="00A55ADE" w:rsidRPr="00A55ADE" w14:paraId="00E3B95F" w14:textId="77777777" w:rsidTr="00493F89">
        <w:trPr>
          <w:trHeight w:val="240"/>
        </w:trPr>
        <w:tc>
          <w:tcPr>
            <w:tcW w:w="2127" w:type="dxa"/>
            <w:shd w:val="clear" w:color="auto" w:fill="auto"/>
          </w:tcPr>
          <w:p w14:paraId="5E234D56"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Centro</w:t>
            </w:r>
          </w:p>
        </w:tc>
        <w:tc>
          <w:tcPr>
            <w:tcW w:w="1984" w:type="dxa"/>
            <w:shd w:val="clear" w:color="auto" w:fill="auto"/>
            <w:vAlign w:val="bottom"/>
          </w:tcPr>
          <w:p w14:paraId="0B5ACA8A"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969 997</w:t>
            </w:r>
          </w:p>
        </w:tc>
        <w:tc>
          <w:tcPr>
            <w:tcW w:w="1782" w:type="dxa"/>
            <w:shd w:val="clear" w:color="auto" w:fill="auto"/>
            <w:vAlign w:val="bottom"/>
          </w:tcPr>
          <w:p w14:paraId="3518D1FF"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978 117</w:t>
            </w:r>
          </w:p>
        </w:tc>
        <w:tc>
          <w:tcPr>
            <w:tcW w:w="1477" w:type="dxa"/>
            <w:shd w:val="clear" w:color="auto" w:fill="auto"/>
            <w:vAlign w:val="bottom"/>
          </w:tcPr>
          <w:p w14:paraId="143CF084"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100,8</w:t>
            </w:r>
          </w:p>
        </w:tc>
      </w:tr>
      <w:tr w:rsidR="00A55ADE" w:rsidRPr="00A55ADE" w14:paraId="572C57B5" w14:textId="77777777" w:rsidTr="00493F89">
        <w:trPr>
          <w:trHeight w:val="240"/>
        </w:trPr>
        <w:tc>
          <w:tcPr>
            <w:tcW w:w="2127" w:type="dxa"/>
            <w:shd w:val="clear" w:color="auto" w:fill="auto"/>
          </w:tcPr>
          <w:p w14:paraId="3B4B1494"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 xml:space="preserve">Centro Este </w:t>
            </w:r>
          </w:p>
        </w:tc>
        <w:tc>
          <w:tcPr>
            <w:tcW w:w="1984" w:type="dxa"/>
            <w:shd w:val="clear" w:color="auto" w:fill="auto"/>
            <w:vAlign w:val="bottom"/>
          </w:tcPr>
          <w:p w14:paraId="4A614BE8"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614 659</w:t>
            </w:r>
          </w:p>
        </w:tc>
        <w:tc>
          <w:tcPr>
            <w:tcW w:w="1782" w:type="dxa"/>
            <w:shd w:val="clear" w:color="auto" w:fill="auto"/>
            <w:vAlign w:val="bottom"/>
          </w:tcPr>
          <w:p w14:paraId="11A9D5EE"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617 124</w:t>
            </w:r>
          </w:p>
        </w:tc>
        <w:tc>
          <w:tcPr>
            <w:tcW w:w="1477" w:type="dxa"/>
            <w:shd w:val="clear" w:color="auto" w:fill="auto"/>
            <w:vAlign w:val="bottom"/>
          </w:tcPr>
          <w:p w14:paraId="3B80CC59"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100,4</w:t>
            </w:r>
          </w:p>
        </w:tc>
      </w:tr>
      <w:tr w:rsidR="00A55ADE" w:rsidRPr="00A55ADE" w14:paraId="18BB2056" w14:textId="77777777" w:rsidTr="00493F89">
        <w:trPr>
          <w:trHeight w:val="240"/>
        </w:trPr>
        <w:tc>
          <w:tcPr>
            <w:tcW w:w="2127" w:type="dxa"/>
            <w:shd w:val="clear" w:color="auto" w:fill="auto"/>
          </w:tcPr>
          <w:p w14:paraId="5B2DB1BD"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 xml:space="preserve">Centro Norte </w:t>
            </w:r>
          </w:p>
        </w:tc>
        <w:tc>
          <w:tcPr>
            <w:tcW w:w="1984" w:type="dxa"/>
            <w:shd w:val="clear" w:color="auto" w:fill="auto"/>
            <w:vAlign w:val="bottom"/>
          </w:tcPr>
          <w:p w14:paraId="03088A96"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668 434</w:t>
            </w:r>
          </w:p>
        </w:tc>
        <w:tc>
          <w:tcPr>
            <w:tcW w:w="1782" w:type="dxa"/>
            <w:shd w:val="clear" w:color="auto" w:fill="auto"/>
            <w:vAlign w:val="bottom"/>
          </w:tcPr>
          <w:p w14:paraId="79B957AF"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674 256</w:t>
            </w:r>
          </w:p>
        </w:tc>
        <w:tc>
          <w:tcPr>
            <w:tcW w:w="1477" w:type="dxa"/>
            <w:shd w:val="clear" w:color="auto" w:fill="auto"/>
            <w:vAlign w:val="bottom"/>
          </w:tcPr>
          <w:p w14:paraId="5665C172"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100,9</w:t>
            </w:r>
          </w:p>
        </w:tc>
      </w:tr>
      <w:tr w:rsidR="00A55ADE" w:rsidRPr="00A55ADE" w14:paraId="3FC2141B" w14:textId="77777777" w:rsidTr="00493F89">
        <w:trPr>
          <w:trHeight w:val="240"/>
        </w:trPr>
        <w:tc>
          <w:tcPr>
            <w:tcW w:w="2127" w:type="dxa"/>
            <w:shd w:val="clear" w:color="auto" w:fill="auto"/>
          </w:tcPr>
          <w:p w14:paraId="5DD448A0"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 xml:space="preserve">Centro Oeste </w:t>
            </w:r>
          </w:p>
        </w:tc>
        <w:tc>
          <w:tcPr>
            <w:tcW w:w="1984" w:type="dxa"/>
            <w:shd w:val="clear" w:color="auto" w:fill="auto"/>
            <w:vAlign w:val="bottom"/>
          </w:tcPr>
          <w:p w14:paraId="33F3039C"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581 368</w:t>
            </w:r>
          </w:p>
        </w:tc>
        <w:tc>
          <w:tcPr>
            <w:tcW w:w="1782" w:type="dxa"/>
            <w:shd w:val="clear" w:color="auto" w:fill="auto"/>
            <w:vAlign w:val="bottom"/>
          </w:tcPr>
          <w:p w14:paraId="0CDE3737"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584 535</w:t>
            </w:r>
          </w:p>
        </w:tc>
        <w:tc>
          <w:tcPr>
            <w:tcW w:w="1477" w:type="dxa"/>
            <w:shd w:val="clear" w:color="auto" w:fill="auto"/>
            <w:vAlign w:val="bottom"/>
          </w:tcPr>
          <w:p w14:paraId="43F8EDA8"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100,5</w:t>
            </w:r>
          </w:p>
        </w:tc>
      </w:tr>
      <w:tr w:rsidR="00A55ADE" w:rsidRPr="00A55ADE" w14:paraId="5556324B" w14:textId="77777777" w:rsidTr="00493F89">
        <w:trPr>
          <w:trHeight w:val="240"/>
        </w:trPr>
        <w:tc>
          <w:tcPr>
            <w:tcW w:w="2127" w:type="dxa"/>
            <w:shd w:val="clear" w:color="auto" w:fill="auto"/>
          </w:tcPr>
          <w:p w14:paraId="138A33FE"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 xml:space="preserve">Centro Sur </w:t>
            </w:r>
          </w:p>
        </w:tc>
        <w:tc>
          <w:tcPr>
            <w:tcW w:w="1984" w:type="dxa"/>
            <w:shd w:val="clear" w:color="auto" w:fill="auto"/>
            <w:vAlign w:val="bottom"/>
          </w:tcPr>
          <w:p w14:paraId="37F94521"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310 366</w:t>
            </w:r>
          </w:p>
        </w:tc>
        <w:tc>
          <w:tcPr>
            <w:tcW w:w="1782" w:type="dxa"/>
            <w:shd w:val="clear" w:color="auto" w:fill="auto"/>
            <w:vAlign w:val="bottom"/>
          </w:tcPr>
          <w:p w14:paraId="70DDE31E"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311 270</w:t>
            </w:r>
          </w:p>
        </w:tc>
        <w:tc>
          <w:tcPr>
            <w:tcW w:w="1477" w:type="dxa"/>
            <w:shd w:val="clear" w:color="auto" w:fill="auto"/>
            <w:vAlign w:val="bottom"/>
          </w:tcPr>
          <w:p w14:paraId="0B5EF7D4"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100,3</w:t>
            </w:r>
          </w:p>
        </w:tc>
      </w:tr>
      <w:tr w:rsidR="00A55ADE" w:rsidRPr="00A55ADE" w14:paraId="2339FA3A" w14:textId="77777777" w:rsidTr="00493F89">
        <w:trPr>
          <w:trHeight w:val="240"/>
        </w:trPr>
        <w:tc>
          <w:tcPr>
            <w:tcW w:w="2127" w:type="dxa"/>
            <w:shd w:val="clear" w:color="auto" w:fill="auto"/>
          </w:tcPr>
          <w:p w14:paraId="66D43C83"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Este</w:t>
            </w:r>
          </w:p>
        </w:tc>
        <w:tc>
          <w:tcPr>
            <w:tcW w:w="1984" w:type="dxa"/>
            <w:shd w:val="clear" w:color="auto" w:fill="auto"/>
            <w:vAlign w:val="bottom"/>
          </w:tcPr>
          <w:p w14:paraId="7722628D"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779 896</w:t>
            </w:r>
          </w:p>
        </w:tc>
        <w:tc>
          <w:tcPr>
            <w:tcW w:w="1782" w:type="dxa"/>
            <w:shd w:val="clear" w:color="auto" w:fill="auto"/>
            <w:vAlign w:val="bottom"/>
          </w:tcPr>
          <w:p w14:paraId="7D2BA9D0"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785 544</w:t>
            </w:r>
          </w:p>
        </w:tc>
        <w:tc>
          <w:tcPr>
            <w:tcW w:w="1477" w:type="dxa"/>
            <w:shd w:val="clear" w:color="auto" w:fill="auto"/>
            <w:vAlign w:val="bottom"/>
          </w:tcPr>
          <w:p w14:paraId="0F1E94AA"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100,7</w:t>
            </w:r>
          </w:p>
        </w:tc>
      </w:tr>
      <w:tr w:rsidR="00A55ADE" w:rsidRPr="00A55ADE" w14:paraId="2D522EC6" w14:textId="77777777" w:rsidTr="00493F89">
        <w:trPr>
          <w:trHeight w:val="240"/>
        </w:trPr>
        <w:tc>
          <w:tcPr>
            <w:tcW w:w="2127" w:type="dxa"/>
            <w:shd w:val="clear" w:color="auto" w:fill="auto"/>
          </w:tcPr>
          <w:p w14:paraId="02414CF4"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Cuencas Altas</w:t>
            </w:r>
          </w:p>
        </w:tc>
        <w:tc>
          <w:tcPr>
            <w:tcW w:w="1984" w:type="dxa"/>
            <w:shd w:val="clear" w:color="auto" w:fill="auto"/>
            <w:vAlign w:val="bottom"/>
          </w:tcPr>
          <w:p w14:paraId="1E31E3DD"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715 238</w:t>
            </w:r>
          </w:p>
        </w:tc>
        <w:tc>
          <w:tcPr>
            <w:tcW w:w="1782" w:type="dxa"/>
            <w:shd w:val="clear" w:color="auto" w:fill="auto"/>
            <w:vAlign w:val="bottom"/>
          </w:tcPr>
          <w:p w14:paraId="7AFF6A1A"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714 185</w:t>
            </w:r>
          </w:p>
        </w:tc>
        <w:tc>
          <w:tcPr>
            <w:tcW w:w="1477" w:type="dxa"/>
            <w:shd w:val="clear" w:color="auto" w:fill="auto"/>
            <w:vAlign w:val="bottom"/>
          </w:tcPr>
          <w:p w14:paraId="33966FF7"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99,9</w:t>
            </w:r>
          </w:p>
        </w:tc>
      </w:tr>
      <w:tr w:rsidR="00A55ADE" w:rsidRPr="00A55ADE" w14:paraId="79C3DE7C" w14:textId="77777777" w:rsidTr="00493F89">
        <w:trPr>
          <w:trHeight w:val="240"/>
        </w:trPr>
        <w:tc>
          <w:tcPr>
            <w:tcW w:w="2127" w:type="dxa"/>
            <w:shd w:val="clear" w:color="auto" w:fill="auto"/>
          </w:tcPr>
          <w:p w14:paraId="44D925D1"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 xml:space="preserve">Norte </w:t>
            </w:r>
          </w:p>
        </w:tc>
        <w:tc>
          <w:tcPr>
            <w:tcW w:w="1984" w:type="dxa"/>
            <w:shd w:val="clear" w:color="auto" w:fill="auto"/>
            <w:vAlign w:val="bottom"/>
          </w:tcPr>
          <w:p w14:paraId="598C8C21"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559 772</w:t>
            </w:r>
          </w:p>
        </w:tc>
        <w:tc>
          <w:tcPr>
            <w:tcW w:w="1782" w:type="dxa"/>
            <w:shd w:val="clear" w:color="auto" w:fill="auto"/>
            <w:vAlign w:val="bottom"/>
          </w:tcPr>
          <w:p w14:paraId="7FE8B995"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564 190</w:t>
            </w:r>
          </w:p>
        </w:tc>
        <w:tc>
          <w:tcPr>
            <w:tcW w:w="1477" w:type="dxa"/>
            <w:shd w:val="clear" w:color="auto" w:fill="auto"/>
            <w:vAlign w:val="bottom"/>
          </w:tcPr>
          <w:p w14:paraId="1E24830A"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100,8</w:t>
            </w:r>
          </w:p>
        </w:tc>
      </w:tr>
      <w:tr w:rsidR="00A55ADE" w:rsidRPr="00A55ADE" w14:paraId="4E5817A0" w14:textId="77777777" w:rsidTr="00493F89">
        <w:trPr>
          <w:trHeight w:val="240"/>
        </w:trPr>
        <w:tc>
          <w:tcPr>
            <w:tcW w:w="2127" w:type="dxa"/>
            <w:shd w:val="clear" w:color="auto" w:fill="auto"/>
          </w:tcPr>
          <w:p w14:paraId="6A3B42AA" w14:textId="77777777" w:rsidR="00A55ADE" w:rsidRPr="00A55ADE" w:rsidRDefault="00A55ADE" w:rsidP="00A55ADE">
            <w:pPr>
              <w:pStyle w:val="SingleTxtG"/>
              <w:spacing w:before="40" w:after="40" w:line="220" w:lineRule="exact"/>
              <w:ind w:left="0" w:right="0"/>
              <w:jc w:val="left"/>
              <w:rPr>
                <w:sz w:val="18"/>
                <w:lang w:val="es-ES_tradnl"/>
              </w:rPr>
            </w:pPr>
            <w:r w:rsidRPr="00A55ADE">
              <w:rPr>
                <w:sz w:val="18"/>
                <w:lang w:val="es-ES_tradnl"/>
              </w:rPr>
              <w:t>Meseta Central</w:t>
            </w:r>
          </w:p>
        </w:tc>
        <w:tc>
          <w:tcPr>
            <w:tcW w:w="1984" w:type="dxa"/>
            <w:shd w:val="clear" w:color="auto" w:fill="auto"/>
            <w:vAlign w:val="bottom"/>
          </w:tcPr>
          <w:p w14:paraId="7E796B44"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292 031</w:t>
            </w:r>
          </w:p>
        </w:tc>
        <w:tc>
          <w:tcPr>
            <w:tcW w:w="1782" w:type="dxa"/>
            <w:shd w:val="clear" w:color="auto" w:fill="auto"/>
            <w:vAlign w:val="bottom"/>
          </w:tcPr>
          <w:p w14:paraId="1315050B"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292 417</w:t>
            </w:r>
          </w:p>
        </w:tc>
        <w:tc>
          <w:tcPr>
            <w:tcW w:w="1477" w:type="dxa"/>
            <w:shd w:val="clear" w:color="auto" w:fill="auto"/>
            <w:vAlign w:val="bottom"/>
          </w:tcPr>
          <w:p w14:paraId="286F3BDB" w14:textId="77777777" w:rsidR="00A55ADE" w:rsidRPr="00A55ADE" w:rsidRDefault="00A55ADE" w:rsidP="00A613CF">
            <w:pPr>
              <w:pStyle w:val="SingleTxtG"/>
              <w:spacing w:before="40" w:after="40" w:line="220" w:lineRule="exact"/>
              <w:ind w:left="113" w:right="28"/>
              <w:jc w:val="right"/>
              <w:rPr>
                <w:sz w:val="18"/>
                <w:lang w:val="es-ES_tradnl"/>
              </w:rPr>
            </w:pPr>
            <w:r w:rsidRPr="00A55ADE">
              <w:rPr>
                <w:sz w:val="18"/>
                <w:lang w:val="es-ES_tradnl"/>
              </w:rPr>
              <w:t>100,1</w:t>
            </w:r>
          </w:p>
        </w:tc>
      </w:tr>
      <w:tr w:rsidR="00A55ADE" w:rsidRPr="00A55ADE" w14:paraId="78DBA1E5" w14:textId="77777777" w:rsidTr="00493F89">
        <w:trPr>
          <w:trHeight w:val="240"/>
        </w:trPr>
        <w:tc>
          <w:tcPr>
            <w:tcW w:w="2127" w:type="dxa"/>
            <w:shd w:val="clear" w:color="auto" w:fill="auto"/>
          </w:tcPr>
          <w:p w14:paraId="248F3183" w14:textId="77777777" w:rsidR="00A55ADE" w:rsidRPr="00A55ADE" w:rsidRDefault="00A55ADE" w:rsidP="00A9796C">
            <w:pPr>
              <w:pStyle w:val="SingleTxtG"/>
              <w:keepNext/>
              <w:spacing w:before="40" w:after="40" w:line="220" w:lineRule="exact"/>
              <w:ind w:left="0" w:right="0"/>
              <w:jc w:val="left"/>
              <w:rPr>
                <w:sz w:val="18"/>
                <w:lang w:val="es-ES_tradnl"/>
              </w:rPr>
            </w:pPr>
            <w:r w:rsidRPr="00A55ADE">
              <w:rPr>
                <w:sz w:val="18"/>
                <w:lang w:val="es-ES_tradnl"/>
              </w:rPr>
              <w:lastRenderedPageBreak/>
              <w:t>Sahel</w:t>
            </w:r>
          </w:p>
        </w:tc>
        <w:tc>
          <w:tcPr>
            <w:tcW w:w="1984" w:type="dxa"/>
            <w:shd w:val="clear" w:color="auto" w:fill="auto"/>
            <w:vAlign w:val="bottom"/>
          </w:tcPr>
          <w:p w14:paraId="246B4702" w14:textId="77777777" w:rsidR="00A55ADE" w:rsidRPr="00A55ADE" w:rsidRDefault="00A55ADE" w:rsidP="00A9796C">
            <w:pPr>
              <w:pStyle w:val="SingleTxtG"/>
              <w:keepNext/>
              <w:spacing w:before="40" w:after="40" w:line="220" w:lineRule="exact"/>
              <w:ind w:left="113" w:right="28"/>
              <w:jc w:val="right"/>
              <w:rPr>
                <w:sz w:val="18"/>
                <w:lang w:val="es-ES_tradnl"/>
              </w:rPr>
            </w:pPr>
            <w:r w:rsidRPr="00A55ADE">
              <w:rPr>
                <w:sz w:val="18"/>
                <w:lang w:val="es-ES_tradnl"/>
              </w:rPr>
              <w:t>568 336</w:t>
            </w:r>
          </w:p>
        </w:tc>
        <w:tc>
          <w:tcPr>
            <w:tcW w:w="1782" w:type="dxa"/>
            <w:shd w:val="clear" w:color="auto" w:fill="auto"/>
            <w:vAlign w:val="bottom"/>
          </w:tcPr>
          <w:p w14:paraId="428FD817" w14:textId="77777777" w:rsidR="00A55ADE" w:rsidRPr="00A55ADE" w:rsidRDefault="00A55ADE" w:rsidP="00A9796C">
            <w:pPr>
              <w:pStyle w:val="SingleTxtG"/>
              <w:keepNext/>
              <w:spacing w:before="40" w:after="40" w:line="220" w:lineRule="exact"/>
              <w:ind w:left="113" w:right="28"/>
              <w:jc w:val="right"/>
              <w:rPr>
                <w:sz w:val="18"/>
                <w:lang w:val="es-ES_tradnl"/>
              </w:rPr>
            </w:pPr>
            <w:r w:rsidRPr="00A55ADE">
              <w:rPr>
                <w:sz w:val="18"/>
                <w:lang w:val="es-ES_tradnl"/>
              </w:rPr>
              <w:t>572 035</w:t>
            </w:r>
          </w:p>
        </w:tc>
        <w:tc>
          <w:tcPr>
            <w:tcW w:w="1477" w:type="dxa"/>
            <w:shd w:val="clear" w:color="auto" w:fill="auto"/>
            <w:vAlign w:val="bottom"/>
          </w:tcPr>
          <w:p w14:paraId="2361C552" w14:textId="77777777" w:rsidR="00A55ADE" w:rsidRPr="00A55ADE" w:rsidRDefault="00A55ADE" w:rsidP="00A9796C">
            <w:pPr>
              <w:pStyle w:val="SingleTxtG"/>
              <w:keepNext/>
              <w:spacing w:before="40" w:after="40" w:line="220" w:lineRule="exact"/>
              <w:ind w:left="113" w:right="28"/>
              <w:jc w:val="right"/>
              <w:rPr>
                <w:sz w:val="18"/>
                <w:lang w:val="es-ES_tradnl"/>
              </w:rPr>
            </w:pPr>
            <w:r w:rsidRPr="00A55ADE">
              <w:rPr>
                <w:sz w:val="18"/>
                <w:lang w:val="es-ES_tradnl"/>
              </w:rPr>
              <w:t>100,7</w:t>
            </w:r>
          </w:p>
        </w:tc>
      </w:tr>
      <w:tr w:rsidR="00A55ADE" w:rsidRPr="00A55ADE" w14:paraId="0BF91373" w14:textId="77777777" w:rsidTr="00493F89">
        <w:trPr>
          <w:trHeight w:val="240"/>
        </w:trPr>
        <w:tc>
          <w:tcPr>
            <w:tcW w:w="2127" w:type="dxa"/>
            <w:tcBorders>
              <w:bottom w:val="single" w:sz="4" w:space="0" w:color="auto"/>
            </w:tcBorders>
            <w:shd w:val="clear" w:color="auto" w:fill="auto"/>
          </w:tcPr>
          <w:p w14:paraId="1CDEB67E" w14:textId="77777777" w:rsidR="00A55ADE" w:rsidRPr="00A55ADE" w:rsidRDefault="00A55ADE" w:rsidP="00A9796C">
            <w:pPr>
              <w:pStyle w:val="SingleTxtG"/>
              <w:keepNext/>
              <w:spacing w:before="40" w:after="40" w:line="220" w:lineRule="exact"/>
              <w:ind w:left="0" w:right="0"/>
              <w:jc w:val="left"/>
              <w:rPr>
                <w:sz w:val="18"/>
                <w:lang w:val="es-ES_tradnl"/>
              </w:rPr>
            </w:pPr>
            <w:r w:rsidRPr="00A55ADE">
              <w:rPr>
                <w:sz w:val="18"/>
                <w:lang w:val="es-ES_tradnl"/>
              </w:rPr>
              <w:t>Sudoeste</w:t>
            </w:r>
          </w:p>
        </w:tc>
        <w:tc>
          <w:tcPr>
            <w:tcW w:w="1984" w:type="dxa"/>
            <w:tcBorders>
              <w:bottom w:val="single" w:sz="4" w:space="0" w:color="auto"/>
            </w:tcBorders>
            <w:shd w:val="clear" w:color="auto" w:fill="auto"/>
            <w:vAlign w:val="bottom"/>
          </w:tcPr>
          <w:p w14:paraId="270BD39F" w14:textId="77777777" w:rsidR="00A55ADE" w:rsidRPr="00A55ADE" w:rsidRDefault="00A55ADE" w:rsidP="00A9796C">
            <w:pPr>
              <w:pStyle w:val="SingleTxtG"/>
              <w:keepNext/>
              <w:spacing w:before="40" w:after="40" w:line="220" w:lineRule="exact"/>
              <w:ind w:left="113" w:right="28"/>
              <w:jc w:val="right"/>
              <w:rPr>
                <w:sz w:val="18"/>
                <w:lang w:val="es-ES_tradnl"/>
              </w:rPr>
            </w:pPr>
            <w:r w:rsidRPr="00A55ADE">
              <w:rPr>
                <w:sz w:val="18"/>
                <w:lang w:val="es-ES_tradnl"/>
              </w:rPr>
              <w:t>267 861</w:t>
            </w:r>
          </w:p>
        </w:tc>
        <w:tc>
          <w:tcPr>
            <w:tcW w:w="1782" w:type="dxa"/>
            <w:tcBorders>
              <w:bottom w:val="single" w:sz="4" w:space="0" w:color="auto"/>
            </w:tcBorders>
            <w:shd w:val="clear" w:color="auto" w:fill="auto"/>
            <w:vAlign w:val="bottom"/>
          </w:tcPr>
          <w:p w14:paraId="0BC2380E" w14:textId="77777777" w:rsidR="00A55ADE" w:rsidRPr="00A55ADE" w:rsidRDefault="00A55ADE" w:rsidP="00A9796C">
            <w:pPr>
              <w:pStyle w:val="SingleTxtG"/>
              <w:keepNext/>
              <w:spacing w:before="40" w:after="40" w:line="220" w:lineRule="exact"/>
              <w:ind w:left="113" w:right="28"/>
              <w:jc w:val="right"/>
              <w:rPr>
                <w:sz w:val="18"/>
                <w:lang w:val="es-ES_tradnl"/>
              </w:rPr>
            </w:pPr>
            <w:r w:rsidRPr="00A55ADE">
              <w:rPr>
                <w:sz w:val="18"/>
                <w:lang w:val="es-ES_tradnl"/>
              </w:rPr>
              <w:t>270 200</w:t>
            </w:r>
          </w:p>
        </w:tc>
        <w:tc>
          <w:tcPr>
            <w:tcW w:w="1477" w:type="dxa"/>
            <w:tcBorders>
              <w:bottom w:val="single" w:sz="4" w:space="0" w:color="auto"/>
            </w:tcBorders>
            <w:shd w:val="clear" w:color="auto" w:fill="auto"/>
            <w:vAlign w:val="bottom"/>
          </w:tcPr>
          <w:p w14:paraId="34ED3AE4" w14:textId="77777777" w:rsidR="00A55ADE" w:rsidRPr="00A55ADE" w:rsidRDefault="00A55ADE" w:rsidP="00A9796C">
            <w:pPr>
              <w:pStyle w:val="SingleTxtG"/>
              <w:keepNext/>
              <w:spacing w:before="40" w:after="40" w:line="220" w:lineRule="exact"/>
              <w:ind w:left="113" w:right="28"/>
              <w:jc w:val="right"/>
              <w:rPr>
                <w:sz w:val="18"/>
                <w:lang w:val="es-ES_tradnl"/>
              </w:rPr>
            </w:pPr>
            <w:r w:rsidRPr="00A55ADE">
              <w:rPr>
                <w:sz w:val="18"/>
                <w:lang w:val="es-ES_tradnl"/>
              </w:rPr>
              <w:t>100,9</w:t>
            </w:r>
          </w:p>
        </w:tc>
      </w:tr>
      <w:tr w:rsidR="00A55ADE" w:rsidRPr="00A55ADE" w14:paraId="66351C1E" w14:textId="77777777" w:rsidTr="00493F89">
        <w:trPr>
          <w:trHeight w:val="240"/>
        </w:trPr>
        <w:tc>
          <w:tcPr>
            <w:tcW w:w="2127" w:type="dxa"/>
            <w:tcBorders>
              <w:top w:val="single" w:sz="4" w:space="0" w:color="auto"/>
              <w:bottom w:val="single" w:sz="12" w:space="0" w:color="auto"/>
            </w:tcBorders>
            <w:shd w:val="clear" w:color="auto" w:fill="auto"/>
          </w:tcPr>
          <w:p w14:paraId="6D6BD55A" w14:textId="77777777" w:rsidR="00A55ADE" w:rsidRPr="00A55ADE" w:rsidRDefault="00A55ADE" w:rsidP="00A55ADE">
            <w:pPr>
              <w:pStyle w:val="SingleTxtG"/>
              <w:spacing w:before="80" w:after="80" w:line="220" w:lineRule="exact"/>
              <w:ind w:left="283" w:right="0"/>
              <w:jc w:val="left"/>
              <w:rPr>
                <w:b/>
                <w:sz w:val="18"/>
                <w:lang w:val="es-ES_tradnl"/>
              </w:rPr>
            </w:pPr>
            <w:r w:rsidRPr="00A55ADE">
              <w:rPr>
                <w:b/>
                <w:bCs/>
                <w:sz w:val="18"/>
                <w:lang w:val="es-ES_tradnl"/>
              </w:rPr>
              <w:t>Nacional</w:t>
            </w:r>
            <w:r w:rsidRPr="00A55ADE">
              <w:rPr>
                <w:b/>
                <w:sz w:val="18"/>
                <w:lang w:val="es-ES_tradnl"/>
              </w:rPr>
              <w:t xml:space="preserve"> </w:t>
            </w:r>
          </w:p>
        </w:tc>
        <w:tc>
          <w:tcPr>
            <w:tcW w:w="1984" w:type="dxa"/>
            <w:tcBorders>
              <w:top w:val="single" w:sz="4" w:space="0" w:color="auto"/>
              <w:bottom w:val="single" w:sz="12" w:space="0" w:color="auto"/>
            </w:tcBorders>
            <w:shd w:val="clear" w:color="auto" w:fill="auto"/>
            <w:vAlign w:val="bottom"/>
          </w:tcPr>
          <w:p w14:paraId="5CE4CED6" w14:textId="77777777" w:rsidR="00A55ADE" w:rsidRPr="00A55ADE" w:rsidRDefault="00A55ADE" w:rsidP="00A613CF">
            <w:pPr>
              <w:pStyle w:val="SingleTxtG"/>
              <w:spacing w:before="80" w:after="80" w:line="220" w:lineRule="exact"/>
              <w:ind w:left="0" w:right="28"/>
              <w:jc w:val="right"/>
              <w:rPr>
                <w:b/>
                <w:sz w:val="18"/>
                <w:lang w:val="es-ES_tradnl"/>
              </w:rPr>
            </w:pPr>
            <w:r w:rsidRPr="00A55ADE">
              <w:rPr>
                <w:b/>
                <w:bCs/>
                <w:sz w:val="18"/>
                <w:lang w:val="es-ES_tradnl"/>
              </w:rPr>
              <w:t>7 218 603</w:t>
            </w:r>
          </w:p>
        </w:tc>
        <w:tc>
          <w:tcPr>
            <w:tcW w:w="1782" w:type="dxa"/>
            <w:tcBorders>
              <w:top w:val="single" w:sz="4" w:space="0" w:color="auto"/>
              <w:bottom w:val="single" w:sz="12" w:space="0" w:color="auto"/>
            </w:tcBorders>
            <w:shd w:val="clear" w:color="auto" w:fill="auto"/>
            <w:vAlign w:val="bottom"/>
          </w:tcPr>
          <w:p w14:paraId="50DFCC5F" w14:textId="77777777" w:rsidR="00A55ADE" w:rsidRPr="00A55ADE" w:rsidRDefault="00A55ADE" w:rsidP="00A613CF">
            <w:pPr>
              <w:pStyle w:val="SingleTxtG"/>
              <w:spacing w:before="80" w:after="80" w:line="220" w:lineRule="exact"/>
              <w:ind w:left="0" w:right="28"/>
              <w:jc w:val="right"/>
              <w:rPr>
                <w:b/>
                <w:sz w:val="18"/>
                <w:lang w:val="es-ES_tradnl"/>
              </w:rPr>
            </w:pPr>
            <w:r w:rsidRPr="00A55ADE">
              <w:rPr>
                <w:b/>
                <w:bCs/>
                <w:sz w:val="18"/>
                <w:lang w:val="es-ES_tradnl"/>
              </w:rPr>
              <w:t>7 257 982</w:t>
            </w:r>
          </w:p>
        </w:tc>
        <w:tc>
          <w:tcPr>
            <w:tcW w:w="1477" w:type="dxa"/>
            <w:tcBorders>
              <w:top w:val="single" w:sz="4" w:space="0" w:color="auto"/>
              <w:bottom w:val="single" w:sz="12" w:space="0" w:color="auto"/>
            </w:tcBorders>
            <w:shd w:val="clear" w:color="auto" w:fill="auto"/>
            <w:vAlign w:val="bottom"/>
          </w:tcPr>
          <w:p w14:paraId="34B0302E" w14:textId="77777777" w:rsidR="00A55ADE" w:rsidRPr="00A55ADE" w:rsidRDefault="00A55ADE" w:rsidP="00A613CF">
            <w:pPr>
              <w:pStyle w:val="SingleTxtG"/>
              <w:spacing w:before="80" w:after="80" w:line="220" w:lineRule="exact"/>
              <w:ind w:left="0" w:right="28"/>
              <w:jc w:val="right"/>
              <w:rPr>
                <w:b/>
                <w:sz w:val="18"/>
                <w:lang w:val="es-ES_tradnl"/>
              </w:rPr>
            </w:pPr>
            <w:r w:rsidRPr="00A55ADE">
              <w:rPr>
                <w:b/>
                <w:bCs/>
                <w:sz w:val="18"/>
                <w:lang w:val="es-ES_tradnl"/>
              </w:rPr>
              <w:t>100,5</w:t>
            </w:r>
          </w:p>
        </w:tc>
      </w:tr>
    </w:tbl>
    <w:p w14:paraId="1E8488B6" w14:textId="77777777" w:rsidR="00D97BFE" w:rsidRPr="00A55ADE" w:rsidRDefault="00D97BFE" w:rsidP="00A9796C">
      <w:pPr>
        <w:pStyle w:val="SingleTxtG"/>
        <w:spacing w:before="120" w:after="240"/>
        <w:ind w:firstLine="170"/>
        <w:jc w:val="left"/>
        <w:rPr>
          <w:bCs/>
          <w:sz w:val="18"/>
          <w:szCs w:val="18"/>
          <w:lang w:val="es-ES_tradnl"/>
        </w:rPr>
      </w:pPr>
      <w:r w:rsidRPr="00A55ADE">
        <w:rPr>
          <w:i/>
          <w:iCs/>
          <w:sz w:val="18"/>
          <w:szCs w:val="18"/>
          <w:lang w:val="es-ES_tradnl"/>
        </w:rPr>
        <w:t>Fuente</w:t>
      </w:r>
      <w:r w:rsidRPr="005901B6">
        <w:rPr>
          <w:i/>
          <w:iCs/>
          <w:sz w:val="18"/>
          <w:szCs w:val="18"/>
          <w:lang w:val="es-ES_tradnl"/>
        </w:rPr>
        <w:t>:</w:t>
      </w:r>
      <w:r w:rsidRPr="00A55ADE">
        <w:rPr>
          <w:sz w:val="18"/>
          <w:szCs w:val="18"/>
          <w:lang w:val="es-ES_tradnl"/>
        </w:rPr>
        <w:t xml:space="preserve"> Anuario Estadístico del Ministerio de Salud de 2016.</w:t>
      </w:r>
    </w:p>
    <w:p w14:paraId="5D7D717A" w14:textId="77777777" w:rsidR="00D97BFE" w:rsidRPr="00D97BFE" w:rsidRDefault="00D97BFE" w:rsidP="00D97BFE">
      <w:pPr>
        <w:pStyle w:val="SingleTxtG"/>
        <w:rPr>
          <w:lang w:val="es-ES_tradnl"/>
        </w:rPr>
      </w:pPr>
      <w:r w:rsidRPr="00D97BFE">
        <w:rPr>
          <w:lang w:val="es-ES_tradnl"/>
        </w:rPr>
        <w:t>124.</w:t>
      </w:r>
      <w:r w:rsidRPr="00D97BFE">
        <w:rPr>
          <w:lang w:val="es-ES_tradnl"/>
        </w:rPr>
        <w:tab/>
        <w:t>Por lo que se refiere a la accesibilidad física a las instalaciones sanitarias, el artículo</w:t>
      </w:r>
      <w:r w:rsidR="00A55ADE">
        <w:rPr>
          <w:lang w:val="es-ES_tradnl"/>
        </w:rPr>
        <w:t> </w:t>
      </w:r>
      <w:r w:rsidRPr="00D97BFE">
        <w:rPr>
          <w:lang w:val="es-ES_tradnl"/>
        </w:rPr>
        <w:t xml:space="preserve">34 de la Ley núm. 017-2006/AN, de 18 de mayo de 2006, del Código de Urbanismo y Construcción de Burkina Faso establece que </w:t>
      </w:r>
      <w:r w:rsidR="00F8126F">
        <w:rPr>
          <w:lang w:val="es-ES_tradnl"/>
        </w:rPr>
        <w:t>“</w:t>
      </w:r>
      <w:r w:rsidRPr="00D97BFE">
        <w:rPr>
          <w:lang w:val="es-ES_tradnl"/>
        </w:rPr>
        <w:t>las disposiciones arquitectónicas de los edificios de viviendas colectivas, los lugares de trabajo, los establecimientos abiertos al público, las escuelas y los centros de salud deben ser accesibles a las personas con discapacidad</w:t>
      </w:r>
      <w:r w:rsidR="00F8126F">
        <w:rPr>
          <w:lang w:val="es-ES_tradnl"/>
        </w:rPr>
        <w:t>”</w:t>
      </w:r>
      <w:r w:rsidRPr="00D97BFE">
        <w:rPr>
          <w:lang w:val="es-ES_tradnl"/>
        </w:rPr>
        <w:t xml:space="preserve">. </w:t>
      </w:r>
    </w:p>
    <w:p w14:paraId="30773A7A" w14:textId="77777777" w:rsidR="00D97BFE" w:rsidRPr="00D97BFE" w:rsidRDefault="00D97BFE" w:rsidP="00D97BFE">
      <w:pPr>
        <w:pStyle w:val="SingleTxtG"/>
        <w:rPr>
          <w:lang w:val="es-ES_tradnl"/>
        </w:rPr>
      </w:pPr>
      <w:r w:rsidRPr="00D97BFE">
        <w:rPr>
          <w:lang w:val="es-ES_tradnl"/>
        </w:rPr>
        <w:t>125.</w:t>
      </w:r>
      <w:r w:rsidRPr="00D97BFE">
        <w:rPr>
          <w:lang w:val="es-ES_tradnl"/>
        </w:rPr>
        <w:tab/>
        <w:t>Las disposiciones de los artículos 3 a 8 de la Ley núm. 030-2008/AN de Lucha contra el VIH/</w:t>
      </w:r>
      <w:r w:rsidR="00AB536E">
        <w:rPr>
          <w:lang w:val="es-ES_tradnl"/>
        </w:rPr>
        <w:t>s</w:t>
      </w:r>
      <w:r w:rsidRPr="00D97BFE">
        <w:rPr>
          <w:lang w:val="es-ES_tradnl"/>
        </w:rPr>
        <w:t>ida y Protección de los Derechos de las Personas que Viven con el VIH/</w:t>
      </w:r>
      <w:r w:rsidR="00AB536E">
        <w:rPr>
          <w:lang w:val="es-ES_tradnl"/>
        </w:rPr>
        <w:t>s</w:t>
      </w:r>
      <w:r w:rsidRPr="00D97BFE">
        <w:rPr>
          <w:lang w:val="es-ES_tradnl"/>
        </w:rPr>
        <w:t xml:space="preserve">ida obligan a los departamentos ministeriales, las colectividades territoriales, las asociaciones y los organismos de comunicación social a garantizar la sensibilización y la información en materia de prevención del VIH/sida entre la población. </w:t>
      </w:r>
    </w:p>
    <w:p w14:paraId="690B1609" w14:textId="77777777" w:rsidR="00D97BFE" w:rsidRPr="00D97BFE" w:rsidRDefault="00A55ADE" w:rsidP="00A55ADE">
      <w:pPr>
        <w:pStyle w:val="H1G"/>
        <w:rPr>
          <w:lang w:val="es-ES_tradnl"/>
        </w:rPr>
      </w:pPr>
      <w:bookmarkStart w:id="95" w:name="_Toc496023930"/>
      <w:bookmarkStart w:id="96" w:name="_Toc508619796"/>
      <w:bookmarkStart w:id="97" w:name="_Toc522202224"/>
      <w:r>
        <w:rPr>
          <w:lang w:val="es-ES_tradnl"/>
        </w:rPr>
        <w:tab/>
      </w:r>
      <w:r w:rsidR="00D97BFE" w:rsidRPr="00D97BFE">
        <w:rPr>
          <w:lang w:val="es-ES_tradnl"/>
        </w:rPr>
        <w:tab/>
        <w:t>Artículo 26</w:t>
      </w:r>
      <w:r>
        <w:rPr>
          <w:lang w:val="es-ES_tradnl"/>
        </w:rPr>
        <w:br/>
      </w:r>
      <w:r w:rsidR="00D97BFE" w:rsidRPr="00D97BFE">
        <w:rPr>
          <w:lang w:val="es-ES_tradnl"/>
        </w:rPr>
        <w:t>Habilitación y rehabilitación</w:t>
      </w:r>
      <w:bookmarkEnd w:id="95"/>
      <w:bookmarkEnd w:id="96"/>
      <w:bookmarkEnd w:id="97"/>
    </w:p>
    <w:p w14:paraId="69594E8E" w14:textId="77777777" w:rsidR="00D97BFE" w:rsidRPr="00D97BFE" w:rsidRDefault="00D97BFE" w:rsidP="00D97BFE">
      <w:pPr>
        <w:pStyle w:val="SingleTxtG"/>
        <w:rPr>
          <w:lang w:val="es-ES_tradnl"/>
        </w:rPr>
      </w:pPr>
      <w:r w:rsidRPr="00D97BFE">
        <w:rPr>
          <w:lang w:val="es-ES_tradnl"/>
        </w:rPr>
        <w:t>126.</w:t>
      </w:r>
      <w:r w:rsidRPr="00D97BFE">
        <w:rPr>
          <w:lang w:val="es-ES_tradnl"/>
        </w:rPr>
        <w:tab/>
        <w:t xml:space="preserve">La Estrategia Nacional de Protección y Promoción de las Personas con Discapacidad se elabora de conformidad con las directrices de la Organización Mundial de la Salud sobre la rehabilitación en la comunidad. Al efecto, se llevan a cabo proyectos piloto de rehabilitación en la comunidad en 5 de las 13 regiones del país, a saber: Centro Este, Centro Sur, Sudoeste, Meandro de Mouhoun y Centro Norte. </w:t>
      </w:r>
    </w:p>
    <w:p w14:paraId="22277E05" w14:textId="77777777" w:rsidR="00D97BFE" w:rsidRPr="00D97BFE" w:rsidRDefault="00D97BFE" w:rsidP="00D97BFE">
      <w:pPr>
        <w:pStyle w:val="SingleTxtG"/>
        <w:rPr>
          <w:lang w:val="es-ES_tradnl"/>
        </w:rPr>
      </w:pPr>
      <w:r w:rsidRPr="00D97BFE">
        <w:rPr>
          <w:lang w:val="es-ES_tradnl"/>
        </w:rPr>
        <w:t>127.</w:t>
      </w:r>
      <w:r w:rsidRPr="00D97BFE">
        <w:rPr>
          <w:lang w:val="es-ES_tradnl"/>
        </w:rPr>
        <w:tab/>
        <w:t>En lo que respecta a los servicios de habilitación y rehabilitación, existen 43 centros de rehabilitación, la mayoría de los cuales ofrece fisioterapia o equipo ortopédico, entre ellos un centro de referencia nacional, el Centro Nacional de Equipo Ortopédico de Burkina Faso (CNAOB). La mayoría de esos centros de rehabilitación cuentan con material y equipo para la rehabilitación médica.</w:t>
      </w:r>
    </w:p>
    <w:p w14:paraId="601A56E3" w14:textId="77777777" w:rsidR="00D97BFE" w:rsidRPr="00D97BFE" w:rsidRDefault="00D97BFE" w:rsidP="00D97BFE">
      <w:pPr>
        <w:pStyle w:val="SingleTxtG"/>
        <w:rPr>
          <w:lang w:val="es-ES_tradnl"/>
        </w:rPr>
      </w:pPr>
      <w:r w:rsidRPr="00D97BFE">
        <w:rPr>
          <w:lang w:val="es-ES_tradnl"/>
        </w:rPr>
        <w:t>128.</w:t>
      </w:r>
      <w:r w:rsidRPr="00D97BFE">
        <w:rPr>
          <w:lang w:val="es-ES_tradnl"/>
        </w:rPr>
        <w:tab/>
        <w:t>No obstante, en la esfera de la formación inicial, se está ejecutando actualmente un proyecto para crear un curso de formación de fisioterapeutas. Por ahora, los fisioterapeutas y ortoprotesistas se forman fuera del país. En el marco del Proyecto de Formación de Especialistas de la Salud (PROFOSS) se está llevando a cabo un programa de formación de</w:t>
      </w:r>
      <w:r w:rsidR="00782682">
        <w:rPr>
          <w:lang w:val="es-ES_tradnl"/>
        </w:rPr>
        <w:t> </w:t>
      </w:r>
      <w:r w:rsidRPr="00D97BFE">
        <w:rPr>
          <w:lang w:val="es-ES_tradnl"/>
        </w:rPr>
        <w:t>20 fisioterapeutas, 5 médicos especialistas en medicina física y rehabilitación y 5</w:t>
      </w:r>
      <w:r w:rsidR="00782682">
        <w:rPr>
          <w:lang w:val="es-ES_tradnl"/>
        </w:rPr>
        <w:t> </w:t>
      </w:r>
      <w:r w:rsidRPr="00D97BFE">
        <w:rPr>
          <w:lang w:val="es-ES_tradnl"/>
        </w:rPr>
        <w:t>ortoprotesistas. En el programa de capacitación del personal médico y paramédico existen módulos de capacitación en fisioterapia. A fin de garantizar la capacitación continua del personal de rehabilitación, se le ofrecen sesiones de capacitación en el país y en el extranjero mediante un programa de apoyo al fomento de la capacidad en materia de medicina física y rehabilitación.</w:t>
      </w:r>
    </w:p>
    <w:p w14:paraId="6D8430D5" w14:textId="77777777" w:rsidR="00D97BFE" w:rsidRPr="00D97BFE" w:rsidRDefault="00D97BFE" w:rsidP="00D97BFE">
      <w:pPr>
        <w:pStyle w:val="SingleTxtG"/>
        <w:rPr>
          <w:lang w:val="es-ES_tradnl"/>
        </w:rPr>
      </w:pPr>
      <w:r w:rsidRPr="00D97BFE">
        <w:rPr>
          <w:lang w:val="es-ES_tradnl"/>
        </w:rPr>
        <w:t>129.</w:t>
      </w:r>
      <w:r w:rsidRPr="00D97BFE">
        <w:rPr>
          <w:lang w:val="es-ES_tradnl"/>
        </w:rPr>
        <w:tab/>
        <w:t>Tomando como base los materiales de información, educación y comunicación relativos a la habilitación y rehabilitación, el Estado, en colaboración con las organizaciones de personas con discapacidad, lleva a cabo actividades de prevención. Como resultado, la rehabilitación se está volviendo cada vez más familiar para el público.</w:t>
      </w:r>
    </w:p>
    <w:p w14:paraId="03524A94" w14:textId="77777777" w:rsidR="00D97BFE" w:rsidRPr="00D97BFE" w:rsidRDefault="00D97BFE" w:rsidP="00A55ADE">
      <w:pPr>
        <w:pStyle w:val="H1G"/>
        <w:rPr>
          <w:lang w:val="es-ES_tradnl"/>
        </w:rPr>
      </w:pPr>
      <w:bookmarkStart w:id="98" w:name="_Toc496023931"/>
      <w:bookmarkStart w:id="99" w:name="_Toc508619797"/>
      <w:bookmarkStart w:id="100" w:name="_Toc522202225"/>
      <w:r w:rsidRPr="00D97BFE">
        <w:rPr>
          <w:lang w:val="es-ES_tradnl"/>
        </w:rPr>
        <w:lastRenderedPageBreak/>
        <w:tab/>
      </w:r>
      <w:r w:rsidR="00A55ADE">
        <w:rPr>
          <w:lang w:val="es-ES_tradnl"/>
        </w:rPr>
        <w:tab/>
      </w:r>
      <w:r w:rsidRPr="00D97BFE">
        <w:rPr>
          <w:lang w:val="es-ES_tradnl"/>
        </w:rPr>
        <w:t>Artículo 27</w:t>
      </w:r>
      <w:r w:rsidR="00A55ADE">
        <w:rPr>
          <w:lang w:val="es-ES_tradnl"/>
        </w:rPr>
        <w:br/>
      </w:r>
      <w:r w:rsidRPr="00D97BFE">
        <w:rPr>
          <w:lang w:val="es-ES_tradnl"/>
        </w:rPr>
        <w:t>Trabajo y empleo</w:t>
      </w:r>
      <w:bookmarkEnd w:id="98"/>
      <w:bookmarkEnd w:id="99"/>
      <w:bookmarkEnd w:id="100"/>
    </w:p>
    <w:p w14:paraId="0703B229" w14:textId="77777777" w:rsidR="00D97BFE" w:rsidRPr="00D97BFE" w:rsidRDefault="00D97BFE" w:rsidP="00D97BFE">
      <w:pPr>
        <w:pStyle w:val="SingleTxtG"/>
        <w:rPr>
          <w:lang w:val="es-ES_tradnl"/>
        </w:rPr>
      </w:pPr>
      <w:r w:rsidRPr="00D97BFE">
        <w:rPr>
          <w:lang w:val="es-ES_tradnl"/>
        </w:rPr>
        <w:t>130.</w:t>
      </w:r>
      <w:r w:rsidRPr="00D97BFE">
        <w:rPr>
          <w:lang w:val="es-ES_tradnl"/>
        </w:rPr>
        <w:tab/>
        <w:t xml:space="preserve">El artículo 19 de la Constitución dispone que </w:t>
      </w:r>
      <w:r w:rsidR="00F8126F">
        <w:rPr>
          <w:lang w:val="es-ES_tradnl"/>
        </w:rPr>
        <w:t>“</w:t>
      </w:r>
      <w:r w:rsidRPr="00D97BFE">
        <w:rPr>
          <w:lang w:val="es-ES_tradnl"/>
        </w:rPr>
        <w:t>se reconoce el derecho a trabajar, que es igual para todos</w:t>
      </w:r>
      <w:r w:rsidR="00F8126F">
        <w:rPr>
          <w:lang w:val="es-ES_tradnl"/>
        </w:rPr>
        <w:t>”</w:t>
      </w:r>
      <w:r w:rsidRPr="00D97BFE">
        <w:rPr>
          <w:lang w:val="es-ES_tradnl"/>
        </w:rPr>
        <w:t>. Por consiguiente, se prohíbe toda discriminación por motivos de discapacidad en el acceso al empleo.</w:t>
      </w:r>
    </w:p>
    <w:p w14:paraId="33D690AF" w14:textId="77777777" w:rsidR="00D97BFE" w:rsidRPr="00D97BFE" w:rsidRDefault="00D97BFE" w:rsidP="00D97BFE">
      <w:pPr>
        <w:pStyle w:val="SingleTxtG"/>
        <w:rPr>
          <w:lang w:val="es-ES_tradnl"/>
        </w:rPr>
      </w:pPr>
      <w:r w:rsidRPr="00D97BFE">
        <w:rPr>
          <w:lang w:val="es-ES_tradnl"/>
        </w:rPr>
        <w:t>131.</w:t>
      </w:r>
      <w:r w:rsidRPr="00D97BFE">
        <w:rPr>
          <w:lang w:val="es-ES_tradnl"/>
        </w:rPr>
        <w:tab/>
        <w:t xml:space="preserve">El artículo 30 de la Ley núm. 012-2010/AN, de 1 de abril de 2010, de Protección y Promoción de los Derechos de las Personas con Discapacidad dispone que </w:t>
      </w:r>
      <w:r w:rsidR="00F8126F">
        <w:rPr>
          <w:lang w:val="es-ES_tradnl"/>
        </w:rPr>
        <w:t>“</w:t>
      </w:r>
      <w:r w:rsidRPr="00D97BFE">
        <w:rPr>
          <w:lang w:val="es-ES_tradnl"/>
        </w:rPr>
        <w:t>toda persona con discapacidad tiene derecho a un empleo en los sectores público y privado, si posee las competencias necesarias para ejercerlo. En ese caso, la discapacidad no puede ser un motivo de discriminación y rechazo de una solicitud</w:t>
      </w:r>
      <w:r w:rsidR="00F8126F">
        <w:rPr>
          <w:lang w:val="es-ES_tradnl"/>
        </w:rPr>
        <w:t>”</w:t>
      </w:r>
      <w:r w:rsidRPr="00D97BFE">
        <w:rPr>
          <w:lang w:val="es-ES_tradnl"/>
        </w:rPr>
        <w:t xml:space="preserve">. Asimismo, en virtud del artículo 4 de la Ley núm. 028-2008/AN, de 13 de mayo de 2008, del Código del Trabajo, </w:t>
      </w:r>
      <w:r w:rsidR="00F8126F">
        <w:rPr>
          <w:lang w:val="es-ES_tradnl"/>
        </w:rPr>
        <w:t>“</w:t>
      </w:r>
      <w:r w:rsidRPr="00D97BFE">
        <w:rPr>
          <w:lang w:val="es-ES_tradnl"/>
        </w:rPr>
        <w:t>se prohíbe toda discriminación en materia de empleo y profesión</w:t>
      </w:r>
      <w:r w:rsidR="00F8126F">
        <w:rPr>
          <w:lang w:val="es-ES_tradnl"/>
        </w:rPr>
        <w:t>”</w:t>
      </w:r>
      <w:r w:rsidRPr="00D97BFE">
        <w:rPr>
          <w:lang w:val="es-ES_tradnl"/>
        </w:rPr>
        <w:t xml:space="preserve">. Igualmente, el artículo 16 de la Ley núm. 081-2015/CNT del Estatuto General de la Función Pública Estatal dispone que </w:t>
      </w:r>
      <w:r w:rsidR="00F8126F">
        <w:rPr>
          <w:lang w:val="es-ES_tradnl"/>
        </w:rPr>
        <w:t>“</w:t>
      </w:r>
      <w:r w:rsidRPr="00D97BFE">
        <w:rPr>
          <w:lang w:val="es-ES_tradnl"/>
        </w:rPr>
        <w:t>el acceso a los puestos de la función pública está abierto en pie de igualdad, sin distinción de ningún tipo, a todo ciudadano de Burkina Faso que reúna los requisitos para cada puesto solicitado</w:t>
      </w:r>
      <w:r w:rsidR="00F8126F">
        <w:rPr>
          <w:lang w:val="es-ES_tradnl"/>
        </w:rPr>
        <w:t>”</w:t>
      </w:r>
      <w:r w:rsidRPr="00D97BFE">
        <w:rPr>
          <w:lang w:val="es-ES_tradnl"/>
        </w:rPr>
        <w:t>.</w:t>
      </w:r>
    </w:p>
    <w:p w14:paraId="4979667A" w14:textId="77777777" w:rsidR="00D97BFE" w:rsidRPr="00D97BFE" w:rsidRDefault="00D97BFE" w:rsidP="00D97BFE">
      <w:pPr>
        <w:pStyle w:val="SingleTxtG"/>
        <w:rPr>
          <w:lang w:val="es-ES_tradnl"/>
        </w:rPr>
      </w:pPr>
      <w:r w:rsidRPr="00D97BFE">
        <w:rPr>
          <w:lang w:val="es-ES_tradnl"/>
        </w:rPr>
        <w:t>132.</w:t>
      </w:r>
      <w:r w:rsidRPr="00D97BFE">
        <w:rPr>
          <w:lang w:val="es-ES_tradnl"/>
        </w:rPr>
        <w:tab/>
        <w:t>En lo que respecta a la formación profesional, el Decreto núm. 2010-808/PRES/</w:t>
      </w:r>
      <w:r w:rsidR="008752F8">
        <w:rPr>
          <w:lang w:val="es-ES_tradnl"/>
        </w:rPr>
        <w:br/>
      </w:r>
      <w:r w:rsidRPr="00D97BFE">
        <w:rPr>
          <w:lang w:val="es-ES_tradnl"/>
        </w:rPr>
        <w:t xml:space="preserve">PM/MTSS/MJE, de 31 de diciembre de 2010, de la Condición de la Formación Profesional garantiza la igualdad de trato en el acceso a la formación profesional inicial y continua para todos. Así, en virtud del artículo 11 de ese Decreto, toda persona en edad de trabajar tiene derecho a una formación práctica en los centros de formación o en los talleres de las empresas públicas o privadas, y el artículo 13 establece el principio de igualdad como uno de los principios fundamentales de la formación profesional. </w:t>
      </w:r>
    </w:p>
    <w:p w14:paraId="515D29E7" w14:textId="77777777" w:rsidR="00D97BFE" w:rsidRPr="00D97BFE" w:rsidRDefault="00D97BFE" w:rsidP="00D97BFE">
      <w:pPr>
        <w:pStyle w:val="SingleTxtG"/>
        <w:rPr>
          <w:lang w:val="es-ES_tradnl"/>
        </w:rPr>
      </w:pPr>
      <w:r w:rsidRPr="00D97BFE">
        <w:rPr>
          <w:lang w:val="es-ES_tradnl"/>
        </w:rPr>
        <w:t>133.</w:t>
      </w:r>
      <w:r w:rsidRPr="00D97BFE">
        <w:rPr>
          <w:lang w:val="es-ES_tradnl"/>
        </w:rPr>
        <w:tab/>
        <w:t>A fin de promover la formación profesional y el emprendimiento con miras a la creación de cooperativas y nuevas empresas, Burkina Faso ha adoptado medidas que tienen en cuenta a las personas con discapacidad y sus organizaciones, a saber:</w:t>
      </w:r>
    </w:p>
    <w:p w14:paraId="7E1D6153" w14:textId="77777777" w:rsidR="00D97BFE" w:rsidRPr="00D97BFE" w:rsidRDefault="00D97BFE" w:rsidP="00A55ADE">
      <w:pPr>
        <w:pStyle w:val="Bullet1G"/>
        <w:rPr>
          <w:lang w:val="es-ES_tradnl"/>
        </w:rPr>
      </w:pPr>
      <w:r w:rsidRPr="00D97BFE">
        <w:rPr>
          <w:lang w:val="es-ES_tradnl"/>
        </w:rPr>
        <w:t>En el plano técnico, la creación de la Agencia Nacional del Empleo (ANPE), el Centro de Formación Profesional de Uagadugú (CEFPO), el Centro de Formación Profesional de Referencia de Ziniaré (CFPR-Z), el Centro de Evaluación de la Formación Profesional de Uagadugú /Centro de Incubación (CEFPO/CI), el Centro de Formación Profesional Industrial de Bobo-Dioulasso (CFPI-B) y la Agrupación de Interés del Programa Nacional de Voluntariado de Burkina Faso (GI-PNV/BF)</w:t>
      </w:r>
      <w:r w:rsidR="00A55ADE">
        <w:rPr>
          <w:lang w:val="es-ES_tradnl"/>
        </w:rPr>
        <w:t>.</w:t>
      </w:r>
    </w:p>
    <w:p w14:paraId="482BA842" w14:textId="77777777" w:rsidR="00D97BFE" w:rsidRPr="00D97BFE" w:rsidRDefault="00D97BFE" w:rsidP="00A55ADE">
      <w:pPr>
        <w:pStyle w:val="Bullet1G"/>
        <w:rPr>
          <w:lang w:val="es-ES_tradnl"/>
        </w:rPr>
      </w:pPr>
      <w:r w:rsidRPr="00D97BFE">
        <w:rPr>
          <w:lang w:val="es-ES_tradnl"/>
        </w:rPr>
        <w:t>En el plano financiero, existen fondos y programas. Entre los diversos fondos cabe citar el Fondo de Apoyo al Sector Informal (FASI), el Fondo de Apoyo a la Promoción del Empleo (FAPE), el Fondo de Apoyo a las Iniciativas Juveniles (FAIJ), el Fondo de Apoyo a la Formación Profesional y el Aprendizaje (FAFPA) y Fondo de Apoyo a las Actividades Remunerativas de la Mujer (FAARF). En los distintos fondos creados, las personas con discapacidad se benefician de medidas específicas, en particular la reducción del tipo de reembolso de los créditos, que varía entre el 0 % y el 4 %</w:t>
      </w:r>
      <w:r w:rsidRPr="006E0ABD">
        <w:rPr>
          <w:rStyle w:val="Refdenotaalpie"/>
        </w:rPr>
        <w:footnoteReference w:id="6"/>
      </w:r>
      <w:r w:rsidRPr="00D97BFE">
        <w:rPr>
          <w:lang w:val="es-ES_tradnl"/>
        </w:rPr>
        <w:t xml:space="preserve"> según la institución. Por ejemplo, entre 2015 y 2017, el Fondo de Apoyo al Sector Informal prestó apoyo a 57 personas con discapacidad, como se muestra en el cuadro siguiente:</w:t>
      </w:r>
    </w:p>
    <w:p w14:paraId="4DE2D699" w14:textId="77777777" w:rsidR="00D97BFE" w:rsidRPr="00D97BFE" w:rsidRDefault="00D97BFE" w:rsidP="00A9796C">
      <w:pPr>
        <w:pStyle w:val="H23G"/>
        <w:rPr>
          <w:lang w:val="es-ES_tradnl"/>
        </w:rPr>
      </w:pPr>
      <w:bookmarkStart w:id="101" w:name="_Toc522208217"/>
      <w:r w:rsidRPr="00A7736B">
        <w:rPr>
          <w:b w:val="0"/>
          <w:bCs/>
          <w:lang w:val="es-ES_tradnl"/>
        </w:rPr>
        <w:lastRenderedPageBreak/>
        <w:tab/>
      </w:r>
      <w:r w:rsidR="00A55ADE" w:rsidRPr="00A7736B">
        <w:rPr>
          <w:b w:val="0"/>
          <w:bCs/>
          <w:lang w:val="es-ES_tradnl"/>
        </w:rPr>
        <w:tab/>
      </w:r>
      <w:r w:rsidRPr="00A7736B">
        <w:rPr>
          <w:b w:val="0"/>
          <w:bCs/>
          <w:lang w:val="es-ES_tradnl"/>
        </w:rPr>
        <w:t>Cuadro 14</w:t>
      </w:r>
      <w:r w:rsidR="00A55ADE" w:rsidRPr="00A7736B">
        <w:rPr>
          <w:b w:val="0"/>
          <w:bCs/>
          <w:lang w:val="es-ES_tradnl"/>
        </w:rPr>
        <w:br/>
      </w:r>
      <w:r w:rsidRPr="00D97BFE">
        <w:rPr>
          <w:bCs/>
          <w:lang w:val="es-ES_tradnl"/>
        </w:rPr>
        <w:t xml:space="preserve">Estado financiero del apoyo prestado a las personas con discapacidad </w:t>
      </w:r>
      <w:r w:rsidR="00A55ADE">
        <w:rPr>
          <w:bCs/>
          <w:lang w:val="es-ES_tradnl"/>
        </w:rPr>
        <w:br/>
      </w:r>
      <w:r w:rsidRPr="00D97BFE">
        <w:rPr>
          <w:bCs/>
          <w:lang w:val="es-ES_tradnl"/>
        </w:rPr>
        <w:t xml:space="preserve">por el Fondo de Apoyo al Sector Informal </w:t>
      </w:r>
      <w:bookmarkEnd w:id="101"/>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711"/>
        <w:gridCol w:w="991"/>
        <w:gridCol w:w="993"/>
        <w:gridCol w:w="992"/>
        <w:gridCol w:w="850"/>
        <w:gridCol w:w="1418"/>
        <w:gridCol w:w="1415"/>
      </w:tblGrid>
      <w:tr w:rsidR="005D7A7D" w:rsidRPr="005D7A7D" w14:paraId="0B6F4C68" w14:textId="77777777" w:rsidTr="00591B1E">
        <w:trPr>
          <w:trHeight w:val="240"/>
          <w:tblHeader/>
        </w:trPr>
        <w:tc>
          <w:tcPr>
            <w:tcW w:w="482" w:type="pct"/>
            <w:vMerge w:val="restart"/>
            <w:tcBorders>
              <w:top w:val="single" w:sz="4" w:space="0" w:color="auto"/>
            </w:tcBorders>
            <w:shd w:val="clear" w:color="auto" w:fill="auto"/>
            <w:vAlign w:val="bottom"/>
          </w:tcPr>
          <w:p w14:paraId="124F97A2" w14:textId="77777777" w:rsidR="005D7A7D" w:rsidRPr="005D7A7D" w:rsidRDefault="005D7A7D" w:rsidP="00A9796C">
            <w:pPr>
              <w:pStyle w:val="SingleTxtG"/>
              <w:keepNext/>
              <w:spacing w:before="80" w:after="80" w:line="200" w:lineRule="exact"/>
              <w:ind w:left="0" w:right="0"/>
              <w:jc w:val="left"/>
              <w:rPr>
                <w:i/>
                <w:sz w:val="16"/>
                <w:lang w:val="es-ES_tradnl"/>
              </w:rPr>
            </w:pPr>
            <w:r w:rsidRPr="005D7A7D">
              <w:rPr>
                <w:i/>
                <w:iCs/>
                <w:sz w:val="16"/>
                <w:lang w:val="es-ES_tradnl"/>
              </w:rPr>
              <w:t>Número</w:t>
            </w:r>
          </w:p>
        </w:tc>
        <w:tc>
          <w:tcPr>
            <w:tcW w:w="672" w:type="pct"/>
            <w:vMerge w:val="restart"/>
            <w:tcBorders>
              <w:top w:val="single" w:sz="4" w:space="0" w:color="auto"/>
            </w:tcBorders>
            <w:shd w:val="clear" w:color="auto" w:fill="auto"/>
            <w:vAlign w:val="bottom"/>
          </w:tcPr>
          <w:p w14:paraId="1278D27C" w14:textId="77777777" w:rsidR="005D7A7D" w:rsidRPr="005D7A7D" w:rsidRDefault="005D7A7D" w:rsidP="00A9796C">
            <w:pPr>
              <w:pStyle w:val="SingleTxtG"/>
              <w:keepNext/>
              <w:spacing w:before="80" w:after="80" w:line="200" w:lineRule="exact"/>
              <w:ind w:left="113" w:right="0"/>
              <w:jc w:val="left"/>
              <w:rPr>
                <w:i/>
                <w:sz w:val="16"/>
                <w:lang w:val="es-ES_tradnl"/>
              </w:rPr>
            </w:pPr>
            <w:r w:rsidRPr="005D7A7D">
              <w:rPr>
                <w:i/>
                <w:iCs/>
                <w:sz w:val="16"/>
                <w:lang w:val="es-ES_tradnl"/>
              </w:rPr>
              <w:t>Años</w:t>
            </w:r>
          </w:p>
        </w:tc>
        <w:tc>
          <w:tcPr>
            <w:tcW w:w="1923" w:type="pct"/>
            <w:gridSpan w:val="3"/>
            <w:tcBorders>
              <w:top w:val="single" w:sz="4" w:space="0" w:color="auto"/>
              <w:bottom w:val="single" w:sz="4" w:space="0" w:color="auto"/>
            </w:tcBorders>
            <w:shd w:val="clear" w:color="auto" w:fill="auto"/>
            <w:vAlign w:val="bottom"/>
          </w:tcPr>
          <w:p w14:paraId="402F8E1A" w14:textId="77777777" w:rsidR="005D7A7D" w:rsidRPr="005D7A7D" w:rsidRDefault="005D7A7D" w:rsidP="00A9796C">
            <w:pPr>
              <w:pStyle w:val="SingleTxtG"/>
              <w:keepNext/>
              <w:spacing w:before="80" w:after="80" w:line="200" w:lineRule="exact"/>
              <w:ind w:left="0" w:right="0"/>
              <w:jc w:val="center"/>
              <w:rPr>
                <w:i/>
                <w:sz w:val="16"/>
                <w:lang w:val="es-ES_tradnl"/>
              </w:rPr>
            </w:pPr>
            <w:r w:rsidRPr="005D7A7D">
              <w:rPr>
                <w:i/>
                <w:iCs/>
                <w:sz w:val="16"/>
                <w:lang w:val="es-ES_tradnl"/>
              </w:rPr>
              <w:t>Número de personas con discapacidad beneficiarias</w:t>
            </w:r>
          </w:p>
        </w:tc>
        <w:tc>
          <w:tcPr>
            <w:tcW w:w="962" w:type="pct"/>
            <w:vMerge w:val="restart"/>
            <w:tcBorders>
              <w:top w:val="single" w:sz="4" w:space="0" w:color="auto"/>
            </w:tcBorders>
            <w:shd w:val="clear" w:color="auto" w:fill="auto"/>
            <w:vAlign w:val="bottom"/>
          </w:tcPr>
          <w:p w14:paraId="7B6B57FA" w14:textId="77777777" w:rsidR="005D7A7D" w:rsidRPr="005D7A7D" w:rsidRDefault="005D7A7D" w:rsidP="00A9796C">
            <w:pPr>
              <w:pStyle w:val="SingleTxtG"/>
              <w:keepNext/>
              <w:spacing w:before="80" w:after="80" w:line="200" w:lineRule="exact"/>
              <w:ind w:left="113" w:right="28"/>
              <w:jc w:val="right"/>
              <w:rPr>
                <w:i/>
                <w:sz w:val="16"/>
                <w:lang w:val="es-ES_tradnl"/>
              </w:rPr>
            </w:pPr>
            <w:r w:rsidRPr="005D7A7D">
              <w:rPr>
                <w:i/>
                <w:iCs/>
                <w:sz w:val="16"/>
                <w:lang w:val="es-ES_tradnl"/>
              </w:rPr>
              <w:t xml:space="preserve">Importe en </w:t>
            </w:r>
            <w:r w:rsidR="00A9796C">
              <w:rPr>
                <w:i/>
                <w:iCs/>
                <w:sz w:val="16"/>
                <w:lang w:val="es-ES_tradnl"/>
              </w:rPr>
              <w:br/>
            </w:r>
            <w:r w:rsidRPr="005D7A7D">
              <w:rPr>
                <w:i/>
                <w:iCs/>
                <w:sz w:val="16"/>
                <w:lang w:val="es-ES_tradnl"/>
              </w:rPr>
              <w:t>francos CFA</w:t>
            </w:r>
          </w:p>
        </w:tc>
        <w:tc>
          <w:tcPr>
            <w:tcW w:w="961" w:type="pct"/>
            <w:vMerge w:val="restart"/>
            <w:tcBorders>
              <w:top w:val="single" w:sz="4" w:space="0" w:color="auto"/>
            </w:tcBorders>
            <w:shd w:val="clear" w:color="auto" w:fill="auto"/>
            <w:vAlign w:val="bottom"/>
          </w:tcPr>
          <w:p w14:paraId="601B1E89" w14:textId="77777777" w:rsidR="005D7A7D" w:rsidRPr="005D7A7D" w:rsidRDefault="005D7A7D" w:rsidP="00A9796C">
            <w:pPr>
              <w:pStyle w:val="SingleTxtG"/>
              <w:keepNext/>
              <w:spacing w:before="80" w:after="80" w:line="200" w:lineRule="exact"/>
              <w:ind w:left="113" w:right="28"/>
              <w:jc w:val="right"/>
              <w:rPr>
                <w:i/>
                <w:sz w:val="16"/>
                <w:lang w:val="es-ES_tradnl"/>
              </w:rPr>
            </w:pPr>
            <w:r w:rsidRPr="005D7A7D">
              <w:rPr>
                <w:i/>
                <w:iCs/>
                <w:sz w:val="16"/>
                <w:lang w:val="es-ES_tradnl"/>
              </w:rPr>
              <w:t>Número de empleos consolidados</w:t>
            </w:r>
          </w:p>
        </w:tc>
      </w:tr>
      <w:tr w:rsidR="005D7A7D" w:rsidRPr="005D7A7D" w14:paraId="586C0ED8" w14:textId="77777777" w:rsidTr="00591B1E">
        <w:trPr>
          <w:trHeight w:val="240"/>
        </w:trPr>
        <w:tc>
          <w:tcPr>
            <w:tcW w:w="482" w:type="pct"/>
            <w:vMerge/>
            <w:tcBorders>
              <w:bottom w:val="single" w:sz="12" w:space="0" w:color="auto"/>
            </w:tcBorders>
            <w:shd w:val="clear" w:color="auto" w:fill="auto"/>
          </w:tcPr>
          <w:p w14:paraId="47D2F511" w14:textId="77777777" w:rsidR="005D7A7D" w:rsidRPr="005D7A7D" w:rsidRDefault="005D7A7D" w:rsidP="00A9796C">
            <w:pPr>
              <w:pStyle w:val="SingleTxtG"/>
              <w:keepNext/>
              <w:spacing w:before="40" w:after="40" w:line="220" w:lineRule="exact"/>
              <w:ind w:left="0" w:right="0"/>
              <w:jc w:val="left"/>
              <w:rPr>
                <w:sz w:val="18"/>
                <w:lang w:val="es-ES_tradnl"/>
              </w:rPr>
            </w:pPr>
          </w:p>
        </w:tc>
        <w:tc>
          <w:tcPr>
            <w:tcW w:w="672" w:type="pct"/>
            <w:vMerge/>
            <w:tcBorders>
              <w:bottom w:val="single" w:sz="12" w:space="0" w:color="auto"/>
            </w:tcBorders>
            <w:shd w:val="clear" w:color="auto" w:fill="auto"/>
            <w:vAlign w:val="bottom"/>
          </w:tcPr>
          <w:p w14:paraId="03106B5D" w14:textId="77777777" w:rsidR="005D7A7D" w:rsidRPr="005D7A7D" w:rsidRDefault="005D7A7D" w:rsidP="00A9796C">
            <w:pPr>
              <w:pStyle w:val="SingleTxtG"/>
              <w:keepNext/>
              <w:spacing w:before="40" w:after="40" w:line="220" w:lineRule="exact"/>
              <w:ind w:left="113" w:right="0"/>
              <w:jc w:val="left"/>
              <w:rPr>
                <w:sz w:val="18"/>
                <w:lang w:val="es-ES_tradnl"/>
              </w:rPr>
            </w:pPr>
          </w:p>
        </w:tc>
        <w:tc>
          <w:tcPr>
            <w:tcW w:w="674" w:type="pct"/>
            <w:tcBorders>
              <w:top w:val="single" w:sz="4" w:space="0" w:color="auto"/>
              <w:bottom w:val="single" w:sz="12" w:space="0" w:color="auto"/>
            </w:tcBorders>
            <w:shd w:val="clear" w:color="auto" w:fill="auto"/>
            <w:vAlign w:val="bottom"/>
          </w:tcPr>
          <w:p w14:paraId="27F38EA0" w14:textId="77777777" w:rsidR="005D7A7D" w:rsidRPr="00591B1E" w:rsidRDefault="005D7A7D" w:rsidP="00A9796C">
            <w:pPr>
              <w:pStyle w:val="SingleTxtG"/>
              <w:keepNext/>
              <w:spacing w:before="80" w:after="80" w:line="200" w:lineRule="exact"/>
              <w:ind w:left="113" w:right="28"/>
              <w:jc w:val="right"/>
              <w:rPr>
                <w:i/>
                <w:iCs/>
                <w:sz w:val="16"/>
                <w:lang w:val="es-ES_tradnl"/>
              </w:rPr>
            </w:pPr>
            <w:r w:rsidRPr="00591B1E">
              <w:rPr>
                <w:i/>
                <w:iCs/>
                <w:sz w:val="16"/>
                <w:lang w:val="es-ES_tradnl"/>
              </w:rPr>
              <w:t>Hombres</w:t>
            </w:r>
          </w:p>
        </w:tc>
        <w:tc>
          <w:tcPr>
            <w:tcW w:w="673" w:type="pct"/>
            <w:tcBorders>
              <w:top w:val="single" w:sz="4" w:space="0" w:color="auto"/>
              <w:bottom w:val="single" w:sz="12" w:space="0" w:color="auto"/>
            </w:tcBorders>
            <w:shd w:val="clear" w:color="auto" w:fill="auto"/>
            <w:vAlign w:val="bottom"/>
          </w:tcPr>
          <w:p w14:paraId="45B360AD" w14:textId="77777777" w:rsidR="005D7A7D" w:rsidRPr="00591B1E" w:rsidRDefault="005D7A7D" w:rsidP="00A9796C">
            <w:pPr>
              <w:pStyle w:val="SingleTxtG"/>
              <w:keepNext/>
              <w:spacing w:before="80" w:after="80" w:line="200" w:lineRule="exact"/>
              <w:ind w:left="113" w:right="28"/>
              <w:jc w:val="right"/>
              <w:rPr>
                <w:i/>
                <w:iCs/>
                <w:sz w:val="16"/>
                <w:lang w:val="es-ES_tradnl"/>
              </w:rPr>
            </w:pPr>
            <w:r w:rsidRPr="00591B1E">
              <w:rPr>
                <w:i/>
                <w:iCs/>
                <w:sz w:val="16"/>
                <w:lang w:val="es-ES_tradnl"/>
              </w:rPr>
              <w:t>Mujeres</w:t>
            </w:r>
          </w:p>
        </w:tc>
        <w:tc>
          <w:tcPr>
            <w:tcW w:w="577" w:type="pct"/>
            <w:tcBorders>
              <w:top w:val="single" w:sz="4" w:space="0" w:color="auto"/>
              <w:bottom w:val="single" w:sz="12" w:space="0" w:color="auto"/>
            </w:tcBorders>
            <w:shd w:val="clear" w:color="auto" w:fill="auto"/>
            <w:vAlign w:val="bottom"/>
          </w:tcPr>
          <w:p w14:paraId="0D90A172" w14:textId="77777777" w:rsidR="005D7A7D" w:rsidRPr="00591B1E" w:rsidRDefault="005D7A7D" w:rsidP="00A9796C">
            <w:pPr>
              <w:pStyle w:val="SingleTxtG"/>
              <w:keepNext/>
              <w:spacing w:before="80" w:after="80" w:line="200" w:lineRule="exact"/>
              <w:ind w:left="113" w:right="28"/>
              <w:jc w:val="right"/>
              <w:rPr>
                <w:i/>
                <w:iCs/>
                <w:sz w:val="16"/>
                <w:lang w:val="es-ES_tradnl"/>
              </w:rPr>
            </w:pPr>
            <w:r w:rsidRPr="00591B1E">
              <w:rPr>
                <w:i/>
                <w:iCs/>
                <w:sz w:val="16"/>
                <w:lang w:val="es-ES_tradnl"/>
              </w:rPr>
              <w:t>Total</w:t>
            </w:r>
          </w:p>
        </w:tc>
        <w:tc>
          <w:tcPr>
            <w:tcW w:w="962" w:type="pct"/>
            <w:vMerge/>
            <w:tcBorders>
              <w:bottom w:val="single" w:sz="12" w:space="0" w:color="auto"/>
            </w:tcBorders>
            <w:shd w:val="clear" w:color="auto" w:fill="auto"/>
            <w:vAlign w:val="bottom"/>
          </w:tcPr>
          <w:p w14:paraId="008E48AB" w14:textId="77777777" w:rsidR="005D7A7D" w:rsidRPr="005D7A7D" w:rsidRDefault="005D7A7D" w:rsidP="00A9796C">
            <w:pPr>
              <w:pStyle w:val="SingleTxtG"/>
              <w:keepNext/>
              <w:spacing w:before="40" w:after="40" w:line="220" w:lineRule="exact"/>
              <w:ind w:left="113" w:right="28"/>
              <w:jc w:val="right"/>
              <w:rPr>
                <w:sz w:val="18"/>
                <w:lang w:val="es-ES_tradnl"/>
              </w:rPr>
            </w:pPr>
          </w:p>
        </w:tc>
        <w:tc>
          <w:tcPr>
            <w:tcW w:w="961" w:type="pct"/>
            <w:vMerge/>
            <w:tcBorders>
              <w:bottom w:val="single" w:sz="12" w:space="0" w:color="auto"/>
            </w:tcBorders>
            <w:shd w:val="clear" w:color="auto" w:fill="auto"/>
            <w:vAlign w:val="bottom"/>
          </w:tcPr>
          <w:p w14:paraId="6D8668B6" w14:textId="77777777" w:rsidR="005D7A7D" w:rsidRPr="005D7A7D" w:rsidRDefault="005D7A7D" w:rsidP="00A9796C">
            <w:pPr>
              <w:pStyle w:val="SingleTxtG"/>
              <w:keepNext/>
              <w:spacing w:before="40" w:after="40" w:line="220" w:lineRule="exact"/>
              <w:ind w:left="113" w:right="28"/>
              <w:jc w:val="right"/>
              <w:rPr>
                <w:sz w:val="18"/>
                <w:lang w:val="es-ES_tradnl"/>
              </w:rPr>
            </w:pPr>
          </w:p>
        </w:tc>
      </w:tr>
      <w:tr w:rsidR="005D7A7D" w:rsidRPr="005D7A7D" w14:paraId="708F44BC" w14:textId="77777777" w:rsidTr="00591B1E">
        <w:trPr>
          <w:trHeight w:val="240"/>
        </w:trPr>
        <w:tc>
          <w:tcPr>
            <w:tcW w:w="482" w:type="pct"/>
            <w:tcBorders>
              <w:top w:val="single" w:sz="12" w:space="0" w:color="auto"/>
            </w:tcBorders>
            <w:shd w:val="clear" w:color="auto" w:fill="auto"/>
          </w:tcPr>
          <w:p w14:paraId="44825C18" w14:textId="77777777" w:rsidR="00D97BFE" w:rsidRPr="005D7A7D" w:rsidRDefault="00D97BFE" w:rsidP="00A9796C">
            <w:pPr>
              <w:pStyle w:val="SingleTxtG"/>
              <w:keepNext/>
              <w:spacing w:before="40" w:after="40" w:line="220" w:lineRule="exact"/>
              <w:ind w:left="0" w:right="0"/>
              <w:jc w:val="left"/>
              <w:rPr>
                <w:sz w:val="18"/>
                <w:lang w:val="es-ES_tradnl"/>
              </w:rPr>
            </w:pPr>
            <w:r w:rsidRPr="005D7A7D">
              <w:rPr>
                <w:sz w:val="18"/>
                <w:lang w:val="es-ES_tradnl"/>
              </w:rPr>
              <w:t>1</w:t>
            </w:r>
          </w:p>
        </w:tc>
        <w:tc>
          <w:tcPr>
            <w:tcW w:w="672" w:type="pct"/>
            <w:tcBorders>
              <w:top w:val="single" w:sz="12" w:space="0" w:color="auto"/>
            </w:tcBorders>
            <w:shd w:val="clear" w:color="auto" w:fill="auto"/>
            <w:vAlign w:val="bottom"/>
          </w:tcPr>
          <w:p w14:paraId="5813E693" w14:textId="77777777" w:rsidR="00D97BFE" w:rsidRPr="005D7A7D" w:rsidRDefault="00D97BFE" w:rsidP="00A9796C">
            <w:pPr>
              <w:pStyle w:val="SingleTxtG"/>
              <w:keepNext/>
              <w:spacing w:before="40" w:after="40" w:line="220" w:lineRule="exact"/>
              <w:ind w:left="113" w:right="0"/>
              <w:jc w:val="left"/>
              <w:rPr>
                <w:sz w:val="18"/>
                <w:lang w:val="es-ES_tradnl"/>
              </w:rPr>
            </w:pPr>
            <w:r w:rsidRPr="005D7A7D">
              <w:rPr>
                <w:sz w:val="18"/>
                <w:lang w:val="es-ES_tradnl"/>
              </w:rPr>
              <w:t>2015</w:t>
            </w:r>
          </w:p>
        </w:tc>
        <w:tc>
          <w:tcPr>
            <w:tcW w:w="674" w:type="pct"/>
            <w:tcBorders>
              <w:top w:val="single" w:sz="12" w:space="0" w:color="auto"/>
            </w:tcBorders>
            <w:shd w:val="clear" w:color="auto" w:fill="auto"/>
            <w:vAlign w:val="bottom"/>
          </w:tcPr>
          <w:p w14:paraId="0E8177C9" w14:textId="77777777" w:rsidR="00D97BFE" w:rsidRPr="005D7A7D" w:rsidRDefault="00D97BFE" w:rsidP="00A9796C">
            <w:pPr>
              <w:pStyle w:val="SingleTxtG"/>
              <w:keepNext/>
              <w:spacing w:before="40" w:after="40" w:line="220" w:lineRule="exact"/>
              <w:ind w:left="113" w:right="28"/>
              <w:jc w:val="right"/>
              <w:rPr>
                <w:sz w:val="18"/>
                <w:lang w:val="es-ES_tradnl"/>
              </w:rPr>
            </w:pPr>
            <w:r w:rsidRPr="005D7A7D">
              <w:rPr>
                <w:sz w:val="18"/>
                <w:lang w:val="es-ES_tradnl"/>
              </w:rPr>
              <w:t>09</w:t>
            </w:r>
          </w:p>
        </w:tc>
        <w:tc>
          <w:tcPr>
            <w:tcW w:w="673" w:type="pct"/>
            <w:tcBorders>
              <w:top w:val="single" w:sz="12" w:space="0" w:color="auto"/>
            </w:tcBorders>
            <w:shd w:val="clear" w:color="auto" w:fill="auto"/>
            <w:vAlign w:val="bottom"/>
          </w:tcPr>
          <w:p w14:paraId="17DD2074" w14:textId="77777777" w:rsidR="00D97BFE" w:rsidRPr="005D7A7D" w:rsidRDefault="00D97BFE" w:rsidP="00A9796C">
            <w:pPr>
              <w:pStyle w:val="SingleTxtG"/>
              <w:keepNext/>
              <w:spacing w:before="40" w:after="40" w:line="220" w:lineRule="exact"/>
              <w:ind w:left="113" w:right="28"/>
              <w:jc w:val="right"/>
              <w:rPr>
                <w:sz w:val="18"/>
                <w:lang w:val="es-ES_tradnl"/>
              </w:rPr>
            </w:pPr>
            <w:r w:rsidRPr="005D7A7D">
              <w:rPr>
                <w:sz w:val="18"/>
                <w:lang w:val="es-ES_tradnl"/>
              </w:rPr>
              <w:t>7</w:t>
            </w:r>
          </w:p>
        </w:tc>
        <w:tc>
          <w:tcPr>
            <w:tcW w:w="577" w:type="pct"/>
            <w:tcBorders>
              <w:top w:val="single" w:sz="12" w:space="0" w:color="auto"/>
            </w:tcBorders>
            <w:shd w:val="clear" w:color="auto" w:fill="auto"/>
            <w:vAlign w:val="bottom"/>
          </w:tcPr>
          <w:p w14:paraId="1932D218" w14:textId="77777777" w:rsidR="00D97BFE" w:rsidRPr="00591B1E" w:rsidRDefault="00D97BFE" w:rsidP="00A9796C">
            <w:pPr>
              <w:pStyle w:val="SingleTxtG"/>
              <w:keepNext/>
              <w:spacing w:before="40" w:after="40" w:line="220" w:lineRule="exact"/>
              <w:ind w:left="113" w:right="28"/>
              <w:jc w:val="right"/>
              <w:rPr>
                <w:bCs/>
                <w:sz w:val="18"/>
                <w:lang w:val="es-ES_tradnl"/>
              </w:rPr>
            </w:pPr>
            <w:r w:rsidRPr="00591B1E">
              <w:rPr>
                <w:bCs/>
                <w:sz w:val="18"/>
                <w:lang w:val="es-ES_tradnl"/>
              </w:rPr>
              <w:t>16</w:t>
            </w:r>
          </w:p>
        </w:tc>
        <w:tc>
          <w:tcPr>
            <w:tcW w:w="962" w:type="pct"/>
            <w:tcBorders>
              <w:top w:val="single" w:sz="12" w:space="0" w:color="auto"/>
            </w:tcBorders>
            <w:shd w:val="clear" w:color="auto" w:fill="auto"/>
            <w:vAlign w:val="bottom"/>
          </w:tcPr>
          <w:p w14:paraId="4DB28EED" w14:textId="77777777" w:rsidR="00D97BFE" w:rsidRPr="005D7A7D" w:rsidRDefault="00D97BFE" w:rsidP="00A9796C">
            <w:pPr>
              <w:pStyle w:val="SingleTxtG"/>
              <w:keepNext/>
              <w:spacing w:before="40" w:after="40" w:line="220" w:lineRule="exact"/>
              <w:ind w:left="113" w:right="28"/>
              <w:jc w:val="right"/>
              <w:rPr>
                <w:sz w:val="18"/>
                <w:lang w:val="es-ES_tradnl"/>
              </w:rPr>
            </w:pPr>
            <w:r w:rsidRPr="005D7A7D">
              <w:rPr>
                <w:sz w:val="18"/>
                <w:lang w:val="es-ES_tradnl"/>
              </w:rPr>
              <w:t>8 350 000</w:t>
            </w:r>
          </w:p>
        </w:tc>
        <w:tc>
          <w:tcPr>
            <w:tcW w:w="961" w:type="pct"/>
            <w:tcBorders>
              <w:top w:val="single" w:sz="12" w:space="0" w:color="auto"/>
            </w:tcBorders>
            <w:shd w:val="clear" w:color="auto" w:fill="auto"/>
            <w:vAlign w:val="bottom"/>
          </w:tcPr>
          <w:p w14:paraId="5621FA61" w14:textId="77777777" w:rsidR="00D97BFE" w:rsidRPr="005D7A7D" w:rsidRDefault="00D97BFE" w:rsidP="00A9796C">
            <w:pPr>
              <w:pStyle w:val="SingleTxtG"/>
              <w:keepNext/>
              <w:spacing w:before="40" w:after="40" w:line="220" w:lineRule="exact"/>
              <w:ind w:left="113" w:right="28"/>
              <w:jc w:val="right"/>
              <w:rPr>
                <w:sz w:val="18"/>
                <w:lang w:val="es-ES_tradnl"/>
              </w:rPr>
            </w:pPr>
            <w:r w:rsidRPr="005D7A7D">
              <w:rPr>
                <w:sz w:val="18"/>
                <w:lang w:val="es-ES_tradnl"/>
              </w:rPr>
              <w:t>32</w:t>
            </w:r>
          </w:p>
        </w:tc>
      </w:tr>
      <w:tr w:rsidR="005D7A7D" w:rsidRPr="005D7A7D" w14:paraId="590627A5" w14:textId="77777777" w:rsidTr="00591B1E">
        <w:trPr>
          <w:trHeight w:val="240"/>
        </w:trPr>
        <w:tc>
          <w:tcPr>
            <w:tcW w:w="482" w:type="pct"/>
            <w:shd w:val="clear" w:color="auto" w:fill="auto"/>
          </w:tcPr>
          <w:p w14:paraId="434CD6E9" w14:textId="77777777" w:rsidR="00D97BFE" w:rsidRPr="005D7A7D" w:rsidRDefault="00D97BFE" w:rsidP="005D7A7D">
            <w:pPr>
              <w:pStyle w:val="SingleTxtG"/>
              <w:spacing w:before="40" w:after="40" w:line="220" w:lineRule="exact"/>
              <w:ind w:left="0" w:right="0"/>
              <w:jc w:val="left"/>
              <w:rPr>
                <w:sz w:val="18"/>
                <w:lang w:val="es-ES_tradnl"/>
              </w:rPr>
            </w:pPr>
            <w:r w:rsidRPr="005D7A7D">
              <w:rPr>
                <w:sz w:val="18"/>
                <w:lang w:val="es-ES_tradnl"/>
              </w:rPr>
              <w:t>2</w:t>
            </w:r>
          </w:p>
        </w:tc>
        <w:tc>
          <w:tcPr>
            <w:tcW w:w="672" w:type="pct"/>
            <w:shd w:val="clear" w:color="auto" w:fill="auto"/>
            <w:vAlign w:val="bottom"/>
          </w:tcPr>
          <w:p w14:paraId="75DD70CC" w14:textId="77777777" w:rsidR="00D97BFE" w:rsidRPr="005D7A7D" w:rsidRDefault="00D97BFE" w:rsidP="00591B1E">
            <w:pPr>
              <w:pStyle w:val="SingleTxtG"/>
              <w:spacing w:before="40" w:after="40" w:line="220" w:lineRule="exact"/>
              <w:ind w:left="113" w:right="0"/>
              <w:jc w:val="left"/>
              <w:rPr>
                <w:sz w:val="18"/>
                <w:lang w:val="es-ES_tradnl"/>
              </w:rPr>
            </w:pPr>
            <w:r w:rsidRPr="005D7A7D">
              <w:rPr>
                <w:sz w:val="18"/>
                <w:lang w:val="es-ES_tradnl"/>
              </w:rPr>
              <w:t>2016</w:t>
            </w:r>
          </w:p>
        </w:tc>
        <w:tc>
          <w:tcPr>
            <w:tcW w:w="674" w:type="pct"/>
            <w:shd w:val="clear" w:color="auto" w:fill="auto"/>
            <w:vAlign w:val="bottom"/>
          </w:tcPr>
          <w:p w14:paraId="4B3D3F3D"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13</w:t>
            </w:r>
          </w:p>
        </w:tc>
        <w:tc>
          <w:tcPr>
            <w:tcW w:w="673" w:type="pct"/>
            <w:shd w:val="clear" w:color="auto" w:fill="auto"/>
            <w:vAlign w:val="bottom"/>
          </w:tcPr>
          <w:p w14:paraId="07AFEE31"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7</w:t>
            </w:r>
          </w:p>
        </w:tc>
        <w:tc>
          <w:tcPr>
            <w:tcW w:w="577" w:type="pct"/>
            <w:shd w:val="clear" w:color="auto" w:fill="auto"/>
            <w:vAlign w:val="bottom"/>
          </w:tcPr>
          <w:p w14:paraId="035177EA" w14:textId="77777777" w:rsidR="00D97BFE" w:rsidRPr="00591B1E" w:rsidRDefault="00D97BFE" w:rsidP="00591B1E">
            <w:pPr>
              <w:pStyle w:val="SingleTxtG"/>
              <w:spacing w:before="40" w:after="40" w:line="220" w:lineRule="exact"/>
              <w:ind w:left="113" w:right="28"/>
              <w:jc w:val="right"/>
              <w:rPr>
                <w:bCs/>
                <w:sz w:val="18"/>
                <w:lang w:val="es-ES_tradnl"/>
              </w:rPr>
            </w:pPr>
            <w:r w:rsidRPr="00591B1E">
              <w:rPr>
                <w:bCs/>
                <w:sz w:val="18"/>
                <w:lang w:val="es-ES_tradnl"/>
              </w:rPr>
              <w:t>20</w:t>
            </w:r>
          </w:p>
        </w:tc>
        <w:tc>
          <w:tcPr>
            <w:tcW w:w="962" w:type="pct"/>
            <w:shd w:val="clear" w:color="auto" w:fill="auto"/>
            <w:vAlign w:val="bottom"/>
          </w:tcPr>
          <w:p w14:paraId="677202A1"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11 100 000</w:t>
            </w:r>
          </w:p>
        </w:tc>
        <w:tc>
          <w:tcPr>
            <w:tcW w:w="961" w:type="pct"/>
            <w:shd w:val="clear" w:color="auto" w:fill="auto"/>
            <w:vAlign w:val="bottom"/>
          </w:tcPr>
          <w:p w14:paraId="1BDBC44B"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46</w:t>
            </w:r>
          </w:p>
        </w:tc>
      </w:tr>
      <w:tr w:rsidR="005D7A7D" w:rsidRPr="005D7A7D" w14:paraId="7B5BF6E2" w14:textId="77777777" w:rsidTr="00591B1E">
        <w:trPr>
          <w:trHeight w:val="240"/>
        </w:trPr>
        <w:tc>
          <w:tcPr>
            <w:tcW w:w="482" w:type="pct"/>
            <w:tcBorders>
              <w:bottom w:val="single" w:sz="4" w:space="0" w:color="auto"/>
            </w:tcBorders>
            <w:shd w:val="clear" w:color="auto" w:fill="auto"/>
          </w:tcPr>
          <w:p w14:paraId="5C2BB9D5" w14:textId="77777777" w:rsidR="00D97BFE" w:rsidRPr="005D7A7D" w:rsidRDefault="00D97BFE" w:rsidP="005D7A7D">
            <w:pPr>
              <w:pStyle w:val="SingleTxtG"/>
              <w:spacing w:before="40" w:after="40" w:line="220" w:lineRule="exact"/>
              <w:ind w:left="0" w:right="0"/>
              <w:jc w:val="left"/>
              <w:rPr>
                <w:sz w:val="18"/>
                <w:lang w:val="es-ES_tradnl"/>
              </w:rPr>
            </w:pPr>
            <w:r w:rsidRPr="005D7A7D">
              <w:rPr>
                <w:sz w:val="18"/>
                <w:lang w:val="es-ES_tradnl"/>
              </w:rPr>
              <w:t>3</w:t>
            </w:r>
          </w:p>
        </w:tc>
        <w:tc>
          <w:tcPr>
            <w:tcW w:w="672" w:type="pct"/>
            <w:tcBorders>
              <w:bottom w:val="single" w:sz="4" w:space="0" w:color="auto"/>
            </w:tcBorders>
            <w:shd w:val="clear" w:color="auto" w:fill="auto"/>
            <w:vAlign w:val="bottom"/>
          </w:tcPr>
          <w:p w14:paraId="148518DE" w14:textId="77777777" w:rsidR="00D97BFE" w:rsidRPr="005D7A7D" w:rsidRDefault="00D97BFE" w:rsidP="00591B1E">
            <w:pPr>
              <w:pStyle w:val="SingleTxtG"/>
              <w:spacing w:before="40" w:after="40" w:line="220" w:lineRule="exact"/>
              <w:ind w:left="113" w:right="0"/>
              <w:jc w:val="left"/>
              <w:rPr>
                <w:sz w:val="18"/>
                <w:lang w:val="es-ES_tradnl"/>
              </w:rPr>
            </w:pPr>
            <w:r w:rsidRPr="005D7A7D">
              <w:rPr>
                <w:sz w:val="18"/>
                <w:lang w:val="es-ES_tradnl"/>
              </w:rPr>
              <w:t>2017</w:t>
            </w:r>
          </w:p>
        </w:tc>
        <w:tc>
          <w:tcPr>
            <w:tcW w:w="674" w:type="pct"/>
            <w:tcBorders>
              <w:bottom w:val="single" w:sz="4" w:space="0" w:color="auto"/>
            </w:tcBorders>
            <w:shd w:val="clear" w:color="auto" w:fill="auto"/>
            <w:vAlign w:val="bottom"/>
          </w:tcPr>
          <w:p w14:paraId="5117B31F"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13</w:t>
            </w:r>
          </w:p>
        </w:tc>
        <w:tc>
          <w:tcPr>
            <w:tcW w:w="673" w:type="pct"/>
            <w:tcBorders>
              <w:bottom w:val="single" w:sz="4" w:space="0" w:color="auto"/>
            </w:tcBorders>
            <w:shd w:val="clear" w:color="auto" w:fill="auto"/>
            <w:vAlign w:val="bottom"/>
          </w:tcPr>
          <w:p w14:paraId="153F8820"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8</w:t>
            </w:r>
          </w:p>
        </w:tc>
        <w:tc>
          <w:tcPr>
            <w:tcW w:w="577" w:type="pct"/>
            <w:tcBorders>
              <w:bottom w:val="single" w:sz="4" w:space="0" w:color="auto"/>
            </w:tcBorders>
            <w:shd w:val="clear" w:color="auto" w:fill="auto"/>
            <w:vAlign w:val="bottom"/>
          </w:tcPr>
          <w:p w14:paraId="415601A0" w14:textId="77777777" w:rsidR="00D97BFE" w:rsidRPr="00591B1E" w:rsidRDefault="00D97BFE" w:rsidP="00591B1E">
            <w:pPr>
              <w:pStyle w:val="SingleTxtG"/>
              <w:spacing w:before="40" w:after="40" w:line="220" w:lineRule="exact"/>
              <w:ind w:left="113" w:right="28"/>
              <w:jc w:val="right"/>
              <w:rPr>
                <w:bCs/>
                <w:sz w:val="18"/>
                <w:lang w:val="es-ES_tradnl"/>
              </w:rPr>
            </w:pPr>
            <w:r w:rsidRPr="00591B1E">
              <w:rPr>
                <w:bCs/>
                <w:sz w:val="18"/>
                <w:lang w:val="es-ES_tradnl"/>
              </w:rPr>
              <w:t>21</w:t>
            </w:r>
          </w:p>
        </w:tc>
        <w:tc>
          <w:tcPr>
            <w:tcW w:w="962" w:type="pct"/>
            <w:tcBorders>
              <w:bottom w:val="single" w:sz="4" w:space="0" w:color="auto"/>
            </w:tcBorders>
            <w:shd w:val="clear" w:color="auto" w:fill="auto"/>
            <w:vAlign w:val="bottom"/>
          </w:tcPr>
          <w:p w14:paraId="1B893457"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13 850000</w:t>
            </w:r>
          </w:p>
        </w:tc>
        <w:tc>
          <w:tcPr>
            <w:tcW w:w="961" w:type="pct"/>
            <w:tcBorders>
              <w:bottom w:val="single" w:sz="4" w:space="0" w:color="auto"/>
            </w:tcBorders>
            <w:shd w:val="clear" w:color="auto" w:fill="auto"/>
            <w:vAlign w:val="bottom"/>
          </w:tcPr>
          <w:p w14:paraId="79A99F94" w14:textId="77777777" w:rsidR="00D97BFE" w:rsidRPr="005D7A7D" w:rsidRDefault="00D97BFE" w:rsidP="00591B1E">
            <w:pPr>
              <w:pStyle w:val="SingleTxtG"/>
              <w:spacing w:before="40" w:after="40" w:line="220" w:lineRule="exact"/>
              <w:ind w:left="113" w:right="28"/>
              <w:jc w:val="right"/>
              <w:rPr>
                <w:sz w:val="18"/>
                <w:lang w:val="es-ES_tradnl"/>
              </w:rPr>
            </w:pPr>
            <w:r w:rsidRPr="005D7A7D">
              <w:rPr>
                <w:sz w:val="18"/>
                <w:lang w:val="es-ES_tradnl"/>
              </w:rPr>
              <w:t>44</w:t>
            </w:r>
          </w:p>
        </w:tc>
      </w:tr>
      <w:tr w:rsidR="005D7A7D" w:rsidRPr="005D7A7D" w14:paraId="743D99E3" w14:textId="77777777" w:rsidTr="00591B1E">
        <w:trPr>
          <w:trHeight w:val="240"/>
        </w:trPr>
        <w:tc>
          <w:tcPr>
            <w:tcW w:w="1154" w:type="pct"/>
            <w:gridSpan w:val="2"/>
            <w:tcBorders>
              <w:top w:val="single" w:sz="4" w:space="0" w:color="auto"/>
              <w:bottom w:val="single" w:sz="12" w:space="0" w:color="auto"/>
            </w:tcBorders>
            <w:shd w:val="clear" w:color="auto" w:fill="auto"/>
          </w:tcPr>
          <w:p w14:paraId="121B41B4" w14:textId="77777777" w:rsidR="00D97BFE" w:rsidRPr="005D7A7D" w:rsidRDefault="00D97BFE" w:rsidP="005D7A7D">
            <w:pPr>
              <w:pStyle w:val="SingleTxtG"/>
              <w:spacing w:before="80" w:after="80" w:line="220" w:lineRule="exact"/>
              <w:ind w:left="283" w:right="0"/>
              <w:jc w:val="left"/>
              <w:rPr>
                <w:b/>
                <w:sz w:val="18"/>
                <w:lang w:val="es-ES_tradnl"/>
              </w:rPr>
            </w:pPr>
            <w:r w:rsidRPr="005D7A7D">
              <w:rPr>
                <w:b/>
                <w:bCs/>
                <w:sz w:val="18"/>
                <w:lang w:val="es-ES_tradnl"/>
              </w:rPr>
              <w:t>Total</w:t>
            </w:r>
          </w:p>
        </w:tc>
        <w:tc>
          <w:tcPr>
            <w:tcW w:w="674" w:type="pct"/>
            <w:tcBorders>
              <w:top w:val="single" w:sz="4" w:space="0" w:color="auto"/>
              <w:bottom w:val="single" w:sz="12" w:space="0" w:color="auto"/>
            </w:tcBorders>
            <w:shd w:val="clear" w:color="auto" w:fill="auto"/>
            <w:vAlign w:val="bottom"/>
          </w:tcPr>
          <w:p w14:paraId="3AB444C6" w14:textId="77777777" w:rsidR="00D97BFE" w:rsidRPr="005D7A7D" w:rsidRDefault="00D97BFE" w:rsidP="00591B1E">
            <w:pPr>
              <w:pStyle w:val="SingleTxtG"/>
              <w:spacing w:before="80" w:after="80" w:line="220" w:lineRule="exact"/>
              <w:ind w:left="0" w:right="28"/>
              <w:jc w:val="right"/>
              <w:rPr>
                <w:b/>
                <w:sz w:val="18"/>
                <w:lang w:val="es-ES_tradnl"/>
              </w:rPr>
            </w:pPr>
            <w:r w:rsidRPr="005D7A7D">
              <w:rPr>
                <w:b/>
                <w:bCs/>
                <w:sz w:val="18"/>
                <w:lang w:val="es-ES_tradnl"/>
              </w:rPr>
              <w:t>35</w:t>
            </w:r>
          </w:p>
        </w:tc>
        <w:tc>
          <w:tcPr>
            <w:tcW w:w="673" w:type="pct"/>
            <w:tcBorders>
              <w:top w:val="single" w:sz="4" w:space="0" w:color="auto"/>
              <w:bottom w:val="single" w:sz="12" w:space="0" w:color="auto"/>
            </w:tcBorders>
            <w:shd w:val="clear" w:color="auto" w:fill="auto"/>
            <w:vAlign w:val="bottom"/>
          </w:tcPr>
          <w:p w14:paraId="30BF241E" w14:textId="77777777" w:rsidR="00D97BFE" w:rsidRPr="005D7A7D" w:rsidRDefault="00D97BFE" w:rsidP="00591B1E">
            <w:pPr>
              <w:pStyle w:val="SingleTxtG"/>
              <w:spacing w:before="80" w:after="80" w:line="220" w:lineRule="exact"/>
              <w:ind w:left="0" w:right="28"/>
              <w:jc w:val="right"/>
              <w:rPr>
                <w:b/>
                <w:sz w:val="18"/>
                <w:lang w:val="es-ES_tradnl"/>
              </w:rPr>
            </w:pPr>
            <w:r w:rsidRPr="005D7A7D">
              <w:rPr>
                <w:b/>
                <w:bCs/>
                <w:sz w:val="18"/>
                <w:lang w:val="es-ES_tradnl"/>
              </w:rPr>
              <w:t>22</w:t>
            </w:r>
          </w:p>
        </w:tc>
        <w:tc>
          <w:tcPr>
            <w:tcW w:w="577" w:type="pct"/>
            <w:tcBorders>
              <w:top w:val="single" w:sz="4" w:space="0" w:color="auto"/>
              <w:bottom w:val="single" w:sz="12" w:space="0" w:color="auto"/>
            </w:tcBorders>
            <w:shd w:val="clear" w:color="auto" w:fill="auto"/>
            <w:vAlign w:val="bottom"/>
          </w:tcPr>
          <w:p w14:paraId="2FD9519D" w14:textId="77777777" w:rsidR="00D97BFE" w:rsidRPr="005D7A7D" w:rsidRDefault="00D97BFE" w:rsidP="00591B1E">
            <w:pPr>
              <w:pStyle w:val="SingleTxtG"/>
              <w:spacing w:before="80" w:after="80" w:line="220" w:lineRule="exact"/>
              <w:ind w:left="0" w:right="28"/>
              <w:jc w:val="right"/>
              <w:rPr>
                <w:b/>
                <w:sz w:val="18"/>
                <w:lang w:val="es-ES_tradnl"/>
              </w:rPr>
            </w:pPr>
            <w:r w:rsidRPr="005D7A7D">
              <w:rPr>
                <w:b/>
                <w:bCs/>
                <w:sz w:val="18"/>
                <w:lang w:val="es-ES_tradnl"/>
              </w:rPr>
              <w:t>57</w:t>
            </w:r>
          </w:p>
        </w:tc>
        <w:tc>
          <w:tcPr>
            <w:tcW w:w="962" w:type="pct"/>
            <w:tcBorders>
              <w:top w:val="single" w:sz="4" w:space="0" w:color="auto"/>
              <w:bottom w:val="single" w:sz="12" w:space="0" w:color="auto"/>
            </w:tcBorders>
            <w:shd w:val="clear" w:color="auto" w:fill="auto"/>
            <w:vAlign w:val="bottom"/>
          </w:tcPr>
          <w:p w14:paraId="3F1CCF26" w14:textId="77777777" w:rsidR="00D97BFE" w:rsidRPr="005D7A7D" w:rsidRDefault="00D97BFE" w:rsidP="00591B1E">
            <w:pPr>
              <w:pStyle w:val="SingleTxtG"/>
              <w:spacing w:before="80" w:after="80" w:line="220" w:lineRule="exact"/>
              <w:ind w:left="0" w:right="28"/>
              <w:jc w:val="right"/>
              <w:rPr>
                <w:b/>
                <w:sz w:val="18"/>
                <w:lang w:val="es-ES_tradnl"/>
              </w:rPr>
            </w:pPr>
            <w:r w:rsidRPr="005D7A7D">
              <w:rPr>
                <w:b/>
                <w:bCs/>
                <w:sz w:val="18"/>
                <w:lang w:val="es-ES_tradnl"/>
              </w:rPr>
              <w:t>33 300 000</w:t>
            </w:r>
          </w:p>
        </w:tc>
        <w:tc>
          <w:tcPr>
            <w:tcW w:w="961" w:type="pct"/>
            <w:tcBorders>
              <w:top w:val="single" w:sz="4" w:space="0" w:color="auto"/>
              <w:bottom w:val="single" w:sz="12" w:space="0" w:color="auto"/>
            </w:tcBorders>
            <w:shd w:val="clear" w:color="auto" w:fill="auto"/>
            <w:vAlign w:val="bottom"/>
          </w:tcPr>
          <w:p w14:paraId="4F43B9D9" w14:textId="77777777" w:rsidR="00D97BFE" w:rsidRPr="005D7A7D" w:rsidRDefault="00D97BFE" w:rsidP="00591B1E">
            <w:pPr>
              <w:pStyle w:val="SingleTxtG"/>
              <w:spacing w:before="80" w:after="80" w:line="220" w:lineRule="exact"/>
              <w:ind w:left="0" w:right="28"/>
              <w:jc w:val="right"/>
              <w:rPr>
                <w:b/>
                <w:sz w:val="18"/>
                <w:lang w:val="es-ES_tradnl"/>
              </w:rPr>
            </w:pPr>
            <w:r w:rsidRPr="005D7A7D">
              <w:rPr>
                <w:b/>
                <w:bCs/>
                <w:sz w:val="18"/>
                <w:lang w:val="es-ES_tradnl"/>
              </w:rPr>
              <w:t>122</w:t>
            </w:r>
          </w:p>
        </w:tc>
      </w:tr>
    </w:tbl>
    <w:p w14:paraId="7A45946B" w14:textId="77777777" w:rsidR="00D97BFE" w:rsidRPr="005D7A7D" w:rsidRDefault="00D97BFE" w:rsidP="00591B1E">
      <w:pPr>
        <w:pStyle w:val="SingleTxtG"/>
        <w:spacing w:before="120" w:after="240"/>
        <w:ind w:firstLine="170"/>
        <w:jc w:val="left"/>
        <w:rPr>
          <w:bCs/>
          <w:i/>
          <w:sz w:val="18"/>
          <w:szCs w:val="18"/>
          <w:lang w:val="es-ES_tradnl"/>
        </w:rPr>
      </w:pPr>
      <w:r w:rsidRPr="005D7A7D">
        <w:rPr>
          <w:i/>
          <w:iCs/>
          <w:sz w:val="18"/>
          <w:szCs w:val="18"/>
          <w:lang w:val="es-ES_tradnl"/>
        </w:rPr>
        <w:t>Fuente</w:t>
      </w:r>
      <w:r w:rsidRPr="007961E5">
        <w:rPr>
          <w:i/>
          <w:iCs/>
          <w:sz w:val="18"/>
          <w:szCs w:val="18"/>
          <w:lang w:val="es-ES_tradnl"/>
        </w:rPr>
        <w:t>:</w:t>
      </w:r>
      <w:r w:rsidRPr="005D7A7D">
        <w:rPr>
          <w:sz w:val="18"/>
          <w:szCs w:val="18"/>
          <w:lang w:val="es-ES_tradnl"/>
        </w:rPr>
        <w:t xml:space="preserve"> Secretaría permanente del COMUD/Handicap.</w:t>
      </w:r>
    </w:p>
    <w:p w14:paraId="5A5BCFEB" w14:textId="77777777" w:rsidR="00D97BFE" w:rsidRPr="00D97BFE" w:rsidRDefault="00D97BFE" w:rsidP="00D97BFE">
      <w:pPr>
        <w:pStyle w:val="SingleTxtG"/>
        <w:rPr>
          <w:lang w:val="es-ES_tradnl"/>
        </w:rPr>
      </w:pPr>
      <w:r w:rsidRPr="00D97BFE">
        <w:rPr>
          <w:lang w:val="es-ES_tradnl"/>
        </w:rPr>
        <w:t>134.</w:t>
      </w:r>
      <w:r w:rsidRPr="00D97BFE">
        <w:rPr>
          <w:lang w:val="es-ES_tradnl"/>
        </w:rPr>
        <w:tab/>
        <w:t xml:space="preserve">En cuanto a los programas, cabe destacar: el Programa Especial de Creación de Empleo para Jóvenes y Mujeres (PSCE/JF) y el Programa de Empleo Juvenil y Fomento de la Capacidad (PEJDC). En el cuadro que figura a continuación se indica el estado del apoyo financiero de los distintos fondos nacionales. </w:t>
      </w:r>
    </w:p>
    <w:p w14:paraId="0F445EBD" w14:textId="77777777" w:rsidR="00D97BFE" w:rsidRPr="00D97BFE" w:rsidRDefault="00A7736B" w:rsidP="00A7736B">
      <w:pPr>
        <w:pStyle w:val="H23G"/>
        <w:rPr>
          <w:lang w:val="es-ES_tradnl"/>
        </w:rPr>
      </w:pPr>
      <w:bookmarkStart w:id="102" w:name="_Toc522208218"/>
      <w:r>
        <w:rPr>
          <w:b w:val="0"/>
          <w:bCs/>
          <w:lang w:val="es-ES_tradnl"/>
        </w:rPr>
        <w:tab/>
      </w:r>
      <w:r>
        <w:rPr>
          <w:b w:val="0"/>
          <w:bCs/>
          <w:lang w:val="es-ES_tradnl"/>
        </w:rPr>
        <w:tab/>
      </w:r>
      <w:r w:rsidR="00D97BFE" w:rsidRPr="00A7736B">
        <w:rPr>
          <w:b w:val="0"/>
          <w:bCs/>
          <w:lang w:val="es-ES_tradnl"/>
        </w:rPr>
        <w:t>Cuadro 15</w:t>
      </w:r>
      <w:r>
        <w:rPr>
          <w:b w:val="0"/>
          <w:bCs/>
          <w:lang w:val="es-ES_tradnl"/>
        </w:rPr>
        <w:br/>
      </w:r>
      <w:r w:rsidR="00D97BFE" w:rsidRPr="00D97BFE">
        <w:rPr>
          <w:lang w:val="es-ES_tradnl"/>
        </w:rPr>
        <w:t xml:space="preserve">Estado financiero del apoyo prestado a las personas con discapacidad </w:t>
      </w:r>
      <w:r>
        <w:rPr>
          <w:lang w:val="es-ES_tradnl"/>
        </w:rPr>
        <w:br/>
      </w:r>
      <w:r w:rsidR="00D97BFE" w:rsidRPr="00D97BFE">
        <w:rPr>
          <w:lang w:val="es-ES_tradnl"/>
        </w:rPr>
        <w:t>por los fondos nacionales</w:t>
      </w:r>
      <w:bookmarkEnd w:id="102"/>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3423"/>
        <w:gridCol w:w="3947"/>
      </w:tblGrid>
      <w:tr w:rsidR="00D97BFE" w:rsidRPr="00591B1E" w14:paraId="47D5A86F" w14:textId="77777777" w:rsidTr="00591B1E">
        <w:trPr>
          <w:trHeight w:val="240"/>
          <w:tblHeader/>
        </w:trPr>
        <w:tc>
          <w:tcPr>
            <w:tcW w:w="2322" w:type="pct"/>
            <w:tcBorders>
              <w:top w:val="single" w:sz="4" w:space="0" w:color="auto"/>
              <w:bottom w:val="single" w:sz="12" w:space="0" w:color="auto"/>
            </w:tcBorders>
            <w:shd w:val="clear" w:color="auto" w:fill="auto"/>
            <w:vAlign w:val="bottom"/>
          </w:tcPr>
          <w:p w14:paraId="4CF32F82" w14:textId="77777777" w:rsidR="00D97BFE" w:rsidRPr="00591B1E" w:rsidRDefault="00D97BFE" w:rsidP="00591B1E">
            <w:pPr>
              <w:pStyle w:val="SingleTxtG"/>
              <w:spacing w:before="80" w:after="80" w:line="200" w:lineRule="exact"/>
              <w:ind w:left="0" w:right="0"/>
              <w:jc w:val="left"/>
              <w:rPr>
                <w:i/>
                <w:sz w:val="16"/>
                <w:lang w:val="es-ES_tradnl"/>
              </w:rPr>
            </w:pPr>
            <w:r w:rsidRPr="00591B1E">
              <w:rPr>
                <w:i/>
                <w:iCs/>
                <w:sz w:val="16"/>
                <w:lang w:val="es-ES_tradnl"/>
              </w:rPr>
              <w:t>Organismo</w:t>
            </w:r>
            <w:r w:rsidRPr="00591B1E">
              <w:rPr>
                <w:i/>
                <w:sz w:val="16"/>
                <w:lang w:val="es-ES_tradnl"/>
              </w:rPr>
              <w:t xml:space="preserve"> </w:t>
            </w:r>
          </w:p>
        </w:tc>
        <w:tc>
          <w:tcPr>
            <w:tcW w:w="2678" w:type="pct"/>
            <w:tcBorders>
              <w:top w:val="single" w:sz="4" w:space="0" w:color="auto"/>
              <w:bottom w:val="single" w:sz="12" w:space="0" w:color="auto"/>
            </w:tcBorders>
            <w:shd w:val="clear" w:color="auto" w:fill="auto"/>
            <w:vAlign w:val="bottom"/>
          </w:tcPr>
          <w:p w14:paraId="28726692" w14:textId="77777777" w:rsidR="00D97BFE" w:rsidRPr="00591B1E" w:rsidRDefault="00D97BFE" w:rsidP="00591B1E">
            <w:pPr>
              <w:pStyle w:val="SingleTxtG"/>
              <w:spacing w:before="80" w:after="80" w:line="200" w:lineRule="exact"/>
              <w:ind w:left="0" w:right="0"/>
              <w:jc w:val="left"/>
              <w:rPr>
                <w:i/>
                <w:sz w:val="16"/>
                <w:lang w:val="es-ES_tradnl"/>
              </w:rPr>
            </w:pPr>
            <w:r w:rsidRPr="00591B1E">
              <w:rPr>
                <w:i/>
                <w:iCs/>
                <w:sz w:val="16"/>
                <w:lang w:val="es-ES_tradnl"/>
              </w:rPr>
              <w:t>Importe en francos CFA</w:t>
            </w:r>
          </w:p>
        </w:tc>
      </w:tr>
      <w:tr w:rsidR="00D97BFE" w:rsidRPr="00591B1E" w14:paraId="4BA94832" w14:textId="77777777" w:rsidTr="00591B1E">
        <w:trPr>
          <w:trHeight w:hRule="exact" w:val="113"/>
        </w:trPr>
        <w:tc>
          <w:tcPr>
            <w:tcW w:w="2322" w:type="pct"/>
            <w:tcBorders>
              <w:top w:val="single" w:sz="12" w:space="0" w:color="auto"/>
            </w:tcBorders>
            <w:shd w:val="clear" w:color="auto" w:fill="auto"/>
          </w:tcPr>
          <w:p w14:paraId="6AAB8968" w14:textId="77777777" w:rsidR="00D97BFE" w:rsidRPr="00591B1E" w:rsidRDefault="00D97BFE" w:rsidP="00591B1E">
            <w:pPr>
              <w:pStyle w:val="SingleTxtG"/>
              <w:spacing w:before="40"/>
              <w:ind w:left="0" w:right="0"/>
              <w:jc w:val="left"/>
              <w:rPr>
                <w:lang w:val="es-ES_tradnl"/>
              </w:rPr>
            </w:pPr>
          </w:p>
        </w:tc>
        <w:tc>
          <w:tcPr>
            <w:tcW w:w="2678" w:type="pct"/>
            <w:tcBorders>
              <w:top w:val="single" w:sz="12" w:space="0" w:color="auto"/>
            </w:tcBorders>
            <w:shd w:val="clear" w:color="auto" w:fill="auto"/>
          </w:tcPr>
          <w:p w14:paraId="51C347E0" w14:textId="77777777" w:rsidR="00D97BFE" w:rsidRPr="00591B1E" w:rsidRDefault="00D97BFE" w:rsidP="00591B1E">
            <w:pPr>
              <w:pStyle w:val="SingleTxtG"/>
              <w:spacing w:before="40"/>
              <w:ind w:left="0" w:right="0"/>
              <w:jc w:val="left"/>
              <w:rPr>
                <w:lang w:val="es-ES_tradnl"/>
              </w:rPr>
            </w:pPr>
          </w:p>
        </w:tc>
      </w:tr>
      <w:tr w:rsidR="00D97BFE" w:rsidRPr="00591B1E" w14:paraId="5DB67356" w14:textId="77777777" w:rsidTr="00591B1E">
        <w:trPr>
          <w:trHeight w:val="240"/>
        </w:trPr>
        <w:tc>
          <w:tcPr>
            <w:tcW w:w="2322" w:type="pct"/>
            <w:shd w:val="clear" w:color="auto" w:fill="auto"/>
          </w:tcPr>
          <w:p w14:paraId="38438E9D" w14:textId="77777777" w:rsidR="00D97BFE" w:rsidRPr="00591B1E" w:rsidRDefault="00D97BFE" w:rsidP="00591B1E">
            <w:pPr>
              <w:pStyle w:val="SingleTxtG"/>
              <w:spacing w:before="40"/>
              <w:ind w:left="0" w:right="0"/>
              <w:jc w:val="left"/>
              <w:rPr>
                <w:szCs w:val="18"/>
                <w:lang w:val="es-ES_tradnl"/>
              </w:rPr>
            </w:pPr>
            <w:r w:rsidRPr="00591B1E">
              <w:rPr>
                <w:szCs w:val="18"/>
                <w:lang w:val="es-ES_tradnl"/>
              </w:rPr>
              <w:t xml:space="preserve">Fondo de Apoyo a las Iniciativas Juveniles </w:t>
            </w:r>
          </w:p>
        </w:tc>
        <w:tc>
          <w:tcPr>
            <w:tcW w:w="2678" w:type="pct"/>
            <w:shd w:val="clear" w:color="auto" w:fill="auto"/>
          </w:tcPr>
          <w:p w14:paraId="12C2FED2" w14:textId="77777777" w:rsidR="00D97BFE" w:rsidRPr="00591B1E" w:rsidRDefault="00D97BFE" w:rsidP="00591B1E">
            <w:pPr>
              <w:pStyle w:val="SingleTxtG"/>
              <w:spacing w:before="40"/>
              <w:ind w:left="0" w:right="0"/>
              <w:jc w:val="left"/>
              <w:rPr>
                <w:szCs w:val="18"/>
                <w:lang w:val="es-ES_tradnl"/>
              </w:rPr>
            </w:pPr>
            <w:r w:rsidRPr="00591B1E">
              <w:rPr>
                <w:szCs w:val="18"/>
                <w:lang w:val="es-ES_tradnl"/>
              </w:rPr>
              <w:t>12.000.000 (para el período 2009-2016)</w:t>
            </w:r>
          </w:p>
        </w:tc>
      </w:tr>
      <w:tr w:rsidR="00D97BFE" w:rsidRPr="00591B1E" w14:paraId="6D6D28AF" w14:textId="77777777" w:rsidTr="00591B1E">
        <w:trPr>
          <w:trHeight w:val="240"/>
        </w:trPr>
        <w:tc>
          <w:tcPr>
            <w:tcW w:w="2322" w:type="pct"/>
            <w:shd w:val="clear" w:color="auto" w:fill="auto"/>
          </w:tcPr>
          <w:p w14:paraId="3B739B29" w14:textId="77777777" w:rsidR="00D97BFE" w:rsidRPr="00591B1E" w:rsidRDefault="00D97BFE" w:rsidP="00591B1E">
            <w:pPr>
              <w:pStyle w:val="SingleTxtG"/>
              <w:spacing w:before="40"/>
              <w:ind w:left="0" w:right="0"/>
              <w:jc w:val="left"/>
              <w:rPr>
                <w:szCs w:val="18"/>
                <w:lang w:val="es-ES_tradnl"/>
              </w:rPr>
            </w:pPr>
            <w:r w:rsidRPr="00591B1E">
              <w:rPr>
                <w:szCs w:val="18"/>
                <w:lang w:val="es-ES_tradnl"/>
              </w:rPr>
              <w:t xml:space="preserve">Fondo de Apoyo al Sector Informal </w:t>
            </w:r>
          </w:p>
        </w:tc>
        <w:tc>
          <w:tcPr>
            <w:tcW w:w="2678" w:type="pct"/>
            <w:shd w:val="clear" w:color="auto" w:fill="auto"/>
          </w:tcPr>
          <w:p w14:paraId="5D144378" w14:textId="77777777" w:rsidR="00D97BFE" w:rsidRPr="00591B1E" w:rsidRDefault="00D97BFE" w:rsidP="00591B1E">
            <w:pPr>
              <w:pStyle w:val="SingleTxtG"/>
              <w:spacing w:before="40"/>
              <w:ind w:left="0" w:right="0"/>
              <w:jc w:val="left"/>
              <w:rPr>
                <w:szCs w:val="18"/>
                <w:lang w:val="es-ES_tradnl"/>
              </w:rPr>
            </w:pPr>
            <w:r w:rsidRPr="00591B1E">
              <w:rPr>
                <w:szCs w:val="18"/>
                <w:lang w:val="es-ES_tradnl"/>
              </w:rPr>
              <w:t>19.450.000 (para los años 2015 y 2016)</w:t>
            </w:r>
          </w:p>
        </w:tc>
      </w:tr>
      <w:tr w:rsidR="00D97BFE" w:rsidRPr="00591B1E" w14:paraId="729B27A1" w14:textId="77777777" w:rsidTr="00591B1E">
        <w:trPr>
          <w:trHeight w:val="240"/>
        </w:trPr>
        <w:tc>
          <w:tcPr>
            <w:tcW w:w="2322" w:type="pct"/>
            <w:tcBorders>
              <w:bottom w:val="single" w:sz="12" w:space="0" w:color="auto"/>
            </w:tcBorders>
            <w:shd w:val="clear" w:color="auto" w:fill="auto"/>
          </w:tcPr>
          <w:p w14:paraId="0FBEB677" w14:textId="77777777" w:rsidR="00D97BFE" w:rsidRPr="00591B1E" w:rsidRDefault="00D97BFE" w:rsidP="00591B1E">
            <w:pPr>
              <w:pStyle w:val="SingleTxtG"/>
              <w:spacing w:before="40"/>
              <w:ind w:left="0" w:right="0"/>
              <w:jc w:val="left"/>
              <w:rPr>
                <w:szCs w:val="18"/>
                <w:lang w:val="es-ES_tradnl"/>
              </w:rPr>
            </w:pPr>
            <w:r w:rsidRPr="00591B1E">
              <w:rPr>
                <w:szCs w:val="18"/>
                <w:lang w:val="es-ES_tradnl"/>
              </w:rPr>
              <w:t>Fondo de Solidaridad Nacional</w:t>
            </w:r>
          </w:p>
        </w:tc>
        <w:tc>
          <w:tcPr>
            <w:tcW w:w="2678" w:type="pct"/>
            <w:tcBorders>
              <w:bottom w:val="single" w:sz="12" w:space="0" w:color="auto"/>
            </w:tcBorders>
            <w:shd w:val="clear" w:color="auto" w:fill="auto"/>
          </w:tcPr>
          <w:p w14:paraId="226AB47F" w14:textId="77777777" w:rsidR="00D97BFE" w:rsidRPr="00591B1E" w:rsidRDefault="00D97BFE" w:rsidP="00591B1E">
            <w:pPr>
              <w:pStyle w:val="SingleTxtG"/>
              <w:spacing w:before="40"/>
              <w:ind w:left="0" w:right="0"/>
              <w:jc w:val="left"/>
              <w:rPr>
                <w:szCs w:val="18"/>
                <w:lang w:val="es-ES_tradnl"/>
              </w:rPr>
            </w:pPr>
            <w:r w:rsidRPr="00591B1E">
              <w:rPr>
                <w:szCs w:val="18"/>
                <w:lang w:val="es-ES_tradnl"/>
              </w:rPr>
              <w:t>59.775.405 (para el período 2015-2017)</w:t>
            </w:r>
          </w:p>
        </w:tc>
      </w:tr>
    </w:tbl>
    <w:p w14:paraId="454C2DDE" w14:textId="77777777" w:rsidR="00D97BFE" w:rsidRPr="00EA07BC" w:rsidRDefault="00D97BFE" w:rsidP="00591B1E">
      <w:pPr>
        <w:pStyle w:val="SingleTxtG"/>
        <w:spacing w:before="120" w:after="240"/>
        <w:ind w:firstLine="170"/>
        <w:rPr>
          <w:bCs/>
          <w:i/>
          <w:sz w:val="18"/>
          <w:szCs w:val="18"/>
          <w:lang w:val="es-ES_tradnl"/>
        </w:rPr>
      </w:pPr>
      <w:r w:rsidRPr="00EA07BC">
        <w:rPr>
          <w:i/>
          <w:iCs/>
          <w:sz w:val="18"/>
          <w:szCs w:val="18"/>
          <w:lang w:val="es-ES_tradnl"/>
        </w:rPr>
        <w:t>Fuente</w:t>
      </w:r>
      <w:r w:rsidRPr="00066E5E">
        <w:rPr>
          <w:i/>
          <w:iCs/>
          <w:sz w:val="18"/>
          <w:szCs w:val="18"/>
          <w:lang w:val="es-ES_tradnl"/>
        </w:rPr>
        <w:t>:</w:t>
      </w:r>
      <w:r w:rsidRPr="00EA07BC">
        <w:rPr>
          <w:sz w:val="18"/>
          <w:szCs w:val="18"/>
          <w:lang w:val="es-ES_tradnl"/>
        </w:rPr>
        <w:t xml:space="preserve"> Secretaría permanente del COMUD/Handicap.</w:t>
      </w:r>
    </w:p>
    <w:p w14:paraId="16888A86" w14:textId="77777777" w:rsidR="00D97BFE" w:rsidRPr="00D97BFE" w:rsidRDefault="00D97BFE" w:rsidP="00D97BFE">
      <w:pPr>
        <w:pStyle w:val="SingleTxtG"/>
        <w:rPr>
          <w:lang w:val="es-ES_tradnl"/>
        </w:rPr>
      </w:pPr>
      <w:r w:rsidRPr="00D97BFE">
        <w:rPr>
          <w:lang w:val="es-ES_tradnl"/>
        </w:rPr>
        <w:t>135.</w:t>
      </w:r>
      <w:r w:rsidRPr="00D97BFE">
        <w:rPr>
          <w:lang w:val="es-ES_tradnl"/>
        </w:rPr>
        <w:tab/>
        <w:t>En virtud del Decreto núm. 2008-049/PRES/PM/MEF/MTSS, de 6 de febrero de</w:t>
      </w:r>
      <w:r w:rsidR="00A33184">
        <w:rPr>
          <w:lang w:val="es-ES_tradnl"/>
        </w:rPr>
        <w:t> </w:t>
      </w:r>
      <w:r w:rsidRPr="00D97BFE">
        <w:rPr>
          <w:lang w:val="es-ES_tradnl"/>
        </w:rPr>
        <w:t xml:space="preserve">2008, el Estado creó en Burkina Faso el Fondo Nacional de Apoyo a los Trabajadores Públicos Despedidos y Jubilados (FONA-DR). Ese fondo no establece ninguna discriminación y tiene por objeto facilitar el retorno al empleo de los beneficiarios. </w:t>
      </w:r>
    </w:p>
    <w:p w14:paraId="0F36E73D" w14:textId="77777777" w:rsidR="00D97BFE" w:rsidRPr="00D97BFE" w:rsidRDefault="00D97BFE" w:rsidP="00D97BFE">
      <w:pPr>
        <w:pStyle w:val="SingleTxtG"/>
        <w:rPr>
          <w:lang w:val="es-ES_tradnl"/>
        </w:rPr>
      </w:pPr>
      <w:r w:rsidRPr="00D97BFE">
        <w:rPr>
          <w:lang w:val="es-ES_tradnl"/>
        </w:rPr>
        <w:t>136.</w:t>
      </w:r>
      <w:r w:rsidRPr="00D97BFE">
        <w:rPr>
          <w:lang w:val="es-ES_tradnl"/>
        </w:rPr>
        <w:tab/>
        <w:t xml:space="preserve">Además, el Plan Nacional de Desarrollo Económico y Social (PNDES) 2016-2020, cuya visión es hacer de Burkina Faso </w:t>
      </w:r>
      <w:r w:rsidR="00F8126F">
        <w:rPr>
          <w:lang w:val="es-ES_tradnl"/>
        </w:rPr>
        <w:t>“</w:t>
      </w:r>
      <w:r w:rsidRPr="00D97BFE">
        <w:rPr>
          <w:lang w:val="es-ES_tradnl"/>
        </w:rPr>
        <w:t>una nación democrática, unida y solidaria, transformando la estructura de su economía y logrando un crecimiento fuerte e inclusivo, mediante modalidades de consumo y producción sostenibles</w:t>
      </w:r>
      <w:r w:rsidR="00F8126F">
        <w:rPr>
          <w:lang w:val="es-ES_tradnl"/>
        </w:rPr>
        <w:t>”</w:t>
      </w:r>
      <w:r w:rsidRPr="00D97BFE">
        <w:rPr>
          <w:lang w:val="es-ES_tradnl"/>
        </w:rPr>
        <w:t>, tiene en cuenta las necesidades de protección y promoción de las personas con discapacidad. A modo de ejemplo, se prevé aumentar la tasa de personas con discapacidad empleadas del 2,2 % en</w:t>
      </w:r>
      <w:r w:rsidR="00A33184">
        <w:rPr>
          <w:lang w:val="es-ES_tradnl"/>
        </w:rPr>
        <w:t> </w:t>
      </w:r>
      <w:r w:rsidRPr="00D97BFE">
        <w:rPr>
          <w:lang w:val="es-ES_tradnl"/>
        </w:rPr>
        <w:t xml:space="preserve">2015 al 50 % en 2020. Las medidas principales para contribuir a ese objetivo son la contratación especial en la administración pública y el apoyo al empoderamiento económico de las personas con discapacidad. </w:t>
      </w:r>
    </w:p>
    <w:p w14:paraId="4851B73F" w14:textId="77777777" w:rsidR="00D97BFE" w:rsidRPr="00D97BFE" w:rsidRDefault="00D97BFE" w:rsidP="00D97BFE">
      <w:pPr>
        <w:pStyle w:val="SingleTxtG"/>
        <w:rPr>
          <w:lang w:val="es-ES_tradnl"/>
        </w:rPr>
      </w:pPr>
      <w:r w:rsidRPr="00D97BFE">
        <w:rPr>
          <w:lang w:val="es-ES_tradnl"/>
        </w:rPr>
        <w:t>137.</w:t>
      </w:r>
      <w:r w:rsidRPr="00D97BFE">
        <w:rPr>
          <w:lang w:val="es-ES_tradnl"/>
        </w:rPr>
        <w:tab/>
        <w:t>En términos generales, el acoso moral está prohibido en Burkina Faso. Esa prohibición se aplica a todas las categorías de personas, incluidas las personas con discapacidad. Al respecto, cabe mencionar los artículos 37 y 38 de la Ley núm. 028-2008/AN, de 13 de mayo de 2008, del Código del Trabajo.</w:t>
      </w:r>
    </w:p>
    <w:p w14:paraId="01EFCC8C" w14:textId="77777777" w:rsidR="00D97BFE" w:rsidRPr="00D97BFE" w:rsidRDefault="00D97BFE" w:rsidP="00D97BFE">
      <w:pPr>
        <w:pStyle w:val="SingleTxtG"/>
        <w:rPr>
          <w:lang w:val="es-ES_tradnl"/>
        </w:rPr>
      </w:pPr>
      <w:r w:rsidRPr="00D97BFE">
        <w:rPr>
          <w:lang w:val="es-ES_tradnl"/>
        </w:rPr>
        <w:t>138.</w:t>
      </w:r>
      <w:r w:rsidRPr="00D97BFE">
        <w:rPr>
          <w:lang w:val="es-ES_tradnl"/>
        </w:rPr>
        <w:tab/>
        <w:t>Además del Código del Trabajo, las medidas concretas y eficaces para prevenir el acoso a las personas con discapacidad en el lugar de trabajo son:</w:t>
      </w:r>
    </w:p>
    <w:p w14:paraId="6786D679" w14:textId="77777777" w:rsidR="00D97BFE" w:rsidRPr="00D97BFE" w:rsidRDefault="00D97BFE" w:rsidP="00EA07BC">
      <w:pPr>
        <w:pStyle w:val="Bullet1G"/>
        <w:rPr>
          <w:lang w:val="es-ES_tradnl"/>
        </w:rPr>
      </w:pPr>
      <w:r w:rsidRPr="00D97BFE">
        <w:rPr>
          <w:lang w:val="es-ES_tradnl"/>
        </w:rPr>
        <w:t>los códigos de ética y de deontología</w:t>
      </w:r>
    </w:p>
    <w:p w14:paraId="3ADEC1F7" w14:textId="77777777" w:rsidR="00D97BFE" w:rsidRPr="00D97BFE" w:rsidRDefault="00D97BFE" w:rsidP="00EA07BC">
      <w:pPr>
        <w:pStyle w:val="Bullet1G"/>
        <w:rPr>
          <w:lang w:val="es-ES_tradnl"/>
        </w:rPr>
      </w:pPr>
      <w:r w:rsidRPr="00D97BFE">
        <w:rPr>
          <w:lang w:val="es-ES_tradnl"/>
        </w:rPr>
        <w:t>los reglamentos</w:t>
      </w:r>
    </w:p>
    <w:p w14:paraId="0EC401B1" w14:textId="77777777" w:rsidR="00D97BFE" w:rsidRPr="00D97BFE" w:rsidRDefault="00D97BFE" w:rsidP="00EA07BC">
      <w:pPr>
        <w:pStyle w:val="Bullet1G"/>
        <w:rPr>
          <w:lang w:val="es-ES_tradnl"/>
        </w:rPr>
      </w:pPr>
      <w:r w:rsidRPr="00D97BFE">
        <w:rPr>
          <w:lang w:val="es-ES_tradnl"/>
        </w:rPr>
        <w:lastRenderedPageBreak/>
        <w:t>los estatutos del personal</w:t>
      </w:r>
    </w:p>
    <w:p w14:paraId="1081986E" w14:textId="77777777" w:rsidR="00D97BFE" w:rsidRPr="00D97BFE" w:rsidRDefault="00D97BFE" w:rsidP="00D97BFE">
      <w:pPr>
        <w:pStyle w:val="SingleTxtG"/>
        <w:rPr>
          <w:lang w:val="es-ES_tradnl"/>
        </w:rPr>
      </w:pPr>
      <w:r w:rsidRPr="00D97BFE">
        <w:rPr>
          <w:lang w:val="es-ES_tradnl"/>
        </w:rPr>
        <w:t>139.</w:t>
      </w:r>
      <w:r w:rsidRPr="00D97BFE">
        <w:rPr>
          <w:lang w:val="es-ES_tradnl"/>
        </w:rPr>
        <w:tab/>
        <w:t>La libertad de asociación está garantizada por el artículo 21 de la Constitución. Además, el artículo 34 de la Ley núm. 060/AN, de 20 de octubre de 2015, de Libertad de Asociación en Burkina Faso, dispone que los sindicatos pueden constituirse libremente y sin autorización previa. Así pues, las personas con discapacidad son libres de constituirse en una organización o de afiliarse a un sindicato para defender sus intereses. Según el estudio multisectorial, en 2008 se contabilizaron más de 350 asociaciones de defensa de los derechos de las personas con discapacidad.</w:t>
      </w:r>
    </w:p>
    <w:p w14:paraId="56C15F1E" w14:textId="77777777" w:rsidR="00D97BFE" w:rsidRPr="00D97BFE" w:rsidRDefault="00D97BFE" w:rsidP="00D97BFE">
      <w:pPr>
        <w:pStyle w:val="SingleTxtG"/>
        <w:rPr>
          <w:lang w:val="es-ES_tradnl"/>
        </w:rPr>
      </w:pPr>
      <w:r w:rsidRPr="00D97BFE">
        <w:rPr>
          <w:lang w:val="es-ES_tradnl"/>
        </w:rPr>
        <w:t>140.</w:t>
      </w:r>
      <w:r w:rsidRPr="00D97BFE">
        <w:rPr>
          <w:lang w:val="es-ES_tradnl"/>
        </w:rPr>
        <w:tab/>
        <w:t>El artículo 27 del Convenio Colectivo Interprofesional de 1974 establece que en caso de accidente de trabajo, cuando la víctima ya no esté en condiciones de volver a su puesto de trabajo inicial, el empleador, junto con los representantes del personal, debe reasignarla a otro puesto de trabajo. Esa nueva asignación no debe repercutir en la situación profesional del interesado.</w:t>
      </w:r>
    </w:p>
    <w:p w14:paraId="536AF3B7" w14:textId="77777777" w:rsidR="00D97BFE" w:rsidRPr="00D97BFE" w:rsidRDefault="00D97BFE" w:rsidP="00D97BFE">
      <w:pPr>
        <w:pStyle w:val="SingleTxtG"/>
        <w:rPr>
          <w:lang w:val="es-ES_tradnl"/>
        </w:rPr>
      </w:pPr>
      <w:r w:rsidRPr="00D97BFE">
        <w:rPr>
          <w:lang w:val="es-ES_tradnl"/>
        </w:rPr>
        <w:t>141.</w:t>
      </w:r>
      <w:r w:rsidRPr="00D97BFE">
        <w:rPr>
          <w:lang w:val="es-ES_tradnl"/>
        </w:rPr>
        <w:tab/>
        <w:t xml:space="preserve">En materia de protección, toda persona que trabaje en el sector formal o informal puede inscribirse en la Caja Nacional de Seguridad Social y cotizar periódicamente para recibir una pensión, una prestación familiar y una prestación relacionada con los riesgos profesionales. Asimismo, según lo dispuesto en el artículo 40 del Código del Trabajo, </w:t>
      </w:r>
      <w:r w:rsidR="00F8126F">
        <w:rPr>
          <w:lang w:val="es-ES_tradnl"/>
        </w:rPr>
        <w:t>“</w:t>
      </w:r>
      <w:r w:rsidRPr="00D97BFE">
        <w:rPr>
          <w:lang w:val="es-ES_tradnl"/>
        </w:rPr>
        <w:t>las personas con discapacidad que no puedan ser empleadas en condiciones de trabajo normales se beneficiarán de un empleo adaptado o, en su caso, de zonas de trabajo protegidas. Las condiciones en las que los empleadores están obligados a reservar determinados puestos de trabajo a las personas con discapacidad se determinan por decreto en Consejo de Ministros, previo dictamen de la Comisión Consultiva del Trabajo</w:t>
      </w:r>
      <w:r w:rsidR="00F8126F">
        <w:rPr>
          <w:lang w:val="es-ES_tradnl"/>
        </w:rPr>
        <w:t>”</w:t>
      </w:r>
      <w:r w:rsidRPr="00D97BFE">
        <w:rPr>
          <w:lang w:val="es-ES_tradnl"/>
        </w:rPr>
        <w:t>.</w:t>
      </w:r>
    </w:p>
    <w:p w14:paraId="491489F3" w14:textId="77777777" w:rsidR="00D97BFE" w:rsidRPr="00D97BFE" w:rsidRDefault="00D97BFE" w:rsidP="00D97BFE">
      <w:pPr>
        <w:pStyle w:val="SingleTxtG"/>
        <w:rPr>
          <w:lang w:val="es-ES_tradnl"/>
        </w:rPr>
      </w:pPr>
      <w:r w:rsidRPr="00D97BFE">
        <w:rPr>
          <w:lang w:val="es-ES_tradnl"/>
        </w:rPr>
        <w:t>142.</w:t>
      </w:r>
      <w:r w:rsidRPr="00D97BFE">
        <w:rPr>
          <w:lang w:val="es-ES_tradnl"/>
        </w:rPr>
        <w:tab/>
        <w:t>Las garantías jurídicas figuran en las disposiciones del artículo 36 de la Ley núm.</w:t>
      </w:r>
      <w:r w:rsidR="00A33184">
        <w:rPr>
          <w:lang w:val="es-ES_tradnl"/>
        </w:rPr>
        <w:t> </w:t>
      </w:r>
      <w:r w:rsidRPr="00D97BFE">
        <w:rPr>
          <w:lang w:val="es-ES_tradnl"/>
        </w:rPr>
        <w:t>012-2010/AN, de 1 de abril de 2010, de Protección y Promoción de los Derechos de las Personas con Discapacidad, que establecen que ninguna persona con discapacidad podrá ser despedida de un empleo público o privado a causa de su discapacidad. Además, el artículo</w:t>
      </w:r>
      <w:r w:rsidR="00EA07BC">
        <w:rPr>
          <w:lang w:val="es-ES_tradnl"/>
        </w:rPr>
        <w:t> </w:t>
      </w:r>
      <w:r w:rsidRPr="00D97BFE">
        <w:rPr>
          <w:lang w:val="es-ES_tradnl"/>
        </w:rPr>
        <w:t>71 del Código del Trabajo califica de improcedente todo despido basado en la discriminación, como por ejemplo por motivo de la discapacidad.</w:t>
      </w:r>
    </w:p>
    <w:p w14:paraId="33FCFA48" w14:textId="77777777" w:rsidR="00D97BFE" w:rsidRPr="00D97BFE" w:rsidRDefault="00D97BFE" w:rsidP="00D97BFE">
      <w:pPr>
        <w:pStyle w:val="SingleTxtG"/>
        <w:rPr>
          <w:lang w:val="es-ES_tradnl"/>
        </w:rPr>
      </w:pPr>
      <w:r w:rsidRPr="00D97BFE">
        <w:rPr>
          <w:lang w:val="es-ES_tradnl"/>
        </w:rPr>
        <w:t>143.</w:t>
      </w:r>
      <w:r w:rsidRPr="00D97BFE">
        <w:rPr>
          <w:lang w:val="es-ES_tradnl"/>
        </w:rPr>
        <w:tab/>
        <w:t>Entre las medidas adoptadas para proporcionar a las personas con discapacidad que posean conocimientos técnicos y profesionales el apoyo necesario para entrar en el mercado laboral figuran las siguientes:</w:t>
      </w:r>
    </w:p>
    <w:p w14:paraId="0B1A6F2E" w14:textId="77777777" w:rsidR="00D97BFE" w:rsidRPr="00D97BFE" w:rsidRDefault="00D97BFE" w:rsidP="00EA07BC">
      <w:pPr>
        <w:pStyle w:val="Bullet1G"/>
        <w:rPr>
          <w:lang w:val="es-ES_tradnl"/>
        </w:rPr>
      </w:pPr>
      <w:r w:rsidRPr="00D97BFE">
        <w:rPr>
          <w:lang w:val="es-ES_tradnl"/>
        </w:rPr>
        <w:t>La financiación y la reducción de los tipos de interés para las personas con discapacidad. Ese tipo es del 4 % para el Fondo de Apoyo al Sector Informal y del 2 % para el Fondo de Apoyo a las Iniciativas Juveniles</w:t>
      </w:r>
      <w:r w:rsidR="00EA07BC">
        <w:rPr>
          <w:lang w:val="es-ES_tradnl"/>
        </w:rPr>
        <w:t>.</w:t>
      </w:r>
    </w:p>
    <w:p w14:paraId="1027F515" w14:textId="77777777" w:rsidR="00D97BFE" w:rsidRPr="00D97BFE" w:rsidRDefault="00D97BFE" w:rsidP="00EA07BC">
      <w:pPr>
        <w:pStyle w:val="Bullet1G"/>
        <w:rPr>
          <w:lang w:val="es-ES_tradnl"/>
        </w:rPr>
      </w:pPr>
      <w:r w:rsidRPr="00D97BFE">
        <w:rPr>
          <w:lang w:val="es-ES_tradnl"/>
        </w:rPr>
        <w:t>El tiempo adicional y la interpretación durante los diferentes exámenes (Centro de Formación Profesional de Uagadugú)</w:t>
      </w:r>
      <w:r w:rsidR="00EA07BC">
        <w:rPr>
          <w:lang w:val="es-ES_tradnl"/>
        </w:rPr>
        <w:t>.</w:t>
      </w:r>
    </w:p>
    <w:p w14:paraId="67F1D109" w14:textId="77777777" w:rsidR="00D97BFE" w:rsidRPr="00D97BFE" w:rsidRDefault="00D97BFE" w:rsidP="00EA07BC">
      <w:pPr>
        <w:pStyle w:val="Bullet1G"/>
        <w:rPr>
          <w:lang w:val="es-ES_tradnl"/>
        </w:rPr>
      </w:pPr>
      <w:r w:rsidRPr="00D97BFE">
        <w:rPr>
          <w:lang w:val="es-ES_tradnl"/>
        </w:rPr>
        <w:t>El suministro de equipos de instalación a los jóvenes formados</w:t>
      </w:r>
      <w:r w:rsidR="00EA07BC">
        <w:rPr>
          <w:lang w:val="es-ES_tradnl"/>
        </w:rPr>
        <w:t>.</w:t>
      </w:r>
    </w:p>
    <w:p w14:paraId="42ED3F21" w14:textId="77777777" w:rsidR="00D97BFE" w:rsidRPr="00D97BFE" w:rsidRDefault="00D97BFE" w:rsidP="00EA07BC">
      <w:pPr>
        <w:pStyle w:val="Bullet1G"/>
        <w:rPr>
          <w:lang w:val="es-ES_tradnl"/>
        </w:rPr>
      </w:pPr>
      <w:r w:rsidRPr="00D97BFE">
        <w:rPr>
          <w:lang w:val="es-ES_tradnl"/>
        </w:rPr>
        <w:t>La concesión de créditos para la creación de puestos de trabajo y la readaptación profesional de los beneficiarios.</w:t>
      </w:r>
    </w:p>
    <w:p w14:paraId="229BAE4E" w14:textId="77777777" w:rsidR="00D97BFE" w:rsidRPr="00D97BFE" w:rsidRDefault="00D97BFE" w:rsidP="00D97BFE">
      <w:pPr>
        <w:pStyle w:val="SingleTxtG"/>
        <w:rPr>
          <w:iCs/>
          <w:lang w:val="es-ES_tradnl"/>
        </w:rPr>
      </w:pPr>
      <w:r w:rsidRPr="00D97BFE">
        <w:rPr>
          <w:lang w:val="es-ES_tradnl"/>
        </w:rPr>
        <w:t>144.</w:t>
      </w:r>
      <w:r w:rsidRPr="00D97BFE">
        <w:rPr>
          <w:lang w:val="es-ES_tradnl"/>
        </w:rPr>
        <w:tab/>
        <w:t xml:space="preserve">Esas medidas adoptadas se encuentran esencialmente en la Ley núm. 012-2010/AN, de 1 de abril de 2010. Así, el artículo 31 dispone que las personas con discapacidad que sean candidatas en los diversos exámenes u oposiciones directas dispondrán de tiempo suplementario o de arreglos especiales en función de la naturaleza de su discapacidad y la prueba de que se trate. El artículo 34 de la misma ley dispone que las empresas públicas y privadas reservarán una cuota de empleo para las personas con discapacidad de conformidad con la legislación en vigor. Al respecto, el artículo 10 del Decreto núm. 829 de Aprobación de Medidas Especiales en favor de las Personas con Discapacidad en materia de Empleo, Formación Profesional y Transporte precisa que </w:t>
      </w:r>
      <w:r w:rsidR="00F8126F">
        <w:rPr>
          <w:lang w:val="es-ES_tradnl"/>
        </w:rPr>
        <w:t>“</w:t>
      </w:r>
      <w:r w:rsidRPr="00D97BFE">
        <w:rPr>
          <w:lang w:val="es-ES_tradnl"/>
        </w:rPr>
        <w:t>se reserva una cuota de empleo del 10 % en la administración pública y en las instituciones públicas del Estado a las personas con discapacidad en función de sus cualificaciones y de conformidad con las normativas que regulan los distintos empleos</w:t>
      </w:r>
      <w:r w:rsidR="00F8126F">
        <w:rPr>
          <w:lang w:val="es-ES_tradnl"/>
        </w:rPr>
        <w:t>”</w:t>
      </w:r>
      <w:r w:rsidRPr="00D97BFE">
        <w:rPr>
          <w:lang w:val="es-ES_tradnl"/>
        </w:rPr>
        <w:t xml:space="preserve">. El artículo 8 del Decreto núm. 2009-5030/PRES/PM/MTSS/MASSN/MS, de 17 de julio de 2009, de Establecimiento de las Condiciones de Empleo y Formación Profesional de las Personas con Discapacidad, dispone que </w:t>
      </w:r>
      <w:r w:rsidR="00F8126F">
        <w:rPr>
          <w:lang w:val="es-ES_tradnl"/>
        </w:rPr>
        <w:t>“</w:t>
      </w:r>
      <w:r w:rsidRPr="00D97BFE">
        <w:rPr>
          <w:lang w:val="es-ES_tradnl"/>
        </w:rPr>
        <w:t xml:space="preserve">toda empresa que emplee al menos a 50 asalariados estará obligada a reservar </w:t>
      </w:r>
      <w:r w:rsidRPr="00D97BFE">
        <w:rPr>
          <w:lang w:val="es-ES_tradnl"/>
        </w:rPr>
        <w:lastRenderedPageBreak/>
        <w:t>como mínimo el 5 % de los puestos de trabajo a personas con discapacidad que sean titulares de la tarjeta de discapacidad establecida por la reglamentación en vigor</w:t>
      </w:r>
      <w:r w:rsidR="00F8126F">
        <w:rPr>
          <w:lang w:val="es-ES_tradnl"/>
        </w:rPr>
        <w:t>”</w:t>
      </w:r>
      <w:r w:rsidRPr="00D97BFE">
        <w:rPr>
          <w:lang w:val="es-ES_tradnl"/>
        </w:rPr>
        <w:t>.</w:t>
      </w:r>
    </w:p>
    <w:p w14:paraId="497AAD98" w14:textId="77777777" w:rsidR="00D97BFE" w:rsidRPr="00D97BFE" w:rsidRDefault="00EA07BC" w:rsidP="00EA07BC">
      <w:pPr>
        <w:pStyle w:val="H1G"/>
        <w:rPr>
          <w:lang w:val="es-ES_tradnl"/>
        </w:rPr>
      </w:pPr>
      <w:bookmarkStart w:id="103" w:name="_Toc496023932"/>
      <w:bookmarkStart w:id="104" w:name="_Toc508619798"/>
      <w:bookmarkStart w:id="105" w:name="_Toc522202226"/>
      <w:r>
        <w:rPr>
          <w:lang w:val="es-ES_tradnl"/>
        </w:rPr>
        <w:tab/>
      </w:r>
      <w:r w:rsidR="00D97BFE" w:rsidRPr="00D97BFE">
        <w:rPr>
          <w:lang w:val="es-ES_tradnl"/>
        </w:rPr>
        <w:tab/>
        <w:t>Artículo 28</w:t>
      </w:r>
      <w:r>
        <w:rPr>
          <w:lang w:val="es-ES_tradnl"/>
        </w:rPr>
        <w:br/>
      </w:r>
      <w:r w:rsidR="00D97BFE" w:rsidRPr="00D97BFE">
        <w:rPr>
          <w:lang w:val="es-ES_tradnl"/>
        </w:rPr>
        <w:t>Nivel de vida adecuado y protección social</w:t>
      </w:r>
      <w:bookmarkEnd w:id="103"/>
      <w:bookmarkEnd w:id="104"/>
      <w:bookmarkEnd w:id="105"/>
    </w:p>
    <w:p w14:paraId="02627019" w14:textId="77777777" w:rsidR="00D97BFE" w:rsidRPr="00D97BFE" w:rsidRDefault="00D97BFE" w:rsidP="00D97BFE">
      <w:pPr>
        <w:pStyle w:val="SingleTxtG"/>
        <w:rPr>
          <w:lang w:val="es-ES_tradnl"/>
        </w:rPr>
      </w:pPr>
      <w:r w:rsidRPr="00D97BFE">
        <w:rPr>
          <w:lang w:val="es-ES_tradnl"/>
        </w:rPr>
        <w:t>145.</w:t>
      </w:r>
      <w:r w:rsidRPr="00D97BFE">
        <w:rPr>
          <w:lang w:val="es-ES_tradnl"/>
        </w:rPr>
        <w:tab/>
        <w:t>La Constitución reconoce el derecho a un nivel de vida adecuado y a la protección social a todas las personas que viven en Burkina Faso sin distinción.</w:t>
      </w:r>
    </w:p>
    <w:p w14:paraId="15731453" w14:textId="77777777" w:rsidR="00D97BFE" w:rsidRPr="00D97BFE" w:rsidRDefault="00D97BFE" w:rsidP="00D97BFE">
      <w:pPr>
        <w:pStyle w:val="SingleTxtG"/>
        <w:rPr>
          <w:lang w:val="es-ES_tradnl"/>
        </w:rPr>
      </w:pPr>
      <w:r w:rsidRPr="00D97BFE">
        <w:rPr>
          <w:lang w:val="es-ES_tradnl"/>
        </w:rPr>
        <w:t>146.</w:t>
      </w:r>
      <w:r w:rsidRPr="00D97BFE">
        <w:rPr>
          <w:lang w:val="es-ES_tradnl"/>
        </w:rPr>
        <w:tab/>
        <w:t xml:space="preserve">Se han aprobado varios instrumentos para hacer efectivos esos derechos. Así, la Política Nacional del Agua, mediante los principios de equidad y subsidiariedad, promueve el acceso igualitario a los recursos hídricos para todos los ciudadanos de Burkina Faso, incluidas las personas con discapacidad, y a escalas geográficas apropiadas. La aplicación de esa política ha mejorado el acceso al agua potable. Aumentó del 58,5 % en 2011 al 65 % en 2015 en las zonas rurales y del 80 % en 2011 al 89,9 % en 2015 en las zonas urbanas. </w:t>
      </w:r>
    </w:p>
    <w:p w14:paraId="7ADF7231" w14:textId="77777777" w:rsidR="00D97BFE" w:rsidRPr="00D97BFE" w:rsidRDefault="00D97BFE" w:rsidP="00D97BFE">
      <w:pPr>
        <w:pStyle w:val="SingleTxtG"/>
        <w:rPr>
          <w:lang w:val="es-ES_tradnl"/>
        </w:rPr>
      </w:pPr>
      <w:r w:rsidRPr="00D97BFE">
        <w:rPr>
          <w:lang w:val="es-ES_tradnl"/>
        </w:rPr>
        <w:t>147.</w:t>
      </w:r>
      <w:r w:rsidRPr="00D97BFE">
        <w:rPr>
          <w:lang w:val="es-ES_tradnl"/>
        </w:rPr>
        <w:tab/>
        <w:t xml:space="preserve">Se ha establecido una tarjeta de discapacidad para garantizar la protección social a las personas con discapacidad en cinco esferas, a saber: la salud y la educación, el empleo y la formación profesional, y el transporte. El artículo 44 de la Ley de Promoción y Protección de los Derechos de las Personas con Discapacidad dispone que </w:t>
      </w:r>
      <w:r w:rsidR="00F8126F">
        <w:rPr>
          <w:lang w:val="es-ES_tradnl"/>
        </w:rPr>
        <w:t>“</w:t>
      </w:r>
      <w:r w:rsidRPr="00D97BFE">
        <w:rPr>
          <w:lang w:val="es-ES_tradnl"/>
        </w:rPr>
        <w:t>toda persona con discapacidad que sea titular de la tarjeta de discapacidad recibirá apoyo y asistencia prioritarios de los servicios de asistencia social</w:t>
      </w:r>
      <w:r w:rsidR="00F8126F">
        <w:rPr>
          <w:lang w:val="es-ES_tradnl"/>
        </w:rPr>
        <w:t>”</w:t>
      </w:r>
      <w:r w:rsidRPr="00D97BFE">
        <w:rPr>
          <w:lang w:val="es-ES_tradnl"/>
        </w:rPr>
        <w:t xml:space="preserve">. </w:t>
      </w:r>
    </w:p>
    <w:p w14:paraId="692CC1ED" w14:textId="77777777" w:rsidR="00D97BFE" w:rsidRPr="00D97BFE" w:rsidRDefault="00D97BFE" w:rsidP="00D97BFE">
      <w:pPr>
        <w:pStyle w:val="SingleTxtG"/>
        <w:rPr>
          <w:lang w:val="es-ES_tradnl"/>
        </w:rPr>
      </w:pPr>
      <w:r w:rsidRPr="00D97BFE">
        <w:rPr>
          <w:lang w:val="es-ES_tradnl"/>
        </w:rPr>
        <w:t>148.</w:t>
      </w:r>
      <w:r w:rsidRPr="00D97BFE">
        <w:rPr>
          <w:lang w:val="es-ES_tradnl"/>
        </w:rPr>
        <w:tab/>
        <w:t xml:space="preserve">El artículo 7 de la misma ley dispone que </w:t>
      </w:r>
      <w:r w:rsidR="00F8126F">
        <w:rPr>
          <w:lang w:val="es-ES_tradnl"/>
        </w:rPr>
        <w:t>“</w:t>
      </w:r>
      <w:r w:rsidRPr="00D97BFE">
        <w:rPr>
          <w:lang w:val="es-ES_tradnl"/>
        </w:rPr>
        <w:t>toda persona con discapacidad que sea titular de una tarjeta de discapacidad y sea reconocida como indigente tendrá derecho a tratamientos, exámenes complementarios, medicamentos y hospitalización gratuitos en los centros de salud públicos. Además, tendrá derecho gratuitamente a aparatos ortopédicos, sillas de ruedas, triciclos, prótesis, bastones blancos y cualquier otro aparato necesario para los cuidados prescritos</w:t>
      </w:r>
      <w:r w:rsidR="00F8126F">
        <w:rPr>
          <w:lang w:val="es-ES_tradnl"/>
        </w:rPr>
        <w:t>”</w:t>
      </w:r>
      <w:r w:rsidRPr="00D97BFE">
        <w:rPr>
          <w:lang w:val="es-ES_tradnl"/>
        </w:rPr>
        <w:t xml:space="preserve">. En el caso de las personas con discapacidad que no son indigentes, en virtud del artículo 8 se benefician de una reducción del costo de los tratamientos y aparatos. En 2013, en el marco de las medidas sociales, 18.450 personas con discapacidad recibieron atención sanitaria. </w:t>
      </w:r>
    </w:p>
    <w:p w14:paraId="75189250" w14:textId="77777777" w:rsidR="00D97BFE" w:rsidRPr="00D97BFE" w:rsidRDefault="00D97BFE" w:rsidP="00D97BFE">
      <w:pPr>
        <w:pStyle w:val="SingleTxtG"/>
        <w:rPr>
          <w:lang w:val="es-ES_tradnl"/>
        </w:rPr>
      </w:pPr>
      <w:r w:rsidRPr="00D97BFE">
        <w:rPr>
          <w:lang w:val="es-ES_tradnl"/>
        </w:rPr>
        <w:t>149.</w:t>
      </w:r>
      <w:r w:rsidRPr="00D97BFE">
        <w:rPr>
          <w:lang w:val="es-ES_tradnl"/>
        </w:rPr>
        <w:tab/>
        <w:t xml:space="preserve">Por otra parte, con miras a facilitar la importación de materiales específicos para personas con discapacidad, el artículo 51 de la misma ley precisa que </w:t>
      </w:r>
      <w:r w:rsidR="00F8126F">
        <w:rPr>
          <w:lang w:val="es-ES_tradnl"/>
        </w:rPr>
        <w:t>“</w:t>
      </w:r>
      <w:r w:rsidRPr="00D97BFE">
        <w:rPr>
          <w:lang w:val="es-ES_tradnl"/>
        </w:rPr>
        <w:t>toda importación de materiales específicos destinados a las personas con discapacidad gozará de una desgravación fiscal o aduanera en las esferas de la salud, la educación, el transporte, la comunicación, la cultura, los deportes, el esparcimiento y la artesanía</w:t>
      </w:r>
      <w:r w:rsidR="00F8126F">
        <w:rPr>
          <w:lang w:val="es-ES_tradnl"/>
        </w:rPr>
        <w:t>”</w:t>
      </w:r>
      <w:r w:rsidRPr="00D97BFE">
        <w:rPr>
          <w:lang w:val="es-ES_tradnl"/>
        </w:rPr>
        <w:t>.</w:t>
      </w:r>
    </w:p>
    <w:p w14:paraId="4AB1F282" w14:textId="77777777" w:rsidR="00D97BFE" w:rsidRPr="00D97BFE" w:rsidRDefault="00D97BFE" w:rsidP="00D97BFE">
      <w:pPr>
        <w:pStyle w:val="SingleTxtG"/>
        <w:rPr>
          <w:lang w:val="es-ES_tradnl"/>
        </w:rPr>
      </w:pPr>
      <w:r w:rsidRPr="00D97BFE">
        <w:rPr>
          <w:lang w:val="es-ES_tradnl"/>
        </w:rPr>
        <w:t>150.</w:t>
      </w:r>
      <w:r w:rsidRPr="00D97BFE">
        <w:rPr>
          <w:lang w:val="es-ES_tradnl"/>
        </w:rPr>
        <w:tab/>
        <w:t>El objetivo general de la Política Nacional de Protección Social aprobada en septiembre de 2012 es contribuir a un cambio cualitativo de las condiciones de vida de todas las capas sociales. El logro de ese objetivo requiere la elaboración de mecanismos adecuados y permanentes de prevención y cobertura de los principales riesgos y de gestión de los siniestros y la ampliación del seguro social a todas las categorías de trabajadores y el incremento de la gama de prestaciones a todos los riesgos sociales.</w:t>
      </w:r>
    </w:p>
    <w:p w14:paraId="27B1515A" w14:textId="77777777" w:rsidR="00D97BFE" w:rsidRPr="00D97BFE" w:rsidRDefault="00D97BFE" w:rsidP="00D97BFE">
      <w:pPr>
        <w:pStyle w:val="SingleTxtG"/>
        <w:rPr>
          <w:lang w:val="es-ES_tradnl"/>
        </w:rPr>
      </w:pPr>
      <w:r w:rsidRPr="00D97BFE">
        <w:rPr>
          <w:lang w:val="es-ES_tradnl"/>
        </w:rPr>
        <w:t>151.</w:t>
      </w:r>
      <w:r w:rsidRPr="00D97BFE">
        <w:rPr>
          <w:lang w:val="es-ES_tradnl"/>
        </w:rPr>
        <w:tab/>
        <w:t xml:space="preserve">Esa Política Nacional de Protección Social se puso en marcha por conducto del Proyecto de Fortalecimiento de la Protección Social, cuya primera fase se ejecutó en 2013. La segunda fase del mismo Proyecto se ejecutó en 2014. La preocupación constante por mejorar las condiciones de vida de las personas con discapacidad condujo a que se renovase el proyecto en 2016 y 2017. </w:t>
      </w:r>
    </w:p>
    <w:p w14:paraId="588AA14A" w14:textId="77777777" w:rsidR="00D97BFE" w:rsidRPr="00D97BFE" w:rsidRDefault="00D97BFE" w:rsidP="00D97BFE">
      <w:pPr>
        <w:pStyle w:val="SingleTxtG"/>
        <w:rPr>
          <w:lang w:val="es-ES_tradnl"/>
        </w:rPr>
      </w:pPr>
      <w:r w:rsidRPr="00D97BFE">
        <w:rPr>
          <w:lang w:val="es-ES_tradnl"/>
        </w:rPr>
        <w:t>152.</w:t>
      </w:r>
      <w:r w:rsidRPr="00D97BFE">
        <w:rPr>
          <w:lang w:val="es-ES_tradnl"/>
        </w:rPr>
        <w:tab/>
        <w:t xml:space="preserve">El acceso a la vivienda de las personas con discapacidad se rige por el artículo 23 de la Ley núm. 012-2010/AN, de 1 de abril de 2010, que dispone que </w:t>
      </w:r>
      <w:r w:rsidR="00F8126F">
        <w:rPr>
          <w:lang w:val="es-ES_tradnl"/>
        </w:rPr>
        <w:t>“</w:t>
      </w:r>
      <w:r w:rsidRPr="00D97BFE">
        <w:rPr>
          <w:lang w:val="es-ES_tradnl"/>
        </w:rPr>
        <w:t>los programas de vivienda social deben tener en cuenta a las personas con discapacidad. Todo programa de urbanización debe conceder prioridad a las personas con discapacidad que cumplan las condiciones exigidas</w:t>
      </w:r>
      <w:r w:rsidR="00F8126F">
        <w:rPr>
          <w:lang w:val="es-ES_tradnl"/>
        </w:rPr>
        <w:t>”</w:t>
      </w:r>
      <w:r w:rsidRPr="00D97BFE">
        <w:rPr>
          <w:lang w:val="es-ES_tradnl"/>
        </w:rPr>
        <w:t>.</w:t>
      </w:r>
    </w:p>
    <w:p w14:paraId="595A8B8B" w14:textId="77777777" w:rsidR="00D97BFE" w:rsidRPr="00D97BFE" w:rsidRDefault="00D97BFE" w:rsidP="00D97BFE">
      <w:pPr>
        <w:pStyle w:val="SingleTxtG"/>
        <w:rPr>
          <w:lang w:val="es-ES_tradnl"/>
        </w:rPr>
      </w:pPr>
      <w:r w:rsidRPr="00D97BFE">
        <w:rPr>
          <w:lang w:val="es-ES_tradnl"/>
        </w:rPr>
        <w:t>153.</w:t>
      </w:r>
      <w:r w:rsidRPr="00D97BFE">
        <w:rPr>
          <w:lang w:val="es-ES_tradnl"/>
        </w:rPr>
        <w:tab/>
        <w:t xml:space="preserve">Las pensiones de jubilación se proporcionan a través de un sistema establecido por el Estado, a saber, la Caja Nacional de Seguridad Social (CNSS) y la Caja Autónoma de Jubilación de los Funcionarios (CARFO). Son accesibles a las personas con discapacidad </w:t>
      </w:r>
      <w:r w:rsidRPr="00D97BFE">
        <w:rPr>
          <w:lang w:val="es-ES_tradnl"/>
        </w:rPr>
        <w:lastRenderedPageBreak/>
        <w:t xml:space="preserve">que trabajan en el sector privado a través de la CNSS y a las que trabajan en el sector público a través de la CARFO. </w:t>
      </w:r>
      <w:bookmarkStart w:id="106" w:name="_Toc496023933"/>
      <w:bookmarkStart w:id="107" w:name="_Toc508619799"/>
    </w:p>
    <w:p w14:paraId="01A83069" w14:textId="77777777" w:rsidR="00D97BFE" w:rsidRPr="00D97BFE" w:rsidRDefault="00EA07BC" w:rsidP="00EA07BC">
      <w:pPr>
        <w:pStyle w:val="H1G"/>
        <w:rPr>
          <w:lang w:val="es-ES_tradnl"/>
        </w:rPr>
      </w:pPr>
      <w:bookmarkStart w:id="108" w:name="_Toc522202227"/>
      <w:r>
        <w:rPr>
          <w:lang w:val="es-ES_tradnl"/>
        </w:rPr>
        <w:tab/>
      </w:r>
      <w:r w:rsidR="00D97BFE" w:rsidRPr="00D97BFE">
        <w:rPr>
          <w:lang w:val="es-ES_tradnl"/>
        </w:rPr>
        <w:tab/>
        <w:t>Artículo 29</w:t>
      </w:r>
      <w:r>
        <w:rPr>
          <w:lang w:val="es-ES_tradnl"/>
        </w:rPr>
        <w:br/>
      </w:r>
      <w:r w:rsidR="00D97BFE" w:rsidRPr="00D97BFE">
        <w:rPr>
          <w:lang w:val="es-ES_tradnl"/>
        </w:rPr>
        <w:t>Participación en la vida política y pública</w:t>
      </w:r>
      <w:bookmarkEnd w:id="106"/>
      <w:bookmarkEnd w:id="107"/>
      <w:bookmarkEnd w:id="108"/>
    </w:p>
    <w:p w14:paraId="2C55E89D" w14:textId="77777777" w:rsidR="00D97BFE" w:rsidRPr="00D97BFE" w:rsidRDefault="00D97BFE" w:rsidP="00062B6D">
      <w:pPr>
        <w:pStyle w:val="SingleTxtG"/>
        <w:spacing w:after="130"/>
        <w:rPr>
          <w:lang w:val="es-ES_tradnl"/>
        </w:rPr>
      </w:pPr>
      <w:r w:rsidRPr="00D97BFE">
        <w:rPr>
          <w:lang w:val="es-ES_tradnl"/>
        </w:rPr>
        <w:t>154.</w:t>
      </w:r>
      <w:r w:rsidRPr="00D97BFE">
        <w:rPr>
          <w:lang w:val="es-ES_tradnl"/>
        </w:rPr>
        <w:tab/>
        <w:t xml:space="preserve">El artículo 12 de la Constitución dispone que </w:t>
      </w:r>
      <w:r w:rsidR="00F8126F">
        <w:rPr>
          <w:lang w:val="es-ES_tradnl"/>
        </w:rPr>
        <w:t>“</w:t>
      </w:r>
      <w:r w:rsidRPr="00D97BFE">
        <w:rPr>
          <w:lang w:val="es-ES_tradnl"/>
        </w:rPr>
        <w:t>todos los ciudadanos de Burkina Faso, sin distinción alguna, tienen derecho a participar en la gestión de los asuntos del Estado y de la sociedad. Al efecto, son electores y pueden ser elegidos en las condiciones previstas por la ley</w:t>
      </w:r>
      <w:r w:rsidR="00F8126F">
        <w:rPr>
          <w:lang w:val="es-ES_tradnl"/>
        </w:rPr>
        <w:t>”</w:t>
      </w:r>
      <w:r w:rsidRPr="00D97BFE">
        <w:rPr>
          <w:lang w:val="es-ES_tradnl"/>
        </w:rPr>
        <w:t>.</w:t>
      </w:r>
    </w:p>
    <w:p w14:paraId="76C998EA" w14:textId="77777777" w:rsidR="00D97BFE" w:rsidRPr="00D97BFE" w:rsidRDefault="00D97BFE" w:rsidP="00062B6D">
      <w:pPr>
        <w:pStyle w:val="SingleTxtG"/>
        <w:spacing w:after="130"/>
        <w:rPr>
          <w:lang w:val="es-ES_tradnl"/>
        </w:rPr>
      </w:pPr>
      <w:r w:rsidRPr="00D97BFE">
        <w:rPr>
          <w:lang w:val="es-ES_tradnl"/>
        </w:rPr>
        <w:t>155.</w:t>
      </w:r>
      <w:r w:rsidRPr="00D97BFE">
        <w:rPr>
          <w:lang w:val="es-ES_tradnl"/>
        </w:rPr>
        <w:tab/>
        <w:t xml:space="preserve">Además de la Constitución, el artículo 40 de la Ley núm. 012-2010/AN, de 1 de abril de 2010, dispone que </w:t>
      </w:r>
      <w:r w:rsidR="00F8126F">
        <w:rPr>
          <w:lang w:val="es-ES_tradnl"/>
        </w:rPr>
        <w:t>“</w:t>
      </w:r>
      <w:r w:rsidRPr="00D97BFE">
        <w:rPr>
          <w:lang w:val="es-ES_tradnl"/>
        </w:rPr>
        <w:t>toda persona con discapacidad goza de los mismos derechos civiles y políticos y los ejercerá en pie de igualdad con los demás y de conformidad con la legislación en vigor relativa a la capacidad jurídica</w:t>
      </w:r>
      <w:r w:rsidR="00F8126F">
        <w:rPr>
          <w:lang w:val="es-ES_tradnl"/>
        </w:rPr>
        <w:t>”</w:t>
      </w:r>
      <w:r w:rsidRPr="00D97BFE">
        <w:rPr>
          <w:lang w:val="es-ES_tradnl"/>
        </w:rPr>
        <w:t xml:space="preserve">. </w:t>
      </w:r>
    </w:p>
    <w:p w14:paraId="2EFC3219" w14:textId="77777777" w:rsidR="00D97BFE" w:rsidRPr="00D97BFE" w:rsidRDefault="00D97BFE" w:rsidP="00062B6D">
      <w:pPr>
        <w:pStyle w:val="SingleTxtG"/>
        <w:spacing w:after="130"/>
        <w:rPr>
          <w:lang w:val="es-ES_tradnl"/>
        </w:rPr>
      </w:pPr>
      <w:r w:rsidRPr="00D97BFE">
        <w:rPr>
          <w:lang w:val="es-ES_tradnl"/>
        </w:rPr>
        <w:t>156.</w:t>
      </w:r>
      <w:r w:rsidRPr="00D97BFE">
        <w:rPr>
          <w:lang w:val="es-ES_tradnl"/>
        </w:rPr>
        <w:tab/>
        <w:t>La Ley núm. 014-2001/AN, de 3 de julio de 2001, del Código Electoral y todas sus modificaciones prevén procedimientos para ayudar a las personas con discapacidad a ejercer su derecho al voto.</w:t>
      </w:r>
    </w:p>
    <w:p w14:paraId="1C1AA64D" w14:textId="77777777" w:rsidR="00D97BFE" w:rsidRPr="00D97BFE" w:rsidRDefault="00D97BFE" w:rsidP="00062B6D">
      <w:pPr>
        <w:pStyle w:val="SingleTxtG"/>
        <w:spacing w:after="130"/>
        <w:rPr>
          <w:lang w:val="es-ES_tradnl"/>
        </w:rPr>
      </w:pPr>
      <w:r w:rsidRPr="00D97BFE">
        <w:rPr>
          <w:lang w:val="es-ES_tradnl"/>
        </w:rPr>
        <w:t>157.</w:t>
      </w:r>
      <w:r w:rsidRPr="00D97BFE">
        <w:rPr>
          <w:lang w:val="es-ES_tradnl"/>
        </w:rPr>
        <w:tab/>
        <w:t xml:space="preserve">Con el fin de proporcionar un fundamento jurídico para la asistencia a las personas con discapacidad por parte de terceros, el legislador de Burkina Faso ha dispuesto en el artículo 91 del Código Electoral que </w:t>
      </w:r>
      <w:r w:rsidR="00F8126F">
        <w:rPr>
          <w:lang w:val="es-ES_tradnl"/>
        </w:rPr>
        <w:t>“</w:t>
      </w:r>
      <w:r w:rsidRPr="00D97BFE">
        <w:rPr>
          <w:lang w:val="es-ES_tradnl"/>
        </w:rPr>
        <w:t>todo elector que tenga una discapacidad física que le impida expresar su elección e introducir su voto en la urna podrá ser asistido por un elector de su elección o por un miembro de la mesa de votación</w:t>
      </w:r>
      <w:r w:rsidR="00F8126F">
        <w:rPr>
          <w:lang w:val="es-ES_tradnl"/>
        </w:rPr>
        <w:t>”</w:t>
      </w:r>
      <w:r w:rsidRPr="00D97BFE">
        <w:rPr>
          <w:lang w:val="es-ES_tradnl"/>
        </w:rPr>
        <w:t>.</w:t>
      </w:r>
    </w:p>
    <w:p w14:paraId="456A9ACF" w14:textId="77777777" w:rsidR="00D97BFE" w:rsidRPr="00D97BFE" w:rsidRDefault="00D97BFE" w:rsidP="00062B6D">
      <w:pPr>
        <w:pStyle w:val="SingleTxtG"/>
        <w:spacing w:after="130"/>
        <w:rPr>
          <w:lang w:val="es-ES_tradnl"/>
        </w:rPr>
      </w:pPr>
      <w:r w:rsidRPr="00D97BFE">
        <w:rPr>
          <w:lang w:val="es-ES_tradnl"/>
        </w:rPr>
        <w:t>158.</w:t>
      </w:r>
      <w:r w:rsidRPr="00D97BFE">
        <w:rPr>
          <w:lang w:val="es-ES_tradnl"/>
        </w:rPr>
        <w:tab/>
        <w:t xml:space="preserve">Las medidas adoptadas para garantizar la plena accesibilidad a los procedimientos locales y los materiales electorales son de carácter legislativo. En efecto, el artículo 41 de la Ley núm. 012-2010/AN, de 1 de abril de 2010, dispone que </w:t>
      </w:r>
      <w:r w:rsidR="00F8126F">
        <w:rPr>
          <w:lang w:val="es-ES_tradnl"/>
        </w:rPr>
        <w:t>“</w:t>
      </w:r>
      <w:r w:rsidRPr="00D97BFE">
        <w:rPr>
          <w:lang w:val="es-ES_tradnl"/>
        </w:rPr>
        <w:t>los procedimientos, el equipo y los materiales electorales deben ser apropiados y accesibles para las personas con discapacidad</w:t>
      </w:r>
      <w:r w:rsidR="00F8126F">
        <w:rPr>
          <w:lang w:val="es-ES_tradnl"/>
        </w:rPr>
        <w:t>”</w:t>
      </w:r>
      <w:r w:rsidRPr="00D97BFE">
        <w:rPr>
          <w:lang w:val="es-ES_tradnl"/>
        </w:rPr>
        <w:t xml:space="preserve">. </w:t>
      </w:r>
    </w:p>
    <w:p w14:paraId="25C1D1F0" w14:textId="77777777" w:rsidR="00D97BFE" w:rsidRPr="00D97BFE" w:rsidRDefault="00D97BFE" w:rsidP="00062B6D">
      <w:pPr>
        <w:pStyle w:val="SingleTxtG"/>
        <w:spacing w:after="130"/>
        <w:rPr>
          <w:lang w:val="es-ES_tradnl"/>
        </w:rPr>
      </w:pPr>
      <w:r w:rsidRPr="00D97BFE">
        <w:rPr>
          <w:lang w:val="es-ES_tradnl"/>
        </w:rPr>
        <w:t>159.</w:t>
      </w:r>
      <w:r w:rsidRPr="00D97BFE">
        <w:rPr>
          <w:lang w:val="es-ES_tradnl"/>
        </w:rPr>
        <w:tab/>
        <w:t xml:space="preserve">Además, se han elaborado indicadores y herramientas de reunión de datos que tienen en cuenta la participación de las personas con discapacidad en la vida política y pública. Se trata, entre otros, de los indicadores siguientes: </w:t>
      </w:r>
    </w:p>
    <w:p w14:paraId="179FBCC1" w14:textId="77777777" w:rsidR="00D97BFE" w:rsidRPr="00D97BFE" w:rsidRDefault="00D97BFE" w:rsidP="00062B6D">
      <w:pPr>
        <w:pStyle w:val="Bullet1G"/>
        <w:spacing w:after="130"/>
        <w:rPr>
          <w:lang w:val="es-ES_tradnl"/>
        </w:rPr>
      </w:pPr>
      <w:r w:rsidRPr="00D97BFE">
        <w:rPr>
          <w:lang w:val="es-ES_tradnl"/>
        </w:rPr>
        <w:t>El número de personas con discapacidad inscritas en el padrón electoral</w:t>
      </w:r>
      <w:r w:rsidR="00EA07BC">
        <w:rPr>
          <w:lang w:val="es-ES_tradnl"/>
        </w:rPr>
        <w:t>.</w:t>
      </w:r>
    </w:p>
    <w:p w14:paraId="66190669" w14:textId="77777777" w:rsidR="00D97BFE" w:rsidRPr="00D97BFE" w:rsidRDefault="00D97BFE" w:rsidP="00062B6D">
      <w:pPr>
        <w:pStyle w:val="Bullet1G"/>
        <w:spacing w:after="130"/>
        <w:rPr>
          <w:lang w:val="es-ES_tradnl"/>
        </w:rPr>
      </w:pPr>
      <w:r w:rsidRPr="00D97BFE">
        <w:rPr>
          <w:lang w:val="es-ES_tradnl"/>
        </w:rPr>
        <w:t>El número de personas con discapacidad que se presentan como candidatas a las elecciones</w:t>
      </w:r>
      <w:r w:rsidR="00EA07BC">
        <w:rPr>
          <w:lang w:val="es-ES_tradnl"/>
        </w:rPr>
        <w:t>.</w:t>
      </w:r>
    </w:p>
    <w:p w14:paraId="6917E33A" w14:textId="77777777" w:rsidR="00D97BFE" w:rsidRPr="00D97BFE" w:rsidRDefault="00D97BFE" w:rsidP="00062B6D">
      <w:pPr>
        <w:pStyle w:val="Bullet1G"/>
        <w:spacing w:after="130"/>
        <w:rPr>
          <w:lang w:val="es-ES_tradnl"/>
        </w:rPr>
      </w:pPr>
      <w:r w:rsidRPr="00D97BFE">
        <w:rPr>
          <w:lang w:val="es-ES_tradnl"/>
        </w:rPr>
        <w:t>El número de personas con discapacidad que ocupan cargos electivos</w:t>
      </w:r>
      <w:r w:rsidR="00EA07BC">
        <w:rPr>
          <w:lang w:val="es-ES_tradnl"/>
        </w:rPr>
        <w:t>.</w:t>
      </w:r>
    </w:p>
    <w:p w14:paraId="5475164A" w14:textId="77777777" w:rsidR="00D97BFE" w:rsidRPr="00D97BFE" w:rsidRDefault="00D97BFE" w:rsidP="00062B6D">
      <w:pPr>
        <w:pStyle w:val="Bullet1G"/>
        <w:spacing w:after="130"/>
        <w:rPr>
          <w:lang w:val="es-ES_tradnl"/>
        </w:rPr>
      </w:pPr>
      <w:r w:rsidRPr="00D97BFE">
        <w:rPr>
          <w:lang w:val="es-ES_tradnl"/>
        </w:rPr>
        <w:t>El número de colegios electorales con estructuras accesibles a las personas con discapacidad.</w:t>
      </w:r>
    </w:p>
    <w:p w14:paraId="2AE4F624" w14:textId="77777777" w:rsidR="00D97BFE" w:rsidRPr="00D97BFE" w:rsidRDefault="00D97BFE" w:rsidP="00D97BFE">
      <w:pPr>
        <w:pStyle w:val="SingleTxtG"/>
        <w:rPr>
          <w:lang w:val="es-ES_tradnl"/>
        </w:rPr>
      </w:pPr>
      <w:r w:rsidRPr="00D97BFE">
        <w:rPr>
          <w:lang w:val="es-ES_tradnl"/>
        </w:rPr>
        <w:t>160.</w:t>
      </w:r>
      <w:r w:rsidRPr="00D97BFE">
        <w:rPr>
          <w:lang w:val="es-ES_tradnl"/>
        </w:rPr>
        <w:tab/>
        <w:t>La Ley núm. 064-2015/CNT, de 20 de octubre de 2015, de Libertad de Asociación, fomenta la creación de organizaciones de defensa de los derechos humanos. Ese contexto ha permitido crear organizaciones para la protección y promoción de los derechos de las personas con discapacidad. El Gobierno de Burkina Faso, por conducto del Ministerio encargado de las personas con discapacidad, concede subvenciones y presta asistencia técnica a las organizaciones de personas con discapacidad. En 2017 se concedieron recursos financieros para apoyar las actividades generadoras de ingresos y el funcionamiento de las organizaciones de personas con discapacidad. El cuadro siguiente muestra la financiación concedida por el Fondo Nacional de Solidaridad.</w:t>
      </w:r>
    </w:p>
    <w:p w14:paraId="2CC39414" w14:textId="77777777" w:rsidR="00D97BFE" w:rsidRPr="00D97BFE" w:rsidRDefault="00D97BFE" w:rsidP="00062B6D">
      <w:pPr>
        <w:pStyle w:val="H23G"/>
        <w:rPr>
          <w:lang w:val="es-ES_tradnl"/>
        </w:rPr>
      </w:pPr>
      <w:bookmarkStart w:id="109" w:name="_Toc522208219"/>
      <w:r w:rsidRPr="00EA07BC">
        <w:rPr>
          <w:b w:val="0"/>
          <w:bCs/>
          <w:lang w:val="es-ES_tradnl"/>
        </w:rPr>
        <w:lastRenderedPageBreak/>
        <w:tab/>
      </w:r>
      <w:r w:rsidR="00EA07BC" w:rsidRPr="00EA07BC">
        <w:rPr>
          <w:b w:val="0"/>
          <w:bCs/>
          <w:lang w:val="es-ES_tradnl"/>
        </w:rPr>
        <w:tab/>
      </w:r>
      <w:r w:rsidRPr="00EA07BC">
        <w:rPr>
          <w:b w:val="0"/>
          <w:bCs/>
          <w:lang w:val="es-ES_tradnl"/>
        </w:rPr>
        <w:t xml:space="preserve">Cuadro 16 </w:t>
      </w:r>
      <w:r w:rsidR="00EA07BC" w:rsidRPr="00EA07BC">
        <w:rPr>
          <w:b w:val="0"/>
          <w:bCs/>
          <w:lang w:val="es-ES_tradnl"/>
        </w:rPr>
        <w:br/>
      </w:r>
      <w:r w:rsidRPr="00D97BFE">
        <w:rPr>
          <w:lang w:val="es-ES_tradnl"/>
        </w:rPr>
        <w:t xml:space="preserve">Situación de los recursos financieros concedidos a las organizaciones </w:t>
      </w:r>
      <w:r w:rsidR="00EA07BC">
        <w:rPr>
          <w:lang w:val="es-ES_tradnl"/>
        </w:rPr>
        <w:br/>
      </w:r>
      <w:r w:rsidRPr="00D97BFE">
        <w:rPr>
          <w:lang w:val="es-ES_tradnl"/>
        </w:rPr>
        <w:t xml:space="preserve">de personas con discapacidad por el Fondo Nacional de Solidaridad </w:t>
      </w:r>
      <w:bookmarkEnd w:id="109"/>
    </w:p>
    <w:tbl>
      <w:tblPr>
        <w:tblW w:w="7370" w:type="dxa"/>
        <w:tblInd w:w="1134" w:type="dxa"/>
        <w:tblBorders>
          <w:top w:val="single" w:sz="4" w:space="0" w:color="auto"/>
        </w:tblBorders>
        <w:tblCellMar>
          <w:left w:w="0" w:type="dxa"/>
          <w:right w:w="0" w:type="dxa"/>
        </w:tblCellMar>
        <w:tblLook w:val="06A0" w:firstRow="1" w:lastRow="0" w:firstColumn="1" w:lastColumn="0" w:noHBand="1" w:noVBand="1"/>
      </w:tblPr>
      <w:tblGrid>
        <w:gridCol w:w="3969"/>
        <w:gridCol w:w="1701"/>
        <w:gridCol w:w="1700"/>
      </w:tblGrid>
      <w:tr w:rsidR="00D97BFE" w:rsidRPr="000C3C7A" w14:paraId="6CE6B202" w14:textId="77777777" w:rsidTr="000C3C7A">
        <w:trPr>
          <w:trHeight w:val="240"/>
          <w:tblHeader/>
        </w:trPr>
        <w:tc>
          <w:tcPr>
            <w:tcW w:w="2693" w:type="pct"/>
            <w:tcBorders>
              <w:top w:val="single" w:sz="4" w:space="0" w:color="auto"/>
              <w:bottom w:val="single" w:sz="12" w:space="0" w:color="auto"/>
            </w:tcBorders>
            <w:shd w:val="clear" w:color="auto" w:fill="auto"/>
            <w:vAlign w:val="bottom"/>
          </w:tcPr>
          <w:p w14:paraId="6614844D" w14:textId="77777777" w:rsidR="00D97BFE" w:rsidRPr="000C3C7A" w:rsidRDefault="00D97BFE" w:rsidP="00062B6D">
            <w:pPr>
              <w:pStyle w:val="SingleTxtG"/>
              <w:keepNext/>
              <w:spacing w:before="80" w:after="80" w:line="200" w:lineRule="exact"/>
              <w:ind w:left="0" w:right="0"/>
              <w:jc w:val="left"/>
              <w:rPr>
                <w:i/>
                <w:sz w:val="16"/>
                <w:lang w:val="es-ES_tradnl"/>
              </w:rPr>
            </w:pPr>
            <w:r w:rsidRPr="000C3C7A">
              <w:rPr>
                <w:i/>
                <w:iCs/>
                <w:sz w:val="16"/>
                <w:lang w:val="es-ES_tradnl"/>
              </w:rPr>
              <w:t>Tipo de apoyo</w:t>
            </w:r>
          </w:p>
        </w:tc>
        <w:tc>
          <w:tcPr>
            <w:tcW w:w="1154" w:type="pct"/>
            <w:tcBorders>
              <w:top w:val="single" w:sz="4" w:space="0" w:color="auto"/>
              <w:bottom w:val="single" w:sz="12" w:space="0" w:color="auto"/>
            </w:tcBorders>
            <w:shd w:val="clear" w:color="auto" w:fill="auto"/>
            <w:vAlign w:val="bottom"/>
          </w:tcPr>
          <w:p w14:paraId="3C24714A" w14:textId="77777777" w:rsidR="00D97BFE" w:rsidRPr="000C3C7A" w:rsidRDefault="00D97BFE" w:rsidP="00062B6D">
            <w:pPr>
              <w:pStyle w:val="SingleTxtG"/>
              <w:keepNext/>
              <w:spacing w:before="80" w:after="80" w:line="200" w:lineRule="exact"/>
              <w:ind w:left="57" w:right="28"/>
              <w:jc w:val="right"/>
              <w:rPr>
                <w:i/>
                <w:sz w:val="16"/>
                <w:lang w:val="es-ES_tradnl"/>
              </w:rPr>
            </w:pPr>
            <w:r w:rsidRPr="000C3C7A">
              <w:rPr>
                <w:i/>
                <w:iCs/>
                <w:sz w:val="16"/>
                <w:lang w:val="es-ES_tradnl"/>
              </w:rPr>
              <w:t>Número de beneficiarios</w:t>
            </w:r>
          </w:p>
        </w:tc>
        <w:tc>
          <w:tcPr>
            <w:tcW w:w="1153" w:type="pct"/>
            <w:tcBorders>
              <w:top w:val="single" w:sz="4" w:space="0" w:color="auto"/>
              <w:bottom w:val="single" w:sz="12" w:space="0" w:color="auto"/>
            </w:tcBorders>
            <w:shd w:val="clear" w:color="auto" w:fill="auto"/>
            <w:vAlign w:val="bottom"/>
          </w:tcPr>
          <w:p w14:paraId="5D1AEC43" w14:textId="77777777" w:rsidR="00D97BFE" w:rsidRPr="000C3C7A" w:rsidRDefault="00D97BFE" w:rsidP="00062B6D">
            <w:pPr>
              <w:pStyle w:val="SingleTxtG"/>
              <w:keepNext/>
              <w:spacing w:before="80" w:after="80" w:line="200" w:lineRule="exact"/>
              <w:ind w:left="57" w:right="28"/>
              <w:jc w:val="right"/>
              <w:rPr>
                <w:i/>
                <w:sz w:val="16"/>
                <w:lang w:val="es-ES_tradnl"/>
              </w:rPr>
            </w:pPr>
            <w:r w:rsidRPr="000C3C7A">
              <w:rPr>
                <w:i/>
                <w:iCs/>
                <w:sz w:val="16"/>
                <w:lang w:val="es-ES_tradnl"/>
              </w:rPr>
              <w:t>Importe en francos CFA</w:t>
            </w:r>
          </w:p>
        </w:tc>
      </w:tr>
      <w:tr w:rsidR="00D97BFE" w:rsidRPr="000C3C7A" w14:paraId="6957D012" w14:textId="77777777" w:rsidTr="000C3C7A">
        <w:trPr>
          <w:trHeight w:val="240"/>
        </w:trPr>
        <w:tc>
          <w:tcPr>
            <w:tcW w:w="2693" w:type="pct"/>
            <w:tcBorders>
              <w:top w:val="single" w:sz="12" w:space="0" w:color="auto"/>
            </w:tcBorders>
            <w:shd w:val="clear" w:color="auto" w:fill="auto"/>
          </w:tcPr>
          <w:p w14:paraId="6947F79A" w14:textId="77777777" w:rsidR="00D97BFE" w:rsidRPr="000C3C7A" w:rsidRDefault="00D97BFE" w:rsidP="00062B6D">
            <w:pPr>
              <w:pStyle w:val="SingleTxtG"/>
              <w:keepNext/>
              <w:spacing w:before="40" w:after="40" w:line="220" w:lineRule="exact"/>
              <w:ind w:left="0" w:right="0"/>
              <w:jc w:val="left"/>
              <w:rPr>
                <w:sz w:val="18"/>
                <w:lang w:val="es-ES_tradnl"/>
              </w:rPr>
            </w:pPr>
            <w:r w:rsidRPr="000C3C7A">
              <w:rPr>
                <w:sz w:val="18"/>
                <w:lang w:val="es-ES_tradnl"/>
              </w:rPr>
              <w:t xml:space="preserve">Actividades generadoras de ingresos en beneficio </w:t>
            </w:r>
            <w:r w:rsidR="000C3C7A">
              <w:rPr>
                <w:sz w:val="18"/>
                <w:lang w:val="es-ES_tradnl"/>
              </w:rPr>
              <w:br/>
            </w:r>
            <w:r w:rsidRPr="000C3C7A">
              <w:rPr>
                <w:sz w:val="18"/>
                <w:lang w:val="es-ES_tradnl"/>
              </w:rPr>
              <w:t>de las personas con discapacidad</w:t>
            </w:r>
          </w:p>
        </w:tc>
        <w:tc>
          <w:tcPr>
            <w:tcW w:w="1154" w:type="pct"/>
            <w:tcBorders>
              <w:top w:val="single" w:sz="12" w:space="0" w:color="auto"/>
            </w:tcBorders>
            <w:shd w:val="clear" w:color="auto" w:fill="auto"/>
            <w:vAlign w:val="bottom"/>
          </w:tcPr>
          <w:p w14:paraId="08F2B8F9" w14:textId="77777777" w:rsidR="00D97BFE" w:rsidRPr="000C3C7A" w:rsidRDefault="00D97BFE" w:rsidP="00062B6D">
            <w:pPr>
              <w:pStyle w:val="SingleTxtG"/>
              <w:keepNext/>
              <w:spacing w:before="40" w:after="40" w:line="220" w:lineRule="exact"/>
              <w:ind w:left="57" w:right="28"/>
              <w:jc w:val="right"/>
              <w:rPr>
                <w:sz w:val="18"/>
                <w:lang w:val="es-ES_tradnl"/>
              </w:rPr>
            </w:pPr>
            <w:r w:rsidRPr="000C3C7A">
              <w:rPr>
                <w:sz w:val="18"/>
                <w:lang w:val="es-ES_tradnl"/>
              </w:rPr>
              <w:t>7</w:t>
            </w:r>
          </w:p>
        </w:tc>
        <w:tc>
          <w:tcPr>
            <w:tcW w:w="1153" w:type="pct"/>
            <w:tcBorders>
              <w:top w:val="single" w:sz="12" w:space="0" w:color="auto"/>
            </w:tcBorders>
            <w:shd w:val="clear" w:color="auto" w:fill="auto"/>
            <w:vAlign w:val="bottom"/>
          </w:tcPr>
          <w:p w14:paraId="62AEDCC1" w14:textId="77777777" w:rsidR="00D97BFE" w:rsidRPr="000C3C7A" w:rsidRDefault="00D97BFE" w:rsidP="00062B6D">
            <w:pPr>
              <w:pStyle w:val="SingleTxtG"/>
              <w:keepNext/>
              <w:spacing w:before="40" w:after="40" w:line="220" w:lineRule="exact"/>
              <w:ind w:left="57" w:right="28"/>
              <w:jc w:val="right"/>
              <w:rPr>
                <w:sz w:val="18"/>
                <w:lang w:val="es-ES_tradnl"/>
              </w:rPr>
            </w:pPr>
            <w:r w:rsidRPr="000C3C7A">
              <w:rPr>
                <w:sz w:val="18"/>
                <w:lang w:val="es-ES_tradnl"/>
              </w:rPr>
              <w:t>809 000</w:t>
            </w:r>
          </w:p>
        </w:tc>
      </w:tr>
      <w:tr w:rsidR="00D97BFE" w:rsidRPr="000C3C7A" w14:paraId="6A97F563" w14:textId="77777777" w:rsidTr="000C3C7A">
        <w:trPr>
          <w:trHeight w:val="240"/>
        </w:trPr>
        <w:tc>
          <w:tcPr>
            <w:tcW w:w="2693" w:type="pct"/>
            <w:shd w:val="clear" w:color="auto" w:fill="auto"/>
          </w:tcPr>
          <w:p w14:paraId="68D63B52" w14:textId="77777777" w:rsidR="00D97BFE" w:rsidRPr="000C3C7A" w:rsidRDefault="00D97BFE" w:rsidP="000C3C7A">
            <w:pPr>
              <w:pStyle w:val="SingleTxtG"/>
              <w:spacing w:before="40" w:after="40" w:line="220" w:lineRule="exact"/>
              <w:ind w:left="0" w:right="0"/>
              <w:jc w:val="left"/>
              <w:rPr>
                <w:sz w:val="18"/>
                <w:lang w:val="es-ES_tradnl"/>
              </w:rPr>
            </w:pPr>
            <w:r w:rsidRPr="000C3C7A">
              <w:rPr>
                <w:sz w:val="18"/>
                <w:lang w:val="es-ES_tradnl"/>
              </w:rPr>
              <w:t xml:space="preserve">Subvenciones a asociaciones de personas </w:t>
            </w:r>
            <w:r w:rsidR="000C3C7A">
              <w:rPr>
                <w:sz w:val="18"/>
                <w:lang w:val="es-ES_tradnl"/>
              </w:rPr>
              <w:br/>
            </w:r>
            <w:r w:rsidRPr="000C3C7A">
              <w:rPr>
                <w:sz w:val="18"/>
                <w:lang w:val="es-ES_tradnl"/>
              </w:rPr>
              <w:t>con discapacidad</w:t>
            </w:r>
          </w:p>
        </w:tc>
        <w:tc>
          <w:tcPr>
            <w:tcW w:w="1154" w:type="pct"/>
            <w:shd w:val="clear" w:color="auto" w:fill="auto"/>
            <w:vAlign w:val="bottom"/>
          </w:tcPr>
          <w:p w14:paraId="7DAEB17F" w14:textId="77777777" w:rsidR="00D97BFE" w:rsidRPr="000C3C7A" w:rsidRDefault="00D97BFE" w:rsidP="00F50F5D">
            <w:pPr>
              <w:pStyle w:val="SingleTxtG"/>
              <w:spacing w:before="40" w:after="40" w:line="220" w:lineRule="exact"/>
              <w:ind w:left="57" w:right="28"/>
              <w:jc w:val="right"/>
              <w:rPr>
                <w:sz w:val="18"/>
                <w:lang w:val="es-ES_tradnl"/>
              </w:rPr>
            </w:pPr>
            <w:r w:rsidRPr="000C3C7A">
              <w:rPr>
                <w:sz w:val="18"/>
                <w:lang w:val="es-ES_tradnl"/>
              </w:rPr>
              <w:t>20</w:t>
            </w:r>
          </w:p>
        </w:tc>
        <w:tc>
          <w:tcPr>
            <w:tcW w:w="1153" w:type="pct"/>
            <w:shd w:val="clear" w:color="auto" w:fill="auto"/>
            <w:vAlign w:val="bottom"/>
          </w:tcPr>
          <w:p w14:paraId="31DC46E1" w14:textId="77777777" w:rsidR="00D97BFE" w:rsidRPr="000C3C7A" w:rsidRDefault="00D97BFE" w:rsidP="00F50F5D">
            <w:pPr>
              <w:pStyle w:val="SingleTxtG"/>
              <w:spacing w:before="40" w:after="40" w:line="220" w:lineRule="exact"/>
              <w:ind w:left="57" w:right="28"/>
              <w:jc w:val="right"/>
              <w:rPr>
                <w:sz w:val="18"/>
                <w:lang w:val="es-ES_tradnl"/>
              </w:rPr>
            </w:pPr>
            <w:r w:rsidRPr="000C3C7A">
              <w:rPr>
                <w:sz w:val="18"/>
                <w:lang w:val="es-ES_tradnl"/>
              </w:rPr>
              <w:t>8 407 220</w:t>
            </w:r>
          </w:p>
        </w:tc>
      </w:tr>
      <w:tr w:rsidR="000C3C7A" w:rsidRPr="000C3C7A" w14:paraId="654E1857" w14:textId="77777777" w:rsidTr="000C3C7A">
        <w:trPr>
          <w:trHeight w:val="240"/>
        </w:trPr>
        <w:tc>
          <w:tcPr>
            <w:tcW w:w="2693" w:type="pct"/>
            <w:tcBorders>
              <w:bottom w:val="single" w:sz="4" w:space="0" w:color="auto"/>
            </w:tcBorders>
            <w:shd w:val="clear" w:color="auto" w:fill="auto"/>
          </w:tcPr>
          <w:p w14:paraId="62ADB406" w14:textId="77777777" w:rsidR="00D97BFE" w:rsidRPr="000C3C7A" w:rsidRDefault="00D97BFE" w:rsidP="000C3C7A">
            <w:pPr>
              <w:pStyle w:val="SingleTxtG"/>
              <w:spacing w:before="40" w:after="40" w:line="220" w:lineRule="exact"/>
              <w:ind w:left="0" w:right="0"/>
              <w:jc w:val="left"/>
              <w:rPr>
                <w:sz w:val="18"/>
                <w:lang w:val="es-ES_tradnl"/>
              </w:rPr>
            </w:pPr>
            <w:r w:rsidRPr="000C3C7A">
              <w:rPr>
                <w:sz w:val="18"/>
                <w:lang w:val="es-ES_tradnl"/>
              </w:rPr>
              <w:t xml:space="preserve">Subvenciones a organizaciones benéficas </w:t>
            </w:r>
            <w:r w:rsidR="000C3C7A">
              <w:rPr>
                <w:sz w:val="18"/>
                <w:lang w:val="es-ES_tradnl"/>
              </w:rPr>
              <w:br/>
            </w:r>
            <w:r w:rsidRPr="000C3C7A">
              <w:rPr>
                <w:sz w:val="18"/>
                <w:lang w:val="es-ES_tradnl"/>
              </w:rPr>
              <w:t xml:space="preserve">e instituciones para el cuidado y atención </w:t>
            </w:r>
            <w:r w:rsidR="000C3C7A">
              <w:rPr>
                <w:sz w:val="18"/>
                <w:lang w:val="es-ES_tradnl"/>
              </w:rPr>
              <w:br/>
            </w:r>
            <w:r w:rsidRPr="000C3C7A">
              <w:rPr>
                <w:sz w:val="18"/>
                <w:lang w:val="es-ES_tradnl"/>
              </w:rPr>
              <w:t>de personas con discapacidad</w:t>
            </w:r>
          </w:p>
        </w:tc>
        <w:tc>
          <w:tcPr>
            <w:tcW w:w="1154" w:type="pct"/>
            <w:tcBorders>
              <w:bottom w:val="single" w:sz="4" w:space="0" w:color="auto"/>
            </w:tcBorders>
            <w:shd w:val="clear" w:color="auto" w:fill="auto"/>
            <w:vAlign w:val="bottom"/>
          </w:tcPr>
          <w:p w14:paraId="3CE03AF3" w14:textId="77777777" w:rsidR="00D97BFE" w:rsidRPr="000C3C7A" w:rsidRDefault="00D97BFE" w:rsidP="00F50F5D">
            <w:pPr>
              <w:pStyle w:val="SingleTxtG"/>
              <w:spacing w:before="40" w:after="40" w:line="220" w:lineRule="exact"/>
              <w:ind w:left="57" w:right="28"/>
              <w:jc w:val="right"/>
              <w:rPr>
                <w:sz w:val="18"/>
                <w:lang w:val="es-ES_tradnl"/>
              </w:rPr>
            </w:pPr>
            <w:r w:rsidRPr="000C3C7A">
              <w:rPr>
                <w:sz w:val="18"/>
                <w:lang w:val="es-ES_tradnl"/>
              </w:rPr>
              <w:t>18</w:t>
            </w:r>
          </w:p>
        </w:tc>
        <w:tc>
          <w:tcPr>
            <w:tcW w:w="1153" w:type="pct"/>
            <w:tcBorders>
              <w:bottom w:val="single" w:sz="4" w:space="0" w:color="auto"/>
            </w:tcBorders>
            <w:shd w:val="clear" w:color="auto" w:fill="auto"/>
            <w:vAlign w:val="bottom"/>
          </w:tcPr>
          <w:p w14:paraId="01423DEB" w14:textId="77777777" w:rsidR="00D97BFE" w:rsidRPr="000C3C7A" w:rsidRDefault="00D97BFE" w:rsidP="00F50F5D">
            <w:pPr>
              <w:pStyle w:val="SingleTxtG"/>
              <w:spacing w:before="40" w:after="40" w:line="220" w:lineRule="exact"/>
              <w:ind w:left="57" w:right="28"/>
              <w:jc w:val="right"/>
              <w:rPr>
                <w:sz w:val="18"/>
                <w:lang w:val="es-ES_tradnl"/>
              </w:rPr>
            </w:pPr>
            <w:r w:rsidRPr="000C3C7A">
              <w:rPr>
                <w:sz w:val="18"/>
                <w:lang w:val="es-ES_tradnl"/>
              </w:rPr>
              <w:t>6 026 000</w:t>
            </w:r>
          </w:p>
        </w:tc>
      </w:tr>
      <w:tr w:rsidR="00D97BFE" w:rsidRPr="000C3C7A" w14:paraId="1FAABF39" w14:textId="77777777" w:rsidTr="000C3C7A">
        <w:trPr>
          <w:trHeight w:val="240"/>
        </w:trPr>
        <w:tc>
          <w:tcPr>
            <w:tcW w:w="3847" w:type="pct"/>
            <w:gridSpan w:val="2"/>
            <w:tcBorders>
              <w:top w:val="single" w:sz="4" w:space="0" w:color="auto"/>
              <w:bottom w:val="single" w:sz="12" w:space="0" w:color="auto"/>
            </w:tcBorders>
            <w:shd w:val="clear" w:color="auto" w:fill="auto"/>
          </w:tcPr>
          <w:p w14:paraId="0008B5C0" w14:textId="77777777" w:rsidR="00D97BFE" w:rsidRPr="000C3C7A" w:rsidRDefault="00D97BFE" w:rsidP="000C3C7A">
            <w:pPr>
              <w:pStyle w:val="SingleTxtG"/>
              <w:spacing w:before="80" w:after="80" w:line="220" w:lineRule="exact"/>
              <w:ind w:left="283" w:right="0"/>
              <w:jc w:val="left"/>
              <w:rPr>
                <w:b/>
                <w:sz w:val="18"/>
                <w:lang w:val="es-ES_tradnl"/>
              </w:rPr>
            </w:pPr>
            <w:r w:rsidRPr="000C3C7A">
              <w:rPr>
                <w:b/>
                <w:bCs/>
                <w:sz w:val="18"/>
                <w:lang w:val="es-ES_tradnl"/>
              </w:rPr>
              <w:t>Total</w:t>
            </w:r>
          </w:p>
        </w:tc>
        <w:tc>
          <w:tcPr>
            <w:tcW w:w="1153" w:type="pct"/>
            <w:tcBorders>
              <w:top w:val="single" w:sz="4" w:space="0" w:color="auto"/>
              <w:bottom w:val="single" w:sz="12" w:space="0" w:color="auto"/>
            </w:tcBorders>
            <w:shd w:val="clear" w:color="auto" w:fill="auto"/>
            <w:vAlign w:val="bottom"/>
          </w:tcPr>
          <w:p w14:paraId="69313428" w14:textId="77777777" w:rsidR="00D97BFE" w:rsidRPr="000C3C7A" w:rsidRDefault="00D97BFE" w:rsidP="00F50F5D">
            <w:pPr>
              <w:pStyle w:val="SingleTxtG"/>
              <w:spacing w:before="80" w:after="80" w:line="220" w:lineRule="exact"/>
              <w:ind w:left="0" w:right="28"/>
              <w:jc w:val="right"/>
              <w:rPr>
                <w:b/>
                <w:sz w:val="18"/>
                <w:lang w:val="es-ES_tradnl"/>
              </w:rPr>
            </w:pPr>
            <w:r w:rsidRPr="000C3C7A">
              <w:rPr>
                <w:b/>
                <w:bCs/>
                <w:sz w:val="18"/>
                <w:lang w:val="es-ES_tradnl"/>
              </w:rPr>
              <w:t>15 242 220</w:t>
            </w:r>
          </w:p>
        </w:tc>
      </w:tr>
    </w:tbl>
    <w:p w14:paraId="7476A2E7" w14:textId="77777777" w:rsidR="00D97BFE" w:rsidRPr="000C3C7A" w:rsidRDefault="00D97BFE" w:rsidP="00F50F5D">
      <w:pPr>
        <w:pStyle w:val="SingleTxtG"/>
        <w:spacing w:before="120" w:after="240"/>
        <w:ind w:firstLine="170"/>
        <w:jc w:val="left"/>
        <w:rPr>
          <w:bCs/>
          <w:i/>
          <w:sz w:val="18"/>
          <w:szCs w:val="18"/>
          <w:lang w:val="es-ES_tradnl"/>
        </w:rPr>
      </w:pPr>
      <w:r w:rsidRPr="000C3C7A">
        <w:rPr>
          <w:i/>
          <w:iCs/>
          <w:sz w:val="18"/>
          <w:szCs w:val="18"/>
          <w:lang w:val="es-ES_tradnl"/>
        </w:rPr>
        <w:t>Fuente</w:t>
      </w:r>
      <w:r w:rsidRPr="00AB59AA">
        <w:rPr>
          <w:i/>
          <w:iCs/>
          <w:sz w:val="18"/>
          <w:szCs w:val="18"/>
          <w:lang w:val="es-ES_tradnl"/>
        </w:rPr>
        <w:t>:</w:t>
      </w:r>
      <w:r w:rsidRPr="000C3C7A">
        <w:rPr>
          <w:sz w:val="18"/>
          <w:szCs w:val="18"/>
          <w:lang w:val="es-ES_tradnl"/>
        </w:rPr>
        <w:t xml:space="preserve"> Fondo Nacional de Solidaridad.</w:t>
      </w:r>
    </w:p>
    <w:p w14:paraId="065476C7" w14:textId="77777777" w:rsidR="00D97BFE" w:rsidRPr="00D97BFE" w:rsidRDefault="00D97BFE" w:rsidP="00D97BFE">
      <w:pPr>
        <w:pStyle w:val="SingleTxtG"/>
        <w:rPr>
          <w:lang w:val="es-ES_tradnl"/>
        </w:rPr>
      </w:pPr>
      <w:r w:rsidRPr="00D97BFE">
        <w:rPr>
          <w:lang w:val="es-ES_tradnl"/>
        </w:rPr>
        <w:t>161.</w:t>
      </w:r>
      <w:r w:rsidRPr="00D97BFE">
        <w:rPr>
          <w:lang w:val="es-ES_tradnl"/>
        </w:rPr>
        <w:tab/>
        <w:t>Además, las medidas sociales del Proyecto de Fortalecimiento de la Protección Social de 2013 y 2014 permitieron subvencionar 100 asociaciones para la atención integral de 1.200 niños con discapacidad, por un importe total de unos 720.000.000 de francos</w:t>
      </w:r>
      <w:r w:rsidR="000C3C7A">
        <w:rPr>
          <w:lang w:val="es-ES_tradnl"/>
        </w:rPr>
        <w:t> </w:t>
      </w:r>
      <w:r w:rsidRPr="00D97BFE">
        <w:rPr>
          <w:lang w:val="es-ES_tradnl"/>
        </w:rPr>
        <w:t>CFA.</w:t>
      </w:r>
    </w:p>
    <w:p w14:paraId="715D5155" w14:textId="77777777" w:rsidR="00D97BFE" w:rsidRPr="00D97BFE" w:rsidRDefault="000C3C7A" w:rsidP="000C3C7A">
      <w:pPr>
        <w:pStyle w:val="H1G"/>
        <w:rPr>
          <w:lang w:val="es-ES_tradnl"/>
        </w:rPr>
      </w:pPr>
      <w:bookmarkStart w:id="110" w:name="_Toc496023934"/>
      <w:bookmarkStart w:id="111" w:name="_Toc508619800"/>
      <w:bookmarkStart w:id="112" w:name="_Toc522202228"/>
      <w:r>
        <w:rPr>
          <w:lang w:val="es-ES_tradnl"/>
        </w:rPr>
        <w:tab/>
      </w:r>
      <w:r w:rsidR="00D97BFE" w:rsidRPr="00D97BFE">
        <w:rPr>
          <w:lang w:val="es-ES_tradnl"/>
        </w:rPr>
        <w:tab/>
        <w:t>Artículo 30</w:t>
      </w:r>
      <w:r>
        <w:rPr>
          <w:lang w:val="es-ES_tradnl"/>
        </w:rPr>
        <w:br/>
      </w:r>
      <w:r w:rsidR="00D97BFE" w:rsidRPr="00D97BFE">
        <w:rPr>
          <w:lang w:val="es-ES_tradnl"/>
        </w:rPr>
        <w:t xml:space="preserve">Participación en la vida cultural, las actividades recreativas, </w:t>
      </w:r>
      <w:r>
        <w:rPr>
          <w:lang w:val="es-ES_tradnl"/>
        </w:rPr>
        <w:br/>
      </w:r>
      <w:r w:rsidR="00D97BFE" w:rsidRPr="00D97BFE">
        <w:rPr>
          <w:lang w:val="es-ES_tradnl"/>
        </w:rPr>
        <w:t>el esparcimiento y el deporte</w:t>
      </w:r>
      <w:bookmarkEnd w:id="110"/>
      <w:bookmarkEnd w:id="111"/>
      <w:bookmarkEnd w:id="112"/>
    </w:p>
    <w:p w14:paraId="24062E0E" w14:textId="77777777" w:rsidR="00D97BFE" w:rsidRPr="00D97BFE" w:rsidRDefault="00D97BFE" w:rsidP="00D97BFE">
      <w:pPr>
        <w:pStyle w:val="SingleTxtG"/>
        <w:rPr>
          <w:lang w:val="es-ES_tradnl"/>
        </w:rPr>
      </w:pPr>
      <w:r w:rsidRPr="00D97BFE">
        <w:rPr>
          <w:lang w:val="es-ES_tradnl"/>
        </w:rPr>
        <w:t>162.</w:t>
      </w:r>
      <w:r w:rsidRPr="00D97BFE">
        <w:rPr>
          <w:lang w:val="es-ES_tradnl"/>
        </w:rPr>
        <w:tab/>
        <w:t xml:space="preserve">La participación de las personas con discapacidad en la vida cultural, las actividades recreativas, el esparcimiento y el deporte se establece en el artículo 37 de la Ley núm. 012-2010/AN, de 1 de abril de 2010, que dispone que </w:t>
      </w:r>
      <w:r w:rsidR="00F8126F">
        <w:rPr>
          <w:lang w:val="es-ES_tradnl"/>
        </w:rPr>
        <w:t>“</w:t>
      </w:r>
      <w:r w:rsidRPr="00D97BFE">
        <w:rPr>
          <w:lang w:val="es-ES_tradnl"/>
        </w:rPr>
        <w:t>las personas con discapacidad deben ser tenidas en cuenta en la política de promoción del deporte, el esparcimiento, las artes y la cultura</w:t>
      </w:r>
      <w:r w:rsidR="00F8126F">
        <w:rPr>
          <w:lang w:val="es-ES_tradnl"/>
        </w:rPr>
        <w:t>”</w:t>
      </w:r>
      <w:r w:rsidRPr="00D97BFE">
        <w:rPr>
          <w:lang w:val="es-ES_tradnl"/>
        </w:rPr>
        <w:t>.</w:t>
      </w:r>
    </w:p>
    <w:p w14:paraId="1C219273" w14:textId="77777777" w:rsidR="00D97BFE" w:rsidRPr="00D97BFE" w:rsidRDefault="00D97BFE" w:rsidP="00D97BFE">
      <w:pPr>
        <w:pStyle w:val="SingleTxtG"/>
        <w:rPr>
          <w:lang w:val="es-ES_tradnl"/>
        </w:rPr>
      </w:pPr>
      <w:r w:rsidRPr="00D97BFE">
        <w:rPr>
          <w:lang w:val="es-ES_tradnl"/>
        </w:rPr>
        <w:t>163.</w:t>
      </w:r>
      <w:r w:rsidRPr="00D97BFE">
        <w:rPr>
          <w:lang w:val="es-ES_tradnl"/>
        </w:rPr>
        <w:tab/>
        <w:t>Con el fin de garantizar la accesibilidad de las instalaciones culturales, recreativas, turísticas y deportivas para las personas con discapacidad, el artículo 38 de la Ley núm.</w:t>
      </w:r>
      <w:r w:rsidR="00F056B6">
        <w:rPr>
          <w:lang w:val="es-ES_tradnl"/>
        </w:rPr>
        <w:t> </w:t>
      </w:r>
      <w:r w:rsidRPr="00D97BFE">
        <w:rPr>
          <w:lang w:val="es-ES_tradnl"/>
        </w:rPr>
        <w:t xml:space="preserve">012-2010/AN, de 1 de abril, dispone que </w:t>
      </w:r>
      <w:r w:rsidR="00F8126F">
        <w:rPr>
          <w:lang w:val="es-ES_tradnl"/>
        </w:rPr>
        <w:t>“</w:t>
      </w:r>
      <w:r w:rsidRPr="00D97BFE">
        <w:rPr>
          <w:lang w:val="es-ES_tradnl"/>
        </w:rPr>
        <w:t>los espacios deportivos, de esparcimiento y culturales deben ser accesibles o estar adaptados a las personas con discapacidad. Las personas con discapacidad que sean titulares de la tarjeta de discapacidad se benefician de una reducción en las entradas de pago</w:t>
      </w:r>
      <w:r w:rsidR="00F8126F">
        <w:rPr>
          <w:lang w:val="es-ES_tradnl"/>
        </w:rPr>
        <w:t>”</w:t>
      </w:r>
      <w:r w:rsidRPr="00D97BFE">
        <w:rPr>
          <w:lang w:val="es-ES_tradnl"/>
        </w:rPr>
        <w:t xml:space="preserve">. </w:t>
      </w:r>
    </w:p>
    <w:p w14:paraId="4EFC0491" w14:textId="77777777" w:rsidR="00D97BFE" w:rsidRPr="00D97BFE" w:rsidRDefault="00D97BFE" w:rsidP="00D97BFE">
      <w:pPr>
        <w:pStyle w:val="SingleTxtG"/>
        <w:rPr>
          <w:lang w:val="es-ES_tradnl"/>
        </w:rPr>
      </w:pPr>
      <w:r w:rsidRPr="00D97BFE">
        <w:rPr>
          <w:lang w:val="es-ES_tradnl"/>
        </w:rPr>
        <w:t>164.</w:t>
      </w:r>
      <w:r w:rsidRPr="00D97BFE">
        <w:rPr>
          <w:lang w:val="es-ES_tradnl"/>
        </w:rPr>
        <w:tab/>
        <w:t>Para facilitar el acceso de las personas con discapacidad a los productos culturales, Burkina Faso ha ratificado el Tratado de Marrakech sobre el derecho de autor administrado por la Organización Mundial de la Propiedad Intelectual. El objetivo principal de ese Tratado es crear un conjunto de limitaciones y excepciones obligatorias en favor de las personas ciegas, con discapacidad visual o con otras dificultades para acceder al texto impreso.</w:t>
      </w:r>
    </w:p>
    <w:p w14:paraId="354810C2" w14:textId="77777777" w:rsidR="00D97BFE" w:rsidRPr="00D97BFE" w:rsidRDefault="00D97BFE" w:rsidP="00D97BFE">
      <w:pPr>
        <w:pStyle w:val="SingleTxtG"/>
        <w:rPr>
          <w:lang w:val="es-ES_tradnl"/>
        </w:rPr>
      </w:pPr>
      <w:r w:rsidRPr="00D97BFE">
        <w:rPr>
          <w:lang w:val="es-ES_tradnl"/>
        </w:rPr>
        <w:t>165.</w:t>
      </w:r>
      <w:r w:rsidRPr="00D97BFE">
        <w:rPr>
          <w:lang w:val="es-ES_tradnl"/>
        </w:rPr>
        <w:tab/>
        <w:t>Con miras a promover el acceso de las personas con discapacidad auditiva a las actividades culturales, el Gobierno de Burkina Faso, en su política de escolarización, ha prestado especial atención a la educación inclusiva. Esa política ha permitido impulsar el conocimiento de la lengua de señas y contar con un gran número de usuarios de ese modo de comunicación, todo lo cual contribuye a reducir las barreras de comunicación y a facilitar el acceso a los eventos culturales y artísticos. Además, las personas con discapacidad auditiva participan en la Semana Nacional de la Cultura que se organiza cada dos años. La compañía de escolares sordos del Instituto de Jóvenes Sordos de Faso participa regularmente en ella e incluso ha ganado el premio de la Asamblea Nacional y el tercer premio de artes escénicas para jóvenes en 2014.</w:t>
      </w:r>
    </w:p>
    <w:p w14:paraId="28B7B367" w14:textId="77777777" w:rsidR="00D97BFE" w:rsidRPr="00D97BFE" w:rsidRDefault="00D97BFE" w:rsidP="00D97BFE">
      <w:pPr>
        <w:pStyle w:val="SingleTxtG"/>
        <w:rPr>
          <w:lang w:val="es-ES_tradnl"/>
        </w:rPr>
      </w:pPr>
      <w:r w:rsidRPr="00D97BFE">
        <w:rPr>
          <w:lang w:val="es-ES_tradnl"/>
        </w:rPr>
        <w:t>166.</w:t>
      </w:r>
      <w:r w:rsidRPr="00D97BFE">
        <w:rPr>
          <w:lang w:val="es-ES_tradnl"/>
        </w:rPr>
        <w:tab/>
        <w:t xml:space="preserve">Las medidas de apoyo a la participación de las personas con discapacidad en las actividades deportivas están contempladas en el artículo 37 de la Ley núm. 012-2010. El Gobierno, por conducto del Ministerio encargado de los deportes, participa y fomenta la </w:t>
      </w:r>
      <w:r w:rsidRPr="00D97BFE">
        <w:rPr>
          <w:lang w:val="es-ES_tradnl"/>
        </w:rPr>
        <w:lastRenderedPageBreak/>
        <w:t>práctica de actividades deportivas en los planos nacional e internacional. Al respecto, en el plano nacional, cabe señalar las subvenciones a la Federación de Deportes para Personas con Discapacidad. En el plano internacional, los deportistas con discapacidad reciben apoyo para obtener documentos administrativos de viaje y participación en competiciones como los Juegos Mundiales de Verano, los Juegos Mundiales de Invierno, los Juegos de la Francofonía y los Juegos Paralímpicos.</w:t>
      </w:r>
    </w:p>
    <w:p w14:paraId="2A6A307D" w14:textId="77777777" w:rsidR="00D97BFE" w:rsidRPr="00D97BFE" w:rsidRDefault="000C3C7A" w:rsidP="000C3C7A">
      <w:pPr>
        <w:pStyle w:val="HChG"/>
        <w:rPr>
          <w:lang w:val="es-ES_tradnl"/>
        </w:rPr>
      </w:pPr>
      <w:bookmarkStart w:id="113" w:name="_Toc496023935"/>
      <w:bookmarkStart w:id="114" w:name="_Toc508619801"/>
      <w:bookmarkStart w:id="115" w:name="_Toc522202229"/>
      <w:r>
        <w:rPr>
          <w:lang w:val="es-ES_tradnl"/>
        </w:rPr>
        <w:tab/>
      </w:r>
      <w:r w:rsidR="00D97BFE" w:rsidRPr="00D97BFE">
        <w:rPr>
          <w:lang w:val="es-ES_tradnl"/>
        </w:rPr>
        <w:t>V.</w:t>
      </w:r>
      <w:r w:rsidR="00D97BFE" w:rsidRPr="00D97BFE">
        <w:rPr>
          <w:lang w:val="es-ES_tradnl"/>
        </w:rPr>
        <w:tab/>
        <w:t xml:space="preserve">Situación particular de los niños, las niñas y las mujeres </w:t>
      </w:r>
      <w:r w:rsidR="007B3809">
        <w:rPr>
          <w:lang w:val="es-ES_tradnl"/>
        </w:rPr>
        <w:br/>
      </w:r>
      <w:r w:rsidR="00D97BFE" w:rsidRPr="00D97BFE">
        <w:rPr>
          <w:lang w:val="es-ES_tradnl"/>
        </w:rPr>
        <w:t>con discapacidad</w:t>
      </w:r>
      <w:bookmarkEnd w:id="113"/>
      <w:bookmarkEnd w:id="114"/>
      <w:bookmarkEnd w:id="115"/>
    </w:p>
    <w:p w14:paraId="46D2FC7C" w14:textId="77777777" w:rsidR="00D97BFE" w:rsidRPr="00D97BFE" w:rsidRDefault="00D97BFE" w:rsidP="000C3C7A">
      <w:pPr>
        <w:pStyle w:val="H1G"/>
        <w:rPr>
          <w:lang w:val="es-ES_tradnl"/>
        </w:rPr>
      </w:pPr>
      <w:bookmarkStart w:id="116" w:name="_Toc496023936"/>
      <w:bookmarkStart w:id="117" w:name="_Toc508619802"/>
      <w:bookmarkStart w:id="118" w:name="_Toc522202230"/>
      <w:r w:rsidRPr="00D97BFE">
        <w:rPr>
          <w:lang w:val="es-ES_tradnl"/>
        </w:rPr>
        <w:tab/>
      </w:r>
      <w:r w:rsidR="000C3C7A">
        <w:rPr>
          <w:lang w:val="es-ES_tradnl"/>
        </w:rPr>
        <w:tab/>
      </w:r>
      <w:r w:rsidRPr="00D97BFE">
        <w:rPr>
          <w:lang w:val="es-ES_tradnl"/>
        </w:rPr>
        <w:t>Artículo 6</w:t>
      </w:r>
      <w:r w:rsidR="000C3C7A">
        <w:rPr>
          <w:lang w:val="es-ES_tradnl"/>
        </w:rPr>
        <w:br/>
      </w:r>
      <w:r w:rsidRPr="00D97BFE">
        <w:rPr>
          <w:lang w:val="es-ES_tradnl"/>
        </w:rPr>
        <w:t>Mujeres con discapacidad</w:t>
      </w:r>
      <w:bookmarkEnd w:id="116"/>
      <w:bookmarkEnd w:id="117"/>
      <w:bookmarkEnd w:id="118"/>
    </w:p>
    <w:p w14:paraId="272CE90E" w14:textId="77777777" w:rsidR="00D97BFE" w:rsidRPr="00D97BFE" w:rsidRDefault="00D97BFE" w:rsidP="00D97BFE">
      <w:pPr>
        <w:pStyle w:val="SingleTxtG"/>
        <w:rPr>
          <w:lang w:val="es-ES_tradnl"/>
        </w:rPr>
      </w:pPr>
      <w:r w:rsidRPr="00D97BFE">
        <w:rPr>
          <w:lang w:val="es-ES_tradnl"/>
        </w:rPr>
        <w:t>167.</w:t>
      </w:r>
      <w:r w:rsidRPr="00D97BFE">
        <w:rPr>
          <w:lang w:val="es-ES_tradnl"/>
        </w:rPr>
        <w:tab/>
        <w:t>Del mismo modo que los demás ciudadanos, las mujeres con discapacidad ejercen los derechos fundamentales contenidos en la Constitución y los disfrutan en pie de igualdad. Esos derechos fundamentales de las mujeres con discapacidad han sido precisados por numerosos instrumentos jurídicos, en particular la Ley núm. 012-2010/AN, de 1 de abril de 2010. Las disposiciones jurídicas relativas a las mujeres con discapacidad se han reforzado con la aprobación de la Política Nacional de Género, cuyo objetivo principal es luchar contra las desigualdades basadas en el sexo.</w:t>
      </w:r>
    </w:p>
    <w:p w14:paraId="00F586EC" w14:textId="77777777" w:rsidR="00D97BFE" w:rsidRPr="00D97BFE" w:rsidRDefault="00D97BFE" w:rsidP="00D97BFE">
      <w:pPr>
        <w:pStyle w:val="SingleTxtG"/>
        <w:rPr>
          <w:lang w:val="es-ES_tradnl"/>
        </w:rPr>
      </w:pPr>
      <w:r w:rsidRPr="00D97BFE">
        <w:rPr>
          <w:lang w:val="es-ES_tradnl"/>
        </w:rPr>
        <w:t>168.</w:t>
      </w:r>
      <w:r w:rsidRPr="00D97BFE">
        <w:rPr>
          <w:lang w:val="es-ES_tradnl"/>
        </w:rPr>
        <w:tab/>
        <w:t>Los distintos planes, políticas y programas de desarrollo, así como la legislación relativa a las mujeres y las niñas, tienen en cuenta a las mujeres y las niñas con discapacidad. Al efecto, gozan de los mismos derechos que las mujeres sin discapacidad. Así pues, se han adoptado varias medidas en su favor, entre las cuales cabe citar:</w:t>
      </w:r>
    </w:p>
    <w:p w14:paraId="6645AE20" w14:textId="77777777" w:rsidR="00D97BFE" w:rsidRPr="00D97BFE" w:rsidRDefault="00D97BFE" w:rsidP="000C3C7A">
      <w:pPr>
        <w:pStyle w:val="Bullet1G"/>
        <w:rPr>
          <w:lang w:val="es-ES_tradnl"/>
        </w:rPr>
      </w:pPr>
      <w:r w:rsidRPr="00D97BFE">
        <w:rPr>
          <w:lang w:val="es-ES_tradnl"/>
        </w:rPr>
        <w:t>La aprobación de la Ley núm. 061-2015/CNT, de 6 de septiembre de 2015, de Prevención, Represión y Reparación de la Violencia contra las Mujeres y las Niñas y de Atención a las Víctimas</w:t>
      </w:r>
      <w:r w:rsidR="000C3C7A">
        <w:rPr>
          <w:lang w:val="es-ES_tradnl"/>
        </w:rPr>
        <w:t>.</w:t>
      </w:r>
    </w:p>
    <w:p w14:paraId="1A35E9C7" w14:textId="77777777" w:rsidR="00D97BFE" w:rsidRPr="00D97BFE" w:rsidRDefault="00D97BFE" w:rsidP="000C3C7A">
      <w:pPr>
        <w:pStyle w:val="Bullet1G"/>
        <w:rPr>
          <w:lang w:val="es-ES_tradnl"/>
        </w:rPr>
      </w:pPr>
      <w:r w:rsidRPr="00D97BFE">
        <w:rPr>
          <w:lang w:val="es-ES_tradnl"/>
        </w:rPr>
        <w:t>La aprobación de la Estrategia Nacional de Protección y Promoción de los Derechos de la Niña 2017-2020</w:t>
      </w:r>
      <w:r w:rsidR="000C3C7A">
        <w:rPr>
          <w:lang w:val="es-ES_tradnl"/>
        </w:rPr>
        <w:t>.</w:t>
      </w:r>
    </w:p>
    <w:p w14:paraId="215648AB" w14:textId="77777777" w:rsidR="00D97BFE" w:rsidRPr="00D97BFE" w:rsidRDefault="00D97BFE" w:rsidP="000C3C7A">
      <w:pPr>
        <w:pStyle w:val="Bullet1G"/>
        <w:rPr>
          <w:lang w:val="es-ES_tradnl"/>
        </w:rPr>
      </w:pPr>
      <w:r w:rsidRPr="00D97BFE">
        <w:rPr>
          <w:lang w:val="es-ES_tradnl"/>
        </w:rPr>
        <w:t>La aprobación de la Estrategia Nacional de Aceleración de la Educación de las Niñas 2015-2021</w:t>
      </w:r>
      <w:r w:rsidR="000C3C7A">
        <w:rPr>
          <w:lang w:val="es-ES_tradnl"/>
        </w:rPr>
        <w:t>.</w:t>
      </w:r>
    </w:p>
    <w:p w14:paraId="062E85A4" w14:textId="77777777" w:rsidR="00D97BFE" w:rsidRPr="00D97BFE" w:rsidRDefault="00D97BFE" w:rsidP="000C3C7A">
      <w:pPr>
        <w:pStyle w:val="Bullet1G"/>
        <w:rPr>
          <w:lang w:val="es-ES_tradnl"/>
        </w:rPr>
      </w:pPr>
      <w:r w:rsidRPr="00D97BFE">
        <w:rPr>
          <w:lang w:val="es-ES_tradnl"/>
        </w:rPr>
        <w:t>El establecimiento por el Gobierno del Programa Integrado de Empoderamiento de la Mujer a través de la Dirección General de Empoderamiento Económico de la</w:t>
      </w:r>
      <w:r w:rsidR="00B10E35">
        <w:rPr>
          <w:lang w:val="es-ES_tradnl"/>
        </w:rPr>
        <w:t> </w:t>
      </w:r>
      <w:r w:rsidRPr="00D97BFE">
        <w:rPr>
          <w:lang w:val="es-ES_tradnl"/>
        </w:rPr>
        <w:t>Mujer</w:t>
      </w:r>
      <w:r w:rsidR="000C3C7A">
        <w:rPr>
          <w:lang w:val="es-ES_tradnl"/>
        </w:rPr>
        <w:t>.</w:t>
      </w:r>
    </w:p>
    <w:p w14:paraId="41C99CED" w14:textId="77777777" w:rsidR="00D97BFE" w:rsidRPr="00D97BFE" w:rsidRDefault="00D97BFE" w:rsidP="000C3C7A">
      <w:pPr>
        <w:pStyle w:val="Bullet1G"/>
        <w:rPr>
          <w:lang w:val="es-ES_tradnl"/>
        </w:rPr>
      </w:pPr>
      <w:r w:rsidRPr="00D97BFE">
        <w:rPr>
          <w:lang w:val="es-ES_tradnl"/>
        </w:rPr>
        <w:t>La concesión de préstamos sin interés a las mujeres con discapacidad</w:t>
      </w:r>
      <w:r w:rsidR="000C3C7A">
        <w:rPr>
          <w:lang w:val="es-ES_tradnl"/>
        </w:rPr>
        <w:t>.</w:t>
      </w:r>
    </w:p>
    <w:p w14:paraId="6E95FA59" w14:textId="77777777" w:rsidR="00D97BFE" w:rsidRPr="00D97BFE" w:rsidRDefault="00D97BFE" w:rsidP="000C3C7A">
      <w:pPr>
        <w:pStyle w:val="Bullet1G"/>
        <w:rPr>
          <w:lang w:val="es-ES_tradnl"/>
        </w:rPr>
      </w:pPr>
      <w:r w:rsidRPr="00D97BFE">
        <w:rPr>
          <w:lang w:val="es-ES_tradnl"/>
        </w:rPr>
        <w:t>La participación de la Unión Nacional de Asociaciones de Mujeres con Discapacidad de Burkina Faso (UNAFEHB) en el COMUD/Handicap.</w:t>
      </w:r>
    </w:p>
    <w:p w14:paraId="0AB228C3" w14:textId="77777777" w:rsidR="00D97BFE" w:rsidRPr="00D97BFE" w:rsidRDefault="000C3C7A" w:rsidP="000C3C7A">
      <w:pPr>
        <w:pStyle w:val="H1G"/>
        <w:rPr>
          <w:lang w:val="es-ES_tradnl"/>
        </w:rPr>
      </w:pPr>
      <w:bookmarkStart w:id="119" w:name="_Toc496023937"/>
      <w:bookmarkStart w:id="120" w:name="_Toc508619803"/>
      <w:bookmarkStart w:id="121" w:name="_Toc522202231"/>
      <w:r>
        <w:rPr>
          <w:lang w:val="es-ES_tradnl"/>
        </w:rPr>
        <w:tab/>
      </w:r>
      <w:r w:rsidR="00D97BFE" w:rsidRPr="00D97BFE">
        <w:rPr>
          <w:lang w:val="es-ES_tradnl"/>
        </w:rPr>
        <w:tab/>
        <w:t>Artículo 7</w:t>
      </w:r>
      <w:r>
        <w:rPr>
          <w:lang w:val="es-ES_tradnl"/>
        </w:rPr>
        <w:br/>
      </w:r>
      <w:r w:rsidR="00D97BFE" w:rsidRPr="00D97BFE">
        <w:rPr>
          <w:lang w:val="es-ES_tradnl"/>
        </w:rPr>
        <w:t>Niños y niñas con discapacidad</w:t>
      </w:r>
      <w:bookmarkEnd w:id="119"/>
      <w:bookmarkEnd w:id="120"/>
      <w:bookmarkEnd w:id="121"/>
    </w:p>
    <w:p w14:paraId="6FD28133" w14:textId="77777777" w:rsidR="00D97BFE" w:rsidRPr="00D97BFE" w:rsidRDefault="00D97BFE" w:rsidP="00D97BFE">
      <w:pPr>
        <w:pStyle w:val="SingleTxtG"/>
        <w:rPr>
          <w:lang w:val="es-ES_tradnl"/>
        </w:rPr>
      </w:pPr>
      <w:r w:rsidRPr="00D97BFE">
        <w:rPr>
          <w:lang w:val="es-ES_tradnl"/>
        </w:rPr>
        <w:t>169.</w:t>
      </w:r>
      <w:r w:rsidRPr="00D97BFE">
        <w:rPr>
          <w:lang w:val="es-ES_tradnl"/>
        </w:rPr>
        <w:tab/>
        <w:t xml:space="preserve">En Burkina Faso, los niños y niñas con discapacidad disfrutan de sus derechos en pie de igualdad con los demás niños y niñas. Habiendo ratificado la Convención sobre los Derechos del Niño, el país se adhiere a los principios siguientes: la no discriminación, el interés superior del niño, la igualdad, la participación, la inclusión y la equidad. Así, la legislación de Burkina Faso afirma el principio de no discriminación e igualdad. Por ejemplo, el Código de la Persona y la Familia consagra la igualdad entre los hijos en Burkina Faso. En efecto, según el artículo 236 de dicho Código, </w:t>
      </w:r>
      <w:r w:rsidR="00F8126F">
        <w:rPr>
          <w:lang w:val="es-ES_tradnl"/>
        </w:rPr>
        <w:t>“</w:t>
      </w:r>
      <w:r w:rsidRPr="00D97BFE">
        <w:rPr>
          <w:lang w:val="es-ES_tradnl"/>
        </w:rPr>
        <w:t>los hijos gozarán de igualdad de derechos sin excepción alguna y sin distinción ni discriminación por el origen de la filiación</w:t>
      </w:r>
      <w:r w:rsidR="00F8126F">
        <w:rPr>
          <w:lang w:val="es-ES_tradnl"/>
        </w:rPr>
        <w:t>”</w:t>
      </w:r>
      <w:r w:rsidRPr="00D97BFE">
        <w:rPr>
          <w:lang w:val="es-ES_tradnl"/>
        </w:rPr>
        <w:t>.</w:t>
      </w:r>
    </w:p>
    <w:p w14:paraId="79B382DA" w14:textId="77777777" w:rsidR="00D97BFE" w:rsidRPr="00D97BFE" w:rsidRDefault="00D97BFE" w:rsidP="00D97BFE">
      <w:pPr>
        <w:pStyle w:val="SingleTxtG"/>
        <w:rPr>
          <w:lang w:val="es-ES_tradnl"/>
        </w:rPr>
      </w:pPr>
      <w:r w:rsidRPr="00D97BFE">
        <w:rPr>
          <w:lang w:val="es-ES_tradnl"/>
        </w:rPr>
        <w:t>170.</w:t>
      </w:r>
      <w:r w:rsidRPr="00D97BFE">
        <w:rPr>
          <w:lang w:val="es-ES_tradnl"/>
        </w:rPr>
        <w:tab/>
        <w:t xml:space="preserve">En lo que respecta a la libertad de expresión, los niños y niñas con discapacidad pueden expresar libremente sus opiniones sobre todos los asuntos que les conciernen, en la medida de su capacidad mental. Esa facultad de expresarse libremente se deriva de los </w:t>
      </w:r>
      <w:r w:rsidRPr="00D97BFE">
        <w:rPr>
          <w:lang w:val="es-ES_tradnl"/>
        </w:rPr>
        <w:lastRenderedPageBreak/>
        <w:t>instrumentos legislativos y reglamentarios de Burkina Faso en los que se dispone que los niños y las niñas tienen el derecho de expresar sus opiniones libremente y que esas opiniones deben tomarse en consideración en la medida de lo posible en todo procedimiento que les afecte.</w:t>
      </w:r>
    </w:p>
    <w:p w14:paraId="76AFD2D0" w14:textId="77777777" w:rsidR="00D97BFE" w:rsidRPr="00D97BFE" w:rsidRDefault="00D97BFE" w:rsidP="00D97BFE">
      <w:pPr>
        <w:pStyle w:val="SingleTxtG"/>
        <w:rPr>
          <w:lang w:val="es-ES_tradnl"/>
        </w:rPr>
      </w:pPr>
      <w:r w:rsidRPr="00D97BFE">
        <w:rPr>
          <w:lang w:val="es-ES_tradnl"/>
        </w:rPr>
        <w:t>171.</w:t>
      </w:r>
      <w:r w:rsidRPr="00D97BFE">
        <w:rPr>
          <w:lang w:val="es-ES_tradnl"/>
        </w:rPr>
        <w:tab/>
        <w:t>Desde 1997 se ha establecido un parlamento infantil con ramas en los planos provincial y regional para celebrar el Día del Niño Africano. Ese parlamento ofrece un marco para la expresión de los niños y niñas de Burkina Faso, incluidos los niños y niñas con discapacidad. Además, el Día del Niño Africano y el Día Internacional de las Personas con Discapacidad, que se celebran respectivamente el 16 de junio y el 3 de diciembre de cada año, son ocasiones especiales de expresión sus derechos.</w:t>
      </w:r>
    </w:p>
    <w:p w14:paraId="52376BE0" w14:textId="77777777" w:rsidR="00D97BFE" w:rsidRPr="00D97BFE" w:rsidRDefault="000C3C7A" w:rsidP="000C3C7A">
      <w:pPr>
        <w:pStyle w:val="HChG"/>
        <w:rPr>
          <w:lang w:val="es-ES_tradnl"/>
        </w:rPr>
      </w:pPr>
      <w:bookmarkStart w:id="122" w:name="_Toc496023938"/>
      <w:bookmarkStart w:id="123" w:name="_Toc508619804"/>
      <w:bookmarkStart w:id="124" w:name="_Toc522202232"/>
      <w:r>
        <w:rPr>
          <w:lang w:val="es-ES_tradnl"/>
        </w:rPr>
        <w:tab/>
      </w:r>
      <w:r w:rsidR="00D97BFE" w:rsidRPr="00D97BFE">
        <w:rPr>
          <w:lang w:val="es-ES_tradnl"/>
        </w:rPr>
        <w:t>VI.</w:t>
      </w:r>
      <w:r w:rsidR="00D97BFE" w:rsidRPr="00D97BFE">
        <w:rPr>
          <w:lang w:val="es-ES_tradnl"/>
        </w:rPr>
        <w:tab/>
        <w:t>Obligaciones específicas</w:t>
      </w:r>
      <w:bookmarkEnd w:id="122"/>
      <w:bookmarkEnd w:id="123"/>
      <w:bookmarkEnd w:id="124"/>
    </w:p>
    <w:p w14:paraId="33324306" w14:textId="77777777" w:rsidR="00D97BFE" w:rsidRPr="00D97BFE" w:rsidRDefault="000C3C7A" w:rsidP="000C3C7A">
      <w:pPr>
        <w:pStyle w:val="H1G"/>
        <w:rPr>
          <w:lang w:val="es-ES_tradnl"/>
        </w:rPr>
      </w:pPr>
      <w:bookmarkStart w:id="125" w:name="_Toc496023939"/>
      <w:bookmarkStart w:id="126" w:name="_Toc508619805"/>
      <w:bookmarkStart w:id="127" w:name="_Toc522202233"/>
      <w:r>
        <w:rPr>
          <w:lang w:val="es-ES_tradnl"/>
        </w:rPr>
        <w:tab/>
      </w:r>
      <w:r w:rsidR="00D97BFE" w:rsidRPr="00D97BFE">
        <w:rPr>
          <w:lang w:val="es-ES_tradnl"/>
        </w:rPr>
        <w:tab/>
        <w:t>Artículo 31</w:t>
      </w:r>
      <w:r>
        <w:rPr>
          <w:lang w:val="es-ES_tradnl"/>
        </w:rPr>
        <w:br/>
      </w:r>
      <w:r w:rsidR="00D97BFE" w:rsidRPr="00D97BFE">
        <w:rPr>
          <w:lang w:val="es-ES_tradnl"/>
        </w:rPr>
        <w:t>Recopilación de datos y estadísticas</w:t>
      </w:r>
      <w:bookmarkEnd w:id="125"/>
      <w:bookmarkEnd w:id="126"/>
      <w:bookmarkEnd w:id="127"/>
    </w:p>
    <w:p w14:paraId="2A41FE12" w14:textId="77777777" w:rsidR="00D97BFE" w:rsidRPr="00D97BFE" w:rsidRDefault="00D97BFE" w:rsidP="00D97BFE">
      <w:pPr>
        <w:pStyle w:val="SingleTxtG"/>
        <w:rPr>
          <w:lang w:val="es-ES_tradnl"/>
        </w:rPr>
      </w:pPr>
      <w:r w:rsidRPr="00D97BFE">
        <w:rPr>
          <w:lang w:val="es-ES_tradnl"/>
        </w:rPr>
        <w:t>172.</w:t>
      </w:r>
      <w:r w:rsidRPr="00D97BFE">
        <w:rPr>
          <w:lang w:val="es-ES_tradnl"/>
        </w:rPr>
        <w:tab/>
        <w:t>Con miras a obtener información desglosada sobre las personas con discapacidad, el Gobierno ha adoptado una serie de medidas. Entre ellas figuran la inclusión de la discapacidad en el Censo General de Población y Vivienda de 2006, el Censo General de Niños con Discapacidad de 2013, el Estudio Multisectorial de 2008, la Encuesta Multisectorial Continua de 2014 y la creación de una base de datos sobre las personas con discapacidad en 2016.</w:t>
      </w:r>
    </w:p>
    <w:p w14:paraId="40BCB78E" w14:textId="77777777" w:rsidR="00D97BFE" w:rsidRPr="00D97BFE" w:rsidRDefault="00D97BFE" w:rsidP="00D97BFE">
      <w:pPr>
        <w:pStyle w:val="SingleTxtG"/>
        <w:rPr>
          <w:lang w:val="es-ES_tradnl"/>
        </w:rPr>
      </w:pPr>
      <w:r w:rsidRPr="00D97BFE">
        <w:rPr>
          <w:lang w:val="es-ES_tradnl"/>
        </w:rPr>
        <w:t>173.</w:t>
      </w:r>
      <w:r w:rsidRPr="00D97BFE">
        <w:rPr>
          <w:lang w:val="es-ES_tradnl"/>
        </w:rPr>
        <w:tab/>
        <w:t>En diciembre de 2015 se celebró un curso práctico con objeto de promover la inclusión adecuada de los tipos de discapacidad en los censos. Para lograr un censo verdaderamente inclusivo que tenga en cuenta el cuestionario del Grupo de Washington, la secretaría permanente del COMUD Handicap, con el apoyo técnico y financiero de los asociados, organizó en julio de 2017 un curso práctico de capacitación para 30 interesados clave del Instituto Nacional de Estadística y Demografía.</w:t>
      </w:r>
    </w:p>
    <w:p w14:paraId="22DA9336" w14:textId="77777777" w:rsidR="00D97BFE" w:rsidRPr="00D97BFE" w:rsidRDefault="00D97BFE" w:rsidP="00D97BFE">
      <w:pPr>
        <w:pStyle w:val="SingleTxtG"/>
        <w:rPr>
          <w:lang w:val="es-ES_tradnl"/>
        </w:rPr>
      </w:pPr>
      <w:r w:rsidRPr="00D97BFE">
        <w:rPr>
          <w:lang w:val="es-ES_tradnl"/>
        </w:rPr>
        <w:t>174.</w:t>
      </w:r>
      <w:r w:rsidRPr="00D97BFE">
        <w:rPr>
          <w:lang w:val="es-ES_tradnl"/>
        </w:rPr>
        <w:tab/>
        <w:t>La publicación de los resultados de los censos y estudios temáticos sobre la discapacidad permite acceder a la información sobre la situación de las personas con discapacidad. Además, los anuarios estadísticos de los departamentos ministeriales y las diversas campañas de información, educación y comunicación organizadas por los agentes que trabajan en la esfera de la discapacidad también proporcionan datos sobre las personas con discapacidad.</w:t>
      </w:r>
    </w:p>
    <w:p w14:paraId="364E432D" w14:textId="77777777" w:rsidR="00D97BFE" w:rsidRPr="00D97BFE" w:rsidRDefault="00D97BFE" w:rsidP="00D97BFE">
      <w:pPr>
        <w:pStyle w:val="SingleTxtG"/>
        <w:rPr>
          <w:lang w:val="es-ES_tradnl"/>
        </w:rPr>
      </w:pPr>
      <w:r w:rsidRPr="00D97BFE">
        <w:rPr>
          <w:lang w:val="es-ES_tradnl"/>
        </w:rPr>
        <w:t>175.</w:t>
      </w:r>
      <w:r w:rsidRPr="00D97BFE">
        <w:rPr>
          <w:lang w:val="es-ES_tradnl"/>
        </w:rPr>
        <w:tab/>
        <w:t>El proceso de recopilación de datos y de investigación es participativo e inclusivo. Así, la recopilación, el análisis y el procesamiento de los datos para el Censo General de Niños con Discapacidad de Burkina Faso contó con la participación de organizaciones de personas con discapacidad.</w:t>
      </w:r>
    </w:p>
    <w:p w14:paraId="7373F6E7" w14:textId="77777777" w:rsidR="00D97BFE" w:rsidRPr="00D97BFE" w:rsidRDefault="00D97BFE" w:rsidP="000C3C7A">
      <w:pPr>
        <w:pStyle w:val="H1G"/>
        <w:rPr>
          <w:lang w:val="es-ES_tradnl"/>
        </w:rPr>
      </w:pPr>
      <w:bookmarkStart w:id="128" w:name="_Toc496023940"/>
      <w:bookmarkStart w:id="129" w:name="_Toc508619806"/>
      <w:bookmarkStart w:id="130" w:name="_Toc522202234"/>
      <w:r w:rsidRPr="00D97BFE">
        <w:rPr>
          <w:lang w:val="es-ES_tradnl"/>
        </w:rPr>
        <w:tab/>
      </w:r>
      <w:r w:rsidR="000C3C7A">
        <w:rPr>
          <w:lang w:val="es-ES_tradnl"/>
        </w:rPr>
        <w:tab/>
      </w:r>
      <w:r w:rsidRPr="00D97BFE">
        <w:rPr>
          <w:lang w:val="es-ES_tradnl"/>
        </w:rPr>
        <w:t>Artículo 32</w:t>
      </w:r>
      <w:r w:rsidR="000C3C7A">
        <w:rPr>
          <w:lang w:val="es-ES_tradnl"/>
        </w:rPr>
        <w:br/>
      </w:r>
      <w:r w:rsidRPr="00D97BFE">
        <w:rPr>
          <w:lang w:val="es-ES_tradnl"/>
        </w:rPr>
        <w:t>Cooperación internacional</w:t>
      </w:r>
      <w:bookmarkEnd w:id="128"/>
      <w:bookmarkEnd w:id="129"/>
      <w:bookmarkEnd w:id="130"/>
    </w:p>
    <w:p w14:paraId="42D3E8CA" w14:textId="77777777" w:rsidR="00D97BFE" w:rsidRPr="00D97BFE" w:rsidRDefault="00D97BFE" w:rsidP="00D97BFE">
      <w:pPr>
        <w:pStyle w:val="SingleTxtG"/>
        <w:rPr>
          <w:lang w:val="es-ES_tradnl"/>
        </w:rPr>
      </w:pPr>
      <w:r w:rsidRPr="00D97BFE">
        <w:rPr>
          <w:lang w:val="es-ES_tradnl"/>
        </w:rPr>
        <w:t>176.</w:t>
      </w:r>
      <w:r w:rsidRPr="00D97BFE">
        <w:rPr>
          <w:lang w:val="es-ES_tradnl"/>
        </w:rPr>
        <w:tab/>
        <w:t>Con miras a garantizar que se tenga en cuenta a las personas con discapacidad en la esfera de la cooperación internacional, se han creado marcos de concertación entre los agentes públicos, los asociados para el desarrollo y las organizaciones de personas con discapacidad. Así, en el marco de la cooperación multilateral, los organismos del sistema de las Naciones Unidas prestan apoyo al Estado en la aplicación de políticas y programas dirigidos a las personas con discapacidad. En el plano bilateral, los países amigos de Burkina Faso elaboran políticas y servicios inclusivos para la igualdad y la promoción de los derechos de las personas con discapacidad. En el cuadro que figura a continuación se muestran las inversiones para el año 2016 de las ONG que son miembros del marco de concertación informal de las ONG internacionales que intervienen en la esfera de la discapacidad.</w:t>
      </w:r>
    </w:p>
    <w:p w14:paraId="56966460" w14:textId="77777777" w:rsidR="00D97BFE" w:rsidRPr="00D97BFE" w:rsidRDefault="00251083" w:rsidP="009B2B13">
      <w:pPr>
        <w:pStyle w:val="H23G"/>
        <w:rPr>
          <w:lang w:val="es-ES_tradnl"/>
        </w:rPr>
      </w:pPr>
      <w:bookmarkStart w:id="131" w:name="_Toc522208220"/>
      <w:r w:rsidRPr="00F50F5D">
        <w:rPr>
          <w:b w:val="0"/>
          <w:bCs/>
          <w:lang w:val="es-ES_tradnl"/>
        </w:rPr>
        <w:lastRenderedPageBreak/>
        <w:tab/>
      </w:r>
      <w:r w:rsidR="00371187" w:rsidRPr="00F50F5D">
        <w:rPr>
          <w:b w:val="0"/>
          <w:bCs/>
          <w:lang w:val="es-ES_tradnl"/>
        </w:rPr>
        <w:tab/>
      </w:r>
      <w:r w:rsidR="00D97BFE" w:rsidRPr="00F50F5D">
        <w:rPr>
          <w:b w:val="0"/>
          <w:bCs/>
          <w:lang w:val="es-ES_tradnl"/>
        </w:rPr>
        <w:t>Cuadro 17</w:t>
      </w:r>
      <w:r w:rsidR="00F50F5D" w:rsidRPr="00F50F5D">
        <w:rPr>
          <w:b w:val="0"/>
          <w:bCs/>
          <w:lang w:val="es-ES_tradnl"/>
        </w:rPr>
        <w:br/>
      </w:r>
      <w:r w:rsidR="00D97BFE" w:rsidRPr="00D97BFE">
        <w:rPr>
          <w:lang w:val="es-ES_tradnl"/>
        </w:rPr>
        <w:t xml:space="preserve">Inversiones de las ONG son miembros del marco de concertación informal </w:t>
      </w:r>
      <w:r w:rsidR="009B2B13">
        <w:rPr>
          <w:lang w:val="es-ES_tradnl"/>
        </w:rPr>
        <w:br/>
      </w:r>
      <w:r w:rsidR="00D97BFE" w:rsidRPr="00D97BFE">
        <w:rPr>
          <w:lang w:val="es-ES_tradnl"/>
        </w:rPr>
        <w:t>de las ONG internacionales que intervienen en la esfera de la discapacidad</w:t>
      </w:r>
      <w:bookmarkEnd w:id="131"/>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762"/>
        <w:gridCol w:w="1164"/>
        <w:gridCol w:w="1030"/>
        <w:gridCol w:w="1167"/>
        <w:gridCol w:w="1162"/>
        <w:gridCol w:w="1055"/>
        <w:gridCol w:w="1030"/>
      </w:tblGrid>
      <w:tr w:rsidR="0076693F" w:rsidRPr="00F50F5D" w14:paraId="75C0AAF4" w14:textId="77777777" w:rsidTr="00F50F5D">
        <w:trPr>
          <w:cantSplit/>
          <w:trHeight w:val="240"/>
          <w:tblHeader/>
        </w:trPr>
        <w:tc>
          <w:tcPr>
            <w:tcW w:w="516" w:type="pct"/>
            <w:shd w:val="clear" w:color="auto" w:fill="auto"/>
            <w:vAlign w:val="bottom"/>
          </w:tcPr>
          <w:p w14:paraId="62958C4B" w14:textId="77777777" w:rsidR="00D97BFE" w:rsidRPr="00F50F5D" w:rsidRDefault="00D97BFE" w:rsidP="009B2B13">
            <w:pPr>
              <w:pStyle w:val="SingleTxtG"/>
              <w:keepNext/>
              <w:spacing w:before="80" w:after="80" w:line="200" w:lineRule="exact"/>
              <w:ind w:left="0" w:right="0"/>
              <w:jc w:val="left"/>
              <w:rPr>
                <w:i/>
                <w:sz w:val="16"/>
                <w:lang w:val="es-ES_tradnl"/>
              </w:rPr>
            </w:pPr>
            <w:r w:rsidRPr="00F50F5D">
              <w:rPr>
                <w:i/>
                <w:iCs/>
                <w:sz w:val="16"/>
                <w:lang w:val="es-ES_tradnl"/>
              </w:rPr>
              <w:t>ONG</w:t>
            </w:r>
          </w:p>
        </w:tc>
        <w:tc>
          <w:tcPr>
            <w:tcW w:w="790" w:type="pct"/>
            <w:shd w:val="clear" w:color="auto" w:fill="auto"/>
            <w:vAlign w:val="bottom"/>
          </w:tcPr>
          <w:p w14:paraId="1E33F5C9" w14:textId="77777777" w:rsidR="00D97BFE" w:rsidRPr="00F50F5D" w:rsidRDefault="00D97BFE" w:rsidP="009B2B13">
            <w:pPr>
              <w:pStyle w:val="SingleTxtG"/>
              <w:keepNext/>
              <w:spacing w:before="80" w:after="80" w:line="200" w:lineRule="exact"/>
              <w:ind w:left="57" w:right="28"/>
              <w:jc w:val="right"/>
              <w:rPr>
                <w:i/>
                <w:sz w:val="16"/>
                <w:lang w:val="es-ES_tradnl"/>
              </w:rPr>
            </w:pPr>
            <w:r w:rsidRPr="00F50F5D">
              <w:rPr>
                <w:i/>
                <w:iCs/>
                <w:sz w:val="16"/>
                <w:lang w:val="es-ES_tradnl"/>
              </w:rPr>
              <w:t>Humanité et Inclusion</w:t>
            </w:r>
          </w:p>
        </w:tc>
        <w:tc>
          <w:tcPr>
            <w:tcW w:w="699" w:type="pct"/>
            <w:shd w:val="clear" w:color="auto" w:fill="auto"/>
            <w:vAlign w:val="bottom"/>
          </w:tcPr>
          <w:p w14:paraId="4A68E002" w14:textId="77777777" w:rsidR="00D97BFE" w:rsidRPr="00F50F5D" w:rsidRDefault="00D97BFE" w:rsidP="009B2B13">
            <w:pPr>
              <w:pStyle w:val="SingleTxtG"/>
              <w:keepNext/>
              <w:spacing w:before="80" w:after="80" w:line="200" w:lineRule="exact"/>
              <w:ind w:left="57" w:right="28"/>
              <w:jc w:val="right"/>
              <w:rPr>
                <w:i/>
                <w:sz w:val="16"/>
                <w:lang w:val="es-ES_tradnl"/>
              </w:rPr>
            </w:pPr>
            <w:r w:rsidRPr="00F50F5D">
              <w:rPr>
                <w:i/>
                <w:iCs/>
                <w:sz w:val="16"/>
                <w:lang w:val="es-ES_tradnl"/>
              </w:rPr>
              <w:t>International Service</w:t>
            </w:r>
          </w:p>
        </w:tc>
        <w:tc>
          <w:tcPr>
            <w:tcW w:w="792" w:type="pct"/>
            <w:shd w:val="clear" w:color="auto" w:fill="auto"/>
            <w:vAlign w:val="bottom"/>
          </w:tcPr>
          <w:p w14:paraId="34668B36" w14:textId="77777777" w:rsidR="00D97BFE" w:rsidRPr="00F50F5D" w:rsidRDefault="00D97BFE" w:rsidP="009B2B13">
            <w:pPr>
              <w:pStyle w:val="SingleTxtG"/>
              <w:keepNext/>
              <w:spacing w:before="80" w:after="80" w:line="200" w:lineRule="exact"/>
              <w:ind w:left="57" w:right="28"/>
              <w:jc w:val="right"/>
              <w:rPr>
                <w:i/>
                <w:sz w:val="16"/>
                <w:lang w:val="en-US"/>
              </w:rPr>
            </w:pPr>
            <w:r w:rsidRPr="00F50F5D">
              <w:rPr>
                <w:i/>
                <w:iCs/>
                <w:sz w:val="16"/>
                <w:lang w:val="en-US"/>
              </w:rPr>
              <w:t xml:space="preserve">Organisation </w:t>
            </w:r>
            <w:r w:rsidR="00371187" w:rsidRPr="00F50F5D">
              <w:rPr>
                <w:i/>
                <w:iCs/>
                <w:sz w:val="16"/>
                <w:lang w:val="en-US"/>
              </w:rPr>
              <w:br/>
            </w:r>
            <w:r w:rsidRPr="00F50F5D">
              <w:rPr>
                <w:i/>
                <w:iCs/>
                <w:sz w:val="16"/>
                <w:lang w:val="en-US"/>
              </w:rPr>
              <w:t>Dupont pour le Développement Social</w:t>
            </w:r>
          </w:p>
        </w:tc>
        <w:tc>
          <w:tcPr>
            <w:tcW w:w="788" w:type="pct"/>
            <w:shd w:val="clear" w:color="auto" w:fill="auto"/>
            <w:vAlign w:val="bottom"/>
          </w:tcPr>
          <w:p w14:paraId="5CF77254" w14:textId="77777777" w:rsidR="00D97BFE" w:rsidRPr="00F50F5D" w:rsidRDefault="00D97BFE" w:rsidP="009B2B13">
            <w:pPr>
              <w:pStyle w:val="SingleTxtG"/>
              <w:keepNext/>
              <w:spacing w:before="80" w:after="80" w:line="200" w:lineRule="exact"/>
              <w:ind w:left="57" w:right="28"/>
              <w:jc w:val="right"/>
              <w:rPr>
                <w:i/>
                <w:sz w:val="16"/>
                <w:lang w:val="es-ES_tradnl"/>
              </w:rPr>
            </w:pPr>
            <w:r w:rsidRPr="00F50F5D">
              <w:rPr>
                <w:i/>
                <w:iCs/>
                <w:sz w:val="16"/>
                <w:lang w:val="es-ES_tradnl"/>
              </w:rPr>
              <w:t xml:space="preserve">Light For </w:t>
            </w:r>
            <w:r w:rsidR="00371187" w:rsidRPr="00F50F5D">
              <w:rPr>
                <w:i/>
                <w:iCs/>
                <w:sz w:val="16"/>
                <w:lang w:val="es-ES_tradnl"/>
              </w:rPr>
              <w:br/>
            </w:r>
            <w:r w:rsidRPr="00F50F5D">
              <w:rPr>
                <w:i/>
                <w:iCs/>
                <w:sz w:val="16"/>
                <w:lang w:val="es-ES_tradnl"/>
              </w:rPr>
              <w:t>The World</w:t>
            </w:r>
          </w:p>
        </w:tc>
        <w:tc>
          <w:tcPr>
            <w:tcW w:w="716" w:type="pct"/>
            <w:shd w:val="clear" w:color="auto" w:fill="auto"/>
            <w:vAlign w:val="bottom"/>
          </w:tcPr>
          <w:p w14:paraId="1BE9E6F2" w14:textId="77777777" w:rsidR="00D97BFE" w:rsidRPr="00F50F5D" w:rsidRDefault="00D97BFE" w:rsidP="009B2B13">
            <w:pPr>
              <w:pStyle w:val="SingleTxtG"/>
              <w:keepNext/>
              <w:spacing w:before="80" w:after="80" w:line="200" w:lineRule="exact"/>
              <w:ind w:left="57" w:right="28"/>
              <w:jc w:val="right"/>
              <w:rPr>
                <w:i/>
                <w:sz w:val="16"/>
                <w:lang w:val="es-ES_tradnl"/>
              </w:rPr>
            </w:pPr>
            <w:r w:rsidRPr="00F50F5D">
              <w:rPr>
                <w:i/>
                <w:iCs/>
                <w:sz w:val="16"/>
                <w:lang w:val="es-ES_tradnl"/>
              </w:rPr>
              <w:t>Christoffel Blindenmisson</w:t>
            </w:r>
          </w:p>
        </w:tc>
        <w:tc>
          <w:tcPr>
            <w:tcW w:w="699" w:type="pct"/>
            <w:shd w:val="clear" w:color="auto" w:fill="auto"/>
            <w:vAlign w:val="bottom"/>
          </w:tcPr>
          <w:p w14:paraId="774D9100" w14:textId="77777777" w:rsidR="00D97BFE" w:rsidRPr="00F50F5D" w:rsidRDefault="00D97BFE" w:rsidP="009B2B13">
            <w:pPr>
              <w:pStyle w:val="SingleTxtG"/>
              <w:keepNext/>
              <w:spacing w:before="80" w:after="80" w:line="200" w:lineRule="exact"/>
              <w:ind w:left="57" w:right="28"/>
              <w:jc w:val="right"/>
              <w:rPr>
                <w:i/>
                <w:sz w:val="16"/>
                <w:lang w:val="es-ES_tradnl"/>
              </w:rPr>
            </w:pPr>
            <w:r w:rsidRPr="00F50F5D">
              <w:rPr>
                <w:i/>
                <w:iCs/>
                <w:sz w:val="16"/>
                <w:lang w:val="es-ES_tradnl"/>
              </w:rPr>
              <w:t>Sensorial Handicap Cooperation</w:t>
            </w:r>
          </w:p>
        </w:tc>
      </w:tr>
      <w:tr w:rsidR="0076693F" w:rsidRPr="00F50F5D" w14:paraId="4517542D" w14:textId="77777777" w:rsidTr="00F50F5D">
        <w:trPr>
          <w:trHeight w:val="240"/>
        </w:trPr>
        <w:tc>
          <w:tcPr>
            <w:tcW w:w="516" w:type="pct"/>
            <w:shd w:val="clear" w:color="auto" w:fill="auto"/>
          </w:tcPr>
          <w:p w14:paraId="7B6B3984" w14:textId="77777777" w:rsidR="00D97BFE" w:rsidRPr="00F50F5D" w:rsidRDefault="00D97BFE" w:rsidP="00F50F5D">
            <w:pPr>
              <w:pStyle w:val="SingleTxtG"/>
              <w:spacing w:before="40" w:after="40" w:line="220" w:lineRule="exact"/>
              <w:ind w:left="0" w:right="0"/>
              <w:jc w:val="left"/>
              <w:rPr>
                <w:sz w:val="18"/>
                <w:lang w:val="es-ES_tradnl"/>
              </w:rPr>
            </w:pPr>
            <w:r w:rsidRPr="00F50F5D">
              <w:rPr>
                <w:sz w:val="18"/>
                <w:lang w:val="es-ES_tradnl"/>
              </w:rPr>
              <w:t xml:space="preserve">Importe </w:t>
            </w:r>
            <w:r w:rsidR="00371187" w:rsidRPr="00F50F5D">
              <w:rPr>
                <w:sz w:val="18"/>
                <w:lang w:val="es-ES_tradnl"/>
              </w:rPr>
              <w:br/>
            </w:r>
            <w:r w:rsidRPr="00F50F5D">
              <w:rPr>
                <w:sz w:val="18"/>
                <w:lang w:val="es-ES_tradnl"/>
              </w:rPr>
              <w:t>en francos CFA</w:t>
            </w:r>
          </w:p>
        </w:tc>
        <w:tc>
          <w:tcPr>
            <w:tcW w:w="790" w:type="pct"/>
            <w:shd w:val="clear" w:color="auto" w:fill="auto"/>
            <w:vAlign w:val="bottom"/>
          </w:tcPr>
          <w:p w14:paraId="5B8A65ED" w14:textId="77777777" w:rsidR="00D97BFE" w:rsidRPr="00F50F5D" w:rsidRDefault="00D97BFE" w:rsidP="00F50F5D">
            <w:pPr>
              <w:pStyle w:val="SingleTxtG"/>
              <w:spacing w:before="40" w:after="40" w:line="220" w:lineRule="exact"/>
              <w:ind w:left="57" w:right="28"/>
              <w:jc w:val="right"/>
              <w:rPr>
                <w:sz w:val="18"/>
                <w:lang w:val="es-ES_tradnl"/>
              </w:rPr>
            </w:pPr>
            <w:r w:rsidRPr="00F50F5D">
              <w:rPr>
                <w:sz w:val="18"/>
                <w:lang w:val="es-ES_tradnl"/>
              </w:rPr>
              <w:t>1 379 166 000</w:t>
            </w:r>
          </w:p>
        </w:tc>
        <w:tc>
          <w:tcPr>
            <w:tcW w:w="699" w:type="pct"/>
            <w:shd w:val="clear" w:color="auto" w:fill="auto"/>
            <w:vAlign w:val="bottom"/>
          </w:tcPr>
          <w:p w14:paraId="6775215E" w14:textId="77777777" w:rsidR="00D97BFE" w:rsidRPr="00F50F5D" w:rsidRDefault="00D97BFE" w:rsidP="00F50F5D">
            <w:pPr>
              <w:pStyle w:val="SingleTxtG"/>
              <w:spacing w:before="40" w:after="40" w:line="220" w:lineRule="exact"/>
              <w:ind w:left="57" w:right="28"/>
              <w:jc w:val="right"/>
              <w:rPr>
                <w:sz w:val="18"/>
                <w:lang w:val="es-ES_tradnl"/>
              </w:rPr>
            </w:pPr>
            <w:r w:rsidRPr="00F50F5D">
              <w:rPr>
                <w:sz w:val="18"/>
                <w:lang w:val="es-ES_tradnl"/>
              </w:rPr>
              <w:t>281 477 000</w:t>
            </w:r>
          </w:p>
        </w:tc>
        <w:tc>
          <w:tcPr>
            <w:tcW w:w="792" w:type="pct"/>
            <w:shd w:val="clear" w:color="auto" w:fill="auto"/>
            <w:vAlign w:val="bottom"/>
          </w:tcPr>
          <w:p w14:paraId="138DFF0C" w14:textId="77777777" w:rsidR="00D97BFE" w:rsidRPr="00F50F5D" w:rsidRDefault="00D97BFE" w:rsidP="00F50F5D">
            <w:pPr>
              <w:pStyle w:val="SingleTxtG"/>
              <w:spacing w:before="40" w:after="40" w:line="220" w:lineRule="exact"/>
              <w:ind w:left="57" w:right="28"/>
              <w:jc w:val="right"/>
              <w:rPr>
                <w:sz w:val="18"/>
                <w:lang w:val="es-ES_tradnl"/>
              </w:rPr>
            </w:pPr>
            <w:r w:rsidRPr="00F50F5D">
              <w:rPr>
                <w:sz w:val="18"/>
                <w:lang w:val="es-ES_tradnl"/>
              </w:rPr>
              <w:t>398 875 000</w:t>
            </w:r>
          </w:p>
        </w:tc>
        <w:tc>
          <w:tcPr>
            <w:tcW w:w="788" w:type="pct"/>
            <w:shd w:val="clear" w:color="auto" w:fill="auto"/>
            <w:vAlign w:val="bottom"/>
          </w:tcPr>
          <w:p w14:paraId="497E386A" w14:textId="77777777" w:rsidR="00D97BFE" w:rsidRPr="00F50F5D" w:rsidRDefault="00D97BFE" w:rsidP="00F50F5D">
            <w:pPr>
              <w:pStyle w:val="SingleTxtG"/>
              <w:spacing w:before="40" w:after="40" w:line="220" w:lineRule="exact"/>
              <w:ind w:left="57" w:right="28"/>
              <w:jc w:val="right"/>
              <w:rPr>
                <w:sz w:val="18"/>
                <w:lang w:val="es-ES_tradnl"/>
              </w:rPr>
            </w:pPr>
            <w:r w:rsidRPr="00F50F5D">
              <w:rPr>
                <w:sz w:val="18"/>
                <w:lang w:val="es-ES_tradnl"/>
              </w:rPr>
              <w:t>1 346 660 000</w:t>
            </w:r>
          </w:p>
        </w:tc>
        <w:tc>
          <w:tcPr>
            <w:tcW w:w="716" w:type="pct"/>
            <w:shd w:val="clear" w:color="auto" w:fill="auto"/>
            <w:vAlign w:val="bottom"/>
          </w:tcPr>
          <w:p w14:paraId="0A47182C" w14:textId="77777777" w:rsidR="00D97BFE" w:rsidRPr="00F50F5D" w:rsidRDefault="00D97BFE" w:rsidP="00F50F5D">
            <w:pPr>
              <w:pStyle w:val="SingleTxtG"/>
              <w:spacing w:before="40" w:after="40" w:line="220" w:lineRule="exact"/>
              <w:ind w:left="57" w:right="28"/>
              <w:jc w:val="right"/>
              <w:rPr>
                <w:sz w:val="18"/>
                <w:lang w:val="es-ES_tradnl"/>
              </w:rPr>
            </w:pPr>
            <w:r w:rsidRPr="00F50F5D">
              <w:rPr>
                <w:sz w:val="18"/>
                <w:lang w:val="es-ES_tradnl"/>
              </w:rPr>
              <w:t>1 103 000</w:t>
            </w:r>
          </w:p>
        </w:tc>
        <w:tc>
          <w:tcPr>
            <w:tcW w:w="699" w:type="pct"/>
            <w:shd w:val="clear" w:color="auto" w:fill="auto"/>
            <w:vAlign w:val="bottom"/>
          </w:tcPr>
          <w:p w14:paraId="64770568" w14:textId="77777777" w:rsidR="00D97BFE" w:rsidRPr="00F50F5D" w:rsidRDefault="00D97BFE" w:rsidP="00F50F5D">
            <w:pPr>
              <w:pStyle w:val="SingleTxtG"/>
              <w:spacing w:before="40" w:after="40" w:line="220" w:lineRule="exact"/>
              <w:ind w:left="57" w:right="28"/>
              <w:jc w:val="right"/>
              <w:rPr>
                <w:sz w:val="18"/>
                <w:lang w:val="es-ES_tradnl"/>
              </w:rPr>
            </w:pPr>
            <w:r w:rsidRPr="00F50F5D">
              <w:rPr>
                <w:sz w:val="18"/>
                <w:lang w:val="es-ES_tradnl"/>
              </w:rPr>
              <w:t>125 000 000</w:t>
            </w:r>
          </w:p>
        </w:tc>
      </w:tr>
    </w:tbl>
    <w:p w14:paraId="2B0523AE" w14:textId="77777777" w:rsidR="00D97BFE" w:rsidRPr="00371187" w:rsidRDefault="00D97BFE" w:rsidP="00F50F5D">
      <w:pPr>
        <w:pStyle w:val="SingleTxtG"/>
        <w:spacing w:before="120" w:after="240"/>
        <w:ind w:firstLine="170"/>
        <w:rPr>
          <w:bCs/>
          <w:i/>
          <w:sz w:val="18"/>
          <w:szCs w:val="18"/>
          <w:lang w:val="es-ES_tradnl"/>
        </w:rPr>
      </w:pPr>
      <w:r w:rsidRPr="00371187">
        <w:rPr>
          <w:i/>
          <w:iCs/>
          <w:sz w:val="18"/>
          <w:szCs w:val="18"/>
          <w:lang w:val="es-ES_tradnl"/>
        </w:rPr>
        <w:t>Fuente:</w:t>
      </w:r>
      <w:r w:rsidRPr="00371187">
        <w:rPr>
          <w:sz w:val="18"/>
          <w:szCs w:val="18"/>
          <w:lang w:val="es-ES_tradnl"/>
        </w:rPr>
        <w:t xml:space="preserve"> Secretaría permanente del COMUD/Handicap.</w:t>
      </w:r>
    </w:p>
    <w:p w14:paraId="7F36A22C" w14:textId="77777777" w:rsidR="00D97BFE" w:rsidRPr="00D97BFE" w:rsidRDefault="00D97BFE" w:rsidP="00D97BFE">
      <w:pPr>
        <w:pStyle w:val="SingleTxtG"/>
        <w:rPr>
          <w:lang w:val="es-ES_tradnl"/>
        </w:rPr>
      </w:pPr>
      <w:r w:rsidRPr="00D97BFE">
        <w:rPr>
          <w:lang w:val="es-ES_tradnl"/>
        </w:rPr>
        <w:t>177.</w:t>
      </w:r>
      <w:r w:rsidRPr="00D97BFE">
        <w:rPr>
          <w:lang w:val="es-ES_tradnl"/>
        </w:rPr>
        <w:tab/>
        <w:t>Además, en el siguiente cuadro puede verse el apoyo financiero del Fondo de las Naciones Unidas para la Infancia (UNICEF) en Burkina Faso en el marco de la protección de los derechos de las personas con discapacidad:</w:t>
      </w:r>
    </w:p>
    <w:p w14:paraId="6DF87BA0" w14:textId="77777777" w:rsidR="00D97BFE" w:rsidRPr="00D97BFE" w:rsidRDefault="00D97BFE" w:rsidP="0076693F">
      <w:pPr>
        <w:pStyle w:val="H23G"/>
        <w:rPr>
          <w:lang w:val="es-ES_tradnl"/>
        </w:rPr>
      </w:pPr>
      <w:bookmarkStart w:id="132" w:name="_Toc522208221"/>
      <w:r w:rsidRPr="0076693F">
        <w:rPr>
          <w:b w:val="0"/>
          <w:bCs/>
          <w:lang w:val="es-ES_tradnl"/>
        </w:rPr>
        <w:tab/>
      </w:r>
      <w:r w:rsidR="0076693F" w:rsidRPr="0076693F">
        <w:rPr>
          <w:b w:val="0"/>
          <w:bCs/>
          <w:lang w:val="es-ES_tradnl"/>
        </w:rPr>
        <w:tab/>
      </w:r>
      <w:r w:rsidRPr="0076693F">
        <w:rPr>
          <w:b w:val="0"/>
          <w:bCs/>
          <w:lang w:val="es-ES_tradnl"/>
        </w:rPr>
        <w:t xml:space="preserve">Cuadro 18 </w:t>
      </w:r>
      <w:r w:rsidR="0076693F">
        <w:rPr>
          <w:b w:val="0"/>
          <w:bCs/>
          <w:lang w:val="es-ES_tradnl"/>
        </w:rPr>
        <w:br/>
      </w:r>
      <w:r w:rsidRPr="00D97BFE">
        <w:rPr>
          <w:bCs/>
          <w:lang w:val="es-ES_tradnl"/>
        </w:rPr>
        <w:t>Apoyo del UNICEF a las personas con discapacidad</w:t>
      </w:r>
      <w:bookmarkEnd w:id="132"/>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709"/>
        <w:gridCol w:w="3442"/>
        <w:gridCol w:w="1200"/>
        <w:gridCol w:w="2019"/>
      </w:tblGrid>
      <w:tr w:rsidR="00EF2142" w:rsidRPr="00EF2142" w14:paraId="0761821E" w14:textId="77777777" w:rsidTr="00FA6E0C">
        <w:trPr>
          <w:trHeight w:val="240"/>
          <w:tblHeader/>
        </w:trPr>
        <w:tc>
          <w:tcPr>
            <w:tcW w:w="481" w:type="pct"/>
            <w:tcBorders>
              <w:top w:val="single" w:sz="4" w:space="0" w:color="auto"/>
              <w:bottom w:val="single" w:sz="12" w:space="0" w:color="auto"/>
            </w:tcBorders>
            <w:shd w:val="clear" w:color="auto" w:fill="auto"/>
            <w:vAlign w:val="bottom"/>
          </w:tcPr>
          <w:p w14:paraId="70AB9CE3" w14:textId="77777777" w:rsidR="00D97BFE" w:rsidRPr="00EF2142" w:rsidRDefault="00D97BFE" w:rsidP="00EF2142">
            <w:pPr>
              <w:pStyle w:val="SingleTxtG"/>
              <w:spacing w:before="80" w:after="80" w:line="200" w:lineRule="exact"/>
              <w:ind w:left="0" w:right="0"/>
              <w:jc w:val="left"/>
              <w:rPr>
                <w:i/>
                <w:sz w:val="16"/>
                <w:lang w:val="es-ES_tradnl"/>
              </w:rPr>
            </w:pPr>
            <w:r w:rsidRPr="00EF2142">
              <w:rPr>
                <w:i/>
                <w:iCs/>
                <w:sz w:val="16"/>
                <w:lang w:val="es-ES_tradnl"/>
              </w:rPr>
              <w:t>Número</w:t>
            </w:r>
          </w:p>
        </w:tc>
        <w:tc>
          <w:tcPr>
            <w:tcW w:w="2335" w:type="pct"/>
            <w:tcBorders>
              <w:top w:val="single" w:sz="4" w:space="0" w:color="auto"/>
              <w:bottom w:val="single" w:sz="12" w:space="0" w:color="auto"/>
            </w:tcBorders>
            <w:shd w:val="clear" w:color="auto" w:fill="auto"/>
            <w:vAlign w:val="bottom"/>
          </w:tcPr>
          <w:p w14:paraId="02AEA2BC" w14:textId="77777777" w:rsidR="00D97BFE" w:rsidRPr="00EF2142" w:rsidRDefault="00D97BFE" w:rsidP="00DD5C17">
            <w:pPr>
              <w:pStyle w:val="SingleTxtG"/>
              <w:spacing w:before="80" w:after="80" w:line="200" w:lineRule="exact"/>
              <w:ind w:left="0" w:right="0"/>
              <w:jc w:val="left"/>
              <w:rPr>
                <w:i/>
                <w:sz w:val="16"/>
                <w:lang w:val="es-ES_tradnl"/>
              </w:rPr>
            </w:pPr>
            <w:r w:rsidRPr="00EF2142">
              <w:rPr>
                <w:i/>
                <w:iCs/>
                <w:sz w:val="16"/>
                <w:lang w:val="es-ES_tradnl"/>
              </w:rPr>
              <w:t>Apoyo prestado</w:t>
            </w:r>
          </w:p>
        </w:tc>
        <w:tc>
          <w:tcPr>
            <w:tcW w:w="814" w:type="pct"/>
            <w:tcBorders>
              <w:top w:val="single" w:sz="4" w:space="0" w:color="auto"/>
              <w:bottom w:val="single" w:sz="12" w:space="0" w:color="auto"/>
            </w:tcBorders>
            <w:shd w:val="clear" w:color="auto" w:fill="auto"/>
            <w:vAlign w:val="bottom"/>
          </w:tcPr>
          <w:p w14:paraId="00A5B9ED" w14:textId="77777777" w:rsidR="00D97BFE" w:rsidRPr="00EF2142" w:rsidRDefault="00D97BFE" w:rsidP="00FA6E0C">
            <w:pPr>
              <w:pStyle w:val="SingleTxtG"/>
              <w:spacing w:before="80" w:after="80" w:line="200" w:lineRule="exact"/>
              <w:ind w:left="57" w:right="28"/>
              <w:jc w:val="right"/>
              <w:rPr>
                <w:i/>
                <w:sz w:val="16"/>
                <w:lang w:val="es-ES_tradnl"/>
              </w:rPr>
            </w:pPr>
            <w:r w:rsidRPr="00EF2142">
              <w:rPr>
                <w:i/>
                <w:iCs/>
                <w:sz w:val="16"/>
                <w:lang w:val="es-ES_tradnl"/>
              </w:rPr>
              <w:t>Años</w:t>
            </w:r>
          </w:p>
        </w:tc>
        <w:tc>
          <w:tcPr>
            <w:tcW w:w="1370" w:type="pct"/>
            <w:tcBorders>
              <w:top w:val="single" w:sz="4" w:space="0" w:color="auto"/>
              <w:bottom w:val="single" w:sz="12" w:space="0" w:color="auto"/>
            </w:tcBorders>
            <w:shd w:val="clear" w:color="auto" w:fill="auto"/>
            <w:vAlign w:val="bottom"/>
          </w:tcPr>
          <w:p w14:paraId="70DA7258" w14:textId="77777777" w:rsidR="00D97BFE" w:rsidRPr="00EF2142" w:rsidRDefault="00D97BFE" w:rsidP="00FA6E0C">
            <w:pPr>
              <w:pStyle w:val="SingleTxtG"/>
              <w:spacing w:before="80" w:after="80" w:line="200" w:lineRule="exact"/>
              <w:ind w:left="57" w:right="28"/>
              <w:jc w:val="right"/>
              <w:rPr>
                <w:i/>
                <w:sz w:val="16"/>
                <w:lang w:val="es-ES_tradnl"/>
              </w:rPr>
            </w:pPr>
            <w:r w:rsidRPr="00EF2142">
              <w:rPr>
                <w:i/>
                <w:iCs/>
                <w:sz w:val="16"/>
                <w:lang w:val="es-ES_tradnl"/>
              </w:rPr>
              <w:t>Importe en francos CFA</w:t>
            </w:r>
          </w:p>
        </w:tc>
      </w:tr>
      <w:tr w:rsidR="00D97BFE" w:rsidRPr="00EF2142" w14:paraId="3859AE1F" w14:textId="77777777" w:rsidTr="00FA6E0C">
        <w:trPr>
          <w:trHeight w:val="240"/>
        </w:trPr>
        <w:tc>
          <w:tcPr>
            <w:tcW w:w="481" w:type="pct"/>
            <w:shd w:val="clear" w:color="auto" w:fill="auto"/>
          </w:tcPr>
          <w:p w14:paraId="42C96BC6" w14:textId="77777777" w:rsidR="00D97BFE" w:rsidRPr="00EF2142" w:rsidRDefault="00D97BFE" w:rsidP="00EF2142">
            <w:pPr>
              <w:pStyle w:val="SingleTxtG"/>
              <w:spacing w:before="40" w:after="40" w:line="220" w:lineRule="exact"/>
              <w:ind w:left="0" w:right="0"/>
              <w:jc w:val="left"/>
              <w:rPr>
                <w:sz w:val="18"/>
                <w:lang w:val="es-ES_tradnl"/>
              </w:rPr>
            </w:pPr>
            <w:r w:rsidRPr="00EF2142">
              <w:rPr>
                <w:sz w:val="18"/>
                <w:lang w:val="es-ES_tradnl"/>
              </w:rPr>
              <w:t>1</w:t>
            </w:r>
          </w:p>
        </w:tc>
        <w:tc>
          <w:tcPr>
            <w:tcW w:w="2335" w:type="pct"/>
            <w:shd w:val="clear" w:color="auto" w:fill="auto"/>
            <w:vAlign w:val="bottom"/>
          </w:tcPr>
          <w:p w14:paraId="44387195" w14:textId="77777777" w:rsidR="00D97BFE" w:rsidRPr="00EF2142" w:rsidRDefault="00D97BFE" w:rsidP="00DD5C17">
            <w:pPr>
              <w:pStyle w:val="SingleTxtG"/>
              <w:spacing w:before="40" w:after="40" w:line="220" w:lineRule="exact"/>
              <w:ind w:left="0" w:right="0"/>
              <w:jc w:val="left"/>
              <w:rPr>
                <w:sz w:val="18"/>
                <w:lang w:val="es-ES_tradnl"/>
              </w:rPr>
            </w:pPr>
            <w:r w:rsidRPr="00EF2142">
              <w:rPr>
                <w:sz w:val="18"/>
                <w:lang w:val="es-ES_tradnl"/>
              </w:rPr>
              <w:t xml:space="preserve">Apoyo para llevar a cabo el Censo General </w:t>
            </w:r>
            <w:r w:rsidR="00EF2142">
              <w:rPr>
                <w:sz w:val="18"/>
                <w:lang w:val="es-ES_tradnl"/>
              </w:rPr>
              <w:br/>
            </w:r>
            <w:r w:rsidRPr="00EF2142">
              <w:rPr>
                <w:sz w:val="18"/>
                <w:lang w:val="es-ES_tradnl"/>
              </w:rPr>
              <w:t>de Niños con Discapacidad</w:t>
            </w:r>
          </w:p>
        </w:tc>
        <w:tc>
          <w:tcPr>
            <w:tcW w:w="814" w:type="pct"/>
            <w:shd w:val="clear" w:color="auto" w:fill="auto"/>
            <w:vAlign w:val="bottom"/>
          </w:tcPr>
          <w:p w14:paraId="446A3520" w14:textId="77777777" w:rsidR="00D97BFE" w:rsidRPr="00EF2142" w:rsidRDefault="00D97BFE" w:rsidP="00FA6E0C">
            <w:pPr>
              <w:pStyle w:val="SingleTxtG"/>
              <w:spacing w:before="40" w:after="40" w:line="220" w:lineRule="exact"/>
              <w:ind w:left="57" w:right="28"/>
              <w:jc w:val="right"/>
              <w:rPr>
                <w:sz w:val="18"/>
                <w:lang w:val="es-ES_tradnl"/>
              </w:rPr>
            </w:pPr>
            <w:r w:rsidRPr="00EF2142">
              <w:rPr>
                <w:sz w:val="18"/>
                <w:lang w:val="es-ES_tradnl"/>
              </w:rPr>
              <w:t>2013 y 2014</w:t>
            </w:r>
          </w:p>
        </w:tc>
        <w:tc>
          <w:tcPr>
            <w:tcW w:w="1370" w:type="pct"/>
            <w:shd w:val="clear" w:color="auto" w:fill="auto"/>
            <w:vAlign w:val="bottom"/>
          </w:tcPr>
          <w:p w14:paraId="3984D7DB" w14:textId="77777777" w:rsidR="00D97BFE" w:rsidRPr="00EF2142" w:rsidRDefault="00D97BFE" w:rsidP="00FA6E0C">
            <w:pPr>
              <w:pStyle w:val="SingleTxtG"/>
              <w:spacing w:before="40" w:after="40" w:line="220" w:lineRule="exact"/>
              <w:ind w:left="57" w:right="28"/>
              <w:jc w:val="right"/>
              <w:rPr>
                <w:sz w:val="18"/>
                <w:lang w:val="es-ES_tradnl"/>
              </w:rPr>
            </w:pPr>
            <w:r w:rsidRPr="00EF2142">
              <w:rPr>
                <w:sz w:val="18"/>
                <w:lang w:val="es-ES_tradnl"/>
              </w:rPr>
              <w:t>205 000 000</w:t>
            </w:r>
          </w:p>
        </w:tc>
      </w:tr>
      <w:tr w:rsidR="00D97BFE" w:rsidRPr="00EF2142" w14:paraId="1412DBC0" w14:textId="77777777" w:rsidTr="00FA6E0C">
        <w:trPr>
          <w:trHeight w:val="240"/>
        </w:trPr>
        <w:tc>
          <w:tcPr>
            <w:tcW w:w="481" w:type="pct"/>
            <w:shd w:val="clear" w:color="auto" w:fill="auto"/>
          </w:tcPr>
          <w:p w14:paraId="6379B2A0" w14:textId="77777777" w:rsidR="00D97BFE" w:rsidRPr="00EF2142" w:rsidRDefault="00D97BFE" w:rsidP="00EF2142">
            <w:pPr>
              <w:pStyle w:val="SingleTxtG"/>
              <w:spacing w:before="40" w:after="40" w:line="220" w:lineRule="exact"/>
              <w:ind w:left="0" w:right="0"/>
              <w:jc w:val="left"/>
              <w:rPr>
                <w:sz w:val="18"/>
                <w:lang w:val="es-ES_tradnl"/>
              </w:rPr>
            </w:pPr>
            <w:r w:rsidRPr="00EF2142">
              <w:rPr>
                <w:sz w:val="18"/>
                <w:lang w:val="es-ES_tradnl"/>
              </w:rPr>
              <w:t>2</w:t>
            </w:r>
          </w:p>
        </w:tc>
        <w:tc>
          <w:tcPr>
            <w:tcW w:w="2335" w:type="pct"/>
            <w:shd w:val="clear" w:color="auto" w:fill="auto"/>
            <w:vAlign w:val="bottom"/>
          </w:tcPr>
          <w:p w14:paraId="4EC69C62" w14:textId="77777777" w:rsidR="00D97BFE" w:rsidRPr="00EF2142" w:rsidRDefault="00D97BFE" w:rsidP="00DD5C17">
            <w:pPr>
              <w:pStyle w:val="SingleTxtG"/>
              <w:spacing w:before="40" w:after="40" w:line="220" w:lineRule="exact"/>
              <w:ind w:left="0" w:right="0"/>
              <w:jc w:val="left"/>
              <w:rPr>
                <w:sz w:val="18"/>
                <w:lang w:val="es-ES_tradnl"/>
              </w:rPr>
            </w:pPr>
            <w:r w:rsidRPr="00EF2142">
              <w:rPr>
                <w:sz w:val="18"/>
                <w:lang w:val="es-ES_tradnl"/>
              </w:rPr>
              <w:t xml:space="preserve">Apoyo para la atención integral de los niños </w:t>
            </w:r>
            <w:r w:rsidR="00E804AB">
              <w:rPr>
                <w:sz w:val="18"/>
                <w:lang w:val="es-ES_tradnl"/>
              </w:rPr>
              <w:br/>
            </w:r>
            <w:r w:rsidRPr="00EF2142">
              <w:rPr>
                <w:sz w:val="18"/>
                <w:lang w:val="es-ES_tradnl"/>
              </w:rPr>
              <w:t>con discapacidad</w:t>
            </w:r>
          </w:p>
        </w:tc>
        <w:tc>
          <w:tcPr>
            <w:tcW w:w="814" w:type="pct"/>
            <w:shd w:val="clear" w:color="auto" w:fill="auto"/>
            <w:vAlign w:val="bottom"/>
          </w:tcPr>
          <w:p w14:paraId="346A49E6" w14:textId="77777777" w:rsidR="00D97BFE" w:rsidRPr="00EF2142" w:rsidRDefault="00D97BFE" w:rsidP="00FA6E0C">
            <w:pPr>
              <w:pStyle w:val="SingleTxtG"/>
              <w:spacing w:before="40" w:after="40" w:line="220" w:lineRule="exact"/>
              <w:ind w:left="57" w:right="28"/>
              <w:jc w:val="right"/>
              <w:rPr>
                <w:sz w:val="18"/>
                <w:lang w:val="es-ES_tradnl"/>
              </w:rPr>
            </w:pPr>
            <w:r w:rsidRPr="00EF2142">
              <w:rPr>
                <w:sz w:val="18"/>
                <w:lang w:val="es-ES_tradnl"/>
              </w:rPr>
              <w:t>2016</w:t>
            </w:r>
          </w:p>
        </w:tc>
        <w:tc>
          <w:tcPr>
            <w:tcW w:w="1370" w:type="pct"/>
            <w:shd w:val="clear" w:color="auto" w:fill="auto"/>
            <w:vAlign w:val="bottom"/>
          </w:tcPr>
          <w:p w14:paraId="6CA1BE6A" w14:textId="77777777" w:rsidR="00D97BFE" w:rsidRPr="00EF2142" w:rsidRDefault="00D97BFE" w:rsidP="00FA6E0C">
            <w:pPr>
              <w:pStyle w:val="SingleTxtG"/>
              <w:spacing w:before="40" w:after="40" w:line="220" w:lineRule="exact"/>
              <w:ind w:left="57" w:right="28"/>
              <w:jc w:val="right"/>
              <w:rPr>
                <w:sz w:val="18"/>
                <w:lang w:val="es-ES_tradnl"/>
              </w:rPr>
            </w:pPr>
            <w:r w:rsidRPr="00EF2142">
              <w:rPr>
                <w:sz w:val="18"/>
                <w:lang w:val="es-ES_tradnl"/>
              </w:rPr>
              <w:t>34 800 361</w:t>
            </w:r>
          </w:p>
        </w:tc>
      </w:tr>
      <w:tr w:rsidR="00EF2142" w:rsidRPr="00EF2142" w14:paraId="579D856B" w14:textId="77777777" w:rsidTr="00FA6E0C">
        <w:trPr>
          <w:trHeight w:val="240"/>
        </w:trPr>
        <w:tc>
          <w:tcPr>
            <w:tcW w:w="481" w:type="pct"/>
            <w:tcBorders>
              <w:bottom w:val="single" w:sz="4" w:space="0" w:color="auto"/>
            </w:tcBorders>
            <w:shd w:val="clear" w:color="auto" w:fill="auto"/>
          </w:tcPr>
          <w:p w14:paraId="32851650" w14:textId="77777777" w:rsidR="00D97BFE" w:rsidRPr="00EF2142" w:rsidRDefault="00D97BFE" w:rsidP="00EF2142">
            <w:pPr>
              <w:pStyle w:val="SingleTxtG"/>
              <w:spacing w:before="40" w:after="40" w:line="220" w:lineRule="exact"/>
              <w:ind w:left="0" w:right="0"/>
              <w:jc w:val="left"/>
              <w:rPr>
                <w:sz w:val="18"/>
                <w:lang w:val="es-ES_tradnl"/>
              </w:rPr>
            </w:pPr>
            <w:r w:rsidRPr="00EF2142">
              <w:rPr>
                <w:sz w:val="18"/>
                <w:lang w:val="es-ES_tradnl"/>
              </w:rPr>
              <w:t>3</w:t>
            </w:r>
          </w:p>
        </w:tc>
        <w:tc>
          <w:tcPr>
            <w:tcW w:w="2335" w:type="pct"/>
            <w:tcBorders>
              <w:bottom w:val="single" w:sz="4" w:space="0" w:color="auto"/>
            </w:tcBorders>
            <w:shd w:val="clear" w:color="auto" w:fill="auto"/>
            <w:vAlign w:val="bottom"/>
          </w:tcPr>
          <w:p w14:paraId="36B5D26E" w14:textId="77777777" w:rsidR="00D97BFE" w:rsidRPr="00EF2142" w:rsidRDefault="00D97BFE" w:rsidP="00DD5C17">
            <w:pPr>
              <w:pStyle w:val="SingleTxtG"/>
              <w:spacing w:before="40" w:after="40" w:line="220" w:lineRule="exact"/>
              <w:ind w:left="0" w:right="0"/>
              <w:jc w:val="left"/>
              <w:rPr>
                <w:sz w:val="18"/>
                <w:lang w:val="es-ES_tradnl"/>
              </w:rPr>
            </w:pPr>
            <w:r w:rsidRPr="00EF2142">
              <w:rPr>
                <w:sz w:val="18"/>
                <w:lang w:val="es-ES_tradnl"/>
              </w:rPr>
              <w:t xml:space="preserve">Apoyo para la protección y promoción </w:t>
            </w:r>
            <w:r w:rsidR="00EF2142">
              <w:rPr>
                <w:sz w:val="18"/>
                <w:lang w:val="es-ES_tradnl"/>
              </w:rPr>
              <w:br/>
            </w:r>
            <w:r w:rsidRPr="00EF2142">
              <w:rPr>
                <w:sz w:val="18"/>
                <w:lang w:val="es-ES_tradnl"/>
              </w:rPr>
              <w:t>de las personas con discapacidad</w:t>
            </w:r>
          </w:p>
        </w:tc>
        <w:tc>
          <w:tcPr>
            <w:tcW w:w="814" w:type="pct"/>
            <w:tcBorders>
              <w:bottom w:val="single" w:sz="4" w:space="0" w:color="auto"/>
            </w:tcBorders>
            <w:shd w:val="clear" w:color="auto" w:fill="auto"/>
            <w:vAlign w:val="bottom"/>
          </w:tcPr>
          <w:p w14:paraId="785697DB" w14:textId="77777777" w:rsidR="00D97BFE" w:rsidRPr="00EF2142" w:rsidRDefault="00D97BFE" w:rsidP="00FA6E0C">
            <w:pPr>
              <w:pStyle w:val="SingleTxtG"/>
              <w:spacing w:before="40" w:after="40" w:line="220" w:lineRule="exact"/>
              <w:ind w:left="57" w:right="28"/>
              <w:jc w:val="right"/>
              <w:rPr>
                <w:sz w:val="18"/>
                <w:lang w:val="es-ES_tradnl"/>
              </w:rPr>
            </w:pPr>
            <w:r w:rsidRPr="00EF2142">
              <w:rPr>
                <w:sz w:val="18"/>
                <w:lang w:val="es-ES_tradnl"/>
              </w:rPr>
              <w:t>2017</w:t>
            </w:r>
          </w:p>
        </w:tc>
        <w:tc>
          <w:tcPr>
            <w:tcW w:w="1370" w:type="pct"/>
            <w:tcBorders>
              <w:bottom w:val="single" w:sz="4" w:space="0" w:color="auto"/>
            </w:tcBorders>
            <w:shd w:val="clear" w:color="auto" w:fill="auto"/>
            <w:vAlign w:val="bottom"/>
          </w:tcPr>
          <w:p w14:paraId="2D0C9ADB" w14:textId="77777777" w:rsidR="00D97BFE" w:rsidRPr="00EF2142" w:rsidRDefault="00D97BFE" w:rsidP="00FA6E0C">
            <w:pPr>
              <w:pStyle w:val="SingleTxtG"/>
              <w:spacing w:before="40" w:after="40" w:line="220" w:lineRule="exact"/>
              <w:ind w:left="57" w:right="28"/>
              <w:jc w:val="right"/>
              <w:rPr>
                <w:sz w:val="18"/>
                <w:lang w:val="es-ES_tradnl"/>
              </w:rPr>
            </w:pPr>
            <w:r w:rsidRPr="00EF2142">
              <w:rPr>
                <w:sz w:val="18"/>
                <w:lang w:val="es-ES_tradnl"/>
              </w:rPr>
              <w:t>77 853 050</w:t>
            </w:r>
          </w:p>
        </w:tc>
      </w:tr>
      <w:tr w:rsidR="00D97BFE" w:rsidRPr="00EF2142" w14:paraId="12E6BDB6" w14:textId="77777777" w:rsidTr="00EF2142">
        <w:trPr>
          <w:trHeight w:val="240"/>
        </w:trPr>
        <w:tc>
          <w:tcPr>
            <w:tcW w:w="3630" w:type="pct"/>
            <w:gridSpan w:val="3"/>
            <w:tcBorders>
              <w:top w:val="single" w:sz="4" w:space="0" w:color="auto"/>
              <w:bottom w:val="single" w:sz="12" w:space="0" w:color="auto"/>
            </w:tcBorders>
            <w:shd w:val="clear" w:color="auto" w:fill="auto"/>
          </w:tcPr>
          <w:p w14:paraId="51144D1C" w14:textId="77777777" w:rsidR="00D97BFE" w:rsidRPr="00EF2142" w:rsidRDefault="00D97BFE" w:rsidP="00EF2142">
            <w:pPr>
              <w:pStyle w:val="SingleTxtG"/>
              <w:spacing w:before="80" w:after="80" w:line="220" w:lineRule="exact"/>
              <w:ind w:left="283" w:right="0"/>
              <w:jc w:val="left"/>
              <w:rPr>
                <w:b/>
                <w:sz w:val="18"/>
                <w:lang w:val="es-ES_tradnl"/>
              </w:rPr>
            </w:pPr>
            <w:r w:rsidRPr="00EF2142">
              <w:rPr>
                <w:b/>
                <w:bCs/>
                <w:sz w:val="18"/>
                <w:lang w:val="es-ES_tradnl"/>
              </w:rPr>
              <w:t>Total</w:t>
            </w:r>
          </w:p>
        </w:tc>
        <w:tc>
          <w:tcPr>
            <w:tcW w:w="1370" w:type="pct"/>
            <w:tcBorders>
              <w:top w:val="single" w:sz="4" w:space="0" w:color="auto"/>
              <w:bottom w:val="single" w:sz="12" w:space="0" w:color="auto"/>
            </w:tcBorders>
            <w:shd w:val="clear" w:color="auto" w:fill="auto"/>
            <w:vAlign w:val="bottom"/>
          </w:tcPr>
          <w:p w14:paraId="12DF12F3" w14:textId="77777777" w:rsidR="00D97BFE" w:rsidRPr="00EF2142" w:rsidRDefault="00D97BFE" w:rsidP="00FA6E0C">
            <w:pPr>
              <w:pStyle w:val="SingleTxtG"/>
              <w:spacing w:before="80" w:after="80" w:line="220" w:lineRule="exact"/>
              <w:ind w:left="0" w:right="28"/>
              <w:jc w:val="right"/>
              <w:rPr>
                <w:b/>
                <w:sz w:val="18"/>
                <w:lang w:val="es-ES_tradnl"/>
              </w:rPr>
            </w:pPr>
            <w:r w:rsidRPr="00EF2142">
              <w:rPr>
                <w:b/>
                <w:bCs/>
                <w:sz w:val="18"/>
                <w:lang w:val="es-ES_tradnl"/>
              </w:rPr>
              <w:t>317 653 411</w:t>
            </w:r>
          </w:p>
        </w:tc>
      </w:tr>
    </w:tbl>
    <w:p w14:paraId="3908A2E5" w14:textId="77777777" w:rsidR="00D97BFE" w:rsidRPr="00EF2142" w:rsidRDefault="00D97BFE" w:rsidP="00FA6E0C">
      <w:pPr>
        <w:pStyle w:val="SingleTxtG"/>
        <w:spacing w:before="120" w:after="240"/>
        <w:ind w:firstLine="170"/>
        <w:jc w:val="left"/>
        <w:rPr>
          <w:sz w:val="18"/>
          <w:szCs w:val="18"/>
          <w:lang w:val="es-ES_tradnl"/>
        </w:rPr>
      </w:pPr>
      <w:r w:rsidRPr="00EF2142">
        <w:rPr>
          <w:i/>
          <w:iCs/>
          <w:sz w:val="18"/>
          <w:szCs w:val="18"/>
          <w:lang w:val="es-ES_tradnl"/>
        </w:rPr>
        <w:t>Fuente</w:t>
      </w:r>
      <w:r w:rsidRPr="00DD5C17">
        <w:rPr>
          <w:i/>
          <w:iCs/>
          <w:sz w:val="18"/>
          <w:szCs w:val="18"/>
          <w:lang w:val="es-ES_tradnl"/>
        </w:rPr>
        <w:t>:</w:t>
      </w:r>
      <w:r w:rsidRPr="00EF2142">
        <w:rPr>
          <w:sz w:val="18"/>
          <w:szCs w:val="18"/>
          <w:lang w:val="es-ES_tradnl"/>
        </w:rPr>
        <w:t xml:space="preserve"> Dirección de Administración y Finanzas del Ministerio de la Mujer, la Solidaridad Nacional y la Familia.</w:t>
      </w:r>
    </w:p>
    <w:p w14:paraId="1B5DF260" w14:textId="77777777" w:rsidR="00D97BFE" w:rsidRPr="00D97BFE" w:rsidRDefault="00D97BFE" w:rsidP="00D97BFE">
      <w:pPr>
        <w:pStyle w:val="SingleTxtG"/>
        <w:rPr>
          <w:lang w:val="es-ES_tradnl"/>
        </w:rPr>
      </w:pPr>
      <w:r w:rsidRPr="00D97BFE">
        <w:rPr>
          <w:lang w:val="es-ES_tradnl"/>
        </w:rPr>
        <w:t>178.</w:t>
      </w:r>
      <w:r w:rsidRPr="00D97BFE">
        <w:rPr>
          <w:lang w:val="es-ES_tradnl"/>
        </w:rPr>
        <w:tab/>
        <w:t xml:space="preserve">A fin de asegurar el uso adecuado de los fondos proporcionados por los donantes, el Estado de Burkina Faso ha abierto una cuenta denominada </w:t>
      </w:r>
      <w:r w:rsidR="00F8126F">
        <w:rPr>
          <w:lang w:val="es-ES_tradnl"/>
        </w:rPr>
        <w:t>“</w:t>
      </w:r>
      <w:r w:rsidRPr="00D97BFE">
        <w:rPr>
          <w:lang w:val="es-ES_tradnl"/>
        </w:rPr>
        <w:t>Fondo de Asociados</w:t>
      </w:r>
      <w:r w:rsidR="00F8126F">
        <w:rPr>
          <w:lang w:val="es-ES_tradnl"/>
        </w:rPr>
        <w:t>”</w:t>
      </w:r>
      <w:r w:rsidRPr="00D97BFE">
        <w:rPr>
          <w:lang w:val="es-ES_tradnl"/>
        </w:rPr>
        <w:t xml:space="preserve"> en beneficio del departamento encargado de las personas con discapacidad. Ese fondo es auditado periódicamente por los donantes y las instituciones de auditoría interna.</w:t>
      </w:r>
    </w:p>
    <w:p w14:paraId="7E2815C7" w14:textId="77777777" w:rsidR="00D97BFE" w:rsidRPr="00D97BFE" w:rsidRDefault="00D97BFE" w:rsidP="00D97BFE">
      <w:pPr>
        <w:pStyle w:val="SingleTxtG"/>
        <w:rPr>
          <w:lang w:val="es-ES_tradnl"/>
        </w:rPr>
      </w:pPr>
      <w:r w:rsidRPr="00D97BFE">
        <w:rPr>
          <w:lang w:val="es-ES_tradnl"/>
        </w:rPr>
        <w:t>179.</w:t>
      </w:r>
      <w:r w:rsidRPr="00D97BFE">
        <w:rPr>
          <w:lang w:val="es-ES_tradnl"/>
        </w:rPr>
        <w:tab/>
        <w:t>Los proyectos y programas dirigidos a las personas con discapacidad son los siguientes:</w:t>
      </w:r>
    </w:p>
    <w:p w14:paraId="62D86961" w14:textId="77777777" w:rsidR="00D97BFE" w:rsidRPr="00D97BFE" w:rsidRDefault="00D97BFE" w:rsidP="00EF2142">
      <w:pPr>
        <w:pStyle w:val="Bullet1G"/>
        <w:rPr>
          <w:lang w:val="es-ES_tradnl"/>
        </w:rPr>
      </w:pPr>
      <w:r w:rsidRPr="00D97BFE">
        <w:rPr>
          <w:lang w:val="es-ES_tradnl"/>
        </w:rPr>
        <w:t>El Proyecto de Fortalecimiento de la Educación Inclusiva</w:t>
      </w:r>
    </w:p>
    <w:p w14:paraId="234F9245" w14:textId="77777777" w:rsidR="00D97BFE" w:rsidRPr="00D97BFE" w:rsidRDefault="00D97BFE" w:rsidP="00EF2142">
      <w:pPr>
        <w:pStyle w:val="Bullet1G"/>
        <w:rPr>
          <w:lang w:val="es-ES_tradnl"/>
        </w:rPr>
      </w:pPr>
      <w:r w:rsidRPr="00D97BFE">
        <w:rPr>
          <w:lang w:val="es-ES_tradnl"/>
        </w:rPr>
        <w:t>El Proyecto Piloto de Rehabilitación en la Comunidad</w:t>
      </w:r>
    </w:p>
    <w:p w14:paraId="3EAB2759" w14:textId="77777777" w:rsidR="00D97BFE" w:rsidRPr="00D97BFE" w:rsidRDefault="00D97BFE" w:rsidP="00EF2142">
      <w:pPr>
        <w:pStyle w:val="Bullet1G"/>
        <w:rPr>
          <w:lang w:val="es-ES_tradnl"/>
        </w:rPr>
      </w:pPr>
      <w:r w:rsidRPr="00D97BFE">
        <w:rPr>
          <w:lang w:val="es-ES_tradnl"/>
        </w:rPr>
        <w:t>El proyecto Reducir las Diferencias II (Burkina Faso)</w:t>
      </w:r>
    </w:p>
    <w:p w14:paraId="471169B5" w14:textId="77777777" w:rsidR="00D97BFE" w:rsidRPr="00D97BFE" w:rsidRDefault="00D97BFE" w:rsidP="00EF2142">
      <w:pPr>
        <w:pStyle w:val="Bullet1G"/>
        <w:rPr>
          <w:lang w:val="es-ES_tradnl"/>
        </w:rPr>
      </w:pPr>
      <w:r w:rsidRPr="00D97BFE">
        <w:rPr>
          <w:lang w:val="es-ES_tradnl"/>
        </w:rPr>
        <w:t>El Proyecto Discapacidad e Inclusión Social</w:t>
      </w:r>
    </w:p>
    <w:p w14:paraId="02111F92" w14:textId="77777777" w:rsidR="00D97BFE" w:rsidRPr="00D97BFE" w:rsidRDefault="00D97BFE" w:rsidP="00EF2142">
      <w:pPr>
        <w:pStyle w:val="Bullet1G"/>
        <w:rPr>
          <w:lang w:val="es-ES_tradnl"/>
        </w:rPr>
      </w:pPr>
      <w:r w:rsidRPr="00D97BFE">
        <w:rPr>
          <w:lang w:val="es-ES_tradnl"/>
        </w:rPr>
        <w:t>El Proyecto Discapacidad y VIH/</w:t>
      </w:r>
      <w:r w:rsidR="00AB536E">
        <w:rPr>
          <w:lang w:val="es-ES_tradnl"/>
        </w:rPr>
        <w:t>s</w:t>
      </w:r>
      <w:r w:rsidRPr="00D97BFE">
        <w:rPr>
          <w:lang w:val="es-ES_tradnl"/>
        </w:rPr>
        <w:t>ida</w:t>
      </w:r>
    </w:p>
    <w:p w14:paraId="65F4DD35" w14:textId="77777777" w:rsidR="00D97BFE" w:rsidRPr="00D97BFE" w:rsidRDefault="00D97BFE" w:rsidP="00EF2142">
      <w:pPr>
        <w:pStyle w:val="Bullet1G"/>
        <w:rPr>
          <w:lang w:val="es-ES_tradnl"/>
        </w:rPr>
      </w:pPr>
      <w:r w:rsidRPr="00D97BFE">
        <w:rPr>
          <w:lang w:val="es-ES_tradnl"/>
        </w:rPr>
        <w:t>El Programa de Fomento de la Capacidad en Medicina Física y Rehabilitación</w:t>
      </w:r>
    </w:p>
    <w:p w14:paraId="7DD72ACC" w14:textId="77777777" w:rsidR="00D97BFE" w:rsidRPr="00D97BFE" w:rsidRDefault="00D97BFE" w:rsidP="00D97BFE">
      <w:pPr>
        <w:pStyle w:val="SingleTxtG"/>
        <w:rPr>
          <w:lang w:val="es-ES_tradnl"/>
        </w:rPr>
      </w:pPr>
      <w:r w:rsidRPr="00D97BFE">
        <w:rPr>
          <w:lang w:val="es-ES_tradnl"/>
        </w:rPr>
        <w:t>180.</w:t>
      </w:r>
      <w:r w:rsidRPr="00D97BFE">
        <w:rPr>
          <w:lang w:val="es-ES_tradnl"/>
        </w:rPr>
        <w:tab/>
        <w:t xml:space="preserve">El Plan Nacional de Desarrollo Económico y Social, que es el marco de referencia para el desarrollo en Burkina Faso, está en consonancia con los Objetivos de Desarrollo Sostenible 4 y 8, a saber, </w:t>
      </w:r>
      <w:r w:rsidR="00F8126F">
        <w:rPr>
          <w:lang w:val="es-ES_tradnl"/>
        </w:rPr>
        <w:t>“</w:t>
      </w:r>
      <w:r w:rsidRPr="00D97BFE">
        <w:rPr>
          <w:lang w:val="es-ES_tradnl"/>
        </w:rPr>
        <w:t>garantizar una educación inclusiva y de calidad para todos y promover el aprendizaje permanente</w:t>
      </w:r>
      <w:r w:rsidR="00F8126F">
        <w:rPr>
          <w:lang w:val="es-ES_tradnl"/>
        </w:rPr>
        <w:t>”</w:t>
      </w:r>
      <w:r w:rsidRPr="00D97BFE">
        <w:rPr>
          <w:lang w:val="es-ES_tradnl"/>
        </w:rPr>
        <w:t xml:space="preserve">, por un lado, y </w:t>
      </w:r>
      <w:r w:rsidR="00F8126F">
        <w:rPr>
          <w:lang w:val="es-ES_tradnl"/>
        </w:rPr>
        <w:t>“</w:t>
      </w:r>
      <w:r w:rsidRPr="00D97BFE">
        <w:rPr>
          <w:lang w:val="es-ES_tradnl"/>
        </w:rPr>
        <w:t>promover el crecimiento sostenible e inclusivo, el empleo y el trabajo decente para todos</w:t>
      </w:r>
      <w:r w:rsidR="00F8126F">
        <w:rPr>
          <w:lang w:val="es-ES_tradnl"/>
        </w:rPr>
        <w:t>”</w:t>
      </w:r>
      <w:r w:rsidRPr="00D97BFE">
        <w:rPr>
          <w:lang w:val="es-ES_tradnl"/>
        </w:rPr>
        <w:t>, por otro. En atención a esos Objetivos, su Eje 2 pretende aumentar los indicadores en materia de inclusión de personas con discapacidad para el año 2020.</w:t>
      </w:r>
    </w:p>
    <w:p w14:paraId="4291BE35" w14:textId="77777777" w:rsidR="00D97BFE" w:rsidRPr="00D97BFE" w:rsidRDefault="00D97BFE" w:rsidP="00D97BFE">
      <w:pPr>
        <w:pStyle w:val="SingleTxtG"/>
        <w:rPr>
          <w:lang w:val="es-ES_tradnl"/>
        </w:rPr>
      </w:pPr>
      <w:r w:rsidRPr="00D97BFE">
        <w:rPr>
          <w:lang w:val="es-ES_tradnl"/>
        </w:rPr>
        <w:t>181.</w:t>
      </w:r>
      <w:r w:rsidRPr="00D97BFE">
        <w:rPr>
          <w:lang w:val="es-ES_tradnl"/>
        </w:rPr>
        <w:tab/>
        <w:t xml:space="preserve">En lo que respecta al fomento de la capacidad, Burkina Faso cuenta con un grupo de instructores en materia de discapacidad y desarrollo inclusivo, como resultado de una </w:t>
      </w:r>
      <w:r w:rsidRPr="00D97BFE">
        <w:rPr>
          <w:lang w:val="es-ES_tradnl"/>
        </w:rPr>
        <w:lastRenderedPageBreak/>
        <w:t>asociación con la ONG Light For The World en virtud de un acuerdo marco con el Organismo Austríaco de Cooperación.</w:t>
      </w:r>
    </w:p>
    <w:p w14:paraId="6C3AD8E2" w14:textId="77777777" w:rsidR="00D97BFE" w:rsidRPr="00D97BFE" w:rsidRDefault="00EF2142" w:rsidP="00EF2142">
      <w:pPr>
        <w:pStyle w:val="H1G"/>
        <w:rPr>
          <w:lang w:val="es-ES_tradnl"/>
        </w:rPr>
      </w:pPr>
      <w:bookmarkStart w:id="133" w:name="_Toc496023941"/>
      <w:bookmarkStart w:id="134" w:name="_Toc508619807"/>
      <w:bookmarkStart w:id="135" w:name="_Toc522202235"/>
      <w:r>
        <w:rPr>
          <w:lang w:val="es-ES_tradnl"/>
        </w:rPr>
        <w:tab/>
      </w:r>
      <w:r w:rsidR="00D97BFE" w:rsidRPr="00D97BFE">
        <w:rPr>
          <w:lang w:val="es-ES_tradnl"/>
        </w:rPr>
        <w:tab/>
        <w:t>Artículo 33</w:t>
      </w:r>
      <w:r>
        <w:rPr>
          <w:lang w:val="es-ES_tradnl"/>
        </w:rPr>
        <w:br/>
      </w:r>
      <w:r w:rsidR="00D97BFE" w:rsidRPr="00D97BFE">
        <w:rPr>
          <w:lang w:val="es-ES_tradnl"/>
        </w:rPr>
        <w:t>Aplicación y seguimiento nacionales</w:t>
      </w:r>
      <w:bookmarkEnd w:id="133"/>
      <w:bookmarkEnd w:id="134"/>
      <w:bookmarkEnd w:id="135"/>
    </w:p>
    <w:p w14:paraId="289F49F1" w14:textId="77777777" w:rsidR="00D97BFE" w:rsidRPr="00D97BFE" w:rsidRDefault="00D97BFE" w:rsidP="00D97BFE">
      <w:pPr>
        <w:pStyle w:val="SingleTxtG"/>
        <w:rPr>
          <w:lang w:val="es-ES_tradnl"/>
        </w:rPr>
      </w:pPr>
      <w:r w:rsidRPr="00D97BFE">
        <w:rPr>
          <w:lang w:val="es-ES_tradnl"/>
        </w:rPr>
        <w:t>182.</w:t>
      </w:r>
      <w:r w:rsidRPr="00D97BFE">
        <w:rPr>
          <w:lang w:val="es-ES_tradnl"/>
        </w:rPr>
        <w:tab/>
        <w:t>Para las cuestiones relativas a la aplicación de la Convención y la coordinación de las medidas conexas en diferentes sectores y a diferentes niveles y para diferentes tipos de discapacidad, se creó un Consejo Nacional Multisectorial para la Protección y Promoción de los Derechos de las Personas con Discapacidad (COMUD/Handicap) mediante el Decreto núm. 2012-406/PRES/PM/MASSN/MEF/MS, de 15 de mayo de 2012. Es la institución nacional encargada del seguimiento de la aplicación de la Convención sobre los Derechos de las Personas con Discapacidad. Cuenta para ello con una secretaría permanente.</w:t>
      </w:r>
    </w:p>
    <w:p w14:paraId="01E47580" w14:textId="77777777" w:rsidR="00D97BFE" w:rsidRPr="00D97BFE" w:rsidRDefault="00D97BFE" w:rsidP="00D97BFE">
      <w:pPr>
        <w:pStyle w:val="SingleTxtG"/>
        <w:rPr>
          <w:lang w:val="es-ES_tradnl"/>
        </w:rPr>
      </w:pPr>
      <w:r w:rsidRPr="00D97BFE">
        <w:rPr>
          <w:lang w:val="es-ES_tradnl"/>
        </w:rPr>
        <w:t>183.</w:t>
      </w:r>
      <w:r w:rsidRPr="00D97BFE">
        <w:rPr>
          <w:lang w:val="es-ES_tradnl"/>
        </w:rPr>
        <w:tab/>
        <w:t xml:space="preserve">Cada una de las 13 regiones del país está representada en el COMUD/Handicap por tres miembros que son el Gobernador de la región, el Director Regional encargado de las cuestiones relativas a la discapacidad y el representante de la coordinación regional de las organizaciones de personas con discapacidad. Esos miembros son los enlaces del COMUD/Handicap en el plano regional. </w:t>
      </w:r>
    </w:p>
    <w:p w14:paraId="347C65E6" w14:textId="77777777" w:rsidR="00D97BFE" w:rsidRPr="00D97BFE" w:rsidRDefault="00D97BFE" w:rsidP="00D97BFE">
      <w:pPr>
        <w:pStyle w:val="SingleTxtG"/>
        <w:rPr>
          <w:lang w:val="es-ES_tradnl"/>
        </w:rPr>
      </w:pPr>
      <w:r w:rsidRPr="00D97BFE">
        <w:rPr>
          <w:lang w:val="es-ES_tradnl"/>
        </w:rPr>
        <w:t>184.</w:t>
      </w:r>
      <w:r w:rsidRPr="00D97BFE">
        <w:rPr>
          <w:lang w:val="es-ES_tradnl"/>
        </w:rPr>
        <w:tab/>
        <w:t>La elaboración del informe inicial de Burkina Faso sobre la aplicación de la Convención sobre los Derechos de las Personas con Discapacidad fue participativa e inclusiva. Desde el comienzo del proceso, las personas con discapacidad y los representantes de sus organizaciones coordinadoras participaron en la elaboración y validación de los indicadores e instrumentos para la recopilación de datos sobre la discapacidad. En la fase de elaboración del informe se celebró una reunión de información e intercambio con las estructuras coordinadoras de las organizaciones de personas con discapacidad. También participaron en la recopilación de datos de los departamentos ministeriales e instituciones de la República personas con discapacidad. En la selección de las personas con discapacidad que participaron en la elaboración del informe se respetó la perspectiva de género. Además de su participación en las actividades mencionadas, los representantes de las estructuras coordinadoras de personas con discapacidad son miembros del grupo de trabajo técnico encargado de coordinar las actividades de elaboración del presente informe inicial.</w:t>
      </w:r>
    </w:p>
    <w:p w14:paraId="235DFD74" w14:textId="77777777" w:rsidR="00D97BFE" w:rsidRPr="00D97BFE" w:rsidRDefault="00D97BFE" w:rsidP="00D97BFE">
      <w:pPr>
        <w:pStyle w:val="SingleTxtG"/>
        <w:rPr>
          <w:lang w:val="es-ES_tradnl"/>
        </w:rPr>
      </w:pPr>
      <w:r w:rsidRPr="00D97BFE">
        <w:rPr>
          <w:lang w:val="es-ES_tradnl"/>
        </w:rPr>
        <w:t>185.</w:t>
      </w:r>
      <w:r w:rsidRPr="00D97BFE">
        <w:rPr>
          <w:lang w:val="es-ES_tradnl"/>
        </w:rPr>
        <w:tab/>
        <w:t xml:space="preserve">Asimismo, durante el proceso de validación del informe inicial, las personas con discapacidad, sus organizaciones, las organizaciones de la sociedad civil, las ONG que trabajan en la esfera de la discapacidad y los asociados técnicos y financieros contribuyeron a diferentes niveles. </w:t>
      </w:r>
    </w:p>
    <w:p w14:paraId="67D10DE6" w14:textId="77777777" w:rsidR="00D97BFE" w:rsidRPr="00D97BFE" w:rsidRDefault="00D97BFE" w:rsidP="00D97BFE">
      <w:pPr>
        <w:pStyle w:val="SingleTxtG"/>
        <w:rPr>
          <w:lang w:val="es-ES_tradnl"/>
        </w:rPr>
      </w:pPr>
      <w:r w:rsidRPr="00D97BFE">
        <w:rPr>
          <w:lang w:val="es-ES_tradnl"/>
        </w:rPr>
        <w:t>186.</w:t>
      </w:r>
      <w:r w:rsidRPr="00D97BFE">
        <w:rPr>
          <w:lang w:val="es-ES_tradnl"/>
        </w:rPr>
        <w:tab/>
        <w:t>La cuestión de la discapacidad está incluida en los planes de acción del departamento responsable de la cuestión de la discapacidad y del departamento responsable de la educación. En los demás departamentos ministeriales, la cuestión tampoco se enmascara. Con miras a integrarla aún más en los planes de acción de los distintos departamentos, el Gobierno elaboró en 2012 una Estrategia Nacional de Protección y Promoción de las Personas con Discapacidad</w:t>
      </w:r>
      <w:r w:rsidR="008E403E">
        <w:rPr>
          <w:lang w:val="es-ES_tradnl"/>
        </w:rPr>
        <w:t xml:space="preserve"> </w:t>
      </w:r>
      <w:r w:rsidR="008E403E" w:rsidRPr="00A85B9A">
        <w:t>(SN-3PH)</w:t>
      </w:r>
      <w:r w:rsidRPr="00D97BFE">
        <w:rPr>
          <w:lang w:val="es-ES_tradnl"/>
        </w:rPr>
        <w:t xml:space="preserve">. </w:t>
      </w:r>
    </w:p>
    <w:p w14:paraId="5A0F2AB0" w14:textId="77777777" w:rsidR="00D97BFE" w:rsidRPr="00D97BFE" w:rsidRDefault="00D97BFE" w:rsidP="00D97BFE">
      <w:pPr>
        <w:pStyle w:val="SingleTxtG"/>
        <w:rPr>
          <w:lang w:val="es-ES_tradnl"/>
        </w:rPr>
      </w:pPr>
      <w:r w:rsidRPr="00D97BFE">
        <w:rPr>
          <w:lang w:val="es-ES_tradnl"/>
        </w:rPr>
        <w:t>187.</w:t>
      </w:r>
      <w:r w:rsidRPr="00D97BFE">
        <w:rPr>
          <w:lang w:val="es-ES_tradnl"/>
        </w:rPr>
        <w:tab/>
        <w:t>Las actividades y programas de los departamentos ministeriales y las instituciones tienen en cuenta a las personas con discapacidad. Esas actividades y programas pretenden responder a las preocupaciones de las personas con discapacidad mediante el apoyo directo de diversos tipos y la elaboración de un marco legislativo y administrativo que propicien la protección y promoción de sus derechos. Además, la secretaría permanente del COMUD/Handicap lleva a cabo actividades de promoción dirigidas a determinados departamentos ministeriales para que tengan en cuenta la discapacidad y a las personas con discapacidad en sus políticas sectoriales. Entre ellas cabe citar talleres temáticos de promoción sobre la educación inclusiva, el empleo y la formación profesional, la participación de las personas con discapacidad en las elecciones y la inclusión de los instrumentos del Grupo de Washington en el Censo General de Población y Vivienda.</w:t>
      </w:r>
    </w:p>
    <w:p w14:paraId="12E57EA0" w14:textId="77777777" w:rsidR="00D97BFE" w:rsidRPr="00D97BFE" w:rsidRDefault="00D97BFE" w:rsidP="00D97BFE">
      <w:pPr>
        <w:pStyle w:val="SingleTxtG"/>
        <w:rPr>
          <w:lang w:val="es-ES_tradnl"/>
        </w:rPr>
      </w:pPr>
      <w:r w:rsidRPr="00D97BFE">
        <w:rPr>
          <w:lang w:val="es-ES_tradnl"/>
        </w:rPr>
        <w:lastRenderedPageBreak/>
        <w:t>188.</w:t>
      </w:r>
      <w:r w:rsidRPr="00D97BFE">
        <w:rPr>
          <w:lang w:val="es-ES_tradnl"/>
        </w:rPr>
        <w:tab/>
        <w:t>Para la aplicación y el seguimiento de la Convención, el Gobierno establece cada año asignaciones presupuestarias a los diferentes departamentos encargados de la discapacidad. Por ejemplo, para el ministerio encargado de la solidaridad nacional se asignaron 1.883.250.000 francos CFA en 2013 y 747.982.500 francos CFA en 2014 en el marco del proyecto de fortalecimiento de la protección social. Para el seguimiento de la Convención, la secretaría permanente del COMUD/Handicap recibió del presupuesto del Estado 25.000.000, 20.000.000 y 27.000.000 de francos CFA en 2015, 2016 y 2017, respectivamente.</w:t>
      </w:r>
      <w:bookmarkStart w:id="136" w:name="_Toc496023942"/>
    </w:p>
    <w:p w14:paraId="09378E0E" w14:textId="77777777" w:rsidR="00D97BFE" w:rsidRPr="00D97BFE" w:rsidRDefault="00EF2142" w:rsidP="00EF2142">
      <w:pPr>
        <w:pStyle w:val="HChG"/>
        <w:rPr>
          <w:lang w:val="es-ES_tradnl"/>
        </w:rPr>
      </w:pPr>
      <w:bookmarkStart w:id="137" w:name="_Toc508619808"/>
      <w:bookmarkStart w:id="138" w:name="_Toc522202236"/>
      <w:r>
        <w:rPr>
          <w:lang w:val="es-ES_tradnl"/>
        </w:rPr>
        <w:tab/>
      </w:r>
      <w:r w:rsidR="00D97BFE" w:rsidRPr="00D97BFE">
        <w:rPr>
          <w:lang w:val="es-ES_tradnl"/>
        </w:rPr>
        <w:tab/>
        <w:t>Conclusión</w:t>
      </w:r>
      <w:bookmarkEnd w:id="136"/>
      <w:bookmarkEnd w:id="137"/>
      <w:bookmarkEnd w:id="138"/>
    </w:p>
    <w:p w14:paraId="33515EF7" w14:textId="77777777" w:rsidR="00D97BFE" w:rsidRPr="00D97BFE" w:rsidRDefault="00D97BFE" w:rsidP="00D97BFE">
      <w:pPr>
        <w:pStyle w:val="SingleTxtG"/>
        <w:rPr>
          <w:lang w:val="es-ES_tradnl"/>
        </w:rPr>
      </w:pPr>
      <w:r w:rsidRPr="00D97BFE">
        <w:rPr>
          <w:lang w:val="es-ES_tradnl"/>
        </w:rPr>
        <w:t>189.</w:t>
      </w:r>
      <w:r w:rsidRPr="00D97BFE">
        <w:rPr>
          <w:lang w:val="es-ES_tradnl"/>
        </w:rPr>
        <w:tab/>
        <w:t>A raíz de la ratificación de la Convención sobre los Derechos de las Personas con Discapacidad, Burkina Faso emprendió decididamente una dinámica de protección y promoción de los derechos de las personas con discapacidad. El marco jurídico e institucional se reforzó con la aprobación de la Ley núm. 012-2010/AN, de 1 de abril de</w:t>
      </w:r>
      <w:r w:rsidR="00192D48">
        <w:rPr>
          <w:lang w:val="es-ES_tradnl"/>
        </w:rPr>
        <w:t> </w:t>
      </w:r>
      <w:r w:rsidRPr="00D97BFE">
        <w:rPr>
          <w:lang w:val="es-ES_tradnl"/>
        </w:rPr>
        <w:t>2010, de Protección y Promoción de los Derechos de las Personas con Discapacidad y la creación de nuevas instituciones, especialmente el COMUD/Handicap. Sin embargo, todavía es necesario seguir trabajando por hacer realidad en la práctica los derechos de las personas con discapacidad.</w:t>
      </w:r>
    </w:p>
    <w:p w14:paraId="53B50631" w14:textId="77777777" w:rsidR="00D97BFE" w:rsidRDefault="00D97BFE" w:rsidP="00D97BFE">
      <w:pPr>
        <w:pStyle w:val="SingleTxtG"/>
        <w:rPr>
          <w:lang w:val="es-ES_tradnl"/>
        </w:rPr>
      </w:pPr>
      <w:r w:rsidRPr="00163895">
        <w:rPr>
          <w:lang w:val="es-ES_tradnl"/>
        </w:rPr>
        <w:t>190.</w:t>
      </w:r>
      <w:r w:rsidRPr="00163895">
        <w:rPr>
          <w:lang w:val="es-ES_tradnl"/>
        </w:rPr>
        <w:tab/>
        <w:t>La inclusión efectiva de las necesidades específicas de las personas con discapacidad en los proyectos y programas de desarrollo, el fomento de la capacidad y las competencias de las personas con discapacidad y sus organizaciones, así como de los departamentos ministeriales, son retos que hay que afrontar para proteger y promover los derechos de las personas con discapacidad. La definición clara de indicadores en el Plan Nacional de Desarrollo Económico y Social hace evidente que ya existe una voluntad política al respecto.</w:t>
      </w:r>
    </w:p>
    <w:p w14:paraId="62BB652F" w14:textId="77777777" w:rsidR="00D97BFE" w:rsidRPr="00D97BFE" w:rsidRDefault="00D97BFE" w:rsidP="00D97BFE">
      <w:pPr>
        <w:pStyle w:val="SingleTxtG"/>
        <w:suppressAutoHyphens/>
        <w:spacing w:before="240" w:after="0"/>
        <w:jc w:val="center"/>
        <w:rPr>
          <w:u w:val="single"/>
        </w:rPr>
      </w:pPr>
      <w:r>
        <w:rPr>
          <w:u w:val="single"/>
        </w:rPr>
        <w:tab/>
      </w:r>
      <w:r>
        <w:rPr>
          <w:u w:val="single"/>
        </w:rPr>
        <w:tab/>
      </w:r>
      <w:r>
        <w:rPr>
          <w:u w:val="single"/>
        </w:rPr>
        <w:tab/>
      </w:r>
    </w:p>
    <w:sectPr w:rsidR="00D97BFE" w:rsidRPr="00D97BFE" w:rsidSect="00D97BFE">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977A" w14:textId="77777777" w:rsidR="0098143B" w:rsidRPr="0071316C" w:rsidRDefault="0098143B" w:rsidP="0071316C">
      <w:pPr>
        <w:pStyle w:val="Piedepgina"/>
      </w:pPr>
    </w:p>
  </w:endnote>
  <w:endnote w:type="continuationSeparator" w:id="0">
    <w:p w14:paraId="183CB40F" w14:textId="77777777" w:rsidR="0098143B" w:rsidRPr="0071316C" w:rsidRDefault="0098143B"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0721" w14:textId="77777777" w:rsidR="0098143B" w:rsidRPr="00E748CA" w:rsidRDefault="0098143B" w:rsidP="00E748CA">
    <w:pPr>
      <w:pStyle w:val="Piedepgina"/>
      <w:tabs>
        <w:tab w:val="right" w:pos="9638"/>
      </w:tabs>
    </w:pPr>
    <w:r w:rsidRPr="00E748CA">
      <w:rPr>
        <w:b/>
        <w:sz w:val="18"/>
      </w:rPr>
      <w:fldChar w:fldCharType="begin"/>
    </w:r>
    <w:r w:rsidRPr="00E748CA">
      <w:rPr>
        <w:b/>
        <w:sz w:val="18"/>
      </w:rPr>
      <w:instrText xml:space="preserve"> PAGE  \* MERGEFORMAT </w:instrText>
    </w:r>
    <w:r w:rsidRPr="00E748CA">
      <w:rPr>
        <w:b/>
        <w:sz w:val="18"/>
      </w:rPr>
      <w:fldChar w:fldCharType="separate"/>
    </w:r>
    <w:r w:rsidRPr="00E748CA">
      <w:rPr>
        <w:b/>
        <w:noProof/>
        <w:sz w:val="18"/>
      </w:rPr>
      <w:t>2</w:t>
    </w:r>
    <w:r w:rsidRPr="00E748CA">
      <w:rPr>
        <w:b/>
        <w:sz w:val="18"/>
      </w:rPr>
      <w:fldChar w:fldCharType="end"/>
    </w:r>
    <w:r>
      <w:rPr>
        <w:b/>
        <w:sz w:val="18"/>
      </w:rPr>
      <w:tab/>
    </w:r>
    <w:r>
      <w:t>GE.20-05952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A2EA" w14:textId="77777777" w:rsidR="0098143B" w:rsidRPr="00E748CA" w:rsidRDefault="0098143B" w:rsidP="00E748CA">
    <w:pPr>
      <w:pStyle w:val="Piedepgina"/>
      <w:tabs>
        <w:tab w:val="right" w:pos="9638"/>
      </w:tabs>
      <w:rPr>
        <w:b/>
        <w:sz w:val="18"/>
      </w:rPr>
    </w:pPr>
    <w:r>
      <w:t>GE.20-05952</w:t>
    </w:r>
    <w:r>
      <w:tab/>
    </w:r>
    <w:r w:rsidRPr="00E748CA">
      <w:rPr>
        <w:b/>
        <w:sz w:val="18"/>
      </w:rPr>
      <w:fldChar w:fldCharType="begin"/>
    </w:r>
    <w:r w:rsidRPr="00E748CA">
      <w:rPr>
        <w:b/>
        <w:sz w:val="18"/>
      </w:rPr>
      <w:instrText xml:space="preserve"> PAGE  \* MERGEFORMAT </w:instrText>
    </w:r>
    <w:r w:rsidRPr="00E748CA">
      <w:rPr>
        <w:b/>
        <w:sz w:val="18"/>
      </w:rPr>
      <w:fldChar w:fldCharType="separate"/>
    </w:r>
    <w:r w:rsidRPr="00E748CA">
      <w:rPr>
        <w:b/>
        <w:noProof/>
        <w:sz w:val="18"/>
      </w:rPr>
      <w:t>3</w:t>
    </w:r>
    <w:r w:rsidRPr="00E748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1771" w14:textId="77777777" w:rsidR="0098143B" w:rsidRPr="00E748CA" w:rsidRDefault="0098143B" w:rsidP="00E748CA">
    <w:pPr>
      <w:pStyle w:val="Piedepgina"/>
      <w:spacing w:before="120" w:line="240" w:lineRule="auto"/>
      <w:rPr>
        <w:sz w:val="20"/>
      </w:rPr>
    </w:pPr>
    <w:r>
      <w:rPr>
        <w:sz w:val="20"/>
      </w:rPr>
      <w:t>GE.</w:t>
    </w:r>
    <w:r>
      <w:rPr>
        <w:noProof/>
      </w:rPr>
      <w:drawing>
        <wp:anchor distT="0" distB="0" distL="114300" distR="114300" simplePos="0" relativeHeight="251654144" behindDoc="0" locked="1" layoutInCell="1" allowOverlap="1" wp14:anchorId="6E4D5D7D" wp14:editId="29086A8A">
          <wp:simplePos x="0" y="0"/>
          <wp:positionH relativeFrom="margin">
            <wp:posOffset>4319905</wp:posOffset>
          </wp:positionH>
          <wp:positionV relativeFrom="margin">
            <wp:posOffset>9144000</wp:posOffset>
          </wp:positionV>
          <wp:extent cx="1085850" cy="228600"/>
          <wp:effectExtent l="0" t="0" r="0" b="0"/>
          <wp:wrapNone/>
          <wp:docPr id="8" name="Imagen 8"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20-05952  (S)    100620    </w:t>
    </w:r>
    <w:r w:rsidR="00845B01">
      <w:rPr>
        <w:sz w:val="20"/>
      </w:rPr>
      <w:t>12</w:t>
    </w:r>
    <w:r>
      <w:rPr>
        <w:sz w:val="20"/>
      </w:rPr>
      <w:t>0620</w:t>
    </w:r>
    <w:r>
      <w:rPr>
        <w:sz w:val="20"/>
      </w:rPr>
      <w:br/>
    </w:r>
    <w:r w:rsidRPr="00E748CA">
      <w:rPr>
        <w:rFonts w:ascii="C39T30Lfz" w:hAnsi="C39T30Lfz"/>
        <w:sz w:val="56"/>
      </w:rPr>
      <w:t></w:t>
    </w:r>
    <w:r w:rsidRPr="00E748CA">
      <w:rPr>
        <w:rFonts w:ascii="C39T30Lfz" w:hAnsi="C39T30Lfz"/>
        <w:sz w:val="56"/>
      </w:rPr>
      <w:t></w:t>
    </w:r>
    <w:r w:rsidRPr="00E748CA">
      <w:rPr>
        <w:rFonts w:ascii="C39T30Lfz" w:hAnsi="C39T30Lfz"/>
        <w:sz w:val="56"/>
      </w:rPr>
      <w:t></w:t>
    </w:r>
    <w:r w:rsidRPr="00E748CA">
      <w:rPr>
        <w:rFonts w:ascii="C39T30Lfz" w:hAnsi="C39T30Lfz"/>
        <w:sz w:val="56"/>
      </w:rPr>
      <w:t></w:t>
    </w:r>
    <w:r w:rsidRPr="00E748CA">
      <w:rPr>
        <w:rFonts w:ascii="C39T30Lfz" w:hAnsi="C39T30Lfz"/>
        <w:sz w:val="56"/>
      </w:rPr>
      <w:t></w:t>
    </w:r>
    <w:r w:rsidRPr="00E748CA">
      <w:rPr>
        <w:rFonts w:ascii="C39T30Lfz" w:hAnsi="C39T30Lfz"/>
        <w:sz w:val="56"/>
      </w:rPr>
      <w:t></w:t>
    </w:r>
    <w:r w:rsidRPr="00E748CA">
      <w:rPr>
        <w:rFonts w:ascii="C39T30Lfz" w:hAnsi="C39T30Lfz"/>
        <w:sz w:val="56"/>
      </w:rPr>
      <w:t></w:t>
    </w:r>
    <w:r w:rsidRPr="00E748CA">
      <w:rPr>
        <w:rFonts w:ascii="C39T30Lfz" w:hAnsi="C39T30Lfz"/>
        <w:sz w:val="56"/>
      </w:rPr>
      <w:t></w:t>
    </w:r>
    <w:r w:rsidRPr="00E748CA">
      <w:rPr>
        <w:rFonts w:ascii="C39T30Lfz" w:hAnsi="C39T30Lfz"/>
        <w:sz w:val="56"/>
      </w:rPr>
      <w:t></w:t>
    </w:r>
    <w:r>
      <w:rPr>
        <w:noProof/>
        <w:sz w:val="20"/>
      </w:rPr>
      <w:drawing>
        <wp:anchor distT="0" distB="0" distL="114300" distR="114300" simplePos="0" relativeHeight="251653120" behindDoc="0" locked="0" layoutInCell="1" allowOverlap="1" wp14:anchorId="42EBF9CA" wp14:editId="71DA830F">
          <wp:simplePos x="0" y="0"/>
          <wp:positionH relativeFrom="margin">
            <wp:posOffset>5489575</wp:posOffset>
          </wp:positionH>
          <wp:positionV relativeFrom="margin">
            <wp:posOffset>8891905</wp:posOffset>
          </wp:positionV>
          <wp:extent cx="561975" cy="561975"/>
          <wp:effectExtent l="0" t="0" r="9525" b="9525"/>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BDE5" w14:textId="77777777" w:rsidR="0098143B" w:rsidRPr="00EF3A85" w:rsidRDefault="0098143B" w:rsidP="00EF3A85">
    <w:pPr>
      <w:pStyle w:val="Piedepgina"/>
    </w:pPr>
    <w:r>
      <w:rPr>
        <w:noProof/>
      </w:rPr>
      <mc:AlternateContent>
        <mc:Choice Requires="wps">
          <w:drawing>
            <wp:anchor distT="0" distB="0" distL="114300" distR="114300" simplePos="0" relativeHeight="251657216" behindDoc="0" locked="0" layoutInCell="1" allowOverlap="1" wp14:anchorId="41218067" wp14:editId="3D47C5D0">
              <wp:simplePos x="0" y="0"/>
              <wp:positionH relativeFrom="margin">
                <wp:posOffset>-431800</wp:posOffset>
              </wp:positionH>
              <wp:positionV relativeFrom="margin">
                <wp:posOffset>0</wp:posOffset>
              </wp:positionV>
              <wp:extent cx="215900" cy="612013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0E19F82" w14:textId="77777777" w:rsidR="0098143B" w:rsidRPr="00E748CA" w:rsidRDefault="0098143B" w:rsidP="00EF3A85">
                          <w:pPr>
                            <w:pStyle w:val="Piedepgina"/>
                            <w:tabs>
                              <w:tab w:val="right" w:pos="9638"/>
                            </w:tabs>
                          </w:pPr>
                          <w:r w:rsidRPr="00E748CA">
                            <w:rPr>
                              <w:b/>
                              <w:sz w:val="18"/>
                            </w:rPr>
                            <w:fldChar w:fldCharType="begin"/>
                          </w:r>
                          <w:r w:rsidRPr="00E748CA">
                            <w:rPr>
                              <w:b/>
                              <w:sz w:val="18"/>
                            </w:rPr>
                            <w:instrText xml:space="preserve"> PAGE  \* MERGEFORMAT </w:instrText>
                          </w:r>
                          <w:r w:rsidRPr="00E748CA">
                            <w:rPr>
                              <w:b/>
                              <w:sz w:val="18"/>
                            </w:rPr>
                            <w:fldChar w:fldCharType="separate"/>
                          </w:r>
                          <w:r>
                            <w:rPr>
                              <w:b/>
                              <w:sz w:val="18"/>
                            </w:rPr>
                            <w:t>10</w:t>
                          </w:r>
                          <w:r w:rsidRPr="00E748CA">
                            <w:rPr>
                              <w:b/>
                              <w:sz w:val="18"/>
                            </w:rPr>
                            <w:fldChar w:fldCharType="end"/>
                          </w:r>
                          <w:r>
                            <w:rPr>
                              <w:b/>
                              <w:sz w:val="18"/>
                            </w:rPr>
                            <w:tab/>
                          </w:r>
                          <w:r>
                            <w:t>GE.20-05952</w:t>
                          </w:r>
                        </w:p>
                        <w:p w14:paraId="5AB0FD51" w14:textId="77777777" w:rsidR="0098143B" w:rsidRDefault="009814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218067" id="_x0000_t202" coordsize="21600,21600" o:spt="202" path="m,l,21600r21600,l21600,xe">
              <v:stroke joinstyle="miter"/>
              <v:path gradientshapeok="t" o:connecttype="rect"/>
            </v:shapetype>
            <v:shape id="Cuadro de texto 5"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bh9+L/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30E19F82" w14:textId="77777777" w:rsidR="0098143B" w:rsidRPr="00E748CA" w:rsidRDefault="0098143B" w:rsidP="00EF3A85">
                    <w:pPr>
                      <w:pStyle w:val="Piedepgina"/>
                      <w:tabs>
                        <w:tab w:val="right" w:pos="9638"/>
                      </w:tabs>
                    </w:pPr>
                    <w:r w:rsidRPr="00E748CA">
                      <w:rPr>
                        <w:b/>
                        <w:sz w:val="18"/>
                      </w:rPr>
                      <w:fldChar w:fldCharType="begin"/>
                    </w:r>
                    <w:r w:rsidRPr="00E748CA">
                      <w:rPr>
                        <w:b/>
                        <w:sz w:val="18"/>
                      </w:rPr>
                      <w:instrText xml:space="preserve"> PAGE  \* MERGEFORMAT </w:instrText>
                    </w:r>
                    <w:r w:rsidRPr="00E748CA">
                      <w:rPr>
                        <w:b/>
                        <w:sz w:val="18"/>
                      </w:rPr>
                      <w:fldChar w:fldCharType="separate"/>
                    </w:r>
                    <w:r>
                      <w:rPr>
                        <w:b/>
                        <w:sz w:val="18"/>
                      </w:rPr>
                      <w:t>10</w:t>
                    </w:r>
                    <w:r w:rsidRPr="00E748CA">
                      <w:rPr>
                        <w:b/>
                        <w:sz w:val="18"/>
                      </w:rPr>
                      <w:fldChar w:fldCharType="end"/>
                    </w:r>
                    <w:r>
                      <w:rPr>
                        <w:b/>
                        <w:sz w:val="18"/>
                      </w:rPr>
                      <w:tab/>
                    </w:r>
                    <w:r>
                      <w:t>GE.20-05952</w:t>
                    </w:r>
                  </w:p>
                  <w:p w14:paraId="5AB0FD51" w14:textId="77777777" w:rsidR="0098143B" w:rsidRDefault="0098143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6B17" w14:textId="77777777" w:rsidR="0098143B" w:rsidRPr="00EF3A85" w:rsidRDefault="0098143B" w:rsidP="00EF3A85">
    <w:pPr>
      <w:pStyle w:val="Piedepgina"/>
    </w:pPr>
    <w:r>
      <w:rPr>
        <w:noProof/>
      </w:rPr>
      <mc:AlternateContent>
        <mc:Choice Requires="wps">
          <w:drawing>
            <wp:anchor distT="0" distB="0" distL="114300" distR="114300" simplePos="0" relativeHeight="251661312" behindDoc="0" locked="0" layoutInCell="1" allowOverlap="1" wp14:anchorId="057C8C11" wp14:editId="161610F1">
              <wp:simplePos x="0" y="0"/>
              <wp:positionH relativeFrom="margin">
                <wp:posOffset>-431800</wp:posOffset>
              </wp:positionH>
              <wp:positionV relativeFrom="margin">
                <wp:posOffset>0</wp:posOffset>
              </wp:positionV>
              <wp:extent cx="215900" cy="612013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B225441" w14:textId="77777777" w:rsidR="0098143B" w:rsidRPr="00E748CA" w:rsidRDefault="0098143B" w:rsidP="00EF3A85">
                          <w:pPr>
                            <w:pStyle w:val="Piedepgina"/>
                            <w:tabs>
                              <w:tab w:val="right" w:pos="9638"/>
                            </w:tabs>
                            <w:rPr>
                              <w:b/>
                              <w:sz w:val="18"/>
                            </w:rPr>
                          </w:pPr>
                          <w:r>
                            <w:t>GE.20-05952</w:t>
                          </w:r>
                          <w:r>
                            <w:tab/>
                          </w:r>
                          <w:r w:rsidRPr="00E748CA">
                            <w:rPr>
                              <w:b/>
                              <w:sz w:val="18"/>
                            </w:rPr>
                            <w:fldChar w:fldCharType="begin"/>
                          </w:r>
                          <w:r w:rsidRPr="00E748CA">
                            <w:rPr>
                              <w:b/>
                              <w:sz w:val="18"/>
                            </w:rPr>
                            <w:instrText xml:space="preserve"> PAGE  \* MERGEFORMAT </w:instrText>
                          </w:r>
                          <w:r w:rsidRPr="00E748CA">
                            <w:rPr>
                              <w:b/>
                              <w:sz w:val="18"/>
                            </w:rPr>
                            <w:fldChar w:fldCharType="separate"/>
                          </w:r>
                          <w:r>
                            <w:rPr>
                              <w:b/>
                              <w:sz w:val="18"/>
                            </w:rPr>
                            <w:t>11</w:t>
                          </w:r>
                          <w:r w:rsidRPr="00E748CA">
                            <w:rPr>
                              <w:b/>
                              <w:sz w:val="18"/>
                            </w:rPr>
                            <w:fldChar w:fldCharType="end"/>
                          </w:r>
                        </w:p>
                        <w:p w14:paraId="7F07238B" w14:textId="77777777" w:rsidR="0098143B" w:rsidRDefault="009814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7C8C11" id="_x0000_t202" coordsize="21600,21600" o:spt="202" path="m,l,21600r21600,l21600,xe">
              <v:stroke joinstyle="miter"/>
              <v:path gradientshapeok="t" o:connecttype="rect"/>
            </v:shapetype>
            <v:shape id="Cuadro de texto 7"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Ykr8z/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B225441" w14:textId="77777777" w:rsidR="0098143B" w:rsidRPr="00E748CA" w:rsidRDefault="0098143B" w:rsidP="00EF3A85">
                    <w:pPr>
                      <w:pStyle w:val="Piedepgina"/>
                      <w:tabs>
                        <w:tab w:val="right" w:pos="9638"/>
                      </w:tabs>
                      <w:rPr>
                        <w:b/>
                        <w:sz w:val="18"/>
                      </w:rPr>
                    </w:pPr>
                    <w:r>
                      <w:t>GE.20-05952</w:t>
                    </w:r>
                    <w:r>
                      <w:tab/>
                    </w:r>
                    <w:r w:rsidRPr="00E748CA">
                      <w:rPr>
                        <w:b/>
                        <w:sz w:val="18"/>
                      </w:rPr>
                      <w:fldChar w:fldCharType="begin"/>
                    </w:r>
                    <w:r w:rsidRPr="00E748CA">
                      <w:rPr>
                        <w:b/>
                        <w:sz w:val="18"/>
                      </w:rPr>
                      <w:instrText xml:space="preserve"> PAGE  \* MERGEFORMAT </w:instrText>
                    </w:r>
                    <w:r w:rsidRPr="00E748CA">
                      <w:rPr>
                        <w:b/>
                        <w:sz w:val="18"/>
                      </w:rPr>
                      <w:fldChar w:fldCharType="separate"/>
                    </w:r>
                    <w:r>
                      <w:rPr>
                        <w:b/>
                        <w:sz w:val="18"/>
                      </w:rPr>
                      <w:t>11</w:t>
                    </w:r>
                    <w:r w:rsidRPr="00E748CA">
                      <w:rPr>
                        <w:b/>
                        <w:sz w:val="18"/>
                      </w:rPr>
                      <w:fldChar w:fldCharType="end"/>
                    </w:r>
                  </w:p>
                  <w:p w14:paraId="7F07238B" w14:textId="77777777" w:rsidR="0098143B" w:rsidRDefault="0098143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342C" w14:textId="77777777" w:rsidR="0098143B" w:rsidRPr="00D97BFE" w:rsidRDefault="0098143B" w:rsidP="00D97BFE">
    <w:pPr>
      <w:pStyle w:val="Piedepgina"/>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D97BFE">
      <w:t>GE.20-05952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2614" w14:textId="77777777" w:rsidR="0098143B" w:rsidRPr="00D97BFE" w:rsidRDefault="0098143B" w:rsidP="00D97BFE">
    <w:pPr>
      <w:pStyle w:val="Piedepgina"/>
      <w:tabs>
        <w:tab w:val="right" w:pos="9638"/>
      </w:tabs>
      <w:rPr>
        <w:b/>
        <w:sz w:val="18"/>
      </w:rPr>
    </w:pPr>
    <w:r>
      <w:t>GE.</w:t>
    </w:r>
    <w:r w:rsidRPr="00D97BFE">
      <w:t>20</w:t>
    </w:r>
    <w:r>
      <w:t>-</w:t>
    </w:r>
    <w:r w:rsidRPr="00D97BFE">
      <w:t>05952</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A0E5" w14:textId="77777777" w:rsidR="0098143B" w:rsidRPr="001075E9" w:rsidRDefault="0098143B" w:rsidP="001075E9">
      <w:pPr>
        <w:tabs>
          <w:tab w:val="right" w:pos="2155"/>
        </w:tabs>
        <w:spacing w:after="80" w:line="240" w:lineRule="auto"/>
        <w:ind w:left="680"/>
        <w:rPr>
          <w:u w:val="single"/>
        </w:rPr>
      </w:pPr>
      <w:r>
        <w:rPr>
          <w:u w:val="single"/>
        </w:rPr>
        <w:tab/>
      </w:r>
    </w:p>
  </w:footnote>
  <w:footnote w:type="continuationSeparator" w:id="0">
    <w:p w14:paraId="02082AB2" w14:textId="77777777" w:rsidR="0098143B" w:rsidRDefault="0098143B" w:rsidP="0071316C">
      <w:pPr>
        <w:tabs>
          <w:tab w:val="right" w:pos="2155"/>
        </w:tabs>
        <w:spacing w:after="80" w:line="240" w:lineRule="auto"/>
        <w:ind w:left="680"/>
        <w:rPr>
          <w:u w:val="single"/>
        </w:rPr>
      </w:pPr>
      <w:r>
        <w:rPr>
          <w:u w:val="single"/>
        </w:rPr>
        <w:tab/>
      </w:r>
    </w:p>
  </w:footnote>
  <w:footnote w:id="1">
    <w:p w14:paraId="679499D5" w14:textId="77777777" w:rsidR="0098143B" w:rsidRPr="00E748CA" w:rsidRDefault="0098143B" w:rsidP="00E748CA">
      <w:pPr>
        <w:pStyle w:val="Textonotapie"/>
        <w:rPr>
          <w:sz w:val="20"/>
        </w:rPr>
      </w:pPr>
      <w:r>
        <w:tab/>
      </w:r>
      <w:r w:rsidRPr="00E748CA">
        <w:rPr>
          <w:rStyle w:val="Refdenotaalpie"/>
          <w:sz w:val="20"/>
          <w:vertAlign w:val="baseline"/>
        </w:rPr>
        <w:t>*</w:t>
      </w:r>
      <w:r w:rsidRPr="00E748CA">
        <w:rPr>
          <w:rStyle w:val="Refdenotaalpie"/>
          <w:vertAlign w:val="baseline"/>
        </w:rPr>
        <w:tab/>
      </w:r>
      <w:r w:rsidRPr="00E748CA">
        <w:t>La versión original del presente documento no fue objeto de revisión editorial oficial.</w:t>
      </w:r>
    </w:p>
  </w:footnote>
  <w:footnote w:id="2">
    <w:p w14:paraId="4ADE67A1" w14:textId="77777777" w:rsidR="0098143B" w:rsidRPr="00163895" w:rsidRDefault="0098143B" w:rsidP="006E0ABD">
      <w:pPr>
        <w:pStyle w:val="Textonotapie"/>
      </w:pPr>
      <w:r>
        <w:tab/>
      </w:r>
      <w:r w:rsidRPr="006E0ABD">
        <w:rPr>
          <w:rStyle w:val="Refdenotaalpie"/>
        </w:rPr>
        <w:footnoteRef/>
      </w:r>
      <w:r>
        <w:tab/>
      </w:r>
      <w:r w:rsidRPr="00163895">
        <w:t>Censo General de Niños con Discapacidad realizado en 2013 por el Ministerio de Acción Social y Solidaridad Nacional en colaboración con sus asociados técnicos y financieros.</w:t>
      </w:r>
    </w:p>
  </w:footnote>
  <w:footnote w:id="3">
    <w:p w14:paraId="513A70DE" w14:textId="77777777" w:rsidR="0098143B" w:rsidRPr="00163895" w:rsidRDefault="0098143B" w:rsidP="006E0ABD">
      <w:pPr>
        <w:pStyle w:val="Textonotapie"/>
      </w:pPr>
      <w:r>
        <w:tab/>
      </w:r>
      <w:r w:rsidRPr="006E0ABD">
        <w:rPr>
          <w:rStyle w:val="Refdenotaalpie"/>
        </w:rPr>
        <w:footnoteRef/>
      </w:r>
      <w:r>
        <w:tab/>
      </w:r>
      <w:r w:rsidRPr="00163895">
        <w:t>El COMUD/Handicap se creó en virtud del Decreto núm. 2012-406/PRES/PM/MASSN/MEF/MS, de</w:t>
      </w:r>
      <w:r w:rsidR="0012581F">
        <w:t> </w:t>
      </w:r>
      <w:r w:rsidRPr="00163895">
        <w:t>15 de mayo de 2012, de Creación, Atribuciones, Composición y Funcionamiento del COMUD/Handicap.</w:t>
      </w:r>
    </w:p>
  </w:footnote>
  <w:footnote w:id="4">
    <w:p w14:paraId="4A08C545" w14:textId="77777777" w:rsidR="0098143B" w:rsidRPr="00163895" w:rsidRDefault="0098143B" w:rsidP="006E0ABD">
      <w:pPr>
        <w:pStyle w:val="Textonotapie"/>
      </w:pPr>
      <w:r>
        <w:tab/>
      </w:r>
      <w:r w:rsidRPr="006E0ABD">
        <w:rPr>
          <w:rStyle w:val="Refdenotaalpie"/>
        </w:rPr>
        <w:footnoteRef/>
      </w:r>
      <w:r>
        <w:tab/>
      </w:r>
      <w:r w:rsidRPr="00163895">
        <w:t>Se trata de instrumentos de medición de la discapacidad que pueden utilizarse en los censos y encuestas nacionales.</w:t>
      </w:r>
    </w:p>
  </w:footnote>
  <w:footnote w:id="5">
    <w:p w14:paraId="4D84D2FD" w14:textId="77777777" w:rsidR="0098143B" w:rsidRPr="00163895" w:rsidRDefault="0098143B" w:rsidP="006E0ABD">
      <w:pPr>
        <w:pStyle w:val="Textonotapie"/>
      </w:pPr>
      <w:r>
        <w:tab/>
      </w:r>
      <w:r w:rsidRPr="006E0ABD">
        <w:rPr>
          <w:rStyle w:val="Refdenotaalpie"/>
        </w:rPr>
        <w:footnoteRef/>
      </w:r>
      <w:r>
        <w:tab/>
      </w:r>
      <w:r w:rsidRPr="00163895">
        <w:t xml:space="preserve">En virtud de ese artículo, </w:t>
      </w:r>
      <w:r w:rsidR="00F8126F">
        <w:t>“</w:t>
      </w:r>
      <w:r w:rsidRPr="00163895">
        <w:t>toda supresión o apertura de cartas confiadas al servicio de correos, cometida o facilitada por un funcionario o agente de la administración postal, se castigará con pena de prisión de seis meses a cinco años y multa de 300.000 a 1.500.000 francos CFA. Además, se prohíbe al infractor cualquier empleo o función pública por un plazo no superior a cinco años</w:t>
      </w:r>
      <w:r w:rsidR="00F8126F">
        <w:t>”</w:t>
      </w:r>
      <w:r w:rsidRPr="00163895">
        <w:t>.</w:t>
      </w:r>
    </w:p>
  </w:footnote>
  <w:footnote w:id="6">
    <w:p w14:paraId="7B9F1577" w14:textId="77777777" w:rsidR="0098143B" w:rsidRPr="00163895" w:rsidRDefault="0098143B" w:rsidP="006E0ABD">
      <w:pPr>
        <w:pStyle w:val="Textonotapie"/>
      </w:pPr>
      <w:r>
        <w:tab/>
      </w:r>
      <w:r w:rsidRPr="006E0ABD">
        <w:rPr>
          <w:rStyle w:val="Refdenotaalpie"/>
        </w:rPr>
        <w:footnoteRef/>
      </w:r>
      <w:r>
        <w:tab/>
      </w:r>
      <w:r w:rsidRPr="00163895">
        <w:t>Los tipos de reembolso de los créditos que se aplican normalmente en los bancos y fondos varían entre el 7 % y el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1772" w14:textId="56402760" w:rsidR="0098143B" w:rsidRPr="00E748CA" w:rsidRDefault="0098143B">
    <w:pPr>
      <w:pStyle w:val="Encabezado"/>
    </w:pPr>
    <w:fldSimple w:instr=" TITLE  \* MERGEFORMAT ">
      <w:r w:rsidR="00F20CAC">
        <w:t>CRPD/C/BFA/1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9281" w14:textId="2F07532B" w:rsidR="0098143B" w:rsidRPr="00E748CA" w:rsidRDefault="0098143B" w:rsidP="00E748CA">
    <w:pPr>
      <w:pStyle w:val="Encabezado"/>
      <w:jc w:val="right"/>
    </w:pPr>
    <w:fldSimple w:instr=" TITLE  \* MERGEFORMAT ">
      <w:r w:rsidR="00F20CAC">
        <w:t>CRPD/C/BFA/1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4791" w14:textId="77777777" w:rsidR="0098143B" w:rsidRPr="00EF3A85" w:rsidRDefault="0098143B" w:rsidP="00EF3A85">
    <w:r>
      <w:rPr>
        <w:noProof/>
      </w:rPr>
      <mc:AlternateContent>
        <mc:Choice Requires="wps">
          <w:drawing>
            <wp:anchor distT="0" distB="0" distL="114300" distR="114300" simplePos="0" relativeHeight="251655168" behindDoc="0" locked="0" layoutInCell="1" allowOverlap="1" wp14:anchorId="66E2DDFE" wp14:editId="286B49BE">
              <wp:simplePos x="0" y="0"/>
              <wp:positionH relativeFrom="page">
                <wp:posOffset>9935845</wp:posOffset>
              </wp:positionH>
              <wp:positionV relativeFrom="margin">
                <wp:posOffset>0</wp:posOffset>
              </wp:positionV>
              <wp:extent cx="215900" cy="61201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371B370" w14:textId="6C11FD58" w:rsidR="0098143B" w:rsidRPr="00E748CA" w:rsidRDefault="008C5575" w:rsidP="00EF3A85">
                          <w:pPr>
                            <w:pStyle w:val="Encabezado"/>
                          </w:pPr>
                          <w:fldSimple w:instr=" TITLE  \* MERGEFORMAT ">
                            <w:r w:rsidR="00F20CAC">
                              <w:t>CRPD/C/BFA/1</w:t>
                            </w:r>
                          </w:fldSimple>
                        </w:p>
                        <w:p w14:paraId="2BFDA51B" w14:textId="77777777" w:rsidR="0098143B" w:rsidRDefault="009814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E2DDFE" id="_x0000_t202" coordsize="21600,21600" o:spt="202" path="m,l,21600r21600,l21600,xe">
              <v:stroke joinstyle="miter"/>
              <v:path gradientshapeok="t" o:connecttype="rect"/>
            </v:shapetype>
            <v:shape id="Cuadro de texto 4"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5/tOsvoCAACz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14:paraId="3371B370" w14:textId="6C11FD58" w:rsidR="0098143B" w:rsidRPr="00E748CA" w:rsidRDefault="008C5575" w:rsidP="00EF3A85">
                    <w:pPr>
                      <w:pStyle w:val="Encabezado"/>
                    </w:pPr>
                    <w:fldSimple w:instr=" TITLE  \* MERGEFORMAT ">
                      <w:r w:rsidR="00F20CAC">
                        <w:t>CRPD/C/BFA/1</w:t>
                      </w:r>
                    </w:fldSimple>
                  </w:p>
                  <w:p w14:paraId="2BFDA51B" w14:textId="77777777" w:rsidR="0098143B" w:rsidRDefault="0098143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6B41" w14:textId="77777777" w:rsidR="0098143B" w:rsidRPr="00EF3A85" w:rsidRDefault="0098143B" w:rsidP="00EF3A85">
    <w:r>
      <w:rPr>
        <w:noProof/>
      </w:rPr>
      <mc:AlternateContent>
        <mc:Choice Requires="wps">
          <w:drawing>
            <wp:anchor distT="0" distB="0" distL="114300" distR="114300" simplePos="0" relativeHeight="251659264" behindDoc="0" locked="0" layoutInCell="1" allowOverlap="1" wp14:anchorId="36F8CA27" wp14:editId="017002A1">
              <wp:simplePos x="0" y="0"/>
              <wp:positionH relativeFrom="page">
                <wp:posOffset>9935845</wp:posOffset>
              </wp:positionH>
              <wp:positionV relativeFrom="margin">
                <wp:posOffset>0</wp:posOffset>
              </wp:positionV>
              <wp:extent cx="215900" cy="61201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AA5EB52" w14:textId="37E529AB" w:rsidR="0098143B" w:rsidRPr="00E748CA" w:rsidRDefault="008C5575" w:rsidP="00EF3A85">
                          <w:pPr>
                            <w:pStyle w:val="Encabezado"/>
                            <w:jc w:val="right"/>
                          </w:pPr>
                          <w:fldSimple w:instr=" TITLE  \* MERGEFORMAT ">
                            <w:r w:rsidR="00F20CAC">
                              <w:t>CRPD/C/BFA/1</w:t>
                            </w:r>
                          </w:fldSimple>
                        </w:p>
                        <w:p w14:paraId="2A418746" w14:textId="77777777" w:rsidR="0098143B" w:rsidRDefault="0098143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6F8CA27" id="_x0000_t202" coordsize="21600,21600" o:spt="202" path="m,l,21600r21600,l21600,xe">
              <v:stroke joinstyle="miter"/>
              <v:path gradientshapeok="t" o:connecttype="rect"/>
            </v:shapetype>
            <v:shape id="Cuadro de texto 6"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LdgFD6/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14:paraId="5AA5EB52" w14:textId="37E529AB" w:rsidR="0098143B" w:rsidRPr="00E748CA" w:rsidRDefault="008C5575" w:rsidP="00EF3A85">
                    <w:pPr>
                      <w:pStyle w:val="Encabezado"/>
                      <w:jc w:val="right"/>
                    </w:pPr>
                    <w:fldSimple w:instr=" TITLE  \* MERGEFORMAT ">
                      <w:r w:rsidR="00F20CAC">
                        <w:t>CRPD/C/BFA/1</w:t>
                      </w:r>
                    </w:fldSimple>
                  </w:p>
                  <w:p w14:paraId="2A418746" w14:textId="77777777" w:rsidR="0098143B" w:rsidRDefault="0098143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0E10" w14:textId="0EB77CA6" w:rsidR="0098143B" w:rsidRPr="00D97BFE" w:rsidRDefault="0098143B" w:rsidP="00D97BFE">
    <w:pPr>
      <w:pStyle w:val="Encabezado"/>
    </w:pPr>
    <w:fldSimple w:instr=" TITLE  \* MERGEFORMAT ">
      <w:r w:rsidR="00F20CAC">
        <w:t>CRPD/C/BFA/1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00D6" w14:textId="1467CB85" w:rsidR="0098143B" w:rsidRPr="00D97BFE" w:rsidRDefault="0098143B" w:rsidP="00D97BFE">
    <w:pPr>
      <w:pStyle w:val="Encabezado"/>
      <w:jc w:val="right"/>
    </w:pPr>
    <w:fldSimple w:instr=" TITLE  \* MERGEFORMAT ">
      <w:r w:rsidR="00F20CAC">
        <w:t>CRPD/C/BFA/1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7181"/>
    <w:rsid w:val="00006BB9"/>
    <w:rsid w:val="000221D5"/>
    <w:rsid w:val="0004256B"/>
    <w:rsid w:val="00042677"/>
    <w:rsid w:val="00062B6D"/>
    <w:rsid w:val="00066E5E"/>
    <w:rsid w:val="000705F1"/>
    <w:rsid w:val="000A36A2"/>
    <w:rsid w:val="000B1A60"/>
    <w:rsid w:val="000B53F5"/>
    <w:rsid w:val="000B57E7"/>
    <w:rsid w:val="000C3C7A"/>
    <w:rsid w:val="000C6501"/>
    <w:rsid w:val="000C7468"/>
    <w:rsid w:val="000E5C59"/>
    <w:rsid w:val="000F09DF"/>
    <w:rsid w:val="000F61B2"/>
    <w:rsid w:val="000F715F"/>
    <w:rsid w:val="001075E9"/>
    <w:rsid w:val="0012581F"/>
    <w:rsid w:val="001263FD"/>
    <w:rsid w:val="00160FF7"/>
    <w:rsid w:val="0016400B"/>
    <w:rsid w:val="00180183"/>
    <w:rsid w:val="00186CCF"/>
    <w:rsid w:val="00192D48"/>
    <w:rsid w:val="00196389"/>
    <w:rsid w:val="001A1869"/>
    <w:rsid w:val="001A1C3C"/>
    <w:rsid w:val="001C7A89"/>
    <w:rsid w:val="001E0A12"/>
    <w:rsid w:val="002172D2"/>
    <w:rsid w:val="00217F5F"/>
    <w:rsid w:val="0022765D"/>
    <w:rsid w:val="00251083"/>
    <w:rsid w:val="00261222"/>
    <w:rsid w:val="00265C62"/>
    <w:rsid w:val="002A061F"/>
    <w:rsid w:val="002A0BF7"/>
    <w:rsid w:val="002A2EFC"/>
    <w:rsid w:val="002A6FA7"/>
    <w:rsid w:val="002B3942"/>
    <w:rsid w:val="002B7C19"/>
    <w:rsid w:val="002C0E18"/>
    <w:rsid w:val="002C33BB"/>
    <w:rsid w:val="002C62F7"/>
    <w:rsid w:val="002D5AAC"/>
    <w:rsid w:val="002E259D"/>
    <w:rsid w:val="002E7992"/>
    <w:rsid w:val="002F13FE"/>
    <w:rsid w:val="002F6AE3"/>
    <w:rsid w:val="00301299"/>
    <w:rsid w:val="0030223F"/>
    <w:rsid w:val="00303E84"/>
    <w:rsid w:val="00322004"/>
    <w:rsid w:val="003402C2"/>
    <w:rsid w:val="003531E7"/>
    <w:rsid w:val="003663F7"/>
    <w:rsid w:val="00371187"/>
    <w:rsid w:val="00381C24"/>
    <w:rsid w:val="003958D0"/>
    <w:rsid w:val="003977DE"/>
    <w:rsid w:val="003B3A38"/>
    <w:rsid w:val="003B6D6D"/>
    <w:rsid w:val="003C0317"/>
    <w:rsid w:val="003D04EA"/>
    <w:rsid w:val="003E1F6E"/>
    <w:rsid w:val="003E2609"/>
    <w:rsid w:val="00452DFD"/>
    <w:rsid w:val="00454E07"/>
    <w:rsid w:val="004620EF"/>
    <w:rsid w:val="0046597C"/>
    <w:rsid w:val="004875CF"/>
    <w:rsid w:val="00490B7E"/>
    <w:rsid w:val="00493F89"/>
    <w:rsid w:val="004D774B"/>
    <w:rsid w:val="004E31EE"/>
    <w:rsid w:val="004E4B46"/>
    <w:rsid w:val="0050108D"/>
    <w:rsid w:val="005061A0"/>
    <w:rsid w:val="0053028A"/>
    <w:rsid w:val="0056415C"/>
    <w:rsid w:val="00572E19"/>
    <w:rsid w:val="00574300"/>
    <w:rsid w:val="005901B6"/>
    <w:rsid w:val="00591B1E"/>
    <w:rsid w:val="005A6CE7"/>
    <w:rsid w:val="005C09D4"/>
    <w:rsid w:val="005D4E88"/>
    <w:rsid w:val="005D7A7D"/>
    <w:rsid w:val="005F0B42"/>
    <w:rsid w:val="006137F0"/>
    <w:rsid w:val="00614642"/>
    <w:rsid w:val="0064502D"/>
    <w:rsid w:val="00646C46"/>
    <w:rsid w:val="00654496"/>
    <w:rsid w:val="00655A21"/>
    <w:rsid w:val="00672717"/>
    <w:rsid w:val="00677B63"/>
    <w:rsid w:val="006808A9"/>
    <w:rsid w:val="006A58AD"/>
    <w:rsid w:val="006E0ABD"/>
    <w:rsid w:val="006E1835"/>
    <w:rsid w:val="006E5F83"/>
    <w:rsid w:val="006F0CC5"/>
    <w:rsid w:val="006F35EE"/>
    <w:rsid w:val="007021FF"/>
    <w:rsid w:val="00703306"/>
    <w:rsid w:val="007076CB"/>
    <w:rsid w:val="0071316C"/>
    <w:rsid w:val="00717B75"/>
    <w:rsid w:val="00743617"/>
    <w:rsid w:val="00763AC2"/>
    <w:rsid w:val="0076693F"/>
    <w:rsid w:val="007709CC"/>
    <w:rsid w:val="00772CB0"/>
    <w:rsid w:val="00782682"/>
    <w:rsid w:val="007878F6"/>
    <w:rsid w:val="00790127"/>
    <w:rsid w:val="007961E5"/>
    <w:rsid w:val="007967DF"/>
    <w:rsid w:val="007A0915"/>
    <w:rsid w:val="007B0020"/>
    <w:rsid w:val="007B3809"/>
    <w:rsid w:val="007D10D5"/>
    <w:rsid w:val="007D3F73"/>
    <w:rsid w:val="008207DD"/>
    <w:rsid w:val="00827329"/>
    <w:rsid w:val="00834B71"/>
    <w:rsid w:val="00845B01"/>
    <w:rsid w:val="008546E9"/>
    <w:rsid w:val="00857E22"/>
    <w:rsid w:val="008626C7"/>
    <w:rsid w:val="0086445C"/>
    <w:rsid w:val="008752F8"/>
    <w:rsid w:val="00885453"/>
    <w:rsid w:val="0088751F"/>
    <w:rsid w:val="008A08D7"/>
    <w:rsid w:val="008A13F9"/>
    <w:rsid w:val="008C5575"/>
    <w:rsid w:val="008D34AE"/>
    <w:rsid w:val="008D5DB6"/>
    <w:rsid w:val="008E403E"/>
    <w:rsid w:val="008F62FB"/>
    <w:rsid w:val="00906890"/>
    <w:rsid w:val="00911E66"/>
    <w:rsid w:val="0092781B"/>
    <w:rsid w:val="00951972"/>
    <w:rsid w:val="00952284"/>
    <w:rsid w:val="00963777"/>
    <w:rsid w:val="009725E8"/>
    <w:rsid w:val="0098143B"/>
    <w:rsid w:val="00993207"/>
    <w:rsid w:val="009A3EE0"/>
    <w:rsid w:val="009B2B13"/>
    <w:rsid w:val="009B452A"/>
    <w:rsid w:val="009B4E5E"/>
    <w:rsid w:val="009D2588"/>
    <w:rsid w:val="009E265A"/>
    <w:rsid w:val="00A131E5"/>
    <w:rsid w:val="00A17DFD"/>
    <w:rsid w:val="00A33184"/>
    <w:rsid w:val="00A42FF7"/>
    <w:rsid w:val="00A55ADE"/>
    <w:rsid w:val="00A613CF"/>
    <w:rsid w:val="00A764E4"/>
    <w:rsid w:val="00A7736B"/>
    <w:rsid w:val="00A917B3"/>
    <w:rsid w:val="00A9796C"/>
    <w:rsid w:val="00AA3D51"/>
    <w:rsid w:val="00AA704D"/>
    <w:rsid w:val="00AB064D"/>
    <w:rsid w:val="00AB4B51"/>
    <w:rsid w:val="00AB536E"/>
    <w:rsid w:val="00AB59AA"/>
    <w:rsid w:val="00AD0719"/>
    <w:rsid w:val="00AE4CC4"/>
    <w:rsid w:val="00B03466"/>
    <w:rsid w:val="00B10CC7"/>
    <w:rsid w:val="00B10E35"/>
    <w:rsid w:val="00B1521B"/>
    <w:rsid w:val="00B22AFD"/>
    <w:rsid w:val="00B37C3B"/>
    <w:rsid w:val="00B44539"/>
    <w:rsid w:val="00B468A4"/>
    <w:rsid w:val="00B474AA"/>
    <w:rsid w:val="00B5520E"/>
    <w:rsid w:val="00B62458"/>
    <w:rsid w:val="00BA10FC"/>
    <w:rsid w:val="00BD33EE"/>
    <w:rsid w:val="00C1030A"/>
    <w:rsid w:val="00C60F0C"/>
    <w:rsid w:val="00C6457C"/>
    <w:rsid w:val="00C76505"/>
    <w:rsid w:val="00C805C9"/>
    <w:rsid w:val="00C94626"/>
    <w:rsid w:val="00CA1679"/>
    <w:rsid w:val="00CB7181"/>
    <w:rsid w:val="00CC147D"/>
    <w:rsid w:val="00CC2EDD"/>
    <w:rsid w:val="00CF376D"/>
    <w:rsid w:val="00CF6FB3"/>
    <w:rsid w:val="00D037EC"/>
    <w:rsid w:val="00D111D7"/>
    <w:rsid w:val="00D16554"/>
    <w:rsid w:val="00D5042C"/>
    <w:rsid w:val="00D63D46"/>
    <w:rsid w:val="00D65C66"/>
    <w:rsid w:val="00D809A2"/>
    <w:rsid w:val="00D80BBB"/>
    <w:rsid w:val="00D90138"/>
    <w:rsid w:val="00D97BFE"/>
    <w:rsid w:val="00DC078C"/>
    <w:rsid w:val="00DD5C17"/>
    <w:rsid w:val="00DF4F6D"/>
    <w:rsid w:val="00E05D16"/>
    <w:rsid w:val="00E122B5"/>
    <w:rsid w:val="00E24EAC"/>
    <w:rsid w:val="00E50C33"/>
    <w:rsid w:val="00E53442"/>
    <w:rsid w:val="00E73F76"/>
    <w:rsid w:val="00E748CA"/>
    <w:rsid w:val="00E804AB"/>
    <w:rsid w:val="00E858D3"/>
    <w:rsid w:val="00E973E2"/>
    <w:rsid w:val="00EA07BC"/>
    <w:rsid w:val="00EA549E"/>
    <w:rsid w:val="00ED0DC1"/>
    <w:rsid w:val="00EF1360"/>
    <w:rsid w:val="00EF2142"/>
    <w:rsid w:val="00EF3220"/>
    <w:rsid w:val="00EF3A85"/>
    <w:rsid w:val="00F056B6"/>
    <w:rsid w:val="00F06569"/>
    <w:rsid w:val="00F14F2A"/>
    <w:rsid w:val="00F20CAC"/>
    <w:rsid w:val="00F23D25"/>
    <w:rsid w:val="00F33A98"/>
    <w:rsid w:val="00F44B33"/>
    <w:rsid w:val="00F50F5D"/>
    <w:rsid w:val="00F51B18"/>
    <w:rsid w:val="00F52DA2"/>
    <w:rsid w:val="00F8126F"/>
    <w:rsid w:val="00F94155"/>
    <w:rsid w:val="00FA09C6"/>
    <w:rsid w:val="00FA3A12"/>
    <w:rsid w:val="00FA6E0C"/>
    <w:rsid w:val="00FB1FD9"/>
    <w:rsid w:val="00FB2DF1"/>
    <w:rsid w:val="00FB395B"/>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51408"/>
  <w15:docId w15:val="{EF7C12BA-6296-4EA5-97EA-89943DC3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rsid w:val="00C76505"/>
    <w:pPr>
      <w:keepNext/>
      <w:outlineLvl w:val="1"/>
    </w:pPr>
    <w:rPr>
      <w:rFonts w:cs="Arial"/>
      <w:bCs/>
      <w:iCs/>
      <w:szCs w:val="28"/>
    </w:rPr>
  </w:style>
  <w:style w:type="paragraph" w:styleId="Ttulo3">
    <w:name w:val="heading 3"/>
    <w:basedOn w:val="Normal"/>
    <w:next w:val="Normal"/>
    <w:link w:val="Ttulo3Car"/>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semiHidden/>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aliases w:val="U 5,Style 2,References,Paragraphe  revu,Numbered List Paragraph,Bullets,Liste 1,List Paragraph1"/>
    <w:basedOn w:val="Normal"/>
    <w:link w:val="PrrafodelistaCar"/>
    <w:uiPriority w:val="34"/>
    <w:qFormat/>
    <w:rsid w:val="0056415C"/>
    <w:pPr>
      <w:ind w:left="567"/>
    </w:pPr>
  </w:style>
  <w:style w:type="paragraph" w:styleId="Textodeglobo">
    <w:name w:val="Balloon Text"/>
    <w:basedOn w:val="Normal"/>
    <w:link w:val="TextodegloboCar"/>
    <w:uiPriority w:val="99"/>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284"/>
    <w:rPr>
      <w:rFonts w:ascii="Tahoma" w:hAnsi="Tahoma" w:cs="Tahoma"/>
      <w:sz w:val="16"/>
      <w:szCs w:val="16"/>
      <w:lang w:val="es-ES" w:eastAsia="es-ES"/>
    </w:rPr>
  </w:style>
  <w:style w:type="character" w:styleId="nfasisintenso">
    <w:name w:val="Intense Emphasis"/>
    <w:uiPriority w:val="21"/>
    <w:semiHidden/>
    <w:rsid w:val="00D97BFE"/>
    <w:rPr>
      <w:b/>
      <w:bCs/>
      <w:i/>
      <w:iCs/>
      <w:color w:val="4F81BD"/>
    </w:rPr>
  </w:style>
  <w:style w:type="paragraph" w:styleId="Citadestacada">
    <w:name w:val="Intense Quote"/>
    <w:basedOn w:val="Normal"/>
    <w:next w:val="Normal"/>
    <w:link w:val="CitadestacadaCar"/>
    <w:uiPriority w:val="30"/>
    <w:semiHidden/>
    <w:rsid w:val="00D97BF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D97BFE"/>
    <w:rPr>
      <w:b/>
      <w:bCs/>
      <w:i/>
      <w:iCs/>
      <w:color w:val="4F81BD"/>
      <w:lang w:val="es-ES" w:eastAsia="es-ES"/>
    </w:rPr>
  </w:style>
  <w:style w:type="character" w:customStyle="1" w:styleId="Ttulo1Car">
    <w:name w:val="Título 1 Car"/>
    <w:aliases w:val="Table_G Car,Cuadro_G Car"/>
    <w:basedOn w:val="Fuentedeprrafopredeter"/>
    <w:link w:val="Ttulo1"/>
    <w:rsid w:val="00D97BFE"/>
    <w:rPr>
      <w:rFonts w:cs="Arial"/>
      <w:bCs/>
      <w:szCs w:val="32"/>
      <w:lang w:val="es-ES" w:eastAsia="es-ES"/>
    </w:rPr>
  </w:style>
  <w:style w:type="character" w:customStyle="1" w:styleId="CierreCar">
    <w:name w:val="Cierre Car"/>
    <w:basedOn w:val="Fuentedeprrafopredeter"/>
    <w:link w:val="Cierre"/>
    <w:semiHidden/>
    <w:rsid w:val="00D97BFE"/>
    <w:rPr>
      <w:lang w:val="es-ES" w:eastAsia="es-ES"/>
    </w:rPr>
  </w:style>
  <w:style w:type="character" w:customStyle="1" w:styleId="TextonotapieCar">
    <w:name w:val="Texto nota pie Car"/>
    <w:aliases w:val="5_G Car"/>
    <w:basedOn w:val="Fuentedeprrafopredeter"/>
    <w:link w:val="Textonotapie"/>
    <w:rsid w:val="00D97BFE"/>
    <w:rPr>
      <w:sz w:val="18"/>
      <w:lang w:val="es-ES" w:eastAsia="es-ES"/>
    </w:rPr>
  </w:style>
  <w:style w:type="character" w:customStyle="1" w:styleId="DireccinHTMLCar">
    <w:name w:val="Dirección HTML Car"/>
    <w:basedOn w:val="Fuentedeprrafopredeter"/>
    <w:link w:val="DireccinHTML"/>
    <w:semiHidden/>
    <w:rsid w:val="00D97BFE"/>
    <w:rPr>
      <w:i/>
      <w:iCs/>
      <w:lang w:val="es-ES" w:eastAsia="es-ES"/>
    </w:rPr>
  </w:style>
  <w:style w:type="character" w:customStyle="1" w:styleId="EncabezadodemensajeCar">
    <w:name w:val="Encabezado de mensaje Car"/>
    <w:basedOn w:val="Fuentedeprrafopredeter"/>
    <w:link w:val="Encabezadodemensaje"/>
    <w:semiHidden/>
    <w:rsid w:val="00D97BFE"/>
    <w:rPr>
      <w:rFonts w:ascii="Arial" w:hAnsi="Arial" w:cs="Arial"/>
      <w:sz w:val="24"/>
      <w:szCs w:val="24"/>
      <w:shd w:val="pct20" w:color="auto" w:fill="auto"/>
      <w:lang w:val="es-ES" w:eastAsia="es-ES"/>
    </w:rPr>
  </w:style>
  <w:style w:type="character" w:customStyle="1" w:styleId="PrrafodelistaCar">
    <w:name w:val="Párrafo de lista Car"/>
    <w:aliases w:val="U 5 Car,Style 2 Car,References Car,Paragraphe  revu Car,Numbered List Paragraph Car,Bullets Car,Liste 1 Car,List Paragraph1 Car"/>
    <w:link w:val="Prrafodelista"/>
    <w:uiPriority w:val="34"/>
    <w:locked/>
    <w:rsid w:val="00D97BFE"/>
    <w:rPr>
      <w:lang w:val="es-ES" w:eastAsia="es-ES"/>
    </w:rPr>
  </w:style>
  <w:style w:type="character" w:customStyle="1" w:styleId="EncabezadodenotaCar">
    <w:name w:val="Encabezado de nota Car"/>
    <w:basedOn w:val="Fuentedeprrafopredeter"/>
    <w:link w:val="Encabezadodenota"/>
    <w:semiHidden/>
    <w:rsid w:val="00D97BFE"/>
    <w:rPr>
      <w:lang w:val="es-ES" w:eastAsia="es-ES"/>
    </w:rPr>
  </w:style>
  <w:style w:type="character" w:customStyle="1" w:styleId="FechaCar">
    <w:name w:val="Fecha Car"/>
    <w:basedOn w:val="Fuentedeprrafopredeter"/>
    <w:link w:val="Fecha"/>
    <w:semiHidden/>
    <w:rsid w:val="00D97BFE"/>
    <w:rPr>
      <w:lang w:val="es-ES" w:eastAsia="es-ES"/>
    </w:rPr>
  </w:style>
  <w:style w:type="paragraph" w:styleId="TDC2">
    <w:name w:val="toc 2"/>
    <w:basedOn w:val="Normal"/>
    <w:next w:val="Normal"/>
    <w:autoRedefine/>
    <w:uiPriority w:val="39"/>
    <w:unhideWhenUsed/>
    <w:rsid w:val="00D97BFE"/>
    <w:pPr>
      <w:suppressAutoHyphens/>
      <w:spacing w:after="100"/>
      <w:ind w:left="200" w:hanging="342"/>
    </w:pPr>
    <w:rPr>
      <w:lang w:val="fr-CH" w:eastAsia="en-US"/>
    </w:rPr>
  </w:style>
  <w:style w:type="paragraph" w:styleId="TDC3">
    <w:name w:val="toc 3"/>
    <w:basedOn w:val="Normal"/>
    <w:next w:val="Normal"/>
    <w:autoRedefine/>
    <w:uiPriority w:val="39"/>
    <w:unhideWhenUsed/>
    <w:rsid w:val="00D97BFE"/>
    <w:pPr>
      <w:suppressAutoHyphens/>
      <w:spacing w:after="100"/>
      <w:ind w:left="400"/>
    </w:pPr>
    <w:rPr>
      <w:lang w:val="fr-CH" w:eastAsia="en-US"/>
    </w:rPr>
  </w:style>
  <w:style w:type="paragraph" w:styleId="Descripcin">
    <w:name w:val="caption"/>
    <w:basedOn w:val="Normal"/>
    <w:next w:val="Normal"/>
    <w:uiPriority w:val="35"/>
    <w:unhideWhenUsed/>
    <w:qFormat/>
    <w:rsid w:val="00D97BFE"/>
    <w:pPr>
      <w:suppressAutoHyphens/>
      <w:spacing w:after="200" w:line="240" w:lineRule="auto"/>
    </w:pPr>
    <w:rPr>
      <w:i/>
      <w:iCs/>
      <w:color w:val="1F497D" w:themeColor="text2"/>
      <w:sz w:val="18"/>
      <w:szCs w:val="18"/>
      <w:lang w:val="fr-CH" w:eastAsia="en-US"/>
    </w:rPr>
  </w:style>
  <w:style w:type="character" w:customStyle="1" w:styleId="Ttulo2Car">
    <w:name w:val="Título 2 Car"/>
    <w:link w:val="Ttulo2"/>
    <w:rsid w:val="00D97BFE"/>
    <w:rPr>
      <w:rFonts w:cs="Arial"/>
      <w:bCs/>
      <w:iCs/>
      <w:szCs w:val="28"/>
      <w:lang w:val="es-ES" w:eastAsia="es-ES"/>
    </w:rPr>
  </w:style>
  <w:style w:type="character" w:customStyle="1" w:styleId="Ttulo3Car">
    <w:name w:val="Título 3 Car"/>
    <w:link w:val="Ttulo3"/>
    <w:rsid w:val="00D97BFE"/>
    <w:rPr>
      <w:rFonts w:ascii="Arial" w:hAnsi="Arial" w:cs="Arial"/>
      <w:b/>
      <w:bCs/>
      <w:sz w:val="26"/>
      <w:szCs w:val="26"/>
      <w:lang w:val="es-ES" w:eastAsia="es-ES"/>
    </w:rPr>
  </w:style>
  <w:style w:type="character" w:customStyle="1" w:styleId="FirmaCar">
    <w:name w:val="Firma Car"/>
    <w:basedOn w:val="Fuentedeprrafopredeter"/>
    <w:link w:val="Firma"/>
    <w:semiHidden/>
    <w:rsid w:val="00D97BFE"/>
    <w:rPr>
      <w:lang w:val="es-ES" w:eastAsia="es-ES"/>
    </w:rPr>
  </w:style>
  <w:style w:type="paragraph" w:styleId="Textocomentario">
    <w:name w:val="annotation text"/>
    <w:basedOn w:val="Normal"/>
    <w:link w:val="TextocomentarioCar"/>
    <w:uiPriority w:val="99"/>
    <w:semiHidden/>
    <w:unhideWhenUsed/>
    <w:rsid w:val="00D97BFE"/>
    <w:pPr>
      <w:spacing w:before="120" w:after="280" w:line="240" w:lineRule="auto"/>
      <w:jc w:val="both"/>
    </w:pPr>
    <w:rPr>
      <w:rFonts w:ascii="Calibri" w:eastAsia="Calibri" w:hAnsi="Calibri"/>
      <w:lang w:val="fr-FR" w:eastAsia="en-US"/>
    </w:rPr>
  </w:style>
  <w:style w:type="character" w:customStyle="1" w:styleId="TextocomentarioCar">
    <w:name w:val="Texto comentario Car"/>
    <w:basedOn w:val="Fuentedeprrafopredeter"/>
    <w:link w:val="Textocomentario"/>
    <w:uiPriority w:val="99"/>
    <w:semiHidden/>
    <w:rsid w:val="00D97BFE"/>
    <w:rPr>
      <w:rFonts w:ascii="Calibri" w:eastAsia="Calibri" w:hAnsi="Calibri"/>
      <w:lang w:val="fr-FR" w:eastAsia="en-US"/>
    </w:rPr>
  </w:style>
  <w:style w:type="paragraph" w:styleId="Asuntodelcomentario">
    <w:name w:val="annotation subject"/>
    <w:basedOn w:val="Textocomentario"/>
    <w:next w:val="Textocomentario"/>
    <w:link w:val="AsuntodelcomentarioCar"/>
    <w:uiPriority w:val="99"/>
    <w:semiHidden/>
    <w:unhideWhenUsed/>
    <w:rsid w:val="00D97BFE"/>
    <w:rPr>
      <w:b/>
      <w:bCs/>
    </w:rPr>
  </w:style>
  <w:style w:type="character" w:customStyle="1" w:styleId="AsuntodelcomentarioCar">
    <w:name w:val="Asunto del comentario Car"/>
    <w:basedOn w:val="TextocomentarioCar"/>
    <w:link w:val="Asuntodelcomentario"/>
    <w:uiPriority w:val="99"/>
    <w:semiHidden/>
    <w:rsid w:val="00D97BFE"/>
    <w:rPr>
      <w:rFonts w:ascii="Calibri" w:eastAsia="Calibri" w:hAnsi="Calibri"/>
      <w:b/>
      <w:bCs/>
      <w:lang w:val="fr-FR" w:eastAsia="en-US"/>
    </w:rPr>
  </w:style>
  <w:style w:type="character" w:customStyle="1" w:styleId="EncabezadoCar">
    <w:name w:val="Encabezado Car"/>
    <w:aliases w:val="6_G Car"/>
    <w:basedOn w:val="Fuentedeprrafopredeter"/>
    <w:link w:val="Encabezado"/>
    <w:rsid w:val="00D97BFE"/>
    <w:rPr>
      <w:b/>
      <w:sz w:val="18"/>
      <w:lang w:val="es-ES" w:eastAsia="es-ES"/>
    </w:rPr>
  </w:style>
  <w:style w:type="character" w:customStyle="1" w:styleId="PiedepginaCar">
    <w:name w:val="Pie de página Car"/>
    <w:aliases w:val="3_G Car"/>
    <w:basedOn w:val="Fuentedeprrafopredeter"/>
    <w:link w:val="Piedepgina"/>
    <w:rsid w:val="00D97BFE"/>
    <w:rPr>
      <w:sz w:val="16"/>
      <w:lang w:val="es-ES" w:eastAsia="es-ES"/>
    </w:rPr>
  </w:style>
  <w:style w:type="paragraph" w:styleId="Sinespaciado">
    <w:name w:val="No Spacing"/>
    <w:link w:val="SinespaciadoCar"/>
    <w:uiPriority w:val="1"/>
    <w:qFormat/>
    <w:rsid w:val="00D97BFE"/>
    <w:rPr>
      <w:rFonts w:ascii="Calibri" w:hAnsi="Calibri"/>
      <w:lang w:eastAsia="en-US"/>
    </w:rPr>
  </w:style>
  <w:style w:type="paragraph" w:styleId="TtuloTDC">
    <w:name w:val="TOC Heading"/>
    <w:basedOn w:val="Ttulo1"/>
    <w:next w:val="Normal"/>
    <w:uiPriority w:val="39"/>
    <w:unhideWhenUsed/>
    <w:qFormat/>
    <w:rsid w:val="00D97BFE"/>
    <w:pPr>
      <w:keepLines/>
      <w:spacing w:before="480" w:line="276" w:lineRule="auto"/>
      <w:ind w:left="0" w:right="0"/>
      <w:outlineLvl w:val="9"/>
    </w:pPr>
    <w:rPr>
      <w:rFonts w:ascii="Calibri Light" w:hAnsi="Calibri Light" w:cs="Times New Roman"/>
      <w:b/>
      <w:color w:val="2E74B5"/>
      <w:sz w:val="28"/>
      <w:szCs w:val="28"/>
      <w:lang w:val="fr-FR" w:eastAsia="fr-FR"/>
    </w:rPr>
  </w:style>
  <w:style w:type="character" w:customStyle="1" w:styleId="TtuloCar">
    <w:name w:val="Título Car"/>
    <w:basedOn w:val="Fuentedeprrafopredeter"/>
    <w:link w:val="Ttulo"/>
    <w:rsid w:val="00D97BFE"/>
    <w:rPr>
      <w:rFonts w:ascii="Arial" w:hAnsi="Arial" w:cs="Arial"/>
      <w:b/>
      <w:bCs/>
      <w:kern w:val="28"/>
      <w:sz w:val="32"/>
      <w:szCs w:val="32"/>
      <w:lang w:val="es-ES" w:eastAsia="es-ES"/>
    </w:rPr>
  </w:style>
  <w:style w:type="character" w:customStyle="1" w:styleId="SubttuloCar">
    <w:name w:val="Subtítulo Car"/>
    <w:basedOn w:val="Fuentedeprrafopredeter"/>
    <w:link w:val="Subttulo"/>
    <w:rsid w:val="00D97BFE"/>
    <w:rPr>
      <w:rFonts w:ascii="Arial" w:hAnsi="Arial" w:cs="Arial"/>
      <w:sz w:val="24"/>
      <w:szCs w:val="24"/>
      <w:lang w:val="es-ES" w:eastAsia="es-ES"/>
    </w:rPr>
  </w:style>
  <w:style w:type="character" w:customStyle="1" w:styleId="FirmadecorreoelectrnicoCar">
    <w:name w:val="Firma de correo electrónico Car"/>
    <w:basedOn w:val="Fuentedeprrafopredeter"/>
    <w:link w:val="Firmadecorreoelectrnico"/>
    <w:semiHidden/>
    <w:rsid w:val="00D97BFE"/>
    <w:rPr>
      <w:lang w:val="es-ES" w:eastAsia="es-ES"/>
    </w:rPr>
  </w:style>
  <w:style w:type="character" w:styleId="Referenciasutil">
    <w:name w:val="Subtle Reference"/>
    <w:uiPriority w:val="31"/>
    <w:qFormat/>
    <w:rsid w:val="00D97BFE"/>
    <w:rPr>
      <w:rFonts w:ascii="Times New Roman" w:hAnsi="Times New Roman"/>
      <w:b w:val="0"/>
      <w:caps w:val="0"/>
      <w:smallCaps w:val="0"/>
      <w:color w:val="000000"/>
      <w:sz w:val="22"/>
      <w:u w:val="none"/>
    </w:rPr>
  </w:style>
  <w:style w:type="paragraph" w:styleId="Tabladeilustraciones">
    <w:name w:val="table of figures"/>
    <w:basedOn w:val="Normal"/>
    <w:next w:val="Normal"/>
    <w:uiPriority w:val="99"/>
    <w:unhideWhenUsed/>
    <w:rsid w:val="00D97BFE"/>
    <w:pPr>
      <w:spacing w:before="120" w:line="360" w:lineRule="auto"/>
      <w:jc w:val="both"/>
    </w:pPr>
    <w:rPr>
      <w:rFonts w:eastAsia="Calibri"/>
      <w:sz w:val="24"/>
      <w:szCs w:val="22"/>
      <w:lang w:val="fr-FR" w:eastAsia="en-US"/>
    </w:rPr>
  </w:style>
  <w:style w:type="character" w:customStyle="1" w:styleId="SinespaciadoCar">
    <w:name w:val="Sin espaciado Car"/>
    <w:link w:val="Sinespaciado"/>
    <w:uiPriority w:val="1"/>
    <w:rsid w:val="00D97BFE"/>
    <w:rPr>
      <w:rFonts w:ascii="Calibri" w:hAnsi="Calibri"/>
      <w:lang w:eastAsia="en-US"/>
    </w:rPr>
  </w:style>
  <w:style w:type="character" w:styleId="Refdecomentario">
    <w:name w:val="annotation reference"/>
    <w:uiPriority w:val="99"/>
    <w:semiHidden/>
    <w:unhideWhenUsed/>
    <w:rsid w:val="00D97BFE"/>
    <w:rPr>
      <w:sz w:val="16"/>
      <w:szCs w:val="16"/>
    </w:rPr>
  </w:style>
  <w:style w:type="paragraph" w:styleId="Revisin">
    <w:name w:val="Revision"/>
    <w:hidden/>
    <w:uiPriority w:val="99"/>
    <w:semiHidden/>
    <w:rsid w:val="00D97BFE"/>
    <w:rPr>
      <w:rFonts w:eastAsia="Calibri"/>
      <w:sz w:val="24"/>
      <w:szCs w:val="22"/>
      <w:lang w:val="fr-FR" w:eastAsia="en-US"/>
    </w:rPr>
  </w:style>
  <w:style w:type="character" w:customStyle="1" w:styleId="HTMLconformatoprevioCar">
    <w:name w:val="HTML con formato previo Car"/>
    <w:basedOn w:val="Fuentedeprrafopredeter"/>
    <w:link w:val="HTMLconformatoprevio"/>
    <w:semiHidden/>
    <w:rsid w:val="00D97BFE"/>
    <w:rPr>
      <w:rFonts w:ascii="Courier New" w:hAnsi="Courier New" w:cs="Courier New"/>
      <w:lang w:val="es-ES" w:eastAsia="es-ES"/>
    </w:rPr>
  </w:style>
  <w:style w:type="paragraph" w:styleId="TDC1">
    <w:name w:val="toc 1"/>
    <w:basedOn w:val="Normal"/>
    <w:next w:val="Normal"/>
    <w:autoRedefine/>
    <w:uiPriority w:val="39"/>
    <w:unhideWhenUsed/>
    <w:rsid w:val="00D97BFE"/>
    <w:pPr>
      <w:spacing w:before="120" w:after="280" w:line="360" w:lineRule="auto"/>
      <w:jc w:val="both"/>
    </w:pPr>
    <w:rPr>
      <w:rFonts w:eastAsia="Calibri"/>
      <w:sz w:val="24"/>
      <w:szCs w:val="22"/>
      <w:lang w:val="fr-FR" w:eastAsia="en-US"/>
    </w:rPr>
  </w:style>
  <w:style w:type="character" w:customStyle="1" w:styleId="SaludoCar">
    <w:name w:val="Saludo Car"/>
    <w:basedOn w:val="Fuentedeprrafopredeter"/>
    <w:link w:val="Saludo"/>
    <w:semiHidden/>
    <w:rsid w:val="00D97BFE"/>
    <w:rPr>
      <w:lang w:val="es-ES" w:eastAsia="es-ES"/>
    </w:rPr>
  </w:style>
  <w:style w:type="character" w:customStyle="1" w:styleId="Sangra2detindependienteCar">
    <w:name w:val="Sangría 2 de t. independiente Car"/>
    <w:basedOn w:val="Fuentedeprrafopredeter"/>
    <w:link w:val="Sangra2detindependiente"/>
    <w:semiHidden/>
    <w:rsid w:val="00D97BFE"/>
    <w:rPr>
      <w:lang w:val="es-ES" w:eastAsia="es-ES"/>
    </w:rPr>
  </w:style>
  <w:style w:type="character" w:customStyle="1" w:styleId="Sangra3detindependienteCar">
    <w:name w:val="Sangría 3 de t. independiente Car"/>
    <w:basedOn w:val="Fuentedeprrafopredeter"/>
    <w:link w:val="Sangra3detindependiente"/>
    <w:semiHidden/>
    <w:rsid w:val="00D97BFE"/>
    <w:rPr>
      <w:sz w:val="16"/>
      <w:szCs w:val="16"/>
      <w:lang w:val="es-ES" w:eastAsia="es-ES"/>
    </w:rPr>
  </w:style>
  <w:style w:type="character" w:customStyle="1" w:styleId="SangradetextonormalCar">
    <w:name w:val="Sangría de texto normal Car"/>
    <w:basedOn w:val="Fuentedeprrafopredeter"/>
    <w:link w:val="Sangradetextonormal"/>
    <w:semiHidden/>
    <w:rsid w:val="00D97BFE"/>
    <w:rPr>
      <w:lang w:val="es-ES" w:eastAsia="es-ES"/>
    </w:rPr>
  </w:style>
  <w:style w:type="character" w:customStyle="1" w:styleId="TextoindependienteCar">
    <w:name w:val="Texto independiente Car"/>
    <w:basedOn w:val="Fuentedeprrafopredeter"/>
    <w:link w:val="Textoindependiente"/>
    <w:semiHidden/>
    <w:rsid w:val="00D97BFE"/>
    <w:rPr>
      <w:lang w:val="es-ES" w:eastAsia="es-ES"/>
    </w:rPr>
  </w:style>
  <w:style w:type="character" w:customStyle="1" w:styleId="Textoindependiente2Car">
    <w:name w:val="Texto independiente 2 Car"/>
    <w:basedOn w:val="Fuentedeprrafopredeter"/>
    <w:link w:val="Textoindependiente2"/>
    <w:semiHidden/>
    <w:rsid w:val="00D97BFE"/>
    <w:rPr>
      <w:lang w:val="es-ES" w:eastAsia="es-ES"/>
    </w:rPr>
  </w:style>
  <w:style w:type="character" w:customStyle="1" w:styleId="Textoindependiente3Car">
    <w:name w:val="Texto independiente 3 Car"/>
    <w:basedOn w:val="Fuentedeprrafopredeter"/>
    <w:link w:val="Textoindependiente3"/>
    <w:semiHidden/>
    <w:rsid w:val="00D97BFE"/>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D97BFE"/>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D97BFE"/>
    <w:rPr>
      <w:lang w:val="es-ES" w:eastAsia="es-ES"/>
    </w:rPr>
  </w:style>
  <w:style w:type="character" w:customStyle="1" w:styleId="TextonotaalfinalCar">
    <w:name w:val="Texto nota al final Car"/>
    <w:aliases w:val="2_G Car"/>
    <w:basedOn w:val="Fuentedeprrafopredeter"/>
    <w:link w:val="Textonotaalfinal"/>
    <w:rsid w:val="00D97BFE"/>
    <w:rPr>
      <w:sz w:val="18"/>
      <w:lang w:val="es-ES" w:eastAsia="es-ES"/>
    </w:rPr>
  </w:style>
  <w:style w:type="character" w:customStyle="1" w:styleId="TextosinformatoCar">
    <w:name w:val="Texto sin formato Car"/>
    <w:basedOn w:val="Fuentedeprrafopredeter"/>
    <w:link w:val="Textosinformato"/>
    <w:semiHidden/>
    <w:rsid w:val="00D97BFE"/>
    <w:rPr>
      <w:rFonts w:ascii="Courier New" w:hAnsi="Courier New" w:cs="Courier New"/>
      <w:lang w:val="es-ES" w:eastAsia="es-ES"/>
    </w:rPr>
  </w:style>
  <w:style w:type="character" w:customStyle="1" w:styleId="SingleTxtGChar">
    <w:name w:val="_ Single Txt_G Char"/>
    <w:link w:val="SingleTxtG"/>
    <w:rsid w:val="00D97BFE"/>
    <w:rPr>
      <w:lang w:val="es-ES" w:eastAsia="es-ES"/>
    </w:rPr>
  </w:style>
  <w:style w:type="character" w:styleId="Mencinsinresolver">
    <w:name w:val="Unresolved Mention"/>
    <w:basedOn w:val="Fuentedeprrafopredeter"/>
    <w:uiPriority w:val="99"/>
    <w:semiHidden/>
    <w:unhideWhenUsed/>
    <w:rsid w:val="00AD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43</Pages>
  <Words>19766</Words>
  <Characters>108714</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CRPD/C/BFA/1</vt:lpstr>
    </vt:vector>
  </TitlesOfParts>
  <Company/>
  <LinksUpToDate>false</LinksUpToDate>
  <CharactersWithSpaces>128224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CRPD/C/BFA/1</dc:title>
  <dc:subject/>
  <dc:creator>Marcel GONZALEZ-PEREZ</dc:creator>
  <cp:keywords/>
  <cp:lastModifiedBy>Maria Luisa ZEBALLOS-MORENO</cp:lastModifiedBy>
  <cp:revision>3</cp:revision>
  <cp:lastPrinted>2020-06-12T07:55:00Z</cp:lastPrinted>
  <dcterms:created xsi:type="dcterms:W3CDTF">2020-06-12T07:55:00Z</dcterms:created>
  <dcterms:modified xsi:type="dcterms:W3CDTF">2020-06-12T07:56:00Z</dcterms:modified>
</cp:coreProperties>
</file>