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EFEFCDE" w14:textId="77777777" w:rsidTr="008F3CA0">
        <w:trPr>
          <w:trHeight w:hRule="exact" w:val="851"/>
        </w:trPr>
        <w:tc>
          <w:tcPr>
            <w:tcW w:w="1276" w:type="dxa"/>
            <w:tcBorders>
              <w:bottom w:val="single" w:sz="4" w:space="0" w:color="auto"/>
            </w:tcBorders>
          </w:tcPr>
          <w:p w14:paraId="1AD3B78D" w14:textId="77777777" w:rsidR="000354E9" w:rsidRPr="00DB58B5" w:rsidRDefault="000354E9" w:rsidP="004774FE"/>
        </w:tc>
        <w:tc>
          <w:tcPr>
            <w:tcW w:w="2268" w:type="dxa"/>
            <w:tcBorders>
              <w:bottom w:val="single" w:sz="4" w:space="0" w:color="auto"/>
            </w:tcBorders>
            <w:vAlign w:val="bottom"/>
          </w:tcPr>
          <w:p w14:paraId="47356760"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CBAED5" w14:textId="04F8F51B" w:rsidR="000354E9" w:rsidRPr="00DB58B5" w:rsidRDefault="004774FE" w:rsidP="004774FE">
            <w:pPr>
              <w:jc w:val="right"/>
            </w:pPr>
            <w:r w:rsidRPr="004774FE">
              <w:rPr>
                <w:sz w:val="40"/>
              </w:rPr>
              <w:t>CRC</w:t>
            </w:r>
            <w:r>
              <w:t>/C/89/D/122/2020</w:t>
            </w:r>
          </w:p>
        </w:tc>
      </w:tr>
      <w:tr w:rsidR="000354E9" w:rsidRPr="00DB58B5" w14:paraId="6A6571AF" w14:textId="77777777" w:rsidTr="008F3CA0">
        <w:trPr>
          <w:trHeight w:hRule="exact" w:val="2835"/>
        </w:trPr>
        <w:tc>
          <w:tcPr>
            <w:tcW w:w="1276" w:type="dxa"/>
            <w:tcBorders>
              <w:top w:val="single" w:sz="4" w:space="0" w:color="auto"/>
              <w:bottom w:val="single" w:sz="12" w:space="0" w:color="auto"/>
            </w:tcBorders>
          </w:tcPr>
          <w:p w14:paraId="0737A22D" w14:textId="77777777" w:rsidR="000354E9" w:rsidRPr="00DB58B5" w:rsidRDefault="000354E9" w:rsidP="008F3CA0">
            <w:pPr>
              <w:spacing w:before="120"/>
              <w:jc w:val="center"/>
            </w:pPr>
            <w:r>
              <w:rPr>
                <w:noProof/>
                <w:lang w:eastAsia="fr-CH"/>
              </w:rPr>
              <w:drawing>
                <wp:inline distT="0" distB="0" distL="0" distR="0" wp14:anchorId="6098F79A" wp14:editId="675FC1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553D6F" w14:textId="65EFA7FF"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4194C">
              <w:rPr>
                <w:b/>
                <w:sz w:val="40"/>
                <w:szCs w:val="40"/>
              </w:rPr>
              <w:t>’</w:t>
            </w:r>
            <w:r w:rsidRPr="00262665">
              <w:rPr>
                <w:b/>
                <w:sz w:val="40"/>
                <w:szCs w:val="40"/>
              </w:rPr>
              <w:t>enfant</w:t>
            </w:r>
          </w:p>
        </w:tc>
        <w:tc>
          <w:tcPr>
            <w:tcW w:w="2835" w:type="dxa"/>
            <w:tcBorders>
              <w:top w:val="single" w:sz="4" w:space="0" w:color="auto"/>
              <w:bottom w:val="single" w:sz="12" w:space="0" w:color="auto"/>
            </w:tcBorders>
          </w:tcPr>
          <w:p w14:paraId="7298CEB3" w14:textId="77777777" w:rsidR="000354E9" w:rsidRDefault="004774FE" w:rsidP="008F3CA0">
            <w:pPr>
              <w:spacing w:before="240"/>
            </w:pPr>
            <w:r>
              <w:t>Distr. générale</w:t>
            </w:r>
          </w:p>
          <w:p w14:paraId="568901FF" w14:textId="77777777" w:rsidR="004774FE" w:rsidRDefault="004774FE" w:rsidP="004774FE">
            <w:pPr>
              <w:spacing w:line="240" w:lineRule="exact"/>
            </w:pPr>
            <w:r>
              <w:t>11 mars 2022</w:t>
            </w:r>
          </w:p>
          <w:p w14:paraId="30B59969" w14:textId="77777777" w:rsidR="004774FE" w:rsidRDefault="004774FE" w:rsidP="004774FE">
            <w:pPr>
              <w:spacing w:line="240" w:lineRule="exact"/>
            </w:pPr>
            <w:r>
              <w:t>Français</w:t>
            </w:r>
          </w:p>
          <w:p w14:paraId="6D22C827" w14:textId="4C322EB5" w:rsidR="004774FE" w:rsidRPr="00DB58B5" w:rsidRDefault="004774FE" w:rsidP="004774FE">
            <w:pPr>
              <w:spacing w:line="240" w:lineRule="exact"/>
            </w:pPr>
            <w:r>
              <w:t xml:space="preserve">Original : </w:t>
            </w:r>
            <w:r w:rsidR="0094194C">
              <w:t>espagnol</w:t>
            </w:r>
          </w:p>
        </w:tc>
      </w:tr>
    </w:tbl>
    <w:p w14:paraId="50C7279B" w14:textId="21BA8668" w:rsidR="002D14A3" w:rsidRDefault="002D14A3" w:rsidP="002D14A3">
      <w:pPr>
        <w:spacing w:before="120"/>
        <w:rPr>
          <w:b/>
          <w:sz w:val="24"/>
          <w:szCs w:val="24"/>
        </w:rPr>
      </w:pPr>
      <w:r w:rsidRPr="00DA3BE9">
        <w:rPr>
          <w:b/>
          <w:sz w:val="24"/>
          <w:szCs w:val="24"/>
        </w:rPr>
        <w:t>Comité des droits de l</w:t>
      </w:r>
      <w:r w:rsidR="0094194C">
        <w:rPr>
          <w:b/>
          <w:sz w:val="24"/>
          <w:szCs w:val="24"/>
        </w:rPr>
        <w:t>’</w:t>
      </w:r>
      <w:r w:rsidRPr="00DA3BE9">
        <w:rPr>
          <w:b/>
          <w:sz w:val="24"/>
          <w:szCs w:val="24"/>
        </w:rPr>
        <w:t>enfant</w:t>
      </w:r>
    </w:p>
    <w:p w14:paraId="5E997C8F" w14:textId="5668790A" w:rsidR="007341B7" w:rsidRPr="0094194C" w:rsidRDefault="0094194C" w:rsidP="0094194C">
      <w:pPr>
        <w:pStyle w:val="HChG"/>
        <w:rPr>
          <w:spacing w:val="-2"/>
        </w:rPr>
      </w:pPr>
      <w:r>
        <w:rPr>
          <w:lang w:val="fr-FR"/>
        </w:rPr>
        <w:tab/>
      </w:r>
      <w:r>
        <w:rPr>
          <w:lang w:val="fr-FR"/>
        </w:rPr>
        <w:tab/>
      </w:r>
      <w:r w:rsidR="004774FE" w:rsidRPr="0094194C">
        <w:rPr>
          <w:spacing w:val="-2"/>
          <w:lang w:val="fr-FR"/>
        </w:rPr>
        <w:t>Décision adoptée par le Comité au titre du Protocole facultatif à la Convention relative aux droits de l</w:t>
      </w:r>
      <w:r>
        <w:rPr>
          <w:spacing w:val="-2"/>
          <w:lang w:val="fr-FR"/>
        </w:rPr>
        <w:t>’</w:t>
      </w:r>
      <w:r w:rsidR="004774FE" w:rsidRPr="0094194C">
        <w:rPr>
          <w:spacing w:val="-2"/>
          <w:lang w:val="fr-FR"/>
        </w:rPr>
        <w:t>enfant établissant une</w:t>
      </w:r>
      <w:r>
        <w:rPr>
          <w:spacing w:val="-2"/>
          <w:lang w:val="fr-FR"/>
        </w:rPr>
        <w:t> </w:t>
      </w:r>
      <w:r w:rsidR="004774FE" w:rsidRPr="0094194C">
        <w:rPr>
          <w:spacing w:val="-2"/>
          <w:lang w:val="fr-FR"/>
        </w:rPr>
        <w:t>procédure de présentation de communications, concernant la</w:t>
      </w:r>
      <w:r>
        <w:rPr>
          <w:spacing w:val="-2"/>
          <w:lang w:val="fr-FR"/>
        </w:rPr>
        <w:t> </w:t>
      </w:r>
      <w:r w:rsidR="004774FE" w:rsidRPr="0094194C">
        <w:rPr>
          <w:spacing w:val="-2"/>
          <w:lang w:val="fr-FR"/>
        </w:rPr>
        <w:t>communication n</w:t>
      </w:r>
      <w:r w:rsidR="004774FE" w:rsidRPr="0094194C">
        <w:rPr>
          <w:spacing w:val="-2"/>
          <w:vertAlign w:val="superscript"/>
          <w:lang w:val="fr-FR"/>
        </w:rPr>
        <w:t>o</w:t>
      </w:r>
      <w:r w:rsidR="004774FE" w:rsidRPr="0094194C">
        <w:rPr>
          <w:spacing w:val="-2"/>
          <w:lang w:val="fr-FR"/>
        </w:rPr>
        <w:t> 122/2020</w:t>
      </w:r>
      <w:r w:rsidRPr="0094194C">
        <w:rPr>
          <w:rStyle w:val="Appelnotedebasdep"/>
          <w:b w:val="0"/>
          <w:bCs/>
          <w:spacing w:val="-2"/>
          <w:sz w:val="20"/>
          <w:vertAlign w:val="baseline"/>
        </w:rPr>
        <w:footnoteReference w:customMarkFollows="1" w:id="2"/>
        <w:t>*</w:t>
      </w:r>
      <w:r w:rsidRPr="0094194C">
        <w:rPr>
          <w:b w:val="0"/>
          <w:bCs/>
          <w:spacing w:val="-2"/>
          <w:sz w:val="20"/>
          <w:vertAlign w:val="superscript"/>
          <w:lang w:val="fr-FR"/>
        </w:rPr>
        <w:t>,</w:t>
      </w:r>
      <w:r w:rsidRPr="0094194C">
        <w:rPr>
          <w:b w:val="0"/>
          <w:bCs/>
          <w:spacing w:val="-2"/>
          <w:sz w:val="20"/>
          <w:lang w:val="fr-FR"/>
        </w:rPr>
        <w:t xml:space="preserve"> </w:t>
      </w:r>
      <w:r w:rsidRPr="0094194C">
        <w:rPr>
          <w:rStyle w:val="Appelnotedebasdep"/>
          <w:b w:val="0"/>
          <w:bCs/>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4774FE" w14:paraId="043A84D7" w14:textId="77777777">
        <w:tc>
          <w:tcPr>
            <w:tcW w:w="2552" w:type="dxa"/>
          </w:tcPr>
          <w:p w14:paraId="29FCC0EF" w14:textId="77777777" w:rsidR="004774FE" w:rsidRDefault="004774FE">
            <w:pPr>
              <w:pStyle w:val="SingleTxtG"/>
              <w:ind w:left="0" w:right="0"/>
              <w:jc w:val="left"/>
              <w:rPr>
                <w:i/>
              </w:rPr>
            </w:pPr>
            <w:r>
              <w:rPr>
                <w:i/>
              </w:rPr>
              <w:t>Communication présentée par</w:t>
            </w:r>
            <w:r>
              <w:t> :</w:t>
            </w:r>
          </w:p>
        </w:tc>
        <w:tc>
          <w:tcPr>
            <w:tcW w:w="4253" w:type="dxa"/>
          </w:tcPr>
          <w:p w14:paraId="60825D19" w14:textId="2AC621A6" w:rsidR="004774FE" w:rsidRDefault="004774FE">
            <w:pPr>
              <w:pStyle w:val="SingleTxtG"/>
              <w:ind w:left="0" w:right="0"/>
              <w:jc w:val="left"/>
            </w:pPr>
            <w:r w:rsidRPr="00370D24">
              <w:rPr>
                <w:lang w:val="fr-FR"/>
              </w:rPr>
              <w:t>M. S. (représenté par un conseil, Francisco Morenilla Belizón)</w:t>
            </w:r>
          </w:p>
        </w:tc>
      </w:tr>
      <w:tr w:rsidR="004774FE" w14:paraId="4E3F83B3" w14:textId="77777777">
        <w:tc>
          <w:tcPr>
            <w:tcW w:w="2552" w:type="dxa"/>
          </w:tcPr>
          <w:p w14:paraId="5406F024" w14:textId="04DE405A" w:rsidR="004774FE" w:rsidRDefault="004774FE">
            <w:pPr>
              <w:pStyle w:val="SingleTxtG"/>
              <w:ind w:left="0" w:right="0"/>
              <w:jc w:val="left"/>
              <w:rPr>
                <w:i/>
              </w:rPr>
            </w:pPr>
            <w:r w:rsidRPr="00370D24">
              <w:rPr>
                <w:i/>
                <w:iCs/>
                <w:lang w:val="fr-FR"/>
              </w:rPr>
              <w:t>Victime(s) présumée(s) :</w:t>
            </w:r>
          </w:p>
        </w:tc>
        <w:tc>
          <w:tcPr>
            <w:tcW w:w="4253" w:type="dxa"/>
          </w:tcPr>
          <w:p w14:paraId="29376C39" w14:textId="4FBC5714" w:rsidR="004774FE" w:rsidRDefault="004774FE">
            <w:pPr>
              <w:pStyle w:val="SingleTxtG"/>
              <w:ind w:left="0" w:right="0"/>
              <w:jc w:val="left"/>
            </w:pPr>
            <w:r w:rsidRPr="00370D24">
              <w:rPr>
                <w:lang w:val="fr-FR"/>
              </w:rPr>
              <w:t>L</w:t>
            </w:r>
            <w:r w:rsidR="0094194C">
              <w:rPr>
                <w:lang w:val="fr-FR"/>
              </w:rPr>
              <w:t>’</w:t>
            </w:r>
            <w:r w:rsidRPr="00370D24">
              <w:rPr>
                <w:lang w:val="fr-FR"/>
              </w:rPr>
              <w:t>auteur</w:t>
            </w:r>
          </w:p>
        </w:tc>
      </w:tr>
      <w:tr w:rsidR="004774FE" w14:paraId="00782046" w14:textId="77777777">
        <w:tc>
          <w:tcPr>
            <w:tcW w:w="2552" w:type="dxa"/>
          </w:tcPr>
          <w:p w14:paraId="75AC3E52" w14:textId="77777777" w:rsidR="004774FE" w:rsidRDefault="004774FE">
            <w:pPr>
              <w:pStyle w:val="SingleTxtG"/>
              <w:ind w:left="0" w:right="0"/>
              <w:jc w:val="left"/>
              <w:rPr>
                <w:i/>
              </w:rPr>
            </w:pPr>
            <w:r>
              <w:rPr>
                <w:i/>
              </w:rPr>
              <w:t>État partie</w:t>
            </w:r>
            <w:r>
              <w:t> :</w:t>
            </w:r>
          </w:p>
        </w:tc>
        <w:tc>
          <w:tcPr>
            <w:tcW w:w="4253" w:type="dxa"/>
          </w:tcPr>
          <w:p w14:paraId="6BDFB6E3" w14:textId="6654D21E" w:rsidR="004774FE" w:rsidRDefault="004774FE">
            <w:pPr>
              <w:pStyle w:val="SingleTxtG"/>
              <w:ind w:left="0" w:right="0"/>
              <w:jc w:val="left"/>
            </w:pPr>
            <w:r w:rsidRPr="00370D24">
              <w:rPr>
                <w:lang w:val="fr-FR"/>
              </w:rPr>
              <w:t>Espagne</w:t>
            </w:r>
          </w:p>
        </w:tc>
      </w:tr>
      <w:tr w:rsidR="004774FE" w14:paraId="4F48EFD8" w14:textId="77777777">
        <w:tc>
          <w:tcPr>
            <w:tcW w:w="2552" w:type="dxa"/>
          </w:tcPr>
          <w:p w14:paraId="1B7AD002" w14:textId="605A957B" w:rsidR="004774FE" w:rsidRDefault="004774FE">
            <w:pPr>
              <w:pStyle w:val="SingleTxtG"/>
              <w:ind w:left="0" w:right="0"/>
              <w:jc w:val="left"/>
              <w:rPr>
                <w:i/>
              </w:rPr>
            </w:pPr>
            <w:r>
              <w:rPr>
                <w:i/>
              </w:rPr>
              <w:t>Date de la communication</w:t>
            </w:r>
            <w:r>
              <w:t> :</w:t>
            </w:r>
          </w:p>
        </w:tc>
        <w:tc>
          <w:tcPr>
            <w:tcW w:w="4253" w:type="dxa"/>
          </w:tcPr>
          <w:p w14:paraId="518AA781" w14:textId="72563E42" w:rsidR="004774FE" w:rsidRDefault="004774FE">
            <w:pPr>
              <w:pStyle w:val="SingleTxtG"/>
              <w:ind w:left="0" w:right="0"/>
              <w:jc w:val="left"/>
            </w:pPr>
            <w:r w:rsidRPr="00370D24">
              <w:rPr>
                <w:lang w:val="fr-FR"/>
              </w:rPr>
              <w:t>5 août 2020 (date de la lettre initiale)</w:t>
            </w:r>
          </w:p>
        </w:tc>
      </w:tr>
      <w:tr w:rsidR="004774FE" w14:paraId="148190EA" w14:textId="77777777">
        <w:tc>
          <w:tcPr>
            <w:tcW w:w="2552" w:type="dxa"/>
          </w:tcPr>
          <w:p w14:paraId="05605743" w14:textId="77777777" w:rsidR="004774FE" w:rsidRDefault="004774FE">
            <w:pPr>
              <w:pStyle w:val="SingleTxtG"/>
              <w:ind w:left="0" w:right="0"/>
              <w:jc w:val="left"/>
            </w:pPr>
            <w:r>
              <w:rPr>
                <w:i/>
              </w:rPr>
              <w:t>Objet</w:t>
            </w:r>
            <w:r>
              <w:t> :</w:t>
            </w:r>
          </w:p>
        </w:tc>
        <w:tc>
          <w:tcPr>
            <w:tcW w:w="4253" w:type="dxa"/>
            <w:vAlign w:val="bottom"/>
          </w:tcPr>
          <w:p w14:paraId="5C0059CA" w14:textId="0E9E461A" w:rsidR="004774FE" w:rsidRDefault="004774FE">
            <w:pPr>
              <w:pStyle w:val="SingleTxtG"/>
              <w:ind w:left="0" w:right="0"/>
              <w:jc w:val="left"/>
            </w:pPr>
            <w:r w:rsidRPr="00370D24">
              <w:rPr>
                <w:lang w:val="fr-FR"/>
              </w:rPr>
              <w:t>Procédure de détermination de l</w:t>
            </w:r>
            <w:r w:rsidR="0094194C">
              <w:rPr>
                <w:lang w:val="fr-FR"/>
              </w:rPr>
              <w:t>’</w:t>
            </w:r>
            <w:r w:rsidRPr="00370D24">
              <w:rPr>
                <w:lang w:val="fr-FR"/>
              </w:rPr>
              <w:t>âge d</w:t>
            </w:r>
            <w:r w:rsidR="0094194C">
              <w:rPr>
                <w:lang w:val="fr-FR"/>
              </w:rPr>
              <w:t>’</w:t>
            </w:r>
            <w:r w:rsidRPr="00370D24">
              <w:rPr>
                <w:lang w:val="fr-FR"/>
              </w:rPr>
              <w:t>un enfant non</w:t>
            </w:r>
            <w:r w:rsidR="00BE4A37">
              <w:rPr>
                <w:lang w:val="fr-FR"/>
              </w:rPr>
              <w:t> </w:t>
            </w:r>
            <w:r w:rsidRPr="00370D24">
              <w:rPr>
                <w:lang w:val="fr-FR"/>
              </w:rPr>
              <w:t>accompagné</w:t>
            </w:r>
          </w:p>
        </w:tc>
      </w:tr>
      <w:tr w:rsidR="004774FE" w14:paraId="02053BDD" w14:textId="77777777">
        <w:tc>
          <w:tcPr>
            <w:tcW w:w="2552" w:type="dxa"/>
          </w:tcPr>
          <w:p w14:paraId="07F89D91" w14:textId="77777777" w:rsidR="004774FE" w:rsidRDefault="004774FE">
            <w:pPr>
              <w:pStyle w:val="SingleTxtG"/>
              <w:ind w:left="0" w:right="0"/>
              <w:jc w:val="left"/>
            </w:pPr>
            <w:r>
              <w:rPr>
                <w:i/>
              </w:rPr>
              <w:t>Questions de fond</w:t>
            </w:r>
            <w:r>
              <w:t> :</w:t>
            </w:r>
          </w:p>
        </w:tc>
        <w:tc>
          <w:tcPr>
            <w:tcW w:w="4253" w:type="dxa"/>
            <w:vAlign w:val="bottom"/>
          </w:tcPr>
          <w:p w14:paraId="67C169D0" w14:textId="6AF28A14" w:rsidR="004774FE" w:rsidRDefault="004774FE">
            <w:pPr>
              <w:pStyle w:val="SingleTxtG"/>
              <w:ind w:left="0" w:right="0"/>
              <w:jc w:val="left"/>
            </w:pPr>
            <w:r w:rsidRPr="00370D24">
              <w:rPr>
                <w:lang w:val="fr-FR"/>
              </w:rPr>
              <w:t>Intérêt supérieur de l</w:t>
            </w:r>
            <w:r w:rsidR="0094194C">
              <w:rPr>
                <w:lang w:val="fr-FR"/>
              </w:rPr>
              <w:t>’</w:t>
            </w:r>
            <w:r w:rsidRPr="00370D24">
              <w:rPr>
                <w:lang w:val="fr-FR"/>
              </w:rPr>
              <w:t xml:space="preserve">enfant ; droit </w:t>
            </w:r>
            <w:r>
              <w:rPr>
                <w:lang w:val="fr-FR"/>
              </w:rPr>
              <w:t>à l</w:t>
            </w:r>
            <w:r w:rsidR="0094194C">
              <w:rPr>
                <w:lang w:val="fr-FR"/>
              </w:rPr>
              <w:t>’</w:t>
            </w:r>
            <w:r w:rsidRPr="00370D24">
              <w:rPr>
                <w:lang w:val="fr-FR"/>
              </w:rPr>
              <w:t>identité ; droit d</w:t>
            </w:r>
            <w:r w:rsidR="0094194C">
              <w:rPr>
                <w:lang w:val="fr-FR"/>
              </w:rPr>
              <w:t>’</w:t>
            </w:r>
            <w:r w:rsidRPr="00370D24">
              <w:rPr>
                <w:lang w:val="fr-FR"/>
              </w:rPr>
              <w:t>être entendu ; droit à un tuteur ; droit au développement ; droit à une protection et une aide spéciales de l</w:t>
            </w:r>
            <w:r w:rsidR="0094194C">
              <w:rPr>
                <w:lang w:val="fr-FR"/>
              </w:rPr>
              <w:t>’</w:t>
            </w:r>
            <w:r w:rsidRPr="00370D24">
              <w:rPr>
                <w:lang w:val="fr-FR"/>
              </w:rPr>
              <w:t>État</w:t>
            </w:r>
          </w:p>
        </w:tc>
      </w:tr>
      <w:tr w:rsidR="004774FE" w14:paraId="30C19DDC" w14:textId="77777777">
        <w:tc>
          <w:tcPr>
            <w:tcW w:w="2552" w:type="dxa"/>
          </w:tcPr>
          <w:p w14:paraId="1DD644F6" w14:textId="77777777" w:rsidR="004774FE" w:rsidRDefault="004774FE">
            <w:pPr>
              <w:pStyle w:val="SingleTxtG"/>
              <w:ind w:left="0" w:right="0"/>
              <w:jc w:val="left"/>
            </w:pPr>
            <w:r>
              <w:rPr>
                <w:i/>
              </w:rPr>
              <w:t>Article(s) de la Convention</w:t>
            </w:r>
            <w:r>
              <w:t> :</w:t>
            </w:r>
          </w:p>
        </w:tc>
        <w:tc>
          <w:tcPr>
            <w:tcW w:w="4253" w:type="dxa"/>
            <w:vAlign w:val="bottom"/>
          </w:tcPr>
          <w:p w14:paraId="40204346" w14:textId="2FB9CB7A" w:rsidR="004774FE" w:rsidRDefault="004774FE">
            <w:pPr>
              <w:pStyle w:val="SingleTxtG"/>
              <w:ind w:left="0" w:right="0"/>
              <w:jc w:val="left"/>
            </w:pPr>
            <w:r w:rsidRPr="00370D24">
              <w:rPr>
                <w:lang w:val="fr-FR"/>
              </w:rPr>
              <w:t>3 et 8</w:t>
            </w:r>
          </w:p>
        </w:tc>
      </w:tr>
    </w:tbl>
    <w:p w14:paraId="6A6ED6DB" w14:textId="345E13C1" w:rsidR="0094194C" w:rsidRPr="00370D24" w:rsidRDefault="0094194C" w:rsidP="00BE4A37">
      <w:pPr>
        <w:pStyle w:val="SingleTxtG"/>
        <w:spacing w:before="240"/>
        <w:rPr>
          <w:lang w:val="fr-FR"/>
        </w:rPr>
      </w:pPr>
      <w:r w:rsidRPr="00370D24">
        <w:rPr>
          <w:lang w:val="fr-FR"/>
        </w:rPr>
        <w:t>1.</w:t>
      </w:r>
      <w:r w:rsidRPr="00370D24">
        <w:rPr>
          <w:lang w:val="fr-FR"/>
        </w:rPr>
        <w:tab/>
        <w:t>L</w:t>
      </w:r>
      <w:r>
        <w:rPr>
          <w:lang w:val="fr-FR"/>
        </w:rPr>
        <w:t>’</w:t>
      </w:r>
      <w:r w:rsidRPr="00370D24">
        <w:rPr>
          <w:lang w:val="fr-FR"/>
        </w:rPr>
        <w:t>auteur de la communication est M. S., de nationalité guinéenne, âgé de 17</w:t>
      </w:r>
      <w:r w:rsidR="00BE4A37">
        <w:rPr>
          <w:lang w:val="fr-FR"/>
        </w:rPr>
        <w:t> </w:t>
      </w:r>
      <w:r w:rsidRPr="00370D24">
        <w:rPr>
          <w:lang w:val="fr-FR"/>
        </w:rPr>
        <w:t>ans au moment de la présentation de la communication. Il affirme que l</w:t>
      </w:r>
      <w:r>
        <w:rPr>
          <w:lang w:val="fr-FR"/>
        </w:rPr>
        <w:t>’</w:t>
      </w:r>
      <w:r w:rsidRPr="00370D24">
        <w:rPr>
          <w:lang w:val="fr-FR"/>
        </w:rPr>
        <w:t>État partie a violé les droits qu</w:t>
      </w:r>
      <w:r>
        <w:rPr>
          <w:lang w:val="fr-FR"/>
        </w:rPr>
        <w:t>’</w:t>
      </w:r>
      <w:r w:rsidRPr="00370D24">
        <w:rPr>
          <w:lang w:val="fr-FR"/>
        </w:rPr>
        <w:t>il tient des articles 3 et 8 de la Convention. Le</w:t>
      </w:r>
      <w:r>
        <w:rPr>
          <w:lang w:val="fr-FR"/>
        </w:rPr>
        <w:t xml:space="preserve"> </w:t>
      </w:r>
      <w:r w:rsidRPr="00370D24">
        <w:rPr>
          <w:lang w:val="fr-FR"/>
        </w:rPr>
        <w:t>Protocole facultatif est entré en vigueur pour l</w:t>
      </w:r>
      <w:r>
        <w:rPr>
          <w:lang w:val="fr-FR"/>
        </w:rPr>
        <w:t>’</w:t>
      </w:r>
      <w:r w:rsidRPr="00370D24">
        <w:rPr>
          <w:lang w:val="fr-FR"/>
        </w:rPr>
        <w:t>État partie le 14 avril</w:t>
      </w:r>
      <w:r>
        <w:rPr>
          <w:lang w:val="fr-FR"/>
        </w:rPr>
        <w:t> </w:t>
      </w:r>
      <w:r w:rsidRPr="00370D24">
        <w:rPr>
          <w:lang w:val="fr-FR"/>
        </w:rPr>
        <w:t>2014.</w:t>
      </w:r>
    </w:p>
    <w:p w14:paraId="3935845F" w14:textId="435E3EFD" w:rsidR="0094194C" w:rsidRPr="00370D24" w:rsidRDefault="0094194C" w:rsidP="0094194C">
      <w:pPr>
        <w:pStyle w:val="SingleTxtG"/>
        <w:rPr>
          <w:lang w:val="fr-FR"/>
        </w:rPr>
      </w:pPr>
      <w:r w:rsidRPr="00370D24">
        <w:rPr>
          <w:lang w:val="fr-FR"/>
        </w:rPr>
        <w:t>2.</w:t>
      </w:r>
      <w:r w:rsidRPr="00370D24">
        <w:rPr>
          <w:lang w:val="fr-FR"/>
        </w:rPr>
        <w:tab/>
        <w:t>Le 17 juillet 2019, l</w:t>
      </w:r>
      <w:r>
        <w:rPr>
          <w:lang w:val="fr-FR"/>
        </w:rPr>
        <w:t>’</w:t>
      </w:r>
      <w:r w:rsidRPr="00370D24">
        <w:rPr>
          <w:lang w:val="fr-FR"/>
        </w:rPr>
        <w:t>auteur est arrivé à Almería après que les autorités de l</w:t>
      </w:r>
      <w:r>
        <w:rPr>
          <w:lang w:val="fr-FR"/>
        </w:rPr>
        <w:t>’</w:t>
      </w:r>
      <w:r w:rsidRPr="00370D24">
        <w:rPr>
          <w:lang w:val="fr-FR"/>
        </w:rPr>
        <w:t>État partie ont intercepté l</w:t>
      </w:r>
      <w:r>
        <w:rPr>
          <w:lang w:val="fr-FR"/>
        </w:rPr>
        <w:t>’</w:t>
      </w:r>
      <w:r w:rsidRPr="00370D24">
        <w:rPr>
          <w:lang w:val="fr-FR"/>
        </w:rPr>
        <w:t>embarcation au bord de laquelle il se trouvait, dans la mer d</w:t>
      </w:r>
      <w:r>
        <w:rPr>
          <w:lang w:val="fr-FR"/>
        </w:rPr>
        <w:t>’</w:t>
      </w:r>
      <w:r w:rsidRPr="00370D24">
        <w:rPr>
          <w:lang w:val="fr-FR"/>
        </w:rPr>
        <w:t>Alborán. Il était sans papiers mais a tout de suite affirmé à la police qu</w:t>
      </w:r>
      <w:r>
        <w:rPr>
          <w:lang w:val="fr-FR"/>
        </w:rPr>
        <w:t>’</w:t>
      </w:r>
      <w:r w:rsidRPr="00370D24">
        <w:rPr>
          <w:lang w:val="fr-FR"/>
        </w:rPr>
        <w:t xml:space="preserve">il était né le 7 juillet 2003. Le même jour, </w:t>
      </w:r>
      <w:r>
        <w:rPr>
          <w:lang w:val="fr-FR"/>
        </w:rPr>
        <w:t>il</w:t>
      </w:r>
      <w:r w:rsidRPr="00370D24">
        <w:rPr>
          <w:lang w:val="fr-FR"/>
        </w:rPr>
        <w:t xml:space="preserve"> a été placé dans le centre pour migrants de la Croix-Rouge d</w:t>
      </w:r>
      <w:r>
        <w:rPr>
          <w:lang w:val="fr-FR"/>
        </w:rPr>
        <w:t>’</w:t>
      </w:r>
      <w:r w:rsidRPr="00370D24">
        <w:rPr>
          <w:lang w:val="fr-FR"/>
        </w:rPr>
        <w:t>Almería. Le</w:t>
      </w:r>
      <w:r w:rsidR="00BE4A37">
        <w:rPr>
          <w:lang w:val="fr-FR"/>
        </w:rPr>
        <w:t> </w:t>
      </w:r>
      <w:r w:rsidRPr="00370D24">
        <w:rPr>
          <w:lang w:val="fr-FR"/>
        </w:rPr>
        <w:t>18 juillet 2019, un médecin a soumis l</w:t>
      </w:r>
      <w:r>
        <w:rPr>
          <w:lang w:val="fr-FR"/>
        </w:rPr>
        <w:t>’</w:t>
      </w:r>
      <w:r w:rsidRPr="00370D24">
        <w:rPr>
          <w:lang w:val="fr-FR"/>
        </w:rPr>
        <w:t xml:space="preserve">auteur à un examen radiographique et a </w:t>
      </w:r>
      <w:r>
        <w:rPr>
          <w:lang w:val="fr-FR"/>
        </w:rPr>
        <w:t>conclu</w:t>
      </w:r>
      <w:r w:rsidRPr="00370D24">
        <w:rPr>
          <w:lang w:val="fr-FR"/>
        </w:rPr>
        <w:t xml:space="preserve"> que</w:t>
      </w:r>
      <w:r>
        <w:rPr>
          <w:lang w:val="fr-FR"/>
        </w:rPr>
        <w:t>,</w:t>
      </w:r>
      <w:r w:rsidRPr="00370D24">
        <w:rPr>
          <w:lang w:val="fr-FR"/>
        </w:rPr>
        <w:t xml:space="preserve"> d</w:t>
      </w:r>
      <w:r>
        <w:rPr>
          <w:lang w:val="fr-FR"/>
        </w:rPr>
        <w:t>’</w:t>
      </w:r>
      <w:r w:rsidRPr="00370D24">
        <w:rPr>
          <w:lang w:val="fr-FR"/>
        </w:rPr>
        <w:t>après l</w:t>
      </w:r>
      <w:r>
        <w:rPr>
          <w:lang w:val="fr-FR"/>
        </w:rPr>
        <w:t>’</w:t>
      </w:r>
      <w:r w:rsidRPr="00370D24">
        <w:rPr>
          <w:lang w:val="fr-FR"/>
        </w:rPr>
        <w:t>atlas de Greulich et Pyle, l</w:t>
      </w:r>
      <w:r>
        <w:rPr>
          <w:lang w:val="fr-FR"/>
        </w:rPr>
        <w:t>’</w:t>
      </w:r>
      <w:r w:rsidRPr="00370D24">
        <w:rPr>
          <w:lang w:val="fr-FR"/>
        </w:rPr>
        <w:t xml:space="preserve">âge osseux de </w:t>
      </w:r>
      <w:r>
        <w:rPr>
          <w:lang w:val="fr-FR"/>
        </w:rPr>
        <w:t>l</w:t>
      </w:r>
      <w:r>
        <w:rPr>
          <w:lang w:val="fr-FR"/>
        </w:rPr>
        <w:t>’</w:t>
      </w:r>
      <w:r>
        <w:rPr>
          <w:lang w:val="fr-FR"/>
        </w:rPr>
        <w:t>intéressé</w:t>
      </w:r>
      <w:r w:rsidRPr="00370D24">
        <w:rPr>
          <w:lang w:val="fr-FR"/>
        </w:rPr>
        <w:t xml:space="preserve"> </w:t>
      </w:r>
      <w:r>
        <w:rPr>
          <w:lang w:val="fr-FR"/>
        </w:rPr>
        <w:t>était</w:t>
      </w:r>
      <w:r w:rsidRPr="00370D24">
        <w:rPr>
          <w:lang w:val="fr-FR"/>
        </w:rPr>
        <w:t xml:space="preserve"> estimé à plus de 18</w:t>
      </w:r>
      <w:r w:rsidR="00BE4A37">
        <w:rPr>
          <w:lang w:val="fr-FR"/>
        </w:rPr>
        <w:t> </w:t>
      </w:r>
      <w:r w:rsidRPr="00370D24">
        <w:rPr>
          <w:lang w:val="fr-FR"/>
        </w:rPr>
        <w:t>ans, âge pour lequel il n</w:t>
      </w:r>
      <w:r>
        <w:rPr>
          <w:lang w:val="fr-FR"/>
        </w:rPr>
        <w:t>’</w:t>
      </w:r>
      <w:r w:rsidRPr="00370D24">
        <w:rPr>
          <w:lang w:val="fr-FR"/>
        </w:rPr>
        <w:t>y a</w:t>
      </w:r>
      <w:r>
        <w:rPr>
          <w:lang w:val="fr-FR"/>
        </w:rPr>
        <w:t>vait</w:t>
      </w:r>
      <w:r w:rsidRPr="00370D24">
        <w:rPr>
          <w:lang w:val="fr-FR"/>
        </w:rPr>
        <w:t xml:space="preserve"> pas d</w:t>
      </w:r>
      <w:r>
        <w:rPr>
          <w:lang w:val="fr-FR"/>
        </w:rPr>
        <w:t>’</w:t>
      </w:r>
      <w:r w:rsidRPr="00370D24">
        <w:rPr>
          <w:lang w:val="fr-FR"/>
        </w:rPr>
        <w:t xml:space="preserve">écart-type. Deux mois </w:t>
      </w:r>
      <w:r>
        <w:rPr>
          <w:lang w:val="fr-FR"/>
        </w:rPr>
        <w:t>plus tard</w:t>
      </w:r>
      <w:r w:rsidRPr="00370D24">
        <w:rPr>
          <w:lang w:val="fr-FR"/>
        </w:rPr>
        <w:t>, le 18 septembre 2019, le Bureau du Procureur a rendu une décision établissant la date de naissance de l</w:t>
      </w:r>
      <w:r>
        <w:rPr>
          <w:lang w:val="fr-FR"/>
        </w:rPr>
        <w:t>’</w:t>
      </w:r>
      <w:r w:rsidRPr="00370D24">
        <w:rPr>
          <w:lang w:val="fr-FR"/>
        </w:rPr>
        <w:t xml:space="preserve">auteur au 7 juillet 2000, ce dont </w:t>
      </w:r>
      <w:r>
        <w:rPr>
          <w:lang w:val="fr-FR"/>
        </w:rPr>
        <w:t>l</w:t>
      </w:r>
      <w:r>
        <w:rPr>
          <w:lang w:val="fr-FR"/>
        </w:rPr>
        <w:t>’</w:t>
      </w:r>
      <w:r>
        <w:rPr>
          <w:lang w:val="fr-FR"/>
        </w:rPr>
        <w:t>intéressé</w:t>
      </w:r>
      <w:r w:rsidRPr="00370D24">
        <w:rPr>
          <w:lang w:val="fr-FR"/>
        </w:rPr>
        <w:t xml:space="preserve"> n</w:t>
      </w:r>
      <w:r>
        <w:rPr>
          <w:lang w:val="fr-FR"/>
        </w:rPr>
        <w:t>’</w:t>
      </w:r>
      <w:r w:rsidRPr="00370D24">
        <w:rPr>
          <w:lang w:val="fr-FR"/>
        </w:rPr>
        <w:t>a jamais eu connaissance. Durant cette période, l</w:t>
      </w:r>
      <w:r>
        <w:rPr>
          <w:lang w:val="fr-FR"/>
        </w:rPr>
        <w:t>’</w:t>
      </w:r>
      <w:r w:rsidRPr="00370D24">
        <w:rPr>
          <w:lang w:val="fr-FR"/>
        </w:rPr>
        <w:t>auteur n</w:t>
      </w:r>
      <w:r>
        <w:rPr>
          <w:lang w:val="fr-FR"/>
        </w:rPr>
        <w:t>’</w:t>
      </w:r>
      <w:r w:rsidRPr="00370D24">
        <w:rPr>
          <w:lang w:val="fr-FR"/>
        </w:rPr>
        <w:t>a pas eu accès à un avocat, un tuteur ou un représentant légal.</w:t>
      </w:r>
    </w:p>
    <w:p w14:paraId="5524112B" w14:textId="2BFF5199" w:rsidR="0094194C" w:rsidRPr="00370D24" w:rsidRDefault="0094194C" w:rsidP="0094194C">
      <w:pPr>
        <w:pStyle w:val="SingleTxtG"/>
        <w:rPr>
          <w:lang w:val="fr-FR"/>
        </w:rPr>
      </w:pPr>
      <w:r w:rsidRPr="006A1F84">
        <w:rPr>
          <w:lang w:val="fr-FR"/>
        </w:rPr>
        <w:lastRenderedPageBreak/>
        <w:t>3.</w:t>
      </w:r>
      <w:r w:rsidRPr="006A1F84">
        <w:rPr>
          <w:lang w:val="fr-FR"/>
        </w:rPr>
        <w:tab/>
        <w:t>Le 13 septembre 2019, après un examen psychosocial et la réception de documents officiels guinéens attestant que l</w:t>
      </w:r>
      <w:r w:rsidRPr="006A1F84">
        <w:rPr>
          <w:lang w:val="fr-FR"/>
        </w:rPr>
        <w:t>’</w:t>
      </w:r>
      <w:r w:rsidRPr="006A1F84">
        <w:rPr>
          <w:lang w:val="fr-FR"/>
        </w:rPr>
        <w:t>auteur était mineur, le service juridique du centre pour migrants de la Croix</w:t>
      </w:r>
      <w:r w:rsidRPr="00370D24">
        <w:rPr>
          <w:lang w:val="fr-FR"/>
        </w:rPr>
        <w:t>-Rouge d</w:t>
      </w:r>
      <w:r>
        <w:rPr>
          <w:lang w:val="fr-FR"/>
        </w:rPr>
        <w:t>’</w:t>
      </w:r>
      <w:r w:rsidRPr="00370D24">
        <w:rPr>
          <w:lang w:val="fr-FR"/>
        </w:rPr>
        <w:t xml:space="preserve">Almería </w:t>
      </w:r>
      <w:r>
        <w:rPr>
          <w:lang w:val="fr-FR"/>
        </w:rPr>
        <w:t>a</w:t>
      </w:r>
      <w:r w:rsidRPr="00370D24">
        <w:rPr>
          <w:lang w:val="fr-FR"/>
        </w:rPr>
        <w:t xml:space="preserve"> demandé à ce que la décision soit réexaminée. Pendant la procédure de réexamen de la décision, le Bureau du Procureur a convoqué l</w:t>
      </w:r>
      <w:r>
        <w:rPr>
          <w:lang w:val="fr-FR"/>
        </w:rPr>
        <w:t>’</w:t>
      </w:r>
      <w:r w:rsidRPr="00370D24">
        <w:rPr>
          <w:lang w:val="fr-FR"/>
        </w:rPr>
        <w:t xml:space="preserve">auteur à un entretien individuel. Le 15 janvier 2020, un médecin a </w:t>
      </w:r>
      <w:r>
        <w:rPr>
          <w:lang w:val="fr-FR"/>
        </w:rPr>
        <w:t>réalisé</w:t>
      </w:r>
      <w:r w:rsidRPr="00370D24">
        <w:rPr>
          <w:lang w:val="fr-FR"/>
        </w:rPr>
        <w:t xml:space="preserve"> un panoramique dentaire et a </w:t>
      </w:r>
      <w:r>
        <w:rPr>
          <w:lang w:val="fr-FR"/>
        </w:rPr>
        <w:t>estimé l</w:t>
      </w:r>
      <w:r>
        <w:rPr>
          <w:lang w:val="fr-FR"/>
        </w:rPr>
        <w:t>’</w:t>
      </w:r>
      <w:r>
        <w:rPr>
          <w:lang w:val="fr-FR"/>
        </w:rPr>
        <w:t>âge de l</w:t>
      </w:r>
      <w:r>
        <w:rPr>
          <w:lang w:val="fr-FR"/>
        </w:rPr>
        <w:t>’</w:t>
      </w:r>
      <w:r>
        <w:rPr>
          <w:lang w:val="fr-FR"/>
        </w:rPr>
        <w:t>auteur à</w:t>
      </w:r>
      <w:r w:rsidRPr="00370D24">
        <w:rPr>
          <w:lang w:val="fr-FR"/>
        </w:rPr>
        <w:t xml:space="preserve"> 19,7</w:t>
      </w:r>
      <w:r w:rsidR="006A1F84">
        <w:rPr>
          <w:lang w:val="fr-FR"/>
        </w:rPr>
        <w:t> </w:t>
      </w:r>
      <w:r w:rsidRPr="00370D24">
        <w:rPr>
          <w:lang w:val="fr-FR"/>
        </w:rPr>
        <w:t>ans, avec un écart-type de 1,1</w:t>
      </w:r>
      <w:r>
        <w:rPr>
          <w:lang w:val="fr-FR"/>
        </w:rPr>
        <w:t> </w:t>
      </w:r>
      <w:r w:rsidRPr="00370D24">
        <w:rPr>
          <w:lang w:val="fr-FR"/>
        </w:rPr>
        <w:t>an. Le 21 février 2020, le Bureau du Procureur a rendu une</w:t>
      </w:r>
      <w:r>
        <w:rPr>
          <w:lang w:val="fr-FR"/>
        </w:rPr>
        <w:t xml:space="preserve"> nouvelle</w:t>
      </w:r>
      <w:r w:rsidRPr="00370D24">
        <w:rPr>
          <w:lang w:val="fr-FR"/>
        </w:rPr>
        <w:t xml:space="preserve"> décision</w:t>
      </w:r>
      <w:r>
        <w:rPr>
          <w:lang w:val="fr-FR"/>
        </w:rPr>
        <w:t xml:space="preserve"> </w:t>
      </w:r>
      <w:r w:rsidRPr="00370D24">
        <w:rPr>
          <w:lang w:val="fr-FR"/>
        </w:rPr>
        <w:t>établissant</w:t>
      </w:r>
      <w:r>
        <w:rPr>
          <w:lang w:val="fr-FR"/>
        </w:rPr>
        <w:t>, uniquement sur la base des</w:t>
      </w:r>
      <w:r w:rsidRPr="00370D24">
        <w:rPr>
          <w:lang w:val="fr-FR"/>
        </w:rPr>
        <w:t xml:space="preserve"> résultats du panoramique dentaire</w:t>
      </w:r>
      <w:r>
        <w:rPr>
          <w:lang w:val="fr-FR"/>
        </w:rPr>
        <w:t>,</w:t>
      </w:r>
      <w:r w:rsidRPr="00370D24">
        <w:rPr>
          <w:lang w:val="fr-FR"/>
        </w:rPr>
        <w:t xml:space="preserve"> que l</w:t>
      </w:r>
      <w:r>
        <w:rPr>
          <w:lang w:val="fr-FR"/>
        </w:rPr>
        <w:t>’</w:t>
      </w:r>
      <w:r w:rsidRPr="00370D24">
        <w:rPr>
          <w:lang w:val="fr-FR"/>
        </w:rPr>
        <w:t>auteur était majeur.</w:t>
      </w:r>
    </w:p>
    <w:p w14:paraId="63B38499" w14:textId="20582C10" w:rsidR="0094194C" w:rsidRPr="00370D24" w:rsidRDefault="0094194C" w:rsidP="0094194C">
      <w:pPr>
        <w:pStyle w:val="SingleTxtG"/>
        <w:rPr>
          <w:lang w:val="fr-FR"/>
        </w:rPr>
      </w:pPr>
      <w:r w:rsidRPr="00370D24">
        <w:rPr>
          <w:lang w:val="fr-FR"/>
        </w:rPr>
        <w:t>4.</w:t>
      </w:r>
      <w:r w:rsidRPr="00370D24">
        <w:rPr>
          <w:lang w:val="fr-FR"/>
        </w:rPr>
        <w:tab/>
        <w:t xml:space="preserve">Le 27 juin 2020, </w:t>
      </w:r>
      <w:r>
        <w:rPr>
          <w:lang w:val="fr-FR"/>
        </w:rPr>
        <w:t>s</w:t>
      </w:r>
      <w:r>
        <w:rPr>
          <w:lang w:val="fr-FR"/>
        </w:rPr>
        <w:t>’</w:t>
      </w:r>
      <w:r>
        <w:rPr>
          <w:lang w:val="fr-FR"/>
        </w:rPr>
        <w:t xml:space="preserve">appuyant sur </w:t>
      </w:r>
      <w:r w:rsidRPr="00370D24">
        <w:rPr>
          <w:lang w:val="fr-FR"/>
        </w:rPr>
        <w:t xml:space="preserve">une décision </w:t>
      </w:r>
      <w:r>
        <w:rPr>
          <w:lang w:val="fr-FR"/>
        </w:rPr>
        <w:t>récente du</w:t>
      </w:r>
      <w:r w:rsidRPr="00370D24">
        <w:rPr>
          <w:lang w:val="fr-FR"/>
        </w:rPr>
        <w:t xml:space="preserve"> Tribunal suprême selon laquelle les actes de naissance originaux des enfants non accompagnés </w:t>
      </w:r>
      <w:r>
        <w:rPr>
          <w:lang w:val="fr-FR"/>
        </w:rPr>
        <w:t>constituaient une preuve pleine et entière de l</w:t>
      </w:r>
      <w:r>
        <w:rPr>
          <w:lang w:val="fr-FR"/>
        </w:rPr>
        <w:t>’</w:t>
      </w:r>
      <w:r>
        <w:rPr>
          <w:lang w:val="fr-FR"/>
        </w:rPr>
        <w:t>âge des intéressés</w:t>
      </w:r>
      <w:r w:rsidRPr="00370D24">
        <w:rPr>
          <w:lang w:val="fr-FR"/>
        </w:rPr>
        <w:t xml:space="preserve">, sauf </w:t>
      </w:r>
      <w:r>
        <w:rPr>
          <w:lang w:val="fr-FR"/>
        </w:rPr>
        <w:t xml:space="preserve">si leur authenticité était </w:t>
      </w:r>
      <w:r w:rsidRPr="00370D24">
        <w:rPr>
          <w:lang w:val="fr-FR"/>
        </w:rPr>
        <w:t>officiellement contesté</w:t>
      </w:r>
      <w:r>
        <w:rPr>
          <w:lang w:val="fr-FR"/>
        </w:rPr>
        <w:t>e</w:t>
      </w:r>
      <w:r w:rsidRPr="00370D24">
        <w:rPr>
          <w:lang w:val="fr-FR"/>
        </w:rPr>
        <w:t xml:space="preserve"> par les autorités de l</w:t>
      </w:r>
      <w:r>
        <w:rPr>
          <w:lang w:val="fr-FR"/>
        </w:rPr>
        <w:t>’</w:t>
      </w:r>
      <w:r w:rsidRPr="00370D24">
        <w:rPr>
          <w:lang w:val="fr-FR"/>
        </w:rPr>
        <w:t>État partie, l</w:t>
      </w:r>
      <w:r>
        <w:rPr>
          <w:lang w:val="fr-FR"/>
        </w:rPr>
        <w:t>’</w:t>
      </w:r>
      <w:r w:rsidRPr="00370D24">
        <w:rPr>
          <w:lang w:val="fr-FR"/>
        </w:rPr>
        <w:t xml:space="preserve">auteur a de nouveau demandé au Bureau du Procureur de réexaminer sa décision. Le 12 </w:t>
      </w:r>
      <w:r>
        <w:rPr>
          <w:lang w:val="fr-FR"/>
        </w:rPr>
        <w:t>juin</w:t>
      </w:r>
      <w:r w:rsidRPr="00370D24">
        <w:rPr>
          <w:lang w:val="fr-FR"/>
        </w:rPr>
        <w:t xml:space="preserve"> 2020, </w:t>
      </w:r>
      <w:r>
        <w:rPr>
          <w:lang w:val="fr-FR"/>
        </w:rPr>
        <w:t>il</w:t>
      </w:r>
      <w:r w:rsidRPr="00370D24">
        <w:rPr>
          <w:lang w:val="fr-FR"/>
        </w:rPr>
        <w:t xml:space="preserve"> a également demandé l</w:t>
      </w:r>
      <w:r>
        <w:rPr>
          <w:lang w:val="fr-FR"/>
        </w:rPr>
        <w:t>’</w:t>
      </w:r>
      <w:r w:rsidRPr="00370D24">
        <w:rPr>
          <w:lang w:val="fr-FR"/>
        </w:rPr>
        <w:t>asile</w:t>
      </w:r>
      <w:r>
        <w:rPr>
          <w:lang w:val="fr-FR"/>
        </w:rPr>
        <w:t xml:space="preserve"> mais </w:t>
      </w:r>
      <w:r w:rsidRPr="00370D24">
        <w:rPr>
          <w:lang w:val="fr-FR"/>
        </w:rPr>
        <w:t>n</w:t>
      </w:r>
      <w:r>
        <w:rPr>
          <w:lang w:val="fr-FR"/>
        </w:rPr>
        <w:t>’</w:t>
      </w:r>
      <w:r w:rsidRPr="00370D24">
        <w:rPr>
          <w:lang w:val="fr-FR"/>
        </w:rPr>
        <w:t xml:space="preserve">a pas été autorisé à </w:t>
      </w:r>
      <w:r>
        <w:rPr>
          <w:lang w:val="fr-FR"/>
        </w:rPr>
        <w:t>soumettre sa demande</w:t>
      </w:r>
      <w:r w:rsidRPr="00370D24">
        <w:rPr>
          <w:lang w:val="fr-FR"/>
        </w:rPr>
        <w:t xml:space="preserve"> parce qu</w:t>
      </w:r>
      <w:r>
        <w:rPr>
          <w:lang w:val="fr-FR"/>
        </w:rPr>
        <w:t>’</w:t>
      </w:r>
      <w:r w:rsidRPr="00370D24">
        <w:rPr>
          <w:lang w:val="fr-FR"/>
        </w:rPr>
        <w:t>il était mineur. Le 19 juillet 2020, l</w:t>
      </w:r>
      <w:r>
        <w:rPr>
          <w:lang w:val="fr-FR"/>
        </w:rPr>
        <w:t>’</w:t>
      </w:r>
      <w:r w:rsidRPr="00370D24">
        <w:rPr>
          <w:lang w:val="fr-FR"/>
        </w:rPr>
        <w:t xml:space="preserve">auteur a quitté </w:t>
      </w:r>
      <w:r>
        <w:rPr>
          <w:lang w:val="fr-FR"/>
        </w:rPr>
        <w:t xml:space="preserve">de son plein gré </w:t>
      </w:r>
      <w:r w:rsidRPr="00370D24">
        <w:rPr>
          <w:lang w:val="fr-FR"/>
        </w:rPr>
        <w:t>le centre pour migrants de la Croix-Rouge d</w:t>
      </w:r>
      <w:r>
        <w:rPr>
          <w:lang w:val="fr-FR"/>
        </w:rPr>
        <w:t>’</w:t>
      </w:r>
      <w:r w:rsidRPr="00370D24">
        <w:rPr>
          <w:lang w:val="fr-FR"/>
        </w:rPr>
        <w:t>Almería et s</w:t>
      </w:r>
      <w:r>
        <w:rPr>
          <w:lang w:val="fr-FR"/>
        </w:rPr>
        <w:t>’</w:t>
      </w:r>
      <w:r w:rsidRPr="00370D24">
        <w:rPr>
          <w:lang w:val="fr-FR"/>
        </w:rPr>
        <w:t>est rendu à Barcelone.</w:t>
      </w:r>
    </w:p>
    <w:p w14:paraId="78F2C396" w14:textId="0CB392B1" w:rsidR="0094194C" w:rsidRPr="00370D24" w:rsidRDefault="0094194C" w:rsidP="0094194C">
      <w:pPr>
        <w:pStyle w:val="SingleTxtG"/>
        <w:rPr>
          <w:color w:val="000000"/>
          <w:lang w:val="fr-FR"/>
        </w:rPr>
      </w:pPr>
      <w:r w:rsidRPr="00370D24">
        <w:rPr>
          <w:lang w:val="fr-FR"/>
        </w:rPr>
        <w:t>5.</w:t>
      </w:r>
      <w:r w:rsidRPr="00370D24">
        <w:rPr>
          <w:lang w:val="fr-FR"/>
        </w:rPr>
        <w:tab/>
        <w:t>Le 6 août 2020, le Groupe de travail des communications, agissant au nom du Comité et se fondant sur l</w:t>
      </w:r>
      <w:r>
        <w:rPr>
          <w:lang w:val="fr-FR"/>
        </w:rPr>
        <w:t>’</w:t>
      </w:r>
      <w:r w:rsidRPr="00370D24">
        <w:rPr>
          <w:lang w:val="fr-FR"/>
        </w:rPr>
        <w:t>article 6 du Protocole facultatif, a demandé à l</w:t>
      </w:r>
      <w:r>
        <w:rPr>
          <w:lang w:val="fr-FR"/>
        </w:rPr>
        <w:t>’</w:t>
      </w:r>
      <w:r w:rsidRPr="00370D24">
        <w:rPr>
          <w:lang w:val="fr-FR"/>
        </w:rPr>
        <w:t xml:space="preserve">État partie de prendre des mesures provisoires </w:t>
      </w:r>
      <w:r>
        <w:rPr>
          <w:lang w:val="fr-FR"/>
        </w:rPr>
        <w:t>consistant</w:t>
      </w:r>
      <w:r w:rsidRPr="00370D24">
        <w:rPr>
          <w:lang w:val="fr-FR"/>
        </w:rPr>
        <w:t xml:space="preserve"> à placer l</w:t>
      </w:r>
      <w:r>
        <w:rPr>
          <w:lang w:val="fr-FR"/>
        </w:rPr>
        <w:t>’</w:t>
      </w:r>
      <w:r w:rsidRPr="00370D24">
        <w:rPr>
          <w:lang w:val="fr-FR"/>
        </w:rPr>
        <w:t xml:space="preserve">auteur dans un centre de protection pour mineurs </w:t>
      </w:r>
      <w:r>
        <w:rPr>
          <w:lang w:val="fr-FR"/>
        </w:rPr>
        <w:t>et à</w:t>
      </w:r>
      <w:r w:rsidRPr="00E22241">
        <w:rPr>
          <w:lang w:val="fr-FR"/>
        </w:rPr>
        <w:t xml:space="preserve"> l</w:t>
      </w:r>
      <w:r>
        <w:rPr>
          <w:lang w:val="fr-FR"/>
        </w:rPr>
        <w:t>’</w:t>
      </w:r>
      <w:r w:rsidRPr="00E22241">
        <w:rPr>
          <w:lang w:val="fr-FR"/>
        </w:rPr>
        <w:t xml:space="preserve">y maintenir </w:t>
      </w:r>
      <w:r w:rsidRPr="00370D24">
        <w:rPr>
          <w:lang w:val="fr-FR"/>
        </w:rPr>
        <w:t>jusqu</w:t>
      </w:r>
      <w:r>
        <w:rPr>
          <w:lang w:val="fr-FR"/>
        </w:rPr>
        <w:t>’</w:t>
      </w:r>
      <w:r w:rsidRPr="00370D24">
        <w:rPr>
          <w:lang w:val="fr-FR"/>
        </w:rPr>
        <w:t>à ce que le Comité examine la communication.</w:t>
      </w:r>
    </w:p>
    <w:p w14:paraId="144641D0" w14:textId="2F1D5D99" w:rsidR="0094194C" w:rsidRPr="00370D24" w:rsidRDefault="0094194C" w:rsidP="0094194C">
      <w:pPr>
        <w:pStyle w:val="SingleTxtG"/>
        <w:rPr>
          <w:color w:val="000000"/>
          <w:lang w:val="fr-FR"/>
        </w:rPr>
      </w:pPr>
      <w:r w:rsidRPr="00370D24">
        <w:rPr>
          <w:lang w:val="fr-FR"/>
        </w:rPr>
        <w:t>6.</w:t>
      </w:r>
      <w:r w:rsidRPr="00370D24">
        <w:rPr>
          <w:lang w:val="fr-FR"/>
        </w:rPr>
        <w:tab/>
        <w:t>Le</w:t>
      </w:r>
      <w:r>
        <w:rPr>
          <w:lang w:val="fr-FR"/>
        </w:rPr>
        <w:t xml:space="preserve"> </w:t>
      </w:r>
      <w:r w:rsidRPr="00370D24">
        <w:rPr>
          <w:lang w:val="fr-FR"/>
        </w:rPr>
        <w:t>10 août 2020, l</w:t>
      </w:r>
      <w:r>
        <w:rPr>
          <w:lang w:val="fr-FR"/>
        </w:rPr>
        <w:t>’</w:t>
      </w:r>
      <w:r w:rsidRPr="00370D24">
        <w:rPr>
          <w:lang w:val="fr-FR"/>
        </w:rPr>
        <w:t>avocat de l</w:t>
      </w:r>
      <w:r>
        <w:rPr>
          <w:lang w:val="fr-FR"/>
        </w:rPr>
        <w:t>’</w:t>
      </w:r>
      <w:r w:rsidRPr="00370D24">
        <w:rPr>
          <w:lang w:val="fr-FR"/>
        </w:rPr>
        <w:t xml:space="preserve">auteur a communiqué </w:t>
      </w:r>
      <w:r>
        <w:rPr>
          <w:lang w:val="fr-FR"/>
        </w:rPr>
        <w:t>des</w:t>
      </w:r>
      <w:r w:rsidRPr="00370D24">
        <w:rPr>
          <w:lang w:val="fr-FR"/>
        </w:rPr>
        <w:t xml:space="preserve"> informations</w:t>
      </w:r>
      <w:r>
        <w:rPr>
          <w:lang w:val="fr-FR"/>
        </w:rPr>
        <w:t xml:space="preserve"> complémentaires,</w:t>
      </w:r>
      <w:r w:rsidRPr="00370D24">
        <w:rPr>
          <w:lang w:val="fr-FR"/>
        </w:rPr>
        <w:t xml:space="preserve"> signalant que</w:t>
      </w:r>
      <w:r>
        <w:rPr>
          <w:lang w:val="fr-FR"/>
        </w:rPr>
        <w:t>,</w:t>
      </w:r>
      <w:r w:rsidRPr="00370D24">
        <w:rPr>
          <w:lang w:val="fr-FR"/>
        </w:rPr>
        <w:t xml:space="preserve"> le 7 août 2020, le Bureau du Procureur avait décidé </w:t>
      </w:r>
      <w:r>
        <w:rPr>
          <w:lang w:val="fr-FR"/>
        </w:rPr>
        <w:t>de déclarer l</w:t>
      </w:r>
      <w:r>
        <w:rPr>
          <w:lang w:val="fr-FR"/>
        </w:rPr>
        <w:t>’</w:t>
      </w:r>
      <w:r>
        <w:rPr>
          <w:lang w:val="fr-FR"/>
        </w:rPr>
        <w:t>auteur</w:t>
      </w:r>
      <w:r w:rsidRPr="00370D24">
        <w:rPr>
          <w:lang w:val="fr-FR"/>
        </w:rPr>
        <w:t xml:space="preserve"> mineur à titre provisoire et </w:t>
      </w:r>
      <w:r>
        <w:rPr>
          <w:lang w:val="fr-FR"/>
        </w:rPr>
        <w:t>d</w:t>
      </w:r>
      <w:r>
        <w:rPr>
          <w:lang w:val="fr-FR"/>
        </w:rPr>
        <w:t>’</w:t>
      </w:r>
      <w:r>
        <w:rPr>
          <w:lang w:val="fr-FR"/>
        </w:rPr>
        <w:t>en informer</w:t>
      </w:r>
      <w:r w:rsidRPr="00370D24">
        <w:rPr>
          <w:lang w:val="fr-FR"/>
        </w:rPr>
        <w:t xml:space="preserve"> les autorités afin qu</w:t>
      </w:r>
      <w:r>
        <w:rPr>
          <w:lang w:val="fr-FR"/>
        </w:rPr>
        <w:t>’</w:t>
      </w:r>
      <w:r w:rsidRPr="00370D24">
        <w:rPr>
          <w:lang w:val="fr-FR"/>
        </w:rPr>
        <w:t>elles lui apportent la protection nécessaire. Cependant, l</w:t>
      </w:r>
      <w:r>
        <w:rPr>
          <w:lang w:val="fr-FR"/>
        </w:rPr>
        <w:t>’</w:t>
      </w:r>
      <w:r w:rsidRPr="00370D24">
        <w:rPr>
          <w:lang w:val="fr-FR"/>
        </w:rPr>
        <w:t>avocat a également signalé que l</w:t>
      </w:r>
      <w:r>
        <w:rPr>
          <w:lang w:val="fr-FR"/>
        </w:rPr>
        <w:t>’</w:t>
      </w:r>
      <w:r w:rsidRPr="00370D24">
        <w:rPr>
          <w:lang w:val="fr-FR"/>
        </w:rPr>
        <w:t>auteur avait décidé de ne pas revenir à Almería et de ne pas accepter la protection de l</w:t>
      </w:r>
      <w:r>
        <w:rPr>
          <w:lang w:val="fr-FR"/>
        </w:rPr>
        <w:t>’</w:t>
      </w:r>
      <w:r w:rsidRPr="00370D24">
        <w:rPr>
          <w:lang w:val="fr-FR"/>
        </w:rPr>
        <w:t>État partie à laquelle il a</w:t>
      </w:r>
      <w:r>
        <w:rPr>
          <w:lang w:val="fr-FR"/>
        </w:rPr>
        <w:t>vait</w:t>
      </w:r>
      <w:r w:rsidRPr="00370D24">
        <w:rPr>
          <w:lang w:val="fr-FR"/>
        </w:rPr>
        <w:t xml:space="preserve"> droit en tant qu</w:t>
      </w:r>
      <w:r>
        <w:rPr>
          <w:lang w:val="fr-FR"/>
        </w:rPr>
        <w:t>’</w:t>
      </w:r>
      <w:r w:rsidRPr="00370D24">
        <w:rPr>
          <w:lang w:val="fr-FR"/>
        </w:rPr>
        <w:t>enfant.</w:t>
      </w:r>
    </w:p>
    <w:p w14:paraId="665786D3" w14:textId="5D6FF6B6" w:rsidR="0094194C" w:rsidRPr="00370D24" w:rsidRDefault="0094194C" w:rsidP="0094194C">
      <w:pPr>
        <w:pStyle w:val="SingleTxtG"/>
        <w:rPr>
          <w:color w:val="000000"/>
          <w:lang w:val="fr-FR"/>
        </w:rPr>
      </w:pPr>
      <w:r w:rsidRPr="00370D24">
        <w:rPr>
          <w:lang w:val="fr-FR"/>
        </w:rPr>
        <w:t>7.</w:t>
      </w:r>
      <w:r w:rsidRPr="00370D24">
        <w:rPr>
          <w:lang w:val="fr-FR"/>
        </w:rPr>
        <w:tab/>
        <w:t>Le 3 décembre 2020, l</w:t>
      </w:r>
      <w:r>
        <w:rPr>
          <w:lang w:val="fr-FR"/>
        </w:rPr>
        <w:t>’</w:t>
      </w:r>
      <w:r w:rsidRPr="00370D24">
        <w:rPr>
          <w:lang w:val="fr-FR"/>
        </w:rPr>
        <w:t xml:space="preserve">État partie a demandé </w:t>
      </w:r>
      <w:r w:rsidRPr="00F03D85">
        <w:rPr>
          <w:lang w:val="fr-FR"/>
        </w:rPr>
        <w:t>à ce qu</w:t>
      </w:r>
      <w:r>
        <w:rPr>
          <w:lang w:val="fr-FR"/>
        </w:rPr>
        <w:t>’</w:t>
      </w:r>
      <w:r w:rsidRPr="00F03D85">
        <w:rPr>
          <w:lang w:val="fr-FR"/>
        </w:rPr>
        <w:t xml:space="preserve">il soit mis fin à </w:t>
      </w:r>
      <w:r w:rsidRPr="00370D24">
        <w:rPr>
          <w:lang w:val="fr-FR"/>
        </w:rPr>
        <w:t>l</w:t>
      </w:r>
      <w:r>
        <w:rPr>
          <w:lang w:val="fr-FR"/>
        </w:rPr>
        <w:t>’</w:t>
      </w:r>
      <w:r w:rsidRPr="00370D24">
        <w:rPr>
          <w:lang w:val="fr-FR"/>
        </w:rPr>
        <w:t>examen de la communication au motif que l</w:t>
      </w:r>
      <w:r>
        <w:rPr>
          <w:lang w:val="fr-FR"/>
        </w:rPr>
        <w:t>’</w:t>
      </w:r>
      <w:r w:rsidRPr="00370D24">
        <w:rPr>
          <w:lang w:val="fr-FR"/>
        </w:rPr>
        <w:t xml:space="preserve">auteur avait été officiellement </w:t>
      </w:r>
      <w:r>
        <w:rPr>
          <w:lang w:val="fr-FR"/>
        </w:rPr>
        <w:t>reconnu</w:t>
      </w:r>
      <w:r w:rsidRPr="00370D24">
        <w:rPr>
          <w:lang w:val="fr-FR"/>
        </w:rPr>
        <w:t xml:space="preserve"> mineur et que l</w:t>
      </w:r>
      <w:r>
        <w:rPr>
          <w:lang w:val="fr-FR"/>
        </w:rPr>
        <w:t>’</w:t>
      </w:r>
      <w:r w:rsidRPr="00370D24">
        <w:rPr>
          <w:lang w:val="fr-FR"/>
        </w:rPr>
        <w:t>avocat avait signalé à l</w:t>
      </w:r>
      <w:r>
        <w:rPr>
          <w:lang w:val="fr-FR"/>
        </w:rPr>
        <w:t>’</w:t>
      </w:r>
      <w:r w:rsidRPr="00370D24">
        <w:rPr>
          <w:lang w:val="fr-FR"/>
        </w:rPr>
        <w:t>État partie qu</w:t>
      </w:r>
      <w:r>
        <w:rPr>
          <w:lang w:val="fr-FR"/>
        </w:rPr>
        <w:t>’</w:t>
      </w:r>
      <w:r w:rsidRPr="00370D24">
        <w:rPr>
          <w:lang w:val="fr-FR"/>
        </w:rPr>
        <w:t xml:space="preserve">il </w:t>
      </w:r>
      <w:r>
        <w:rPr>
          <w:lang w:val="fr-FR"/>
        </w:rPr>
        <w:t>ignorait</w:t>
      </w:r>
      <w:r w:rsidRPr="00370D24">
        <w:rPr>
          <w:lang w:val="fr-FR"/>
        </w:rPr>
        <w:t xml:space="preserve"> où se trouvait l</w:t>
      </w:r>
      <w:r>
        <w:rPr>
          <w:lang w:val="fr-FR"/>
        </w:rPr>
        <w:t>’</w:t>
      </w:r>
      <w:r w:rsidRPr="00370D24">
        <w:rPr>
          <w:lang w:val="fr-FR"/>
        </w:rPr>
        <w:t>intéressé.</w:t>
      </w:r>
    </w:p>
    <w:p w14:paraId="7E3DACEF" w14:textId="5D530A65" w:rsidR="004774FE" w:rsidRDefault="0094194C" w:rsidP="0094194C">
      <w:pPr>
        <w:pStyle w:val="SingleTxtG"/>
        <w:rPr>
          <w:lang w:val="fr-FR"/>
        </w:rPr>
      </w:pPr>
      <w:r w:rsidRPr="00370D24">
        <w:rPr>
          <w:lang w:val="fr-FR"/>
        </w:rPr>
        <w:t>8.</w:t>
      </w:r>
      <w:r w:rsidRPr="00370D24">
        <w:rPr>
          <w:lang w:val="fr-FR"/>
        </w:rPr>
        <w:tab/>
        <w:t xml:space="preserve">Réuni le 8 février 2022, le Comité </w:t>
      </w:r>
      <w:r>
        <w:rPr>
          <w:lang w:val="fr-FR"/>
        </w:rPr>
        <w:t>constate qu</w:t>
      </w:r>
      <w:r>
        <w:rPr>
          <w:lang w:val="fr-FR"/>
        </w:rPr>
        <w:t>’</w:t>
      </w:r>
      <w:r>
        <w:rPr>
          <w:lang w:val="fr-FR"/>
        </w:rPr>
        <w:t>on</w:t>
      </w:r>
      <w:r w:rsidRPr="00370D24">
        <w:rPr>
          <w:lang w:val="fr-FR"/>
        </w:rPr>
        <w:t xml:space="preserve"> ne </w:t>
      </w:r>
      <w:r>
        <w:rPr>
          <w:lang w:val="fr-FR"/>
        </w:rPr>
        <w:t>sait</w:t>
      </w:r>
      <w:r w:rsidRPr="00370D24">
        <w:rPr>
          <w:lang w:val="fr-FR"/>
        </w:rPr>
        <w:t xml:space="preserve"> pas où se </w:t>
      </w:r>
      <w:r>
        <w:rPr>
          <w:lang w:val="fr-FR"/>
        </w:rPr>
        <w:t>trouve</w:t>
      </w:r>
      <w:r w:rsidRPr="00370D24">
        <w:rPr>
          <w:lang w:val="fr-FR"/>
        </w:rPr>
        <w:t xml:space="preserve"> l</w:t>
      </w:r>
      <w:r>
        <w:rPr>
          <w:lang w:val="fr-FR"/>
        </w:rPr>
        <w:t>’</w:t>
      </w:r>
      <w:r w:rsidRPr="00370D24">
        <w:rPr>
          <w:lang w:val="fr-FR"/>
        </w:rPr>
        <w:t xml:space="preserve">auteur, que celui-ci </w:t>
      </w:r>
      <w:r>
        <w:rPr>
          <w:lang w:val="fr-FR"/>
        </w:rPr>
        <w:t>a</w:t>
      </w:r>
      <w:r w:rsidRPr="00370D24">
        <w:rPr>
          <w:lang w:val="fr-FR"/>
        </w:rPr>
        <w:t xml:space="preserve"> été </w:t>
      </w:r>
      <w:r>
        <w:rPr>
          <w:lang w:val="fr-FR"/>
        </w:rPr>
        <w:t>reconnu</w:t>
      </w:r>
      <w:r w:rsidRPr="00370D24">
        <w:rPr>
          <w:lang w:val="fr-FR"/>
        </w:rPr>
        <w:t xml:space="preserve"> mineur et qu</w:t>
      </w:r>
      <w:r>
        <w:rPr>
          <w:lang w:val="fr-FR"/>
        </w:rPr>
        <w:t>’</w:t>
      </w:r>
      <w:r w:rsidRPr="00370D24">
        <w:rPr>
          <w:lang w:val="fr-FR"/>
        </w:rPr>
        <w:t xml:space="preserve">il </w:t>
      </w:r>
      <w:r>
        <w:rPr>
          <w:lang w:val="fr-FR"/>
        </w:rPr>
        <w:t>a</w:t>
      </w:r>
      <w:r w:rsidRPr="00370D24">
        <w:rPr>
          <w:lang w:val="fr-FR"/>
        </w:rPr>
        <w:t xml:space="preserve"> </w:t>
      </w:r>
      <w:r>
        <w:rPr>
          <w:lang w:val="fr-FR"/>
        </w:rPr>
        <w:t>expressément</w:t>
      </w:r>
      <w:r w:rsidRPr="00370D24">
        <w:rPr>
          <w:lang w:val="fr-FR"/>
        </w:rPr>
        <w:t xml:space="preserve"> refusé la protection de l</w:t>
      </w:r>
      <w:r>
        <w:rPr>
          <w:lang w:val="fr-FR"/>
        </w:rPr>
        <w:t>’</w:t>
      </w:r>
      <w:r w:rsidRPr="00370D24">
        <w:rPr>
          <w:lang w:val="fr-FR"/>
        </w:rPr>
        <w:t xml:space="preserve">État partie. </w:t>
      </w:r>
      <w:r>
        <w:rPr>
          <w:lang w:val="fr-FR"/>
        </w:rPr>
        <w:t>S</w:t>
      </w:r>
      <w:r w:rsidRPr="00370D24">
        <w:rPr>
          <w:lang w:val="fr-FR"/>
        </w:rPr>
        <w:t>ans approuver la procédure de détermination de l</w:t>
      </w:r>
      <w:r>
        <w:rPr>
          <w:lang w:val="fr-FR"/>
        </w:rPr>
        <w:t>’</w:t>
      </w:r>
      <w:r w:rsidRPr="00370D24">
        <w:rPr>
          <w:lang w:val="fr-FR"/>
        </w:rPr>
        <w:t>âge appliquée par l</w:t>
      </w:r>
      <w:r>
        <w:rPr>
          <w:lang w:val="fr-FR"/>
        </w:rPr>
        <w:t>’</w:t>
      </w:r>
      <w:r w:rsidRPr="00370D24">
        <w:rPr>
          <w:lang w:val="fr-FR"/>
        </w:rPr>
        <w:t xml:space="preserve">État partie, </w:t>
      </w:r>
      <w:r>
        <w:rPr>
          <w:lang w:val="fr-FR"/>
        </w:rPr>
        <w:t>il</w:t>
      </w:r>
      <w:r w:rsidRPr="00370D24">
        <w:rPr>
          <w:lang w:val="fr-FR"/>
        </w:rPr>
        <w:t xml:space="preserve"> considère que</w:t>
      </w:r>
      <w:r>
        <w:rPr>
          <w:lang w:val="fr-FR"/>
        </w:rPr>
        <w:t>, même si cela ne constitue pas en soi une</w:t>
      </w:r>
      <w:r w:rsidRPr="00370D24">
        <w:rPr>
          <w:lang w:val="fr-FR"/>
        </w:rPr>
        <w:t xml:space="preserve"> pleine réparation du préjudice subi par l</w:t>
      </w:r>
      <w:r>
        <w:rPr>
          <w:lang w:val="fr-FR"/>
        </w:rPr>
        <w:t>’</w:t>
      </w:r>
      <w:r w:rsidRPr="00370D24">
        <w:rPr>
          <w:lang w:val="fr-FR"/>
        </w:rPr>
        <w:t xml:space="preserve">auteur du fait des violations de la Convention dont il dit avoir été victime, </w:t>
      </w:r>
      <w:r>
        <w:rPr>
          <w:lang w:val="fr-FR"/>
        </w:rPr>
        <w:t>la reconnaissance de la minorité de l</w:t>
      </w:r>
      <w:r>
        <w:rPr>
          <w:lang w:val="fr-FR"/>
        </w:rPr>
        <w:t>’</w:t>
      </w:r>
      <w:r>
        <w:rPr>
          <w:lang w:val="fr-FR"/>
        </w:rPr>
        <w:t>auteur</w:t>
      </w:r>
      <w:r w:rsidRPr="00370D24">
        <w:rPr>
          <w:lang w:val="fr-FR"/>
        </w:rPr>
        <w:t xml:space="preserve"> rend la communication </w:t>
      </w:r>
      <w:r>
        <w:rPr>
          <w:lang w:val="fr-FR"/>
        </w:rPr>
        <w:t>n</w:t>
      </w:r>
      <w:r w:rsidR="00A05F2F">
        <w:rPr>
          <w:vertAlign w:val="superscript"/>
          <w:lang w:val="fr-FR"/>
        </w:rPr>
        <w:t>o</w:t>
      </w:r>
      <w:r w:rsidR="00A05F2F" w:rsidRPr="00A05F2F">
        <w:rPr>
          <w:lang w:val="fr-FR"/>
        </w:rPr>
        <w:t> </w:t>
      </w:r>
      <w:r w:rsidRPr="00370D24">
        <w:rPr>
          <w:lang w:val="fr-FR"/>
        </w:rPr>
        <w:t xml:space="preserve">122/2020 sans objet, et </w:t>
      </w:r>
      <w:r>
        <w:rPr>
          <w:lang w:val="fr-FR"/>
        </w:rPr>
        <w:t xml:space="preserve">il </w:t>
      </w:r>
      <w:r w:rsidRPr="00370D24">
        <w:rPr>
          <w:lang w:val="fr-FR"/>
        </w:rPr>
        <w:t xml:space="preserve">décide de mettre un terme à son examen, </w:t>
      </w:r>
      <w:r>
        <w:rPr>
          <w:lang w:val="fr-FR"/>
        </w:rPr>
        <w:t>conformément</w:t>
      </w:r>
      <w:r w:rsidRPr="00370D24">
        <w:rPr>
          <w:lang w:val="fr-FR"/>
        </w:rPr>
        <w:t xml:space="preserve"> </w:t>
      </w:r>
      <w:r>
        <w:rPr>
          <w:lang w:val="fr-FR"/>
        </w:rPr>
        <w:t xml:space="preserve">à </w:t>
      </w:r>
      <w:r w:rsidRPr="00370D24">
        <w:rPr>
          <w:lang w:val="fr-FR"/>
        </w:rPr>
        <w:t>l</w:t>
      </w:r>
      <w:r>
        <w:rPr>
          <w:lang w:val="fr-FR"/>
        </w:rPr>
        <w:t>’</w:t>
      </w:r>
      <w:r w:rsidRPr="00370D24">
        <w:rPr>
          <w:lang w:val="fr-FR"/>
        </w:rPr>
        <w:t>article</w:t>
      </w:r>
      <w:r w:rsidR="00A05F2F">
        <w:rPr>
          <w:lang w:val="fr-FR"/>
        </w:rPr>
        <w:t> </w:t>
      </w:r>
      <w:r w:rsidRPr="00370D24">
        <w:rPr>
          <w:lang w:val="fr-FR"/>
        </w:rPr>
        <w:t>26 de son règlement intérieur au titre du Protocole facultatif à la Convention relative aux droits de l</w:t>
      </w:r>
      <w:r>
        <w:rPr>
          <w:lang w:val="fr-FR"/>
        </w:rPr>
        <w:t>’</w:t>
      </w:r>
      <w:r w:rsidRPr="00370D24">
        <w:rPr>
          <w:lang w:val="fr-FR"/>
        </w:rPr>
        <w:t>enfant établissant une procédure de présentation de communications.</w:t>
      </w:r>
    </w:p>
    <w:p w14:paraId="7A6BC02C" w14:textId="12B8521F" w:rsidR="0094194C" w:rsidRPr="0094194C" w:rsidRDefault="0094194C" w:rsidP="0094194C">
      <w:pPr>
        <w:pStyle w:val="SingleTxtG"/>
        <w:spacing w:before="240" w:after="0"/>
        <w:jc w:val="center"/>
        <w:rPr>
          <w:u w:val="single"/>
        </w:rPr>
      </w:pPr>
      <w:r>
        <w:rPr>
          <w:u w:val="single"/>
        </w:rPr>
        <w:tab/>
      </w:r>
      <w:r>
        <w:rPr>
          <w:u w:val="single"/>
        </w:rPr>
        <w:tab/>
      </w:r>
      <w:r>
        <w:rPr>
          <w:u w:val="single"/>
        </w:rPr>
        <w:tab/>
      </w:r>
    </w:p>
    <w:sectPr w:rsidR="0094194C" w:rsidRPr="0094194C" w:rsidSect="004774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0465" w14:textId="77777777" w:rsidR="00314C11" w:rsidRDefault="00314C11" w:rsidP="00F95C08">
      <w:pPr>
        <w:spacing w:line="240" w:lineRule="auto"/>
      </w:pPr>
    </w:p>
  </w:endnote>
  <w:endnote w:type="continuationSeparator" w:id="0">
    <w:p w14:paraId="38298B06" w14:textId="77777777" w:rsidR="00314C11" w:rsidRPr="00AC3823" w:rsidRDefault="00314C11" w:rsidP="00AC3823">
      <w:pPr>
        <w:pStyle w:val="Pieddepage"/>
      </w:pPr>
    </w:p>
  </w:endnote>
  <w:endnote w:type="continuationNotice" w:id="1">
    <w:p w14:paraId="72D4F3F8" w14:textId="77777777" w:rsidR="00314C11" w:rsidRDefault="00314C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5C0E" w14:textId="1CB2C07C" w:rsidR="004774FE" w:rsidRPr="004774FE" w:rsidRDefault="004774FE" w:rsidP="004774FE">
    <w:pPr>
      <w:pStyle w:val="Pieddepage"/>
      <w:tabs>
        <w:tab w:val="right" w:pos="9638"/>
      </w:tabs>
    </w:pPr>
    <w:r w:rsidRPr="004774FE">
      <w:rPr>
        <w:b/>
        <w:sz w:val="18"/>
      </w:rPr>
      <w:fldChar w:fldCharType="begin"/>
    </w:r>
    <w:r w:rsidRPr="004774FE">
      <w:rPr>
        <w:b/>
        <w:sz w:val="18"/>
      </w:rPr>
      <w:instrText xml:space="preserve"> PAGE  \* MERGEFORMAT </w:instrText>
    </w:r>
    <w:r w:rsidRPr="004774FE">
      <w:rPr>
        <w:b/>
        <w:sz w:val="18"/>
      </w:rPr>
      <w:fldChar w:fldCharType="separate"/>
    </w:r>
    <w:r w:rsidRPr="004774FE">
      <w:rPr>
        <w:b/>
        <w:noProof/>
        <w:sz w:val="18"/>
      </w:rPr>
      <w:t>2</w:t>
    </w:r>
    <w:r w:rsidRPr="004774FE">
      <w:rPr>
        <w:b/>
        <w:sz w:val="18"/>
      </w:rPr>
      <w:fldChar w:fldCharType="end"/>
    </w:r>
    <w:r>
      <w:rPr>
        <w:b/>
        <w:sz w:val="18"/>
      </w:rPr>
      <w:tab/>
    </w:r>
    <w:r>
      <w:t>GE.22-03647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0A35" w14:textId="5BE99DAE" w:rsidR="004774FE" w:rsidRPr="004774FE" w:rsidRDefault="004774FE" w:rsidP="004774FE">
    <w:pPr>
      <w:pStyle w:val="Pieddepage"/>
      <w:tabs>
        <w:tab w:val="right" w:pos="9638"/>
      </w:tabs>
      <w:rPr>
        <w:b/>
        <w:sz w:val="18"/>
      </w:rPr>
    </w:pPr>
    <w:r>
      <w:t>GE.22-03647</w:t>
    </w:r>
    <w:r>
      <w:tab/>
    </w:r>
    <w:r w:rsidRPr="004774FE">
      <w:rPr>
        <w:b/>
        <w:sz w:val="18"/>
      </w:rPr>
      <w:fldChar w:fldCharType="begin"/>
    </w:r>
    <w:r w:rsidRPr="004774FE">
      <w:rPr>
        <w:b/>
        <w:sz w:val="18"/>
      </w:rPr>
      <w:instrText xml:space="preserve"> PAGE  \* MERGEFORMAT </w:instrText>
    </w:r>
    <w:r w:rsidRPr="004774FE">
      <w:rPr>
        <w:b/>
        <w:sz w:val="18"/>
      </w:rPr>
      <w:fldChar w:fldCharType="separate"/>
    </w:r>
    <w:r w:rsidRPr="004774FE">
      <w:rPr>
        <w:b/>
        <w:noProof/>
        <w:sz w:val="18"/>
      </w:rPr>
      <w:t>3</w:t>
    </w:r>
    <w:r w:rsidRPr="004774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F96" w14:textId="48754C47" w:rsidR="002D14A3" w:rsidRPr="004774FE" w:rsidRDefault="004774FE" w:rsidP="004774FE">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5FAFA73" wp14:editId="68A482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22-03647  (F)</w:t>
    </w:r>
    <w:r>
      <w:rPr>
        <w:noProof/>
        <w:sz w:val="20"/>
      </w:rPr>
      <w:drawing>
        <wp:anchor distT="0" distB="0" distL="114300" distR="114300" simplePos="0" relativeHeight="251660288" behindDoc="0" locked="0" layoutInCell="1" allowOverlap="1" wp14:anchorId="2B12C5FF" wp14:editId="337D173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A37">
      <w:rPr>
        <w:sz w:val="20"/>
      </w:rPr>
      <w:t xml:space="preserve">    080722    080722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45A9" w14:textId="77777777" w:rsidR="00314C11" w:rsidRPr="00AC3823" w:rsidRDefault="00314C11" w:rsidP="00AC3823">
      <w:pPr>
        <w:pStyle w:val="Pieddepage"/>
        <w:tabs>
          <w:tab w:val="right" w:pos="2155"/>
        </w:tabs>
        <w:spacing w:after="80" w:line="240" w:lineRule="atLeast"/>
        <w:ind w:left="680"/>
        <w:rPr>
          <w:u w:val="single"/>
        </w:rPr>
      </w:pPr>
      <w:r>
        <w:rPr>
          <w:u w:val="single"/>
        </w:rPr>
        <w:tab/>
      </w:r>
    </w:p>
  </w:footnote>
  <w:footnote w:type="continuationSeparator" w:id="0">
    <w:p w14:paraId="0EE65DDD" w14:textId="77777777" w:rsidR="00314C11" w:rsidRPr="00AC3823" w:rsidRDefault="00314C11" w:rsidP="00AC3823">
      <w:pPr>
        <w:pStyle w:val="Pieddepage"/>
        <w:tabs>
          <w:tab w:val="right" w:pos="2155"/>
        </w:tabs>
        <w:spacing w:after="80" w:line="240" w:lineRule="atLeast"/>
        <w:ind w:left="680"/>
        <w:rPr>
          <w:u w:val="single"/>
        </w:rPr>
      </w:pPr>
      <w:r>
        <w:rPr>
          <w:u w:val="single"/>
        </w:rPr>
        <w:tab/>
      </w:r>
    </w:p>
  </w:footnote>
  <w:footnote w:type="continuationNotice" w:id="1">
    <w:p w14:paraId="6F3209F6" w14:textId="77777777" w:rsidR="00314C11" w:rsidRPr="00AC3823" w:rsidRDefault="00314C11">
      <w:pPr>
        <w:spacing w:line="240" w:lineRule="auto"/>
        <w:rPr>
          <w:sz w:val="2"/>
          <w:szCs w:val="2"/>
        </w:rPr>
      </w:pPr>
    </w:p>
  </w:footnote>
  <w:footnote w:id="2">
    <w:p w14:paraId="6EAAB8F3" w14:textId="64BFEF53" w:rsidR="0094194C" w:rsidRPr="0094194C" w:rsidRDefault="0094194C">
      <w:pPr>
        <w:pStyle w:val="Notedebasdepage"/>
      </w:pPr>
      <w:r>
        <w:rPr>
          <w:rStyle w:val="Appelnotedebasdep"/>
        </w:rPr>
        <w:tab/>
      </w:r>
      <w:r w:rsidRPr="0094194C">
        <w:rPr>
          <w:rStyle w:val="Appelnotedebasdep"/>
          <w:sz w:val="20"/>
          <w:vertAlign w:val="baseline"/>
        </w:rPr>
        <w:t>*</w:t>
      </w:r>
      <w:r>
        <w:rPr>
          <w:rStyle w:val="Appelnotedebasdep"/>
          <w:sz w:val="20"/>
          <w:vertAlign w:val="baseline"/>
        </w:rPr>
        <w:tab/>
      </w:r>
      <w:r>
        <w:rPr>
          <w:lang w:val="fr-FR"/>
        </w:rPr>
        <w:t>Adoptée par le Comité à sa quatre-vingt-neuvième session (31 janvier-11 février 2022).</w:t>
      </w:r>
    </w:p>
  </w:footnote>
  <w:footnote w:id="3">
    <w:p w14:paraId="5DBD53E8" w14:textId="40487CCF" w:rsidR="0094194C" w:rsidRPr="0094194C" w:rsidRDefault="0094194C">
      <w:pPr>
        <w:pStyle w:val="Notedebasdepage"/>
      </w:pPr>
      <w:r>
        <w:rPr>
          <w:rStyle w:val="Appelnotedebasdep"/>
        </w:rPr>
        <w:tab/>
      </w:r>
      <w:r w:rsidRPr="0094194C">
        <w:rPr>
          <w:rStyle w:val="Appelnotedebasdep"/>
          <w:sz w:val="20"/>
          <w:vertAlign w:val="baseline"/>
        </w:rPr>
        <w:t>**</w:t>
      </w:r>
      <w:r>
        <w:rPr>
          <w:rStyle w:val="Appelnotedebasdep"/>
          <w:sz w:val="20"/>
          <w:vertAlign w:val="baseline"/>
        </w:rPr>
        <w:tab/>
      </w:r>
      <w:r>
        <w:rPr>
          <w:lang w:val="fr-FR"/>
        </w:rPr>
        <w:t>Les membres du Comité dont le nom suit ont participé à l</w:t>
      </w:r>
      <w:r>
        <w:rPr>
          <w:lang w:val="fr-FR"/>
        </w:rPr>
        <w:t>’</w:t>
      </w:r>
      <w:r>
        <w:rPr>
          <w:lang w:val="fr-FR"/>
        </w:rPr>
        <w:t>examen de la communication</w:t>
      </w:r>
      <w:r w:rsidR="00BE4A37">
        <w:rPr>
          <w:lang w:val="fr-FR"/>
        </w:rPr>
        <w:t> </w:t>
      </w:r>
      <w:r>
        <w:rPr>
          <w:lang w:val="fr-FR"/>
        </w:rPr>
        <w:t>: Suzanne Aho, Hynd Ayoubi Idrissi, Rinchen Chophel, Bragi Gudbrandsson, Philip Jaffé, Sopio Kiladze, Gehad Madi, Benyam Dawit Mezmur, Clarence Nelson, Otani Mikiko, Luis Ernesto Pedernera Reyna, Zara Ratou, José Ángel Rodríguez Reyes, Ann Marie Skelton, Velina Todorova et Benoit Van Keirsbilck.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783" w14:textId="0932AF76" w:rsidR="004774FE" w:rsidRPr="004774FE" w:rsidRDefault="004774FE">
    <w:pPr>
      <w:pStyle w:val="En-tte"/>
    </w:pPr>
    <w:fldSimple w:instr=" TITLE  \* MERGEFORMAT ">
      <w:r w:rsidR="004B3097">
        <w:t>CRC/C/89/D/122/2020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449" w14:textId="2E96ACA8" w:rsidR="004774FE" w:rsidRPr="004774FE" w:rsidRDefault="004774FE" w:rsidP="004774FE">
    <w:pPr>
      <w:pStyle w:val="En-tte"/>
      <w:jc w:val="right"/>
    </w:pPr>
    <w:fldSimple w:instr=" TITLE  \* MERGEFORMAT ">
      <w:r w:rsidR="004B3097">
        <w:t>CRC/C/89/D/122/2020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17992501">
    <w:abstractNumId w:val="12"/>
  </w:num>
  <w:num w:numId="2" w16cid:durableId="429355572">
    <w:abstractNumId w:val="11"/>
  </w:num>
  <w:num w:numId="3" w16cid:durableId="724136452">
    <w:abstractNumId w:val="10"/>
  </w:num>
  <w:num w:numId="4" w16cid:durableId="385184819">
    <w:abstractNumId w:val="8"/>
  </w:num>
  <w:num w:numId="5" w16cid:durableId="1105468011">
    <w:abstractNumId w:val="3"/>
  </w:num>
  <w:num w:numId="6" w16cid:durableId="1825584307">
    <w:abstractNumId w:val="2"/>
  </w:num>
  <w:num w:numId="7" w16cid:durableId="1303999557">
    <w:abstractNumId w:val="1"/>
  </w:num>
  <w:num w:numId="8" w16cid:durableId="806432998">
    <w:abstractNumId w:val="0"/>
  </w:num>
  <w:num w:numId="9" w16cid:durableId="570045767">
    <w:abstractNumId w:val="9"/>
  </w:num>
  <w:num w:numId="10" w16cid:durableId="512308972">
    <w:abstractNumId w:val="7"/>
  </w:num>
  <w:num w:numId="11" w16cid:durableId="1354988931">
    <w:abstractNumId w:val="6"/>
  </w:num>
  <w:num w:numId="12" w16cid:durableId="1197543043">
    <w:abstractNumId w:val="5"/>
  </w:num>
  <w:num w:numId="13" w16cid:durableId="1526283522">
    <w:abstractNumId w:val="4"/>
  </w:num>
  <w:num w:numId="14" w16cid:durableId="235167792">
    <w:abstractNumId w:val="12"/>
  </w:num>
  <w:num w:numId="15" w16cid:durableId="467741632">
    <w:abstractNumId w:val="11"/>
  </w:num>
  <w:num w:numId="16" w16cid:durableId="438138092">
    <w:abstractNumId w:val="10"/>
  </w:num>
  <w:num w:numId="17" w16cid:durableId="897084725">
    <w:abstractNumId w:val="12"/>
  </w:num>
  <w:num w:numId="18" w16cid:durableId="1618676032">
    <w:abstractNumId w:val="11"/>
  </w:num>
  <w:num w:numId="19" w16cid:durableId="1093933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11"/>
    <w:rsid w:val="00017F94"/>
    <w:rsid w:val="00023842"/>
    <w:rsid w:val="000334F9"/>
    <w:rsid w:val="000354E9"/>
    <w:rsid w:val="0007796D"/>
    <w:rsid w:val="000B7790"/>
    <w:rsid w:val="00111F2F"/>
    <w:rsid w:val="0014365E"/>
    <w:rsid w:val="00176178"/>
    <w:rsid w:val="001F525A"/>
    <w:rsid w:val="00223272"/>
    <w:rsid w:val="0024779E"/>
    <w:rsid w:val="00260A30"/>
    <w:rsid w:val="002D14A3"/>
    <w:rsid w:val="00311E81"/>
    <w:rsid w:val="00314C11"/>
    <w:rsid w:val="00340ED0"/>
    <w:rsid w:val="00411C8E"/>
    <w:rsid w:val="00446FE5"/>
    <w:rsid w:val="00451EBB"/>
    <w:rsid w:val="00452396"/>
    <w:rsid w:val="004774FE"/>
    <w:rsid w:val="00485B35"/>
    <w:rsid w:val="004B3097"/>
    <w:rsid w:val="004D7A2C"/>
    <w:rsid w:val="005505B7"/>
    <w:rsid w:val="00573BE5"/>
    <w:rsid w:val="00576E26"/>
    <w:rsid w:val="00586ED3"/>
    <w:rsid w:val="00596AA9"/>
    <w:rsid w:val="006A1F84"/>
    <w:rsid w:val="0071601D"/>
    <w:rsid w:val="007341B7"/>
    <w:rsid w:val="00760CBC"/>
    <w:rsid w:val="007A62E6"/>
    <w:rsid w:val="007F61AD"/>
    <w:rsid w:val="0080684C"/>
    <w:rsid w:val="00840413"/>
    <w:rsid w:val="00871C75"/>
    <w:rsid w:val="008776DC"/>
    <w:rsid w:val="008C54BD"/>
    <w:rsid w:val="008F3CA0"/>
    <w:rsid w:val="0094194C"/>
    <w:rsid w:val="009705C8"/>
    <w:rsid w:val="00A05F2F"/>
    <w:rsid w:val="00A30353"/>
    <w:rsid w:val="00AC3823"/>
    <w:rsid w:val="00AE323C"/>
    <w:rsid w:val="00B00181"/>
    <w:rsid w:val="00B24A9B"/>
    <w:rsid w:val="00B765F7"/>
    <w:rsid w:val="00BA0CA9"/>
    <w:rsid w:val="00BE4A37"/>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4714"/>
  <w15:docId w15:val="{552EB99C-BD04-484A-B585-C36C9BD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774F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615</Words>
  <Characters>4716</Characters>
  <Application>Microsoft Office Word</Application>
  <DocSecurity>0</DocSecurity>
  <Lines>943</Lines>
  <Paragraphs>222</Paragraphs>
  <ScaleCrop>false</ScaleCrop>
  <HeadingPairs>
    <vt:vector size="2" baseType="variant">
      <vt:variant>
        <vt:lpstr>Titre</vt:lpstr>
      </vt:variant>
      <vt:variant>
        <vt:i4>1</vt:i4>
      </vt:variant>
    </vt:vector>
  </HeadingPairs>
  <TitlesOfParts>
    <vt:vector size="1" baseType="lpstr">
      <vt:lpstr>CRC/C/89/D/122/2020</vt:lpstr>
    </vt:vector>
  </TitlesOfParts>
  <Company>DCM</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CRC/C/89/D/122/2020</dc:title>
  <dc:subject/>
  <dc:creator>Julien OKRZESIK</dc:creator>
  <cp:keywords/>
  <cp:lastModifiedBy>Julien Okrzesik</cp:lastModifiedBy>
  <cp:revision>3</cp:revision>
  <cp:lastPrinted>2022-07-08T13:45:00Z</cp:lastPrinted>
  <dcterms:created xsi:type="dcterms:W3CDTF">2022-07-08T13:44:00Z</dcterms:created>
  <dcterms:modified xsi:type="dcterms:W3CDTF">2022-07-08T13:45:00Z</dcterms:modified>
</cp:coreProperties>
</file>