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6597D" w:rsidTr="006607F4">
        <w:trPr>
          <w:cantSplit/>
          <w:trHeight w:hRule="exact" w:val="851"/>
        </w:trPr>
        <w:tc>
          <w:tcPr>
            <w:tcW w:w="1276" w:type="dxa"/>
            <w:tcBorders>
              <w:bottom w:val="single" w:sz="4" w:space="0" w:color="auto"/>
            </w:tcBorders>
            <w:vAlign w:val="bottom"/>
          </w:tcPr>
          <w:p w:rsidR="00B56E9C" w:rsidRPr="0006597D" w:rsidRDefault="00B56E9C" w:rsidP="006607F4">
            <w:pPr>
              <w:spacing w:after="80"/>
              <w:rPr>
                <w:lang w:val="fr-CH"/>
              </w:rPr>
            </w:pPr>
          </w:p>
        </w:tc>
        <w:tc>
          <w:tcPr>
            <w:tcW w:w="2268" w:type="dxa"/>
            <w:tcBorders>
              <w:bottom w:val="single" w:sz="4" w:space="0" w:color="auto"/>
            </w:tcBorders>
            <w:vAlign w:val="bottom"/>
          </w:tcPr>
          <w:p w:rsidR="00B56E9C" w:rsidRPr="0006597D" w:rsidRDefault="00B56E9C" w:rsidP="006607F4">
            <w:pPr>
              <w:spacing w:after="80" w:line="300" w:lineRule="exact"/>
              <w:rPr>
                <w:b/>
                <w:sz w:val="24"/>
                <w:szCs w:val="24"/>
                <w:lang w:val="fr-CH"/>
              </w:rPr>
            </w:pPr>
            <w:r w:rsidRPr="0006597D">
              <w:rPr>
                <w:sz w:val="28"/>
                <w:lang w:val="fr-CH"/>
              </w:rPr>
              <w:t>Nations</w:t>
            </w:r>
            <w:r w:rsidR="006C4690" w:rsidRPr="0006597D">
              <w:rPr>
                <w:sz w:val="28"/>
                <w:lang w:val="fr-CH"/>
              </w:rPr>
              <w:t xml:space="preserve"> Unies</w:t>
            </w:r>
          </w:p>
        </w:tc>
        <w:tc>
          <w:tcPr>
            <w:tcW w:w="6095" w:type="dxa"/>
            <w:gridSpan w:val="2"/>
            <w:tcBorders>
              <w:bottom w:val="single" w:sz="4" w:space="0" w:color="auto"/>
            </w:tcBorders>
            <w:vAlign w:val="bottom"/>
          </w:tcPr>
          <w:p w:rsidR="00B56E9C" w:rsidRPr="0006597D" w:rsidRDefault="00645D1F" w:rsidP="006607F4">
            <w:pPr>
              <w:suppressAutoHyphens w:val="0"/>
              <w:spacing w:after="20"/>
              <w:jc w:val="right"/>
              <w:rPr>
                <w:lang w:val="fr-CH"/>
              </w:rPr>
            </w:pPr>
            <w:r w:rsidRPr="0006597D">
              <w:rPr>
                <w:sz w:val="40"/>
                <w:lang w:val="fr-CH"/>
              </w:rPr>
              <w:t>CAT</w:t>
            </w:r>
            <w:r w:rsidRPr="0006597D">
              <w:rPr>
                <w:lang w:val="fr-CH"/>
              </w:rPr>
              <w:t>/C/SR.1020</w:t>
            </w:r>
          </w:p>
        </w:tc>
      </w:tr>
      <w:tr w:rsidR="00B56E9C" w:rsidRPr="0006597D" w:rsidTr="006607F4">
        <w:trPr>
          <w:cantSplit/>
          <w:trHeight w:hRule="exact" w:val="2835"/>
        </w:trPr>
        <w:tc>
          <w:tcPr>
            <w:tcW w:w="1276" w:type="dxa"/>
            <w:tcBorders>
              <w:top w:val="single" w:sz="4" w:space="0" w:color="auto"/>
              <w:bottom w:val="single" w:sz="12" w:space="0" w:color="auto"/>
            </w:tcBorders>
          </w:tcPr>
          <w:p w:rsidR="00B56E9C" w:rsidRPr="0006597D" w:rsidRDefault="00B56E9C" w:rsidP="006607F4">
            <w:pPr>
              <w:spacing w:before="120"/>
              <w:jc w:val="center"/>
              <w:rPr>
                <w:lang w:val="fr-CH"/>
              </w:rPr>
            </w:pPr>
            <w:r w:rsidRPr="0006597D">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6597D" w:rsidRDefault="000F133B" w:rsidP="006607F4">
            <w:pPr>
              <w:spacing w:before="120" w:line="380" w:lineRule="exact"/>
              <w:rPr>
                <w:lang w:val="fr-CH"/>
              </w:rPr>
            </w:pPr>
            <w:r w:rsidRPr="0006597D">
              <w:rPr>
                <w:b/>
                <w:sz w:val="34"/>
                <w:szCs w:val="34"/>
                <w:lang w:val="fr-CH"/>
              </w:rPr>
              <w:t>Convention contre</w:t>
            </w:r>
            <w:r w:rsidRPr="0006597D">
              <w:rPr>
                <w:b/>
                <w:sz w:val="34"/>
                <w:szCs w:val="34"/>
                <w:lang w:val="fr-CH"/>
              </w:rPr>
              <w:br/>
              <w:t>la torture et autres peines</w:t>
            </w:r>
            <w:r w:rsidRPr="0006597D">
              <w:rPr>
                <w:b/>
                <w:sz w:val="34"/>
                <w:szCs w:val="34"/>
                <w:lang w:val="fr-CH"/>
              </w:rPr>
              <w:br/>
              <w:t>ou traitements cruels,</w:t>
            </w:r>
            <w:r w:rsidRPr="0006597D">
              <w:rPr>
                <w:b/>
                <w:sz w:val="34"/>
                <w:szCs w:val="34"/>
                <w:lang w:val="fr-CH"/>
              </w:rPr>
              <w:br/>
              <w:t>inhumains ou dégradants</w:t>
            </w:r>
          </w:p>
        </w:tc>
        <w:tc>
          <w:tcPr>
            <w:tcW w:w="2835" w:type="dxa"/>
            <w:tcBorders>
              <w:top w:val="single" w:sz="4" w:space="0" w:color="auto"/>
              <w:bottom w:val="single" w:sz="12" w:space="0" w:color="auto"/>
            </w:tcBorders>
          </w:tcPr>
          <w:p w:rsidR="006C4690" w:rsidRPr="0006597D" w:rsidRDefault="006C4690" w:rsidP="006607F4">
            <w:pPr>
              <w:spacing w:before="240"/>
              <w:rPr>
                <w:lang w:val="fr-CH"/>
              </w:rPr>
            </w:pPr>
            <w:r w:rsidRPr="0006597D">
              <w:rPr>
                <w:lang w:val="fr-CH"/>
              </w:rPr>
              <w:t xml:space="preserve">Distr. </w:t>
            </w:r>
            <w:r w:rsidR="000A435A" w:rsidRPr="0006597D">
              <w:rPr>
                <w:lang w:val="fr-CH"/>
              </w:rPr>
              <w:t>g</w:t>
            </w:r>
            <w:r w:rsidRPr="0006597D">
              <w:rPr>
                <w:lang w:val="fr-CH"/>
              </w:rPr>
              <w:t>énérale</w:t>
            </w:r>
          </w:p>
          <w:p w:rsidR="006C4690" w:rsidRPr="0006597D" w:rsidRDefault="003108CF" w:rsidP="00B81E7D">
            <w:pPr>
              <w:spacing w:line="240" w:lineRule="exact"/>
              <w:rPr>
                <w:lang w:val="fr-CH"/>
              </w:rPr>
            </w:pPr>
            <w:r>
              <w:rPr>
                <w:lang w:val="fr-CH"/>
              </w:rPr>
              <w:t>1</w:t>
            </w:r>
            <w:r w:rsidR="00B81E7D">
              <w:rPr>
                <w:lang w:val="fr-CH"/>
              </w:rPr>
              <w:t>4</w:t>
            </w:r>
            <w:r>
              <w:rPr>
                <w:lang w:val="fr-CH"/>
              </w:rPr>
              <w:t xml:space="preserve"> décembre 2012</w:t>
            </w:r>
          </w:p>
          <w:p w:rsidR="006C4690" w:rsidRPr="0006597D" w:rsidRDefault="000F133B" w:rsidP="006607F4">
            <w:pPr>
              <w:spacing w:line="240" w:lineRule="exact"/>
              <w:rPr>
                <w:lang w:val="fr-CH"/>
              </w:rPr>
            </w:pPr>
            <w:r w:rsidRPr="0006597D">
              <w:rPr>
                <w:lang w:val="fr-CH"/>
              </w:rPr>
              <w:t>Français</w:t>
            </w:r>
          </w:p>
          <w:p w:rsidR="00B56E9C" w:rsidRPr="0006597D" w:rsidRDefault="006C4690" w:rsidP="006607F4">
            <w:pPr>
              <w:suppressAutoHyphens w:val="0"/>
              <w:rPr>
                <w:lang w:val="fr-CH"/>
              </w:rPr>
            </w:pPr>
            <w:r w:rsidRPr="0006597D">
              <w:rPr>
                <w:lang w:val="fr-CH"/>
              </w:rPr>
              <w:t>Original: anglais</w:t>
            </w:r>
          </w:p>
        </w:tc>
      </w:tr>
    </w:tbl>
    <w:p w:rsidR="00645D1F" w:rsidRPr="0006597D" w:rsidRDefault="00645D1F" w:rsidP="00645D1F">
      <w:pPr>
        <w:spacing w:before="120"/>
        <w:rPr>
          <w:b/>
          <w:sz w:val="24"/>
          <w:lang w:val="fr-CH"/>
        </w:rPr>
      </w:pPr>
      <w:r w:rsidRPr="0006597D">
        <w:rPr>
          <w:b/>
          <w:sz w:val="24"/>
          <w:lang w:val="fr-CH"/>
        </w:rPr>
        <w:t>Com</w:t>
      </w:r>
      <w:r w:rsidR="006C4690" w:rsidRPr="0006597D">
        <w:rPr>
          <w:b/>
          <w:sz w:val="24"/>
          <w:lang w:val="fr-CH"/>
        </w:rPr>
        <w:t>ité contre la torture</w:t>
      </w:r>
    </w:p>
    <w:p w:rsidR="00645D1F" w:rsidRPr="0006597D" w:rsidRDefault="006C4690" w:rsidP="00645D1F">
      <w:pPr>
        <w:spacing w:after="120"/>
        <w:rPr>
          <w:b/>
          <w:lang w:val="fr-CH"/>
        </w:rPr>
      </w:pPr>
      <w:r w:rsidRPr="0006597D">
        <w:rPr>
          <w:b/>
          <w:lang w:val="fr-CH"/>
        </w:rPr>
        <w:t>Quarante-septième session</w:t>
      </w:r>
    </w:p>
    <w:p w:rsidR="00645D1F" w:rsidRPr="0006597D" w:rsidRDefault="006C4690" w:rsidP="00645D1F">
      <w:pPr>
        <w:rPr>
          <w:b/>
          <w:lang w:val="fr-CH"/>
        </w:rPr>
      </w:pPr>
      <w:r w:rsidRPr="0006597D">
        <w:rPr>
          <w:b/>
          <w:lang w:val="fr-CH"/>
        </w:rPr>
        <w:t>Compte rendu analytique de la première partie (publique)</w:t>
      </w:r>
      <w:r w:rsidR="00645D1F" w:rsidRPr="0008101C">
        <w:rPr>
          <w:lang w:val="fr-CH"/>
        </w:rPr>
        <w:t>*</w:t>
      </w:r>
      <w:r w:rsidR="00645D1F" w:rsidRPr="0006597D">
        <w:rPr>
          <w:b/>
          <w:lang w:val="fr-CH"/>
        </w:rPr>
        <w:t xml:space="preserve"> </w:t>
      </w:r>
      <w:r w:rsidRPr="0006597D">
        <w:rPr>
          <w:b/>
          <w:lang w:val="fr-CH"/>
        </w:rPr>
        <w:t>de la 1020</w:t>
      </w:r>
      <w:r w:rsidRPr="0006597D">
        <w:rPr>
          <w:b/>
          <w:vertAlign w:val="superscript"/>
          <w:lang w:val="fr-CH"/>
        </w:rPr>
        <w:t>e</w:t>
      </w:r>
      <w:r w:rsidRPr="0006597D">
        <w:rPr>
          <w:b/>
          <w:lang w:val="fr-CH"/>
        </w:rPr>
        <w:t> séance</w:t>
      </w:r>
    </w:p>
    <w:p w:rsidR="00645D1F" w:rsidRPr="0006597D" w:rsidRDefault="006C4690" w:rsidP="004B00D6">
      <w:pPr>
        <w:spacing w:after="120"/>
        <w:rPr>
          <w:lang w:val="fr-CH"/>
        </w:rPr>
      </w:pPr>
      <w:r w:rsidRPr="0006597D">
        <w:rPr>
          <w:lang w:val="fr-CH"/>
        </w:rPr>
        <w:t>Tenue au Palais Wilson, à Genève, le lundi 31 octobre 2011</w:t>
      </w:r>
      <w:r w:rsidR="007C51AB" w:rsidRPr="0006597D">
        <w:rPr>
          <w:lang w:val="fr-CH"/>
        </w:rPr>
        <w:t>,</w:t>
      </w:r>
      <w:r w:rsidRPr="0006597D">
        <w:rPr>
          <w:lang w:val="fr-CH"/>
        </w:rPr>
        <w:t xml:space="preserve"> à 10 heures</w:t>
      </w:r>
    </w:p>
    <w:p w:rsidR="000F133B" w:rsidRPr="0006597D" w:rsidRDefault="000F133B" w:rsidP="000F133B">
      <w:pPr>
        <w:tabs>
          <w:tab w:val="right" w:pos="992"/>
          <w:tab w:val="left" w:pos="1276"/>
          <w:tab w:val="right" w:leader="dot" w:pos="8505"/>
        </w:tabs>
        <w:spacing w:after="120"/>
        <w:rPr>
          <w:i/>
          <w:lang w:val="fr-CH"/>
        </w:rPr>
      </w:pPr>
      <w:r w:rsidRPr="0006597D">
        <w:rPr>
          <w:i/>
          <w:lang w:val="fr-CH"/>
        </w:rPr>
        <w:tab/>
        <w:t>Président</w:t>
      </w:r>
      <w:r w:rsidRPr="00B81E7D">
        <w:rPr>
          <w:iCs/>
          <w:lang w:val="fr-CH"/>
        </w:rPr>
        <w:t xml:space="preserve">: </w:t>
      </w:r>
      <w:r w:rsidRPr="0006597D">
        <w:rPr>
          <w:i/>
          <w:lang w:val="fr-CH"/>
        </w:rPr>
        <w:tab/>
      </w:r>
      <w:r w:rsidR="00FB4174" w:rsidRPr="0006597D">
        <w:rPr>
          <w:lang w:val="fr-CH"/>
        </w:rPr>
        <w:t>M. </w:t>
      </w:r>
      <w:r w:rsidRPr="0006597D">
        <w:rPr>
          <w:lang w:val="fr-CH"/>
        </w:rPr>
        <w:t>Grossman</w:t>
      </w:r>
    </w:p>
    <w:p w:rsidR="00645D1F" w:rsidRPr="0006597D" w:rsidRDefault="00B316C0" w:rsidP="00645D1F">
      <w:pPr>
        <w:tabs>
          <w:tab w:val="right" w:pos="992"/>
          <w:tab w:val="left" w:pos="1276"/>
          <w:tab w:val="right" w:leader="dot" w:pos="8504"/>
        </w:tabs>
        <w:spacing w:before="360" w:after="240"/>
        <w:rPr>
          <w:sz w:val="28"/>
          <w:lang w:val="fr-CH"/>
        </w:rPr>
      </w:pPr>
      <w:r w:rsidRPr="0006597D">
        <w:rPr>
          <w:sz w:val="28"/>
          <w:lang w:val="fr-CH"/>
        </w:rPr>
        <w:t>Sommaire</w:t>
      </w:r>
    </w:p>
    <w:p w:rsidR="00645D1F" w:rsidRPr="0006597D" w:rsidRDefault="00B316C0" w:rsidP="00B81E7D">
      <w:pPr>
        <w:pStyle w:val="SingleTxtG"/>
        <w:jc w:val="left"/>
        <w:rPr>
          <w:lang w:val="fr-CH"/>
        </w:rPr>
      </w:pPr>
      <w:r w:rsidRPr="0006597D">
        <w:rPr>
          <w:lang w:val="fr-CH"/>
        </w:rPr>
        <w:t>Ouverture de la session par la Haut</w:t>
      </w:r>
      <w:r w:rsidR="00B81E7D">
        <w:rPr>
          <w:lang w:val="fr-CH"/>
        </w:rPr>
        <w:t>-</w:t>
      </w:r>
      <w:r w:rsidRPr="0006597D">
        <w:rPr>
          <w:lang w:val="fr-CH"/>
        </w:rPr>
        <w:t>Commissaire des Nations Unies aux droits de l</w:t>
      </w:r>
      <w:r w:rsidR="00DF5FF3">
        <w:rPr>
          <w:lang w:val="fr-CH"/>
        </w:rPr>
        <w:t>’</w:t>
      </w:r>
      <w:r w:rsidRPr="0006597D">
        <w:rPr>
          <w:lang w:val="fr-CH"/>
        </w:rPr>
        <w:t>homme</w:t>
      </w:r>
    </w:p>
    <w:p w:rsidR="00645D1F" w:rsidRPr="0006597D" w:rsidRDefault="00645D1F" w:rsidP="00645D1F">
      <w:pPr>
        <w:pStyle w:val="SingleTxtG"/>
        <w:jc w:val="left"/>
        <w:rPr>
          <w:lang w:val="fr-CH"/>
        </w:rPr>
      </w:pPr>
      <w:r w:rsidRPr="0006597D">
        <w:rPr>
          <w:lang w:val="fr-CH"/>
        </w:rPr>
        <w:t xml:space="preserve">Adoption </w:t>
      </w:r>
      <w:r w:rsidR="00B316C0" w:rsidRPr="0006597D">
        <w:rPr>
          <w:lang w:val="fr-CH"/>
        </w:rPr>
        <w:t>de l</w:t>
      </w:r>
      <w:r w:rsidR="00DF5FF3">
        <w:rPr>
          <w:lang w:val="fr-CH"/>
        </w:rPr>
        <w:t>’</w:t>
      </w:r>
      <w:r w:rsidR="00B316C0" w:rsidRPr="0006597D">
        <w:rPr>
          <w:lang w:val="fr-CH"/>
        </w:rPr>
        <w:t>ordre du jour</w:t>
      </w:r>
    </w:p>
    <w:p w:rsidR="00645D1F" w:rsidRPr="0006597D" w:rsidRDefault="00645D1F" w:rsidP="00645D1F">
      <w:pPr>
        <w:pStyle w:val="SingleTxtG"/>
        <w:rPr>
          <w:rStyle w:val="StyleSingleTxtGItaliqueCar"/>
          <w:lang w:val="fr-CH"/>
        </w:rPr>
      </w:pPr>
      <w:r w:rsidRPr="0006597D">
        <w:rPr>
          <w:lang w:val="fr-CH"/>
        </w:rPr>
        <w:br w:type="page"/>
      </w:r>
      <w:r w:rsidR="00513293" w:rsidRPr="0006597D">
        <w:rPr>
          <w:rStyle w:val="StyleSingleTxtGItaliqueCar"/>
          <w:lang w:val="fr-CH"/>
        </w:rPr>
        <w:t>La séance est ouverte à 10 h</w:t>
      </w:r>
      <w:r w:rsidR="00F35C5A">
        <w:rPr>
          <w:rStyle w:val="StyleSingleTxtGItaliqueCar"/>
          <w:lang w:val="fr-CH"/>
        </w:rPr>
        <w:t xml:space="preserve"> 15</w:t>
      </w:r>
      <w:r w:rsidRPr="0006597D">
        <w:rPr>
          <w:rStyle w:val="StyleSingleTxtGItaliqueCar"/>
          <w:lang w:val="fr-CH"/>
        </w:rPr>
        <w:t>.</w:t>
      </w:r>
    </w:p>
    <w:p w:rsidR="00645D1F" w:rsidRPr="0006597D" w:rsidRDefault="00645D1F" w:rsidP="00FB4174">
      <w:pPr>
        <w:pStyle w:val="H23G"/>
        <w:rPr>
          <w:lang w:val="fr-CH"/>
        </w:rPr>
      </w:pPr>
      <w:r w:rsidRPr="0006597D">
        <w:rPr>
          <w:lang w:val="fr-CH"/>
        </w:rPr>
        <w:tab/>
      </w:r>
      <w:r w:rsidRPr="0006597D">
        <w:rPr>
          <w:lang w:val="fr-CH"/>
        </w:rPr>
        <w:tab/>
        <w:t>O</w:t>
      </w:r>
      <w:r w:rsidR="00513293" w:rsidRPr="0006597D">
        <w:rPr>
          <w:lang w:val="fr-CH"/>
        </w:rPr>
        <w:t xml:space="preserve">uverture de la session par la </w:t>
      </w:r>
      <w:r w:rsidR="00B81E7D">
        <w:rPr>
          <w:lang w:val="fr-CH"/>
        </w:rPr>
        <w:t>Haut-Commissaire</w:t>
      </w:r>
      <w:r w:rsidR="00513293" w:rsidRPr="0006597D">
        <w:rPr>
          <w:lang w:val="fr-CH"/>
        </w:rPr>
        <w:t xml:space="preserve"> des Nations Unies aux droits de l</w:t>
      </w:r>
      <w:r w:rsidR="00DF5FF3">
        <w:rPr>
          <w:lang w:val="fr-CH"/>
        </w:rPr>
        <w:t>’</w:t>
      </w:r>
      <w:r w:rsidR="00513293" w:rsidRPr="0006597D">
        <w:rPr>
          <w:lang w:val="fr-CH"/>
        </w:rPr>
        <w:t>homme</w:t>
      </w:r>
    </w:p>
    <w:p w:rsidR="00645D1F" w:rsidRPr="0006597D" w:rsidRDefault="0049586F" w:rsidP="0049586F">
      <w:pPr>
        <w:pStyle w:val="SingleTxtG"/>
        <w:rPr>
          <w:lang w:val="fr-CH"/>
        </w:rPr>
      </w:pPr>
      <w:r w:rsidRPr="0006597D">
        <w:rPr>
          <w:lang w:val="fr-CH"/>
        </w:rPr>
        <w:t>1.</w:t>
      </w:r>
      <w:r w:rsidRPr="0006597D">
        <w:rPr>
          <w:lang w:val="fr-CH"/>
        </w:rPr>
        <w:tab/>
      </w:r>
      <w:r w:rsidR="00FB4174" w:rsidRPr="0006597D">
        <w:rPr>
          <w:b/>
          <w:lang w:val="fr-CH"/>
        </w:rPr>
        <w:t>M</w:t>
      </w:r>
      <w:r w:rsidR="00FB4174" w:rsidRPr="0006597D">
        <w:rPr>
          <w:b/>
          <w:vertAlign w:val="superscript"/>
          <w:lang w:val="fr-CH"/>
        </w:rPr>
        <w:t>me</w:t>
      </w:r>
      <w:r w:rsidR="00FB4174" w:rsidRPr="0006597D">
        <w:rPr>
          <w:b/>
          <w:lang w:val="fr-CH"/>
        </w:rPr>
        <w:t> </w:t>
      </w:r>
      <w:r w:rsidR="00645D1F" w:rsidRPr="0006597D">
        <w:rPr>
          <w:b/>
          <w:lang w:val="fr-CH"/>
        </w:rPr>
        <w:t xml:space="preserve">Pillay </w:t>
      </w:r>
      <w:r w:rsidR="00645D1F" w:rsidRPr="0006597D">
        <w:rPr>
          <w:lang w:val="fr-CH"/>
        </w:rPr>
        <w:t>(</w:t>
      </w:r>
      <w:r w:rsidR="00B81E7D">
        <w:rPr>
          <w:lang w:val="fr-CH"/>
        </w:rPr>
        <w:t>Haut-Commissaire</w:t>
      </w:r>
      <w:r w:rsidR="00513293" w:rsidRPr="0006597D">
        <w:rPr>
          <w:lang w:val="fr-CH"/>
        </w:rPr>
        <w:t xml:space="preserve"> des Nations Unies aux droits de l</w:t>
      </w:r>
      <w:r w:rsidR="00DF5FF3">
        <w:rPr>
          <w:lang w:val="fr-CH"/>
        </w:rPr>
        <w:t>’</w:t>
      </w:r>
      <w:r w:rsidR="00513293" w:rsidRPr="0006597D">
        <w:rPr>
          <w:lang w:val="fr-CH"/>
        </w:rPr>
        <w:t>homme</w:t>
      </w:r>
      <w:r w:rsidR="00645D1F" w:rsidRPr="0006597D">
        <w:rPr>
          <w:lang w:val="fr-CH"/>
        </w:rPr>
        <w:t>) d</w:t>
      </w:r>
      <w:r w:rsidR="00513293" w:rsidRPr="0006597D">
        <w:rPr>
          <w:lang w:val="fr-CH"/>
        </w:rPr>
        <w:t>éclare ouverte la quarante-septième session du Comité contre la torture</w:t>
      </w:r>
      <w:r w:rsidR="00645D1F" w:rsidRPr="0006597D">
        <w:rPr>
          <w:lang w:val="fr-CH"/>
        </w:rPr>
        <w:t>.</w:t>
      </w:r>
    </w:p>
    <w:p w:rsidR="00645D1F" w:rsidRPr="0006597D" w:rsidRDefault="0049586F" w:rsidP="0049586F">
      <w:pPr>
        <w:pStyle w:val="SingleTxtG"/>
        <w:rPr>
          <w:lang w:val="fr-CH"/>
        </w:rPr>
      </w:pPr>
      <w:r w:rsidRPr="0006597D">
        <w:rPr>
          <w:lang w:val="fr-CH"/>
        </w:rPr>
        <w:t>2.</w:t>
      </w:r>
      <w:r w:rsidRPr="0006597D">
        <w:rPr>
          <w:lang w:val="fr-CH"/>
        </w:rPr>
        <w:tab/>
      </w:r>
      <w:r w:rsidR="00513293" w:rsidRPr="0006597D">
        <w:rPr>
          <w:lang w:val="fr-CH"/>
        </w:rPr>
        <w:t>Les consultations sur le renforcement du système conventionnel ont commencé à Dublin (Irlande) en novembre 2009 et se sont poursuiv</w:t>
      </w:r>
      <w:r w:rsidR="00395F84" w:rsidRPr="0006597D">
        <w:rPr>
          <w:lang w:val="fr-CH"/>
        </w:rPr>
        <w:t>ies à Marrakech (Maroc) en juin </w:t>
      </w:r>
      <w:r w:rsidR="00513293" w:rsidRPr="0006597D">
        <w:rPr>
          <w:lang w:val="fr-CH"/>
        </w:rPr>
        <w:t>2010, à Poznan (Pologne) en septembre 2010, à Séoul (République</w:t>
      </w:r>
      <w:r w:rsidRPr="0006597D">
        <w:rPr>
          <w:lang w:val="fr-CH"/>
        </w:rPr>
        <w:t xml:space="preserve"> de Corée) en avril </w:t>
      </w:r>
      <w:r w:rsidR="00513293" w:rsidRPr="0006597D">
        <w:rPr>
          <w:lang w:val="fr-CH"/>
        </w:rPr>
        <w:t xml:space="preserve">2011, à Sion (Suisse) en mai 2011 et à Pretoria (Afrique du Sud) en juin 2011. Des consultations portant sur les procédures concernant les communications émanant de particuliers ont eu lieu à Genève le 29 octobre 2011 et ont été suivies par </w:t>
      </w:r>
      <w:r w:rsidR="00FB4174" w:rsidRPr="0006597D">
        <w:rPr>
          <w:lang w:val="fr-CH"/>
        </w:rPr>
        <w:t>M. </w:t>
      </w:r>
      <w:r w:rsidR="00645D1F" w:rsidRPr="0006597D">
        <w:rPr>
          <w:lang w:val="fr-CH"/>
        </w:rPr>
        <w:t xml:space="preserve">Grossman, </w:t>
      </w:r>
      <w:r w:rsidR="007C51AB" w:rsidRPr="0006597D">
        <w:rPr>
          <w:lang w:val="fr-CH"/>
        </w:rPr>
        <w:t>pré</w:t>
      </w:r>
      <w:r w:rsidR="00513293" w:rsidRPr="0006597D">
        <w:rPr>
          <w:lang w:val="fr-CH"/>
        </w:rPr>
        <w:t xml:space="preserve">sident du Comité, et </w:t>
      </w:r>
      <w:r w:rsidR="00FB4174" w:rsidRPr="0006597D">
        <w:rPr>
          <w:lang w:val="fr-CH"/>
        </w:rPr>
        <w:t>M</w:t>
      </w:r>
      <w:r w:rsidR="00FB4174" w:rsidRPr="0006597D">
        <w:rPr>
          <w:vertAlign w:val="superscript"/>
          <w:lang w:val="fr-CH"/>
        </w:rPr>
        <w:t>me</w:t>
      </w:r>
      <w:r w:rsidR="00FB4174" w:rsidRPr="0006597D">
        <w:rPr>
          <w:lang w:val="fr-CH"/>
        </w:rPr>
        <w:t> </w:t>
      </w:r>
      <w:r w:rsidR="00645D1F" w:rsidRPr="0006597D">
        <w:rPr>
          <w:lang w:val="fr-CH"/>
        </w:rPr>
        <w:t xml:space="preserve">Gaer. </w:t>
      </w:r>
      <w:r w:rsidR="00513293" w:rsidRPr="0006597D">
        <w:rPr>
          <w:lang w:val="fr-CH"/>
        </w:rPr>
        <w:t>Une séance de récapitulation se tiendra su</w:t>
      </w:r>
      <w:r w:rsidR="000F133B" w:rsidRPr="0006597D">
        <w:rPr>
          <w:lang w:val="fr-CH"/>
        </w:rPr>
        <w:t>r ce sujet à Dublin en novembre </w:t>
      </w:r>
      <w:r w:rsidR="00513293" w:rsidRPr="0006597D">
        <w:rPr>
          <w:lang w:val="fr-CH"/>
        </w:rPr>
        <w:t xml:space="preserve">2011; </w:t>
      </w:r>
      <w:r w:rsidR="00FB4174" w:rsidRPr="0006597D">
        <w:rPr>
          <w:lang w:val="fr-CH"/>
        </w:rPr>
        <w:t>M</w:t>
      </w:r>
      <w:r w:rsidR="00FB4174" w:rsidRPr="0006597D">
        <w:rPr>
          <w:vertAlign w:val="superscript"/>
          <w:lang w:val="fr-CH"/>
        </w:rPr>
        <w:t>me</w:t>
      </w:r>
      <w:r w:rsidR="00FB4174" w:rsidRPr="0006597D">
        <w:rPr>
          <w:lang w:val="fr-CH"/>
        </w:rPr>
        <w:t> </w:t>
      </w:r>
      <w:r w:rsidR="00513293" w:rsidRPr="0006597D">
        <w:rPr>
          <w:lang w:val="fr-CH"/>
        </w:rPr>
        <w:t>Pillay présentera son rapport sur les propositions soumises durant les consultations au début de 2012.</w:t>
      </w:r>
    </w:p>
    <w:p w:rsidR="00513293" w:rsidRPr="0006597D" w:rsidRDefault="0049586F" w:rsidP="00B81E7D">
      <w:pPr>
        <w:pStyle w:val="SingleTxtG"/>
        <w:rPr>
          <w:lang w:val="fr-CH"/>
        </w:rPr>
      </w:pPr>
      <w:r w:rsidRPr="0006597D">
        <w:rPr>
          <w:lang w:val="fr-CH"/>
        </w:rPr>
        <w:t>3.</w:t>
      </w:r>
      <w:r w:rsidRPr="0006597D">
        <w:rPr>
          <w:lang w:val="fr-CH"/>
        </w:rPr>
        <w:tab/>
      </w:r>
      <w:r w:rsidR="00513293" w:rsidRPr="0006597D">
        <w:rPr>
          <w:lang w:val="fr-CH"/>
        </w:rPr>
        <w:t>Le Comité aura l</w:t>
      </w:r>
      <w:r w:rsidR="00DF5FF3">
        <w:rPr>
          <w:lang w:val="fr-CH"/>
        </w:rPr>
        <w:t>’</w:t>
      </w:r>
      <w:r w:rsidR="00513293" w:rsidRPr="0006597D">
        <w:rPr>
          <w:lang w:val="fr-CH"/>
        </w:rPr>
        <w:t xml:space="preserve">occasion </w:t>
      </w:r>
      <w:r w:rsidR="00B81E7D">
        <w:rPr>
          <w:lang w:val="fr-CH"/>
        </w:rPr>
        <w:t>à la quarante-septième session</w:t>
      </w:r>
      <w:r w:rsidR="00513293" w:rsidRPr="0006597D">
        <w:rPr>
          <w:lang w:val="fr-CH"/>
        </w:rPr>
        <w:t xml:space="preserve"> de débattre de toute</w:t>
      </w:r>
      <w:r w:rsidR="00E94504" w:rsidRPr="0006597D">
        <w:rPr>
          <w:lang w:val="fr-CH"/>
        </w:rPr>
        <w:t>s</w:t>
      </w:r>
      <w:r w:rsidR="00513293" w:rsidRPr="0006597D">
        <w:rPr>
          <w:lang w:val="fr-CH"/>
        </w:rPr>
        <w:t xml:space="preserve"> nouvelle</w:t>
      </w:r>
      <w:r w:rsidR="00E94504" w:rsidRPr="0006597D">
        <w:rPr>
          <w:lang w:val="fr-CH"/>
        </w:rPr>
        <w:t>s</w:t>
      </w:r>
      <w:r w:rsidR="00513293" w:rsidRPr="0006597D">
        <w:rPr>
          <w:lang w:val="fr-CH"/>
        </w:rPr>
        <w:t xml:space="preserve"> communication</w:t>
      </w:r>
      <w:r w:rsidR="00E94504" w:rsidRPr="0006597D">
        <w:rPr>
          <w:lang w:val="fr-CH"/>
        </w:rPr>
        <w:t>s</w:t>
      </w:r>
      <w:r w:rsidR="00513293" w:rsidRPr="0006597D">
        <w:rPr>
          <w:lang w:val="fr-CH"/>
        </w:rPr>
        <w:t xml:space="preserve"> qu</w:t>
      </w:r>
      <w:r w:rsidR="00DF5FF3">
        <w:rPr>
          <w:lang w:val="fr-CH"/>
        </w:rPr>
        <w:t>’</w:t>
      </w:r>
      <w:r w:rsidR="00513293" w:rsidRPr="0006597D">
        <w:rPr>
          <w:lang w:val="fr-CH"/>
        </w:rPr>
        <w:t xml:space="preserve">il souhaiterait </w:t>
      </w:r>
      <w:r w:rsidR="00E94504" w:rsidRPr="0006597D">
        <w:rPr>
          <w:lang w:val="fr-CH"/>
        </w:rPr>
        <w:t>soumettr</w:t>
      </w:r>
      <w:r w:rsidR="00513293" w:rsidRPr="0006597D">
        <w:rPr>
          <w:lang w:val="fr-CH"/>
        </w:rPr>
        <w:t>e sur le renforcement du système conventionnel. Il a joué un rôle essentiel jusqu</w:t>
      </w:r>
      <w:r w:rsidR="00DF5FF3">
        <w:rPr>
          <w:lang w:val="fr-CH"/>
        </w:rPr>
        <w:t>’</w:t>
      </w:r>
      <w:r w:rsidR="00513293" w:rsidRPr="0006597D">
        <w:rPr>
          <w:lang w:val="fr-CH"/>
        </w:rPr>
        <w:t xml:space="preserve">à ce jour et </w:t>
      </w:r>
      <w:r w:rsidR="00FB4174" w:rsidRPr="0006597D">
        <w:rPr>
          <w:lang w:val="fr-CH"/>
        </w:rPr>
        <w:t>M</w:t>
      </w:r>
      <w:r w:rsidR="00FB4174" w:rsidRPr="0006597D">
        <w:rPr>
          <w:vertAlign w:val="superscript"/>
          <w:lang w:val="fr-CH"/>
        </w:rPr>
        <w:t>me</w:t>
      </w:r>
      <w:r w:rsidR="00FB4174" w:rsidRPr="0006597D">
        <w:rPr>
          <w:lang w:val="fr-CH"/>
        </w:rPr>
        <w:t> </w:t>
      </w:r>
      <w:r w:rsidR="00513293" w:rsidRPr="0006597D">
        <w:rPr>
          <w:lang w:val="fr-CH"/>
        </w:rPr>
        <w:t>Pillay note avec satisfaction qu</w:t>
      </w:r>
      <w:r w:rsidR="00DF5FF3">
        <w:rPr>
          <w:lang w:val="fr-CH"/>
        </w:rPr>
        <w:t>’</w:t>
      </w:r>
      <w:r w:rsidR="00513293" w:rsidRPr="0006597D">
        <w:rPr>
          <w:lang w:val="fr-CH"/>
        </w:rPr>
        <w:t>il prévoit de tenir un débat approfondi sur la nouvelle procédure facultative pour l</w:t>
      </w:r>
      <w:r w:rsidR="00DF5FF3">
        <w:rPr>
          <w:lang w:val="fr-CH"/>
        </w:rPr>
        <w:t>’</w:t>
      </w:r>
      <w:r w:rsidR="00513293" w:rsidRPr="0006597D">
        <w:rPr>
          <w:lang w:val="fr-CH"/>
        </w:rPr>
        <w:t>établissement des rapports, que le Comité des droits de l</w:t>
      </w:r>
      <w:r w:rsidR="00DF5FF3">
        <w:rPr>
          <w:lang w:val="fr-CH"/>
        </w:rPr>
        <w:t>’</w:t>
      </w:r>
      <w:r w:rsidR="00513293" w:rsidRPr="0006597D">
        <w:rPr>
          <w:lang w:val="fr-CH"/>
        </w:rPr>
        <w:t>homme et le Comité des travailleurs migrants ont désormais adopté</w:t>
      </w:r>
      <w:r w:rsidR="00D35E2E" w:rsidRPr="0006597D">
        <w:rPr>
          <w:lang w:val="fr-CH"/>
        </w:rPr>
        <w:t>e.</w:t>
      </w:r>
    </w:p>
    <w:p w:rsidR="00645D1F" w:rsidRPr="0006597D" w:rsidRDefault="0049586F" w:rsidP="0049586F">
      <w:pPr>
        <w:pStyle w:val="SingleTxtG"/>
        <w:rPr>
          <w:lang w:val="fr-CH"/>
        </w:rPr>
      </w:pPr>
      <w:r w:rsidRPr="0006597D">
        <w:rPr>
          <w:lang w:val="fr-CH"/>
        </w:rPr>
        <w:t>4.</w:t>
      </w:r>
      <w:r w:rsidRPr="0006597D">
        <w:rPr>
          <w:lang w:val="fr-CH"/>
        </w:rPr>
        <w:tab/>
      </w:r>
      <w:r w:rsidR="00D35E2E" w:rsidRPr="0006597D">
        <w:rPr>
          <w:lang w:val="fr-CH"/>
        </w:rPr>
        <w:t xml:space="preserve">Les restrictions budgétaires continuent de </w:t>
      </w:r>
      <w:r w:rsidR="007C51AB" w:rsidRPr="0006597D">
        <w:rPr>
          <w:lang w:val="fr-CH"/>
        </w:rPr>
        <w:t>peser sur</w:t>
      </w:r>
      <w:r w:rsidR="00D35E2E" w:rsidRPr="0006597D">
        <w:rPr>
          <w:lang w:val="fr-CH"/>
        </w:rPr>
        <w:t xml:space="preserve"> l</w:t>
      </w:r>
      <w:r w:rsidR="00DF5FF3">
        <w:rPr>
          <w:lang w:val="fr-CH"/>
        </w:rPr>
        <w:t>’</w:t>
      </w:r>
      <w:r w:rsidR="00D35E2E" w:rsidRPr="0006597D">
        <w:rPr>
          <w:lang w:val="fr-CH"/>
        </w:rPr>
        <w:t>organisation des sessions des organes conventionnels. Les ressources dont ces organes ont pleinement besoin, notamment en matière de documents, ont été révélées pour la première fois au cours des consultations avec des États parties à Sion en mai 2011. Le rapport du Secrétaire général à l</w:t>
      </w:r>
      <w:r w:rsidR="00DF5FF3">
        <w:rPr>
          <w:lang w:val="fr-CH"/>
        </w:rPr>
        <w:t>’</w:t>
      </w:r>
      <w:r w:rsidR="00D35E2E" w:rsidRPr="0006597D">
        <w:rPr>
          <w:lang w:val="fr-CH"/>
        </w:rPr>
        <w:t xml:space="preserve">Assemblée générale sur les mesures prises pour donner suite à la résolution 9/8 et les obstacles à son application, notamment les recommandations pour améliorer, harmoniser et réformer le système conventionnel </w:t>
      </w:r>
      <w:r w:rsidR="00645D1F" w:rsidRPr="0006597D">
        <w:rPr>
          <w:lang w:val="fr-CH"/>
        </w:rPr>
        <w:t>(A/HRC/16/32)</w:t>
      </w:r>
      <w:r w:rsidR="00E70D48" w:rsidRPr="0006597D">
        <w:rPr>
          <w:lang w:val="fr-CH"/>
        </w:rPr>
        <w:t>,</w:t>
      </w:r>
      <w:r w:rsidR="00645D1F" w:rsidRPr="0006597D">
        <w:rPr>
          <w:lang w:val="fr-CH"/>
        </w:rPr>
        <w:t xml:space="preserve"> </w:t>
      </w:r>
      <w:r w:rsidR="00D35E2E" w:rsidRPr="0006597D">
        <w:rPr>
          <w:lang w:val="fr-CH"/>
        </w:rPr>
        <w:t xml:space="preserve">montre une éventuelle voie à suivre. Il propose un examen périodique des ressources dont les organes conventionnels ont besoin pour remplacer le système en vigueur fondé sur des demandes ad hoc </w:t>
      </w:r>
      <w:r w:rsidR="00FD4222" w:rsidRPr="0006597D">
        <w:rPr>
          <w:lang w:val="fr-CH"/>
        </w:rPr>
        <w:t>d</w:t>
      </w:r>
      <w:r w:rsidR="00DF5FF3">
        <w:rPr>
          <w:lang w:val="fr-CH"/>
        </w:rPr>
        <w:t>’</w:t>
      </w:r>
      <w:r w:rsidR="00FD4222" w:rsidRPr="0006597D">
        <w:rPr>
          <w:lang w:val="fr-CH"/>
        </w:rPr>
        <w:t xml:space="preserve">augmentation </w:t>
      </w:r>
      <w:r w:rsidR="00D35E2E" w:rsidRPr="0006597D">
        <w:rPr>
          <w:lang w:val="fr-CH"/>
        </w:rPr>
        <w:t>d</w:t>
      </w:r>
      <w:r w:rsidR="00FD4222" w:rsidRPr="0006597D">
        <w:rPr>
          <w:lang w:val="fr-CH"/>
        </w:rPr>
        <w:t>u</w:t>
      </w:r>
      <w:r w:rsidR="00D35E2E" w:rsidRPr="0006597D">
        <w:rPr>
          <w:lang w:val="fr-CH"/>
        </w:rPr>
        <w:t xml:space="preserve"> temps de </w:t>
      </w:r>
      <w:r w:rsidR="00F25BC0" w:rsidRPr="0006597D">
        <w:rPr>
          <w:lang w:val="fr-CH"/>
        </w:rPr>
        <w:t>réunion</w:t>
      </w:r>
      <w:r w:rsidR="00D35E2E" w:rsidRPr="0006597D">
        <w:rPr>
          <w:lang w:val="fr-CH"/>
        </w:rPr>
        <w:t>. Le rapport du Secrétaire général a été établi en réponse aux demandes réitérées d</w:t>
      </w:r>
      <w:r w:rsidR="00DF5FF3">
        <w:rPr>
          <w:lang w:val="fr-CH"/>
        </w:rPr>
        <w:t>’</w:t>
      </w:r>
      <w:r w:rsidR="00D35E2E" w:rsidRPr="0006597D">
        <w:rPr>
          <w:lang w:val="fr-CH"/>
        </w:rPr>
        <w:t xml:space="preserve">États parties, auxquels ces demandes ad hoc </w:t>
      </w:r>
      <w:r w:rsidR="007C51AB" w:rsidRPr="0006597D">
        <w:rPr>
          <w:lang w:val="fr-CH"/>
        </w:rPr>
        <w:t>ne cessent d</w:t>
      </w:r>
      <w:r w:rsidR="00DF5FF3">
        <w:rPr>
          <w:lang w:val="fr-CH"/>
        </w:rPr>
        <w:t>’</w:t>
      </w:r>
      <w:r w:rsidR="007C51AB" w:rsidRPr="0006597D">
        <w:rPr>
          <w:lang w:val="fr-CH"/>
        </w:rPr>
        <w:t xml:space="preserve">être </w:t>
      </w:r>
      <w:r w:rsidR="00D35E2E" w:rsidRPr="0006597D">
        <w:rPr>
          <w:lang w:val="fr-CH"/>
        </w:rPr>
        <w:t xml:space="preserve">soumises. La </w:t>
      </w:r>
      <w:r w:rsidR="00B81E7D">
        <w:rPr>
          <w:lang w:val="fr-CH"/>
        </w:rPr>
        <w:t>Haut-Commissaire</w:t>
      </w:r>
      <w:r w:rsidR="00D35E2E" w:rsidRPr="0006597D">
        <w:rPr>
          <w:lang w:val="fr-CH"/>
        </w:rPr>
        <w:t xml:space="preserve"> fait part avec satisfaction de sa conclusion, découlant d</w:t>
      </w:r>
      <w:r w:rsidR="00DF5FF3">
        <w:rPr>
          <w:lang w:val="fr-CH"/>
        </w:rPr>
        <w:t>’</w:t>
      </w:r>
      <w:r w:rsidR="00D35E2E" w:rsidRPr="0006597D">
        <w:rPr>
          <w:lang w:val="fr-CH"/>
        </w:rPr>
        <w:t>un certain nombre d</w:t>
      </w:r>
      <w:r w:rsidR="00DF5FF3">
        <w:rPr>
          <w:lang w:val="fr-CH"/>
        </w:rPr>
        <w:t>’</w:t>
      </w:r>
      <w:r w:rsidR="00D35E2E" w:rsidRPr="0006597D">
        <w:rPr>
          <w:lang w:val="fr-CH"/>
        </w:rPr>
        <w:t xml:space="preserve">entretiens francs et approfondis avec des États Membres au Siège </w:t>
      </w:r>
      <w:r w:rsidR="00F934D2" w:rsidRPr="0006597D">
        <w:rPr>
          <w:lang w:val="fr-CH"/>
        </w:rPr>
        <w:t>de l</w:t>
      </w:r>
      <w:r w:rsidR="00DF5FF3">
        <w:rPr>
          <w:lang w:val="fr-CH"/>
        </w:rPr>
        <w:t>’</w:t>
      </w:r>
      <w:r w:rsidR="00F934D2" w:rsidRPr="0006597D">
        <w:rPr>
          <w:lang w:val="fr-CH"/>
        </w:rPr>
        <w:t xml:space="preserve">Organisation </w:t>
      </w:r>
      <w:r w:rsidR="00D35E2E" w:rsidRPr="0006597D">
        <w:rPr>
          <w:lang w:val="fr-CH"/>
        </w:rPr>
        <w:t>des Nations Unies la semaine précédente, que de nombreux États n</w:t>
      </w:r>
      <w:r w:rsidR="00DF5FF3">
        <w:rPr>
          <w:lang w:val="fr-CH"/>
        </w:rPr>
        <w:t>’</w:t>
      </w:r>
      <w:r w:rsidR="00D35E2E" w:rsidRPr="0006597D">
        <w:rPr>
          <w:lang w:val="fr-CH"/>
        </w:rPr>
        <w:t>ignorent plus qu</w:t>
      </w:r>
      <w:r w:rsidR="00DF5FF3">
        <w:rPr>
          <w:lang w:val="fr-CH"/>
        </w:rPr>
        <w:t>’</w:t>
      </w:r>
      <w:r w:rsidR="00D35E2E" w:rsidRPr="0006597D">
        <w:rPr>
          <w:lang w:val="fr-CH"/>
        </w:rPr>
        <w:t>il faut aborder la question des ressources d</w:t>
      </w:r>
      <w:r w:rsidR="00DF5FF3">
        <w:rPr>
          <w:lang w:val="fr-CH"/>
        </w:rPr>
        <w:t>’</w:t>
      </w:r>
      <w:r w:rsidR="00D35E2E" w:rsidRPr="0006597D">
        <w:rPr>
          <w:lang w:val="fr-CH"/>
        </w:rPr>
        <w:t>une manière exhaustive.</w:t>
      </w:r>
    </w:p>
    <w:p w:rsidR="00645D1F" w:rsidRPr="0006597D" w:rsidRDefault="0049586F" w:rsidP="0049586F">
      <w:pPr>
        <w:pStyle w:val="SingleTxtG"/>
        <w:rPr>
          <w:lang w:val="fr-CH"/>
        </w:rPr>
      </w:pPr>
      <w:r w:rsidRPr="0006597D">
        <w:rPr>
          <w:lang w:val="fr-CH"/>
        </w:rPr>
        <w:t>5.</w:t>
      </w:r>
      <w:r w:rsidRPr="0006597D">
        <w:rPr>
          <w:lang w:val="fr-CH"/>
        </w:rPr>
        <w:tab/>
      </w:r>
      <w:r w:rsidR="00D35E2E" w:rsidRPr="0006597D">
        <w:rPr>
          <w:lang w:val="fr-CH"/>
        </w:rPr>
        <w:t xml:space="preserve">La </w:t>
      </w:r>
      <w:r w:rsidR="0008239D" w:rsidRPr="0006597D">
        <w:rPr>
          <w:lang w:val="fr-CH"/>
        </w:rPr>
        <w:t>douzième</w:t>
      </w:r>
      <w:r w:rsidR="00D35E2E" w:rsidRPr="0006597D">
        <w:rPr>
          <w:lang w:val="fr-CH"/>
        </w:rPr>
        <w:t> réunion intercomités, tenue du 27 au 29 juin 2011, a porté sur l</w:t>
      </w:r>
      <w:r w:rsidR="0008239D" w:rsidRPr="0006597D">
        <w:rPr>
          <w:lang w:val="fr-CH"/>
        </w:rPr>
        <w:t>e renforc</w:t>
      </w:r>
      <w:r w:rsidR="00D35E2E" w:rsidRPr="0006597D">
        <w:rPr>
          <w:lang w:val="fr-CH"/>
        </w:rPr>
        <w:t>ement de l</w:t>
      </w:r>
      <w:r w:rsidR="00DF5FF3">
        <w:rPr>
          <w:lang w:val="fr-CH"/>
        </w:rPr>
        <w:t>’</w:t>
      </w:r>
      <w:r w:rsidR="00D35E2E" w:rsidRPr="0006597D">
        <w:rPr>
          <w:lang w:val="fr-CH"/>
        </w:rPr>
        <w:t>efficacité des organes conventionnels et l</w:t>
      </w:r>
      <w:r w:rsidR="00DF5FF3">
        <w:rPr>
          <w:lang w:val="fr-CH"/>
        </w:rPr>
        <w:t>’</w:t>
      </w:r>
      <w:r w:rsidR="00D35E2E" w:rsidRPr="0006597D">
        <w:rPr>
          <w:lang w:val="fr-CH"/>
        </w:rPr>
        <w:t>harmonisation des méthodes de travail. Elle a été suivie les 30 juin et 1</w:t>
      </w:r>
      <w:r w:rsidR="00D35E2E" w:rsidRPr="0006597D">
        <w:rPr>
          <w:vertAlign w:val="superscript"/>
          <w:lang w:val="fr-CH"/>
        </w:rPr>
        <w:t>er</w:t>
      </w:r>
      <w:r w:rsidR="00D35E2E" w:rsidRPr="0006597D">
        <w:rPr>
          <w:lang w:val="fr-CH"/>
        </w:rPr>
        <w:t xml:space="preserve"> juillet </w:t>
      </w:r>
      <w:r w:rsidR="00F934D2" w:rsidRPr="0006597D">
        <w:rPr>
          <w:lang w:val="fr-CH"/>
        </w:rPr>
        <w:t>de</w:t>
      </w:r>
      <w:r w:rsidR="00D35E2E" w:rsidRPr="0006597D">
        <w:rPr>
          <w:lang w:val="fr-CH"/>
        </w:rPr>
        <w:t xml:space="preserve"> la </w:t>
      </w:r>
      <w:r w:rsidR="0008239D" w:rsidRPr="0006597D">
        <w:rPr>
          <w:lang w:val="fr-CH"/>
        </w:rPr>
        <w:t>vingt-troisième</w:t>
      </w:r>
      <w:r w:rsidR="00D35E2E" w:rsidRPr="0006597D">
        <w:rPr>
          <w:lang w:val="fr-CH"/>
        </w:rPr>
        <w:t xml:space="preserve"> réunion des </w:t>
      </w:r>
      <w:r w:rsidR="00D8369F" w:rsidRPr="0006597D">
        <w:rPr>
          <w:lang w:val="fr-CH"/>
        </w:rPr>
        <w:t>p</w:t>
      </w:r>
      <w:r w:rsidR="00D35E2E" w:rsidRPr="0006597D">
        <w:rPr>
          <w:lang w:val="fr-CH"/>
        </w:rPr>
        <w:t>résidents, qui ont également examiné l</w:t>
      </w:r>
      <w:r w:rsidR="00DF5FF3">
        <w:rPr>
          <w:lang w:val="fr-CH"/>
        </w:rPr>
        <w:t>’</w:t>
      </w:r>
      <w:r w:rsidR="00D35E2E" w:rsidRPr="0006597D">
        <w:rPr>
          <w:lang w:val="fr-CH"/>
        </w:rPr>
        <w:t>harmonisation des méthodes de travail, ainsi que l</w:t>
      </w:r>
      <w:r w:rsidR="0008239D" w:rsidRPr="0006597D">
        <w:rPr>
          <w:lang w:val="fr-CH"/>
        </w:rPr>
        <w:t>es critères de sélection</w:t>
      </w:r>
      <w:r w:rsidR="00D35E2E" w:rsidRPr="0006597D">
        <w:rPr>
          <w:lang w:val="fr-CH"/>
        </w:rPr>
        <w:t xml:space="preserve"> et l</w:t>
      </w:r>
      <w:r w:rsidR="00DF5FF3">
        <w:rPr>
          <w:lang w:val="fr-CH"/>
        </w:rPr>
        <w:t>’</w:t>
      </w:r>
      <w:r w:rsidR="00D35E2E" w:rsidRPr="0006597D">
        <w:rPr>
          <w:lang w:val="fr-CH"/>
        </w:rPr>
        <w:t xml:space="preserve">indépendance des </w:t>
      </w:r>
      <w:r w:rsidR="0008239D" w:rsidRPr="0006597D">
        <w:rPr>
          <w:lang w:val="fr-CH"/>
        </w:rPr>
        <w:t>m</w:t>
      </w:r>
      <w:r w:rsidR="00D35E2E" w:rsidRPr="0006597D">
        <w:rPr>
          <w:lang w:val="fr-CH"/>
        </w:rPr>
        <w:t>embres et l</w:t>
      </w:r>
      <w:r w:rsidR="00DF5FF3">
        <w:rPr>
          <w:lang w:val="fr-CH"/>
        </w:rPr>
        <w:t>’</w:t>
      </w:r>
      <w:r w:rsidR="0008239D" w:rsidRPr="0006597D">
        <w:rPr>
          <w:lang w:val="fr-CH"/>
        </w:rPr>
        <w:t>amélior</w:t>
      </w:r>
      <w:r w:rsidR="00D35E2E" w:rsidRPr="0006597D">
        <w:rPr>
          <w:lang w:val="fr-CH"/>
        </w:rPr>
        <w:t xml:space="preserve">ation </w:t>
      </w:r>
      <w:r w:rsidR="0008239D" w:rsidRPr="0006597D">
        <w:rPr>
          <w:lang w:val="fr-CH"/>
        </w:rPr>
        <w:t>de l</w:t>
      </w:r>
      <w:r w:rsidR="00DF5FF3">
        <w:rPr>
          <w:lang w:val="fr-CH"/>
        </w:rPr>
        <w:t>’</w:t>
      </w:r>
      <w:r w:rsidR="0008239D" w:rsidRPr="0006597D">
        <w:rPr>
          <w:lang w:val="fr-CH"/>
        </w:rPr>
        <w:t xml:space="preserve">efficacité </w:t>
      </w:r>
      <w:r w:rsidR="00D35E2E" w:rsidRPr="0006597D">
        <w:rPr>
          <w:lang w:val="fr-CH"/>
        </w:rPr>
        <w:t xml:space="preserve">des réunions des </w:t>
      </w:r>
      <w:r w:rsidR="00D8369F" w:rsidRPr="0006597D">
        <w:rPr>
          <w:lang w:val="fr-CH"/>
        </w:rPr>
        <w:t>p</w:t>
      </w:r>
      <w:r w:rsidR="00D35E2E" w:rsidRPr="0006597D">
        <w:rPr>
          <w:lang w:val="fr-CH"/>
        </w:rPr>
        <w:t xml:space="preserve">résidents. </w:t>
      </w:r>
      <w:r w:rsidR="00FB4174" w:rsidRPr="0006597D">
        <w:rPr>
          <w:lang w:val="fr-CH"/>
        </w:rPr>
        <w:t>M. </w:t>
      </w:r>
      <w:r w:rsidR="00645D1F" w:rsidRPr="0006597D">
        <w:rPr>
          <w:lang w:val="fr-CH"/>
        </w:rPr>
        <w:t xml:space="preserve">Grossman </w:t>
      </w:r>
      <w:r w:rsidR="00D35E2E" w:rsidRPr="0006597D">
        <w:rPr>
          <w:lang w:val="fr-CH"/>
        </w:rPr>
        <w:t>et</w:t>
      </w:r>
      <w:r w:rsidR="00645D1F" w:rsidRPr="0006597D">
        <w:rPr>
          <w:lang w:val="fr-CH"/>
        </w:rPr>
        <w:t xml:space="preserve"> </w:t>
      </w:r>
      <w:r w:rsidR="00FB4174" w:rsidRPr="0006597D">
        <w:rPr>
          <w:lang w:val="fr-CH"/>
        </w:rPr>
        <w:t>M. </w:t>
      </w:r>
      <w:r w:rsidR="00645D1F" w:rsidRPr="0006597D">
        <w:rPr>
          <w:lang w:val="fr-CH"/>
        </w:rPr>
        <w:t xml:space="preserve">Bruni </w:t>
      </w:r>
      <w:r w:rsidR="00D35E2E" w:rsidRPr="0006597D">
        <w:rPr>
          <w:lang w:val="fr-CH"/>
        </w:rPr>
        <w:t>ont assisté aux réunions</w:t>
      </w:r>
      <w:r w:rsidR="00645D1F" w:rsidRPr="0006597D">
        <w:rPr>
          <w:lang w:val="fr-CH"/>
        </w:rPr>
        <w:t>.</w:t>
      </w:r>
    </w:p>
    <w:p w:rsidR="00D35E2E" w:rsidRPr="0006597D" w:rsidRDefault="0049586F" w:rsidP="0049586F">
      <w:pPr>
        <w:pStyle w:val="SingleTxtG"/>
        <w:rPr>
          <w:lang w:val="fr-CH"/>
        </w:rPr>
      </w:pPr>
      <w:r w:rsidRPr="0006597D">
        <w:rPr>
          <w:lang w:val="fr-CH"/>
        </w:rPr>
        <w:t>6.</w:t>
      </w:r>
      <w:r w:rsidRPr="0006597D">
        <w:rPr>
          <w:lang w:val="fr-CH"/>
        </w:rPr>
        <w:tab/>
      </w:r>
      <w:r w:rsidR="00D35E2E" w:rsidRPr="0006597D">
        <w:rPr>
          <w:lang w:val="fr-CH"/>
        </w:rPr>
        <w:t xml:space="preserve">La </w:t>
      </w:r>
      <w:r w:rsidR="00B81E7D">
        <w:rPr>
          <w:lang w:val="fr-CH"/>
        </w:rPr>
        <w:t>Haut-Commissaire</w:t>
      </w:r>
      <w:r w:rsidR="00D35E2E" w:rsidRPr="0006597D">
        <w:rPr>
          <w:lang w:val="fr-CH"/>
        </w:rPr>
        <w:t xml:space="preserve"> a souligné dans son allocution liminaire à la réunion intercomités que les experts des organes conventionnels constituent l</w:t>
      </w:r>
      <w:r w:rsidR="00DF5FF3">
        <w:rPr>
          <w:lang w:val="fr-CH"/>
        </w:rPr>
        <w:t>’</w:t>
      </w:r>
      <w:r w:rsidR="00D35E2E" w:rsidRPr="0006597D">
        <w:rPr>
          <w:lang w:val="fr-CH"/>
        </w:rPr>
        <w:t>élément moteur nécessaire pour renforcer le système conventionnel et qu</w:t>
      </w:r>
      <w:r w:rsidR="00DF5FF3">
        <w:rPr>
          <w:lang w:val="fr-CH"/>
        </w:rPr>
        <w:t>’</w:t>
      </w:r>
      <w:r w:rsidR="00D35E2E" w:rsidRPr="0006597D">
        <w:rPr>
          <w:lang w:val="fr-CH"/>
        </w:rPr>
        <w:t>ils aboutiront, en particulier dans le domaine de l</w:t>
      </w:r>
      <w:r w:rsidR="00DF5FF3">
        <w:rPr>
          <w:lang w:val="fr-CH"/>
        </w:rPr>
        <w:t>’</w:t>
      </w:r>
      <w:r w:rsidR="00D35E2E" w:rsidRPr="0006597D">
        <w:rPr>
          <w:lang w:val="fr-CH"/>
        </w:rPr>
        <w:t>harmonisation, par leur détermination et leur unité autour d</w:t>
      </w:r>
      <w:r w:rsidR="00DF5FF3">
        <w:rPr>
          <w:lang w:val="fr-CH"/>
        </w:rPr>
        <w:t>’</w:t>
      </w:r>
      <w:r w:rsidR="00D35E2E" w:rsidRPr="0006597D">
        <w:rPr>
          <w:lang w:val="fr-CH"/>
        </w:rPr>
        <w:t>une perspective commune qui se dessine progressivement. L</w:t>
      </w:r>
      <w:r w:rsidR="00DF5FF3">
        <w:rPr>
          <w:lang w:val="fr-CH"/>
        </w:rPr>
        <w:t>’</w:t>
      </w:r>
      <w:r w:rsidR="00D35E2E" w:rsidRPr="0006597D">
        <w:rPr>
          <w:lang w:val="fr-CH"/>
        </w:rPr>
        <w:t>harmonisation visée des méthodes de travail inclut une meilleure gestion du temps de réunion. L</w:t>
      </w:r>
      <w:r w:rsidR="00DF5FF3">
        <w:rPr>
          <w:lang w:val="fr-CH"/>
        </w:rPr>
        <w:t>’</w:t>
      </w:r>
      <w:r w:rsidR="00D35E2E" w:rsidRPr="0006597D">
        <w:rPr>
          <w:lang w:val="fr-CH"/>
        </w:rPr>
        <w:t>autre impératif, les ressources, relève manifestement des États dont la responsabilité ne saurait être éludée malgré la crise financière et économique actuelle. Il est inacceptable, à son sens, que le système conventionnel fonctionne avec un taux d</w:t>
      </w:r>
      <w:r w:rsidR="00DF5FF3">
        <w:rPr>
          <w:lang w:val="fr-CH"/>
        </w:rPr>
        <w:t>’</w:t>
      </w:r>
      <w:r w:rsidR="00D35E2E" w:rsidRPr="0006597D">
        <w:rPr>
          <w:lang w:val="fr-CH"/>
        </w:rPr>
        <w:t>exécution en matière d</w:t>
      </w:r>
      <w:r w:rsidR="00DF5FF3">
        <w:rPr>
          <w:lang w:val="fr-CH"/>
        </w:rPr>
        <w:t>’</w:t>
      </w:r>
      <w:r w:rsidR="00D35E2E" w:rsidRPr="0006597D">
        <w:rPr>
          <w:lang w:val="fr-CH"/>
        </w:rPr>
        <w:t>établissement de rapports de 30</w:t>
      </w:r>
      <w:r w:rsidR="00B62B5C">
        <w:rPr>
          <w:lang w:val="fr-CH"/>
        </w:rPr>
        <w:t xml:space="preserve"> %</w:t>
      </w:r>
      <w:r w:rsidR="00D35E2E" w:rsidRPr="0006597D">
        <w:rPr>
          <w:lang w:val="fr-CH"/>
        </w:rPr>
        <w:t xml:space="preserve">, que les organes conventionnels soient victimes de leur succès et que leur manque de ressources affaiblisse la responsabilité des États parties découlant du droit international </w:t>
      </w:r>
      <w:r w:rsidR="00A03F6F" w:rsidRPr="0006597D">
        <w:rPr>
          <w:lang w:val="fr-CH"/>
        </w:rPr>
        <w:t>des</w:t>
      </w:r>
      <w:r w:rsidR="00D35E2E" w:rsidRPr="0006597D">
        <w:rPr>
          <w:lang w:val="fr-CH"/>
        </w:rPr>
        <w:t xml:space="preserve"> droits de l</w:t>
      </w:r>
      <w:r w:rsidR="00DF5FF3">
        <w:rPr>
          <w:lang w:val="fr-CH"/>
        </w:rPr>
        <w:t>’</w:t>
      </w:r>
      <w:r w:rsidR="00D35E2E" w:rsidRPr="0006597D">
        <w:rPr>
          <w:lang w:val="fr-CH"/>
        </w:rPr>
        <w:t>homme.</w:t>
      </w:r>
    </w:p>
    <w:p w:rsidR="00D35E2E" w:rsidRPr="0006597D" w:rsidRDefault="0049586F" w:rsidP="0049586F">
      <w:pPr>
        <w:pStyle w:val="SingleTxtG"/>
        <w:rPr>
          <w:lang w:val="fr-CH"/>
        </w:rPr>
      </w:pPr>
      <w:r w:rsidRPr="0006597D">
        <w:rPr>
          <w:lang w:val="fr-CH"/>
        </w:rPr>
        <w:t>7.</w:t>
      </w:r>
      <w:r w:rsidRPr="0006597D">
        <w:rPr>
          <w:lang w:val="fr-CH"/>
        </w:rPr>
        <w:tab/>
      </w:r>
      <w:r w:rsidR="000A2E08" w:rsidRPr="0006597D">
        <w:rPr>
          <w:lang w:val="fr-CH"/>
        </w:rPr>
        <w:t xml:space="preserve">Les </w:t>
      </w:r>
      <w:r w:rsidR="00D8369F" w:rsidRPr="0006597D">
        <w:rPr>
          <w:lang w:val="fr-CH"/>
        </w:rPr>
        <w:t>p</w:t>
      </w:r>
      <w:r w:rsidR="000A2E08" w:rsidRPr="0006597D">
        <w:rPr>
          <w:lang w:val="fr-CH"/>
        </w:rPr>
        <w:t xml:space="preserve">résidents ont pris nombre de décisions utiles à leur </w:t>
      </w:r>
      <w:r w:rsidR="0008239D" w:rsidRPr="0006597D">
        <w:rPr>
          <w:lang w:val="fr-CH"/>
        </w:rPr>
        <w:t>vingt-troisième</w:t>
      </w:r>
      <w:r w:rsidR="000A2E08" w:rsidRPr="0006597D">
        <w:rPr>
          <w:lang w:val="fr-CH"/>
        </w:rPr>
        <w:t> réunion. Ils ont ainsi décidé d</w:t>
      </w:r>
      <w:r w:rsidR="00DF5FF3">
        <w:rPr>
          <w:lang w:val="fr-CH"/>
        </w:rPr>
        <w:t>’</w:t>
      </w:r>
      <w:r w:rsidR="000A2E08" w:rsidRPr="0006597D">
        <w:rPr>
          <w:lang w:val="fr-CH"/>
        </w:rPr>
        <w:t>élaborer des directives sur l</w:t>
      </w:r>
      <w:r w:rsidR="00DF5FF3">
        <w:rPr>
          <w:lang w:val="fr-CH"/>
        </w:rPr>
        <w:t>’</w:t>
      </w:r>
      <w:r w:rsidR="000A2E08" w:rsidRPr="0006597D">
        <w:rPr>
          <w:lang w:val="fr-CH"/>
        </w:rPr>
        <w:t xml:space="preserve">indépendance et la compétence des experts des organes conventionnels. Le Comité a récemment examiné son règlement intérieur à cet égard. Les </w:t>
      </w:r>
      <w:r w:rsidR="00D8369F" w:rsidRPr="0006597D">
        <w:rPr>
          <w:lang w:val="fr-CH"/>
        </w:rPr>
        <w:t>p</w:t>
      </w:r>
      <w:r w:rsidR="000A2E08" w:rsidRPr="0006597D">
        <w:rPr>
          <w:lang w:val="fr-CH"/>
        </w:rPr>
        <w:t>résidents ont également décidé de tenir leur prochaine réunion en juin 2012 en Afrique, en vue notamment de dialoguer avec des mécanismes régionaux et d</w:t>
      </w:r>
      <w:r w:rsidR="00DF5FF3">
        <w:rPr>
          <w:lang w:val="fr-CH"/>
        </w:rPr>
        <w:t>’</w:t>
      </w:r>
      <w:r w:rsidR="000A2E08" w:rsidRPr="0006597D">
        <w:rPr>
          <w:lang w:val="fr-CH"/>
        </w:rPr>
        <w:t xml:space="preserve">autres parties. En outre, les </w:t>
      </w:r>
      <w:r w:rsidR="00D8369F" w:rsidRPr="0006597D">
        <w:rPr>
          <w:lang w:val="fr-CH"/>
        </w:rPr>
        <w:t>p</w:t>
      </w:r>
      <w:r w:rsidR="000A2E08" w:rsidRPr="0006597D">
        <w:rPr>
          <w:lang w:val="fr-CH"/>
        </w:rPr>
        <w:t>résidents ont suspendu les réunions intercomités, en raison non seulement du manque de succès dans l</w:t>
      </w:r>
      <w:r w:rsidR="00DF5FF3">
        <w:rPr>
          <w:lang w:val="fr-CH"/>
        </w:rPr>
        <w:t>’</w:t>
      </w:r>
      <w:r w:rsidR="000A2E08" w:rsidRPr="0006597D">
        <w:rPr>
          <w:lang w:val="fr-CH"/>
        </w:rPr>
        <w:t>harmonisation des méthodes de travail des organes conventionnels, mais également du risque de ne pas disposer des fonds nécessaires dû à la crise de la dette. Il a été convenu que</w:t>
      </w:r>
      <w:r w:rsidR="00F25BC0" w:rsidRPr="0006597D">
        <w:rPr>
          <w:lang w:val="fr-CH"/>
        </w:rPr>
        <w:t>,</w:t>
      </w:r>
      <w:r w:rsidR="000A2E08" w:rsidRPr="0006597D">
        <w:rPr>
          <w:lang w:val="fr-CH"/>
        </w:rPr>
        <w:t xml:space="preserve"> si des crédits sont disponibles, le </w:t>
      </w:r>
      <w:r w:rsidR="00B81E7D">
        <w:rPr>
          <w:lang w:val="fr-CH"/>
        </w:rPr>
        <w:t>Haut-Commissariat</w:t>
      </w:r>
      <w:r w:rsidR="000A2E08" w:rsidRPr="0006597D">
        <w:rPr>
          <w:lang w:val="fr-CH"/>
        </w:rPr>
        <w:t xml:space="preserve"> pourra soutenir une séance traitant de questions de fond ou </w:t>
      </w:r>
      <w:r w:rsidR="00F25BC0" w:rsidRPr="0006597D">
        <w:rPr>
          <w:lang w:val="fr-CH"/>
        </w:rPr>
        <w:t>une réunion</w:t>
      </w:r>
      <w:r w:rsidR="000A2E08" w:rsidRPr="0006597D">
        <w:rPr>
          <w:lang w:val="fr-CH"/>
        </w:rPr>
        <w:t xml:space="preserve"> d</w:t>
      </w:r>
      <w:r w:rsidR="00DF5FF3">
        <w:rPr>
          <w:lang w:val="fr-CH"/>
        </w:rPr>
        <w:t>’</w:t>
      </w:r>
      <w:r w:rsidR="000A2E08" w:rsidRPr="0006597D">
        <w:rPr>
          <w:lang w:val="fr-CH"/>
        </w:rPr>
        <w:t xml:space="preserve">un groupe de travail pour autant que les </w:t>
      </w:r>
      <w:r w:rsidR="00D8369F" w:rsidRPr="0006597D">
        <w:rPr>
          <w:lang w:val="fr-CH"/>
        </w:rPr>
        <w:t>p</w:t>
      </w:r>
      <w:r w:rsidR="000A2E08" w:rsidRPr="0006597D">
        <w:rPr>
          <w:lang w:val="fr-CH"/>
        </w:rPr>
        <w:t>résidents estiment ce</w:t>
      </w:r>
      <w:r w:rsidR="00F25BC0" w:rsidRPr="0006597D">
        <w:rPr>
          <w:lang w:val="fr-CH"/>
        </w:rPr>
        <w:t>s dispositions</w:t>
      </w:r>
      <w:r w:rsidR="000A2E08" w:rsidRPr="0006597D">
        <w:rPr>
          <w:lang w:val="fr-CH"/>
        </w:rPr>
        <w:t xml:space="preserve"> nécessaire</w:t>
      </w:r>
      <w:r w:rsidR="00F25BC0" w:rsidRPr="0006597D">
        <w:rPr>
          <w:lang w:val="fr-CH"/>
        </w:rPr>
        <w:t>s</w:t>
      </w:r>
      <w:r w:rsidR="000A2E08" w:rsidRPr="0006597D">
        <w:rPr>
          <w:lang w:val="fr-CH"/>
        </w:rPr>
        <w:t xml:space="preserve">. Enfin, la réunion des </w:t>
      </w:r>
      <w:r w:rsidR="00D8369F" w:rsidRPr="0006597D">
        <w:rPr>
          <w:lang w:val="fr-CH"/>
        </w:rPr>
        <w:t>p</w:t>
      </w:r>
      <w:r w:rsidR="000A2E08" w:rsidRPr="0006597D">
        <w:rPr>
          <w:lang w:val="fr-CH"/>
        </w:rPr>
        <w:t>résidents, tout en notant que l</w:t>
      </w:r>
      <w:r w:rsidR="00DF5FF3">
        <w:rPr>
          <w:lang w:val="fr-CH"/>
        </w:rPr>
        <w:t>’</w:t>
      </w:r>
      <w:r w:rsidR="000A2E08" w:rsidRPr="0006597D">
        <w:rPr>
          <w:lang w:val="fr-CH"/>
        </w:rPr>
        <w:t>autonomie et la spécificité de</w:t>
      </w:r>
      <w:r w:rsidR="00F25BC0" w:rsidRPr="0006597D">
        <w:rPr>
          <w:lang w:val="fr-CH"/>
        </w:rPr>
        <w:t>s</w:t>
      </w:r>
      <w:r w:rsidR="000A2E08" w:rsidRPr="0006597D">
        <w:rPr>
          <w:lang w:val="fr-CH"/>
        </w:rPr>
        <w:t xml:space="preserve"> organes conventionnels devraient être respectées, recommande d</w:t>
      </w:r>
      <w:r w:rsidR="00DF5FF3">
        <w:rPr>
          <w:lang w:val="fr-CH"/>
        </w:rPr>
        <w:t>’</w:t>
      </w:r>
      <w:r w:rsidR="000A2E08" w:rsidRPr="0006597D">
        <w:rPr>
          <w:lang w:val="fr-CH"/>
        </w:rPr>
        <w:t xml:space="preserve">habiliter les </w:t>
      </w:r>
      <w:r w:rsidR="00D8369F" w:rsidRPr="0006597D">
        <w:rPr>
          <w:lang w:val="fr-CH"/>
        </w:rPr>
        <w:t>p</w:t>
      </w:r>
      <w:r w:rsidR="000A2E08" w:rsidRPr="0006597D">
        <w:rPr>
          <w:lang w:val="fr-CH"/>
        </w:rPr>
        <w:t xml:space="preserve">résidents à adopter des mesures </w:t>
      </w:r>
      <w:r w:rsidR="00F25BC0" w:rsidRPr="0006597D">
        <w:rPr>
          <w:lang w:val="fr-CH"/>
        </w:rPr>
        <w:t>concernant</w:t>
      </w:r>
      <w:r w:rsidR="000A2E08" w:rsidRPr="0006597D">
        <w:rPr>
          <w:lang w:val="fr-CH"/>
        </w:rPr>
        <w:t xml:space="preserve"> les méthodes de travail et les questions de procédure qui soient communes à tous les organes conventionnels. Les </w:t>
      </w:r>
      <w:r w:rsidR="00D8369F" w:rsidRPr="0006597D">
        <w:rPr>
          <w:lang w:val="fr-CH"/>
        </w:rPr>
        <w:t>p</w:t>
      </w:r>
      <w:r w:rsidR="000A2E08" w:rsidRPr="0006597D">
        <w:rPr>
          <w:lang w:val="fr-CH"/>
        </w:rPr>
        <w:t>résidents se consulteront à l</w:t>
      </w:r>
      <w:r w:rsidR="00DF5FF3">
        <w:rPr>
          <w:lang w:val="fr-CH"/>
        </w:rPr>
        <w:t>’</w:t>
      </w:r>
      <w:r w:rsidR="000A2E08" w:rsidRPr="0006597D">
        <w:rPr>
          <w:lang w:val="fr-CH"/>
        </w:rPr>
        <w:t xml:space="preserve">avance </w:t>
      </w:r>
      <w:r w:rsidR="002615D0" w:rsidRPr="0006597D">
        <w:rPr>
          <w:lang w:val="fr-CH"/>
        </w:rPr>
        <w:t xml:space="preserve">avec leurs comités respectifs sur ces questions; </w:t>
      </w:r>
      <w:r w:rsidR="00F25BC0" w:rsidRPr="0006597D">
        <w:rPr>
          <w:lang w:val="fr-CH"/>
        </w:rPr>
        <w:t>tout</w:t>
      </w:r>
      <w:r w:rsidR="002615D0" w:rsidRPr="0006597D">
        <w:rPr>
          <w:lang w:val="fr-CH"/>
        </w:rPr>
        <w:t xml:space="preserve"> organe conventionnel qui s</w:t>
      </w:r>
      <w:r w:rsidR="00DF5FF3">
        <w:rPr>
          <w:lang w:val="fr-CH"/>
        </w:rPr>
        <w:t>’</w:t>
      </w:r>
      <w:r w:rsidR="002615D0" w:rsidRPr="0006597D">
        <w:rPr>
          <w:lang w:val="fr-CH"/>
        </w:rPr>
        <w:t xml:space="preserve">oppose aux mesures adoptées par les </w:t>
      </w:r>
      <w:r w:rsidR="00D8369F" w:rsidRPr="0006597D">
        <w:rPr>
          <w:lang w:val="fr-CH"/>
        </w:rPr>
        <w:t>p</w:t>
      </w:r>
      <w:r w:rsidR="002615D0" w:rsidRPr="0006597D">
        <w:rPr>
          <w:lang w:val="fr-CH"/>
        </w:rPr>
        <w:t xml:space="preserve">résidents pourra </w:t>
      </w:r>
      <w:r w:rsidR="00F25BC0" w:rsidRPr="0006597D">
        <w:rPr>
          <w:lang w:val="fr-CH"/>
        </w:rPr>
        <w:t>ultérieurement</w:t>
      </w:r>
      <w:r w:rsidR="002615D0" w:rsidRPr="0006597D">
        <w:rPr>
          <w:lang w:val="fr-CH"/>
        </w:rPr>
        <w:t xml:space="preserve"> s</w:t>
      </w:r>
      <w:r w:rsidR="00DF5FF3">
        <w:rPr>
          <w:lang w:val="fr-CH"/>
        </w:rPr>
        <w:t>’</w:t>
      </w:r>
      <w:r w:rsidR="002615D0" w:rsidRPr="0006597D">
        <w:rPr>
          <w:lang w:val="fr-CH"/>
        </w:rPr>
        <w:t>en dissocier.</w:t>
      </w:r>
      <w:r w:rsidR="000A2E08" w:rsidRPr="0006597D">
        <w:rPr>
          <w:lang w:val="fr-CH"/>
        </w:rPr>
        <w:t xml:space="preserve"> </w:t>
      </w:r>
    </w:p>
    <w:p w:rsidR="003E2931" w:rsidRPr="0006597D" w:rsidRDefault="0049586F" w:rsidP="0049586F">
      <w:pPr>
        <w:pStyle w:val="SingleTxtG"/>
        <w:rPr>
          <w:lang w:val="fr-CH"/>
        </w:rPr>
      </w:pPr>
      <w:r w:rsidRPr="0006597D">
        <w:rPr>
          <w:lang w:val="fr-CH"/>
        </w:rPr>
        <w:t>8.</w:t>
      </w:r>
      <w:r w:rsidRPr="0006597D">
        <w:rPr>
          <w:lang w:val="fr-CH"/>
        </w:rPr>
        <w:tab/>
      </w:r>
      <w:r w:rsidR="002615D0" w:rsidRPr="0006597D">
        <w:rPr>
          <w:lang w:val="fr-CH"/>
        </w:rPr>
        <w:t>À la première réunion des États parties à la Convention internationale pour la protection de toutes les personnes contre les disparitions forcées, au Siège de</w:t>
      </w:r>
      <w:r w:rsidR="00F25BC0" w:rsidRPr="0006597D">
        <w:rPr>
          <w:lang w:val="fr-CH"/>
        </w:rPr>
        <w:t xml:space="preserve"> l</w:t>
      </w:r>
      <w:r w:rsidR="00DF5FF3">
        <w:rPr>
          <w:lang w:val="fr-CH"/>
        </w:rPr>
        <w:t>’</w:t>
      </w:r>
      <w:r w:rsidR="00F25BC0" w:rsidRPr="0006597D">
        <w:rPr>
          <w:lang w:val="fr-CH"/>
        </w:rPr>
        <w:t>Organisation des Nati</w:t>
      </w:r>
      <w:r w:rsidR="002615D0" w:rsidRPr="0006597D">
        <w:rPr>
          <w:lang w:val="fr-CH"/>
        </w:rPr>
        <w:t>ons Unies le 31 mai 2011, les dix membres du Comité des disparitions forcées nouvellement établi ont été élus. Le Comité a été mis en place à la suite de l</w:t>
      </w:r>
      <w:r w:rsidR="00DF5FF3">
        <w:rPr>
          <w:lang w:val="fr-CH"/>
        </w:rPr>
        <w:t>’</w:t>
      </w:r>
      <w:r w:rsidR="002615D0" w:rsidRPr="0006597D">
        <w:rPr>
          <w:lang w:val="fr-CH"/>
        </w:rPr>
        <w:t>entrée en vigueur de la Convention</w:t>
      </w:r>
      <w:r w:rsidR="00A03F6F" w:rsidRPr="0006597D">
        <w:rPr>
          <w:lang w:val="fr-CH"/>
        </w:rPr>
        <w:t>,</w:t>
      </w:r>
      <w:r w:rsidR="002615D0" w:rsidRPr="0006597D">
        <w:rPr>
          <w:lang w:val="fr-CH"/>
        </w:rPr>
        <w:t xml:space="preserve"> le 23 décembre 2010</w:t>
      </w:r>
      <w:r w:rsidR="00A03F6F" w:rsidRPr="0006597D">
        <w:rPr>
          <w:lang w:val="fr-CH"/>
        </w:rPr>
        <w:t>,</w:t>
      </w:r>
      <w:r w:rsidR="002615D0" w:rsidRPr="0006597D">
        <w:rPr>
          <w:lang w:val="fr-CH"/>
        </w:rPr>
        <w:t xml:space="preserve"> après sa ratification par le vingtième État. Il tiendra sa première session le 8 novembre 2011 et le Comité contre la torture souhaitera peut-être organiser une </w:t>
      </w:r>
      <w:r w:rsidR="00F25BC0" w:rsidRPr="0006597D">
        <w:rPr>
          <w:lang w:val="fr-CH"/>
        </w:rPr>
        <w:t>séance</w:t>
      </w:r>
      <w:r w:rsidR="002615D0" w:rsidRPr="0006597D">
        <w:rPr>
          <w:lang w:val="fr-CH"/>
        </w:rPr>
        <w:t xml:space="preserve"> avec ses membres </w:t>
      </w:r>
      <w:r w:rsidR="00F25BC0" w:rsidRPr="0006597D">
        <w:rPr>
          <w:lang w:val="fr-CH"/>
        </w:rPr>
        <w:t>compte tenu</w:t>
      </w:r>
      <w:r w:rsidR="002615D0" w:rsidRPr="0006597D">
        <w:rPr>
          <w:lang w:val="fr-CH"/>
        </w:rPr>
        <w:t xml:space="preserve"> des questions communes à ces deux organes.</w:t>
      </w:r>
    </w:p>
    <w:p w:rsidR="00645D1F" w:rsidRPr="0006597D" w:rsidRDefault="0049586F" w:rsidP="0049586F">
      <w:pPr>
        <w:pStyle w:val="SingleTxtG"/>
        <w:rPr>
          <w:lang w:val="fr-CH"/>
        </w:rPr>
      </w:pPr>
      <w:r w:rsidRPr="0006597D">
        <w:rPr>
          <w:lang w:val="fr-CH"/>
        </w:rPr>
        <w:t>9.</w:t>
      </w:r>
      <w:r w:rsidRPr="0006597D">
        <w:rPr>
          <w:lang w:val="fr-CH"/>
        </w:rPr>
        <w:tab/>
      </w:r>
      <w:r w:rsidR="002615D0" w:rsidRPr="0006597D">
        <w:rPr>
          <w:lang w:val="fr-CH"/>
        </w:rPr>
        <w:t>Le Conseil des droits de l</w:t>
      </w:r>
      <w:r w:rsidR="00DF5FF3">
        <w:rPr>
          <w:lang w:val="fr-CH"/>
        </w:rPr>
        <w:t>’</w:t>
      </w:r>
      <w:r w:rsidR="002615D0" w:rsidRPr="0006597D">
        <w:rPr>
          <w:lang w:val="fr-CH"/>
        </w:rPr>
        <w:t>homme a tenu sa dix-huitième session du 12 au 30 septembre 2011. L</w:t>
      </w:r>
      <w:r w:rsidR="00DF5FF3">
        <w:rPr>
          <w:lang w:val="fr-CH"/>
        </w:rPr>
        <w:t>’</w:t>
      </w:r>
      <w:r w:rsidR="002615D0" w:rsidRPr="0006597D">
        <w:rPr>
          <w:lang w:val="fr-CH"/>
        </w:rPr>
        <w:t>examen par le Conseil d</w:t>
      </w:r>
      <w:r w:rsidR="00DF5FF3">
        <w:rPr>
          <w:lang w:val="fr-CH"/>
        </w:rPr>
        <w:t>’</w:t>
      </w:r>
      <w:r w:rsidR="002615D0" w:rsidRPr="0006597D">
        <w:rPr>
          <w:lang w:val="fr-CH"/>
        </w:rPr>
        <w:t>un rapport du Secrétaire général sur la question de la peine de mort (</w:t>
      </w:r>
      <w:r w:rsidR="00645D1F" w:rsidRPr="0006597D">
        <w:rPr>
          <w:lang w:val="fr-CH"/>
        </w:rPr>
        <w:t>A/HRC/18/20)</w:t>
      </w:r>
      <w:r w:rsidR="003E2931" w:rsidRPr="0006597D">
        <w:rPr>
          <w:lang w:val="fr-CH"/>
        </w:rPr>
        <w:t xml:space="preserve"> est un point qui intéresse tout particulièrement le Comité. Le Conseil a adopté la décision </w:t>
      </w:r>
      <w:r w:rsidR="00645D1F" w:rsidRPr="0006597D">
        <w:rPr>
          <w:lang w:val="fr-CH"/>
        </w:rPr>
        <w:t xml:space="preserve">18/117 </w:t>
      </w:r>
      <w:r w:rsidR="003E2931" w:rsidRPr="0006597D">
        <w:rPr>
          <w:lang w:val="fr-CH"/>
        </w:rPr>
        <w:t>où il prie le Secrétaire généra</w:t>
      </w:r>
      <w:r w:rsidR="00F25BC0" w:rsidRPr="0006597D">
        <w:rPr>
          <w:lang w:val="fr-CH"/>
        </w:rPr>
        <w:t xml:space="preserve">l de continuer à lui soumettre </w:t>
      </w:r>
      <w:r w:rsidR="003E2931" w:rsidRPr="0006597D">
        <w:rPr>
          <w:lang w:val="fr-CH"/>
        </w:rPr>
        <w:t>un supplément annuel à son rapport quinquennal sur la peine capitale, en accordant une attention particulière à l</w:t>
      </w:r>
      <w:r w:rsidR="00DF5FF3">
        <w:rPr>
          <w:lang w:val="fr-CH"/>
        </w:rPr>
        <w:t>’</w:t>
      </w:r>
      <w:r w:rsidR="003E2931" w:rsidRPr="0006597D">
        <w:rPr>
          <w:lang w:val="fr-CH"/>
        </w:rPr>
        <w:t>application de la peine de mort à des personnes âgées de moins de 18 ans au moment de l</w:t>
      </w:r>
      <w:r w:rsidR="00DF5FF3">
        <w:rPr>
          <w:lang w:val="fr-CH"/>
        </w:rPr>
        <w:t>’</w:t>
      </w:r>
      <w:r w:rsidR="003E2931" w:rsidRPr="0006597D">
        <w:rPr>
          <w:lang w:val="fr-CH"/>
        </w:rPr>
        <w:t>infraction, à des femmes enceintes et à des personnes atteintes d</w:t>
      </w:r>
      <w:r w:rsidR="00DF5FF3">
        <w:rPr>
          <w:lang w:val="fr-CH"/>
        </w:rPr>
        <w:t>’</w:t>
      </w:r>
      <w:r w:rsidR="003E2931" w:rsidRPr="0006597D">
        <w:rPr>
          <w:lang w:val="fr-CH"/>
        </w:rPr>
        <w:t>une déficience mentale ou intellectuelle.</w:t>
      </w:r>
    </w:p>
    <w:p w:rsidR="00645D1F" w:rsidRPr="0006597D" w:rsidRDefault="0049586F" w:rsidP="0049586F">
      <w:pPr>
        <w:pStyle w:val="SingleTxtG"/>
        <w:rPr>
          <w:lang w:val="fr-CH"/>
        </w:rPr>
      </w:pPr>
      <w:r w:rsidRPr="0006597D">
        <w:rPr>
          <w:lang w:val="fr-CH"/>
        </w:rPr>
        <w:t>10.</w:t>
      </w:r>
      <w:r w:rsidRPr="0006597D">
        <w:rPr>
          <w:lang w:val="fr-CH"/>
        </w:rPr>
        <w:tab/>
      </w:r>
      <w:r w:rsidR="003E2931" w:rsidRPr="0006597D">
        <w:rPr>
          <w:lang w:val="fr-CH"/>
        </w:rPr>
        <w:t xml:space="preserve">Le 18 octobre 2011, la </w:t>
      </w:r>
      <w:r w:rsidR="0008239D" w:rsidRPr="0006597D">
        <w:rPr>
          <w:lang w:val="fr-CH"/>
        </w:rPr>
        <w:t>treizième</w:t>
      </w:r>
      <w:r w:rsidR="003E2931" w:rsidRPr="0006597D">
        <w:rPr>
          <w:lang w:val="fr-CH"/>
        </w:rPr>
        <w:t xml:space="preserve"> réunion des États parties à la Convention contre la torture a élu cinq nouveaux membres pour remplacer ceux dont le mandat expire le 31 décembre 2011. La </w:t>
      </w:r>
      <w:r w:rsidR="00B81E7D">
        <w:rPr>
          <w:lang w:val="fr-CH"/>
        </w:rPr>
        <w:t>Haut-Commissaire</w:t>
      </w:r>
      <w:r w:rsidR="003E2931" w:rsidRPr="0006597D">
        <w:rPr>
          <w:lang w:val="fr-CH"/>
        </w:rPr>
        <w:t xml:space="preserve"> félicite </w:t>
      </w:r>
      <w:r w:rsidR="00FB4174" w:rsidRPr="0006597D">
        <w:rPr>
          <w:lang w:val="fr-CH"/>
        </w:rPr>
        <w:t>M</w:t>
      </w:r>
      <w:r w:rsidR="00FB4174" w:rsidRPr="0006597D">
        <w:rPr>
          <w:vertAlign w:val="superscript"/>
          <w:lang w:val="fr-CH"/>
        </w:rPr>
        <w:t>me</w:t>
      </w:r>
      <w:r w:rsidR="00FB4174" w:rsidRPr="0006597D">
        <w:rPr>
          <w:lang w:val="fr-CH"/>
        </w:rPr>
        <w:t> </w:t>
      </w:r>
      <w:r w:rsidR="003E2931" w:rsidRPr="0006597D">
        <w:rPr>
          <w:lang w:val="fr-CH"/>
        </w:rPr>
        <w:t xml:space="preserve">Gaer, </w:t>
      </w:r>
      <w:r w:rsidR="00FB4174" w:rsidRPr="0006597D">
        <w:rPr>
          <w:lang w:val="fr-CH"/>
        </w:rPr>
        <w:t>M. </w:t>
      </w:r>
      <w:r w:rsidR="003E2931" w:rsidRPr="0006597D">
        <w:rPr>
          <w:lang w:val="fr-CH"/>
        </w:rPr>
        <w:t xml:space="preserve">Gaye et </w:t>
      </w:r>
      <w:r w:rsidR="00FB4174" w:rsidRPr="0006597D">
        <w:rPr>
          <w:lang w:val="fr-CH"/>
        </w:rPr>
        <w:t>M. </w:t>
      </w:r>
      <w:r w:rsidR="003E2931" w:rsidRPr="0006597D">
        <w:rPr>
          <w:lang w:val="fr-CH"/>
        </w:rPr>
        <w:t xml:space="preserve">Grossman de leur réélection et remercie </w:t>
      </w:r>
      <w:r w:rsidR="00FB4174" w:rsidRPr="0006597D">
        <w:rPr>
          <w:lang w:val="fr-CH"/>
        </w:rPr>
        <w:t>M</w:t>
      </w:r>
      <w:r w:rsidR="00FB4174" w:rsidRPr="0006597D">
        <w:rPr>
          <w:vertAlign w:val="superscript"/>
          <w:lang w:val="fr-CH"/>
        </w:rPr>
        <w:t>me</w:t>
      </w:r>
      <w:r w:rsidR="00FB4174" w:rsidRPr="0006597D">
        <w:rPr>
          <w:lang w:val="fr-CH"/>
        </w:rPr>
        <w:t> </w:t>
      </w:r>
      <w:r w:rsidR="00645D1F" w:rsidRPr="0006597D">
        <w:rPr>
          <w:lang w:val="fr-CH"/>
        </w:rPr>
        <w:t xml:space="preserve">Kleopas, </w:t>
      </w:r>
      <w:r w:rsidR="003E2931" w:rsidRPr="0006597D">
        <w:rPr>
          <w:lang w:val="fr-CH"/>
        </w:rPr>
        <w:t>qui ne s</w:t>
      </w:r>
      <w:r w:rsidR="00DF5FF3">
        <w:rPr>
          <w:lang w:val="fr-CH"/>
        </w:rPr>
        <w:t>’</w:t>
      </w:r>
      <w:r w:rsidR="003E2931" w:rsidRPr="0006597D">
        <w:rPr>
          <w:lang w:val="fr-CH"/>
        </w:rPr>
        <w:t xml:space="preserve">est pas représentée et participe à sa dernière session en qualité de membre du Comité, ainsi que </w:t>
      </w:r>
      <w:r w:rsidR="00FB4174" w:rsidRPr="0006597D">
        <w:rPr>
          <w:lang w:val="fr-CH"/>
        </w:rPr>
        <w:t>M. </w:t>
      </w:r>
      <w:r w:rsidR="00645D1F" w:rsidRPr="0006597D">
        <w:rPr>
          <w:lang w:val="fr-CH"/>
        </w:rPr>
        <w:t xml:space="preserve">Gallegos Chiriboga, </w:t>
      </w:r>
      <w:r w:rsidR="003E2931" w:rsidRPr="0006597D">
        <w:rPr>
          <w:lang w:val="fr-CH"/>
        </w:rPr>
        <w:t>qui a présenté sa démission avant la session, de leur précieux concours aux travaux du Comité.</w:t>
      </w:r>
    </w:p>
    <w:p w:rsidR="003E2931" w:rsidRPr="0006597D" w:rsidRDefault="0049586F" w:rsidP="0049586F">
      <w:pPr>
        <w:pStyle w:val="SingleTxtG"/>
        <w:rPr>
          <w:lang w:val="fr-CH"/>
        </w:rPr>
      </w:pPr>
      <w:r w:rsidRPr="0006597D">
        <w:rPr>
          <w:lang w:val="fr-CH"/>
        </w:rPr>
        <w:t>11.</w:t>
      </w:r>
      <w:r w:rsidRPr="0006597D">
        <w:rPr>
          <w:lang w:val="fr-CH"/>
        </w:rPr>
        <w:tab/>
      </w:r>
      <w:r w:rsidR="003E2931" w:rsidRPr="0006597D">
        <w:rPr>
          <w:lang w:val="fr-CH"/>
        </w:rPr>
        <w:t>La présente session sera la plus chargée pour le Comité: il examinera neuf rapports d</w:t>
      </w:r>
      <w:r w:rsidR="00DF5FF3">
        <w:rPr>
          <w:lang w:val="fr-CH"/>
        </w:rPr>
        <w:t>’</w:t>
      </w:r>
      <w:r w:rsidR="003E2931" w:rsidRPr="0006597D">
        <w:rPr>
          <w:lang w:val="fr-CH"/>
        </w:rPr>
        <w:t>États parties et 15 communications émanant de particuliers, débattra un projet d</w:t>
      </w:r>
      <w:r w:rsidR="00DF5FF3">
        <w:rPr>
          <w:lang w:val="fr-CH"/>
        </w:rPr>
        <w:t>’</w:t>
      </w:r>
      <w:r w:rsidR="003E2931" w:rsidRPr="0006597D">
        <w:rPr>
          <w:lang w:val="fr-CH"/>
        </w:rPr>
        <w:t>observation générale sur l</w:t>
      </w:r>
      <w:r w:rsidR="00DF5FF3">
        <w:rPr>
          <w:lang w:val="fr-CH"/>
        </w:rPr>
        <w:t>’</w:t>
      </w:r>
      <w:r w:rsidR="003E2931" w:rsidRPr="0006597D">
        <w:rPr>
          <w:lang w:val="fr-CH"/>
        </w:rPr>
        <w:t>article 14 de la Convention et traitera des renseignements reçus en application de l</w:t>
      </w:r>
      <w:r w:rsidR="00DF5FF3">
        <w:rPr>
          <w:lang w:val="fr-CH"/>
        </w:rPr>
        <w:t>’</w:t>
      </w:r>
      <w:r w:rsidR="003E2931" w:rsidRPr="0006597D">
        <w:rPr>
          <w:lang w:val="fr-CH"/>
        </w:rPr>
        <w:t>article 20 de la Convention. Il continuera également d</w:t>
      </w:r>
      <w:r w:rsidR="00DF5FF3">
        <w:rPr>
          <w:lang w:val="fr-CH"/>
        </w:rPr>
        <w:t>’</w:t>
      </w:r>
      <w:r w:rsidR="003E2931" w:rsidRPr="0006597D">
        <w:rPr>
          <w:lang w:val="fr-CH"/>
        </w:rPr>
        <w:t>examiner le respect des observations finales et des décisions en vertu de l</w:t>
      </w:r>
      <w:r w:rsidR="00DF5FF3">
        <w:rPr>
          <w:lang w:val="fr-CH"/>
        </w:rPr>
        <w:t>’</w:t>
      </w:r>
      <w:r w:rsidR="003E2931" w:rsidRPr="0006597D">
        <w:rPr>
          <w:lang w:val="fr-CH"/>
        </w:rPr>
        <w:t>article 22 et adoptera cinq listes de points à traiter au titre de la procédure ordinaire de soumission des rapports en vue de sa session de mai 2012. Une réunion a également été organisée avec le Sous-Comité pour la prévention de la torture. Le Sous-Comité s</w:t>
      </w:r>
      <w:r w:rsidR="00DF5FF3">
        <w:rPr>
          <w:lang w:val="fr-CH"/>
        </w:rPr>
        <w:t>’</w:t>
      </w:r>
      <w:r w:rsidR="003E2931" w:rsidRPr="0006597D">
        <w:rPr>
          <w:lang w:val="fr-CH"/>
        </w:rPr>
        <w:t>est rendu en Ukraine en mai 2011 et au Brésil en septembre 2011; il se rendra au Mali en décembre 2011. Enfin, le Comité examinera et évaluera la procédure facultative pour l</w:t>
      </w:r>
      <w:r w:rsidR="00DF5FF3">
        <w:rPr>
          <w:lang w:val="fr-CH"/>
        </w:rPr>
        <w:t>’</w:t>
      </w:r>
      <w:r w:rsidR="003E2931" w:rsidRPr="0006597D">
        <w:rPr>
          <w:lang w:val="fr-CH"/>
        </w:rPr>
        <w:t>établissement des rapports au regard d</w:t>
      </w:r>
      <w:r w:rsidR="00DF5FF3">
        <w:rPr>
          <w:lang w:val="fr-CH"/>
        </w:rPr>
        <w:t>’</w:t>
      </w:r>
      <w:r w:rsidR="003E2931" w:rsidRPr="0006597D">
        <w:rPr>
          <w:lang w:val="fr-CH"/>
        </w:rPr>
        <w:t xml:space="preserve">un document établi par le </w:t>
      </w:r>
      <w:r w:rsidR="000A435A" w:rsidRPr="0006597D">
        <w:rPr>
          <w:lang w:val="fr-CH"/>
        </w:rPr>
        <w:t>s</w:t>
      </w:r>
      <w:r w:rsidR="003E2931" w:rsidRPr="0006597D">
        <w:rPr>
          <w:lang w:val="fr-CH"/>
        </w:rPr>
        <w:t>ecrétariat, en vue de l</w:t>
      </w:r>
      <w:r w:rsidR="00DF5FF3">
        <w:rPr>
          <w:lang w:val="fr-CH"/>
        </w:rPr>
        <w:t>’</w:t>
      </w:r>
      <w:r w:rsidR="003E2931" w:rsidRPr="0006597D">
        <w:rPr>
          <w:lang w:val="fr-CH"/>
        </w:rPr>
        <w:t>améliorer pour la prochaine période d</w:t>
      </w:r>
      <w:r w:rsidR="00DF5FF3">
        <w:rPr>
          <w:lang w:val="fr-CH"/>
        </w:rPr>
        <w:t>’</w:t>
      </w:r>
      <w:r w:rsidR="003E2931" w:rsidRPr="0006597D">
        <w:rPr>
          <w:lang w:val="fr-CH"/>
        </w:rPr>
        <w:t>examen des rapports, bien qu</w:t>
      </w:r>
      <w:r w:rsidR="00DF5FF3">
        <w:rPr>
          <w:lang w:val="fr-CH"/>
        </w:rPr>
        <w:t>’</w:t>
      </w:r>
      <w:r w:rsidR="003E2931" w:rsidRPr="0006597D">
        <w:rPr>
          <w:lang w:val="fr-CH"/>
        </w:rPr>
        <w:t>il s</w:t>
      </w:r>
      <w:r w:rsidR="00DF5FF3">
        <w:rPr>
          <w:lang w:val="fr-CH"/>
        </w:rPr>
        <w:t>’</w:t>
      </w:r>
      <w:r w:rsidR="003E2931" w:rsidRPr="0006597D">
        <w:rPr>
          <w:lang w:val="fr-CH"/>
        </w:rPr>
        <w:t>agisse d</w:t>
      </w:r>
      <w:r w:rsidR="00DF5FF3">
        <w:rPr>
          <w:lang w:val="fr-CH"/>
        </w:rPr>
        <w:t>’</w:t>
      </w:r>
      <w:r w:rsidR="003E2931" w:rsidRPr="0006597D">
        <w:rPr>
          <w:lang w:val="fr-CH"/>
        </w:rPr>
        <w:t>une initiative au demeurant très fructueuse. En définitive, c</w:t>
      </w:r>
      <w:r w:rsidR="00DF5FF3">
        <w:rPr>
          <w:lang w:val="fr-CH"/>
        </w:rPr>
        <w:t>’</w:t>
      </w:r>
      <w:r w:rsidR="003E2931" w:rsidRPr="0006597D">
        <w:rPr>
          <w:lang w:val="fr-CH"/>
        </w:rPr>
        <w:t>est là une tâche très lourde pour un comité qui compte si peu de membres et le signe manifeste de s</w:t>
      </w:r>
      <w:r w:rsidR="00A03F6F" w:rsidRPr="0006597D">
        <w:rPr>
          <w:lang w:val="fr-CH"/>
        </w:rPr>
        <w:t>a détermination</w:t>
      </w:r>
      <w:r w:rsidR="003E2931" w:rsidRPr="0006597D">
        <w:rPr>
          <w:lang w:val="fr-CH"/>
        </w:rPr>
        <w:t xml:space="preserve"> à lutter contre la torture et les mauvais traitements partout dans le monde.</w:t>
      </w:r>
    </w:p>
    <w:p w:rsidR="00270608" w:rsidRPr="0006597D" w:rsidRDefault="0049586F" w:rsidP="0049586F">
      <w:pPr>
        <w:pStyle w:val="SingleTxtG"/>
        <w:rPr>
          <w:lang w:val="fr-CH"/>
        </w:rPr>
      </w:pPr>
      <w:r w:rsidRPr="0006597D">
        <w:rPr>
          <w:lang w:val="fr-CH"/>
        </w:rPr>
        <w:t>12.</w:t>
      </w:r>
      <w:r w:rsidRPr="0006597D">
        <w:rPr>
          <w:lang w:val="fr-CH"/>
        </w:rPr>
        <w:tab/>
      </w:r>
      <w:r w:rsidR="00270608" w:rsidRPr="0006597D">
        <w:rPr>
          <w:b/>
          <w:lang w:val="fr-CH"/>
        </w:rPr>
        <w:t>Le Président</w:t>
      </w:r>
      <w:r w:rsidR="00270608" w:rsidRPr="0006597D">
        <w:rPr>
          <w:lang w:val="fr-CH"/>
        </w:rPr>
        <w:t xml:space="preserve"> dit que le Comité se félicite vivement du rôle prépondérant de la </w:t>
      </w:r>
      <w:r w:rsidR="00B81E7D">
        <w:rPr>
          <w:lang w:val="fr-CH"/>
        </w:rPr>
        <w:t>Haut-Commissaire</w:t>
      </w:r>
      <w:r w:rsidR="00270608" w:rsidRPr="0006597D">
        <w:rPr>
          <w:lang w:val="fr-CH"/>
        </w:rPr>
        <w:t xml:space="preserve"> pour renforcer le système conventionnel par l</w:t>
      </w:r>
      <w:r w:rsidR="00DF5FF3">
        <w:rPr>
          <w:lang w:val="fr-CH"/>
        </w:rPr>
        <w:t>’</w:t>
      </w:r>
      <w:r w:rsidR="00270608" w:rsidRPr="0006597D">
        <w:rPr>
          <w:lang w:val="fr-CH"/>
        </w:rPr>
        <w:t>harmonisation et la coordination. Le mécanisme produira sans conteste de précieux résultats. Le système gagnera en légitimité si l</w:t>
      </w:r>
      <w:r w:rsidR="00DF5FF3">
        <w:rPr>
          <w:lang w:val="fr-CH"/>
        </w:rPr>
        <w:t>’</w:t>
      </w:r>
      <w:r w:rsidR="00270608" w:rsidRPr="0006597D">
        <w:rPr>
          <w:lang w:val="fr-CH"/>
        </w:rPr>
        <w:t>on parvient à une plus grande cohérence.</w:t>
      </w:r>
    </w:p>
    <w:p w:rsidR="00270608" w:rsidRPr="0006597D" w:rsidRDefault="0049586F" w:rsidP="0049586F">
      <w:pPr>
        <w:pStyle w:val="SingleTxtG"/>
        <w:rPr>
          <w:lang w:val="fr-CH"/>
        </w:rPr>
      </w:pPr>
      <w:r w:rsidRPr="0006597D">
        <w:rPr>
          <w:lang w:val="fr-CH"/>
        </w:rPr>
        <w:t>13.</w:t>
      </w:r>
      <w:r w:rsidRPr="0006597D">
        <w:rPr>
          <w:lang w:val="fr-CH"/>
        </w:rPr>
        <w:tab/>
      </w:r>
      <w:r w:rsidR="00270608" w:rsidRPr="0006597D">
        <w:rPr>
          <w:lang w:val="fr-CH"/>
        </w:rPr>
        <w:t>Le Comité se heurtera, durant la présente session, à des problèmes majeurs et il n</w:t>
      </w:r>
      <w:r w:rsidR="00DF5FF3">
        <w:rPr>
          <w:lang w:val="fr-CH"/>
        </w:rPr>
        <w:t>’</w:t>
      </w:r>
      <w:r w:rsidR="00270608" w:rsidRPr="0006597D">
        <w:rPr>
          <w:lang w:val="fr-CH"/>
        </w:rPr>
        <w:t>épargnera aucun effort, en tant que groupe résolu d</w:t>
      </w:r>
      <w:r w:rsidR="00DF5FF3">
        <w:rPr>
          <w:lang w:val="fr-CH"/>
        </w:rPr>
        <w:t>’</w:t>
      </w:r>
      <w:r w:rsidR="00270608" w:rsidRPr="0006597D">
        <w:rPr>
          <w:lang w:val="fr-CH"/>
        </w:rPr>
        <w:t>experts indépendants, pour les traiter efficacement. Le Président partage l</w:t>
      </w:r>
      <w:r w:rsidR="00DF5FF3">
        <w:rPr>
          <w:lang w:val="fr-CH"/>
        </w:rPr>
        <w:t>’</w:t>
      </w:r>
      <w:r w:rsidR="00270608" w:rsidRPr="0006597D">
        <w:rPr>
          <w:lang w:val="fr-CH"/>
        </w:rPr>
        <w:t xml:space="preserve">avis de la </w:t>
      </w:r>
      <w:r w:rsidR="00B81E7D">
        <w:rPr>
          <w:lang w:val="fr-CH"/>
        </w:rPr>
        <w:t>Haut-Commissaire</w:t>
      </w:r>
      <w:r w:rsidR="00270608" w:rsidRPr="0006597D">
        <w:rPr>
          <w:lang w:val="fr-CH"/>
        </w:rPr>
        <w:t xml:space="preserve"> qu</w:t>
      </w:r>
      <w:r w:rsidR="00DF5FF3">
        <w:rPr>
          <w:lang w:val="fr-CH"/>
        </w:rPr>
        <w:t>’</w:t>
      </w:r>
      <w:r w:rsidR="00270608" w:rsidRPr="0006597D">
        <w:rPr>
          <w:lang w:val="fr-CH"/>
        </w:rPr>
        <w:t>il importe de tisser des liens avec le nouveau Comité des disparitions forcées. Le Comité a fréquemment condamné les disparitions forcées comme crimes contre l</w:t>
      </w:r>
      <w:r w:rsidR="00DF5FF3">
        <w:rPr>
          <w:lang w:val="fr-CH"/>
        </w:rPr>
        <w:t>’</w:t>
      </w:r>
      <w:r w:rsidR="00270608" w:rsidRPr="0006597D">
        <w:rPr>
          <w:lang w:val="fr-CH"/>
        </w:rPr>
        <w:t>humanité et sollicité des réparations non seulement pour les victimes, mais également les membres des familles et personnes à charge qui subissent de graves traumatismes. Le rapport du Secrétaire général sur la peine de mort est également une initiative tout particulièrement pertinente</w:t>
      </w:r>
      <w:r w:rsidR="00653F5B" w:rsidRPr="0006597D">
        <w:rPr>
          <w:lang w:val="fr-CH"/>
        </w:rPr>
        <w:t xml:space="preserve"> pour le Comité</w:t>
      </w:r>
      <w:r w:rsidR="00270608" w:rsidRPr="0006597D">
        <w:rPr>
          <w:lang w:val="fr-CH"/>
        </w:rPr>
        <w:t>.</w:t>
      </w:r>
    </w:p>
    <w:p w:rsidR="00270608" w:rsidRPr="0006597D" w:rsidRDefault="0049586F" w:rsidP="0049586F">
      <w:pPr>
        <w:pStyle w:val="SingleTxtG"/>
        <w:rPr>
          <w:lang w:val="fr-CH"/>
        </w:rPr>
      </w:pPr>
      <w:r w:rsidRPr="0006597D">
        <w:rPr>
          <w:lang w:val="fr-CH"/>
        </w:rPr>
        <w:t>14.</w:t>
      </w:r>
      <w:r w:rsidRPr="0006597D">
        <w:rPr>
          <w:lang w:val="fr-CH"/>
        </w:rPr>
        <w:tab/>
      </w:r>
      <w:r w:rsidR="00FB4174" w:rsidRPr="0006597D">
        <w:rPr>
          <w:b/>
          <w:lang w:val="fr-CH"/>
        </w:rPr>
        <w:t>M</w:t>
      </w:r>
      <w:r w:rsidR="00FB4174" w:rsidRPr="0006597D">
        <w:rPr>
          <w:b/>
          <w:vertAlign w:val="superscript"/>
          <w:lang w:val="fr-CH"/>
        </w:rPr>
        <w:t>me</w:t>
      </w:r>
      <w:r w:rsidR="00FB4174" w:rsidRPr="0006597D">
        <w:rPr>
          <w:b/>
          <w:lang w:val="fr-CH"/>
        </w:rPr>
        <w:t> </w:t>
      </w:r>
      <w:r w:rsidR="00645D1F" w:rsidRPr="0006597D">
        <w:rPr>
          <w:b/>
          <w:lang w:val="fr-CH"/>
        </w:rPr>
        <w:t>Belmir</w:t>
      </w:r>
      <w:r w:rsidR="00270608" w:rsidRPr="0006597D">
        <w:rPr>
          <w:lang w:val="fr-CH"/>
        </w:rPr>
        <w:t xml:space="preserve"> lou</w:t>
      </w:r>
      <w:r w:rsidR="00A03F6F" w:rsidRPr="0006597D">
        <w:rPr>
          <w:lang w:val="fr-CH"/>
        </w:rPr>
        <w:t>e</w:t>
      </w:r>
      <w:r w:rsidR="00270608" w:rsidRPr="0006597D">
        <w:rPr>
          <w:lang w:val="fr-CH"/>
        </w:rPr>
        <w:t xml:space="preserve"> la </w:t>
      </w:r>
      <w:r w:rsidR="00B81E7D">
        <w:rPr>
          <w:lang w:val="fr-CH"/>
        </w:rPr>
        <w:t>Haut-Commissaire</w:t>
      </w:r>
      <w:r w:rsidR="00270608" w:rsidRPr="0006597D">
        <w:rPr>
          <w:lang w:val="fr-CH"/>
        </w:rPr>
        <w:t xml:space="preserve"> d</w:t>
      </w:r>
      <w:r w:rsidR="00DF5FF3">
        <w:rPr>
          <w:lang w:val="fr-CH"/>
        </w:rPr>
        <w:t>’</w:t>
      </w:r>
      <w:r w:rsidR="00270608" w:rsidRPr="0006597D">
        <w:rPr>
          <w:lang w:val="fr-CH"/>
        </w:rPr>
        <w:t>a</w:t>
      </w:r>
      <w:r w:rsidR="00653F5B" w:rsidRPr="0006597D">
        <w:rPr>
          <w:lang w:val="fr-CH"/>
        </w:rPr>
        <w:t>voir résolument</w:t>
      </w:r>
      <w:r w:rsidR="00270608" w:rsidRPr="0006597D">
        <w:rPr>
          <w:lang w:val="fr-CH"/>
        </w:rPr>
        <w:t xml:space="preserve"> abordé les questions relatives aux droits de l</w:t>
      </w:r>
      <w:r w:rsidR="00DF5FF3">
        <w:rPr>
          <w:lang w:val="fr-CH"/>
        </w:rPr>
        <w:t>’</w:t>
      </w:r>
      <w:r w:rsidR="00270608" w:rsidRPr="0006597D">
        <w:rPr>
          <w:lang w:val="fr-CH"/>
        </w:rPr>
        <w:t xml:space="preserve">homme dans le monde, en particulier dans le cadre du </w:t>
      </w:r>
      <w:r w:rsidR="004175DE">
        <w:rPr>
          <w:lang w:val="fr-CH"/>
        </w:rPr>
        <w:t>«</w:t>
      </w:r>
      <w:r w:rsidR="00270608" w:rsidRPr="0006597D">
        <w:rPr>
          <w:lang w:val="fr-CH"/>
        </w:rPr>
        <w:t>Printemps arabe</w:t>
      </w:r>
      <w:r w:rsidR="004175DE">
        <w:rPr>
          <w:lang w:val="fr-CH"/>
        </w:rPr>
        <w:t>»</w:t>
      </w:r>
      <w:r w:rsidR="00270608" w:rsidRPr="0006597D">
        <w:rPr>
          <w:lang w:val="fr-CH"/>
        </w:rPr>
        <w:t xml:space="preserve">. Elle espère que le Comité examinera et prendra certaines mesures concernant les événements tragiques, dont </w:t>
      </w:r>
      <w:r w:rsidR="00653F5B" w:rsidRPr="0006597D">
        <w:rPr>
          <w:lang w:val="fr-CH"/>
        </w:rPr>
        <w:t xml:space="preserve">des </w:t>
      </w:r>
      <w:r w:rsidR="00270608" w:rsidRPr="0006597D">
        <w:rPr>
          <w:lang w:val="fr-CH"/>
        </w:rPr>
        <w:t>actes de tortures et pertes en vies humaines qui surviennent quotidiennement dans les pays arabes.</w:t>
      </w:r>
    </w:p>
    <w:p w:rsidR="00270608" w:rsidRPr="0006597D" w:rsidRDefault="0049586F" w:rsidP="0049586F">
      <w:pPr>
        <w:pStyle w:val="SingleTxtG"/>
        <w:rPr>
          <w:lang w:val="fr-CH"/>
        </w:rPr>
      </w:pPr>
      <w:r w:rsidRPr="0006597D">
        <w:rPr>
          <w:lang w:val="fr-CH"/>
        </w:rPr>
        <w:t>15.</w:t>
      </w:r>
      <w:r w:rsidRPr="0006597D">
        <w:rPr>
          <w:lang w:val="fr-CH"/>
        </w:rPr>
        <w:tab/>
      </w:r>
      <w:r w:rsidR="00FB4174" w:rsidRPr="0006597D">
        <w:rPr>
          <w:b/>
          <w:lang w:val="fr-CH"/>
        </w:rPr>
        <w:t>M</w:t>
      </w:r>
      <w:r w:rsidR="00FB4174" w:rsidRPr="0006597D">
        <w:rPr>
          <w:b/>
          <w:vertAlign w:val="superscript"/>
          <w:lang w:val="fr-CH"/>
        </w:rPr>
        <w:t>me</w:t>
      </w:r>
      <w:r w:rsidR="00FB4174" w:rsidRPr="0006597D">
        <w:rPr>
          <w:b/>
          <w:lang w:val="fr-CH"/>
        </w:rPr>
        <w:t> </w:t>
      </w:r>
      <w:r w:rsidR="00645D1F" w:rsidRPr="0006597D">
        <w:rPr>
          <w:b/>
          <w:lang w:val="fr-CH"/>
        </w:rPr>
        <w:t>Gaer</w:t>
      </w:r>
      <w:r w:rsidR="00645D1F" w:rsidRPr="0006597D">
        <w:rPr>
          <w:lang w:val="fr-CH"/>
        </w:rPr>
        <w:t xml:space="preserve"> </w:t>
      </w:r>
      <w:r w:rsidR="00270608" w:rsidRPr="0006597D">
        <w:rPr>
          <w:lang w:val="fr-CH"/>
        </w:rPr>
        <w:t>dit qu</w:t>
      </w:r>
      <w:r w:rsidR="00DF5FF3">
        <w:rPr>
          <w:lang w:val="fr-CH"/>
        </w:rPr>
        <w:t>’</w:t>
      </w:r>
      <w:r w:rsidR="00270608" w:rsidRPr="0006597D">
        <w:rPr>
          <w:lang w:val="fr-CH"/>
        </w:rPr>
        <w:t xml:space="preserve">elle a été frappée, alors que plusieurs Secrétaires généraux de </w:t>
      </w:r>
      <w:r w:rsidR="001E21D3" w:rsidRPr="0006597D">
        <w:rPr>
          <w:lang w:val="fr-CH"/>
        </w:rPr>
        <w:t>l</w:t>
      </w:r>
      <w:r w:rsidR="00DF5FF3">
        <w:rPr>
          <w:lang w:val="fr-CH"/>
        </w:rPr>
        <w:t>’</w:t>
      </w:r>
      <w:r w:rsidR="001E21D3" w:rsidRPr="0006597D">
        <w:rPr>
          <w:lang w:val="fr-CH"/>
        </w:rPr>
        <w:t>ONU</w:t>
      </w:r>
      <w:r w:rsidR="00270608" w:rsidRPr="0006597D">
        <w:rPr>
          <w:lang w:val="fr-CH"/>
        </w:rPr>
        <w:t xml:space="preserve"> et Hauts Commissaires aux droits de l</w:t>
      </w:r>
      <w:r w:rsidR="00DF5FF3">
        <w:rPr>
          <w:lang w:val="fr-CH"/>
        </w:rPr>
        <w:t>’</w:t>
      </w:r>
      <w:r w:rsidR="00270608" w:rsidRPr="0006597D">
        <w:rPr>
          <w:lang w:val="fr-CH"/>
        </w:rPr>
        <w:t xml:space="preserve">homme ont invoqué la nécessité de réformer le système conventionnel pour assurer une étroite coordination entre </w:t>
      </w:r>
      <w:r w:rsidR="001E21D3" w:rsidRPr="0006597D">
        <w:rPr>
          <w:lang w:val="fr-CH"/>
        </w:rPr>
        <w:t>s</w:t>
      </w:r>
      <w:r w:rsidR="00270608" w:rsidRPr="0006597D">
        <w:rPr>
          <w:lang w:val="fr-CH"/>
        </w:rPr>
        <w:t>es organes et atténuer la charge que représente l</w:t>
      </w:r>
      <w:r w:rsidR="00DF5FF3">
        <w:rPr>
          <w:lang w:val="fr-CH"/>
        </w:rPr>
        <w:t>’</w:t>
      </w:r>
      <w:r w:rsidR="00270608" w:rsidRPr="0006597D">
        <w:rPr>
          <w:lang w:val="fr-CH"/>
        </w:rPr>
        <w:t>examen des rapports, par le fait que l</w:t>
      </w:r>
      <w:r w:rsidR="00DF5FF3">
        <w:rPr>
          <w:lang w:val="fr-CH"/>
        </w:rPr>
        <w:t>’</w:t>
      </w:r>
      <w:r w:rsidR="00270608" w:rsidRPr="0006597D">
        <w:rPr>
          <w:lang w:val="fr-CH"/>
        </w:rPr>
        <w:t xml:space="preserve">actuelle </w:t>
      </w:r>
      <w:r w:rsidR="00B81E7D">
        <w:rPr>
          <w:lang w:val="fr-CH"/>
        </w:rPr>
        <w:t>Haut-Commissaire</w:t>
      </w:r>
      <w:r w:rsidR="00270608" w:rsidRPr="0006597D">
        <w:rPr>
          <w:lang w:val="fr-CH"/>
        </w:rPr>
        <w:t xml:space="preserve"> a été la première à se fixer pour objectif le renforcement du système. Elle la remercie pour cette réorientation et pour avoir souligné la nécessité de veiller au respect des obligations conventionnelles.</w:t>
      </w:r>
    </w:p>
    <w:p w:rsidR="00270608" w:rsidRPr="0006597D" w:rsidRDefault="0049586F" w:rsidP="0049586F">
      <w:pPr>
        <w:pStyle w:val="SingleTxtG"/>
        <w:rPr>
          <w:lang w:val="fr-CH"/>
        </w:rPr>
      </w:pPr>
      <w:r w:rsidRPr="0006597D">
        <w:rPr>
          <w:lang w:val="fr-CH"/>
        </w:rPr>
        <w:t>16.</w:t>
      </w:r>
      <w:r w:rsidRPr="0006597D">
        <w:rPr>
          <w:lang w:val="fr-CH"/>
        </w:rPr>
        <w:tab/>
      </w:r>
      <w:r w:rsidR="00270608" w:rsidRPr="0006597D">
        <w:rPr>
          <w:lang w:val="fr-CH"/>
        </w:rPr>
        <w:t xml:space="preserve">La </w:t>
      </w:r>
      <w:r w:rsidR="00B81E7D">
        <w:rPr>
          <w:lang w:val="fr-CH"/>
        </w:rPr>
        <w:t>Haut-Commissaire</w:t>
      </w:r>
      <w:r w:rsidR="00270608" w:rsidRPr="0006597D">
        <w:rPr>
          <w:lang w:val="fr-CH"/>
        </w:rPr>
        <w:t xml:space="preserve"> étant fréquemment en relation avec des États parties à la Convention, le Comité souhaiterait un avis sur la manière de l</w:t>
      </w:r>
      <w:r w:rsidR="00DF5FF3">
        <w:rPr>
          <w:lang w:val="fr-CH"/>
        </w:rPr>
        <w:t>’</w:t>
      </w:r>
      <w:r w:rsidR="00270608" w:rsidRPr="0006597D">
        <w:rPr>
          <w:lang w:val="fr-CH"/>
        </w:rPr>
        <w:t>aider à promouvoir l</w:t>
      </w:r>
      <w:r w:rsidR="00DF5FF3">
        <w:rPr>
          <w:lang w:val="fr-CH"/>
        </w:rPr>
        <w:t>’</w:t>
      </w:r>
      <w:r w:rsidR="00270608" w:rsidRPr="0006597D">
        <w:rPr>
          <w:lang w:val="fr-CH"/>
        </w:rPr>
        <w:t>application de ses observations finales et ses recommandations dans ce contexte.</w:t>
      </w:r>
    </w:p>
    <w:p w:rsidR="00270608" w:rsidRPr="0006597D" w:rsidRDefault="0049586F" w:rsidP="0049586F">
      <w:pPr>
        <w:pStyle w:val="SingleTxtG"/>
        <w:rPr>
          <w:lang w:val="fr-CH"/>
        </w:rPr>
      </w:pPr>
      <w:r w:rsidRPr="0006597D">
        <w:rPr>
          <w:lang w:val="fr-CH"/>
        </w:rPr>
        <w:t>17.</w:t>
      </w:r>
      <w:r w:rsidRPr="0006597D">
        <w:rPr>
          <w:lang w:val="fr-CH"/>
        </w:rPr>
        <w:tab/>
      </w:r>
      <w:r w:rsidR="00FB4174" w:rsidRPr="0006597D">
        <w:rPr>
          <w:b/>
          <w:lang w:val="fr-CH"/>
        </w:rPr>
        <w:t>M. </w:t>
      </w:r>
      <w:r w:rsidR="00645D1F" w:rsidRPr="0006597D">
        <w:rPr>
          <w:b/>
          <w:lang w:val="fr-CH"/>
        </w:rPr>
        <w:t>Bruni</w:t>
      </w:r>
      <w:r w:rsidR="00645D1F" w:rsidRPr="0006597D">
        <w:rPr>
          <w:lang w:val="fr-CH"/>
        </w:rPr>
        <w:t xml:space="preserve"> </w:t>
      </w:r>
      <w:r w:rsidR="00270608" w:rsidRPr="0006597D">
        <w:rPr>
          <w:lang w:val="fr-CH"/>
        </w:rPr>
        <w:t>relève que le rapport sur l</w:t>
      </w:r>
      <w:r w:rsidR="00DF5FF3">
        <w:rPr>
          <w:lang w:val="fr-CH"/>
        </w:rPr>
        <w:t>’</w:t>
      </w:r>
      <w:r w:rsidR="00270608" w:rsidRPr="0006597D">
        <w:rPr>
          <w:lang w:val="fr-CH"/>
        </w:rPr>
        <w:t>amélioration de l</w:t>
      </w:r>
      <w:r w:rsidR="00DF5FF3">
        <w:rPr>
          <w:lang w:val="fr-CH"/>
        </w:rPr>
        <w:t>’</w:t>
      </w:r>
      <w:r w:rsidR="00270608" w:rsidRPr="0006597D">
        <w:rPr>
          <w:lang w:val="fr-CH"/>
        </w:rPr>
        <w:t>efficacité, l</w:t>
      </w:r>
      <w:r w:rsidR="00DF5FF3">
        <w:rPr>
          <w:lang w:val="fr-CH"/>
        </w:rPr>
        <w:t>’</w:t>
      </w:r>
      <w:r w:rsidR="00270608" w:rsidRPr="0006597D">
        <w:rPr>
          <w:lang w:val="fr-CH"/>
        </w:rPr>
        <w:t>harmonisation et la réforme du système conventionnel contient une recommandation à court terme concernant le retard accumulé dans l</w:t>
      </w:r>
      <w:r w:rsidR="00DF5FF3">
        <w:rPr>
          <w:lang w:val="fr-CH"/>
        </w:rPr>
        <w:t>’</w:t>
      </w:r>
      <w:r w:rsidR="00270608" w:rsidRPr="0006597D">
        <w:rPr>
          <w:lang w:val="fr-CH"/>
        </w:rPr>
        <w:t>examen des rapports et une recommandation à long terme sur l</w:t>
      </w:r>
      <w:r w:rsidR="00DF5FF3">
        <w:rPr>
          <w:lang w:val="fr-CH"/>
        </w:rPr>
        <w:t>’</w:t>
      </w:r>
      <w:r w:rsidR="00270608" w:rsidRPr="0006597D">
        <w:rPr>
          <w:lang w:val="fr-CH"/>
        </w:rPr>
        <w:t>harmonisation du temps de réunion demandé par chaque organe conventionnel. Il appuie fermement le rapport et espère que le Comité trouvera le temps d</w:t>
      </w:r>
      <w:r w:rsidR="00DF5FF3">
        <w:rPr>
          <w:lang w:val="fr-CH"/>
        </w:rPr>
        <w:t>’</w:t>
      </w:r>
      <w:r w:rsidR="00270608" w:rsidRPr="0006597D">
        <w:rPr>
          <w:lang w:val="fr-CH"/>
        </w:rPr>
        <w:t>en débattre durant la session.</w:t>
      </w:r>
    </w:p>
    <w:p w:rsidR="000E0244" w:rsidRPr="0006597D" w:rsidRDefault="0049586F" w:rsidP="0049586F">
      <w:pPr>
        <w:pStyle w:val="SingleTxtG"/>
        <w:rPr>
          <w:lang w:val="fr-CH"/>
        </w:rPr>
      </w:pPr>
      <w:r w:rsidRPr="0006597D">
        <w:rPr>
          <w:lang w:val="fr-CH"/>
        </w:rPr>
        <w:t>18.</w:t>
      </w:r>
      <w:r w:rsidRPr="0006597D">
        <w:rPr>
          <w:lang w:val="fr-CH"/>
        </w:rPr>
        <w:tab/>
      </w:r>
      <w:r w:rsidR="00270608" w:rsidRPr="0006597D">
        <w:rPr>
          <w:b/>
          <w:lang w:val="fr-CH"/>
        </w:rPr>
        <w:t>Le Président</w:t>
      </w:r>
      <w:r w:rsidR="00645D1F" w:rsidRPr="0006597D">
        <w:rPr>
          <w:lang w:val="fr-CH"/>
        </w:rPr>
        <w:t xml:space="preserve"> </w:t>
      </w:r>
      <w:r w:rsidR="000E0244" w:rsidRPr="0006597D">
        <w:rPr>
          <w:lang w:val="fr-CH"/>
        </w:rPr>
        <w:t>dit que le Comité compte achever son observation générale concernant l</w:t>
      </w:r>
      <w:r w:rsidR="00DF5FF3">
        <w:rPr>
          <w:lang w:val="fr-CH"/>
        </w:rPr>
        <w:t>’</w:t>
      </w:r>
      <w:r w:rsidR="000E0244" w:rsidRPr="0006597D">
        <w:rPr>
          <w:lang w:val="fr-CH"/>
        </w:rPr>
        <w:t xml:space="preserve">article 14 de la Convention </w:t>
      </w:r>
      <w:r w:rsidR="001E21D3" w:rsidRPr="0006597D">
        <w:rPr>
          <w:lang w:val="fr-CH"/>
        </w:rPr>
        <w:t>d</w:t>
      </w:r>
      <w:r w:rsidR="000E0244" w:rsidRPr="0006597D">
        <w:rPr>
          <w:lang w:val="fr-CH"/>
        </w:rPr>
        <w:t>urant la session. Ses travaux seront enrichis par le nombre très impressionnant de commentaires reçus. La question des réparations revêt une grande importance pour les victimes de torture et peut également servir de moyen de dissuasion.</w:t>
      </w:r>
    </w:p>
    <w:p w:rsidR="000E0244" w:rsidRPr="0006597D" w:rsidRDefault="0049586F" w:rsidP="0049586F">
      <w:pPr>
        <w:pStyle w:val="SingleTxtG"/>
        <w:rPr>
          <w:lang w:val="fr-CH"/>
        </w:rPr>
      </w:pPr>
      <w:r w:rsidRPr="0006597D">
        <w:rPr>
          <w:lang w:val="fr-CH"/>
        </w:rPr>
        <w:t>19.</w:t>
      </w:r>
      <w:r w:rsidRPr="0006597D">
        <w:rPr>
          <w:lang w:val="fr-CH"/>
        </w:rPr>
        <w:tab/>
      </w:r>
      <w:r w:rsidR="00FB4174" w:rsidRPr="0006597D">
        <w:rPr>
          <w:b/>
          <w:lang w:val="fr-CH"/>
        </w:rPr>
        <w:t>M</w:t>
      </w:r>
      <w:r w:rsidR="00FB4174" w:rsidRPr="0006597D">
        <w:rPr>
          <w:b/>
          <w:vertAlign w:val="superscript"/>
          <w:lang w:val="fr-CH"/>
        </w:rPr>
        <w:t>me</w:t>
      </w:r>
      <w:r w:rsidR="00FB4174" w:rsidRPr="0006597D">
        <w:rPr>
          <w:b/>
          <w:lang w:val="fr-CH"/>
        </w:rPr>
        <w:t> </w:t>
      </w:r>
      <w:r w:rsidR="00645D1F" w:rsidRPr="0006597D">
        <w:rPr>
          <w:b/>
          <w:lang w:val="fr-CH"/>
        </w:rPr>
        <w:t>Pillay</w:t>
      </w:r>
      <w:r w:rsidR="00645D1F" w:rsidRPr="0006597D">
        <w:rPr>
          <w:lang w:val="fr-CH"/>
        </w:rPr>
        <w:t xml:space="preserve"> (</w:t>
      </w:r>
      <w:r w:rsidR="00B81E7D">
        <w:rPr>
          <w:lang w:val="fr-CH"/>
        </w:rPr>
        <w:t>Haut-Commissaire</w:t>
      </w:r>
      <w:r w:rsidR="00513293" w:rsidRPr="0006597D">
        <w:rPr>
          <w:lang w:val="fr-CH"/>
        </w:rPr>
        <w:t xml:space="preserve"> des Nations Unies aux droits de l</w:t>
      </w:r>
      <w:r w:rsidR="00DF5FF3">
        <w:rPr>
          <w:lang w:val="fr-CH"/>
        </w:rPr>
        <w:t>’</w:t>
      </w:r>
      <w:r w:rsidR="00513293" w:rsidRPr="0006597D">
        <w:rPr>
          <w:lang w:val="fr-CH"/>
        </w:rPr>
        <w:t>homme</w:t>
      </w:r>
      <w:r w:rsidR="00645D1F" w:rsidRPr="0006597D">
        <w:rPr>
          <w:lang w:val="fr-CH"/>
        </w:rPr>
        <w:t xml:space="preserve">), </w:t>
      </w:r>
      <w:r w:rsidR="000E0244" w:rsidRPr="0006597D">
        <w:rPr>
          <w:lang w:val="fr-CH"/>
        </w:rPr>
        <w:t>s</w:t>
      </w:r>
      <w:r w:rsidR="00DF5FF3">
        <w:rPr>
          <w:lang w:val="fr-CH"/>
        </w:rPr>
        <w:t>’</w:t>
      </w:r>
      <w:r w:rsidR="000E0244" w:rsidRPr="0006597D">
        <w:rPr>
          <w:lang w:val="fr-CH"/>
        </w:rPr>
        <w:t>exprimant en sa qualité d</w:t>
      </w:r>
      <w:r w:rsidR="00DF5FF3">
        <w:rPr>
          <w:lang w:val="fr-CH"/>
        </w:rPr>
        <w:t>’</w:t>
      </w:r>
      <w:r w:rsidR="000E0244" w:rsidRPr="0006597D">
        <w:rPr>
          <w:lang w:val="fr-CH"/>
        </w:rPr>
        <w:t>ancien</w:t>
      </w:r>
      <w:r w:rsidR="001E21D3" w:rsidRPr="0006597D">
        <w:rPr>
          <w:lang w:val="fr-CH"/>
        </w:rPr>
        <w:t>ne</w:t>
      </w:r>
      <w:r w:rsidR="000E0244" w:rsidRPr="0006597D">
        <w:rPr>
          <w:lang w:val="fr-CH"/>
        </w:rPr>
        <w:t xml:space="preserve"> juge, souligne combien il importe d</w:t>
      </w:r>
      <w:r w:rsidR="00DF5FF3">
        <w:rPr>
          <w:lang w:val="fr-CH"/>
        </w:rPr>
        <w:t>’</w:t>
      </w:r>
      <w:r w:rsidR="000E0244" w:rsidRPr="0006597D">
        <w:rPr>
          <w:lang w:val="fr-CH"/>
        </w:rPr>
        <w:t>affirmer son indépendance afin d</w:t>
      </w:r>
      <w:r w:rsidR="00DF5FF3">
        <w:rPr>
          <w:lang w:val="fr-CH"/>
        </w:rPr>
        <w:t>’</w:t>
      </w:r>
      <w:r w:rsidR="000E0244" w:rsidRPr="0006597D">
        <w:rPr>
          <w:lang w:val="fr-CH"/>
        </w:rPr>
        <w:t>empêcher le pouvoir exécutif d</w:t>
      </w:r>
      <w:r w:rsidR="00DF5FF3">
        <w:rPr>
          <w:lang w:val="fr-CH"/>
        </w:rPr>
        <w:t>’</w:t>
      </w:r>
      <w:r w:rsidR="000E0244" w:rsidRPr="0006597D">
        <w:rPr>
          <w:lang w:val="fr-CH"/>
        </w:rPr>
        <w:t>imposer ses propres règles. Elle se heurte, où qu</w:t>
      </w:r>
      <w:r w:rsidR="00DF5FF3">
        <w:rPr>
          <w:lang w:val="fr-CH"/>
        </w:rPr>
        <w:t>’</w:t>
      </w:r>
      <w:r w:rsidR="000E0244" w:rsidRPr="0006597D">
        <w:rPr>
          <w:lang w:val="fr-CH"/>
        </w:rPr>
        <w:t>elle se rende, au pouvoir exécutif dominateur. Les médias mêmes critique</w:t>
      </w:r>
      <w:r w:rsidR="001E21D3" w:rsidRPr="0006597D">
        <w:rPr>
          <w:lang w:val="fr-CH"/>
        </w:rPr>
        <w:t>nt</w:t>
      </w:r>
      <w:r w:rsidR="000E0244" w:rsidRPr="0006597D">
        <w:rPr>
          <w:lang w:val="fr-CH"/>
        </w:rPr>
        <w:t xml:space="preserve"> les restrictions imposées par les gouvernements. La </w:t>
      </w:r>
      <w:r w:rsidR="00B81E7D">
        <w:rPr>
          <w:lang w:val="fr-CH"/>
        </w:rPr>
        <w:t>Haut-Commissaire</w:t>
      </w:r>
      <w:r w:rsidR="000E0244" w:rsidRPr="0006597D">
        <w:rPr>
          <w:lang w:val="fr-CH"/>
        </w:rPr>
        <w:t xml:space="preserve"> se félicite par conséquent des initiatives indépendantes prises par les organes conventionnels. Toutefois, il est essentiel d</w:t>
      </w:r>
      <w:r w:rsidR="00DF5FF3">
        <w:rPr>
          <w:lang w:val="fr-CH"/>
        </w:rPr>
        <w:t>’</w:t>
      </w:r>
      <w:r w:rsidR="000E0244" w:rsidRPr="0006597D">
        <w:rPr>
          <w:lang w:val="fr-CH"/>
        </w:rPr>
        <w:t xml:space="preserve">harmoniser leurs procédures et de forger une perspective commune. Tout progrès réalisé en ce sens facilite sa tâche – persuader les États Membres de reconnaître les travaux des organes conventionnels. </w:t>
      </w:r>
      <w:r w:rsidR="004A2B84" w:rsidRPr="0006597D">
        <w:rPr>
          <w:lang w:val="fr-CH"/>
        </w:rPr>
        <w:t>S</w:t>
      </w:r>
      <w:r w:rsidR="000E0244" w:rsidRPr="0006597D">
        <w:rPr>
          <w:lang w:val="fr-CH"/>
        </w:rPr>
        <w:t>a récente r</w:t>
      </w:r>
      <w:r w:rsidR="00A404EF" w:rsidRPr="0006597D">
        <w:rPr>
          <w:lang w:val="fr-CH"/>
        </w:rPr>
        <w:t>encontre</w:t>
      </w:r>
      <w:r w:rsidR="000E0244" w:rsidRPr="0006597D">
        <w:rPr>
          <w:lang w:val="fr-CH"/>
        </w:rPr>
        <w:t xml:space="preserve"> avec des </w:t>
      </w:r>
      <w:r w:rsidR="00A404EF" w:rsidRPr="0006597D">
        <w:rPr>
          <w:lang w:val="fr-CH"/>
        </w:rPr>
        <w:t>représentants d</w:t>
      </w:r>
      <w:r w:rsidR="00DF5FF3">
        <w:rPr>
          <w:lang w:val="fr-CH"/>
        </w:rPr>
        <w:t>’</w:t>
      </w:r>
      <w:r w:rsidR="000E0244" w:rsidRPr="0006597D">
        <w:rPr>
          <w:lang w:val="fr-CH"/>
        </w:rPr>
        <w:t>États Membre</w:t>
      </w:r>
      <w:r w:rsidR="004A2B84" w:rsidRPr="0006597D">
        <w:rPr>
          <w:lang w:val="fr-CH"/>
        </w:rPr>
        <w:t>s</w:t>
      </w:r>
      <w:r w:rsidR="000E0244" w:rsidRPr="0006597D">
        <w:rPr>
          <w:lang w:val="fr-CH"/>
        </w:rPr>
        <w:t xml:space="preserve"> au Siège de </w:t>
      </w:r>
      <w:r w:rsidR="004A2B84" w:rsidRPr="0006597D">
        <w:rPr>
          <w:lang w:val="fr-CH"/>
        </w:rPr>
        <w:t>l</w:t>
      </w:r>
      <w:r w:rsidR="00DF5FF3">
        <w:rPr>
          <w:lang w:val="fr-CH"/>
        </w:rPr>
        <w:t>’</w:t>
      </w:r>
      <w:r w:rsidR="004A2B84" w:rsidRPr="0006597D">
        <w:rPr>
          <w:lang w:val="fr-CH"/>
        </w:rPr>
        <w:t>O</w:t>
      </w:r>
      <w:r w:rsidR="000E0244" w:rsidRPr="0006597D">
        <w:rPr>
          <w:lang w:val="fr-CH"/>
        </w:rPr>
        <w:t xml:space="preserve">NU a été remarquablement bien suivie; </w:t>
      </w:r>
      <w:r w:rsidR="00FB4174" w:rsidRPr="0006597D">
        <w:rPr>
          <w:lang w:val="fr-CH"/>
        </w:rPr>
        <w:t>M</w:t>
      </w:r>
      <w:r w:rsidR="00FB4174" w:rsidRPr="0006597D">
        <w:rPr>
          <w:vertAlign w:val="superscript"/>
          <w:lang w:val="fr-CH"/>
        </w:rPr>
        <w:t>me</w:t>
      </w:r>
      <w:r w:rsidR="00FB4174" w:rsidRPr="0006597D">
        <w:rPr>
          <w:lang w:val="fr-CH"/>
        </w:rPr>
        <w:t> </w:t>
      </w:r>
      <w:r w:rsidR="00A404EF" w:rsidRPr="0006597D">
        <w:rPr>
          <w:lang w:val="fr-CH"/>
        </w:rPr>
        <w:t>Pillay</w:t>
      </w:r>
      <w:r w:rsidR="000E0244" w:rsidRPr="0006597D">
        <w:rPr>
          <w:lang w:val="fr-CH"/>
        </w:rPr>
        <w:t xml:space="preserve"> en est partie avec l</w:t>
      </w:r>
      <w:r w:rsidR="00DF5FF3">
        <w:rPr>
          <w:lang w:val="fr-CH"/>
        </w:rPr>
        <w:t>’</w:t>
      </w:r>
      <w:r w:rsidR="000E0244" w:rsidRPr="0006597D">
        <w:rPr>
          <w:lang w:val="fr-CH"/>
        </w:rPr>
        <w:t>impression et l</w:t>
      </w:r>
      <w:r w:rsidR="00DF5FF3">
        <w:rPr>
          <w:lang w:val="fr-CH"/>
        </w:rPr>
        <w:t>’</w:t>
      </w:r>
      <w:r w:rsidR="000E0244" w:rsidRPr="0006597D">
        <w:rPr>
          <w:lang w:val="fr-CH"/>
        </w:rPr>
        <w:t>espoir qu</w:t>
      </w:r>
      <w:r w:rsidR="00DF5FF3">
        <w:rPr>
          <w:lang w:val="fr-CH"/>
        </w:rPr>
        <w:t>’</w:t>
      </w:r>
      <w:r w:rsidR="000E0244" w:rsidRPr="0006597D">
        <w:rPr>
          <w:lang w:val="fr-CH"/>
        </w:rPr>
        <w:t xml:space="preserve">ils ont </w:t>
      </w:r>
      <w:r w:rsidR="00A404EF" w:rsidRPr="0006597D">
        <w:rPr>
          <w:lang w:val="fr-CH"/>
        </w:rPr>
        <w:t>définitivement</w:t>
      </w:r>
      <w:r w:rsidR="000E0244" w:rsidRPr="0006597D">
        <w:rPr>
          <w:lang w:val="fr-CH"/>
        </w:rPr>
        <w:t xml:space="preserve"> compr</w:t>
      </w:r>
      <w:r w:rsidR="00A404EF" w:rsidRPr="0006597D">
        <w:rPr>
          <w:lang w:val="fr-CH"/>
        </w:rPr>
        <w:t>is</w:t>
      </w:r>
      <w:r w:rsidR="000E0244" w:rsidRPr="0006597D">
        <w:rPr>
          <w:lang w:val="fr-CH"/>
        </w:rPr>
        <w:t xml:space="preserve"> son point de vue. Certains États ont appelé à des échanges accrus avec les organes conventionnels dans l</w:t>
      </w:r>
      <w:r w:rsidR="00DF5FF3">
        <w:rPr>
          <w:lang w:val="fr-CH"/>
        </w:rPr>
        <w:t>’</w:t>
      </w:r>
      <w:r w:rsidR="000E0244" w:rsidRPr="0006597D">
        <w:rPr>
          <w:lang w:val="fr-CH"/>
        </w:rPr>
        <w:t>esprit de</w:t>
      </w:r>
      <w:r w:rsidR="00A404EF" w:rsidRPr="0006597D">
        <w:rPr>
          <w:lang w:val="fr-CH"/>
        </w:rPr>
        <w:t>s consultations</w:t>
      </w:r>
      <w:r w:rsidR="000E0244" w:rsidRPr="0006597D">
        <w:rPr>
          <w:lang w:val="fr-CH"/>
        </w:rPr>
        <w:t xml:space="preserve"> de Sion. D</w:t>
      </w:r>
      <w:r w:rsidR="00DF5FF3">
        <w:rPr>
          <w:lang w:val="fr-CH"/>
        </w:rPr>
        <w:t>’</w:t>
      </w:r>
      <w:r w:rsidR="000E0244" w:rsidRPr="0006597D">
        <w:rPr>
          <w:lang w:val="fr-CH"/>
        </w:rPr>
        <w:t>autres ont évoqué la possibilité que la troisième Commission de l</w:t>
      </w:r>
      <w:r w:rsidR="00DF5FF3">
        <w:rPr>
          <w:lang w:val="fr-CH"/>
        </w:rPr>
        <w:t>’</w:t>
      </w:r>
      <w:r w:rsidR="000E0244" w:rsidRPr="0006597D">
        <w:rPr>
          <w:lang w:val="fr-CH"/>
        </w:rPr>
        <w:t>Assemblée générale aborde les préoccupations qu</w:t>
      </w:r>
      <w:r w:rsidR="00DF5FF3">
        <w:rPr>
          <w:lang w:val="fr-CH"/>
        </w:rPr>
        <w:t>’</w:t>
      </w:r>
      <w:r w:rsidR="000E0244" w:rsidRPr="0006597D">
        <w:rPr>
          <w:lang w:val="fr-CH"/>
        </w:rPr>
        <w:t xml:space="preserve">elle a soulevées, en particulier concernant les ressources. La </w:t>
      </w:r>
      <w:r w:rsidR="00B81E7D">
        <w:rPr>
          <w:lang w:val="fr-CH"/>
        </w:rPr>
        <w:t>Haut-Commissaire</w:t>
      </w:r>
      <w:r w:rsidR="000E0244" w:rsidRPr="0006597D">
        <w:rPr>
          <w:lang w:val="fr-CH"/>
        </w:rPr>
        <w:t xml:space="preserve"> a également recommandé de définir au préalable les points à traiter en vue d</w:t>
      </w:r>
      <w:r w:rsidR="00DF5FF3">
        <w:rPr>
          <w:lang w:val="fr-CH"/>
        </w:rPr>
        <w:t>’</w:t>
      </w:r>
      <w:r w:rsidR="000E0244" w:rsidRPr="0006597D">
        <w:rPr>
          <w:lang w:val="fr-CH"/>
        </w:rPr>
        <w:t>atténuer la charge que constitue l</w:t>
      </w:r>
      <w:r w:rsidR="00DF5FF3">
        <w:rPr>
          <w:lang w:val="fr-CH"/>
        </w:rPr>
        <w:t>’</w:t>
      </w:r>
      <w:r w:rsidR="000E0244" w:rsidRPr="0006597D">
        <w:rPr>
          <w:lang w:val="fr-CH"/>
        </w:rPr>
        <w:t>examen des rapports.</w:t>
      </w:r>
    </w:p>
    <w:p w:rsidR="000E0244" w:rsidRPr="0006597D" w:rsidRDefault="0049586F" w:rsidP="0049586F">
      <w:pPr>
        <w:pStyle w:val="SingleTxtG"/>
        <w:rPr>
          <w:lang w:val="fr-CH"/>
        </w:rPr>
      </w:pPr>
      <w:r w:rsidRPr="0006597D">
        <w:rPr>
          <w:lang w:val="fr-CH"/>
        </w:rPr>
        <w:t>20.</w:t>
      </w:r>
      <w:r w:rsidRPr="0006597D">
        <w:rPr>
          <w:lang w:val="fr-CH"/>
        </w:rPr>
        <w:tab/>
      </w:r>
      <w:r w:rsidR="00FB4174" w:rsidRPr="0006597D">
        <w:rPr>
          <w:lang w:val="fr-CH"/>
        </w:rPr>
        <w:t>M</w:t>
      </w:r>
      <w:r w:rsidR="00FB4174" w:rsidRPr="0006597D">
        <w:rPr>
          <w:vertAlign w:val="superscript"/>
          <w:lang w:val="fr-CH"/>
        </w:rPr>
        <w:t>me</w:t>
      </w:r>
      <w:r w:rsidR="00FB4174" w:rsidRPr="0006597D">
        <w:rPr>
          <w:lang w:val="fr-CH"/>
        </w:rPr>
        <w:t> </w:t>
      </w:r>
      <w:r w:rsidR="000E0244" w:rsidRPr="0006597D">
        <w:rPr>
          <w:lang w:val="fr-CH"/>
        </w:rPr>
        <w:t>Pillay soulève la question du respect des recommandations en matière d</w:t>
      </w:r>
      <w:r w:rsidR="00DF5FF3">
        <w:rPr>
          <w:lang w:val="fr-CH"/>
        </w:rPr>
        <w:t>’</w:t>
      </w:r>
      <w:r w:rsidR="00B81E7D">
        <w:rPr>
          <w:lang w:val="fr-CH"/>
        </w:rPr>
        <w:t>Examen périodique</w:t>
      </w:r>
      <w:r w:rsidR="000E0244" w:rsidRPr="0006597D">
        <w:rPr>
          <w:lang w:val="fr-CH"/>
        </w:rPr>
        <w:t xml:space="preserve"> universel, d</w:t>
      </w:r>
      <w:r w:rsidR="00DF5FF3">
        <w:rPr>
          <w:lang w:val="fr-CH"/>
        </w:rPr>
        <w:t>’</w:t>
      </w:r>
      <w:r w:rsidR="000E0244" w:rsidRPr="0006597D">
        <w:rPr>
          <w:lang w:val="fr-CH"/>
        </w:rPr>
        <w:t>organes conventionnels et de procédure</w:t>
      </w:r>
      <w:r w:rsidR="00B01478" w:rsidRPr="0006597D">
        <w:rPr>
          <w:lang w:val="fr-CH"/>
        </w:rPr>
        <w:t xml:space="preserve"> spéciale</w:t>
      </w:r>
      <w:r w:rsidR="000E0244" w:rsidRPr="0006597D">
        <w:rPr>
          <w:lang w:val="fr-CH"/>
        </w:rPr>
        <w:t xml:space="preserve"> à chaque occasion et dans tous ses contacts avec des États. Elle compte également aborder la question des recommandations des organes conventionnels durant le prochain cycle d</w:t>
      </w:r>
      <w:r w:rsidR="00DF5FF3">
        <w:rPr>
          <w:lang w:val="fr-CH"/>
        </w:rPr>
        <w:t>’</w:t>
      </w:r>
      <w:r w:rsidR="00B81E7D">
        <w:rPr>
          <w:lang w:val="fr-CH"/>
        </w:rPr>
        <w:t>Examen périodique</w:t>
      </w:r>
      <w:r w:rsidR="000E0244" w:rsidRPr="0006597D">
        <w:rPr>
          <w:lang w:val="fr-CH"/>
        </w:rPr>
        <w:t xml:space="preserve"> universel. </w:t>
      </w:r>
      <w:r w:rsidR="00B01478" w:rsidRPr="0006597D">
        <w:rPr>
          <w:lang w:val="fr-CH"/>
        </w:rPr>
        <w:t>Il est regrettable que</w:t>
      </w:r>
      <w:r w:rsidR="000E0244" w:rsidRPr="0006597D">
        <w:rPr>
          <w:lang w:val="fr-CH"/>
        </w:rPr>
        <w:t xml:space="preserve"> chefs d</w:t>
      </w:r>
      <w:r w:rsidR="00DF5FF3">
        <w:rPr>
          <w:lang w:val="fr-CH"/>
        </w:rPr>
        <w:t>’</w:t>
      </w:r>
      <w:r w:rsidR="000E0244" w:rsidRPr="0006597D">
        <w:rPr>
          <w:lang w:val="fr-CH"/>
        </w:rPr>
        <w:t>État et ministres semblent parfois les méconnaître totalement.</w:t>
      </w:r>
    </w:p>
    <w:p w:rsidR="00645D1F" w:rsidRPr="0006597D" w:rsidRDefault="0049586F" w:rsidP="0049586F">
      <w:pPr>
        <w:pStyle w:val="SingleTxtG"/>
        <w:rPr>
          <w:lang w:val="fr-CH"/>
        </w:rPr>
      </w:pPr>
      <w:r w:rsidRPr="0006597D">
        <w:rPr>
          <w:lang w:val="fr-CH"/>
        </w:rPr>
        <w:t>21.</w:t>
      </w:r>
      <w:r w:rsidRPr="0006597D">
        <w:rPr>
          <w:lang w:val="fr-CH"/>
        </w:rPr>
        <w:tab/>
      </w:r>
      <w:r w:rsidR="000E0244" w:rsidRPr="0006597D">
        <w:rPr>
          <w:lang w:val="fr-CH"/>
        </w:rPr>
        <w:t xml:space="preserve">La </w:t>
      </w:r>
      <w:r w:rsidR="00B81E7D">
        <w:rPr>
          <w:lang w:val="fr-CH"/>
        </w:rPr>
        <w:t>Haut-Commissaire</w:t>
      </w:r>
      <w:r w:rsidR="000E0244" w:rsidRPr="0006597D">
        <w:rPr>
          <w:lang w:val="fr-CH"/>
        </w:rPr>
        <w:t xml:space="preserve"> a assisté récemment, au Siège de</w:t>
      </w:r>
      <w:r w:rsidR="00B01478" w:rsidRPr="0006597D">
        <w:rPr>
          <w:lang w:val="fr-CH"/>
        </w:rPr>
        <w:t xml:space="preserve"> l</w:t>
      </w:r>
      <w:r w:rsidR="00DF5FF3">
        <w:rPr>
          <w:lang w:val="fr-CH"/>
        </w:rPr>
        <w:t>’</w:t>
      </w:r>
      <w:r w:rsidR="00B01478" w:rsidRPr="0006597D">
        <w:rPr>
          <w:lang w:val="fr-CH"/>
        </w:rPr>
        <w:t>O</w:t>
      </w:r>
      <w:r w:rsidR="000E0244" w:rsidRPr="0006597D">
        <w:rPr>
          <w:lang w:val="fr-CH"/>
        </w:rPr>
        <w:t>NU, à une manifestation concernant des représailles contre des particuliers et des membres de la société civile qui se sont adressés à des organes des Nations Unies. Certains cas atroces ont été montrés à l</w:t>
      </w:r>
      <w:r w:rsidR="00DF5FF3">
        <w:rPr>
          <w:lang w:val="fr-CH"/>
        </w:rPr>
        <w:t>’</w:t>
      </w:r>
      <w:r w:rsidR="000E0244" w:rsidRPr="0006597D">
        <w:rPr>
          <w:lang w:val="fr-CH"/>
        </w:rPr>
        <w:t>écran, sans mention du pays: par exemple, celui d</w:t>
      </w:r>
      <w:r w:rsidR="00DF5FF3">
        <w:rPr>
          <w:lang w:val="fr-CH"/>
        </w:rPr>
        <w:t>’</w:t>
      </w:r>
      <w:r w:rsidR="000E0244" w:rsidRPr="0006597D">
        <w:rPr>
          <w:lang w:val="fr-CH"/>
        </w:rPr>
        <w:t>une personne qui a été condamnée à dix ans d</w:t>
      </w:r>
      <w:r w:rsidR="00DF5FF3">
        <w:rPr>
          <w:lang w:val="fr-CH"/>
        </w:rPr>
        <w:t>’</w:t>
      </w:r>
      <w:r w:rsidR="000E0244" w:rsidRPr="0006597D">
        <w:rPr>
          <w:lang w:val="fr-CH"/>
        </w:rPr>
        <w:t>emprisonnement pour avoir écrit une lettre au Secrétaire général. Il importe de placer les représentants des gouvernements face à leur refus de s</w:t>
      </w:r>
      <w:r w:rsidR="00DF5FF3">
        <w:rPr>
          <w:lang w:val="fr-CH"/>
        </w:rPr>
        <w:t>’</w:t>
      </w:r>
      <w:r w:rsidR="000E0244" w:rsidRPr="0006597D">
        <w:rPr>
          <w:lang w:val="fr-CH"/>
        </w:rPr>
        <w:t>acquitter des obligations internationales.</w:t>
      </w:r>
    </w:p>
    <w:p w:rsidR="00645D1F" w:rsidRPr="0006597D" w:rsidRDefault="0049586F" w:rsidP="0049586F">
      <w:pPr>
        <w:pStyle w:val="SingleTxtG"/>
        <w:rPr>
          <w:bCs/>
          <w:lang w:val="fr-CH"/>
        </w:rPr>
      </w:pPr>
      <w:r w:rsidRPr="0006597D">
        <w:rPr>
          <w:bCs/>
          <w:lang w:val="fr-CH"/>
        </w:rPr>
        <w:t>22.</w:t>
      </w:r>
      <w:r w:rsidRPr="0006597D">
        <w:rPr>
          <w:bCs/>
          <w:lang w:val="fr-CH"/>
        </w:rPr>
        <w:tab/>
      </w:r>
      <w:r w:rsidR="002549E7" w:rsidRPr="0006597D">
        <w:rPr>
          <w:b/>
          <w:bCs/>
          <w:lang w:val="fr-CH"/>
        </w:rPr>
        <w:t>Le Président</w:t>
      </w:r>
      <w:r w:rsidR="00645D1F" w:rsidRPr="0006597D">
        <w:rPr>
          <w:b/>
          <w:bCs/>
          <w:lang w:val="fr-CH"/>
        </w:rPr>
        <w:t xml:space="preserve"> </w:t>
      </w:r>
      <w:r w:rsidR="002549E7" w:rsidRPr="0006597D">
        <w:rPr>
          <w:bCs/>
          <w:lang w:val="fr-CH"/>
        </w:rPr>
        <w:t>dit que seuls trois États parties ont choisi de ne pas coopérer avec le Comité eu égard aux listes de points à traiter établies par le Comité avant l</w:t>
      </w:r>
      <w:r w:rsidR="00DF5FF3">
        <w:rPr>
          <w:bCs/>
          <w:lang w:val="fr-CH"/>
        </w:rPr>
        <w:t>’</w:t>
      </w:r>
      <w:r w:rsidR="002549E7" w:rsidRPr="0006597D">
        <w:rPr>
          <w:bCs/>
          <w:lang w:val="fr-CH"/>
        </w:rPr>
        <w:t>examen des rapports des États parties; la majorité des pays se félicitent de recevoir ces listes à l</w:t>
      </w:r>
      <w:r w:rsidR="00DF5FF3">
        <w:rPr>
          <w:bCs/>
          <w:lang w:val="fr-CH"/>
        </w:rPr>
        <w:t>’</w:t>
      </w:r>
      <w:r w:rsidR="002549E7" w:rsidRPr="0006597D">
        <w:rPr>
          <w:bCs/>
          <w:lang w:val="fr-CH"/>
        </w:rPr>
        <w:t>avance. De plus, il souhaite féliciter le Secrétaire du Comité pour son travail.</w:t>
      </w:r>
    </w:p>
    <w:p w:rsidR="00645D1F" w:rsidRPr="0006597D" w:rsidRDefault="00E70D48" w:rsidP="0049586F">
      <w:pPr>
        <w:pStyle w:val="H23G"/>
        <w:rPr>
          <w:lang w:val="fr-CH"/>
        </w:rPr>
      </w:pPr>
      <w:r w:rsidRPr="0006597D">
        <w:rPr>
          <w:lang w:val="fr-CH"/>
        </w:rPr>
        <w:tab/>
      </w:r>
      <w:r w:rsidRPr="0006597D">
        <w:rPr>
          <w:lang w:val="fr-CH"/>
        </w:rPr>
        <w:tab/>
      </w:r>
      <w:r w:rsidR="00645D1F" w:rsidRPr="0006597D">
        <w:rPr>
          <w:lang w:val="fr-CH"/>
        </w:rPr>
        <w:t xml:space="preserve">Adoption </w:t>
      </w:r>
      <w:r w:rsidR="002549E7" w:rsidRPr="0006597D">
        <w:rPr>
          <w:lang w:val="fr-CH"/>
        </w:rPr>
        <w:t>de l</w:t>
      </w:r>
      <w:r w:rsidR="00DF5FF3">
        <w:rPr>
          <w:lang w:val="fr-CH"/>
        </w:rPr>
        <w:t>’</w:t>
      </w:r>
      <w:r w:rsidR="002549E7" w:rsidRPr="0006597D">
        <w:rPr>
          <w:lang w:val="fr-CH"/>
        </w:rPr>
        <w:t>ordre du jour</w:t>
      </w:r>
    </w:p>
    <w:p w:rsidR="002549E7" w:rsidRPr="0006597D" w:rsidRDefault="0049586F" w:rsidP="0049586F">
      <w:pPr>
        <w:pStyle w:val="SingleTxtG"/>
        <w:rPr>
          <w:lang w:val="fr-CH"/>
        </w:rPr>
      </w:pPr>
      <w:r w:rsidRPr="0006597D">
        <w:rPr>
          <w:lang w:val="fr-CH"/>
        </w:rPr>
        <w:t>23.</w:t>
      </w:r>
      <w:r w:rsidRPr="0006597D">
        <w:rPr>
          <w:lang w:val="fr-CH"/>
        </w:rPr>
        <w:tab/>
      </w:r>
      <w:r w:rsidR="00FB4174" w:rsidRPr="0006597D">
        <w:rPr>
          <w:b/>
          <w:lang w:val="fr-CH"/>
        </w:rPr>
        <w:t>M</w:t>
      </w:r>
      <w:r w:rsidR="00FB4174" w:rsidRPr="0006597D">
        <w:rPr>
          <w:b/>
          <w:vertAlign w:val="superscript"/>
          <w:lang w:val="fr-CH"/>
        </w:rPr>
        <w:t>me</w:t>
      </w:r>
      <w:r w:rsidR="00FB4174" w:rsidRPr="0006597D">
        <w:rPr>
          <w:b/>
          <w:lang w:val="fr-CH"/>
        </w:rPr>
        <w:t> </w:t>
      </w:r>
      <w:r w:rsidR="002549E7" w:rsidRPr="0006597D">
        <w:rPr>
          <w:b/>
          <w:lang w:val="fr-CH"/>
        </w:rPr>
        <w:t>Gaer</w:t>
      </w:r>
      <w:r w:rsidR="002549E7" w:rsidRPr="0006597D">
        <w:rPr>
          <w:lang w:val="fr-CH"/>
        </w:rPr>
        <w:t xml:space="preserve"> demande si l</w:t>
      </w:r>
      <w:r w:rsidR="00DF5FF3">
        <w:rPr>
          <w:lang w:val="fr-CH"/>
        </w:rPr>
        <w:t>’</w:t>
      </w:r>
      <w:r w:rsidR="002549E7" w:rsidRPr="0006597D">
        <w:rPr>
          <w:lang w:val="fr-CH"/>
        </w:rPr>
        <w:t>examen du point 4 de l</w:t>
      </w:r>
      <w:r w:rsidR="00DF5FF3">
        <w:rPr>
          <w:lang w:val="fr-CH"/>
        </w:rPr>
        <w:t>’</w:t>
      </w:r>
      <w:r w:rsidR="002549E7" w:rsidRPr="0006597D">
        <w:rPr>
          <w:lang w:val="fr-CH"/>
        </w:rPr>
        <w:t>ordre du jour comprend la question des demandes de rapports adressé</w:t>
      </w:r>
      <w:r w:rsidR="00B01478" w:rsidRPr="0006597D">
        <w:rPr>
          <w:lang w:val="fr-CH"/>
        </w:rPr>
        <w:t>es</w:t>
      </w:r>
      <w:r w:rsidR="002549E7" w:rsidRPr="0006597D">
        <w:rPr>
          <w:lang w:val="fr-CH"/>
        </w:rPr>
        <w:t xml:space="preserve"> par le Comité. </w:t>
      </w:r>
    </w:p>
    <w:p w:rsidR="00645D1F" w:rsidRPr="0006597D" w:rsidRDefault="0049586F" w:rsidP="0049586F">
      <w:pPr>
        <w:pStyle w:val="SingleTxtG"/>
        <w:rPr>
          <w:lang w:val="fr-CH"/>
        </w:rPr>
      </w:pPr>
      <w:r w:rsidRPr="0006597D">
        <w:rPr>
          <w:lang w:val="fr-CH"/>
        </w:rPr>
        <w:t>24.</w:t>
      </w:r>
      <w:r w:rsidRPr="0006597D">
        <w:rPr>
          <w:lang w:val="fr-CH"/>
        </w:rPr>
        <w:tab/>
      </w:r>
      <w:r w:rsidR="00FB4174" w:rsidRPr="0006597D">
        <w:rPr>
          <w:b/>
          <w:lang w:val="fr-CH"/>
        </w:rPr>
        <w:t>M</w:t>
      </w:r>
      <w:r w:rsidR="00FB4174" w:rsidRPr="0006597D">
        <w:rPr>
          <w:b/>
          <w:vertAlign w:val="superscript"/>
          <w:lang w:val="fr-CH"/>
        </w:rPr>
        <w:t>me</w:t>
      </w:r>
      <w:r w:rsidR="00FB4174" w:rsidRPr="0006597D">
        <w:rPr>
          <w:b/>
          <w:lang w:val="fr-CH"/>
        </w:rPr>
        <w:t> </w:t>
      </w:r>
      <w:r w:rsidR="00645D1F" w:rsidRPr="0006597D">
        <w:rPr>
          <w:b/>
          <w:lang w:val="fr-CH"/>
        </w:rPr>
        <w:t xml:space="preserve">Belmir </w:t>
      </w:r>
      <w:r w:rsidR="002549E7" w:rsidRPr="0006597D">
        <w:rPr>
          <w:lang w:val="fr-CH"/>
        </w:rPr>
        <w:t>dit que la situation actuelle en République arabe syrienne justifie un débat au point 6 de l</w:t>
      </w:r>
      <w:r w:rsidR="00DF5FF3">
        <w:rPr>
          <w:lang w:val="fr-CH"/>
        </w:rPr>
        <w:t>’</w:t>
      </w:r>
      <w:r w:rsidR="002549E7" w:rsidRPr="0006597D">
        <w:rPr>
          <w:lang w:val="fr-CH"/>
        </w:rPr>
        <w:t>ordre du jour sur l</w:t>
      </w:r>
      <w:r w:rsidR="00DF5FF3">
        <w:rPr>
          <w:lang w:val="fr-CH"/>
        </w:rPr>
        <w:t>’</w:t>
      </w:r>
      <w:r w:rsidR="002549E7" w:rsidRPr="0006597D">
        <w:rPr>
          <w:lang w:val="fr-CH"/>
        </w:rPr>
        <w:t>examen des renseignements reçus en application de l</w:t>
      </w:r>
      <w:r w:rsidR="00DF5FF3">
        <w:rPr>
          <w:lang w:val="fr-CH"/>
        </w:rPr>
        <w:t>’</w:t>
      </w:r>
      <w:r w:rsidR="002549E7" w:rsidRPr="0006597D">
        <w:rPr>
          <w:lang w:val="fr-CH"/>
        </w:rPr>
        <w:t>article 20.</w:t>
      </w:r>
    </w:p>
    <w:p w:rsidR="00645D1F" w:rsidRPr="0006597D" w:rsidRDefault="0049586F" w:rsidP="0049586F">
      <w:pPr>
        <w:pStyle w:val="SingleTxtG"/>
        <w:rPr>
          <w:i/>
          <w:lang w:val="fr-CH"/>
        </w:rPr>
      </w:pPr>
      <w:r w:rsidRPr="0006597D">
        <w:rPr>
          <w:lang w:val="fr-CH"/>
        </w:rPr>
        <w:t>25.</w:t>
      </w:r>
      <w:r w:rsidRPr="0006597D">
        <w:rPr>
          <w:lang w:val="fr-CH"/>
        </w:rPr>
        <w:tab/>
      </w:r>
      <w:r w:rsidR="002549E7" w:rsidRPr="0006597D">
        <w:rPr>
          <w:i/>
          <w:iCs/>
          <w:lang w:val="fr-CH"/>
        </w:rPr>
        <w:t>L</w:t>
      </w:r>
      <w:r w:rsidR="00DF5FF3">
        <w:rPr>
          <w:i/>
          <w:iCs/>
          <w:lang w:val="fr-CH"/>
        </w:rPr>
        <w:t>’</w:t>
      </w:r>
      <w:r w:rsidR="002549E7" w:rsidRPr="0006597D">
        <w:rPr>
          <w:i/>
          <w:iCs/>
          <w:lang w:val="fr-CH"/>
        </w:rPr>
        <w:t xml:space="preserve">ordre du jour provisoire </w:t>
      </w:r>
      <w:r w:rsidR="00645D1F" w:rsidRPr="0006597D">
        <w:rPr>
          <w:i/>
          <w:iCs/>
          <w:lang w:val="fr-CH"/>
        </w:rPr>
        <w:t xml:space="preserve">(CAT/C/47/1) </w:t>
      </w:r>
      <w:r w:rsidR="002549E7" w:rsidRPr="0006597D">
        <w:rPr>
          <w:i/>
          <w:iCs/>
          <w:lang w:val="fr-CH"/>
        </w:rPr>
        <w:t>est adopté.</w:t>
      </w:r>
    </w:p>
    <w:p w:rsidR="00645D1F" w:rsidRPr="0006597D" w:rsidRDefault="002549E7" w:rsidP="0049586F">
      <w:pPr>
        <w:pStyle w:val="SingleTxtG"/>
        <w:rPr>
          <w:lang w:val="fr-CH"/>
        </w:rPr>
      </w:pPr>
      <w:r w:rsidRPr="006C5012">
        <w:rPr>
          <w:i/>
          <w:lang w:val="fr-CH"/>
        </w:rPr>
        <w:t xml:space="preserve">La partie publique de la séance </w:t>
      </w:r>
      <w:r w:rsidR="0001183A" w:rsidRPr="006C5012">
        <w:rPr>
          <w:i/>
          <w:lang w:val="fr-CH"/>
        </w:rPr>
        <w:t>prend fin</w:t>
      </w:r>
      <w:r w:rsidRPr="006C5012">
        <w:rPr>
          <w:i/>
          <w:lang w:val="fr-CH"/>
        </w:rPr>
        <w:t xml:space="preserve"> à 10 h 55</w:t>
      </w:r>
      <w:r w:rsidRPr="0006597D">
        <w:rPr>
          <w:lang w:val="fr-CH"/>
        </w:rPr>
        <w:t>.</w:t>
      </w:r>
    </w:p>
    <w:sectPr w:rsidR="00645D1F" w:rsidRPr="0006597D" w:rsidSect="00645D1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2B" w:rsidRDefault="00372A2B"/>
  </w:endnote>
  <w:endnote w:type="continuationSeparator" w:id="0">
    <w:p w:rsidR="00372A2B" w:rsidRDefault="00372A2B"/>
  </w:endnote>
  <w:endnote w:type="continuationNotice" w:id="1">
    <w:p w:rsidR="00372A2B" w:rsidRDefault="00372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5C" w:rsidRPr="00645D1F" w:rsidRDefault="00B62B5C" w:rsidP="00645D1F">
    <w:pPr>
      <w:pStyle w:val="Footer"/>
      <w:tabs>
        <w:tab w:val="right" w:pos="9598"/>
      </w:tabs>
    </w:pPr>
    <w:r w:rsidRPr="00645D1F">
      <w:rPr>
        <w:b/>
        <w:sz w:val="18"/>
      </w:rPr>
      <w:fldChar w:fldCharType="begin"/>
    </w:r>
    <w:r w:rsidRPr="00645D1F">
      <w:rPr>
        <w:b/>
        <w:sz w:val="18"/>
      </w:rPr>
      <w:instrText xml:space="preserve"> PAGE  \* MERGEFORMAT </w:instrText>
    </w:r>
    <w:r w:rsidRPr="00645D1F">
      <w:rPr>
        <w:b/>
        <w:sz w:val="18"/>
      </w:rPr>
      <w:fldChar w:fldCharType="separate"/>
    </w:r>
    <w:r>
      <w:rPr>
        <w:b/>
        <w:noProof/>
        <w:sz w:val="18"/>
      </w:rPr>
      <w:t>2</w:t>
    </w:r>
    <w:r w:rsidRPr="00645D1F">
      <w:rPr>
        <w:b/>
        <w:sz w:val="18"/>
      </w:rPr>
      <w:fldChar w:fldCharType="end"/>
    </w:r>
    <w:r>
      <w:rPr>
        <w:sz w:val="18"/>
      </w:rPr>
      <w:tab/>
    </w:r>
    <w:r>
      <w:t>GE.11-46577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5C" w:rsidRPr="00645D1F" w:rsidRDefault="00B62B5C" w:rsidP="00645D1F">
    <w:pPr>
      <w:pStyle w:val="Footer"/>
      <w:tabs>
        <w:tab w:val="right" w:pos="9598"/>
      </w:tabs>
      <w:rPr>
        <w:b/>
        <w:sz w:val="18"/>
      </w:rPr>
    </w:pPr>
    <w:r>
      <w:t>GE.11-46577  (EXT)</w:t>
    </w:r>
    <w:r>
      <w:tab/>
    </w:r>
    <w:r w:rsidRPr="00645D1F">
      <w:rPr>
        <w:b/>
        <w:sz w:val="18"/>
      </w:rPr>
      <w:fldChar w:fldCharType="begin"/>
    </w:r>
    <w:r w:rsidRPr="00645D1F">
      <w:rPr>
        <w:b/>
        <w:sz w:val="18"/>
      </w:rPr>
      <w:instrText xml:space="preserve"> PAGE  \* MERGEFORMAT </w:instrText>
    </w:r>
    <w:r w:rsidRPr="00645D1F">
      <w:rPr>
        <w:b/>
        <w:sz w:val="18"/>
      </w:rPr>
      <w:fldChar w:fldCharType="separate"/>
    </w:r>
    <w:r>
      <w:rPr>
        <w:b/>
        <w:noProof/>
        <w:sz w:val="18"/>
      </w:rPr>
      <w:t>3</w:t>
    </w:r>
    <w:r w:rsidRPr="00645D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5C" w:rsidRDefault="00B62B5C" w:rsidP="00645D1F">
    <w:pPr>
      <w:pStyle w:val="FootnoteText"/>
      <w:tabs>
        <w:tab w:val="clear" w:pos="1021"/>
        <w:tab w:val="right" w:pos="2154"/>
      </w:tabs>
      <w:spacing w:after="80"/>
      <w:ind w:left="680" w:firstLine="0"/>
      <w:rPr>
        <w:u w:val="single"/>
      </w:rPr>
    </w:pPr>
    <w:r>
      <w:rPr>
        <w:u w:val="single"/>
      </w:rPr>
      <w:tab/>
    </w:r>
  </w:p>
  <w:p w:rsidR="00B62B5C" w:rsidRPr="00B316C0" w:rsidRDefault="00B62B5C" w:rsidP="00645D1F">
    <w:pPr>
      <w:pStyle w:val="FootnoteText"/>
      <w:tabs>
        <w:tab w:val="clear" w:pos="1021"/>
        <w:tab w:val="right" w:pos="1020"/>
      </w:tabs>
      <w:rPr>
        <w:lang w:val="fr-FR"/>
      </w:rPr>
    </w:pPr>
    <w:r>
      <w:tab/>
    </w:r>
    <w:r w:rsidRPr="000F133B">
      <w:rPr>
        <w:sz w:val="20"/>
        <w:lang w:val="fr-FR"/>
      </w:rPr>
      <w:t>*</w:t>
    </w:r>
    <w:r w:rsidRPr="00B316C0">
      <w:rPr>
        <w:lang w:val="fr-FR"/>
      </w:rPr>
      <w:tab/>
      <w:t>Le compte rendu analytique de la deuxième partie (privée) de la</w:t>
    </w:r>
    <w:r>
      <w:rPr>
        <w:lang w:val="fr-FR"/>
      </w:rPr>
      <w:t xml:space="preserve"> séance est publié sous la cote </w:t>
    </w:r>
    <w:r w:rsidRPr="00B316C0">
      <w:rPr>
        <w:lang w:val="fr-FR"/>
      </w:rPr>
      <w:t>CAT/C/SR.1020/Add.1.</w:t>
    </w:r>
  </w:p>
  <w:p w:rsidR="00B62B5C" w:rsidRPr="00B316C0" w:rsidRDefault="00B62B5C" w:rsidP="00645D1F">
    <w:pPr>
      <w:pStyle w:val="FootnoteText"/>
      <w:pBdr>
        <w:bottom w:val="single" w:sz="4" w:space="1" w:color="auto"/>
      </w:pBdr>
      <w:tabs>
        <w:tab w:val="clear" w:pos="1021"/>
        <w:tab w:val="right" w:pos="1020"/>
      </w:tabs>
      <w:ind w:left="0" w:right="0" w:firstLine="0"/>
      <w:rPr>
        <w:lang w:val="fr-FR"/>
      </w:rPr>
    </w:pPr>
  </w:p>
  <w:p w:rsidR="00B62B5C" w:rsidRPr="00B316C0" w:rsidRDefault="00B62B5C" w:rsidP="00B316C0">
    <w:pPr>
      <w:pStyle w:val="FootnoteText"/>
      <w:tabs>
        <w:tab w:val="clear" w:pos="1021"/>
      </w:tabs>
      <w:spacing w:after="120"/>
      <w:ind w:firstLine="0"/>
      <w:rPr>
        <w:lang w:val="fr-FR"/>
      </w:rPr>
    </w:pPr>
    <w:r w:rsidRPr="00B316C0">
      <w:rPr>
        <w:lang w:val="fr-FR"/>
      </w:rPr>
      <w:t>Le présent compte rendu est sujet à rectifications.</w:t>
    </w:r>
  </w:p>
  <w:p w:rsidR="00B62B5C" w:rsidRPr="00B316C0" w:rsidRDefault="00B62B5C" w:rsidP="00B316C0">
    <w:pPr>
      <w:pStyle w:val="FootnoteText"/>
      <w:tabs>
        <w:tab w:val="clear" w:pos="1021"/>
      </w:tabs>
      <w:spacing w:after="120"/>
      <w:ind w:firstLine="0"/>
      <w:rPr>
        <w:lang w:val="fr-FR"/>
      </w:rPr>
    </w:pPr>
    <w:r w:rsidRPr="00B316C0">
      <w:rPr>
        <w:lang w:val="fr-FR"/>
      </w:rPr>
      <w:t>Les rectifications doivent être rédigées dans l</w:t>
    </w:r>
    <w:r>
      <w:rPr>
        <w:lang w:val="fr-FR"/>
      </w:rPr>
      <w:t>’</w:t>
    </w:r>
    <w:r w:rsidRPr="00B316C0">
      <w:rPr>
        <w:lang w:val="fr-FR"/>
      </w:rPr>
      <w:t>une des langues de travail. Elles doivent être présentées dans un mémorandum et être également incorporées à un exemplaire du compte rendu. Il convient de</w:t>
    </w:r>
    <w:r>
      <w:rPr>
        <w:lang w:val="fr-FR"/>
      </w:rPr>
      <w:t xml:space="preserve"> </w:t>
    </w:r>
    <w:r w:rsidRPr="00B316C0">
      <w:rPr>
        <w:lang w:val="fr-FR"/>
      </w:rPr>
      <w:t xml:space="preserve">les adresser, </w:t>
    </w:r>
    <w:r w:rsidRPr="00B316C0">
      <w:rPr>
        <w:i/>
        <w:lang w:val="fr-FR"/>
      </w:rPr>
      <w:t>une semaine au plus tard à compter de la date du présent document</w:t>
    </w:r>
    <w:r w:rsidRPr="00B316C0">
      <w:rPr>
        <w:lang w:val="fr-FR"/>
      </w:rPr>
      <w:t>, au Groupe d</w:t>
    </w:r>
    <w:r>
      <w:rPr>
        <w:lang w:val="fr-FR"/>
      </w:rPr>
      <w:t>’</w:t>
    </w:r>
    <w:r w:rsidRPr="00B316C0">
      <w:rPr>
        <w:lang w:val="fr-FR"/>
      </w:rPr>
      <w:t>édition, bureau E.4108, Palais des Nations, Genève.</w:t>
    </w:r>
  </w:p>
  <w:p w:rsidR="00B62B5C" w:rsidRPr="00B316C0" w:rsidRDefault="00B62B5C" w:rsidP="00B316C0">
    <w:pPr>
      <w:pStyle w:val="FootnoteText"/>
      <w:tabs>
        <w:tab w:val="clear" w:pos="1021"/>
      </w:tabs>
      <w:spacing w:after="240"/>
      <w:ind w:firstLine="0"/>
      <w:rPr>
        <w:lang w:val="fr-FR"/>
      </w:rPr>
    </w:pPr>
    <w:r w:rsidRPr="00B316C0">
      <w:rPr>
        <w:lang w:val="fr-FR"/>
      </w:rPr>
      <w:t>Les rectifications aux comptes rendus des séances publiques du Comité seront groupées dans un rectificatif unique qui sera publié peu après la session.</w:t>
    </w:r>
  </w:p>
  <w:p w:rsidR="00B62B5C" w:rsidRPr="00E7128F" w:rsidRDefault="00B62B5C" w:rsidP="00B316C0">
    <w:pPr>
      <w:pStyle w:val="FootnoteText"/>
      <w:tabs>
        <w:tab w:val="clear" w:pos="1021"/>
      </w:tabs>
      <w:spacing w:after="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6.9pt;margin-top:-1.85pt;width:86.95pt;height:18.35pt;z-index:1;mso-position-horizontal-relative:text;mso-position-vertical-relative:text">
          <v:imagedata r:id="rId1" o:title="recycle_French"/>
        </v:shape>
      </w:pict>
    </w:r>
    <w:r>
      <w:rPr>
        <w:sz w:val="20"/>
      </w:rPr>
      <w:t>11-46577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2B" w:rsidRPr="000B175B" w:rsidRDefault="00372A2B" w:rsidP="000B175B">
      <w:pPr>
        <w:tabs>
          <w:tab w:val="right" w:pos="2155"/>
        </w:tabs>
        <w:spacing w:after="80"/>
        <w:ind w:left="680"/>
        <w:rPr>
          <w:u w:val="single"/>
        </w:rPr>
      </w:pPr>
      <w:r>
        <w:rPr>
          <w:u w:val="single"/>
        </w:rPr>
        <w:tab/>
      </w:r>
    </w:p>
  </w:footnote>
  <w:footnote w:type="continuationSeparator" w:id="0">
    <w:p w:rsidR="00372A2B" w:rsidRPr="00FC68B7" w:rsidRDefault="00372A2B" w:rsidP="00FC68B7">
      <w:pPr>
        <w:tabs>
          <w:tab w:val="left" w:pos="2155"/>
        </w:tabs>
        <w:spacing w:after="80"/>
        <w:ind w:left="680"/>
        <w:rPr>
          <w:u w:val="single"/>
        </w:rPr>
      </w:pPr>
      <w:r>
        <w:rPr>
          <w:u w:val="single"/>
        </w:rPr>
        <w:tab/>
      </w:r>
    </w:p>
  </w:footnote>
  <w:footnote w:type="continuationNotice" w:id="1">
    <w:p w:rsidR="00372A2B" w:rsidRDefault="00372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5C" w:rsidRPr="00645D1F" w:rsidRDefault="00B62B5C" w:rsidP="00645D1F">
    <w:pPr>
      <w:pStyle w:val="Header"/>
    </w:pPr>
    <w:r w:rsidRPr="00645D1F">
      <w:t>CAT/C/SR.1020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5C" w:rsidRPr="00645D1F" w:rsidRDefault="00B62B5C" w:rsidP="00645D1F">
    <w:pPr>
      <w:pStyle w:val="Header"/>
      <w:jc w:val="right"/>
    </w:pPr>
    <w:r w:rsidRPr="00645D1F">
      <w:t>CAT/C/SR.1020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948"/>
    <w:rsid w:val="0001183A"/>
    <w:rsid w:val="00027F2B"/>
    <w:rsid w:val="00047E94"/>
    <w:rsid w:val="00050F6B"/>
    <w:rsid w:val="000528DA"/>
    <w:rsid w:val="00054D61"/>
    <w:rsid w:val="0006597D"/>
    <w:rsid w:val="00072C8C"/>
    <w:rsid w:val="000733B5"/>
    <w:rsid w:val="0008101C"/>
    <w:rsid w:val="0008239D"/>
    <w:rsid w:val="000931C0"/>
    <w:rsid w:val="000A2E08"/>
    <w:rsid w:val="000A435A"/>
    <w:rsid w:val="000B175B"/>
    <w:rsid w:val="000B3A0F"/>
    <w:rsid w:val="000B4EF7"/>
    <w:rsid w:val="000B5348"/>
    <w:rsid w:val="000C2D2E"/>
    <w:rsid w:val="000C6CD1"/>
    <w:rsid w:val="000E0244"/>
    <w:rsid w:val="000E0415"/>
    <w:rsid w:val="000F133B"/>
    <w:rsid w:val="000F47F2"/>
    <w:rsid w:val="001103AA"/>
    <w:rsid w:val="001123F1"/>
    <w:rsid w:val="00130539"/>
    <w:rsid w:val="00140C5A"/>
    <w:rsid w:val="001B0C71"/>
    <w:rsid w:val="001B4B04"/>
    <w:rsid w:val="001C6663"/>
    <w:rsid w:val="001C7895"/>
    <w:rsid w:val="001D26DF"/>
    <w:rsid w:val="001E21D3"/>
    <w:rsid w:val="001E6639"/>
    <w:rsid w:val="00202DA8"/>
    <w:rsid w:val="00211E0B"/>
    <w:rsid w:val="00214A0C"/>
    <w:rsid w:val="002534C4"/>
    <w:rsid w:val="002549E7"/>
    <w:rsid w:val="00257F1E"/>
    <w:rsid w:val="002611EE"/>
    <w:rsid w:val="002615D0"/>
    <w:rsid w:val="00265262"/>
    <w:rsid w:val="00270608"/>
    <w:rsid w:val="00292104"/>
    <w:rsid w:val="002C285E"/>
    <w:rsid w:val="002D6367"/>
    <w:rsid w:val="002F175C"/>
    <w:rsid w:val="002F3948"/>
    <w:rsid w:val="003108CF"/>
    <w:rsid w:val="003229D8"/>
    <w:rsid w:val="00352709"/>
    <w:rsid w:val="0036359E"/>
    <w:rsid w:val="00371178"/>
    <w:rsid w:val="00372A2B"/>
    <w:rsid w:val="00383B56"/>
    <w:rsid w:val="00395F84"/>
    <w:rsid w:val="003A6810"/>
    <w:rsid w:val="003B19B4"/>
    <w:rsid w:val="003C0C4E"/>
    <w:rsid w:val="003C2CC4"/>
    <w:rsid w:val="003D4B23"/>
    <w:rsid w:val="003E2931"/>
    <w:rsid w:val="003F0898"/>
    <w:rsid w:val="00403D7C"/>
    <w:rsid w:val="00407FFA"/>
    <w:rsid w:val="00410C89"/>
    <w:rsid w:val="004175DE"/>
    <w:rsid w:val="00426B9B"/>
    <w:rsid w:val="004325CB"/>
    <w:rsid w:val="00440653"/>
    <w:rsid w:val="00443F4C"/>
    <w:rsid w:val="0045495B"/>
    <w:rsid w:val="00456549"/>
    <w:rsid w:val="0047693D"/>
    <w:rsid w:val="0049586F"/>
    <w:rsid w:val="004A2B84"/>
    <w:rsid w:val="004A3A3E"/>
    <w:rsid w:val="004A644E"/>
    <w:rsid w:val="004B00D6"/>
    <w:rsid w:val="004D4CD5"/>
    <w:rsid w:val="00513293"/>
    <w:rsid w:val="005420F2"/>
    <w:rsid w:val="00560324"/>
    <w:rsid w:val="005B1BF6"/>
    <w:rsid w:val="005B3DB3"/>
    <w:rsid w:val="005C37C7"/>
    <w:rsid w:val="006001EE"/>
    <w:rsid w:val="00611FC4"/>
    <w:rsid w:val="006176FB"/>
    <w:rsid w:val="00640B26"/>
    <w:rsid w:val="00645D1F"/>
    <w:rsid w:val="006500BC"/>
    <w:rsid w:val="00652D0A"/>
    <w:rsid w:val="00653F5B"/>
    <w:rsid w:val="006607F4"/>
    <w:rsid w:val="006C4690"/>
    <w:rsid w:val="006C5012"/>
    <w:rsid w:val="006D088C"/>
    <w:rsid w:val="006E4EE9"/>
    <w:rsid w:val="006E564B"/>
    <w:rsid w:val="006E6E4C"/>
    <w:rsid w:val="006F7DBD"/>
    <w:rsid w:val="00703CDA"/>
    <w:rsid w:val="0072632A"/>
    <w:rsid w:val="007519FC"/>
    <w:rsid w:val="007B6BA5"/>
    <w:rsid w:val="007C3390"/>
    <w:rsid w:val="007C4F4B"/>
    <w:rsid w:val="007C51AB"/>
    <w:rsid w:val="007D56AB"/>
    <w:rsid w:val="007E2A1D"/>
    <w:rsid w:val="007E36B7"/>
    <w:rsid w:val="007F6611"/>
    <w:rsid w:val="007F6CAD"/>
    <w:rsid w:val="008242D7"/>
    <w:rsid w:val="008952DB"/>
    <w:rsid w:val="008979B1"/>
    <w:rsid w:val="008A6B25"/>
    <w:rsid w:val="008A6C4F"/>
    <w:rsid w:val="008B2335"/>
    <w:rsid w:val="008F6259"/>
    <w:rsid w:val="009026B5"/>
    <w:rsid w:val="0090482F"/>
    <w:rsid w:val="009223CA"/>
    <w:rsid w:val="00923AFC"/>
    <w:rsid w:val="00940F93"/>
    <w:rsid w:val="009710AC"/>
    <w:rsid w:val="009824ED"/>
    <w:rsid w:val="00995E1A"/>
    <w:rsid w:val="00A01489"/>
    <w:rsid w:val="00A01C68"/>
    <w:rsid w:val="00A03DD4"/>
    <w:rsid w:val="00A03F6F"/>
    <w:rsid w:val="00A22C10"/>
    <w:rsid w:val="00A2461B"/>
    <w:rsid w:val="00A34220"/>
    <w:rsid w:val="00A404EF"/>
    <w:rsid w:val="00A43596"/>
    <w:rsid w:val="00A43BAA"/>
    <w:rsid w:val="00A5384B"/>
    <w:rsid w:val="00A650AF"/>
    <w:rsid w:val="00A72F22"/>
    <w:rsid w:val="00A748A6"/>
    <w:rsid w:val="00A776B4"/>
    <w:rsid w:val="00A94361"/>
    <w:rsid w:val="00AC178C"/>
    <w:rsid w:val="00AE31BC"/>
    <w:rsid w:val="00AF39BE"/>
    <w:rsid w:val="00B01478"/>
    <w:rsid w:val="00B20FFB"/>
    <w:rsid w:val="00B30179"/>
    <w:rsid w:val="00B316C0"/>
    <w:rsid w:val="00B33CB1"/>
    <w:rsid w:val="00B541E4"/>
    <w:rsid w:val="00B56E9C"/>
    <w:rsid w:val="00B62B5C"/>
    <w:rsid w:val="00B64B1F"/>
    <w:rsid w:val="00B6553F"/>
    <w:rsid w:val="00B81E12"/>
    <w:rsid w:val="00B81E7D"/>
    <w:rsid w:val="00BA276C"/>
    <w:rsid w:val="00BB6B22"/>
    <w:rsid w:val="00BC74E9"/>
    <w:rsid w:val="00BD5A5D"/>
    <w:rsid w:val="00BE7C1F"/>
    <w:rsid w:val="00BF68A8"/>
    <w:rsid w:val="00C01FF8"/>
    <w:rsid w:val="00C32330"/>
    <w:rsid w:val="00C463DD"/>
    <w:rsid w:val="00C46705"/>
    <w:rsid w:val="00C4724C"/>
    <w:rsid w:val="00C53C93"/>
    <w:rsid w:val="00C629A0"/>
    <w:rsid w:val="00C6559E"/>
    <w:rsid w:val="00C745C3"/>
    <w:rsid w:val="00CA19B5"/>
    <w:rsid w:val="00CC3931"/>
    <w:rsid w:val="00CC39D9"/>
    <w:rsid w:val="00CE0E13"/>
    <w:rsid w:val="00CE4A8F"/>
    <w:rsid w:val="00D2031B"/>
    <w:rsid w:val="00D25FE2"/>
    <w:rsid w:val="00D34284"/>
    <w:rsid w:val="00D35E2E"/>
    <w:rsid w:val="00D43252"/>
    <w:rsid w:val="00D50A52"/>
    <w:rsid w:val="00D81A97"/>
    <w:rsid w:val="00D8369F"/>
    <w:rsid w:val="00D93FE0"/>
    <w:rsid w:val="00D95303"/>
    <w:rsid w:val="00D978C6"/>
    <w:rsid w:val="00DA0E69"/>
    <w:rsid w:val="00DA3C1C"/>
    <w:rsid w:val="00DB51F8"/>
    <w:rsid w:val="00DD1965"/>
    <w:rsid w:val="00DE5CF5"/>
    <w:rsid w:val="00DF14C1"/>
    <w:rsid w:val="00DF5FF3"/>
    <w:rsid w:val="00E01E33"/>
    <w:rsid w:val="00E16D09"/>
    <w:rsid w:val="00E26D05"/>
    <w:rsid w:val="00E70D48"/>
    <w:rsid w:val="00E71BC8"/>
    <w:rsid w:val="00E7260F"/>
    <w:rsid w:val="00E751C6"/>
    <w:rsid w:val="00E803B3"/>
    <w:rsid w:val="00E850C5"/>
    <w:rsid w:val="00E94504"/>
    <w:rsid w:val="00E96630"/>
    <w:rsid w:val="00EA6DBF"/>
    <w:rsid w:val="00EB56C5"/>
    <w:rsid w:val="00ED7A2A"/>
    <w:rsid w:val="00EF1D7F"/>
    <w:rsid w:val="00EF6DFD"/>
    <w:rsid w:val="00F25BC0"/>
    <w:rsid w:val="00F35C5A"/>
    <w:rsid w:val="00F934D2"/>
    <w:rsid w:val="00FB4174"/>
    <w:rsid w:val="00FC68B7"/>
    <w:rsid w:val="00FD4222"/>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13293"/>
    <w:pPr>
      <w:numPr>
        <w:numId w:val="13"/>
      </w:numPr>
    </w:pPr>
    <w:rPr>
      <w:lang w:val="fr-FR"/>
    </w:rPr>
  </w:style>
  <w:style w:type="paragraph" w:customStyle="1" w:styleId="SingleTxtG">
    <w:name w:val="_ Single Txt_G"/>
    <w:basedOn w:val="Normal"/>
    <w:link w:val="SingleTxtGC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13293"/>
    <w:pPr>
      <w:keepNext/>
      <w:keepLines/>
      <w:tabs>
        <w:tab w:val="right" w:pos="851"/>
      </w:tabs>
      <w:spacing w:before="240" w:after="120" w:line="240" w:lineRule="exact"/>
      <w:ind w:left="1134" w:right="1134" w:hanging="1134"/>
    </w:pPr>
    <w:rPr>
      <w:b/>
      <w:lang w:val="fr-FR"/>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StyleSingleTxtGItalique">
    <w:name w:val="Style _ Single Txt_G + Italique"/>
    <w:basedOn w:val="SingleTxtG"/>
    <w:link w:val="StyleSingleTxtGItaliqueCar"/>
    <w:rsid w:val="00513293"/>
    <w:rPr>
      <w:i/>
      <w:iCs/>
      <w:lang w:val="fr-FR"/>
    </w:rPr>
  </w:style>
  <w:style w:type="character" w:customStyle="1" w:styleId="SingleTxtGCar">
    <w:name w:val="_ Single Txt_G Car"/>
    <w:link w:val="SingleTxtG"/>
    <w:rsid w:val="00513293"/>
    <w:rPr>
      <w:lang w:val="en-GB" w:eastAsia="en-US" w:bidi="ar-SA"/>
    </w:rPr>
  </w:style>
  <w:style w:type="character" w:customStyle="1" w:styleId="StyleSingleTxtGItaliqueCar">
    <w:name w:val="Style _ Single Txt_G + Italique Car"/>
    <w:link w:val="StyleSingleTxtGItalique"/>
    <w:rsid w:val="00513293"/>
    <w:rPr>
      <w:i/>
      <w:iCs/>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5</TotalTime>
  <Pages>1</Pages>
  <Words>2336</Words>
  <Characters>13318</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1146576</vt:lpstr>
    </vt:vector>
  </TitlesOfParts>
  <Company>CSD</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1146576</dc:title>
  <dc:subject>CAT/C/SR.1020</dc:subject>
  <dc:creator>Giltsoff</dc:creator>
  <cp:keywords/>
  <dc:description>Final</dc:description>
  <cp:lastModifiedBy>CSD</cp:lastModifiedBy>
  <cp:revision>2</cp:revision>
  <cp:lastPrinted>2011-11-03T09:46:00Z</cp:lastPrinted>
  <dcterms:created xsi:type="dcterms:W3CDTF">2012-12-14T09:03:00Z</dcterms:created>
  <dcterms:modified xsi:type="dcterms:W3CDTF">2012-12-14T09:03:00Z</dcterms:modified>
</cp:coreProperties>
</file>