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F90E4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A447A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F90E4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A447A4" w:rsidP="00A447A4">
            <w:pPr>
              <w:jc w:val="right"/>
            </w:pPr>
            <w:r w:rsidRPr="00A447A4">
              <w:rPr>
                <w:sz w:val="40"/>
              </w:rPr>
              <w:t>CAT</w:t>
            </w:r>
            <w:r>
              <w:t>/C/66/D/829/2017</w:t>
            </w:r>
          </w:p>
        </w:tc>
      </w:tr>
      <w:tr w:rsidR="002D5AAC" w:rsidRPr="00EF5704" w:rsidTr="00F90E4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F90E40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2DE03DE" wp14:editId="6A47121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C23549" w:rsidRDefault="00C23549" w:rsidP="00F90E40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3549">
              <w:rPr>
                <w:b/>
                <w:spacing w:val="-4"/>
                <w:sz w:val="34"/>
                <w:szCs w:val="34"/>
              </w:rPr>
              <w:t xml:space="preserve">Конвенция против пыток и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 xml:space="preserve">других жестоких, бесчеловечных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>или унижающих достоинство</w:t>
            </w:r>
            <w:r w:rsidR="00F21B00" w:rsidRPr="00F21B00">
              <w:rPr>
                <w:b/>
                <w:spacing w:val="-4"/>
                <w:sz w:val="34"/>
                <w:szCs w:val="34"/>
              </w:rPr>
              <w:br/>
            </w:r>
            <w:r w:rsidRPr="00C23549">
              <w:rPr>
                <w:b/>
                <w:spacing w:val="-4"/>
                <w:sz w:val="34"/>
                <w:szCs w:val="34"/>
              </w:rPr>
              <w:t>видов обращения и наказания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A447A4" w:rsidRDefault="00A447A4" w:rsidP="00F90E40">
            <w:pPr>
              <w:spacing w:before="240"/>
              <w:rPr>
                <w:lang w:val="en-US"/>
              </w:rPr>
            </w:pPr>
            <w:r w:rsidRPr="00A447A4">
              <w:rPr>
                <w:lang w:val="en-US"/>
              </w:rPr>
              <w:t>Distr.: General</w:t>
            </w:r>
          </w:p>
          <w:p w:rsidR="00A447A4" w:rsidRPr="00A447A4" w:rsidRDefault="00A447A4" w:rsidP="00A447A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25 July 2019</w:t>
            </w:r>
          </w:p>
          <w:p w:rsidR="00A447A4" w:rsidRPr="00A447A4" w:rsidRDefault="00A447A4" w:rsidP="00A447A4">
            <w:pPr>
              <w:spacing w:line="240" w:lineRule="exact"/>
              <w:rPr>
                <w:lang w:val="en-US"/>
              </w:rPr>
            </w:pPr>
            <w:r w:rsidRPr="00A447A4">
              <w:rPr>
                <w:lang w:val="en-US"/>
              </w:rPr>
              <w:t>Russian</w:t>
            </w:r>
          </w:p>
          <w:p w:rsidR="00A447A4" w:rsidRPr="00FF3212" w:rsidRDefault="00A447A4" w:rsidP="00BE4A9F">
            <w:pPr>
              <w:spacing w:line="240" w:lineRule="exact"/>
              <w:rPr>
                <w:lang w:val="en-US"/>
              </w:rPr>
            </w:pPr>
            <w:r w:rsidRPr="00A447A4">
              <w:rPr>
                <w:lang w:val="en-US"/>
              </w:rPr>
              <w:t xml:space="preserve">Original: </w:t>
            </w:r>
            <w:r w:rsidR="00BE4A9F" w:rsidRPr="00FF3212">
              <w:rPr>
                <w:lang w:val="en-US"/>
              </w:rPr>
              <w:t>French</w:t>
            </w:r>
          </w:p>
        </w:tc>
      </w:tr>
    </w:tbl>
    <w:p w:rsidR="008522ED" w:rsidRPr="00A22B75" w:rsidRDefault="008522ED" w:rsidP="008522ED">
      <w:pPr>
        <w:suppressAutoHyphens w:val="0"/>
        <w:spacing w:before="120" w:line="240" w:lineRule="auto"/>
        <w:rPr>
          <w:rFonts w:eastAsia="SimSun"/>
          <w:b/>
          <w:lang w:eastAsia="zh-CN"/>
        </w:rPr>
      </w:pPr>
      <w:r>
        <w:rPr>
          <w:rFonts w:eastAsia="SimSun"/>
          <w:b/>
          <w:sz w:val="24"/>
          <w:szCs w:val="24"/>
          <w:lang w:eastAsia="zh-CN"/>
        </w:rPr>
        <w:t>Комитет против пыток</w:t>
      </w:r>
    </w:p>
    <w:p w:rsidR="008522ED" w:rsidRPr="0064331C" w:rsidRDefault="008522ED" w:rsidP="008522ED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</w:pPr>
      <w:r>
        <w:rPr>
          <w:b/>
          <w:sz w:val="28"/>
        </w:rPr>
        <w:tab/>
      </w:r>
      <w:r>
        <w:rPr>
          <w:b/>
          <w:sz w:val="28"/>
        </w:rPr>
        <w:tab/>
        <w:t>Р</w:t>
      </w:r>
      <w:r w:rsidRPr="00A22B75">
        <w:rPr>
          <w:b/>
          <w:sz w:val="28"/>
        </w:rPr>
        <w:t xml:space="preserve">ешение, принятое Комитетом в соответствии </w:t>
      </w:r>
      <w:r>
        <w:rPr>
          <w:b/>
          <w:sz w:val="28"/>
        </w:rPr>
        <w:br/>
      </w:r>
      <w:r w:rsidRPr="00A22B75">
        <w:rPr>
          <w:b/>
          <w:sz w:val="28"/>
        </w:rPr>
        <w:t>со статьей</w:t>
      </w:r>
      <w:r>
        <w:rPr>
          <w:b/>
          <w:sz w:val="28"/>
          <w:lang w:val="en-US"/>
        </w:rPr>
        <w:t> </w:t>
      </w:r>
      <w:r w:rsidRPr="00A22B75">
        <w:rPr>
          <w:b/>
          <w:sz w:val="28"/>
        </w:rPr>
        <w:t xml:space="preserve">22 Конвенции относительно </w:t>
      </w:r>
      <w:r>
        <w:rPr>
          <w:b/>
          <w:sz w:val="28"/>
        </w:rPr>
        <w:br/>
      </w:r>
      <w:r w:rsidRPr="00A22B75">
        <w:rPr>
          <w:b/>
          <w:sz w:val="28"/>
        </w:rPr>
        <w:t>сообщения №</w:t>
      </w:r>
      <w:r>
        <w:rPr>
          <w:b/>
          <w:sz w:val="28"/>
        </w:rPr>
        <w:t xml:space="preserve"> </w:t>
      </w:r>
      <w:r w:rsidRPr="008761D8">
        <w:rPr>
          <w:b/>
          <w:sz w:val="28"/>
        </w:rPr>
        <w:t>8</w:t>
      </w:r>
      <w:r>
        <w:rPr>
          <w:b/>
          <w:sz w:val="28"/>
        </w:rPr>
        <w:t>29</w:t>
      </w:r>
      <w:r w:rsidRPr="008761D8">
        <w:rPr>
          <w:b/>
          <w:sz w:val="28"/>
        </w:rPr>
        <w:t>/2017</w:t>
      </w:r>
      <w:r w:rsidRPr="008522ED">
        <w:footnoteReference w:customMarkFollows="1" w:id="1"/>
        <w:t xml:space="preserve">* </w:t>
      </w:r>
      <w:r w:rsidRPr="008522ED">
        <w:footnoteReference w:customMarkFollows="1" w:id="2"/>
        <w:t xml:space="preserve">** </w:t>
      </w:r>
      <w:r w:rsidRPr="00910467">
        <w:footnoteReference w:customMarkFollows="1" w:id="3"/>
        <w:t>***</w:t>
      </w:r>
    </w:p>
    <w:tbl>
      <w:tblPr>
        <w:tblW w:w="6810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3874"/>
      </w:tblGrid>
      <w:tr w:rsidR="008522ED" w:rsidRPr="0064331C" w:rsidTr="008522ED">
        <w:tc>
          <w:tcPr>
            <w:tcW w:w="2936" w:type="dxa"/>
            <w:hideMark/>
          </w:tcPr>
          <w:p w:rsidR="008522ED" w:rsidRPr="0064331C" w:rsidRDefault="008522ED">
            <w:pPr>
              <w:spacing w:after="120"/>
              <w:ind w:left="35"/>
              <w:rPr>
                <w:i/>
                <w:spacing w:val="4"/>
                <w:w w:val="103"/>
                <w:kern w:val="14"/>
              </w:rPr>
            </w:pPr>
            <w:r w:rsidRPr="00B11232">
              <w:rPr>
                <w:i/>
              </w:rPr>
              <w:t>Co</w:t>
            </w:r>
            <w:r>
              <w:rPr>
                <w:i/>
              </w:rPr>
              <w:t>общение представлено</w:t>
            </w:r>
            <w:r w:rsidRPr="00B11232">
              <w:t>:</w:t>
            </w:r>
          </w:p>
        </w:tc>
        <w:tc>
          <w:tcPr>
            <w:tcW w:w="3874" w:type="dxa"/>
          </w:tcPr>
          <w:p w:rsidR="008522ED" w:rsidRPr="0064331C" w:rsidRDefault="008522ED" w:rsidP="008522ED">
            <w:pPr>
              <w:spacing w:after="120"/>
            </w:pPr>
            <w:r>
              <w:t xml:space="preserve">C.Ф.T. </w:t>
            </w:r>
            <w:r w:rsidRPr="00B11232">
              <w:t>(</w:t>
            </w:r>
            <w:r>
              <w:t xml:space="preserve">представлен адвокатом Даниэль Мамен, Ассоциация по координации помощи просителям убежища и мигрантам </w:t>
            </w:r>
            <w:r w:rsidR="00244723">
              <w:br/>
            </w:r>
            <w:r>
              <w:t>в районе Ривьеры</w:t>
            </w:r>
            <w:r w:rsidRPr="00B11232">
              <w:t>)</w:t>
            </w:r>
          </w:p>
        </w:tc>
      </w:tr>
      <w:tr w:rsidR="008522ED" w:rsidRPr="0064331C" w:rsidTr="008522ED">
        <w:tc>
          <w:tcPr>
            <w:tcW w:w="2936" w:type="dxa"/>
            <w:hideMark/>
          </w:tcPr>
          <w:p w:rsidR="008522ED" w:rsidRPr="0064331C" w:rsidRDefault="008522ED">
            <w:pPr>
              <w:spacing w:after="120"/>
              <w:ind w:left="35"/>
              <w:rPr>
                <w:i/>
              </w:rPr>
            </w:pPr>
            <w:r>
              <w:rPr>
                <w:i/>
              </w:rPr>
              <w:t>Предполагаемая жертва</w:t>
            </w:r>
            <w:r w:rsidRPr="00B11232">
              <w:t>:</w:t>
            </w:r>
          </w:p>
        </w:tc>
        <w:tc>
          <w:tcPr>
            <w:tcW w:w="3874" w:type="dxa"/>
          </w:tcPr>
          <w:p w:rsidR="008522ED" w:rsidRPr="0064331C" w:rsidRDefault="008522ED">
            <w:pPr>
              <w:spacing w:after="120"/>
            </w:pPr>
            <w:r>
              <w:t>автор сообщения</w:t>
            </w:r>
          </w:p>
        </w:tc>
      </w:tr>
      <w:tr w:rsidR="008522ED" w:rsidRPr="0064331C" w:rsidTr="008522ED">
        <w:tc>
          <w:tcPr>
            <w:tcW w:w="2936" w:type="dxa"/>
            <w:hideMark/>
          </w:tcPr>
          <w:p w:rsidR="008522ED" w:rsidRPr="0064331C" w:rsidRDefault="008522ED">
            <w:pPr>
              <w:spacing w:after="120"/>
              <w:ind w:left="35"/>
              <w:rPr>
                <w:i/>
              </w:rPr>
            </w:pPr>
            <w:r>
              <w:rPr>
                <w:i/>
              </w:rPr>
              <w:t>Государство-участник</w:t>
            </w:r>
            <w:r w:rsidRPr="00B11232">
              <w:t>:</w:t>
            </w:r>
          </w:p>
        </w:tc>
        <w:tc>
          <w:tcPr>
            <w:tcW w:w="3874" w:type="dxa"/>
          </w:tcPr>
          <w:p w:rsidR="008522ED" w:rsidRPr="0064331C" w:rsidRDefault="008522ED">
            <w:pPr>
              <w:spacing w:after="120"/>
            </w:pPr>
            <w:r>
              <w:t>Швейцария</w:t>
            </w:r>
          </w:p>
        </w:tc>
      </w:tr>
      <w:tr w:rsidR="008522ED" w:rsidRPr="0064331C" w:rsidTr="008522ED">
        <w:tc>
          <w:tcPr>
            <w:tcW w:w="2936" w:type="dxa"/>
            <w:hideMark/>
          </w:tcPr>
          <w:p w:rsidR="008522ED" w:rsidRPr="0064331C" w:rsidRDefault="008522ED">
            <w:pPr>
              <w:spacing w:after="120"/>
              <w:ind w:left="35"/>
              <w:rPr>
                <w:i/>
              </w:rPr>
            </w:pPr>
            <w:r>
              <w:rPr>
                <w:i/>
              </w:rPr>
              <w:t>Дата сообщения</w:t>
            </w:r>
            <w:r w:rsidRPr="00B11232">
              <w:t>:</w:t>
            </w:r>
          </w:p>
        </w:tc>
        <w:tc>
          <w:tcPr>
            <w:tcW w:w="3874" w:type="dxa"/>
          </w:tcPr>
          <w:p w:rsidR="008522ED" w:rsidRPr="0064331C" w:rsidRDefault="008522ED">
            <w:pPr>
              <w:spacing w:after="120"/>
            </w:pPr>
            <w:r>
              <w:t>5 июня 2017 года</w:t>
            </w:r>
          </w:p>
        </w:tc>
      </w:tr>
      <w:tr w:rsidR="008522ED" w:rsidRPr="0064331C" w:rsidTr="008522ED">
        <w:tc>
          <w:tcPr>
            <w:tcW w:w="2936" w:type="dxa"/>
            <w:hideMark/>
          </w:tcPr>
          <w:p w:rsidR="008522ED" w:rsidRPr="0064331C" w:rsidRDefault="008522ED">
            <w:pPr>
              <w:spacing w:after="120"/>
              <w:ind w:left="35"/>
              <w:rPr>
                <w:i/>
              </w:rPr>
            </w:pPr>
            <w:r>
              <w:rPr>
                <w:i/>
              </w:rPr>
              <w:t>Сп</w:t>
            </w:r>
            <w:r w:rsidRPr="00C37D9B">
              <w:rPr>
                <w:i/>
              </w:rPr>
              <w:t>равочная документа</w:t>
            </w:r>
            <w:r>
              <w:rPr>
                <w:i/>
              </w:rPr>
              <w:t>ция:</w:t>
            </w:r>
          </w:p>
        </w:tc>
        <w:tc>
          <w:tcPr>
            <w:tcW w:w="3874" w:type="dxa"/>
          </w:tcPr>
          <w:p w:rsidR="008522ED" w:rsidRPr="0064331C" w:rsidRDefault="008522ED" w:rsidP="00244723">
            <w:pPr>
              <w:spacing w:after="120"/>
            </w:pPr>
            <w:r>
              <w:t>р</w:t>
            </w:r>
            <w:r w:rsidRPr="00C37D9B">
              <w:t>ешение, принятое в соответствии с</w:t>
            </w:r>
            <w:r w:rsidR="00244723">
              <w:rPr>
                <w:lang w:val="en-US"/>
              </w:rPr>
              <w:t> </w:t>
            </w:r>
            <w:r w:rsidRPr="00C37D9B">
              <w:t xml:space="preserve">правилами 114 и 115 правил процедуры Комитета и препровожденное государству-участнику </w:t>
            </w:r>
            <w:r>
              <w:t xml:space="preserve">22 июня </w:t>
            </w:r>
            <w:r w:rsidRPr="00C37D9B">
              <w:t xml:space="preserve">2017 года </w:t>
            </w:r>
            <w:r w:rsidR="00244723">
              <w:br/>
            </w:r>
            <w:r w:rsidRPr="00C37D9B">
              <w:t>(в виде документа не издавалось</w:t>
            </w:r>
            <w:r>
              <w:t>)</w:t>
            </w:r>
          </w:p>
        </w:tc>
      </w:tr>
      <w:tr w:rsidR="008522ED" w:rsidRPr="0064331C" w:rsidTr="008522ED">
        <w:tc>
          <w:tcPr>
            <w:tcW w:w="2936" w:type="dxa"/>
            <w:hideMark/>
          </w:tcPr>
          <w:p w:rsidR="008522ED" w:rsidRPr="0064331C" w:rsidRDefault="008522ED">
            <w:pPr>
              <w:spacing w:after="120"/>
              <w:ind w:left="35"/>
              <w:rPr>
                <w:i/>
              </w:rPr>
            </w:pPr>
            <w:r w:rsidRPr="00DE5E53">
              <w:rPr>
                <w:i/>
              </w:rPr>
              <w:t>Дата настоящего решения</w:t>
            </w:r>
            <w:r w:rsidRPr="00B11232">
              <w:rPr>
                <w:i/>
              </w:rPr>
              <w:t>:</w:t>
            </w:r>
          </w:p>
        </w:tc>
        <w:tc>
          <w:tcPr>
            <w:tcW w:w="3874" w:type="dxa"/>
            <w:vAlign w:val="bottom"/>
          </w:tcPr>
          <w:p w:rsidR="008522ED" w:rsidRPr="0064331C" w:rsidRDefault="008522ED">
            <w:pPr>
              <w:spacing w:after="120"/>
            </w:pPr>
            <w:r>
              <w:t>6 мая</w:t>
            </w:r>
            <w:r>
              <w:rPr>
                <w:i/>
              </w:rPr>
              <w:t xml:space="preserve"> </w:t>
            </w:r>
            <w:r w:rsidRPr="00571796">
              <w:t>2019</w:t>
            </w:r>
            <w:r>
              <w:t xml:space="preserve"> года</w:t>
            </w:r>
          </w:p>
        </w:tc>
      </w:tr>
      <w:tr w:rsidR="008522ED" w:rsidRPr="0064331C" w:rsidTr="008522ED">
        <w:tc>
          <w:tcPr>
            <w:tcW w:w="2936" w:type="dxa"/>
            <w:hideMark/>
          </w:tcPr>
          <w:p w:rsidR="008522ED" w:rsidRPr="0064331C" w:rsidRDefault="008522ED">
            <w:pPr>
              <w:spacing w:after="120"/>
              <w:ind w:left="35"/>
              <w:rPr>
                <w:i/>
              </w:rPr>
            </w:pPr>
            <w:r>
              <w:rPr>
                <w:i/>
                <w:iCs/>
              </w:rPr>
              <w:t>Тема сообщения</w:t>
            </w:r>
            <w:r w:rsidRPr="00B11232">
              <w:rPr>
                <w:i/>
                <w:iCs/>
              </w:rPr>
              <w:t>:</w:t>
            </w:r>
          </w:p>
        </w:tc>
        <w:tc>
          <w:tcPr>
            <w:tcW w:w="3874" w:type="dxa"/>
          </w:tcPr>
          <w:p w:rsidR="008522ED" w:rsidRPr="0064331C" w:rsidRDefault="008522ED">
            <w:pPr>
              <w:spacing w:after="120"/>
            </w:pPr>
            <w:r>
              <w:t>высылка в Бенин</w:t>
            </w:r>
          </w:p>
        </w:tc>
      </w:tr>
      <w:tr w:rsidR="008522ED" w:rsidRPr="0064331C" w:rsidTr="008522ED">
        <w:tc>
          <w:tcPr>
            <w:tcW w:w="2936" w:type="dxa"/>
            <w:hideMark/>
          </w:tcPr>
          <w:p w:rsidR="008522ED" w:rsidRPr="0064331C" w:rsidRDefault="00612FAE">
            <w:pPr>
              <w:spacing w:after="120"/>
              <w:ind w:left="35"/>
              <w:rPr>
                <w:i/>
                <w:iCs/>
              </w:rPr>
            </w:pPr>
            <w:r>
              <w:rPr>
                <w:i/>
                <w:iCs/>
              </w:rPr>
              <w:t>Процедурные вопросы</w:t>
            </w:r>
            <w:r w:rsidRPr="00B11232">
              <w:t>:</w:t>
            </w:r>
          </w:p>
        </w:tc>
        <w:tc>
          <w:tcPr>
            <w:tcW w:w="3874" w:type="dxa"/>
          </w:tcPr>
          <w:p w:rsidR="008522ED" w:rsidRPr="0064331C" w:rsidRDefault="008522ED">
            <w:pPr>
              <w:spacing w:after="120"/>
            </w:pPr>
            <w:r>
              <w:t>нет</w:t>
            </w:r>
          </w:p>
        </w:tc>
      </w:tr>
      <w:tr w:rsidR="008522ED" w:rsidRPr="0064331C" w:rsidTr="008522ED">
        <w:tc>
          <w:tcPr>
            <w:tcW w:w="2936" w:type="dxa"/>
            <w:hideMark/>
          </w:tcPr>
          <w:p w:rsidR="008522ED" w:rsidRPr="0064331C" w:rsidRDefault="008522ED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Вопросы существа:</w:t>
            </w:r>
          </w:p>
        </w:tc>
        <w:tc>
          <w:tcPr>
            <w:tcW w:w="3874" w:type="dxa"/>
          </w:tcPr>
          <w:p w:rsidR="008522ED" w:rsidRPr="0064331C" w:rsidRDefault="008522ED">
            <w:pPr>
              <w:spacing w:after="120"/>
            </w:pPr>
            <w:r w:rsidRPr="00E80B41">
              <w:t>опасность применения пыток в случае высылки (принцип невыдворения</w:t>
            </w:r>
            <w:r>
              <w:t>)</w:t>
            </w:r>
          </w:p>
        </w:tc>
      </w:tr>
      <w:tr w:rsidR="008522ED" w:rsidRPr="0064331C" w:rsidTr="008522ED">
        <w:tc>
          <w:tcPr>
            <w:tcW w:w="2936" w:type="dxa"/>
            <w:hideMark/>
          </w:tcPr>
          <w:p w:rsidR="008522ED" w:rsidRPr="0064331C" w:rsidRDefault="008522ED">
            <w:pPr>
              <w:spacing w:after="120"/>
              <w:ind w:left="35"/>
              <w:rPr>
                <w:i/>
                <w:iCs/>
              </w:rPr>
            </w:pPr>
            <w:r>
              <w:rPr>
                <w:i/>
                <w:iCs/>
              </w:rPr>
              <w:t>Статьи Конвенции</w:t>
            </w:r>
            <w:r w:rsidRPr="00B11232">
              <w:t>:</w:t>
            </w:r>
          </w:p>
        </w:tc>
        <w:tc>
          <w:tcPr>
            <w:tcW w:w="3874" w:type="dxa"/>
          </w:tcPr>
          <w:p w:rsidR="008522ED" w:rsidRPr="0064331C" w:rsidRDefault="008522ED">
            <w:pPr>
              <w:spacing w:after="120"/>
            </w:pPr>
            <w:r w:rsidRPr="00B11232">
              <w:t>3, 22</w:t>
            </w:r>
          </w:p>
        </w:tc>
      </w:tr>
    </w:tbl>
    <w:p w:rsidR="008522ED" w:rsidRPr="008522ED" w:rsidRDefault="008522ED" w:rsidP="008522ED">
      <w:pPr>
        <w:pStyle w:val="SingleTxtG"/>
        <w:spacing w:before="120"/>
      </w:pPr>
      <w:r w:rsidRPr="008522ED">
        <w:t>1.1</w:t>
      </w:r>
      <w:r w:rsidRPr="008522ED">
        <w:tab/>
        <w:t>Автором сообщения является C.Ф.T., гражданин Бенина, родившийся в 1979</w:t>
      </w:r>
      <w:r w:rsidR="00244723">
        <w:rPr>
          <w:lang w:val="en-US"/>
        </w:rPr>
        <w:t> </w:t>
      </w:r>
      <w:r w:rsidRPr="008522ED">
        <w:t xml:space="preserve">году. Он утверждает, что в случае его высылки в Бенин Швейцария нарушит статью 3 Конвенции. Автор представлен адвокатом Даниэль Мамен из Ассоциации по координации помощи просителям убежища и мигрантам в районе Ривьеры. </w:t>
      </w:r>
    </w:p>
    <w:p w:rsidR="008522ED" w:rsidRPr="008522ED" w:rsidRDefault="008522ED" w:rsidP="008522ED">
      <w:pPr>
        <w:pStyle w:val="SingleTxtG"/>
      </w:pPr>
      <w:r w:rsidRPr="008522ED">
        <w:t>1.2</w:t>
      </w:r>
      <w:r w:rsidRPr="008522ED">
        <w:tab/>
        <w:t xml:space="preserve">22 июня 2017 года Комитет, действуя через своего Докладчика по новым жалобам и временным мерам, принял решение не удовлетворять просьбу автора о принятии временных мер. </w:t>
      </w:r>
    </w:p>
    <w:p w:rsidR="008522ED" w:rsidRPr="008522ED" w:rsidRDefault="008522ED" w:rsidP="008522ED">
      <w:pPr>
        <w:pStyle w:val="SingleTxtG"/>
      </w:pPr>
      <w:r w:rsidRPr="008522ED">
        <w:lastRenderedPageBreak/>
        <w:t>1.3</w:t>
      </w:r>
      <w:r w:rsidRPr="008522ED">
        <w:tab/>
        <w:t>12 апреля 2018 года Комитет, опираясь на дополнительную информацию адвоката от 9 сентября 2017 года и действуя через своего Докладчика по новым жалобам и временным мерам, обратился к государству-участнику с просьбой не высылать автора в Бенин, пока его жалоба находится на рассмотрении Комитета. 19</w:t>
      </w:r>
      <w:r w:rsidR="00244723">
        <w:rPr>
          <w:lang w:val="en-US"/>
        </w:rPr>
        <w:t> </w:t>
      </w:r>
      <w:r w:rsidRPr="008522ED">
        <w:t xml:space="preserve">апреля 2018 года государство-участник сообщило Комитету о том, что процедура высылки автора в Бенин приостановлена до вынесения Комитетом решения по его сообщению. </w:t>
      </w:r>
    </w:p>
    <w:p w:rsidR="008522ED" w:rsidRPr="008E7847" w:rsidRDefault="008522ED" w:rsidP="008522ED">
      <w:pPr>
        <w:pStyle w:val="H23G"/>
      </w:pPr>
      <w:r>
        <w:tab/>
      </w:r>
      <w:r>
        <w:tab/>
        <w:t>Факты в изложении автора</w:t>
      </w:r>
    </w:p>
    <w:p w:rsidR="008522ED" w:rsidRPr="008522ED" w:rsidRDefault="008522ED" w:rsidP="008522ED">
      <w:pPr>
        <w:pStyle w:val="SingleTxtG"/>
      </w:pPr>
      <w:r w:rsidRPr="008522ED">
        <w:t>2.1</w:t>
      </w:r>
      <w:r w:rsidRPr="008522ED">
        <w:tab/>
      </w:r>
      <w:r>
        <w:t xml:space="preserve">В </w:t>
      </w:r>
      <w:r w:rsidRPr="008522ED">
        <w:t>2008</w:t>
      </w:r>
      <w:r>
        <w:t xml:space="preserve"> году автор работал кладовщиком-курьером в фирме коммерсанта </w:t>
      </w:r>
      <w:r w:rsidRPr="008522ED">
        <w:t>Патрис</w:t>
      </w:r>
      <w:r>
        <w:t>а</w:t>
      </w:r>
      <w:r w:rsidRPr="008522ED">
        <w:t xml:space="preserve"> Талон</w:t>
      </w:r>
      <w:r>
        <w:t xml:space="preserve">а </w:t>
      </w:r>
      <w:r w:rsidR="002126E4">
        <w:t>–</w:t>
      </w:r>
      <w:r>
        <w:t xml:space="preserve"> дяди его супруги и нынешнего президента Республики Бенин. 23</w:t>
      </w:r>
      <w:r w:rsidR="00244723">
        <w:rPr>
          <w:lang w:val="en-US"/>
        </w:rPr>
        <w:t> </w:t>
      </w:r>
      <w:r>
        <w:t xml:space="preserve">октября </w:t>
      </w:r>
      <w:r w:rsidRPr="008522ED">
        <w:t>2012 года</w:t>
      </w:r>
      <w:r>
        <w:t xml:space="preserve"> в отношении Патриса Талона был выдан международный ордер на арест: он вместе с сообщниками из своего окружения подозревался в попытке отравления тогдашнего главы государства Тома Йеи Бони.</w:t>
      </w:r>
      <w:r w:rsidRPr="008522ED">
        <w:t xml:space="preserve"> </w:t>
      </w:r>
      <w:r>
        <w:t xml:space="preserve">Являясь курьером </w:t>
      </w:r>
      <w:r w:rsidR="00244723">
        <w:br/>
      </w:r>
      <w:r>
        <w:t>г-на Талона, автор также попал под подозрение в причастности к этому делу</w:t>
      </w:r>
      <w:r w:rsidRPr="008522ED">
        <w:t xml:space="preserve">. </w:t>
      </w:r>
    </w:p>
    <w:p w:rsidR="008522ED" w:rsidRPr="008522ED" w:rsidRDefault="008522ED" w:rsidP="008522ED">
      <w:pPr>
        <w:pStyle w:val="SingleTxtG"/>
      </w:pPr>
      <w:r w:rsidRPr="008522ED">
        <w:t>2.2</w:t>
      </w:r>
      <w:r w:rsidRPr="008522ED">
        <w:tab/>
      </w:r>
      <w:r>
        <w:t xml:space="preserve">В октябре </w:t>
      </w:r>
      <w:r w:rsidRPr="008522ED">
        <w:t xml:space="preserve">2012 года трое </w:t>
      </w:r>
      <w:r>
        <w:t>сотрудников бенинских спецслужб в</w:t>
      </w:r>
      <w:r w:rsidRPr="008522ED">
        <w:t xml:space="preserve"> масках</w:t>
      </w:r>
      <w:r>
        <w:t xml:space="preserve"> и гражданской одежде поздно вечером проникли в дом автора, после чего он был доставлен на автомобиле в «Малый дворец» </w:t>
      </w:r>
      <w:r w:rsidR="002126E4">
        <w:t>–</w:t>
      </w:r>
      <w:r>
        <w:t xml:space="preserve"> центр содержания под стражей в Котону</w:t>
      </w:r>
      <w:r w:rsidRPr="008522ED">
        <w:t>,</w:t>
      </w:r>
      <w:r>
        <w:t xml:space="preserve"> где он находился в течение двух недель, не имея одежды и будучи помещенным в тесную камеру, под потолком которой имелась лишь узкая щель. Автора ежедневно допрашивали и неоднократно пытали, чтобы получить доказательства его причастности к делу </w:t>
      </w:r>
      <w:r w:rsidRPr="008522ED">
        <w:t>Патрис</w:t>
      </w:r>
      <w:r>
        <w:t>а</w:t>
      </w:r>
      <w:r w:rsidRPr="008522ED">
        <w:t xml:space="preserve"> Талон</w:t>
      </w:r>
      <w:r>
        <w:t>а о покушении на убийство президента Бенина. Ему нанесли удары кулаками по лицу, прикладом автомата по спине, а затем – в</w:t>
      </w:r>
      <w:r w:rsidR="00244723">
        <w:rPr>
          <w:lang w:val="en-US"/>
        </w:rPr>
        <w:t> </w:t>
      </w:r>
      <w:r>
        <w:t>правую надбровную дугу, после чего он потерял сознание. Затем надзиратели заставляли автора приседать с тяжелым грузом на плечах, нанося ему при этом удары по коленям плетью, на кончике которой были закреплены острые лезвия; после пережитого у него до сих пор остаются следы и болевые ощущения. А</w:t>
      </w:r>
      <w:r w:rsidRPr="008522ED">
        <w:t>втор</w:t>
      </w:r>
      <w:r>
        <w:t xml:space="preserve"> также утверждает, что каждый вечер его насиловал один из военнослужащих в маске, личность которого ему до сих пор не известна. Так, мучители щипцами нанесли автору травму пениса, повлекшую за собой инфекционное заражение, от которого он до сих пор не излечился</w:t>
      </w:r>
      <w:r w:rsidRPr="008522ED">
        <w:t xml:space="preserve">. </w:t>
      </w:r>
    </w:p>
    <w:p w:rsidR="008522ED" w:rsidRPr="008522ED" w:rsidRDefault="008522ED" w:rsidP="008522ED">
      <w:pPr>
        <w:pStyle w:val="SingleTxtG"/>
      </w:pPr>
      <w:r w:rsidRPr="008522ED">
        <w:t>2.3</w:t>
      </w:r>
      <w:r w:rsidRPr="008522ED">
        <w:tab/>
      </w:r>
      <w:r>
        <w:t>Затем по распоряжению главного комиссара полиции Котону, которому было поручено вести дело о попытке отравления, а</w:t>
      </w:r>
      <w:r w:rsidRPr="008522ED">
        <w:t>втор</w:t>
      </w:r>
      <w:r>
        <w:t xml:space="preserve">у было предложено освобождение за выкуп в размере порядка 4 000 долл. США. Надзиратели доставили автора домой, чтобы он передал им указанную сумму, после чего потребовали от него хранить молчание о событиях в «Малом дворце» и пригрозили, что убьют его самого или членов его семьи, если он покинет страну. </w:t>
      </w:r>
      <w:r w:rsidRPr="008522ED">
        <w:t xml:space="preserve"> </w:t>
      </w:r>
    </w:p>
    <w:p w:rsidR="008522ED" w:rsidRPr="008522ED" w:rsidRDefault="008522ED" w:rsidP="008522ED">
      <w:pPr>
        <w:pStyle w:val="SingleTxtG"/>
      </w:pPr>
      <w:r w:rsidRPr="008522ED">
        <w:t>2.4</w:t>
      </w:r>
      <w:r w:rsidRPr="008522ED">
        <w:tab/>
      </w:r>
      <w:r>
        <w:t xml:space="preserve">Вернувшись на свою прежнюю должность кладовщика, </w:t>
      </w:r>
      <w:r w:rsidRPr="008522ED">
        <w:t>автор</w:t>
      </w:r>
      <w:r>
        <w:t xml:space="preserve"> регулярно получал телефонные звонки с требованием не распространяться о перенесенных им издевательствах. В феврале </w:t>
      </w:r>
      <w:r w:rsidRPr="008522ED">
        <w:t>2013 года</w:t>
      </w:r>
      <w:r>
        <w:t>, когда автор возвращался с работы, ему позвонила плачущая жена и сообщила, что к ним в дом явились люди в штатском, которые изъяли документы и его компьютер. Тогда а</w:t>
      </w:r>
      <w:r w:rsidRPr="008522ED">
        <w:t>втор</w:t>
      </w:r>
      <w:r>
        <w:t xml:space="preserve"> бежал из Котону в Медерос-Конди, где у его матери был дом; жена автора и их ребенок, в свою очередь, переехали к его теще</w:t>
      </w:r>
      <w:r w:rsidRPr="008522ED">
        <w:t xml:space="preserve">. </w:t>
      </w:r>
    </w:p>
    <w:p w:rsidR="008522ED" w:rsidRPr="008522ED" w:rsidRDefault="008522ED" w:rsidP="008522ED">
      <w:pPr>
        <w:pStyle w:val="SingleTxtG"/>
      </w:pPr>
      <w:r w:rsidRPr="008522ED">
        <w:t>2.5</w:t>
      </w:r>
      <w:r w:rsidRPr="008522ED">
        <w:tab/>
        <w:t>Автор</w:t>
      </w:r>
      <w:r>
        <w:t xml:space="preserve"> провел в доме матери около восьми месяцев. 8 октября </w:t>
      </w:r>
      <w:r w:rsidRPr="008522ED">
        <w:t>2013 года</w:t>
      </w:r>
      <w:r>
        <w:t xml:space="preserve"> его жена связалась с ним и сообщила о звонке неизвестного, который предупредил, что его скоро начнут разыскивать, т</w:t>
      </w:r>
      <w:r w:rsidR="00172BFB">
        <w:t>ак как</w:t>
      </w:r>
      <w:r>
        <w:t xml:space="preserve"> якобы именно через автора </w:t>
      </w:r>
      <w:r w:rsidRPr="008522ED">
        <w:t>Патрис Талон</w:t>
      </w:r>
      <w:r>
        <w:t xml:space="preserve"> финансировал движение «Красная среда», организующее народный протест против пересмотра Конституции. Тогда автор переехал из Медерос-Конди в другой населенный пункт, где стал готовиться к бегству из страны</w:t>
      </w:r>
      <w:r w:rsidRPr="008522ED">
        <w:t xml:space="preserve">. </w:t>
      </w:r>
    </w:p>
    <w:p w:rsidR="008522ED" w:rsidRPr="008522ED" w:rsidRDefault="008522ED" w:rsidP="008522ED">
      <w:pPr>
        <w:pStyle w:val="SingleTxtG"/>
      </w:pPr>
      <w:r w:rsidRPr="000E0B1F">
        <w:t>2.6</w:t>
      </w:r>
      <w:r w:rsidRPr="000E0B1F">
        <w:tab/>
      </w:r>
      <w:r>
        <w:t xml:space="preserve">12 октября </w:t>
      </w:r>
      <w:r w:rsidRPr="000E0B1F">
        <w:t>2013 года автор</w:t>
      </w:r>
      <w:r>
        <w:t xml:space="preserve"> прибыл в Швейцарию и в тот же день подал в Валлорбе ходатайство о предоставлении ему убежища. Решением от 2 апреля </w:t>
      </w:r>
      <w:r w:rsidRPr="000E0B1F">
        <w:t>2014</w:t>
      </w:r>
      <w:r w:rsidR="00244723">
        <w:rPr>
          <w:lang w:val="en-US"/>
        </w:rPr>
        <w:t> </w:t>
      </w:r>
      <w:r>
        <w:t xml:space="preserve">года </w:t>
      </w:r>
      <w:r w:rsidRPr="000E0B1F">
        <w:t>Федеральн</w:t>
      </w:r>
      <w:r>
        <w:t>ое</w:t>
      </w:r>
      <w:r w:rsidRPr="000E0B1F">
        <w:t xml:space="preserve"> управлени</w:t>
      </w:r>
      <w:r>
        <w:t>е</w:t>
      </w:r>
      <w:r w:rsidRPr="000E0B1F">
        <w:t xml:space="preserve"> по вопросам миграции</w:t>
      </w:r>
      <w:r>
        <w:t xml:space="preserve"> отклонило ходатайство автора и распорядилось выслать его из Швейцарии. 24 февраля </w:t>
      </w:r>
      <w:r w:rsidRPr="000E0B1F">
        <w:t>2015 года</w:t>
      </w:r>
      <w:r>
        <w:t xml:space="preserve"> Федеральный суд отклонил апелляцию автора и подтвердил распоряжение о его высылке. 19</w:t>
      </w:r>
      <w:r w:rsidR="00244723">
        <w:rPr>
          <w:lang w:val="en-US"/>
        </w:rPr>
        <w:t> </w:t>
      </w:r>
      <w:r>
        <w:t xml:space="preserve">октября </w:t>
      </w:r>
      <w:r w:rsidRPr="000E0B1F">
        <w:t>2015 года автор</w:t>
      </w:r>
      <w:r>
        <w:t xml:space="preserve"> подал ходатайство о пересмотре дела в Госу</w:t>
      </w:r>
      <w:r w:rsidRPr="000E0B1F">
        <w:t xml:space="preserve">дарственный секретариат </w:t>
      </w:r>
      <w:r w:rsidRPr="000E0B1F">
        <w:lastRenderedPageBreak/>
        <w:t>по вопросам миграции,</w:t>
      </w:r>
      <w:r>
        <w:t xml:space="preserve"> являющийся правопреемником </w:t>
      </w:r>
      <w:r w:rsidRPr="000E0B1F">
        <w:t>Федерально</w:t>
      </w:r>
      <w:r>
        <w:t>го</w:t>
      </w:r>
      <w:r w:rsidRPr="000E0B1F">
        <w:t xml:space="preserve"> управлени</w:t>
      </w:r>
      <w:r>
        <w:t>я</w:t>
      </w:r>
      <w:r w:rsidRPr="000E0B1F">
        <w:t xml:space="preserve"> по вопросам миграции. </w:t>
      </w:r>
      <w:r>
        <w:t>В своем решении от 22 марта 2016 года Госу</w:t>
      </w:r>
      <w:r w:rsidRPr="008522ED">
        <w:t>дарственный секретариат</w:t>
      </w:r>
      <w:r>
        <w:t xml:space="preserve"> отклонил ходатайство автора и отметил, что его утверждения о сексуальном насилии представлены с опозданием. 22 апреля </w:t>
      </w:r>
      <w:r w:rsidRPr="008522ED">
        <w:t>2016</w:t>
      </w:r>
      <w:r>
        <w:t xml:space="preserve"> года</w:t>
      </w:r>
      <w:r w:rsidRPr="008522ED">
        <w:t xml:space="preserve"> автор</w:t>
      </w:r>
      <w:r>
        <w:t xml:space="preserve"> подал апелляционную жалобу на это решение в </w:t>
      </w:r>
      <w:r w:rsidRPr="008522ED">
        <w:t>Федеральный административный суд</w:t>
      </w:r>
      <w:r>
        <w:t xml:space="preserve">; 1 июня 2016 года его жалоба была отклонена. </w:t>
      </w:r>
      <w:r w:rsidRPr="008522ED">
        <w:t xml:space="preserve"> </w:t>
      </w:r>
    </w:p>
    <w:p w:rsidR="008522ED" w:rsidRPr="008522ED" w:rsidRDefault="008522ED" w:rsidP="008522ED">
      <w:pPr>
        <w:pStyle w:val="SingleTxtG"/>
      </w:pPr>
      <w:r w:rsidRPr="000E0B1F">
        <w:t>2.7</w:t>
      </w:r>
      <w:r w:rsidRPr="000E0B1F">
        <w:tab/>
        <w:t>Автор</w:t>
      </w:r>
      <w:r>
        <w:t xml:space="preserve"> страдает </w:t>
      </w:r>
      <w:r w:rsidRPr="000E0B1F">
        <w:t>посттравматическим стрессовым расстройством</w:t>
      </w:r>
      <w:r>
        <w:t xml:space="preserve"> и </w:t>
      </w:r>
      <w:r w:rsidRPr="000E0B1F">
        <w:t>депрессивным расстройством</w:t>
      </w:r>
      <w:r>
        <w:t xml:space="preserve"> от средней до тяжелой степени. Кроме того, он испытывает нарушения сна и мучается частыми кошмарами, в которых вновь переживает перенесенные им издевательства. В памяти автора также всплывает перенесенная физическая боль, напоминающая ему о тех бесчинствах, которым его подвергали. В настоящее время он проходит еженедельное психотерапевтическое лечение и усиленную психотропную медикаментозную терапию</w:t>
      </w:r>
      <w:r w:rsidRPr="000E0B1F">
        <w:t>,</w:t>
      </w:r>
      <w:r>
        <w:t xml:space="preserve"> которые необходимы для обеспечения его физической целостности. В медицинском заключении от </w:t>
      </w:r>
      <w:r w:rsidR="0044153D">
        <w:br/>
      </w:r>
      <w:r>
        <w:t>30</w:t>
      </w:r>
      <w:r w:rsidR="008C19A3">
        <w:t xml:space="preserve"> </w:t>
      </w:r>
      <w:r>
        <w:t xml:space="preserve">мая </w:t>
      </w:r>
      <w:r w:rsidRPr="008522ED">
        <w:t>2017</w:t>
      </w:r>
      <w:r>
        <w:t xml:space="preserve"> года указано, что у автора прослеживается высокая степень риска самовредительства. Автор также наблюдается в университетской клинике Лозанны</w:t>
      </w:r>
      <w:r w:rsidRPr="008522ED">
        <w:t xml:space="preserve">. </w:t>
      </w:r>
      <w:r>
        <w:t xml:space="preserve">Он утверждает, что боится быть узнанным теми военнослужащими, которые его пытали: он не видел их лиц, скрытых под масками, но полагает, что они и сейчас продолжают службу в Котону или в других районах страны. </w:t>
      </w:r>
    </w:p>
    <w:p w:rsidR="008522ED" w:rsidRPr="000E0B1F" w:rsidRDefault="008522ED" w:rsidP="008522ED">
      <w:pPr>
        <w:pStyle w:val="SingleTxtG"/>
      </w:pPr>
      <w:r w:rsidRPr="000E0B1F">
        <w:t>2.8</w:t>
      </w:r>
      <w:r w:rsidRPr="000E0B1F">
        <w:tab/>
      </w:r>
      <w:r>
        <w:t xml:space="preserve">9 сентября </w:t>
      </w:r>
      <w:r w:rsidRPr="000E0B1F">
        <w:t>2017 года автор</w:t>
      </w:r>
      <w:r>
        <w:t xml:space="preserve"> представил медицинское заключение от 19 июля 2017 года, согласно которому он был вторично госпитализирован в психиатрическое отделение клиники в Веве с 22 июня по 13 июля </w:t>
      </w:r>
      <w:r w:rsidRPr="000E0B1F">
        <w:t>2017 года</w:t>
      </w:r>
      <w:r>
        <w:t xml:space="preserve"> ввиду опасности совершения самоубийства. У автора были выявлены периодические депрессивные расстройства в тяжелой форме, сопровождающиеся психотическими симптомами, а</w:t>
      </w:r>
      <w:r w:rsidR="00001BA9">
        <w:t> </w:t>
      </w:r>
      <w:r>
        <w:t xml:space="preserve">также состояние </w:t>
      </w:r>
      <w:r w:rsidRPr="000E0B1F">
        <w:t>посттравматическ</w:t>
      </w:r>
      <w:r>
        <w:t>ого</w:t>
      </w:r>
      <w:r w:rsidRPr="000E0B1F">
        <w:t xml:space="preserve"> стрессов</w:t>
      </w:r>
      <w:r>
        <w:t xml:space="preserve">ого </w:t>
      </w:r>
      <w:r w:rsidRPr="000E0B1F">
        <w:t>расстройств</w:t>
      </w:r>
      <w:r>
        <w:t>а как у жертвы пыток. В заключении указано, что в настоящее время автор нуждается в прохождении лечения в безопасной среде, т</w:t>
      </w:r>
      <w:r w:rsidR="00001BA9">
        <w:t>ак как</w:t>
      </w:r>
      <w:r>
        <w:t xml:space="preserve"> в противном случае риск совершения акта самовредительства будет высоким. При возвращении в Бенин следует опасаться обострения посттравматической симптоматики и повышенного риска самоубийства наряду с невозможностью получения адекватного медицинского обслуживания. В</w:t>
      </w:r>
      <w:r w:rsidR="00244723">
        <w:rPr>
          <w:lang w:val="en-US"/>
        </w:rPr>
        <w:t> </w:t>
      </w:r>
      <w:r>
        <w:t xml:space="preserve">медицинском заключении ассоциации «Сопричастность» </w:t>
      </w:r>
      <w:r w:rsidRPr="000E0B1F">
        <w:t>(</w:t>
      </w:r>
      <w:r>
        <w:t xml:space="preserve">обеспечивающей психотерапевтические консультации мигрантам в Лозанне) от 22 августа </w:t>
      </w:r>
      <w:r w:rsidRPr="000E0B1F">
        <w:t>2017</w:t>
      </w:r>
      <w:r w:rsidR="00244723">
        <w:rPr>
          <w:lang w:val="en-US"/>
        </w:rPr>
        <w:t> </w:t>
      </w:r>
      <w:r>
        <w:t>года также указано, что а</w:t>
      </w:r>
      <w:r w:rsidRPr="000E0B1F">
        <w:t>втор</w:t>
      </w:r>
      <w:r>
        <w:t xml:space="preserve"> наблюдается с 20 мая </w:t>
      </w:r>
      <w:r w:rsidRPr="000E0B1F">
        <w:t>2014 года</w:t>
      </w:r>
      <w:r>
        <w:t xml:space="preserve"> и страдает тяжелым </w:t>
      </w:r>
      <w:r w:rsidRPr="000E0B1F">
        <w:t xml:space="preserve">депрессивным расстройством </w:t>
      </w:r>
      <w:r>
        <w:t>с психотическими симптомами и что ему необходим усиленный надзор во избежание совершения акта самовредительства, а также обеспечение такими медикаментами, как «Сертралин», «Серокель», «Кетиапин», «Золпидем» и «Нексиум-МУПС»</w:t>
      </w:r>
      <w:r w:rsidRPr="000E0B1F">
        <w:t>.</w:t>
      </w:r>
    </w:p>
    <w:p w:rsidR="008522ED" w:rsidRPr="008522ED" w:rsidRDefault="008522ED" w:rsidP="008522ED">
      <w:pPr>
        <w:pStyle w:val="SingleTxtG"/>
      </w:pPr>
      <w:r w:rsidRPr="008522ED">
        <w:t>2.9</w:t>
      </w:r>
      <w:r w:rsidRPr="008522ED">
        <w:tab/>
        <w:t>Автор</w:t>
      </w:r>
      <w:r>
        <w:t xml:space="preserve"> заявляет, что для облегчения своих ежедневных страданий он нуждается в постоянном наблюдении у психиатров и психологов </w:t>
      </w:r>
      <w:r w:rsidRPr="008522ED">
        <w:t xml:space="preserve">(еженедельном психотерапевтическом лечении) </w:t>
      </w:r>
      <w:r>
        <w:t xml:space="preserve">и активной психотропной медикаментозной терапии, чего ему не будет обеспечено в Бенине. </w:t>
      </w:r>
      <w:r w:rsidRPr="008522ED">
        <w:t>Кроме того,</w:t>
      </w:r>
      <w:r>
        <w:t xml:space="preserve"> он проживал в этой стране, испытывая постоянный страх быть узнанным своими мучителями</w:t>
      </w:r>
      <w:r w:rsidRPr="008522ED">
        <w:t>,</w:t>
      </w:r>
      <w:r>
        <w:t xml:space="preserve"> лица которых были скрыты под масками. Он считает, что при новом президенте положение в Бенине является не вполне спокойным и что его безопасность не будет обеспечена. </w:t>
      </w:r>
    </w:p>
    <w:p w:rsidR="008522ED" w:rsidRPr="00DF2036" w:rsidRDefault="008522ED" w:rsidP="008522ED">
      <w:pPr>
        <w:pStyle w:val="H23G"/>
      </w:pPr>
      <w:r w:rsidRPr="008522ED">
        <w:tab/>
      </w:r>
      <w:r w:rsidRPr="008522ED">
        <w:tab/>
      </w:r>
      <w:r>
        <w:t>Жалоба</w:t>
      </w:r>
    </w:p>
    <w:p w:rsidR="008522ED" w:rsidRPr="008522ED" w:rsidRDefault="008522ED" w:rsidP="008522ED">
      <w:pPr>
        <w:pStyle w:val="SingleTxtG"/>
      </w:pPr>
      <w:r w:rsidRPr="008522ED">
        <w:t>3.</w:t>
      </w:r>
      <w:r w:rsidRPr="008522ED">
        <w:tab/>
        <w:t>Автор</w:t>
      </w:r>
      <w:r>
        <w:t xml:space="preserve"> утверждает, что в случае его высылки в Бенин Швейцария нарушит его права, предусмотренные в статье 3 </w:t>
      </w:r>
      <w:r w:rsidRPr="008522ED">
        <w:t xml:space="preserve">Конвенции, </w:t>
      </w:r>
      <w:r>
        <w:t>поскольку ему будет грозить опасность применения пыток со стороны бенинских властей</w:t>
      </w:r>
      <w:r w:rsidRPr="008522ED">
        <w:t>.</w:t>
      </w:r>
      <w:r>
        <w:t xml:space="preserve"> Он опасается доносов, в результате которых его могут похитить и убить. Он также утверждает, что его высылка приведет к тяжелому и длительному ухудшению состояния его здоровья ввиду отсутствия доступа к надлежащему психиатрическому лечению в его стране происхождения</w:t>
      </w:r>
      <w:r w:rsidRPr="008522ED">
        <w:t xml:space="preserve">. </w:t>
      </w:r>
    </w:p>
    <w:p w:rsidR="008522ED" w:rsidRPr="00BB7E41" w:rsidRDefault="008522ED" w:rsidP="008522ED">
      <w:pPr>
        <w:pStyle w:val="H23G"/>
      </w:pPr>
      <w:r>
        <w:tab/>
      </w:r>
      <w:r>
        <w:tab/>
        <w:t>Замечания государства-участника относительно существа сообщения</w:t>
      </w:r>
      <w:r w:rsidRPr="00BB7E41">
        <w:t xml:space="preserve"> </w:t>
      </w:r>
    </w:p>
    <w:p w:rsidR="008522ED" w:rsidRPr="008522ED" w:rsidRDefault="008522ED" w:rsidP="008522ED">
      <w:pPr>
        <w:pStyle w:val="SingleTxtG"/>
      </w:pPr>
      <w:r>
        <w:t>4.1</w:t>
      </w:r>
      <w:r>
        <w:tab/>
        <w:t>Вербальной нотой от 24 ноября 2017 года</w:t>
      </w:r>
      <w:r w:rsidRPr="00BB7E41">
        <w:t xml:space="preserve"> </w:t>
      </w:r>
      <w:r>
        <w:t>государство-участник представило свои замечания по существу сообщения</w:t>
      </w:r>
      <w:r w:rsidRPr="00BB7E41">
        <w:t>.</w:t>
      </w:r>
    </w:p>
    <w:p w:rsidR="008522ED" w:rsidRPr="000E0B1F" w:rsidRDefault="008522ED" w:rsidP="008522ED">
      <w:pPr>
        <w:pStyle w:val="SingleTxtG"/>
      </w:pPr>
      <w:r w:rsidRPr="000E0B1F">
        <w:lastRenderedPageBreak/>
        <w:t>4.2</w:t>
      </w:r>
      <w:r w:rsidRPr="000E0B1F">
        <w:tab/>
        <w:t>Государство-участник</w:t>
      </w:r>
      <w:r>
        <w:t xml:space="preserve"> прежде всего напоминает обстоятельства дела и процессуальные действия в органах власти и судах Швейцарии</w:t>
      </w:r>
      <w:r w:rsidRPr="000E0B1F">
        <w:t xml:space="preserve">. </w:t>
      </w:r>
      <w:r>
        <w:t>Затем оно рассматривает данное дело в свете различных элементов, которые нужно принять во внимание для того, чтобы сделать вывод о наличии</w:t>
      </w:r>
      <w:r w:rsidRPr="00F16E1A">
        <w:t xml:space="preserve"> серьезной и реальной опасности применения пыток, угрожающей лично</w:t>
      </w:r>
      <w:r>
        <w:t xml:space="preserve"> автору, в случае его высылки в страну происхождения</w:t>
      </w:r>
      <w:r w:rsidRPr="000E0B1F">
        <w:t xml:space="preserve">: </w:t>
      </w:r>
      <w:r>
        <w:rPr>
          <w:lang w:val="fr-FR"/>
        </w:rPr>
        <w:t>a</w:t>
      </w:r>
      <w:r w:rsidRPr="000E0B1F">
        <w:t>)</w:t>
      </w:r>
      <w:r>
        <w:t xml:space="preserve"> д</w:t>
      </w:r>
      <w:r w:rsidRPr="000E0B1F">
        <w:t xml:space="preserve">оказательства наличия постоянной практики грубых, вопиющих и массовых нарушений прав человека в стране происхождения; </w:t>
      </w:r>
      <w:r>
        <w:rPr>
          <w:lang w:val="fr-FR"/>
        </w:rPr>
        <w:t>b</w:t>
      </w:r>
      <w:r w:rsidRPr="000E0B1F">
        <w:t xml:space="preserve">) </w:t>
      </w:r>
      <w:r>
        <w:t>у</w:t>
      </w:r>
      <w:r w:rsidRPr="000E0B1F">
        <w:t xml:space="preserve">тверждения о применении в недавнем прошлом пыток или жестокого обращения, а также доказательства из независимых источников, подтверждающие эти утверждения; </w:t>
      </w:r>
      <w:r>
        <w:rPr>
          <w:lang w:val="fr-FR"/>
        </w:rPr>
        <w:t>c</w:t>
      </w:r>
      <w:r w:rsidRPr="000E0B1F">
        <w:t>)</w:t>
      </w:r>
      <w:r w:rsidR="00244723">
        <w:rPr>
          <w:lang w:val="en-US"/>
        </w:rPr>
        <w:t> </w:t>
      </w:r>
      <w:r w:rsidRPr="000E0B1F">
        <w:t xml:space="preserve">политическую деятельность </w:t>
      </w:r>
      <w:r>
        <w:t xml:space="preserve">автора </w:t>
      </w:r>
      <w:r w:rsidRPr="000E0B1F">
        <w:t xml:space="preserve">на территории или за пределами страны происхождения; </w:t>
      </w:r>
      <w:r>
        <w:rPr>
          <w:lang w:val="fr-FR"/>
        </w:rPr>
        <w:t>d</w:t>
      </w:r>
      <w:r w:rsidRPr="000E0B1F">
        <w:t xml:space="preserve">) доказательства, подтверждающие достоверность утверждений </w:t>
      </w:r>
      <w:r>
        <w:t>автора; и</w:t>
      </w:r>
      <w:r w:rsidRPr="000E0B1F">
        <w:t xml:space="preserve"> </w:t>
      </w:r>
      <w:r>
        <w:rPr>
          <w:lang w:val="fr-FR"/>
        </w:rPr>
        <w:t>e</w:t>
      </w:r>
      <w:r w:rsidRPr="000E0B1F">
        <w:t>) фактические неувязки в заявлени</w:t>
      </w:r>
      <w:r>
        <w:t>ях</w:t>
      </w:r>
      <w:r w:rsidRPr="000E0B1F">
        <w:t xml:space="preserve"> автора</w:t>
      </w:r>
      <w:r w:rsidRPr="00363272">
        <w:rPr>
          <w:sz w:val="18"/>
          <w:szCs w:val="18"/>
          <w:vertAlign w:val="superscript"/>
          <w:lang w:val="fr-FR"/>
        </w:rPr>
        <w:footnoteReference w:id="4"/>
      </w:r>
      <w:r w:rsidRPr="000E0B1F">
        <w:t>.</w:t>
      </w:r>
    </w:p>
    <w:p w:rsidR="008522ED" w:rsidRPr="008522ED" w:rsidRDefault="008522ED" w:rsidP="008522ED">
      <w:pPr>
        <w:pStyle w:val="SingleTxtG"/>
      </w:pPr>
      <w:r w:rsidRPr="008522ED">
        <w:t>4.3</w:t>
      </w:r>
      <w:r w:rsidRPr="008522ED">
        <w:tab/>
      </w:r>
      <w:r>
        <w:t xml:space="preserve">Что касается </w:t>
      </w:r>
      <w:r w:rsidRPr="008522ED">
        <w:t>наличия постоянной практики грубых, вопиющих и массовых нарушений прав человека</w:t>
      </w:r>
      <w:r>
        <w:t>, то она сама по себе не является достаточным основанием для того, чтобы считать, что какое-либо лицо станет жертвой применения пыток в случае его возвращения в страну происхождения</w:t>
      </w:r>
      <w:r w:rsidRPr="008522ED">
        <w:t>. Комитет</w:t>
      </w:r>
      <w:r>
        <w:t xml:space="preserve"> должен определить, грозит ли лично автору опасность подвергнуться пыткам в стране, куда он должен быть выслан</w:t>
      </w:r>
      <w:r w:rsidRPr="006D47DE">
        <w:rPr>
          <w:sz w:val="18"/>
          <w:szCs w:val="18"/>
          <w:vertAlign w:val="superscript"/>
          <w:lang w:val="fr-FR"/>
        </w:rPr>
        <w:footnoteReference w:id="5"/>
      </w:r>
      <w:r w:rsidRPr="008522ED">
        <w:t>. Чтобы квалифицировать угрозу применения пыток по смыслу пункта</w:t>
      </w:r>
      <w:r w:rsidR="00F94D9B">
        <w:t> </w:t>
      </w:r>
      <w:r w:rsidRPr="008522ED">
        <w:t>1 статьи</w:t>
      </w:r>
      <w:r w:rsidR="00244723">
        <w:rPr>
          <w:lang w:val="en-US"/>
        </w:rPr>
        <w:t> </w:t>
      </w:r>
      <w:r w:rsidRPr="008522ED">
        <w:t>3 Конвенции как предсказуемую, реальную и личную, необходимы дополнительные основания</w:t>
      </w:r>
      <w:r w:rsidRPr="006D47DE">
        <w:rPr>
          <w:sz w:val="18"/>
          <w:szCs w:val="18"/>
          <w:vertAlign w:val="superscript"/>
          <w:lang w:val="fr-FR"/>
        </w:rPr>
        <w:footnoteReference w:id="6"/>
      </w:r>
      <w:r w:rsidRPr="008522ED">
        <w:t>.</w:t>
      </w:r>
      <w:r>
        <w:t xml:space="preserve"> </w:t>
      </w:r>
      <w:r w:rsidRPr="008522ED">
        <w:t>При оценке степени риска применения пыток должны анализироваться основания, выходящие за пределы одних лишь умозрительных предположений или подозрени</w:t>
      </w:r>
      <w:r>
        <w:t>й</w:t>
      </w:r>
      <w:r w:rsidRPr="00D272AD">
        <w:rPr>
          <w:sz w:val="18"/>
          <w:szCs w:val="18"/>
          <w:vertAlign w:val="superscript"/>
          <w:lang w:val="fr-FR"/>
        </w:rPr>
        <w:footnoteReference w:id="7"/>
      </w:r>
      <w:r w:rsidRPr="008522ED">
        <w:t>.</w:t>
      </w:r>
    </w:p>
    <w:p w:rsidR="008522ED" w:rsidRPr="008522ED" w:rsidRDefault="008522ED" w:rsidP="008522ED">
      <w:pPr>
        <w:pStyle w:val="SingleTxtG"/>
      </w:pPr>
      <w:r w:rsidRPr="008522ED">
        <w:t>4.4</w:t>
      </w:r>
      <w:r w:rsidRPr="008522ED">
        <w:tab/>
        <w:t>Государство-участник</w:t>
      </w:r>
      <w:r>
        <w:t xml:space="preserve"> считает, что Б</w:t>
      </w:r>
      <w:r w:rsidRPr="008522ED">
        <w:t>енин</w:t>
      </w:r>
      <w:r>
        <w:t xml:space="preserve"> – это стабильная парламентская демократия, что это страна, где нет никаких преследований, что если в ней и есть случаи применения пыток или жестокого обращения, то их можно считать единичными, как это было указано в </w:t>
      </w:r>
      <w:r w:rsidRPr="008522ED">
        <w:t>2016</w:t>
      </w:r>
      <w:r>
        <w:t xml:space="preserve"> году в докладе Государственного департамента Соединенных Штатов Америки. </w:t>
      </w:r>
      <w:r w:rsidRPr="008522ED">
        <w:t xml:space="preserve">Кроме того, одного лишь общего положения в области прав человека недостаточно для </w:t>
      </w:r>
      <w:r>
        <w:t xml:space="preserve">определения </w:t>
      </w:r>
      <w:r w:rsidRPr="008522ED">
        <w:t xml:space="preserve">того, </w:t>
      </w:r>
      <w:r>
        <w:t xml:space="preserve">является ли высылка автора совместимой со статьей </w:t>
      </w:r>
      <w:r w:rsidRPr="008522ED">
        <w:t>3 Конвенции.</w:t>
      </w:r>
    </w:p>
    <w:p w:rsidR="008522ED" w:rsidRPr="008522ED" w:rsidRDefault="008522ED" w:rsidP="008522ED">
      <w:pPr>
        <w:pStyle w:val="SingleTxtG"/>
      </w:pPr>
      <w:r w:rsidRPr="000E0B1F">
        <w:t>4.5</w:t>
      </w:r>
      <w:r w:rsidRPr="000E0B1F">
        <w:tab/>
        <w:t xml:space="preserve">Государство-участник </w:t>
      </w:r>
      <w:r>
        <w:t>отмечает, что и перед его официальными органами, и</w:t>
      </w:r>
      <w:r w:rsidR="00364C87">
        <w:t> </w:t>
      </w:r>
      <w:r>
        <w:t xml:space="preserve">перед </w:t>
      </w:r>
      <w:r w:rsidRPr="000E0B1F">
        <w:t>Комитет</w:t>
      </w:r>
      <w:r>
        <w:t xml:space="preserve">ом </w:t>
      </w:r>
      <w:r w:rsidRPr="000E0B1F">
        <w:t>автор</w:t>
      </w:r>
      <w:r>
        <w:t xml:space="preserve"> заявил, что в период содержания под стражей его пытали. Он</w:t>
      </w:r>
      <w:r w:rsidR="00244723">
        <w:rPr>
          <w:lang w:val="en-US"/>
        </w:rPr>
        <w:t> </w:t>
      </w:r>
      <w:r>
        <w:t>также указал, что в своем решении от 2</w:t>
      </w:r>
      <w:r w:rsidRPr="000E0B1F">
        <w:t>2</w:t>
      </w:r>
      <w:r>
        <w:t xml:space="preserve"> марта </w:t>
      </w:r>
      <w:r w:rsidRPr="000E0B1F">
        <w:t>2016</w:t>
      </w:r>
      <w:r>
        <w:t xml:space="preserve"> года </w:t>
      </w:r>
      <w:r w:rsidRPr="000E0B1F">
        <w:t>Государственный секретариат по вопросам миграции</w:t>
      </w:r>
      <w:r>
        <w:t xml:space="preserve"> счел, что его утверждения о сексуальном насилии были изложены с опозданием. В этой связи </w:t>
      </w:r>
      <w:r w:rsidRPr="000E0B1F">
        <w:t>автор</w:t>
      </w:r>
      <w:r>
        <w:t xml:space="preserve"> ссылается на медицинское заключение от 30 марта </w:t>
      </w:r>
      <w:r w:rsidRPr="000E0B1F">
        <w:t>2015</w:t>
      </w:r>
      <w:r>
        <w:t xml:space="preserve"> года (кстати, не представленное швейцарским властям), где по поводу жертв пыток отмечалось, что изложение пережитых им событий становится возможным только в обстановке безопасности и доверия, которую иногда трудно создать в присутствии представителей властей. Согласно этому документу</w:t>
      </w:r>
      <w:r w:rsidR="00502C51">
        <w:t>,</w:t>
      </w:r>
      <w:r>
        <w:t xml:space="preserve"> пояснения автора, изложенные врачу отделения помощи жертвам насилия у</w:t>
      </w:r>
      <w:r w:rsidRPr="000E0B1F">
        <w:t>ниверситетской клиники</w:t>
      </w:r>
      <w:r>
        <w:t xml:space="preserve"> кантона Во</w:t>
      </w:r>
      <w:r w:rsidRPr="000E0B1F">
        <w:t xml:space="preserve">, </w:t>
      </w:r>
      <w:r>
        <w:t xml:space="preserve">с которым ему удалось наладить доверительные отношения, соответствуют следам повреждений, наблюдавшихся на его половых органах. Однако, в частности, из постановления </w:t>
      </w:r>
      <w:r w:rsidRPr="000E0B1F">
        <w:t>Федеральн</w:t>
      </w:r>
      <w:r>
        <w:t>ого</w:t>
      </w:r>
      <w:r w:rsidRPr="000E0B1F">
        <w:t xml:space="preserve"> административн</w:t>
      </w:r>
      <w:r>
        <w:t xml:space="preserve">ого суда от 1 июня </w:t>
      </w:r>
      <w:r w:rsidRPr="000E0B1F">
        <w:t>2016</w:t>
      </w:r>
      <w:r>
        <w:t xml:space="preserve"> года следует, что множественные следы повреждений на теле автора не были оспорены. При этом суд указал, что в обоих медицинских заключениях</w:t>
      </w:r>
      <w:r w:rsidR="002126E4">
        <w:t> –</w:t>
      </w:r>
      <w:r>
        <w:t xml:space="preserve"> соответственно от </w:t>
      </w:r>
      <w:r w:rsidRPr="000E0B1F">
        <w:t>15</w:t>
      </w:r>
      <w:r>
        <w:t xml:space="preserve"> июля и от 28 сентября </w:t>
      </w:r>
      <w:r w:rsidRPr="000E0B1F">
        <w:t>2015</w:t>
      </w:r>
      <w:r>
        <w:t xml:space="preserve"> года, </w:t>
      </w:r>
      <w:r w:rsidR="00244723" w:rsidRPr="00244723">
        <w:t>–</w:t>
      </w:r>
      <w:r>
        <w:t xml:space="preserve"> которые были переданы внутренним властям, причины появления этих следов не указаны, и что они, следовательно, не подтверждают заявления автора о том, что эти травмы были нанесены лицами, находившимися на службе у бывшего президента страны</w:t>
      </w:r>
      <w:r w:rsidRPr="000F797B">
        <w:t xml:space="preserve"> </w:t>
      </w:r>
      <w:r>
        <w:t>Тома Йеи Бони</w:t>
      </w:r>
      <w:r w:rsidRPr="000E0B1F">
        <w:t>,</w:t>
      </w:r>
      <w:r>
        <w:t xml:space="preserve"> по причине косвенной причастности автора к попытке государственного переворота, приписываемой нынешнему президенту Бенина. Так, например, суд пришел к выводу, что упомянутые заключения не привносят каких-либо новых </w:t>
      </w:r>
      <w:r>
        <w:lastRenderedPageBreak/>
        <w:t xml:space="preserve">элементов, которые могли бы повлиять на оценку достоверности рассказа автора с точки зрения наличия опасности его преследования. </w:t>
      </w:r>
    </w:p>
    <w:p w:rsidR="008522ED" w:rsidRPr="008522ED" w:rsidRDefault="008522ED" w:rsidP="008522ED">
      <w:pPr>
        <w:pStyle w:val="SingleTxtG"/>
      </w:pPr>
      <w:r w:rsidRPr="008522ED">
        <w:t>4.6</w:t>
      </w:r>
      <w:r w:rsidRPr="008522ED">
        <w:tab/>
        <w:t>Кроме того, государство-участник</w:t>
      </w:r>
      <w:r>
        <w:t xml:space="preserve"> отмечает, что ни перед властями Швейцарии, ни в Комитете </w:t>
      </w:r>
      <w:r w:rsidRPr="008522ED">
        <w:t>автор</w:t>
      </w:r>
      <w:r>
        <w:t xml:space="preserve"> не заявлял, что он принимал участие в политической деятельности. </w:t>
      </w:r>
    </w:p>
    <w:p w:rsidR="008522ED" w:rsidRPr="008522ED" w:rsidRDefault="008522ED" w:rsidP="008522ED">
      <w:pPr>
        <w:pStyle w:val="SingleTxtG"/>
      </w:pPr>
      <w:r w:rsidRPr="008522ED">
        <w:t>4.7</w:t>
      </w:r>
      <w:r w:rsidRPr="008522ED">
        <w:tab/>
        <w:t xml:space="preserve">Государство-участник констатирует, что Патрис Талон, </w:t>
      </w:r>
      <w:r>
        <w:t>с деятельностью которого автор связывает свой арест, является нынешним президентом Республики Бенин</w:t>
      </w:r>
      <w:r w:rsidRPr="008522ED">
        <w:t>,</w:t>
      </w:r>
      <w:r>
        <w:t xml:space="preserve"> а также, по словам самого автора, еще и дядей его супруги. </w:t>
      </w:r>
      <w:r w:rsidRPr="008522ED">
        <w:t xml:space="preserve">Кроме того, </w:t>
      </w:r>
      <w:r>
        <w:t xml:space="preserve">в мае 2014 года </w:t>
      </w:r>
      <w:r w:rsidRPr="008522ED">
        <w:t>Патрис Талон</w:t>
      </w:r>
      <w:r>
        <w:t xml:space="preserve"> и все лица, причастные к попытке </w:t>
      </w:r>
      <w:r w:rsidRPr="008522ED">
        <w:t>государственного переворота</w:t>
      </w:r>
      <w:r>
        <w:t>, были помилованы бывшим президентом Бенина</w:t>
      </w:r>
      <w:r w:rsidRPr="008522ED">
        <w:t xml:space="preserve">. </w:t>
      </w:r>
      <w:r>
        <w:t>Таким образом, за период после выезда автора из этой страны политическая обстановка в ней коренным образом изменилась</w:t>
      </w:r>
      <w:r w:rsidRPr="008522ED">
        <w:t>.</w:t>
      </w:r>
    </w:p>
    <w:p w:rsidR="008522ED" w:rsidRPr="008522ED" w:rsidRDefault="008522ED" w:rsidP="008522ED">
      <w:pPr>
        <w:pStyle w:val="SingleTxtG"/>
      </w:pPr>
      <w:r w:rsidRPr="008522ED">
        <w:t>4.8</w:t>
      </w:r>
      <w:r w:rsidRPr="008522ED">
        <w:tab/>
        <w:t>Автор</w:t>
      </w:r>
      <w:r>
        <w:t xml:space="preserve"> так и не указал причин, по которым он до сих пор опасается, что в случае возвращения его будут преследовать и что власти Бенина не обеспечат его защиту. </w:t>
      </w:r>
      <w:r w:rsidRPr="008522ED">
        <w:t xml:space="preserve">Кроме того, </w:t>
      </w:r>
      <w:r>
        <w:t xml:space="preserve">из материалов дела следует, что жена </w:t>
      </w:r>
      <w:r w:rsidRPr="008522ED">
        <w:t>автор</w:t>
      </w:r>
      <w:r>
        <w:t>а</w:t>
      </w:r>
      <w:r w:rsidRPr="008522ED">
        <w:t xml:space="preserve">, </w:t>
      </w:r>
      <w:r>
        <w:t xml:space="preserve">т.е. племянница </w:t>
      </w:r>
      <w:r w:rsidRPr="008522ED">
        <w:t>Патрис</w:t>
      </w:r>
      <w:r>
        <w:t xml:space="preserve">а </w:t>
      </w:r>
      <w:r w:rsidRPr="008522ED">
        <w:t>Талон</w:t>
      </w:r>
      <w:r>
        <w:t>а</w:t>
      </w:r>
      <w:r w:rsidRPr="008522ED">
        <w:t xml:space="preserve">, </w:t>
      </w:r>
      <w:r>
        <w:t>никогда не подвергалась ни малейшему преследованию, несмотря на обвинения, которые предположительно предъявлялись ее супругу</w:t>
      </w:r>
      <w:r w:rsidRPr="008522ED">
        <w:t>.</w:t>
      </w:r>
    </w:p>
    <w:p w:rsidR="008522ED" w:rsidRPr="008522ED" w:rsidRDefault="008522ED" w:rsidP="008522ED">
      <w:pPr>
        <w:pStyle w:val="SingleTxtG"/>
      </w:pPr>
      <w:r w:rsidRPr="008522ED">
        <w:t>4.9</w:t>
      </w:r>
      <w:r w:rsidRPr="008522ED">
        <w:tab/>
        <w:t>Государство-участник</w:t>
      </w:r>
      <w:r>
        <w:t xml:space="preserve"> в основном ссылается на решения внутренних органов власти, которые указали на отсутствие средств доказывания, а также на многочисленные противоречивые и неправдоподобные моменты в рассказе автора о тех преследованиях и жестоком обращении, которым он предположительно подвергался в своей стране. </w:t>
      </w:r>
    </w:p>
    <w:p w:rsidR="008522ED" w:rsidRPr="008522ED" w:rsidRDefault="008522ED" w:rsidP="008522ED">
      <w:pPr>
        <w:pStyle w:val="SingleTxtG"/>
      </w:pPr>
      <w:r w:rsidRPr="008522ED">
        <w:t>4.10</w:t>
      </w:r>
      <w:r w:rsidRPr="008522ED">
        <w:tab/>
      </w:r>
      <w:r>
        <w:t xml:space="preserve">Что касается психического здоровья </w:t>
      </w:r>
      <w:r w:rsidRPr="008522ED">
        <w:t>автор</w:t>
      </w:r>
      <w:r>
        <w:t>а</w:t>
      </w:r>
      <w:r w:rsidRPr="008522ED">
        <w:t>,</w:t>
      </w:r>
      <w:r>
        <w:t xml:space="preserve"> то</w:t>
      </w:r>
      <w:r w:rsidRPr="008522ED">
        <w:t xml:space="preserve"> государство-участник</w:t>
      </w:r>
      <w:r>
        <w:t xml:space="preserve"> принимает к сведению представленные медицинские заключения, но оспаривает утверждение о том, что у </w:t>
      </w:r>
      <w:r w:rsidRPr="008522ED">
        <w:t>автор</w:t>
      </w:r>
      <w:r>
        <w:t xml:space="preserve">а не будет доступа к надлежащему психиатрическому лечению в его стране. Состояние здоровья автора было тщательно рассмотрено представителями внутренних властей. Как отметил </w:t>
      </w:r>
      <w:r w:rsidRPr="008522ED">
        <w:t>Федеральный административный суд</w:t>
      </w:r>
      <w:r>
        <w:t>, в Котону имеется целый ряд специализированных учреждений, в которых автор сможет получить адекватную медицинскую помощь</w:t>
      </w:r>
      <w:r w:rsidRPr="008522ED">
        <w:t>.</w:t>
      </w:r>
    </w:p>
    <w:p w:rsidR="008522ED" w:rsidRPr="008522ED" w:rsidRDefault="008522ED" w:rsidP="008522ED">
      <w:pPr>
        <w:pStyle w:val="SingleTxtG"/>
      </w:pPr>
      <w:r w:rsidRPr="008522ED">
        <w:t>4.11</w:t>
      </w:r>
      <w:r w:rsidRPr="008522ED">
        <w:tab/>
      </w:r>
      <w:r>
        <w:t>Следовательно,</w:t>
      </w:r>
      <w:r w:rsidRPr="008522ED">
        <w:t xml:space="preserve"> государство-участник</w:t>
      </w:r>
      <w:r>
        <w:t xml:space="preserve"> считает, что </w:t>
      </w:r>
      <w:r w:rsidRPr="008522ED">
        <w:t>автор</w:t>
      </w:r>
      <w:r>
        <w:t xml:space="preserve"> не подтвердил свое заявление о том, что в случае его возвращения в страну происхождения ему будет грозить конкретная и серьезная опасность подвергнуться обращению, противоречащему положениям </w:t>
      </w:r>
      <w:r w:rsidRPr="008522ED">
        <w:t>Конвенции.</w:t>
      </w:r>
    </w:p>
    <w:p w:rsidR="008522ED" w:rsidRPr="008522ED" w:rsidRDefault="008522ED" w:rsidP="008522ED">
      <w:pPr>
        <w:pStyle w:val="SingleTxtG"/>
      </w:pPr>
      <w:r w:rsidRPr="008522ED">
        <w:t>4.12</w:t>
      </w:r>
      <w:r w:rsidRPr="008522ED">
        <w:tab/>
      </w:r>
      <w:r>
        <w:t>19 апреля 2018 года</w:t>
      </w:r>
      <w:r w:rsidRPr="00500261">
        <w:t xml:space="preserve"> </w:t>
      </w:r>
      <w:r>
        <w:t xml:space="preserve">государство-участник представило дополнительные замечания в отношении дополнительных медицинских документов, переданных автором (медицинских заключений от 19 июля и от 22 августа </w:t>
      </w:r>
      <w:r w:rsidRPr="00C91958">
        <w:t>2017</w:t>
      </w:r>
      <w:r>
        <w:t xml:space="preserve"> года, справки о выписке из больницы от 13 июля 2017 года и медицинского отчета от 21 июля 2017</w:t>
      </w:r>
      <w:r w:rsidR="00244723">
        <w:rPr>
          <w:lang w:val="en-US"/>
        </w:rPr>
        <w:t> </w:t>
      </w:r>
      <w:r>
        <w:t xml:space="preserve">года). В упомянутых документах отражена динамика состояния здоровья автора, но при этом в них нет никакой новой информации о возможностях его медицинского наблюдения в Бенине. </w:t>
      </w:r>
    </w:p>
    <w:p w:rsidR="008522ED" w:rsidRPr="00BB7E41" w:rsidRDefault="008522ED" w:rsidP="008522ED">
      <w:pPr>
        <w:pStyle w:val="H23G"/>
      </w:pPr>
      <w:r>
        <w:tab/>
      </w:r>
      <w:r>
        <w:tab/>
      </w:r>
      <w:r w:rsidRPr="00DF2036">
        <w:t>Комментарии автора к замечаниям государства-участника</w:t>
      </w:r>
    </w:p>
    <w:p w:rsidR="008522ED" w:rsidRDefault="008522ED" w:rsidP="008522ED">
      <w:pPr>
        <w:pStyle w:val="SingleTxtG"/>
      </w:pPr>
      <w:r>
        <w:t>5.1</w:t>
      </w:r>
      <w:r>
        <w:tab/>
        <w:t>30 мая 2018 года</w:t>
      </w:r>
      <w:r w:rsidRPr="00BB7E41">
        <w:t xml:space="preserve"> </w:t>
      </w:r>
      <w:r>
        <w:t xml:space="preserve">автор представил комментарии </w:t>
      </w:r>
      <w:r w:rsidRPr="00DF2036">
        <w:t>к замечаниям государства-участника</w:t>
      </w:r>
      <w:r w:rsidRPr="00BB7E41">
        <w:t xml:space="preserve">. </w:t>
      </w:r>
    </w:p>
    <w:p w:rsidR="008522ED" w:rsidRDefault="008522ED" w:rsidP="008522ED">
      <w:pPr>
        <w:pStyle w:val="SingleTxtG"/>
      </w:pPr>
      <w:r>
        <w:t>5.2</w:t>
      </w:r>
      <w:r>
        <w:tab/>
        <w:t xml:space="preserve">Прежде всего государство-участник упрекает автора в наличии неправдоподобных и несогласованных элементов в его показаниях, в отсутствии доказательств перенесенных им пыток и наличия грозящей ему опасности в случае его возвращения в Бенин, а также в утверждениях о невозможности его медицинского наблюдения в Бенине. </w:t>
      </w:r>
    </w:p>
    <w:p w:rsidR="008522ED" w:rsidRDefault="008522ED" w:rsidP="008522ED">
      <w:pPr>
        <w:pStyle w:val="SingleTxtG"/>
      </w:pPr>
      <w:r>
        <w:t>5.3</w:t>
      </w:r>
      <w:r>
        <w:tab/>
        <w:t xml:space="preserve">Автор заявляет, что он бежал из Бенина после неоднократных изнасилований, пыток и угроз убийством. Когда его допрашивали две женщины, он находился в тяжелом психологическом состоянии, будучи парализован страхом и полученными травмами. Автор отмечает, что, учитывая сексуальный характер причиненного ему </w:t>
      </w:r>
      <w:r>
        <w:lastRenderedPageBreak/>
        <w:t xml:space="preserve">насилия, нельзя исключать, что проведение допроса лицом противоположного пола может стать причиной неточностей и неувязок в его показаниях.  </w:t>
      </w:r>
    </w:p>
    <w:p w:rsidR="008522ED" w:rsidRDefault="008522ED" w:rsidP="008522ED">
      <w:pPr>
        <w:pStyle w:val="SingleTxtG"/>
      </w:pPr>
      <w:r w:rsidRPr="00C91958">
        <w:t>5</w:t>
      </w:r>
      <w:r>
        <w:t>.4</w:t>
      </w:r>
      <w:r>
        <w:tab/>
        <w:t>В</w:t>
      </w:r>
      <w:r w:rsidRPr="00975DC6">
        <w:t xml:space="preserve"> </w:t>
      </w:r>
      <w:r>
        <w:t>ходатайстве</w:t>
      </w:r>
      <w:r w:rsidRPr="00975DC6">
        <w:t xml:space="preserve"> </w:t>
      </w:r>
      <w:r>
        <w:t>о</w:t>
      </w:r>
      <w:r w:rsidRPr="00975DC6">
        <w:t xml:space="preserve"> </w:t>
      </w:r>
      <w:r>
        <w:t>пересмотре</w:t>
      </w:r>
      <w:r w:rsidRPr="00975DC6">
        <w:t xml:space="preserve"> </w:t>
      </w:r>
      <w:r>
        <w:t>дела</w:t>
      </w:r>
      <w:r w:rsidRPr="00975DC6">
        <w:t xml:space="preserve">, </w:t>
      </w:r>
      <w:r>
        <w:t xml:space="preserve">поданном </w:t>
      </w:r>
      <w:r w:rsidRPr="00975DC6">
        <w:t xml:space="preserve">19 </w:t>
      </w:r>
      <w:r>
        <w:t>октября</w:t>
      </w:r>
      <w:r w:rsidRPr="00975DC6">
        <w:t xml:space="preserve"> </w:t>
      </w:r>
      <w:r w:rsidRPr="00C91958">
        <w:t>2015</w:t>
      </w:r>
      <w:r w:rsidRPr="00975DC6">
        <w:t xml:space="preserve"> </w:t>
      </w:r>
      <w:r>
        <w:t xml:space="preserve">года, изложено пояснение мотивов решения об отказе в предоставлении убежища, вынесенного </w:t>
      </w:r>
      <w:r w:rsidRPr="000E0B1F">
        <w:t>Государственн</w:t>
      </w:r>
      <w:r>
        <w:t xml:space="preserve">ым </w:t>
      </w:r>
      <w:r w:rsidRPr="000E0B1F">
        <w:t>секретариат</w:t>
      </w:r>
      <w:r>
        <w:t>ом</w:t>
      </w:r>
      <w:r w:rsidRPr="000E0B1F">
        <w:t xml:space="preserve"> по вопросам миграции</w:t>
      </w:r>
      <w:r>
        <w:t xml:space="preserve">. В этом ходатайстве Служба правовой помощи лицам в изгнании приводит подробное описание событий и содержание обвинений и угроз, побудивших автора бежать из Бенина сначала в Того, а затем в Швейцарию, в то время как его жена была беременна, уже имея на руках малолетнего сына. </w:t>
      </w:r>
    </w:p>
    <w:p w:rsidR="008522ED" w:rsidRDefault="008522ED" w:rsidP="008522ED">
      <w:pPr>
        <w:pStyle w:val="SingleTxtG"/>
      </w:pPr>
      <w:r>
        <w:t>5.5</w:t>
      </w:r>
      <w:r>
        <w:tab/>
        <w:t>Лишь</w:t>
      </w:r>
      <w:r w:rsidRPr="000E0B1F">
        <w:t xml:space="preserve"> </w:t>
      </w:r>
      <w:r>
        <w:t>через</w:t>
      </w:r>
      <w:r w:rsidRPr="000E0B1F">
        <w:t xml:space="preserve"> </w:t>
      </w:r>
      <w:r>
        <w:t xml:space="preserve">полтора года после прибытия в Швейцарию автор, наконец, смог признаться своему психиатру, которого посещал раз в неделю, в том, что он стал жертвой изнасилований, травмирования пениса щипцами и других пыток. </w:t>
      </w:r>
      <w:r w:rsidRPr="008522ED">
        <w:t>Государственный секретариат по вопросам миграции</w:t>
      </w:r>
      <w:r>
        <w:t xml:space="preserve"> не уделил должного внимания переданным ему элементам, в частности медицинскому заключению Нантского фонда, в котором признается, что лицу, пострадавшему от сексуального насилия, может потребоваться время для того, чтобы заговорить о своем изнасиловании, и что у жертвы могут проявляться нарушения памяти, например неувязки в изложении событий</w:t>
      </w:r>
      <w:r>
        <w:rPr>
          <w:rStyle w:val="aa"/>
          <w:rFonts w:eastAsiaTheme="minorHAnsi"/>
        </w:rPr>
        <w:footnoteReference w:id="8"/>
      </w:r>
      <w:r>
        <w:t>.</w:t>
      </w:r>
    </w:p>
    <w:p w:rsidR="008522ED" w:rsidRDefault="008522ED" w:rsidP="008522ED">
      <w:pPr>
        <w:pStyle w:val="SingleTxtG"/>
      </w:pPr>
      <w:r>
        <w:t>5.6</w:t>
      </w:r>
      <w:r>
        <w:tab/>
        <w:t>Автор утверждает, что во всех представленных им медицинских заключениях о состоянии его физического и психического здоровья, т.е. в документах, выданных Нантским фондом, Лозаннской университетской клиникой, ассоциацией «Сопричастность» и отделением помощи жертвам насилия у</w:t>
      </w:r>
      <w:r w:rsidRPr="000E0B1F">
        <w:t>ниверситетской клиники</w:t>
      </w:r>
      <w:r>
        <w:t xml:space="preserve"> кантона Во, которые сопровождаются фотографиями с изображением шрамов на его теле</w:t>
      </w:r>
      <w:r w:rsidR="00E20918">
        <w:t>,</w:t>
      </w:r>
      <w:r>
        <w:t xml:space="preserve"> и в частности на половых органах, подтверждается наличие у автора повреждений и травм, которые до сих пор не излечены. Эти следы соответствуют рассказу автора о перенесенных им пытках и жестоком обращении, и</w:t>
      </w:r>
      <w:r w:rsidR="00DB150C">
        <w:t>,</w:t>
      </w:r>
      <w:r>
        <w:t xml:space="preserve"> хотя невозможно доказать, что эти повреждения являются результатом именно упомянутых автором действий, по-видимому, с одной стороны, будет справедливо принять к сведению такое совпадение фактов, а с другой – вряд ли можно представить, чтобы автор мог самостоятельно нанести себе такие увечья. </w:t>
      </w:r>
    </w:p>
    <w:p w:rsidR="008522ED" w:rsidRDefault="008522ED" w:rsidP="008522ED">
      <w:pPr>
        <w:pStyle w:val="SingleTxtG"/>
      </w:pPr>
      <w:r>
        <w:t>5.7</w:t>
      </w:r>
      <w:r>
        <w:tab/>
        <w:t xml:space="preserve">Военнослужащие в масках изнасиловали автора, а затем угрожали убить его, если о расскажет о содеянном; поэтому он опасается возвращения в Бенин. С другой стороны, автор заявляет, что после его выезда из страны его жена получала угрозы по телефону и была вызвана в полицию. Поэтому весьма вероятно, что в случае возвращения в Бенин он будет арестован, тем более что насиловавшие и пытавшие его лица до сих пор находятся на службе и знают, что автор после своего бегства сообщил о произошедших с ним событиях.  </w:t>
      </w:r>
    </w:p>
    <w:p w:rsidR="008522ED" w:rsidRDefault="008522ED" w:rsidP="008522ED">
      <w:pPr>
        <w:pStyle w:val="SingleTxtG"/>
      </w:pPr>
      <w:r>
        <w:t>5.8</w:t>
      </w:r>
      <w:r>
        <w:tab/>
        <w:t>Относительно медицинского наблюдения в Бенине автор ссылается на доклады</w:t>
      </w:r>
      <w:r>
        <w:rPr>
          <w:rStyle w:val="aa"/>
          <w:rFonts w:eastAsiaTheme="minorHAnsi"/>
        </w:rPr>
        <w:footnoteReference w:id="9"/>
      </w:r>
      <w:r>
        <w:t xml:space="preserve"> о проблемной ситуации с лечением в этой стране и, в частности, указывает на недостатки в системе охраны психического здоровья. С другой стороны, тот факт, что автор уже наладил со своим психиатром терапевтический союз «врач</w:t>
      </w:r>
      <w:r w:rsidR="002126E4">
        <w:t>–</w:t>
      </w:r>
      <w:r>
        <w:t xml:space="preserve">пациент», усложнит установление новой связи с каким-либо врачом в Бенине. Автор также опасается, что его высказывания в рамках терапии будут использованы полицией. Этот страх проявляется даже в его отношениях с близкими, поскольку он до сих пор не решился подробно рассказать своей жене о том, что ему пришлось пережить.  </w:t>
      </w:r>
    </w:p>
    <w:p w:rsidR="008522ED" w:rsidRDefault="008522ED" w:rsidP="008522ED">
      <w:pPr>
        <w:pStyle w:val="SingleTxtG"/>
      </w:pPr>
      <w:r>
        <w:lastRenderedPageBreak/>
        <w:t>5.9</w:t>
      </w:r>
      <w:r>
        <w:tab/>
        <w:t xml:space="preserve">Что касается родственных связей с Патрисом Талоном, то автор действительно женат на племяннице нынешнего президента, однако это автоматически не означает, что они были близки на момент совершения упомянутых деяний до избрания </w:t>
      </w:r>
      <w:r w:rsidR="002126E4">
        <w:br/>
      </w:r>
      <w:r>
        <w:t xml:space="preserve">г-на Талона на этот пост. При этом отъезд автора может быть истолкован как проявление нелояльности к своей стране и, следовательно, к дяде своей супруги, что также может грозить ему новыми издевательствами.  </w:t>
      </w:r>
    </w:p>
    <w:p w:rsidR="008522ED" w:rsidRDefault="008522ED" w:rsidP="008522ED">
      <w:pPr>
        <w:pStyle w:val="SingleTxtG"/>
      </w:pPr>
      <w:r>
        <w:t>5.10</w:t>
      </w:r>
      <w:r>
        <w:tab/>
        <w:t xml:space="preserve">С прибытием в государство-участник автор надеялся обрести защиту и тем самым избавиться от тревог и кошмаров, из-за которых в 2017 году он был госпитализирован. В настоящее время он находится под медицинским наблюдением, которое представляется ему единственным средством преодоления имеющихся трудностей, хотя переживаемые им страдания не проходят. В плане физического здоровья те 15 дней, которые он провел в тюрьме, подвергаясь пыткам, повлекли за собой множественные последствия. Например, автору приходилось несколько раз в день поднимать тяжести, получая при этом удары прикладом или кнутом с острыми лезвиями, вследствие чего он до сих пор испытывает сильные боли в коленях и спине, которые значительно сковывают его движения и вынуждают его проходить интенсивные сеансы физиотерапии.  </w:t>
      </w:r>
    </w:p>
    <w:p w:rsidR="008522ED" w:rsidRDefault="008522ED" w:rsidP="008522ED">
      <w:pPr>
        <w:pStyle w:val="SingleTxtG"/>
      </w:pPr>
      <w:r>
        <w:t>5.11</w:t>
      </w:r>
      <w:r>
        <w:tab/>
        <w:t>В заключение автор приходит к выводу, что все представленные аргументы побуждают его вновь утверждать, что его высылка в Бенин будет являться нарушением статьи 3 Конвенции.</w:t>
      </w:r>
    </w:p>
    <w:p w:rsidR="008522ED" w:rsidRPr="00EF723A" w:rsidRDefault="008522ED" w:rsidP="00681D0F">
      <w:pPr>
        <w:pStyle w:val="H23G"/>
      </w:pPr>
      <w:r>
        <w:tab/>
      </w:r>
      <w:r>
        <w:tab/>
      </w:r>
      <w:r w:rsidRPr="00EF723A">
        <w:t>Вопросы и порядок их рассмотрения в Комитете</w:t>
      </w:r>
    </w:p>
    <w:p w:rsidR="008522ED" w:rsidRPr="00975DC6" w:rsidRDefault="008522ED" w:rsidP="00681D0F">
      <w:pPr>
        <w:pStyle w:val="H4G"/>
      </w:pPr>
      <w:r>
        <w:tab/>
      </w:r>
      <w:r>
        <w:tab/>
      </w:r>
      <w:r w:rsidRPr="00EF723A">
        <w:t xml:space="preserve">Рассмотрение вопроса о приемлемости </w:t>
      </w:r>
    </w:p>
    <w:p w:rsidR="008522ED" w:rsidRPr="00C91958" w:rsidRDefault="008522ED" w:rsidP="008522ED">
      <w:pPr>
        <w:pStyle w:val="SingleTxtG"/>
      </w:pPr>
      <w:r>
        <w:t>6.1</w:t>
      </w:r>
      <w:r>
        <w:tab/>
      </w:r>
      <w:r w:rsidRPr="009270C4">
        <w:t xml:space="preserve">Прежде чем приступить к рассмотрению жалобы, представленной в </w:t>
      </w:r>
      <w:r>
        <w:t xml:space="preserve">каком-либо </w:t>
      </w:r>
      <w:r w:rsidRPr="009270C4">
        <w:t>сообщении, Комитет должен принять решение о том, является ли оно приемлемым согласно статье 22 Конвенции</w:t>
      </w:r>
      <w:r>
        <w:t xml:space="preserve">. </w:t>
      </w:r>
      <w:r w:rsidRPr="009270C4">
        <w:t>В соответствии с требованиями пункта 5 а) статьи</w:t>
      </w:r>
      <w:r w:rsidR="00244723">
        <w:t> </w:t>
      </w:r>
      <w:r w:rsidRPr="009270C4">
        <w:t>22 Конвенции Комитет удостоверился в том, что этот же вопрос не рассматривался и не рассматривается по какой-либо другой процедуре международного расследования или урегулирования</w:t>
      </w:r>
      <w:r w:rsidRPr="00C91958">
        <w:t xml:space="preserve">. </w:t>
      </w:r>
    </w:p>
    <w:p w:rsidR="008522ED" w:rsidRPr="00BB7E41" w:rsidRDefault="008522ED" w:rsidP="008522ED">
      <w:pPr>
        <w:pStyle w:val="SingleTxtG"/>
      </w:pPr>
      <w:r w:rsidRPr="00C91958">
        <w:t>6.2</w:t>
      </w:r>
      <w:r w:rsidRPr="00C91958">
        <w:tab/>
      </w:r>
      <w:r w:rsidRPr="009270C4">
        <w:t xml:space="preserve">Комитет напоминает, что в соответствии с пунктом 5 </w:t>
      </w:r>
      <w:r w:rsidRPr="00A253B8">
        <w:t>b</w:t>
      </w:r>
      <w:r w:rsidRPr="009270C4">
        <w:t xml:space="preserve">) статьи 22 Конвенции он не рассматривает никаких сообщений от какого-либо лица, если не убедится, что данное лицо исчерпало все имеющиеся внутренние </w:t>
      </w:r>
      <w:r>
        <w:t xml:space="preserve">средства </w:t>
      </w:r>
      <w:r w:rsidRPr="009270C4">
        <w:t>правовой защиты</w:t>
      </w:r>
      <w:r>
        <w:t>. Он</w:t>
      </w:r>
      <w:r w:rsidR="00244723">
        <w:t> </w:t>
      </w:r>
      <w:r>
        <w:t>отмечает, что в данном случае государство-участник не оспорило тот факт, что автор исчерпал все имеющиеся внутренние средства правовой защиты, и не подвергло сомнению приемлемость сообщения</w:t>
      </w:r>
      <w:r w:rsidRPr="008522ED">
        <w:t>.</w:t>
      </w:r>
    </w:p>
    <w:p w:rsidR="008522ED" w:rsidRPr="00904996" w:rsidRDefault="008522ED" w:rsidP="008522ED">
      <w:pPr>
        <w:pStyle w:val="SingleTxtG"/>
      </w:pPr>
      <w:r w:rsidRPr="00BB7E41">
        <w:t>6.</w:t>
      </w:r>
      <w:r>
        <w:t>3</w:t>
      </w:r>
      <w:r w:rsidRPr="00BB7E41">
        <w:tab/>
      </w:r>
      <w:r>
        <w:t>Не усматривая никакого другого препятствия для приемлемости данного сообщения, Комитет объявляет его приемлемым по смыслу статьи 3 Конвенции и переходит к его рассмотрению по существу</w:t>
      </w:r>
      <w:r w:rsidRPr="00BB7E41">
        <w:t xml:space="preserve">. </w:t>
      </w:r>
    </w:p>
    <w:p w:rsidR="008522ED" w:rsidRPr="008522ED" w:rsidRDefault="008522ED" w:rsidP="008522ED">
      <w:pPr>
        <w:pStyle w:val="H4G"/>
      </w:pPr>
      <w:r>
        <w:tab/>
      </w:r>
      <w:r>
        <w:tab/>
        <w:t>Рассмотрение</w:t>
      </w:r>
      <w:r w:rsidRPr="008522ED">
        <w:t xml:space="preserve"> </w:t>
      </w:r>
      <w:r>
        <w:t>существа</w:t>
      </w:r>
      <w:r w:rsidRPr="008522ED">
        <w:t xml:space="preserve"> </w:t>
      </w:r>
      <w:r>
        <w:t>сообщения</w:t>
      </w:r>
    </w:p>
    <w:p w:rsidR="008522ED" w:rsidRPr="00BB7E41" w:rsidRDefault="008522ED" w:rsidP="008522ED">
      <w:pPr>
        <w:pStyle w:val="SingleTxtG"/>
      </w:pPr>
      <w:r w:rsidRPr="00C91958">
        <w:t>7.1</w:t>
      </w:r>
      <w:r w:rsidRPr="00C91958">
        <w:tab/>
      </w:r>
      <w:r w:rsidRPr="004C6247">
        <w:t>В соответствии с пунктом 4 статьи 22 Конвенции Комитет рассмотрел настоящее сообщение в свете всей информации, предоставленной ему сторонами</w:t>
      </w:r>
      <w:r w:rsidRPr="00BB7E41">
        <w:t>.</w:t>
      </w:r>
    </w:p>
    <w:p w:rsidR="008522ED" w:rsidRPr="00BB7E41" w:rsidRDefault="008522ED" w:rsidP="008522ED">
      <w:pPr>
        <w:pStyle w:val="SingleTxtG"/>
      </w:pPr>
      <w:r w:rsidRPr="00BB7E41">
        <w:t>7.2</w:t>
      </w:r>
      <w:r w:rsidRPr="00BB7E41">
        <w:tab/>
      </w:r>
      <w:r w:rsidRPr="004C6247">
        <w:t xml:space="preserve">В данном деле Комитету предстоит решить, </w:t>
      </w:r>
      <w:r>
        <w:t xml:space="preserve">явится ли </w:t>
      </w:r>
      <w:r w:rsidRPr="004C6247">
        <w:t xml:space="preserve">высылка </w:t>
      </w:r>
      <w:r>
        <w:t xml:space="preserve">автора в Бенин </w:t>
      </w:r>
      <w:r w:rsidRPr="004C6247">
        <w:t xml:space="preserve">нарушением обязательства государства-участника по </w:t>
      </w:r>
      <w:r>
        <w:t xml:space="preserve">пункту 1 </w:t>
      </w:r>
      <w:r w:rsidRPr="004C6247">
        <w:t>стать</w:t>
      </w:r>
      <w:r>
        <w:t>и</w:t>
      </w:r>
      <w:r w:rsidRPr="004C6247">
        <w:t xml:space="preserve"> 3 Конвенции не высылать или не возвращать («refouler») какое-либо лицо другому государству, если существуют серьезные основания полагать, что там ему может угрожать применение пыток</w:t>
      </w:r>
      <w:r>
        <w:t xml:space="preserve"> и других жестоких, бесчеловечных или унижающих достоинство видов обращения и наказания. </w:t>
      </w:r>
      <w:r w:rsidRPr="007147AB">
        <w:t>Комитет прежде всего напоминает, что запрещение пыток носит абсолютный характер и не допускает отступлений и что никакие исключительные обстоятельства не могут приводиться государством-участником в оправдание пыток</w:t>
      </w:r>
      <w:r w:rsidRPr="009E6CC3">
        <w:rPr>
          <w:sz w:val="18"/>
          <w:szCs w:val="18"/>
          <w:vertAlign w:val="superscript"/>
        </w:rPr>
        <w:footnoteReference w:id="10"/>
      </w:r>
      <w:r w:rsidRPr="00BB7E41">
        <w:t>.</w:t>
      </w:r>
    </w:p>
    <w:p w:rsidR="008522ED" w:rsidRPr="00BB7E41" w:rsidRDefault="008522ED" w:rsidP="008522ED">
      <w:pPr>
        <w:pStyle w:val="SingleTxtG"/>
      </w:pPr>
      <w:r>
        <w:lastRenderedPageBreak/>
        <w:t>7.3</w:t>
      </w:r>
      <w:r>
        <w:tab/>
      </w:r>
      <w:r w:rsidRPr="002F7377">
        <w:t>В связи с необходимостью определения того, существуют ли серьезные основания полагать, что предполагаемой жертве будет угрожать опасность применения пыток, Комитет напоминает, что в соответствии с пунктом 2 статьи</w:t>
      </w:r>
      <w:r w:rsidR="00244723">
        <w:t> </w:t>
      </w:r>
      <w:r w:rsidRPr="002F7377">
        <w:t xml:space="preserve">3 Конвенции государства-участники должны принимать во внимание все относящиеся к делу обстоятельства, включая существование в </w:t>
      </w:r>
      <w:r>
        <w:t xml:space="preserve">стране высылки </w:t>
      </w:r>
      <w:r w:rsidRPr="002F7377">
        <w:t>постоянной практики грубых, вопиющих и массовых нарушений прав человека</w:t>
      </w:r>
      <w:r w:rsidRPr="00BB7E41">
        <w:t xml:space="preserve">. </w:t>
      </w:r>
      <w:r w:rsidRPr="00482330">
        <w:t>Однако в данном случае Комитет должен определить, угрожает ли</w:t>
      </w:r>
      <w:r>
        <w:t xml:space="preserve"> автору </w:t>
      </w:r>
      <w:r w:rsidRPr="00482330">
        <w:t xml:space="preserve">личная опасность подвергнуться пыткам в случае </w:t>
      </w:r>
      <w:r>
        <w:t xml:space="preserve">его </w:t>
      </w:r>
      <w:r w:rsidRPr="00482330">
        <w:t>вы</w:t>
      </w:r>
      <w:r>
        <w:t xml:space="preserve">сылки в Бенин. </w:t>
      </w:r>
      <w:r w:rsidRPr="004223C2">
        <w:t>Из этого следует, что наличие практики грубых, вопиющих или массовых нарушений прав человека в той или иной стране само по себе не является достаточным основанием для</w:t>
      </w:r>
      <w:r>
        <w:t xml:space="preserve"> вывода о том</w:t>
      </w:r>
      <w:r w:rsidRPr="004223C2">
        <w:t>, что при возвращении в эту страну заявителю будет угрожать применение пыток</w:t>
      </w:r>
      <w:r w:rsidRPr="00BB7E41">
        <w:t xml:space="preserve">; </w:t>
      </w:r>
      <w:r w:rsidRPr="004223C2">
        <w:t>должны быть приведены дополнительные основания в подтверждение того, что такая опасность бу</w:t>
      </w:r>
      <w:r>
        <w:t>дет угрожать лично данному лицу</w:t>
      </w:r>
      <w:r w:rsidRPr="005A4EDE">
        <w:rPr>
          <w:sz w:val="18"/>
          <w:szCs w:val="18"/>
          <w:vertAlign w:val="superscript"/>
        </w:rPr>
        <w:footnoteReference w:id="11"/>
      </w:r>
      <w:r>
        <w:t xml:space="preserve">. </w:t>
      </w:r>
      <w:r w:rsidRPr="004223C2">
        <w:t>В свою очередь, отсутствие постоянной практики вопиющих нарушений прав человека также не означает того, что соответствующее лицо не может быть подвергнуто пыткам с учетом конкретных обстоятельств его</w:t>
      </w:r>
      <w:r>
        <w:t xml:space="preserve"> дела</w:t>
      </w:r>
      <w:r w:rsidRPr="000F7028">
        <w:rPr>
          <w:sz w:val="18"/>
          <w:szCs w:val="18"/>
          <w:vertAlign w:val="superscript"/>
        </w:rPr>
        <w:footnoteReference w:id="12"/>
      </w:r>
      <w:r w:rsidRPr="00BB7E41">
        <w:t>.</w:t>
      </w:r>
    </w:p>
    <w:p w:rsidR="008522ED" w:rsidRPr="00BB7E41" w:rsidRDefault="008522ED" w:rsidP="008522ED">
      <w:pPr>
        <w:pStyle w:val="SingleTxtG"/>
      </w:pPr>
      <w:r w:rsidRPr="00C91958">
        <w:t>7.4</w:t>
      </w:r>
      <w:r w:rsidRPr="00C91958">
        <w:tab/>
      </w:r>
      <w:r>
        <w:t>Комитет</w:t>
      </w:r>
      <w:r w:rsidRPr="00CD1038">
        <w:t xml:space="preserve"> ссылается на свое замечание общего порядка № 4 (2017) об осуществлении статьи 3 Конвенции в контексте статьи 22, согласно которому обязательство о невыдворении существует во всех случаях, когда имеются «серьезные основания» полагать, что соответствующему лицу будет угрожать опасность подвергнуться пыткам в государстве, </w:t>
      </w:r>
      <w:r>
        <w:t>куда оно должно быть выслано л</w:t>
      </w:r>
      <w:r w:rsidRPr="00CD1038">
        <w:t>ибо в качестве отдельного лица, либо в группе, которая может подвергнуться опасности применения пыток в государстве назначения</w:t>
      </w:r>
      <w:r>
        <w:t xml:space="preserve">. В таких обстоятельствах Комитет обычно считает, что </w:t>
      </w:r>
      <w:r w:rsidRPr="00CD1038">
        <w:t>«серьезные основания» существуют всякий раз, когда опасность пыток является «предсказуемой, личной, существующей и реальной»</w:t>
      </w:r>
      <w:r w:rsidRPr="00C474ED">
        <w:rPr>
          <w:sz w:val="18"/>
          <w:szCs w:val="18"/>
          <w:vertAlign w:val="superscript"/>
        </w:rPr>
        <w:footnoteReference w:id="13"/>
      </w:r>
      <w:r>
        <w:t xml:space="preserve">. </w:t>
      </w:r>
      <w:r w:rsidRPr="00C61C3B">
        <w:t>Факторы опасности, угрожающей лично</w:t>
      </w:r>
      <w:r>
        <w:t xml:space="preserve"> автору</w:t>
      </w:r>
      <w:r w:rsidRPr="00C61C3B">
        <w:t>, могут включать, в частности, политическую принадлежность или политическую деятельность</w:t>
      </w:r>
      <w:r>
        <w:t xml:space="preserve"> автора </w:t>
      </w:r>
      <w:r w:rsidRPr="00C61C3B">
        <w:t xml:space="preserve">или членов его семьи, а также наличие ордера на арест без гарантии </w:t>
      </w:r>
      <w:r>
        <w:t xml:space="preserve">надлежащего </w:t>
      </w:r>
      <w:r w:rsidRPr="00C61C3B">
        <w:t>обращения и справедливого судебного разбирательств</w:t>
      </w:r>
      <w:r>
        <w:t>а</w:t>
      </w:r>
      <w:r w:rsidRPr="00BC4CD6">
        <w:rPr>
          <w:sz w:val="18"/>
          <w:szCs w:val="18"/>
          <w:vertAlign w:val="superscript"/>
        </w:rPr>
        <w:footnoteReference w:id="14"/>
      </w:r>
      <w:r w:rsidRPr="00BB7E41">
        <w:t xml:space="preserve">. </w:t>
      </w:r>
      <w:r>
        <w:t>Комитет</w:t>
      </w:r>
      <w:r w:rsidRPr="00713A09">
        <w:rPr>
          <w:rFonts w:eastAsia="Calibri"/>
        </w:rPr>
        <w:t xml:space="preserve"> </w:t>
      </w:r>
      <w:r>
        <w:rPr>
          <w:rFonts w:eastAsia="Calibri"/>
        </w:rPr>
        <w:t>напоминает</w:t>
      </w:r>
      <w:r w:rsidRPr="003E170F">
        <w:rPr>
          <w:rFonts w:eastAsia="Calibri"/>
        </w:rPr>
        <w:t>, что бремя доказывания возлагается на</w:t>
      </w:r>
      <w:r>
        <w:rPr>
          <w:rFonts w:eastAsia="Calibri"/>
        </w:rPr>
        <w:t xml:space="preserve"> автора</w:t>
      </w:r>
      <w:r w:rsidRPr="003E170F">
        <w:rPr>
          <w:rFonts w:eastAsia="Calibri"/>
        </w:rPr>
        <w:t>, который должен представить аргументированное изложение дела, т.е. убедительные доводы в подтверждение того, что опасность подвергнуться пыткам является для него предсказуемой, личной, существующей и реальной</w:t>
      </w:r>
      <w:r>
        <w:rPr>
          <w:rFonts w:eastAsia="Calibri"/>
        </w:rPr>
        <w:t xml:space="preserve">. </w:t>
      </w:r>
      <w:r w:rsidRPr="003E170F">
        <w:rPr>
          <w:rFonts w:eastAsia="Calibri"/>
        </w:rPr>
        <w:t>Однако в случае, если заявитель находится в ситуации, когда он не может представить более подробную информацию по своему делу, бремя доказывания возлагается на противоположную сторону, и расследовать утверждения и проверять информацию, которые лежат в основе сообщения, надлежит соответствующему государству-участник</w:t>
      </w:r>
      <w:r>
        <w:rPr>
          <w:rFonts w:eastAsia="Calibri"/>
        </w:rPr>
        <w:t>у</w:t>
      </w:r>
      <w:r w:rsidRPr="00713A09">
        <w:rPr>
          <w:rFonts w:eastAsia="Calibri"/>
          <w:sz w:val="18"/>
          <w:vertAlign w:val="superscript"/>
        </w:rPr>
        <w:footnoteReference w:id="15"/>
      </w:r>
      <w:r w:rsidRPr="00713A09">
        <w:rPr>
          <w:rFonts w:eastAsia="Calibri"/>
        </w:rPr>
        <w:t xml:space="preserve">. </w:t>
      </w:r>
      <w:r>
        <w:t>Комитет также напоминает, что он прид</w:t>
      </w:r>
      <w:r w:rsidRPr="003E170F">
        <w:t>ает большое значение выводам органов государства-участника, но</w:t>
      </w:r>
      <w:r>
        <w:t xml:space="preserve"> при этом не </w:t>
      </w:r>
      <w:r w:rsidRPr="003E170F">
        <w:t>считает себя связанным такими заключениями и осуществляет свободную оценку имеющейся у него информации в соответствии с пунктом 4 статьи 22 Конвенции, принимая во внимание все обстоятельства, относящиеся к каждому делу</w:t>
      </w:r>
      <w:r w:rsidRPr="00353ED0">
        <w:rPr>
          <w:sz w:val="18"/>
          <w:szCs w:val="18"/>
          <w:vertAlign w:val="superscript"/>
        </w:rPr>
        <w:footnoteReference w:id="16"/>
      </w:r>
      <w:r w:rsidRPr="00BB7E41">
        <w:t xml:space="preserve">. </w:t>
      </w:r>
    </w:p>
    <w:p w:rsidR="008522ED" w:rsidRPr="0052373F" w:rsidRDefault="008522ED" w:rsidP="008522ED">
      <w:pPr>
        <w:pStyle w:val="SingleTxtG"/>
      </w:pPr>
      <w:r w:rsidRPr="00BB7E41">
        <w:t>7.5</w:t>
      </w:r>
      <w:r w:rsidRPr="00BB7E41">
        <w:tab/>
      </w:r>
      <w:r w:rsidRPr="003F7129">
        <w:t xml:space="preserve">В данном случае Комитет принимает к сведению аргумент </w:t>
      </w:r>
      <w:r>
        <w:t>автора о том, что в случае его высылки в Бенин он рискует подвергнуться аресту и быть узнанным теми лицами (военнослужащими) в масках, которые пытали и насиловали автора в период его содержания под стражей в связи с косвенной причастностью к попытке государственного переворота, приписываемой нынешнему президенту Бенина, и</w:t>
      </w:r>
      <w:r w:rsidR="0027417F">
        <w:rPr>
          <w:lang w:val="fr-CA"/>
        </w:rPr>
        <w:t> </w:t>
      </w:r>
      <w:r>
        <w:t>которые, по мнению автора, до сих пор продолжают службу. Комитет также отмечает, что автор опасается оказаться лишенным доступа к надлежащему психиатрическому лечению в своей стране происхождения</w:t>
      </w:r>
      <w:r w:rsidRPr="008522ED">
        <w:t>.</w:t>
      </w:r>
    </w:p>
    <w:p w:rsidR="008522ED" w:rsidRPr="008522ED" w:rsidRDefault="008522ED" w:rsidP="008522ED">
      <w:pPr>
        <w:pStyle w:val="SingleTxtG"/>
      </w:pPr>
      <w:r>
        <w:t>7.6</w:t>
      </w:r>
      <w:r>
        <w:tab/>
        <w:t xml:space="preserve">Комитет напоминает, что ему надлежит определить, грозит ли автору в настоящее время опасность подвергнуться пыткам в случае его высылки в Бенин. </w:t>
      </w:r>
      <w:r>
        <w:lastRenderedPageBreak/>
        <w:t>Он</w:t>
      </w:r>
      <w:r w:rsidR="00244723">
        <w:t> </w:t>
      </w:r>
      <w:r>
        <w:t xml:space="preserve">отмечает, что у автора имелись все возможности для обоснования и уточнения своих жалоб на национальном уровне </w:t>
      </w:r>
      <w:r w:rsidR="002126E4">
        <w:t>–</w:t>
      </w:r>
      <w:r>
        <w:t xml:space="preserve"> в Государственном секретариате по вопросам миграции и Федеральном административном суде, но что представленные автором аргументы не позволили национальным органам прийти к выводу, что по возвращении в Бенин его могут подвергнуть пыткам или жестокому, бесчеловечному или унижающему достоинство обращению. Комитет отмечает, что, по мнению государства-участника, в Бенине случаи применения пыток и жестокого обращения могут квалифицироваться как единичные. Он также принимает к сведению вывод государства-участника об отсутствии каких-либо факторов, указывающих на наличие серьезных оснований полагать, что именно автору будет угрожать конкретная опасность пострадать от применения пыток в случае его возвращения в Бенин, учитывая новую политическую ситуацию в этой стране</w:t>
      </w:r>
      <w:r w:rsidRPr="00C91958">
        <w:t>,</w:t>
      </w:r>
      <w:r>
        <w:t xml:space="preserve"> в частности те обстоятельства, что Патрис Талон</w:t>
      </w:r>
      <w:r w:rsidRPr="00C91958">
        <w:t xml:space="preserve">, </w:t>
      </w:r>
      <w:r>
        <w:t xml:space="preserve">который был помилован в 2014 году, с 6 апреля 2016 года является президентом страны и что автор находится в родстве с г-ном Талоном. Комитет отмечает, что со времени описываемых фактов политическая обстановка в Бенине изменилась и что автор не утверждает, что он занимался какой-либо политической деятельностью.  </w:t>
      </w:r>
    </w:p>
    <w:p w:rsidR="008522ED" w:rsidRPr="000E0B1F" w:rsidRDefault="008522ED" w:rsidP="008522ED">
      <w:pPr>
        <w:pStyle w:val="SingleTxtG"/>
      </w:pPr>
      <w:r w:rsidRPr="000E0B1F">
        <w:t>7.7</w:t>
      </w:r>
      <w:r w:rsidRPr="000E0B1F">
        <w:tab/>
        <w:t>Комитет</w:t>
      </w:r>
      <w:r>
        <w:t xml:space="preserve"> отмечает, что </w:t>
      </w:r>
      <w:r w:rsidRPr="000E0B1F">
        <w:t>государство-участник</w:t>
      </w:r>
      <w:r>
        <w:t xml:space="preserve"> оспаривает утверждения автора о сексуальном насилии, считая их неправдоподобными и представленными с опозданием. В этой связи </w:t>
      </w:r>
      <w:r w:rsidRPr="000E0B1F">
        <w:t>Комитет</w:t>
      </w:r>
      <w:r>
        <w:t xml:space="preserve"> принимает к сведению тот факт, что национальные органы не поставили под сомнение наличие у автора повреждений, но что Федеральный административный суд указал, что медицинские заключения от 15</w:t>
      </w:r>
      <w:r w:rsidR="002126E4">
        <w:t> </w:t>
      </w:r>
      <w:r>
        <w:t>июля и 28 сентября 2</w:t>
      </w:r>
      <w:r w:rsidRPr="000E0B1F">
        <w:t>015</w:t>
      </w:r>
      <w:r>
        <w:t xml:space="preserve"> года не определяют происхождение этих повреждений и, следовательно, не подтверждают его показания о пытках, и пришел к выводу, что упомянутые заключения не привносят</w:t>
      </w:r>
      <w:bookmarkStart w:id="0" w:name="_GoBack"/>
      <w:bookmarkEnd w:id="0"/>
      <w:r>
        <w:t xml:space="preserve"> новых элементов, способных повлиять на оценку правдоподобности рассказа автора об угрожающей ему опасности преследования</w:t>
      </w:r>
      <w:r w:rsidRPr="000E0B1F">
        <w:t xml:space="preserve">. </w:t>
      </w:r>
    </w:p>
    <w:p w:rsidR="008522ED" w:rsidRPr="008522ED" w:rsidRDefault="008522ED" w:rsidP="008522ED">
      <w:pPr>
        <w:pStyle w:val="SingleTxtG"/>
      </w:pPr>
      <w:r w:rsidRPr="008522ED">
        <w:t>7.8</w:t>
      </w:r>
      <w:r w:rsidRPr="008522ED">
        <w:tab/>
        <w:t xml:space="preserve">Комитет </w:t>
      </w:r>
      <w:r>
        <w:t>также отмечает аргументы автора о том, что</w:t>
      </w:r>
      <w:r w:rsidRPr="008522ED">
        <w:t xml:space="preserve">: </w:t>
      </w:r>
      <w:r>
        <w:rPr>
          <w:lang w:val="fr-FR"/>
        </w:rPr>
        <w:t>a</w:t>
      </w:r>
      <w:r w:rsidRPr="008522ED">
        <w:t xml:space="preserve">) </w:t>
      </w:r>
      <w:r>
        <w:t>он не сможет проходить надлежащее психиатрическое лечение в своей стране происхождения</w:t>
      </w:r>
      <w:r w:rsidRPr="008522ED">
        <w:t xml:space="preserve">; </w:t>
      </w:r>
      <w:r>
        <w:rPr>
          <w:lang w:val="fr-FR"/>
        </w:rPr>
        <w:t>b</w:t>
      </w:r>
      <w:r w:rsidRPr="008522ED">
        <w:t>)</w:t>
      </w:r>
      <w:r w:rsidR="00244723">
        <w:t> </w:t>
      </w:r>
      <w:r>
        <w:t>налаженная в настоящее время терапевтическая связь автора с его психиатром может затруднить установление новой связи с каким-либо врачом в Бенине; и</w:t>
      </w:r>
      <w:r w:rsidR="009B6CAD">
        <w:rPr>
          <w:lang w:val="fr-CA"/>
        </w:rPr>
        <w:t> </w:t>
      </w:r>
      <w:r>
        <w:t>c)</w:t>
      </w:r>
      <w:r w:rsidR="00244723">
        <w:t> </w:t>
      </w:r>
      <w:r>
        <w:t>высказывания автора в процессе курса терапии могут быть использованы в Бенине органами полиции</w:t>
      </w:r>
      <w:r w:rsidRPr="00D0345D">
        <w:t xml:space="preserve">. </w:t>
      </w:r>
      <w:r>
        <w:t xml:space="preserve">В то же время </w:t>
      </w:r>
      <w:r w:rsidRPr="008522ED">
        <w:t>Комитет</w:t>
      </w:r>
      <w:r>
        <w:t xml:space="preserve"> отмечает, что состояние здоровья автора было подробно проанализировано швейцарскими властями, что в настоящее время он уже не находится в стационаре и что его лечение может проводиться в Бенине, поскольку в Котону имеется целый ряд </w:t>
      </w:r>
      <w:r w:rsidR="00C50FC0">
        <w:t>специализированных</w:t>
      </w:r>
      <w:r>
        <w:t xml:space="preserve"> учреждений, где </w:t>
      </w:r>
      <w:r w:rsidRPr="008522ED">
        <w:t>автор</w:t>
      </w:r>
      <w:r>
        <w:t xml:space="preserve"> сможет получать надлежащее медицинское обслуживание</w:t>
      </w:r>
      <w:r w:rsidRPr="008522ED">
        <w:t>.</w:t>
      </w:r>
    </w:p>
    <w:p w:rsidR="008522ED" w:rsidRPr="0052373F" w:rsidRDefault="008522ED" w:rsidP="008522ED">
      <w:pPr>
        <w:pStyle w:val="SingleTxtG"/>
      </w:pPr>
      <w:r>
        <w:t>7.9</w:t>
      </w:r>
      <w:r>
        <w:tab/>
      </w:r>
      <w:proofErr w:type="gramStart"/>
      <w:r w:rsidRPr="00A12FB2">
        <w:t>В</w:t>
      </w:r>
      <w:proofErr w:type="gramEnd"/>
      <w:r w:rsidRPr="00A12FB2">
        <w:t xml:space="preserve"> данных обстоятельствах Комитет считает, что представленная автором информация недостаточна для того, чтобы подтвердить </w:t>
      </w:r>
      <w:r>
        <w:t xml:space="preserve">наличие </w:t>
      </w:r>
      <w:r w:rsidRPr="00A12FB2">
        <w:t>грозящей лично ему предсказуемой и реальной опасности подвергнуться пыткам в случае его высылки в</w:t>
      </w:r>
      <w:r>
        <w:t xml:space="preserve"> Бенин. </w:t>
      </w:r>
    </w:p>
    <w:p w:rsidR="008522ED" w:rsidRDefault="008522ED" w:rsidP="008522ED">
      <w:pPr>
        <w:pStyle w:val="SingleTxtG"/>
        <w:sectPr w:rsidR="008522ED" w:rsidSect="008522E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endnotePr>
            <w:numFmt w:val="decimal"/>
          </w:endnotePr>
          <w:pgSz w:w="11907" w:h="16840" w:code="9"/>
          <w:pgMar w:top="1418" w:right="1134" w:bottom="1134" w:left="1134" w:header="851" w:footer="567" w:gutter="0"/>
          <w:cols w:space="720"/>
          <w:titlePg/>
          <w:docGrid w:linePitch="272"/>
        </w:sectPr>
      </w:pPr>
      <w:r>
        <w:t>8</w:t>
      </w:r>
      <w:r w:rsidRPr="00B30152">
        <w:t>.</w:t>
      </w:r>
      <w:r w:rsidRPr="00B30152">
        <w:tab/>
      </w:r>
      <w:r w:rsidRPr="00B51826">
        <w:t>Комитет, действуя согласно пункту 7 статьи 22 Конвенции, приходит к выводу, что высылка автора в</w:t>
      </w:r>
      <w:r>
        <w:t xml:space="preserve"> Бенин </w:t>
      </w:r>
      <w:r w:rsidRPr="00B51826">
        <w:t>не будет являться нарушением статьи 3 Конвенции со стороны государства-участника</w:t>
      </w:r>
      <w:r w:rsidRPr="0052373F">
        <w:t>.</w:t>
      </w:r>
    </w:p>
    <w:p w:rsidR="008522ED" w:rsidRPr="00E3465D" w:rsidRDefault="008522ED" w:rsidP="008522ED">
      <w:pPr>
        <w:pStyle w:val="HChG"/>
      </w:pPr>
      <w:r>
        <w:lastRenderedPageBreak/>
        <w:t>Приложение</w:t>
      </w:r>
    </w:p>
    <w:p w:rsidR="008522ED" w:rsidRPr="00B54E05" w:rsidRDefault="008522ED" w:rsidP="008522ED">
      <w:pPr>
        <w:pStyle w:val="H1G"/>
      </w:pPr>
      <w:r w:rsidRPr="008522ED">
        <w:tab/>
      </w:r>
      <w:r w:rsidRPr="008522ED">
        <w:tab/>
      </w:r>
      <w:r w:rsidRPr="00B54E05">
        <w:rPr>
          <w:lang w:val="fr-FR"/>
        </w:rPr>
        <w:t>O</w:t>
      </w:r>
      <w:r w:rsidRPr="008522ED">
        <w:t>собое (несогласное) мнение члена Комитета Абдельвахаба Хани</w:t>
      </w:r>
    </w:p>
    <w:p w:rsidR="008522ED" w:rsidRPr="007802D8" w:rsidRDefault="008522ED" w:rsidP="008522ED">
      <w:pPr>
        <w:spacing w:after="120"/>
        <w:ind w:left="1134" w:right="1134"/>
        <w:jc w:val="both"/>
      </w:pPr>
      <w:r w:rsidRPr="000E0B1F">
        <w:rPr>
          <w:lang w:eastAsia="fr-FR"/>
        </w:rPr>
        <w:t>1.</w:t>
      </w:r>
      <w:r w:rsidRPr="000E0B1F">
        <w:rPr>
          <w:lang w:eastAsia="fr-FR"/>
        </w:rPr>
        <w:tab/>
        <w:t>Автор</w:t>
      </w:r>
      <w:r>
        <w:rPr>
          <w:lang w:eastAsia="fr-FR"/>
        </w:rPr>
        <w:t xml:space="preserve"> страдает п</w:t>
      </w:r>
      <w:r w:rsidRPr="000E0B1F">
        <w:rPr>
          <w:lang w:eastAsia="fr-FR"/>
        </w:rPr>
        <w:t>осттравматическим стрессовым расстройством.</w:t>
      </w:r>
      <w:r>
        <w:rPr>
          <w:lang w:eastAsia="fr-FR"/>
        </w:rPr>
        <w:t xml:space="preserve"> В настоящее время он проходит </w:t>
      </w:r>
      <w:r w:rsidRPr="000E0B1F">
        <w:rPr>
          <w:lang w:eastAsia="fr-FR"/>
        </w:rPr>
        <w:t>еженедельно</w:t>
      </w:r>
      <w:r>
        <w:rPr>
          <w:lang w:eastAsia="fr-FR"/>
        </w:rPr>
        <w:t>е</w:t>
      </w:r>
      <w:r w:rsidRPr="000E0B1F">
        <w:rPr>
          <w:lang w:eastAsia="fr-FR"/>
        </w:rPr>
        <w:t xml:space="preserve"> психотерапевтическо</w:t>
      </w:r>
      <w:r>
        <w:rPr>
          <w:lang w:eastAsia="fr-FR"/>
        </w:rPr>
        <w:t>е</w:t>
      </w:r>
      <w:r w:rsidRPr="000E0B1F">
        <w:rPr>
          <w:lang w:eastAsia="fr-FR"/>
        </w:rPr>
        <w:t xml:space="preserve"> лечени</w:t>
      </w:r>
      <w:r>
        <w:rPr>
          <w:lang w:eastAsia="fr-FR"/>
        </w:rPr>
        <w:t xml:space="preserve">е и медикаментозную терапию с применением сильных психотропных препаратов, которые жизненно необходимы для сохранения его физической неприкосновенности. В медицинских заключениях, которые представлены автором в обоснование своего сообщения, указано, что у автора наблюдается высокий риск самовредительства. Как у лица, перенесшего пытки, у автора были диагностированы </w:t>
      </w:r>
      <w:r>
        <w:t>периодические депрессивные расстройства в тяжелой форме, сопровождающиеся психотическими симптомами. Сейчас он нуждается в прохождении лечения в безопасной среде, т</w:t>
      </w:r>
      <w:r w:rsidR="009B6CAD">
        <w:t>ак как</w:t>
      </w:r>
      <w:r>
        <w:t xml:space="preserve"> в противном случае риск совершения акта самовредительства будет высоким. А</w:t>
      </w:r>
      <w:r w:rsidRPr="000E0B1F">
        <w:rPr>
          <w:lang w:eastAsia="fr-FR"/>
        </w:rPr>
        <w:t>втор</w:t>
      </w:r>
      <w:r>
        <w:rPr>
          <w:lang w:eastAsia="fr-FR"/>
        </w:rPr>
        <w:t xml:space="preserve"> утверждает, что его жизнь в Бенине будет пронизана постоянным страхом быть узнанным своими мучителями.</w:t>
      </w:r>
      <w:r w:rsidRPr="000E0B1F">
        <w:rPr>
          <w:lang w:eastAsia="fr-FR"/>
        </w:rPr>
        <w:t xml:space="preserve"> </w:t>
      </w:r>
      <w:r>
        <w:rPr>
          <w:lang w:eastAsia="fr-FR"/>
        </w:rPr>
        <w:t xml:space="preserve">Автор поясняет политические последствия своего дела и считает, что ситуация в Бенине при новом президенте не столь спокойна и что его безопасность не будет обеспечена. </w:t>
      </w:r>
    </w:p>
    <w:p w:rsidR="008522ED" w:rsidRPr="008522ED" w:rsidRDefault="008522ED" w:rsidP="008522ED">
      <w:pPr>
        <w:spacing w:after="120"/>
        <w:ind w:left="1134" w:right="1134"/>
        <w:jc w:val="both"/>
        <w:rPr>
          <w:lang w:eastAsia="fr-FR"/>
        </w:rPr>
      </w:pPr>
      <w:r w:rsidRPr="008522ED">
        <w:rPr>
          <w:lang w:eastAsia="fr-FR"/>
        </w:rPr>
        <w:t>2.</w:t>
      </w:r>
      <w:r w:rsidRPr="008522ED">
        <w:rPr>
          <w:lang w:eastAsia="fr-FR"/>
        </w:rPr>
        <w:tab/>
        <w:t>Государство-участник</w:t>
      </w:r>
      <w:r>
        <w:rPr>
          <w:lang w:eastAsia="fr-FR"/>
        </w:rPr>
        <w:t xml:space="preserve"> полагает, что утверждения о сексуальном насилии были представлены с опозданием – лишь через полтора года после прибытия автора в Швейцарию</w:t>
      </w:r>
      <w:r w:rsidRPr="008522ED">
        <w:rPr>
          <w:lang w:eastAsia="fr-FR"/>
        </w:rPr>
        <w:t>,</w:t>
      </w:r>
      <w:r>
        <w:rPr>
          <w:lang w:eastAsia="fr-FR"/>
        </w:rPr>
        <w:t xml:space="preserve"> не учитывая тот факт, что </w:t>
      </w:r>
      <w:r>
        <w:t>лицу, пострадавшему от сексуального насилия, может потребоваться время для того, чтобы заговорить о своем изнасиловании, и что у жертвы могут проявляться нарушения памяти, например неувязки в изложении событий</w:t>
      </w:r>
      <w:r w:rsidRPr="007802D8">
        <w:rPr>
          <w:sz w:val="18"/>
          <w:vertAlign w:val="superscript"/>
          <w:lang w:eastAsia="fr-FR"/>
        </w:rPr>
        <w:footnoteReference w:id="17"/>
      </w:r>
      <w:r w:rsidRPr="008522ED">
        <w:rPr>
          <w:lang w:eastAsia="fr-FR"/>
        </w:rPr>
        <w:t>.</w:t>
      </w:r>
    </w:p>
    <w:p w:rsidR="008522ED" w:rsidRPr="000E0B1F" w:rsidRDefault="008522ED" w:rsidP="008522ED">
      <w:pPr>
        <w:spacing w:after="120"/>
        <w:ind w:left="1134" w:right="1134"/>
        <w:jc w:val="both"/>
        <w:rPr>
          <w:lang w:eastAsia="fr-FR"/>
        </w:rPr>
      </w:pPr>
      <w:r w:rsidRPr="000E0B1F">
        <w:rPr>
          <w:lang w:eastAsia="fr-FR"/>
        </w:rPr>
        <w:t>3.</w:t>
      </w:r>
      <w:r w:rsidRPr="000E0B1F">
        <w:rPr>
          <w:lang w:eastAsia="fr-FR"/>
        </w:rPr>
        <w:tab/>
      </w:r>
      <w:r>
        <w:rPr>
          <w:lang w:eastAsia="fr-FR"/>
        </w:rPr>
        <w:t xml:space="preserve">В то же время </w:t>
      </w:r>
      <w:r w:rsidRPr="000E0B1F">
        <w:rPr>
          <w:lang w:eastAsia="fr-FR"/>
        </w:rPr>
        <w:t xml:space="preserve">государство-участник </w:t>
      </w:r>
      <w:r>
        <w:rPr>
          <w:lang w:eastAsia="fr-FR"/>
        </w:rPr>
        <w:t>признает, что сообщать о пережитых событиях можно только в обстановке безопасности и доверия</w:t>
      </w:r>
      <w:r w:rsidRPr="000E0B1F">
        <w:rPr>
          <w:lang w:eastAsia="fr-FR"/>
        </w:rPr>
        <w:t>,</w:t>
      </w:r>
      <w:r>
        <w:rPr>
          <w:lang w:eastAsia="fr-FR"/>
        </w:rPr>
        <w:t xml:space="preserve"> которую подчас трудно наладить в отношениях с лицами, связанными с органами власти. Оно также признает, что </w:t>
      </w:r>
      <w:r>
        <w:t>пояснения автора, изложенные врачу отделения помощи жертвам насилия у</w:t>
      </w:r>
      <w:r w:rsidRPr="000E0B1F">
        <w:t>ниверситетской клиники</w:t>
      </w:r>
      <w:r>
        <w:t xml:space="preserve"> кантона Во</w:t>
      </w:r>
      <w:r w:rsidRPr="000E0B1F">
        <w:t xml:space="preserve">, </w:t>
      </w:r>
      <w:r>
        <w:t>с которым ему удалось наладить доверительные отношения, соответствуют следам повреждений, наблюдавшихся на его половых органах</w:t>
      </w:r>
      <w:r>
        <w:rPr>
          <w:lang w:eastAsia="fr-FR"/>
        </w:rPr>
        <w:t xml:space="preserve">. Однако </w:t>
      </w:r>
      <w:r w:rsidRPr="000E0B1F">
        <w:t>Федеральный административный суд</w:t>
      </w:r>
      <w:r>
        <w:t xml:space="preserve"> указал, что медицинские заключения от 15 июля и 28 сентября 2</w:t>
      </w:r>
      <w:r w:rsidRPr="000E0B1F">
        <w:t>015</w:t>
      </w:r>
      <w:r>
        <w:t xml:space="preserve"> года не определяют происхождение этих повреждений и, следовательно, не подтверждают показания автора о пытках. Власти </w:t>
      </w:r>
      <w:r w:rsidRPr="000E0B1F">
        <w:rPr>
          <w:lang w:eastAsia="fr-FR"/>
        </w:rPr>
        <w:t>государств</w:t>
      </w:r>
      <w:r>
        <w:rPr>
          <w:lang w:eastAsia="fr-FR"/>
        </w:rPr>
        <w:t>а</w:t>
      </w:r>
      <w:r w:rsidRPr="000E0B1F">
        <w:rPr>
          <w:lang w:eastAsia="fr-FR"/>
        </w:rPr>
        <w:t>-участник</w:t>
      </w:r>
      <w:r>
        <w:rPr>
          <w:lang w:eastAsia="fr-FR"/>
        </w:rPr>
        <w:t>а не поясняют, почему они не распорядились провести перекрестную медицинскую экспертизу для установления причин упомянутых повреждений</w:t>
      </w:r>
      <w:r w:rsidRPr="000E0B1F">
        <w:rPr>
          <w:lang w:eastAsia="fr-FR"/>
        </w:rPr>
        <w:t xml:space="preserve">. </w:t>
      </w:r>
      <w:r>
        <w:rPr>
          <w:lang w:eastAsia="fr-FR"/>
        </w:rPr>
        <w:t>Согласно предыдущей практике Комитета</w:t>
      </w:r>
      <w:r w:rsidR="00AE350D">
        <w:rPr>
          <w:lang w:eastAsia="fr-FR"/>
        </w:rPr>
        <w:t>,</w:t>
      </w:r>
      <w:r>
        <w:rPr>
          <w:lang w:eastAsia="fr-FR"/>
        </w:rPr>
        <w:t xml:space="preserve"> </w:t>
      </w:r>
      <w:r w:rsidRPr="000E0B1F">
        <w:rPr>
          <w:lang w:eastAsia="fr-FR"/>
        </w:rPr>
        <w:t>всегда должно обеспечиваться проведение медицинского освидетельствования, в том числе запрошенного</w:t>
      </w:r>
      <w:r>
        <w:rPr>
          <w:lang w:eastAsia="fr-FR"/>
        </w:rPr>
        <w:t xml:space="preserve"> автором</w:t>
      </w:r>
      <w:r w:rsidRPr="000E0B1F">
        <w:rPr>
          <w:lang w:eastAsia="fr-FR"/>
        </w:rPr>
        <w:t xml:space="preserve"> в целях подтверждения пыток, которым он был подвергнут, независимо от оценки достоверности данного утверждения со стороны органов власти</w:t>
      </w:r>
      <w:r w:rsidRPr="007802D8">
        <w:rPr>
          <w:sz w:val="18"/>
          <w:vertAlign w:val="superscript"/>
          <w:lang w:eastAsia="fr-FR"/>
        </w:rPr>
        <w:footnoteReference w:id="18"/>
      </w:r>
      <w:r w:rsidRPr="000E0B1F">
        <w:rPr>
          <w:lang w:eastAsia="fr-FR"/>
        </w:rPr>
        <w:t xml:space="preserve">, с тем чтобы </w:t>
      </w:r>
      <w:r>
        <w:rPr>
          <w:lang w:eastAsia="fr-FR"/>
        </w:rPr>
        <w:t xml:space="preserve">компетентные органы </w:t>
      </w:r>
      <w:r w:rsidRPr="000E0B1F">
        <w:rPr>
          <w:lang w:eastAsia="fr-FR"/>
        </w:rPr>
        <w:t xml:space="preserve">могли объективно </w:t>
      </w:r>
      <w:r>
        <w:rPr>
          <w:lang w:eastAsia="fr-FR"/>
        </w:rPr>
        <w:t xml:space="preserve">провести </w:t>
      </w:r>
      <w:r w:rsidRPr="000E0B1F">
        <w:rPr>
          <w:lang w:eastAsia="fr-FR"/>
        </w:rPr>
        <w:t>не вызывающую каких-либо разумных сомнений оценку опасности применения пыток, основываясь на результатах этого медицинского и психологического освидетельствования</w:t>
      </w:r>
      <w:r w:rsidRPr="007802D8">
        <w:rPr>
          <w:sz w:val="18"/>
          <w:vertAlign w:val="superscript"/>
          <w:lang w:eastAsia="fr-FR"/>
        </w:rPr>
        <w:footnoteReference w:id="19"/>
      </w:r>
      <w:r w:rsidRPr="000E0B1F">
        <w:rPr>
          <w:lang w:eastAsia="fr-FR"/>
        </w:rPr>
        <w:t>.</w:t>
      </w:r>
    </w:p>
    <w:p w:rsidR="008522ED" w:rsidRPr="008522ED" w:rsidRDefault="008522ED" w:rsidP="008522ED">
      <w:pPr>
        <w:spacing w:after="120"/>
        <w:ind w:left="1134" w:right="1134"/>
        <w:jc w:val="both"/>
        <w:rPr>
          <w:lang w:eastAsia="fr-FR"/>
        </w:rPr>
      </w:pPr>
      <w:r w:rsidRPr="008522ED">
        <w:rPr>
          <w:lang w:eastAsia="fr-FR"/>
        </w:rPr>
        <w:t>4.</w:t>
      </w:r>
      <w:r w:rsidRPr="008522ED">
        <w:rPr>
          <w:lang w:eastAsia="fr-FR"/>
        </w:rPr>
        <w:tab/>
        <w:t>Государство-участник</w:t>
      </w:r>
      <w:r>
        <w:rPr>
          <w:lang w:eastAsia="fr-FR"/>
        </w:rPr>
        <w:t xml:space="preserve"> далее указывает на имеющиеся в повествовании автора многочисленные противоречия и неправдоподобные моменты</w:t>
      </w:r>
      <w:r w:rsidRPr="008522ED">
        <w:rPr>
          <w:lang w:eastAsia="fr-FR"/>
        </w:rPr>
        <w:t>,</w:t>
      </w:r>
      <w:r>
        <w:rPr>
          <w:lang w:eastAsia="fr-FR"/>
        </w:rPr>
        <w:t xml:space="preserve"> связанные с преследованием и жестоким обращением, которым он подвергался в своей стране. Однако от жертв пыток никогда нельзя ожидать безупречной точности изложения</w:t>
      </w:r>
      <w:r w:rsidRPr="007802D8">
        <w:rPr>
          <w:sz w:val="18"/>
          <w:vertAlign w:val="superscript"/>
          <w:lang w:eastAsia="fr-FR"/>
        </w:rPr>
        <w:footnoteReference w:id="20"/>
      </w:r>
      <w:r w:rsidRPr="008522ED">
        <w:rPr>
          <w:lang w:eastAsia="fr-FR"/>
        </w:rPr>
        <w:t>.</w:t>
      </w:r>
    </w:p>
    <w:p w:rsidR="008522ED" w:rsidRPr="008522ED" w:rsidRDefault="008522ED" w:rsidP="008522ED">
      <w:pPr>
        <w:spacing w:after="120"/>
        <w:ind w:left="1134" w:right="1134"/>
        <w:jc w:val="both"/>
        <w:rPr>
          <w:lang w:eastAsia="fr-FR"/>
        </w:rPr>
      </w:pPr>
      <w:r w:rsidRPr="008522ED">
        <w:rPr>
          <w:lang w:eastAsia="fr-FR"/>
        </w:rPr>
        <w:lastRenderedPageBreak/>
        <w:t>5.</w:t>
      </w:r>
      <w:r w:rsidRPr="008522ED">
        <w:rPr>
          <w:lang w:eastAsia="fr-FR"/>
        </w:rPr>
        <w:tab/>
        <w:t xml:space="preserve">Государство-участник </w:t>
      </w:r>
      <w:r>
        <w:rPr>
          <w:lang w:eastAsia="fr-FR"/>
        </w:rPr>
        <w:t xml:space="preserve">также не дает никаких пояснений в связи с утверждениями автора о том, что его предположительно допрашивали две женщины, хотя он находился в тяжелом психологическом состоянии, парализованный страхом и травмами после перенесенных неоднократных изнасилований. Не исключено, что проведение допроса лицом противоположного пола может провоцировать неточности и неувязки в его свидетельских показаниях. Речь в данном случае идет об основной гарантии для автора, который утверждает, что его подвергали сексуальным пыткам с повторяющимися изнасилованиями. </w:t>
      </w:r>
    </w:p>
    <w:p w:rsidR="008522ED" w:rsidRPr="000E0B1F" w:rsidRDefault="008522ED" w:rsidP="008522ED">
      <w:pPr>
        <w:spacing w:after="120"/>
        <w:ind w:left="1134" w:right="1134"/>
        <w:jc w:val="both"/>
        <w:rPr>
          <w:lang w:eastAsia="fr-FR"/>
        </w:rPr>
      </w:pPr>
      <w:r w:rsidRPr="000E0B1F">
        <w:rPr>
          <w:lang w:eastAsia="fr-FR"/>
        </w:rPr>
        <w:t>6.</w:t>
      </w:r>
      <w:r w:rsidRPr="000E0B1F">
        <w:rPr>
          <w:lang w:eastAsia="fr-FR"/>
        </w:rPr>
        <w:tab/>
      </w:r>
      <w:r>
        <w:rPr>
          <w:lang w:eastAsia="fr-FR"/>
        </w:rPr>
        <w:t>Что касается оценки общего положения в стране высылки</w:t>
      </w:r>
      <w:r w:rsidRPr="000E0B1F">
        <w:rPr>
          <w:lang w:eastAsia="fr-FR"/>
        </w:rPr>
        <w:t>,</w:t>
      </w:r>
      <w:r>
        <w:rPr>
          <w:lang w:eastAsia="fr-FR"/>
        </w:rPr>
        <w:t xml:space="preserve"> то, хотя </w:t>
      </w:r>
      <w:r w:rsidRPr="000E0B1F">
        <w:rPr>
          <w:lang w:eastAsia="fr-FR"/>
        </w:rPr>
        <w:t>государство-участник</w:t>
      </w:r>
      <w:r>
        <w:rPr>
          <w:lang w:eastAsia="fr-FR"/>
        </w:rPr>
        <w:t xml:space="preserve"> считает, что </w:t>
      </w:r>
      <w:r w:rsidRPr="000E0B1F">
        <w:rPr>
          <w:lang w:eastAsia="fr-FR"/>
        </w:rPr>
        <w:t>Бенин</w:t>
      </w:r>
      <w:r>
        <w:rPr>
          <w:lang w:eastAsia="fr-FR"/>
        </w:rPr>
        <w:t xml:space="preserve"> – это стабильная парламентская демократия, что в этой стране нет никаких преследований и что случаи применения пыток или жестокого обращения в Бенине можно рассматривать в качестве одиночных, такая оценка не исключает случаев конъюнктурных преследований, как это подчеркивалось </w:t>
      </w:r>
      <w:r w:rsidRPr="000E0B1F">
        <w:rPr>
          <w:lang w:eastAsia="fr-FR"/>
        </w:rPr>
        <w:t>Комитет</w:t>
      </w:r>
      <w:r>
        <w:rPr>
          <w:lang w:eastAsia="fr-FR"/>
        </w:rPr>
        <w:t>ом</w:t>
      </w:r>
      <w:r w:rsidRPr="007802D8">
        <w:rPr>
          <w:sz w:val="18"/>
          <w:vertAlign w:val="superscript"/>
          <w:lang w:eastAsia="fr-FR"/>
        </w:rPr>
        <w:footnoteReference w:id="21"/>
      </w:r>
      <w:r w:rsidRPr="000E0B1F">
        <w:rPr>
          <w:lang w:eastAsia="fr-FR"/>
        </w:rPr>
        <w:t xml:space="preserve">. </w:t>
      </w:r>
      <w:r>
        <w:rPr>
          <w:lang w:eastAsia="fr-FR"/>
        </w:rPr>
        <w:t>К тому же</w:t>
      </w:r>
      <w:r w:rsidRPr="00D154A6">
        <w:t xml:space="preserve"> </w:t>
      </w:r>
      <w:r w:rsidRPr="004223C2">
        <w:t xml:space="preserve">отсутствие постоянной практики </w:t>
      </w:r>
      <w:r>
        <w:t xml:space="preserve">систематических </w:t>
      </w:r>
      <w:r w:rsidRPr="004223C2">
        <w:t xml:space="preserve">вопиющих нарушений прав человека не означает, что </w:t>
      </w:r>
      <w:r>
        <w:t xml:space="preserve">тому или иному лицу не может угрожать применение пыток </w:t>
      </w:r>
      <w:r w:rsidRPr="004223C2">
        <w:t>с учетом конкретных обстоятельств его</w:t>
      </w:r>
      <w:r>
        <w:t xml:space="preserve"> дела</w:t>
      </w:r>
      <w:r w:rsidRPr="00B870F9">
        <w:rPr>
          <w:sz w:val="18"/>
          <w:szCs w:val="18"/>
          <w:vertAlign w:val="superscript"/>
          <w:lang w:val="fr-FR" w:eastAsia="fr-FR"/>
        </w:rPr>
        <w:footnoteReference w:id="22"/>
      </w:r>
      <w:r w:rsidRPr="000E0B1F">
        <w:rPr>
          <w:lang w:eastAsia="fr-FR"/>
        </w:rPr>
        <w:t xml:space="preserve">. </w:t>
      </w:r>
    </w:p>
    <w:p w:rsidR="008522ED" w:rsidRPr="008522ED" w:rsidRDefault="008522ED" w:rsidP="008522ED">
      <w:pPr>
        <w:spacing w:after="120"/>
        <w:ind w:left="1134" w:right="1134"/>
        <w:jc w:val="both"/>
        <w:rPr>
          <w:lang w:eastAsia="fr-FR"/>
        </w:rPr>
      </w:pPr>
      <w:r w:rsidRPr="008522ED">
        <w:rPr>
          <w:lang w:eastAsia="fr-FR"/>
        </w:rPr>
        <w:t>7.</w:t>
      </w:r>
      <w:r w:rsidRPr="008522ED">
        <w:rPr>
          <w:lang w:eastAsia="fr-FR"/>
        </w:rPr>
        <w:tab/>
      </w:r>
      <w:r>
        <w:rPr>
          <w:lang w:eastAsia="fr-FR"/>
        </w:rPr>
        <w:t xml:space="preserve">Смысл защиты, предоставляемой согласно </w:t>
      </w:r>
      <w:r w:rsidRPr="008522ED">
        <w:rPr>
          <w:lang w:eastAsia="fr-FR"/>
        </w:rPr>
        <w:t>абсолютно</w:t>
      </w:r>
      <w:r>
        <w:rPr>
          <w:lang w:eastAsia="fr-FR"/>
        </w:rPr>
        <w:t>му</w:t>
      </w:r>
      <w:r w:rsidRPr="008522ED">
        <w:rPr>
          <w:lang w:eastAsia="fr-FR"/>
        </w:rPr>
        <w:t xml:space="preserve"> принцип</w:t>
      </w:r>
      <w:r>
        <w:rPr>
          <w:lang w:eastAsia="fr-FR"/>
        </w:rPr>
        <w:t>у</w:t>
      </w:r>
      <w:r w:rsidRPr="008522ED">
        <w:rPr>
          <w:lang w:eastAsia="fr-FR"/>
        </w:rPr>
        <w:t xml:space="preserve"> невозвращения</w:t>
      </w:r>
      <w:r>
        <w:rPr>
          <w:lang w:eastAsia="fr-FR"/>
        </w:rPr>
        <w:t>,</w:t>
      </w:r>
      <w:r w:rsidRPr="008522ED">
        <w:rPr>
          <w:lang w:eastAsia="fr-FR"/>
        </w:rPr>
        <w:t xml:space="preserve"> заключается в предупреждении непоправимого вреда, а не в устранении последствий </w:t>
      </w:r>
      <w:r>
        <w:rPr>
          <w:lang w:eastAsia="fr-FR"/>
        </w:rPr>
        <w:t>причиненного ущерба</w:t>
      </w:r>
      <w:r w:rsidRPr="007802D8">
        <w:rPr>
          <w:sz w:val="18"/>
          <w:vertAlign w:val="superscript"/>
          <w:lang w:eastAsia="fr-FR"/>
        </w:rPr>
        <w:footnoteReference w:id="23"/>
      </w:r>
      <w:r w:rsidRPr="008522ED">
        <w:rPr>
          <w:lang w:eastAsia="fr-FR"/>
        </w:rPr>
        <w:t xml:space="preserve">. </w:t>
      </w:r>
    </w:p>
    <w:p w:rsidR="008522ED" w:rsidRDefault="008522ED" w:rsidP="008522ED">
      <w:pPr>
        <w:pStyle w:val="SingleTxtG"/>
        <w:rPr>
          <w:lang w:eastAsia="fr-FR"/>
        </w:rPr>
      </w:pPr>
      <w:r w:rsidRPr="008522ED">
        <w:rPr>
          <w:lang w:eastAsia="fr-FR"/>
        </w:rPr>
        <w:t>8.</w:t>
      </w:r>
      <w:r w:rsidRPr="008522ED">
        <w:rPr>
          <w:lang w:eastAsia="fr-FR"/>
        </w:rPr>
        <w:tab/>
        <w:t>Комитет</w:t>
      </w:r>
      <w:r>
        <w:rPr>
          <w:lang w:eastAsia="fr-FR"/>
        </w:rPr>
        <w:t xml:space="preserve"> должен был применить п</w:t>
      </w:r>
      <w:r w:rsidRPr="008522ED">
        <w:rPr>
          <w:lang w:eastAsia="fr-FR"/>
        </w:rPr>
        <w:t>ринцип толкования сомнений в пользу заявителя в качестве превентивной меры против нанесения непоправимого ущерба</w:t>
      </w:r>
      <w:r w:rsidRPr="007802D8">
        <w:rPr>
          <w:sz w:val="18"/>
          <w:vertAlign w:val="superscript"/>
          <w:lang w:eastAsia="fr-FR"/>
        </w:rPr>
        <w:footnoteReference w:id="24"/>
      </w:r>
      <w:r w:rsidRPr="008522ED">
        <w:rPr>
          <w:lang w:eastAsia="fr-FR"/>
        </w:rPr>
        <w:t xml:space="preserve">. </w:t>
      </w:r>
      <w:r>
        <w:rPr>
          <w:lang w:eastAsia="fr-FR"/>
        </w:rPr>
        <w:t>С</w:t>
      </w:r>
      <w:r w:rsidR="00244723">
        <w:rPr>
          <w:lang w:eastAsia="fr-FR"/>
        </w:rPr>
        <w:t> </w:t>
      </w:r>
      <w:r>
        <w:rPr>
          <w:lang w:eastAsia="fr-FR"/>
        </w:rPr>
        <w:t xml:space="preserve">учетом конкретных обстоятельств настоящего сообщения </w:t>
      </w:r>
      <w:r w:rsidRPr="008522ED">
        <w:rPr>
          <w:lang w:eastAsia="fr-FR"/>
        </w:rPr>
        <w:t>Комитет</w:t>
      </w:r>
      <w:r>
        <w:rPr>
          <w:lang w:eastAsia="fr-FR"/>
        </w:rPr>
        <w:t>у следовало сделать вывод о том, что высылка автора в Бенин явится нарушением статьи</w:t>
      </w:r>
      <w:r w:rsidR="00244723">
        <w:rPr>
          <w:lang w:eastAsia="fr-FR"/>
        </w:rPr>
        <w:t> </w:t>
      </w:r>
      <w:r w:rsidRPr="008522ED">
        <w:rPr>
          <w:lang w:eastAsia="fr-FR"/>
        </w:rPr>
        <w:t>3 Конвенции.</w:t>
      </w:r>
    </w:p>
    <w:p w:rsidR="008522ED" w:rsidRPr="008522ED" w:rsidRDefault="008522ED" w:rsidP="008522E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  <w:lang w:eastAsia="fr-FR"/>
        </w:rPr>
        <w:tab/>
      </w:r>
      <w:r>
        <w:rPr>
          <w:u w:val="single"/>
          <w:lang w:eastAsia="fr-FR"/>
        </w:rPr>
        <w:tab/>
      </w:r>
      <w:r>
        <w:rPr>
          <w:u w:val="single"/>
          <w:lang w:eastAsia="fr-FR"/>
        </w:rPr>
        <w:tab/>
      </w:r>
      <w:r>
        <w:rPr>
          <w:u w:val="single"/>
          <w:lang w:eastAsia="fr-FR"/>
        </w:rPr>
        <w:tab/>
      </w:r>
    </w:p>
    <w:sectPr w:rsidR="008522ED" w:rsidRPr="008522ED" w:rsidSect="008522ED">
      <w:footnotePr>
        <w:numRestart w:val="eachSect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233" w:rsidRPr="00A312BC" w:rsidRDefault="00715233" w:rsidP="00A312BC"/>
  </w:endnote>
  <w:endnote w:type="continuationSeparator" w:id="0">
    <w:p w:rsidR="00715233" w:rsidRPr="00A312BC" w:rsidRDefault="0071523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7A4" w:rsidRPr="00A447A4" w:rsidRDefault="00A447A4">
    <w:pPr>
      <w:pStyle w:val="a8"/>
    </w:pPr>
    <w:r w:rsidRPr="00A447A4">
      <w:rPr>
        <w:b/>
        <w:sz w:val="18"/>
      </w:rPr>
      <w:fldChar w:fldCharType="begin"/>
    </w:r>
    <w:r w:rsidRPr="00A447A4">
      <w:rPr>
        <w:b/>
        <w:sz w:val="18"/>
      </w:rPr>
      <w:instrText xml:space="preserve"> PAGE  \* MERGEFORMAT </w:instrText>
    </w:r>
    <w:r w:rsidRPr="00A447A4">
      <w:rPr>
        <w:b/>
        <w:sz w:val="18"/>
      </w:rPr>
      <w:fldChar w:fldCharType="separate"/>
    </w:r>
    <w:r w:rsidR="00EF5704">
      <w:rPr>
        <w:b/>
        <w:noProof/>
        <w:sz w:val="18"/>
      </w:rPr>
      <w:t>10</w:t>
    </w:r>
    <w:r w:rsidRPr="00A447A4">
      <w:rPr>
        <w:b/>
        <w:sz w:val="18"/>
      </w:rPr>
      <w:fldChar w:fldCharType="end"/>
    </w:r>
    <w:r>
      <w:rPr>
        <w:b/>
        <w:sz w:val="18"/>
      </w:rPr>
      <w:tab/>
    </w:r>
    <w:r>
      <w:t>GE.19-12653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7A4" w:rsidRPr="00A447A4" w:rsidRDefault="00A447A4" w:rsidP="00A447A4">
    <w:pPr>
      <w:pStyle w:val="a8"/>
      <w:tabs>
        <w:tab w:val="clear" w:pos="9639"/>
        <w:tab w:val="right" w:pos="9638"/>
      </w:tabs>
      <w:rPr>
        <w:b/>
        <w:sz w:val="18"/>
      </w:rPr>
    </w:pPr>
    <w:r>
      <w:t>GE.19-12653</w:t>
    </w:r>
    <w:r>
      <w:tab/>
    </w:r>
    <w:r w:rsidRPr="00A447A4">
      <w:rPr>
        <w:b/>
        <w:sz w:val="18"/>
      </w:rPr>
      <w:fldChar w:fldCharType="begin"/>
    </w:r>
    <w:r w:rsidRPr="00A447A4">
      <w:rPr>
        <w:b/>
        <w:sz w:val="18"/>
      </w:rPr>
      <w:instrText xml:space="preserve"> PAGE  \* MERGEFORMAT </w:instrText>
    </w:r>
    <w:r w:rsidRPr="00A447A4">
      <w:rPr>
        <w:b/>
        <w:sz w:val="18"/>
      </w:rPr>
      <w:fldChar w:fldCharType="separate"/>
    </w:r>
    <w:r w:rsidR="00EF5704">
      <w:rPr>
        <w:b/>
        <w:noProof/>
        <w:sz w:val="18"/>
      </w:rPr>
      <w:t>11</w:t>
    </w:r>
    <w:r w:rsidRPr="00A447A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A447A4" w:rsidRDefault="00A447A4" w:rsidP="00A447A4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5D169D8A" wp14:editId="47A69FF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19-12653  (R)</w:t>
    </w:r>
    <w:r w:rsidR="008522ED">
      <w:rPr>
        <w:lang w:val="en-US"/>
      </w:rPr>
      <w:t xml:space="preserve">  081019  091019</w:t>
    </w:r>
    <w:r>
      <w:br/>
    </w:r>
    <w:r w:rsidRPr="00A447A4">
      <w:rPr>
        <w:rFonts w:ascii="C39T30Lfz" w:hAnsi="C39T30Lfz"/>
        <w:kern w:val="14"/>
        <w:sz w:val="56"/>
      </w:rPr>
      <w:t></w:t>
    </w:r>
    <w:r w:rsidRPr="00A447A4">
      <w:rPr>
        <w:rFonts w:ascii="C39T30Lfz" w:hAnsi="C39T30Lfz"/>
        <w:kern w:val="14"/>
        <w:sz w:val="56"/>
      </w:rPr>
      <w:t></w:t>
    </w:r>
    <w:r w:rsidRPr="00A447A4">
      <w:rPr>
        <w:rFonts w:ascii="C39T30Lfz" w:hAnsi="C39T30Lfz"/>
        <w:kern w:val="14"/>
        <w:sz w:val="56"/>
      </w:rPr>
      <w:t></w:t>
    </w:r>
    <w:r w:rsidRPr="00A447A4">
      <w:rPr>
        <w:rFonts w:ascii="C39T30Lfz" w:hAnsi="C39T30Lfz"/>
        <w:kern w:val="14"/>
        <w:sz w:val="56"/>
      </w:rPr>
      <w:t></w:t>
    </w:r>
    <w:r w:rsidRPr="00A447A4">
      <w:rPr>
        <w:rFonts w:ascii="C39T30Lfz" w:hAnsi="C39T30Lfz"/>
        <w:kern w:val="14"/>
        <w:sz w:val="56"/>
      </w:rPr>
      <w:t></w:t>
    </w:r>
    <w:r w:rsidRPr="00A447A4">
      <w:rPr>
        <w:rFonts w:ascii="C39T30Lfz" w:hAnsi="C39T30Lfz"/>
        <w:kern w:val="14"/>
        <w:sz w:val="56"/>
      </w:rPr>
      <w:t></w:t>
    </w:r>
    <w:r w:rsidRPr="00A447A4">
      <w:rPr>
        <w:rFonts w:ascii="C39T30Lfz" w:hAnsi="C39T30Lfz"/>
        <w:kern w:val="14"/>
        <w:sz w:val="56"/>
      </w:rPr>
      <w:t></w:t>
    </w:r>
    <w:r w:rsidRPr="00A447A4">
      <w:rPr>
        <w:rFonts w:ascii="C39T30Lfz" w:hAnsi="C39T30Lfz"/>
        <w:kern w:val="14"/>
        <w:sz w:val="56"/>
      </w:rPr>
      <w:t></w:t>
    </w:r>
    <w:r w:rsidRPr="00A447A4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CAT/C/66/D/829/201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66/D/829/201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233" w:rsidRPr="001075E9" w:rsidRDefault="0071523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15233" w:rsidRDefault="0071523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8522ED" w:rsidRPr="008522ED" w:rsidRDefault="008522ED" w:rsidP="008522ED">
      <w:pPr>
        <w:pStyle w:val="ad"/>
        <w:ind w:left="0" w:firstLine="0"/>
        <w:rPr>
          <w:szCs w:val="18"/>
        </w:rPr>
      </w:pPr>
      <w:r w:rsidRPr="008522ED">
        <w:rPr>
          <w:rStyle w:val="aa"/>
          <w:rFonts w:eastAsiaTheme="minorHAnsi"/>
          <w:sz w:val="20"/>
        </w:rPr>
        <w:tab/>
      </w:r>
      <w:r w:rsidRPr="00244723">
        <w:rPr>
          <w:rStyle w:val="aa"/>
          <w:rFonts w:eastAsiaTheme="minorHAnsi"/>
          <w:sz w:val="20"/>
          <w:vertAlign w:val="baseline"/>
        </w:rPr>
        <w:t>*</w:t>
      </w:r>
      <w:r w:rsidRPr="008522ED">
        <w:rPr>
          <w:rStyle w:val="aa"/>
          <w:rFonts w:eastAsiaTheme="minorHAnsi"/>
          <w:sz w:val="20"/>
        </w:rPr>
        <w:tab/>
      </w:r>
      <w:r w:rsidRPr="008522ED">
        <w:rPr>
          <w:szCs w:val="18"/>
        </w:rPr>
        <w:t>Принято Комитетом на его шестьдесят шестой сессии</w:t>
      </w:r>
      <w:r>
        <w:rPr>
          <w:szCs w:val="18"/>
        </w:rPr>
        <w:t xml:space="preserve"> </w:t>
      </w:r>
      <w:r w:rsidRPr="008522ED">
        <w:rPr>
          <w:szCs w:val="18"/>
        </w:rPr>
        <w:t>(23 апреля – 17 мая 2019 года</w:t>
      </w:r>
      <w:r>
        <w:rPr>
          <w:szCs w:val="18"/>
        </w:rPr>
        <w:t>)</w:t>
      </w:r>
      <w:r w:rsidRPr="008522ED">
        <w:rPr>
          <w:szCs w:val="18"/>
        </w:rPr>
        <w:t>.</w:t>
      </w:r>
    </w:p>
  </w:footnote>
  <w:footnote w:id="2">
    <w:p w:rsidR="008522ED" w:rsidRPr="008522ED" w:rsidRDefault="008522ED" w:rsidP="008522ED">
      <w:pPr>
        <w:pStyle w:val="ad"/>
      </w:pPr>
      <w:r w:rsidRPr="008522ED">
        <w:rPr>
          <w:rStyle w:val="aa"/>
          <w:rFonts w:eastAsiaTheme="minorHAnsi"/>
          <w:sz w:val="20"/>
        </w:rPr>
        <w:tab/>
      </w:r>
      <w:r w:rsidRPr="00244723">
        <w:rPr>
          <w:rStyle w:val="aa"/>
          <w:rFonts w:eastAsiaTheme="minorHAnsi"/>
          <w:sz w:val="20"/>
          <w:vertAlign w:val="baseline"/>
        </w:rPr>
        <w:t>**</w:t>
      </w:r>
      <w:r w:rsidRPr="008522ED">
        <w:rPr>
          <w:rStyle w:val="aa"/>
          <w:rFonts w:eastAsiaTheme="minorHAnsi"/>
          <w:sz w:val="20"/>
        </w:rPr>
        <w:tab/>
      </w:r>
      <w:r w:rsidRPr="008522ED">
        <w:t xml:space="preserve">В рассмотрении настоящего сообщения принимали участие следующие члены Комитета: Эссадия Бельмир, Фелис Гаер, Абдельвахаб Хани, Клод Эллер Руассан, Йенс Модвиг, Ана Раку, Диего Родригес-Пинсон, Себастьян Тузе, Бахтияр Тузмухамедов и Хунхун Чжан. </w:t>
      </w:r>
    </w:p>
  </w:footnote>
  <w:footnote w:id="3">
    <w:p w:rsidR="008522ED" w:rsidRPr="008522ED" w:rsidRDefault="008522ED" w:rsidP="008522ED">
      <w:pPr>
        <w:pStyle w:val="ad"/>
      </w:pPr>
      <w:r w:rsidRPr="008522ED">
        <w:rPr>
          <w:rStyle w:val="aa"/>
          <w:rFonts w:eastAsiaTheme="minorHAnsi"/>
          <w:sz w:val="20"/>
        </w:rPr>
        <w:tab/>
      </w:r>
      <w:r w:rsidRPr="00244723">
        <w:rPr>
          <w:rStyle w:val="aa"/>
          <w:rFonts w:eastAsiaTheme="minorHAnsi"/>
          <w:sz w:val="20"/>
          <w:vertAlign w:val="baseline"/>
        </w:rPr>
        <w:t>***</w:t>
      </w:r>
      <w:r w:rsidRPr="008522ED">
        <w:rPr>
          <w:rStyle w:val="aa"/>
          <w:rFonts w:eastAsiaTheme="minorHAnsi"/>
          <w:sz w:val="20"/>
        </w:rPr>
        <w:tab/>
      </w:r>
      <w:r w:rsidRPr="008522ED">
        <w:t>К настоящему решению прилагается особое (несогласное) мнение члена Комитета Абдельвахаба Хани.</w:t>
      </w:r>
    </w:p>
  </w:footnote>
  <w:footnote w:id="4">
    <w:p w:rsidR="008522ED" w:rsidRPr="00C91958" w:rsidRDefault="008522ED" w:rsidP="008522ED">
      <w:pPr>
        <w:pStyle w:val="ad"/>
      </w:pPr>
      <w:r w:rsidRPr="002E482A">
        <w:tab/>
      </w:r>
      <w:r w:rsidRPr="00C91958">
        <w:rPr>
          <w:rStyle w:val="aa"/>
          <w:rFonts w:eastAsiaTheme="minorHAnsi"/>
        </w:rPr>
        <w:footnoteRef/>
      </w:r>
      <w:r w:rsidRPr="00C91958">
        <w:tab/>
      </w:r>
      <w:r>
        <w:t>Замечание общего порядка №</w:t>
      </w:r>
      <w:r w:rsidRPr="00C91958">
        <w:t xml:space="preserve"> 1 (1997) </w:t>
      </w:r>
      <w:r>
        <w:t xml:space="preserve">Комитета </w:t>
      </w:r>
      <w:r w:rsidRPr="00DA1FD0">
        <w:t>об осуществлении статьи 3 в контексте статьи</w:t>
      </w:r>
      <w:r w:rsidR="00244723">
        <w:rPr>
          <w:lang w:val="en-US"/>
        </w:rPr>
        <w:t> </w:t>
      </w:r>
      <w:r w:rsidRPr="00DA1FD0">
        <w:t>22 Конвенции</w:t>
      </w:r>
      <w:r w:rsidRPr="00C91958">
        <w:t xml:space="preserve">, </w:t>
      </w:r>
      <w:r>
        <w:t>пункт</w:t>
      </w:r>
      <w:r w:rsidRPr="00C91958">
        <w:t xml:space="preserve"> 8.</w:t>
      </w:r>
    </w:p>
  </w:footnote>
  <w:footnote w:id="5">
    <w:p w:rsidR="008522ED" w:rsidRPr="00C91958" w:rsidRDefault="008522ED" w:rsidP="008522ED">
      <w:pPr>
        <w:pStyle w:val="ad"/>
      </w:pPr>
      <w:r w:rsidRPr="00C91958">
        <w:tab/>
      </w:r>
      <w:r w:rsidRPr="00C91958">
        <w:rPr>
          <w:rStyle w:val="aa"/>
          <w:rFonts w:eastAsiaTheme="minorHAnsi"/>
        </w:rPr>
        <w:footnoteRef/>
      </w:r>
      <w:r w:rsidRPr="00C91958">
        <w:tab/>
      </w:r>
      <w:r>
        <w:rPr>
          <w:rFonts w:eastAsia="Arial Unicode MS"/>
          <w:i/>
          <w:iCs/>
        </w:rPr>
        <w:t xml:space="preserve">K.Н. против Швейцарии </w:t>
      </w:r>
      <w:r w:rsidRPr="00C91958">
        <w:rPr>
          <w:rFonts w:eastAsia="Arial Unicode MS"/>
        </w:rPr>
        <w:t xml:space="preserve">(CAT/C/20/D/94/1997), </w:t>
      </w:r>
      <w:r>
        <w:rPr>
          <w:rFonts w:eastAsia="Arial Unicode MS"/>
        </w:rPr>
        <w:t xml:space="preserve">пункт </w:t>
      </w:r>
      <w:r w:rsidRPr="00C91958">
        <w:rPr>
          <w:rFonts w:eastAsia="Arial Unicode MS"/>
        </w:rPr>
        <w:t>10.2.</w:t>
      </w:r>
    </w:p>
  </w:footnote>
  <w:footnote w:id="6">
    <w:p w:rsidR="008522ED" w:rsidRPr="00C91958" w:rsidRDefault="008522ED" w:rsidP="008522ED">
      <w:pPr>
        <w:pStyle w:val="ad"/>
      </w:pPr>
      <w:r w:rsidRPr="00C91958">
        <w:tab/>
      </w:r>
      <w:r w:rsidRPr="00C91958">
        <w:rPr>
          <w:rStyle w:val="aa"/>
          <w:rFonts w:eastAsiaTheme="minorHAnsi"/>
        </w:rPr>
        <w:footnoteRef/>
      </w:r>
      <w:r>
        <w:tab/>
        <w:t>Там же</w:t>
      </w:r>
      <w:r w:rsidRPr="00C91958">
        <w:t xml:space="preserve">, </w:t>
      </w:r>
      <w:r>
        <w:t>пункт 10.5; и</w:t>
      </w:r>
      <w:r w:rsidRPr="00C91958">
        <w:t xml:space="preserve"> </w:t>
      </w:r>
      <w:r>
        <w:rPr>
          <w:i/>
          <w:iCs/>
        </w:rPr>
        <w:t>Дж. У.А. против Швейцарии</w:t>
      </w:r>
      <w:r w:rsidRPr="00C91958">
        <w:t xml:space="preserve"> (CAT/C/21/D/100/1997), </w:t>
      </w:r>
      <w:r>
        <w:t>пункты 6.3 и</w:t>
      </w:r>
      <w:r w:rsidRPr="00C91958">
        <w:t xml:space="preserve"> 6.5.</w:t>
      </w:r>
    </w:p>
  </w:footnote>
  <w:footnote w:id="7">
    <w:p w:rsidR="008522ED" w:rsidRPr="00EC20F4" w:rsidRDefault="008522ED" w:rsidP="008522ED">
      <w:pPr>
        <w:pStyle w:val="ad"/>
      </w:pPr>
      <w:r w:rsidRPr="00C91958">
        <w:tab/>
      </w:r>
      <w:r w:rsidRPr="00C91958">
        <w:rPr>
          <w:rStyle w:val="aa"/>
          <w:rFonts w:eastAsiaTheme="minorHAnsi"/>
        </w:rPr>
        <w:footnoteRef/>
      </w:r>
      <w:r w:rsidRPr="00C91958">
        <w:tab/>
      </w:r>
      <w:r>
        <w:rPr>
          <w:rFonts w:eastAsia="Arial Unicode MS"/>
        </w:rPr>
        <w:t>Замечание общего порядка №</w:t>
      </w:r>
      <w:r w:rsidRPr="00C91958">
        <w:rPr>
          <w:rFonts w:eastAsia="Arial Unicode MS"/>
        </w:rPr>
        <w:t xml:space="preserve"> 1 </w:t>
      </w:r>
      <w:r>
        <w:rPr>
          <w:rFonts w:eastAsia="Arial Unicode MS"/>
        </w:rPr>
        <w:t>Комитета</w:t>
      </w:r>
      <w:r w:rsidRPr="00C91958">
        <w:rPr>
          <w:rFonts w:eastAsia="Arial Unicode MS"/>
        </w:rPr>
        <w:t xml:space="preserve">, </w:t>
      </w:r>
      <w:r>
        <w:rPr>
          <w:rFonts w:eastAsia="Arial Unicode MS"/>
        </w:rPr>
        <w:t>пункт</w:t>
      </w:r>
      <w:r w:rsidRPr="00C91958">
        <w:rPr>
          <w:rFonts w:eastAsia="Arial Unicode MS"/>
        </w:rPr>
        <w:t xml:space="preserve"> 6.</w:t>
      </w:r>
    </w:p>
  </w:footnote>
  <w:footnote w:id="8">
    <w:p w:rsidR="008522ED" w:rsidRPr="00A06BF8" w:rsidRDefault="008522ED" w:rsidP="008522ED">
      <w:pPr>
        <w:pStyle w:val="ad"/>
        <w:widowControl w:val="0"/>
        <w:tabs>
          <w:tab w:val="clear" w:pos="1021"/>
          <w:tab w:val="right" w:pos="1020"/>
        </w:tabs>
        <w:rPr>
          <w:lang w:val="fr-FR"/>
        </w:rPr>
      </w:pPr>
      <w:r>
        <w:tab/>
      </w:r>
      <w:r>
        <w:rPr>
          <w:rStyle w:val="aa"/>
          <w:rFonts w:eastAsiaTheme="minorHAnsi"/>
        </w:rPr>
        <w:footnoteRef/>
      </w:r>
      <w:r w:rsidRPr="008522ED">
        <w:rPr>
          <w:lang w:val="fr-CA"/>
        </w:rPr>
        <w:tab/>
      </w:r>
      <w:r>
        <w:t>См</w:t>
      </w:r>
      <w:r w:rsidRPr="008522ED">
        <w:rPr>
          <w:lang w:val="fr-CA"/>
        </w:rPr>
        <w:t>.</w:t>
      </w:r>
      <w:r w:rsidRPr="00C773CF">
        <w:rPr>
          <w:lang w:val="fr-FR"/>
        </w:rPr>
        <w:t xml:space="preserve"> Organisation</w:t>
      </w:r>
      <w:r w:rsidRPr="00DD3CA7">
        <w:rPr>
          <w:lang w:val="fr-FR"/>
        </w:rPr>
        <w:t xml:space="preserve"> suisse d’aide aux réfugiés</w:t>
      </w:r>
      <w:r>
        <w:rPr>
          <w:lang w:val="fr-FR"/>
        </w:rPr>
        <w:t>,</w:t>
      </w:r>
      <w:r w:rsidRPr="00DD3CA7">
        <w:rPr>
          <w:lang w:val="fr-FR"/>
        </w:rPr>
        <w:t xml:space="preserve"> </w:t>
      </w:r>
      <w:r w:rsidRPr="00910467">
        <w:rPr>
          <w:i/>
          <w:iCs/>
          <w:lang w:val="fr-FR"/>
        </w:rPr>
        <w:t>Manuel de la procédure d’asile et de renvoi</w:t>
      </w:r>
      <w:r w:rsidRPr="00DD3CA7">
        <w:rPr>
          <w:lang w:val="fr-FR"/>
        </w:rPr>
        <w:t xml:space="preserve">, </w:t>
      </w:r>
      <w:r>
        <w:rPr>
          <w:lang w:val="fr-FR"/>
        </w:rPr>
        <w:t>2</w:t>
      </w:r>
      <w:r w:rsidRPr="00910467">
        <w:rPr>
          <w:vertAlign w:val="superscript"/>
          <w:lang w:val="fr-FR"/>
        </w:rPr>
        <w:t>e</w:t>
      </w:r>
      <w:r>
        <w:rPr>
          <w:lang w:val="fr-FR"/>
        </w:rPr>
        <w:t xml:space="preserve"> édition (Berne, Éditions Haupt, 2009), chap. XII, </w:t>
      </w:r>
      <w:r w:rsidRPr="00DD3CA7">
        <w:rPr>
          <w:lang w:val="fr-FR"/>
        </w:rPr>
        <w:t>point 5.3</w:t>
      </w:r>
      <w:r>
        <w:rPr>
          <w:lang w:val="fr-FR"/>
        </w:rPr>
        <w:t>,</w:t>
      </w:r>
      <w:r w:rsidRPr="00DD3CA7">
        <w:rPr>
          <w:lang w:val="fr-FR"/>
        </w:rPr>
        <w:t xml:space="preserve"> «Difficultés spécifiques en matière de vraisemblance»</w:t>
      </w:r>
      <w:r>
        <w:rPr>
          <w:lang w:val="fr-FR"/>
        </w:rPr>
        <w:t>.</w:t>
      </w:r>
      <w:r w:rsidRPr="008522ED">
        <w:rPr>
          <w:lang w:val="fr-CA"/>
        </w:rPr>
        <w:t xml:space="preserve"> </w:t>
      </w:r>
    </w:p>
  </w:footnote>
  <w:footnote w:id="9">
    <w:p w:rsidR="008522ED" w:rsidRPr="00DD3CA7" w:rsidRDefault="008522ED" w:rsidP="008522ED">
      <w:pPr>
        <w:pStyle w:val="ad"/>
        <w:rPr>
          <w:lang w:val="fr-FR"/>
        </w:rPr>
      </w:pPr>
      <w:r w:rsidRPr="008522ED">
        <w:rPr>
          <w:lang w:val="fr-CA"/>
        </w:rPr>
        <w:tab/>
      </w:r>
      <w:r>
        <w:rPr>
          <w:rStyle w:val="aa"/>
          <w:rFonts w:eastAsiaTheme="minorHAnsi"/>
        </w:rPr>
        <w:footnoteRef/>
      </w:r>
      <w:r w:rsidRPr="008522ED">
        <w:rPr>
          <w:lang w:val="fr-CA"/>
        </w:rPr>
        <w:tab/>
      </w:r>
      <w:r>
        <w:t>См</w:t>
      </w:r>
      <w:r w:rsidRPr="008522ED">
        <w:rPr>
          <w:lang w:val="fr-CA"/>
        </w:rPr>
        <w:t xml:space="preserve">. </w:t>
      </w:r>
      <w:r>
        <w:rPr>
          <w:lang w:val="fr-FR"/>
        </w:rPr>
        <w:t>Organisation</w:t>
      </w:r>
      <w:r w:rsidRPr="008522ED">
        <w:rPr>
          <w:lang w:val="fr-CA"/>
        </w:rPr>
        <w:t xml:space="preserve"> </w:t>
      </w:r>
      <w:r>
        <w:rPr>
          <w:lang w:val="fr-FR"/>
        </w:rPr>
        <w:t>mondiale</w:t>
      </w:r>
      <w:r w:rsidRPr="008522ED">
        <w:rPr>
          <w:lang w:val="fr-CA"/>
        </w:rPr>
        <w:t xml:space="preserve"> </w:t>
      </w:r>
      <w:r>
        <w:rPr>
          <w:lang w:val="fr-FR"/>
        </w:rPr>
        <w:t>de</w:t>
      </w:r>
      <w:r w:rsidRPr="008522ED">
        <w:rPr>
          <w:lang w:val="fr-CA"/>
        </w:rPr>
        <w:t xml:space="preserve"> </w:t>
      </w:r>
      <w:r>
        <w:rPr>
          <w:lang w:val="fr-FR"/>
        </w:rPr>
        <w:t>la</w:t>
      </w:r>
      <w:r w:rsidRPr="008522ED">
        <w:rPr>
          <w:lang w:val="fr-CA"/>
        </w:rPr>
        <w:t xml:space="preserve"> </w:t>
      </w:r>
      <w:r>
        <w:rPr>
          <w:lang w:val="fr-FR"/>
        </w:rPr>
        <w:t>sant</w:t>
      </w:r>
      <w:r w:rsidRPr="008522ED">
        <w:rPr>
          <w:lang w:val="fr-CA"/>
        </w:rPr>
        <w:t xml:space="preserve">é, </w:t>
      </w:r>
      <w:r w:rsidRPr="00DD3CA7">
        <w:rPr>
          <w:lang w:val="fr-FR"/>
        </w:rPr>
        <w:t>Mental</w:t>
      </w:r>
      <w:r w:rsidRPr="008522ED">
        <w:rPr>
          <w:lang w:val="fr-CA"/>
        </w:rPr>
        <w:t xml:space="preserve"> </w:t>
      </w:r>
      <w:r w:rsidRPr="00DD3CA7">
        <w:rPr>
          <w:lang w:val="fr-FR"/>
        </w:rPr>
        <w:t>Health</w:t>
      </w:r>
      <w:r w:rsidRPr="008522ED">
        <w:rPr>
          <w:lang w:val="fr-CA"/>
        </w:rPr>
        <w:t xml:space="preserve"> </w:t>
      </w:r>
      <w:r w:rsidRPr="00DD3CA7">
        <w:rPr>
          <w:lang w:val="fr-FR"/>
        </w:rPr>
        <w:t>Atlas</w:t>
      </w:r>
      <w:r w:rsidRPr="008522ED">
        <w:rPr>
          <w:lang w:val="fr-CA"/>
        </w:rPr>
        <w:t xml:space="preserve"> 2011, </w:t>
      </w:r>
      <w:r w:rsidRPr="00DD3CA7">
        <w:rPr>
          <w:lang w:val="fr-FR"/>
        </w:rPr>
        <w:t>Country</w:t>
      </w:r>
      <w:r w:rsidRPr="008522ED">
        <w:rPr>
          <w:lang w:val="fr-CA"/>
        </w:rPr>
        <w:t xml:space="preserve"> </w:t>
      </w:r>
      <w:r>
        <w:rPr>
          <w:lang w:val="fr-FR"/>
        </w:rPr>
        <w:t>Profile</w:t>
      </w:r>
      <w:r w:rsidRPr="008522ED">
        <w:rPr>
          <w:lang w:val="fr-CA"/>
        </w:rPr>
        <w:t xml:space="preserve">: </w:t>
      </w:r>
      <w:r w:rsidRPr="00DD3CA7">
        <w:rPr>
          <w:lang w:val="fr-FR"/>
        </w:rPr>
        <w:t>Benin</w:t>
      </w:r>
      <w:r w:rsidRPr="008522ED">
        <w:rPr>
          <w:lang w:val="fr-CA"/>
        </w:rPr>
        <w:t xml:space="preserve">. </w:t>
      </w:r>
      <w:r>
        <w:t>Можно</w:t>
      </w:r>
      <w:r w:rsidRPr="0081066F">
        <w:t xml:space="preserve"> </w:t>
      </w:r>
      <w:r>
        <w:t>ознакомиться</w:t>
      </w:r>
      <w:r w:rsidRPr="0081066F">
        <w:t xml:space="preserve"> </w:t>
      </w:r>
      <w:r>
        <w:t>по</w:t>
      </w:r>
      <w:r w:rsidRPr="0081066F">
        <w:t xml:space="preserve"> </w:t>
      </w:r>
      <w:r>
        <w:t>адресу</w:t>
      </w:r>
      <w:r w:rsidRPr="0081066F">
        <w:t xml:space="preserve"> </w:t>
      </w:r>
      <w:hyperlink r:id="rId1" w:history="1">
        <w:r w:rsidR="00DE2BE4" w:rsidRPr="00FF3212">
          <w:rPr>
            <w:rStyle w:val="af1"/>
            <w:lang w:val="fr-CA"/>
          </w:rPr>
          <w:t>https</w:t>
        </w:r>
        <w:r w:rsidR="00DE2BE4" w:rsidRPr="0081066F">
          <w:rPr>
            <w:rStyle w:val="af1"/>
          </w:rPr>
          <w:t>://</w:t>
        </w:r>
        <w:r w:rsidR="00DE2BE4" w:rsidRPr="00FF3212">
          <w:rPr>
            <w:rStyle w:val="af1"/>
            <w:lang w:val="fr-CA"/>
          </w:rPr>
          <w:t>www</w:t>
        </w:r>
        <w:r w:rsidR="00DE2BE4" w:rsidRPr="0081066F">
          <w:rPr>
            <w:rStyle w:val="af1"/>
          </w:rPr>
          <w:t>.</w:t>
        </w:r>
        <w:r w:rsidR="00DE2BE4" w:rsidRPr="00FF3212">
          <w:rPr>
            <w:rStyle w:val="af1"/>
            <w:lang w:val="fr-CA"/>
          </w:rPr>
          <w:t>who</w:t>
        </w:r>
        <w:r w:rsidR="00DE2BE4" w:rsidRPr="0081066F">
          <w:rPr>
            <w:rStyle w:val="af1"/>
          </w:rPr>
          <w:t>.</w:t>
        </w:r>
        <w:r w:rsidR="00DE2BE4" w:rsidRPr="00FF3212">
          <w:rPr>
            <w:rStyle w:val="af1"/>
            <w:lang w:val="fr-CA"/>
          </w:rPr>
          <w:t>int</w:t>
        </w:r>
        <w:r w:rsidR="00DE2BE4" w:rsidRPr="0081066F">
          <w:rPr>
            <w:rStyle w:val="af1"/>
          </w:rPr>
          <w:t>/</w:t>
        </w:r>
        <w:r w:rsidR="00DE2BE4" w:rsidRPr="00FF3212">
          <w:rPr>
            <w:rStyle w:val="af1"/>
            <w:lang w:val="fr-CA"/>
          </w:rPr>
          <w:t>mental</w:t>
        </w:r>
        <w:r w:rsidR="00DE2BE4" w:rsidRPr="0081066F">
          <w:rPr>
            <w:rStyle w:val="af1"/>
          </w:rPr>
          <w:t>_</w:t>
        </w:r>
        <w:r w:rsidR="00DE2BE4" w:rsidRPr="00FF3212">
          <w:rPr>
            <w:rStyle w:val="af1"/>
            <w:lang w:val="fr-CA"/>
          </w:rPr>
          <w:t>health</w:t>
        </w:r>
        <w:r w:rsidR="00DE2BE4" w:rsidRPr="0081066F">
          <w:rPr>
            <w:rStyle w:val="af1"/>
          </w:rPr>
          <w:t>/</w:t>
        </w:r>
        <w:r w:rsidR="00DE2BE4" w:rsidRPr="00FF3212">
          <w:rPr>
            <w:rStyle w:val="af1"/>
            <w:lang w:val="fr-CA"/>
          </w:rPr>
          <w:t>evidence</w:t>
        </w:r>
        <w:r w:rsidR="00DE2BE4" w:rsidRPr="0081066F">
          <w:rPr>
            <w:rStyle w:val="af1"/>
          </w:rPr>
          <w:t>/</w:t>
        </w:r>
        <w:r w:rsidR="00DE2BE4" w:rsidRPr="00FF3212">
          <w:rPr>
            <w:rStyle w:val="af1"/>
            <w:lang w:val="fr-CA"/>
          </w:rPr>
          <w:t>atlas</w:t>
        </w:r>
        <w:r w:rsidR="00DE2BE4" w:rsidRPr="0081066F">
          <w:rPr>
            <w:rStyle w:val="af1"/>
          </w:rPr>
          <w:t>/</w:t>
        </w:r>
        <w:r w:rsidR="00DE2BE4" w:rsidRPr="00FF3212">
          <w:rPr>
            <w:rStyle w:val="af1"/>
            <w:lang w:val="fr-CA"/>
          </w:rPr>
          <w:t>profiles</w:t>
        </w:r>
        <w:r w:rsidR="00DE2BE4" w:rsidRPr="0081066F">
          <w:rPr>
            <w:rStyle w:val="af1"/>
          </w:rPr>
          <w:t>/</w:t>
        </w:r>
        <w:r w:rsidR="00DE2BE4" w:rsidRPr="0081066F">
          <w:rPr>
            <w:rStyle w:val="af1"/>
          </w:rPr>
          <w:br/>
        </w:r>
        <w:r w:rsidR="00DE2BE4" w:rsidRPr="00FF3212">
          <w:rPr>
            <w:rStyle w:val="af1"/>
            <w:lang w:val="fr-CA"/>
          </w:rPr>
          <w:t>ben</w:t>
        </w:r>
        <w:r w:rsidR="00DE2BE4" w:rsidRPr="0081066F">
          <w:rPr>
            <w:rStyle w:val="af1"/>
          </w:rPr>
          <w:t>_</w:t>
        </w:r>
        <w:r w:rsidR="00DE2BE4" w:rsidRPr="00FF3212">
          <w:rPr>
            <w:rStyle w:val="af1"/>
            <w:lang w:val="fr-CA"/>
          </w:rPr>
          <w:t>mh</w:t>
        </w:r>
        <w:r w:rsidR="00DE2BE4" w:rsidRPr="0081066F">
          <w:rPr>
            <w:rStyle w:val="af1"/>
          </w:rPr>
          <w:t>_</w:t>
        </w:r>
        <w:r w:rsidR="00DE2BE4" w:rsidRPr="00FF3212">
          <w:rPr>
            <w:rStyle w:val="af1"/>
            <w:lang w:val="fr-CA"/>
          </w:rPr>
          <w:t>profile</w:t>
        </w:r>
        <w:r w:rsidR="00DE2BE4" w:rsidRPr="0081066F">
          <w:rPr>
            <w:rStyle w:val="af1"/>
          </w:rPr>
          <w:t>.</w:t>
        </w:r>
        <w:r w:rsidR="00DE2BE4" w:rsidRPr="00FF3212">
          <w:rPr>
            <w:rStyle w:val="af1"/>
            <w:lang w:val="fr-CA"/>
          </w:rPr>
          <w:t>pdf</w:t>
        </w:r>
        <w:r w:rsidR="00DE2BE4" w:rsidRPr="0081066F">
          <w:rPr>
            <w:rStyle w:val="af1"/>
          </w:rPr>
          <w:t>?</w:t>
        </w:r>
        <w:r w:rsidR="00DE2BE4" w:rsidRPr="00FF3212">
          <w:rPr>
            <w:rStyle w:val="af1"/>
            <w:lang w:val="fr-CA"/>
          </w:rPr>
          <w:t>ua</w:t>
        </w:r>
        <w:r w:rsidR="00DE2BE4" w:rsidRPr="0081066F">
          <w:rPr>
            <w:rStyle w:val="af1"/>
          </w:rPr>
          <w:t>=1</w:t>
        </w:r>
      </w:hyperlink>
      <w:r w:rsidRPr="0081066F">
        <w:t xml:space="preserve"> (</w:t>
      </w:r>
      <w:r>
        <w:t>только</w:t>
      </w:r>
      <w:r w:rsidRPr="0081066F">
        <w:t xml:space="preserve"> </w:t>
      </w:r>
      <w:r>
        <w:t>на</w:t>
      </w:r>
      <w:r w:rsidRPr="0081066F">
        <w:t xml:space="preserve"> </w:t>
      </w:r>
      <w:r>
        <w:t>английском</w:t>
      </w:r>
      <w:r w:rsidRPr="0081066F">
        <w:t xml:space="preserve"> </w:t>
      </w:r>
      <w:r>
        <w:t>языке</w:t>
      </w:r>
      <w:r w:rsidRPr="0081066F">
        <w:t xml:space="preserve">). </w:t>
      </w:r>
      <w:r>
        <w:t>См</w:t>
      </w:r>
      <w:r w:rsidRPr="008522ED">
        <w:rPr>
          <w:lang w:val="fr-CA"/>
        </w:rPr>
        <w:t xml:space="preserve">. </w:t>
      </w:r>
      <w:r>
        <w:t>также</w:t>
      </w:r>
      <w:r w:rsidRPr="00DD3CA7">
        <w:rPr>
          <w:lang w:val="fr-FR"/>
        </w:rPr>
        <w:t xml:space="preserve"> </w:t>
      </w:r>
      <w:r>
        <w:rPr>
          <w:lang w:val="fr-FR"/>
        </w:rPr>
        <w:t xml:space="preserve">Commission de l’immigration et du statut de réfugié du </w:t>
      </w:r>
      <w:r w:rsidRPr="00DD3CA7">
        <w:rPr>
          <w:lang w:val="fr-FR"/>
        </w:rPr>
        <w:t xml:space="preserve">Canada, </w:t>
      </w:r>
      <w:r>
        <w:rPr>
          <w:lang w:val="fr-FR"/>
        </w:rPr>
        <w:t>«</w:t>
      </w:r>
      <w:r w:rsidRPr="00DD3CA7">
        <w:rPr>
          <w:lang w:val="fr-FR"/>
        </w:rPr>
        <w:t>Bénin: information sur le traitement r</w:t>
      </w:r>
      <w:r>
        <w:rPr>
          <w:lang w:val="fr-FR"/>
        </w:rPr>
        <w:t>é</w:t>
      </w:r>
      <w:r w:rsidRPr="00DD3CA7">
        <w:rPr>
          <w:lang w:val="fr-FR"/>
        </w:rPr>
        <w:t>serv</w:t>
      </w:r>
      <w:r>
        <w:rPr>
          <w:lang w:val="fr-FR"/>
        </w:rPr>
        <w:t>é</w:t>
      </w:r>
      <w:r w:rsidRPr="00DD3CA7">
        <w:rPr>
          <w:lang w:val="fr-FR"/>
        </w:rPr>
        <w:t xml:space="preserve"> aux personnes atteintes d’une maladie mentale, y</w:t>
      </w:r>
      <w:r w:rsidR="00244723" w:rsidRPr="00244723">
        <w:rPr>
          <w:lang w:val="fr-CA"/>
        </w:rPr>
        <w:t> </w:t>
      </w:r>
      <w:r w:rsidRPr="00DD3CA7">
        <w:rPr>
          <w:lang w:val="fr-FR"/>
        </w:rPr>
        <w:t xml:space="preserve">compris la schizophrénie, par les autorités et la société </w:t>
      </w:r>
      <w:r w:rsidR="006A60C6">
        <w:rPr>
          <w:lang w:val="fr-FR"/>
        </w:rPr>
        <w:br/>
      </w:r>
      <w:r w:rsidRPr="00DD3CA7">
        <w:rPr>
          <w:lang w:val="fr-FR"/>
        </w:rPr>
        <w:t>(2009-mai 2013)</w:t>
      </w:r>
      <w:r>
        <w:rPr>
          <w:lang w:val="fr-FR"/>
        </w:rPr>
        <w:t>»</w:t>
      </w:r>
      <w:r w:rsidRPr="00DD3CA7">
        <w:rPr>
          <w:lang w:val="fr-FR"/>
        </w:rPr>
        <w:t>, 10 juin 2013, BEN104449.F</w:t>
      </w:r>
      <w:r>
        <w:rPr>
          <w:lang w:val="fr-FR"/>
        </w:rPr>
        <w:t>.</w:t>
      </w:r>
      <w:r w:rsidRPr="00DD3CA7">
        <w:rPr>
          <w:lang w:val="fr-FR"/>
        </w:rPr>
        <w:t xml:space="preserve"> </w:t>
      </w:r>
      <w:r>
        <w:t>Можно</w:t>
      </w:r>
      <w:r w:rsidRPr="008522ED">
        <w:rPr>
          <w:lang w:val="fr-CA"/>
        </w:rPr>
        <w:t xml:space="preserve"> </w:t>
      </w:r>
      <w:r>
        <w:t>ознакомиться</w:t>
      </w:r>
      <w:r w:rsidRPr="008522ED">
        <w:rPr>
          <w:lang w:val="fr-CA"/>
        </w:rPr>
        <w:t xml:space="preserve"> </w:t>
      </w:r>
      <w:r>
        <w:t>по</w:t>
      </w:r>
      <w:r w:rsidRPr="008522ED">
        <w:rPr>
          <w:lang w:val="fr-CA"/>
        </w:rPr>
        <w:t xml:space="preserve"> </w:t>
      </w:r>
      <w:r>
        <w:t>адресу</w:t>
      </w:r>
      <w:r>
        <w:rPr>
          <w:lang w:val="fr-FR"/>
        </w:rPr>
        <w:t xml:space="preserve"> </w:t>
      </w:r>
      <w:r w:rsidR="00EF5704">
        <w:fldChar w:fldCharType="begin"/>
      </w:r>
      <w:r w:rsidR="00EF5704" w:rsidRPr="00EF5704">
        <w:rPr>
          <w:lang w:val="fr-FR"/>
        </w:rPr>
        <w:instrText xml:space="preserve"> HYPERLINK "https://irb-cisr.gc.ca/en/country-information/rir/Pages/index.aspx?doc=454613&amp;pls=1" </w:instrText>
      </w:r>
      <w:r w:rsidR="00EF5704">
        <w:fldChar w:fldCharType="separate"/>
      </w:r>
      <w:r w:rsidRPr="00244723">
        <w:rPr>
          <w:rStyle w:val="af1"/>
          <w:lang w:val="fr-FR"/>
        </w:rPr>
        <w:t>https://irb-cisr.gc.ca/en/country-information/rir/Pages/index.aspx?doc=454613&amp;pls=1</w:t>
      </w:r>
      <w:r w:rsidR="00EF5704">
        <w:rPr>
          <w:rStyle w:val="af1"/>
          <w:lang w:val="fr-FR"/>
        </w:rPr>
        <w:fldChar w:fldCharType="end"/>
      </w:r>
      <w:r>
        <w:rPr>
          <w:lang w:val="fr-FR"/>
        </w:rPr>
        <w:t>.</w:t>
      </w:r>
    </w:p>
  </w:footnote>
  <w:footnote w:id="10">
    <w:p w:rsidR="008522ED" w:rsidRPr="008677EA" w:rsidRDefault="008522ED" w:rsidP="008522ED">
      <w:pPr>
        <w:pStyle w:val="ad"/>
        <w:widowControl w:val="0"/>
        <w:tabs>
          <w:tab w:val="clear" w:pos="1021"/>
          <w:tab w:val="right" w:pos="1020"/>
        </w:tabs>
      </w:pPr>
      <w:r w:rsidRPr="008522ED">
        <w:rPr>
          <w:lang w:val="fr-CA"/>
        </w:rPr>
        <w:tab/>
      </w:r>
      <w:r w:rsidRPr="00C91958">
        <w:rPr>
          <w:rStyle w:val="aa"/>
          <w:rFonts w:eastAsiaTheme="minorHAnsi"/>
        </w:rPr>
        <w:footnoteRef/>
      </w:r>
      <w:r w:rsidRPr="00C91958">
        <w:tab/>
      </w:r>
      <w:r>
        <w:t>Замечание общего порядка</w:t>
      </w:r>
      <w:r w:rsidRPr="00C91958">
        <w:t xml:space="preserve"> 2 (2007) </w:t>
      </w:r>
      <w:r>
        <w:t>Комитета</w:t>
      </w:r>
      <w:r w:rsidRPr="00DC3100">
        <w:t xml:space="preserve"> об осуществлении статьи 2 государствами-участниками,</w:t>
      </w:r>
      <w:r w:rsidRPr="00C91958">
        <w:t xml:space="preserve"> </w:t>
      </w:r>
      <w:r>
        <w:t>пункт</w:t>
      </w:r>
      <w:r w:rsidRPr="00C91958">
        <w:t xml:space="preserve"> 5.</w:t>
      </w:r>
      <w:r w:rsidRPr="008677EA">
        <w:t xml:space="preserve"> </w:t>
      </w:r>
    </w:p>
  </w:footnote>
  <w:footnote w:id="11">
    <w:p w:rsidR="008522ED" w:rsidRPr="00C91958" w:rsidRDefault="008522ED" w:rsidP="008522ED">
      <w:pPr>
        <w:pStyle w:val="ad"/>
        <w:widowControl w:val="0"/>
        <w:tabs>
          <w:tab w:val="clear" w:pos="1021"/>
          <w:tab w:val="right" w:pos="1020"/>
        </w:tabs>
      </w:pPr>
      <w:r w:rsidRPr="008677EA">
        <w:tab/>
      </w:r>
      <w:r w:rsidRPr="00C91958">
        <w:rPr>
          <w:rStyle w:val="aa"/>
          <w:rFonts w:eastAsiaTheme="minorHAnsi"/>
        </w:rPr>
        <w:footnoteRef/>
      </w:r>
      <w:r w:rsidRPr="00C91958">
        <w:tab/>
      </w:r>
      <w:r w:rsidRPr="00C91958">
        <w:rPr>
          <w:i/>
        </w:rPr>
        <w:t>A</w:t>
      </w:r>
      <w:r>
        <w:rPr>
          <w:i/>
        </w:rPr>
        <w:t xml:space="preserve">ль-Хадж Али против Марокко </w:t>
      </w:r>
      <w:r w:rsidRPr="00C91958">
        <w:t xml:space="preserve">(CAT/C/58/D/682/2015), </w:t>
      </w:r>
      <w:r>
        <w:t>пункт</w:t>
      </w:r>
      <w:r w:rsidRPr="00C91958">
        <w:t xml:space="preserve"> 8.3; </w:t>
      </w:r>
      <w:r>
        <w:rPr>
          <w:i/>
        </w:rPr>
        <w:t xml:space="preserve">Р.A.И. против Марокко </w:t>
      </w:r>
      <w:r w:rsidRPr="00C91958">
        <w:t xml:space="preserve">(CAT/C/52/D/525/2012), </w:t>
      </w:r>
      <w:r>
        <w:t>пункт</w:t>
      </w:r>
      <w:r w:rsidRPr="00C91958">
        <w:t xml:space="preserve"> 7.2; </w:t>
      </w:r>
      <w:r>
        <w:t>и</w:t>
      </w:r>
      <w:r w:rsidRPr="00C91958">
        <w:t xml:space="preserve"> </w:t>
      </w:r>
      <w:r>
        <w:rPr>
          <w:i/>
        </w:rPr>
        <w:t>Л</w:t>
      </w:r>
      <w:r w:rsidRPr="00C91958">
        <w:rPr>
          <w:i/>
        </w:rPr>
        <w:t xml:space="preserve">.M. </w:t>
      </w:r>
      <w:r>
        <w:rPr>
          <w:i/>
        </w:rPr>
        <w:t>против Канады</w:t>
      </w:r>
      <w:r w:rsidRPr="00C91958">
        <w:t xml:space="preserve"> (CAT/C/63/D/488/2012), </w:t>
      </w:r>
      <w:r>
        <w:t>пункт</w:t>
      </w:r>
      <w:r w:rsidRPr="00C91958">
        <w:t xml:space="preserve"> 11.3. </w:t>
      </w:r>
    </w:p>
  </w:footnote>
  <w:footnote w:id="12">
    <w:p w:rsidR="008522ED" w:rsidRPr="00C91958" w:rsidRDefault="008522ED" w:rsidP="008522ED">
      <w:pPr>
        <w:pStyle w:val="ad"/>
      </w:pPr>
      <w:r w:rsidRPr="00C91958">
        <w:tab/>
      </w:r>
      <w:r w:rsidRPr="00C91958">
        <w:rPr>
          <w:rStyle w:val="aa"/>
          <w:rFonts w:eastAsiaTheme="minorHAnsi"/>
        </w:rPr>
        <w:footnoteRef/>
      </w:r>
      <w:r w:rsidRPr="00C91958">
        <w:tab/>
      </w:r>
      <w:r w:rsidRPr="00C91958">
        <w:rPr>
          <w:i/>
        </w:rPr>
        <w:t>Ka</w:t>
      </w:r>
      <w:r>
        <w:rPr>
          <w:i/>
        </w:rPr>
        <w:t xml:space="preserve">линиченко против Марокко </w:t>
      </w:r>
      <w:r w:rsidRPr="00C91958">
        <w:t xml:space="preserve">(CAT/C/47/D/428/2010), </w:t>
      </w:r>
      <w:r>
        <w:t>пункт</w:t>
      </w:r>
      <w:r w:rsidRPr="00C91958">
        <w:t xml:space="preserve"> 15.3.</w:t>
      </w:r>
    </w:p>
  </w:footnote>
  <w:footnote w:id="13">
    <w:p w:rsidR="008522ED" w:rsidRPr="008522ED" w:rsidRDefault="008522ED" w:rsidP="008522ED">
      <w:pPr>
        <w:pStyle w:val="ad"/>
      </w:pPr>
      <w:r w:rsidRPr="00C91958">
        <w:tab/>
      </w:r>
      <w:r w:rsidRPr="00C91958">
        <w:rPr>
          <w:rStyle w:val="aa"/>
          <w:rFonts w:eastAsiaTheme="minorHAnsi"/>
        </w:rPr>
        <w:footnoteRef/>
      </w:r>
      <w:r w:rsidRPr="00C91958">
        <w:tab/>
      </w:r>
      <w:r>
        <w:t>Замечание общего порядка</w:t>
      </w:r>
      <w:r w:rsidRPr="00C91958">
        <w:t xml:space="preserve"> 4 </w:t>
      </w:r>
      <w:r>
        <w:t>Комитета</w:t>
      </w:r>
      <w:r w:rsidRPr="00C91958">
        <w:t xml:space="preserve">, </w:t>
      </w:r>
      <w:r>
        <w:t>пункт</w:t>
      </w:r>
      <w:r w:rsidRPr="00C91958">
        <w:t xml:space="preserve"> 11. </w:t>
      </w:r>
    </w:p>
  </w:footnote>
  <w:footnote w:id="14">
    <w:p w:rsidR="008522ED" w:rsidRPr="008522ED" w:rsidRDefault="008522ED" w:rsidP="008522ED">
      <w:pPr>
        <w:pStyle w:val="ad"/>
      </w:pPr>
      <w:r w:rsidRPr="00C91958">
        <w:tab/>
      </w:r>
      <w:r w:rsidRPr="00C91958">
        <w:rPr>
          <w:rStyle w:val="aa"/>
          <w:rFonts w:eastAsiaTheme="minorHAnsi"/>
        </w:rPr>
        <w:footnoteRef/>
      </w:r>
      <w:r w:rsidRPr="00C91958">
        <w:tab/>
      </w:r>
      <w:r>
        <w:rPr>
          <w:iCs/>
        </w:rPr>
        <w:t>Там же</w:t>
      </w:r>
      <w:r w:rsidRPr="00C91958">
        <w:rPr>
          <w:iCs/>
        </w:rPr>
        <w:t>,</w:t>
      </w:r>
      <w:r w:rsidRPr="00C91958">
        <w:t xml:space="preserve"> </w:t>
      </w:r>
      <w:r>
        <w:t>пункт</w:t>
      </w:r>
      <w:r w:rsidRPr="00C91958">
        <w:t xml:space="preserve"> 45.</w:t>
      </w:r>
    </w:p>
  </w:footnote>
  <w:footnote w:id="15">
    <w:p w:rsidR="008522ED" w:rsidRPr="00C91958" w:rsidRDefault="008522ED" w:rsidP="008522ED">
      <w:pPr>
        <w:pStyle w:val="ad"/>
      </w:pPr>
      <w:r w:rsidRPr="00C91958">
        <w:tab/>
      </w:r>
      <w:r w:rsidRPr="00C91958">
        <w:rPr>
          <w:rStyle w:val="aa"/>
          <w:rFonts w:eastAsiaTheme="minorHAnsi"/>
        </w:rPr>
        <w:footnoteRef/>
      </w:r>
      <w:r>
        <w:tab/>
      </w:r>
      <w:r>
        <w:rPr>
          <w:iCs/>
        </w:rPr>
        <w:t>Там же</w:t>
      </w:r>
      <w:r w:rsidRPr="00C91958">
        <w:t xml:space="preserve">, </w:t>
      </w:r>
      <w:r>
        <w:t>пункт</w:t>
      </w:r>
      <w:r w:rsidRPr="00C91958">
        <w:t xml:space="preserve"> 38.</w:t>
      </w:r>
    </w:p>
  </w:footnote>
  <w:footnote w:id="16">
    <w:p w:rsidR="008522ED" w:rsidRPr="007D7720" w:rsidRDefault="008522ED" w:rsidP="008522ED">
      <w:pPr>
        <w:pStyle w:val="ad"/>
        <w:rPr>
          <w:lang w:val="fr-FR"/>
        </w:rPr>
      </w:pPr>
      <w:r w:rsidRPr="00C91958">
        <w:tab/>
      </w:r>
      <w:r w:rsidRPr="00C91958">
        <w:rPr>
          <w:rStyle w:val="aa"/>
          <w:rFonts w:eastAsiaTheme="minorHAnsi"/>
        </w:rPr>
        <w:footnoteRef/>
      </w:r>
      <w:r w:rsidRPr="008522ED">
        <w:rPr>
          <w:lang w:val="fr-CA"/>
        </w:rPr>
        <w:tab/>
      </w:r>
      <w:r>
        <w:rPr>
          <w:iCs/>
        </w:rPr>
        <w:t>Там</w:t>
      </w:r>
      <w:r w:rsidRPr="008522ED">
        <w:rPr>
          <w:iCs/>
          <w:lang w:val="fr-CA"/>
        </w:rPr>
        <w:t xml:space="preserve"> </w:t>
      </w:r>
      <w:r>
        <w:rPr>
          <w:iCs/>
        </w:rPr>
        <w:t>же</w:t>
      </w:r>
      <w:r w:rsidRPr="008522ED">
        <w:rPr>
          <w:iCs/>
          <w:lang w:val="fr-CA"/>
        </w:rPr>
        <w:t>,</w:t>
      </w:r>
      <w:r w:rsidRPr="008522ED">
        <w:rPr>
          <w:lang w:val="fr-CA"/>
        </w:rPr>
        <w:t xml:space="preserve"> </w:t>
      </w:r>
      <w:r>
        <w:t>пункт</w:t>
      </w:r>
      <w:r w:rsidRPr="008522ED">
        <w:rPr>
          <w:lang w:val="fr-CA"/>
        </w:rPr>
        <w:t xml:space="preserve"> 50.</w:t>
      </w:r>
    </w:p>
  </w:footnote>
  <w:footnote w:id="17">
    <w:p w:rsidR="008522ED" w:rsidRDefault="008522ED" w:rsidP="008522ED">
      <w:pPr>
        <w:pStyle w:val="ad"/>
        <w:widowControl w:val="0"/>
        <w:rPr>
          <w:lang w:val="fr-FR"/>
        </w:rPr>
      </w:pPr>
      <w:r w:rsidRPr="00FF3212">
        <w:rPr>
          <w:lang w:val="fr-CA"/>
        </w:rPr>
        <w:tab/>
      </w:r>
      <w:r>
        <w:rPr>
          <w:rStyle w:val="aa"/>
          <w:rFonts w:eastAsiaTheme="minorHAnsi"/>
        </w:rPr>
        <w:footnoteRef/>
      </w:r>
      <w:r w:rsidRPr="008522ED">
        <w:rPr>
          <w:lang w:val="fr-CA"/>
        </w:rPr>
        <w:tab/>
      </w:r>
      <w:r>
        <w:t>См</w:t>
      </w:r>
      <w:r w:rsidRPr="008522ED">
        <w:rPr>
          <w:lang w:val="fr-CA"/>
        </w:rPr>
        <w:t xml:space="preserve">. </w:t>
      </w:r>
      <w:r>
        <w:rPr>
          <w:lang w:val="fr-FR"/>
        </w:rPr>
        <w:t xml:space="preserve">Organisation suisse d’aide aux réfugiés, </w:t>
      </w:r>
      <w:r w:rsidRPr="00910467">
        <w:rPr>
          <w:i/>
          <w:iCs/>
          <w:lang w:val="fr-FR"/>
        </w:rPr>
        <w:t>Manuel de la procédure d’asile et de renvoi</w:t>
      </w:r>
      <w:r>
        <w:rPr>
          <w:lang w:val="fr-FR"/>
        </w:rPr>
        <w:t>, 2</w:t>
      </w:r>
      <w:r w:rsidRPr="00E67003">
        <w:rPr>
          <w:vertAlign w:val="superscript"/>
          <w:lang w:val="fr-FR"/>
        </w:rPr>
        <w:t>e</w:t>
      </w:r>
      <w:r>
        <w:rPr>
          <w:lang w:val="fr-FR"/>
        </w:rPr>
        <w:t xml:space="preserve"> édition (Berne, Éditions Haupt, 2009), chap. XII, point 5.3, «Difficultés spécifiques en matière de vraisemblance». </w:t>
      </w:r>
    </w:p>
  </w:footnote>
  <w:footnote w:id="18">
    <w:p w:rsidR="008522ED" w:rsidRPr="008522ED" w:rsidRDefault="008522ED" w:rsidP="008522ED">
      <w:pPr>
        <w:pStyle w:val="ad"/>
        <w:rPr>
          <w:lang w:val="fr-CA"/>
        </w:rPr>
      </w:pPr>
      <w:r w:rsidRPr="008522ED">
        <w:rPr>
          <w:lang w:val="fr-CA"/>
        </w:rPr>
        <w:tab/>
      </w:r>
      <w:r w:rsidRPr="006B69D4">
        <w:rPr>
          <w:rStyle w:val="aa"/>
          <w:rFonts w:eastAsiaTheme="minorHAnsi"/>
        </w:rPr>
        <w:footnoteRef/>
      </w:r>
      <w:r w:rsidRPr="008522ED">
        <w:rPr>
          <w:lang w:val="fr-CA"/>
        </w:rPr>
        <w:tab/>
      </w:r>
      <w:r w:rsidRPr="008522ED">
        <w:rPr>
          <w:i/>
          <w:lang w:val="fr-CA"/>
        </w:rPr>
        <w:t>M.</w:t>
      </w:r>
      <w:r>
        <w:rPr>
          <w:i/>
        </w:rPr>
        <w:t>Б</w:t>
      </w:r>
      <w:r w:rsidRPr="008522ED">
        <w:rPr>
          <w:i/>
          <w:lang w:val="fr-CA"/>
        </w:rPr>
        <w:t xml:space="preserve">. </w:t>
      </w:r>
      <w:r>
        <w:rPr>
          <w:i/>
        </w:rPr>
        <w:t>и</w:t>
      </w:r>
      <w:r w:rsidRPr="008522ED">
        <w:rPr>
          <w:i/>
          <w:lang w:val="fr-CA"/>
        </w:rPr>
        <w:t xml:space="preserve"> </w:t>
      </w:r>
      <w:r>
        <w:rPr>
          <w:i/>
        </w:rPr>
        <w:t>др</w:t>
      </w:r>
      <w:r w:rsidRPr="008522ED">
        <w:rPr>
          <w:i/>
          <w:lang w:val="fr-CA"/>
        </w:rPr>
        <w:t xml:space="preserve">. </w:t>
      </w:r>
      <w:r>
        <w:rPr>
          <w:i/>
        </w:rPr>
        <w:t>против</w:t>
      </w:r>
      <w:r w:rsidRPr="008522ED">
        <w:rPr>
          <w:i/>
          <w:lang w:val="fr-CA"/>
        </w:rPr>
        <w:t xml:space="preserve"> </w:t>
      </w:r>
      <w:r>
        <w:rPr>
          <w:i/>
        </w:rPr>
        <w:t>Дании</w:t>
      </w:r>
      <w:r w:rsidRPr="008522ED">
        <w:rPr>
          <w:i/>
          <w:lang w:val="fr-CA"/>
        </w:rPr>
        <w:t xml:space="preserve"> </w:t>
      </w:r>
      <w:r w:rsidRPr="008522ED">
        <w:rPr>
          <w:iCs/>
          <w:lang w:val="fr-CA"/>
        </w:rPr>
        <w:t>(CAT/C/59/D/634/2014)</w:t>
      </w:r>
      <w:r w:rsidRPr="008522ED">
        <w:rPr>
          <w:lang w:val="fr-CA"/>
        </w:rPr>
        <w:t xml:space="preserve">, </w:t>
      </w:r>
      <w:r>
        <w:t>пункт</w:t>
      </w:r>
      <w:r w:rsidRPr="008522ED">
        <w:rPr>
          <w:lang w:val="fr-CA"/>
        </w:rPr>
        <w:t> 9.8.</w:t>
      </w:r>
    </w:p>
  </w:footnote>
  <w:footnote w:id="19">
    <w:p w:rsidR="008522ED" w:rsidRDefault="008522ED" w:rsidP="008522ED">
      <w:pPr>
        <w:pStyle w:val="ad"/>
      </w:pPr>
      <w:r w:rsidRPr="008522ED">
        <w:rPr>
          <w:lang w:val="fr-CA"/>
        </w:rPr>
        <w:tab/>
      </w:r>
      <w:r>
        <w:rPr>
          <w:rStyle w:val="aa"/>
          <w:rFonts w:eastAsiaTheme="minorHAnsi"/>
        </w:rPr>
        <w:footnoteRef/>
      </w:r>
      <w:r>
        <w:tab/>
        <w:t>Замечание общего порядка 4 Комитета, пункт 41.</w:t>
      </w:r>
    </w:p>
  </w:footnote>
  <w:footnote w:id="20">
    <w:p w:rsidR="008522ED" w:rsidRPr="006B69D4" w:rsidRDefault="008522ED" w:rsidP="008522ED">
      <w:pPr>
        <w:pStyle w:val="ad"/>
      </w:pPr>
      <w:r>
        <w:tab/>
      </w:r>
      <w:r w:rsidRPr="006B69D4">
        <w:rPr>
          <w:rStyle w:val="aa"/>
          <w:rFonts w:eastAsiaTheme="minorHAnsi"/>
        </w:rPr>
        <w:footnoteRef/>
      </w:r>
      <w:r w:rsidRPr="006B69D4">
        <w:tab/>
      </w:r>
      <w:r>
        <w:t>Там же</w:t>
      </w:r>
      <w:r w:rsidRPr="006B69D4">
        <w:t xml:space="preserve">, </w:t>
      </w:r>
      <w:r>
        <w:t>пункт</w:t>
      </w:r>
      <w:r w:rsidRPr="006B69D4">
        <w:t xml:space="preserve"> 42; </w:t>
      </w:r>
      <w:r w:rsidRPr="006B69D4">
        <w:rPr>
          <w:i/>
        </w:rPr>
        <w:t>A</w:t>
      </w:r>
      <w:r>
        <w:rPr>
          <w:i/>
        </w:rPr>
        <w:t>лан против Швейцарии</w:t>
      </w:r>
      <w:r w:rsidRPr="006B69D4">
        <w:rPr>
          <w:i/>
        </w:rPr>
        <w:t xml:space="preserve"> </w:t>
      </w:r>
      <w:r w:rsidRPr="006B69D4">
        <w:rPr>
          <w:iCs/>
        </w:rPr>
        <w:t>(</w:t>
      </w:r>
      <w:r w:rsidRPr="006B69D4">
        <w:t>CAT/C/16/D/21/1995</w:t>
      </w:r>
      <w:r w:rsidRPr="006B69D4">
        <w:rPr>
          <w:iCs/>
        </w:rPr>
        <w:t>)</w:t>
      </w:r>
      <w:r w:rsidRPr="006B69D4">
        <w:t xml:space="preserve">, </w:t>
      </w:r>
      <w:r>
        <w:t>пункт</w:t>
      </w:r>
      <w:r w:rsidRPr="006B69D4">
        <w:t xml:space="preserve"> 11.3; </w:t>
      </w:r>
      <w:r w:rsidRPr="006B69D4">
        <w:rPr>
          <w:i/>
        </w:rPr>
        <w:t>K</w:t>
      </w:r>
      <w:r>
        <w:rPr>
          <w:i/>
        </w:rPr>
        <w:t>исоки против Швеции</w:t>
      </w:r>
      <w:r w:rsidRPr="006B69D4">
        <w:t xml:space="preserve"> </w:t>
      </w:r>
      <w:r w:rsidRPr="006B69D4">
        <w:rPr>
          <w:iCs/>
        </w:rPr>
        <w:t>(</w:t>
      </w:r>
      <w:r w:rsidRPr="006B69D4">
        <w:t>CAT/C/16/D/41/1996</w:t>
      </w:r>
      <w:r w:rsidRPr="006B69D4">
        <w:rPr>
          <w:iCs/>
        </w:rPr>
        <w:t>)</w:t>
      </w:r>
      <w:r w:rsidRPr="006B69D4">
        <w:t xml:space="preserve">, </w:t>
      </w:r>
      <w:r>
        <w:t>пункт</w:t>
      </w:r>
      <w:r w:rsidRPr="006B69D4">
        <w:t xml:space="preserve"> 9.3; </w:t>
      </w:r>
      <w:r>
        <w:rPr>
          <w:i/>
        </w:rPr>
        <w:t>Айдин против Швеции</w:t>
      </w:r>
      <w:r w:rsidRPr="006B69D4">
        <w:t xml:space="preserve"> </w:t>
      </w:r>
      <w:r w:rsidRPr="006B69D4">
        <w:rPr>
          <w:iCs/>
        </w:rPr>
        <w:t>(</w:t>
      </w:r>
      <w:r w:rsidRPr="006B69D4">
        <w:t>CAT/C/21/D/101/1997</w:t>
      </w:r>
      <w:r w:rsidRPr="006B69D4">
        <w:rPr>
          <w:iCs/>
        </w:rPr>
        <w:t>)</w:t>
      </w:r>
      <w:r w:rsidRPr="006B69D4">
        <w:t xml:space="preserve">, </w:t>
      </w:r>
      <w:r>
        <w:t>пункты 6.6 и</w:t>
      </w:r>
      <w:r w:rsidRPr="006B69D4">
        <w:t xml:space="preserve"> 6.7; </w:t>
      </w:r>
      <w:r>
        <w:rPr>
          <w:i/>
        </w:rPr>
        <w:t>К</w:t>
      </w:r>
      <w:r w:rsidRPr="006B69D4">
        <w:rPr>
          <w:i/>
        </w:rPr>
        <w:t>.</w:t>
      </w:r>
      <w:r>
        <w:rPr>
          <w:i/>
        </w:rPr>
        <w:t>T. и </w:t>
      </w:r>
      <w:r w:rsidRPr="006B69D4">
        <w:rPr>
          <w:i/>
        </w:rPr>
        <w:t xml:space="preserve">K.M. </w:t>
      </w:r>
      <w:r>
        <w:rPr>
          <w:i/>
          <w:iCs/>
        </w:rPr>
        <w:t>против Швеции</w:t>
      </w:r>
      <w:r w:rsidRPr="006B69D4">
        <w:t xml:space="preserve"> </w:t>
      </w:r>
      <w:r w:rsidRPr="006B69D4">
        <w:rPr>
          <w:iCs/>
        </w:rPr>
        <w:t>(</w:t>
      </w:r>
      <w:r w:rsidRPr="006B69D4">
        <w:t>CAT/C/37/D/279/2005</w:t>
      </w:r>
      <w:r w:rsidRPr="006B69D4">
        <w:rPr>
          <w:iCs/>
        </w:rPr>
        <w:t>)</w:t>
      </w:r>
      <w:r w:rsidRPr="006B69D4">
        <w:t xml:space="preserve">, </w:t>
      </w:r>
      <w:r>
        <w:t>пункт</w:t>
      </w:r>
      <w:r w:rsidRPr="006B69D4">
        <w:t xml:space="preserve"> 7.6; </w:t>
      </w:r>
      <w:r w:rsidRPr="006B69D4">
        <w:rPr>
          <w:i/>
        </w:rPr>
        <w:t>E.K.</w:t>
      </w:r>
      <w:r>
        <w:rPr>
          <w:i/>
        </w:rPr>
        <w:t>У</w:t>
      </w:r>
      <w:r w:rsidRPr="006B69D4">
        <w:rPr>
          <w:i/>
        </w:rPr>
        <w:t xml:space="preserve">. </w:t>
      </w:r>
      <w:r>
        <w:rPr>
          <w:i/>
        </w:rPr>
        <w:t>против Финляндии</w:t>
      </w:r>
      <w:r w:rsidRPr="006B69D4">
        <w:rPr>
          <w:iCs/>
        </w:rPr>
        <w:t xml:space="preserve"> (CAT/C/54/D/490/2012)</w:t>
      </w:r>
      <w:r w:rsidRPr="006B69D4">
        <w:t xml:space="preserve">, </w:t>
      </w:r>
      <w:r>
        <w:t>пункт</w:t>
      </w:r>
      <w:r w:rsidRPr="006B69D4">
        <w:t> 9.6</w:t>
      </w:r>
      <w:r>
        <w:t>; и</w:t>
      </w:r>
      <w:r w:rsidRPr="006B69D4">
        <w:t xml:space="preserve"> </w:t>
      </w:r>
      <w:r>
        <w:rPr>
          <w:i/>
        </w:rPr>
        <w:t>M.Б. и др. против Дании</w:t>
      </w:r>
      <w:r w:rsidRPr="006B69D4">
        <w:t xml:space="preserve">, </w:t>
      </w:r>
      <w:r>
        <w:t>пункт</w:t>
      </w:r>
      <w:r w:rsidRPr="006B69D4">
        <w:t xml:space="preserve"> 9.6. </w:t>
      </w:r>
    </w:p>
  </w:footnote>
  <w:footnote w:id="21">
    <w:p w:rsidR="008522ED" w:rsidRPr="005B35F9" w:rsidRDefault="008522ED" w:rsidP="008522ED">
      <w:pPr>
        <w:pStyle w:val="ad"/>
        <w:widowControl w:val="0"/>
        <w:rPr>
          <w:lang w:val="en-GB"/>
        </w:rPr>
      </w:pPr>
      <w:r w:rsidRPr="006B69D4">
        <w:tab/>
      </w:r>
      <w:r w:rsidRPr="006B69D4">
        <w:rPr>
          <w:rStyle w:val="aa"/>
          <w:rFonts w:eastAsiaTheme="minorHAnsi"/>
        </w:rPr>
        <w:footnoteRef/>
      </w:r>
      <w:r w:rsidRPr="005B35F9">
        <w:rPr>
          <w:lang w:val="en-GB"/>
        </w:rPr>
        <w:tab/>
        <w:t xml:space="preserve">CAT/C/BEN/CO/3, </w:t>
      </w:r>
      <w:r>
        <w:rPr>
          <w:lang w:val="en-GB"/>
        </w:rPr>
        <w:t>пункт</w:t>
      </w:r>
      <w:r>
        <w:t>ы</w:t>
      </w:r>
      <w:r w:rsidRPr="005B35F9">
        <w:rPr>
          <w:lang w:val="en-GB"/>
        </w:rPr>
        <w:t xml:space="preserve"> 34</w:t>
      </w:r>
      <w:r w:rsidR="00DE2BE4" w:rsidRPr="00143DE9">
        <w:rPr>
          <w:lang w:val="en-US"/>
        </w:rPr>
        <w:t>–</w:t>
      </w:r>
      <w:r w:rsidRPr="005B35F9">
        <w:rPr>
          <w:lang w:val="en-GB"/>
        </w:rPr>
        <w:t xml:space="preserve">35. </w:t>
      </w:r>
    </w:p>
  </w:footnote>
  <w:footnote w:id="22">
    <w:p w:rsidR="008522ED" w:rsidRPr="006B69D4" w:rsidRDefault="008522ED" w:rsidP="008522ED">
      <w:pPr>
        <w:pStyle w:val="ad"/>
      </w:pPr>
      <w:r w:rsidRPr="005B35F9">
        <w:rPr>
          <w:lang w:val="en-GB"/>
        </w:rPr>
        <w:tab/>
      </w:r>
      <w:r w:rsidRPr="006B69D4">
        <w:rPr>
          <w:rStyle w:val="aa"/>
          <w:rFonts w:eastAsiaTheme="minorHAnsi"/>
        </w:rPr>
        <w:footnoteRef/>
      </w:r>
      <w:r w:rsidRPr="006B69D4">
        <w:tab/>
      </w:r>
      <w:r w:rsidRPr="00C91958">
        <w:rPr>
          <w:i/>
        </w:rPr>
        <w:t>Ka</w:t>
      </w:r>
      <w:r>
        <w:rPr>
          <w:i/>
        </w:rPr>
        <w:t>линиченко против Марокко,</w:t>
      </w:r>
      <w:r w:rsidRPr="006B69D4">
        <w:t xml:space="preserve"> </w:t>
      </w:r>
      <w:r>
        <w:t>пункт</w:t>
      </w:r>
      <w:r w:rsidRPr="006B69D4">
        <w:t xml:space="preserve"> 15.3.</w:t>
      </w:r>
    </w:p>
  </w:footnote>
  <w:footnote w:id="23">
    <w:p w:rsidR="008522ED" w:rsidRPr="000E0B1F" w:rsidRDefault="008522ED" w:rsidP="008522ED">
      <w:pPr>
        <w:pStyle w:val="ad"/>
        <w:widowControl w:val="0"/>
      </w:pPr>
      <w:r w:rsidRPr="006B69D4">
        <w:tab/>
      </w:r>
      <w:r w:rsidRPr="006B69D4">
        <w:rPr>
          <w:rStyle w:val="aa"/>
          <w:rFonts w:eastAsiaTheme="minorHAnsi"/>
        </w:rPr>
        <w:footnoteRef/>
      </w:r>
      <w:r w:rsidRPr="006B69D4">
        <w:tab/>
      </w:r>
      <w:r w:rsidRPr="006B69D4">
        <w:rPr>
          <w:i/>
        </w:rPr>
        <w:t>A</w:t>
      </w:r>
      <w:r>
        <w:rPr>
          <w:i/>
        </w:rPr>
        <w:t>лан против Швейцарии</w:t>
      </w:r>
      <w:r w:rsidRPr="006B69D4">
        <w:t xml:space="preserve">, </w:t>
      </w:r>
      <w:r>
        <w:t>пункт</w:t>
      </w:r>
      <w:r w:rsidRPr="006B69D4">
        <w:t xml:space="preserve"> 11.5. </w:t>
      </w:r>
    </w:p>
  </w:footnote>
  <w:footnote w:id="24">
    <w:p w:rsidR="008522ED" w:rsidRPr="008522ED" w:rsidRDefault="008522ED" w:rsidP="008522ED">
      <w:pPr>
        <w:pStyle w:val="ad"/>
        <w:widowControl w:val="0"/>
      </w:pPr>
      <w:r w:rsidRPr="006B69D4">
        <w:tab/>
      </w:r>
      <w:r w:rsidRPr="006B69D4">
        <w:rPr>
          <w:rStyle w:val="aa"/>
          <w:rFonts w:eastAsiaTheme="minorHAnsi"/>
        </w:rPr>
        <w:footnoteRef/>
      </w:r>
      <w:r w:rsidRPr="006B69D4">
        <w:tab/>
      </w:r>
      <w:r>
        <w:t>Замечание общего порядка </w:t>
      </w:r>
      <w:r w:rsidRPr="006B69D4">
        <w:t xml:space="preserve">4 </w:t>
      </w:r>
      <w:r>
        <w:t>Комитета</w:t>
      </w:r>
      <w:r w:rsidRPr="006B69D4">
        <w:t xml:space="preserve">, </w:t>
      </w:r>
      <w:r>
        <w:t>пункт</w:t>
      </w:r>
      <w:r w:rsidRPr="006B69D4">
        <w:t xml:space="preserve"> 51.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7A4" w:rsidRPr="00A447A4" w:rsidRDefault="00EF5704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CAT/C/66/D/829/2017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7A4" w:rsidRPr="00A447A4" w:rsidRDefault="00EF5704" w:rsidP="00A447A4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CAT/C/66/D/829/2017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2ED" w:rsidRDefault="008522ED" w:rsidP="008522ED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8A44E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86673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523E6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33"/>
    <w:rsid w:val="00001BA9"/>
    <w:rsid w:val="0001274A"/>
    <w:rsid w:val="00033EE1"/>
    <w:rsid w:val="00041407"/>
    <w:rsid w:val="00042B72"/>
    <w:rsid w:val="000558BD"/>
    <w:rsid w:val="000725B5"/>
    <w:rsid w:val="000814CD"/>
    <w:rsid w:val="00082B6F"/>
    <w:rsid w:val="000B57E7"/>
    <w:rsid w:val="000B6373"/>
    <w:rsid w:val="000F09DF"/>
    <w:rsid w:val="000F61B2"/>
    <w:rsid w:val="000F7028"/>
    <w:rsid w:val="001075E9"/>
    <w:rsid w:val="00143DE9"/>
    <w:rsid w:val="00172BFB"/>
    <w:rsid w:val="00180183"/>
    <w:rsid w:val="0018024D"/>
    <w:rsid w:val="0018649F"/>
    <w:rsid w:val="00196389"/>
    <w:rsid w:val="001B3EF6"/>
    <w:rsid w:val="001C7A89"/>
    <w:rsid w:val="002126E4"/>
    <w:rsid w:val="00244723"/>
    <w:rsid w:val="00264D0D"/>
    <w:rsid w:val="0027417F"/>
    <w:rsid w:val="002A2EFC"/>
    <w:rsid w:val="002B0BC5"/>
    <w:rsid w:val="002B103A"/>
    <w:rsid w:val="002C0E18"/>
    <w:rsid w:val="002D525E"/>
    <w:rsid w:val="002D5AAC"/>
    <w:rsid w:val="002E5067"/>
    <w:rsid w:val="002F405F"/>
    <w:rsid w:val="002F7EEC"/>
    <w:rsid w:val="00301299"/>
    <w:rsid w:val="00307FB6"/>
    <w:rsid w:val="00315ED6"/>
    <w:rsid w:val="00317339"/>
    <w:rsid w:val="00322004"/>
    <w:rsid w:val="003269FF"/>
    <w:rsid w:val="003402C2"/>
    <w:rsid w:val="00353ED0"/>
    <w:rsid w:val="003609FF"/>
    <w:rsid w:val="00363272"/>
    <w:rsid w:val="00364C87"/>
    <w:rsid w:val="00374EC6"/>
    <w:rsid w:val="00377C0E"/>
    <w:rsid w:val="00381C24"/>
    <w:rsid w:val="00393C46"/>
    <w:rsid w:val="003958D0"/>
    <w:rsid w:val="003A4BF0"/>
    <w:rsid w:val="003B00E5"/>
    <w:rsid w:val="00407B78"/>
    <w:rsid w:val="00424203"/>
    <w:rsid w:val="0044153D"/>
    <w:rsid w:val="00452493"/>
    <w:rsid w:val="00454E07"/>
    <w:rsid w:val="00472C5C"/>
    <w:rsid w:val="0050108D"/>
    <w:rsid w:val="00502C51"/>
    <w:rsid w:val="00513081"/>
    <w:rsid w:val="00517901"/>
    <w:rsid w:val="00526683"/>
    <w:rsid w:val="00550706"/>
    <w:rsid w:val="005709E0"/>
    <w:rsid w:val="00570A37"/>
    <w:rsid w:val="00572E19"/>
    <w:rsid w:val="0058663C"/>
    <w:rsid w:val="005961C8"/>
    <w:rsid w:val="005A4EDE"/>
    <w:rsid w:val="005D7914"/>
    <w:rsid w:val="005E2B41"/>
    <w:rsid w:val="005F0B42"/>
    <w:rsid w:val="00612FAE"/>
    <w:rsid w:val="00681A10"/>
    <w:rsid w:val="00681D0F"/>
    <w:rsid w:val="006A1ED8"/>
    <w:rsid w:val="006A60C6"/>
    <w:rsid w:val="006B348B"/>
    <w:rsid w:val="006C2031"/>
    <w:rsid w:val="006D461A"/>
    <w:rsid w:val="006D47DE"/>
    <w:rsid w:val="006F35EE"/>
    <w:rsid w:val="007021FF"/>
    <w:rsid w:val="00712895"/>
    <w:rsid w:val="00715233"/>
    <w:rsid w:val="00757357"/>
    <w:rsid w:val="0081066F"/>
    <w:rsid w:val="00825F8D"/>
    <w:rsid w:val="00834B71"/>
    <w:rsid w:val="00834CC0"/>
    <w:rsid w:val="008426EF"/>
    <w:rsid w:val="008522ED"/>
    <w:rsid w:val="0086445C"/>
    <w:rsid w:val="008779E0"/>
    <w:rsid w:val="00894693"/>
    <w:rsid w:val="008A08D7"/>
    <w:rsid w:val="008B1EC0"/>
    <w:rsid w:val="008B6909"/>
    <w:rsid w:val="008C19A3"/>
    <w:rsid w:val="00906890"/>
    <w:rsid w:val="00911BE4"/>
    <w:rsid w:val="00951972"/>
    <w:rsid w:val="00953B7A"/>
    <w:rsid w:val="009569AF"/>
    <w:rsid w:val="009608F3"/>
    <w:rsid w:val="009A147C"/>
    <w:rsid w:val="009A24AC"/>
    <w:rsid w:val="009B6CAD"/>
    <w:rsid w:val="009E6CC3"/>
    <w:rsid w:val="00A312BC"/>
    <w:rsid w:val="00A447A4"/>
    <w:rsid w:val="00A478EF"/>
    <w:rsid w:val="00A66C5E"/>
    <w:rsid w:val="00A74D9D"/>
    <w:rsid w:val="00A76C82"/>
    <w:rsid w:val="00A84021"/>
    <w:rsid w:val="00A84D35"/>
    <w:rsid w:val="00A917B3"/>
    <w:rsid w:val="00AB4B51"/>
    <w:rsid w:val="00AE350D"/>
    <w:rsid w:val="00B10CC7"/>
    <w:rsid w:val="00B20CB2"/>
    <w:rsid w:val="00B21928"/>
    <w:rsid w:val="00B539E7"/>
    <w:rsid w:val="00B62458"/>
    <w:rsid w:val="00B642E3"/>
    <w:rsid w:val="00B870F9"/>
    <w:rsid w:val="00BC18B2"/>
    <w:rsid w:val="00BC4CD6"/>
    <w:rsid w:val="00BD33EE"/>
    <w:rsid w:val="00BE1131"/>
    <w:rsid w:val="00BE4A9F"/>
    <w:rsid w:val="00C106D6"/>
    <w:rsid w:val="00C11738"/>
    <w:rsid w:val="00C23549"/>
    <w:rsid w:val="00C474ED"/>
    <w:rsid w:val="00C50FC0"/>
    <w:rsid w:val="00C51BE8"/>
    <w:rsid w:val="00C60F0C"/>
    <w:rsid w:val="00C71B80"/>
    <w:rsid w:val="00C805C9"/>
    <w:rsid w:val="00C838C6"/>
    <w:rsid w:val="00C92939"/>
    <w:rsid w:val="00CA1679"/>
    <w:rsid w:val="00CB151C"/>
    <w:rsid w:val="00CB682A"/>
    <w:rsid w:val="00CE5A1A"/>
    <w:rsid w:val="00CF55F6"/>
    <w:rsid w:val="00D272AD"/>
    <w:rsid w:val="00D33D63"/>
    <w:rsid w:val="00D7263B"/>
    <w:rsid w:val="00D77881"/>
    <w:rsid w:val="00D86AD9"/>
    <w:rsid w:val="00D90028"/>
    <w:rsid w:val="00D90138"/>
    <w:rsid w:val="00DB150C"/>
    <w:rsid w:val="00DC3795"/>
    <w:rsid w:val="00DE2BE4"/>
    <w:rsid w:val="00DF71B9"/>
    <w:rsid w:val="00E20918"/>
    <w:rsid w:val="00E21169"/>
    <w:rsid w:val="00E528D1"/>
    <w:rsid w:val="00E73F76"/>
    <w:rsid w:val="00EA2C9F"/>
    <w:rsid w:val="00ED0BDA"/>
    <w:rsid w:val="00EF1360"/>
    <w:rsid w:val="00EF3220"/>
    <w:rsid w:val="00EF5704"/>
    <w:rsid w:val="00F128C3"/>
    <w:rsid w:val="00F21B00"/>
    <w:rsid w:val="00F25343"/>
    <w:rsid w:val="00F82DE6"/>
    <w:rsid w:val="00F90E40"/>
    <w:rsid w:val="00F94155"/>
    <w:rsid w:val="00F94D9B"/>
    <w:rsid w:val="00F9783F"/>
    <w:rsid w:val="00FA4BAC"/>
    <w:rsid w:val="00FC75EB"/>
    <w:rsid w:val="00FD2EF7"/>
    <w:rsid w:val="00FE447E"/>
    <w:rsid w:val="00FF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8D88EFA-ED3A-453B-897A-EA7552CC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B20CB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570A3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0814CD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0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0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081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0814CD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0814C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0814C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0814CD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081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A74D9D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570A3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A74D9D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570A3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570A3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570A3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570A3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A74D9D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570A3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570A3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570A3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570A3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570A3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570A3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570A3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570A3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570A3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B20CB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570A3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570A3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570A37"/>
  </w:style>
  <w:style w:type="character" w:customStyle="1" w:styleId="af0">
    <w:name w:val="Текст концевой сноски Знак"/>
    <w:aliases w:val="2_G Знак"/>
    <w:basedOn w:val="a0"/>
    <w:link w:val="af"/>
    <w:rsid w:val="00570A3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570A3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570A37"/>
    <w:rPr>
      <w:color w:val="0000FF" w:themeColor="hyperlink"/>
      <w:u w:val="none"/>
    </w:rPr>
  </w:style>
  <w:style w:type="character" w:styleId="af2">
    <w:name w:val="FollowedHyperlink"/>
    <w:basedOn w:val="a0"/>
    <w:rsid w:val="00570A37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8522ED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ho.int/mental_health/evidence/atlas/profiles/ben_mh_profile.pdf?ua=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CEB4D-F05E-485E-98BD-99EF38CB7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11</Pages>
  <Words>5203</Words>
  <Characters>29663</Characters>
  <Application>Microsoft Office Word</Application>
  <DocSecurity>0</DocSecurity>
  <Lines>247</Lines>
  <Paragraphs>69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CAT/C/66/D/829/2017</vt:lpstr>
      <vt:lpstr>A/</vt:lpstr>
      <vt:lpstr>A/</vt:lpstr>
      <vt:lpstr>A/</vt:lpstr>
    </vt:vector>
  </TitlesOfParts>
  <Company>DCM</Company>
  <LinksUpToDate>false</LinksUpToDate>
  <CharactersWithSpaces>34797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CAT/C/66/D/829/2017</dc:title>
  <dc:subject/>
  <dc:creator>Olga OVTCHINNIKOVA</dc:creator>
  <cp:keywords/>
  <cp:lastModifiedBy>Tatiana Chvets</cp:lastModifiedBy>
  <cp:revision>3</cp:revision>
  <cp:lastPrinted>2019-10-09T11:45:00Z</cp:lastPrinted>
  <dcterms:created xsi:type="dcterms:W3CDTF">2019-10-09T11:45:00Z</dcterms:created>
  <dcterms:modified xsi:type="dcterms:W3CDTF">2019-10-09T11:45:00Z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