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bookmarkStart w:id="0" w:name="_GoBack"/>
            <w:bookmarkEnd w:id="0"/>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2D3730" w:rsidRDefault="002D3730" w:rsidP="00B64AF6">
            <w:pPr>
              <w:spacing w:line="240" w:lineRule="atLeast"/>
              <w:jc w:val="right"/>
              <w:rPr>
                <w:sz w:val="20"/>
                <w:szCs w:val="21"/>
              </w:rPr>
            </w:pPr>
            <w:r w:rsidRPr="002D3730">
              <w:rPr>
                <w:sz w:val="40"/>
                <w:szCs w:val="21"/>
              </w:rPr>
              <w:t>CMW</w:t>
            </w:r>
            <w:r>
              <w:rPr>
                <w:sz w:val="20"/>
                <w:szCs w:val="21"/>
              </w:rPr>
              <w:t>/C/ARG/CO/2</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2D3730" w:rsidRPr="002D3730" w:rsidRDefault="00F90004" w:rsidP="002D3730">
            <w:pPr>
              <w:spacing w:before="240"/>
              <w:rPr>
                <w:sz w:val="20"/>
              </w:rPr>
            </w:pPr>
            <w:r w:rsidRPr="002D3730">
              <w:rPr>
                <w:sz w:val="20"/>
              </w:rPr>
              <w:t xml:space="preserve">Distr.: </w:t>
            </w:r>
            <w:r w:rsidR="002D3730" w:rsidRPr="002D3730">
              <w:rPr>
                <w:sz w:val="20"/>
              </w:rPr>
              <w:t>General</w:t>
            </w:r>
          </w:p>
          <w:p w:rsidR="00F90004" w:rsidRPr="002D3730" w:rsidRDefault="002D3730" w:rsidP="002D3730">
            <w:pPr>
              <w:spacing w:line="240" w:lineRule="atLeast"/>
              <w:rPr>
                <w:sz w:val="20"/>
              </w:rPr>
            </w:pPr>
            <w:r w:rsidRPr="002D3730">
              <w:rPr>
                <w:sz w:val="20"/>
              </w:rPr>
              <w:t>4 February 2020</w:t>
            </w:r>
          </w:p>
          <w:p w:rsidR="00F90004" w:rsidRPr="002D3730" w:rsidRDefault="00F90004" w:rsidP="00B64AF6">
            <w:pPr>
              <w:spacing w:line="240" w:lineRule="atLeast"/>
              <w:rPr>
                <w:sz w:val="20"/>
              </w:rPr>
            </w:pPr>
            <w:r w:rsidRPr="002D3730">
              <w:rPr>
                <w:sz w:val="20"/>
              </w:rPr>
              <w:t>Chinese</w:t>
            </w:r>
          </w:p>
          <w:p w:rsidR="00F90004" w:rsidRPr="002D3730" w:rsidRDefault="00F90004" w:rsidP="00B64AF6">
            <w:pPr>
              <w:spacing w:line="240" w:lineRule="atLeast"/>
              <w:rPr>
                <w:sz w:val="20"/>
              </w:rPr>
            </w:pPr>
            <w:r w:rsidRPr="002D3730">
              <w:rPr>
                <w:sz w:val="20"/>
              </w:rPr>
              <w:t xml:space="preserve">Original: </w:t>
            </w:r>
            <w:r w:rsidR="002D3730" w:rsidRPr="002D3730">
              <w:rPr>
                <w:sz w:val="20"/>
              </w:rPr>
              <w:t>Spanish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rsidR="00532891" w:rsidRPr="00C916FE" w:rsidRDefault="00532891" w:rsidP="00532891">
      <w:pPr>
        <w:pStyle w:val="HChGC"/>
        <w:rPr>
          <w:b/>
        </w:rPr>
      </w:pPr>
      <w:r w:rsidRPr="00C916FE">
        <w:tab/>
      </w:r>
      <w:r w:rsidRPr="00C916FE">
        <w:tab/>
      </w:r>
      <w:r w:rsidRPr="00C916FE">
        <w:rPr>
          <w:rFonts w:hint="eastAsia"/>
        </w:rPr>
        <w:t>关于阿根廷第二次定期报告的结论性意见</w:t>
      </w:r>
      <w:r w:rsidRPr="00532891">
        <w:rPr>
          <w:color w:val="0000CC"/>
        </w:rPr>
        <w:footnoteReference w:customMarkFollows="1" w:id="2"/>
        <w:t>*</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rPr>
          <w:rStyle w:val="SingleTxtGChar"/>
        </w:rPr>
        <w:t>1.</w:t>
      </w:r>
      <w:r w:rsidRPr="00F655F6">
        <w:rPr>
          <w:rStyle w:val="SingleTxtGChar"/>
        </w:rPr>
        <w:tab/>
      </w:r>
      <w:r w:rsidRPr="00532891">
        <w:rPr>
          <w:rFonts w:hint="eastAsia"/>
          <w:spacing w:val="-6"/>
        </w:rPr>
        <w:t>委员会在</w:t>
      </w:r>
      <w:r w:rsidRPr="00532891">
        <w:rPr>
          <w:spacing w:val="-6"/>
        </w:rPr>
        <w:t>2019</w:t>
      </w:r>
      <w:r w:rsidRPr="00532891">
        <w:rPr>
          <w:rFonts w:hint="eastAsia"/>
          <w:spacing w:val="-6"/>
        </w:rPr>
        <w:t>年</w:t>
      </w:r>
      <w:r w:rsidRPr="00532891">
        <w:rPr>
          <w:rFonts w:hint="eastAsia"/>
          <w:spacing w:val="-6"/>
        </w:rPr>
        <w:t>9</w:t>
      </w:r>
      <w:r w:rsidRPr="00532891">
        <w:rPr>
          <w:rFonts w:hint="eastAsia"/>
          <w:spacing w:val="-6"/>
        </w:rPr>
        <w:t>月</w:t>
      </w:r>
      <w:r w:rsidRPr="00532891">
        <w:rPr>
          <w:rFonts w:hint="eastAsia"/>
          <w:spacing w:val="-6"/>
        </w:rPr>
        <w:t>2</w:t>
      </w:r>
      <w:r w:rsidRPr="00532891">
        <w:rPr>
          <w:rFonts w:hint="eastAsia"/>
          <w:spacing w:val="-6"/>
        </w:rPr>
        <w:t>日和</w:t>
      </w:r>
      <w:r w:rsidRPr="00532891">
        <w:rPr>
          <w:rFonts w:hint="eastAsia"/>
          <w:spacing w:val="-6"/>
        </w:rPr>
        <w:t>3</w:t>
      </w:r>
      <w:r w:rsidRPr="00532891">
        <w:rPr>
          <w:rFonts w:hint="eastAsia"/>
          <w:spacing w:val="-6"/>
        </w:rPr>
        <w:t>日举行的第</w:t>
      </w:r>
      <w:r w:rsidRPr="00532891">
        <w:rPr>
          <w:rFonts w:hint="eastAsia"/>
          <w:spacing w:val="-6"/>
        </w:rPr>
        <w:t>4</w:t>
      </w:r>
      <w:r w:rsidRPr="00532891">
        <w:rPr>
          <w:spacing w:val="-6"/>
        </w:rPr>
        <w:t>31</w:t>
      </w:r>
      <w:r w:rsidRPr="00532891">
        <w:rPr>
          <w:rFonts w:hint="eastAsia"/>
          <w:spacing w:val="-6"/>
        </w:rPr>
        <w:t>次和第</w:t>
      </w:r>
      <w:r w:rsidRPr="00532891">
        <w:rPr>
          <w:rFonts w:hint="eastAsia"/>
          <w:spacing w:val="-6"/>
        </w:rPr>
        <w:t>4</w:t>
      </w:r>
      <w:r w:rsidRPr="00532891">
        <w:rPr>
          <w:spacing w:val="-6"/>
        </w:rPr>
        <w:t>32</w:t>
      </w:r>
      <w:r w:rsidRPr="00532891">
        <w:rPr>
          <w:rFonts w:hint="eastAsia"/>
          <w:spacing w:val="-6"/>
        </w:rPr>
        <w:t>次会议</w:t>
      </w:r>
      <w:r w:rsidRPr="00532891">
        <w:rPr>
          <w:rFonts w:hint="eastAsia"/>
          <w:spacing w:val="-6"/>
        </w:rPr>
        <w:t>(</w:t>
      </w:r>
      <w:r w:rsidRPr="00532891">
        <w:rPr>
          <w:rFonts w:hint="eastAsia"/>
          <w:spacing w:val="-6"/>
        </w:rPr>
        <w:t>见</w:t>
      </w:r>
      <w:r w:rsidRPr="00532891">
        <w:rPr>
          <w:rStyle w:val="SingleTxtGChar"/>
          <w:spacing w:val="-6"/>
        </w:rPr>
        <w:t>CMW/C/</w:t>
      </w:r>
      <w:r>
        <w:rPr>
          <w:rStyle w:val="SingleTxtGChar"/>
        </w:rPr>
        <w:t xml:space="preserve"> </w:t>
      </w:r>
      <w:r w:rsidRPr="00532891">
        <w:rPr>
          <w:spacing w:val="8"/>
        </w:rPr>
        <w:t>SR</w:t>
      </w:r>
      <w:r w:rsidRPr="00F655F6">
        <w:rPr>
          <w:rStyle w:val="SingleTxtGChar"/>
        </w:rPr>
        <w:t>.431</w:t>
      </w:r>
      <w:r>
        <w:rPr>
          <w:rStyle w:val="SingleTxtGChar"/>
          <w:rFonts w:hint="eastAsia"/>
        </w:rPr>
        <w:t>和</w:t>
      </w:r>
      <w:r w:rsidRPr="00F655F6">
        <w:rPr>
          <w:rStyle w:val="SingleTxtGChar"/>
        </w:rPr>
        <w:t>CMW/C/SR.432</w:t>
      </w:r>
      <w:r>
        <w:t>)</w:t>
      </w:r>
      <w:r w:rsidRPr="00B93DD3">
        <w:rPr>
          <w:rFonts w:hint="eastAsia"/>
        </w:rPr>
        <w:t>上审议了</w:t>
      </w:r>
      <w:r>
        <w:rPr>
          <w:rFonts w:hint="eastAsia"/>
        </w:rPr>
        <w:t>阿根廷的第二次定期</w:t>
      </w:r>
      <w:r w:rsidRPr="00B93DD3">
        <w:rPr>
          <w:rFonts w:hint="eastAsia"/>
        </w:rPr>
        <w:t>报告</w:t>
      </w:r>
      <w:r w:rsidRPr="00F655F6">
        <w:rPr>
          <w:rStyle w:val="SingleTxtGChar"/>
        </w:rPr>
        <w:t>(CMW/C/ARG/2)</w:t>
      </w:r>
      <w:r>
        <w:rPr>
          <w:rStyle w:val="SingleTxtGChar"/>
          <w:rFonts w:hint="eastAsia"/>
        </w:rPr>
        <w:t>，</w:t>
      </w:r>
      <w:r w:rsidRPr="00B93DD3">
        <w:rPr>
          <w:rFonts w:hint="eastAsia"/>
        </w:rPr>
        <w:t>并在</w:t>
      </w:r>
      <w:r>
        <w:t>2019</w:t>
      </w:r>
      <w:r w:rsidRPr="00B93DD3">
        <w:rPr>
          <w:rFonts w:hint="eastAsia"/>
        </w:rPr>
        <w:t>年</w:t>
      </w:r>
      <w:r>
        <w:rPr>
          <w:rFonts w:hint="eastAsia"/>
        </w:rPr>
        <w:t>9</w:t>
      </w:r>
      <w:r w:rsidRPr="00B93DD3">
        <w:rPr>
          <w:rFonts w:hint="eastAsia"/>
        </w:rPr>
        <w:t>月</w:t>
      </w:r>
      <w:r>
        <w:rPr>
          <w:rFonts w:hint="eastAsia"/>
        </w:rPr>
        <w:t>1</w:t>
      </w:r>
      <w:r>
        <w:t>1</w:t>
      </w:r>
      <w:r w:rsidRPr="00B93DD3">
        <w:rPr>
          <w:rFonts w:hint="eastAsia"/>
        </w:rPr>
        <w:t>日举行的第</w:t>
      </w:r>
      <w:r>
        <w:t>443</w:t>
      </w:r>
      <w:r w:rsidRPr="00B93DD3">
        <w:rPr>
          <w:rFonts w:hint="eastAsia"/>
        </w:rPr>
        <w:t>次会议上通过了本结论性意见。</w:t>
      </w:r>
    </w:p>
    <w:p w:rsidR="00532891" w:rsidRPr="00C916FE" w:rsidRDefault="00532891" w:rsidP="00532891">
      <w:pPr>
        <w:pStyle w:val="H1GC"/>
        <w:rPr>
          <w:b/>
        </w:rPr>
      </w:pPr>
      <w:r w:rsidRPr="00C916FE">
        <w:tab/>
        <w:t>A.</w:t>
      </w:r>
      <w:r w:rsidRPr="00C916FE">
        <w:tab/>
      </w:r>
      <w:r w:rsidRPr="00C916FE">
        <w:rPr>
          <w:rFonts w:hint="eastAsia"/>
        </w:rPr>
        <w:t>导言</w:t>
      </w:r>
    </w:p>
    <w:p w:rsidR="00532891" w:rsidRDefault="00532891" w:rsidP="00532891">
      <w:pPr>
        <w:pStyle w:val="SingleTxtGC"/>
        <w:tabs>
          <w:tab w:val="clear" w:pos="431"/>
          <w:tab w:val="clear" w:pos="1134"/>
          <w:tab w:val="clear" w:pos="1565"/>
          <w:tab w:val="clear" w:pos="1996"/>
          <w:tab w:val="clear" w:pos="2427"/>
          <w:tab w:val="left" w:pos="1701"/>
        </w:tabs>
      </w:pPr>
      <w:r w:rsidRPr="00F655F6">
        <w:t>2.</w:t>
      </w:r>
      <w:r w:rsidRPr="00F655F6">
        <w:tab/>
      </w:r>
      <w:r w:rsidRPr="00532891">
        <w:rPr>
          <w:rFonts w:hint="eastAsia"/>
          <w:spacing w:val="-4"/>
        </w:rPr>
        <w:t>委员会欢迎缔约国提交第二次定期报告、对报告前问题清单</w:t>
      </w:r>
      <w:r w:rsidRPr="00532891">
        <w:rPr>
          <w:spacing w:val="-4"/>
        </w:rPr>
        <w:t xml:space="preserve">(CMW/C/ARG/ </w:t>
      </w:r>
      <w:r w:rsidRPr="00F655F6">
        <w:t>QPR/2)</w:t>
      </w:r>
      <w:r>
        <w:rPr>
          <w:rFonts w:hint="eastAsia"/>
        </w:rPr>
        <w:t>的答复以及代表团提供的补充资料，缔约国代表团由内政、公共工程和住房部国家移民局局长</w:t>
      </w:r>
      <w:r w:rsidRPr="00F655F6">
        <w:t>José Horacio García</w:t>
      </w:r>
      <w:r>
        <w:rPr>
          <w:rFonts w:hint="eastAsia"/>
        </w:rPr>
        <w:t>任团长。代表团成员还包括：国家移民局的其他代表，即法务主管</w:t>
      </w:r>
      <w:r w:rsidRPr="00F655F6">
        <w:t>Diego Enríquez</w:t>
      </w:r>
      <w:r>
        <w:rPr>
          <w:rFonts w:hint="eastAsia"/>
        </w:rPr>
        <w:t>和国际事务主管</w:t>
      </w:r>
      <w:r w:rsidRPr="00F655F6">
        <w:t>Osmar Alza</w:t>
      </w:r>
      <w:r>
        <w:rPr>
          <w:rFonts w:hint="eastAsia"/>
        </w:rPr>
        <w:t>；外交和</w:t>
      </w:r>
      <w:r w:rsidRPr="00953694">
        <w:rPr>
          <w:rFonts w:hint="eastAsia"/>
          <w:spacing w:val="6"/>
        </w:rPr>
        <w:t>宗教事务部的一名代表，即人权</w:t>
      </w:r>
      <w:r>
        <w:rPr>
          <w:rFonts w:hint="eastAsia"/>
        </w:rPr>
        <w:t>与性别问题司司长</w:t>
      </w:r>
      <w:r w:rsidRPr="00F655F6">
        <w:t>María Gabriela Quinteros</w:t>
      </w:r>
      <w:r>
        <w:rPr>
          <w:rFonts w:hint="eastAsia"/>
        </w:rPr>
        <w:t>；还有阿根廷常驻联合国日内瓦办事处的多名代表。</w:t>
      </w:r>
    </w:p>
    <w:p w:rsidR="00532891" w:rsidRDefault="00532891" w:rsidP="00532891">
      <w:pPr>
        <w:pStyle w:val="SingleTxtGC"/>
        <w:tabs>
          <w:tab w:val="clear" w:pos="431"/>
          <w:tab w:val="clear" w:pos="1134"/>
          <w:tab w:val="clear" w:pos="1565"/>
          <w:tab w:val="clear" w:pos="1996"/>
          <w:tab w:val="clear" w:pos="2427"/>
          <w:tab w:val="left" w:pos="1701"/>
        </w:tabs>
      </w:pPr>
      <w:r w:rsidRPr="00F655F6">
        <w:t>3.</w:t>
      </w:r>
      <w:r w:rsidRPr="00F655F6">
        <w:tab/>
      </w:r>
      <w:r>
        <w:rPr>
          <w:rFonts w:hint="eastAsia"/>
        </w:rPr>
        <w:t>委员会赞赏与代表团开展了公开的建设性对话。但委员会感到遗憾的是，对问题清单的答复直到</w:t>
      </w:r>
      <w:r>
        <w:t>2019</w:t>
      </w:r>
      <w:r>
        <w:rPr>
          <w:rFonts w:hint="eastAsia"/>
        </w:rPr>
        <w:t>年</w:t>
      </w:r>
      <w:r>
        <w:t>7</w:t>
      </w:r>
      <w:r>
        <w:rPr>
          <w:rFonts w:hint="eastAsia"/>
        </w:rPr>
        <w:t>月</w:t>
      </w:r>
      <w:r>
        <w:t>26</w:t>
      </w:r>
      <w:r>
        <w:rPr>
          <w:rFonts w:hint="eastAsia"/>
        </w:rPr>
        <w:t>日才提交，</w:t>
      </w:r>
      <w:r w:rsidRPr="00956AFE">
        <w:rPr>
          <w:rFonts w:hint="eastAsia"/>
        </w:rPr>
        <w:t>以致没有充足时间将</w:t>
      </w:r>
      <w:r>
        <w:rPr>
          <w:rFonts w:hint="eastAsia"/>
        </w:rPr>
        <w:t>之</w:t>
      </w:r>
      <w:r w:rsidRPr="00956AFE">
        <w:rPr>
          <w:rFonts w:hint="eastAsia"/>
        </w:rPr>
        <w:t>翻译成委员会的各种工作语文。</w:t>
      </w:r>
    </w:p>
    <w:p w:rsidR="00532891" w:rsidRPr="00314014" w:rsidRDefault="00532891" w:rsidP="00532891">
      <w:pPr>
        <w:pStyle w:val="SingleTxtGC"/>
        <w:tabs>
          <w:tab w:val="clear" w:pos="431"/>
          <w:tab w:val="clear" w:pos="1134"/>
          <w:tab w:val="clear" w:pos="1565"/>
          <w:tab w:val="clear" w:pos="1996"/>
          <w:tab w:val="clear" w:pos="2427"/>
          <w:tab w:val="left" w:pos="1701"/>
        </w:tabs>
      </w:pPr>
      <w:r w:rsidRPr="00F655F6">
        <w:t>4.</w:t>
      </w:r>
      <w:r w:rsidRPr="00F655F6">
        <w:tab/>
      </w:r>
      <w:r>
        <w:rPr>
          <w:rFonts w:hint="eastAsia"/>
        </w:rPr>
        <w:t>委员会了解到，</w:t>
      </w:r>
      <w:r w:rsidRPr="00A77E7E">
        <w:rPr>
          <w:rFonts w:hint="eastAsia"/>
        </w:rPr>
        <w:t>阿根廷</w:t>
      </w:r>
      <w:r>
        <w:rPr>
          <w:rFonts w:hint="eastAsia"/>
        </w:rPr>
        <w:t>作为移民工人的原籍国，已在保护其海外国民的权利方面取得了进展。但委员会也注意到，缔约国作为过境国和目的地国在保护移民工人权利方面仍然面临一些挑战。</w:t>
      </w:r>
    </w:p>
    <w:p w:rsidR="00532891" w:rsidRPr="00314014" w:rsidRDefault="00532891" w:rsidP="00532891">
      <w:pPr>
        <w:pStyle w:val="SingleTxtGC"/>
        <w:tabs>
          <w:tab w:val="clear" w:pos="431"/>
          <w:tab w:val="clear" w:pos="1134"/>
          <w:tab w:val="clear" w:pos="1565"/>
          <w:tab w:val="clear" w:pos="1996"/>
          <w:tab w:val="clear" w:pos="2427"/>
          <w:tab w:val="left" w:pos="1701"/>
        </w:tabs>
      </w:pPr>
      <w:r w:rsidRPr="00F655F6">
        <w:t>5.</w:t>
      </w:r>
      <w:r w:rsidRPr="00F655F6">
        <w:tab/>
      </w:r>
      <w:r w:rsidRPr="00953694">
        <w:rPr>
          <w:rFonts w:hint="eastAsia"/>
          <w:spacing w:val="4"/>
        </w:rPr>
        <w:t>委员会注意到，阿根廷移民工人就业所在的国家中，有一些尚未</w:t>
      </w:r>
      <w:r w:rsidRPr="00953694">
        <w:rPr>
          <w:rFonts w:hint="eastAsia"/>
          <w:spacing w:val="-6"/>
        </w:rPr>
        <w:t>加入</w:t>
      </w:r>
      <w:r>
        <w:rPr>
          <w:rFonts w:hint="eastAsia"/>
        </w:rPr>
        <w:t>《公约》，这可能会妨碍这些工人享有《公约》规定的权利。</w:t>
      </w:r>
    </w:p>
    <w:p w:rsidR="00532891" w:rsidRPr="00C916FE" w:rsidRDefault="00532891" w:rsidP="00953694">
      <w:pPr>
        <w:pStyle w:val="H1GC"/>
        <w:rPr>
          <w:b/>
        </w:rPr>
      </w:pPr>
      <w:r w:rsidRPr="00C916FE">
        <w:lastRenderedPageBreak/>
        <w:tab/>
        <w:t>B.</w:t>
      </w:r>
      <w:r w:rsidRPr="00C916FE">
        <w:tab/>
      </w:r>
      <w:r w:rsidRPr="00C916FE">
        <w:rPr>
          <w:rFonts w:hint="eastAsia"/>
        </w:rPr>
        <w:t>积极方面</w:t>
      </w:r>
    </w:p>
    <w:p w:rsidR="00532891" w:rsidRPr="00D112D2" w:rsidRDefault="00532891" w:rsidP="00532891">
      <w:pPr>
        <w:pStyle w:val="SingleTxtGC"/>
        <w:tabs>
          <w:tab w:val="clear" w:pos="431"/>
          <w:tab w:val="clear" w:pos="1134"/>
          <w:tab w:val="clear" w:pos="1565"/>
          <w:tab w:val="clear" w:pos="1996"/>
          <w:tab w:val="clear" w:pos="2427"/>
          <w:tab w:val="left" w:pos="1701"/>
        </w:tabs>
        <w:rPr>
          <w:szCs w:val="16"/>
        </w:rPr>
      </w:pPr>
      <w:r w:rsidRPr="00F655F6">
        <w:rPr>
          <w:bCs/>
          <w:szCs w:val="16"/>
        </w:rPr>
        <w:t>6.</w:t>
      </w:r>
      <w:r w:rsidRPr="00F655F6">
        <w:rPr>
          <w:bCs/>
          <w:szCs w:val="16"/>
        </w:rPr>
        <w:tab/>
      </w:r>
      <w:r w:rsidRPr="00D112D2">
        <w:rPr>
          <w:rFonts w:hint="eastAsia"/>
          <w:szCs w:val="16"/>
        </w:rPr>
        <w:t>委员会欢迎缔约国</w:t>
      </w:r>
      <w:r>
        <w:rPr>
          <w:rFonts w:hint="eastAsia"/>
          <w:szCs w:val="16"/>
        </w:rPr>
        <w:t>为</w:t>
      </w:r>
      <w:r w:rsidRPr="00D112D2">
        <w:rPr>
          <w:rFonts w:hint="eastAsia"/>
          <w:szCs w:val="16"/>
        </w:rPr>
        <w:t>促进和保护其</w:t>
      </w:r>
      <w:r>
        <w:rPr>
          <w:rFonts w:hint="eastAsia"/>
          <w:szCs w:val="16"/>
        </w:rPr>
        <w:t>领土内的移民</w:t>
      </w:r>
      <w:r w:rsidRPr="00D112D2">
        <w:rPr>
          <w:rFonts w:hint="eastAsia"/>
          <w:szCs w:val="16"/>
        </w:rPr>
        <w:t>工人的权利</w:t>
      </w:r>
      <w:r>
        <w:rPr>
          <w:rFonts w:hint="eastAsia"/>
          <w:szCs w:val="16"/>
        </w:rPr>
        <w:t>而采取的</w:t>
      </w:r>
      <w:r w:rsidRPr="00D112D2">
        <w:rPr>
          <w:rFonts w:hint="eastAsia"/>
          <w:szCs w:val="16"/>
        </w:rPr>
        <w:t>立法和体制措施，特别是打击贩运人口</w:t>
      </w:r>
      <w:r>
        <w:rPr>
          <w:rFonts w:hint="eastAsia"/>
          <w:szCs w:val="16"/>
        </w:rPr>
        <w:t>行为</w:t>
      </w:r>
      <w:r w:rsidRPr="00D112D2">
        <w:rPr>
          <w:rFonts w:hint="eastAsia"/>
          <w:szCs w:val="16"/>
        </w:rPr>
        <w:t>的措施。委员会还赞赏缔约国</w:t>
      </w:r>
      <w:r>
        <w:rPr>
          <w:rFonts w:hint="eastAsia"/>
          <w:szCs w:val="16"/>
        </w:rPr>
        <w:t>准许</w:t>
      </w:r>
      <w:r w:rsidRPr="00D112D2">
        <w:rPr>
          <w:rFonts w:hint="eastAsia"/>
          <w:szCs w:val="16"/>
        </w:rPr>
        <w:t>委内瑞拉</w:t>
      </w:r>
      <w:r>
        <w:rPr>
          <w:rFonts w:hint="eastAsia"/>
          <w:szCs w:val="16"/>
        </w:rPr>
        <w:t>移民</w:t>
      </w:r>
      <w:r w:rsidRPr="00D112D2">
        <w:rPr>
          <w:rFonts w:hint="eastAsia"/>
          <w:szCs w:val="16"/>
        </w:rPr>
        <w:t>工人及其家人</w:t>
      </w:r>
      <w:r>
        <w:rPr>
          <w:rFonts w:hint="eastAsia"/>
          <w:szCs w:val="16"/>
        </w:rPr>
        <w:t>入境以及制定惠及叙利亚难民的</w:t>
      </w:r>
      <w:r w:rsidRPr="00D112D2">
        <w:rPr>
          <w:rFonts w:hint="eastAsia"/>
          <w:szCs w:val="16"/>
        </w:rPr>
        <w:t>人道主义方案。</w:t>
      </w:r>
    </w:p>
    <w:p w:rsidR="00532891" w:rsidRPr="00C916FE" w:rsidRDefault="00532891" w:rsidP="00532891">
      <w:pPr>
        <w:pStyle w:val="SingleTxtGC"/>
        <w:tabs>
          <w:tab w:val="clear" w:pos="431"/>
          <w:tab w:val="clear" w:pos="1134"/>
          <w:tab w:val="clear" w:pos="1565"/>
          <w:tab w:val="clear" w:pos="1996"/>
          <w:tab w:val="clear" w:pos="2427"/>
          <w:tab w:val="left" w:pos="1701"/>
        </w:tabs>
        <w:rPr>
          <w:bCs/>
          <w:szCs w:val="16"/>
        </w:rPr>
      </w:pPr>
      <w:r w:rsidRPr="00F655F6">
        <w:rPr>
          <w:bCs/>
          <w:szCs w:val="16"/>
        </w:rPr>
        <w:t>7.</w:t>
      </w:r>
      <w:r w:rsidRPr="00F655F6">
        <w:rPr>
          <w:bCs/>
          <w:szCs w:val="16"/>
        </w:rPr>
        <w:tab/>
      </w:r>
      <w:r>
        <w:rPr>
          <w:rFonts w:hint="eastAsia"/>
          <w:bCs/>
          <w:szCs w:val="16"/>
        </w:rPr>
        <w:t>委员会注意到缔约国已批准或加入了以下国际文书：</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ab/>
        <w:t>(a)</w:t>
      </w:r>
      <w:r w:rsidRPr="00F655F6">
        <w:tab/>
      </w:r>
      <w:r w:rsidRPr="006A6AA9">
        <w:rPr>
          <w:rFonts w:hint="eastAsia"/>
        </w:rPr>
        <w:t>《儿童权利公约关于设定来文程序的任择议定书》</w:t>
      </w:r>
      <w:r>
        <w:rPr>
          <w:rFonts w:hint="eastAsia"/>
        </w:rPr>
        <w:t>，</w:t>
      </w:r>
      <w:r>
        <w:rPr>
          <w:rFonts w:hint="eastAsia"/>
        </w:rPr>
        <w:t>2</w:t>
      </w:r>
      <w:r>
        <w:t>015</w:t>
      </w:r>
      <w:r>
        <w:rPr>
          <w:rFonts w:hint="eastAsia"/>
        </w:rPr>
        <w:t>年；</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ab/>
        <w:t>(b)</w:t>
      </w:r>
      <w:r w:rsidRPr="00F655F6">
        <w:tab/>
      </w:r>
      <w:r w:rsidRPr="006A6AA9">
        <w:rPr>
          <w:rFonts w:hint="eastAsia"/>
        </w:rPr>
        <w:t>《</w:t>
      </w:r>
      <w:r w:rsidRPr="006A6AA9">
        <w:t>1961</w:t>
      </w:r>
      <w:r>
        <w:rPr>
          <w:rFonts w:hint="eastAsia"/>
        </w:rPr>
        <w:t>年</w:t>
      </w:r>
      <w:r w:rsidRPr="006A6AA9">
        <w:rPr>
          <w:rFonts w:hint="eastAsia"/>
        </w:rPr>
        <w:t>减少无国籍状态公约》</w:t>
      </w:r>
      <w:r>
        <w:rPr>
          <w:rFonts w:hint="eastAsia"/>
        </w:rPr>
        <w:t>，</w:t>
      </w:r>
      <w:r>
        <w:rPr>
          <w:rFonts w:hint="eastAsia"/>
        </w:rPr>
        <w:t>2</w:t>
      </w:r>
      <w:r>
        <w:t>014</w:t>
      </w:r>
      <w:r>
        <w:rPr>
          <w:rFonts w:hint="eastAsia"/>
        </w:rPr>
        <w:t>年；</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ab/>
        <w:t>(c)</w:t>
      </w:r>
      <w:r w:rsidRPr="00F655F6">
        <w:tab/>
      </w:r>
      <w:r>
        <w:rPr>
          <w:rFonts w:hint="eastAsia"/>
        </w:rPr>
        <w:t>国际劳工组织</w:t>
      </w:r>
      <w:r w:rsidRPr="00F655F6">
        <w:t>(</w:t>
      </w:r>
      <w:r>
        <w:rPr>
          <w:rFonts w:hint="eastAsia"/>
        </w:rPr>
        <w:t>劳工组织</w:t>
      </w:r>
      <w:r w:rsidRPr="00F655F6">
        <w:t>)</w:t>
      </w:r>
      <w:r>
        <w:rPr>
          <w:rFonts w:hint="eastAsia"/>
        </w:rPr>
        <w:t>《</w:t>
      </w:r>
      <w:r w:rsidRPr="006C43BC">
        <w:t>2011</w:t>
      </w:r>
      <w:r w:rsidRPr="006C43BC">
        <w:rPr>
          <w:rFonts w:hint="eastAsia"/>
        </w:rPr>
        <w:t>年家庭工人公约》</w:t>
      </w:r>
      <w:r>
        <w:rPr>
          <w:rFonts w:hint="eastAsia"/>
        </w:rPr>
        <w:t>(</w:t>
      </w:r>
      <w:r w:rsidRPr="006C43BC">
        <w:rPr>
          <w:rFonts w:hint="eastAsia"/>
        </w:rPr>
        <w:t>第</w:t>
      </w:r>
      <w:r w:rsidRPr="006C43BC">
        <w:t>189</w:t>
      </w:r>
      <w:r w:rsidRPr="006C43BC">
        <w:rPr>
          <w:rFonts w:hint="eastAsia"/>
        </w:rPr>
        <w:t>号</w:t>
      </w:r>
      <w:r>
        <w:rPr>
          <w:rFonts w:hint="eastAsia"/>
        </w:rPr>
        <w:t>)</w:t>
      </w:r>
      <w:r>
        <w:rPr>
          <w:rFonts w:hint="eastAsia"/>
        </w:rPr>
        <w:t>，</w:t>
      </w:r>
      <w:r>
        <w:rPr>
          <w:rFonts w:hint="eastAsia"/>
        </w:rPr>
        <w:t>2</w:t>
      </w:r>
      <w:r>
        <w:t>014</w:t>
      </w:r>
      <w:r>
        <w:rPr>
          <w:rFonts w:hint="eastAsia"/>
        </w:rPr>
        <w:t>年。</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8.</w:t>
      </w:r>
      <w:r w:rsidRPr="00F655F6">
        <w:tab/>
      </w:r>
      <w:r>
        <w:rPr>
          <w:rFonts w:hint="eastAsia"/>
        </w:rPr>
        <w:t>委员会欢迎缔约国采取以下立法和体制措施：</w:t>
      </w:r>
    </w:p>
    <w:p w:rsidR="00532891" w:rsidRDefault="00532891" w:rsidP="00532891">
      <w:pPr>
        <w:pStyle w:val="SingleTxtGC"/>
        <w:tabs>
          <w:tab w:val="clear" w:pos="431"/>
          <w:tab w:val="clear" w:pos="1134"/>
          <w:tab w:val="clear" w:pos="1565"/>
          <w:tab w:val="clear" w:pos="1996"/>
          <w:tab w:val="clear" w:pos="2427"/>
          <w:tab w:val="left" w:pos="1701"/>
        </w:tabs>
      </w:pPr>
      <w:r w:rsidRPr="00F655F6">
        <w:tab/>
        <w:t>(a)</w:t>
      </w:r>
      <w:r w:rsidRPr="00F655F6">
        <w:tab/>
      </w:r>
      <w:r>
        <w:rPr>
          <w:rFonts w:hint="eastAsia"/>
        </w:rPr>
        <w:t>国家移民局局长发布了第</w:t>
      </w:r>
      <w:r w:rsidRPr="00F655F6">
        <w:t>DI-2019-3767-APN-DNM#MI</w:t>
      </w:r>
      <w:r>
        <w:rPr>
          <w:rFonts w:hint="eastAsia"/>
        </w:rPr>
        <w:t>号令，赦免了有多名阿根廷籍子女的秘鲁国民</w:t>
      </w:r>
      <w:r w:rsidRPr="00C23B89">
        <w:t>Vanessa Gómez Cueva</w:t>
      </w:r>
      <w:r>
        <w:rPr>
          <w:rFonts w:hint="eastAsia"/>
        </w:rPr>
        <w:t>，并出于人道主义性质的特殊理由解除了对她返回阿根廷的禁令，缔约国代表在与委员会进行建设性对话期间正式宣布了这项决定；</w:t>
      </w:r>
    </w:p>
    <w:p w:rsidR="00532891" w:rsidRDefault="00532891" w:rsidP="00532891">
      <w:pPr>
        <w:pStyle w:val="SingleTxtGC"/>
        <w:tabs>
          <w:tab w:val="clear" w:pos="431"/>
          <w:tab w:val="clear" w:pos="1134"/>
          <w:tab w:val="clear" w:pos="1565"/>
          <w:tab w:val="clear" w:pos="1996"/>
          <w:tab w:val="clear" w:pos="2427"/>
          <w:tab w:val="left" w:pos="1701"/>
        </w:tabs>
      </w:pPr>
      <w:r w:rsidRPr="00F655F6">
        <w:tab/>
        <w:t>(b)</w:t>
      </w:r>
      <w:r w:rsidRPr="00F655F6">
        <w:tab/>
      </w:r>
      <w:r>
        <w:rPr>
          <w:rFonts w:hint="eastAsia"/>
        </w:rPr>
        <w:t>于</w:t>
      </w:r>
      <w:r>
        <w:t>2019</w:t>
      </w:r>
      <w:r>
        <w:rPr>
          <w:rFonts w:hint="eastAsia"/>
        </w:rPr>
        <w:t>年通过了《关于承认和保护无国籍人以及建立认定无国籍人地位、保护和协助无国籍人并为其入籍提供便利的程序的总法》；</w:t>
      </w:r>
    </w:p>
    <w:p w:rsidR="00532891" w:rsidRDefault="00532891" w:rsidP="00532891">
      <w:pPr>
        <w:pStyle w:val="SingleTxtGC"/>
        <w:tabs>
          <w:tab w:val="clear" w:pos="431"/>
          <w:tab w:val="clear" w:pos="1134"/>
          <w:tab w:val="clear" w:pos="1565"/>
          <w:tab w:val="clear" w:pos="1996"/>
          <w:tab w:val="clear" w:pos="2427"/>
          <w:tab w:val="left" w:pos="1701"/>
        </w:tabs>
      </w:pPr>
      <w:r w:rsidRPr="00F655F6">
        <w:tab/>
        <w:t>(c)</w:t>
      </w:r>
      <w:r w:rsidRPr="00F655F6">
        <w:tab/>
      </w:r>
      <w:r>
        <w:rPr>
          <w:rFonts w:hint="eastAsia"/>
        </w:rPr>
        <w:t>于</w:t>
      </w:r>
      <w:r>
        <w:t>2018</w:t>
      </w:r>
      <w:r>
        <w:rPr>
          <w:rFonts w:hint="eastAsia"/>
        </w:rPr>
        <w:t>年通过了《</w:t>
      </w:r>
      <w:r>
        <w:t>2018-2020</w:t>
      </w:r>
      <w:r>
        <w:rPr>
          <w:rFonts w:hint="eastAsia"/>
        </w:rPr>
        <w:t>年全国平等权利和机会计划》；</w:t>
      </w:r>
    </w:p>
    <w:p w:rsidR="00532891" w:rsidRDefault="00532891" w:rsidP="00532891">
      <w:pPr>
        <w:pStyle w:val="SingleTxtGC"/>
        <w:tabs>
          <w:tab w:val="clear" w:pos="431"/>
          <w:tab w:val="clear" w:pos="1134"/>
          <w:tab w:val="clear" w:pos="1565"/>
          <w:tab w:val="clear" w:pos="1996"/>
          <w:tab w:val="clear" w:pos="2427"/>
          <w:tab w:val="left" w:pos="1701"/>
        </w:tabs>
      </w:pPr>
      <w:r w:rsidRPr="00F655F6">
        <w:tab/>
        <w:t>(d)</w:t>
      </w:r>
      <w:r w:rsidRPr="00F655F6">
        <w:tab/>
      </w:r>
      <w:r>
        <w:rPr>
          <w:rFonts w:hint="eastAsia"/>
        </w:rPr>
        <w:t>于</w:t>
      </w:r>
      <w:r>
        <w:t>2018</w:t>
      </w:r>
      <w:r>
        <w:rPr>
          <w:rFonts w:hint="eastAsia"/>
        </w:rPr>
        <w:t>年设立了国家受害者援助局；</w:t>
      </w:r>
    </w:p>
    <w:p w:rsidR="00532891" w:rsidRPr="00BE21E3" w:rsidRDefault="00532891" w:rsidP="00532891">
      <w:pPr>
        <w:pStyle w:val="SingleTxtGC"/>
        <w:tabs>
          <w:tab w:val="clear" w:pos="431"/>
          <w:tab w:val="clear" w:pos="1134"/>
          <w:tab w:val="clear" w:pos="1565"/>
          <w:tab w:val="clear" w:pos="1996"/>
          <w:tab w:val="clear" w:pos="2427"/>
          <w:tab w:val="left" w:pos="1701"/>
        </w:tabs>
      </w:pPr>
      <w:r w:rsidRPr="00F655F6">
        <w:tab/>
        <w:t>(e)</w:t>
      </w:r>
      <w:r w:rsidRPr="00F655F6">
        <w:tab/>
      </w:r>
      <w:r>
        <w:rPr>
          <w:rFonts w:hint="eastAsia"/>
        </w:rPr>
        <w:t>于</w:t>
      </w:r>
      <w:r>
        <w:t>2017</w:t>
      </w:r>
      <w:r>
        <w:rPr>
          <w:rFonts w:hint="eastAsia"/>
        </w:rPr>
        <w:t>年颁布了《</w:t>
      </w:r>
      <w:r>
        <w:t>2018-2022</w:t>
      </w:r>
      <w:r>
        <w:rPr>
          <w:rFonts w:hint="eastAsia"/>
        </w:rPr>
        <w:t>年全国防范和根除童工现象及保护青少年工人计划》；</w:t>
      </w:r>
    </w:p>
    <w:p w:rsidR="00532891" w:rsidRDefault="00532891" w:rsidP="00532891">
      <w:pPr>
        <w:pStyle w:val="SingleTxtGC"/>
        <w:tabs>
          <w:tab w:val="clear" w:pos="431"/>
          <w:tab w:val="clear" w:pos="1134"/>
          <w:tab w:val="clear" w:pos="1565"/>
          <w:tab w:val="clear" w:pos="1996"/>
          <w:tab w:val="clear" w:pos="2427"/>
          <w:tab w:val="left" w:pos="1701"/>
        </w:tabs>
      </w:pPr>
      <w:r w:rsidRPr="00F655F6">
        <w:tab/>
        <w:t>(f)</w:t>
      </w:r>
      <w:r w:rsidRPr="00F655F6">
        <w:tab/>
      </w:r>
      <w:r>
        <w:rPr>
          <w:rFonts w:hint="eastAsia"/>
        </w:rPr>
        <w:t>于</w:t>
      </w:r>
      <w:r>
        <w:t>2017</w:t>
      </w:r>
      <w:r>
        <w:rPr>
          <w:rFonts w:hint="eastAsia"/>
        </w:rPr>
        <w:t>年开设了第一所移民和难民情况介绍中心；</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ab/>
        <w:t>(g)</w:t>
      </w:r>
      <w:r w:rsidRPr="00F655F6">
        <w:tab/>
      </w:r>
      <w:r>
        <w:rPr>
          <w:rFonts w:hint="eastAsia"/>
        </w:rPr>
        <w:t>于</w:t>
      </w:r>
      <w:r>
        <w:t>2016</w:t>
      </w:r>
      <w:r>
        <w:rPr>
          <w:rFonts w:hint="eastAsia"/>
        </w:rPr>
        <w:t>年通过了《</w:t>
      </w:r>
      <w:r>
        <w:t>2017-2019</w:t>
      </w:r>
      <w:r>
        <w:rPr>
          <w:rFonts w:hint="eastAsia"/>
        </w:rPr>
        <w:t>年全国防范和根除暴力侵害妇女行为及援助受害者行动计划》；</w:t>
      </w:r>
    </w:p>
    <w:p w:rsidR="00532891" w:rsidRDefault="00532891" w:rsidP="00532891">
      <w:pPr>
        <w:pStyle w:val="SingleTxtGC"/>
        <w:tabs>
          <w:tab w:val="clear" w:pos="431"/>
          <w:tab w:val="clear" w:pos="1134"/>
          <w:tab w:val="clear" w:pos="1565"/>
          <w:tab w:val="clear" w:pos="1996"/>
          <w:tab w:val="clear" w:pos="2427"/>
          <w:tab w:val="left" w:pos="1701"/>
        </w:tabs>
      </w:pPr>
      <w:r w:rsidRPr="00F655F6">
        <w:tab/>
        <w:t>(h)</w:t>
      </w:r>
      <w:r w:rsidRPr="00F655F6">
        <w:tab/>
      </w:r>
      <w:r>
        <w:rPr>
          <w:rFonts w:hint="eastAsia"/>
        </w:rPr>
        <w:t>国家</w:t>
      </w:r>
      <w:r w:rsidRPr="00953694">
        <w:rPr>
          <w:rFonts w:hint="eastAsia"/>
          <w:spacing w:val="4"/>
        </w:rPr>
        <w:t>移民局发布了以下命令：设立援助</w:t>
      </w:r>
      <w:r w:rsidRPr="009503A1">
        <w:rPr>
          <w:rFonts w:hint="eastAsia"/>
          <w:spacing w:val="4"/>
        </w:rPr>
        <w:t>委内瑞拉移民的特殊方案的第</w:t>
      </w:r>
      <w:r w:rsidRPr="009503A1">
        <w:rPr>
          <w:spacing w:val="4"/>
        </w:rPr>
        <w:t>594/2018</w:t>
      </w:r>
      <w:r w:rsidRPr="009503A1">
        <w:rPr>
          <w:rFonts w:hint="eastAsia"/>
          <w:spacing w:val="4"/>
        </w:rPr>
        <w:t>和第</w:t>
      </w:r>
      <w:r w:rsidRPr="009503A1">
        <w:rPr>
          <w:spacing w:val="4"/>
        </w:rPr>
        <w:t>520/2019</w:t>
      </w:r>
      <w:r w:rsidRPr="009503A1">
        <w:rPr>
          <w:rFonts w:hint="eastAsia"/>
          <w:spacing w:val="4"/>
        </w:rPr>
        <w:t>号令；出于人道主义理由将海地国民身份</w:t>
      </w:r>
      <w:r>
        <w:rPr>
          <w:rFonts w:hint="eastAsia"/>
        </w:rPr>
        <w:t>正常化的</w:t>
      </w:r>
      <w:r w:rsidRPr="00D45024">
        <w:rPr>
          <w:rFonts w:hint="eastAsia"/>
          <w:spacing w:val="10"/>
        </w:rPr>
        <w:t>第</w:t>
      </w:r>
      <w:r w:rsidRPr="00D45024">
        <w:rPr>
          <w:spacing w:val="10"/>
        </w:rPr>
        <w:t>1143/2017</w:t>
      </w:r>
      <w:r w:rsidRPr="00D45024">
        <w:rPr>
          <w:rFonts w:hint="eastAsia"/>
          <w:spacing w:val="10"/>
        </w:rPr>
        <w:t>号令；以及关于受叙利亚冲突影响者方案</w:t>
      </w:r>
      <w:r w:rsidRPr="00D45024">
        <w:rPr>
          <w:rFonts w:hint="eastAsia"/>
          <w:spacing w:val="10"/>
        </w:rPr>
        <w:t>(</w:t>
      </w:r>
      <w:r w:rsidRPr="00D45024">
        <w:rPr>
          <w:rFonts w:hint="eastAsia"/>
          <w:spacing w:val="10"/>
        </w:rPr>
        <w:t>叙利亚方案</w:t>
      </w:r>
      <w:r w:rsidRPr="00D45024">
        <w:rPr>
          <w:spacing w:val="10"/>
        </w:rPr>
        <w:t>)</w:t>
      </w:r>
      <w:r w:rsidRPr="00D45024">
        <w:rPr>
          <w:rFonts w:hint="eastAsia"/>
          <w:spacing w:val="10"/>
        </w:rPr>
        <w:t>的</w:t>
      </w:r>
      <w:r>
        <w:rPr>
          <w:rFonts w:hint="eastAsia"/>
        </w:rPr>
        <w:t>第</w:t>
      </w:r>
      <w:r>
        <w:t>3915/2014</w:t>
      </w:r>
      <w:r>
        <w:rPr>
          <w:rFonts w:hint="eastAsia"/>
        </w:rPr>
        <w:t>、第</w:t>
      </w:r>
      <w:r>
        <w:t>4499/2015</w:t>
      </w:r>
      <w:r>
        <w:rPr>
          <w:rFonts w:hint="eastAsia"/>
        </w:rPr>
        <w:t>、第</w:t>
      </w:r>
      <w:r>
        <w:t>4683/2016</w:t>
      </w:r>
      <w:r>
        <w:rPr>
          <w:rFonts w:hint="eastAsia"/>
        </w:rPr>
        <w:t>和</w:t>
      </w:r>
      <w:r w:rsidRPr="00D45024">
        <w:rPr>
          <w:rFonts w:hint="eastAsia"/>
          <w:spacing w:val="10"/>
        </w:rPr>
        <w:t>第</w:t>
      </w:r>
      <w:r w:rsidRPr="00D45024">
        <w:rPr>
          <w:spacing w:val="10"/>
        </w:rPr>
        <w:t>1025</w:t>
      </w:r>
      <w:r>
        <w:t>/2019</w:t>
      </w:r>
      <w:r>
        <w:rPr>
          <w:rFonts w:hint="eastAsia"/>
        </w:rPr>
        <w:t>号令；</w:t>
      </w:r>
    </w:p>
    <w:p w:rsidR="00532891" w:rsidRDefault="00532891" w:rsidP="00532891">
      <w:pPr>
        <w:pStyle w:val="SingleTxtGC"/>
        <w:tabs>
          <w:tab w:val="clear" w:pos="431"/>
          <w:tab w:val="clear" w:pos="1134"/>
          <w:tab w:val="clear" w:pos="1565"/>
          <w:tab w:val="clear" w:pos="1996"/>
          <w:tab w:val="clear" w:pos="2427"/>
          <w:tab w:val="left" w:pos="1701"/>
        </w:tabs>
      </w:pPr>
      <w:r w:rsidRPr="00F655F6">
        <w:tab/>
        <w:t>(i)</w:t>
      </w:r>
      <w:r w:rsidRPr="00F655F6">
        <w:tab/>
      </w:r>
      <w:r>
        <w:rPr>
          <w:rFonts w:hint="eastAsia"/>
        </w:rPr>
        <w:t>缔约国打算在布宜诺斯艾利斯市的国家移民博物馆中增设一区，重点介绍非洲人后裔向阿根廷移民的情况，以此展示阿根廷社会的多样性；</w:t>
      </w:r>
    </w:p>
    <w:p w:rsidR="00532891" w:rsidRPr="00531EAF" w:rsidRDefault="00532891" w:rsidP="00532891">
      <w:pPr>
        <w:pStyle w:val="SingleTxtGC"/>
        <w:tabs>
          <w:tab w:val="clear" w:pos="431"/>
          <w:tab w:val="clear" w:pos="1134"/>
          <w:tab w:val="clear" w:pos="1565"/>
          <w:tab w:val="clear" w:pos="1996"/>
          <w:tab w:val="clear" w:pos="2427"/>
          <w:tab w:val="left" w:pos="1701"/>
        </w:tabs>
      </w:pPr>
      <w:r w:rsidRPr="00F655F6">
        <w:tab/>
        <w:t>(j)</w:t>
      </w:r>
      <w:r w:rsidRPr="00F655F6">
        <w:tab/>
      </w:r>
      <w:r>
        <w:rPr>
          <w:rFonts w:hint="eastAsia"/>
        </w:rPr>
        <w:t>缔约国积极参与管理委内瑞拉国民移民问题的区域协调进程，倡导了多项促进安全、有序和正常移民的提议，涉及的平台包括基多进程、美洲国家组织、移民问题委员会、国际移民组织、南美洲移民问题会议以及《全面</w:t>
      </w:r>
      <w:r w:rsidRPr="003B27A0">
        <w:rPr>
          <w:rFonts w:hint="eastAsia"/>
        </w:rPr>
        <w:t>区域保护和解决方案框架</w:t>
      </w:r>
      <w:r>
        <w:rPr>
          <w:rFonts w:hint="eastAsia"/>
        </w:rPr>
        <w:t>》之友小组。委员会敦促缔约国继续积极参与全球和区域进程，以求制定出基于权利、由各国共担责任的措施来处理移民问题。</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9.</w:t>
      </w:r>
      <w:r w:rsidRPr="00F655F6">
        <w:tab/>
      </w:r>
      <w:r w:rsidRPr="00DC1648">
        <w:rPr>
          <w:rFonts w:hint="eastAsia"/>
        </w:rPr>
        <w:t>委员会欢迎缔约国投票赞成大会第</w:t>
      </w:r>
      <w:r w:rsidRPr="00DC1648">
        <w:t>73/195</w:t>
      </w:r>
      <w:r w:rsidRPr="00DC1648">
        <w:rPr>
          <w:rFonts w:hint="eastAsia"/>
        </w:rPr>
        <w:t>号决议通过的《安全、有序和正常移民全球契约》，并建议缔约国</w:t>
      </w:r>
      <w:r>
        <w:rPr>
          <w:rFonts w:hint="eastAsia"/>
        </w:rPr>
        <w:t>在</w:t>
      </w:r>
      <w:r w:rsidRPr="00DC1648">
        <w:rPr>
          <w:rFonts w:hint="eastAsia"/>
        </w:rPr>
        <w:t>确保充分遵守《公约》</w:t>
      </w:r>
      <w:r>
        <w:rPr>
          <w:rFonts w:hint="eastAsia"/>
        </w:rPr>
        <w:t>的同时</w:t>
      </w:r>
      <w:r w:rsidRPr="00DC1648">
        <w:rPr>
          <w:rFonts w:hint="eastAsia"/>
        </w:rPr>
        <w:t>采取措施</w:t>
      </w:r>
      <w:r>
        <w:rPr>
          <w:rFonts w:hint="eastAsia"/>
        </w:rPr>
        <w:t>执行这项契约</w:t>
      </w:r>
      <w:r w:rsidRPr="00DC1648">
        <w:rPr>
          <w:rFonts w:hint="eastAsia"/>
        </w:rPr>
        <w:t>。</w:t>
      </w:r>
    </w:p>
    <w:p w:rsidR="00532891" w:rsidRPr="00C916FE" w:rsidRDefault="00532891" w:rsidP="006F5ED9">
      <w:pPr>
        <w:pStyle w:val="H1GC"/>
        <w:rPr>
          <w:b/>
        </w:rPr>
      </w:pPr>
      <w:r w:rsidRPr="00C916FE">
        <w:lastRenderedPageBreak/>
        <w:tab/>
        <w:t>C.</w:t>
      </w:r>
      <w:r w:rsidRPr="00C916FE">
        <w:tab/>
      </w:r>
      <w:r w:rsidRPr="00C916FE">
        <w:rPr>
          <w:rFonts w:hint="eastAsia"/>
        </w:rPr>
        <w:t>关注的主要问题及建议</w:t>
      </w:r>
    </w:p>
    <w:p w:rsidR="00532891" w:rsidRPr="006F5ED9" w:rsidRDefault="00532891" w:rsidP="006F5ED9">
      <w:pPr>
        <w:pStyle w:val="H23GC"/>
        <w:rPr>
          <w:rStyle w:val="SingleTxtGCChar"/>
        </w:rPr>
      </w:pPr>
      <w:r w:rsidRPr="00C916FE">
        <w:tab/>
        <w:t>1.</w:t>
      </w:r>
      <w:r w:rsidRPr="00C916FE">
        <w:tab/>
      </w:r>
      <w:r w:rsidRPr="00C916FE">
        <w:rPr>
          <w:rFonts w:hint="eastAsia"/>
        </w:rPr>
        <w:t>一般执行措施</w:t>
      </w:r>
      <w:r w:rsidRPr="006F5ED9">
        <w:rPr>
          <w:rStyle w:val="SingleTxtGCChar"/>
        </w:rPr>
        <w:t>(</w:t>
      </w:r>
      <w:r w:rsidRPr="006F5ED9">
        <w:rPr>
          <w:rStyle w:val="SingleTxtGCChar"/>
          <w:rFonts w:hint="eastAsia"/>
        </w:rPr>
        <w:t>第</w:t>
      </w:r>
      <w:r w:rsidRPr="006F5ED9">
        <w:rPr>
          <w:rStyle w:val="SingleTxtGCChar"/>
        </w:rPr>
        <w:t>73</w:t>
      </w:r>
      <w:r w:rsidRPr="006F5ED9">
        <w:rPr>
          <w:rStyle w:val="SingleTxtGCChar"/>
          <w:rFonts w:hint="eastAsia"/>
        </w:rPr>
        <w:t>和第</w:t>
      </w:r>
      <w:r w:rsidRPr="006F5ED9">
        <w:rPr>
          <w:rStyle w:val="SingleTxtGCChar"/>
        </w:rPr>
        <w:t>84</w:t>
      </w:r>
      <w:r w:rsidRPr="006F5ED9">
        <w:rPr>
          <w:rStyle w:val="SingleTxtGCChar"/>
          <w:rFonts w:hint="eastAsia"/>
        </w:rPr>
        <w:t>条</w:t>
      </w:r>
      <w:r w:rsidRPr="006F5ED9">
        <w:rPr>
          <w:rStyle w:val="SingleTxtGCChar"/>
          <w:rFonts w:hint="eastAsia"/>
        </w:rPr>
        <w:t>)</w:t>
      </w:r>
    </w:p>
    <w:p w:rsidR="00532891" w:rsidRPr="00C916FE" w:rsidRDefault="00532891" w:rsidP="006F5ED9">
      <w:pPr>
        <w:pStyle w:val="H23GC"/>
        <w:rPr>
          <w:b/>
        </w:rPr>
      </w:pPr>
      <w:r w:rsidRPr="00C916FE">
        <w:tab/>
      </w:r>
      <w:r w:rsidRPr="00C916FE">
        <w:tab/>
      </w:r>
      <w:r w:rsidRPr="00C916FE">
        <w:rPr>
          <w:rFonts w:hint="eastAsia"/>
        </w:rPr>
        <w:t>第</w:t>
      </w:r>
      <w:r w:rsidRPr="00C916FE">
        <w:t>70/2017</w:t>
      </w:r>
      <w:r w:rsidRPr="00C916FE">
        <w:rPr>
          <w:rFonts w:hint="eastAsia"/>
        </w:rPr>
        <w:t>号法令和地方法律</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10.</w:t>
      </w:r>
      <w:r w:rsidRPr="00F655F6">
        <w:tab/>
      </w:r>
      <w:r w:rsidRPr="006F5ED9">
        <w:rPr>
          <w:rFonts w:hint="eastAsia"/>
          <w:spacing w:val="12"/>
        </w:rPr>
        <w:t>委员会深感关切的是，尽管联邦行政</w:t>
      </w:r>
      <w:r w:rsidRPr="006F5ED9">
        <w:rPr>
          <w:rFonts w:hint="eastAsia"/>
          <w:spacing w:val="8"/>
        </w:rPr>
        <w:t>上诉</w:t>
      </w:r>
      <w:r w:rsidRPr="006F5ED9">
        <w:rPr>
          <w:rFonts w:hint="eastAsia"/>
          <w:spacing w:val="12"/>
        </w:rPr>
        <w:t>庭已于</w:t>
      </w:r>
      <w:r w:rsidRPr="006F5ED9">
        <w:rPr>
          <w:rFonts w:hint="eastAsia"/>
          <w:spacing w:val="12"/>
        </w:rPr>
        <w:t>2</w:t>
      </w:r>
      <w:r w:rsidRPr="006F5ED9">
        <w:rPr>
          <w:spacing w:val="12"/>
        </w:rPr>
        <w:t>018</w:t>
      </w:r>
      <w:r w:rsidRPr="006F5ED9">
        <w:rPr>
          <w:rFonts w:hint="eastAsia"/>
          <w:spacing w:val="12"/>
        </w:rPr>
        <w:t>年</w:t>
      </w:r>
      <w:r w:rsidRPr="006F5ED9">
        <w:rPr>
          <w:rFonts w:hint="eastAsia"/>
          <w:spacing w:val="12"/>
        </w:rPr>
        <w:t>3</w:t>
      </w:r>
      <w:r w:rsidRPr="006F5ED9">
        <w:rPr>
          <w:rFonts w:hint="eastAsia"/>
          <w:spacing w:val="12"/>
        </w:rPr>
        <w:t>月</w:t>
      </w:r>
      <w:r w:rsidRPr="006F5ED9">
        <w:rPr>
          <w:rFonts w:hint="eastAsia"/>
          <w:spacing w:val="8"/>
        </w:rPr>
        <w:t>宣布</w:t>
      </w:r>
      <w:r w:rsidRPr="00B47BE5">
        <w:rPr>
          <w:rFonts w:hint="eastAsia"/>
        </w:rPr>
        <w:t>第</w:t>
      </w:r>
      <w:r w:rsidRPr="00B47BE5">
        <w:t>70/2017</w:t>
      </w:r>
      <w:r w:rsidRPr="00B47BE5">
        <w:rPr>
          <w:rFonts w:hint="eastAsia"/>
        </w:rPr>
        <w:t>号法令</w:t>
      </w:r>
      <w:r>
        <w:rPr>
          <w:rFonts w:hint="eastAsia"/>
        </w:rPr>
        <w:t>违宪，但缔约国仍然颁布和适用了这项法令。</w:t>
      </w:r>
      <w:r w:rsidRPr="00B47BE5">
        <w:rPr>
          <w:rFonts w:hint="eastAsia"/>
        </w:rPr>
        <w:t>联邦行政上诉庭</w:t>
      </w:r>
      <w:r>
        <w:rPr>
          <w:rFonts w:hint="eastAsia"/>
        </w:rPr>
        <w:t>的裁决还要求审查该法令与有关条约和国际义务不符的问题。本</w:t>
      </w:r>
      <w:r w:rsidRPr="00B47BE5">
        <w:rPr>
          <w:rFonts w:hint="eastAsia"/>
        </w:rPr>
        <w:t>委员会、儿童权利委员会和禁止酷刑委员会</w:t>
      </w:r>
      <w:r>
        <w:rPr>
          <w:rFonts w:hint="eastAsia"/>
        </w:rPr>
        <w:t>均已</w:t>
      </w:r>
      <w:r w:rsidRPr="00B47BE5">
        <w:rPr>
          <w:rFonts w:hint="eastAsia"/>
        </w:rPr>
        <w:t>建议废除该法</w:t>
      </w:r>
      <w:r>
        <w:rPr>
          <w:rFonts w:hint="eastAsia"/>
        </w:rPr>
        <w:t>令</w:t>
      </w:r>
      <w:r w:rsidRPr="00B47BE5">
        <w:rPr>
          <w:rFonts w:hint="eastAsia"/>
        </w:rPr>
        <w:t>，</w:t>
      </w:r>
      <w:r w:rsidRPr="00DB7266">
        <w:rPr>
          <w:rFonts w:hint="eastAsia"/>
        </w:rPr>
        <w:t>经济、社会及文化权利委员会</w:t>
      </w:r>
      <w:r>
        <w:rPr>
          <w:rFonts w:hint="eastAsia"/>
        </w:rPr>
        <w:t>也已</w:t>
      </w:r>
      <w:r w:rsidRPr="00B47BE5">
        <w:rPr>
          <w:rFonts w:hint="eastAsia"/>
        </w:rPr>
        <w:t>敦促缔约国消除</w:t>
      </w:r>
      <w:r>
        <w:rPr>
          <w:rFonts w:hint="eastAsia"/>
        </w:rPr>
        <w:t>人们在享有</w:t>
      </w:r>
      <w:r w:rsidRPr="00B47BE5">
        <w:rPr>
          <w:rFonts w:hint="eastAsia"/>
        </w:rPr>
        <w:t>经济、社会和文化权利</w:t>
      </w:r>
      <w:r>
        <w:rPr>
          <w:rFonts w:hint="eastAsia"/>
        </w:rPr>
        <w:t>方面</w:t>
      </w:r>
      <w:r w:rsidRPr="00B47BE5">
        <w:rPr>
          <w:rFonts w:hint="eastAsia"/>
        </w:rPr>
        <w:t>的障碍，</w:t>
      </w:r>
      <w:r>
        <w:rPr>
          <w:rFonts w:hint="eastAsia"/>
        </w:rPr>
        <w:t>并为</w:t>
      </w:r>
      <w:r w:rsidRPr="00B47BE5">
        <w:rPr>
          <w:rFonts w:hint="eastAsia"/>
        </w:rPr>
        <w:t>移民</w:t>
      </w:r>
      <w:r>
        <w:rPr>
          <w:rFonts w:hint="eastAsia"/>
        </w:rPr>
        <w:t>身份</w:t>
      </w:r>
      <w:r w:rsidRPr="00B47BE5">
        <w:rPr>
          <w:rFonts w:hint="eastAsia"/>
        </w:rPr>
        <w:t>的正常化</w:t>
      </w:r>
      <w:r w:rsidRPr="006F5ED9">
        <w:rPr>
          <w:rFonts w:hint="eastAsia"/>
          <w:spacing w:val="12"/>
        </w:rPr>
        <w:t>提供便利。委员会</w:t>
      </w:r>
      <w:r w:rsidRPr="00B47BE5">
        <w:rPr>
          <w:rFonts w:hint="eastAsia"/>
        </w:rPr>
        <w:t>注意到缔约国的解释，即</w:t>
      </w:r>
      <w:r>
        <w:rPr>
          <w:rFonts w:hint="eastAsia"/>
        </w:rPr>
        <w:t>该国最高法院尚未就合宪性问题作出最终裁决。但委员会严重关切执行该法令所设立的</w:t>
      </w:r>
      <w:r w:rsidRPr="00B47BE5">
        <w:rPr>
          <w:rFonts w:hint="eastAsia"/>
        </w:rPr>
        <w:t>即决驱逐程序</w:t>
      </w:r>
      <w:r>
        <w:rPr>
          <w:rFonts w:hint="eastAsia"/>
        </w:rPr>
        <w:t>的</w:t>
      </w:r>
      <w:r w:rsidRPr="00B47BE5">
        <w:rPr>
          <w:rFonts w:hint="eastAsia"/>
        </w:rPr>
        <w:t>影响，特别是因为</w:t>
      </w:r>
      <w:r>
        <w:rPr>
          <w:rFonts w:hint="eastAsia"/>
        </w:rPr>
        <w:t>其有违</w:t>
      </w:r>
      <w:r w:rsidRPr="00B47BE5">
        <w:rPr>
          <w:rFonts w:hint="eastAsia"/>
        </w:rPr>
        <w:t>《公约》的规定，</w:t>
      </w:r>
      <w:r>
        <w:rPr>
          <w:rFonts w:hint="eastAsia"/>
        </w:rPr>
        <w:t>委员会还严重关切的是：</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ab/>
        <w:t>(a)</w:t>
      </w:r>
      <w:r w:rsidRPr="00F655F6">
        <w:tab/>
      </w:r>
      <w:r>
        <w:rPr>
          <w:rFonts w:hint="eastAsia"/>
        </w:rPr>
        <w:t>该法令规定国家移民局是唯一有权受理上诉和就所有移民行政违法案件作出裁决的机构；</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ab/>
        <w:t>(b)</w:t>
      </w:r>
      <w:r w:rsidRPr="00F655F6">
        <w:tab/>
      </w:r>
      <w:r w:rsidRPr="00EA42D5">
        <w:rPr>
          <w:rFonts w:hint="eastAsia"/>
        </w:rPr>
        <w:t>递解出境通知的</w:t>
      </w:r>
      <w:r>
        <w:rPr>
          <w:rFonts w:hint="eastAsia"/>
        </w:rPr>
        <w:t>送达</w:t>
      </w:r>
      <w:r w:rsidRPr="00EA42D5">
        <w:rPr>
          <w:rFonts w:hint="eastAsia"/>
        </w:rPr>
        <w:t>程序不可靠，特别是</w:t>
      </w:r>
      <w:r>
        <w:rPr>
          <w:rFonts w:hint="eastAsia"/>
        </w:rPr>
        <w:t>通知的送达不经当事人签字也会</w:t>
      </w:r>
      <w:r w:rsidRPr="00EA42D5">
        <w:rPr>
          <w:rFonts w:hint="eastAsia"/>
        </w:rPr>
        <w:t>被视为有效；</w:t>
      </w:r>
    </w:p>
    <w:p w:rsidR="00532891" w:rsidRDefault="00532891" w:rsidP="00532891">
      <w:pPr>
        <w:pStyle w:val="SingleTxtGC"/>
        <w:tabs>
          <w:tab w:val="clear" w:pos="431"/>
          <w:tab w:val="clear" w:pos="1134"/>
          <w:tab w:val="clear" w:pos="1565"/>
          <w:tab w:val="clear" w:pos="1996"/>
          <w:tab w:val="clear" w:pos="2427"/>
          <w:tab w:val="left" w:pos="1701"/>
        </w:tabs>
      </w:pPr>
      <w:r w:rsidRPr="00F655F6">
        <w:tab/>
        <w:t>(c)</w:t>
      </w:r>
      <w:r w:rsidRPr="00F655F6">
        <w:tab/>
      </w:r>
      <w:r>
        <w:rPr>
          <w:rFonts w:hint="eastAsia"/>
        </w:rPr>
        <w:t>该法令将司法审查申请的提交期限缩短为了三个工作日，且申请只能向国家移民局提出；</w:t>
      </w:r>
    </w:p>
    <w:p w:rsidR="00532891" w:rsidRDefault="00532891" w:rsidP="00532891">
      <w:pPr>
        <w:pStyle w:val="SingleTxtGC"/>
        <w:tabs>
          <w:tab w:val="clear" w:pos="431"/>
          <w:tab w:val="clear" w:pos="1134"/>
          <w:tab w:val="clear" w:pos="1565"/>
          <w:tab w:val="clear" w:pos="1996"/>
          <w:tab w:val="clear" w:pos="2427"/>
          <w:tab w:val="left" w:pos="1701"/>
        </w:tabs>
      </w:pPr>
      <w:r w:rsidRPr="00F655F6">
        <w:tab/>
        <w:t>(d)</w:t>
      </w:r>
      <w:r w:rsidRPr="00F655F6">
        <w:tab/>
      </w:r>
      <w:r>
        <w:rPr>
          <w:rFonts w:hint="eastAsia"/>
        </w:rPr>
        <w:t>一旦行政上诉作出最终裁决或被驳回，就可执行驱逐令，没有保障移民工人及其家人人权的规程；</w:t>
      </w:r>
    </w:p>
    <w:p w:rsidR="00532891" w:rsidRDefault="00532891" w:rsidP="00532891">
      <w:pPr>
        <w:pStyle w:val="SingleTxtGC"/>
        <w:tabs>
          <w:tab w:val="clear" w:pos="431"/>
          <w:tab w:val="clear" w:pos="1134"/>
          <w:tab w:val="clear" w:pos="1565"/>
          <w:tab w:val="clear" w:pos="1996"/>
          <w:tab w:val="clear" w:pos="2427"/>
          <w:tab w:val="left" w:pos="1701"/>
        </w:tabs>
      </w:pPr>
      <w:r w:rsidRPr="00F655F6">
        <w:tab/>
        <w:t>(e)</w:t>
      </w:r>
      <w:r w:rsidRPr="00F655F6">
        <w:tab/>
      </w:r>
      <w:r>
        <w:rPr>
          <w:rFonts w:hint="eastAsia"/>
        </w:rPr>
        <w:t>尽管不应以移民身份为由剥夺任何人的自由，但该法令规定，可在整个即决驱逐程序中对有关人员实施拘留关押；</w:t>
      </w:r>
    </w:p>
    <w:p w:rsidR="00532891" w:rsidRDefault="00532891" w:rsidP="00532891">
      <w:pPr>
        <w:pStyle w:val="SingleTxtGC"/>
        <w:tabs>
          <w:tab w:val="clear" w:pos="431"/>
          <w:tab w:val="clear" w:pos="1134"/>
          <w:tab w:val="clear" w:pos="1565"/>
          <w:tab w:val="clear" w:pos="1996"/>
          <w:tab w:val="clear" w:pos="2427"/>
          <w:tab w:val="left" w:pos="1701"/>
        </w:tabs>
      </w:pPr>
      <w:r w:rsidRPr="00F655F6">
        <w:tab/>
        <w:t>(f)</w:t>
      </w:r>
      <w:r w:rsidRPr="00F655F6">
        <w:tab/>
      </w:r>
      <w:r>
        <w:rPr>
          <w:rFonts w:hint="eastAsia"/>
        </w:rPr>
        <w:t>进入驱逐程序的人员必须确凿地证明自己财力不足，方有资格获得免费法律援助；</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ab/>
        <w:t>(g)</w:t>
      </w:r>
      <w:r w:rsidRPr="00F655F6">
        <w:tab/>
      </w:r>
      <w:r>
        <w:rPr>
          <w:rFonts w:hint="eastAsia"/>
        </w:rPr>
        <w:t>移民若要行使家庭团聚权，申请时必须证明自己与家人生活在一起，并且必须证明“存在经济和情感联系”，</w:t>
      </w:r>
      <w:r w:rsidRPr="00A60C02">
        <w:rPr>
          <w:rFonts w:hint="eastAsia"/>
          <w:spacing w:val="6"/>
        </w:rPr>
        <w:t>由行政主管机关认定</w:t>
      </w:r>
      <w:r w:rsidRPr="00A60C02">
        <w:rPr>
          <w:spacing w:val="6"/>
        </w:rPr>
        <w:t>(</w:t>
      </w:r>
      <w:r w:rsidRPr="00A60C02">
        <w:rPr>
          <w:rFonts w:hint="eastAsia"/>
          <w:spacing w:val="6"/>
        </w:rPr>
        <w:t>法令，第</w:t>
      </w:r>
      <w:r>
        <w:t>29</w:t>
      </w:r>
      <w:r>
        <w:rPr>
          <w:rFonts w:hint="eastAsia"/>
        </w:rPr>
        <w:t>和第</w:t>
      </w:r>
      <w:r>
        <w:t>62</w:t>
      </w:r>
      <w:r>
        <w:rPr>
          <w:rFonts w:hint="eastAsia"/>
        </w:rPr>
        <w:t>条</w:t>
      </w:r>
      <w:r>
        <w:t>)</w:t>
      </w:r>
      <w:r>
        <w:rPr>
          <w:rFonts w:hint="eastAsia"/>
        </w:rPr>
        <w:t>。</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11.</w:t>
      </w:r>
      <w:r w:rsidRPr="00AD19FD">
        <w:rPr>
          <w:rFonts w:asciiTheme="majorBidi" w:eastAsia="黑体" w:hAnsiTheme="majorBidi" w:cstheme="majorBidi"/>
        </w:rPr>
        <w:tab/>
      </w:r>
      <w:r w:rsidRPr="00AD19FD">
        <w:rPr>
          <w:rFonts w:asciiTheme="majorBidi" w:eastAsia="黑体" w:hAnsiTheme="majorBidi" w:cstheme="majorBidi"/>
          <w:bCs/>
        </w:rPr>
        <w:t>委员会敦促</w:t>
      </w:r>
      <w:r w:rsidRPr="00AD19FD">
        <w:rPr>
          <w:rFonts w:asciiTheme="majorBidi" w:eastAsia="黑体" w:hAnsiTheme="majorBidi" w:cstheme="majorBidi"/>
          <w:bCs/>
          <w:spacing w:val="6"/>
        </w:rPr>
        <w:t>缔约国立即采取措施</w:t>
      </w:r>
      <w:r w:rsidRPr="00AD19FD">
        <w:rPr>
          <w:rFonts w:asciiTheme="majorBidi" w:eastAsia="黑体" w:hAnsiTheme="majorBidi" w:cstheme="majorBidi"/>
          <w:bCs/>
        </w:rPr>
        <w:t>，由</w:t>
      </w:r>
      <w:r w:rsidRPr="00AD19FD">
        <w:rPr>
          <w:rFonts w:asciiTheme="majorBidi" w:eastAsia="黑体" w:hAnsiTheme="majorBidi" w:cstheme="majorBidi"/>
          <w:bCs/>
          <w:spacing w:val="6"/>
        </w:rPr>
        <w:t>相关机构废除第</w:t>
      </w:r>
      <w:r w:rsidRPr="00AD19FD">
        <w:rPr>
          <w:rFonts w:asciiTheme="majorBidi" w:eastAsia="黑体" w:hAnsiTheme="majorBidi" w:cstheme="majorBidi"/>
          <w:bCs/>
          <w:spacing w:val="6"/>
        </w:rPr>
        <w:t>70/2017</w:t>
      </w:r>
      <w:r w:rsidRPr="00AD19FD">
        <w:rPr>
          <w:rFonts w:asciiTheme="majorBidi" w:eastAsia="黑体" w:hAnsiTheme="majorBidi" w:cstheme="majorBidi"/>
          <w:bCs/>
        </w:rPr>
        <w:t>号法令，并在该进程完成之前暂停执行该法令。委员会还建议缔约国：</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(a)</w:t>
      </w:r>
      <w:r w:rsidRPr="00AD19FD">
        <w:rPr>
          <w:rFonts w:asciiTheme="majorBidi" w:eastAsia="黑体" w:hAnsiTheme="majorBidi" w:cstheme="majorBidi"/>
        </w:rPr>
        <w:tab/>
      </w:r>
      <w:r w:rsidRPr="00AD19FD">
        <w:rPr>
          <w:rFonts w:asciiTheme="majorBidi" w:eastAsia="黑体" w:hAnsiTheme="majorBidi" w:cstheme="majorBidi"/>
          <w:bCs/>
        </w:rPr>
        <w:t>采取必要步骤，确保在所有行政和司法程序中，移民均能与缔约国国民平等地享有正当程序保障；</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(b)</w:t>
      </w:r>
      <w:r w:rsidRPr="00AD19FD">
        <w:rPr>
          <w:rFonts w:asciiTheme="majorBidi" w:eastAsia="黑体" w:hAnsiTheme="majorBidi" w:cstheme="majorBidi"/>
        </w:rPr>
        <w:tab/>
      </w:r>
      <w:r w:rsidRPr="00AD19FD">
        <w:rPr>
          <w:rFonts w:asciiTheme="majorBidi" w:eastAsia="黑体" w:hAnsiTheme="majorBidi" w:cstheme="majorBidi"/>
          <w:bCs/>
        </w:rPr>
        <w:t>考虑到委员会关于身份不正常的移民工人及其家庭成员权利的第</w:t>
      </w:r>
      <w:r w:rsidRPr="00AD19FD">
        <w:rPr>
          <w:rFonts w:asciiTheme="majorBidi" w:eastAsia="黑体" w:hAnsiTheme="majorBidi" w:cstheme="majorBidi"/>
          <w:bCs/>
        </w:rPr>
        <w:t>2</w:t>
      </w:r>
      <w:r w:rsidRPr="00AD19FD">
        <w:rPr>
          <w:rFonts w:asciiTheme="majorBidi" w:eastAsia="黑体" w:hAnsiTheme="majorBidi" w:cstheme="majorBidi"/>
          <w:bCs/>
        </w:rPr>
        <w:t>号一般性意见</w:t>
      </w:r>
      <w:r w:rsidRPr="00AD19FD">
        <w:rPr>
          <w:rFonts w:asciiTheme="majorBidi" w:eastAsia="黑体" w:hAnsiTheme="majorBidi" w:cstheme="majorBidi"/>
          <w:bCs/>
        </w:rPr>
        <w:t>(2013</w:t>
      </w:r>
      <w:r w:rsidRPr="00AD19FD">
        <w:rPr>
          <w:rFonts w:asciiTheme="majorBidi" w:eastAsia="黑体" w:hAnsiTheme="majorBidi" w:cstheme="majorBidi"/>
          <w:bCs/>
        </w:rPr>
        <w:t>年</w:t>
      </w:r>
      <w:r w:rsidRPr="00AD19FD">
        <w:rPr>
          <w:rFonts w:asciiTheme="majorBidi" w:eastAsia="黑体" w:hAnsiTheme="majorBidi" w:cstheme="majorBidi"/>
          <w:bCs/>
        </w:rPr>
        <w:t>)</w:t>
      </w:r>
      <w:r w:rsidRPr="00AD19FD">
        <w:rPr>
          <w:rFonts w:asciiTheme="majorBidi" w:eastAsia="黑体" w:hAnsiTheme="majorBidi" w:cstheme="majorBidi"/>
          <w:bCs/>
        </w:rPr>
        <w:t>，铭记仅应在迫不得已的情况下使用行政拘留，并考虑采用其他方法来代替当前</w:t>
      </w:r>
      <w:r w:rsidRPr="00AD19FD">
        <w:rPr>
          <w:rFonts w:asciiTheme="majorBidi" w:eastAsia="黑体" w:hAnsiTheme="majorBidi" w:cstheme="majorBidi"/>
          <w:bCs/>
        </w:rPr>
        <w:t>“</w:t>
      </w:r>
      <w:r w:rsidRPr="00AD19FD">
        <w:rPr>
          <w:rFonts w:asciiTheme="majorBidi" w:eastAsia="黑体" w:hAnsiTheme="majorBidi" w:cstheme="majorBidi"/>
          <w:bCs/>
        </w:rPr>
        <w:t>关押</w:t>
      </w:r>
      <w:r w:rsidRPr="00AD19FD">
        <w:rPr>
          <w:rFonts w:asciiTheme="majorBidi" w:eastAsia="黑体" w:hAnsiTheme="majorBidi" w:cstheme="majorBidi"/>
          <w:bCs/>
        </w:rPr>
        <w:t>”</w:t>
      </w:r>
      <w:r w:rsidRPr="00AD19FD">
        <w:rPr>
          <w:rFonts w:asciiTheme="majorBidi" w:eastAsia="黑体" w:hAnsiTheme="majorBidi" w:cstheme="majorBidi"/>
          <w:bCs/>
        </w:rPr>
        <w:t>移民的做法；</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(c)</w:t>
      </w:r>
      <w:r w:rsidRPr="00AD19FD">
        <w:rPr>
          <w:rFonts w:asciiTheme="majorBidi" w:eastAsia="黑体" w:hAnsiTheme="majorBidi" w:cstheme="majorBidi"/>
        </w:rPr>
        <w:tab/>
      </w:r>
      <w:r w:rsidRPr="00AD19FD">
        <w:rPr>
          <w:rFonts w:asciiTheme="majorBidi" w:eastAsia="黑体" w:hAnsiTheme="majorBidi" w:cstheme="majorBidi"/>
          <w:bCs/>
        </w:rPr>
        <w:t>依照</w:t>
      </w:r>
      <w:r w:rsidRPr="00AD19FD">
        <w:rPr>
          <w:rFonts w:asciiTheme="majorBidi" w:eastAsia="黑体" w:hAnsiTheme="majorBidi" w:cstheme="majorBidi"/>
          <w:bCs/>
          <w:spacing w:val="6"/>
        </w:rPr>
        <w:t>关于具国际移民背景儿童的人权问题一般性原则的本委员会</w:t>
      </w:r>
      <w:r w:rsidRPr="00AD19FD">
        <w:rPr>
          <w:rFonts w:asciiTheme="majorBidi" w:eastAsia="黑体" w:hAnsiTheme="majorBidi" w:cstheme="majorBidi"/>
          <w:bCs/>
        </w:rPr>
        <w:t>第</w:t>
      </w:r>
      <w:r w:rsidRPr="00AD19FD">
        <w:rPr>
          <w:rFonts w:asciiTheme="majorBidi" w:eastAsia="黑体" w:hAnsiTheme="majorBidi" w:cstheme="majorBidi"/>
          <w:bCs/>
        </w:rPr>
        <w:t>3</w:t>
      </w:r>
      <w:r w:rsidRPr="00AD19FD">
        <w:rPr>
          <w:rFonts w:asciiTheme="majorBidi" w:eastAsia="黑体" w:hAnsiTheme="majorBidi" w:cstheme="majorBidi"/>
          <w:bCs/>
        </w:rPr>
        <w:t>号和儿童权利委员会第</w:t>
      </w:r>
      <w:r w:rsidRPr="00AD19FD">
        <w:rPr>
          <w:rFonts w:asciiTheme="majorBidi" w:eastAsia="黑体" w:hAnsiTheme="majorBidi" w:cstheme="majorBidi"/>
          <w:bCs/>
        </w:rPr>
        <w:t>22</w:t>
      </w:r>
      <w:r w:rsidRPr="00AD19FD">
        <w:rPr>
          <w:rFonts w:asciiTheme="majorBidi" w:eastAsia="黑体" w:hAnsiTheme="majorBidi" w:cstheme="majorBidi"/>
          <w:bCs/>
        </w:rPr>
        <w:t>号联合一般性意见</w:t>
      </w:r>
      <w:r w:rsidRPr="00AD19FD">
        <w:rPr>
          <w:rFonts w:asciiTheme="majorBidi" w:eastAsia="黑体" w:hAnsiTheme="majorBidi" w:cstheme="majorBidi"/>
          <w:bCs/>
        </w:rPr>
        <w:t>(2017</w:t>
      </w:r>
      <w:r w:rsidRPr="00AD19FD">
        <w:rPr>
          <w:rFonts w:asciiTheme="majorBidi" w:eastAsia="黑体" w:hAnsiTheme="majorBidi" w:cstheme="majorBidi"/>
          <w:bCs/>
        </w:rPr>
        <w:t>年</w:t>
      </w:r>
      <w:r w:rsidRPr="00AD19FD">
        <w:rPr>
          <w:rFonts w:asciiTheme="majorBidi" w:eastAsia="黑体" w:hAnsiTheme="majorBidi" w:cstheme="majorBidi"/>
          <w:bCs/>
        </w:rPr>
        <w:t>)</w:t>
      </w:r>
      <w:r w:rsidRPr="00AD19FD">
        <w:rPr>
          <w:rFonts w:asciiTheme="majorBidi" w:eastAsia="黑体" w:hAnsiTheme="majorBidi" w:cstheme="majorBidi"/>
          <w:bCs/>
        </w:rPr>
        <w:t>，以及关于原籍国、过境国、目的地国和返回国在具国际移民背景儿童的人权方面的国家义务的本委员会第</w:t>
      </w:r>
      <w:r w:rsidRPr="00AD19FD">
        <w:rPr>
          <w:rFonts w:asciiTheme="majorBidi" w:eastAsia="黑体" w:hAnsiTheme="majorBidi" w:cstheme="majorBidi"/>
          <w:bCs/>
        </w:rPr>
        <w:t>4</w:t>
      </w:r>
      <w:r w:rsidRPr="00AD19FD">
        <w:rPr>
          <w:rFonts w:asciiTheme="majorBidi" w:eastAsia="黑体" w:hAnsiTheme="majorBidi" w:cstheme="majorBidi"/>
          <w:bCs/>
        </w:rPr>
        <w:t>号和儿童权利委员会第</w:t>
      </w:r>
      <w:r w:rsidRPr="00AD19FD">
        <w:rPr>
          <w:rFonts w:asciiTheme="majorBidi" w:eastAsia="黑体" w:hAnsiTheme="majorBidi" w:cstheme="majorBidi"/>
          <w:bCs/>
        </w:rPr>
        <w:t>23</w:t>
      </w:r>
      <w:r w:rsidRPr="00AD19FD">
        <w:rPr>
          <w:rFonts w:asciiTheme="majorBidi" w:eastAsia="黑体" w:hAnsiTheme="majorBidi" w:cstheme="majorBidi"/>
          <w:bCs/>
        </w:rPr>
        <w:t>号联合一般性意见</w:t>
      </w:r>
      <w:r w:rsidRPr="00AD19FD">
        <w:rPr>
          <w:rFonts w:asciiTheme="majorBidi" w:eastAsia="黑体" w:hAnsiTheme="majorBidi" w:cstheme="majorBidi"/>
          <w:bCs/>
        </w:rPr>
        <w:t>(2017</w:t>
      </w:r>
      <w:r w:rsidRPr="00AD19FD">
        <w:rPr>
          <w:rFonts w:asciiTheme="majorBidi" w:eastAsia="黑体" w:hAnsiTheme="majorBidi" w:cstheme="majorBidi"/>
          <w:bCs/>
        </w:rPr>
        <w:t>年</w:t>
      </w:r>
      <w:r w:rsidRPr="00AD19FD">
        <w:rPr>
          <w:rFonts w:asciiTheme="majorBidi" w:eastAsia="黑体" w:hAnsiTheme="majorBidi" w:cstheme="majorBidi"/>
          <w:bCs/>
        </w:rPr>
        <w:t>)</w:t>
      </w:r>
      <w:r w:rsidRPr="00AD19FD">
        <w:rPr>
          <w:rFonts w:asciiTheme="majorBidi" w:eastAsia="黑体" w:hAnsiTheme="majorBidi" w:cstheme="majorBidi"/>
          <w:bCs/>
        </w:rPr>
        <w:t>，确保不将移民</w:t>
      </w:r>
      <w:r w:rsidRPr="00AD19FD">
        <w:rPr>
          <w:rFonts w:asciiTheme="majorBidi" w:eastAsia="黑体" w:hAnsiTheme="majorBidi" w:cstheme="majorBidi"/>
          <w:bCs/>
        </w:rPr>
        <w:lastRenderedPageBreak/>
        <w:t>儿童和阿根廷儿童与其父母或主要照料者分离，并确保关于其家庭成员移民身份的行政决定不会侵犯他们的权利；</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(d)</w:t>
      </w:r>
      <w:r w:rsidRPr="00AD19FD">
        <w:rPr>
          <w:rFonts w:asciiTheme="majorBidi" w:eastAsia="黑体" w:hAnsiTheme="majorBidi" w:cstheme="majorBidi"/>
        </w:rPr>
        <w:tab/>
      </w:r>
      <w:r w:rsidRPr="00AD19FD">
        <w:rPr>
          <w:rFonts w:asciiTheme="majorBidi" w:eastAsia="黑体" w:hAnsiTheme="majorBidi" w:cstheme="majorBidi"/>
          <w:bCs/>
        </w:rPr>
        <w:t>确保对非正常入境或非正常居留行为的行政处罚是适度的、合理的、根据个案情况确定的；</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(e)</w:t>
      </w:r>
      <w:r w:rsidRPr="00AD19FD">
        <w:rPr>
          <w:rFonts w:asciiTheme="majorBidi" w:eastAsia="黑体" w:hAnsiTheme="majorBidi" w:cstheme="majorBidi"/>
        </w:rPr>
        <w:tab/>
      </w:r>
      <w:r w:rsidRPr="00AD19FD">
        <w:rPr>
          <w:rFonts w:asciiTheme="majorBidi" w:eastAsia="黑体" w:hAnsiTheme="majorBidi" w:cstheme="majorBidi"/>
          <w:bCs/>
        </w:rPr>
        <w:t>在不影响所涉移民工人或其家人的情况下，解决行政不作为或行政失误的案件，以便任何政府行政部门的公职人员在任何时候作出的不利决定、错误决定或延误决定的后果均不会侵犯移民的权利；</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(f)</w:t>
      </w:r>
      <w:r w:rsidRPr="00AD19FD">
        <w:rPr>
          <w:rFonts w:asciiTheme="majorBidi" w:eastAsia="黑体" w:hAnsiTheme="majorBidi" w:cstheme="majorBidi"/>
        </w:rPr>
        <w:tab/>
      </w:r>
      <w:r w:rsidRPr="00AD19FD">
        <w:rPr>
          <w:rFonts w:asciiTheme="majorBidi" w:eastAsia="黑体" w:hAnsiTheme="majorBidi" w:cstheme="majorBidi"/>
          <w:bCs/>
        </w:rPr>
        <w:t>鼓励刑满获释的移民重返社会，如果其子女已定居在阿根廷，他们就可与家人团聚。</w:t>
      </w:r>
    </w:p>
    <w:p w:rsidR="00532891" w:rsidRDefault="00532891" w:rsidP="00532891">
      <w:pPr>
        <w:pStyle w:val="SingleTxtGC"/>
        <w:tabs>
          <w:tab w:val="clear" w:pos="431"/>
          <w:tab w:val="clear" w:pos="1134"/>
          <w:tab w:val="clear" w:pos="1565"/>
          <w:tab w:val="clear" w:pos="1996"/>
          <w:tab w:val="clear" w:pos="2427"/>
          <w:tab w:val="left" w:pos="1701"/>
        </w:tabs>
      </w:pPr>
      <w:r w:rsidRPr="00F655F6">
        <w:t>12.</w:t>
      </w:r>
      <w:r w:rsidRPr="00F655F6">
        <w:tab/>
      </w:r>
      <w:r>
        <w:rPr>
          <w:rFonts w:hint="eastAsia"/>
        </w:rPr>
        <w:t>委员会感到关切的是，缔约国已经通过的一些联邦法律和省级法律违反了《公约》，限制了移民工人及其家人的权利，在丘布特省、胡胡伊省和米西奥内斯省就发生了这种情况。</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黑体" w:eastAsia="黑体" w:hAnsi="黑体"/>
        </w:rPr>
        <w:t>13.</w:t>
      </w:r>
      <w:r w:rsidRPr="00AD19FD">
        <w:rPr>
          <w:rFonts w:ascii="黑体" w:eastAsia="黑体" w:hAnsi="黑体"/>
        </w:rPr>
        <w:tab/>
      </w:r>
      <w:r w:rsidRPr="00AD19FD">
        <w:rPr>
          <w:rFonts w:asciiTheme="majorBidi" w:eastAsia="黑体" w:hAnsiTheme="majorBidi" w:cstheme="majorBidi"/>
          <w:bCs/>
        </w:rPr>
        <w:t>委员会请缔约国修订任何不符合国际文书的地方法律框架，并敦促缔约国采取果断步骤，恢复执行第</w:t>
      </w:r>
      <w:r w:rsidRPr="00AD19FD">
        <w:rPr>
          <w:rFonts w:asciiTheme="majorBidi" w:eastAsia="黑体" w:hAnsiTheme="majorBidi" w:cstheme="majorBidi"/>
          <w:bCs/>
        </w:rPr>
        <w:t>25871</w:t>
      </w:r>
      <w:r w:rsidRPr="00AD19FD">
        <w:rPr>
          <w:rFonts w:asciiTheme="majorBidi" w:eastAsia="黑体" w:hAnsiTheme="majorBidi" w:cstheme="majorBidi"/>
          <w:bCs/>
        </w:rPr>
        <w:t>号法，并制定一切必要的法规，用于在所有各级政府执行和适用这项法律。委员会还请缔约国在谈判双边协定</w:t>
      </w:r>
      <w:r w:rsidRPr="00AD19FD">
        <w:rPr>
          <w:rFonts w:asciiTheme="majorBidi" w:eastAsia="黑体" w:hAnsiTheme="majorBidi" w:cstheme="majorBidi"/>
          <w:bCs/>
        </w:rPr>
        <w:t>(</w:t>
      </w:r>
      <w:r w:rsidRPr="00AD19FD">
        <w:rPr>
          <w:rFonts w:asciiTheme="majorBidi" w:eastAsia="黑体" w:hAnsiTheme="majorBidi" w:cstheme="majorBidi"/>
          <w:bCs/>
        </w:rPr>
        <w:t>例如目前正与多民族玻利维亚国讨论的协定</w:t>
      </w:r>
      <w:r w:rsidRPr="00AD19FD">
        <w:rPr>
          <w:rFonts w:asciiTheme="majorBidi" w:eastAsia="黑体" w:hAnsiTheme="majorBidi" w:cstheme="majorBidi"/>
          <w:bCs/>
        </w:rPr>
        <w:t>)</w:t>
      </w:r>
      <w:r w:rsidRPr="00AD19FD">
        <w:rPr>
          <w:rFonts w:asciiTheme="majorBidi" w:eastAsia="黑体" w:hAnsiTheme="majorBidi" w:cstheme="majorBidi"/>
          <w:bCs/>
        </w:rPr>
        <w:t>时，考虑到《公约》的各项规定。</w:t>
      </w:r>
    </w:p>
    <w:p w:rsidR="00532891" w:rsidRDefault="00532891" w:rsidP="00532891">
      <w:pPr>
        <w:pStyle w:val="SingleTxtGC"/>
        <w:tabs>
          <w:tab w:val="clear" w:pos="431"/>
          <w:tab w:val="clear" w:pos="1134"/>
          <w:tab w:val="clear" w:pos="1565"/>
          <w:tab w:val="clear" w:pos="1996"/>
          <w:tab w:val="clear" w:pos="2427"/>
          <w:tab w:val="left" w:pos="1701"/>
        </w:tabs>
      </w:pPr>
      <w:r w:rsidRPr="00F655F6">
        <w:t>14.</w:t>
      </w:r>
      <w:r w:rsidRPr="00F655F6">
        <w:tab/>
      </w:r>
      <w:r>
        <w:rPr>
          <w:rFonts w:hint="eastAsia"/>
        </w:rPr>
        <w:t>委员会感到关切的是，缔约国法律中“移民工人”的定义没有涵盖不是来自南方共同市场</w:t>
      </w:r>
      <w:r>
        <w:t>(</w:t>
      </w:r>
      <w:r>
        <w:rPr>
          <w:rFonts w:hint="eastAsia"/>
        </w:rPr>
        <w:t>南共市</w:t>
      </w:r>
      <w:r>
        <w:t>)</w:t>
      </w:r>
      <w:r>
        <w:rPr>
          <w:rFonts w:hint="eastAsia"/>
        </w:rPr>
        <w:t>成员国的自营职业工人，而该国非正规部门的大多数工人来自非洲。</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15.</w:t>
      </w:r>
      <w:r w:rsidRPr="00AD19FD">
        <w:rPr>
          <w:rFonts w:asciiTheme="majorBidi" w:eastAsia="黑体" w:hAnsiTheme="majorBidi" w:cstheme="majorBidi"/>
        </w:rPr>
        <w:tab/>
      </w:r>
      <w:r w:rsidRPr="00AD19FD">
        <w:rPr>
          <w:rFonts w:asciiTheme="majorBidi" w:eastAsia="黑体" w:hAnsiTheme="majorBidi" w:cstheme="majorBidi"/>
          <w:bCs/>
        </w:rPr>
        <w:t>委员会建议缔约国立即采取措施，确保该国法律完全符合《公约》，特别是关于自营职业工人的第</w:t>
      </w:r>
      <w:r w:rsidRPr="00AD19FD">
        <w:rPr>
          <w:rFonts w:asciiTheme="majorBidi" w:eastAsia="黑体" w:hAnsiTheme="majorBidi" w:cstheme="majorBidi"/>
          <w:bCs/>
        </w:rPr>
        <w:t>2</w:t>
      </w:r>
      <w:r w:rsidRPr="00AD19FD">
        <w:rPr>
          <w:rFonts w:asciiTheme="majorBidi" w:eastAsia="黑体" w:hAnsiTheme="majorBidi" w:cstheme="majorBidi"/>
          <w:bCs/>
        </w:rPr>
        <w:t>条</w:t>
      </w:r>
      <w:r w:rsidRPr="00AD19FD">
        <w:rPr>
          <w:rFonts w:asciiTheme="majorBidi" w:eastAsia="黑体" w:hAnsiTheme="majorBidi" w:cstheme="majorBidi"/>
          <w:bCs/>
        </w:rPr>
        <w:t>(h)</w:t>
      </w:r>
      <w:r w:rsidRPr="00AD19FD">
        <w:rPr>
          <w:rFonts w:asciiTheme="majorBidi" w:eastAsia="黑体" w:hAnsiTheme="majorBidi" w:cstheme="majorBidi"/>
          <w:bCs/>
        </w:rPr>
        <w:t>项。</w:t>
      </w:r>
    </w:p>
    <w:p w:rsidR="00532891" w:rsidRPr="00C916FE" w:rsidRDefault="00532891" w:rsidP="00BA4E50">
      <w:pPr>
        <w:pStyle w:val="H23GC"/>
        <w:rPr>
          <w:b/>
        </w:rPr>
      </w:pPr>
      <w:r w:rsidRPr="00C916FE">
        <w:tab/>
      </w:r>
      <w:r w:rsidRPr="00C916FE">
        <w:tab/>
      </w:r>
      <w:r w:rsidRPr="00C916FE">
        <w:rPr>
          <w:rFonts w:hint="eastAsia"/>
        </w:rPr>
        <w:t>第</w:t>
      </w:r>
      <w:r w:rsidRPr="00C916FE">
        <w:t>76</w:t>
      </w:r>
      <w:r w:rsidRPr="00C916FE">
        <w:rPr>
          <w:rFonts w:hint="eastAsia"/>
        </w:rPr>
        <w:t>至第</w:t>
      </w:r>
      <w:r w:rsidRPr="00C916FE">
        <w:t>77</w:t>
      </w:r>
      <w:r w:rsidRPr="00C916FE">
        <w:rPr>
          <w:rFonts w:hint="eastAsia"/>
        </w:rPr>
        <w:t>条</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D19FD">
        <w:rPr>
          <w:rFonts w:asciiTheme="majorBidi" w:eastAsia="黑体" w:hAnsiTheme="majorBidi" w:cstheme="majorBidi"/>
        </w:rPr>
        <w:t>16.</w:t>
      </w:r>
      <w:r w:rsidRPr="00AD19FD">
        <w:rPr>
          <w:rFonts w:asciiTheme="majorBidi" w:eastAsia="黑体" w:hAnsiTheme="majorBidi" w:cstheme="majorBidi"/>
        </w:rPr>
        <w:tab/>
      </w:r>
      <w:r w:rsidRPr="00AD19FD">
        <w:rPr>
          <w:rFonts w:asciiTheme="majorBidi" w:eastAsia="黑体" w:hAnsiTheme="majorBidi" w:cstheme="majorBidi" w:hint="eastAsia"/>
        </w:rPr>
        <w:t>委员会重申其先前的建议</w:t>
      </w:r>
      <w:r w:rsidRPr="00AD19FD">
        <w:rPr>
          <w:rFonts w:asciiTheme="majorBidi" w:eastAsia="黑体" w:hAnsiTheme="majorBidi" w:cstheme="majorBidi"/>
        </w:rPr>
        <w:t>(CMW/C/ARG/CO/1</w:t>
      </w:r>
      <w:r w:rsidRPr="00AD19FD">
        <w:rPr>
          <w:rFonts w:asciiTheme="majorBidi" w:eastAsia="黑体" w:hAnsiTheme="majorBidi" w:cstheme="majorBidi" w:hint="eastAsia"/>
        </w:rPr>
        <w:t>，第</w:t>
      </w:r>
      <w:r w:rsidRPr="00AD19FD">
        <w:rPr>
          <w:rFonts w:asciiTheme="majorBidi" w:eastAsia="黑体" w:hAnsiTheme="majorBidi" w:cstheme="majorBidi" w:hint="eastAsia"/>
        </w:rPr>
        <w:t>1</w:t>
      </w:r>
      <w:r w:rsidRPr="00AD19FD">
        <w:rPr>
          <w:rFonts w:asciiTheme="majorBidi" w:eastAsia="黑体" w:hAnsiTheme="majorBidi" w:cstheme="majorBidi"/>
        </w:rPr>
        <w:t>0</w:t>
      </w:r>
      <w:r w:rsidRPr="00AD19FD">
        <w:rPr>
          <w:rFonts w:asciiTheme="majorBidi" w:eastAsia="黑体" w:hAnsiTheme="majorBidi" w:cstheme="majorBidi" w:hint="eastAsia"/>
        </w:rPr>
        <w:t>段</w:t>
      </w:r>
      <w:r w:rsidRPr="00AD19FD">
        <w:rPr>
          <w:rFonts w:asciiTheme="majorBidi" w:eastAsia="黑体" w:hAnsiTheme="majorBidi" w:cstheme="majorBidi"/>
        </w:rPr>
        <w:t>)</w:t>
      </w:r>
      <w:r w:rsidRPr="00AD19FD">
        <w:rPr>
          <w:rFonts w:asciiTheme="majorBidi" w:eastAsia="黑体" w:hAnsiTheme="majorBidi" w:cstheme="majorBidi" w:hint="eastAsia"/>
        </w:rPr>
        <w:t>，并敦促缔约国作出《公约》第</w:t>
      </w:r>
      <w:r w:rsidRPr="00AD19FD">
        <w:rPr>
          <w:rFonts w:asciiTheme="majorBidi" w:eastAsia="黑体" w:hAnsiTheme="majorBidi" w:cstheme="majorBidi"/>
        </w:rPr>
        <w:t>76</w:t>
      </w:r>
      <w:r w:rsidRPr="00AD19FD">
        <w:rPr>
          <w:rFonts w:asciiTheme="majorBidi" w:eastAsia="黑体" w:hAnsiTheme="majorBidi" w:cstheme="majorBidi" w:hint="eastAsia"/>
        </w:rPr>
        <w:t>和第</w:t>
      </w:r>
      <w:r w:rsidRPr="00AD19FD">
        <w:rPr>
          <w:rFonts w:asciiTheme="majorBidi" w:eastAsia="黑体" w:hAnsiTheme="majorBidi" w:cstheme="majorBidi"/>
        </w:rPr>
        <w:t>77</w:t>
      </w:r>
      <w:r w:rsidRPr="00AD19FD">
        <w:rPr>
          <w:rFonts w:asciiTheme="majorBidi" w:eastAsia="黑体" w:hAnsiTheme="majorBidi" w:cstheme="majorBidi" w:hint="eastAsia"/>
        </w:rPr>
        <w:t>条规定的声明并采取必要的国内措施使该国能尽快作出这些声明。</w:t>
      </w:r>
    </w:p>
    <w:p w:rsidR="00532891" w:rsidRPr="00C916FE" w:rsidRDefault="00532891" w:rsidP="00BA4E50">
      <w:pPr>
        <w:pStyle w:val="H23GC"/>
        <w:rPr>
          <w:b/>
        </w:rPr>
      </w:pPr>
      <w:r w:rsidRPr="00C916FE">
        <w:tab/>
      </w:r>
      <w:r w:rsidRPr="00C916FE">
        <w:tab/>
      </w:r>
      <w:r w:rsidRPr="00C916FE">
        <w:rPr>
          <w:rFonts w:hint="eastAsia"/>
        </w:rPr>
        <w:t>批准相关文书</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D19FD">
        <w:rPr>
          <w:rFonts w:asciiTheme="majorBidi" w:eastAsia="黑体" w:hAnsiTheme="majorBidi" w:cstheme="majorBidi"/>
        </w:rPr>
        <w:t>17.</w:t>
      </w:r>
      <w:r w:rsidRPr="00AD19FD">
        <w:rPr>
          <w:rFonts w:asciiTheme="majorBidi" w:eastAsia="黑体" w:hAnsiTheme="majorBidi" w:cstheme="majorBidi"/>
        </w:rPr>
        <w:tab/>
      </w:r>
      <w:r w:rsidRPr="00AD19FD">
        <w:rPr>
          <w:rFonts w:asciiTheme="majorBidi" w:eastAsia="黑体" w:hAnsiTheme="majorBidi" w:cstheme="majorBidi" w:hint="eastAsia"/>
        </w:rPr>
        <w:t>委员会重申其先前的建议</w:t>
      </w:r>
      <w:r w:rsidRPr="00AD19FD">
        <w:rPr>
          <w:rFonts w:asciiTheme="majorBidi" w:eastAsia="黑体" w:hAnsiTheme="majorBidi" w:cstheme="majorBidi"/>
        </w:rPr>
        <w:t>(CMW/C/ARG/CO/1</w:t>
      </w:r>
      <w:r w:rsidRPr="00AD19FD">
        <w:rPr>
          <w:rFonts w:asciiTheme="majorBidi" w:eastAsia="黑体" w:hAnsiTheme="majorBidi" w:cstheme="majorBidi" w:hint="eastAsia"/>
        </w:rPr>
        <w:t>，第</w:t>
      </w:r>
      <w:r w:rsidRPr="00AD19FD">
        <w:rPr>
          <w:rFonts w:asciiTheme="majorBidi" w:eastAsia="黑体" w:hAnsiTheme="majorBidi" w:cstheme="majorBidi"/>
        </w:rPr>
        <w:t>12</w:t>
      </w:r>
      <w:r w:rsidRPr="00AD19FD">
        <w:rPr>
          <w:rFonts w:asciiTheme="majorBidi" w:eastAsia="黑体" w:hAnsiTheme="majorBidi" w:cstheme="majorBidi" w:hint="eastAsia"/>
        </w:rPr>
        <w:t>段</w:t>
      </w:r>
      <w:r w:rsidRPr="00AD19FD">
        <w:rPr>
          <w:rFonts w:asciiTheme="majorBidi" w:eastAsia="黑体" w:hAnsiTheme="majorBidi" w:cstheme="majorBidi"/>
        </w:rPr>
        <w:t>)</w:t>
      </w:r>
      <w:r w:rsidRPr="00AD19FD">
        <w:rPr>
          <w:rFonts w:asciiTheme="majorBidi" w:eastAsia="黑体" w:hAnsiTheme="majorBidi" w:cstheme="majorBidi" w:hint="eastAsia"/>
        </w:rPr>
        <w:t>，并建议缔约国尽快批准劳工组织《</w:t>
      </w:r>
      <w:r w:rsidRPr="00AD19FD">
        <w:rPr>
          <w:rFonts w:asciiTheme="majorBidi" w:eastAsia="黑体" w:hAnsiTheme="majorBidi" w:cstheme="majorBidi"/>
        </w:rPr>
        <w:t>1949</w:t>
      </w:r>
      <w:r w:rsidRPr="00AD19FD">
        <w:rPr>
          <w:rFonts w:asciiTheme="majorBidi" w:eastAsia="黑体" w:hAnsiTheme="majorBidi" w:cstheme="majorBidi" w:hint="eastAsia"/>
        </w:rPr>
        <w:t>年移民就业公约</w:t>
      </w:r>
      <w:r w:rsidRPr="00AD19FD">
        <w:rPr>
          <w:rFonts w:asciiTheme="majorBidi" w:eastAsia="黑体" w:hAnsiTheme="majorBidi" w:cstheme="majorBidi" w:hint="eastAsia"/>
        </w:rPr>
        <w:t>(</w:t>
      </w:r>
      <w:r w:rsidRPr="00AD19FD">
        <w:rPr>
          <w:rFonts w:asciiTheme="majorBidi" w:eastAsia="黑体" w:hAnsiTheme="majorBidi" w:cstheme="majorBidi" w:hint="eastAsia"/>
        </w:rPr>
        <w:t>修订本</w:t>
      </w:r>
      <w:r w:rsidRPr="00AD19FD">
        <w:rPr>
          <w:rFonts w:asciiTheme="majorBidi" w:eastAsia="黑体" w:hAnsiTheme="majorBidi" w:cstheme="majorBidi" w:hint="eastAsia"/>
        </w:rPr>
        <w:t>)</w:t>
      </w:r>
      <w:r w:rsidRPr="00AD19FD">
        <w:rPr>
          <w:rFonts w:asciiTheme="majorBidi" w:eastAsia="黑体" w:hAnsiTheme="majorBidi" w:cstheme="majorBidi" w:hint="eastAsia"/>
        </w:rPr>
        <w:t>》</w:t>
      </w:r>
      <w:r w:rsidRPr="00AD19FD">
        <w:rPr>
          <w:rFonts w:asciiTheme="majorBidi" w:eastAsia="黑体" w:hAnsiTheme="majorBidi" w:cstheme="majorBidi" w:hint="eastAsia"/>
        </w:rPr>
        <w:t>(</w:t>
      </w:r>
      <w:r w:rsidRPr="00AD19FD">
        <w:rPr>
          <w:rFonts w:asciiTheme="majorBidi" w:eastAsia="黑体" w:hAnsiTheme="majorBidi" w:cstheme="majorBidi" w:hint="eastAsia"/>
        </w:rPr>
        <w:t>第</w:t>
      </w:r>
      <w:r w:rsidRPr="00AD19FD">
        <w:rPr>
          <w:rFonts w:asciiTheme="majorBidi" w:eastAsia="黑体" w:hAnsiTheme="majorBidi" w:cstheme="majorBidi"/>
        </w:rPr>
        <w:t>97</w:t>
      </w:r>
      <w:r w:rsidRPr="00AD19FD">
        <w:rPr>
          <w:rFonts w:asciiTheme="majorBidi" w:eastAsia="黑体" w:hAnsiTheme="majorBidi" w:cstheme="majorBidi" w:hint="eastAsia"/>
        </w:rPr>
        <w:t>号</w:t>
      </w:r>
      <w:r w:rsidRPr="00AD19FD">
        <w:rPr>
          <w:rFonts w:asciiTheme="majorBidi" w:eastAsia="黑体" w:hAnsiTheme="majorBidi" w:cstheme="majorBidi" w:hint="eastAsia"/>
        </w:rPr>
        <w:t>)</w:t>
      </w:r>
      <w:r w:rsidRPr="00AD19FD">
        <w:rPr>
          <w:rFonts w:asciiTheme="majorBidi" w:eastAsia="黑体" w:hAnsiTheme="majorBidi" w:cstheme="majorBidi" w:hint="eastAsia"/>
        </w:rPr>
        <w:t>和劳工组织《</w:t>
      </w:r>
      <w:r w:rsidRPr="00AD19FD">
        <w:rPr>
          <w:rFonts w:asciiTheme="majorBidi" w:eastAsia="黑体" w:hAnsiTheme="majorBidi" w:cstheme="majorBidi"/>
        </w:rPr>
        <w:t>1975</w:t>
      </w:r>
      <w:r w:rsidRPr="00AD19FD">
        <w:rPr>
          <w:rFonts w:asciiTheme="majorBidi" w:eastAsia="黑体" w:hAnsiTheme="majorBidi" w:cstheme="majorBidi" w:hint="eastAsia"/>
        </w:rPr>
        <w:t>年移民工人</w:t>
      </w:r>
      <w:r w:rsidRPr="00AD19FD">
        <w:rPr>
          <w:rFonts w:asciiTheme="majorBidi" w:eastAsia="黑体" w:hAnsiTheme="majorBidi" w:cstheme="majorBidi" w:hint="eastAsia"/>
        </w:rPr>
        <w:t>(</w:t>
      </w:r>
      <w:r w:rsidRPr="00AD19FD">
        <w:rPr>
          <w:rFonts w:asciiTheme="majorBidi" w:eastAsia="黑体" w:hAnsiTheme="majorBidi" w:cstheme="majorBidi" w:hint="eastAsia"/>
        </w:rPr>
        <w:t>补充规定</w:t>
      </w:r>
      <w:r w:rsidRPr="00AD19FD">
        <w:rPr>
          <w:rFonts w:asciiTheme="majorBidi" w:eastAsia="黑体" w:hAnsiTheme="majorBidi" w:cstheme="majorBidi" w:hint="eastAsia"/>
        </w:rPr>
        <w:t>)</w:t>
      </w:r>
      <w:r w:rsidRPr="00AD19FD">
        <w:rPr>
          <w:rFonts w:asciiTheme="majorBidi" w:eastAsia="黑体" w:hAnsiTheme="majorBidi" w:cstheme="majorBidi" w:hint="eastAsia"/>
        </w:rPr>
        <w:t>公约》</w:t>
      </w:r>
      <w:r w:rsidRPr="00AD19FD">
        <w:rPr>
          <w:rFonts w:asciiTheme="majorBidi" w:eastAsia="黑体" w:hAnsiTheme="majorBidi" w:cstheme="majorBidi" w:hint="eastAsia"/>
        </w:rPr>
        <w:t>(</w:t>
      </w:r>
      <w:r w:rsidRPr="00AD19FD">
        <w:rPr>
          <w:rFonts w:asciiTheme="majorBidi" w:eastAsia="黑体" w:hAnsiTheme="majorBidi" w:cstheme="majorBidi" w:hint="eastAsia"/>
        </w:rPr>
        <w:t>第</w:t>
      </w:r>
      <w:r w:rsidRPr="00AD19FD">
        <w:rPr>
          <w:rFonts w:asciiTheme="majorBidi" w:eastAsia="黑体" w:hAnsiTheme="majorBidi" w:cstheme="majorBidi"/>
        </w:rPr>
        <w:t>143</w:t>
      </w:r>
      <w:r w:rsidRPr="00AD19FD">
        <w:rPr>
          <w:rFonts w:asciiTheme="majorBidi" w:eastAsia="黑体" w:hAnsiTheme="majorBidi" w:cstheme="majorBidi" w:hint="eastAsia"/>
        </w:rPr>
        <w:t>号</w:t>
      </w:r>
      <w:r w:rsidRPr="00AD19FD">
        <w:rPr>
          <w:rFonts w:asciiTheme="majorBidi" w:eastAsia="黑体" w:hAnsiTheme="majorBidi" w:cstheme="majorBidi" w:hint="eastAsia"/>
        </w:rPr>
        <w:t>)</w:t>
      </w:r>
      <w:r w:rsidRPr="00AD19FD">
        <w:rPr>
          <w:rFonts w:asciiTheme="majorBidi" w:eastAsia="黑体" w:hAnsiTheme="majorBidi" w:cstheme="majorBidi" w:hint="eastAsia"/>
        </w:rPr>
        <w:t>。委员会还建议缔约国批准劳工组织《</w:t>
      </w:r>
      <w:r w:rsidRPr="00AD19FD">
        <w:rPr>
          <w:rFonts w:asciiTheme="majorBidi" w:eastAsia="黑体" w:hAnsiTheme="majorBidi" w:cstheme="majorBidi"/>
        </w:rPr>
        <w:t>2019</w:t>
      </w:r>
      <w:r w:rsidRPr="00AD19FD">
        <w:rPr>
          <w:rFonts w:asciiTheme="majorBidi" w:eastAsia="黑体" w:hAnsiTheme="majorBidi" w:cstheme="majorBidi" w:hint="eastAsia"/>
        </w:rPr>
        <w:t>年暴力和骚扰公约》</w:t>
      </w:r>
      <w:r w:rsidRPr="00AD19FD">
        <w:rPr>
          <w:rFonts w:asciiTheme="majorBidi" w:eastAsia="黑体" w:hAnsiTheme="majorBidi" w:cstheme="majorBidi"/>
        </w:rPr>
        <w:t>(</w:t>
      </w:r>
      <w:r w:rsidRPr="00AD19FD">
        <w:rPr>
          <w:rFonts w:asciiTheme="majorBidi" w:eastAsia="黑体" w:hAnsiTheme="majorBidi" w:cstheme="majorBidi" w:hint="eastAsia"/>
        </w:rPr>
        <w:t>第</w:t>
      </w:r>
      <w:r w:rsidRPr="00AD19FD">
        <w:rPr>
          <w:rFonts w:asciiTheme="majorBidi" w:eastAsia="黑体" w:hAnsiTheme="majorBidi" w:cstheme="majorBidi"/>
        </w:rPr>
        <w:t>190</w:t>
      </w:r>
      <w:r w:rsidRPr="00AD19FD">
        <w:rPr>
          <w:rFonts w:asciiTheme="majorBidi" w:eastAsia="黑体" w:hAnsiTheme="majorBidi" w:cstheme="majorBidi" w:hint="eastAsia"/>
        </w:rPr>
        <w:t>号</w:t>
      </w:r>
      <w:r w:rsidRPr="00AD19FD">
        <w:rPr>
          <w:rFonts w:asciiTheme="majorBidi" w:eastAsia="黑体" w:hAnsiTheme="majorBidi" w:cstheme="majorBidi"/>
        </w:rPr>
        <w:t>)</w:t>
      </w:r>
      <w:r w:rsidRPr="00AD19FD">
        <w:rPr>
          <w:rFonts w:asciiTheme="majorBidi" w:eastAsia="黑体" w:hAnsiTheme="majorBidi" w:cstheme="majorBidi" w:hint="eastAsia"/>
        </w:rPr>
        <w:t>。</w:t>
      </w:r>
    </w:p>
    <w:p w:rsidR="00532891" w:rsidRPr="00C916FE" w:rsidRDefault="00532891" w:rsidP="00BA4E50">
      <w:pPr>
        <w:pStyle w:val="H23GC"/>
        <w:rPr>
          <w:b/>
        </w:rPr>
      </w:pPr>
      <w:bookmarkStart w:id="1" w:name="_Hlk5180366"/>
      <w:r w:rsidRPr="00C916FE">
        <w:tab/>
      </w:r>
      <w:r w:rsidRPr="00C916FE">
        <w:tab/>
      </w:r>
      <w:r w:rsidRPr="00C916FE">
        <w:rPr>
          <w:rFonts w:hint="eastAsia"/>
        </w:rPr>
        <w:t>协调</w:t>
      </w:r>
    </w:p>
    <w:p w:rsidR="00532891" w:rsidRDefault="00532891" w:rsidP="00532891">
      <w:pPr>
        <w:pStyle w:val="SingleTxtGC"/>
        <w:tabs>
          <w:tab w:val="clear" w:pos="431"/>
          <w:tab w:val="clear" w:pos="1134"/>
          <w:tab w:val="clear" w:pos="1565"/>
          <w:tab w:val="clear" w:pos="1996"/>
          <w:tab w:val="clear" w:pos="2427"/>
          <w:tab w:val="left" w:pos="1701"/>
        </w:tabs>
      </w:pPr>
      <w:r w:rsidRPr="00F655F6">
        <w:t>18.</w:t>
      </w:r>
      <w:r w:rsidRPr="00F655F6">
        <w:tab/>
      </w:r>
      <w:r>
        <w:rPr>
          <w:rFonts w:hint="eastAsia"/>
        </w:rPr>
        <w:t>委员会注意到国家移民局设立了一个特别办公室来负责机构间协调和人权保护工作。但委员会感到关切的是，国家移民局并未将性别和人权视角纳入该局的工作，而且缔约国没有实体负责或有权在所有各级政府协调受《公约》保护的权利的落实工作。</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D19FD">
        <w:rPr>
          <w:rFonts w:asciiTheme="majorBidi" w:eastAsia="黑体" w:hAnsiTheme="majorBidi" w:cstheme="majorBidi"/>
        </w:rPr>
        <w:t>19.</w:t>
      </w:r>
      <w:r w:rsidRPr="00AD19FD">
        <w:rPr>
          <w:rFonts w:asciiTheme="majorBidi" w:eastAsia="黑体" w:hAnsiTheme="majorBidi" w:cstheme="majorBidi"/>
        </w:rPr>
        <w:tab/>
      </w:r>
      <w:r w:rsidRPr="00AD19FD">
        <w:rPr>
          <w:rFonts w:asciiTheme="majorBidi" w:eastAsia="黑体" w:hAnsiTheme="majorBidi" w:cstheme="majorBidi" w:hint="eastAsia"/>
        </w:rPr>
        <w:t>委员会建议缔约国设立一个适当的高级别部际机构，该机构应具备明确的授权和足够的职权来协调所有与执行《公约》有关的活动。</w:t>
      </w:r>
    </w:p>
    <w:p w:rsidR="00532891" w:rsidRPr="00C916FE" w:rsidRDefault="00532891" w:rsidP="003B5CC7">
      <w:pPr>
        <w:pStyle w:val="H23GC"/>
        <w:rPr>
          <w:b/>
        </w:rPr>
      </w:pPr>
      <w:r w:rsidRPr="00C916FE">
        <w:lastRenderedPageBreak/>
        <w:tab/>
      </w:r>
      <w:r w:rsidRPr="00C916FE">
        <w:tab/>
      </w:r>
      <w:r w:rsidRPr="00C916FE">
        <w:rPr>
          <w:rFonts w:hint="eastAsia"/>
        </w:rPr>
        <w:t>数据收集</w:t>
      </w:r>
    </w:p>
    <w:p w:rsidR="00532891" w:rsidRDefault="00532891" w:rsidP="00532891">
      <w:pPr>
        <w:pStyle w:val="SingleTxtGC"/>
        <w:tabs>
          <w:tab w:val="clear" w:pos="431"/>
          <w:tab w:val="clear" w:pos="1134"/>
          <w:tab w:val="clear" w:pos="1565"/>
          <w:tab w:val="clear" w:pos="1996"/>
          <w:tab w:val="clear" w:pos="2427"/>
          <w:tab w:val="left" w:pos="1701"/>
        </w:tabs>
      </w:pPr>
      <w:r w:rsidRPr="00F655F6">
        <w:t>20.</w:t>
      </w:r>
      <w:r w:rsidRPr="00F655F6">
        <w:tab/>
      </w:r>
      <w:r>
        <w:rPr>
          <w:rFonts w:hint="eastAsia"/>
        </w:rPr>
        <w:t>委员会注意到缔约国建立了居留许可在线申请平台</w:t>
      </w:r>
      <w:r>
        <w:t>(Radex)</w:t>
      </w:r>
      <w:r>
        <w:rPr>
          <w:rFonts w:hint="eastAsia"/>
        </w:rPr>
        <w:t>，还注意到缔约国在报告附件中提供的关于临时和永久居留许可申请数量的资料。但委员会对使用</w:t>
      </w:r>
      <w:r>
        <w:t>Radex</w:t>
      </w:r>
      <w:r>
        <w:rPr>
          <w:rFonts w:hint="eastAsia"/>
        </w:rPr>
        <w:t>平台的技术障碍感到关切，并发现缔约国没有就《公约》所载的各项权利提供分类统计数据。</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D19FD">
        <w:rPr>
          <w:rFonts w:asciiTheme="majorBidi" w:eastAsia="黑体" w:hAnsiTheme="majorBidi" w:cstheme="majorBidi"/>
        </w:rPr>
        <w:t>21.</w:t>
      </w:r>
      <w:r w:rsidRPr="00AD19FD">
        <w:rPr>
          <w:rFonts w:asciiTheme="majorBidi" w:eastAsia="黑体" w:hAnsiTheme="majorBidi" w:cstheme="majorBidi"/>
        </w:rPr>
        <w:tab/>
      </w:r>
      <w:r w:rsidRPr="00AD19FD">
        <w:rPr>
          <w:rFonts w:asciiTheme="majorBidi" w:eastAsia="黑体" w:hAnsiTheme="majorBidi" w:cstheme="majorBidi" w:hint="eastAsia"/>
        </w:rPr>
        <w:t>委员会重申其先前的建议</w:t>
      </w:r>
      <w:r w:rsidRPr="00AD19FD">
        <w:rPr>
          <w:rFonts w:asciiTheme="majorBidi" w:eastAsia="黑体" w:hAnsiTheme="majorBidi" w:cstheme="majorBidi"/>
        </w:rPr>
        <w:t>(CMW/C/ARG/CO/1</w:t>
      </w:r>
      <w:r w:rsidRPr="00AD19FD">
        <w:rPr>
          <w:rFonts w:asciiTheme="majorBidi" w:eastAsia="黑体" w:hAnsiTheme="majorBidi" w:cstheme="majorBidi" w:hint="eastAsia"/>
        </w:rPr>
        <w:t>，第</w:t>
      </w:r>
      <w:r w:rsidRPr="00AD19FD">
        <w:rPr>
          <w:rFonts w:asciiTheme="majorBidi" w:eastAsia="黑体" w:hAnsiTheme="majorBidi" w:cstheme="majorBidi"/>
        </w:rPr>
        <w:t>14</w:t>
      </w:r>
      <w:r w:rsidRPr="00AD19FD">
        <w:rPr>
          <w:rFonts w:asciiTheme="majorBidi" w:eastAsia="黑体" w:hAnsiTheme="majorBidi" w:cstheme="majorBidi" w:hint="eastAsia"/>
        </w:rPr>
        <w:t>段</w:t>
      </w:r>
      <w:r w:rsidRPr="00AD19FD">
        <w:rPr>
          <w:rFonts w:asciiTheme="majorBidi" w:eastAsia="黑体" w:hAnsiTheme="majorBidi" w:cstheme="majorBidi"/>
        </w:rPr>
        <w:t>)</w:t>
      </w:r>
      <w:r w:rsidRPr="00AD19FD">
        <w:rPr>
          <w:rFonts w:asciiTheme="majorBidi" w:eastAsia="黑体" w:hAnsiTheme="majorBidi" w:cstheme="majorBidi" w:hint="eastAsia"/>
        </w:rPr>
        <w:t>，即缔约国应按照可持续发展目标具体目标</w:t>
      </w:r>
      <w:r w:rsidRPr="00AD19FD">
        <w:rPr>
          <w:rFonts w:asciiTheme="majorBidi" w:eastAsia="黑体" w:hAnsiTheme="majorBidi" w:cstheme="majorBidi" w:hint="eastAsia"/>
        </w:rPr>
        <w:t>1</w:t>
      </w:r>
      <w:r w:rsidRPr="00AD19FD">
        <w:rPr>
          <w:rFonts w:asciiTheme="majorBidi" w:eastAsia="黑体" w:hAnsiTheme="majorBidi" w:cstheme="majorBidi"/>
        </w:rPr>
        <w:t>7.18</w:t>
      </w:r>
      <w:r w:rsidRPr="00AD19FD">
        <w:rPr>
          <w:rFonts w:asciiTheme="majorBidi" w:eastAsia="黑体" w:hAnsiTheme="majorBidi" w:cstheme="majorBidi" w:hint="eastAsia"/>
        </w:rPr>
        <w:t>，建立一个系统来收集关于该国境内移民工人状况的数据，并公开提供关于有证和无证移民工人、过境移民工人和在国外工作的国民的统计数据。此外，委员会建议缔约国在这一自动化程序中，在各移民事务办事处向那些不具备技术手段以提交居留申请的人员提供支助，并增加与移民原籍国领事馆的协作。</w:t>
      </w:r>
    </w:p>
    <w:p w:rsidR="00532891" w:rsidRPr="00C916FE" w:rsidRDefault="00532891" w:rsidP="003B5CC7">
      <w:pPr>
        <w:pStyle w:val="H23GC"/>
        <w:rPr>
          <w:b/>
        </w:rPr>
      </w:pPr>
      <w:r w:rsidRPr="00C916FE">
        <w:tab/>
      </w:r>
      <w:r w:rsidRPr="00C916FE">
        <w:tab/>
      </w:r>
      <w:r w:rsidRPr="00C916FE">
        <w:rPr>
          <w:rFonts w:hint="eastAsia"/>
        </w:rPr>
        <w:t>独立监测</w:t>
      </w:r>
    </w:p>
    <w:p w:rsidR="00532891" w:rsidRDefault="00532891" w:rsidP="00532891">
      <w:pPr>
        <w:pStyle w:val="SingleTxtGC"/>
        <w:tabs>
          <w:tab w:val="clear" w:pos="431"/>
          <w:tab w:val="clear" w:pos="1134"/>
          <w:tab w:val="clear" w:pos="1565"/>
          <w:tab w:val="clear" w:pos="1996"/>
          <w:tab w:val="clear" w:pos="2427"/>
          <w:tab w:val="left" w:pos="1701"/>
        </w:tabs>
      </w:pPr>
      <w:r w:rsidRPr="00F655F6">
        <w:t>22.</w:t>
      </w:r>
      <w:r w:rsidRPr="00F655F6">
        <w:tab/>
      </w:r>
      <w:r w:rsidRPr="00FB6B0B">
        <w:rPr>
          <w:rFonts w:hint="eastAsia"/>
        </w:rPr>
        <w:t>委员会感到关切的是，首席公设辩护人办公室无法履行其促进</w:t>
      </w:r>
      <w:r>
        <w:rPr>
          <w:rFonts w:hint="eastAsia"/>
        </w:rPr>
        <w:t>移民</w:t>
      </w:r>
      <w:r w:rsidRPr="00FB6B0B">
        <w:rPr>
          <w:rFonts w:hint="eastAsia"/>
        </w:rPr>
        <w:t>工人权利的任务。委员会还感到关切的是，</w:t>
      </w:r>
      <w:r>
        <w:rPr>
          <w:rFonts w:hint="eastAsia"/>
        </w:rPr>
        <w:t>缔约国已停止在</w:t>
      </w:r>
      <w:r w:rsidRPr="00FB6B0B">
        <w:rPr>
          <w:rFonts w:hint="eastAsia"/>
        </w:rPr>
        <w:t>移民程序中</w:t>
      </w:r>
      <w:r>
        <w:rPr>
          <w:rFonts w:hint="eastAsia"/>
        </w:rPr>
        <w:t>(</w:t>
      </w:r>
      <w:r w:rsidRPr="00FB6B0B">
        <w:rPr>
          <w:rFonts w:hint="eastAsia"/>
        </w:rPr>
        <w:t>特别是驱逐移民的案件中</w:t>
      </w:r>
      <w:r>
        <w:rPr>
          <w:rFonts w:hint="eastAsia"/>
        </w:rPr>
        <w:t>)</w:t>
      </w:r>
      <w:r>
        <w:rPr>
          <w:rFonts w:hint="eastAsia"/>
        </w:rPr>
        <w:t>提供公设</w:t>
      </w:r>
      <w:r w:rsidRPr="00FB6B0B">
        <w:rPr>
          <w:rFonts w:hint="eastAsia"/>
        </w:rPr>
        <w:t>辩护人</w:t>
      </w:r>
      <w:r>
        <w:rPr>
          <w:rFonts w:hint="eastAsia"/>
        </w:rPr>
        <w:t>的</w:t>
      </w:r>
      <w:r w:rsidRPr="00FB6B0B">
        <w:rPr>
          <w:rFonts w:hint="eastAsia"/>
        </w:rPr>
        <w:t>法律援助。</w:t>
      </w:r>
      <w:r>
        <w:rPr>
          <w:rFonts w:hint="eastAsia"/>
        </w:rPr>
        <w:t>委员会认为，因父母或监护人被驱逐而受影响的阿根廷儿童和其他国籍的未成年人得不到法律代理的问题十分严重。</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23.</w:t>
      </w:r>
      <w:r w:rsidRPr="00AD19FD">
        <w:rPr>
          <w:rFonts w:asciiTheme="majorBidi" w:eastAsia="黑体" w:hAnsiTheme="majorBidi" w:cstheme="majorBidi"/>
        </w:rPr>
        <w:tab/>
      </w:r>
      <w:r w:rsidRPr="00AD19FD">
        <w:rPr>
          <w:rFonts w:asciiTheme="majorBidi" w:eastAsia="黑体" w:hAnsiTheme="majorBidi" w:cstheme="majorBidi"/>
          <w:bCs/>
        </w:rPr>
        <w:t>委员会建议缔约国：</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(a)</w:t>
      </w:r>
      <w:r w:rsidRPr="00AD19FD">
        <w:rPr>
          <w:rFonts w:asciiTheme="majorBidi" w:eastAsia="黑体" w:hAnsiTheme="majorBidi" w:cstheme="majorBidi"/>
        </w:rPr>
        <w:tab/>
      </w:r>
      <w:r w:rsidRPr="00AD19FD">
        <w:rPr>
          <w:rFonts w:asciiTheme="majorBidi" w:eastAsia="黑体" w:hAnsiTheme="majorBidi" w:cstheme="majorBidi"/>
          <w:bCs/>
        </w:rPr>
        <w:t>为首席公设辩护人办公室的工作提供便利，使之能按照《公约》有效促进和保护移民工人及其家庭成员的权利，特别是处理移民工人的申诉以及在与移民有关的行政程序中及时提供帮助；</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(b)</w:t>
      </w:r>
      <w:r w:rsidRPr="00AD19FD">
        <w:rPr>
          <w:rFonts w:asciiTheme="majorBidi" w:eastAsia="黑体" w:hAnsiTheme="majorBidi" w:cstheme="majorBidi"/>
        </w:rPr>
        <w:tab/>
      </w:r>
      <w:r w:rsidRPr="00AD19FD">
        <w:rPr>
          <w:rFonts w:asciiTheme="majorBidi" w:eastAsia="黑体" w:hAnsiTheme="majorBidi" w:cstheme="majorBidi"/>
          <w:bCs/>
        </w:rPr>
        <w:t>向首席公设辩护人办公室提供有关手段，以便其能符合《关于促进和保护人权的国家机构的地位的原则》</w:t>
      </w:r>
      <w:r w:rsidRPr="00AD19FD">
        <w:rPr>
          <w:rFonts w:asciiTheme="majorBidi" w:eastAsia="黑体" w:hAnsiTheme="majorBidi" w:cstheme="majorBidi"/>
          <w:bCs/>
        </w:rPr>
        <w:t>(</w:t>
      </w:r>
      <w:r w:rsidRPr="00AD19FD">
        <w:rPr>
          <w:rFonts w:asciiTheme="majorBidi" w:eastAsia="黑体" w:hAnsiTheme="majorBidi" w:cstheme="majorBidi"/>
          <w:bCs/>
        </w:rPr>
        <w:t>《巴黎原则》</w:t>
      </w:r>
      <w:r w:rsidRPr="00AD19FD">
        <w:rPr>
          <w:rFonts w:asciiTheme="majorBidi" w:eastAsia="黑体" w:hAnsiTheme="majorBidi" w:cstheme="majorBidi"/>
          <w:bCs/>
        </w:rPr>
        <w:t>)</w:t>
      </w:r>
      <w:r w:rsidRPr="00AD19FD">
        <w:rPr>
          <w:rFonts w:asciiTheme="majorBidi" w:eastAsia="黑体" w:hAnsiTheme="majorBidi" w:cstheme="majorBidi"/>
          <w:bCs/>
        </w:rPr>
        <w:t>；</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ab/>
        <w:t>(c)</w:t>
      </w:r>
      <w:r w:rsidRPr="00AD19FD">
        <w:rPr>
          <w:rFonts w:asciiTheme="majorBidi" w:eastAsia="黑体" w:hAnsiTheme="majorBidi" w:cstheme="majorBidi"/>
        </w:rPr>
        <w:tab/>
      </w:r>
      <w:r w:rsidRPr="00AD19FD">
        <w:rPr>
          <w:rFonts w:asciiTheme="majorBidi" w:eastAsia="黑体" w:hAnsiTheme="majorBidi" w:cstheme="majorBidi"/>
          <w:bCs/>
        </w:rPr>
        <w:t>对于因父母或监护人卷入行政或司法程序而处境会受到影响的移民工人子女，无一例外地向他们指派独立的辩护人，以便辩护人能确保他们的权利在有关程序的所有阶段都得到尊重。</w:t>
      </w:r>
    </w:p>
    <w:p w:rsidR="00532891" w:rsidRPr="00C916FE" w:rsidRDefault="00532891" w:rsidP="003B5CC7">
      <w:pPr>
        <w:pStyle w:val="H23GC"/>
        <w:rPr>
          <w:b/>
        </w:rPr>
      </w:pPr>
      <w:r w:rsidRPr="00C916FE">
        <w:tab/>
      </w:r>
      <w:r w:rsidRPr="00C916FE">
        <w:tab/>
      </w:r>
      <w:r w:rsidRPr="00C916FE">
        <w:rPr>
          <w:rFonts w:hint="eastAsia"/>
        </w:rPr>
        <w:t>有关《公约》的培训和宣传</w:t>
      </w:r>
    </w:p>
    <w:p w:rsidR="00532891" w:rsidRDefault="00532891" w:rsidP="00532891">
      <w:pPr>
        <w:pStyle w:val="SingleTxtGC"/>
        <w:tabs>
          <w:tab w:val="clear" w:pos="431"/>
          <w:tab w:val="clear" w:pos="1134"/>
          <w:tab w:val="clear" w:pos="1565"/>
          <w:tab w:val="clear" w:pos="1996"/>
          <w:tab w:val="clear" w:pos="2427"/>
          <w:tab w:val="left" w:pos="1701"/>
        </w:tabs>
      </w:pPr>
      <w:r w:rsidRPr="00F655F6">
        <w:t>24.</w:t>
      </w:r>
      <w:r w:rsidRPr="00F655F6">
        <w:tab/>
      </w:r>
      <w:r>
        <w:rPr>
          <w:rFonts w:hint="eastAsia"/>
        </w:rPr>
        <w:t>委员会感到关切的是，缔约国没有在行政部门的各个机构中提供足够的关于《公约》的培训，而且司法机关、联邦政府各主管部门、执法机关以及卫生和教育等社会服务部门的官员对《公约》缺乏认识。委员会还感到关切的是，缔约国没有向定居于阿根廷的移民工人宣传《公约》。</w:t>
      </w:r>
    </w:p>
    <w:p w:rsidR="00532891" w:rsidRPr="00AD19FD"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AD19FD">
        <w:rPr>
          <w:rFonts w:asciiTheme="majorBidi" w:eastAsia="黑体" w:hAnsiTheme="majorBidi" w:cstheme="majorBidi"/>
        </w:rPr>
        <w:t>25.</w:t>
      </w:r>
      <w:r w:rsidRPr="00AD19FD">
        <w:rPr>
          <w:rFonts w:asciiTheme="majorBidi" w:eastAsia="黑体" w:hAnsiTheme="majorBidi" w:cstheme="majorBidi"/>
        </w:rPr>
        <w:tab/>
      </w:r>
      <w:r w:rsidRPr="00AD19FD">
        <w:rPr>
          <w:rFonts w:asciiTheme="majorBidi" w:eastAsia="黑体" w:hAnsiTheme="majorBidi" w:cstheme="majorBidi"/>
          <w:bCs/>
        </w:rPr>
        <w:t>委员会重申其</w:t>
      </w:r>
      <w:r w:rsidRPr="00AD19FD">
        <w:rPr>
          <w:rFonts w:asciiTheme="majorBidi" w:eastAsia="黑体" w:hAnsiTheme="majorBidi" w:cstheme="majorBidi"/>
          <w:bCs/>
          <w:spacing w:val="4"/>
        </w:rPr>
        <w:t>建议</w:t>
      </w:r>
      <w:r w:rsidRPr="00AD19FD">
        <w:rPr>
          <w:rFonts w:asciiTheme="majorBidi" w:eastAsia="黑体" w:hAnsiTheme="majorBidi" w:cstheme="majorBidi"/>
          <w:bCs/>
        </w:rPr>
        <w:t>，即缔约国应加强和扩大关于《公约》</w:t>
      </w:r>
      <w:r w:rsidRPr="00AD19FD">
        <w:rPr>
          <w:rFonts w:asciiTheme="majorBidi" w:eastAsia="黑体" w:hAnsiTheme="majorBidi" w:cstheme="majorBidi"/>
        </w:rPr>
        <w:t>内容的教育和培训方案，以期最终将这些方案制度化，并应向所有公职人员和在移民相关领域工作的其他人员</w:t>
      </w:r>
      <w:r w:rsidRPr="00AD19FD">
        <w:rPr>
          <w:rFonts w:asciiTheme="majorBidi" w:eastAsia="黑体" w:hAnsiTheme="majorBidi" w:cstheme="majorBidi"/>
        </w:rPr>
        <w:t>(</w:t>
      </w:r>
      <w:r w:rsidRPr="00AD19FD">
        <w:rPr>
          <w:rFonts w:asciiTheme="majorBidi" w:eastAsia="黑体" w:hAnsiTheme="majorBidi" w:cstheme="majorBidi"/>
        </w:rPr>
        <w:t>包</w:t>
      </w:r>
      <w:r w:rsidRPr="00AD19FD">
        <w:rPr>
          <w:rFonts w:asciiTheme="majorBidi" w:eastAsia="黑体" w:hAnsiTheme="majorBidi" w:cstheme="majorBidi"/>
          <w:spacing w:val="6"/>
        </w:rPr>
        <w:t>括为移民提供工作的私</w:t>
      </w:r>
      <w:r w:rsidRPr="00AD19FD">
        <w:rPr>
          <w:rFonts w:asciiTheme="majorBidi" w:eastAsia="黑体" w:hAnsiTheme="majorBidi" w:cstheme="majorBidi"/>
        </w:rPr>
        <w:t>营公司</w:t>
      </w:r>
      <w:r w:rsidRPr="00AD19FD">
        <w:rPr>
          <w:rFonts w:asciiTheme="majorBidi" w:eastAsia="黑体" w:hAnsiTheme="majorBidi" w:cstheme="majorBidi"/>
        </w:rPr>
        <w:t>)</w:t>
      </w:r>
      <w:r w:rsidRPr="00AD19FD">
        <w:rPr>
          <w:rFonts w:asciiTheme="majorBidi" w:eastAsia="黑体" w:hAnsiTheme="majorBidi" w:cstheme="majorBidi"/>
        </w:rPr>
        <w:t>提供这种培训</w:t>
      </w:r>
      <w:r w:rsidRPr="00AD19FD">
        <w:rPr>
          <w:rFonts w:asciiTheme="majorBidi" w:eastAsia="黑体" w:hAnsiTheme="majorBidi" w:cstheme="majorBidi"/>
          <w:bCs/>
          <w:spacing w:val="4"/>
        </w:rPr>
        <w:t>。委员会还建议缔约国确保移民工人能够获得关于自己根据《公约》</w:t>
      </w:r>
      <w:r w:rsidRPr="00AD19FD">
        <w:rPr>
          <w:rFonts w:asciiTheme="majorBidi" w:eastAsia="黑体" w:hAnsiTheme="majorBidi" w:cstheme="majorBidi"/>
          <w:bCs/>
        </w:rPr>
        <w:t>享有的权利的信息，并与大学、民间社会组织和媒体合作，传播关于《公约》的信息和促进《公约》的执行。</w:t>
      </w:r>
    </w:p>
    <w:p w:rsidR="00532891" w:rsidRPr="00C916FE" w:rsidRDefault="00532891" w:rsidP="00BE6DE7">
      <w:pPr>
        <w:pStyle w:val="H23GC"/>
        <w:rPr>
          <w:b/>
        </w:rPr>
      </w:pPr>
      <w:r w:rsidRPr="00C916FE">
        <w:lastRenderedPageBreak/>
        <w:tab/>
      </w:r>
      <w:r w:rsidRPr="00C916FE">
        <w:tab/>
      </w:r>
      <w:r w:rsidRPr="00C916FE">
        <w:rPr>
          <w:rFonts w:hint="eastAsia"/>
        </w:rPr>
        <w:t>民间社会的参与</w:t>
      </w:r>
    </w:p>
    <w:bookmarkEnd w:id="1"/>
    <w:p w:rsidR="00532891" w:rsidRDefault="00532891" w:rsidP="00532891">
      <w:pPr>
        <w:pStyle w:val="SingleTxtGC"/>
        <w:tabs>
          <w:tab w:val="clear" w:pos="431"/>
          <w:tab w:val="clear" w:pos="1134"/>
          <w:tab w:val="clear" w:pos="1565"/>
          <w:tab w:val="clear" w:pos="1996"/>
          <w:tab w:val="clear" w:pos="2427"/>
          <w:tab w:val="left" w:pos="1701"/>
        </w:tabs>
      </w:pPr>
      <w:r w:rsidRPr="00F655F6">
        <w:t>26.</w:t>
      </w:r>
      <w:r w:rsidRPr="00F655F6">
        <w:tab/>
      </w:r>
      <w:r>
        <w:rPr>
          <w:rFonts w:hint="eastAsia"/>
        </w:rPr>
        <w:t>委员会感到关切的是，缔约国定期报告编写工作中非政府组织的参与程度较低，就影响移民工人及其家人的决定和法规开展的对话和协调工作也有限。</w:t>
      </w:r>
    </w:p>
    <w:p w:rsidR="00532891" w:rsidRPr="00B92DA6"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B92DA6">
        <w:rPr>
          <w:rFonts w:asciiTheme="majorBidi" w:eastAsia="黑体" w:hAnsiTheme="majorBidi" w:cstheme="majorBidi"/>
        </w:rPr>
        <w:t>27.</w:t>
      </w:r>
      <w:r w:rsidRPr="00B92DA6">
        <w:rPr>
          <w:rFonts w:asciiTheme="majorBidi" w:eastAsia="黑体" w:hAnsiTheme="majorBidi" w:cstheme="majorBidi"/>
        </w:rPr>
        <w:tab/>
      </w:r>
      <w:r w:rsidRPr="00B92DA6">
        <w:rPr>
          <w:rFonts w:asciiTheme="majorBidi" w:eastAsia="黑体" w:hAnsiTheme="majorBidi" w:cstheme="majorBidi"/>
          <w:bCs/>
        </w:rPr>
        <w:t>委员会建议缔约国：</w:t>
      </w:r>
    </w:p>
    <w:p w:rsidR="00532891" w:rsidRPr="00B92DA6"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B92DA6">
        <w:rPr>
          <w:rFonts w:asciiTheme="majorBidi" w:eastAsia="黑体" w:hAnsiTheme="majorBidi" w:cstheme="majorBidi"/>
        </w:rPr>
        <w:tab/>
        <w:t>(a)</w:t>
      </w:r>
      <w:r w:rsidRPr="00B92DA6">
        <w:rPr>
          <w:rFonts w:asciiTheme="majorBidi" w:eastAsia="黑体" w:hAnsiTheme="majorBidi" w:cstheme="majorBidi"/>
        </w:rPr>
        <w:tab/>
      </w:r>
      <w:r w:rsidRPr="00B92DA6">
        <w:rPr>
          <w:rFonts w:asciiTheme="majorBidi" w:eastAsia="黑体" w:hAnsiTheme="majorBidi" w:cstheme="majorBidi"/>
          <w:bCs/>
        </w:rPr>
        <w:t>加强与民间社会组织的对话，特别是在编写国家报告时；</w:t>
      </w:r>
    </w:p>
    <w:p w:rsidR="00532891" w:rsidRPr="00B92DA6"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B92DA6">
        <w:rPr>
          <w:rFonts w:asciiTheme="majorBidi" w:eastAsia="黑体" w:hAnsiTheme="majorBidi" w:cstheme="majorBidi"/>
        </w:rPr>
        <w:tab/>
        <w:t>(b)</w:t>
      </w:r>
      <w:r w:rsidRPr="00B92DA6">
        <w:rPr>
          <w:rFonts w:asciiTheme="majorBidi" w:eastAsia="黑体" w:hAnsiTheme="majorBidi" w:cstheme="majorBidi"/>
        </w:rPr>
        <w:tab/>
      </w:r>
      <w:r w:rsidRPr="00B92DA6">
        <w:rPr>
          <w:rFonts w:asciiTheme="majorBidi" w:eastAsia="黑体" w:hAnsiTheme="majorBidi" w:cstheme="majorBidi"/>
          <w:bCs/>
        </w:rPr>
        <w:t>建立论坛，就移民法规的执行情况进行对话，以便获得来自非政府组织的反馈；</w:t>
      </w:r>
    </w:p>
    <w:p w:rsidR="00532891" w:rsidRPr="00B92DA6"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B92DA6">
        <w:rPr>
          <w:rFonts w:asciiTheme="majorBidi" w:eastAsia="黑体" w:hAnsiTheme="majorBidi" w:cstheme="majorBidi"/>
        </w:rPr>
        <w:tab/>
        <w:t>(c)</w:t>
      </w:r>
      <w:r w:rsidRPr="00B92DA6">
        <w:rPr>
          <w:rFonts w:asciiTheme="majorBidi" w:eastAsia="黑体" w:hAnsiTheme="majorBidi" w:cstheme="majorBidi"/>
        </w:rPr>
        <w:tab/>
      </w:r>
      <w:r w:rsidRPr="00B92DA6">
        <w:rPr>
          <w:rFonts w:asciiTheme="majorBidi" w:eastAsia="黑体" w:hAnsiTheme="majorBidi" w:cstheme="majorBidi"/>
          <w:bCs/>
        </w:rPr>
        <w:t>向从事移民工人及其家庭成员工作的民间社会组织提供有关手段，以便他们能有效参与本结论性意见所载建议的后续落实工作。</w:t>
      </w:r>
    </w:p>
    <w:p w:rsidR="00532891" w:rsidRPr="007E2E7E" w:rsidRDefault="00532891" w:rsidP="007E2E7E">
      <w:pPr>
        <w:pStyle w:val="H23GC"/>
        <w:rPr>
          <w:rStyle w:val="SingleTxtGCChar"/>
        </w:rPr>
      </w:pPr>
      <w:r w:rsidRPr="00C916FE">
        <w:tab/>
        <w:t>2.</w:t>
      </w:r>
      <w:r w:rsidRPr="00C916FE">
        <w:tab/>
      </w:r>
      <w:r w:rsidRPr="00C916FE">
        <w:rPr>
          <w:rFonts w:hint="eastAsia"/>
        </w:rPr>
        <w:t>一般原则</w:t>
      </w:r>
      <w:r w:rsidRPr="007E2E7E">
        <w:rPr>
          <w:rStyle w:val="SingleTxtGCChar"/>
        </w:rPr>
        <w:t>(</w:t>
      </w:r>
      <w:r w:rsidRPr="007E2E7E">
        <w:rPr>
          <w:rStyle w:val="SingleTxtGCChar"/>
          <w:rFonts w:hint="eastAsia"/>
        </w:rPr>
        <w:t>第</w:t>
      </w:r>
      <w:r w:rsidRPr="007E2E7E">
        <w:rPr>
          <w:rStyle w:val="SingleTxtGCChar"/>
        </w:rPr>
        <w:t>7</w:t>
      </w:r>
      <w:r w:rsidRPr="007E2E7E">
        <w:rPr>
          <w:rStyle w:val="SingleTxtGCChar"/>
          <w:rFonts w:hint="eastAsia"/>
        </w:rPr>
        <w:t>和第</w:t>
      </w:r>
      <w:r w:rsidRPr="007E2E7E">
        <w:rPr>
          <w:rStyle w:val="SingleTxtGCChar"/>
        </w:rPr>
        <w:t>83</w:t>
      </w:r>
      <w:r w:rsidRPr="007E2E7E">
        <w:rPr>
          <w:rStyle w:val="SingleTxtGCChar"/>
          <w:rFonts w:hint="eastAsia"/>
        </w:rPr>
        <w:t>条</w:t>
      </w:r>
      <w:r w:rsidRPr="007E2E7E">
        <w:rPr>
          <w:rStyle w:val="SingleTxtGCChar"/>
        </w:rPr>
        <w:t>)</w:t>
      </w:r>
    </w:p>
    <w:p w:rsidR="00532891" w:rsidRPr="00C916FE" w:rsidRDefault="00532891" w:rsidP="007E2E7E">
      <w:pPr>
        <w:pStyle w:val="H23GC"/>
        <w:rPr>
          <w:b/>
        </w:rPr>
      </w:pPr>
      <w:r w:rsidRPr="00C916FE">
        <w:tab/>
      </w:r>
      <w:r w:rsidRPr="00C916FE">
        <w:tab/>
      </w:r>
      <w:r w:rsidRPr="00C916FE">
        <w:rPr>
          <w:rFonts w:hint="eastAsia"/>
        </w:rPr>
        <w:t>不歧视</w:t>
      </w:r>
    </w:p>
    <w:p w:rsidR="00532891" w:rsidRDefault="00532891" w:rsidP="00532891">
      <w:pPr>
        <w:pStyle w:val="SingleTxtGC"/>
        <w:tabs>
          <w:tab w:val="clear" w:pos="431"/>
          <w:tab w:val="clear" w:pos="1134"/>
          <w:tab w:val="clear" w:pos="1565"/>
          <w:tab w:val="clear" w:pos="1996"/>
          <w:tab w:val="clear" w:pos="2427"/>
          <w:tab w:val="left" w:pos="1701"/>
        </w:tabs>
      </w:pPr>
      <w:r w:rsidRPr="00F655F6">
        <w:t>28.</w:t>
      </w:r>
      <w:r w:rsidRPr="00F655F6">
        <w:tab/>
      </w:r>
      <w:r>
        <w:rPr>
          <w:rFonts w:hint="eastAsia"/>
        </w:rPr>
        <w:t>委员会</w:t>
      </w:r>
      <w:r w:rsidRPr="007E2E7E">
        <w:rPr>
          <w:rFonts w:hint="eastAsia"/>
          <w:spacing w:val="4"/>
        </w:rPr>
        <w:t>注意到国家打击歧视、仇外心理和种族主</w:t>
      </w:r>
      <w:r w:rsidRPr="008D344A">
        <w:rPr>
          <w:rFonts w:hint="eastAsia"/>
        </w:rPr>
        <w:t>义研究所</w:t>
      </w:r>
      <w:r>
        <w:rPr>
          <w:rFonts w:hint="eastAsia"/>
        </w:rPr>
        <w:t>开展的工作，包括其开展的关于非洲人后裔、土著人民和移民工人权利的宣传活动。但委员会感到关切的是，始终有来自主管部门和媒体的信息将移民与犯罪和不安全联系在一切。</w:t>
      </w:r>
    </w:p>
    <w:p w:rsidR="00532891" w:rsidRPr="00986D9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986D93">
        <w:rPr>
          <w:rFonts w:asciiTheme="majorBidi" w:eastAsia="黑体" w:hAnsiTheme="majorBidi" w:cstheme="majorBidi"/>
        </w:rPr>
        <w:t>29.</w:t>
      </w:r>
      <w:r w:rsidRPr="00986D93">
        <w:rPr>
          <w:rFonts w:asciiTheme="majorBidi" w:eastAsia="黑体" w:hAnsiTheme="majorBidi" w:cstheme="majorBidi"/>
        </w:rPr>
        <w:tab/>
      </w:r>
      <w:r w:rsidRPr="00986D93">
        <w:rPr>
          <w:rFonts w:asciiTheme="majorBidi" w:eastAsia="黑体" w:hAnsiTheme="majorBidi" w:cstheme="majorBidi" w:hint="eastAsia"/>
        </w:rPr>
        <w:t>根据第</w:t>
      </w:r>
      <w:r w:rsidRPr="00986D93">
        <w:rPr>
          <w:rFonts w:asciiTheme="majorBidi" w:eastAsia="黑体" w:hAnsiTheme="majorBidi" w:cstheme="majorBidi" w:hint="eastAsia"/>
        </w:rPr>
        <w:t>7</w:t>
      </w:r>
      <w:r w:rsidRPr="00986D93">
        <w:rPr>
          <w:rFonts w:asciiTheme="majorBidi" w:eastAsia="黑体" w:hAnsiTheme="majorBidi" w:cstheme="majorBidi" w:hint="eastAsia"/>
        </w:rPr>
        <w:t>条，委员会敦促缔约国：</w:t>
      </w:r>
    </w:p>
    <w:p w:rsidR="00532891" w:rsidRPr="00986D9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986D93">
        <w:rPr>
          <w:rFonts w:asciiTheme="majorBidi" w:eastAsia="黑体" w:hAnsiTheme="majorBidi" w:cstheme="majorBidi"/>
        </w:rPr>
        <w:tab/>
        <w:t>(a)</w:t>
      </w:r>
      <w:r w:rsidRPr="00986D93">
        <w:rPr>
          <w:rFonts w:asciiTheme="majorBidi" w:eastAsia="黑体" w:hAnsiTheme="majorBidi" w:cstheme="majorBidi"/>
        </w:rPr>
        <w:tab/>
      </w:r>
      <w:r w:rsidRPr="00986D93">
        <w:rPr>
          <w:rFonts w:asciiTheme="majorBidi" w:eastAsia="黑体" w:hAnsiTheme="majorBidi" w:cstheme="majorBidi" w:hint="eastAsia"/>
        </w:rPr>
        <w:t>立即采取步骤，确保所有移民工人及其家庭成员不受歧视地享有《公约》规定的各项权利；</w:t>
      </w:r>
    </w:p>
    <w:p w:rsidR="00532891" w:rsidRPr="00986D9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986D93">
        <w:rPr>
          <w:rFonts w:asciiTheme="majorBidi" w:eastAsia="黑体" w:hAnsiTheme="majorBidi" w:cstheme="majorBidi"/>
        </w:rPr>
        <w:tab/>
        <w:t>(b)</w:t>
      </w:r>
      <w:r w:rsidRPr="00986D93">
        <w:rPr>
          <w:rFonts w:asciiTheme="majorBidi" w:eastAsia="黑体" w:hAnsiTheme="majorBidi" w:cstheme="majorBidi"/>
        </w:rPr>
        <w:tab/>
      </w:r>
      <w:r w:rsidRPr="00986D93">
        <w:rPr>
          <w:rFonts w:asciiTheme="majorBidi" w:eastAsia="黑体" w:hAnsiTheme="majorBidi" w:cstheme="majorBidi" w:hint="eastAsia"/>
        </w:rPr>
        <w:t>加强</w:t>
      </w:r>
      <w:r w:rsidRPr="006A5BAB">
        <w:rPr>
          <w:rFonts w:asciiTheme="majorBidi" w:eastAsia="黑体" w:hAnsiTheme="majorBidi" w:cstheme="majorBidi" w:hint="eastAsia"/>
          <w:spacing w:val="4"/>
        </w:rPr>
        <w:t>公共政策和方案，目标是在全国所有各级</w:t>
      </w:r>
      <w:r w:rsidRPr="00986D93">
        <w:rPr>
          <w:rFonts w:asciiTheme="majorBidi" w:eastAsia="黑体" w:hAnsiTheme="majorBidi" w:cstheme="majorBidi"/>
        </w:rPr>
        <w:t>(</w:t>
      </w:r>
      <w:r w:rsidRPr="00986D93">
        <w:rPr>
          <w:rFonts w:asciiTheme="majorBidi" w:eastAsia="黑体" w:hAnsiTheme="majorBidi" w:cstheme="majorBidi" w:hint="eastAsia"/>
        </w:rPr>
        <w:t>国家、省和地方</w:t>
      </w:r>
      <w:r w:rsidRPr="00986D93">
        <w:rPr>
          <w:rFonts w:asciiTheme="majorBidi" w:eastAsia="黑体" w:hAnsiTheme="majorBidi" w:cstheme="majorBidi"/>
        </w:rPr>
        <w:t>)</w:t>
      </w:r>
      <w:r w:rsidRPr="00986D93">
        <w:rPr>
          <w:rFonts w:asciiTheme="majorBidi" w:eastAsia="黑体" w:hAnsiTheme="majorBidi" w:cstheme="majorBidi" w:hint="eastAsia"/>
        </w:rPr>
        <w:t>，特别是在教育和卫生服务部门以及警察队伍中防止和根除仇外现象；</w:t>
      </w:r>
    </w:p>
    <w:p w:rsidR="00532891" w:rsidRPr="00986D9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986D93">
        <w:rPr>
          <w:rFonts w:asciiTheme="majorBidi" w:eastAsia="黑体" w:hAnsiTheme="majorBidi" w:cstheme="majorBidi"/>
        </w:rPr>
        <w:tab/>
        <w:t>(c)</w:t>
      </w:r>
      <w:r w:rsidRPr="00986D93">
        <w:rPr>
          <w:rFonts w:asciiTheme="majorBidi" w:eastAsia="黑体" w:hAnsiTheme="majorBidi" w:cstheme="majorBidi"/>
        </w:rPr>
        <w:tab/>
      </w:r>
      <w:r w:rsidRPr="00986D93">
        <w:rPr>
          <w:rFonts w:asciiTheme="majorBidi" w:eastAsia="黑体" w:hAnsiTheme="majorBidi" w:cstheme="majorBidi" w:hint="eastAsia"/>
        </w:rPr>
        <w:t>采取措施，消除对移民工人及其家庭成员的歧视性成见，并惩处发表贬低或损害移民尊严的言论的人员，不论这种言论见于政治话语、主管部门发布的信息还是媒体内容；</w:t>
      </w:r>
    </w:p>
    <w:p w:rsidR="00532891" w:rsidRPr="00986D9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986D93">
        <w:rPr>
          <w:rFonts w:asciiTheme="majorBidi" w:eastAsia="黑体" w:hAnsiTheme="majorBidi" w:cstheme="majorBidi"/>
        </w:rPr>
        <w:tab/>
        <w:t>(d)</w:t>
      </w:r>
      <w:r w:rsidRPr="00986D93">
        <w:rPr>
          <w:rFonts w:asciiTheme="majorBidi" w:eastAsia="黑体" w:hAnsiTheme="majorBidi" w:cstheme="majorBidi"/>
        </w:rPr>
        <w:tab/>
      </w:r>
      <w:r w:rsidRPr="00986D93">
        <w:rPr>
          <w:rFonts w:asciiTheme="majorBidi" w:eastAsia="黑体" w:hAnsiTheme="majorBidi" w:cstheme="majorBidi" w:hint="eastAsia"/>
        </w:rPr>
        <w:t>考虑视听通信服务监察员办公室提出的关于</w:t>
      </w:r>
      <w:r w:rsidRPr="00986D93">
        <w:rPr>
          <w:rFonts w:asciiTheme="majorBidi" w:eastAsia="黑体" w:hAnsiTheme="majorBidi" w:cstheme="majorBidi" w:hint="eastAsia"/>
        </w:rPr>
        <w:t>[</w:t>
      </w:r>
      <w:r w:rsidRPr="00986D93">
        <w:rPr>
          <w:rFonts w:asciiTheme="majorBidi" w:eastAsia="黑体" w:hAnsiTheme="majorBidi" w:cstheme="majorBidi" w:hint="eastAsia"/>
        </w:rPr>
        <w:t>新闻工作者</w:t>
      </w:r>
      <w:r w:rsidRPr="00986D93">
        <w:rPr>
          <w:rFonts w:asciiTheme="majorBidi" w:eastAsia="黑体" w:hAnsiTheme="majorBidi" w:cstheme="majorBidi"/>
        </w:rPr>
        <w:t>]</w:t>
      </w:r>
      <w:r w:rsidRPr="00986D93">
        <w:rPr>
          <w:rFonts w:asciiTheme="majorBidi" w:eastAsia="黑体" w:hAnsiTheme="majorBidi" w:cstheme="majorBidi" w:hint="eastAsia"/>
        </w:rPr>
        <w:t>负责任地对待移民以及关于移民权利问题的建议，以期将这些建议吸纳入国家主管部门的公共政策、法律和做法，并促进缔约国的媒体和教育系统落实这些建议。</w:t>
      </w:r>
    </w:p>
    <w:p w:rsidR="00532891" w:rsidRPr="00C916FE" w:rsidRDefault="00532891" w:rsidP="007E2E7E">
      <w:pPr>
        <w:pStyle w:val="H23GC"/>
        <w:rPr>
          <w:b/>
        </w:rPr>
      </w:pPr>
      <w:r w:rsidRPr="00C916FE">
        <w:tab/>
      </w:r>
      <w:r w:rsidRPr="00C916FE">
        <w:tab/>
      </w:r>
      <w:r w:rsidRPr="00C916FE">
        <w:rPr>
          <w:rFonts w:hint="eastAsia"/>
        </w:rPr>
        <w:t>获得有效补救的权利</w:t>
      </w:r>
    </w:p>
    <w:p w:rsidR="00532891" w:rsidRPr="00956AFC" w:rsidRDefault="00532891" w:rsidP="00532891">
      <w:pPr>
        <w:pStyle w:val="SingleTxtGC"/>
        <w:tabs>
          <w:tab w:val="clear" w:pos="431"/>
          <w:tab w:val="clear" w:pos="1134"/>
          <w:tab w:val="clear" w:pos="1565"/>
          <w:tab w:val="clear" w:pos="1996"/>
          <w:tab w:val="clear" w:pos="2427"/>
          <w:tab w:val="left" w:pos="1701"/>
        </w:tabs>
      </w:pPr>
      <w:r w:rsidRPr="00F655F6">
        <w:t>30.</w:t>
      </w:r>
      <w:r w:rsidRPr="00F655F6">
        <w:tab/>
      </w:r>
      <w:r w:rsidRPr="00956AFC">
        <w:rPr>
          <w:rFonts w:hint="eastAsia"/>
        </w:rPr>
        <w:t>委员会</w:t>
      </w:r>
      <w:r>
        <w:rPr>
          <w:rFonts w:hint="eastAsia"/>
        </w:rPr>
        <w:t>深为关切的是，</w:t>
      </w:r>
      <w:r w:rsidRPr="00956AFC">
        <w:rPr>
          <w:rFonts w:hint="eastAsia"/>
        </w:rPr>
        <w:t>第</w:t>
      </w:r>
      <w:r w:rsidRPr="00956AFC">
        <w:t>70/2017</w:t>
      </w:r>
      <w:r w:rsidRPr="00956AFC">
        <w:rPr>
          <w:rFonts w:hint="eastAsia"/>
        </w:rPr>
        <w:t>号法令</w:t>
      </w:r>
      <w:r>
        <w:rPr>
          <w:rFonts w:hint="eastAsia"/>
        </w:rPr>
        <w:t>包含多个</w:t>
      </w:r>
      <w:r w:rsidRPr="00956AFC">
        <w:rPr>
          <w:rFonts w:hint="eastAsia"/>
        </w:rPr>
        <w:t>歧视性方面</w:t>
      </w:r>
      <w:r>
        <w:rPr>
          <w:rFonts w:hint="eastAsia"/>
        </w:rPr>
        <w:t>，造成了多项权利</w:t>
      </w:r>
      <w:r w:rsidRPr="007E2E7E">
        <w:rPr>
          <w:rFonts w:hint="eastAsia"/>
          <w:spacing w:val="4"/>
        </w:rPr>
        <w:t>的倒退，特别是在正当程序、诉诸</w:t>
      </w:r>
      <w:r w:rsidRPr="00956AFC">
        <w:rPr>
          <w:rFonts w:hint="eastAsia"/>
        </w:rPr>
        <w:t>司法、平等待遇权和行动自由方面。委员会严重</w:t>
      </w:r>
      <w:r w:rsidRPr="007E2E7E">
        <w:rPr>
          <w:rFonts w:hint="eastAsia"/>
          <w:spacing w:val="4"/>
        </w:rPr>
        <w:t>关切的是，该法令设立</w:t>
      </w:r>
      <w:r>
        <w:rPr>
          <w:rFonts w:hint="eastAsia"/>
        </w:rPr>
        <w:t>了针对驱逐令对象的即决“快车道”程序，使他们无法</w:t>
      </w:r>
      <w:r w:rsidRPr="00956AFC">
        <w:rPr>
          <w:rFonts w:hint="eastAsia"/>
        </w:rPr>
        <w:t>为自己辩护，</w:t>
      </w:r>
      <w:r>
        <w:rPr>
          <w:rFonts w:hint="eastAsia"/>
        </w:rPr>
        <w:t>而且使影响移民工人及其家人生活和权利的关于居留和驱逐的决定成为了纯粹行政性的决定。</w:t>
      </w:r>
    </w:p>
    <w:p w:rsidR="00532891" w:rsidRPr="006A5BAB"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A5BAB">
        <w:rPr>
          <w:rFonts w:asciiTheme="majorBidi" w:eastAsia="黑体" w:hAnsiTheme="majorBidi" w:cstheme="majorBidi"/>
        </w:rPr>
        <w:t>31.</w:t>
      </w:r>
      <w:r w:rsidRPr="006A5BAB">
        <w:rPr>
          <w:rFonts w:asciiTheme="majorBidi" w:eastAsia="黑体" w:hAnsiTheme="majorBidi" w:cstheme="majorBidi"/>
        </w:rPr>
        <w:tab/>
      </w:r>
      <w:r w:rsidRPr="006A5BAB">
        <w:rPr>
          <w:rFonts w:asciiTheme="majorBidi" w:eastAsia="黑体" w:hAnsiTheme="majorBidi" w:cstheme="majorBidi" w:hint="eastAsia"/>
        </w:rPr>
        <w:t>委员会建议缔约国：</w:t>
      </w:r>
    </w:p>
    <w:p w:rsidR="00532891" w:rsidRPr="006A5BAB"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A5BAB">
        <w:rPr>
          <w:rFonts w:asciiTheme="majorBidi" w:eastAsia="黑体" w:hAnsiTheme="majorBidi" w:cstheme="majorBidi"/>
        </w:rPr>
        <w:tab/>
        <w:t>(a)</w:t>
      </w:r>
      <w:r w:rsidRPr="006A5BAB">
        <w:rPr>
          <w:rFonts w:asciiTheme="majorBidi" w:eastAsia="黑体" w:hAnsiTheme="majorBidi" w:cstheme="majorBidi"/>
        </w:rPr>
        <w:tab/>
      </w:r>
      <w:r w:rsidRPr="006A5BAB">
        <w:rPr>
          <w:rFonts w:asciiTheme="majorBidi" w:eastAsia="黑体" w:hAnsiTheme="majorBidi" w:cstheme="majorBidi" w:hint="eastAsia"/>
        </w:rPr>
        <w:t>废除所有执行第</w:t>
      </w:r>
      <w:r w:rsidRPr="006A5BAB">
        <w:rPr>
          <w:rFonts w:asciiTheme="majorBidi" w:eastAsia="黑体" w:hAnsiTheme="majorBidi" w:cstheme="majorBidi"/>
        </w:rPr>
        <w:t>70/2017</w:t>
      </w:r>
      <w:r w:rsidRPr="006A5BAB">
        <w:rPr>
          <w:rFonts w:asciiTheme="majorBidi" w:eastAsia="黑体" w:hAnsiTheme="majorBidi" w:cstheme="majorBidi" w:hint="eastAsia"/>
        </w:rPr>
        <w:t>号法令的措施，该法令的规定明显违反《公约》规定；</w:t>
      </w:r>
    </w:p>
    <w:p w:rsidR="00532891" w:rsidRPr="006A5BAB"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A5BAB">
        <w:rPr>
          <w:rFonts w:asciiTheme="majorBidi" w:eastAsia="黑体" w:hAnsiTheme="majorBidi" w:cstheme="majorBidi"/>
        </w:rPr>
        <w:lastRenderedPageBreak/>
        <w:tab/>
        <w:t>(b)</w:t>
      </w:r>
      <w:r w:rsidRPr="006A5BAB">
        <w:rPr>
          <w:rFonts w:asciiTheme="majorBidi" w:eastAsia="黑体" w:hAnsiTheme="majorBidi" w:cstheme="majorBidi"/>
        </w:rPr>
        <w:tab/>
      </w:r>
      <w:r w:rsidRPr="006A5BAB">
        <w:rPr>
          <w:rFonts w:asciiTheme="majorBidi" w:eastAsia="黑体" w:hAnsiTheme="majorBidi" w:cstheme="majorBidi" w:hint="eastAsia"/>
        </w:rPr>
        <w:t>建立一个程序，确保对所有案件，包括因适用第</w:t>
      </w:r>
      <w:r w:rsidRPr="006A5BAB">
        <w:rPr>
          <w:rFonts w:asciiTheme="majorBidi" w:eastAsia="黑体" w:hAnsiTheme="majorBidi" w:cstheme="majorBidi"/>
        </w:rPr>
        <w:t>70/2017</w:t>
      </w:r>
      <w:r w:rsidRPr="006A5BAB">
        <w:rPr>
          <w:rFonts w:asciiTheme="majorBidi" w:eastAsia="黑体" w:hAnsiTheme="majorBidi" w:cstheme="majorBidi" w:hint="eastAsia"/>
        </w:rPr>
        <w:t>号法令而产生的可强制执行的裁决和驱逐令程序，均适用以下原则：</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找出移民工人的家人；</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承认移民在阿根廷的根基和与阿根廷的联系；</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向移民指派一名公设辩护人；</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保证移民的未成年子女均得到独立的辩护人；</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在行政制裁程序中和在请求对其结果进行司法审查的上诉中适用相称性检验；</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由了解《公约》的具备适当资格的法官从权利视角审议每宗案件；</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有系统地提供移民身份正常化这一选项，以免驱逐令已被撤销的移民遭受进一步压力或同罪两审；</w:t>
      </w:r>
    </w:p>
    <w:p w:rsidR="00532891" w:rsidRPr="008B4DE2" w:rsidRDefault="00532891" w:rsidP="008B4DE2">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rPr>
      </w:pPr>
      <w:r w:rsidRPr="008B4DE2">
        <w:rPr>
          <w:rFonts w:ascii="Time New Roman" w:eastAsia="黑体" w:hAnsi="Time New Roman" w:hint="eastAsia"/>
        </w:rPr>
        <w:t>如果移民工人在其案件审毕后被要求离开缔约国，则确保其家庭不被拆散。对于任何将与移民父母一同被驱逐回原籍国的阿根廷未成年人，缔约国必须担起维护其福祉的责任；</w:t>
      </w:r>
    </w:p>
    <w:p w:rsidR="00532891" w:rsidRPr="006A5BAB"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A5BAB">
        <w:rPr>
          <w:rFonts w:asciiTheme="majorBidi" w:eastAsia="黑体" w:hAnsiTheme="majorBidi" w:cstheme="majorBidi"/>
        </w:rPr>
        <w:tab/>
        <w:t>(c)</w:t>
      </w:r>
      <w:r w:rsidRPr="006A5BAB">
        <w:rPr>
          <w:rFonts w:asciiTheme="majorBidi" w:eastAsia="黑体" w:hAnsiTheme="majorBidi" w:cstheme="majorBidi"/>
        </w:rPr>
        <w:tab/>
      </w:r>
      <w:r w:rsidRPr="006A5BAB">
        <w:rPr>
          <w:rFonts w:asciiTheme="majorBidi" w:eastAsia="黑体" w:hAnsiTheme="majorBidi" w:cstheme="majorBidi" w:hint="eastAsia"/>
        </w:rPr>
        <w:t>确保由专门处理儿童和青少年权利问题的独立、公正的专业人员来评估儿童的最大利益，最好是由属于全面儿童保护体系并且与移民事务主管部门没有联系的机构的专业人员来进行这种评估；并确保未成年人在涉及其移民父母的移民程序中有表达意见的权利；</w:t>
      </w:r>
    </w:p>
    <w:p w:rsidR="00532891" w:rsidRPr="006A5BAB"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A5BAB">
        <w:rPr>
          <w:rFonts w:asciiTheme="majorBidi" w:eastAsia="黑体" w:hAnsiTheme="majorBidi" w:cstheme="majorBidi"/>
        </w:rPr>
        <w:tab/>
        <w:t>(d)</w:t>
      </w:r>
      <w:r w:rsidRPr="006A5BAB">
        <w:rPr>
          <w:rFonts w:asciiTheme="majorBidi" w:eastAsia="黑体" w:hAnsiTheme="majorBidi" w:cstheme="majorBidi"/>
        </w:rPr>
        <w:tab/>
      </w:r>
      <w:r w:rsidRPr="006A5BAB">
        <w:rPr>
          <w:rFonts w:asciiTheme="majorBidi" w:eastAsia="黑体" w:hAnsiTheme="majorBidi" w:cstheme="majorBidi" w:hint="eastAsia"/>
        </w:rPr>
        <w:t>凡是缔约国认定必须要求境内某移民工人离境的案件，均以公平、有序的程序适用这些原则；</w:t>
      </w:r>
    </w:p>
    <w:p w:rsidR="00532891" w:rsidRPr="006A5BAB"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A5BAB">
        <w:rPr>
          <w:rFonts w:asciiTheme="majorBidi" w:eastAsia="黑体" w:hAnsiTheme="majorBidi" w:cstheme="majorBidi"/>
        </w:rPr>
        <w:tab/>
        <w:t>(e)</w:t>
      </w:r>
      <w:r w:rsidRPr="006A5BAB">
        <w:rPr>
          <w:rFonts w:asciiTheme="majorBidi" w:eastAsia="黑体" w:hAnsiTheme="majorBidi" w:cstheme="majorBidi"/>
        </w:rPr>
        <w:tab/>
      </w:r>
      <w:bookmarkStart w:id="2" w:name="_Hlk32317783"/>
      <w:r w:rsidRPr="006A5BAB">
        <w:rPr>
          <w:rFonts w:asciiTheme="majorBidi" w:eastAsia="黑体" w:hAnsiTheme="majorBidi" w:cstheme="majorBidi" w:hint="eastAsia"/>
        </w:rPr>
        <w:t>将本委员会第</w:t>
      </w:r>
      <w:r w:rsidRPr="006A5BAB">
        <w:rPr>
          <w:rFonts w:asciiTheme="majorBidi" w:eastAsia="黑体" w:hAnsiTheme="majorBidi" w:cstheme="majorBidi"/>
        </w:rPr>
        <w:t>3</w:t>
      </w:r>
      <w:r w:rsidRPr="006A5BAB">
        <w:rPr>
          <w:rFonts w:asciiTheme="majorBidi" w:eastAsia="黑体" w:hAnsiTheme="majorBidi" w:cstheme="majorBidi" w:hint="eastAsia"/>
        </w:rPr>
        <w:t>号和儿童权利委员会第</w:t>
      </w:r>
      <w:r w:rsidRPr="006A5BAB">
        <w:rPr>
          <w:rFonts w:asciiTheme="majorBidi" w:eastAsia="黑体" w:hAnsiTheme="majorBidi" w:cstheme="majorBidi"/>
        </w:rPr>
        <w:t>22</w:t>
      </w:r>
      <w:r w:rsidRPr="006A5BAB">
        <w:rPr>
          <w:rFonts w:asciiTheme="majorBidi" w:eastAsia="黑体" w:hAnsiTheme="majorBidi" w:cstheme="majorBidi" w:hint="eastAsia"/>
        </w:rPr>
        <w:t>号联合一般性意见及本委员会第</w:t>
      </w:r>
      <w:r w:rsidRPr="006A5BAB">
        <w:rPr>
          <w:rFonts w:asciiTheme="majorBidi" w:eastAsia="黑体" w:hAnsiTheme="majorBidi" w:cstheme="majorBidi" w:hint="eastAsia"/>
        </w:rPr>
        <w:t>4</w:t>
      </w:r>
      <w:r w:rsidRPr="006A5BAB">
        <w:rPr>
          <w:rFonts w:asciiTheme="majorBidi" w:eastAsia="黑体" w:hAnsiTheme="majorBidi" w:cstheme="majorBidi" w:hint="eastAsia"/>
        </w:rPr>
        <w:t>号和儿童权利委员会第</w:t>
      </w:r>
      <w:r w:rsidRPr="006A5BAB">
        <w:rPr>
          <w:rFonts w:asciiTheme="majorBidi" w:eastAsia="黑体" w:hAnsiTheme="majorBidi" w:cstheme="majorBidi"/>
        </w:rPr>
        <w:t>2</w:t>
      </w:r>
      <w:r w:rsidRPr="006A5BAB">
        <w:rPr>
          <w:rFonts w:asciiTheme="majorBidi" w:eastAsia="黑体" w:hAnsiTheme="majorBidi" w:cstheme="majorBidi" w:hint="eastAsia"/>
        </w:rPr>
        <w:t>3</w:t>
      </w:r>
      <w:r w:rsidRPr="006A5BAB">
        <w:rPr>
          <w:rFonts w:asciiTheme="majorBidi" w:eastAsia="黑体" w:hAnsiTheme="majorBidi" w:cstheme="majorBidi" w:hint="eastAsia"/>
        </w:rPr>
        <w:t>号联合一般性意见的内容纳入国内法。</w:t>
      </w:r>
    </w:p>
    <w:p w:rsidR="00532891" w:rsidRPr="00857B5F" w:rsidRDefault="00532891" w:rsidP="00857B5F">
      <w:pPr>
        <w:pStyle w:val="H23GC"/>
        <w:rPr>
          <w:rStyle w:val="SingleTxtGCChar"/>
        </w:rPr>
      </w:pPr>
      <w:r w:rsidRPr="00C916FE">
        <w:tab/>
        <w:t>3.</w:t>
      </w:r>
      <w:r w:rsidRPr="00C916FE">
        <w:tab/>
      </w:r>
      <w:bookmarkEnd w:id="2"/>
      <w:r w:rsidRPr="00C916FE">
        <w:rPr>
          <w:rFonts w:hint="eastAsia"/>
        </w:rPr>
        <w:t>所有移民工人及其家庭成员的人权</w:t>
      </w:r>
      <w:r w:rsidRPr="00857B5F">
        <w:rPr>
          <w:rStyle w:val="SingleTxtGCChar"/>
          <w:rFonts w:hint="eastAsia"/>
        </w:rPr>
        <w:t>(</w:t>
      </w:r>
      <w:r w:rsidRPr="00857B5F">
        <w:rPr>
          <w:rStyle w:val="SingleTxtGCChar"/>
          <w:rFonts w:hint="eastAsia"/>
        </w:rPr>
        <w:t>第</w:t>
      </w:r>
      <w:r w:rsidRPr="00857B5F">
        <w:rPr>
          <w:rStyle w:val="SingleTxtGCChar"/>
        </w:rPr>
        <w:t>8</w:t>
      </w:r>
      <w:r w:rsidRPr="00857B5F">
        <w:rPr>
          <w:rStyle w:val="SingleTxtGCChar"/>
          <w:rFonts w:hint="eastAsia"/>
        </w:rPr>
        <w:t>至第</w:t>
      </w:r>
      <w:r w:rsidRPr="00857B5F">
        <w:rPr>
          <w:rStyle w:val="SingleTxtGCChar"/>
        </w:rPr>
        <w:t>35</w:t>
      </w:r>
      <w:r w:rsidRPr="00857B5F">
        <w:rPr>
          <w:rStyle w:val="SingleTxtGCChar"/>
          <w:rFonts w:hint="eastAsia"/>
        </w:rPr>
        <w:t>条</w:t>
      </w:r>
      <w:r w:rsidRPr="00857B5F">
        <w:rPr>
          <w:rStyle w:val="SingleTxtGCChar"/>
          <w:rFonts w:hint="eastAsia"/>
        </w:rPr>
        <w:t>)</w:t>
      </w:r>
    </w:p>
    <w:p w:rsidR="00532891" w:rsidRPr="00C916FE" w:rsidRDefault="00532891" w:rsidP="00857B5F">
      <w:pPr>
        <w:pStyle w:val="H23GC"/>
        <w:rPr>
          <w:b/>
        </w:rPr>
      </w:pPr>
      <w:r w:rsidRPr="00C916FE">
        <w:tab/>
      </w:r>
      <w:r w:rsidRPr="00C916FE">
        <w:tab/>
      </w:r>
      <w:r w:rsidRPr="00C916FE">
        <w:rPr>
          <w:rFonts w:hint="eastAsia"/>
        </w:rPr>
        <w:t>受到保护免遭暴力侵害、身体损害、威胁和恐吓</w:t>
      </w:r>
    </w:p>
    <w:p w:rsidR="00532891" w:rsidRDefault="00532891" w:rsidP="00532891">
      <w:pPr>
        <w:pStyle w:val="SingleTxtGC"/>
        <w:tabs>
          <w:tab w:val="clear" w:pos="431"/>
          <w:tab w:val="clear" w:pos="1134"/>
          <w:tab w:val="clear" w:pos="1565"/>
          <w:tab w:val="clear" w:pos="1996"/>
          <w:tab w:val="clear" w:pos="2427"/>
          <w:tab w:val="left" w:pos="1701"/>
        </w:tabs>
      </w:pPr>
      <w:r w:rsidRPr="00F655F6">
        <w:t>32.</w:t>
      </w:r>
      <w:r w:rsidRPr="00F655F6">
        <w:tab/>
      </w:r>
      <w:r>
        <w:rPr>
          <w:rFonts w:hint="eastAsia"/>
        </w:rPr>
        <w:t>委员会注意到缔约国通过了首个《</w:t>
      </w:r>
      <w:r>
        <w:t>2017-2019</w:t>
      </w:r>
      <w:r>
        <w:rPr>
          <w:rFonts w:hint="eastAsia"/>
        </w:rPr>
        <w:t>年全国防范和根除暴力侵害妇女行为及援助受害者行动计划》。但委员会</w:t>
      </w:r>
      <w:r w:rsidRPr="00857B5F">
        <w:rPr>
          <w:rFonts w:hint="eastAsia"/>
          <w:spacing w:val="4"/>
        </w:rPr>
        <w:t>感到关切的是，有报告称，街头小贩</w:t>
      </w:r>
      <w:r w:rsidRPr="00857B5F">
        <w:rPr>
          <w:spacing w:val="4"/>
        </w:rPr>
        <w:t>(</w:t>
      </w:r>
      <w:r w:rsidRPr="00857B5F">
        <w:rPr>
          <w:rFonts w:hint="eastAsia"/>
          <w:spacing w:val="4"/>
        </w:rPr>
        <w:t>尤其是来自塞内加尔或海地的街头小贩</w:t>
      </w:r>
      <w:r w:rsidRPr="00857B5F">
        <w:rPr>
          <w:spacing w:val="4"/>
        </w:rPr>
        <w:t>)</w:t>
      </w:r>
      <w:r w:rsidRPr="00857B5F">
        <w:rPr>
          <w:rFonts w:hint="eastAsia"/>
          <w:spacing w:val="4"/>
        </w:rPr>
        <w:t>、纺织工人、从事卖淫的妇女以及男女同性恋、双性恋或跨性别移民工人等移民工人</w:t>
      </w:r>
      <w:r>
        <w:rPr>
          <w:rFonts w:hint="eastAsia"/>
        </w:rPr>
        <w:t>群体会遭到警方的暴力和骚扰。委员会还感到关切的是，移民中的非正规商贩会面临</w:t>
      </w:r>
      <w:r w:rsidRPr="00857B5F">
        <w:rPr>
          <w:rFonts w:hint="eastAsia"/>
          <w:spacing w:val="4"/>
        </w:rPr>
        <w:t>惩罚措施，而且没有办法使自己的移民身份正常化；他们还会因为没有移民文件而</w:t>
      </w:r>
      <w:r>
        <w:rPr>
          <w:rFonts w:hint="eastAsia"/>
        </w:rPr>
        <w:t>遭到主管部门的虐待。</w:t>
      </w:r>
    </w:p>
    <w:p w:rsidR="00532891" w:rsidRPr="006A5BAB"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A5BAB">
        <w:rPr>
          <w:rFonts w:asciiTheme="majorBidi" w:eastAsia="黑体" w:hAnsiTheme="majorBidi" w:cstheme="majorBidi"/>
        </w:rPr>
        <w:t>33.</w:t>
      </w:r>
      <w:r w:rsidRPr="006A5BAB">
        <w:rPr>
          <w:rFonts w:asciiTheme="majorBidi" w:eastAsia="黑体" w:hAnsiTheme="majorBidi" w:cstheme="majorBidi"/>
        </w:rPr>
        <w:tab/>
      </w:r>
      <w:r w:rsidRPr="006A5BAB">
        <w:rPr>
          <w:rFonts w:asciiTheme="majorBidi" w:eastAsia="黑体" w:hAnsiTheme="majorBidi" w:cstheme="majorBidi"/>
          <w:bCs/>
        </w:rPr>
        <w:t>委员会建议缔约国加大努力，防范暴力侵害移民弱势群体的行为，保护他们免遭犯罪侵害，并调查、起诉和惩处犯罪者，包括任何充当国家官员共犯的人员。</w:t>
      </w:r>
    </w:p>
    <w:p w:rsidR="00532891" w:rsidRPr="00C916FE" w:rsidRDefault="00532891" w:rsidP="00857B5F">
      <w:pPr>
        <w:pStyle w:val="H23GC"/>
        <w:rPr>
          <w:b/>
        </w:rPr>
      </w:pPr>
      <w:r w:rsidRPr="00C916FE">
        <w:tab/>
      </w:r>
      <w:r w:rsidRPr="00C916FE">
        <w:tab/>
      </w:r>
      <w:r w:rsidRPr="00C916FE">
        <w:rPr>
          <w:rFonts w:hint="eastAsia"/>
        </w:rPr>
        <w:t>边境管理和过境移民</w:t>
      </w:r>
    </w:p>
    <w:p w:rsidR="00532891" w:rsidRDefault="00532891" w:rsidP="00532891">
      <w:pPr>
        <w:pStyle w:val="SingleTxtGC"/>
        <w:tabs>
          <w:tab w:val="clear" w:pos="431"/>
          <w:tab w:val="clear" w:pos="1134"/>
          <w:tab w:val="clear" w:pos="1565"/>
          <w:tab w:val="clear" w:pos="1996"/>
          <w:tab w:val="clear" w:pos="2427"/>
          <w:tab w:val="left" w:pos="1701"/>
        </w:tabs>
      </w:pPr>
      <w:r w:rsidRPr="00F655F6">
        <w:t>34.</w:t>
      </w:r>
      <w:r w:rsidRPr="00F655F6">
        <w:tab/>
      </w:r>
      <w:r w:rsidRPr="009434F4">
        <w:rPr>
          <w:rFonts w:hint="eastAsia"/>
        </w:rPr>
        <w:t>委员会注意到</w:t>
      </w:r>
      <w:r>
        <w:rPr>
          <w:rFonts w:hint="eastAsia"/>
        </w:rPr>
        <w:t>有资料显示，缔约国已经</w:t>
      </w:r>
      <w:r w:rsidRPr="009434F4">
        <w:rPr>
          <w:rFonts w:hint="eastAsia"/>
        </w:rPr>
        <w:t>加强了边境地区</w:t>
      </w:r>
      <w:r>
        <w:rPr>
          <w:rFonts w:hint="eastAsia"/>
        </w:rPr>
        <w:t>的</w:t>
      </w:r>
      <w:r w:rsidRPr="009434F4">
        <w:rPr>
          <w:rFonts w:hint="eastAsia"/>
        </w:rPr>
        <w:t>移民管理能力，特别是</w:t>
      </w:r>
      <w:r>
        <w:rPr>
          <w:rFonts w:hint="eastAsia"/>
        </w:rPr>
        <w:t>改善了基础</w:t>
      </w:r>
      <w:r w:rsidRPr="009434F4">
        <w:rPr>
          <w:rFonts w:hint="eastAsia"/>
        </w:rPr>
        <w:t>设施、技术和设备。</w:t>
      </w:r>
      <w:r>
        <w:rPr>
          <w:rFonts w:hint="eastAsia"/>
        </w:rPr>
        <w:t>但</w:t>
      </w:r>
      <w:r w:rsidRPr="009434F4">
        <w:rPr>
          <w:rFonts w:hint="eastAsia"/>
        </w:rPr>
        <w:t>委员会感到关切的是，许多</w:t>
      </w:r>
      <w:r>
        <w:rPr>
          <w:rFonts w:hint="eastAsia"/>
        </w:rPr>
        <w:t>移民</w:t>
      </w:r>
      <w:r w:rsidRPr="009434F4">
        <w:rPr>
          <w:rFonts w:hint="eastAsia"/>
        </w:rPr>
        <w:t>工人仍</w:t>
      </w:r>
      <w:r w:rsidRPr="009434F4">
        <w:rPr>
          <w:rFonts w:hint="eastAsia"/>
        </w:rPr>
        <w:lastRenderedPageBreak/>
        <w:t>然不知道</w:t>
      </w:r>
      <w:r>
        <w:rPr>
          <w:rFonts w:hint="eastAsia"/>
        </w:rPr>
        <w:t>缔约国的有关要求，即在通过该国承认的边境站入境时需要取得合法入境证明。</w:t>
      </w:r>
    </w:p>
    <w:p w:rsidR="00532891" w:rsidRPr="00F07BBA"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07BBA">
        <w:rPr>
          <w:rFonts w:asciiTheme="majorBidi" w:eastAsia="黑体" w:hAnsiTheme="majorBidi" w:cstheme="majorBidi"/>
        </w:rPr>
        <w:t>35.</w:t>
      </w:r>
      <w:r w:rsidRPr="00F07BBA">
        <w:rPr>
          <w:rFonts w:asciiTheme="majorBidi" w:eastAsia="黑体" w:hAnsiTheme="majorBidi" w:cstheme="majorBidi"/>
        </w:rPr>
        <w:tab/>
      </w:r>
      <w:r w:rsidRPr="00F07BBA">
        <w:rPr>
          <w:rFonts w:asciiTheme="majorBidi" w:eastAsia="黑体" w:hAnsiTheme="majorBidi" w:cstheme="majorBidi"/>
          <w:bCs/>
        </w:rPr>
        <w:t>委员会建议，按照联合国人权事务高级专员办事处</w:t>
      </w:r>
      <w:r w:rsidRPr="00F07BBA">
        <w:rPr>
          <w:rFonts w:asciiTheme="majorBidi" w:eastAsia="黑体" w:hAnsiTheme="majorBidi" w:cstheme="majorBidi"/>
          <w:bCs/>
        </w:rPr>
        <w:t>(</w:t>
      </w:r>
      <w:r w:rsidRPr="00F07BBA">
        <w:rPr>
          <w:rFonts w:asciiTheme="majorBidi" w:eastAsia="黑体" w:hAnsiTheme="majorBidi" w:cstheme="majorBidi"/>
          <w:bCs/>
        </w:rPr>
        <w:t>人权高专办</w:t>
      </w:r>
      <w:r w:rsidRPr="00F07BBA">
        <w:rPr>
          <w:rFonts w:asciiTheme="majorBidi" w:eastAsia="黑体" w:hAnsiTheme="majorBidi" w:cstheme="majorBidi"/>
          <w:bCs/>
        </w:rPr>
        <w:t>)</w:t>
      </w:r>
      <w:r w:rsidRPr="00F07BBA">
        <w:rPr>
          <w:rFonts w:asciiTheme="majorBidi" w:eastAsia="黑体" w:hAnsiTheme="majorBidi" w:cstheme="majorBidi"/>
          <w:bCs/>
        </w:rPr>
        <w:t>的《国际边界人权问题建议原则和准则》，缔约国应：</w:t>
      </w:r>
    </w:p>
    <w:p w:rsidR="00532891" w:rsidRPr="00F07BBA"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07BBA">
        <w:rPr>
          <w:rFonts w:asciiTheme="majorBidi" w:eastAsia="黑体" w:hAnsiTheme="majorBidi" w:cstheme="majorBidi"/>
        </w:rPr>
        <w:tab/>
        <w:t>(a)</w:t>
      </w:r>
      <w:r w:rsidRPr="00F07BBA">
        <w:rPr>
          <w:rFonts w:asciiTheme="majorBidi" w:eastAsia="黑体" w:hAnsiTheme="majorBidi" w:cstheme="majorBidi"/>
        </w:rPr>
        <w:tab/>
      </w:r>
      <w:r w:rsidRPr="00F07BBA">
        <w:rPr>
          <w:rFonts w:asciiTheme="majorBidi" w:eastAsia="黑体" w:hAnsiTheme="majorBidi" w:cstheme="majorBidi"/>
          <w:bCs/>
        </w:rPr>
        <w:t>开展面向边境工作人员的宣传活动和能力建设，以确保向所有希望通过认证边境站进入缔约国的移民工人告知取得入境证明或记录的要求，以便他们能够后续申请居留</w:t>
      </w:r>
      <w:r w:rsidRPr="00F07BBA">
        <w:rPr>
          <w:rFonts w:asciiTheme="majorBidi" w:eastAsia="黑体" w:hAnsiTheme="majorBidi" w:cstheme="majorBidi"/>
          <w:bCs/>
        </w:rPr>
        <w:t>/</w:t>
      </w:r>
      <w:r w:rsidRPr="00F07BBA">
        <w:rPr>
          <w:rFonts w:asciiTheme="majorBidi" w:eastAsia="黑体" w:hAnsiTheme="majorBidi" w:cstheme="majorBidi"/>
          <w:bCs/>
        </w:rPr>
        <w:t>定居许可；</w:t>
      </w:r>
    </w:p>
    <w:p w:rsidR="00532891" w:rsidRPr="00F07BBA"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07BBA">
        <w:rPr>
          <w:rFonts w:asciiTheme="majorBidi" w:eastAsia="黑体" w:hAnsiTheme="majorBidi" w:cstheme="majorBidi"/>
        </w:rPr>
        <w:tab/>
        <w:t>(b)</w:t>
      </w:r>
      <w:r w:rsidRPr="00F07BBA">
        <w:rPr>
          <w:rFonts w:asciiTheme="majorBidi" w:eastAsia="黑体" w:hAnsiTheme="majorBidi" w:cstheme="majorBidi"/>
        </w:rPr>
        <w:tab/>
      </w:r>
      <w:r w:rsidRPr="00F07BBA">
        <w:rPr>
          <w:rFonts w:asciiTheme="majorBidi" w:eastAsia="黑体" w:hAnsiTheme="majorBidi" w:cstheme="majorBidi"/>
          <w:bCs/>
        </w:rPr>
        <w:t>在所有过境点均遵守该国的人权义务，包括尊重所有移民享有正当程序的权利，无论其身份如何。</w:t>
      </w:r>
    </w:p>
    <w:p w:rsidR="00532891" w:rsidRPr="00C916FE" w:rsidRDefault="00532891" w:rsidP="00857B5F">
      <w:pPr>
        <w:pStyle w:val="H23GC"/>
        <w:rPr>
          <w:b/>
        </w:rPr>
      </w:pPr>
      <w:r w:rsidRPr="00C916FE">
        <w:tab/>
      </w:r>
      <w:r w:rsidRPr="00C916FE">
        <w:tab/>
      </w:r>
      <w:r w:rsidRPr="00C916FE">
        <w:rPr>
          <w:rFonts w:hint="eastAsia"/>
        </w:rPr>
        <w:t>劳动剥削和其他形式的虐待</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36.</w:t>
      </w:r>
      <w:r w:rsidRPr="00F655F6">
        <w:tab/>
      </w:r>
      <w:r w:rsidRPr="00E35F6C">
        <w:rPr>
          <w:rFonts w:hint="eastAsia"/>
        </w:rPr>
        <w:t>委员会注意到</w:t>
      </w:r>
      <w:r>
        <w:rPr>
          <w:rFonts w:hint="eastAsia"/>
        </w:rPr>
        <w:t>有资料显示，</w:t>
      </w:r>
      <w:r w:rsidRPr="00E35F6C">
        <w:rPr>
          <w:rFonts w:hint="eastAsia"/>
        </w:rPr>
        <w:t>国家移民局</w:t>
      </w:r>
      <w:r>
        <w:rPr>
          <w:rFonts w:hint="eastAsia"/>
        </w:rPr>
        <w:t>会进行劳动检查以防范或发现雇主或住房服务部门剥削或虐待外国人的情况。但</w:t>
      </w:r>
      <w:r w:rsidRPr="00E35F6C">
        <w:rPr>
          <w:rFonts w:hint="eastAsia"/>
        </w:rPr>
        <w:t>委员会感到关切的是，有资料</w:t>
      </w:r>
      <w:r>
        <w:rPr>
          <w:rFonts w:hint="eastAsia"/>
        </w:rPr>
        <w:t>显示</w:t>
      </w:r>
      <w:r w:rsidRPr="00E35F6C">
        <w:rPr>
          <w:rFonts w:hint="eastAsia"/>
        </w:rPr>
        <w:t>，</w:t>
      </w:r>
      <w:r>
        <w:rPr>
          <w:rFonts w:hint="eastAsia"/>
        </w:rPr>
        <w:t>移民</w:t>
      </w:r>
      <w:r w:rsidRPr="00E35F6C">
        <w:rPr>
          <w:rFonts w:hint="eastAsia"/>
        </w:rPr>
        <w:t>工人</w:t>
      </w:r>
      <w:r>
        <w:rPr>
          <w:rFonts w:hint="eastAsia"/>
        </w:rPr>
        <w:t>(</w:t>
      </w:r>
      <w:r w:rsidRPr="00E35F6C">
        <w:rPr>
          <w:rFonts w:hint="eastAsia"/>
        </w:rPr>
        <w:t>特别是身份不正常的</w:t>
      </w:r>
      <w:r>
        <w:rPr>
          <w:rFonts w:hint="eastAsia"/>
        </w:rPr>
        <w:t>移民</w:t>
      </w:r>
      <w:r w:rsidRPr="00E35F6C">
        <w:rPr>
          <w:rFonts w:hint="eastAsia"/>
        </w:rPr>
        <w:t>工人</w:t>
      </w:r>
      <w:r>
        <w:rPr>
          <w:rFonts w:hint="eastAsia"/>
        </w:rPr>
        <w:t>)</w:t>
      </w:r>
      <w:r>
        <w:rPr>
          <w:rFonts w:hint="eastAsia"/>
        </w:rPr>
        <w:t>仍在</w:t>
      </w:r>
      <w:r w:rsidRPr="00E35F6C">
        <w:rPr>
          <w:rFonts w:hint="eastAsia"/>
        </w:rPr>
        <w:t>遭受强迫劳动、虐待和剥削。委员会</w:t>
      </w:r>
      <w:r>
        <w:rPr>
          <w:rFonts w:hint="eastAsia"/>
        </w:rPr>
        <w:t>尤为关切的是，纺织工人</w:t>
      </w:r>
      <w:r>
        <w:rPr>
          <w:rFonts w:hint="eastAsia"/>
        </w:rPr>
        <w:t>(</w:t>
      </w:r>
      <w:r>
        <w:rPr>
          <w:rFonts w:hint="eastAsia"/>
        </w:rPr>
        <w:t>其中许多</w:t>
      </w:r>
      <w:r w:rsidRPr="00E35F6C">
        <w:rPr>
          <w:rFonts w:hint="eastAsia"/>
        </w:rPr>
        <w:t>来自多民族玻利维亚国</w:t>
      </w:r>
      <w:r>
        <w:rPr>
          <w:rFonts w:hint="eastAsia"/>
        </w:rPr>
        <w:t>)</w:t>
      </w:r>
      <w:r>
        <w:rPr>
          <w:rFonts w:hint="eastAsia"/>
        </w:rPr>
        <w:t>中存在受聘无书面合同、工作时间长以及时常与子女</w:t>
      </w:r>
      <w:r w:rsidRPr="00E35F6C">
        <w:rPr>
          <w:rFonts w:hint="eastAsia"/>
        </w:rPr>
        <w:t>一起在工作场所</w:t>
      </w:r>
      <w:r>
        <w:rPr>
          <w:rFonts w:hint="eastAsia"/>
        </w:rPr>
        <w:t>生活的现象</w:t>
      </w:r>
      <w:r w:rsidRPr="00E35F6C">
        <w:rPr>
          <w:rFonts w:hint="eastAsia"/>
        </w:rPr>
        <w:t>。</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37.</w:t>
      </w:r>
      <w:r w:rsidRPr="00732B35">
        <w:rPr>
          <w:rFonts w:asciiTheme="majorBidi" w:eastAsia="黑体" w:hAnsiTheme="majorBidi" w:cstheme="majorBidi"/>
        </w:rPr>
        <w:tab/>
      </w:r>
      <w:r w:rsidRPr="00732B35">
        <w:rPr>
          <w:rFonts w:asciiTheme="majorBidi" w:eastAsia="黑体" w:hAnsiTheme="majorBidi" w:cstheme="majorBidi" w:hint="eastAsia"/>
        </w:rPr>
        <w:t>委员会考虑到其第</w:t>
      </w:r>
      <w:r w:rsidRPr="00732B35">
        <w:rPr>
          <w:rFonts w:asciiTheme="majorBidi" w:eastAsia="黑体" w:hAnsiTheme="majorBidi" w:cstheme="majorBidi"/>
        </w:rPr>
        <w:t>2</w:t>
      </w:r>
      <w:r w:rsidRPr="00732B35">
        <w:rPr>
          <w:rFonts w:asciiTheme="majorBidi" w:eastAsia="黑体" w:hAnsiTheme="majorBidi" w:cstheme="majorBidi" w:hint="eastAsia"/>
        </w:rPr>
        <w:t>号一般性意见，建议缔约国：</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ab/>
        <w:t>(a)</w:t>
      </w:r>
      <w:r w:rsidRPr="00732B35">
        <w:rPr>
          <w:rFonts w:asciiTheme="majorBidi" w:eastAsia="黑体" w:hAnsiTheme="majorBidi" w:cstheme="majorBidi"/>
        </w:rPr>
        <w:tab/>
      </w:r>
      <w:r w:rsidRPr="00732B35">
        <w:rPr>
          <w:rFonts w:asciiTheme="majorBidi" w:eastAsia="黑体" w:hAnsiTheme="majorBidi" w:cstheme="majorBidi" w:hint="eastAsia"/>
        </w:rPr>
        <w:t>确保由经过培训的劳动检查员定期进行检查，以鼓励人们向劳动主管部门报告雇主犯下的虐待和剥削案件，而且不应以此为依据对任何非正常移民进行制裁；</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ab/>
        <w:t>(b)</w:t>
      </w:r>
      <w:r w:rsidRPr="00732B35">
        <w:rPr>
          <w:rFonts w:asciiTheme="majorBidi" w:eastAsia="黑体" w:hAnsiTheme="majorBidi" w:cstheme="majorBidi"/>
        </w:rPr>
        <w:tab/>
      </w:r>
      <w:r w:rsidRPr="00732B35">
        <w:rPr>
          <w:rFonts w:asciiTheme="majorBidi" w:eastAsia="黑体" w:hAnsiTheme="majorBidi" w:cstheme="majorBidi" w:hint="eastAsia"/>
        </w:rPr>
        <w:t>切实调查虐待和剥削案件；予以应有的起诉和惩罚，并向受害者及其家人提供适足的赔偿；</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ab/>
        <w:t>(c)</w:t>
      </w:r>
      <w:r w:rsidRPr="00732B35">
        <w:rPr>
          <w:rFonts w:asciiTheme="majorBidi" w:eastAsia="黑体" w:hAnsiTheme="majorBidi" w:cstheme="majorBidi"/>
        </w:rPr>
        <w:tab/>
      </w:r>
      <w:r w:rsidRPr="00732B35">
        <w:rPr>
          <w:rFonts w:asciiTheme="majorBidi" w:eastAsia="黑体" w:hAnsiTheme="majorBidi" w:cstheme="majorBidi" w:hint="eastAsia"/>
        </w:rPr>
        <w:t>确保实现各部门和各种技能水平的移民工人的合同标准化，具体说明工作内容、薪资和劳动条件；</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F655F6">
        <w:tab/>
      </w:r>
      <w:r w:rsidRPr="00732B35">
        <w:rPr>
          <w:rFonts w:asciiTheme="majorBidi" w:eastAsia="黑体" w:hAnsiTheme="majorBidi" w:cstheme="majorBidi"/>
        </w:rPr>
        <w:t>(d)</w:t>
      </w:r>
      <w:r w:rsidRPr="00732B35">
        <w:rPr>
          <w:rFonts w:asciiTheme="majorBidi" w:eastAsia="黑体" w:hAnsiTheme="majorBidi" w:cstheme="majorBidi"/>
        </w:rPr>
        <w:tab/>
      </w:r>
      <w:r w:rsidRPr="00732B35">
        <w:rPr>
          <w:rFonts w:asciiTheme="majorBidi" w:eastAsia="黑体" w:hAnsiTheme="majorBidi" w:cstheme="majorBidi" w:hint="eastAsia"/>
        </w:rPr>
        <w:t>加大针对移民工人的宣传力度，以防范和打击工作场所的虐待和剥削。</w:t>
      </w:r>
    </w:p>
    <w:p w:rsidR="00532891" w:rsidRPr="00C916FE" w:rsidRDefault="00532891" w:rsidP="00857B5F">
      <w:pPr>
        <w:pStyle w:val="H23GC"/>
        <w:rPr>
          <w:b/>
        </w:rPr>
      </w:pPr>
      <w:r w:rsidRPr="00C916FE">
        <w:tab/>
      </w:r>
      <w:r w:rsidRPr="00C916FE">
        <w:tab/>
      </w:r>
      <w:r w:rsidRPr="00C916FE">
        <w:rPr>
          <w:rFonts w:hint="eastAsia"/>
        </w:rPr>
        <w:t>薪资和工作条件</w:t>
      </w:r>
    </w:p>
    <w:p w:rsidR="00532891" w:rsidRDefault="00532891" w:rsidP="00532891">
      <w:pPr>
        <w:pStyle w:val="SingleTxtGC"/>
        <w:tabs>
          <w:tab w:val="clear" w:pos="431"/>
          <w:tab w:val="clear" w:pos="1134"/>
          <w:tab w:val="clear" w:pos="1565"/>
          <w:tab w:val="clear" w:pos="1996"/>
          <w:tab w:val="clear" w:pos="2427"/>
          <w:tab w:val="left" w:pos="1701"/>
        </w:tabs>
      </w:pPr>
      <w:r w:rsidRPr="00F655F6">
        <w:t>38.</w:t>
      </w:r>
      <w:r w:rsidRPr="00F655F6">
        <w:tab/>
      </w:r>
      <w:r>
        <w:rPr>
          <w:rFonts w:hint="eastAsia"/>
        </w:rPr>
        <w:t>委员会赞赏地注意到缔约国通过了第</w:t>
      </w:r>
      <w:r>
        <w:t>26844</w:t>
      </w:r>
      <w:r>
        <w:rPr>
          <w:rFonts w:hint="eastAsia"/>
        </w:rPr>
        <w:t>号法，建立了私人住宅就业人员的特殊聘用合同制度。但委员会感到关切的是，有报告显示，在私人家政工作部门，非正规就业的现象仍然十分普遍，而且该部门的移民工人对自己的权利和义务缺乏认识。</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39.</w:t>
      </w:r>
      <w:r w:rsidRPr="00732B35">
        <w:rPr>
          <w:rFonts w:asciiTheme="majorBidi" w:eastAsia="黑体" w:hAnsiTheme="majorBidi" w:cstheme="majorBidi"/>
        </w:rPr>
        <w:tab/>
      </w:r>
      <w:r w:rsidRPr="00732B35">
        <w:rPr>
          <w:rFonts w:asciiTheme="majorBidi" w:eastAsia="黑体" w:hAnsiTheme="majorBidi" w:cstheme="majorBidi" w:hint="eastAsia"/>
        </w:rPr>
        <w:t>委员会考虑到其关于移民家政工人的第</w:t>
      </w:r>
      <w:r w:rsidRPr="00732B35">
        <w:rPr>
          <w:rFonts w:asciiTheme="majorBidi" w:eastAsia="黑体" w:hAnsiTheme="majorBidi" w:cstheme="majorBidi"/>
        </w:rPr>
        <w:t>1</w:t>
      </w:r>
      <w:r w:rsidRPr="00732B35">
        <w:rPr>
          <w:rFonts w:asciiTheme="majorBidi" w:eastAsia="黑体" w:hAnsiTheme="majorBidi" w:cstheme="majorBidi" w:hint="eastAsia"/>
        </w:rPr>
        <w:t>号一般性意见</w:t>
      </w:r>
      <w:r w:rsidRPr="00732B35">
        <w:rPr>
          <w:rFonts w:asciiTheme="majorBidi" w:eastAsia="黑体" w:hAnsiTheme="majorBidi" w:cstheme="majorBidi"/>
        </w:rPr>
        <w:t>(2011</w:t>
      </w:r>
      <w:r w:rsidRPr="00732B35">
        <w:rPr>
          <w:rFonts w:asciiTheme="majorBidi" w:eastAsia="黑体" w:hAnsiTheme="majorBidi" w:cstheme="majorBidi" w:hint="eastAsia"/>
        </w:rPr>
        <w:t>年</w:t>
      </w:r>
      <w:r w:rsidRPr="00732B35">
        <w:rPr>
          <w:rFonts w:asciiTheme="majorBidi" w:eastAsia="黑体" w:hAnsiTheme="majorBidi" w:cstheme="majorBidi"/>
        </w:rPr>
        <w:t>)</w:t>
      </w:r>
      <w:r w:rsidRPr="00732B35">
        <w:rPr>
          <w:rFonts w:asciiTheme="majorBidi" w:eastAsia="黑体" w:hAnsiTheme="majorBidi" w:cstheme="majorBidi" w:hint="eastAsia"/>
        </w:rPr>
        <w:t>，并按照可持续发展目标具体目标</w:t>
      </w:r>
      <w:r w:rsidRPr="00732B35">
        <w:rPr>
          <w:rFonts w:asciiTheme="majorBidi" w:eastAsia="黑体" w:hAnsiTheme="majorBidi" w:cstheme="majorBidi"/>
        </w:rPr>
        <w:t>8.8</w:t>
      </w:r>
      <w:r w:rsidRPr="00732B35">
        <w:rPr>
          <w:rFonts w:asciiTheme="majorBidi" w:eastAsia="黑体" w:hAnsiTheme="majorBidi" w:cstheme="majorBidi" w:hint="eastAsia"/>
        </w:rPr>
        <w:t>，建议缔约国：</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F655F6">
        <w:tab/>
      </w:r>
      <w:r w:rsidRPr="00732B35">
        <w:rPr>
          <w:rFonts w:asciiTheme="majorBidi" w:eastAsia="黑体" w:hAnsiTheme="majorBidi" w:cstheme="majorBidi"/>
        </w:rPr>
        <w:t>(a)</w:t>
      </w:r>
      <w:r w:rsidRPr="00732B35">
        <w:rPr>
          <w:rFonts w:asciiTheme="majorBidi" w:eastAsia="黑体" w:hAnsiTheme="majorBidi" w:cstheme="majorBidi"/>
        </w:rPr>
        <w:tab/>
      </w:r>
      <w:r w:rsidRPr="00732B35">
        <w:rPr>
          <w:rFonts w:asciiTheme="majorBidi" w:eastAsia="黑体" w:hAnsiTheme="majorBidi" w:cstheme="majorBidi" w:hint="eastAsia"/>
        </w:rPr>
        <w:t>确保移民家政工人享有自由、公平和经过他们充分同意的合同，其中以他们理解的语言，书面写明聘用条款，列出他们的具体职责、工时、报酬、休息日和其他工作条件；</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ab/>
        <w:t>(b)</w:t>
      </w:r>
      <w:r w:rsidRPr="00732B35">
        <w:rPr>
          <w:rFonts w:asciiTheme="majorBidi" w:eastAsia="黑体" w:hAnsiTheme="majorBidi" w:cstheme="majorBidi"/>
        </w:rPr>
        <w:tab/>
      </w:r>
      <w:r w:rsidRPr="00732B35">
        <w:rPr>
          <w:rFonts w:asciiTheme="majorBidi" w:eastAsia="黑体" w:hAnsiTheme="majorBidi" w:cstheme="majorBidi" w:hint="eastAsia"/>
        </w:rPr>
        <w:t>在移民抵境和过境时，向他们传播关于移民程序、必要文件和移民权利的信息，同时宣传如何使用申诉机制以及如何获取根据《公约》规定向移民提供的其他资源。</w:t>
      </w:r>
    </w:p>
    <w:p w:rsidR="00532891" w:rsidRPr="00C916FE" w:rsidRDefault="00532891" w:rsidP="00857B5F">
      <w:pPr>
        <w:pStyle w:val="H23GC"/>
        <w:rPr>
          <w:b/>
        </w:rPr>
      </w:pPr>
      <w:r w:rsidRPr="00C916FE">
        <w:lastRenderedPageBreak/>
        <w:tab/>
      </w:r>
      <w:r w:rsidRPr="00C916FE">
        <w:tab/>
      </w:r>
      <w:r w:rsidRPr="00C916FE">
        <w:rPr>
          <w:rFonts w:hint="eastAsia"/>
        </w:rPr>
        <w:t>加入工会和参加工会会议的自由</w:t>
      </w:r>
    </w:p>
    <w:p w:rsidR="00532891" w:rsidRDefault="00532891" w:rsidP="00532891">
      <w:pPr>
        <w:pStyle w:val="SingleTxtGC"/>
        <w:tabs>
          <w:tab w:val="clear" w:pos="431"/>
          <w:tab w:val="clear" w:pos="1134"/>
          <w:tab w:val="clear" w:pos="1565"/>
          <w:tab w:val="clear" w:pos="1996"/>
          <w:tab w:val="clear" w:pos="2427"/>
          <w:tab w:val="left" w:pos="1701"/>
        </w:tabs>
      </w:pPr>
      <w:r w:rsidRPr="00F655F6">
        <w:t>40.</w:t>
      </w:r>
      <w:r w:rsidRPr="00F655F6">
        <w:tab/>
      </w:r>
      <w:r>
        <w:rPr>
          <w:rFonts w:hint="eastAsia"/>
        </w:rPr>
        <w:t>委员会关切地注意到，《工会法》</w:t>
      </w:r>
      <w:r>
        <w:t>(</w:t>
      </w:r>
      <w:r>
        <w:rPr>
          <w:rFonts w:hint="eastAsia"/>
        </w:rPr>
        <w:t>第</w:t>
      </w:r>
      <w:r>
        <w:t>23551</w:t>
      </w:r>
      <w:r>
        <w:rPr>
          <w:rFonts w:hint="eastAsia"/>
        </w:rPr>
        <w:t>号</w:t>
      </w:r>
      <w:r>
        <w:t>)</w:t>
      </w:r>
      <w:r>
        <w:rPr>
          <w:rFonts w:hint="eastAsia"/>
        </w:rPr>
        <w:t>第</w:t>
      </w:r>
      <w:r>
        <w:t>18</w:t>
      </w:r>
      <w:r>
        <w:rPr>
          <w:rFonts w:hint="eastAsia"/>
        </w:rPr>
        <w:t>条规定，工会的高管职位和代表职位中，阿根廷公民的任职比例不得低于</w:t>
      </w:r>
      <w:r>
        <w:rPr>
          <w:rFonts w:hint="eastAsia"/>
        </w:rPr>
        <w:t>7</w:t>
      </w:r>
      <w:r>
        <w:t>5</w:t>
      </w:r>
      <w:r>
        <w:rPr>
          <w:rFonts w:hint="eastAsia"/>
        </w:rPr>
        <w:t>%</w:t>
      </w:r>
      <w:r>
        <w:rPr>
          <w:rFonts w:hint="eastAsia"/>
        </w:rPr>
        <w:t>，并且担任最高职位者及其候补者必须为阿根廷公民。</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41.</w:t>
      </w:r>
      <w:r w:rsidRPr="00732B35">
        <w:rPr>
          <w:rFonts w:asciiTheme="majorBidi" w:eastAsia="黑体" w:hAnsiTheme="majorBidi" w:cstheme="majorBidi"/>
        </w:rPr>
        <w:tab/>
      </w:r>
      <w:r w:rsidRPr="00732B35">
        <w:rPr>
          <w:rFonts w:asciiTheme="majorBidi" w:eastAsia="黑体" w:hAnsiTheme="majorBidi" w:cstheme="majorBidi" w:hint="eastAsia"/>
        </w:rPr>
        <w:t>委员会建议缔约国采取一切必要措施，包括出台立法修正案，以确保所有移民工人有权根据《公约》第</w:t>
      </w:r>
      <w:r w:rsidRPr="00732B35">
        <w:rPr>
          <w:rFonts w:asciiTheme="majorBidi" w:eastAsia="黑体" w:hAnsiTheme="majorBidi" w:cstheme="majorBidi" w:hint="eastAsia"/>
        </w:rPr>
        <w:t>4</w:t>
      </w:r>
      <w:r w:rsidRPr="00732B35">
        <w:rPr>
          <w:rFonts w:asciiTheme="majorBidi" w:eastAsia="黑体" w:hAnsiTheme="majorBidi" w:cstheme="majorBidi"/>
        </w:rPr>
        <w:t>0</w:t>
      </w:r>
      <w:r w:rsidRPr="00732B35">
        <w:rPr>
          <w:rFonts w:asciiTheme="majorBidi" w:eastAsia="黑体" w:hAnsiTheme="majorBidi" w:cstheme="majorBidi" w:hint="eastAsia"/>
        </w:rPr>
        <w:t>条和劳工组织《</w:t>
      </w:r>
      <w:r w:rsidRPr="00732B35">
        <w:rPr>
          <w:rFonts w:asciiTheme="majorBidi" w:eastAsia="黑体" w:hAnsiTheme="majorBidi" w:cstheme="majorBidi"/>
        </w:rPr>
        <w:t>1948</w:t>
      </w:r>
      <w:r w:rsidRPr="00732B35">
        <w:rPr>
          <w:rFonts w:asciiTheme="majorBidi" w:eastAsia="黑体" w:hAnsiTheme="majorBidi" w:cstheme="majorBidi" w:hint="eastAsia"/>
        </w:rPr>
        <w:t>年结社自由和保护组织权利公约》</w:t>
      </w:r>
      <w:r w:rsidRPr="00732B35">
        <w:rPr>
          <w:rFonts w:asciiTheme="majorBidi" w:eastAsia="黑体" w:hAnsiTheme="majorBidi" w:cstheme="majorBidi"/>
        </w:rPr>
        <w:t>(</w:t>
      </w:r>
      <w:r w:rsidRPr="00732B35">
        <w:rPr>
          <w:rFonts w:asciiTheme="majorBidi" w:eastAsia="黑体" w:hAnsiTheme="majorBidi" w:cstheme="majorBidi" w:hint="eastAsia"/>
        </w:rPr>
        <w:t>第</w:t>
      </w:r>
      <w:r w:rsidRPr="00732B35">
        <w:rPr>
          <w:rFonts w:asciiTheme="majorBidi" w:eastAsia="黑体" w:hAnsiTheme="majorBidi" w:cstheme="majorBidi"/>
        </w:rPr>
        <w:t>87</w:t>
      </w:r>
      <w:r w:rsidRPr="00732B35">
        <w:rPr>
          <w:rFonts w:asciiTheme="majorBidi" w:eastAsia="黑体" w:hAnsiTheme="majorBidi" w:cstheme="majorBidi" w:hint="eastAsia"/>
        </w:rPr>
        <w:t>号</w:t>
      </w:r>
      <w:r w:rsidRPr="00732B35">
        <w:rPr>
          <w:rFonts w:asciiTheme="majorBidi" w:eastAsia="黑体" w:hAnsiTheme="majorBidi" w:cstheme="majorBidi"/>
        </w:rPr>
        <w:t>)</w:t>
      </w:r>
      <w:r w:rsidRPr="00732B35">
        <w:rPr>
          <w:rFonts w:asciiTheme="majorBidi" w:eastAsia="黑体" w:hAnsiTheme="majorBidi" w:cstheme="majorBidi" w:hint="eastAsia"/>
        </w:rPr>
        <w:t>，组建和加入促进和保护其经济、社会、文化和其他利益的工会的执行机构。</w:t>
      </w:r>
    </w:p>
    <w:p w:rsidR="00532891" w:rsidRPr="00C916FE" w:rsidRDefault="00532891" w:rsidP="00857B5F">
      <w:pPr>
        <w:pStyle w:val="H23GC"/>
        <w:rPr>
          <w:b/>
        </w:rPr>
      </w:pPr>
      <w:r w:rsidRPr="00C916FE">
        <w:tab/>
      </w:r>
      <w:r w:rsidRPr="00C916FE">
        <w:tab/>
      </w:r>
      <w:r w:rsidRPr="00C916FE">
        <w:rPr>
          <w:rFonts w:hint="eastAsia"/>
        </w:rPr>
        <w:t>医疗保健</w:t>
      </w:r>
    </w:p>
    <w:p w:rsidR="00532891" w:rsidRDefault="00532891" w:rsidP="00532891">
      <w:pPr>
        <w:pStyle w:val="SingleTxtGC"/>
        <w:tabs>
          <w:tab w:val="clear" w:pos="431"/>
          <w:tab w:val="clear" w:pos="1134"/>
          <w:tab w:val="clear" w:pos="1565"/>
          <w:tab w:val="clear" w:pos="1996"/>
          <w:tab w:val="clear" w:pos="2427"/>
          <w:tab w:val="left" w:pos="1701"/>
        </w:tabs>
      </w:pPr>
      <w:r w:rsidRPr="00F655F6">
        <w:t>42.</w:t>
      </w:r>
      <w:r w:rsidRPr="00F655F6">
        <w:tab/>
      </w:r>
      <w:r>
        <w:rPr>
          <w:rFonts w:hint="eastAsia"/>
        </w:rPr>
        <w:t>委员会注意到缔约国提供的资料显示，阿根廷的所有居民都有权使用其免费的公共医疗保健系统。但委员会感到关切的是，有报告称，身份不正常的移民在获得医疗保健服务方面始终面临困难，一些医院将身份不正常的移民报告给了移民主管部门，并拒绝向他们提供适当的医疗保健服务。</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43.</w:t>
      </w:r>
      <w:r w:rsidRPr="00732B35">
        <w:rPr>
          <w:rFonts w:asciiTheme="majorBidi" w:eastAsia="黑体" w:hAnsiTheme="majorBidi" w:cstheme="majorBidi"/>
        </w:rPr>
        <w:tab/>
      </w:r>
      <w:r w:rsidRPr="00732B35">
        <w:rPr>
          <w:rFonts w:asciiTheme="majorBidi" w:eastAsia="黑体" w:hAnsiTheme="majorBidi" w:cstheme="majorBidi" w:hint="eastAsia"/>
        </w:rPr>
        <w:t>委员会建议缔约国按照《公约》第</w:t>
      </w:r>
      <w:r w:rsidRPr="00732B35">
        <w:rPr>
          <w:rFonts w:asciiTheme="majorBidi" w:eastAsia="黑体" w:hAnsiTheme="majorBidi" w:cstheme="majorBidi"/>
        </w:rPr>
        <w:t>28</w:t>
      </w:r>
      <w:r w:rsidRPr="00732B35">
        <w:rPr>
          <w:rFonts w:asciiTheme="majorBidi" w:eastAsia="黑体" w:hAnsiTheme="majorBidi" w:cstheme="majorBidi" w:hint="eastAsia"/>
        </w:rPr>
        <w:t>和第</w:t>
      </w:r>
      <w:r w:rsidRPr="00732B35">
        <w:rPr>
          <w:rFonts w:asciiTheme="majorBidi" w:eastAsia="黑体" w:hAnsiTheme="majorBidi" w:cstheme="majorBidi"/>
        </w:rPr>
        <w:t>30</w:t>
      </w:r>
      <w:r w:rsidRPr="00732B35">
        <w:rPr>
          <w:rFonts w:asciiTheme="majorBidi" w:eastAsia="黑体" w:hAnsiTheme="majorBidi" w:cstheme="majorBidi" w:hint="eastAsia"/>
        </w:rPr>
        <w:t>条采取具体措施，确保所有移民工人及其家庭成员都能使用该国的医疗保健系统。委员会还建议缔约国建立一个机制来确保移民在医疗保健部门和其他社会服务部门登记时提供的个人信息不会被用来歧视或举报他们，也不会以之为依据以他们的原籍或非正常移民身份为由予以迫害。</w:t>
      </w:r>
    </w:p>
    <w:p w:rsidR="00532891" w:rsidRPr="00C916FE" w:rsidRDefault="00532891" w:rsidP="00857B5F">
      <w:pPr>
        <w:pStyle w:val="H23GC"/>
        <w:rPr>
          <w:b/>
        </w:rPr>
      </w:pPr>
      <w:r w:rsidRPr="00C916FE">
        <w:tab/>
      </w:r>
      <w:r w:rsidRPr="00C916FE">
        <w:tab/>
      </w:r>
      <w:r w:rsidRPr="00C916FE">
        <w:rPr>
          <w:rFonts w:hint="eastAsia"/>
        </w:rPr>
        <w:t>教育</w:t>
      </w:r>
    </w:p>
    <w:p w:rsidR="00532891" w:rsidRDefault="00532891" w:rsidP="00532891">
      <w:pPr>
        <w:pStyle w:val="SingleTxtGC"/>
        <w:tabs>
          <w:tab w:val="clear" w:pos="431"/>
          <w:tab w:val="clear" w:pos="1134"/>
          <w:tab w:val="clear" w:pos="1565"/>
          <w:tab w:val="clear" w:pos="1996"/>
          <w:tab w:val="clear" w:pos="2427"/>
          <w:tab w:val="left" w:pos="1701"/>
        </w:tabs>
      </w:pPr>
      <w:r w:rsidRPr="00F655F6">
        <w:t>44.</w:t>
      </w:r>
      <w:r w:rsidRPr="00F655F6">
        <w:tab/>
      </w:r>
      <w:r>
        <w:rPr>
          <w:rFonts w:hint="eastAsia"/>
        </w:rPr>
        <w:t>委员会注意到有资料声称所有移民无论其移民身份如何，都可享有受教育权。但委员会感到关切的是，有报告称，移民工人的子女在受教育方面有时会受到歧视。委员会还感到关切的是，在学历承认方面的官僚障碍仍在限制移民工人及其家人接受教育和进入劳动力市场。</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45.</w:t>
      </w:r>
      <w:r w:rsidRPr="00732B35">
        <w:rPr>
          <w:rFonts w:asciiTheme="majorBidi" w:eastAsia="黑体" w:hAnsiTheme="majorBidi" w:cstheme="majorBidi"/>
        </w:rPr>
        <w:tab/>
      </w:r>
      <w:r w:rsidRPr="00732B35">
        <w:rPr>
          <w:rFonts w:asciiTheme="majorBidi" w:eastAsia="黑体" w:hAnsiTheme="majorBidi" w:cstheme="majorBidi" w:hint="eastAsia"/>
        </w:rPr>
        <w:t>委员会按照其第</w:t>
      </w:r>
      <w:r w:rsidRPr="00732B35">
        <w:rPr>
          <w:rFonts w:asciiTheme="majorBidi" w:eastAsia="黑体" w:hAnsiTheme="majorBidi" w:cstheme="majorBidi"/>
        </w:rPr>
        <w:t>3</w:t>
      </w:r>
      <w:r w:rsidRPr="00732B35">
        <w:rPr>
          <w:rFonts w:asciiTheme="majorBidi" w:eastAsia="黑体" w:hAnsiTheme="majorBidi" w:cstheme="majorBidi" w:hint="eastAsia"/>
        </w:rPr>
        <w:t>号和儿童权利委员会第</w:t>
      </w:r>
      <w:r w:rsidRPr="00732B35">
        <w:rPr>
          <w:rFonts w:asciiTheme="majorBidi" w:eastAsia="黑体" w:hAnsiTheme="majorBidi" w:cstheme="majorBidi"/>
        </w:rPr>
        <w:t>22</w:t>
      </w:r>
      <w:r w:rsidRPr="00732B35">
        <w:rPr>
          <w:rFonts w:asciiTheme="majorBidi" w:eastAsia="黑体" w:hAnsiTheme="majorBidi" w:cstheme="majorBidi" w:hint="eastAsia"/>
        </w:rPr>
        <w:t>号联合一般性意见、其第</w:t>
      </w:r>
      <w:r w:rsidRPr="00732B35">
        <w:rPr>
          <w:rFonts w:asciiTheme="majorBidi" w:eastAsia="黑体" w:hAnsiTheme="majorBidi" w:cstheme="majorBidi" w:hint="eastAsia"/>
        </w:rPr>
        <w:t>4</w:t>
      </w:r>
      <w:r w:rsidRPr="00732B35">
        <w:rPr>
          <w:rFonts w:asciiTheme="majorBidi" w:eastAsia="黑体" w:hAnsiTheme="majorBidi" w:cstheme="majorBidi" w:hint="eastAsia"/>
        </w:rPr>
        <w:t>号和儿童权利委员会第</w:t>
      </w:r>
      <w:r w:rsidRPr="00732B35">
        <w:rPr>
          <w:rFonts w:asciiTheme="majorBidi" w:eastAsia="黑体" w:hAnsiTheme="majorBidi" w:cstheme="majorBidi"/>
        </w:rPr>
        <w:t>2</w:t>
      </w:r>
      <w:r w:rsidRPr="00732B35">
        <w:rPr>
          <w:rFonts w:asciiTheme="majorBidi" w:eastAsia="黑体" w:hAnsiTheme="majorBidi" w:cstheme="majorBidi" w:hint="eastAsia"/>
        </w:rPr>
        <w:t>3</w:t>
      </w:r>
      <w:r w:rsidRPr="00732B35">
        <w:rPr>
          <w:rFonts w:asciiTheme="majorBidi" w:eastAsia="黑体" w:hAnsiTheme="majorBidi" w:cstheme="majorBidi" w:hint="eastAsia"/>
        </w:rPr>
        <w:t>号联合一般性意见以及《公约》第</w:t>
      </w:r>
      <w:r w:rsidRPr="00732B35">
        <w:rPr>
          <w:rFonts w:asciiTheme="majorBidi" w:eastAsia="黑体" w:hAnsiTheme="majorBidi" w:cstheme="majorBidi"/>
        </w:rPr>
        <w:t>30</w:t>
      </w:r>
      <w:r w:rsidRPr="00732B35">
        <w:rPr>
          <w:rFonts w:asciiTheme="majorBidi" w:eastAsia="黑体" w:hAnsiTheme="majorBidi" w:cstheme="majorBidi" w:hint="eastAsia"/>
        </w:rPr>
        <w:t>条，建议缔约国：</w:t>
      </w:r>
    </w:p>
    <w:p w:rsidR="00532891" w:rsidRPr="00C916FE" w:rsidRDefault="00532891" w:rsidP="00532891">
      <w:pPr>
        <w:pStyle w:val="SingleTxtGC"/>
        <w:tabs>
          <w:tab w:val="clear" w:pos="431"/>
          <w:tab w:val="clear" w:pos="1134"/>
          <w:tab w:val="clear" w:pos="1565"/>
          <w:tab w:val="clear" w:pos="1996"/>
          <w:tab w:val="clear" w:pos="2427"/>
          <w:tab w:val="left" w:pos="1701"/>
        </w:tabs>
        <w:rPr>
          <w:bCs/>
        </w:rPr>
      </w:pPr>
      <w:r w:rsidRPr="00F655F6">
        <w:tab/>
      </w:r>
      <w:r w:rsidRPr="00732B35">
        <w:rPr>
          <w:rFonts w:asciiTheme="majorBidi" w:eastAsia="黑体" w:hAnsiTheme="majorBidi" w:cstheme="majorBidi"/>
        </w:rPr>
        <w:t>(a)</w:t>
      </w:r>
      <w:r w:rsidRPr="00732B35">
        <w:rPr>
          <w:rFonts w:asciiTheme="majorBidi" w:eastAsia="黑体" w:hAnsiTheme="majorBidi" w:cstheme="majorBidi"/>
        </w:rPr>
        <w:tab/>
      </w:r>
      <w:r w:rsidRPr="00732B35">
        <w:rPr>
          <w:rFonts w:asciiTheme="majorBidi" w:eastAsia="黑体" w:hAnsiTheme="majorBidi" w:cstheme="majorBidi" w:hint="eastAsia"/>
        </w:rPr>
        <w:t>采取具体、有效的措施，确保移民工人的子女能接受教育，无论其父母的移民身份如何；</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F655F6">
        <w:tab/>
      </w:r>
      <w:r w:rsidRPr="00732B35">
        <w:rPr>
          <w:rFonts w:asciiTheme="majorBidi" w:eastAsia="黑体" w:hAnsiTheme="majorBidi" w:cstheme="majorBidi"/>
        </w:rPr>
        <w:t>(b)</w:t>
      </w:r>
      <w:r w:rsidRPr="00732B35">
        <w:rPr>
          <w:rFonts w:asciiTheme="majorBidi" w:eastAsia="黑体" w:hAnsiTheme="majorBidi" w:cstheme="majorBidi"/>
        </w:rPr>
        <w:tab/>
      </w:r>
      <w:r w:rsidRPr="00732B35">
        <w:rPr>
          <w:rFonts w:asciiTheme="majorBidi" w:eastAsia="黑体" w:hAnsiTheme="majorBidi" w:cstheme="majorBidi" w:hint="eastAsia"/>
        </w:rPr>
        <w:t>建立适当的程序，确保教育系统为儿童和青少年的融入提供便利，包括承认以往学历，并为移民学生提供适当的补救援助；</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ab/>
        <w:t>(c)</w:t>
      </w:r>
      <w:r w:rsidRPr="00732B35">
        <w:rPr>
          <w:rFonts w:asciiTheme="majorBidi" w:eastAsia="黑体" w:hAnsiTheme="majorBidi" w:cstheme="majorBidi"/>
        </w:rPr>
        <w:tab/>
      </w:r>
      <w:r w:rsidRPr="00732B35">
        <w:rPr>
          <w:rFonts w:asciiTheme="majorBidi" w:eastAsia="黑体" w:hAnsiTheme="majorBidi" w:cstheme="majorBidi" w:hint="eastAsia"/>
        </w:rPr>
        <w:t>促进国家、省、市各级儿童和青少年保护服务部门的能力建设，以期协调实施各项服务和保护政策与方案。</w:t>
      </w:r>
    </w:p>
    <w:p w:rsidR="00532891" w:rsidRPr="00C916FE" w:rsidRDefault="00532891" w:rsidP="00857B5F">
      <w:pPr>
        <w:pStyle w:val="H23GC"/>
        <w:rPr>
          <w:b/>
        </w:rPr>
      </w:pPr>
      <w:r w:rsidRPr="00C916FE">
        <w:tab/>
      </w:r>
      <w:r w:rsidRPr="00C916FE">
        <w:tab/>
      </w:r>
      <w:r w:rsidRPr="00C916FE">
        <w:rPr>
          <w:rFonts w:hint="eastAsia"/>
        </w:rPr>
        <w:t>居留结束后汇出收入和储蓄</w:t>
      </w:r>
    </w:p>
    <w:p w:rsidR="00532891" w:rsidRDefault="00532891" w:rsidP="00532891">
      <w:pPr>
        <w:pStyle w:val="SingleTxtGC"/>
        <w:tabs>
          <w:tab w:val="clear" w:pos="431"/>
          <w:tab w:val="clear" w:pos="1134"/>
          <w:tab w:val="clear" w:pos="1565"/>
          <w:tab w:val="clear" w:pos="1996"/>
          <w:tab w:val="clear" w:pos="2427"/>
          <w:tab w:val="left" w:pos="1701"/>
        </w:tabs>
      </w:pPr>
      <w:r w:rsidRPr="00F655F6">
        <w:t>46.</w:t>
      </w:r>
      <w:r w:rsidRPr="00F655F6">
        <w:tab/>
      </w:r>
      <w:r>
        <w:rPr>
          <w:rFonts w:hint="eastAsia"/>
        </w:rPr>
        <w:t>委员会注意到有资料显示，南共市成员国的国民有权将自己的个人收入和储蓄自由地汇至原籍国。但委员会感到关切的是，缔约国没有关于其他国家国民汇款的全面政策。</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47.</w:t>
      </w:r>
      <w:r w:rsidRPr="00732B35">
        <w:rPr>
          <w:rFonts w:asciiTheme="majorBidi" w:eastAsia="黑体" w:hAnsiTheme="majorBidi" w:cstheme="majorBidi"/>
        </w:rPr>
        <w:tab/>
      </w:r>
      <w:r w:rsidRPr="00732B35">
        <w:rPr>
          <w:rFonts w:asciiTheme="majorBidi" w:eastAsia="黑体" w:hAnsiTheme="majorBidi" w:cstheme="majorBidi" w:hint="eastAsia"/>
        </w:rPr>
        <w:t>委员会鼓励缔约国按照《公约》采取措施，为所有移民工人将收入和储蓄汇往原籍国提供便利，同时具体说明相关费用。</w:t>
      </w:r>
    </w:p>
    <w:p w:rsidR="00532891" w:rsidRPr="00857B5F" w:rsidRDefault="00532891" w:rsidP="00857B5F">
      <w:pPr>
        <w:pStyle w:val="H23GC"/>
        <w:rPr>
          <w:rStyle w:val="SingleTxtGCChar"/>
        </w:rPr>
      </w:pPr>
      <w:r w:rsidRPr="00C916FE">
        <w:lastRenderedPageBreak/>
        <w:tab/>
        <w:t>4.</w:t>
      </w:r>
      <w:r w:rsidRPr="00C916FE">
        <w:tab/>
      </w:r>
      <w:r w:rsidRPr="00C916FE">
        <w:rPr>
          <w:rFonts w:hint="eastAsia"/>
        </w:rPr>
        <w:t>有证件或身份正常的移民工人及其家庭成员的其他权利</w:t>
      </w:r>
      <w:r w:rsidRPr="00857B5F">
        <w:rPr>
          <w:rStyle w:val="SingleTxtGCChar"/>
          <w:rFonts w:hint="eastAsia"/>
        </w:rPr>
        <w:t>(</w:t>
      </w:r>
      <w:r w:rsidRPr="00857B5F">
        <w:rPr>
          <w:rStyle w:val="SingleTxtGCChar"/>
          <w:rFonts w:hint="eastAsia"/>
        </w:rPr>
        <w:t>第</w:t>
      </w:r>
      <w:r w:rsidRPr="00857B5F">
        <w:rPr>
          <w:rStyle w:val="SingleTxtGCChar"/>
        </w:rPr>
        <w:t>36</w:t>
      </w:r>
      <w:r w:rsidRPr="00857B5F">
        <w:rPr>
          <w:rStyle w:val="SingleTxtGCChar"/>
          <w:rFonts w:hint="eastAsia"/>
        </w:rPr>
        <w:t>至第</w:t>
      </w:r>
      <w:r w:rsidRPr="00857B5F">
        <w:rPr>
          <w:rStyle w:val="SingleTxtGCChar"/>
        </w:rPr>
        <w:t>56</w:t>
      </w:r>
      <w:r w:rsidRPr="00857B5F">
        <w:rPr>
          <w:rStyle w:val="SingleTxtGCChar"/>
          <w:rFonts w:hint="eastAsia"/>
        </w:rPr>
        <w:t>条</w:t>
      </w:r>
      <w:r w:rsidRPr="00857B5F">
        <w:rPr>
          <w:rStyle w:val="SingleTxtGCChar"/>
          <w:rFonts w:hint="eastAsia"/>
        </w:rPr>
        <w:t>)</w:t>
      </w:r>
    </w:p>
    <w:p w:rsidR="00532891" w:rsidRPr="00C916FE" w:rsidRDefault="00532891" w:rsidP="00857B5F">
      <w:pPr>
        <w:pStyle w:val="H23GC"/>
        <w:rPr>
          <w:b/>
        </w:rPr>
      </w:pPr>
      <w:r w:rsidRPr="00C916FE">
        <w:tab/>
      </w:r>
      <w:r w:rsidRPr="00C916FE">
        <w:tab/>
      </w:r>
      <w:r w:rsidRPr="00C916FE">
        <w:rPr>
          <w:rFonts w:hint="eastAsia"/>
        </w:rPr>
        <w:t>社会保障</w:t>
      </w:r>
    </w:p>
    <w:p w:rsidR="00532891" w:rsidRDefault="00532891" w:rsidP="00532891">
      <w:pPr>
        <w:pStyle w:val="SingleTxtGC"/>
        <w:tabs>
          <w:tab w:val="clear" w:pos="431"/>
          <w:tab w:val="clear" w:pos="1134"/>
          <w:tab w:val="clear" w:pos="1565"/>
          <w:tab w:val="clear" w:pos="1996"/>
          <w:tab w:val="clear" w:pos="2427"/>
          <w:tab w:val="left" w:pos="1701"/>
        </w:tabs>
      </w:pPr>
      <w:r w:rsidRPr="00F655F6">
        <w:t>48.</w:t>
      </w:r>
      <w:r w:rsidRPr="00F655F6">
        <w:tab/>
      </w:r>
      <w:r>
        <w:rPr>
          <w:rFonts w:hint="eastAsia"/>
        </w:rPr>
        <w:t>委员会注意到，缔约国提供的资料显示，目前有一项立法提案，打算让移民与非移民享有同等的参与收入转移方案的机会。但委员会关切地注意到，移民工人在参与社会保障体系方面仍然面临困难，特别是难以获得有长期合法居留要求的</w:t>
      </w:r>
      <w:r w:rsidRPr="00F20457">
        <w:rPr>
          <w:rFonts w:hint="eastAsia"/>
        </w:rPr>
        <w:t>非分摊式</w:t>
      </w:r>
      <w:r>
        <w:rPr>
          <w:rFonts w:hint="eastAsia"/>
        </w:rPr>
        <w:t>社会福利，以残疾养恤金为例，只有合法居留满</w:t>
      </w:r>
      <w:r>
        <w:rPr>
          <w:rFonts w:hint="eastAsia"/>
        </w:rPr>
        <w:t>2</w:t>
      </w:r>
      <w:r>
        <w:t>0</w:t>
      </w:r>
      <w:r>
        <w:rPr>
          <w:rFonts w:hint="eastAsia"/>
        </w:rPr>
        <w:t>年方能领取残疾养恤金，意味着父母是移民工人的所有儿童均被排除在外。</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49.</w:t>
      </w:r>
      <w:r w:rsidRPr="00732B35">
        <w:rPr>
          <w:rFonts w:asciiTheme="majorBidi" w:eastAsia="黑体" w:hAnsiTheme="majorBidi" w:cstheme="majorBidi"/>
        </w:rPr>
        <w:tab/>
      </w:r>
      <w:r w:rsidRPr="00732B35">
        <w:rPr>
          <w:rFonts w:asciiTheme="majorBidi" w:eastAsia="黑体" w:hAnsiTheme="majorBidi" w:cstheme="majorBidi" w:hint="eastAsia"/>
        </w:rPr>
        <w:t>委员会重申其先前的建议</w:t>
      </w:r>
      <w:r w:rsidRPr="00732B35">
        <w:rPr>
          <w:rFonts w:asciiTheme="majorBidi" w:eastAsia="黑体" w:hAnsiTheme="majorBidi" w:cstheme="majorBidi"/>
        </w:rPr>
        <w:t>(CMW/C/ARG/CO/1</w:t>
      </w:r>
      <w:r w:rsidRPr="00732B35">
        <w:rPr>
          <w:rFonts w:asciiTheme="majorBidi" w:eastAsia="黑体" w:hAnsiTheme="majorBidi" w:cstheme="majorBidi" w:hint="eastAsia"/>
        </w:rPr>
        <w:t>，第</w:t>
      </w:r>
      <w:r w:rsidRPr="00732B35">
        <w:rPr>
          <w:rFonts w:asciiTheme="majorBidi" w:eastAsia="黑体" w:hAnsiTheme="majorBidi" w:cstheme="majorBidi"/>
        </w:rPr>
        <w:t>30</w:t>
      </w:r>
      <w:r w:rsidRPr="00732B35">
        <w:rPr>
          <w:rFonts w:asciiTheme="majorBidi" w:eastAsia="黑体" w:hAnsiTheme="majorBidi" w:cstheme="majorBidi" w:hint="eastAsia"/>
        </w:rPr>
        <w:t>段</w:t>
      </w:r>
      <w:r w:rsidRPr="00732B35">
        <w:rPr>
          <w:rFonts w:asciiTheme="majorBidi" w:eastAsia="黑体" w:hAnsiTheme="majorBidi" w:cstheme="majorBidi"/>
        </w:rPr>
        <w:t>)</w:t>
      </w:r>
      <w:r w:rsidRPr="00732B35">
        <w:rPr>
          <w:rFonts w:asciiTheme="majorBidi" w:eastAsia="黑体" w:hAnsiTheme="majorBidi" w:cstheme="majorBidi" w:hint="eastAsia"/>
        </w:rPr>
        <w:t>，建议缔约国立即采取步骤，审查向移民支付非分摊式社会福利的居留时长要求，以确保有关法律符合《公约》。</w:t>
      </w:r>
    </w:p>
    <w:p w:rsidR="00532891" w:rsidRPr="00857B5F" w:rsidRDefault="00532891" w:rsidP="00857B5F">
      <w:pPr>
        <w:pStyle w:val="H23GC"/>
        <w:rPr>
          <w:rStyle w:val="SingleTxtGCChar"/>
        </w:rPr>
      </w:pPr>
      <w:r w:rsidRPr="00C916FE">
        <w:tab/>
        <w:t>5.</w:t>
      </w:r>
      <w:r w:rsidRPr="00C916FE">
        <w:tab/>
      </w:r>
      <w:r w:rsidRPr="00C916FE">
        <w:rPr>
          <w:rFonts w:hint="eastAsia"/>
        </w:rPr>
        <w:t>增进工人及其家庭成员国际移民的合理、公平、人道和合法的条件</w:t>
      </w:r>
      <w:r w:rsidRPr="00857B5F">
        <w:rPr>
          <w:rStyle w:val="SingleTxtGCChar"/>
          <w:rFonts w:hint="eastAsia"/>
        </w:rPr>
        <w:t>(</w:t>
      </w:r>
      <w:r w:rsidRPr="00857B5F">
        <w:rPr>
          <w:rStyle w:val="SingleTxtGCChar"/>
          <w:rFonts w:hint="eastAsia"/>
        </w:rPr>
        <w:t>第</w:t>
      </w:r>
      <w:r w:rsidRPr="00857B5F">
        <w:rPr>
          <w:rStyle w:val="SingleTxtGCChar"/>
        </w:rPr>
        <w:t>64</w:t>
      </w:r>
      <w:r w:rsidRPr="00857B5F">
        <w:rPr>
          <w:rStyle w:val="SingleTxtGCChar"/>
          <w:rFonts w:hint="eastAsia"/>
        </w:rPr>
        <w:t>至第</w:t>
      </w:r>
      <w:r w:rsidRPr="00857B5F">
        <w:rPr>
          <w:rStyle w:val="SingleTxtGCChar"/>
        </w:rPr>
        <w:t>71</w:t>
      </w:r>
      <w:r w:rsidRPr="00857B5F">
        <w:rPr>
          <w:rStyle w:val="SingleTxtGCChar"/>
          <w:rFonts w:hint="eastAsia"/>
        </w:rPr>
        <w:t>条</w:t>
      </w:r>
      <w:r w:rsidRPr="00857B5F">
        <w:rPr>
          <w:rStyle w:val="SingleTxtGCChar"/>
          <w:rFonts w:hint="eastAsia"/>
        </w:rPr>
        <w:t>)</w:t>
      </w:r>
    </w:p>
    <w:p w:rsidR="00532891" w:rsidRPr="00C916FE" w:rsidRDefault="00532891" w:rsidP="00857B5F">
      <w:pPr>
        <w:pStyle w:val="H23GC"/>
        <w:rPr>
          <w:b/>
        </w:rPr>
      </w:pPr>
      <w:r w:rsidRPr="00C916FE">
        <w:tab/>
      </w:r>
      <w:r w:rsidRPr="00C916FE">
        <w:tab/>
      </w:r>
      <w:r w:rsidRPr="00C916FE">
        <w:rPr>
          <w:rFonts w:hint="eastAsia"/>
        </w:rPr>
        <w:t>贩运人口</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50.</w:t>
      </w:r>
      <w:r w:rsidRPr="00F655F6">
        <w:tab/>
      </w:r>
      <w:r w:rsidRPr="00857B5F">
        <w:rPr>
          <w:rFonts w:hint="eastAsia"/>
          <w:spacing w:val="6"/>
        </w:rPr>
        <w:t>委员会欢迎缔约国通过关于防范和惩处贩运人口</w:t>
      </w:r>
      <w:r>
        <w:rPr>
          <w:rFonts w:hint="eastAsia"/>
        </w:rPr>
        <w:t>行为</w:t>
      </w:r>
      <w:r w:rsidRPr="00857B5F">
        <w:rPr>
          <w:rFonts w:hint="eastAsia"/>
          <w:spacing w:val="6"/>
        </w:rPr>
        <w:t>及援助受害者</w:t>
      </w:r>
      <w:r w:rsidRPr="00F15481">
        <w:rPr>
          <w:rFonts w:hint="eastAsia"/>
        </w:rPr>
        <w:t>的第</w:t>
      </w:r>
      <w:r w:rsidRPr="00F15481">
        <w:t>26842</w:t>
      </w:r>
      <w:r w:rsidRPr="00F15481">
        <w:rPr>
          <w:rFonts w:hint="eastAsia"/>
        </w:rPr>
        <w:t>号法，</w:t>
      </w:r>
      <w:r>
        <w:rPr>
          <w:rFonts w:hint="eastAsia"/>
        </w:rPr>
        <w:t>还欢迎缔约国设立</w:t>
      </w:r>
      <w:r w:rsidRPr="00F15481">
        <w:rPr>
          <w:rFonts w:hint="eastAsia"/>
        </w:rPr>
        <w:t>贩运罪行受害者国家救援和支助方案。</w:t>
      </w:r>
      <w:r>
        <w:rPr>
          <w:rFonts w:hint="eastAsia"/>
        </w:rPr>
        <w:t>但</w:t>
      </w:r>
      <w:r w:rsidRPr="00F15481">
        <w:rPr>
          <w:rFonts w:hint="eastAsia"/>
        </w:rPr>
        <w:t>委员会仍</w:t>
      </w:r>
      <w:r>
        <w:rPr>
          <w:rFonts w:hint="eastAsia"/>
        </w:rPr>
        <w:t>感</w:t>
      </w:r>
      <w:r w:rsidRPr="00F15481">
        <w:rPr>
          <w:rFonts w:hint="eastAsia"/>
        </w:rPr>
        <w:t>关切的是，</w:t>
      </w:r>
      <w:r>
        <w:rPr>
          <w:rFonts w:hint="eastAsia"/>
        </w:rPr>
        <w:t>贩运人口罪行，特别是</w:t>
      </w:r>
      <w:r w:rsidRPr="00F15481">
        <w:rPr>
          <w:rFonts w:hint="eastAsia"/>
        </w:rPr>
        <w:t>以性剥削为目的的贩运人口</w:t>
      </w:r>
      <w:r>
        <w:rPr>
          <w:rFonts w:hint="eastAsia"/>
        </w:rPr>
        <w:t>罪行被定罪的数量很少。</w:t>
      </w:r>
      <w:r w:rsidRPr="00F15481">
        <w:rPr>
          <w:rFonts w:hint="eastAsia"/>
        </w:rPr>
        <w:t>委员会还感到关切的是，有报告称，</w:t>
      </w:r>
      <w:r>
        <w:rPr>
          <w:rFonts w:hint="eastAsia"/>
        </w:rPr>
        <w:t>存在</w:t>
      </w:r>
      <w:r w:rsidRPr="00F15481">
        <w:rPr>
          <w:rFonts w:hint="eastAsia"/>
        </w:rPr>
        <w:t>官员或</w:t>
      </w:r>
      <w:r>
        <w:rPr>
          <w:rFonts w:hint="eastAsia"/>
        </w:rPr>
        <w:t>公职人员</w:t>
      </w:r>
      <w:r w:rsidRPr="00F15481">
        <w:rPr>
          <w:rFonts w:hint="eastAsia"/>
        </w:rPr>
        <w:t>参与贩运罪行</w:t>
      </w:r>
      <w:r>
        <w:rPr>
          <w:rFonts w:hint="eastAsia"/>
        </w:rPr>
        <w:t>的现象</w:t>
      </w:r>
      <w:r w:rsidRPr="00F15481">
        <w:rPr>
          <w:rFonts w:hint="eastAsia"/>
        </w:rPr>
        <w:t>。</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51.</w:t>
      </w:r>
      <w:r w:rsidRPr="00732B35">
        <w:rPr>
          <w:rFonts w:asciiTheme="majorBidi" w:eastAsia="黑体" w:hAnsiTheme="majorBidi" w:cstheme="majorBidi"/>
        </w:rPr>
        <w:tab/>
      </w:r>
      <w:r w:rsidRPr="00732B35">
        <w:rPr>
          <w:rFonts w:asciiTheme="majorBidi" w:eastAsia="黑体" w:hAnsiTheme="majorBidi" w:cstheme="majorBidi" w:hint="eastAsia"/>
        </w:rPr>
        <w:t>按照《公约》和人权高专办《关于人权与人口贩运问题的建议原则和准则》，委员会建议缔约国：</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ab/>
        <w:t>(a)</w:t>
      </w:r>
      <w:r w:rsidRPr="00732B35">
        <w:rPr>
          <w:rFonts w:asciiTheme="majorBidi" w:eastAsia="黑体" w:hAnsiTheme="majorBidi" w:cstheme="majorBidi"/>
        </w:rPr>
        <w:tab/>
      </w:r>
      <w:r w:rsidRPr="00732B35">
        <w:rPr>
          <w:rFonts w:asciiTheme="majorBidi" w:eastAsia="黑体" w:hAnsiTheme="majorBidi" w:cstheme="majorBidi" w:hint="eastAsia"/>
        </w:rPr>
        <w:t>确保迅速、有效和公正地调查、审判和惩处所有贩运人口罪行，特别是那些涉及性剥削和有公职人员参与的贩运人口罪行；</w:t>
      </w:r>
    </w:p>
    <w:p w:rsidR="00532891" w:rsidRPr="00732B35"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32B35">
        <w:rPr>
          <w:rFonts w:asciiTheme="majorBidi" w:eastAsia="黑体" w:hAnsiTheme="majorBidi" w:cstheme="majorBidi"/>
        </w:rPr>
        <w:tab/>
        <w:t>(b)</w:t>
      </w:r>
      <w:r w:rsidRPr="00732B35">
        <w:rPr>
          <w:rFonts w:asciiTheme="majorBidi" w:eastAsia="黑体" w:hAnsiTheme="majorBidi" w:cstheme="majorBidi"/>
        </w:rPr>
        <w:tab/>
      </w:r>
      <w:r w:rsidRPr="00732B35">
        <w:rPr>
          <w:rFonts w:asciiTheme="majorBidi" w:eastAsia="黑体" w:hAnsiTheme="majorBidi" w:cstheme="majorBidi" w:hint="eastAsia"/>
        </w:rPr>
        <w:t>向执法人员、</w:t>
      </w:r>
      <w:r w:rsidRPr="003F6E13">
        <w:rPr>
          <w:rFonts w:asciiTheme="majorBidi" w:eastAsia="黑体" w:hAnsiTheme="majorBidi" w:cstheme="majorBidi" w:hint="eastAsia"/>
          <w:spacing w:val="4"/>
        </w:rPr>
        <w:t>法官、检察官、劳动检查员、教师、卫生工作者以及缔约国大使馆和领事馆的工作人员提供培训，传授如何以顾及性别平等和体恤儿童的方式处理贩运案件，并广泛</w:t>
      </w:r>
      <w:r w:rsidRPr="00732B35">
        <w:rPr>
          <w:rFonts w:asciiTheme="majorBidi" w:eastAsia="黑体" w:hAnsiTheme="majorBidi" w:cstheme="majorBidi" w:hint="eastAsia"/>
        </w:rPr>
        <w:t>传播关于贩运人口行为和受害者援助的信息；</w:t>
      </w:r>
    </w:p>
    <w:p w:rsidR="00532891" w:rsidRPr="003F6E1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spacing w:val="4"/>
        </w:rPr>
      </w:pPr>
      <w:r w:rsidRPr="00732B35">
        <w:rPr>
          <w:rFonts w:asciiTheme="majorBidi" w:eastAsia="黑体" w:hAnsiTheme="majorBidi" w:cstheme="majorBidi"/>
        </w:rPr>
        <w:tab/>
        <w:t>(c)</w:t>
      </w:r>
      <w:r w:rsidRPr="00732B35">
        <w:rPr>
          <w:rFonts w:asciiTheme="majorBidi" w:eastAsia="黑体" w:hAnsiTheme="majorBidi" w:cstheme="majorBidi"/>
        </w:rPr>
        <w:tab/>
      </w:r>
      <w:r w:rsidRPr="003F6E13">
        <w:rPr>
          <w:rFonts w:asciiTheme="majorBidi" w:eastAsia="黑体" w:hAnsiTheme="majorBidi" w:cstheme="majorBidi" w:hint="eastAsia"/>
          <w:spacing w:val="4"/>
        </w:rPr>
        <w:t>除了为贩运人口行为的受害儿童、青少年和妇女提供庇护所或专门照料中心之外，在每个省划拨充足的资源，向受害者提供心理、法律和医疗救助。</w:t>
      </w:r>
    </w:p>
    <w:p w:rsidR="00532891" w:rsidRPr="00C916FE" w:rsidRDefault="00532891" w:rsidP="00857B5F">
      <w:pPr>
        <w:pStyle w:val="H23GC"/>
        <w:rPr>
          <w:b/>
        </w:rPr>
      </w:pPr>
      <w:r w:rsidRPr="00C916FE">
        <w:tab/>
      </w:r>
      <w:r w:rsidRPr="00C916FE">
        <w:tab/>
      </w:r>
      <w:r w:rsidRPr="00C916FE">
        <w:rPr>
          <w:rFonts w:hint="eastAsia"/>
        </w:rPr>
        <w:t>对待非正常移民工人的措施</w:t>
      </w:r>
    </w:p>
    <w:p w:rsidR="00532891" w:rsidRPr="00F655F6" w:rsidRDefault="00532891" w:rsidP="00532891">
      <w:pPr>
        <w:pStyle w:val="SingleTxtGC"/>
        <w:tabs>
          <w:tab w:val="clear" w:pos="431"/>
          <w:tab w:val="clear" w:pos="1134"/>
          <w:tab w:val="clear" w:pos="1565"/>
          <w:tab w:val="clear" w:pos="1996"/>
          <w:tab w:val="clear" w:pos="2427"/>
          <w:tab w:val="left" w:pos="1701"/>
        </w:tabs>
      </w:pPr>
      <w:r w:rsidRPr="00F655F6">
        <w:t>52.</w:t>
      </w:r>
      <w:r w:rsidRPr="00F655F6">
        <w:tab/>
      </w:r>
      <w:r w:rsidRPr="00CC2D4D">
        <w:rPr>
          <w:rFonts w:hint="eastAsia"/>
        </w:rPr>
        <w:t>委员会欢迎缔约国采取措施</w:t>
      </w:r>
      <w:r>
        <w:rPr>
          <w:rFonts w:hint="eastAsia"/>
        </w:rPr>
        <w:t>以实现来自</w:t>
      </w:r>
      <w:r w:rsidRPr="00CC2D4D">
        <w:rPr>
          <w:rFonts w:hint="eastAsia"/>
        </w:rPr>
        <w:t>塞内加尔、多米尼加共和国、海地和其他国家的移民的</w:t>
      </w:r>
      <w:r>
        <w:rPr>
          <w:rFonts w:hint="eastAsia"/>
        </w:rPr>
        <w:t>身份正常化以及采取措施为</w:t>
      </w:r>
      <w:r w:rsidRPr="00CC2D4D">
        <w:rPr>
          <w:rFonts w:hint="eastAsia"/>
        </w:rPr>
        <w:t>委内瑞拉国民的移民程序</w:t>
      </w:r>
      <w:r>
        <w:rPr>
          <w:rFonts w:hint="eastAsia"/>
        </w:rPr>
        <w:t>提供便利。但委员会</w:t>
      </w:r>
      <w:r w:rsidRPr="00CC2D4D">
        <w:rPr>
          <w:rFonts w:hint="eastAsia"/>
        </w:rPr>
        <w:t>关切地注意到，一些</w:t>
      </w:r>
      <w:r>
        <w:rPr>
          <w:rFonts w:hint="eastAsia"/>
        </w:rPr>
        <w:t>为正常化提供便利的程序已经中止，而其他程序的等候时间很长。</w:t>
      </w:r>
      <w:r w:rsidRPr="00CC2D4D">
        <w:rPr>
          <w:rFonts w:hint="eastAsia"/>
        </w:rPr>
        <w:t>委员会还</w:t>
      </w:r>
      <w:r>
        <w:rPr>
          <w:rFonts w:hint="eastAsia"/>
        </w:rPr>
        <w:t>感到关切的是，</w:t>
      </w:r>
      <w:r w:rsidRPr="00CC2D4D">
        <w:rPr>
          <w:rFonts w:hint="eastAsia"/>
        </w:rPr>
        <w:t>移民服务的</w:t>
      </w:r>
      <w:r>
        <w:rPr>
          <w:rFonts w:hint="eastAsia"/>
        </w:rPr>
        <w:t>收费导致低收入移民家庭和被迫移徙且随身缺少资金的人员较难使用这些服务。</w:t>
      </w:r>
    </w:p>
    <w:p w:rsidR="00532891" w:rsidRPr="003F6E1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3F6E13">
        <w:rPr>
          <w:rFonts w:asciiTheme="majorBidi" w:eastAsia="黑体" w:hAnsiTheme="majorBidi" w:cstheme="majorBidi"/>
        </w:rPr>
        <w:t>53.</w:t>
      </w:r>
      <w:r w:rsidRPr="003F6E13">
        <w:rPr>
          <w:rFonts w:asciiTheme="majorBidi" w:eastAsia="黑体" w:hAnsiTheme="majorBidi" w:cstheme="majorBidi"/>
        </w:rPr>
        <w:tab/>
      </w:r>
      <w:r w:rsidRPr="003F6E13">
        <w:rPr>
          <w:rFonts w:asciiTheme="majorBidi" w:eastAsia="黑体" w:hAnsiTheme="majorBidi" w:cstheme="majorBidi"/>
          <w:bCs/>
        </w:rPr>
        <w:t>按照《公约》和人权高专办《国际边界人权问题建议原则和准则》，委员会建议缔约国制定以实现移民身份正常化或达成永久居留等长期解决办法为目标的方案，包含面向身份不正常的移民妇女的专门措施，并为有关人员使用上述方</w:t>
      </w:r>
      <w:r w:rsidRPr="003F6E13">
        <w:rPr>
          <w:rFonts w:asciiTheme="majorBidi" w:eastAsia="黑体" w:hAnsiTheme="majorBidi" w:cstheme="majorBidi"/>
          <w:bCs/>
        </w:rPr>
        <w:lastRenderedPageBreak/>
        <w:t>案提供便利。委员会还建议缔约国采取步骤降低登记费、缩短处理时间。委员会还敦促缔约国确保为促进委内瑞拉移民入境采取的积极措施也能平等和公平地适用于被迫移徙至阿根廷的其他国籍的人员。</w:t>
      </w:r>
    </w:p>
    <w:p w:rsidR="00532891" w:rsidRPr="00C916FE" w:rsidRDefault="00532891" w:rsidP="00A324D1">
      <w:pPr>
        <w:pStyle w:val="H23GC"/>
        <w:rPr>
          <w:b/>
        </w:rPr>
      </w:pPr>
      <w:r w:rsidRPr="00C916FE">
        <w:tab/>
        <w:t>6.</w:t>
      </w:r>
      <w:r w:rsidRPr="00C916FE">
        <w:tab/>
      </w:r>
      <w:r w:rsidRPr="00C916FE">
        <w:rPr>
          <w:rFonts w:hint="eastAsia"/>
        </w:rPr>
        <w:t>传播和后续落实</w:t>
      </w:r>
    </w:p>
    <w:p w:rsidR="00532891" w:rsidRPr="003F6E1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3F6E13">
        <w:rPr>
          <w:rFonts w:asciiTheme="majorBidi" w:eastAsia="黑体" w:hAnsiTheme="majorBidi" w:cstheme="majorBidi"/>
        </w:rPr>
        <w:t>54.</w:t>
      </w:r>
      <w:r w:rsidRPr="003F6E13">
        <w:rPr>
          <w:rFonts w:asciiTheme="majorBidi" w:eastAsia="黑体" w:hAnsiTheme="majorBidi" w:cstheme="majorBidi"/>
        </w:rPr>
        <w:tab/>
      </w:r>
      <w:r w:rsidRPr="003F6E13">
        <w:rPr>
          <w:rFonts w:asciiTheme="majorBidi" w:eastAsia="黑体" w:hAnsiTheme="majorBidi" w:cstheme="majorBidi"/>
          <w:bCs/>
        </w:rPr>
        <w:t>根据第</w:t>
      </w:r>
      <w:r w:rsidRPr="003F6E13">
        <w:rPr>
          <w:rFonts w:asciiTheme="majorBidi" w:eastAsia="黑体" w:hAnsiTheme="majorBidi" w:cstheme="majorBidi"/>
          <w:bCs/>
        </w:rPr>
        <w:t>84</w:t>
      </w:r>
      <w:r w:rsidRPr="003F6E13">
        <w:rPr>
          <w:rFonts w:asciiTheme="majorBidi" w:eastAsia="黑体" w:hAnsiTheme="majorBidi" w:cstheme="majorBidi"/>
          <w:bCs/>
        </w:rPr>
        <w:t>条，委员会请缔约国在第三次定期报告中包含详细资料，说明为落实本结论性意见所提建议而采取的措施，包括向政府官员、国会议员、司法机关和地方主管部门传达这些建议的情况。</w:t>
      </w:r>
    </w:p>
    <w:p w:rsidR="00532891" w:rsidRPr="003F6E1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3F6E13">
        <w:rPr>
          <w:rFonts w:asciiTheme="majorBidi" w:eastAsia="黑体" w:hAnsiTheme="majorBidi" w:cstheme="majorBidi"/>
        </w:rPr>
        <w:t>55.</w:t>
      </w:r>
      <w:r w:rsidRPr="003F6E13">
        <w:rPr>
          <w:rFonts w:asciiTheme="majorBidi" w:eastAsia="黑体" w:hAnsiTheme="majorBidi" w:cstheme="majorBidi"/>
        </w:rPr>
        <w:tab/>
      </w:r>
      <w:r w:rsidRPr="003F6E13">
        <w:rPr>
          <w:rFonts w:asciiTheme="majorBidi" w:eastAsia="黑体" w:hAnsiTheme="majorBidi" w:cstheme="majorBidi"/>
          <w:bCs/>
        </w:rPr>
        <w:t>委员会建议缔约国建立一个平台，用于在与各主管机构和民间社会的协调下监测和跟进人权条约机构建议的落实情况，特别是本委员会建议的落实情况，并用于在联合国各机构、公共人权机构以及国家和地方政府的支持下定期对落实情况进行评估。</w:t>
      </w:r>
    </w:p>
    <w:p w:rsidR="00532891" w:rsidRPr="00C916FE" w:rsidRDefault="00532891" w:rsidP="00A324D1">
      <w:pPr>
        <w:pStyle w:val="H23GC"/>
        <w:rPr>
          <w:b/>
        </w:rPr>
      </w:pPr>
      <w:r w:rsidRPr="00C916FE">
        <w:tab/>
      </w:r>
      <w:r w:rsidRPr="00C916FE">
        <w:tab/>
      </w:r>
      <w:r w:rsidRPr="00C916FE">
        <w:rPr>
          <w:rFonts w:hint="eastAsia"/>
        </w:rPr>
        <w:t>后续落实结论性意见</w:t>
      </w:r>
    </w:p>
    <w:p w:rsidR="00532891" w:rsidRPr="003F6E13" w:rsidRDefault="00532891" w:rsidP="0053289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F6E13">
        <w:rPr>
          <w:rFonts w:asciiTheme="majorBidi" w:eastAsia="黑体" w:hAnsiTheme="majorBidi" w:cstheme="majorBidi"/>
        </w:rPr>
        <w:t>56.</w:t>
      </w:r>
      <w:r w:rsidRPr="003F6E13">
        <w:rPr>
          <w:rFonts w:asciiTheme="majorBidi" w:eastAsia="黑体" w:hAnsiTheme="majorBidi" w:cstheme="majorBidi"/>
        </w:rPr>
        <w:tab/>
      </w:r>
      <w:r w:rsidRPr="003F6E13">
        <w:rPr>
          <w:rFonts w:asciiTheme="majorBidi" w:eastAsia="黑体" w:hAnsiTheme="majorBidi" w:cstheme="majorBidi"/>
          <w:spacing w:val="4"/>
        </w:rPr>
        <w:t>委员会请缔约国在</w:t>
      </w:r>
      <w:r w:rsidRPr="003F6E13">
        <w:rPr>
          <w:rFonts w:asciiTheme="majorBidi" w:eastAsia="黑体" w:hAnsiTheme="majorBidi" w:cstheme="majorBidi"/>
          <w:spacing w:val="4"/>
        </w:rPr>
        <w:t>2020</w:t>
      </w:r>
      <w:r w:rsidRPr="003F6E13">
        <w:rPr>
          <w:rFonts w:asciiTheme="majorBidi" w:eastAsia="黑体" w:hAnsiTheme="majorBidi" w:cstheme="majorBidi"/>
          <w:spacing w:val="4"/>
        </w:rPr>
        <w:t>年</w:t>
      </w:r>
      <w:r w:rsidRPr="003F6E13">
        <w:rPr>
          <w:rFonts w:asciiTheme="majorBidi" w:eastAsia="黑体" w:hAnsiTheme="majorBidi" w:cstheme="majorBidi"/>
          <w:spacing w:val="4"/>
        </w:rPr>
        <w:t>10</w:t>
      </w:r>
      <w:r w:rsidRPr="003F6E13">
        <w:rPr>
          <w:rFonts w:asciiTheme="majorBidi" w:eastAsia="黑体" w:hAnsiTheme="majorBidi" w:cstheme="majorBidi"/>
          <w:spacing w:val="4"/>
        </w:rPr>
        <w:t>月</w:t>
      </w:r>
      <w:r w:rsidRPr="003F6E13">
        <w:rPr>
          <w:rFonts w:asciiTheme="majorBidi" w:eastAsia="黑体" w:hAnsiTheme="majorBidi" w:cstheme="majorBidi"/>
          <w:spacing w:val="4"/>
        </w:rPr>
        <w:t>1</w:t>
      </w:r>
      <w:r w:rsidRPr="003F6E13">
        <w:rPr>
          <w:rFonts w:asciiTheme="majorBidi" w:eastAsia="黑体" w:hAnsiTheme="majorBidi" w:cstheme="majorBidi"/>
          <w:spacing w:val="4"/>
        </w:rPr>
        <w:t>日前提供</w:t>
      </w:r>
      <w:r w:rsidRPr="003F6E13">
        <w:rPr>
          <w:rFonts w:asciiTheme="majorBidi" w:eastAsia="黑体" w:hAnsiTheme="majorBidi" w:cstheme="majorBidi"/>
        </w:rPr>
        <w:t>书面材料，说明上文第</w:t>
      </w:r>
      <w:r w:rsidRPr="003F6E13">
        <w:rPr>
          <w:rFonts w:asciiTheme="majorBidi" w:eastAsia="黑体" w:hAnsiTheme="majorBidi" w:cstheme="majorBidi"/>
        </w:rPr>
        <w:t>11</w:t>
      </w:r>
      <w:r w:rsidRPr="003F6E13">
        <w:rPr>
          <w:rFonts w:asciiTheme="majorBidi" w:eastAsia="黑体" w:hAnsiTheme="majorBidi" w:cstheme="majorBidi"/>
        </w:rPr>
        <w:t>、第</w:t>
      </w:r>
      <w:r w:rsidRPr="003F6E13">
        <w:rPr>
          <w:rFonts w:asciiTheme="majorBidi" w:eastAsia="黑体" w:hAnsiTheme="majorBidi" w:cstheme="majorBidi"/>
        </w:rPr>
        <w:t>31</w:t>
      </w:r>
      <w:r w:rsidRPr="003F6E13">
        <w:rPr>
          <w:rFonts w:asciiTheme="majorBidi" w:eastAsia="黑体" w:hAnsiTheme="majorBidi" w:cstheme="majorBidi"/>
        </w:rPr>
        <w:t>和第</w:t>
      </w:r>
      <w:r w:rsidRPr="003F6E13">
        <w:rPr>
          <w:rFonts w:asciiTheme="majorBidi" w:eastAsia="黑体" w:hAnsiTheme="majorBidi" w:cstheme="majorBidi"/>
        </w:rPr>
        <w:t>33</w:t>
      </w:r>
      <w:r w:rsidRPr="003F6E13">
        <w:rPr>
          <w:rFonts w:asciiTheme="majorBidi" w:eastAsia="黑体" w:hAnsiTheme="majorBidi" w:cstheme="majorBidi"/>
        </w:rPr>
        <w:t>段所载建议的落实情况。</w:t>
      </w:r>
    </w:p>
    <w:p w:rsidR="00532891" w:rsidRPr="00C916FE" w:rsidRDefault="00532891" w:rsidP="00A324D1">
      <w:pPr>
        <w:pStyle w:val="H23GC"/>
        <w:rPr>
          <w:b/>
        </w:rPr>
      </w:pPr>
      <w:r w:rsidRPr="00C916FE">
        <w:tab/>
      </w:r>
      <w:r w:rsidRPr="00C916FE">
        <w:tab/>
      </w:r>
      <w:r w:rsidRPr="00C916FE">
        <w:rPr>
          <w:rFonts w:hint="eastAsia"/>
        </w:rPr>
        <w:t>下次定期报告</w:t>
      </w:r>
    </w:p>
    <w:p w:rsidR="00532891" w:rsidRPr="003F6E13" w:rsidRDefault="00532891" w:rsidP="00A324D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F6E13">
        <w:rPr>
          <w:rFonts w:asciiTheme="majorBidi" w:eastAsia="黑体" w:hAnsiTheme="majorBidi" w:cstheme="majorBidi"/>
        </w:rPr>
        <w:t>57.</w:t>
      </w:r>
      <w:r w:rsidRPr="003F6E13">
        <w:rPr>
          <w:rFonts w:asciiTheme="majorBidi" w:eastAsia="黑体" w:hAnsiTheme="majorBidi" w:cstheme="majorBidi"/>
        </w:rPr>
        <w:tab/>
      </w:r>
      <w:r w:rsidRPr="003F6E13">
        <w:rPr>
          <w:rFonts w:asciiTheme="majorBidi" w:eastAsia="黑体" w:hAnsiTheme="majorBidi" w:cstheme="majorBidi" w:hint="eastAsia"/>
        </w:rPr>
        <w:t>委员会请缔约国在</w:t>
      </w:r>
      <w:r w:rsidRPr="003F6E13">
        <w:rPr>
          <w:rFonts w:asciiTheme="majorBidi" w:eastAsia="黑体" w:hAnsiTheme="majorBidi" w:cstheme="majorBidi"/>
        </w:rPr>
        <w:t>2024</w:t>
      </w:r>
      <w:r w:rsidRPr="003F6E13">
        <w:rPr>
          <w:rFonts w:asciiTheme="majorBidi" w:eastAsia="黑体" w:hAnsiTheme="majorBidi" w:cstheme="majorBidi" w:hint="eastAsia"/>
        </w:rPr>
        <w:t>年</w:t>
      </w:r>
      <w:r w:rsidRPr="003F6E13">
        <w:rPr>
          <w:rFonts w:asciiTheme="majorBidi" w:eastAsia="黑体" w:hAnsiTheme="majorBidi" w:cstheme="majorBidi"/>
        </w:rPr>
        <w:t>10</w:t>
      </w:r>
      <w:r w:rsidRPr="003F6E13">
        <w:rPr>
          <w:rFonts w:asciiTheme="majorBidi" w:eastAsia="黑体" w:hAnsiTheme="majorBidi" w:cstheme="majorBidi" w:hint="eastAsia"/>
        </w:rPr>
        <w:t>月</w:t>
      </w:r>
      <w:r w:rsidRPr="003F6E13">
        <w:rPr>
          <w:rFonts w:asciiTheme="majorBidi" w:eastAsia="黑体" w:hAnsiTheme="majorBidi" w:cstheme="majorBidi"/>
        </w:rPr>
        <w:t>1</w:t>
      </w:r>
      <w:r w:rsidRPr="003F6E13">
        <w:rPr>
          <w:rFonts w:asciiTheme="majorBidi" w:eastAsia="黑体" w:hAnsiTheme="majorBidi" w:cstheme="majorBidi" w:hint="eastAsia"/>
        </w:rPr>
        <w:t>日前提交下次定期报告，并在报告中说明后续落实本结论性意见的情况和取得的结果。委员会提请缔约国注意其条约专要文件协调准则</w:t>
      </w:r>
      <w:r w:rsidRPr="003F6E13">
        <w:rPr>
          <w:rFonts w:asciiTheme="majorBidi" w:eastAsia="黑体" w:hAnsiTheme="majorBidi" w:cstheme="majorBidi" w:hint="eastAsia"/>
        </w:rPr>
        <w:t>(</w:t>
      </w:r>
      <w:r w:rsidRPr="003F6E13">
        <w:rPr>
          <w:rFonts w:asciiTheme="majorBidi" w:eastAsia="黑体" w:hAnsiTheme="majorBidi" w:cstheme="majorBidi"/>
        </w:rPr>
        <w:t>HRI/GEN.2/Rev.6</w:t>
      </w:r>
      <w:r w:rsidRPr="003F6E13">
        <w:rPr>
          <w:rFonts w:asciiTheme="majorBidi" w:eastAsia="黑体" w:hAnsiTheme="majorBidi" w:cstheme="majorBidi" w:hint="eastAsia"/>
        </w:rPr>
        <w:t>)</w:t>
      </w:r>
      <w:r w:rsidRPr="003F6E13">
        <w:rPr>
          <w:rFonts w:asciiTheme="majorBidi" w:eastAsia="黑体" w:hAnsiTheme="majorBidi" w:cstheme="majorBidi" w:hint="eastAsia"/>
        </w:rPr>
        <w:t>。</w:t>
      </w:r>
    </w:p>
    <w:p w:rsidR="00A324D1" w:rsidRPr="007B4ACF" w:rsidRDefault="00A324D1" w:rsidP="007B4AC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324D1" w:rsidRPr="007B4ACF"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992" w:rsidRPr="000D319F" w:rsidRDefault="002C0992" w:rsidP="000D319F">
      <w:pPr>
        <w:pStyle w:val="af0"/>
        <w:spacing w:after="240"/>
        <w:ind w:left="907"/>
        <w:rPr>
          <w:rFonts w:asciiTheme="majorBidi" w:eastAsia="宋体" w:hAnsiTheme="majorBidi" w:cstheme="majorBidi"/>
          <w:sz w:val="21"/>
          <w:szCs w:val="21"/>
          <w:lang w:val="en-US"/>
        </w:rPr>
      </w:pPr>
    </w:p>
    <w:p w:rsidR="002C0992" w:rsidRPr="000D319F" w:rsidRDefault="002C099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C0992" w:rsidRPr="000D319F" w:rsidRDefault="002C0992" w:rsidP="000D319F">
      <w:pPr>
        <w:pStyle w:val="af0"/>
      </w:pPr>
    </w:p>
  </w:endnote>
  <w:endnote w:type="continuationNotice" w:id="1">
    <w:p w:rsidR="002C0992" w:rsidRDefault="002C09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D3730" w:rsidRDefault="002D3730" w:rsidP="002D373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D3730">
      <w:rPr>
        <w:rStyle w:val="af2"/>
        <w:b w:val="0"/>
        <w:snapToGrid w:val="0"/>
        <w:sz w:val="16"/>
      </w:rPr>
      <w:t>GE.20-01602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D3730" w:rsidRDefault="002D3730" w:rsidP="002D3730">
    <w:pPr>
      <w:pStyle w:val="af0"/>
      <w:tabs>
        <w:tab w:val="clear" w:pos="431"/>
        <w:tab w:val="right" w:pos="9638"/>
      </w:tabs>
      <w:rPr>
        <w:rStyle w:val="af2"/>
      </w:rPr>
    </w:pPr>
    <w:r>
      <w:t>GE.20-01602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55087" w:rsidRDefault="002D3730" w:rsidP="00C977F5">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-01602</w:t>
    </w:r>
    <w:r w:rsidR="00731A42" w:rsidRPr="00EE277A">
      <w:rPr>
        <w:sz w:val="20"/>
        <w:lang w:eastAsia="zh-CN"/>
      </w:rPr>
      <w:t xml:space="preserve"> (C)</w:t>
    </w:r>
    <w:r w:rsidR="00B55087">
      <w:rPr>
        <w:sz w:val="20"/>
        <w:lang w:eastAsia="zh-CN"/>
      </w:rPr>
      <w:tab/>
      <w:t>0</w:t>
    </w:r>
    <w:r w:rsidR="00532891">
      <w:rPr>
        <w:sz w:val="20"/>
        <w:lang w:eastAsia="zh-CN"/>
      </w:rPr>
      <w:t>2</w:t>
    </w:r>
    <w:r w:rsidR="00B55087">
      <w:rPr>
        <w:sz w:val="20"/>
        <w:lang w:eastAsia="zh-CN"/>
      </w:rPr>
      <w:t>0</w:t>
    </w:r>
    <w:r w:rsidR="00532891">
      <w:rPr>
        <w:sz w:val="20"/>
        <w:lang w:eastAsia="zh-CN"/>
      </w:rPr>
      <w:t>3</w:t>
    </w:r>
    <w:r w:rsidR="00D034CD">
      <w:rPr>
        <w:sz w:val="20"/>
        <w:lang w:eastAsia="zh-CN"/>
      </w:rPr>
      <w:t>20</w:t>
    </w:r>
    <w:r w:rsidR="00731A42">
      <w:rPr>
        <w:sz w:val="20"/>
        <w:lang w:eastAsia="zh-CN"/>
      </w:rPr>
      <w:tab/>
    </w:r>
    <w:r w:rsidR="00166641" w:rsidRPr="00166641">
      <w:rPr>
        <w:rFonts w:ascii="Time New Roman" w:eastAsia="宋体" w:hAnsi="Time New Roman" w:hint="eastAsia"/>
        <w:sz w:val="20"/>
        <w:lang w:eastAsia="zh-CN"/>
      </w:rPr>
      <w:t>31</w:t>
    </w:r>
    <w:r w:rsidR="00731A42" w:rsidRPr="00166641">
      <w:rPr>
        <w:rFonts w:ascii="Time New Roman" w:eastAsia="宋体" w:hAnsi="Time New Roman"/>
        <w:sz w:val="20"/>
        <w:lang w:eastAsia="zh-CN"/>
      </w:rPr>
      <w:t>0</w:t>
    </w:r>
    <w:r w:rsidR="00CA6852" w:rsidRPr="00166641">
      <w:rPr>
        <w:rFonts w:ascii="Time New Roman" w:eastAsia="宋体" w:hAnsi="Time New Roman"/>
        <w:sz w:val="20"/>
        <w:lang w:eastAsia="zh-CN"/>
      </w:rPr>
      <w:t>3</w:t>
    </w:r>
    <w:r w:rsidR="00D034CD" w:rsidRPr="00166641">
      <w:rPr>
        <w:rFonts w:ascii="Time New Roman" w:eastAsia="宋体" w:hAnsi="Time New Roman"/>
        <w:sz w:val="20"/>
        <w:lang w:eastAsia="zh-CN"/>
      </w:rPr>
      <w:t>20</w:t>
    </w:r>
  </w:p>
  <w:p w:rsidR="00056632" w:rsidRPr="00487939" w:rsidRDefault="002D373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MW/C/ARG/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RG/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992" w:rsidRPr="000157B1" w:rsidRDefault="002C099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C0992" w:rsidRPr="000157B1" w:rsidRDefault="002C099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C0992" w:rsidRDefault="002C0992"/>
  </w:footnote>
  <w:footnote w:id="2">
    <w:p w:rsidR="00532891" w:rsidRPr="009A278F" w:rsidRDefault="00532891" w:rsidP="00532891">
      <w:pPr>
        <w:pStyle w:val="a6"/>
      </w:pPr>
      <w:r w:rsidRPr="00953694">
        <w:rPr>
          <w:color w:val="0000CC"/>
        </w:rPr>
        <w:tab/>
      </w:r>
      <w:r w:rsidRPr="00953694">
        <w:rPr>
          <w:color w:val="0000CC"/>
          <w:sz w:val="20"/>
          <w:szCs w:val="22"/>
        </w:rPr>
        <w:t>*</w:t>
      </w:r>
      <w:r>
        <w:tab/>
      </w:r>
      <w:r>
        <w:rPr>
          <w:rFonts w:hint="eastAsia"/>
        </w:rPr>
        <w:t>委员会第三十一届会议</w:t>
      </w:r>
      <w:r>
        <w:t>(2019</w:t>
      </w:r>
      <w:r>
        <w:rPr>
          <w:rFonts w:hint="eastAsia"/>
        </w:rPr>
        <w:t>年</w:t>
      </w:r>
      <w:r>
        <w:rPr>
          <w:rFonts w:hint="eastAsia"/>
        </w:rPr>
        <w:t>9</w:t>
      </w:r>
      <w:r>
        <w:rPr>
          <w:rFonts w:hint="eastAsia"/>
        </w:rPr>
        <w:t>月</w:t>
      </w:r>
      <w:r>
        <w:rPr>
          <w:rFonts w:hint="eastAsia"/>
        </w:rPr>
        <w:t>2</w:t>
      </w:r>
      <w:r>
        <w:rPr>
          <w:rFonts w:hint="eastAsia"/>
        </w:rPr>
        <w:t>日至</w:t>
      </w:r>
      <w:r>
        <w:rPr>
          <w:rFonts w:hint="eastAsia"/>
        </w:rPr>
        <w:t>1</w:t>
      </w:r>
      <w:r>
        <w:t>1</w:t>
      </w:r>
      <w:r>
        <w:rPr>
          <w:rFonts w:hint="eastAsia"/>
        </w:rPr>
        <w:t>日</w:t>
      </w:r>
      <w: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D3730" w:rsidP="002D3730">
    <w:pPr>
      <w:pStyle w:val="af3"/>
    </w:pPr>
    <w:r>
      <w:t>CMW/C/ARG/CO/2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D3730" w:rsidP="002D3730">
    <w:pPr>
      <w:pStyle w:val="af3"/>
      <w:jc w:val="right"/>
    </w:pPr>
    <w:r>
      <w:t>CMW/C/ARG/CO/2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319F8"/>
    <w:multiLevelType w:val="hybridMultilevel"/>
    <w:tmpl w:val="F7C006EC"/>
    <w:lvl w:ilvl="0" w:tplc="C77C9124">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81CDE"/>
    <w:multiLevelType w:val="hybridMultilevel"/>
    <w:tmpl w:val="CF28F012"/>
    <w:lvl w:ilvl="0" w:tplc="66BE150C">
      <w:start w:val="1"/>
      <w:numFmt w:val="lowerLetter"/>
      <w:lvlText w:val="(%1)"/>
      <w:lvlJc w:val="left"/>
      <w:pPr>
        <w:ind w:left="2265" w:hanging="57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D4104F"/>
    <w:multiLevelType w:val="hybridMultilevel"/>
    <w:tmpl w:val="851E5998"/>
    <w:lvl w:ilvl="0" w:tplc="93B61AC0">
      <w:start w:val="1"/>
      <w:numFmt w:val="japaneseCounting"/>
      <w:lvlText w:val="(%1)"/>
      <w:lvlJc w:val="left"/>
      <w:pPr>
        <w:ind w:left="2580" w:hanging="375"/>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3"/>
  </w:num>
  <w:num w:numId="4">
    <w:abstractNumId w:val="0"/>
  </w:num>
  <w:num w:numId="5">
    <w:abstractNumId w:val="6"/>
  </w:num>
  <w:num w:numId="6">
    <w:abstractNumId w:val="5"/>
  </w:num>
  <w:num w:numId="7">
    <w:abstractNumId w:val="1"/>
  </w:num>
  <w:num w:numId="8">
    <w:abstractNumId w:val="9"/>
  </w:num>
  <w:num w:numId="9">
    <w:abstractNumId w:val="10"/>
  </w:num>
  <w:num w:numId="10">
    <w:abstractNumId w:val="13"/>
  </w:num>
  <w:num w:numId="11">
    <w:abstractNumId w:val="4"/>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0992"/>
    <w:rsid w:val="00011483"/>
    <w:rsid w:val="0004529B"/>
    <w:rsid w:val="000D319F"/>
    <w:rsid w:val="000E4D0E"/>
    <w:rsid w:val="00144B69"/>
    <w:rsid w:val="00153E86"/>
    <w:rsid w:val="00166641"/>
    <w:rsid w:val="00176354"/>
    <w:rsid w:val="001B1BD1"/>
    <w:rsid w:val="001C3EF2"/>
    <w:rsid w:val="001D17F6"/>
    <w:rsid w:val="00204B42"/>
    <w:rsid w:val="002231C3"/>
    <w:rsid w:val="002233E4"/>
    <w:rsid w:val="0024417F"/>
    <w:rsid w:val="00250F8D"/>
    <w:rsid w:val="00264C9F"/>
    <w:rsid w:val="002C0992"/>
    <w:rsid w:val="002D3730"/>
    <w:rsid w:val="002E1C97"/>
    <w:rsid w:val="002F5834"/>
    <w:rsid w:val="00326EBF"/>
    <w:rsid w:val="00327FE4"/>
    <w:rsid w:val="00365468"/>
    <w:rsid w:val="00396631"/>
    <w:rsid w:val="003B5CC7"/>
    <w:rsid w:val="003D7D4D"/>
    <w:rsid w:val="003F6E13"/>
    <w:rsid w:val="00413D23"/>
    <w:rsid w:val="00427F63"/>
    <w:rsid w:val="004A17D1"/>
    <w:rsid w:val="004C4A0A"/>
    <w:rsid w:val="004D62AF"/>
    <w:rsid w:val="00532891"/>
    <w:rsid w:val="00543EBA"/>
    <w:rsid w:val="005E403A"/>
    <w:rsid w:val="00680656"/>
    <w:rsid w:val="006A5BAB"/>
    <w:rsid w:val="006B1119"/>
    <w:rsid w:val="006E3E46"/>
    <w:rsid w:val="006E71B1"/>
    <w:rsid w:val="006F5ED9"/>
    <w:rsid w:val="00705D89"/>
    <w:rsid w:val="00731A42"/>
    <w:rsid w:val="00732B35"/>
    <w:rsid w:val="00767E69"/>
    <w:rsid w:val="0077079A"/>
    <w:rsid w:val="007A5599"/>
    <w:rsid w:val="007A792B"/>
    <w:rsid w:val="007B4ACF"/>
    <w:rsid w:val="007E2E7E"/>
    <w:rsid w:val="00856233"/>
    <w:rsid w:val="00857B5F"/>
    <w:rsid w:val="00860F27"/>
    <w:rsid w:val="008B0560"/>
    <w:rsid w:val="008B2BFA"/>
    <w:rsid w:val="008B4DE2"/>
    <w:rsid w:val="008E0869"/>
    <w:rsid w:val="00936F03"/>
    <w:rsid w:val="00943B69"/>
    <w:rsid w:val="00944CB3"/>
    <w:rsid w:val="009503A1"/>
    <w:rsid w:val="00953694"/>
    <w:rsid w:val="00956C30"/>
    <w:rsid w:val="00986D93"/>
    <w:rsid w:val="009B09D7"/>
    <w:rsid w:val="009D35ED"/>
    <w:rsid w:val="009D6F00"/>
    <w:rsid w:val="00A03CB6"/>
    <w:rsid w:val="00A1364C"/>
    <w:rsid w:val="00A21076"/>
    <w:rsid w:val="00A324D1"/>
    <w:rsid w:val="00A3739A"/>
    <w:rsid w:val="00A52DAF"/>
    <w:rsid w:val="00A60C02"/>
    <w:rsid w:val="00A64597"/>
    <w:rsid w:val="00A84072"/>
    <w:rsid w:val="00AC053A"/>
    <w:rsid w:val="00AD19FD"/>
    <w:rsid w:val="00B16570"/>
    <w:rsid w:val="00B50AF5"/>
    <w:rsid w:val="00B53320"/>
    <w:rsid w:val="00B55087"/>
    <w:rsid w:val="00B64AF6"/>
    <w:rsid w:val="00B92DA6"/>
    <w:rsid w:val="00B9602D"/>
    <w:rsid w:val="00BA4E50"/>
    <w:rsid w:val="00BC6522"/>
    <w:rsid w:val="00BE6DE7"/>
    <w:rsid w:val="00C121D5"/>
    <w:rsid w:val="00C17349"/>
    <w:rsid w:val="00C22653"/>
    <w:rsid w:val="00C351AA"/>
    <w:rsid w:val="00C55B7D"/>
    <w:rsid w:val="00C666E2"/>
    <w:rsid w:val="00C7253F"/>
    <w:rsid w:val="00C977F5"/>
    <w:rsid w:val="00CA6852"/>
    <w:rsid w:val="00CD42BE"/>
    <w:rsid w:val="00D034CD"/>
    <w:rsid w:val="00D26A05"/>
    <w:rsid w:val="00D333FD"/>
    <w:rsid w:val="00D45024"/>
    <w:rsid w:val="00D97B98"/>
    <w:rsid w:val="00DC671F"/>
    <w:rsid w:val="00DE4DA7"/>
    <w:rsid w:val="00E13BAC"/>
    <w:rsid w:val="00E33B38"/>
    <w:rsid w:val="00E47FE5"/>
    <w:rsid w:val="00E574AF"/>
    <w:rsid w:val="00F07BBA"/>
    <w:rsid w:val="00F640EE"/>
    <w:rsid w:val="00F714DA"/>
    <w:rsid w:val="00F84ECF"/>
    <w:rsid w:val="00F85942"/>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9431A"/>
  <w15:docId w15:val="{A2C034A9-1059-4F3E-9746-D4DBBB5E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264C9F"/>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56C30"/>
    <w:pPr>
      <w:keepLines w:val="0"/>
      <w:spacing w:after="0"/>
    </w:pPr>
  </w:style>
  <w:style w:type="character" w:customStyle="1" w:styleId="ad">
    <w:name w:val="尾注文本 字符"/>
    <w:aliases w:val="2_G 字符"/>
    <w:basedOn w:val="a0"/>
    <w:link w:val="ac"/>
    <w:rsid w:val="00956C30"/>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233E4"/>
    <w:rPr>
      <w:rFonts w:eastAsia="Times New Roman"/>
      <w:snapToGrid w:val="0"/>
      <w:sz w:val="16"/>
      <w:szCs w:val="16"/>
      <w:lang w:val="en-GB" w:eastAsia="en-US"/>
    </w:rPr>
  </w:style>
  <w:style w:type="character" w:styleId="af2">
    <w:name w:val="page number"/>
    <w:aliases w:val="7_G"/>
    <w:basedOn w:val="a0"/>
    <w:qFormat/>
    <w:rsid w:val="002233E4"/>
    <w:rPr>
      <w:rFonts w:ascii="Times New Roman" w:hAnsi="Times New Roman"/>
      <w:b/>
      <w:i w:val="0"/>
      <w:snapToGrid w:val="0"/>
      <w:spacing w:val="0"/>
      <w:kern w:val="0"/>
      <w:sz w:val="18"/>
      <w14:cntxtAlts w14:val="0"/>
    </w:rPr>
  </w:style>
  <w:style w:type="paragraph" w:styleId="af3">
    <w:name w:val="header"/>
    <w:aliases w:val="6_G"/>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233E4"/>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532891"/>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link w:val="HChGChar"/>
    <w:qFormat/>
    <w:rsid w:val="00532891"/>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qFormat/>
    <w:rsid w:val="00532891"/>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link w:val="H23GChar"/>
    <w:qFormat/>
    <w:rsid w:val="0053289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53289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53289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qFormat/>
    <w:rsid w:val="00532891"/>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32891"/>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532891"/>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532891"/>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532891"/>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532891"/>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532891"/>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532891"/>
    <w:pPr>
      <w:numPr>
        <w:numId w:val="7"/>
      </w:numPr>
      <w:tabs>
        <w:tab w:val="clear" w:pos="0"/>
        <w:tab w:val="num" w:pos="1996"/>
      </w:tabs>
      <w:ind w:left="1996" w:hanging="380"/>
    </w:pPr>
  </w:style>
  <w:style w:type="numbering" w:styleId="111111">
    <w:name w:val="Outline List 2"/>
    <w:basedOn w:val="a2"/>
    <w:semiHidden/>
    <w:rsid w:val="00532891"/>
    <w:pPr>
      <w:numPr>
        <w:numId w:val="9"/>
      </w:numPr>
    </w:pPr>
  </w:style>
  <w:style w:type="numbering" w:styleId="1111110">
    <w:name w:val="Outline List 1"/>
    <w:basedOn w:val="a2"/>
    <w:semiHidden/>
    <w:rsid w:val="00532891"/>
    <w:pPr>
      <w:numPr>
        <w:numId w:val="10"/>
      </w:numPr>
    </w:pPr>
  </w:style>
  <w:style w:type="character" w:styleId="af9">
    <w:name w:val="Book Title"/>
    <w:basedOn w:val="a0"/>
    <w:uiPriority w:val="33"/>
    <w:rsid w:val="00532891"/>
    <w:rPr>
      <w:b/>
      <w:bCs/>
      <w:smallCaps/>
      <w:spacing w:val="5"/>
    </w:rPr>
  </w:style>
  <w:style w:type="table" w:styleId="afa">
    <w:name w:val="Table Grid"/>
    <w:basedOn w:val="a1"/>
    <w:rsid w:val="00532891"/>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532891"/>
    <w:rPr>
      <w:rFonts w:eastAsia="Times New Roman"/>
      <w:b/>
      <w:sz w:val="28"/>
      <w:lang w:val="en-GB" w:eastAsia="en-US"/>
    </w:rPr>
  </w:style>
  <w:style w:type="character" w:customStyle="1" w:styleId="SingleTxtGChar">
    <w:name w:val="_ Single Txt_G Char"/>
    <w:link w:val="SingleTxtG"/>
    <w:rsid w:val="00532891"/>
    <w:rPr>
      <w:lang w:val="en-GB"/>
    </w:rPr>
  </w:style>
  <w:style w:type="character" w:customStyle="1" w:styleId="H23GChar">
    <w:name w:val="_ H_2/3_G Char"/>
    <w:link w:val="H23G"/>
    <w:locked/>
    <w:rsid w:val="00532891"/>
    <w:rPr>
      <w:rFonts w:eastAsia="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9D5A-097C-4775-B06B-27D8497A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9305</Words>
  <Characters>10086</Characters>
  <Application>Microsoft Office Word</Application>
  <DocSecurity>0</DocSecurity>
  <Lines>384</Lines>
  <Paragraphs>162</Paragraphs>
  <ScaleCrop>false</ScaleCrop>
  <Company>DCM</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CMW/C/ARG/CO/2</dc:title>
  <dc:subject>2001602</dc:subject>
  <dc:creator>WUJS</dc:creator>
  <cp:keywords/>
  <dc:description/>
  <cp:lastModifiedBy>Xiangli Ferschin-Ji</cp:lastModifiedBy>
  <cp:revision>2</cp:revision>
  <cp:lastPrinted>2014-05-09T11:28:00Z</cp:lastPrinted>
  <dcterms:created xsi:type="dcterms:W3CDTF">2020-03-31T09:50:00Z</dcterms:created>
  <dcterms:modified xsi:type="dcterms:W3CDTF">2020-03-31T09:50:00Z</dcterms:modified>
</cp:coreProperties>
</file>