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E498C" w:rsidRPr="00AC4712" w:rsidTr="00981901">
        <w:trPr>
          <w:cantSplit/>
          <w:trHeight w:hRule="exact" w:val="851"/>
        </w:trPr>
        <w:tc>
          <w:tcPr>
            <w:tcW w:w="1276" w:type="dxa"/>
            <w:tcBorders>
              <w:bottom w:val="single" w:sz="4" w:space="0" w:color="auto"/>
            </w:tcBorders>
            <w:vAlign w:val="bottom"/>
          </w:tcPr>
          <w:p w:rsidR="001E498C" w:rsidRPr="00AC4712" w:rsidRDefault="001E498C" w:rsidP="00981901">
            <w:pPr>
              <w:spacing w:after="80"/>
            </w:pPr>
          </w:p>
        </w:tc>
        <w:tc>
          <w:tcPr>
            <w:tcW w:w="2268" w:type="dxa"/>
            <w:tcBorders>
              <w:bottom w:val="single" w:sz="4" w:space="0" w:color="auto"/>
            </w:tcBorders>
            <w:vAlign w:val="bottom"/>
          </w:tcPr>
          <w:p w:rsidR="001E498C" w:rsidRPr="00AC4712" w:rsidRDefault="00F43810" w:rsidP="00981901">
            <w:pPr>
              <w:spacing w:after="80" w:line="300" w:lineRule="exact"/>
              <w:rPr>
                <w:b/>
                <w:sz w:val="24"/>
                <w:szCs w:val="24"/>
              </w:rPr>
            </w:pPr>
            <w:r w:rsidRPr="00AC4712">
              <w:rPr>
                <w:sz w:val="28"/>
              </w:rPr>
              <w:t>Nations Unies</w:t>
            </w:r>
          </w:p>
        </w:tc>
        <w:tc>
          <w:tcPr>
            <w:tcW w:w="6095" w:type="dxa"/>
            <w:gridSpan w:val="2"/>
            <w:tcBorders>
              <w:bottom w:val="single" w:sz="4" w:space="0" w:color="auto"/>
            </w:tcBorders>
            <w:vAlign w:val="bottom"/>
          </w:tcPr>
          <w:p w:rsidR="001E498C" w:rsidRPr="00C611B1" w:rsidRDefault="00C611B1" w:rsidP="00C611B1">
            <w:pPr>
              <w:suppressAutoHyphens w:val="0"/>
              <w:jc w:val="right"/>
            </w:pPr>
            <w:r w:rsidRPr="00C611B1">
              <w:rPr>
                <w:sz w:val="40"/>
              </w:rPr>
              <w:t>CAT</w:t>
            </w:r>
            <w:r>
              <w:t>/C/BEN/3</w:t>
            </w:r>
          </w:p>
        </w:tc>
      </w:tr>
      <w:tr w:rsidR="001E498C" w:rsidRPr="00AC4712" w:rsidTr="00981901">
        <w:trPr>
          <w:cantSplit/>
          <w:trHeight w:hRule="exact" w:val="2835"/>
        </w:trPr>
        <w:tc>
          <w:tcPr>
            <w:tcW w:w="1276" w:type="dxa"/>
            <w:tcBorders>
              <w:top w:val="single" w:sz="4" w:space="0" w:color="auto"/>
              <w:bottom w:val="single" w:sz="12" w:space="0" w:color="auto"/>
            </w:tcBorders>
          </w:tcPr>
          <w:p w:rsidR="001E498C" w:rsidRPr="00AC4712" w:rsidRDefault="001E498C" w:rsidP="00981901">
            <w:pPr>
              <w:spacing w:before="120"/>
              <w:jc w:val="center"/>
            </w:pPr>
            <w:r w:rsidRPr="00E05B8B">
              <w:rPr>
                <w:noProof/>
                <w:lang w:eastAsia="fr-CH"/>
              </w:rPr>
              <w:drawing>
                <wp:inline distT="0" distB="0" distL="0" distR="0" wp14:anchorId="1FB8F3C8" wp14:editId="156CF2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498C" w:rsidRPr="00AC4712" w:rsidRDefault="00F43810" w:rsidP="00981901">
            <w:pPr>
              <w:spacing w:before="120" w:line="380" w:lineRule="exact"/>
            </w:pPr>
            <w:r w:rsidRPr="00AC4712">
              <w:rPr>
                <w:b/>
                <w:sz w:val="34"/>
                <w:szCs w:val="34"/>
              </w:rPr>
              <w:t>Convention contre</w:t>
            </w:r>
            <w:r w:rsidRPr="00AC4712">
              <w:rPr>
                <w:b/>
                <w:sz w:val="34"/>
                <w:szCs w:val="34"/>
              </w:rPr>
              <w:br/>
              <w:t>la torture et autres peines</w:t>
            </w:r>
            <w:r w:rsidRPr="00AC4712">
              <w:rPr>
                <w:b/>
                <w:sz w:val="34"/>
                <w:szCs w:val="34"/>
              </w:rPr>
              <w:br/>
              <w:t>ou traitements cruels,</w:t>
            </w:r>
            <w:r w:rsidRPr="00AC4712">
              <w:rPr>
                <w:b/>
                <w:sz w:val="34"/>
                <w:szCs w:val="34"/>
              </w:rPr>
              <w:br/>
              <w:t>inhumains o</w:t>
            </w:r>
            <w:bookmarkStart w:id="0" w:name="_GoBack"/>
            <w:bookmarkEnd w:id="0"/>
            <w:r w:rsidRPr="00AC4712">
              <w:rPr>
                <w:b/>
                <w:sz w:val="34"/>
                <w:szCs w:val="34"/>
              </w:rPr>
              <w:t>u dégradants</w:t>
            </w:r>
          </w:p>
        </w:tc>
        <w:tc>
          <w:tcPr>
            <w:tcW w:w="2835" w:type="dxa"/>
            <w:tcBorders>
              <w:top w:val="single" w:sz="4" w:space="0" w:color="auto"/>
              <w:bottom w:val="single" w:sz="12" w:space="0" w:color="auto"/>
            </w:tcBorders>
          </w:tcPr>
          <w:p w:rsidR="001E498C" w:rsidRPr="00AC4712" w:rsidRDefault="001E498C" w:rsidP="00507FFE">
            <w:pPr>
              <w:suppressAutoHyphens w:val="0"/>
              <w:spacing w:before="240" w:line="240" w:lineRule="exact"/>
            </w:pPr>
            <w:proofErr w:type="spellStart"/>
            <w:r w:rsidRPr="00AC4712">
              <w:t>Distr</w:t>
            </w:r>
            <w:proofErr w:type="spellEnd"/>
            <w:r w:rsidRPr="00AC4712">
              <w:t xml:space="preserve">. </w:t>
            </w:r>
            <w:r w:rsidR="00B91F1D" w:rsidRPr="00E05B8B">
              <w:fldChar w:fldCharType="begin"/>
            </w:r>
            <w:r w:rsidR="00B91F1D" w:rsidRPr="00AC4712">
              <w:instrText xml:space="preserve"> DOCPROPERTY  dist  \* MERGEFORMAT </w:instrText>
            </w:r>
            <w:r w:rsidR="00B91F1D" w:rsidRPr="00E05B8B">
              <w:fldChar w:fldCharType="separate"/>
            </w:r>
            <w:r w:rsidR="006056E0" w:rsidRPr="00AC4712">
              <w:t>générale</w:t>
            </w:r>
            <w:r w:rsidR="00B91F1D" w:rsidRPr="00E05B8B">
              <w:fldChar w:fldCharType="end"/>
            </w:r>
          </w:p>
          <w:p w:rsidR="00E05B8B" w:rsidRDefault="004C6D3F" w:rsidP="00981901">
            <w:pPr>
              <w:suppressAutoHyphens w:val="0"/>
            </w:pPr>
            <w:r>
              <w:t>2</w:t>
            </w:r>
            <w:r w:rsidR="008A490D" w:rsidRPr="00AC4712">
              <w:t xml:space="preserve"> février 2018</w:t>
            </w:r>
          </w:p>
          <w:p w:rsidR="006056E0" w:rsidRPr="00AC4712" w:rsidRDefault="0037014C" w:rsidP="00981901">
            <w:pPr>
              <w:suppressAutoHyphens w:val="0"/>
            </w:pPr>
            <w:r w:rsidRPr="00507FFE">
              <w:fldChar w:fldCharType="begin"/>
            </w:r>
            <w:r w:rsidRPr="00AC4712">
              <w:instrText xml:space="preserve"> DOCPROPERTY  tlang  \* MERGEFORMAT </w:instrText>
            </w:r>
            <w:r w:rsidRPr="00507FFE">
              <w:fldChar w:fldCharType="end"/>
            </w:r>
          </w:p>
          <w:p w:rsidR="001E498C" w:rsidRPr="00AC4712" w:rsidRDefault="001E498C" w:rsidP="00981901">
            <w:pPr>
              <w:suppressAutoHyphens w:val="0"/>
            </w:pPr>
            <w:r w:rsidRPr="00AC4712">
              <w:t>Original</w:t>
            </w:r>
            <w:r w:rsidR="00F94FBC" w:rsidRPr="00AC4712">
              <w:t> </w:t>
            </w:r>
            <w:r w:rsidRPr="00AC4712">
              <w:t xml:space="preserve">: </w:t>
            </w:r>
            <w:r w:rsidR="00B91F1D" w:rsidRPr="00E05B8B">
              <w:fldChar w:fldCharType="begin"/>
            </w:r>
            <w:r w:rsidR="00B91F1D" w:rsidRPr="00AC4712">
              <w:instrText xml:space="preserve"> DOCPROPERTY  olang  \* MERGEFORMAT </w:instrText>
            </w:r>
            <w:r w:rsidR="00B91F1D" w:rsidRPr="00E05B8B">
              <w:fldChar w:fldCharType="separate"/>
            </w:r>
            <w:r w:rsidR="006056E0" w:rsidRPr="00AC4712">
              <w:t>français</w:t>
            </w:r>
            <w:r w:rsidR="00B91F1D" w:rsidRPr="00E05B8B">
              <w:fldChar w:fldCharType="end"/>
            </w:r>
          </w:p>
          <w:p w:rsidR="006056E0" w:rsidRPr="00AC4712" w:rsidRDefault="00F94FBC" w:rsidP="00F94FBC">
            <w:pPr>
              <w:suppressAutoHyphens w:val="0"/>
            </w:pPr>
            <w:r w:rsidRPr="00AC4712">
              <w:t>Anglais, espagnol et français seulement</w:t>
            </w:r>
            <w:r w:rsidR="0037014C" w:rsidRPr="00507FFE">
              <w:fldChar w:fldCharType="begin"/>
            </w:r>
            <w:r w:rsidR="0037014C" w:rsidRPr="00AC4712">
              <w:instrText xml:space="preserve"> DOCPROPERTY  virs  \* MERGEFORMAT </w:instrText>
            </w:r>
            <w:r w:rsidR="0037014C" w:rsidRPr="00507FFE">
              <w:fldChar w:fldCharType="end"/>
            </w:r>
          </w:p>
        </w:tc>
      </w:tr>
    </w:tbl>
    <w:p w:rsidR="00B622DC" w:rsidRPr="00AC4712" w:rsidRDefault="00B622DC" w:rsidP="00B622DC">
      <w:pPr>
        <w:spacing w:before="120"/>
        <w:rPr>
          <w:b/>
          <w:sz w:val="24"/>
          <w:szCs w:val="24"/>
        </w:rPr>
      </w:pPr>
      <w:r w:rsidRPr="00AC4712">
        <w:rPr>
          <w:b/>
          <w:sz w:val="24"/>
          <w:szCs w:val="24"/>
        </w:rPr>
        <w:t>Comité contre la torture</w:t>
      </w:r>
    </w:p>
    <w:p w:rsidR="00B622DC" w:rsidRPr="00AC4712" w:rsidRDefault="00B622DC">
      <w:pPr>
        <w:pStyle w:val="HMG"/>
      </w:pPr>
      <w:r w:rsidRPr="00AC4712">
        <w:tab/>
      </w:r>
      <w:r w:rsidRPr="00AC4712">
        <w:tab/>
      </w:r>
      <w:r w:rsidR="00B91F1D" w:rsidRPr="00E05B8B">
        <w:fldChar w:fldCharType="begin"/>
      </w:r>
      <w:r w:rsidR="00B91F1D" w:rsidRPr="00AC4712">
        <w:instrText xml:space="preserve"> DOCPROPERTY  prepwc  \* MERGEFORMAT </w:instrText>
      </w:r>
      <w:r w:rsidR="00B91F1D" w:rsidRPr="00E05B8B">
        <w:fldChar w:fldCharType="separate"/>
      </w:r>
      <w:r w:rsidR="00E001C8" w:rsidRPr="00AC4712">
        <w:t>Troisième rapport périodique</w:t>
      </w:r>
      <w:r w:rsidR="00B91F1D" w:rsidRPr="00E05B8B">
        <w:fldChar w:fldCharType="end"/>
      </w:r>
      <w:r w:rsidR="00E001C8" w:rsidRPr="00AC4712">
        <w:t xml:space="preserve"> </w:t>
      </w:r>
      <w:r w:rsidRPr="00AC4712">
        <w:t>soumis par</w:t>
      </w:r>
      <w:r w:rsidR="00E001C8" w:rsidRPr="00AC4712">
        <w:t xml:space="preserve"> </w:t>
      </w:r>
      <w:r w:rsidR="00A44A31" w:rsidRPr="00AC4712">
        <w:t xml:space="preserve">le </w:t>
      </w:r>
      <w:r w:rsidR="00B91F1D" w:rsidRPr="00E05B8B">
        <w:fldChar w:fldCharType="begin"/>
      </w:r>
      <w:r w:rsidR="00B91F1D" w:rsidRPr="00AC4712">
        <w:instrText xml:space="preserve"> DOCPROPERTY  countwd  \* MERGEFORMAT </w:instrText>
      </w:r>
      <w:r w:rsidR="00B91F1D" w:rsidRPr="00E05B8B">
        <w:fldChar w:fldCharType="separate"/>
      </w:r>
      <w:r w:rsidR="00E001C8" w:rsidRPr="00AC4712">
        <w:t>Bénin</w:t>
      </w:r>
      <w:r w:rsidR="00B91F1D" w:rsidRPr="00E05B8B">
        <w:fldChar w:fldCharType="end"/>
      </w:r>
      <w:r w:rsidRPr="00AC4712">
        <w:t xml:space="preserve"> </w:t>
      </w:r>
      <w:r w:rsidR="00F94FBC" w:rsidRPr="00AC4712">
        <w:br/>
      </w:r>
      <w:r w:rsidR="00582093" w:rsidRPr="00AC4712">
        <w:t>en application de l</w:t>
      </w:r>
      <w:r w:rsidR="00561B95" w:rsidRPr="00AC4712">
        <w:t>’</w:t>
      </w:r>
      <w:r w:rsidR="00582093" w:rsidRPr="00AC4712">
        <w:t>article 19 de la Convention, attendu en 2011</w:t>
      </w:r>
      <w:r w:rsidR="00E001C8" w:rsidRPr="00AC4712">
        <w:rPr>
          <w:b w:val="0"/>
          <w:iCs/>
          <w:sz w:val="20"/>
          <w:shd w:val="clear" w:color="auto" w:fill="FFFFFF"/>
        </w:rPr>
        <w:footnoteReference w:customMarkFollows="1" w:id="2"/>
        <w:t>*</w:t>
      </w:r>
      <w:r w:rsidR="00E001C8" w:rsidRPr="00766CF6">
        <w:rPr>
          <w:b w:val="0"/>
          <w:position w:val="6"/>
          <w:sz w:val="18"/>
          <w:szCs w:val="18"/>
        </w:rPr>
        <w:t>,</w:t>
      </w:r>
      <w:r w:rsidR="00E001C8" w:rsidRPr="00AC4712">
        <w:rPr>
          <w:b w:val="0"/>
          <w:sz w:val="20"/>
        </w:rPr>
        <w:t xml:space="preserve"> </w:t>
      </w:r>
      <w:r w:rsidR="00E001C8" w:rsidRPr="00AC4712">
        <w:rPr>
          <w:b w:val="0"/>
          <w:sz w:val="20"/>
        </w:rPr>
        <w:footnoteReference w:customMarkFollows="1" w:id="3"/>
        <w:t>**</w:t>
      </w:r>
    </w:p>
    <w:p w:rsidR="00B622DC" w:rsidRPr="00AC4712" w:rsidRDefault="00B622DC" w:rsidP="00B622DC">
      <w:pPr>
        <w:pStyle w:val="SingleTxtG"/>
        <w:jc w:val="right"/>
      </w:pPr>
      <w:r w:rsidRPr="00AC4712">
        <w:t>[Date de réception</w:t>
      </w:r>
      <w:r w:rsidR="00F94FBC" w:rsidRPr="00AC4712">
        <w:t> </w:t>
      </w:r>
      <w:r w:rsidRPr="00AC4712">
        <w:t xml:space="preserve">: </w:t>
      </w:r>
      <w:r w:rsidR="00582093" w:rsidRPr="00AC4712">
        <w:t>29 décembre 2017</w:t>
      </w:r>
      <w:r w:rsidRPr="00AC4712">
        <w:t>]</w:t>
      </w:r>
    </w:p>
    <w:p w:rsidR="00A318B6" w:rsidRPr="00AC4712" w:rsidRDefault="00A318B6">
      <w:pPr>
        <w:suppressAutoHyphens w:val="0"/>
        <w:spacing w:after="200" w:line="276" w:lineRule="auto"/>
        <w:rPr>
          <w:rFonts w:eastAsiaTheme="minorHAnsi"/>
        </w:rPr>
      </w:pPr>
      <w:r w:rsidRPr="00AC4712">
        <w:br w:type="page"/>
      </w:r>
    </w:p>
    <w:p w:rsidR="00D3454A" w:rsidRPr="00AC4712" w:rsidRDefault="00AA0DEF" w:rsidP="00883AAC">
      <w:pPr>
        <w:spacing w:after="120"/>
        <w:rPr>
          <w:sz w:val="28"/>
        </w:rPr>
      </w:pPr>
      <w:r w:rsidRPr="00AC4712">
        <w:rPr>
          <w:sz w:val="28"/>
        </w:rPr>
        <w:lastRenderedPageBreak/>
        <w:t>Table des matières</w:t>
      </w:r>
    </w:p>
    <w:p w:rsidR="00AA0DEF" w:rsidRPr="00AC4712" w:rsidRDefault="00AA0DEF" w:rsidP="00AA0DEF">
      <w:pPr>
        <w:tabs>
          <w:tab w:val="right" w:pos="9638"/>
        </w:tabs>
        <w:spacing w:after="120"/>
        <w:ind w:left="283"/>
        <w:rPr>
          <w:sz w:val="18"/>
        </w:rPr>
      </w:pPr>
      <w:r w:rsidRPr="00AC4712">
        <w:rPr>
          <w:i/>
          <w:sz w:val="18"/>
        </w:rPr>
        <w:tab/>
        <w:t>Page</w:t>
      </w:r>
    </w:p>
    <w:p w:rsidR="00AA0DEF" w:rsidRPr="00AC4712" w:rsidRDefault="00AA0DEF" w:rsidP="00AA0DEF">
      <w:pPr>
        <w:tabs>
          <w:tab w:val="right" w:pos="850"/>
          <w:tab w:val="left" w:pos="1134"/>
          <w:tab w:val="left" w:pos="1559"/>
          <w:tab w:val="left" w:pos="1984"/>
          <w:tab w:val="left" w:leader="dot" w:pos="8929"/>
          <w:tab w:val="right" w:pos="9638"/>
        </w:tabs>
        <w:spacing w:after="120"/>
      </w:pPr>
      <w:r w:rsidRPr="00AC4712">
        <w:tab/>
      </w:r>
      <w:r w:rsidR="007B1BE8" w:rsidRPr="00AC4712">
        <w:tab/>
      </w:r>
      <w:r w:rsidR="00D3454A" w:rsidRPr="00AC4712">
        <w:t>Liste des sigles et abréviations</w:t>
      </w:r>
      <w:r w:rsidRPr="00AC4712">
        <w:tab/>
      </w:r>
      <w:r w:rsidRPr="00AC4712">
        <w:tab/>
      </w:r>
      <w:r w:rsidR="007D1911" w:rsidRPr="00AC4712">
        <w:t>3</w:t>
      </w:r>
    </w:p>
    <w:p w:rsidR="00AA0DEF" w:rsidRPr="00AC4712" w:rsidRDefault="00AA0DEF" w:rsidP="00AA0DEF">
      <w:pPr>
        <w:tabs>
          <w:tab w:val="right" w:pos="850"/>
          <w:tab w:val="left" w:pos="1134"/>
          <w:tab w:val="left" w:pos="1559"/>
          <w:tab w:val="left" w:pos="1984"/>
          <w:tab w:val="left" w:leader="dot" w:pos="8929"/>
          <w:tab w:val="right" w:pos="9638"/>
        </w:tabs>
        <w:spacing w:after="120"/>
      </w:pPr>
      <w:r w:rsidRPr="00AC4712">
        <w:tab/>
      </w:r>
      <w:r w:rsidR="007B1BE8" w:rsidRPr="00AC4712">
        <w:tab/>
      </w:r>
      <w:r w:rsidR="00951506" w:rsidRPr="00AC4712">
        <w:t xml:space="preserve">Première partie – </w:t>
      </w:r>
      <w:r w:rsidR="008C57F3">
        <w:t>I</w:t>
      </w:r>
      <w:r w:rsidR="00D3454A" w:rsidRPr="00AC4712">
        <w:t>ntroduction : cadre général</w:t>
      </w:r>
      <w:r w:rsidRPr="00AC4712">
        <w:tab/>
      </w:r>
      <w:r w:rsidRPr="00AC4712">
        <w:tab/>
      </w:r>
      <w:r w:rsidR="007D1911" w:rsidRPr="00AC4712">
        <w:t>5</w:t>
      </w:r>
    </w:p>
    <w:p w:rsidR="00D3454A" w:rsidRPr="00AC4712" w:rsidRDefault="00D3454A" w:rsidP="00D3454A">
      <w:pPr>
        <w:tabs>
          <w:tab w:val="right" w:pos="850"/>
          <w:tab w:val="left" w:pos="1134"/>
          <w:tab w:val="left" w:pos="1559"/>
          <w:tab w:val="left" w:pos="1984"/>
          <w:tab w:val="left" w:leader="dot" w:pos="8929"/>
          <w:tab w:val="right" w:pos="9638"/>
        </w:tabs>
        <w:spacing w:after="120"/>
        <w:ind w:left="1134" w:hanging="1134"/>
      </w:pPr>
      <w:r w:rsidRPr="00AC4712">
        <w:tab/>
      </w:r>
      <w:r w:rsidRPr="00AC4712">
        <w:tab/>
        <w:t xml:space="preserve">Deuxième partie – </w:t>
      </w:r>
      <w:r w:rsidR="008C57F3">
        <w:t>R</w:t>
      </w:r>
      <w:r w:rsidRPr="00AC4712">
        <w:t xml:space="preserve">enseignements sur les nouvelles mesures et les faits nouveaux touchant </w:t>
      </w:r>
      <w:r w:rsidRPr="00AC4712">
        <w:br/>
        <w:t>l</w:t>
      </w:r>
      <w:r w:rsidR="00561B95" w:rsidRPr="00AC4712">
        <w:t>’</w:t>
      </w:r>
      <w:r w:rsidRPr="00AC4712">
        <w:t xml:space="preserve">application de la </w:t>
      </w:r>
      <w:r w:rsidR="008C57F3" w:rsidRPr="00AC4712">
        <w:t>Convention</w:t>
      </w:r>
      <w:r w:rsidRPr="00AC4712">
        <w:t>, en suivant, le cas échéant, l</w:t>
      </w:r>
      <w:r w:rsidR="00561B95" w:rsidRPr="00AC4712">
        <w:t>’</w:t>
      </w:r>
      <w:r w:rsidRPr="00AC4712">
        <w:t>ordre des articles 1</w:t>
      </w:r>
      <w:r w:rsidRPr="00AC4712">
        <w:rPr>
          <w:vertAlign w:val="superscript"/>
        </w:rPr>
        <w:t>er</w:t>
      </w:r>
      <w:r w:rsidRPr="00AC4712">
        <w:t xml:space="preserve"> à 16</w:t>
      </w:r>
      <w:r w:rsidRPr="00AC4712">
        <w:tab/>
      </w:r>
      <w:r w:rsidRPr="00AC4712">
        <w:tab/>
        <w:t>5</w:t>
      </w:r>
    </w:p>
    <w:p w:rsidR="00AA0DEF" w:rsidRPr="00AC4712" w:rsidRDefault="00AA0DEF" w:rsidP="00AA0DEF">
      <w:pPr>
        <w:tabs>
          <w:tab w:val="right" w:pos="850"/>
          <w:tab w:val="left" w:pos="1134"/>
          <w:tab w:val="left" w:pos="1559"/>
          <w:tab w:val="left" w:pos="1984"/>
          <w:tab w:val="left" w:leader="dot" w:pos="8929"/>
          <w:tab w:val="right" w:pos="9638"/>
        </w:tabs>
        <w:spacing w:after="120"/>
      </w:pPr>
      <w:r w:rsidRPr="00AC4712">
        <w:tab/>
      </w:r>
      <w:r w:rsidR="007B1BE8" w:rsidRPr="00AC4712">
        <w:tab/>
      </w:r>
      <w:r w:rsidR="00D3454A" w:rsidRPr="00AC4712">
        <w:t xml:space="preserve">Troisième partie – </w:t>
      </w:r>
      <w:r w:rsidR="00A66EED" w:rsidRPr="00AC4712">
        <w:t xml:space="preserve">Complément </w:t>
      </w:r>
      <w:r w:rsidR="00D3454A" w:rsidRPr="00AC4712">
        <w:t>d</w:t>
      </w:r>
      <w:r w:rsidR="00561B95" w:rsidRPr="00AC4712">
        <w:t>’</w:t>
      </w:r>
      <w:r w:rsidR="00D3454A" w:rsidRPr="00AC4712">
        <w:t>information demandé par le comité</w:t>
      </w:r>
      <w:r w:rsidRPr="00AC4712">
        <w:tab/>
      </w:r>
      <w:r w:rsidRPr="00AC4712">
        <w:tab/>
      </w:r>
      <w:r w:rsidR="007D1911" w:rsidRPr="00AC4712">
        <w:t>16</w:t>
      </w:r>
    </w:p>
    <w:p w:rsidR="00D3454A" w:rsidRPr="00AC4712" w:rsidRDefault="00D3454A" w:rsidP="00D3454A">
      <w:pPr>
        <w:tabs>
          <w:tab w:val="right" w:pos="850"/>
          <w:tab w:val="left" w:pos="1134"/>
          <w:tab w:val="left" w:pos="1559"/>
          <w:tab w:val="left" w:pos="1984"/>
          <w:tab w:val="left" w:leader="dot" w:pos="8929"/>
          <w:tab w:val="right" w:pos="9638"/>
        </w:tabs>
        <w:spacing w:after="120"/>
      </w:pPr>
      <w:r w:rsidRPr="00AC4712">
        <w:tab/>
      </w:r>
      <w:r w:rsidRPr="00AC4712">
        <w:tab/>
        <w:t xml:space="preserve">Quatrième partie – </w:t>
      </w:r>
      <w:r w:rsidR="006B49EA" w:rsidRPr="00AC4712">
        <w:t xml:space="preserve">Respect </w:t>
      </w:r>
      <w:r w:rsidRPr="00AC4712">
        <w:t>des conclusions et recommandations du comité</w:t>
      </w:r>
      <w:r w:rsidRPr="00AC4712">
        <w:tab/>
      </w:r>
      <w:r w:rsidRPr="00AC4712">
        <w:tab/>
      </w:r>
      <w:r w:rsidR="007C67B9" w:rsidRPr="00AC4712">
        <w:t>29</w:t>
      </w:r>
    </w:p>
    <w:p w:rsidR="00AA0DEF" w:rsidRPr="00AC4712" w:rsidRDefault="00AA0DEF" w:rsidP="00AA0DEF">
      <w:pPr>
        <w:tabs>
          <w:tab w:val="right" w:pos="850"/>
          <w:tab w:val="left" w:pos="1134"/>
          <w:tab w:val="left" w:pos="1559"/>
          <w:tab w:val="left" w:pos="1984"/>
          <w:tab w:val="left" w:leader="dot" w:pos="8929"/>
          <w:tab w:val="right" w:pos="9638"/>
        </w:tabs>
        <w:spacing w:after="120"/>
      </w:pPr>
      <w:r w:rsidRPr="00AC4712">
        <w:tab/>
      </w:r>
      <w:r w:rsidR="007B1BE8" w:rsidRPr="00AC4712">
        <w:tab/>
      </w:r>
      <w:r w:rsidRPr="00AC4712">
        <w:t>C</w:t>
      </w:r>
      <w:r w:rsidR="00D3454A" w:rsidRPr="00AC4712">
        <w:t>onclusion</w:t>
      </w:r>
      <w:r w:rsidR="008F4967" w:rsidRPr="00AC4712">
        <w:tab/>
      </w:r>
      <w:r w:rsidR="008F4967" w:rsidRPr="00AC4712">
        <w:tab/>
      </w:r>
      <w:r w:rsidR="007D1911" w:rsidRPr="00AC4712">
        <w:t>30</w:t>
      </w:r>
    </w:p>
    <w:p w:rsidR="008F4967" w:rsidRPr="00AC4712" w:rsidRDefault="008F4967">
      <w:pPr>
        <w:suppressAutoHyphens w:val="0"/>
        <w:spacing w:after="200" w:line="276" w:lineRule="auto"/>
        <w:rPr>
          <w:lang w:val="fr-FR" w:eastAsia="fr-FR"/>
        </w:rPr>
      </w:pPr>
      <w:r w:rsidRPr="00AC4712">
        <w:rPr>
          <w:lang w:val="fr-FR" w:eastAsia="fr-FR"/>
        </w:rPr>
        <w:br w:type="page"/>
      </w:r>
    </w:p>
    <w:p w:rsidR="00A318B6" w:rsidRPr="00E05B8B" w:rsidRDefault="008F4967" w:rsidP="00507FFE">
      <w:pPr>
        <w:pStyle w:val="HChG"/>
      </w:pPr>
      <w:r w:rsidRPr="00E05B8B">
        <w:lastRenderedPageBreak/>
        <w:tab/>
      </w:r>
      <w:r w:rsidRPr="00E05B8B">
        <w:tab/>
        <w:t>Liste des sigles et abréviations</w:t>
      </w:r>
    </w:p>
    <w:p w:rsidR="008F4967" w:rsidRPr="00AC4712" w:rsidRDefault="008F4967" w:rsidP="00507FFE">
      <w:pPr>
        <w:pStyle w:val="SingleTxtG"/>
        <w:tabs>
          <w:tab w:val="left" w:pos="2552"/>
        </w:tabs>
        <w:jc w:val="left"/>
      </w:pPr>
      <w:r w:rsidRPr="00AC4712">
        <w:t>ABAEF</w:t>
      </w:r>
      <w:r w:rsidRPr="00AC4712">
        <w:tab/>
        <w:t>Association Béninoise d</w:t>
      </w:r>
      <w:r w:rsidR="00561B95" w:rsidRPr="00AC4712">
        <w:t>’</w:t>
      </w:r>
      <w:r w:rsidRPr="00AC4712">
        <w:t>Assistance à l</w:t>
      </w:r>
      <w:r w:rsidR="00561B95" w:rsidRPr="00AC4712">
        <w:t>’</w:t>
      </w:r>
      <w:r w:rsidRPr="00AC4712">
        <w:t xml:space="preserve">Enfant et à la Famille </w:t>
      </w:r>
    </w:p>
    <w:p w:rsidR="008F4967" w:rsidRPr="00AC4712" w:rsidRDefault="007B1BE8" w:rsidP="00507FFE">
      <w:pPr>
        <w:pStyle w:val="SingleTxtG"/>
        <w:tabs>
          <w:tab w:val="left" w:pos="2552"/>
        </w:tabs>
        <w:jc w:val="left"/>
      </w:pPr>
      <w:r w:rsidRPr="00AC4712">
        <w:t>ACAT</w:t>
      </w:r>
      <w:r w:rsidRPr="00AC4712">
        <w:tab/>
      </w:r>
      <w:r w:rsidR="008F4967" w:rsidRPr="00AC4712">
        <w:t>Association des Chrétiens Contre la Torture</w:t>
      </w:r>
    </w:p>
    <w:p w:rsidR="008F4967" w:rsidRPr="00AC4712" w:rsidRDefault="008F4967" w:rsidP="00507FFE">
      <w:pPr>
        <w:pStyle w:val="SingleTxtG"/>
        <w:tabs>
          <w:tab w:val="left" w:pos="2552"/>
        </w:tabs>
        <w:jc w:val="left"/>
      </w:pPr>
      <w:r w:rsidRPr="00AC4712">
        <w:t>AFA</w:t>
      </w:r>
      <w:r w:rsidRPr="00AC4712">
        <w:tab/>
        <w:t>Association des Femmes Avocates</w:t>
      </w:r>
    </w:p>
    <w:p w:rsidR="008F4967" w:rsidRPr="00AC4712" w:rsidRDefault="008F4967" w:rsidP="00507FFE">
      <w:pPr>
        <w:pStyle w:val="SingleTxtG"/>
        <w:tabs>
          <w:tab w:val="left" w:pos="2552"/>
        </w:tabs>
        <w:jc w:val="left"/>
      </w:pPr>
      <w:r w:rsidRPr="00AC4712">
        <w:t>AAHJF</w:t>
      </w:r>
      <w:r w:rsidRPr="00AC4712">
        <w:tab/>
        <w:t xml:space="preserve">Association Africaine des Hautes Juridiques Francophones </w:t>
      </w:r>
    </w:p>
    <w:p w:rsidR="008F4967" w:rsidRPr="00AC4712" w:rsidRDefault="008F4967" w:rsidP="00507FFE">
      <w:pPr>
        <w:pStyle w:val="SingleTxtG"/>
        <w:tabs>
          <w:tab w:val="left" w:pos="2552"/>
        </w:tabs>
        <w:jc w:val="left"/>
      </w:pPr>
      <w:r w:rsidRPr="00AC4712">
        <w:t>AFJB</w:t>
      </w:r>
      <w:r w:rsidRPr="00AC4712">
        <w:tab/>
        <w:t>Association des Femmes Juristes du Bénin</w:t>
      </w:r>
    </w:p>
    <w:p w:rsidR="008F4967" w:rsidRPr="00AC4712" w:rsidRDefault="008F4967" w:rsidP="00507FFE">
      <w:pPr>
        <w:pStyle w:val="SingleTxtG"/>
        <w:tabs>
          <w:tab w:val="left" w:pos="2552"/>
        </w:tabs>
        <w:jc w:val="left"/>
      </w:pPr>
      <w:r w:rsidRPr="00AC4712">
        <w:t>BIT-IPEC</w:t>
      </w:r>
      <w:r w:rsidR="00A25AA3">
        <w:tab/>
      </w:r>
      <w:r w:rsidRPr="00AC4712">
        <w:t>Bureau International du Travail- Programme International pour l</w:t>
      </w:r>
      <w:r w:rsidR="00561B95" w:rsidRPr="00AC4712">
        <w:t>’</w:t>
      </w:r>
      <w:r w:rsidRPr="00AC4712">
        <w:t xml:space="preserve">abolition </w:t>
      </w:r>
      <w:r w:rsidR="00186D86">
        <w:tab/>
      </w:r>
      <w:r w:rsidRPr="00AC4712">
        <w:t>du Travail des Enfants</w:t>
      </w:r>
    </w:p>
    <w:p w:rsidR="008F4967" w:rsidRPr="00AC4712" w:rsidRDefault="008F4967" w:rsidP="00507FFE">
      <w:pPr>
        <w:pStyle w:val="SingleTxtG"/>
        <w:tabs>
          <w:tab w:val="left" w:pos="2552"/>
        </w:tabs>
        <w:jc w:val="left"/>
      </w:pPr>
      <w:r w:rsidRPr="00AC4712">
        <w:t xml:space="preserve">BIT </w:t>
      </w:r>
      <w:r w:rsidRPr="00AC4712">
        <w:tab/>
        <w:t xml:space="preserve">Bureau International de Travail </w:t>
      </w:r>
    </w:p>
    <w:p w:rsidR="008F4967" w:rsidRPr="00AC4712" w:rsidRDefault="008F4967" w:rsidP="00507FFE">
      <w:pPr>
        <w:pStyle w:val="SingleTxtG"/>
        <w:tabs>
          <w:tab w:val="left" w:pos="2552"/>
        </w:tabs>
        <w:jc w:val="left"/>
      </w:pPr>
      <w:r w:rsidRPr="00AC4712">
        <w:t>BPM</w:t>
      </w:r>
      <w:r w:rsidRPr="00AC4712">
        <w:tab/>
        <w:t>Brigade de Protection des Mineurs</w:t>
      </w:r>
    </w:p>
    <w:p w:rsidR="008F4967" w:rsidRPr="00AC4712" w:rsidRDefault="008F4967" w:rsidP="00507FFE">
      <w:pPr>
        <w:pStyle w:val="SingleTxtG"/>
        <w:tabs>
          <w:tab w:val="left" w:pos="2552"/>
        </w:tabs>
        <w:jc w:val="left"/>
      </w:pPr>
      <w:r w:rsidRPr="00AC4712">
        <w:t>CEDEAO</w:t>
      </w:r>
      <w:r w:rsidRPr="00AC4712">
        <w:tab/>
        <w:t>Communauté Economique des Etats de l</w:t>
      </w:r>
      <w:r w:rsidR="00561B95" w:rsidRPr="00AC4712">
        <w:t>’</w:t>
      </w:r>
      <w:r w:rsidRPr="00AC4712">
        <w:t>Afrique de l</w:t>
      </w:r>
      <w:r w:rsidR="00561B95" w:rsidRPr="00AC4712">
        <w:t>’</w:t>
      </w:r>
      <w:r w:rsidRPr="00AC4712">
        <w:t>Ouest</w:t>
      </w:r>
    </w:p>
    <w:p w:rsidR="008F4967" w:rsidRPr="00AC4712" w:rsidRDefault="008F4967" w:rsidP="00507FFE">
      <w:pPr>
        <w:pStyle w:val="SingleTxtG"/>
        <w:tabs>
          <w:tab w:val="left" w:pos="2552"/>
        </w:tabs>
        <w:jc w:val="left"/>
      </w:pPr>
      <w:r w:rsidRPr="00AC4712">
        <w:t>CEEAC</w:t>
      </w:r>
      <w:r w:rsidRPr="00AC4712">
        <w:tab/>
        <w:t>Communauté Economique des Etats de l</w:t>
      </w:r>
      <w:r w:rsidR="00561B95" w:rsidRPr="00AC4712">
        <w:t>’</w:t>
      </w:r>
      <w:r w:rsidRPr="00AC4712">
        <w:t>Afrique Centrale</w:t>
      </w:r>
    </w:p>
    <w:p w:rsidR="008F4967" w:rsidRPr="00AC4712" w:rsidRDefault="008F4967" w:rsidP="00507FFE">
      <w:pPr>
        <w:pStyle w:val="SingleTxtG"/>
        <w:tabs>
          <w:tab w:val="left" w:pos="2552"/>
        </w:tabs>
        <w:jc w:val="left"/>
      </w:pPr>
      <w:r w:rsidRPr="00AC4712">
        <w:t>CDE</w:t>
      </w:r>
      <w:r w:rsidRPr="00AC4712">
        <w:tab/>
        <w:t>Convention relative aux droits de l</w:t>
      </w:r>
      <w:r w:rsidR="00561B95" w:rsidRPr="00AC4712">
        <w:t>’</w:t>
      </w:r>
      <w:r w:rsidRPr="00AC4712">
        <w:t>enfant</w:t>
      </w:r>
    </w:p>
    <w:p w:rsidR="008F4967" w:rsidRPr="00AC4712" w:rsidRDefault="008F4967" w:rsidP="00507FFE">
      <w:pPr>
        <w:pStyle w:val="SingleTxtG"/>
        <w:tabs>
          <w:tab w:val="left" w:pos="2552"/>
        </w:tabs>
        <w:jc w:val="left"/>
      </w:pPr>
      <w:r w:rsidRPr="00AC4712">
        <w:t>CNDE</w:t>
      </w:r>
      <w:r w:rsidRPr="00AC4712">
        <w:tab/>
        <w:t>Commission Nationale des Droits de l</w:t>
      </w:r>
      <w:r w:rsidR="00561B95" w:rsidRPr="00AC4712">
        <w:t>’</w:t>
      </w:r>
      <w:r w:rsidRPr="00AC4712">
        <w:t>enfant</w:t>
      </w:r>
    </w:p>
    <w:p w:rsidR="008F4967" w:rsidRPr="00AC4712" w:rsidRDefault="008F4967" w:rsidP="00507FFE">
      <w:pPr>
        <w:pStyle w:val="SingleTxtG"/>
        <w:tabs>
          <w:tab w:val="left" w:pos="2552"/>
        </w:tabs>
        <w:jc w:val="left"/>
      </w:pPr>
      <w:r w:rsidRPr="00AC4712">
        <w:t>CPS</w:t>
      </w:r>
      <w:r w:rsidRPr="00AC4712">
        <w:tab/>
        <w:t>Centre de promotion sociale</w:t>
      </w:r>
    </w:p>
    <w:p w:rsidR="008F4967" w:rsidRPr="00AC4712" w:rsidRDefault="008F4967" w:rsidP="00507FFE">
      <w:pPr>
        <w:pStyle w:val="SingleTxtG"/>
        <w:tabs>
          <w:tab w:val="left" w:pos="2552"/>
        </w:tabs>
        <w:jc w:val="left"/>
      </w:pPr>
      <w:r w:rsidRPr="00AC4712">
        <w:t>DDFSN</w:t>
      </w:r>
      <w:r w:rsidRPr="00AC4712">
        <w:tab/>
        <w:t xml:space="preserve">Direction Départementale de la Famille et de la Solidarité Nationale </w:t>
      </w:r>
    </w:p>
    <w:p w:rsidR="008F4967" w:rsidRPr="00AC4712" w:rsidRDefault="008F4967" w:rsidP="00507FFE">
      <w:pPr>
        <w:pStyle w:val="SingleTxtG"/>
        <w:tabs>
          <w:tab w:val="left" w:pos="2552"/>
        </w:tabs>
        <w:jc w:val="left"/>
      </w:pPr>
      <w:r w:rsidRPr="00AC4712">
        <w:t>DSRP</w:t>
      </w:r>
      <w:r w:rsidRPr="00AC4712">
        <w:tab/>
        <w:t>Document de Stratégie de Réduction de la Pauvreté</w:t>
      </w:r>
    </w:p>
    <w:p w:rsidR="008F4967" w:rsidRPr="00AC4712" w:rsidRDefault="008F4967" w:rsidP="00507FFE">
      <w:pPr>
        <w:pStyle w:val="SingleTxtG"/>
        <w:tabs>
          <w:tab w:val="left" w:pos="2552"/>
        </w:tabs>
        <w:jc w:val="left"/>
      </w:pPr>
      <w:r w:rsidRPr="00AC4712">
        <w:t>EDS-B</w:t>
      </w:r>
      <w:r w:rsidRPr="00AC4712">
        <w:tab/>
        <w:t>Enquête Démographique et de Santé au Bénin</w:t>
      </w:r>
    </w:p>
    <w:p w:rsidR="008F4967" w:rsidRPr="00AC4712" w:rsidRDefault="008F4967" w:rsidP="00507FFE">
      <w:pPr>
        <w:pStyle w:val="SingleTxtG"/>
        <w:tabs>
          <w:tab w:val="left" w:pos="2552"/>
        </w:tabs>
        <w:jc w:val="left"/>
      </w:pPr>
      <w:r w:rsidRPr="00AC4712">
        <w:t>FIACAT</w:t>
      </w:r>
      <w:r w:rsidR="00A25AA3">
        <w:tab/>
      </w:r>
      <w:r w:rsidRPr="00AC4712">
        <w:t>Fédération Internationale de l</w:t>
      </w:r>
      <w:r w:rsidR="00561B95" w:rsidRPr="00AC4712">
        <w:t>’</w:t>
      </w:r>
      <w:r w:rsidRPr="00AC4712">
        <w:t>Action des Catholiques pour l</w:t>
      </w:r>
      <w:r w:rsidR="00561B95" w:rsidRPr="00AC4712">
        <w:t>’</w:t>
      </w:r>
      <w:r w:rsidRPr="00AC4712">
        <w:t xml:space="preserve">Abolition </w:t>
      </w:r>
      <w:r w:rsidR="00186D86">
        <w:tab/>
      </w:r>
      <w:r w:rsidRPr="00AC4712">
        <w:t>de</w:t>
      </w:r>
      <w:r w:rsidR="00186D86">
        <w:t> </w:t>
      </w:r>
      <w:r w:rsidRPr="00AC4712">
        <w:t>la Torture</w:t>
      </w:r>
    </w:p>
    <w:p w:rsidR="008F4967" w:rsidRPr="00AC4712" w:rsidRDefault="008F4967" w:rsidP="00507FFE">
      <w:pPr>
        <w:pStyle w:val="SingleTxtG"/>
        <w:tabs>
          <w:tab w:val="left" w:pos="2552"/>
        </w:tabs>
        <w:jc w:val="left"/>
      </w:pPr>
      <w:r w:rsidRPr="00AC4712">
        <w:t>INSAE</w:t>
      </w:r>
      <w:r w:rsidRPr="00AC4712">
        <w:tab/>
        <w:t>Institut National de la Statistique et de l</w:t>
      </w:r>
      <w:r w:rsidR="00561B95" w:rsidRPr="00AC4712">
        <w:t>’</w:t>
      </w:r>
      <w:r w:rsidRPr="00AC4712">
        <w:t>Analyse Economique</w:t>
      </w:r>
    </w:p>
    <w:p w:rsidR="008F4967" w:rsidRPr="00AC4712" w:rsidRDefault="008F4967" w:rsidP="00507FFE">
      <w:pPr>
        <w:pStyle w:val="SingleTxtG"/>
        <w:tabs>
          <w:tab w:val="left" w:pos="2552"/>
        </w:tabs>
        <w:jc w:val="left"/>
      </w:pPr>
      <w:r w:rsidRPr="00AC4712">
        <w:t>IST</w:t>
      </w:r>
      <w:r w:rsidRPr="00AC4712">
        <w:tab/>
        <w:t>Infections Sexuellement Transmissibles</w:t>
      </w:r>
    </w:p>
    <w:p w:rsidR="008F4967" w:rsidRPr="00AC4712" w:rsidRDefault="008F4967" w:rsidP="00507FFE">
      <w:pPr>
        <w:pStyle w:val="SingleTxtG"/>
        <w:tabs>
          <w:tab w:val="left" w:pos="2552"/>
        </w:tabs>
        <w:jc w:val="left"/>
      </w:pPr>
      <w:r w:rsidRPr="00AC4712">
        <w:t>MCA</w:t>
      </w:r>
      <w:r w:rsidRPr="00AC4712">
        <w:tab/>
        <w:t xml:space="preserve">Millenium Challenge </w:t>
      </w:r>
      <w:proofErr w:type="spellStart"/>
      <w:r w:rsidRPr="00AC4712">
        <w:t>Account</w:t>
      </w:r>
      <w:proofErr w:type="spellEnd"/>
    </w:p>
    <w:p w:rsidR="008F4967" w:rsidRPr="00AC4712" w:rsidRDefault="008F4967" w:rsidP="00507FFE">
      <w:pPr>
        <w:pStyle w:val="SingleTxtG"/>
        <w:tabs>
          <w:tab w:val="left" w:pos="2552"/>
        </w:tabs>
        <w:jc w:val="left"/>
      </w:pPr>
      <w:r w:rsidRPr="00AC4712">
        <w:t>MEPS</w:t>
      </w:r>
      <w:r w:rsidRPr="00AC4712">
        <w:tab/>
        <w:t>Ministère des Enseignements Primaire et Secondaire</w:t>
      </w:r>
    </w:p>
    <w:p w:rsidR="008F4967" w:rsidRPr="00AC4712" w:rsidRDefault="008F4967" w:rsidP="00507FFE">
      <w:pPr>
        <w:pStyle w:val="SingleTxtG"/>
        <w:tabs>
          <w:tab w:val="left" w:pos="2552"/>
        </w:tabs>
        <w:jc w:val="left"/>
      </w:pPr>
      <w:r w:rsidRPr="00AC4712">
        <w:t>MFFE</w:t>
      </w:r>
      <w:r w:rsidRPr="00AC4712">
        <w:tab/>
        <w:t>Ministère de la Famille, de la Femme et de l</w:t>
      </w:r>
      <w:r w:rsidR="00561B95" w:rsidRPr="00AC4712">
        <w:t>’</w:t>
      </w:r>
      <w:r w:rsidRPr="00AC4712">
        <w:t>Enfant</w:t>
      </w:r>
    </w:p>
    <w:p w:rsidR="008F4967" w:rsidRPr="00AC4712" w:rsidRDefault="008F4967" w:rsidP="00507FFE">
      <w:pPr>
        <w:pStyle w:val="SingleTxtG"/>
        <w:tabs>
          <w:tab w:val="left" w:pos="2552"/>
        </w:tabs>
        <w:jc w:val="left"/>
      </w:pPr>
      <w:r w:rsidRPr="00AC4712">
        <w:t>MFFSN</w:t>
      </w:r>
      <w:r w:rsidRPr="00AC4712">
        <w:tab/>
        <w:t>Ministère de la Famille, de la Femme et de la Solidarité Nationale</w:t>
      </w:r>
    </w:p>
    <w:p w:rsidR="008F4967" w:rsidRPr="00AC4712" w:rsidRDefault="008F4967" w:rsidP="00507FFE">
      <w:pPr>
        <w:pStyle w:val="SingleTxtG"/>
        <w:tabs>
          <w:tab w:val="left" w:pos="2552"/>
        </w:tabs>
        <w:jc w:val="left"/>
      </w:pPr>
      <w:r w:rsidRPr="00AC4712">
        <w:t>MFPSS</w:t>
      </w:r>
      <w:r w:rsidRPr="00AC4712">
        <w:tab/>
        <w:t>Ministère de la Famille, de la Protection sociale et de la Solidarité</w:t>
      </w:r>
    </w:p>
    <w:p w:rsidR="008F4967" w:rsidRPr="00AC4712" w:rsidRDefault="008F4967" w:rsidP="00507FFE">
      <w:pPr>
        <w:pStyle w:val="SingleTxtG"/>
        <w:tabs>
          <w:tab w:val="left" w:pos="2552"/>
        </w:tabs>
        <w:jc w:val="left"/>
      </w:pPr>
      <w:r w:rsidRPr="00AC4712">
        <w:t>MGF</w:t>
      </w:r>
      <w:r w:rsidRPr="00AC4712">
        <w:tab/>
        <w:t>Mutilations Génitales Féminines</w:t>
      </w:r>
    </w:p>
    <w:p w:rsidR="008F4967" w:rsidRPr="00AC4712" w:rsidRDefault="008F4967" w:rsidP="00507FFE">
      <w:pPr>
        <w:pStyle w:val="SingleTxtG"/>
        <w:tabs>
          <w:tab w:val="left" w:pos="2552"/>
        </w:tabs>
        <w:jc w:val="left"/>
      </w:pPr>
      <w:r w:rsidRPr="00AC4712">
        <w:t>MTFP</w:t>
      </w:r>
      <w:r w:rsidRPr="00AC4712">
        <w:tab/>
        <w:t>Ministère du Travail et de la Fonction Publique</w:t>
      </w:r>
    </w:p>
    <w:p w:rsidR="008F4967" w:rsidRPr="00AC4712" w:rsidRDefault="008F4967" w:rsidP="00507FFE">
      <w:pPr>
        <w:pStyle w:val="SingleTxtG"/>
        <w:tabs>
          <w:tab w:val="left" w:pos="2552"/>
        </w:tabs>
        <w:jc w:val="left"/>
      </w:pPr>
      <w:r w:rsidRPr="00AC4712">
        <w:t>MJL</w:t>
      </w:r>
      <w:r w:rsidRPr="00AC4712">
        <w:tab/>
        <w:t>Ministère de la Justice et de la Législation</w:t>
      </w:r>
    </w:p>
    <w:p w:rsidR="008F4967" w:rsidRPr="00AC4712" w:rsidRDefault="008F4967" w:rsidP="00507FFE">
      <w:pPr>
        <w:pStyle w:val="SingleTxtG"/>
        <w:tabs>
          <w:tab w:val="left" w:pos="2552"/>
        </w:tabs>
        <w:jc w:val="left"/>
      </w:pPr>
      <w:r w:rsidRPr="00AC4712">
        <w:t>MJLDH</w:t>
      </w:r>
      <w:r w:rsidRPr="00AC4712">
        <w:tab/>
        <w:t>Ministère de la Justice, de la Législation et des Droits de l</w:t>
      </w:r>
      <w:r w:rsidR="00561B95" w:rsidRPr="00AC4712">
        <w:t>’</w:t>
      </w:r>
      <w:r w:rsidRPr="00AC4712">
        <w:t>homme</w:t>
      </w:r>
    </w:p>
    <w:p w:rsidR="008F4967" w:rsidRPr="00AC4712" w:rsidRDefault="008F4967" w:rsidP="00507FFE">
      <w:pPr>
        <w:pStyle w:val="SingleTxtG"/>
        <w:tabs>
          <w:tab w:val="left" w:pos="2552"/>
        </w:tabs>
        <w:jc w:val="left"/>
      </w:pPr>
      <w:r w:rsidRPr="00AC4712">
        <w:t>MSP</w:t>
      </w:r>
      <w:r w:rsidRPr="00AC4712">
        <w:tab/>
        <w:t>Ministère de la Santé Publique</w:t>
      </w:r>
    </w:p>
    <w:p w:rsidR="008F4967" w:rsidRPr="00AC4712" w:rsidRDefault="007B1BE8" w:rsidP="00507FFE">
      <w:pPr>
        <w:pStyle w:val="SingleTxtG"/>
        <w:tabs>
          <w:tab w:val="left" w:pos="2552"/>
        </w:tabs>
        <w:jc w:val="left"/>
      </w:pPr>
      <w:r w:rsidRPr="00AC4712">
        <w:t>OBISACOTE</w:t>
      </w:r>
      <w:r w:rsidRPr="00AC4712">
        <w:tab/>
      </w:r>
      <w:r w:rsidR="008F4967" w:rsidRPr="00AC4712">
        <w:t>Observatoire Intersyndical de Suivi de l</w:t>
      </w:r>
      <w:r w:rsidR="00561B95" w:rsidRPr="00AC4712">
        <w:t>’</w:t>
      </w:r>
      <w:r w:rsidR="008F4967" w:rsidRPr="00AC4712">
        <w:t xml:space="preserve">Application des Conventions </w:t>
      </w:r>
      <w:r w:rsidR="00186D86">
        <w:tab/>
      </w:r>
      <w:r w:rsidR="008F4967" w:rsidRPr="00AC4712">
        <w:t>de</w:t>
      </w:r>
      <w:r w:rsidR="00186D86">
        <w:t> </w:t>
      </w:r>
      <w:r w:rsidR="008F4967" w:rsidRPr="00AC4712">
        <w:t>l</w:t>
      </w:r>
      <w:r w:rsidR="00561B95" w:rsidRPr="00AC4712">
        <w:t>’</w:t>
      </w:r>
      <w:r w:rsidR="008F4967" w:rsidRPr="00AC4712">
        <w:t>OIT sur le Travail des Enfants</w:t>
      </w:r>
    </w:p>
    <w:p w:rsidR="008F4967" w:rsidRPr="00AC4712" w:rsidRDefault="008F4967" w:rsidP="00507FFE">
      <w:pPr>
        <w:pStyle w:val="SingleTxtG"/>
        <w:tabs>
          <w:tab w:val="left" w:pos="2552"/>
        </w:tabs>
        <w:jc w:val="left"/>
      </w:pPr>
      <w:r w:rsidRPr="00AC4712">
        <w:t>OCPM</w:t>
      </w:r>
      <w:r w:rsidRPr="00AC4712">
        <w:tab/>
        <w:t xml:space="preserve">Office Central de Protection des Mineurs </w:t>
      </w:r>
    </w:p>
    <w:p w:rsidR="008F4967" w:rsidRPr="00AC4712" w:rsidRDefault="008F4967" w:rsidP="00507FFE">
      <w:pPr>
        <w:pStyle w:val="SingleTxtG"/>
        <w:tabs>
          <w:tab w:val="left" w:pos="2552"/>
        </w:tabs>
        <w:jc w:val="left"/>
      </w:pPr>
      <w:r w:rsidRPr="00AC4712">
        <w:t>OFFE</w:t>
      </w:r>
      <w:r w:rsidRPr="00AC4712">
        <w:tab/>
        <w:t>Observatoire de la Famille, de la Femme et de l</w:t>
      </w:r>
      <w:r w:rsidR="00561B95" w:rsidRPr="00AC4712">
        <w:t>’</w:t>
      </w:r>
      <w:r w:rsidRPr="00AC4712">
        <w:t>Enfant</w:t>
      </w:r>
    </w:p>
    <w:p w:rsidR="008F4967" w:rsidRPr="00AC4712" w:rsidRDefault="008F4967" w:rsidP="00507FFE">
      <w:pPr>
        <w:pStyle w:val="SingleTxtG"/>
        <w:tabs>
          <w:tab w:val="left" w:pos="2552"/>
        </w:tabs>
        <w:jc w:val="left"/>
      </w:pPr>
      <w:r w:rsidRPr="00AC4712">
        <w:t>ONAPETET</w:t>
      </w:r>
      <w:r w:rsidR="007B1BE8" w:rsidRPr="00AC4712">
        <w:tab/>
      </w:r>
      <w:r w:rsidRPr="00AC4712">
        <w:t xml:space="preserve">Observatoire National pour la Protection des Enfants contre la Traite et </w:t>
      </w:r>
      <w:r w:rsidR="00186D86">
        <w:tab/>
      </w:r>
      <w:r w:rsidRPr="00AC4712">
        <w:t>l</w:t>
      </w:r>
      <w:r w:rsidR="00561B95" w:rsidRPr="00AC4712">
        <w:t>’</w:t>
      </w:r>
      <w:r w:rsidRPr="00AC4712">
        <w:t>Exploitation au Travail</w:t>
      </w:r>
    </w:p>
    <w:p w:rsidR="008F4967" w:rsidRPr="00AC4712" w:rsidRDefault="008F4967" w:rsidP="00507FFE">
      <w:pPr>
        <w:pStyle w:val="SingleTxtG"/>
        <w:tabs>
          <w:tab w:val="left" w:pos="2552"/>
        </w:tabs>
        <w:jc w:val="left"/>
      </w:pPr>
      <w:r w:rsidRPr="00AC4712">
        <w:t>ONG</w:t>
      </w:r>
      <w:r w:rsidRPr="00AC4712">
        <w:tab/>
        <w:t>Organisation Non Gouvernementale</w:t>
      </w:r>
    </w:p>
    <w:p w:rsidR="008F4967" w:rsidRPr="00AC4712" w:rsidRDefault="008F4967" w:rsidP="00507FFE">
      <w:pPr>
        <w:pStyle w:val="SingleTxtG"/>
        <w:tabs>
          <w:tab w:val="left" w:pos="2552"/>
        </w:tabs>
        <w:jc w:val="left"/>
      </w:pPr>
      <w:r w:rsidRPr="00AC4712">
        <w:t>ONU</w:t>
      </w:r>
      <w:r w:rsidRPr="00AC4712">
        <w:tab/>
        <w:t>Organisation des Nations Unies</w:t>
      </w:r>
    </w:p>
    <w:p w:rsidR="008F4967" w:rsidRPr="00AC4712" w:rsidRDefault="008F4967" w:rsidP="00507FFE">
      <w:pPr>
        <w:pStyle w:val="SingleTxtG"/>
        <w:tabs>
          <w:tab w:val="left" w:pos="2552"/>
        </w:tabs>
        <w:jc w:val="left"/>
      </w:pPr>
      <w:r w:rsidRPr="00AC4712">
        <w:lastRenderedPageBreak/>
        <w:t>OIF</w:t>
      </w:r>
      <w:r w:rsidRPr="00AC4712">
        <w:tab/>
        <w:t>Organisation Internationale de la Francophonie</w:t>
      </w:r>
    </w:p>
    <w:p w:rsidR="008F4967" w:rsidRPr="00AC4712" w:rsidRDefault="008F4967" w:rsidP="00507FFE">
      <w:pPr>
        <w:pStyle w:val="SingleTxtG"/>
        <w:tabs>
          <w:tab w:val="left" w:pos="2552"/>
        </w:tabs>
        <w:jc w:val="left"/>
      </w:pPr>
      <w:r w:rsidRPr="00AC4712">
        <w:t>OIT</w:t>
      </w:r>
      <w:r w:rsidRPr="00AC4712">
        <w:tab/>
        <w:t xml:space="preserve">Organisation Internationale du Travail </w:t>
      </w:r>
    </w:p>
    <w:p w:rsidR="008F4967" w:rsidRPr="00AC4712" w:rsidRDefault="008F4967" w:rsidP="00507FFE">
      <w:pPr>
        <w:pStyle w:val="SingleTxtG"/>
        <w:tabs>
          <w:tab w:val="left" w:pos="2552"/>
        </w:tabs>
        <w:jc w:val="left"/>
      </w:pPr>
      <w:r w:rsidRPr="00AC4712">
        <w:t>OSIWA</w:t>
      </w:r>
      <w:r w:rsidRPr="00AC4712">
        <w:tab/>
        <w:t xml:space="preserve">Open Society Initiative for West </w:t>
      </w:r>
      <w:proofErr w:type="spellStart"/>
      <w:r w:rsidRPr="00AC4712">
        <w:t>Africa</w:t>
      </w:r>
      <w:proofErr w:type="spellEnd"/>
    </w:p>
    <w:p w:rsidR="008F4967" w:rsidRPr="00AC4712" w:rsidRDefault="008F4967" w:rsidP="00507FFE">
      <w:pPr>
        <w:pStyle w:val="SingleTxtG"/>
        <w:tabs>
          <w:tab w:val="left" w:pos="2552"/>
        </w:tabs>
        <w:jc w:val="left"/>
      </w:pPr>
      <w:r w:rsidRPr="00AC4712">
        <w:t>PAAAJRC</w:t>
      </w:r>
      <w:r w:rsidR="007B1BE8" w:rsidRPr="00AC4712">
        <w:tab/>
      </w:r>
      <w:r w:rsidRPr="00AC4712">
        <w:t>Projet d</w:t>
      </w:r>
      <w:r w:rsidR="00561B95" w:rsidRPr="00AC4712">
        <w:t>’</w:t>
      </w:r>
      <w:r w:rsidRPr="00AC4712">
        <w:t>Appui à l</w:t>
      </w:r>
      <w:r w:rsidR="00561B95" w:rsidRPr="00AC4712">
        <w:t>’</w:t>
      </w:r>
      <w:r w:rsidRPr="00AC4712">
        <w:t>Amélioration de l</w:t>
      </w:r>
      <w:r w:rsidR="00561B95" w:rsidRPr="00AC4712">
        <w:t>’</w:t>
      </w:r>
      <w:r w:rsidRPr="00AC4712">
        <w:t xml:space="preserve">Accès à la Justice et de la </w:t>
      </w:r>
      <w:r w:rsidR="00186D86">
        <w:tab/>
      </w:r>
      <w:r w:rsidR="00186D86">
        <w:tab/>
      </w:r>
      <w:r w:rsidRPr="00AC4712">
        <w:t xml:space="preserve">Reddition des Comptes </w:t>
      </w:r>
    </w:p>
    <w:p w:rsidR="008F4967" w:rsidRPr="00AC4712" w:rsidRDefault="008F4967" w:rsidP="00507FFE">
      <w:pPr>
        <w:pStyle w:val="SingleTxtG"/>
        <w:tabs>
          <w:tab w:val="left" w:pos="2552"/>
        </w:tabs>
        <w:jc w:val="left"/>
      </w:pPr>
      <w:r w:rsidRPr="00AC4712">
        <w:t>PARJ</w:t>
      </w:r>
      <w:r w:rsidRPr="00AC4712">
        <w:tab/>
        <w:t>Projet d</w:t>
      </w:r>
      <w:r w:rsidR="00561B95" w:rsidRPr="00AC4712">
        <w:t>’</w:t>
      </w:r>
      <w:r w:rsidRPr="00AC4712">
        <w:t>Appui à la Réforme de la Justice</w:t>
      </w:r>
    </w:p>
    <w:p w:rsidR="008F4967" w:rsidRPr="00AC4712" w:rsidRDefault="008F4967" w:rsidP="00507FFE">
      <w:pPr>
        <w:pStyle w:val="SingleTxtG"/>
        <w:tabs>
          <w:tab w:val="left" w:pos="2552"/>
        </w:tabs>
        <w:jc w:val="left"/>
      </w:pPr>
      <w:r w:rsidRPr="00AC4712">
        <w:t>PASJ</w:t>
      </w:r>
      <w:r w:rsidRPr="00AC4712">
        <w:tab/>
        <w:t>Projet d</w:t>
      </w:r>
      <w:r w:rsidR="00561B95" w:rsidRPr="00AC4712">
        <w:t>’</w:t>
      </w:r>
      <w:r w:rsidRPr="00AC4712">
        <w:t>Appui au Secteur de la Justice</w:t>
      </w:r>
    </w:p>
    <w:p w:rsidR="008F4967" w:rsidRPr="00AC4712" w:rsidRDefault="008F4967" w:rsidP="00507FFE">
      <w:pPr>
        <w:pStyle w:val="SingleTxtG"/>
        <w:tabs>
          <w:tab w:val="left" w:pos="2552"/>
        </w:tabs>
        <w:jc w:val="left"/>
      </w:pPr>
      <w:r w:rsidRPr="00AC4712">
        <w:t>PNUD</w:t>
      </w:r>
      <w:r w:rsidRPr="00AC4712">
        <w:tab/>
        <w:t>Programme des Nations Unies pour le Développement</w:t>
      </w:r>
    </w:p>
    <w:p w:rsidR="007B1BE8" w:rsidRPr="00766CF6" w:rsidRDefault="008F4967" w:rsidP="00507FFE">
      <w:pPr>
        <w:pStyle w:val="SingleTxtG"/>
        <w:tabs>
          <w:tab w:val="left" w:pos="2552"/>
        </w:tabs>
        <w:jc w:val="left"/>
        <w:rPr>
          <w:lang w:val="en-GB"/>
        </w:rPr>
      </w:pPr>
      <w:r w:rsidRPr="00766CF6">
        <w:rPr>
          <w:lang w:val="en-GB"/>
        </w:rPr>
        <w:t>WILDAF</w:t>
      </w:r>
      <w:r w:rsidRPr="00766CF6">
        <w:rPr>
          <w:lang w:val="en-GB"/>
        </w:rPr>
        <w:tab/>
        <w:t xml:space="preserve">Women in Law and Development in Africa </w:t>
      </w:r>
    </w:p>
    <w:p w:rsidR="007B1BE8" w:rsidRPr="00AC4712" w:rsidRDefault="007B1BE8">
      <w:pPr>
        <w:suppressAutoHyphens w:val="0"/>
        <w:spacing w:after="200" w:line="276" w:lineRule="auto"/>
        <w:rPr>
          <w:rFonts w:eastAsiaTheme="minorHAnsi"/>
          <w:lang w:val="en-GB"/>
        </w:rPr>
      </w:pPr>
      <w:r w:rsidRPr="00AC4712">
        <w:rPr>
          <w:lang w:val="en-GB"/>
        </w:rPr>
        <w:br w:type="page"/>
      </w:r>
    </w:p>
    <w:p w:rsidR="00A318B6" w:rsidRPr="001E1E05" w:rsidRDefault="00E03262" w:rsidP="00507FFE">
      <w:pPr>
        <w:pStyle w:val="HChG"/>
      </w:pPr>
      <w:r w:rsidRPr="00E05B8B">
        <w:rPr>
          <w:lang w:val="en-GB"/>
        </w:rPr>
        <w:lastRenderedPageBreak/>
        <w:tab/>
      </w:r>
      <w:r w:rsidRPr="00E05B8B">
        <w:rPr>
          <w:lang w:val="en-GB"/>
        </w:rPr>
        <w:tab/>
      </w:r>
      <w:r w:rsidR="00782256" w:rsidRPr="00E05B8B">
        <w:t xml:space="preserve">Première partie – </w:t>
      </w:r>
      <w:r w:rsidR="00153353">
        <w:t>I</w:t>
      </w:r>
      <w:r w:rsidR="00782256" w:rsidRPr="00E05B8B">
        <w:t>ntroduction : cadre général</w:t>
      </w:r>
    </w:p>
    <w:p w:rsidR="00A318B6" w:rsidRPr="00AC4712" w:rsidRDefault="00026930" w:rsidP="00026930">
      <w:pPr>
        <w:pStyle w:val="SingleTxtG"/>
        <w:rPr>
          <w:lang w:val="fr-FR" w:eastAsia="fr-FR"/>
        </w:rPr>
      </w:pPr>
      <w:r w:rsidRPr="00AC4712">
        <w:rPr>
          <w:lang w:val="fr-FR" w:eastAsia="fr-FR"/>
        </w:rPr>
        <w:t>1.</w:t>
      </w:r>
      <w:r w:rsidRPr="00AC4712">
        <w:rPr>
          <w:lang w:val="fr-FR" w:eastAsia="fr-FR"/>
        </w:rPr>
        <w:tab/>
      </w:r>
      <w:r w:rsidR="00A318B6" w:rsidRPr="00AC4712">
        <w:rPr>
          <w:lang w:val="fr-FR" w:eastAsia="fr-FR"/>
        </w:rPr>
        <w:t xml:space="preserve">Le Bénin a ratifié, sans réserve, la Convention Contre la Torture, le 12 mars 1992, et par la suite, le Protocole </w:t>
      </w:r>
      <w:r w:rsidR="00976269">
        <w:rPr>
          <w:lang w:val="fr-FR" w:eastAsia="fr-FR"/>
        </w:rPr>
        <w:t>f</w:t>
      </w:r>
      <w:r w:rsidR="00A318B6" w:rsidRPr="00AC4712">
        <w:rPr>
          <w:lang w:val="fr-FR" w:eastAsia="fr-FR"/>
        </w:rPr>
        <w:t xml:space="preserve">acultatif se rapportant à la Convention contre la </w:t>
      </w:r>
      <w:r w:rsidR="007561AD" w:rsidRPr="00AC4712">
        <w:rPr>
          <w:lang w:val="fr-FR" w:eastAsia="fr-FR"/>
        </w:rPr>
        <w:t>Torture, le 20 </w:t>
      </w:r>
      <w:r w:rsidR="00A318B6" w:rsidRPr="00AC4712">
        <w:rPr>
          <w:lang w:val="fr-FR" w:eastAsia="fr-FR"/>
        </w:rPr>
        <w:t>septembre 2006. Il a successivement présenté son rapport initial, en 2001, et son deuxième rapport périodique, en 2007. Le cadre constitutionnel et juridique de l</w:t>
      </w:r>
      <w:r w:rsidR="00561B95" w:rsidRPr="00AC4712">
        <w:rPr>
          <w:lang w:val="fr-FR" w:eastAsia="fr-FR"/>
        </w:rPr>
        <w:t>’</w:t>
      </w:r>
      <w:r w:rsidR="00A318B6" w:rsidRPr="00AC4712">
        <w:rPr>
          <w:lang w:val="fr-FR" w:eastAsia="fr-FR"/>
        </w:rPr>
        <w:t>application de la Convention n</w:t>
      </w:r>
      <w:r w:rsidR="00561B95" w:rsidRPr="00AC4712">
        <w:rPr>
          <w:lang w:val="fr-FR" w:eastAsia="fr-FR"/>
        </w:rPr>
        <w:t>’</w:t>
      </w:r>
      <w:r w:rsidR="00A318B6" w:rsidRPr="00AC4712">
        <w:rPr>
          <w:lang w:val="fr-FR" w:eastAsia="fr-FR"/>
        </w:rPr>
        <w:t>est pas régi par le principe de conditionnalité prévu par la Constitution. Depuis sa ratification en mars 1992, la Convention fait partie intégrante</w:t>
      </w:r>
      <w:r w:rsidR="008F4967" w:rsidRPr="00AC4712">
        <w:rPr>
          <w:lang w:val="fr-FR" w:eastAsia="fr-FR"/>
        </w:rPr>
        <w:t xml:space="preserve"> </w:t>
      </w:r>
      <w:r w:rsidR="00A318B6" w:rsidRPr="00AC4712">
        <w:rPr>
          <w:lang w:val="fr-FR" w:eastAsia="fr-FR"/>
        </w:rPr>
        <w:t>de l</w:t>
      </w:r>
      <w:r w:rsidR="00561B95" w:rsidRPr="00AC4712">
        <w:rPr>
          <w:lang w:val="fr-FR" w:eastAsia="fr-FR"/>
        </w:rPr>
        <w:t>’</w:t>
      </w:r>
      <w:r w:rsidR="00A318B6" w:rsidRPr="00AC4712">
        <w:rPr>
          <w:lang w:val="fr-FR" w:eastAsia="fr-FR"/>
        </w:rPr>
        <w:t>ordre juridique béninois, et peut à ce titre être invoqué par les justiciables.</w:t>
      </w:r>
    </w:p>
    <w:p w:rsidR="00A318B6" w:rsidRPr="00AC4712" w:rsidRDefault="00026930" w:rsidP="00026930">
      <w:pPr>
        <w:pStyle w:val="SingleTxtG"/>
        <w:rPr>
          <w:lang w:val="fr-FR" w:eastAsia="fr-FR"/>
        </w:rPr>
      </w:pPr>
      <w:r w:rsidRPr="00AC4712">
        <w:rPr>
          <w:lang w:val="fr-FR" w:eastAsia="fr-FR"/>
        </w:rPr>
        <w:t>2.</w:t>
      </w:r>
      <w:r w:rsidRPr="00AC4712">
        <w:rPr>
          <w:lang w:val="fr-FR" w:eastAsia="fr-FR"/>
        </w:rPr>
        <w:tab/>
      </w:r>
      <w:r w:rsidR="00A318B6" w:rsidRPr="00AC4712">
        <w:rPr>
          <w:lang w:val="fr-FR" w:eastAsia="fr-FR"/>
        </w:rPr>
        <w:t>Le présent rapport est soumis en application des dispositions de l</w:t>
      </w:r>
      <w:r w:rsidR="00561B95" w:rsidRPr="00AC4712">
        <w:rPr>
          <w:lang w:val="fr-FR" w:eastAsia="fr-FR"/>
        </w:rPr>
        <w:t>’</w:t>
      </w:r>
      <w:r w:rsidR="00A318B6" w:rsidRPr="00AC4712">
        <w:rPr>
          <w:lang w:val="fr-FR" w:eastAsia="fr-FR"/>
        </w:rPr>
        <w:t>article 19 de la Convention contre la Torture et autres peines ou traitements cruels, inhumains ou dégradants.</w:t>
      </w:r>
    </w:p>
    <w:p w:rsidR="00A318B6" w:rsidRPr="00AC4712" w:rsidRDefault="00026930" w:rsidP="00026930">
      <w:pPr>
        <w:pStyle w:val="SingleTxtG"/>
        <w:rPr>
          <w:lang w:val="fr-FR" w:eastAsia="fr-FR"/>
        </w:rPr>
      </w:pPr>
      <w:r w:rsidRPr="00AC4712">
        <w:rPr>
          <w:lang w:val="fr-FR" w:eastAsia="fr-FR"/>
        </w:rPr>
        <w:t>3.</w:t>
      </w:r>
      <w:r w:rsidRPr="00AC4712">
        <w:rPr>
          <w:lang w:val="fr-FR" w:eastAsia="fr-FR"/>
        </w:rPr>
        <w:tab/>
      </w:r>
      <w:r w:rsidR="00A318B6" w:rsidRPr="00AC4712">
        <w:rPr>
          <w:lang w:val="fr-FR" w:eastAsia="fr-FR"/>
        </w:rPr>
        <w:t>Il est élaboré conformément aux directives générales du Comité et est subdivisé en trois parties à savoir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Les nouvelles mesures et les faits nouveaux concernant</w:t>
      </w:r>
      <w:r w:rsidR="00782256" w:rsidRPr="00AC4712">
        <w:rPr>
          <w:lang w:val="fr-FR" w:eastAsia="fr-FR"/>
        </w:rPr>
        <w:t xml:space="preserve"> l</w:t>
      </w:r>
      <w:r w:rsidR="00561B95" w:rsidRPr="00AC4712">
        <w:rPr>
          <w:lang w:val="fr-FR" w:eastAsia="fr-FR"/>
        </w:rPr>
        <w:t>’</w:t>
      </w:r>
      <w:r w:rsidR="00782256" w:rsidRPr="00AC4712">
        <w:rPr>
          <w:lang w:val="fr-FR" w:eastAsia="fr-FR"/>
        </w:rPr>
        <w:t>application de la Convention ;</w:t>
      </w:r>
    </w:p>
    <w:p w:rsidR="0078225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782256" w:rsidRPr="00AC4712">
        <w:rPr>
          <w:lang w:val="fr-FR" w:eastAsia="fr-FR"/>
        </w:rPr>
        <w:t>Un complément d</w:t>
      </w:r>
      <w:r w:rsidR="00561B95" w:rsidRPr="00AC4712">
        <w:rPr>
          <w:lang w:val="fr-FR" w:eastAsia="fr-FR"/>
        </w:rPr>
        <w:t>’</w:t>
      </w:r>
      <w:r w:rsidR="00782256" w:rsidRPr="00AC4712">
        <w:rPr>
          <w:lang w:val="fr-FR" w:eastAsia="fr-FR"/>
        </w:rPr>
        <w:t xml:space="preserve">information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Les réponses aux observations formulées par le Comité, suite à l</w:t>
      </w:r>
      <w:r w:rsidR="00561B95" w:rsidRPr="00AC4712">
        <w:rPr>
          <w:lang w:val="fr-FR" w:eastAsia="fr-FR"/>
        </w:rPr>
        <w:t>’</w:t>
      </w:r>
      <w:r w:rsidR="00A318B6" w:rsidRPr="00AC4712">
        <w:rPr>
          <w:lang w:val="fr-FR" w:eastAsia="fr-FR"/>
        </w:rPr>
        <w:t>examen du deuxième rapport périodique.</w:t>
      </w:r>
    </w:p>
    <w:p w:rsidR="00A318B6" w:rsidRPr="00AC4712" w:rsidRDefault="00026930" w:rsidP="00026930">
      <w:pPr>
        <w:pStyle w:val="SingleTxtG"/>
        <w:rPr>
          <w:lang w:val="fr-FR" w:eastAsia="fr-FR"/>
        </w:rPr>
      </w:pPr>
      <w:r w:rsidRPr="00AC4712">
        <w:rPr>
          <w:lang w:val="fr-FR" w:eastAsia="fr-FR"/>
        </w:rPr>
        <w:t>4.</w:t>
      </w:r>
      <w:r w:rsidRPr="00AC4712">
        <w:rPr>
          <w:lang w:val="fr-FR" w:eastAsia="fr-FR"/>
        </w:rPr>
        <w:tab/>
      </w:r>
      <w:r w:rsidR="00A318B6" w:rsidRPr="00AC4712">
        <w:rPr>
          <w:lang w:val="fr-FR" w:eastAsia="fr-FR"/>
        </w:rPr>
        <w:t>Le rapport a été préparé selon une approche participative qui inclut différentes contributions provenant de représentants des ministères regroupés au sein du Comité National de suivi de l</w:t>
      </w:r>
      <w:r w:rsidR="00561B95" w:rsidRPr="00AC4712">
        <w:rPr>
          <w:lang w:val="fr-FR" w:eastAsia="fr-FR"/>
        </w:rPr>
        <w:t>’</w:t>
      </w:r>
      <w:r w:rsidR="00A318B6" w:rsidRPr="00AC4712">
        <w:rPr>
          <w:lang w:val="fr-FR" w:eastAsia="fr-FR"/>
        </w:rPr>
        <w:t>application</w:t>
      </w:r>
      <w:r w:rsidR="008F4967" w:rsidRPr="00AC4712">
        <w:rPr>
          <w:lang w:val="fr-FR" w:eastAsia="fr-FR"/>
        </w:rPr>
        <w:t xml:space="preserve"> </w:t>
      </w:r>
      <w:r w:rsidR="00A318B6" w:rsidRPr="00AC4712">
        <w:rPr>
          <w:lang w:val="fr-FR" w:eastAsia="fr-FR"/>
        </w:rPr>
        <w:t>des</w:t>
      </w:r>
      <w:r w:rsidR="008F4967" w:rsidRPr="00AC4712">
        <w:rPr>
          <w:lang w:val="fr-FR" w:eastAsia="fr-FR"/>
        </w:rPr>
        <w:t xml:space="preserve"> </w:t>
      </w:r>
      <w:r w:rsidR="00A318B6" w:rsidRPr="00AC4712">
        <w:rPr>
          <w:lang w:val="fr-FR" w:eastAsia="fr-FR"/>
        </w:rPr>
        <w:t>instruments internationaux et de représentants d</w:t>
      </w:r>
      <w:r w:rsidR="00561B95" w:rsidRPr="00AC4712">
        <w:rPr>
          <w:lang w:val="fr-FR" w:eastAsia="fr-FR"/>
        </w:rPr>
        <w:t>’</w:t>
      </w:r>
      <w:r w:rsidR="00A318B6" w:rsidRPr="00AC4712">
        <w:rPr>
          <w:lang w:val="fr-FR" w:eastAsia="fr-FR"/>
        </w:rPr>
        <w:t>Organisations non gouvernementales membres du</w:t>
      </w:r>
      <w:r w:rsidR="008F4967" w:rsidRPr="00AC4712">
        <w:rPr>
          <w:lang w:val="fr-FR" w:eastAsia="fr-FR"/>
        </w:rPr>
        <w:t xml:space="preserve"> </w:t>
      </w:r>
      <w:r w:rsidR="00A318B6" w:rsidRPr="00AC4712">
        <w:rPr>
          <w:lang w:val="fr-FR" w:eastAsia="fr-FR"/>
        </w:rPr>
        <w:t>Conseil National Consultatif des Droits de l</w:t>
      </w:r>
      <w:r w:rsidR="00561B95" w:rsidRPr="00AC4712">
        <w:rPr>
          <w:lang w:val="fr-FR" w:eastAsia="fr-FR"/>
        </w:rPr>
        <w:t>’</w:t>
      </w:r>
      <w:r w:rsidR="00A318B6" w:rsidRPr="00AC4712">
        <w:rPr>
          <w:lang w:val="fr-FR" w:eastAsia="fr-FR"/>
        </w:rPr>
        <w:t>Homme.</w:t>
      </w:r>
    </w:p>
    <w:p w:rsidR="00A318B6" w:rsidRPr="00AC4712" w:rsidRDefault="00026930" w:rsidP="00026930">
      <w:pPr>
        <w:pStyle w:val="SingleTxtG"/>
        <w:rPr>
          <w:lang w:val="fr-FR" w:eastAsia="fr-FR"/>
        </w:rPr>
      </w:pPr>
      <w:r w:rsidRPr="00AC4712">
        <w:rPr>
          <w:lang w:val="fr-FR" w:eastAsia="fr-FR"/>
        </w:rPr>
        <w:t>5.</w:t>
      </w:r>
      <w:r w:rsidRPr="00AC4712">
        <w:rPr>
          <w:lang w:val="fr-FR" w:eastAsia="fr-FR"/>
        </w:rPr>
        <w:tab/>
      </w:r>
      <w:r w:rsidR="00A318B6" w:rsidRPr="00AC4712">
        <w:rPr>
          <w:lang w:val="fr-FR" w:eastAsia="fr-FR"/>
        </w:rPr>
        <w:t>Le troisième</w:t>
      </w:r>
      <w:r w:rsidR="008F4967" w:rsidRPr="00AC4712">
        <w:rPr>
          <w:lang w:val="fr-FR" w:eastAsia="fr-FR"/>
        </w:rPr>
        <w:t xml:space="preserve"> </w:t>
      </w:r>
      <w:r w:rsidR="00A318B6" w:rsidRPr="00AC4712">
        <w:rPr>
          <w:lang w:val="fr-FR" w:eastAsia="fr-FR"/>
        </w:rPr>
        <w:t>rapport périodique</w:t>
      </w:r>
      <w:r w:rsidR="008F4967" w:rsidRPr="00AC4712">
        <w:rPr>
          <w:lang w:val="fr-FR" w:eastAsia="fr-FR"/>
        </w:rPr>
        <w:t xml:space="preserve"> </w:t>
      </w:r>
      <w:r w:rsidR="00A318B6" w:rsidRPr="00AC4712">
        <w:rPr>
          <w:lang w:val="fr-FR" w:eastAsia="fr-FR"/>
        </w:rPr>
        <w:t>présente le tableau des mesures</w:t>
      </w:r>
      <w:r w:rsidR="008F4967" w:rsidRPr="00AC4712">
        <w:rPr>
          <w:lang w:val="fr-FR" w:eastAsia="fr-FR"/>
        </w:rPr>
        <w:t xml:space="preserve"> </w:t>
      </w:r>
      <w:r w:rsidR="00A318B6" w:rsidRPr="00AC4712">
        <w:rPr>
          <w:lang w:val="fr-FR" w:eastAsia="fr-FR"/>
        </w:rPr>
        <w:t>prises pour développer les systèmes législatif, judiciaire et pénal et renforcer les mécanismes visant à protéger les libertés individuelles, publiques et les droits de l</w:t>
      </w:r>
      <w:r w:rsidR="00561B95" w:rsidRPr="00AC4712">
        <w:rPr>
          <w:lang w:val="fr-FR" w:eastAsia="fr-FR"/>
        </w:rPr>
        <w:t>’</w:t>
      </w:r>
      <w:r w:rsidR="00A318B6" w:rsidRPr="00AC4712">
        <w:rPr>
          <w:lang w:val="fr-FR" w:eastAsia="fr-FR"/>
        </w:rPr>
        <w:t xml:space="preserve">homme en tenant compte de leur caractère universel et indivisible. </w:t>
      </w:r>
    </w:p>
    <w:p w:rsidR="00A318B6" w:rsidRPr="00507FFE" w:rsidRDefault="008A490D" w:rsidP="00507FFE">
      <w:pPr>
        <w:pStyle w:val="HChG"/>
      </w:pPr>
      <w:r w:rsidRPr="00E05B8B">
        <w:tab/>
      </w:r>
      <w:r w:rsidRPr="00E05B8B">
        <w:tab/>
      </w:r>
      <w:r w:rsidR="00782256" w:rsidRPr="00E05B8B">
        <w:t>D</w:t>
      </w:r>
      <w:r w:rsidR="00E03262" w:rsidRPr="001E1E05">
        <w:t>euxième partie –</w:t>
      </w:r>
      <w:r w:rsidR="00782256" w:rsidRPr="00507FFE">
        <w:t xml:space="preserve"> </w:t>
      </w:r>
      <w:r w:rsidRPr="00507FFE">
        <w:t xml:space="preserve">Renseignements </w:t>
      </w:r>
      <w:r w:rsidR="00782256" w:rsidRPr="00507FFE">
        <w:t xml:space="preserve">sur les nouvelles mesures </w:t>
      </w:r>
      <w:r w:rsidR="00146D90" w:rsidRPr="00507FFE">
        <w:br/>
      </w:r>
      <w:r w:rsidR="00782256" w:rsidRPr="00507FFE">
        <w:t>et les faits nouveaux touchant l</w:t>
      </w:r>
      <w:r w:rsidR="00561B95" w:rsidRPr="00507FFE">
        <w:t>’</w:t>
      </w:r>
      <w:r w:rsidR="00782256" w:rsidRPr="00507FFE">
        <w:t xml:space="preserve">application de la </w:t>
      </w:r>
      <w:r w:rsidR="008C57F3" w:rsidRPr="00507FFE">
        <w:t>Convention</w:t>
      </w:r>
      <w:r w:rsidR="00782256" w:rsidRPr="00507FFE">
        <w:t xml:space="preserve">, </w:t>
      </w:r>
      <w:r w:rsidR="00146D90" w:rsidRPr="00507FFE">
        <w:br/>
      </w:r>
      <w:r w:rsidR="00782256" w:rsidRPr="00507FFE">
        <w:t>en suivant, le cas échéant, l</w:t>
      </w:r>
      <w:r w:rsidR="00561B95" w:rsidRPr="00507FFE">
        <w:t>’</w:t>
      </w:r>
      <w:r w:rsidR="00782256" w:rsidRPr="00507FFE">
        <w:t>ordre des articles 1</w:t>
      </w:r>
      <w:r w:rsidR="00782256" w:rsidRPr="00507FFE">
        <w:rPr>
          <w:vertAlign w:val="superscript"/>
        </w:rPr>
        <w:t>er</w:t>
      </w:r>
      <w:r w:rsidR="00782256" w:rsidRPr="00507FFE">
        <w:t xml:space="preserve"> à 16</w:t>
      </w:r>
    </w:p>
    <w:p w:rsidR="00A318B6" w:rsidRPr="00AC4712" w:rsidRDefault="007B1BE8" w:rsidP="00507FFE">
      <w:pPr>
        <w:pStyle w:val="H23G"/>
        <w:rPr>
          <w:bCs/>
          <w:lang w:val="fr-FR" w:eastAsia="fr-FR"/>
        </w:rPr>
      </w:pPr>
      <w:r w:rsidRPr="00AC4712">
        <w:rPr>
          <w:bCs/>
          <w:lang w:val="fr-FR" w:eastAsia="fr-FR"/>
        </w:rPr>
        <w:tab/>
      </w:r>
      <w:r w:rsidR="008A490D" w:rsidRPr="00AC4712">
        <w:rPr>
          <w:bCs/>
          <w:lang w:val="fr-FR" w:eastAsia="fr-FR"/>
        </w:rPr>
        <w:t>1</w:t>
      </w:r>
      <w:r w:rsidRPr="00AC4712">
        <w:rPr>
          <w:bCs/>
          <w:lang w:val="fr-FR" w:eastAsia="fr-FR"/>
        </w:rPr>
        <w:t>.</w:t>
      </w:r>
      <w:r w:rsidR="00E03262" w:rsidRPr="00AC4712">
        <w:rPr>
          <w:bCs/>
          <w:lang w:val="fr-FR" w:eastAsia="fr-FR"/>
        </w:rPr>
        <w:tab/>
        <w:t xml:space="preserve">Généralités sur les nouvelles mesures prises pour </w:t>
      </w:r>
      <w:r w:rsidR="00E03262" w:rsidRPr="00AC4712">
        <w:rPr>
          <w:lang w:val="fr-FR" w:eastAsia="fr-FR"/>
        </w:rPr>
        <w:t>la mise en œuvre de la </w:t>
      </w:r>
      <w:r w:rsidR="008C57F3" w:rsidRPr="00AC4712">
        <w:rPr>
          <w:lang w:val="fr-FR" w:eastAsia="fr-FR"/>
        </w:rPr>
        <w:t xml:space="preserve">Convention </w:t>
      </w:r>
      <w:r w:rsidR="00E03262" w:rsidRPr="00AC4712">
        <w:rPr>
          <w:lang w:val="fr-FR" w:eastAsia="fr-FR"/>
        </w:rPr>
        <w:t>pendant la période allant de la date de présentation de son rapport précédent à la date de présentation du rapport périodique</w:t>
      </w:r>
    </w:p>
    <w:p w:rsidR="00A318B6" w:rsidRPr="00AC4712" w:rsidRDefault="00026930" w:rsidP="00026930">
      <w:pPr>
        <w:pStyle w:val="SingleTxtG"/>
        <w:rPr>
          <w:lang w:val="fr-FR" w:eastAsia="fr-FR"/>
        </w:rPr>
      </w:pPr>
      <w:r w:rsidRPr="00AC4712">
        <w:rPr>
          <w:lang w:val="fr-FR" w:eastAsia="fr-FR"/>
        </w:rPr>
        <w:t>6.</w:t>
      </w:r>
      <w:r w:rsidRPr="00AC4712">
        <w:rPr>
          <w:lang w:val="fr-FR" w:eastAsia="fr-FR"/>
        </w:rPr>
        <w:tab/>
      </w:r>
      <w:r w:rsidR="00A318B6" w:rsidRPr="00AC4712">
        <w:rPr>
          <w:lang w:val="fr-FR" w:eastAsia="fr-FR"/>
        </w:rPr>
        <w:t>Les mesures prises visent la réduction de la pauvreté, la bonne gouvernance, la promotion et la protection de tous les droits de l</w:t>
      </w:r>
      <w:r w:rsidR="00561B95" w:rsidRPr="00AC4712">
        <w:rPr>
          <w:lang w:val="fr-FR" w:eastAsia="fr-FR"/>
        </w:rPr>
        <w:t>’</w:t>
      </w:r>
      <w:r w:rsidR="00A318B6" w:rsidRPr="00AC4712">
        <w:rPr>
          <w:lang w:val="fr-FR" w:eastAsia="fr-FR"/>
        </w:rPr>
        <w:t>Homme, y compris le droit au développement, ainsi que l</w:t>
      </w:r>
      <w:r w:rsidR="00561B95" w:rsidRPr="00AC4712">
        <w:rPr>
          <w:lang w:val="fr-FR" w:eastAsia="fr-FR"/>
        </w:rPr>
        <w:t>’</w:t>
      </w:r>
      <w:r w:rsidR="00A318B6" w:rsidRPr="00AC4712">
        <w:rPr>
          <w:lang w:val="fr-FR" w:eastAsia="fr-FR"/>
        </w:rPr>
        <w:t>organisation d</w:t>
      </w:r>
      <w:r w:rsidR="00561B95" w:rsidRPr="00AC4712">
        <w:rPr>
          <w:lang w:val="fr-FR" w:eastAsia="fr-FR"/>
        </w:rPr>
        <w:t>’</w:t>
      </w:r>
      <w:r w:rsidR="00A318B6" w:rsidRPr="00AC4712">
        <w:rPr>
          <w:lang w:val="fr-FR" w:eastAsia="fr-FR"/>
        </w:rPr>
        <w:t xml:space="preserve">élections libres et transparentes.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D76A33" w:rsidRPr="00AC4712">
        <w:rPr>
          <w:lang w:val="fr-FR" w:eastAsia="fr-FR"/>
        </w:rPr>
        <w:t>La</w:t>
      </w:r>
      <w:r w:rsidR="00A318B6" w:rsidRPr="00AC4712">
        <w:rPr>
          <w:lang w:val="fr-FR" w:eastAsia="fr-FR"/>
        </w:rPr>
        <w:t xml:space="preserve"> quasi-totalité des ministères ont élaboré des manuels de procédure contenant les pièces à fournir et les délais d</w:t>
      </w:r>
      <w:r w:rsidR="00561B95" w:rsidRPr="00AC4712">
        <w:rPr>
          <w:lang w:val="fr-FR" w:eastAsia="fr-FR"/>
        </w:rPr>
        <w:t>’</w:t>
      </w:r>
      <w:r w:rsidR="00A318B6" w:rsidRPr="00AC4712">
        <w:rPr>
          <w:lang w:val="fr-FR" w:eastAsia="fr-FR"/>
        </w:rPr>
        <w:t>obtention des prestations et documents qu</w:t>
      </w:r>
      <w:r w:rsidR="00561B95" w:rsidRPr="00AC4712">
        <w:rPr>
          <w:lang w:val="fr-FR" w:eastAsia="fr-FR"/>
        </w:rPr>
        <w:t>’</w:t>
      </w:r>
      <w:r w:rsidR="00A318B6" w:rsidRPr="00AC4712">
        <w:rPr>
          <w:lang w:val="fr-FR" w:eastAsia="fr-FR"/>
        </w:rPr>
        <w:t>ils délivrent aux usagers. Ces renseignements sont affichés sur des panneaux géants à l</w:t>
      </w:r>
      <w:r w:rsidR="00561B95" w:rsidRPr="00AC4712">
        <w:rPr>
          <w:lang w:val="fr-FR" w:eastAsia="fr-FR"/>
        </w:rPr>
        <w:t>’</w:t>
      </w:r>
      <w:r w:rsidR="00A318B6" w:rsidRPr="00AC4712">
        <w:rPr>
          <w:lang w:val="fr-FR" w:eastAsia="fr-FR"/>
        </w:rPr>
        <w:t>entrée desdits ministères ou services e</w:t>
      </w:r>
      <w:r w:rsidR="00146D90" w:rsidRPr="00AC4712">
        <w:rPr>
          <w:lang w:val="fr-FR" w:eastAsia="fr-FR"/>
        </w:rPr>
        <w:t>t sont disponibles sur internet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création des services chargés des relations avec les</w:t>
      </w:r>
      <w:r w:rsidR="00146D90" w:rsidRPr="00AC4712">
        <w:rPr>
          <w:lang w:val="fr-FR" w:eastAsia="fr-FR"/>
        </w:rPr>
        <w:t xml:space="preserve"> usagers au sein des ministères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organisation du mois du service public pour évaluer les dossiers (zéro dossier en insta</w:t>
      </w:r>
      <w:r w:rsidR="00146D90" w:rsidRPr="00AC4712">
        <w:rPr>
          <w:lang w:val="fr-FR" w:eastAsia="fr-FR"/>
        </w:rPr>
        <w:t>nce dans les tiroirs de l</w:t>
      </w:r>
      <w:r w:rsidR="00561B95" w:rsidRPr="00AC4712">
        <w:rPr>
          <w:lang w:val="fr-FR" w:eastAsia="fr-FR"/>
        </w:rPr>
        <w:t>’</w:t>
      </w:r>
      <w:r w:rsidR="00146D90" w:rsidRPr="00AC4712">
        <w:rPr>
          <w:lang w:val="fr-FR" w:eastAsia="fr-FR"/>
        </w:rPr>
        <w:t>Etat)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D76A33" w:rsidRPr="00AC4712">
        <w:rPr>
          <w:lang w:val="fr-FR" w:eastAsia="fr-FR"/>
        </w:rPr>
        <w:t>Le</w:t>
      </w:r>
      <w:r w:rsidR="00E03262" w:rsidRPr="00AC4712">
        <w:rPr>
          <w:lang w:val="fr-FR" w:eastAsia="fr-FR"/>
        </w:rPr>
        <w:t xml:space="preserve"> crédo « </w:t>
      </w:r>
      <w:r w:rsidR="00A318B6" w:rsidRPr="00AC4712">
        <w:rPr>
          <w:lang w:val="fr-FR" w:eastAsia="fr-FR"/>
        </w:rPr>
        <w:t>Une</w:t>
      </w:r>
      <w:r w:rsidR="00E03262" w:rsidRPr="00AC4712">
        <w:rPr>
          <w:lang w:val="fr-FR" w:eastAsia="fr-FR"/>
        </w:rPr>
        <w:t xml:space="preserve"> justice crédible et accessible »</w:t>
      </w:r>
      <w:r w:rsidR="00A318B6" w:rsidRPr="00AC4712">
        <w:rPr>
          <w:lang w:val="fr-FR" w:eastAsia="fr-FR"/>
        </w:rPr>
        <w:t xml:space="preserve"> devient de </w:t>
      </w:r>
      <w:r w:rsidR="00E03262" w:rsidRPr="00AC4712">
        <w:rPr>
          <w:lang w:val="fr-FR" w:eastAsia="fr-FR"/>
        </w:rPr>
        <w:t>plus en plus réalité. La loi n</w:t>
      </w:r>
      <w:r w:rsidR="008A490D" w:rsidRPr="00507FFE">
        <w:rPr>
          <w:vertAlign w:val="superscript"/>
          <w:lang w:val="fr-FR" w:eastAsia="fr-FR"/>
        </w:rPr>
        <w:t>o</w:t>
      </w:r>
      <w:r w:rsidR="00E03262" w:rsidRPr="00AC4712">
        <w:rPr>
          <w:lang w:val="fr-FR" w:eastAsia="fr-FR"/>
        </w:rPr>
        <w:t> </w:t>
      </w:r>
      <w:r w:rsidR="00A318B6" w:rsidRPr="00AC4712">
        <w:rPr>
          <w:lang w:val="fr-FR" w:eastAsia="fr-FR"/>
        </w:rPr>
        <w:t xml:space="preserve">2001-37 du 27 août 2002 portant organisation judiciaire en République du Bénin est progressivement mise en œuvre avec la création des tribunaux afin de rapprocher au maximum la justice du justiciable. Ainsi, sur les vingt-huit (28) tribunaux de </w:t>
      </w:r>
      <w:r w:rsidR="00A318B6" w:rsidRPr="00AC4712">
        <w:rPr>
          <w:lang w:val="fr-FR" w:eastAsia="fr-FR"/>
        </w:rPr>
        <w:lastRenderedPageBreak/>
        <w:t>première instance prévus, quatorze sont opérationnels : six (6) nouveaux sont créés alors qu</w:t>
      </w:r>
      <w:r w:rsidR="00561B95" w:rsidRPr="00AC4712">
        <w:rPr>
          <w:lang w:val="fr-FR" w:eastAsia="fr-FR"/>
        </w:rPr>
        <w:t>’</w:t>
      </w:r>
      <w:r w:rsidR="00A318B6" w:rsidRPr="00AC4712">
        <w:rPr>
          <w:lang w:val="fr-FR" w:eastAsia="fr-FR"/>
        </w:rPr>
        <w:t>il n</w:t>
      </w:r>
      <w:r w:rsidR="00561B95" w:rsidRPr="00AC4712">
        <w:rPr>
          <w:lang w:val="fr-FR" w:eastAsia="fr-FR"/>
        </w:rPr>
        <w:t>’</w:t>
      </w:r>
      <w:r w:rsidR="00A318B6" w:rsidRPr="00AC4712">
        <w:rPr>
          <w:lang w:val="fr-FR" w:eastAsia="fr-FR"/>
        </w:rPr>
        <w:t>en</w:t>
      </w:r>
      <w:r w:rsidR="00507FFE">
        <w:rPr>
          <w:lang w:val="fr-FR" w:eastAsia="fr-FR"/>
        </w:rPr>
        <w:t xml:space="preserve"> existait que huit (8). Trois (</w:t>
      </w:r>
      <w:r w:rsidR="00A318B6" w:rsidRPr="00AC4712">
        <w:rPr>
          <w:lang w:val="fr-FR" w:eastAsia="fr-FR"/>
        </w:rPr>
        <w:t>3) Cour</w:t>
      </w:r>
      <w:r w:rsidR="00146D90" w:rsidRPr="00AC4712">
        <w:rPr>
          <w:lang w:val="fr-FR" w:eastAsia="fr-FR"/>
        </w:rPr>
        <w:t>s d</w:t>
      </w:r>
      <w:r w:rsidR="00561B95" w:rsidRPr="00AC4712">
        <w:rPr>
          <w:lang w:val="fr-FR" w:eastAsia="fr-FR"/>
        </w:rPr>
        <w:t>’</w:t>
      </w:r>
      <w:r w:rsidR="00146D90" w:rsidRPr="00AC4712">
        <w:rPr>
          <w:lang w:val="fr-FR" w:eastAsia="fr-FR"/>
        </w:rPr>
        <w:t>appel sont opérationnelles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loi portant organisa</w:t>
      </w:r>
      <w:r w:rsidR="00146D90" w:rsidRPr="00AC4712">
        <w:rPr>
          <w:lang w:val="fr-FR" w:eastAsia="fr-FR"/>
        </w:rPr>
        <w:t>tion judiciaire a été modifiée ;</w:t>
      </w:r>
    </w:p>
    <w:p w:rsidR="00A318B6" w:rsidRPr="00AC4712" w:rsidRDefault="00026930" w:rsidP="00026930">
      <w:pPr>
        <w:pStyle w:val="Bullet1G"/>
        <w:numPr>
          <w:ilvl w:val="0"/>
          <w:numId w:val="0"/>
        </w:numPr>
        <w:tabs>
          <w:tab w:val="left" w:pos="1701"/>
        </w:tabs>
        <w:spacing w:line="220" w:lineRule="atLeast"/>
        <w:ind w:left="1701" w:hanging="170"/>
        <w:rPr>
          <w:color w:val="000000"/>
          <w:lang w:val="fr-FR" w:eastAsia="fr-FR"/>
        </w:rPr>
      </w:pPr>
      <w:r w:rsidRPr="00AC4712">
        <w:rPr>
          <w:color w:val="000000"/>
          <w:lang w:val="fr-FR" w:eastAsia="fr-FR"/>
        </w:rPr>
        <w:t>•</w:t>
      </w:r>
      <w:r w:rsidRPr="00AC4712">
        <w:rPr>
          <w:color w:val="000000"/>
          <w:lang w:val="fr-FR" w:eastAsia="fr-FR"/>
        </w:rPr>
        <w:tab/>
      </w:r>
      <w:r w:rsidR="00A318B6" w:rsidRPr="00AC4712">
        <w:rPr>
          <w:color w:val="000000"/>
          <w:lang w:val="fr-FR" w:eastAsia="fr-FR"/>
        </w:rPr>
        <w:t>Une nouvelle prison</w:t>
      </w:r>
      <w:r w:rsidR="008F4967" w:rsidRPr="00AC4712">
        <w:rPr>
          <w:color w:val="000000"/>
          <w:lang w:val="fr-FR" w:eastAsia="fr-FR"/>
        </w:rPr>
        <w:t xml:space="preserve"> </w:t>
      </w:r>
      <w:r w:rsidR="00A318B6" w:rsidRPr="00AC4712">
        <w:rPr>
          <w:color w:val="000000"/>
          <w:lang w:val="fr-FR" w:eastAsia="fr-FR"/>
        </w:rPr>
        <w:t>est créée à Abomey-</w:t>
      </w:r>
      <w:proofErr w:type="spellStart"/>
      <w:r w:rsidR="00A318B6" w:rsidRPr="00AC4712">
        <w:rPr>
          <w:color w:val="000000"/>
          <w:lang w:val="fr-FR" w:eastAsia="fr-FR"/>
        </w:rPr>
        <w:t>Calavi</w:t>
      </w:r>
      <w:proofErr w:type="spellEnd"/>
      <w:r w:rsidR="008F4967" w:rsidRPr="00AC4712">
        <w:rPr>
          <w:color w:val="000000"/>
          <w:lang w:val="fr-FR" w:eastAsia="fr-FR"/>
        </w:rPr>
        <w:t xml:space="preserve"> </w:t>
      </w:r>
      <w:r w:rsidR="00A318B6" w:rsidRPr="00AC4712">
        <w:rPr>
          <w:color w:val="000000"/>
          <w:lang w:val="fr-FR" w:eastAsia="fr-FR"/>
        </w:rPr>
        <w:t xml:space="preserve">pour désengorger celle de Cotonou et est opérationnelle depuis 2015. Cependant, des mesures sont prises dans le sens de </w:t>
      </w:r>
      <w:r w:rsidR="00A318B6" w:rsidRPr="00AC4712">
        <w:rPr>
          <w:lang w:val="fr-FR" w:eastAsia="fr-FR"/>
        </w:rPr>
        <w:t>réduire</w:t>
      </w:r>
      <w:r w:rsidR="00A318B6" w:rsidRPr="00AC4712">
        <w:rPr>
          <w:color w:val="000000"/>
          <w:lang w:val="fr-FR" w:eastAsia="fr-FR"/>
        </w:rPr>
        <w:t xml:space="preserve"> le nombre de prisonniers dans les prisons dans le respe</w:t>
      </w:r>
      <w:r w:rsidR="00146D90" w:rsidRPr="00AC4712">
        <w:rPr>
          <w:color w:val="000000"/>
          <w:lang w:val="fr-FR" w:eastAsia="fr-FR"/>
        </w:rPr>
        <w:t>ct du Code de procédure pénale ;</w:t>
      </w:r>
    </w:p>
    <w:p w:rsidR="00A318B6" w:rsidRPr="00AC4712" w:rsidRDefault="00026930" w:rsidP="00026930">
      <w:pPr>
        <w:pStyle w:val="Bullet1G"/>
        <w:numPr>
          <w:ilvl w:val="0"/>
          <w:numId w:val="0"/>
        </w:numPr>
        <w:tabs>
          <w:tab w:val="left" w:pos="1701"/>
        </w:tabs>
        <w:spacing w:line="220" w:lineRule="atLeast"/>
        <w:ind w:left="1701" w:hanging="170"/>
        <w:rPr>
          <w:color w:val="000000"/>
          <w:lang w:val="fr-FR" w:eastAsia="fr-FR"/>
        </w:rPr>
      </w:pPr>
      <w:r w:rsidRPr="00AC4712">
        <w:rPr>
          <w:color w:val="000000"/>
          <w:lang w:val="fr-FR" w:eastAsia="fr-FR"/>
        </w:rPr>
        <w:t>•</w:t>
      </w:r>
      <w:r w:rsidRPr="00AC4712">
        <w:rPr>
          <w:color w:val="000000"/>
          <w:lang w:val="fr-FR" w:eastAsia="fr-FR"/>
        </w:rPr>
        <w:tab/>
      </w:r>
      <w:r w:rsidR="005F3DE2" w:rsidRPr="00AC4712">
        <w:rPr>
          <w:color w:val="000000"/>
          <w:lang w:val="fr-FR" w:eastAsia="fr-FR"/>
        </w:rPr>
        <w:t>À</w:t>
      </w:r>
      <w:r w:rsidR="00A318B6" w:rsidRPr="00AC4712">
        <w:rPr>
          <w:color w:val="000000"/>
          <w:lang w:val="fr-FR" w:eastAsia="fr-FR"/>
        </w:rPr>
        <w:t xml:space="preserve"> l</w:t>
      </w:r>
      <w:r w:rsidR="00561B95" w:rsidRPr="00AC4712">
        <w:rPr>
          <w:color w:val="000000"/>
          <w:lang w:val="fr-FR" w:eastAsia="fr-FR"/>
        </w:rPr>
        <w:t>’</w:t>
      </w:r>
      <w:r w:rsidR="00A318B6" w:rsidRPr="00AC4712">
        <w:rPr>
          <w:color w:val="000000"/>
          <w:lang w:val="fr-FR" w:eastAsia="fr-FR"/>
        </w:rPr>
        <w:t>exception de la prison d</w:t>
      </w:r>
      <w:r w:rsidR="00561B95" w:rsidRPr="00AC4712">
        <w:rPr>
          <w:color w:val="000000"/>
          <w:lang w:val="fr-FR" w:eastAsia="fr-FR"/>
        </w:rPr>
        <w:t>’</w:t>
      </w:r>
      <w:proofErr w:type="spellStart"/>
      <w:r w:rsidR="00A318B6" w:rsidRPr="00AC4712">
        <w:rPr>
          <w:color w:val="000000"/>
          <w:lang w:val="fr-FR" w:eastAsia="fr-FR"/>
        </w:rPr>
        <w:t>Akpro-Missérété</w:t>
      </w:r>
      <w:proofErr w:type="spellEnd"/>
      <w:r w:rsidR="00A318B6" w:rsidRPr="00AC4712">
        <w:rPr>
          <w:color w:val="000000"/>
          <w:lang w:val="fr-FR" w:eastAsia="fr-FR"/>
        </w:rPr>
        <w:t>, toutes les autres pr</w:t>
      </w:r>
      <w:r w:rsidR="00146D90" w:rsidRPr="00AC4712">
        <w:rPr>
          <w:color w:val="000000"/>
          <w:lang w:val="fr-FR" w:eastAsia="fr-FR"/>
        </w:rPr>
        <w:t xml:space="preserve">isons sont toujours </w:t>
      </w:r>
      <w:r w:rsidR="00146D90" w:rsidRPr="00AC4712">
        <w:rPr>
          <w:lang w:val="fr-FR" w:eastAsia="fr-FR"/>
        </w:rPr>
        <w:t>surpeuplées</w:t>
      </w:r>
      <w:r w:rsidR="00146D90" w:rsidRPr="00AC4712">
        <w:rPr>
          <w:color w:val="000000"/>
          <w:lang w:val="fr-FR" w:eastAsia="fr-FR"/>
        </w:rPr>
        <w:t> ;</w:t>
      </w:r>
    </w:p>
    <w:p w:rsidR="00A318B6" w:rsidRPr="00AC4712" w:rsidRDefault="00026930" w:rsidP="00026930">
      <w:pPr>
        <w:pStyle w:val="Bullet1G"/>
        <w:numPr>
          <w:ilvl w:val="0"/>
          <w:numId w:val="0"/>
        </w:numPr>
        <w:tabs>
          <w:tab w:val="left" w:pos="1701"/>
        </w:tabs>
        <w:spacing w:line="220" w:lineRule="atLeast"/>
        <w:ind w:left="1701" w:hanging="170"/>
        <w:rPr>
          <w:color w:val="000000"/>
          <w:lang w:val="fr-FR" w:eastAsia="fr-FR"/>
        </w:rPr>
      </w:pPr>
      <w:r w:rsidRPr="00AC4712">
        <w:rPr>
          <w:color w:val="000000"/>
          <w:lang w:val="fr-FR" w:eastAsia="fr-FR"/>
        </w:rPr>
        <w:t>•</w:t>
      </w:r>
      <w:r w:rsidRPr="00AC4712">
        <w:rPr>
          <w:color w:val="000000"/>
          <w:lang w:val="fr-FR" w:eastAsia="fr-FR"/>
        </w:rPr>
        <w:tab/>
      </w:r>
      <w:r w:rsidR="00A318B6" w:rsidRPr="00AC4712">
        <w:rPr>
          <w:color w:val="000000"/>
          <w:lang w:val="fr-FR" w:eastAsia="fr-FR"/>
        </w:rPr>
        <w:t>Les nouvelles prisons d</w:t>
      </w:r>
      <w:r w:rsidR="00561B95" w:rsidRPr="00AC4712">
        <w:rPr>
          <w:color w:val="000000"/>
          <w:lang w:val="fr-FR" w:eastAsia="fr-FR"/>
        </w:rPr>
        <w:t>’</w:t>
      </w:r>
      <w:r w:rsidR="00A318B6" w:rsidRPr="00AC4712">
        <w:rPr>
          <w:color w:val="000000"/>
          <w:lang w:val="fr-FR" w:eastAsia="fr-FR"/>
        </w:rPr>
        <w:t xml:space="preserve">Abomey, Parakou, Savalou ont été construites sur fonds </w:t>
      </w:r>
      <w:r w:rsidR="00A318B6" w:rsidRPr="00AC4712">
        <w:rPr>
          <w:lang w:val="fr-FR" w:eastAsia="fr-FR"/>
        </w:rPr>
        <w:t>propre</w:t>
      </w:r>
      <w:r w:rsidR="00A318B6" w:rsidRPr="00AC4712">
        <w:rPr>
          <w:color w:val="000000"/>
          <w:lang w:val="fr-FR" w:eastAsia="fr-FR"/>
        </w:rPr>
        <w:t xml:space="preserve"> du Bénin, et la réal</w:t>
      </w:r>
      <w:r w:rsidR="00146D90" w:rsidRPr="00AC4712">
        <w:rPr>
          <w:color w:val="000000"/>
          <w:lang w:val="fr-FR" w:eastAsia="fr-FR"/>
        </w:rPr>
        <w:t>isation des travaux est achevée ;</w:t>
      </w:r>
      <w:r w:rsidR="00A318B6" w:rsidRPr="00AC4712">
        <w:rPr>
          <w:color w:val="000000"/>
          <w:lang w:val="fr-FR" w:eastAsia="fr-FR"/>
        </w:rPr>
        <w:t xml:space="preserve">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5F3DE2" w:rsidRPr="00AC4712">
        <w:rPr>
          <w:lang w:val="fr-FR" w:eastAsia="fr-FR"/>
        </w:rPr>
        <w:t>À</w:t>
      </w:r>
      <w:r w:rsidR="00A318B6" w:rsidRPr="00AC4712">
        <w:rPr>
          <w:lang w:val="fr-FR" w:eastAsia="fr-FR"/>
        </w:rPr>
        <w:t xml:space="preserve"> la suite du rapport annuel du Médiateur en 2011, le Chef de l</w:t>
      </w:r>
      <w:r w:rsidR="00561B95" w:rsidRPr="00AC4712">
        <w:rPr>
          <w:lang w:val="fr-FR" w:eastAsia="fr-FR"/>
        </w:rPr>
        <w:t>’</w:t>
      </w:r>
      <w:r w:rsidR="00A318B6" w:rsidRPr="00AC4712">
        <w:rPr>
          <w:lang w:val="fr-FR" w:eastAsia="fr-FR"/>
        </w:rPr>
        <w:t>Etat, a visité la prison civile de Cotonou, la plus peuplée du Bénin pour constater, de visu, les ins</w:t>
      </w:r>
      <w:r w:rsidR="00146D90" w:rsidRPr="00AC4712">
        <w:rPr>
          <w:lang w:val="fr-FR" w:eastAsia="fr-FR"/>
        </w:rPr>
        <w:t>uffisances relevées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Les mesures de grâce présidentielle et des libérations conditionnelles sont adoptées aux fins de désengorger les prisons.</w:t>
      </w:r>
    </w:p>
    <w:p w:rsidR="00A318B6" w:rsidRPr="00AC4712" w:rsidRDefault="00026930" w:rsidP="00026930">
      <w:pPr>
        <w:pStyle w:val="SingleTxtG"/>
        <w:rPr>
          <w:lang w:val="fr-FR" w:eastAsia="fr-FR"/>
        </w:rPr>
      </w:pPr>
      <w:r w:rsidRPr="00AC4712">
        <w:rPr>
          <w:lang w:val="fr-FR" w:eastAsia="fr-FR"/>
        </w:rPr>
        <w:t>7.</w:t>
      </w:r>
      <w:r w:rsidRPr="00AC4712">
        <w:rPr>
          <w:lang w:val="fr-FR" w:eastAsia="fr-FR"/>
        </w:rPr>
        <w:tab/>
      </w:r>
      <w:r w:rsidR="005F3DE2" w:rsidRPr="00AC4712">
        <w:rPr>
          <w:lang w:val="fr-FR" w:eastAsia="fr-FR"/>
        </w:rPr>
        <w:t>À</w:t>
      </w:r>
      <w:r w:rsidR="00A318B6" w:rsidRPr="00AC4712">
        <w:rPr>
          <w:lang w:val="fr-FR" w:eastAsia="fr-FR"/>
        </w:rPr>
        <w:t xml:space="preserve"> l</w:t>
      </w:r>
      <w:r w:rsidR="00561B95" w:rsidRPr="00AC4712">
        <w:rPr>
          <w:lang w:val="fr-FR" w:eastAsia="fr-FR"/>
        </w:rPr>
        <w:t>’</w:t>
      </w:r>
      <w:r w:rsidR="00A318B6" w:rsidRPr="00AC4712">
        <w:rPr>
          <w:lang w:val="fr-FR" w:eastAsia="fr-FR"/>
        </w:rPr>
        <w:t>issue de cette visite, des instructions idoines ont été données pour améliorer l</w:t>
      </w:r>
      <w:r w:rsidR="00561B95" w:rsidRPr="00AC4712">
        <w:rPr>
          <w:lang w:val="fr-FR" w:eastAsia="fr-FR"/>
        </w:rPr>
        <w:t>’</w:t>
      </w:r>
      <w:r w:rsidR="00A318B6" w:rsidRPr="00AC4712">
        <w:rPr>
          <w:lang w:val="fr-FR" w:eastAsia="fr-FR"/>
        </w:rPr>
        <w:t>accès à l</w:t>
      </w:r>
      <w:r w:rsidR="00561B95" w:rsidRPr="00AC4712">
        <w:rPr>
          <w:lang w:val="fr-FR" w:eastAsia="fr-FR"/>
        </w:rPr>
        <w:t>’</w:t>
      </w:r>
      <w:r w:rsidR="00A318B6" w:rsidRPr="00AC4712">
        <w:rPr>
          <w:lang w:val="fr-FR" w:eastAsia="fr-FR"/>
        </w:rPr>
        <w:t>eau potable, à l</w:t>
      </w:r>
      <w:r w:rsidR="00561B95" w:rsidRPr="00AC4712">
        <w:rPr>
          <w:lang w:val="fr-FR" w:eastAsia="fr-FR"/>
        </w:rPr>
        <w:t>’</w:t>
      </w:r>
      <w:r w:rsidR="00A318B6" w:rsidRPr="00AC4712">
        <w:rPr>
          <w:lang w:val="fr-FR" w:eastAsia="fr-FR"/>
        </w:rPr>
        <w:t>électricité et aux soins de santé des détenus. D</w:t>
      </w:r>
      <w:r w:rsidR="00561B95" w:rsidRPr="00AC4712">
        <w:rPr>
          <w:lang w:val="fr-FR" w:eastAsia="fr-FR"/>
        </w:rPr>
        <w:t>’</w:t>
      </w:r>
      <w:r w:rsidR="00A318B6" w:rsidRPr="00AC4712">
        <w:rPr>
          <w:lang w:val="fr-FR" w:eastAsia="fr-FR"/>
        </w:rPr>
        <w:t xml:space="preserve">autres dispositions sont en cours pour humaniser et rendre plus conformes aux normes internationales les lieux de détention. </w:t>
      </w:r>
    </w:p>
    <w:p w:rsidR="00A318B6" w:rsidRPr="00AC4712" w:rsidRDefault="00026930" w:rsidP="00026930">
      <w:pPr>
        <w:pStyle w:val="SingleTxtG"/>
        <w:rPr>
          <w:lang w:val="fr-FR" w:eastAsia="fr-FR"/>
        </w:rPr>
      </w:pPr>
      <w:r w:rsidRPr="00AC4712">
        <w:rPr>
          <w:lang w:val="fr-FR" w:eastAsia="fr-FR"/>
        </w:rPr>
        <w:t>8.</w:t>
      </w:r>
      <w:r w:rsidRPr="00AC4712">
        <w:rPr>
          <w:lang w:val="fr-FR" w:eastAsia="fr-FR"/>
        </w:rPr>
        <w:tab/>
      </w:r>
      <w:r w:rsidR="00A318B6" w:rsidRPr="00AC4712">
        <w:rPr>
          <w:lang w:val="fr-FR" w:eastAsia="fr-FR"/>
        </w:rPr>
        <w:t>Pour régler le problème créé par la promiscuité, le manque d</w:t>
      </w:r>
      <w:r w:rsidR="00561B95" w:rsidRPr="00AC4712">
        <w:rPr>
          <w:lang w:val="fr-FR" w:eastAsia="fr-FR"/>
        </w:rPr>
        <w:t>’</w:t>
      </w:r>
      <w:r w:rsidR="00A318B6" w:rsidRPr="00AC4712">
        <w:rPr>
          <w:lang w:val="fr-FR" w:eastAsia="fr-FR"/>
        </w:rPr>
        <w:t>hygiène, l</w:t>
      </w:r>
      <w:r w:rsidR="00561B95" w:rsidRPr="00AC4712">
        <w:rPr>
          <w:lang w:val="fr-FR" w:eastAsia="fr-FR"/>
        </w:rPr>
        <w:t>’</w:t>
      </w:r>
      <w:r w:rsidR="00A318B6" w:rsidRPr="00AC4712">
        <w:rPr>
          <w:lang w:val="fr-FR" w:eastAsia="fr-FR"/>
        </w:rPr>
        <w:t>insuffisance des vidanges des fosses septiques et les maladies qu</w:t>
      </w:r>
      <w:r w:rsidR="00561B95" w:rsidRPr="00AC4712">
        <w:rPr>
          <w:lang w:val="fr-FR" w:eastAsia="fr-FR"/>
        </w:rPr>
        <w:t>’</w:t>
      </w:r>
      <w:r w:rsidR="00A318B6" w:rsidRPr="00AC4712">
        <w:rPr>
          <w:lang w:val="fr-FR" w:eastAsia="fr-FR"/>
        </w:rPr>
        <w:t>ils engendrent, un plan de santé des établissements pénitentiaires au Bénin a été élaboré et adopté en décembre 2015.</w:t>
      </w:r>
    </w:p>
    <w:p w:rsidR="00A318B6" w:rsidRPr="00AC4712" w:rsidRDefault="00026930" w:rsidP="00026930">
      <w:pPr>
        <w:pStyle w:val="SingleTxtG"/>
        <w:rPr>
          <w:lang w:val="fr-FR" w:eastAsia="fr-FR"/>
        </w:rPr>
      </w:pPr>
      <w:r w:rsidRPr="00AC4712">
        <w:rPr>
          <w:lang w:val="fr-FR" w:eastAsia="fr-FR"/>
        </w:rPr>
        <w:t>9.</w:t>
      </w:r>
      <w:r w:rsidRPr="00AC4712">
        <w:rPr>
          <w:lang w:val="fr-FR" w:eastAsia="fr-FR"/>
        </w:rPr>
        <w:tab/>
      </w:r>
      <w:r w:rsidR="00A318B6" w:rsidRPr="00AC4712">
        <w:rPr>
          <w:lang w:val="fr-FR" w:eastAsia="fr-FR"/>
        </w:rPr>
        <w:t xml:space="preserve">Il faut signaler par ailleurs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551877" w:rsidRPr="00AC4712">
        <w:rPr>
          <w:lang w:val="fr-FR" w:eastAsia="fr-FR"/>
        </w:rPr>
        <w:t>L</w:t>
      </w:r>
      <w:r w:rsidR="00561B95" w:rsidRPr="00AC4712">
        <w:rPr>
          <w:lang w:val="fr-FR" w:eastAsia="fr-FR"/>
        </w:rPr>
        <w:t>’</w:t>
      </w:r>
      <w:r w:rsidR="00551877" w:rsidRPr="00AC4712">
        <w:rPr>
          <w:lang w:val="fr-FR" w:eastAsia="fr-FR"/>
        </w:rPr>
        <w:t>adoption</w:t>
      </w:r>
      <w:r w:rsidR="00A318B6" w:rsidRPr="00AC4712">
        <w:rPr>
          <w:lang w:val="fr-FR" w:eastAsia="fr-FR"/>
        </w:rPr>
        <w:t xml:space="preserve"> par l</w:t>
      </w:r>
      <w:r w:rsidR="00561B95" w:rsidRPr="00AC4712">
        <w:rPr>
          <w:lang w:val="fr-FR" w:eastAsia="fr-FR"/>
        </w:rPr>
        <w:t>’</w:t>
      </w:r>
      <w:r w:rsidR="00A318B6" w:rsidRPr="00AC4712">
        <w:rPr>
          <w:lang w:val="fr-FR" w:eastAsia="fr-FR"/>
        </w:rPr>
        <w:t>Assemblée nationale de la loi sur le Travail d</w:t>
      </w:r>
      <w:r w:rsidR="00561B95" w:rsidRPr="00AC4712">
        <w:rPr>
          <w:lang w:val="fr-FR" w:eastAsia="fr-FR"/>
        </w:rPr>
        <w:t>’</w:t>
      </w:r>
      <w:r w:rsidR="005F3DE2" w:rsidRPr="00AC4712">
        <w:rPr>
          <w:lang w:val="fr-FR" w:eastAsia="fr-FR"/>
        </w:rPr>
        <w:t>intérêt général le 16</w:t>
      </w:r>
      <w:r w:rsidR="008A490D" w:rsidRPr="00AC4712">
        <w:rPr>
          <w:lang w:val="fr-FR" w:eastAsia="fr-FR"/>
        </w:rPr>
        <w:t> j</w:t>
      </w:r>
      <w:r w:rsidR="005F3DE2" w:rsidRPr="00AC4712">
        <w:rPr>
          <w:lang w:val="fr-FR" w:eastAsia="fr-FR"/>
        </w:rPr>
        <w:t>uin 2016 ;</w:t>
      </w:r>
      <w:r w:rsidR="00A318B6" w:rsidRPr="00AC4712">
        <w:rPr>
          <w:lang w:val="fr-FR" w:eastAsia="fr-FR"/>
        </w:rPr>
        <w:t xml:space="preserve"> </w:t>
      </w:r>
    </w:p>
    <w:p w:rsidR="00FE4D4C"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551877" w:rsidRPr="00AC4712">
        <w:rPr>
          <w:lang w:val="fr-FR" w:eastAsia="fr-FR"/>
        </w:rPr>
        <w:t>L</w:t>
      </w:r>
      <w:r w:rsidR="00561B95" w:rsidRPr="00AC4712">
        <w:rPr>
          <w:lang w:val="fr-FR" w:eastAsia="fr-FR"/>
        </w:rPr>
        <w:t>’</w:t>
      </w:r>
      <w:r w:rsidR="00551877" w:rsidRPr="00AC4712">
        <w:rPr>
          <w:lang w:val="fr-FR" w:eastAsia="fr-FR"/>
        </w:rPr>
        <w:t>élaboration</w:t>
      </w:r>
      <w:r w:rsidR="00A318B6" w:rsidRPr="00AC4712">
        <w:rPr>
          <w:lang w:val="fr-FR" w:eastAsia="fr-FR"/>
        </w:rPr>
        <w:t xml:space="preserve"> d</w:t>
      </w:r>
      <w:r w:rsidR="00561B95" w:rsidRPr="00AC4712">
        <w:rPr>
          <w:lang w:val="fr-FR" w:eastAsia="fr-FR"/>
        </w:rPr>
        <w:t>’</w:t>
      </w:r>
      <w:r w:rsidR="00A318B6" w:rsidRPr="00AC4712">
        <w:rPr>
          <w:lang w:val="fr-FR" w:eastAsia="fr-FR"/>
        </w:rPr>
        <w:t>un</w:t>
      </w:r>
      <w:r w:rsidR="008F4967" w:rsidRPr="00AC4712">
        <w:rPr>
          <w:lang w:val="fr-FR" w:eastAsia="fr-FR"/>
        </w:rPr>
        <w:t xml:space="preserve"> </w:t>
      </w:r>
      <w:r w:rsidR="00A318B6" w:rsidRPr="00AC4712">
        <w:rPr>
          <w:lang w:val="fr-FR" w:eastAsia="fr-FR"/>
        </w:rPr>
        <w:t>projet de loi portant régime pénitentiaire en République du Bénin, actuelle</w:t>
      </w:r>
      <w:r w:rsidR="005F3DE2" w:rsidRPr="00AC4712">
        <w:rPr>
          <w:lang w:val="fr-FR" w:eastAsia="fr-FR"/>
        </w:rPr>
        <w:t xml:space="preserve">ment en étude à la Cour suprême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551877" w:rsidRPr="00AC4712">
        <w:rPr>
          <w:lang w:val="fr-FR" w:eastAsia="fr-FR"/>
        </w:rPr>
        <w:t>L</w:t>
      </w:r>
      <w:r w:rsidR="00561B95" w:rsidRPr="00AC4712">
        <w:rPr>
          <w:lang w:val="fr-FR" w:eastAsia="fr-FR"/>
        </w:rPr>
        <w:t>’</w:t>
      </w:r>
      <w:r w:rsidR="00551877" w:rsidRPr="00AC4712">
        <w:rPr>
          <w:lang w:val="fr-FR" w:eastAsia="fr-FR"/>
        </w:rPr>
        <w:t>élaboration</w:t>
      </w:r>
      <w:r w:rsidR="00A318B6" w:rsidRPr="00AC4712">
        <w:rPr>
          <w:lang w:val="fr-FR" w:eastAsia="fr-FR"/>
        </w:rPr>
        <w:t xml:space="preserve"> d</w:t>
      </w:r>
      <w:r w:rsidR="00561B95" w:rsidRPr="00AC4712">
        <w:rPr>
          <w:lang w:val="fr-FR" w:eastAsia="fr-FR"/>
        </w:rPr>
        <w:t>’</w:t>
      </w:r>
      <w:r w:rsidR="00A318B6" w:rsidRPr="00AC4712">
        <w:rPr>
          <w:lang w:val="fr-FR" w:eastAsia="fr-FR"/>
        </w:rPr>
        <w:t>un</w:t>
      </w:r>
      <w:r w:rsidR="008F4967" w:rsidRPr="00AC4712">
        <w:rPr>
          <w:lang w:val="fr-FR" w:eastAsia="fr-FR"/>
        </w:rPr>
        <w:t xml:space="preserve"> </w:t>
      </w:r>
      <w:r w:rsidR="00A318B6" w:rsidRPr="00AC4712">
        <w:rPr>
          <w:lang w:val="fr-FR" w:eastAsia="fr-FR"/>
        </w:rPr>
        <w:t>projet de loi portant création des corps</w:t>
      </w:r>
      <w:r w:rsidR="008F4967" w:rsidRPr="00AC4712">
        <w:rPr>
          <w:lang w:val="fr-FR" w:eastAsia="fr-FR"/>
        </w:rPr>
        <w:t xml:space="preserve"> </w:t>
      </w:r>
      <w:r w:rsidR="00A318B6" w:rsidRPr="00AC4712">
        <w:rPr>
          <w:lang w:val="fr-FR" w:eastAsia="fr-FR"/>
        </w:rPr>
        <w:t>des personnels de l</w:t>
      </w:r>
      <w:r w:rsidR="00561B95" w:rsidRPr="00AC4712">
        <w:rPr>
          <w:lang w:val="fr-FR" w:eastAsia="fr-FR"/>
        </w:rPr>
        <w:t>’</w:t>
      </w:r>
      <w:r w:rsidR="00A318B6" w:rsidRPr="00AC4712">
        <w:rPr>
          <w:lang w:val="fr-FR" w:eastAsia="fr-FR"/>
        </w:rPr>
        <w:t>administration pénitentiaire en République du Bénin.</w:t>
      </w:r>
    </w:p>
    <w:p w:rsidR="00A318B6" w:rsidRPr="00AC4712" w:rsidRDefault="00026930" w:rsidP="00026930">
      <w:pPr>
        <w:pStyle w:val="SingleTxtG"/>
        <w:rPr>
          <w:lang w:eastAsia="ar-SA"/>
        </w:rPr>
      </w:pPr>
      <w:r w:rsidRPr="00AC4712">
        <w:rPr>
          <w:lang w:eastAsia="ar-SA"/>
        </w:rPr>
        <w:t>10.</w:t>
      </w:r>
      <w:r w:rsidRPr="00AC4712">
        <w:rPr>
          <w:lang w:eastAsia="ar-SA"/>
        </w:rPr>
        <w:tab/>
      </w:r>
      <w:r w:rsidR="00A318B6" w:rsidRPr="00AC4712">
        <w:rPr>
          <w:lang w:eastAsia="ar-SA"/>
        </w:rPr>
        <w:t>De nouveaux textes réorganisent l</w:t>
      </w:r>
      <w:r w:rsidR="00561B95" w:rsidRPr="00AC4712">
        <w:rPr>
          <w:lang w:eastAsia="ar-SA"/>
        </w:rPr>
        <w:t>’</w:t>
      </w:r>
      <w:r w:rsidR="00A318B6" w:rsidRPr="00AC4712">
        <w:rPr>
          <w:lang w:eastAsia="ar-SA"/>
        </w:rPr>
        <w:t xml:space="preserve">administration judiciaire. Ainsi, par décret </w:t>
      </w:r>
      <w:r w:rsidR="008A490D" w:rsidRPr="00AC4712">
        <w:rPr>
          <w:lang w:val="fr-FR" w:eastAsia="fr-FR"/>
        </w:rPr>
        <w:t>n</w:t>
      </w:r>
      <w:r w:rsidR="008A490D" w:rsidRPr="00AC4712">
        <w:rPr>
          <w:vertAlign w:val="superscript"/>
          <w:lang w:val="fr-FR" w:eastAsia="fr-FR"/>
        </w:rPr>
        <w:t>o</w:t>
      </w:r>
      <w:r w:rsidR="008A490D" w:rsidRPr="00AC4712">
        <w:rPr>
          <w:lang w:val="fr-FR" w:eastAsia="fr-FR"/>
        </w:rPr>
        <w:t> </w:t>
      </w:r>
      <w:r w:rsidR="00A318B6" w:rsidRPr="00AC4712">
        <w:rPr>
          <w:lang w:eastAsia="ar-SA"/>
        </w:rPr>
        <w:t xml:space="preserve">425 du 20 </w:t>
      </w:r>
      <w:r w:rsidR="008A490D" w:rsidRPr="00AC4712">
        <w:rPr>
          <w:lang w:eastAsia="ar-SA"/>
        </w:rPr>
        <w:t>j</w:t>
      </w:r>
      <w:r w:rsidR="00A318B6" w:rsidRPr="00AC4712">
        <w:rPr>
          <w:lang w:eastAsia="ar-SA"/>
        </w:rPr>
        <w:t xml:space="preserve">uillet 2016 </w:t>
      </w:r>
      <w:r w:rsidR="00A318B6" w:rsidRPr="00AC4712">
        <w:rPr>
          <w:lang w:val="fr-FR" w:eastAsia="fr-FR"/>
        </w:rPr>
        <w:t>portant</w:t>
      </w:r>
      <w:r w:rsidR="00A318B6" w:rsidRPr="00AC4712">
        <w:rPr>
          <w:lang w:eastAsia="ar-SA"/>
        </w:rPr>
        <w:t xml:space="preserve"> attributions, organisation et fonctionnement, le Ministère de la Justice, de la législation et des droits de l</w:t>
      </w:r>
      <w:r w:rsidR="00561B95" w:rsidRPr="00AC4712">
        <w:rPr>
          <w:lang w:eastAsia="ar-SA"/>
        </w:rPr>
        <w:t>’</w:t>
      </w:r>
      <w:r w:rsidR="00A318B6" w:rsidRPr="00AC4712">
        <w:rPr>
          <w:lang w:eastAsia="ar-SA"/>
        </w:rPr>
        <w:t>homme, est devenu ministère de la Justice et de la législation.</w:t>
      </w:r>
    </w:p>
    <w:p w:rsidR="00720A5F" w:rsidRPr="00AC4712" w:rsidRDefault="00026930" w:rsidP="00026930">
      <w:pPr>
        <w:pStyle w:val="SingleTxtG"/>
        <w:rPr>
          <w:lang w:eastAsia="fr-FR"/>
        </w:rPr>
      </w:pPr>
      <w:r w:rsidRPr="00AC4712">
        <w:rPr>
          <w:lang w:eastAsia="fr-FR"/>
        </w:rPr>
        <w:t>11.</w:t>
      </w:r>
      <w:r w:rsidRPr="00AC4712">
        <w:rPr>
          <w:lang w:eastAsia="fr-FR"/>
        </w:rPr>
        <w:tab/>
      </w:r>
      <w:r w:rsidR="00A318B6" w:rsidRPr="00AC4712">
        <w:rPr>
          <w:lang w:eastAsia="fr-FR"/>
        </w:rPr>
        <w:t>Les organisations non gouvernementales nationales et internationales, soutiennent le Bénin en matière des droits de l</w:t>
      </w:r>
      <w:r w:rsidR="00561B95" w:rsidRPr="00AC4712">
        <w:rPr>
          <w:lang w:eastAsia="fr-FR"/>
        </w:rPr>
        <w:t>’</w:t>
      </w:r>
      <w:r w:rsidR="00A318B6" w:rsidRPr="00AC4712">
        <w:rPr>
          <w:lang w:eastAsia="fr-FR"/>
        </w:rPr>
        <w:t>homme par diverses actions : études, formations, actions de vulgarisation de textes et</w:t>
      </w:r>
      <w:r w:rsidR="008F4967" w:rsidRPr="00AC4712">
        <w:rPr>
          <w:lang w:eastAsia="fr-FR"/>
        </w:rPr>
        <w:t xml:space="preserve"> </w:t>
      </w:r>
      <w:r w:rsidR="00A318B6" w:rsidRPr="00AC4712">
        <w:rPr>
          <w:lang w:eastAsia="fr-FR"/>
        </w:rPr>
        <w:t>appuis au plan matériel et technique avec la mise en œuvre de divers projets pour rapprocher la justice du justiciable et pour l</w:t>
      </w:r>
      <w:r w:rsidR="00561B95" w:rsidRPr="00AC4712">
        <w:rPr>
          <w:lang w:eastAsia="fr-FR"/>
        </w:rPr>
        <w:t>’</w:t>
      </w:r>
      <w:r w:rsidR="00A318B6" w:rsidRPr="00AC4712">
        <w:rPr>
          <w:lang w:eastAsia="fr-FR"/>
        </w:rPr>
        <w:t>efficacité de la justice.</w:t>
      </w:r>
      <w:r w:rsidR="00720A5F" w:rsidRPr="00AC4712">
        <w:rPr>
          <w:lang w:eastAsia="fr-FR"/>
        </w:rPr>
        <w:t xml:space="preserve"> </w:t>
      </w:r>
    </w:p>
    <w:p w:rsidR="00A318B6" w:rsidRPr="00AC4712" w:rsidRDefault="007B1BE8" w:rsidP="00507FFE">
      <w:pPr>
        <w:pStyle w:val="H23G"/>
        <w:rPr>
          <w:bCs/>
          <w:lang w:val="fr-FR" w:eastAsia="fr-FR"/>
        </w:rPr>
      </w:pPr>
      <w:r w:rsidRPr="00AC4712">
        <w:rPr>
          <w:lang w:val="fr-FR" w:eastAsia="fr-FR"/>
        </w:rPr>
        <w:tab/>
      </w:r>
      <w:r w:rsidR="008A490D" w:rsidRPr="00AC4712">
        <w:rPr>
          <w:lang w:val="fr-FR" w:eastAsia="fr-FR"/>
        </w:rPr>
        <w:t>2</w:t>
      </w:r>
      <w:r w:rsidRPr="00AC4712">
        <w:rPr>
          <w:lang w:val="fr-FR" w:eastAsia="fr-FR"/>
        </w:rPr>
        <w:t>.</w:t>
      </w:r>
      <w:r w:rsidRPr="00AC4712">
        <w:rPr>
          <w:lang w:val="fr-FR" w:eastAsia="fr-FR"/>
        </w:rPr>
        <w:tab/>
      </w:r>
      <w:r w:rsidR="005F3DE2" w:rsidRPr="00AC4712">
        <w:rPr>
          <w:lang w:val="fr-FR" w:eastAsia="fr-FR"/>
        </w:rPr>
        <w:t>Les faits nouveaux survenus pendant la même période et intéressant l</w:t>
      </w:r>
      <w:r w:rsidR="00561B95" w:rsidRPr="00AC4712">
        <w:rPr>
          <w:lang w:val="fr-FR" w:eastAsia="fr-FR"/>
        </w:rPr>
        <w:t>’</w:t>
      </w:r>
      <w:r w:rsidR="005F3DE2" w:rsidRPr="00AC4712">
        <w:rPr>
          <w:lang w:val="fr-FR" w:eastAsia="fr-FR"/>
        </w:rPr>
        <w:t xml:space="preserve">application de la </w:t>
      </w:r>
      <w:r w:rsidR="008C57F3" w:rsidRPr="00AC4712">
        <w:rPr>
          <w:lang w:val="fr-FR" w:eastAsia="fr-FR"/>
        </w:rPr>
        <w:t>Convention</w:t>
      </w:r>
    </w:p>
    <w:p w:rsidR="00A318B6" w:rsidRPr="00AC4712" w:rsidRDefault="00026930" w:rsidP="00026930">
      <w:pPr>
        <w:pStyle w:val="SingleTxtG"/>
        <w:rPr>
          <w:lang w:val="fr-FR" w:eastAsia="fr-FR"/>
        </w:rPr>
      </w:pPr>
      <w:r w:rsidRPr="00AC4712">
        <w:rPr>
          <w:lang w:val="fr-FR" w:eastAsia="fr-FR"/>
        </w:rPr>
        <w:t>12.</w:t>
      </w:r>
      <w:r w:rsidRPr="00AC4712">
        <w:rPr>
          <w:lang w:val="fr-FR" w:eastAsia="fr-FR"/>
        </w:rPr>
        <w:tab/>
      </w:r>
      <w:r w:rsidR="00A318B6" w:rsidRPr="00AC4712">
        <w:rPr>
          <w:lang w:val="fr-FR" w:eastAsia="fr-FR"/>
        </w:rPr>
        <w:t xml:space="preserve">Dans la période de référence, des études, articles, rapports aux organes de traité sont élaborés et renseignent sur les actions entreprises pour la mise en œuvre de la </w:t>
      </w:r>
      <w:r w:rsidR="00792794" w:rsidRPr="00AC4712">
        <w:rPr>
          <w:lang w:val="fr-FR" w:eastAsia="fr-FR"/>
        </w:rPr>
        <w:t>Convention</w:t>
      </w:r>
      <w:r w:rsidR="00A318B6" w:rsidRPr="00AC4712">
        <w:rPr>
          <w:lang w:val="fr-FR" w:eastAsia="fr-FR"/>
        </w:rPr>
        <w:t xml:space="preserve">. </w:t>
      </w:r>
    </w:p>
    <w:p w:rsidR="00A318B6" w:rsidRPr="00AC4712" w:rsidRDefault="007B1BE8" w:rsidP="007B1BE8">
      <w:pPr>
        <w:pStyle w:val="H23G"/>
        <w:rPr>
          <w:lang w:val="fr-FR" w:eastAsia="fr-FR"/>
        </w:rPr>
      </w:pPr>
      <w:r w:rsidRPr="00AC4712">
        <w:rPr>
          <w:lang w:val="fr-FR" w:eastAsia="fr-FR"/>
        </w:rPr>
        <w:tab/>
        <w:t>2.1</w:t>
      </w:r>
      <w:r w:rsidRPr="00AC4712">
        <w:rPr>
          <w:lang w:val="fr-FR" w:eastAsia="fr-FR"/>
        </w:rPr>
        <w:tab/>
      </w:r>
      <w:r w:rsidR="00A318B6" w:rsidRPr="00AC4712">
        <w:rPr>
          <w:lang w:val="fr-FR" w:eastAsia="fr-FR"/>
        </w:rPr>
        <w:t>Les rapports et autres documents déjà disponibles</w:t>
      </w:r>
    </w:p>
    <w:p w:rsidR="00A318B6" w:rsidRPr="00AC4712" w:rsidRDefault="00026930" w:rsidP="00026930">
      <w:pPr>
        <w:pStyle w:val="SingleTxtG"/>
        <w:rPr>
          <w:lang w:val="fr-FR" w:eastAsia="fr-FR"/>
        </w:rPr>
      </w:pPr>
      <w:r w:rsidRPr="00AC4712">
        <w:rPr>
          <w:lang w:val="fr-FR" w:eastAsia="fr-FR"/>
        </w:rPr>
        <w:t>13.</w:t>
      </w:r>
      <w:r w:rsidRPr="00AC4712">
        <w:rPr>
          <w:lang w:val="fr-FR" w:eastAsia="fr-FR"/>
        </w:rPr>
        <w:tab/>
      </w:r>
      <w:r w:rsidR="00A318B6" w:rsidRPr="00AC4712">
        <w:rPr>
          <w:lang w:val="fr-FR" w:eastAsia="fr-FR"/>
        </w:rPr>
        <w:t>La rédaction de ce troisième rapport périodique a pris e</w:t>
      </w:r>
      <w:r w:rsidR="005F3DE2" w:rsidRPr="00AC4712">
        <w:rPr>
          <w:lang w:val="fr-FR" w:eastAsia="fr-FR"/>
        </w:rPr>
        <w:t>n compte les documents suivants </w:t>
      </w:r>
      <w:r w:rsidR="00A318B6" w:rsidRPr="00AC4712">
        <w:rPr>
          <w:lang w:val="fr-FR" w:eastAsia="fr-FR"/>
        </w:rPr>
        <w:t xml:space="preserv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Nations Unies </w:t>
      </w:r>
      <w:r w:rsidR="005F3DE2" w:rsidRPr="00AC4712">
        <w:rPr>
          <w:lang w:val="fr-FR" w:eastAsia="fr-FR"/>
        </w:rPr>
        <w:t>–</w:t>
      </w:r>
      <w:r w:rsidR="00A318B6" w:rsidRPr="00AC4712">
        <w:rPr>
          <w:lang w:val="fr-FR" w:eastAsia="fr-FR"/>
        </w:rPr>
        <w:t xml:space="preserve"> Comité contre la torture </w:t>
      </w:r>
      <w:r w:rsidR="005F3DE2" w:rsidRPr="00AC4712">
        <w:rPr>
          <w:lang w:val="fr-FR" w:eastAsia="fr-FR"/>
        </w:rPr>
        <w:t>–</w:t>
      </w:r>
      <w:r w:rsidR="00A318B6" w:rsidRPr="00AC4712">
        <w:rPr>
          <w:lang w:val="fr-FR" w:eastAsia="fr-FR"/>
        </w:rPr>
        <w:t xml:space="preserve"> Le 2</w:t>
      </w:r>
      <w:r w:rsidR="00A318B6" w:rsidRPr="00507FFE">
        <w:rPr>
          <w:vertAlign w:val="superscript"/>
          <w:lang w:val="fr-FR" w:eastAsia="fr-FR"/>
        </w:rPr>
        <w:t>ème</w:t>
      </w:r>
      <w:r w:rsidR="00AC4712" w:rsidRPr="00AC4712">
        <w:rPr>
          <w:lang w:val="fr-FR" w:eastAsia="fr-FR"/>
        </w:rPr>
        <w:t xml:space="preserve"> </w:t>
      </w:r>
      <w:r w:rsidR="00A318B6" w:rsidRPr="00AC4712">
        <w:rPr>
          <w:lang w:val="fr-FR" w:eastAsia="fr-FR"/>
        </w:rPr>
        <w:t>rapport périodique du Bénin</w:t>
      </w:r>
      <w:r w:rsidR="008F4967" w:rsidRPr="00AC4712">
        <w:rPr>
          <w:lang w:val="fr-FR" w:eastAsia="fr-FR"/>
        </w:rPr>
        <w:t xml:space="preserve"> </w:t>
      </w:r>
      <w:r w:rsidR="005F3DE2" w:rsidRPr="00AC4712">
        <w:rPr>
          <w:lang w:val="fr-FR" w:eastAsia="fr-FR"/>
        </w:rPr>
        <w:t>–</w:t>
      </w:r>
      <w:r w:rsidR="00A318B6" w:rsidRPr="00AC4712">
        <w:rPr>
          <w:lang w:val="fr-FR" w:eastAsia="fr-FR"/>
        </w:rPr>
        <w:t xml:space="preserve"> Novembre 2007 </w:t>
      </w:r>
      <w:r w:rsidR="005F3DE2" w:rsidRPr="00AC4712">
        <w:rPr>
          <w:lang w:val="fr-FR" w:eastAsia="fr-FR"/>
        </w:rPr>
        <w:t>–</w:t>
      </w:r>
      <w:r w:rsidR="00A318B6" w:rsidRPr="00AC4712">
        <w:rPr>
          <w:lang w:val="fr-FR" w:eastAsia="fr-FR"/>
        </w:rPr>
        <w:t xml:space="preserve"> sur la mise en œuvre de la Convention contre la Torture et autres peines ou traitements cruels, inhumains ou dégradants (CAT/C/BEN /2)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lastRenderedPageBreak/>
        <w:t>•</w:t>
      </w:r>
      <w:r w:rsidRPr="00AC4712">
        <w:rPr>
          <w:lang w:val="fr-FR" w:eastAsia="fr-FR"/>
        </w:rPr>
        <w:tab/>
      </w:r>
      <w:r w:rsidR="00A318B6" w:rsidRPr="00AC4712">
        <w:rPr>
          <w:lang w:val="fr-FR" w:eastAsia="fr-FR"/>
        </w:rPr>
        <w:t xml:space="preserve">Nations Unies </w:t>
      </w:r>
      <w:r w:rsidR="005F3DE2" w:rsidRPr="00AC4712">
        <w:rPr>
          <w:lang w:val="fr-FR" w:eastAsia="fr-FR"/>
        </w:rPr>
        <w:t>–</w:t>
      </w:r>
      <w:r w:rsidR="00A318B6" w:rsidRPr="00AC4712">
        <w:rPr>
          <w:lang w:val="fr-FR" w:eastAsia="fr-FR"/>
        </w:rPr>
        <w:t xml:space="preserve"> Comité contre la torture </w:t>
      </w:r>
      <w:r w:rsidR="005F3DE2" w:rsidRPr="00AC4712">
        <w:rPr>
          <w:lang w:val="fr-FR" w:eastAsia="fr-FR"/>
        </w:rPr>
        <w:t>–</w:t>
      </w:r>
      <w:r w:rsidR="00A318B6" w:rsidRPr="00AC4712">
        <w:rPr>
          <w:lang w:val="fr-FR" w:eastAsia="fr-FR"/>
        </w:rPr>
        <w:t xml:space="preserve"> Examen du 2</w:t>
      </w:r>
      <w:r w:rsidR="00A318B6" w:rsidRPr="00507FFE">
        <w:rPr>
          <w:vertAlign w:val="superscript"/>
          <w:lang w:val="fr-FR" w:eastAsia="fr-FR"/>
        </w:rPr>
        <w:t>ème</w:t>
      </w:r>
      <w:r w:rsidR="00AC4712" w:rsidRPr="00AC4712">
        <w:rPr>
          <w:lang w:val="fr-FR" w:eastAsia="fr-FR"/>
        </w:rPr>
        <w:t xml:space="preserve"> </w:t>
      </w:r>
      <w:r w:rsidR="00A318B6" w:rsidRPr="00AC4712">
        <w:rPr>
          <w:lang w:val="fr-FR" w:eastAsia="fr-FR"/>
        </w:rPr>
        <w:t>rapport périodique du Bénin (conformément à l</w:t>
      </w:r>
      <w:r w:rsidR="00561B95" w:rsidRPr="00AC4712">
        <w:rPr>
          <w:lang w:val="fr-FR" w:eastAsia="fr-FR"/>
        </w:rPr>
        <w:t>’</w:t>
      </w:r>
      <w:r w:rsidR="00A318B6" w:rsidRPr="00AC4712">
        <w:rPr>
          <w:lang w:val="fr-FR" w:eastAsia="fr-FR"/>
        </w:rPr>
        <w:t xml:space="preserve">article 19) </w:t>
      </w:r>
      <w:r w:rsidR="005F3DE2" w:rsidRPr="00AC4712">
        <w:rPr>
          <w:lang w:val="fr-FR" w:eastAsia="fr-FR"/>
        </w:rPr>
        <w:t>–</w:t>
      </w:r>
      <w:r w:rsidR="00A318B6" w:rsidRPr="00AC4712">
        <w:rPr>
          <w:lang w:val="fr-FR" w:eastAsia="fr-FR"/>
        </w:rPr>
        <w:t xml:space="preserve"> Novembre 2007 </w:t>
      </w:r>
      <w:r w:rsidR="005F3DE2" w:rsidRPr="00AC4712">
        <w:rPr>
          <w:lang w:val="fr-FR" w:eastAsia="fr-FR"/>
        </w:rPr>
        <w:t>–</w:t>
      </w:r>
      <w:r w:rsidR="00A318B6" w:rsidRPr="00AC4712">
        <w:rPr>
          <w:lang w:val="fr-FR" w:eastAsia="fr-FR"/>
        </w:rPr>
        <w:t xml:space="preserve"> Rapport alternatif sur la mise en œuvre de la Convention contre la Torture et autres peines ou traitements cruels, inhumains ou dégradants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rapport du Sous-comité pour la prévention de la torture au Bénin qui a effectué sa première visite au Bénin du 17 au 26 mai 2008 avec ses recommandations et les informations données par le Bénin (voir CAT/OP/BEN/1)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deuxième rapport périodique du Bénin sur la mise en œuvre du Pacte International relatif aux droits civils et politiques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rapport de la société civile sur la mise en œuvre du pacte international relatif aux droits civils et politiques (Réponses</w:t>
      </w:r>
      <w:r w:rsidR="008F4967" w:rsidRPr="00AC4712">
        <w:rPr>
          <w:lang w:val="fr-FR" w:eastAsia="fr-FR"/>
        </w:rPr>
        <w:t xml:space="preserve"> </w:t>
      </w:r>
      <w:r w:rsidR="00A318B6" w:rsidRPr="00AC4712">
        <w:rPr>
          <w:lang w:val="fr-FR" w:eastAsia="fr-FR"/>
        </w:rPr>
        <w:t>à la liste des points à traiter</w:t>
      </w:r>
      <w:r w:rsidR="008F4967" w:rsidRPr="00AC4712">
        <w:rPr>
          <w:lang w:val="fr-FR" w:eastAsia="fr-FR"/>
        </w:rPr>
        <w:t xml:space="preserve"> </w:t>
      </w:r>
      <w:r w:rsidR="00A318B6" w:rsidRPr="00AC4712">
        <w:rPr>
          <w:lang w:val="fr-FR" w:eastAsia="fr-FR"/>
        </w:rPr>
        <w:t>(CCPR/C/BEN/Q/2) septembre 2015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rapport alternatif conjoint FIACAT (Fédération Internationale de l</w:t>
      </w:r>
      <w:r w:rsidR="00561B95" w:rsidRPr="00AC4712">
        <w:rPr>
          <w:lang w:val="fr-FR" w:eastAsia="fr-FR"/>
        </w:rPr>
        <w:t>’</w:t>
      </w:r>
      <w:r w:rsidR="00A318B6" w:rsidRPr="00AC4712">
        <w:rPr>
          <w:lang w:val="fr-FR" w:eastAsia="fr-FR"/>
        </w:rPr>
        <w:t>Action des Chrétiens pour l</w:t>
      </w:r>
      <w:r w:rsidR="00561B95" w:rsidRPr="00AC4712">
        <w:rPr>
          <w:lang w:val="fr-FR" w:eastAsia="fr-FR"/>
        </w:rPr>
        <w:t>’</w:t>
      </w:r>
      <w:r w:rsidR="00A318B6" w:rsidRPr="00AC4712">
        <w:rPr>
          <w:lang w:val="fr-FR" w:eastAsia="fr-FR"/>
        </w:rPr>
        <w:t>Abolition de la Torture au Bénin) présenté au Comité des droits de l</w:t>
      </w:r>
      <w:r w:rsidR="00561B95" w:rsidRPr="00AC4712">
        <w:rPr>
          <w:lang w:val="fr-FR" w:eastAsia="fr-FR"/>
        </w:rPr>
        <w:t>’</w:t>
      </w:r>
      <w:r w:rsidR="00A318B6" w:rsidRPr="00AC4712">
        <w:rPr>
          <w:lang w:val="fr-FR" w:eastAsia="fr-FR"/>
        </w:rPr>
        <w:t>homme des Nations Unies à sa 115</w:t>
      </w:r>
      <w:r w:rsidR="005F3DE2" w:rsidRPr="00AC4712">
        <w:rPr>
          <w:vertAlign w:val="superscript"/>
          <w:lang w:val="fr-FR" w:eastAsia="fr-FR"/>
        </w:rPr>
        <w:t>e</w:t>
      </w:r>
      <w:r w:rsidR="00A318B6" w:rsidRPr="00AC4712">
        <w:rPr>
          <w:lang w:val="fr-FR" w:eastAsia="fr-FR"/>
        </w:rPr>
        <w:t xml:space="preserve"> session</w:t>
      </w:r>
      <w:r w:rsidR="008F4967" w:rsidRPr="00AC4712">
        <w:rPr>
          <w:lang w:val="fr-FR" w:eastAsia="fr-FR"/>
        </w:rPr>
        <w:t xml:space="preserve"> </w:t>
      </w:r>
      <w:r w:rsidR="00A318B6" w:rsidRPr="00AC4712">
        <w:rPr>
          <w:lang w:val="fr-FR" w:eastAsia="fr-FR"/>
        </w:rPr>
        <w:t>Octobre</w:t>
      </w:r>
      <w:r w:rsidR="00AC4712" w:rsidRPr="00AC4712">
        <w:rPr>
          <w:lang w:val="fr-FR" w:eastAsia="fr-FR"/>
        </w:rPr>
        <w:t>-</w:t>
      </w:r>
      <w:r w:rsidR="00A318B6" w:rsidRPr="00AC4712">
        <w:rPr>
          <w:lang w:val="fr-FR" w:eastAsia="fr-FR"/>
        </w:rPr>
        <w:t>Novembre 2015 sur la mise en œuvre du Pacte International</w:t>
      </w:r>
      <w:r w:rsidR="008F4967" w:rsidRPr="00AC4712">
        <w:rPr>
          <w:lang w:val="fr-FR" w:eastAsia="fr-FR"/>
        </w:rPr>
        <w:t xml:space="preserve"> </w:t>
      </w:r>
      <w:r w:rsidR="00A318B6" w:rsidRPr="00AC4712">
        <w:rPr>
          <w:lang w:val="fr-FR" w:eastAsia="fr-FR"/>
        </w:rPr>
        <w:t>relatif aux droits</w:t>
      </w:r>
      <w:r w:rsidR="008F4967" w:rsidRPr="00AC4712">
        <w:rPr>
          <w:lang w:val="fr-FR" w:eastAsia="fr-FR"/>
        </w:rPr>
        <w:t xml:space="preserve"> </w:t>
      </w:r>
      <w:r w:rsidR="00A318B6" w:rsidRPr="00AC4712">
        <w:rPr>
          <w:lang w:val="fr-FR" w:eastAsia="fr-FR"/>
        </w:rPr>
        <w:t>civils et politiques par le Bénin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deuxième rapport du Bénin sur l</w:t>
      </w:r>
      <w:r w:rsidR="00561B95" w:rsidRPr="00AC4712">
        <w:rPr>
          <w:lang w:val="fr-FR" w:eastAsia="fr-FR"/>
        </w:rPr>
        <w:t>’</w:t>
      </w:r>
      <w:r w:rsidR="00A318B6" w:rsidRPr="00AC4712">
        <w:rPr>
          <w:lang w:val="fr-FR" w:eastAsia="fr-FR"/>
        </w:rPr>
        <w:t>examen périodique u</w:t>
      </w:r>
      <w:r w:rsidR="005F3DE2" w:rsidRPr="00AC4712">
        <w:rPr>
          <w:lang w:val="fr-FR" w:eastAsia="fr-FR"/>
        </w:rPr>
        <w:t>niversel, Octobre-Novembre 2012 </w:t>
      </w:r>
      <w:r w:rsidR="00A318B6" w:rsidRPr="00AC4712">
        <w:rPr>
          <w:lang w:val="fr-FR" w:eastAsia="fr-FR"/>
        </w:rPr>
        <w:t>;</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projet de rapport combiné du Bénin sur la Charte africaine des droits et du bien</w:t>
      </w:r>
      <w:r w:rsidR="005F3DE2" w:rsidRPr="00AC4712">
        <w:rPr>
          <w:lang w:val="fr-FR" w:eastAsia="fr-FR"/>
        </w:rPr>
        <w:t>-</w:t>
      </w:r>
      <w:r w:rsidR="00A318B6" w:rsidRPr="00AC4712">
        <w:rPr>
          <w:lang w:val="fr-FR" w:eastAsia="fr-FR"/>
        </w:rPr>
        <w:t>être de l</w:t>
      </w:r>
      <w:r w:rsidR="00561B95" w:rsidRPr="00AC4712">
        <w:rPr>
          <w:lang w:val="fr-FR" w:eastAsia="fr-FR"/>
        </w:rPr>
        <w:t>’</w:t>
      </w:r>
      <w:r w:rsidR="00A318B6" w:rsidRPr="00AC4712">
        <w:rPr>
          <w:lang w:val="fr-FR" w:eastAsia="fr-FR"/>
        </w:rPr>
        <w:t xml:space="preserve">enfant </w:t>
      </w:r>
      <w:r w:rsidR="004B52A4" w:rsidRPr="00AC4712">
        <w:rPr>
          <w:lang w:val="fr-FR" w:eastAsia="fr-FR"/>
        </w:rPr>
        <w:t>—</w:t>
      </w:r>
      <w:r w:rsidR="00A318B6" w:rsidRPr="00AC4712">
        <w:rPr>
          <w:lang w:val="fr-FR" w:eastAsia="fr-FR"/>
        </w:rPr>
        <w:t xml:space="preserve"> 1997 à 2015 </w:t>
      </w:r>
      <w:r w:rsidR="004B52A4" w:rsidRPr="00AC4712">
        <w:rPr>
          <w:lang w:val="fr-FR" w:eastAsia="fr-FR"/>
        </w:rPr>
        <w:t>—</w:t>
      </w:r>
      <w:r w:rsidR="00A318B6" w:rsidRPr="00AC4712">
        <w:rPr>
          <w:lang w:val="fr-FR" w:eastAsia="fr-FR"/>
        </w:rPr>
        <w:t xml:space="preserve"> de juillet 2015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bCs/>
          <w:lang w:val="fr-FR" w:eastAsia="fr-FR"/>
        </w:rPr>
        <w:t>Le rapport du Mécanisme africain d</w:t>
      </w:r>
      <w:r w:rsidR="00561B95" w:rsidRPr="00AC4712">
        <w:rPr>
          <w:bCs/>
          <w:lang w:val="fr-FR" w:eastAsia="fr-FR"/>
        </w:rPr>
        <w:t>’</w:t>
      </w:r>
      <w:r w:rsidR="00A318B6" w:rsidRPr="00AC4712">
        <w:rPr>
          <w:bCs/>
          <w:lang w:val="fr-FR" w:eastAsia="fr-FR"/>
        </w:rPr>
        <w:t xml:space="preserve">évaluation par les pairs </w:t>
      </w:r>
      <w:r w:rsidR="004B52A4" w:rsidRPr="00AC4712">
        <w:rPr>
          <w:bCs/>
          <w:lang w:val="fr-FR" w:eastAsia="fr-FR"/>
        </w:rPr>
        <w:t>–</w:t>
      </w:r>
      <w:r w:rsidR="00A318B6" w:rsidRPr="00AC4712">
        <w:rPr>
          <w:lang w:val="fr-FR" w:eastAsia="fr-FR"/>
        </w:rPr>
        <w:t>Rapport d</w:t>
      </w:r>
      <w:r w:rsidR="00561B95" w:rsidRPr="00AC4712">
        <w:rPr>
          <w:lang w:val="fr-FR" w:eastAsia="fr-FR"/>
        </w:rPr>
        <w:t>’</w:t>
      </w:r>
      <w:r w:rsidR="00A318B6" w:rsidRPr="00AC4712">
        <w:rPr>
          <w:lang w:val="fr-FR" w:eastAsia="fr-FR"/>
        </w:rPr>
        <w:t xml:space="preserve">évaluation pays </w:t>
      </w:r>
      <w:r w:rsidR="00AC4712" w:rsidRPr="00AC4712">
        <w:rPr>
          <w:lang w:val="fr-FR" w:eastAsia="fr-FR"/>
        </w:rPr>
        <w:t>n</w:t>
      </w:r>
      <w:r w:rsidR="00AC4712" w:rsidRPr="00AC4712">
        <w:rPr>
          <w:vertAlign w:val="superscript"/>
          <w:lang w:val="fr-FR" w:eastAsia="fr-FR"/>
        </w:rPr>
        <w:t>o</w:t>
      </w:r>
      <w:r w:rsidR="00AC4712" w:rsidRPr="00AC4712">
        <w:rPr>
          <w:lang w:val="fr-FR" w:eastAsia="fr-FR"/>
        </w:rPr>
        <w:t> </w:t>
      </w:r>
      <w:r w:rsidR="00A318B6" w:rsidRPr="00AC4712">
        <w:rPr>
          <w:lang w:val="fr-FR" w:eastAsia="fr-FR"/>
        </w:rPr>
        <w:t xml:space="preserve">6 </w:t>
      </w:r>
      <w:r w:rsidR="004B52A4" w:rsidRPr="00AC4712">
        <w:rPr>
          <w:lang w:val="fr-FR" w:eastAsia="fr-FR"/>
        </w:rPr>
        <w:t>–</w:t>
      </w:r>
      <w:r w:rsidR="00A318B6" w:rsidRPr="00AC4712">
        <w:rPr>
          <w:lang w:val="fr-FR" w:eastAsia="fr-FR"/>
        </w:rPr>
        <w:t xml:space="preserve"> </w:t>
      </w:r>
      <w:r w:rsidR="00A318B6" w:rsidRPr="00AC4712">
        <w:rPr>
          <w:bCs/>
          <w:lang w:val="fr-FR" w:eastAsia="fr-FR"/>
        </w:rPr>
        <w:t>Rapport d</w:t>
      </w:r>
      <w:r w:rsidR="00561B95" w:rsidRPr="00AC4712">
        <w:rPr>
          <w:bCs/>
          <w:lang w:val="fr-FR" w:eastAsia="fr-FR"/>
        </w:rPr>
        <w:t>’</w:t>
      </w:r>
      <w:r w:rsidR="00A318B6" w:rsidRPr="00AC4712">
        <w:rPr>
          <w:bCs/>
          <w:lang w:val="fr-FR" w:eastAsia="fr-FR"/>
        </w:rPr>
        <w:t xml:space="preserve">évaluation de la République du Benin </w:t>
      </w:r>
      <w:r w:rsidR="004B52A4" w:rsidRPr="00AC4712">
        <w:rPr>
          <w:bCs/>
          <w:lang w:val="fr-FR" w:eastAsia="fr-FR"/>
        </w:rPr>
        <w:t>–</w:t>
      </w:r>
      <w:r w:rsidR="00A318B6" w:rsidRPr="00AC4712">
        <w:rPr>
          <w:bCs/>
          <w:lang w:val="fr-FR" w:eastAsia="fr-FR"/>
        </w:rPr>
        <w:t xml:space="preserve"> Janvier </w:t>
      </w:r>
      <w:r w:rsidR="00A318B6" w:rsidRPr="00AC4712">
        <w:rPr>
          <w:lang w:val="fr-FR" w:eastAsia="fr-FR"/>
        </w:rPr>
        <w:t>2008 ;</w:t>
      </w:r>
    </w:p>
    <w:p w:rsidR="00A318B6"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bCs/>
          <w:lang w:val="fr-FR" w:eastAsia="fr-FR"/>
        </w:rPr>
        <w:t xml:space="preserve">Le </w:t>
      </w:r>
      <w:r w:rsidR="00A318B6" w:rsidRPr="00AC4712">
        <w:rPr>
          <w:lang w:val="fr-FR" w:eastAsia="fr-FR"/>
        </w:rPr>
        <w:t xml:space="preserve">Rapport de la Société civile sur la mise en œuvre du Pacte International relatif aux Droits Civils et Politiques </w:t>
      </w:r>
      <w:r w:rsidR="004B52A4" w:rsidRPr="00AC4712">
        <w:rPr>
          <w:lang w:val="fr-FR" w:eastAsia="fr-FR"/>
        </w:rPr>
        <w:t>–</w:t>
      </w:r>
      <w:r w:rsidR="00A318B6" w:rsidRPr="00AC4712">
        <w:rPr>
          <w:lang w:val="fr-FR" w:eastAsia="fr-FR"/>
        </w:rPr>
        <w:t xml:space="preserve"> </w:t>
      </w:r>
      <w:r w:rsidR="00A318B6" w:rsidRPr="00AC4712">
        <w:rPr>
          <w:bCs/>
          <w:lang w:val="fr-FR" w:eastAsia="fr-FR"/>
        </w:rPr>
        <w:t xml:space="preserve">BENIN </w:t>
      </w:r>
      <w:r w:rsidR="004B52A4" w:rsidRPr="00AC4712">
        <w:rPr>
          <w:bCs/>
          <w:lang w:val="fr-FR" w:eastAsia="fr-FR"/>
        </w:rPr>
        <w:t>–</w:t>
      </w:r>
      <w:r w:rsidR="00A318B6" w:rsidRPr="00AC4712">
        <w:rPr>
          <w:lang w:val="fr-FR" w:eastAsia="fr-FR"/>
        </w:rPr>
        <w:t xml:space="preserve"> (Réponses à la liste des points à traiter (CCPR/C/BEN/Q/2) </w:t>
      </w:r>
      <w:r w:rsidR="004B52A4" w:rsidRPr="00AC4712">
        <w:rPr>
          <w:lang w:val="fr-FR" w:eastAsia="fr-FR"/>
        </w:rPr>
        <w:t>–</w:t>
      </w:r>
      <w:r w:rsidR="008F4967" w:rsidRPr="00AC4712">
        <w:rPr>
          <w:lang w:val="fr-FR" w:eastAsia="fr-FR"/>
        </w:rPr>
        <w:t xml:space="preserve"> </w:t>
      </w:r>
      <w:r w:rsidR="004B52A4" w:rsidRPr="00AC4712">
        <w:rPr>
          <w:lang w:val="fr-FR" w:eastAsia="fr-FR"/>
        </w:rPr>
        <w:t>Cotonou, Septembre 2015 ;</w:t>
      </w:r>
    </w:p>
    <w:p w:rsidR="00A318B6"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bCs/>
          <w:lang w:val="fr-FR" w:eastAsia="fr-FR"/>
        </w:rPr>
        <w:t>Actualisation du rapport alternatif soumis par la FIACAT, l</w:t>
      </w:r>
      <w:r w:rsidR="00561B95" w:rsidRPr="00AC4712">
        <w:rPr>
          <w:bCs/>
          <w:lang w:val="fr-FR" w:eastAsia="fr-FR"/>
        </w:rPr>
        <w:t>’</w:t>
      </w:r>
      <w:r w:rsidR="00A318B6" w:rsidRPr="00AC4712">
        <w:rPr>
          <w:bCs/>
          <w:lang w:val="fr-FR" w:eastAsia="fr-FR"/>
        </w:rPr>
        <w:t>OMCT, la Coordination nationale de l</w:t>
      </w:r>
      <w:r w:rsidR="00561B95" w:rsidRPr="00AC4712">
        <w:rPr>
          <w:bCs/>
          <w:lang w:val="fr-FR" w:eastAsia="fr-FR"/>
        </w:rPr>
        <w:t>’</w:t>
      </w:r>
      <w:r w:rsidR="00A318B6" w:rsidRPr="00AC4712">
        <w:rPr>
          <w:bCs/>
          <w:lang w:val="fr-FR" w:eastAsia="fr-FR"/>
        </w:rPr>
        <w:t>ACAT Bénin et l</w:t>
      </w:r>
      <w:r w:rsidR="00561B95" w:rsidRPr="00AC4712">
        <w:rPr>
          <w:bCs/>
          <w:lang w:val="fr-FR" w:eastAsia="fr-FR"/>
        </w:rPr>
        <w:t>’</w:t>
      </w:r>
      <w:r w:rsidR="00A318B6" w:rsidRPr="00AC4712">
        <w:rPr>
          <w:bCs/>
          <w:lang w:val="fr-FR" w:eastAsia="fr-FR"/>
        </w:rPr>
        <w:t xml:space="preserve">Association des Femmes Juristes du Bénin (AFJB) en </w:t>
      </w:r>
      <w:r w:rsidR="00A318B6" w:rsidRPr="00AC4712">
        <w:rPr>
          <w:lang w:val="fr-FR" w:eastAsia="fr-FR"/>
        </w:rPr>
        <w:t>réponse</w:t>
      </w:r>
      <w:r w:rsidR="00A318B6" w:rsidRPr="00AC4712">
        <w:rPr>
          <w:bCs/>
          <w:lang w:val="fr-FR" w:eastAsia="fr-FR"/>
        </w:rPr>
        <w:t xml:space="preserve"> au rapport périodique de la République du Bénin sur la mise en œuvre de la Charte africaine des droits de l</w:t>
      </w:r>
      <w:r w:rsidR="00561B95" w:rsidRPr="00AC4712">
        <w:rPr>
          <w:bCs/>
          <w:lang w:val="fr-FR" w:eastAsia="fr-FR"/>
        </w:rPr>
        <w:t>’</w:t>
      </w:r>
      <w:r w:rsidR="00A318B6" w:rsidRPr="00AC4712">
        <w:rPr>
          <w:bCs/>
          <w:lang w:val="fr-FR" w:eastAsia="fr-FR"/>
        </w:rPr>
        <w:t>homme et des peuples à la 44</w:t>
      </w:r>
      <w:r w:rsidR="00A318B6" w:rsidRPr="00AC4712">
        <w:rPr>
          <w:bCs/>
          <w:vertAlign w:val="superscript"/>
          <w:lang w:val="fr-FR" w:eastAsia="fr-FR"/>
        </w:rPr>
        <w:t>e</w:t>
      </w:r>
      <w:r w:rsidR="00A318B6" w:rsidRPr="00AC4712">
        <w:rPr>
          <w:bCs/>
          <w:lang w:val="fr-FR" w:eastAsia="fr-FR"/>
        </w:rPr>
        <w:t xml:space="preserve"> session de la CAHDP, sur la base d</w:t>
      </w:r>
      <w:r w:rsidR="00561B95" w:rsidRPr="00AC4712">
        <w:rPr>
          <w:bCs/>
          <w:lang w:val="fr-FR" w:eastAsia="fr-FR"/>
        </w:rPr>
        <w:t>’</w:t>
      </w:r>
      <w:r w:rsidR="00A318B6" w:rsidRPr="00AC4712">
        <w:rPr>
          <w:bCs/>
          <w:lang w:val="fr-FR" w:eastAsia="fr-FR"/>
        </w:rPr>
        <w:t>une mission de suivi effectuée en novembre 2008 par la FIACAT et l</w:t>
      </w:r>
      <w:r w:rsidR="00561B95" w:rsidRPr="00AC4712">
        <w:rPr>
          <w:bCs/>
          <w:lang w:val="fr-FR" w:eastAsia="fr-FR"/>
        </w:rPr>
        <w:t>’</w:t>
      </w:r>
      <w:r w:rsidR="00A318B6" w:rsidRPr="00AC4712">
        <w:rPr>
          <w:bCs/>
          <w:lang w:val="fr-FR" w:eastAsia="fr-FR"/>
        </w:rPr>
        <w:t>OMCT au Bénin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Comité pour l</w:t>
      </w:r>
      <w:r w:rsidR="00561B95" w:rsidRPr="00AC4712">
        <w:rPr>
          <w:lang w:val="fr-FR" w:eastAsia="fr-FR"/>
        </w:rPr>
        <w:t>’</w:t>
      </w:r>
      <w:r w:rsidR="00A318B6" w:rsidRPr="00AC4712">
        <w:rPr>
          <w:lang w:val="fr-FR" w:eastAsia="fr-FR"/>
        </w:rPr>
        <w:t>élimination de la discrimination</w:t>
      </w:r>
      <w:r w:rsidR="008F4967" w:rsidRPr="00AC4712">
        <w:rPr>
          <w:lang w:val="fr-FR" w:eastAsia="fr-FR"/>
        </w:rPr>
        <w:t xml:space="preserve"> </w:t>
      </w:r>
      <w:r w:rsidR="00A318B6" w:rsidRPr="00AC4712">
        <w:rPr>
          <w:lang w:val="fr-FR" w:eastAsia="fr-FR"/>
        </w:rPr>
        <w:t>à l</w:t>
      </w:r>
      <w:r w:rsidR="00561B95" w:rsidRPr="00AC4712">
        <w:rPr>
          <w:lang w:val="fr-FR" w:eastAsia="fr-FR"/>
        </w:rPr>
        <w:t>’</w:t>
      </w:r>
      <w:r w:rsidR="00A318B6" w:rsidRPr="00AC4712">
        <w:rPr>
          <w:lang w:val="fr-FR" w:eastAsia="fr-FR"/>
        </w:rPr>
        <w:t xml:space="preserve">égard des femmes </w:t>
      </w:r>
      <w:r w:rsidR="004B52A4" w:rsidRPr="00AC4712">
        <w:rPr>
          <w:lang w:val="fr-FR" w:eastAsia="fr-FR"/>
        </w:rPr>
        <w:t>–</w:t>
      </w:r>
      <w:r w:rsidR="00A318B6" w:rsidRPr="00AC4712">
        <w:rPr>
          <w:lang w:val="fr-FR" w:eastAsia="fr-FR"/>
        </w:rPr>
        <w:t xml:space="preserve"> Examen des rapports soumis par les États parties en application de l</w:t>
      </w:r>
      <w:r w:rsidR="00561B95" w:rsidRPr="00AC4712">
        <w:rPr>
          <w:lang w:val="fr-FR" w:eastAsia="fr-FR"/>
        </w:rPr>
        <w:t>’</w:t>
      </w:r>
      <w:r w:rsidR="00A318B6" w:rsidRPr="00AC4712">
        <w:rPr>
          <w:lang w:val="fr-FR" w:eastAsia="fr-FR"/>
        </w:rPr>
        <w:t>article 19 de la Convention</w:t>
      </w:r>
      <w:r w:rsidR="008F4967" w:rsidRPr="00AC4712">
        <w:rPr>
          <w:lang w:val="fr-FR" w:eastAsia="fr-FR"/>
        </w:rPr>
        <w:t xml:space="preserve"> </w:t>
      </w:r>
      <w:r w:rsidR="00A318B6" w:rsidRPr="00AC4712">
        <w:rPr>
          <w:lang w:val="fr-FR" w:eastAsia="fr-FR"/>
        </w:rPr>
        <w:t>sur l</w:t>
      </w:r>
      <w:r w:rsidR="00561B95" w:rsidRPr="00AC4712">
        <w:rPr>
          <w:lang w:val="fr-FR" w:eastAsia="fr-FR"/>
        </w:rPr>
        <w:t>’</w:t>
      </w:r>
      <w:r w:rsidR="00A318B6" w:rsidRPr="00AC4712">
        <w:rPr>
          <w:lang w:val="fr-FR" w:eastAsia="fr-FR"/>
        </w:rPr>
        <w:t>élimination de toutes les formes</w:t>
      </w:r>
      <w:r w:rsidR="008F4967" w:rsidRPr="00AC4712">
        <w:rPr>
          <w:lang w:val="fr-FR" w:eastAsia="fr-FR"/>
        </w:rPr>
        <w:t xml:space="preserve"> </w:t>
      </w:r>
      <w:r w:rsidR="00A318B6" w:rsidRPr="00AC4712">
        <w:rPr>
          <w:lang w:val="fr-FR" w:eastAsia="fr-FR"/>
        </w:rPr>
        <w:t>de discrimination à l</w:t>
      </w:r>
      <w:r w:rsidR="00561B95" w:rsidRPr="00AC4712">
        <w:rPr>
          <w:lang w:val="fr-FR" w:eastAsia="fr-FR"/>
        </w:rPr>
        <w:t>’</w:t>
      </w:r>
      <w:r w:rsidR="00A318B6" w:rsidRPr="00AC4712">
        <w:rPr>
          <w:lang w:val="fr-FR" w:eastAsia="fr-FR"/>
        </w:rPr>
        <w:t>égard des femmes</w:t>
      </w:r>
      <w:r w:rsidR="004B52A4" w:rsidRPr="00AC4712">
        <w:rPr>
          <w:lang w:val="fr-FR" w:eastAsia="fr-FR"/>
        </w:rPr>
        <w:t xml:space="preserve"> – </w:t>
      </w:r>
      <w:r w:rsidR="00A318B6" w:rsidRPr="00AC4712">
        <w:rPr>
          <w:lang w:val="fr-FR" w:eastAsia="fr-FR"/>
        </w:rPr>
        <w:t xml:space="preserve">Quatrièmes rapports périodiques des États parties – Bénin </w:t>
      </w:r>
      <w:r w:rsidR="004B52A4" w:rsidRPr="00AC4712">
        <w:rPr>
          <w:lang w:val="fr-FR" w:eastAsia="fr-FR"/>
        </w:rPr>
        <w:t>–</w:t>
      </w:r>
      <w:r w:rsidR="008F4967" w:rsidRPr="00AC4712">
        <w:rPr>
          <w:lang w:val="fr-FR" w:eastAsia="fr-FR"/>
        </w:rPr>
        <w:t xml:space="preserve"> </w:t>
      </w:r>
      <w:r w:rsidR="00A318B6" w:rsidRPr="00AC4712">
        <w:rPr>
          <w:lang w:val="fr-FR" w:eastAsia="fr-FR"/>
        </w:rPr>
        <w:t>[24 juin 2011] ;</w:t>
      </w:r>
    </w:p>
    <w:p w:rsidR="00A26DCD" w:rsidRPr="00AC4712" w:rsidRDefault="00026930" w:rsidP="00026930">
      <w:pPr>
        <w:pStyle w:val="Bullet1G"/>
        <w:numPr>
          <w:ilvl w:val="0"/>
          <w:numId w:val="0"/>
        </w:numPr>
        <w:tabs>
          <w:tab w:val="left" w:pos="1701"/>
        </w:tabs>
        <w:ind w:left="1701" w:hanging="170"/>
        <w:rPr>
          <w:spacing w:val="-2"/>
          <w:w w:val="103"/>
          <w:kern w:val="14"/>
          <w:lang w:val="fr-CA" w:eastAsia="fr-FR"/>
        </w:rPr>
      </w:pPr>
      <w:r w:rsidRPr="00AC4712">
        <w:rPr>
          <w:spacing w:val="-2"/>
          <w:w w:val="103"/>
          <w:kern w:val="14"/>
          <w:lang w:val="fr-CA" w:eastAsia="fr-FR"/>
        </w:rPr>
        <w:t>•</w:t>
      </w:r>
      <w:r w:rsidRPr="00AC4712">
        <w:rPr>
          <w:spacing w:val="-2"/>
          <w:w w:val="103"/>
          <w:kern w:val="14"/>
          <w:lang w:val="fr-CA" w:eastAsia="fr-FR"/>
        </w:rPr>
        <w:tab/>
      </w:r>
      <w:r w:rsidR="00A318B6" w:rsidRPr="00AC4712">
        <w:rPr>
          <w:bCs/>
          <w:spacing w:val="-2"/>
          <w:w w:val="103"/>
          <w:kern w:val="14"/>
          <w:lang w:val="fr-CA" w:eastAsia="fr-FR"/>
        </w:rPr>
        <w:t>Comité pour l</w:t>
      </w:r>
      <w:r w:rsidR="00561B95" w:rsidRPr="00AC4712">
        <w:rPr>
          <w:bCs/>
          <w:spacing w:val="-2"/>
          <w:w w:val="103"/>
          <w:kern w:val="14"/>
          <w:lang w:val="fr-CA" w:eastAsia="fr-FR"/>
        </w:rPr>
        <w:t>’</w:t>
      </w:r>
      <w:r w:rsidR="00A318B6" w:rsidRPr="00AC4712">
        <w:rPr>
          <w:bCs/>
          <w:spacing w:val="-2"/>
          <w:w w:val="103"/>
          <w:kern w:val="14"/>
          <w:lang w:val="fr-CA" w:eastAsia="fr-FR"/>
        </w:rPr>
        <w:t>élimination de la discrimination à l</w:t>
      </w:r>
      <w:r w:rsidR="00561B95" w:rsidRPr="00AC4712">
        <w:rPr>
          <w:bCs/>
          <w:spacing w:val="-2"/>
          <w:w w:val="103"/>
          <w:kern w:val="14"/>
          <w:lang w:val="fr-CA" w:eastAsia="fr-FR"/>
        </w:rPr>
        <w:t>’</w:t>
      </w:r>
      <w:r w:rsidR="00A318B6" w:rsidRPr="00AC4712">
        <w:rPr>
          <w:bCs/>
          <w:spacing w:val="-2"/>
          <w:w w:val="103"/>
          <w:kern w:val="14"/>
          <w:lang w:val="fr-CA" w:eastAsia="fr-FR"/>
        </w:rPr>
        <w:t xml:space="preserve">égard des femmes </w:t>
      </w:r>
      <w:r w:rsidR="004B52A4" w:rsidRPr="00AC4712">
        <w:rPr>
          <w:bCs/>
          <w:spacing w:val="-2"/>
          <w:w w:val="103"/>
          <w:kern w:val="14"/>
          <w:lang w:val="fr-CA" w:eastAsia="fr-FR"/>
        </w:rPr>
        <w:t>–</w:t>
      </w:r>
      <w:r w:rsidR="00A318B6" w:rsidRPr="00AC4712">
        <w:rPr>
          <w:bCs/>
          <w:spacing w:val="-2"/>
          <w:w w:val="103"/>
          <w:kern w:val="14"/>
          <w:lang w:val="fr-CA" w:eastAsia="fr-FR"/>
        </w:rPr>
        <w:t xml:space="preserve"> Cinquante-</w:t>
      </w:r>
      <w:r w:rsidR="00A318B6" w:rsidRPr="00AC4712">
        <w:rPr>
          <w:lang w:val="fr-FR" w:eastAsia="fr-FR"/>
        </w:rPr>
        <w:t>sixième</w:t>
      </w:r>
      <w:r w:rsidR="00A318B6" w:rsidRPr="00AC4712">
        <w:rPr>
          <w:bCs/>
          <w:spacing w:val="-2"/>
          <w:w w:val="103"/>
          <w:kern w:val="14"/>
          <w:lang w:val="fr-CA" w:eastAsia="fr-FR"/>
        </w:rPr>
        <w:t xml:space="preserve"> session </w:t>
      </w:r>
      <w:r w:rsidR="004B52A4" w:rsidRPr="00AC4712">
        <w:rPr>
          <w:bCs/>
          <w:spacing w:val="-2"/>
          <w:w w:val="103"/>
          <w:kern w:val="14"/>
          <w:lang w:val="fr-CA" w:eastAsia="fr-FR"/>
        </w:rPr>
        <w:t>–</w:t>
      </w:r>
      <w:r w:rsidR="00A318B6" w:rsidRPr="00AC4712">
        <w:rPr>
          <w:bCs/>
          <w:spacing w:val="-2"/>
          <w:w w:val="103"/>
          <w:kern w:val="14"/>
          <w:lang w:val="fr-CA" w:eastAsia="fr-FR"/>
        </w:rPr>
        <w:t xml:space="preserve"> </w:t>
      </w:r>
      <w:r w:rsidR="00A318B6" w:rsidRPr="00AC4712">
        <w:rPr>
          <w:spacing w:val="-2"/>
          <w:w w:val="103"/>
          <w:kern w:val="14"/>
          <w:lang w:val="fr-CA" w:eastAsia="fr-FR"/>
        </w:rPr>
        <w:t xml:space="preserve">30 septembre </w:t>
      </w:r>
      <w:r w:rsidR="004B52A4" w:rsidRPr="00AC4712">
        <w:rPr>
          <w:spacing w:val="-2"/>
          <w:w w:val="103"/>
          <w:kern w:val="14"/>
          <w:lang w:val="fr-CA" w:eastAsia="fr-FR"/>
        </w:rPr>
        <w:t>–</w:t>
      </w:r>
      <w:r w:rsidR="00A318B6" w:rsidRPr="00AC4712">
        <w:rPr>
          <w:spacing w:val="-2"/>
          <w:w w:val="103"/>
          <w:kern w:val="14"/>
          <w:lang w:val="fr-CA" w:eastAsia="fr-FR"/>
        </w:rPr>
        <w:t xml:space="preserve"> 18 octobre 2013 </w:t>
      </w:r>
      <w:r w:rsidR="004B52A4" w:rsidRPr="00AC4712">
        <w:rPr>
          <w:spacing w:val="-2"/>
          <w:w w:val="103"/>
          <w:kern w:val="14"/>
          <w:lang w:val="fr-CA" w:eastAsia="fr-FR"/>
        </w:rPr>
        <w:t>–</w:t>
      </w:r>
      <w:r w:rsidR="00A318B6" w:rsidRPr="00AC4712">
        <w:rPr>
          <w:spacing w:val="-2"/>
          <w:w w:val="103"/>
          <w:kern w:val="14"/>
          <w:lang w:val="fr-CA" w:eastAsia="fr-FR"/>
        </w:rPr>
        <w:t xml:space="preserve"> R</w:t>
      </w:r>
      <w:r w:rsidR="00A318B6" w:rsidRPr="00AC4712">
        <w:rPr>
          <w:bCs/>
          <w:spacing w:val="-2"/>
          <w:w w:val="103"/>
          <w:kern w:val="14"/>
          <w:lang w:val="fr-CA" w:eastAsia="fr-FR"/>
        </w:rPr>
        <w:t xml:space="preserve">apport du </w:t>
      </w:r>
      <w:r w:rsidR="00A318B6" w:rsidRPr="00AC4712">
        <w:rPr>
          <w:spacing w:val="-2"/>
          <w:w w:val="103"/>
          <w:kern w:val="14"/>
          <w:lang w:val="fr-CA" w:eastAsia="fr-FR"/>
        </w:rPr>
        <w:t>Comité pour l</w:t>
      </w:r>
      <w:r w:rsidR="00561B95" w:rsidRPr="00AC4712">
        <w:rPr>
          <w:spacing w:val="-2"/>
          <w:w w:val="103"/>
          <w:kern w:val="14"/>
          <w:lang w:val="fr-CA" w:eastAsia="fr-FR"/>
        </w:rPr>
        <w:t>’</w:t>
      </w:r>
      <w:r w:rsidR="00A318B6" w:rsidRPr="00AC4712">
        <w:rPr>
          <w:spacing w:val="-2"/>
          <w:w w:val="103"/>
          <w:kern w:val="14"/>
          <w:lang w:val="fr-CA" w:eastAsia="fr-FR"/>
        </w:rPr>
        <w:t>élimination de la discrimination à l</w:t>
      </w:r>
      <w:r w:rsidR="00561B95" w:rsidRPr="00AC4712">
        <w:rPr>
          <w:spacing w:val="-2"/>
          <w:w w:val="103"/>
          <w:kern w:val="14"/>
          <w:lang w:val="fr-CA" w:eastAsia="fr-FR"/>
        </w:rPr>
        <w:t>’</w:t>
      </w:r>
      <w:r w:rsidR="00A318B6" w:rsidRPr="00AC4712">
        <w:rPr>
          <w:spacing w:val="-2"/>
          <w:w w:val="103"/>
          <w:kern w:val="14"/>
          <w:lang w:val="fr-CA" w:eastAsia="fr-FR"/>
        </w:rPr>
        <w:t xml:space="preserve">égard des femmes </w:t>
      </w:r>
      <w:r w:rsidR="004B52A4" w:rsidRPr="00AC4712">
        <w:rPr>
          <w:spacing w:val="-2"/>
          <w:w w:val="103"/>
          <w:kern w:val="14"/>
          <w:lang w:val="fr-CA" w:eastAsia="fr-FR"/>
        </w:rPr>
        <w:t>–</w:t>
      </w:r>
      <w:r w:rsidR="008F4967" w:rsidRPr="00AC4712">
        <w:rPr>
          <w:spacing w:val="-2"/>
          <w:w w:val="103"/>
          <w:kern w:val="14"/>
          <w:lang w:val="fr-CA" w:eastAsia="fr-FR"/>
        </w:rPr>
        <w:t xml:space="preserve"> </w:t>
      </w:r>
      <w:r w:rsidR="00A318B6" w:rsidRPr="00AC4712">
        <w:rPr>
          <w:spacing w:val="-2"/>
          <w:w w:val="103"/>
          <w:kern w:val="14"/>
          <w:lang w:val="fr-CA" w:eastAsia="fr-FR"/>
        </w:rPr>
        <w:t>Observations finales sur le quatrième rapport périodique du Bénin (</w:t>
      </w:r>
      <w:hyperlink r:id="rId8" w:history="1">
        <w:r w:rsidR="00A318B6" w:rsidRPr="00AC4712">
          <w:rPr>
            <w:color w:val="0000FF"/>
            <w:spacing w:val="-2"/>
            <w:w w:val="103"/>
            <w:kern w:val="14"/>
            <w:u w:val="single"/>
            <w:lang w:val="fr-CA" w:eastAsia="fr-FR"/>
          </w:rPr>
          <w:t>CEDAW/C/BEN/4</w:t>
        </w:r>
      </w:hyperlink>
      <w:r w:rsidR="004B52A4" w:rsidRPr="00AC4712">
        <w:rPr>
          <w:spacing w:val="-2"/>
          <w:w w:val="103"/>
          <w:kern w:val="14"/>
          <w:lang w:val="fr-CA" w:eastAsia="fr-FR"/>
        </w:rPr>
        <w:t>) </w:t>
      </w:r>
      <w:r w:rsidR="004B52A4" w:rsidRPr="00AC4712">
        <w:rPr>
          <w:spacing w:val="-2"/>
          <w:w w:val="103"/>
          <w:kern w:val="14"/>
          <w:lang w:val="fr-FR" w:eastAsia="fr-FR"/>
        </w:rPr>
        <w:t>;</w:t>
      </w:r>
    </w:p>
    <w:p w:rsidR="00A318B6" w:rsidRPr="00AC4712" w:rsidRDefault="00026930" w:rsidP="00026930">
      <w:pPr>
        <w:pStyle w:val="Bullet1G"/>
        <w:numPr>
          <w:ilvl w:val="0"/>
          <w:numId w:val="0"/>
        </w:numPr>
        <w:tabs>
          <w:tab w:val="left" w:pos="1701"/>
        </w:tabs>
        <w:ind w:left="1701" w:hanging="170"/>
        <w:rPr>
          <w:spacing w:val="-2"/>
          <w:w w:val="103"/>
          <w:kern w:val="14"/>
          <w:lang w:val="fr-CA" w:eastAsia="fr-FR"/>
        </w:rPr>
      </w:pPr>
      <w:r w:rsidRPr="00AC4712">
        <w:rPr>
          <w:spacing w:val="-2"/>
          <w:w w:val="103"/>
          <w:kern w:val="14"/>
          <w:lang w:val="fr-CA" w:eastAsia="fr-FR"/>
        </w:rPr>
        <w:t>•</w:t>
      </w:r>
      <w:r w:rsidRPr="00AC4712">
        <w:rPr>
          <w:spacing w:val="-2"/>
          <w:w w:val="103"/>
          <w:kern w:val="14"/>
          <w:lang w:val="fr-CA" w:eastAsia="fr-FR"/>
        </w:rPr>
        <w:tab/>
      </w:r>
      <w:r w:rsidR="00A318B6" w:rsidRPr="00AC4712">
        <w:rPr>
          <w:lang w:val="fr-FR" w:eastAsia="fr-FR"/>
        </w:rPr>
        <w:t>Le rapport du Groupe de travail de pré-session pour l</w:t>
      </w:r>
      <w:r w:rsidR="00561B95" w:rsidRPr="00AC4712">
        <w:rPr>
          <w:lang w:val="fr-FR" w:eastAsia="fr-FR"/>
        </w:rPr>
        <w:t>’</w:t>
      </w:r>
      <w:r w:rsidR="00A318B6" w:rsidRPr="00AC4712">
        <w:rPr>
          <w:lang w:val="fr-FR" w:eastAsia="fr-FR"/>
        </w:rPr>
        <w:t>examen du quatrième rapport périodique du Bénin (CEDAW/C/BEN/4)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C4712" w:rsidRPr="00AC4712">
        <w:rPr>
          <w:lang w:val="fr-FR" w:eastAsia="fr-FR"/>
        </w:rPr>
        <w:t xml:space="preserve">La </w:t>
      </w:r>
      <w:r w:rsidR="00A318B6" w:rsidRPr="00AC4712">
        <w:rPr>
          <w:lang w:val="fr-FR" w:eastAsia="fr-FR"/>
        </w:rPr>
        <w:t>liste des points et des questions soulevés par le Comité des droits de la femme avec</w:t>
      </w:r>
      <w:r w:rsidR="008F4967" w:rsidRPr="00AC4712">
        <w:rPr>
          <w:lang w:val="fr-FR" w:eastAsia="fr-FR"/>
        </w:rPr>
        <w:t xml:space="preserve"> </w:t>
      </w:r>
      <w:hyperlink r:id="rId9" w:history="1">
        <w:r w:rsidR="00A318B6" w:rsidRPr="00AC4712">
          <w:rPr>
            <w:color w:val="0000FF"/>
            <w:u w:val="single"/>
            <w:lang w:val="fr-FR" w:eastAsia="fr-FR"/>
          </w:rPr>
          <w:t>CEDAW/C/BEN/Q/4/Add.1</w:t>
        </w:r>
      </w:hyperlink>
      <w:r w:rsidR="008F4967" w:rsidRPr="00AC4712">
        <w:rPr>
          <w:lang w:val="fr-FR" w:eastAsia="fr-FR"/>
        </w:rPr>
        <w:t xml:space="preserve"> </w:t>
      </w:r>
      <w:r w:rsidR="00A318B6" w:rsidRPr="00AC4712">
        <w:rPr>
          <w:lang w:val="fr-FR" w:eastAsia="fr-FR"/>
        </w:rPr>
        <w:t>les réponses du Gouvernement béninois ;</w:t>
      </w:r>
    </w:p>
    <w:p w:rsidR="00A318B6"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lang w:val="fr-FR" w:eastAsia="fr-FR"/>
        </w:rPr>
        <w:t>Le R</w:t>
      </w:r>
      <w:r w:rsidR="00A318B6" w:rsidRPr="00AC4712">
        <w:rPr>
          <w:bCs/>
          <w:lang w:val="fr-FR" w:eastAsia="fr-FR"/>
        </w:rPr>
        <w:t>apport 2013 des USA sur les droits de l</w:t>
      </w:r>
      <w:r w:rsidR="00561B95" w:rsidRPr="00AC4712">
        <w:rPr>
          <w:bCs/>
          <w:lang w:val="fr-FR" w:eastAsia="fr-FR"/>
        </w:rPr>
        <w:t>’</w:t>
      </w:r>
      <w:r w:rsidR="00A318B6" w:rsidRPr="00AC4712">
        <w:rPr>
          <w:bCs/>
          <w:lang w:val="fr-FR" w:eastAsia="fr-FR"/>
        </w:rPr>
        <w:t xml:space="preserve">homme </w:t>
      </w:r>
      <w:r w:rsidR="004B52A4" w:rsidRPr="00AC4712">
        <w:rPr>
          <w:bCs/>
          <w:lang w:val="fr-FR" w:eastAsia="fr-FR"/>
        </w:rPr>
        <w:t>–</w:t>
      </w:r>
      <w:r w:rsidR="00A318B6" w:rsidRPr="00AC4712">
        <w:rPr>
          <w:bCs/>
          <w:lang w:val="fr-FR" w:eastAsia="fr-FR"/>
        </w:rPr>
        <w:t xml:space="preserve"> Bénin </w:t>
      </w:r>
      <w:r w:rsidR="004B52A4" w:rsidRPr="00AC4712">
        <w:rPr>
          <w:bCs/>
          <w:lang w:val="fr-FR" w:eastAsia="fr-FR"/>
        </w:rPr>
        <w:t>–</w:t>
      </w:r>
      <w:r w:rsidR="00A318B6" w:rsidRPr="00AC4712">
        <w:rPr>
          <w:bCs/>
          <w:lang w:val="fr-FR" w:eastAsia="fr-FR"/>
        </w:rPr>
        <w:t xml:space="preserve"> R</w:t>
      </w:r>
      <w:r w:rsidR="00A318B6" w:rsidRPr="00AC4712">
        <w:rPr>
          <w:bCs/>
          <w:color w:val="000000"/>
          <w:lang w:val="fr-FR" w:eastAsia="fr-FR"/>
        </w:rPr>
        <w:t>ésumé analytique ;</w:t>
      </w:r>
    </w:p>
    <w:p w:rsidR="00A318B6"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lang w:val="fr-FR" w:eastAsia="fr-FR"/>
        </w:rPr>
        <w:t>Le R</w:t>
      </w:r>
      <w:r w:rsidR="00A318B6" w:rsidRPr="00AC4712">
        <w:rPr>
          <w:bCs/>
          <w:lang w:val="fr-FR" w:eastAsia="fr-FR"/>
        </w:rPr>
        <w:t>apport 2014 des USA sur les droits de l</w:t>
      </w:r>
      <w:r w:rsidR="00561B95" w:rsidRPr="00AC4712">
        <w:rPr>
          <w:bCs/>
          <w:lang w:val="fr-FR" w:eastAsia="fr-FR"/>
        </w:rPr>
        <w:t>’</w:t>
      </w:r>
      <w:r w:rsidR="00A318B6" w:rsidRPr="00AC4712">
        <w:rPr>
          <w:bCs/>
          <w:lang w:val="fr-FR" w:eastAsia="fr-FR"/>
        </w:rPr>
        <w:t xml:space="preserve">homme </w:t>
      </w:r>
      <w:r w:rsidR="004B52A4" w:rsidRPr="00AC4712">
        <w:rPr>
          <w:bCs/>
          <w:lang w:val="fr-FR" w:eastAsia="fr-FR"/>
        </w:rPr>
        <w:t>–</w:t>
      </w:r>
      <w:r w:rsidR="00A318B6" w:rsidRPr="00AC4712">
        <w:rPr>
          <w:bCs/>
          <w:lang w:val="fr-FR" w:eastAsia="fr-FR"/>
        </w:rPr>
        <w:t xml:space="preserve"> Bénin </w:t>
      </w:r>
      <w:r w:rsidR="004B52A4" w:rsidRPr="00AC4712">
        <w:rPr>
          <w:bCs/>
          <w:lang w:val="fr-FR" w:eastAsia="fr-FR"/>
        </w:rPr>
        <w:t>–</w:t>
      </w:r>
      <w:r w:rsidR="00A318B6" w:rsidRPr="00AC4712">
        <w:rPr>
          <w:bCs/>
          <w:lang w:val="fr-FR" w:eastAsia="fr-FR"/>
        </w:rPr>
        <w:t xml:space="preserve"> R</w:t>
      </w:r>
      <w:r w:rsidR="00A318B6" w:rsidRPr="00AC4712">
        <w:rPr>
          <w:bCs/>
          <w:color w:val="000000"/>
          <w:lang w:val="fr-FR" w:eastAsia="fr-FR"/>
        </w:rPr>
        <w:t>ésumé analytique ;</w:t>
      </w:r>
    </w:p>
    <w:p w:rsidR="00A318B6"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lang w:val="fr-FR" w:eastAsia="fr-FR"/>
        </w:rPr>
        <w:t>Le R</w:t>
      </w:r>
      <w:r w:rsidR="00A318B6" w:rsidRPr="00AC4712">
        <w:rPr>
          <w:bCs/>
          <w:lang w:val="fr-FR" w:eastAsia="fr-FR"/>
        </w:rPr>
        <w:t>apport 2015 des USA sur les droits de l</w:t>
      </w:r>
      <w:r w:rsidR="00561B95" w:rsidRPr="00AC4712">
        <w:rPr>
          <w:bCs/>
          <w:lang w:val="fr-FR" w:eastAsia="fr-FR"/>
        </w:rPr>
        <w:t>’</w:t>
      </w:r>
      <w:r w:rsidR="00A318B6" w:rsidRPr="00AC4712">
        <w:rPr>
          <w:bCs/>
          <w:lang w:val="fr-FR" w:eastAsia="fr-FR"/>
        </w:rPr>
        <w:t xml:space="preserve">homme </w:t>
      </w:r>
      <w:r w:rsidR="004B52A4" w:rsidRPr="00AC4712">
        <w:rPr>
          <w:bCs/>
          <w:lang w:val="fr-FR" w:eastAsia="fr-FR"/>
        </w:rPr>
        <w:t>–</w:t>
      </w:r>
      <w:r w:rsidR="00A318B6" w:rsidRPr="00AC4712">
        <w:rPr>
          <w:bCs/>
          <w:lang w:val="fr-FR" w:eastAsia="fr-FR"/>
        </w:rPr>
        <w:t xml:space="preserve"> Bénin </w:t>
      </w:r>
      <w:r w:rsidR="004B52A4" w:rsidRPr="00AC4712">
        <w:rPr>
          <w:bCs/>
          <w:lang w:val="fr-FR" w:eastAsia="fr-FR"/>
        </w:rPr>
        <w:t>–</w:t>
      </w:r>
      <w:r w:rsidR="00A318B6" w:rsidRPr="00AC4712">
        <w:rPr>
          <w:bCs/>
          <w:lang w:val="fr-FR" w:eastAsia="fr-FR"/>
        </w:rPr>
        <w:t xml:space="preserve"> R</w:t>
      </w:r>
      <w:r w:rsidR="00A318B6" w:rsidRPr="00AC4712">
        <w:rPr>
          <w:bCs/>
          <w:color w:val="000000"/>
          <w:lang w:val="fr-FR" w:eastAsia="fr-FR"/>
        </w:rPr>
        <w:t>ésumé analytique ;</w:t>
      </w:r>
    </w:p>
    <w:p w:rsidR="00A318B6"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lang w:val="fr-FR" w:eastAsia="fr-FR"/>
        </w:rPr>
        <w:t xml:space="preserve">Rapport du PNUD sur le développement </w:t>
      </w:r>
      <w:r w:rsidR="004B52A4" w:rsidRPr="00AC4712">
        <w:rPr>
          <w:lang w:val="fr-FR" w:eastAsia="fr-FR"/>
        </w:rPr>
        <w:t>Humain </w:t>
      </w:r>
      <w:r w:rsidR="00A318B6" w:rsidRPr="00AC4712">
        <w:rPr>
          <w:lang w:val="fr-FR" w:eastAsia="fr-FR"/>
        </w:rPr>
        <w:t>: Août 2016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OMD </w:t>
      </w:r>
      <w:r w:rsidR="00D9691D" w:rsidRPr="00AC4712">
        <w:rPr>
          <w:lang w:val="fr-FR" w:eastAsia="fr-FR"/>
        </w:rPr>
        <w:t>–</w:t>
      </w:r>
      <w:r w:rsidR="00A318B6" w:rsidRPr="00AC4712">
        <w:rPr>
          <w:lang w:val="fr-FR" w:eastAsia="fr-FR"/>
        </w:rPr>
        <w:t xml:space="preserve"> Rapport PNUD</w:t>
      </w:r>
      <w:r w:rsidR="008F4967" w:rsidRPr="00AC4712">
        <w:rPr>
          <w:lang w:val="fr-FR" w:eastAsia="fr-FR"/>
        </w:rPr>
        <w:t xml:space="preserve"> </w:t>
      </w:r>
      <w:r w:rsidR="00A318B6" w:rsidRPr="00AC4712">
        <w:rPr>
          <w:lang w:val="fr-FR" w:eastAsia="fr-FR"/>
        </w:rPr>
        <w:t>Mai 2013</w:t>
      </w:r>
      <w:r w:rsidR="008F4967" w:rsidRPr="00AC4712">
        <w:rPr>
          <w:lang w:val="fr-FR" w:eastAsia="fr-FR"/>
        </w:rPr>
        <w:t xml:space="preserve"> </w:t>
      </w:r>
      <w:r w:rsidR="00D9691D" w:rsidRPr="00AC4712">
        <w:rPr>
          <w:lang w:val="fr-FR" w:eastAsia="fr-FR"/>
        </w:rPr>
        <w:t>–</w:t>
      </w:r>
      <w:r w:rsidR="00A318B6" w:rsidRPr="00AC4712">
        <w:rPr>
          <w:lang w:val="fr-FR" w:eastAsia="fr-FR"/>
        </w:rPr>
        <w:t xml:space="preserve"> Rapport des consultations nationales sur les priorités de développement de l</w:t>
      </w:r>
      <w:r w:rsidR="00561B95" w:rsidRPr="00AC4712">
        <w:rPr>
          <w:lang w:val="fr-FR" w:eastAsia="fr-FR"/>
        </w:rPr>
        <w:t>’</w:t>
      </w:r>
      <w:r w:rsidR="00A318B6" w:rsidRPr="00AC4712">
        <w:rPr>
          <w:lang w:val="fr-FR" w:eastAsia="fr-FR"/>
        </w:rPr>
        <w:t>après</w:t>
      </w:r>
      <w:r w:rsidR="00D9691D" w:rsidRPr="00AC4712">
        <w:rPr>
          <w:lang w:val="fr-FR" w:eastAsia="fr-FR"/>
        </w:rPr>
        <w:t>–</w:t>
      </w:r>
      <w:r w:rsidR="00A318B6" w:rsidRPr="00AC4712">
        <w:rPr>
          <w:lang w:val="fr-FR" w:eastAsia="fr-FR"/>
        </w:rPr>
        <w:t xml:space="preserve">2015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lastRenderedPageBreak/>
        <w:t>•</w:t>
      </w:r>
      <w:r w:rsidRPr="00AC4712">
        <w:rPr>
          <w:lang w:val="fr-FR" w:eastAsia="fr-FR"/>
        </w:rPr>
        <w:tab/>
      </w:r>
      <w:r w:rsidR="00A318B6" w:rsidRPr="00AC4712">
        <w:rPr>
          <w:lang w:val="fr-FR" w:eastAsia="fr-FR"/>
        </w:rPr>
        <w:t xml:space="preserve">Patrick </w:t>
      </w:r>
      <w:proofErr w:type="spellStart"/>
      <w:r w:rsidR="00A318B6" w:rsidRPr="00AC4712">
        <w:rPr>
          <w:lang w:val="fr-FR" w:eastAsia="fr-FR"/>
        </w:rPr>
        <w:t>Mützenberg</w:t>
      </w:r>
      <w:proofErr w:type="spellEnd"/>
      <w:r w:rsidR="00A318B6" w:rsidRPr="00AC4712">
        <w:rPr>
          <w:lang w:val="fr-FR" w:eastAsia="fr-FR"/>
        </w:rPr>
        <w:t xml:space="preserve"> </w:t>
      </w:r>
      <w:r w:rsidR="00D9691D" w:rsidRPr="00AC4712">
        <w:rPr>
          <w:lang w:val="fr-FR" w:eastAsia="fr-FR"/>
        </w:rPr>
        <w:t>–</w:t>
      </w:r>
      <w:r w:rsidR="00A318B6" w:rsidRPr="00AC4712">
        <w:rPr>
          <w:lang w:val="fr-FR" w:eastAsia="fr-FR"/>
        </w:rPr>
        <w:t xml:space="preserve"> </w:t>
      </w:r>
      <w:proofErr w:type="spellStart"/>
      <w:r w:rsidR="00A318B6" w:rsidRPr="00AC4712">
        <w:rPr>
          <w:lang w:val="fr-FR" w:eastAsia="fr-FR"/>
        </w:rPr>
        <w:t>Eric</w:t>
      </w:r>
      <w:proofErr w:type="spellEnd"/>
      <w:r w:rsidR="00A318B6" w:rsidRPr="00AC4712">
        <w:rPr>
          <w:lang w:val="fr-FR" w:eastAsia="fr-FR"/>
        </w:rPr>
        <w:t xml:space="preserve"> </w:t>
      </w:r>
      <w:proofErr w:type="spellStart"/>
      <w:r w:rsidR="00A318B6" w:rsidRPr="00AC4712">
        <w:rPr>
          <w:lang w:val="fr-FR" w:eastAsia="fr-FR"/>
        </w:rPr>
        <w:t>Sottas</w:t>
      </w:r>
      <w:proofErr w:type="spellEnd"/>
      <w:r w:rsidR="00A318B6" w:rsidRPr="00AC4712">
        <w:rPr>
          <w:lang w:val="fr-FR" w:eastAsia="fr-FR"/>
        </w:rPr>
        <w:t xml:space="preserve"> </w:t>
      </w:r>
      <w:r w:rsidR="00D9691D" w:rsidRPr="00AC4712">
        <w:rPr>
          <w:lang w:val="fr-FR" w:eastAsia="fr-FR"/>
        </w:rPr>
        <w:t>–</w:t>
      </w:r>
      <w:r w:rsidR="00A318B6" w:rsidRPr="00AC4712">
        <w:rPr>
          <w:lang w:val="fr-FR" w:eastAsia="fr-FR"/>
        </w:rPr>
        <w:t xml:space="preserve"> La violence étatique au Bénin </w:t>
      </w:r>
      <w:r w:rsidR="00D9691D" w:rsidRPr="00AC4712">
        <w:rPr>
          <w:lang w:val="fr-FR" w:eastAsia="fr-FR"/>
        </w:rPr>
        <w:t>–</w:t>
      </w:r>
      <w:r w:rsidR="00A318B6" w:rsidRPr="00AC4712">
        <w:rPr>
          <w:lang w:val="fr-FR" w:eastAsia="fr-FR"/>
        </w:rPr>
        <w:t xml:space="preserve"> un rapport alternatif présenté au comité des droits de l</w:t>
      </w:r>
      <w:r w:rsidR="00561B95" w:rsidRPr="00AC4712">
        <w:rPr>
          <w:lang w:val="fr-FR" w:eastAsia="fr-FR"/>
        </w:rPr>
        <w:t>’</w:t>
      </w:r>
      <w:r w:rsidR="00A318B6" w:rsidRPr="00AC4712">
        <w:rPr>
          <w:lang w:val="fr-FR" w:eastAsia="fr-FR"/>
        </w:rPr>
        <w:t>homme des Nations Unies et les observations du Comité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Rapport</w:t>
      </w:r>
      <w:r w:rsidR="00A318B6" w:rsidRPr="00AC4712">
        <w:rPr>
          <w:bCs/>
          <w:iCs/>
          <w:lang w:val="fr-FR" w:eastAsia="fr-FR"/>
        </w:rPr>
        <w:t xml:space="preserve"> périodique du Bénin sur la mise en œuvre de la Convention relative aux droits de l</w:t>
      </w:r>
      <w:r w:rsidR="00561B95" w:rsidRPr="00AC4712">
        <w:rPr>
          <w:bCs/>
          <w:iCs/>
          <w:lang w:val="fr-FR" w:eastAsia="fr-FR"/>
        </w:rPr>
        <w:t>’</w:t>
      </w:r>
      <w:r w:rsidR="00A318B6" w:rsidRPr="00AC4712">
        <w:rPr>
          <w:bCs/>
          <w:iCs/>
          <w:lang w:val="fr-FR" w:eastAsia="fr-FR"/>
        </w:rPr>
        <w:t>enfant</w:t>
      </w:r>
      <w:r w:rsidR="008F4967" w:rsidRPr="00AC4712">
        <w:rPr>
          <w:bCs/>
          <w:iCs/>
          <w:lang w:val="fr-FR" w:eastAsia="fr-FR"/>
        </w:rPr>
        <w:t xml:space="preserve"> </w:t>
      </w:r>
      <w:r w:rsidR="00D9691D" w:rsidRPr="00507FFE">
        <w:rPr>
          <w:bCs/>
          <w:iCs/>
          <w:lang w:val="fr-FR" w:eastAsia="fr-FR"/>
        </w:rPr>
        <w:t>Rapport combiné :3</w:t>
      </w:r>
      <w:r w:rsidR="00A318B6" w:rsidRPr="00507FFE">
        <w:rPr>
          <w:bCs/>
          <w:iCs/>
          <w:vertAlign w:val="superscript"/>
          <w:lang w:val="fr-FR" w:eastAsia="fr-FR"/>
        </w:rPr>
        <w:t>e</w:t>
      </w:r>
      <w:r w:rsidR="00A318B6" w:rsidRPr="00507FFE">
        <w:rPr>
          <w:bCs/>
          <w:iCs/>
          <w:lang w:val="fr-FR" w:eastAsia="fr-FR"/>
        </w:rPr>
        <w:t>, 4</w:t>
      </w:r>
      <w:r w:rsidR="00A318B6" w:rsidRPr="00507FFE">
        <w:rPr>
          <w:bCs/>
          <w:iCs/>
          <w:vertAlign w:val="superscript"/>
          <w:lang w:val="fr-FR" w:eastAsia="fr-FR"/>
        </w:rPr>
        <w:t>e</w:t>
      </w:r>
      <w:r w:rsidR="00A318B6" w:rsidRPr="00507FFE">
        <w:rPr>
          <w:bCs/>
          <w:iCs/>
          <w:lang w:val="fr-FR" w:eastAsia="fr-FR"/>
        </w:rPr>
        <w:t xml:space="preserve"> et 5</w:t>
      </w:r>
      <w:r w:rsidR="00A318B6" w:rsidRPr="00507FFE">
        <w:rPr>
          <w:bCs/>
          <w:iCs/>
          <w:vertAlign w:val="superscript"/>
          <w:lang w:val="fr-FR" w:eastAsia="fr-FR"/>
        </w:rPr>
        <w:t>e</w:t>
      </w:r>
      <w:r w:rsidR="00A318B6" w:rsidRPr="00AC4712">
        <w:rPr>
          <w:bCs/>
          <w:i/>
          <w:iCs/>
          <w:lang w:val="fr-FR" w:eastAsia="fr-FR"/>
        </w:rPr>
        <w:t xml:space="preserve"> </w:t>
      </w:r>
      <w:r w:rsidR="00A318B6" w:rsidRPr="00AC4712">
        <w:rPr>
          <w:bCs/>
          <w:lang w:val="fr-FR" w:eastAsia="fr-FR"/>
        </w:rPr>
        <w:t>(Période 2003-2011)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rapport annuel 2016 du</w:t>
      </w:r>
      <w:r w:rsidR="008F4967" w:rsidRPr="00AC4712">
        <w:rPr>
          <w:lang w:val="fr-FR" w:eastAsia="fr-FR"/>
        </w:rPr>
        <w:t xml:space="preserve"> </w:t>
      </w:r>
      <w:r w:rsidR="00A318B6" w:rsidRPr="00AC4712">
        <w:rPr>
          <w:lang w:val="fr-FR" w:eastAsia="fr-FR"/>
        </w:rPr>
        <w:t>PNUD sur le développement humain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Les articles écrits sur la situation des droits de l</w:t>
      </w:r>
      <w:r w:rsidR="00561B95" w:rsidRPr="00AC4712">
        <w:rPr>
          <w:lang w:val="fr-FR" w:eastAsia="fr-FR"/>
        </w:rPr>
        <w:t>’</w:t>
      </w:r>
      <w:r w:rsidR="00A318B6" w:rsidRPr="00AC4712">
        <w:rPr>
          <w:lang w:val="fr-FR" w:eastAsia="fr-FR"/>
        </w:rPr>
        <w:t>homme au Bénin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document « Bénin : information sur le mariage forcé, y compris la fréquence, la pratique et les groupes impliqués : information sur la loi, information sur la protection et l</w:t>
      </w:r>
      <w:r w:rsidR="00561B95" w:rsidRPr="00AC4712">
        <w:rPr>
          <w:lang w:val="fr-FR" w:eastAsia="fr-FR"/>
        </w:rPr>
        <w:t>’</w:t>
      </w:r>
      <w:r w:rsidR="00A318B6" w:rsidRPr="00AC4712">
        <w:rPr>
          <w:lang w:val="fr-FR" w:eastAsia="fr-FR"/>
        </w:rPr>
        <w:t>aide offerte par l</w:t>
      </w:r>
      <w:r w:rsidR="00561B95" w:rsidRPr="00AC4712">
        <w:rPr>
          <w:lang w:val="fr-FR" w:eastAsia="fr-FR"/>
        </w:rPr>
        <w:t>’</w:t>
      </w:r>
      <w:r w:rsidR="00A318B6" w:rsidRPr="00AC4712">
        <w:rPr>
          <w:lang w:val="fr-FR" w:eastAsia="fr-FR"/>
        </w:rPr>
        <w:t xml:space="preserve">Etat et la société civile (2010 </w:t>
      </w:r>
      <w:r w:rsidR="00D9691D" w:rsidRPr="00AC4712">
        <w:rPr>
          <w:lang w:val="fr-FR" w:eastAsia="fr-FR"/>
        </w:rPr>
        <w:t>–</w:t>
      </w:r>
      <w:r w:rsidR="00A318B6" w:rsidRPr="00AC4712">
        <w:rPr>
          <w:lang w:val="fr-FR" w:eastAsia="fr-FR"/>
        </w:rPr>
        <w:t xml:space="preserve"> juillet 2013)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Le document « PNUD </w:t>
      </w:r>
      <w:r w:rsidR="00D9691D" w:rsidRPr="00AC4712">
        <w:rPr>
          <w:lang w:val="fr-FR" w:eastAsia="fr-FR"/>
        </w:rPr>
        <w:t>–</w:t>
      </w:r>
      <w:r w:rsidR="00A318B6" w:rsidRPr="00AC4712">
        <w:rPr>
          <w:bCs/>
          <w:lang w:val="fr-FR" w:eastAsia="fr-FR"/>
        </w:rPr>
        <w:t xml:space="preserve"> Situation de la femme au Bénin en 2013 ».</w:t>
      </w:r>
    </w:p>
    <w:p w:rsidR="00A318B6" w:rsidRPr="00AC4712" w:rsidRDefault="007B1BE8" w:rsidP="007B1BE8">
      <w:pPr>
        <w:pStyle w:val="H23G"/>
        <w:rPr>
          <w:lang w:val="fr-FR" w:eastAsia="fr-FR"/>
        </w:rPr>
      </w:pPr>
      <w:bookmarkStart w:id="1" w:name="_Toc430953336"/>
      <w:r w:rsidRPr="00AC4712">
        <w:rPr>
          <w:lang w:val="fr-FR" w:eastAsia="fr-FR"/>
        </w:rPr>
        <w:tab/>
        <w:t>2.2</w:t>
      </w:r>
      <w:r w:rsidRPr="00AC4712">
        <w:rPr>
          <w:lang w:val="fr-FR" w:eastAsia="fr-FR"/>
        </w:rPr>
        <w:tab/>
      </w:r>
      <w:r w:rsidR="00A318B6" w:rsidRPr="00AC4712">
        <w:rPr>
          <w:lang w:val="fr-FR" w:eastAsia="fr-FR"/>
        </w:rPr>
        <w:t>Une nouvelle carte judiciaire</w:t>
      </w:r>
    </w:p>
    <w:p w:rsidR="00A318B6" w:rsidRPr="00507FFE" w:rsidRDefault="00026930" w:rsidP="00026930">
      <w:pPr>
        <w:pStyle w:val="SingleTxtG"/>
        <w:rPr>
          <w:i/>
          <w:lang w:val="fr-FR" w:eastAsia="fr-FR"/>
        </w:rPr>
      </w:pPr>
      <w:r w:rsidRPr="00507FFE">
        <w:rPr>
          <w:lang w:val="fr-FR" w:eastAsia="fr-FR"/>
        </w:rPr>
        <w:t>14.</w:t>
      </w:r>
      <w:r w:rsidRPr="00507FFE">
        <w:rPr>
          <w:lang w:val="fr-FR" w:eastAsia="fr-FR"/>
        </w:rPr>
        <w:tab/>
      </w:r>
      <w:r w:rsidR="00A318B6" w:rsidRPr="00AC4712">
        <w:rPr>
          <w:lang w:val="fr-FR" w:eastAsia="fr-FR"/>
        </w:rPr>
        <w:t>Le Bénin a une nouvelle carte judiciaire</w:t>
      </w:r>
      <w:bookmarkEnd w:id="1"/>
      <w:r w:rsidR="00A318B6" w:rsidRPr="00AC4712">
        <w:rPr>
          <w:lang w:val="fr-FR" w:eastAsia="fr-FR"/>
        </w:rPr>
        <w:t>.</w:t>
      </w:r>
    </w:p>
    <w:p w:rsidR="00A318B6" w:rsidRPr="00AC4712" w:rsidRDefault="00026930" w:rsidP="00026930">
      <w:pPr>
        <w:pStyle w:val="SingleTxtG"/>
        <w:rPr>
          <w:lang w:eastAsia="ar-SA"/>
        </w:rPr>
      </w:pPr>
      <w:r w:rsidRPr="00AC4712">
        <w:rPr>
          <w:lang w:eastAsia="ar-SA"/>
        </w:rPr>
        <w:t>15.</w:t>
      </w:r>
      <w:r w:rsidRPr="00AC4712">
        <w:rPr>
          <w:lang w:eastAsia="ar-SA"/>
        </w:rPr>
        <w:tab/>
      </w:r>
      <w:r w:rsidR="00A318B6" w:rsidRPr="00AC4712">
        <w:rPr>
          <w:lang w:val="fr-FR" w:eastAsia="ar-SA"/>
        </w:rPr>
        <w:t xml:space="preserve">En </w:t>
      </w:r>
      <w:r w:rsidR="00A318B6" w:rsidRPr="00AC4712">
        <w:rPr>
          <w:lang w:eastAsia="ar-SA"/>
        </w:rPr>
        <w:t>2011 et 2012, le Gouvernement, soucieux de rapprocher la justice des justiciables, a modifié la carte judiciaire de notre pays en créan</w:t>
      </w:r>
      <w:r w:rsidR="00D9691D" w:rsidRPr="00AC4712">
        <w:rPr>
          <w:lang w:eastAsia="ar-SA"/>
        </w:rPr>
        <w:t>t six (06) nouveaux tribunaux à </w:t>
      </w:r>
      <w:r w:rsidR="00A318B6" w:rsidRPr="00AC4712">
        <w:rPr>
          <w:lang w:eastAsia="ar-SA"/>
        </w:rPr>
        <w:t>: Abomey-</w:t>
      </w:r>
      <w:proofErr w:type="spellStart"/>
      <w:r w:rsidR="00A318B6" w:rsidRPr="00AC4712">
        <w:rPr>
          <w:lang w:eastAsia="ar-SA"/>
        </w:rPr>
        <w:t>Calavi</w:t>
      </w:r>
      <w:proofErr w:type="spellEnd"/>
      <w:r w:rsidR="00A318B6" w:rsidRPr="00AC4712">
        <w:rPr>
          <w:lang w:eastAsia="ar-SA"/>
        </w:rPr>
        <w:t xml:space="preserve">, Djougou, Savalou, </w:t>
      </w:r>
      <w:proofErr w:type="spellStart"/>
      <w:r w:rsidR="00A318B6" w:rsidRPr="00AC4712">
        <w:rPr>
          <w:lang w:eastAsia="ar-SA"/>
        </w:rPr>
        <w:t>Aplahoué</w:t>
      </w:r>
      <w:proofErr w:type="spellEnd"/>
      <w:r w:rsidR="00A318B6" w:rsidRPr="00AC4712">
        <w:rPr>
          <w:lang w:eastAsia="ar-SA"/>
        </w:rPr>
        <w:t xml:space="preserve">, </w:t>
      </w:r>
      <w:proofErr w:type="spellStart"/>
      <w:r w:rsidR="00A318B6" w:rsidRPr="00AC4712">
        <w:rPr>
          <w:lang w:eastAsia="ar-SA"/>
        </w:rPr>
        <w:t>Pobè</w:t>
      </w:r>
      <w:proofErr w:type="spellEnd"/>
      <w:r w:rsidR="00A318B6" w:rsidRPr="00AC4712">
        <w:rPr>
          <w:lang w:eastAsia="ar-SA"/>
        </w:rPr>
        <w:t xml:space="preserve">, </w:t>
      </w:r>
      <w:proofErr w:type="spellStart"/>
      <w:r w:rsidR="00A318B6" w:rsidRPr="00AC4712">
        <w:rPr>
          <w:lang w:eastAsia="ar-SA"/>
        </w:rPr>
        <w:t>Allada</w:t>
      </w:r>
      <w:proofErr w:type="spellEnd"/>
      <w:r w:rsidR="00A318B6" w:rsidRPr="00AC4712">
        <w:rPr>
          <w:lang w:eastAsia="ar-SA"/>
        </w:rPr>
        <w:t>, mais ils sont, sauf pour celui d</w:t>
      </w:r>
      <w:r w:rsidR="00561B95" w:rsidRPr="00AC4712">
        <w:rPr>
          <w:lang w:eastAsia="ar-SA"/>
        </w:rPr>
        <w:t>’</w:t>
      </w:r>
      <w:r w:rsidR="00A318B6" w:rsidRPr="00AC4712">
        <w:rPr>
          <w:lang w:eastAsia="ar-SA"/>
        </w:rPr>
        <w:t>Abomey-</w:t>
      </w:r>
      <w:proofErr w:type="spellStart"/>
      <w:r w:rsidR="00A318B6" w:rsidRPr="00AC4712">
        <w:rPr>
          <w:lang w:eastAsia="ar-SA"/>
        </w:rPr>
        <w:t>Calavi</w:t>
      </w:r>
      <w:proofErr w:type="spellEnd"/>
      <w:r w:rsidR="00A318B6" w:rsidRPr="00AC4712">
        <w:rPr>
          <w:lang w:eastAsia="ar-SA"/>
        </w:rPr>
        <w:t>, sans prisons civiles, ni maisons d</w:t>
      </w:r>
      <w:r w:rsidR="00561B95" w:rsidRPr="00AC4712">
        <w:rPr>
          <w:lang w:eastAsia="ar-SA"/>
        </w:rPr>
        <w:t>’</w:t>
      </w:r>
      <w:r w:rsidR="00A318B6" w:rsidRPr="00AC4712">
        <w:rPr>
          <w:lang w:eastAsia="ar-SA"/>
        </w:rPr>
        <w:t xml:space="preserve">arrêt et un plan de construction de nouvelles prisons est en cours. </w:t>
      </w:r>
    </w:p>
    <w:p w:rsidR="00720A5F" w:rsidRPr="00AC4712" w:rsidRDefault="00720A5F" w:rsidP="00720A5F">
      <w:pPr>
        <w:pStyle w:val="H23G"/>
        <w:rPr>
          <w:lang w:eastAsia="fr-FR"/>
        </w:rPr>
      </w:pPr>
      <w:r w:rsidRPr="00AC4712">
        <w:rPr>
          <w:lang w:eastAsia="fr-FR"/>
        </w:rPr>
        <w:tab/>
        <w:t>2.3</w:t>
      </w:r>
      <w:r w:rsidRPr="00AC4712">
        <w:rPr>
          <w:lang w:eastAsia="fr-FR"/>
        </w:rPr>
        <w:tab/>
      </w:r>
      <w:r w:rsidR="00A318B6" w:rsidRPr="00AC4712">
        <w:rPr>
          <w:lang w:eastAsia="fr-FR"/>
        </w:rPr>
        <w:t xml:space="preserve">La création de deux Tribunaux « amis des enfants » </w:t>
      </w:r>
      <w:r w:rsidR="00D9691D" w:rsidRPr="00AC4712">
        <w:rPr>
          <w:lang w:eastAsia="fr-FR"/>
        </w:rPr>
        <w:br/>
      </w:r>
      <w:r w:rsidR="00A318B6" w:rsidRPr="00AC4712">
        <w:rPr>
          <w:lang w:eastAsia="fr-FR"/>
        </w:rPr>
        <w:t>ou « Tribunaux sensibles</w:t>
      </w:r>
      <w:r w:rsidR="008F4967" w:rsidRPr="00AC4712">
        <w:rPr>
          <w:lang w:eastAsia="fr-FR"/>
        </w:rPr>
        <w:t xml:space="preserve"> </w:t>
      </w:r>
      <w:r w:rsidR="00A318B6" w:rsidRPr="00AC4712">
        <w:rPr>
          <w:lang w:eastAsia="fr-FR"/>
        </w:rPr>
        <w:t>et adaptés aux enfants »</w:t>
      </w:r>
      <w:r w:rsidRPr="00AC4712">
        <w:rPr>
          <w:lang w:eastAsia="fr-FR"/>
        </w:rPr>
        <w:t xml:space="preserve"> </w:t>
      </w:r>
    </w:p>
    <w:p w:rsidR="00A318B6" w:rsidRPr="00AC4712" w:rsidRDefault="00026930" w:rsidP="00026930">
      <w:pPr>
        <w:pStyle w:val="SingleTxtG"/>
        <w:rPr>
          <w:bCs/>
          <w:lang w:eastAsia="fr-FR"/>
        </w:rPr>
      </w:pPr>
      <w:r w:rsidRPr="00AC4712">
        <w:rPr>
          <w:bCs/>
          <w:lang w:eastAsia="fr-FR"/>
        </w:rPr>
        <w:t>16.</w:t>
      </w:r>
      <w:r w:rsidRPr="00AC4712">
        <w:rPr>
          <w:bCs/>
          <w:lang w:eastAsia="fr-FR"/>
        </w:rPr>
        <w:tab/>
      </w:r>
      <w:r w:rsidR="00A318B6" w:rsidRPr="00AC4712">
        <w:rPr>
          <w:lang w:val="fr-FR" w:eastAsia="fr-FR"/>
        </w:rPr>
        <w:t>Des espaces sont créés dans les tribunaux d</w:t>
      </w:r>
      <w:r w:rsidR="00561B95" w:rsidRPr="00AC4712">
        <w:rPr>
          <w:lang w:val="fr-FR" w:eastAsia="fr-FR"/>
        </w:rPr>
        <w:t>’</w:t>
      </w:r>
      <w:r w:rsidR="00A318B6" w:rsidRPr="00AC4712">
        <w:rPr>
          <w:lang w:val="fr-FR" w:eastAsia="fr-FR"/>
        </w:rPr>
        <w:t>Abomey-</w:t>
      </w:r>
      <w:proofErr w:type="spellStart"/>
      <w:r w:rsidR="00A318B6" w:rsidRPr="00AC4712">
        <w:rPr>
          <w:lang w:val="fr-FR" w:eastAsia="fr-FR"/>
        </w:rPr>
        <w:t>Calavi</w:t>
      </w:r>
      <w:proofErr w:type="spellEnd"/>
      <w:r w:rsidR="008F4967" w:rsidRPr="00AC4712">
        <w:rPr>
          <w:lang w:val="fr-FR" w:eastAsia="fr-FR"/>
        </w:rPr>
        <w:t xml:space="preserve"> </w:t>
      </w:r>
      <w:r w:rsidR="00A318B6" w:rsidRPr="00AC4712">
        <w:rPr>
          <w:lang w:val="fr-FR" w:eastAsia="fr-FR"/>
        </w:rPr>
        <w:t>et d</w:t>
      </w:r>
      <w:r w:rsidR="00561B95" w:rsidRPr="00AC4712">
        <w:rPr>
          <w:lang w:val="fr-FR" w:eastAsia="fr-FR"/>
        </w:rPr>
        <w:t>’</w:t>
      </w:r>
      <w:r w:rsidR="00A318B6" w:rsidRPr="00AC4712">
        <w:rPr>
          <w:lang w:val="fr-FR" w:eastAsia="fr-FR"/>
        </w:rPr>
        <w:t>Abomey, qui sont dénommés des « Tribunaux sensibles et adaptés aux enfants » ou plus communément appelés « Tribunaux, Amis des enfants » avec l</w:t>
      </w:r>
      <w:r w:rsidR="00561B95" w:rsidRPr="00AC4712">
        <w:rPr>
          <w:lang w:val="fr-FR" w:eastAsia="fr-FR"/>
        </w:rPr>
        <w:t>’</w:t>
      </w:r>
      <w:r w:rsidR="00A318B6" w:rsidRPr="00AC4712">
        <w:rPr>
          <w:lang w:val="fr-FR" w:eastAsia="fr-FR"/>
        </w:rPr>
        <w:t>appui de l</w:t>
      </w:r>
      <w:r w:rsidR="00561B95" w:rsidRPr="00AC4712">
        <w:rPr>
          <w:lang w:val="fr-FR" w:eastAsia="fr-FR"/>
        </w:rPr>
        <w:t>’</w:t>
      </w:r>
      <w:r w:rsidR="00A318B6" w:rsidRPr="00AC4712">
        <w:rPr>
          <w:lang w:val="fr-FR" w:eastAsia="fr-FR"/>
        </w:rPr>
        <w:t xml:space="preserve">UNICEF </w:t>
      </w:r>
      <w:r w:rsidR="00A318B6" w:rsidRPr="00AC4712">
        <w:rPr>
          <w:bCs/>
          <w:lang w:eastAsia="fr-FR"/>
        </w:rPr>
        <w:t>pour l</w:t>
      </w:r>
      <w:r w:rsidR="00561B95" w:rsidRPr="00AC4712">
        <w:rPr>
          <w:bCs/>
          <w:lang w:eastAsia="fr-FR"/>
        </w:rPr>
        <w:t>’</w:t>
      </w:r>
      <w:r w:rsidR="00A318B6" w:rsidRPr="00AC4712">
        <w:rPr>
          <w:bCs/>
          <w:lang w:eastAsia="fr-FR"/>
        </w:rPr>
        <w:t>accueil des enfants.</w:t>
      </w:r>
    </w:p>
    <w:p w:rsidR="00720A5F" w:rsidRPr="00AC4712" w:rsidRDefault="00720A5F" w:rsidP="00720A5F">
      <w:pPr>
        <w:pStyle w:val="H23G"/>
        <w:rPr>
          <w:lang w:eastAsia="fr-FR"/>
        </w:rPr>
      </w:pPr>
      <w:r w:rsidRPr="00AC4712">
        <w:rPr>
          <w:lang w:eastAsia="fr-FR"/>
        </w:rPr>
        <w:tab/>
        <w:t>2.4</w:t>
      </w:r>
      <w:r w:rsidRPr="00AC4712">
        <w:rPr>
          <w:lang w:eastAsia="fr-FR"/>
        </w:rPr>
        <w:tab/>
      </w:r>
      <w:r w:rsidR="00A318B6" w:rsidRPr="00AC4712">
        <w:rPr>
          <w:lang w:eastAsia="fr-FR"/>
        </w:rPr>
        <w:t>L</w:t>
      </w:r>
      <w:r w:rsidR="00561B95" w:rsidRPr="00AC4712">
        <w:rPr>
          <w:lang w:eastAsia="fr-FR"/>
        </w:rPr>
        <w:t>’</w:t>
      </w:r>
      <w:r w:rsidR="00A318B6" w:rsidRPr="00AC4712">
        <w:rPr>
          <w:lang w:eastAsia="fr-FR"/>
        </w:rPr>
        <w:t>implication de l</w:t>
      </w:r>
      <w:r w:rsidR="00561B95" w:rsidRPr="00AC4712">
        <w:rPr>
          <w:lang w:eastAsia="fr-FR"/>
        </w:rPr>
        <w:t>’</w:t>
      </w:r>
      <w:r w:rsidR="00A318B6" w:rsidRPr="00AC4712">
        <w:rPr>
          <w:lang w:eastAsia="fr-FR"/>
        </w:rPr>
        <w:t xml:space="preserve">Assemblée Nationale dans les questions relatives </w:t>
      </w:r>
      <w:r w:rsidR="00D9691D" w:rsidRPr="00AC4712">
        <w:rPr>
          <w:lang w:eastAsia="fr-FR"/>
        </w:rPr>
        <w:br/>
      </w:r>
      <w:r w:rsidR="00A318B6" w:rsidRPr="00AC4712">
        <w:rPr>
          <w:lang w:eastAsia="fr-FR"/>
        </w:rPr>
        <w:t>aux droits de l</w:t>
      </w:r>
      <w:r w:rsidR="00561B95" w:rsidRPr="00AC4712">
        <w:rPr>
          <w:lang w:eastAsia="fr-FR"/>
        </w:rPr>
        <w:t>’</w:t>
      </w:r>
      <w:r w:rsidR="00A318B6" w:rsidRPr="00AC4712">
        <w:rPr>
          <w:lang w:eastAsia="fr-FR"/>
        </w:rPr>
        <w:t>homme</w:t>
      </w:r>
      <w:r w:rsidRPr="00AC4712">
        <w:rPr>
          <w:lang w:eastAsia="fr-FR"/>
        </w:rPr>
        <w:t xml:space="preserve"> </w:t>
      </w:r>
    </w:p>
    <w:p w:rsidR="00A318B6" w:rsidRPr="00AC4712" w:rsidRDefault="00026930" w:rsidP="00026930">
      <w:pPr>
        <w:pStyle w:val="SingleTxtG"/>
        <w:rPr>
          <w:lang w:eastAsia="fr-FR"/>
        </w:rPr>
      </w:pPr>
      <w:r w:rsidRPr="00AC4712">
        <w:rPr>
          <w:lang w:eastAsia="fr-FR"/>
        </w:rPr>
        <w:t>17.</w:t>
      </w:r>
      <w:r w:rsidRPr="00AC4712">
        <w:rPr>
          <w:lang w:eastAsia="fr-FR"/>
        </w:rPr>
        <w:tab/>
      </w:r>
      <w:r w:rsidR="00A318B6" w:rsidRPr="00AC4712">
        <w:rPr>
          <w:lang w:eastAsia="fr-FR"/>
        </w:rPr>
        <w:t xml:space="preserve">La </w:t>
      </w:r>
      <w:r w:rsidR="00A318B6" w:rsidRPr="00AC4712">
        <w:rPr>
          <w:lang w:val="fr-FR" w:eastAsia="fr-FR"/>
        </w:rPr>
        <w:t>Commission</w:t>
      </w:r>
      <w:r w:rsidR="00A318B6" w:rsidRPr="00AC4712">
        <w:rPr>
          <w:lang w:eastAsia="fr-FR"/>
        </w:rPr>
        <w:t xml:space="preserve"> des lois de l</w:t>
      </w:r>
      <w:r w:rsidR="00561B95" w:rsidRPr="00AC4712">
        <w:rPr>
          <w:lang w:eastAsia="fr-FR"/>
        </w:rPr>
        <w:t>’</w:t>
      </w:r>
      <w:r w:rsidR="00A318B6" w:rsidRPr="00AC4712">
        <w:rPr>
          <w:lang w:eastAsia="fr-FR"/>
        </w:rPr>
        <w:t>Assemblée nationale a organisé une tournée dans les prisons et dans les juridictions et en a rendu compte au cours de la cinquième session extraordinaire de l</w:t>
      </w:r>
      <w:r w:rsidR="00561B95" w:rsidRPr="00AC4712">
        <w:rPr>
          <w:lang w:eastAsia="fr-FR"/>
        </w:rPr>
        <w:t>’</w:t>
      </w:r>
      <w:r w:rsidR="00A318B6" w:rsidRPr="00AC4712">
        <w:rPr>
          <w:lang w:eastAsia="fr-FR"/>
        </w:rPr>
        <w:t xml:space="preserve">Assemblée en </w:t>
      </w:r>
      <w:r w:rsidR="00AC4712">
        <w:rPr>
          <w:lang w:eastAsia="fr-FR"/>
        </w:rPr>
        <w:t>o</w:t>
      </w:r>
      <w:r w:rsidR="00A318B6" w:rsidRPr="00AC4712">
        <w:rPr>
          <w:lang w:eastAsia="fr-FR"/>
        </w:rPr>
        <w:t>ctobre 2016.</w:t>
      </w:r>
    </w:p>
    <w:p w:rsidR="00720A5F" w:rsidRPr="00AC4712" w:rsidRDefault="00026930" w:rsidP="00026930">
      <w:pPr>
        <w:pStyle w:val="SingleTxtG"/>
        <w:rPr>
          <w:lang w:eastAsia="fr-FR"/>
        </w:rPr>
      </w:pPr>
      <w:r w:rsidRPr="00AC4712">
        <w:rPr>
          <w:lang w:eastAsia="fr-FR"/>
        </w:rPr>
        <w:t>18.</w:t>
      </w:r>
      <w:r w:rsidRPr="00AC4712">
        <w:rPr>
          <w:lang w:eastAsia="fr-FR"/>
        </w:rPr>
        <w:tab/>
      </w:r>
      <w:r w:rsidR="00A318B6" w:rsidRPr="00AC4712">
        <w:rPr>
          <w:lang w:eastAsia="fr-FR"/>
        </w:rPr>
        <w:t>Au terme de ces visites, elle a stigmatisé les conditions déplorables de vie des détenus dans les prisons et</w:t>
      </w:r>
      <w:r w:rsidR="00720A5F" w:rsidRPr="00AC4712">
        <w:rPr>
          <w:lang w:eastAsia="fr-FR"/>
        </w:rPr>
        <w:t xml:space="preserve"> leurs conditions de transport.</w:t>
      </w:r>
    </w:p>
    <w:p w:rsidR="00720A5F" w:rsidRPr="00AC4712" w:rsidRDefault="00720A5F" w:rsidP="00720A5F">
      <w:pPr>
        <w:pStyle w:val="H23G"/>
        <w:rPr>
          <w:lang w:eastAsia="fr-FR"/>
        </w:rPr>
      </w:pPr>
      <w:r w:rsidRPr="00AC4712">
        <w:rPr>
          <w:lang w:eastAsia="fr-FR"/>
        </w:rPr>
        <w:tab/>
        <w:t>2.5</w:t>
      </w:r>
      <w:r w:rsidRPr="00AC4712">
        <w:rPr>
          <w:lang w:eastAsia="fr-FR"/>
        </w:rPr>
        <w:tab/>
      </w:r>
      <w:r w:rsidR="00A318B6" w:rsidRPr="00AC4712">
        <w:rPr>
          <w:lang w:eastAsia="fr-FR"/>
        </w:rPr>
        <w:t>La création d</w:t>
      </w:r>
      <w:r w:rsidR="00561B95" w:rsidRPr="00AC4712">
        <w:rPr>
          <w:lang w:eastAsia="fr-FR"/>
        </w:rPr>
        <w:t>’</w:t>
      </w:r>
      <w:r w:rsidR="00A318B6" w:rsidRPr="00AC4712">
        <w:rPr>
          <w:lang w:eastAsia="fr-FR"/>
        </w:rPr>
        <w:t>un espace de confidentialité par l</w:t>
      </w:r>
      <w:r w:rsidR="00561B95" w:rsidRPr="00AC4712">
        <w:rPr>
          <w:lang w:eastAsia="fr-FR"/>
        </w:rPr>
        <w:t>’</w:t>
      </w:r>
      <w:r w:rsidR="00A318B6" w:rsidRPr="00AC4712">
        <w:rPr>
          <w:lang w:eastAsia="fr-FR"/>
        </w:rPr>
        <w:t xml:space="preserve">ONG Prisonniers sans frontières </w:t>
      </w:r>
      <w:r w:rsidR="00D9691D" w:rsidRPr="00AC4712">
        <w:rPr>
          <w:lang w:eastAsia="fr-FR"/>
        </w:rPr>
        <w:br/>
      </w:r>
      <w:r w:rsidR="00A318B6" w:rsidRPr="00AC4712">
        <w:rPr>
          <w:lang w:eastAsia="fr-FR"/>
        </w:rPr>
        <w:t>avec l</w:t>
      </w:r>
      <w:r w:rsidR="00561B95" w:rsidRPr="00AC4712">
        <w:rPr>
          <w:lang w:eastAsia="fr-FR"/>
        </w:rPr>
        <w:t>’</w:t>
      </w:r>
      <w:r w:rsidR="00A318B6" w:rsidRPr="00AC4712">
        <w:rPr>
          <w:lang w:eastAsia="fr-FR"/>
        </w:rPr>
        <w:t>appui de l</w:t>
      </w:r>
      <w:r w:rsidR="00561B95" w:rsidRPr="00AC4712">
        <w:rPr>
          <w:lang w:eastAsia="fr-FR"/>
        </w:rPr>
        <w:t>’</w:t>
      </w:r>
      <w:r w:rsidR="00A318B6" w:rsidRPr="00AC4712">
        <w:rPr>
          <w:lang w:eastAsia="fr-FR"/>
        </w:rPr>
        <w:t>Union Européenne dans la prison civile de Cotonou</w:t>
      </w:r>
      <w:r w:rsidR="008F4967" w:rsidRPr="00AC4712">
        <w:rPr>
          <w:lang w:eastAsia="fr-FR"/>
        </w:rPr>
        <w:t xml:space="preserve"> </w:t>
      </w:r>
      <w:r w:rsidR="00A318B6" w:rsidRPr="00AC4712">
        <w:rPr>
          <w:lang w:eastAsia="fr-FR"/>
        </w:rPr>
        <w:t xml:space="preserve">en </w:t>
      </w:r>
      <w:r w:rsidR="00AC4712">
        <w:rPr>
          <w:lang w:eastAsia="fr-FR"/>
        </w:rPr>
        <w:t>o</w:t>
      </w:r>
      <w:r w:rsidR="00A318B6" w:rsidRPr="00AC4712">
        <w:rPr>
          <w:lang w:eastAsia="fr-FR"/>
        </w:rPr>
        <w:t>ctobre 2016</w:t>
      </w:r>
      <w:r w:rsidRPr="00AC4712">
        <w:rPr>
          <w:lang w:eastAsia="fr-FR"/>
        </w:rPr>
        <w:t xml:space="preserve"> </w:t>
      </w:r>
    </w:p>
    <w:p w:rsidR="00A318B6" w:rsidRPr="00AC4712" w:rsidRDefault="00026930" w:rsidP="00026930">
      <w:pPr>
        <w:pStyle w:val="SingleTxtG"/>
        <w:rPr>
          <w:lang w:eastAsia="fr-FR"/>
        </w:rPr>
      </w:pPr>
      <w:r w:rsidRPr="00AC4712">
        <w:rPr>
          <w:lang w:eastAsia="fr-FR"/>
        </w:rPr>
        <w:t>19.</w:t>
      </w:r>
      <w:r w:rsidRPr="00AC4712">
        <w:rPr>
          <w:lang w:eastAsia="fr-FR"/>
        </w:rPr>
        <w:tab/>
      </w:r>
      <w:r w:rsidR="00A318B6" w:rsidRPr="00AC4712">
        <w:rPr>
          <w:lang w:eastAsia="fr-FR"/>
        </w:rPr>
        <w:t xml:space="preserve">Il </w:t>
      </w:r>
      <w:r w:rsidR="00A318B6" w:rsidRPr="00AC4712">
        <w:rPr>
          <w:lang w:val="fr-FR" w:eastAsia="fr-FR"/>
        </w:rPr>
        <w:t>s</w:t>
      </w:r>
      <w:r w:rsidR="00561B95" w:rsidRPr="00AC4712">
        <w:rPr>
          <w:lang w:val="fr-FR" w:eastAsia="fr-FR"/>
        </w:rPr>
        <w:t>’</w:t>
      </w:r>
      <w:r w:rsidR="00A318B6" w:rsidRPr="00AC4712">
        <w:rPr>
          <w:lang w:val="fr-FR" w:eastAsia="fr-FR"/>
        </w:rPr>
        <w:t>agit</w:t>
      </w:r>
      <w:r w:rsidR="00A318B6" w:rsidRPr="00AC4712">
        <w:rPr>
          <w:lang w:eastAsia="fr-FR"/>
        </w:rPr>
        <w:t xml:space="preserve"> d</w:t>
      </w:r>
      <w:r w:rsidR="00561B95" w:rsidRPr="00AC4712">
        <w:rPr>
          <w:lang w:eastAsia="fr-FR"/>
        </w:rPr>
        <w:t>’</w:t>
      </w:r>
      <w:r w:rsidR="00A318B6" w:rsidRPr="00AC4712">
        <w:rPr>
          <w:lang w:eastAsia="fr-FR"/>
        </w:rPr>
        <w:t>une salle où le conseil du détenu peut le recevoir et l</w:t>
      </w:r>
      <w:r w:rsidR="00561B95" w:rsidRPr="00AC4712">
        <w:rPr>
          <w:lang w:eastAsia="fr-FR"/>
        </w:rPr>
        <w:t>’</w:t>
      </w:r>
      <w:r w:rsidR="00A318B6" w:rsidRPr="00AC4712">
        <w:rPr>
          <w:lang w:eastAsia="fr-FR"/>
        </w:rPr>
        <w:t>écouter en toute confidentialité dans la prison civile.</w:t>
      </w:r>
    </w:p>
    <w:p w:rsidR="00A318B6" w:rsidRPr="00AC4712" w:rsidRDefault="00720A5F" w:rsidP="00720A5F">
      <w:pPr>
        <w:pStyle w:val="H23G"/>
        <w:rPr>
          <w:lang w:eastAsia="fr-FR"/>
        </w:rPr>
      </w:pPr>
      <w:r w:rsidRPr="00AC4712">
        <w:rPr>
          <w:lang w:eastAsia="fr-FR"/>
        </w:rPr>
        <w:tab/>
        <w:t>2.6</w:t>
      </w:r>
      <w:r w:rsidRPr="00AC4712">
        <w:rPr>
          <w:lang w:eastAsia="fr-FR"/>
        </w:rPr>
        <w:tab/>
      </w:r>
      <w:r w:rsidR="00A318B6" w:rsidRPr="00AC4712">
        <w:rPr>
          <w:lang w:eastAsia="fr-FR"/>
        </w:rPr>
        <w:t xml:space="preserve">La participation du Bénin à des programmes de lutte contre les violences </w:t>
      </w:r>
      <w:r w:rsidR="009E460A" w:rsidRPr="00AC4712">
        <w:rPr>
          <w:lang w:eastAsia="fr-FR"/>
        </w:rPr>
        <w:br/>
        <w:t>faites aux enfants</w:t>
      </w:r>
    </w:p>
    <w:p w:rsidR="00720A5F" w:rsidRPr="00AC4712" w:rsidRDefault="00026930" w:rsidP="00026930">
      <w:pPr>
        <w:pStyle w:val="SingleTxtG"/>
        <w:rPr>
          <w:lang w:val="fr-FR" w:eastAsia="fr-FR"/>
        </w:rPr>
      </w:pPr>
      <w:r w:rsidRPr="00AC4712">
        <w:rPr>
          <w:lang w:val="fr-FR" w:eastAsia="fr-FR"/>
        </w:rPr>
        <w:t>20.</w:t>
      </w:r>
      <w:r w:rsidRPr="00AC4712">
        <w:rPr>
          <w:lang w:val="fr-FR" w:eastAsia="fr-FR"/>
        </w:rPr>
        <w:tab/>
      </w:r>
      <w:r w:rsidR="00A318B6" w:rsidRPr="00AC4712">
        <w:rPr>
          <w:lang w:eastAsia="fr-FR"/>
        </w:rPr>
        <w:t>Un</w:t>
      </w:r>
      <w:r w:rsidR="00A318B6" w:rsidRPr="00AC4712">
        <w:rPr>
          <w:lang w:val="fr-FR" w:eastAsia="fr-FR"/>
        </w:rPr>
        <w:t xml:space="preserve"> magistrat béninois représentant la Cour Suprême du Bénin et l</w:t>
      </w:r>
      <w:r w:rsidR="00561B95" w:rsidRPr="00AC4712">
        <w:rPr>
          <w:lang w:val="fr-FR" w:eastAsia="fr-FR"/>
        </w:rPr>
        <w:t>’</w:t>
      </w:r>
      <w:r w:rsidR="00A318B6" w:rsidRPr="00AC4712">
        <w:rPr>
          <w:lang w:val="fr-FR" w:eastAsia="fr-FR"/>
        </w:rPr>
        <w:t>Association Africaine des Hautes Juridictions Francophones (AAHJF) a participé à l</w:t>
      </w:r>
      <w:r w:rsidR="00561B95" w:rsidRPr="00AC4712">
        <w:rPr>
          <w:lang w:val="fr-FR" w:eastAsia="fr-FR"/>
        </w:rPr>
        <w:t>’</w:t>
      </w:r>
      <w:r w:rsidR="00A318B6" w:rsidRPr="00AC4712">
        <w:rPr>
          <w:lang w:val="fr-FR" w:eastAsia="fr-FR"/>
        </w:rPr>
        <w:t>élaboration</w:t>
      </w:r>
      <w:r w:rsidR="008F4967" w:rsidRPr="00AC4712">
        <w:rPr>
          <w:lang w:val="fr-FR" w:eastAsia="fr-FR"/>
        </w:rPr>
        <w:t xml:space="preserve"> </w:t>
      </w:r>
      <w:r w:rsidR="00A318B6" w:rsidRPr="00AC4712">
        <w:rPr>
          <w:lang w:val="fr-FR" w:eastAsia="fr-FR"/>
        </w:rPr>
        <w:t>et à la vulgarisation du guide pratique « entendre et accompagner l</w:t>
      </w:r>
      <w:r w:rsidR="00561B95" w:rsidRPr="00AC4712">
        <w:rPr>
          <w:lang w:val="fr-FR" w:eastAsia="fr-FR"/>
        </w:rPr>
        <w:t>’</w:t>
      </w:r>
      <w:r w:rsidR="00A318B6" w:rsidRPr="00AC4712">
        <w:rPr>
          <w:lang w:val="fr-FR" w:eastAsia="fr-FR"/>
        </w:rPr>
        <w:t>enfant victime de violences » qui est soutenue par l</w:t>
      </w:r>
      <w:r w:rsidR="00561B95" w:rsidRPr="00AC4712">
        <w:rPr>
          <w:lang w:val="fr-FR" w:eastAsia="fr-FR"/>
        </w:rPr>
        <w:t>’</w:t>
      </w:r>
      <w:r w:rsidR="00A318B6" w:rsidRPr="00AC4712">
        <w:rPr>
          <w:lang w:val="fr-FR" w:eastAsia="fr-FR"/>
        </w:rPr>
        <w:t xml:space="preserve">Organisation Internationale de la Francophonie et </w:t>
      </w:r>
      <w:proofErr w:type="spellStart"/>
      <w:r w:rsidR="00A318B6" w:rsidRPr="00AC4712">
        <w:rPr>
          <w:lang w:val="fr-FR" w:eastAsia="fr-FR"/>
        </w:rPr>
        <w:t>Francopol</w:t>
      </w:r>
      <w:proofErr w:type="spellEnd"/>
      <w:r w:rsidR="00A318B6" w:rsidRPr="00AC4712">
        <w:rPr>
          <w:lang w:val="fr-FR" w:eastAsia="fr-FR"/>
        </w:rPr>
        <w:t xml:space="preserve"> à Rabat au Maroc en 2015. Un autre magistrat du Parquet du Bénin a participé à la formation des</w:t>
      </w:r>
      <w:r w:rsidR="008F4967" w:rsidRPr="00AC4712">
        <w:rPr>
          <w:lang w:val="fr-FR" w:eastAsia="fr-FR"/>
        </w:rPr>
        <w:t xml:space="preserve"> </w:t>
      </w:r>
      <w:r w:rsidR="00A318B6" w:rsidRPr="00AC4712">
        <w:rPr>
          <w:lang w:val="fr-FR" w:eastAsia="fr-FR"/>
        </w:rPr>
        <w:t>Procureurs sur ledit guide à Abidjan (Côte d</w:t>
      </w:r>
      <w:r w:rsidR="00561B95" w:rsidRPr="00AC4712">
        <w:rPr>
          <w:lang w:val="fr-FR" w:eastAsia="fr-FR"/>
        </w:rPr>
        <w:t>’</w:t>
      </w:r>
      <w:r w:rsidR="00A318B6" w:rsidRPr="00AC4712">
        <w:rPr>
          <w:lang w:val="fr-FR" w:eastAsia="fr-FR"/>
        </w:rPr>
        <w:t>Ivoire) en 2016.</w:t>
      </w:r>
      <w:r w:rsidR="00720A5F" w:rsidRPr="00AC4712">
        <w:rPr>
          <w:lang w:val="fr-FR" w:eastAsia="fr-FR"/>
        </w:rPr>
        <w:t xml:space="preserve"> </w:t>
      </w:r>
    </w:p>
    <w:p w:rsidR="00720A5F" w:rsidRPr="00AC4712" w:rsidRDefault="00720A5F" w:rsidP="00720A5F">
      <w:pPr>
        <w:pStyle w:val="H23G"/>
        <w:rPr>
          <w:lang w:eastAsia="fr-FR"/>
        </w:rPr>
      </w:pPr>
      <w:r w:rsidRPr="00AC4712">
        <w:rPr>
          <w:lang w:eastAsia="fr-FR"/>
        </w:rPr>
        <w:tab/>
        <w:t>2.7</w:t>
      </w:r>
      <w:r w:rsidRPr="00AC4712">
        <w:rPr>
          <w:lang w:eastAsia="fr-FR"/>
        </w:rPr>
        <w:tab/>
      </w:r>
      <w:r w:rsidR="00A318B6" w:rsidRPr="00AC4712">
        <w:rPr>
          <w:lang w:eastAsia="fr-FR"/>
        </w:rPr>
        <w:t>La création du service d</w:t>
      </w:r>
      <w:r w:rsidR="00561B95" w:rsidRPr="00AC4712">
        <w:rPr>
          <w:lang w:eastAsia="fr-FR"/>
        </w:rPr>
        <w:t>’</w:t>
      </w:r>
      <w:r w:rsidR="00A318B6" w:rsidRPr="00AC4712">
        <w:rPr>
          <w:lang w:eastAsia="fr-FR"/>
        </w:rPr>
        <w:t>écoute et d</w:t>
      </w:r>
      <w:r w:rsidR="00561B95" w:rsidRPr="00AC4712">
        <w:rPr>
          <w:lang w:eastAsia="fr-FR"/>
        </w:rPr>
        <w:t>’</w:t>
      </w:r>
      <w:r w:rsidR="00A318B6" w:rsidRPr="00AC4712">
        <w:rPr>
          <w:lang w:eastAsia="fr-FR"/>
        </w:rPr>
        <w:t>appui juridique aux victimes des violences basées sur le genre</w:t>
      </w:r>
      <w:r w:rsidRPr="00AC4712">
        <w:rPr>
          <w:lang w:eastAsia="fr-FR"/>
        </w:rPr>
        <w:t xml:space="preserve"> </w:t>
      </w:r>
    </w:p>
    <w:p w:rsidR="00720A5F" w:rsidRPr="00AC4712" w:rsidRDefault="00026930" w:rsidP="00026930">
      <w:pPr>
        <w:pStyle w:val="SingleTxtG"/>
        <w:rPr>
          <w:bCs/>
          <w:iCs/>
          <w:lang w:val="fr-FR" w:eastAsia="fr-FR"/>
        </w:rPr>
      </w:pPr>
      <w:r w:rsidRPr="00AC4712">
        <w:rPr>
          <w:bCs/>
          <w:iCs/>
          <w:lang w:val="fr-FR" w:eastAsia="fr-FR"/>
        </w:rPr>
        <w:t>21.</w:t>
      </w:r>
      <w:r w:rsidRPr="00AC4712">
        <w:rPr>
          <w:bCs/>
          <w:iCs/>
          <w:lang w:val="fr-FR" w:eastAsia="fr-FR"/>
        </w:rPr>
        <w:tab/>
      </w:r>
      <w:r w:rsidR="00A318B6" w:rsidRPr="00AC4712">
        <w:rPr>
          <w:lang w:val="fr-FR" w:eastAsia="fr-FR"/>
        </w:rPr>
        <w:t>Le cadre institutionnel a été amélioré par la mise en place depuis 2010 du service d</w:t>
      </w:r>
      <w:r w:rsidR="00561B95" w:rsidRPr="00AC4712">
        <w:rPr>
          <w:lang w:val="fr-FR" w:eastAsia="fr-FR"/>
        </w:rPr>
        <w:t>’</w:t>
      </w:r>
      <w:r w:rsidR="00A318B6" w:rsidRPr="00AC4712">
        <w:rPr>
          <w:lang w:val="fr-FR" w:eastAsia="fr-FR"/>
        </w:rPr>
        <w:t>écoute et d</w:t>
      </w:r>
      <w:r w:rsidR="00561B95" w:rsidRPr="00AC4712">
        <w:rPr>
          <w:lang w:val="fr-FR" w:eastAsia="fr-FR"/>
        </w:rPr>
        <w:t>’</w:t>
      </w:r>
      <w:r w:rsidR="00A318B6" w:rsidRPr="00AC4712">
        <w:rPr>
          <w:lang w:val="fr-FR" w:eastAsia="fr-FR"/>
        </w:rPr>
        <w:t xml:space="preserve">appui juridique aux victimes des violences basées sur le genre, ce qui a </w:t>
      </w:r>
      <w:r w:rsidR="00A318B6" w:rsidRPr="00AC4712">
        <w:rPr>
          <w:lang w:val="fr-FR" w:eastAsia="fr-FR"/>
        </w:rPr>
        <w:lastRenderedPageBreak/>
        <w:t>permis aux structures compétentes de recevoir, en 2013, 31</w:t>
      </w:r>
      <w:r w:rsidR="00AC4712">
        <w:rPr>
          <w:lang w:val="fr-FR" w:eastAsia="fr-FR"/>
        </w:rPr>
        <w:t> </w:t>
      </w:r>
      <w:r w:rsidR="00A318B6" w:rsidRPr="00AC4712">
        <w:rPr>
          <w:lang w:val="fr-FR" w:eastAsia="fr-FR"/>
        </w:rPr>
        <w:t>826 personnes et suivre 13</w:t>
      </w:r>
      <w:r w:rsidR="00AC4712">
        <w:rPr>
          <w:lang w:val="fr-FR" w:eastAsia="fr-FR"/>
        </w:rPr>
        <w:t> </w:t>
      </w:r>
      <w:r w:rsidR="00A318B6" w:rsidRPr="00AC4712">
        <w:rPr>
          <w:lang w:val="fr-FR" w:eastAsia="fr-FR"/>
        </w:rPr>
        <w:t>765 victimes de violences basées sur le genre (PNUD).</w:t>
      </w:r>
    </w:p>
    <w:p w:rsidR="00720A5F" w:rsidRPr="00AC4712" w:rsidRDefault="00720A5F" w:rsidP="00720A5F">
      <w:pPr>
        <w:pStyle w:val="H23G"/>
        <w:rPr>
          <w:bCs/>
          <w:lang w:val="fr-FR" w:eastAsia="fr-FR"/>
        </w:rPr>
      </w:pPr>
      <w:r w:rsidRPr="00AC4712">
        <w:rPr>
          <w:lang w:eastAsia="fr-FR"/>
        </w:rPr>
        <w:tab/>
        <w:t>2.8</w:t>
      </w:r>
      <w:r w:rsidRPr="00AC4712">
        <w:rPr>
          <w:lang w:eastAsia="fr-FR"/>
        </w:rPr>
        <w:tab/>
      </w:r>
      <w:r w:rsidR="00A318B6" w:rsidRPr="00AC4712">
        <w:rPr>
          <w:lang w:eastAsia="fr-FR"/>
        </w:rPr>
        <w:t>L</w:t>
      </w:r>
      <w:r w:rsidR="00561B95" w:rsidRPr="00AC4712">
        <w:rPr>
          <w:lang w:eastAsia="fr-FR"/>
        </w:rPr>
        <w:t>’</w:t>
      </w:r>
      <w:r w:rsidR="00A318B6" w:rsidRPr="00AC4712">
        <w:rPr>
          <w:lang w:eastAsia="fr-FR"/>
        </w:rPr>
        <w:t>avènement de nouvea</w:t>
      </w:r>
      <w:r w:rsidR="00660268" w:rsidRPr="00AC4712">
        <w:rPr>
          <w:lang w:eastAsia="fr-FR"/>
        </w:rPr>
        <w:t>ux projets d</w:t>
      </w:r>
      <w:r w:rsidR="00561B95" w:rsidRPr="00AC4712">
        <w:rPr>
          <w:lang w:eastAsia="fr-FR"/>
        </w:rPr>
        <w:t>’</w:t>
      </w:r>
      <w:r w:rsidR="00660268" w:rsidRPr="00AC4712">
        <w:rPr>
          <w:lang w:eastAsia="fr-FR"/>
        </w:rPr>
        <w:t>appui à la justice</w:t>
      </w:r>
    </w:p>
    <w:p w:rsidR="00A318B6" w:rsidRPr="00AC4712" w:rsidRDefault="00026930" w:rsidP="00026930">
      <w:pPr>
        <w:pStyle w:val="SingleTxtG"/>
        <w:rPr>
          <w:lang w:val="fr-FR" w:eastAsia="fr-FR"/>
        </w:rPr>
      </w:pPr>
      <w:r w:rsidRPr="00AC4712">
        <w:rPr>
          <w:lang w:val="fr-FR" w:eastAsia="fr-FR"/>
        </w:rPr>
        <w:t>22.</w:t>
      </w:r>
      <w:r w:rsidRPr="00AC4712">
        <w:rPr>
          <w:lang w:val="fr-FR" w:eastAsia="fr-FR"/>
        </w:rPr>
        <w:tab/>
      </w:r>
      <w:r w:rsidR="00A318B6" w:rsidRPr="00AC4712">
        <w:rPr>
          <w:lang w:val="fr-FR" w:eastAsia="fr-FR"/>
        </w:rPr>
        <w:t>Après le Programme Intégré de Renforcement des Systèmes Juridique et Judiciaire (PIRSJJ), le Projet d</w:t>
      </w:r>
      <w:r w:rsidR="00561B95" w:rsidRPr="00AC4712">
        <w:rPr>
          <w:lang w:val="fr-FR" w:eastAsia="fr-FR"/>
        </w:rPr>
        <w:t>’</w:t>
      </w:r>
      <w:r w:rsidR="00A318B6" w:rsidRPr="00AC4712">
        <w:rPr>
          <w:lang w:val="fr-FR" w:eastAsia="fr-FR"/>
        </w:rPr>
        <w:t xml:space="preserve">Appui au Secteur de la Justice (PASJ) et le Millenium Challenge </w:t>
      </w:r>
      <w:proofErr w:type="spellStart"/>
      <w:r w:rsidR="00A318B6" w:rsidRPr="00AC4712">
        <w:rPr>
          <w:lang w:val="fr-FR" w:eastAsia="fr-FR"/>
        </w:rPr>
        <w:t>Account</w:t>
      </w:r>
      <w:proofErr w:type="spellEnd"/>
      <w:r w:rsidR="00A318B6" w:rsidRPr="00AC4712">
        <w:rPr>
          <w:lang w:val="fr-FR" w:eastAsia="fr-FR"/>
        </w:rPr>
        <w:t xml:space="preserve"> I- Bénin, de nouveaux projets sont actuellement en cours à la justice. Il s</w:t>
      </w:r>
      <w:r w:rsidR="00561B95" w:rsidRPr="00AC4712">
        <w:rPr>
          <w:lang w:val="fr-FR" w:eastAsia="fr-FR"/>
        </w:rPr>
        <w:t>’</w:t>
      </w:r>
      <w:r w:rsidR="00A318B6" w:rsidRPr="00AC4712">
        <w:rPr>
          <w:lang w:val="fr-FR" w:eastAsia="fr-FR"/>
        </w:rPr>
        <w:t>agit de :</w:t>
      </w:r>
      <w:r w:rsidR="008F4967" w:rsidRPr="00AC4712">
        <w:rPr>
          <w:lang w:val="fr-FR" w:eastAsia="fr-FR"/>
        </w:rPr>
        <w:t xml:space="preserv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Projet d</w:t>
      </w:r>
      <w:r w:rsidR="00561B95" w:rsidRPr="00AC4712">
        <w:rPr>
          <w:lang w:val="fr-FR" w:eastAsia="fr-FR"/>
        </w:rPr>
        <w:t>’</w:t>
      </w:r>
      <w:r w:rsidR="00A318B6" w:rsidRPr="00AC4712">
        <w:rPr>
          <w:lang w:val="fr-FR" w:eastAsia="fr-FR"/>
        </w:rPr>
        <w:t>Appui à l</w:t>
      </w:r>
      <w:r w:rsidR="00561B95" w:rsidRPr="00AC4712">
        <w:rPr>
          <w:lang w:val="fr-FR" w:eastAsia="fr-FR"/>
        </w:rPr>
        <w:t>’</w:t>
      </w:r>
      <w:r w:rsidR="00A318B6" w:rsidRPr="00AC4712">
        <w:rPr>
          <w:lang w:val="fr-FR" w:eastAsia="fr-FR"/>
        </w:rPr>
        <w:t>Amélioration de l</w:t>
      </w:r>
      <w:r w:rsidR="00561B95" w:rsidRPr="00AC4712">
        <w:rPr>
          <w:lang w:val="fr-FR" w:eastAsia="fr-FR"/>
        </w:rPr>
        <w:t>’</w:t>
      </w:r>
      <w:r w:rsidR="00A318B6" w:rsidRPr="00AC4712">
        <w:rPr>
          <w:lang w:val="fr-FR" w:eastAsia="fr-FR"/>
        </w:rPr>
        <w:t>Accès à la Justice et de la Reddi</w:t>
      </w:r>
      <w:r w:rsidR="009E460A" w:rsidRPr="00AC4712">
        <w:rPr>
          <w:lang w:val="fr-FR" w:eastAsia="fr-FR"/>
        </w:rPr>
        <w:t>tion des Comptes (PAAAJRC/PNUD) ;</w:t>
      </w:r>
    </w:p>
    <w:p w:rsidR="00720A5F"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lang w:val="fr-FR" w:eastAsia="fr-FR"/>
        </w:rPr>
        <w:t>Le Projet d</w:t>
      </w:r>
      <w:r w:rsidR="00561B95" w:rsidRPr="00AC4712">
        <w:rPr>
          <w:lang w:val="fr-FR" w:eastAsia="fr-FR"/>
        </w:rPr>
        <w:t>’</w:t>
      </w:r>
      <w:r w:rsidR="00A318B6" w:rsidRPr="00AC4712">
        <w:rPr>
          <w:lang w:val="fr-FR" w:eastAsia="fr-FR"/>
        </w:rPr>
        <w:t>appui à la Réforme de la Justice (PARJ).</w:t>
      </w:r>
    </w:p>
    <w:p w:rsidR="00A318B6" w:rsidRPr="00AC4712" w:rsidRDefault="00720A5F" w:rsidP="00507FFE">
      <w:pPr>
        <w:pStyle w:val="H23G"/>
        <w:rPr>
          <w:lang w:val="fr-FR" w:eastAsia="fr-FR"/>
        </w:rPr>
      </w:pPr>
      <w:r w:rsidRPr="00AC4712">
        <w:rPr>
          <w:bCs/>
          <w:lang w:eastAsia="fr-FR"/>
        </w:rPr>
        <w:tab/>
      </w:r>
      <w:r w:rsidR="00AC4712">
        <w:rPr>
          <w:lang w:val="fr-FR" w:eastAsia="fr-FR"/>
        </w:rPr>
        <w:t>3</w:t>
      </w:r>
      <w:r w:rsidRPr="00AC4712">
        <w:rPr>
          <w:lang w:val="fr-FR" w:eastAsia="fr-FR"/>
        </w:rPr>
        <w:t>.</w:t>
      </w:r>
      <w:r w:rsidRPr="00AC4712">
        <w:rPr>
          <w:lang w:val="fr-FR" w:eastAsia="fr-FR"/>
        </w:rPr>
        <w:tab/>
      </w:r>
      <w:r w:rsidR="009E460A" w:rsidRPr="00AC4712">
        <w:rPr>
          <w:lang w:val="fr-FR" w:eastAsia="fr-FR"/>
        </w:rPr>
        <w:t xml:space="preserve">Tout changement dans la législation et dans les institutions qui affecte la mise en œuvre de la </w:t>
      </w:r>
      <w:r w:rsidR="00792794" w:rsidRPr="00AC4712">
        <w:rPr>
          <w:lang w:val="fr-FR" w:eastAsia="fr-FR"/>
        </w:rPr>
        <w:t xml:space="preserve">Convention </w:t>
      </w:r>
      <w:r w:rsidR="009E460A" w:rsidRPr="00AC4712">
        <w:rPr>
          <w:lang w:val="fr-FR" w:eastAsia="fr-FR"/>
        </w:rPr>
        <w:t>sur tout territoire sous sa juridiction, notamment au sujet des lieux de détention et de la formation dispensée au personnel charge de</w:t>
      </w:r>
      <w:r w:rsidR="00A66EED">
        <w:rPr>
          <w:lang w:val="fr-FR" w:eastAsia="fr-FR"/>
        </w:rPr>
        <w:t> </w:t>
      </w:r>
      <w:r w:rsidR="009E460A" w:rsidRPr="00AC4712">
        <w:rPr>
          <w:lang w:val="fr-FR" w:eastAsia="fr-FR"/>
        </w:rPr>
        <w:t>l</w:t>
      </w:r>
      <w:r w:rsidR="00561B95" w:rsidRPr="00AC4712">
        <w:rPr>
          <w:lang w:val="fr-FR" w:eastAsia="fr-FR"/>
        </w:rPr>
        <w:t>’</w:t>
      </w:r>
      <w:r w:rsidR="009E460A" w:rsidRPr="00AC4712">
        <w:rPr>
          <w:lang w:val="fr-FR" w:eastAsia="fr-FR"/>
        </w:rPr>
        <w:t>application des lois et au personnel médical</w:t>
      </w:r>
    </w:p>
    <w:p w:rsidR="00A318B6" w:rsidRPr="00AC4712" w:rsidRDefault="00720A5F" w:rsidP="00720A5F">
      <w:pPr>
        <w:pStyle w:val="H23G"/>
        <w:rPr>
          <w:lang w:eastAsia="fr-FR"/>
        </w:rPr>
      </w:pPr>
      <w:r w:rsidRPr="00AC4712">
        <w:rPr>
          <w:lang w:eastAsia="fr-FR"/>
        </w:rPr>
        <w:tab/>
        <w:t>3.1</w:t>
      </w:r>
      <w:r w:rsidRPr="00AC4712">
        <w:rPr>
          <w:lang w:eastAsia="fr-FR"/>
        </w:rPr>
        <w:tab/>
      </w:r>
      <w:r w:rsidR="00A318B6" w:rsidRPr="00AC4712">
        <w:rPr>
          <w:lang w:eastAsia="fr-FR"/>
        </w:rPr>
        <w:t>Amélioration du cadre normatif</w:t>
      </w:r>
    </w:p>
    <w:p w:rsidR="00720A5F" w:rsidRPr="001E1E05" w:rsidRDefault="00F31291" w:rsidP="00507FFE">
      <w:pPr>
        <w:pStyle w:val="H4G"/>
        <w:rPr>
          <w:lang w:eastAsia="fr-FR"/>
        </w:rPr>
      </w:pPr>
      <w:r>
        <w:rPr>
          <w:lang w:eastAsia="fr-FR"/>
        </w:rPr>
        <w:tab/>
      </w:r>
      <w:r>
        <w:rPr>
          <w:lang w:eastAsia="fr-FR"/>
        </w:rPr>
        <w:tab/>
      </w:r>
      <w:r w:rsidR="00720A5F" w:rsidRPr="00AC4712">
        <w:rPr>
          <w:lang w:eastAsia="fr-FR"/>
        </w:rPr>
        <w:t xml:space="preserve">Au </w:t>
      </w:r>
      <w:r w:rsidR="00720A5F" w:rsidRPr="00AC4712">
        <w:t>plan</w:t>
      </w:r>
      <w:r w:rsidR="00720A5F" w:rsidRPr="00AC4712">
        <w:rPr>
          <w:lang w:eastAsia="fr-FR"/>
        </w:rPr>
        <w:t xml:space="preserve"> national</w:t>
      </w:r>
    </w:p>
    <w:p w:rsidR="00A318B6" w:rsidRPr="00AC4712" w:rsidRDefault="00026930" w:rsidP="00026930">
      <w:pPr>
        <w:pStyle w:val="SingleTxtG"/>
        <w:rPr>
          <w:lang w:val="fr-FR" w:eastAsia="fr-FR"/>
        </w:rPr>
      </w:pPr>
      <w:r w:rsidRPr="00AC4712">
        <w:rPr>
          <w:lang w:val="fr-FR" w:eastAsia="fr-FR"/>
        </w:rPr>
        <w:t>23.</w:t>
      </w:r>
      <w:r w:rsidRPr="00AC4712">
        <w:rPr>
          <w:lang w:val="fr-FR" w:eastAsia="fr-FR"/>
        </w:rPr>
        <w:tab/>
      </w:r>
      <w:r w:rsidR="00A318B6" w:rsidRPr="00AC4712">
        <w:rPr>
          <w:lang w:val="fr-FR" w:eastAsia="fr-FR"/>
        </w:rPr>
        <w:t>D</w:t>
      </w:r>
      <w:r w:rsidR="00561B95" w:rsidRPr="00AC4712">
        <w:rPr>
          <w:lang w:val="fr-FR" w:eastAsia="fr-FR"/>
        </w:rPr>
        <w:t>’</w:t>
      </w:r>
      <w:r w:rsidR="00A318B6" w:rsidRPr="00AC4712">
        <w:rPr>
          <w:lang w:val="fr-FR" w:eastAsia="fr-FR"/>
        </w:rPr>
        <w:t xml:space="preserve">importantes améliorations ont eu lieu au plan normatif </w:t>
      </w:r>
      <w:r w:rsidR="00A318B6" w:rsidRPr="00AC4712">
        <w:rPr>
          <w:lang w:eastAsia="fr-FR"/>
        </w:rPr>
        <w:t>par </w:t>
      </w:r>
      <w:r w:rsidR="00A318B6" w:rsidRPr="00AC4712">
        <w:rPr>
          <w:sz w:val="24"/>
          <w:szCs w:val="24"/>
          <w:lang w:eastAsia="fr-FR"/>
        </w:rPr>
        <w:t>:</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w:t>
      </w:r>
      <w:r w:rsidR="00561B95" w:rsidRPr="00AC4712">
        <w:rPr>
          <w:lang w:val="fr-FR" w:eastAsia="fr-FR"/>
        </w:rPr>
        <w:t>’</w:t>
      </w:r>
      <w:r w:rsidR="009E460A" w:rsidRPr="00AC4712">
        <w:rPr>
          <w:lang w:val="fr-FR" w:eastAsia="fr-FR"/>
        </w:rPr>
        <w:t xml:space="preserve">adoption de la loi </w:t>
      </w:r>
      <w:r w:rsidR="00F31291">
        <w:rPr>
          <w:lang w:val="fr-FR" w:eastAsia="fr-FR"/>
        </w:rPr>
        <w:t>n</w:t>
      </w:r>
      <w:r w:rsidR="00F31291" w:rsidRPr="004315BD">
        <w:rPr>
          <w:vertAlign w:val="superscript"/>
          <w:lang w:val="fr-FR" w:eastAsia="fr-FR"/>
        </w:rPr>
        <w:t>o</w:t>
      </w:r>
      <w:r w:rsidR="00F31291">
        <w:rPr>
          <w:lang w:val="fr-FR" w:eastAsia="fr-FR"/>
        </w:rPr>
        <w:t> </w:t>
      </w:r>
      <w:r w:rsidR="00936261" w:rsidRPr="00AC4712">
        <w:rPr>
          <w:lang w:val="fr-FR" w:eastAsia="fr-FR"/>
        </w:rPr>
        <w:t>2011-20 du 12 </w:t>
      </w:r>
      <w:r w:rsidR="00A318B6" w:rsidRPr="00AC4712">
        <w:rPr>
          <w:lang w:val="fr-FR" w:eastAsia="fr-FR"/>
        </w:rPr>
        <w:t>octobre 2011 portant</w:t>
      </w:r>
      <w:r w:rsidR="008F4967" w:rsidRPr="00AC4712">
        <w:rPr>
          <w:lang w:val="fr-FR" w:eastAsia="fr-FR"/>
        </w:rPr>
        <w:t xml:space="preserve"> </w:t>
      </w:r>
      <w:r w:rsidR="00A318B6" w:rsidRPr="00AC4712">
        <w:rPr>
          <w:lang w:val="fr-FR" w:eastAsia="fr-FR"/>
        </w:rPr>
        <w:t>lutte contre la corruption</w:t>
      </w:r>
      <w:r w:rsidR="00044DFE">
        <w:rPr>
          <w:lang w:val="fr-FR" w:eastAsia="fr-FR"/>
        </w:rPr>
        <w:t xml:space="preserve"> </w:t>
      </w:r>
      <w:r w:rsidR="00A318B6" w:rsidRPr="00AC4712">
        <w:rPr>
          <w:lang w:val="fr-FR" w:eastAsia="fr-FR"/>
        </w:rPr>
        <w:t>et les infractions connexes en République du Bénin</w:t>
      </w:r>
      <w:r w:rsidR="009E460A" w:rsidRPr="00AC4712">
        <w:rPr>
          <w:lang w:val="fr-FR" w:eastAsia="fr-FR"/>
        </w:rPr>
        <w:t> </w:t>
      </w:r>
      <w:r w:rsidR="00A318B6" w:rsidRPr="00AC4712">
        <w:rPr>
          <w:lang w:val="fr-FR" w:eastAsia="fr-FR"/>
        </w:rPr>
        <w:t>;</w:t>
      </w:r>
    </w:p>
    <w:p w:rsidR="00A318B6" w:rsidRPr="00AC4712" w:rsidRDefault="00026930" w:rsidP="00026930">
      <w:pPr>
        <w:pStyle w:val="Bullet1G"/>
        <w:numPr>
          <w:ilvl w:val="0"/>
          <w:numId w:val="0"/>
        </w:numPr>
        <w:tabs>
          <w:tab w:val="left" w:pos="1701"/>
        </w:tabs>
        <w:ind w:left="1701" w:hanging="170"/>
        <w:rPr>
          <w:lang w:eastAsia="fr-FR"/>
        </w:rPr>
      </w:pPr>
      <w:r w:rsidRPr="00AC4712">
        <w:rPr>
          <w:lang w:eastAsia="fr-FR"/>
        </w:rPr>
        <w:t>•</w:t>
      </w:r>
      <w:r w:rsidRPr="00AC4712">
        <w:rPr>
          <w:lang w:eastAsia="fr-FR"/>
        </w:rPr>
        <w:tab/>
      </w:r>
      <w:r w:rsidR="00A318B6" w:rsidRPr="00AC4712">
        <w:rPr>
          <w:lang w:eastAsia="fr-FR"/>
        </w:rPr>
        <w:t>L</w:t>
      </w:r>
      <w:r w:rsidR="00561B95" w:rsidRPr="00AC4712">
        <w:rPr>
          <w:lang w:eastAsia="fr-FR"/>
        </w:rPr>
        <w:t>’</w:t>
      </w:r>
      <w:r w:rsidR="00A318B6" w:rsidRPr="00AC4712">
        <w:rPr>
          <w:lang w:eastAsia="fr-FR"/>
        </w:rPr>
        <w:t>adoption et la promulgation de la loi</w:t>
      </w:r>
      <w:r w:rsidR="00A318B6" w:rsidRPr="00AC4712">
        <w:rPr>
          <w:color w:val="C00000"/>
          <w:lang w:val="fr-FR" w:eastAsia="fr-FR"/>
        </w:rPr>
        <w:t xml:space="preserve"> </w:t>
      </w:r>
      <w:r w:rsidR="00F31291">
        <w:rPr>
          <w:lang w:val="fr-FR" w:eastAsia="fr-FR"/>
        </w:rPr>
        <w:t>n</w:t>
      </w:r>
      <w:r w:rsidR="00F31291" w:rsidRPr="004315BD">
        <w:rPr>
          <w:vertAlign w:val="superscript"/>
          <w:lang w:val="fr-FR" w:eastAsia="fr-FR"/>
        </w:rPr>
        <w:t>o</w:t>
      </w:r>
      <w:r w:rsidR="00F31291">
        <w:rPr>
          <w:lang w:val="fr-FR" w:eastAsia="fr-FR"/>
        </w:rPr>
        <w:t> </w:t>
      </w:r>
      <w:r w:rsidR="00A318B6" w:rsidRPr="00AC4712">
        <w:rPr>
          <w:lang w:eastAsia="fr-FR"/>
        </w:rPr>
        <w:t>2011-26 du 9</w:t>
      </w:r>
      <w:r w:rsidR="0011742D">
        <w:rPr>
          <w:lang w:eastAsia="fr-FR"/>
        </w:rPr>
        <w:t> </w:t>
      </w:r>
      <w:r w:rsidR="00A318B6" w:rsidRPr="00AC4712">
        <w:rPr>
          <w:lang w:eastAsia="fr-FR"/>
        </w:rPr>
        <w:t>janvier 2012 portant prévention et répression des violences faites aux femmes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9E460A" w:rsidRPr="00AC4712">
        <w:rPr>
          <w:bCs/>
          <w:lang w:val="fr-FR" w:eastAsia="fr-FR"/>
        </w:rPr>
        <w:t>L</w:t>
      </w:r>
      <w:r w:rsidR="00561B95" w:rsidRPr="00AC4712">
        <w:rPr>
          <w:bCs/>
          <w:lang w:val="fr-FR" w:eastAsia="fr-FR"/>
        </w:rPr>
        <w:t>’</w:t>
      </w:r>
      <w:r w:rsidR="009E460A" w:rsidRPr="00AC4712">
        <w:rPr>
          <w:bCs/>
          <w:lang w:val="fr-FR" w:eastAsia="fr-FR"/>
        </w:rPr>
        <w:t xml:space="preserve">adoption de la loi </w:t>
      </w:r>
      <w:r w:rsidR="00F31291">
        <w:rPr>
          <w:lang w:val="fr-FR" w:eastAsia="fr-FR"/>
        </w:rPr>
        <w:t>n</w:t>
      </w:r>
      <w:r w:rsidR="00F31291" w:rsidRPr="004315BD">
        <w:rPr>
          <w:vertAlign w:val="superscript"/>
          <w:lang w:val="fr-FR" w:eastAsia="fr-FR"/>
        </w:rPr>
        <w:t>o</w:t>
      </w:r>
      <w:r w:rsidR="00F31291">
        <w:rPr>
          <w:lang w:val="fr-FR" w:eastAsia="fr-FR"/>
        </w:rPr>
        <w:t> </w:t>
      </w:r>
      <w:r w:rsidR="00A318B6" w:rsidRPr="00AC4712">
        <w:rPr>
          <w:bCs/>
          <w:lang w:val="fr-FR" w:eastAsia="fr-FR"/>
        </w:rPr>
        <w:t xml:space="preserve">2012-21 </w:t>
      </w:r>
      <w:r w:rsidR="00A318B6" w:rsidRPr="00AC4712">
        <w:rPr>
          <w:lang w:val="fr-FR" w:eastAsia="fr-FR"/>
        </w:rPr>
        <w:t>portant lutte contre le financement du terrorisme en République du Bénin</w:t>
      </w:r>
      <w:r w:rsidR="008F4967" w:rsidRPr="00AC4712">
        <w:rPr>
          <w:lang w:val="fr-FR" w:eastAsia="fr-FR"/>
        </w:rPr>
        <w:t xml:space="preserve"> </w:t>
      </w:r>
      <w:r w:rsidR="00A318B6" w:rsidRPr="00AC4712">
        <w:rPr>
          <w:lang w:val="fr-FR" w:eastAsia="fr-FR"/>
        </w:rPr>
        <w:t>du</w:t>
      </w:r>
      <w:r w:rsidR="00936261" w:rsidRPr="00AC4712">
        <w:rPr>
          <w:bCs/>
          <w:lang w:val="fr-FR" w:eastAsia="fr-FR"/>
        </w:rPr>
        <w:t xml:space="preserve"> 27 </w:t>
      </w:r>
      <w:r w:rsidR="00F31291">
        <w:rPr>
          <w:bCs/>
          <w:lang w:val="fr-FR" w:eastAsia="fr-FR"/>
        </w:rPr>
        <w:t>a</w:t>
      </w:r>
      <w:r w:rsidR="009E460A" w:rsidRPr="00AC4712">
        <w:rPr>
          <w:bCs/>
          <w:lang w:val="fr-FR" w:eastAsia="fr-FR"/>
        </w:rPr>
        <w:t>oût 2012 ;</w:t>
      </w:r>
    </w:p>
    <w:p w:rsidR="00A318B6" w:rsidRPr="00AC4712" w:rsidRDefault="00026930" w:rsidP="00026930">
      <w:pPr>
        <w:pStyle w:val="Bullet1G"/>
        <w:numPr>
          <w:ilvl w:val="0"/>
          <w:numId w:val="0"/>
        </w:numPr>
        <w:tabs>
          <w:tab w:val="left" w:pos="1701"/>
        </w:tabs>
        <w:ind w:left="1701" w:hanging="170"/>
        <w:rPr>
          <w:lang w:eastAsia="fr-FR"/>
        </w:rPr>
      </w:pPr>
      <w:r w:rsidRPr="00AC4712">
        <w:rPr>
          <w:lang w:eastAsia="fr-FR"/>
        </w:rPr>
        <w:t>•</w:t>
      </w:r>
      <w:r w:rsidRPr="00AC4712">
        <w:rPr>
          <w:lang w:eastAsia="fr-FR"/>
        </w:rPr>
        <w:tab/>
      </w:r>
      <w:r w:rsidR="00A318B6" w:rsidRPr="00AC4712">
        <w:rPr>
          <w:lang w:eastAsia="fr-FR"/>
        </w:rPr>
        <w:t>L</w:t>
      </w:r>
      <w:r w:rsidR="00561B95" w:rsidRPr="00AC4712">
        <w:rPr>
          <w:lang w:eastAsia="fr-FR"/>
        </w:rPr>
        <w:t>’</w:t>
      </w:r>
      <w:r w:rsidR="00A318B6" w:rsidRPr="00AC4712">
        <w:rPr>
          <w:lang w:eastAsia="fr-FR"/>
        </w:rPr>
        <w:t>adoption du</w:t>
      </w:r>
      <w:r w:rsidR="00936261" w:rsidRPr="00AC4712">
        <w:rPr>
          <w:lang w:eastAsia="fr-FR"/>
        </w:rPr>
        <w:t xml:space="preserve"> Code de procédure pénale le 17 </w:t>
      </w:r>
      <w:r w:rsidR="00F31291">
        <w:rPr>
          <w:lang w:eastAsia="fr-FR"/>
        </w:rPr>
        <w:t>d</w:t>
      </w:r>
      <w:r w:rsidR="00A318B6" w:rsidRPr="00AC4712">
        <w:rPr>
          <w:lang w:eastAsia="fr-FR"/>
        </w:rPr>
        <w:t>écembre 2012 ;</w:t>
      </w:r>
    </w:p>
    <w:p w:rsidR="00A318B6" w:rsidRPr="00AC4712" w:rsidRDefault="00026930" w:rsidP="00026930">
      <w:pPr>
        <w:pStyle w:val="Bullet1G"/>
        <w:numPr>
          <w:ilvl w:val="0"/>
          <w:numId w:val="0"/>
        </w:numPr>
        <w:tabs>
          <w:tab w:val="left" w:pos="1701"/>
        </w:tabs>
        <w:ind w:left="1701" w:hanging="170"/>
        <w:rPr>
          <w:b/>
          <w:lang w:eastAsia="fr-FR"/>
        </w:rPr>
      </w:pPr>
      <w:r w:rsidRPr="00AC4712">
        <w:rPr>
          <w:lang w:eastAsia="fr-FR"/>
        </w:rPr>
        <w:t>•</w:t>
      </w:r>
      <w:r w:rsidRPr="00AC4712">
        <w:rPr>
          <w:lang w:eastAsia="fr-FR"/>
        </w:rPr>
        <w:tab/>
      </w:r>
      <w:r w:rsidR="009E460A" w:rsidRPr="00AC4712">
        <w:rPr>
          <w:lang w:val="fr-FR" w:eastAsia="fr-FR"/>
        </w:rPr>
        <w:t>L</w:t>
      </w:r>
      <w:r w:rsidR="00561B95" w:rsidRPr="00AC4712">
        <w:rPr>
          <w:lang w:val="fr-FR" w:eastAsia="fr-FR"/>
        </w:rPr>
        <w:t>’</w:t>
      </w:r>
      <w:r w:rsidR="009E460A" w:rsidRPr="00AC4712">
        <w:rPr>
          <w:lang w:val="fr-FR" w:eastAsia="fr-FR"/>
        </w:rPr>
        <w:t xml:space="preserve">adoption de la loi </w:t>
      </w:r>
      <w:r w:rsidR="00F31291">
        <w:rPr>
          <w:lang w:val="fr-FR" w:eastAsia="fr-FR"/>
        </w:rPr>
        <w:t>n</w:t>
      </w:r>
      <w:r w:rsidR="00F31291" w:rsidRPr="004315BD">
        <w:rPr>
          <w:vertAlign w:val="superscript"/>
          <w:lang w:val="fr-FR" w:eastAsia="fr-FR"/>
        </w:rPr>
        <w:t>o</w:t>
      </w:r>
      <w:r w:rsidR="00F31291">
        <w:rPr>
          <w:lang w:val="fr-FR" w:eastAsia="fr-FR"/>
        </w:rPr>
        <w:t> </w:t>
      </w:r>
      <w:r w:rsidR="00936261" w:rsidRPr="00AC4712">
        <w:rPr>
          <w:lang w:val="fr-FR" w:eastAsia="fr-FR"/>
        </w:rPr>
        <w:t>2012-36 du 15 </w:t>
      </w:r>
      <w:r w:rsidR="00A318B6" w:rsidRPr="00AC4712">
        <w:rPr>
          <w:lang w:val="fr-FR" w:eastAsia="fr-FR"/>
        </w:rPr>
        <w:t>février 2013 portant création de la Commission Béninoise des Droits de l</w:t>
      </w:r>
      <w:r w:rsidR="00561B95" w:rsidRPr="00AC4712">
        <w:rPr>
          <w:lang w:val="fr-FR" w:eastAsia="fr-FR"/>
        </w:rPr>
        <w:t>’</w:t>
      </w:r>
      <w:r w:rsidR="00A318B6" w:rsidRPr="00AC4712">
        <w:rPr>
          <w:lang w:val="fr-FR" w:eastAsia="fr-FR"/>
        </w:rPr>
        <w:t>Homme (CBDH) ;</w:t>
      </w:r>
      <w:r w:rsidR="00A318B6" w:rsidRPr="00AC4712">
        <w:rPr>
          <w:b/>
          <w:lang w:eastAsia="fr-FR"/>
        </w:rPr>
        <w:t xml:space="preserv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9E460A" w:rsidRPr="00AC4712">
        <w:rPr>
          <w:lang w:eastAsia="fr-FR"/>
        </w:rPr>
        <w:t>L</w:t>
      </w:r>
      <w:r w:rsidR="00561B95" w:rsidRPr="00AC4712">
        <w:rPr>
          <w:lang w:eastAsia="fr-FR"/>
        </w:rPr>
        <w:t>’</w:t>
      </w:r>
      <w:r w:rsidR="009E460A" w:rsidRPr="00AC4712">
        <w:rPr>
          <w:lang w:eastAsia="fr-FR"/>
        </w:rPr>
        <w:t xml:space="preserve">adoption de la loi </w:t>
      </w:r>
      <w:r w:rsidR="00F31291">
        <w:rPr>
          <w:lang w:val="fr-FR" w:eastAsia="fr-FR"/>
        </w:rPr>
        <w:t>n</w:t>
      </w:r>
      <w:r w:rsidR="00F31291" w:rsidRPr="004315BD">
        <w:rPr>
          <w:vertAlign w:val="superscript"/>
          <w:lang w:val="fr-FR" w:eastAsia="fr-FR"/>
        </w:rPr>
        <w:t>o</w:t>
      </w:r>
      <w:r w:rsidR="00F31291">
        <w:rPr>
          <w:lang w:val="fr-FR" w:eastAsia="fr-FR"/>
        </w:rPr>
        <w:t> </w:t>
      </w:r>
      <w:r w:rsidR="00A318B6" w:rsidRPr="00AC4712">
        <w:rPr>
          <w:lang w:eastAsia="fr-FR"/>
        </w:rPr>
        <w:t xml:space="preserve">2015-08 du 8 </w:t>
      </w:r>
      <w:r w:rsidR="00F31291">
        <w:rPr>
          <w:lang w:eastAsia="fr-FR"/>
        </w:rPr>
        <w:t>d</w:t>
      </w:r>
      <w:r w:rsidR="00A318B6" w:rsidRPr="00AC4712">
        <w:rPr>
          <w:lang w:eastAsia="fr-FR"/>
        </w:rPr>
        <w:t>écembre 2015 portant code de l</w:t>
      </w:r>
      <w:r w:rsidR="00561B95" w:rsidRPr="00AC4712">
        <w:rPr>
          <w:lang w:eastAsia="fr-FR"/>
        </w:rPr>
        <w:t>’</w:t>
      </w:r>
      <w:r w:rsidR="00A318B6" w:rsidRPr="00AC4712">
        <w:rPr>
          <w:lang w:eastAsia="fr-FR"/>
        </w:rPr>
        <w:t>enfant au Bénin,</w:t>
      </w:r>
      <w:r w:rsidR="00A318B6" w:rsidRPr="00AC4712">
        <w:rPr>
          <w:lang w:val="fr-FR" w:eastAsia="fr-FR"/>
        </w:rPr>
        <w:t xml:space="preserve"> promulguée et pu</w:t>
      </w:r>
      <w:r w:rsidR="00936261" w:rsidRPr="00AC4712">
        <w:rPr>
          <w:lang w:val="fr-FR" w:eastAsia="fr-FR"/>
        </w:rPr>
        <w:t>bliée au Journal Officiel le 30 </w:t>
      </w:r>
      <w:r w:rsidR="00F31291">
        <w:rPr>
          <w:lang w:val="fr-FR" w:eastAsia="fr-FR"/>
        </w:rPr>
        <w:t>m</w:t>
      </w:r>
      <w:r w:rsidR="00A318B6" w:rsidRPr="00AC4712">
        <w:rPr>
          <w:lang w:val="fr-FR" w:eastAsia="fr-FR"/>
        </w:rPr>
        <w:t xml:space="preserve">ars 2016 ; </w:t>
      </w:r>
    </w:p>
    <w:p w:rsidR="00A318B6" w:rsidRPr="00AC4712" w:rsidRDefault="00026930" w:rsidP="00026930">
      <w:pPr>
        <w:pStyle w:val="Bullet1G"/>
        <w:numPr>
          <w:ilvl w:val="0"/>
          <w:numId w:val="0"/>
        </w:numPr>
        <w:tabs>
          <w:tab w:val="left" w:pos="1701"/>
        </w:tabs>
        <w:ind w:left="1701" w:hanging="170"/>
        <w:rPr>
          <w:lang w:val="fr-FR" w:eastAsia="ar-SA"/>
        </w:rPr>
      </w:pPr>
      <w:r w:rsidRPr="00AC4712">
        <w:rPr>
          <w:lang w:val="fr-FR" w:eastAsia="ar-SA"/>
        </w:rPr>
        <w:t>•</w:t>
      </w:r>
      <w:r w:rsidRPr="00AC4712">
        <w:rPr>
          <w:lang w:val="fr-FR" w:eastAsia="ar-SA"/>
        </w:rPr>
        <w:tab/>
      </w:r>
      <w:r w:rsidR="00A318B6" w:rsidRPr="00AC4712">
        <w:rPr>
          <w:shd w:val="clear" w:color="auto" w:fill="FFFFFF"/>
          <w:lang w:val="fr-FR" w:eastAsia="ar-SA"/>
        </w:rPr>
        <w:t>L</w:t>
      </w:r>
      <w:r w:rsidR="00561B95" w:rsidRPr="00AC4712">
        <w:rPr>
          <w:shd w:val="clear" w:color="auto" w:fill="FFFFFF"/>
          <w:lang w:val="fr-FR" w:eastAsia="ar-SA"/>
        </w:rPr>
        <w:t>’</w:t>
      </w:r>
      <w:r w:rsidR="00A318B6" w:rsidRPr="00AC4712">
        <w:rPr>
          <w:shd w:val="clear" w:color="auto" w:fill="FFFFFF"/>
          <w:lang w:val="fr-FR" w:eastAsia="ar-SA"/>
        </w:rPr>
        <w:t xml:space="preserve">adoption de la loi </w:t>
      </w:r>
      <w:r w:rsidR="00F31291">
        <w:rPr>
          <w:lang w:val="fr-FR" w:eastAsia="fr-FR"/>
        </w:rPr>
        <w:t>n</w:t>
      </w:r>
      <w:r w:rsidR="00F31291" w:rsidRPr="004315BD">
        <w:rPr>
          <w:vertAlign w:val="superscript"/>
          <w:lang w:val="fr-FR" w:eastAsia="fr-FR"/>
        </w:rPr>
        <w:t>o</w:t>
      </w:r>
      <w:r w:rsidR="00F31291">
        <w:rPr>
          <w:lang w:val="fr-FR" w:eastAsia="fr-FR"/>
        </w:rPr>
        <w:t> </w:t>
      </w:r>
      <w:r w:rsidR="00A318B6" w:rsidRPr="00AC4712">
        <w:rPr>
          <w:bCs/>
          <w:shd w:val="clear" w:color="auto" w:fill="FFFFFF"/>
          <w:lang w:val="fr-FR" w:eastAsia="ar-SA"/>
        </w:rPr>
        <w:t>2016-12 portant</w:t>
      </w:r>
      <w:r w:rsidR="00A318B6" w:rsidRPr="00AC4712">
        <w:rPr>
          <w:shd w:val="clear" w:color="auto" w:fill="FFFFFF"/>
          <w:lang w:val="fr-FR" w:eastAsia="ar-SA"/>
        </w:rPr>
        <w:t xml:space="preserve"> </w:t>
      </w:r>
      <w:r w:rsidR="00936261" w:rsidRPr="00AC4712">
        <w:rPr>
          <w:shd w:val="clear" w:color="auto" w:fill="FFFFFF"/>
          <w:lang w:val="fr-FR" w:eastAsia="ar-SA"/>
        </w:rPr>
        <w:t>Travail d</w:t>
      </w:r>
      <w:r w:rsidR="00561B95" w:rsidRPr="00AC4712">
        <w:rPr>
          <w:shd w:val="clear" w:color="auto" w:fill="FFFFFF"/>
          <w:lang w:val="fr-FR" w:eastAsia="ar-SA"/>
        </w:rPr>
        <w:t>’</w:t>
      </w:r>
      <w:r w:rsidR="00936261" w:rsidRPr="00AC4712">
        <w:rPr>
          <w:shd w:val="clear" w:color="auto" w:fill="FFFFFF"/>
          <w:lang w:val="fr-FR" w:eastAsia="ar-SA"/>
        </w:rPr>
        <w:t>intérêt général le 16 </w:t>
      </w:r>
      <w:r w:rsidR="00A318B6" w:rsidRPr="00AC4712">
        <w:rPr>
          <w:shd w:val="clear" w:color="auto" w:fill="FFFFFF"/>
          <w:lang w:val="fr-FR" w:eastAsia="ar-SA"/>
        </w:rPr>
        <w:t>juin 2016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Le </w:t>
      </w:r>
      <w:r w:rsidR="0011742D">
        <w:rPr>
          <w:lang w:val="fr-FR" w:eastAsia="fr-FR"/>
        </w:rPr>
        <w:t>p</w:t>
      </w:r>
      <w:r w:rsidR="00A318B6" w:rsidRPr="00AC4712">
        <w:rPr>
          <w:lang w:val="fr-FR" w:eastAsia="fr-FR"/>
        </w:rPr>
        <w:t xml:space="preserve">rojet de </w:t>
      </w:r>
      <w:r w:rsidR="0011742D">
        <w:rPr>
          <w:lang w:val="fr-FR" w:eastAsia="fr-FR"/>
        </w:rPr>
        <w:t>c</w:t>
      </w:r>
      <w:r w:rsidR="00A318B6" w:rsidRPr="00AC4712">
        <w:rPr>
          <w:lang w:val="fr-FR" w:eastAsia="fr-FR"/>
        </w:rPr>
        <w:t xml:space="preserve">ode </w:t>
      </w:r>
      <w:r w:rsidR="00F31291">
        <w:rPr>
          <w:lang w:val="fr-FR" w:eastAsia="fr-FR"/>
        </w:rPr>
        <w:t>p</w:t>
      </w:r>
      <w:r w:rsidR="00A318B6" w:rsidRPr="00AC4712">
        <w:rPr>
          <w:lang w:val="fr-FR" w:eastAsia="fr-FR"/>
        </w:rPr>
        <w:t>énal en cours d</w:t>
      </w:r>
      <w:r w:rsidR="00561B95" w:rsidRPr="00AC4712">
        <w:rPr>
          <w:lang w:val="fr-FR" w:eastAsia="fr-FR"/>
        </w:rPr>
        <w:t>’</w:t>
      </w:r>
      <w:r w:rsidR="00A318B6" w:rsidRPr="00AC4712">
        <w:rPr>
          <w:lang w:val="fr-FR" w:eastAsia="fr-FR"/>
        </w:rPr>
        <w:t xml:space="preserve">adoption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660268" w:rsidRPr="00AC4712">
        <w:rPr>
          <w:lang w:val="fr-FR" w:eastAsia="fr-FR"/>
        </w:rPr>
        <w:t>L</w:t>
      </w:r>
      <w:r w:rsidR="00561B95" w:rsidRPr="00AC4712">
        <w:rPr>
          <w:lang w:val="fr-FR" w:eastAsia="fr-FR"/>
        </w:rPr>
        <w:t>’</w:t>
      </w:r>
      <w:r w:rsidR="00660268" w:rsidRPr="00AC4712">
        <w:rPr>
          <w:lang w:val="fr-FR" w:eastAsia="fr-FR"/>
        </w:rPr>
        <w:t>adoption</w:t>
      </w:r>
      <w:r w:rsidR="00A318B6" w:rsidRPr="00AC4712">
        <w:rPr>
          <w:lang w:val="fr-FR" w:eastAsia="fr-FR"/>
        </w:rPr>
        <w:t xml:space="preserve"> de la loi </w:t>
      </w:r>
      <w:r w:rsidR="00F31291">
        <w:rPr>
          <w:lang w:val="fr-FR" w:eastAsia="fr-FR"/>
        </w:rPr>
        <w:t>n</w:t>
      </w:r>
      <w:r w:rsidR="00F31291" w:rsidRPr="004315BD">
        <w:rPr>
          <w:vertAlign w:val="superscript"/>
          <w:lang w:val="fr-FR" w:eastAsia="fr-FR"/>
        </w:rPr>
        <w:t>o</w:t>
      </w:r>
      <w:r w:rsidR="00F31291">
        <w:rPr>
          <w:lang w:val="fr-FR" w:eastAsia="fr-FR"/>
        </w:rPr>
        <w:t> </w:t>
      </w:r>
      <w:r w:rsidR="00A318B6" w:rsidRPr="00AC4712">
        <w:rPr>
          <w:lang w:val="fr-FR" w:eastAsia="fr-FR"/>
        </w:rPr>
        <w:t>2011-11 du 25 août 2011 portant autorisation d</w:t>
      </w:r>
      <w:r w:rsidR="00561B95" w:rsidRPr="00AC4712">
        <w:rPr>
          <w:lang w:val="fr-FR" w:eastAsia="fr-FR"/>
        </w:rPr>
        <w:t>’</w:t>
      </w:r>
      <w:r w:rsidR="00A318B6" w:rsidRPr="00AC4712">
        <w:rPr>
          <w:lang w:val="fr-FR" w:eastAsia="fr-FR"/>
        </w:rPr>
        <w:t xml:space="preserve">adhésion au deuxième protocole facultatif au pacte international relatif aux droits civils et politiques visant à abolir la peine de mort </w:t>
      </w:r>
      <w:r w:rsidR="00936261" w:rsidRPr="00AC4712">
        <w:rPr>
          <w:lang w:val="fr-FR" w:eastAsia="fr-FR"/>
        </w:rPr>
        <w:t>—</w:t>
      </w:r>
      <w:r w:rsidR="00A318B6" w:rsidRPr="00AC4712">
        <w:rPr>
          <w:lang w:val="fr-FR" w:eastAsia="fr-FR"/>
        </w:rPr>
        <w:t xml:space="preserve"> et</w:t>
      </w:r>
      <w:r w:rsidR="008F4967" w:rsidRPr="00AC4712">
        <w:rPr>
          <w:lang w:val="fr-FR" w:eastAsia="fr-FR"/>
        </w:rPr>
        <w:t xml:space="preserve"> </w:t>
      </w:r>
      <w:r w:rsidR="00A318B6" w:rsidRPr="00AC4712">
        <w:rPr>
          <w:lang w:val="fr-FR" w:eastAsia="fr-FR"/>
        </w:rPr>
        <w:t xml:space="preserve">adhésion du Bénin le 5 juillet 2012 </w:t>
      </w:r>
      <w:r w:rsidR="00936261" w:rsidRPr="00AC4712">
        <w:rPr>
          <w:lang w:val="fr-FR" w:eastAsia="fr-FR"/>
        </w:rPr>
        <w:t>—</w:t>
      </w:r>
      <w:r w:rsidR="00A318B6" w:rsidRPr="00AC4712">
        <w:rPr>
          <w:lang w:val="fr-FR" w:eastAsia="fr-FR"/>
        </w:rPr>
        <w:t xml:space="preserve"> avec entrée en vigueur p</w:t>
      </w:r>
      <w:r w:rsidR="00E8203A" w:rsidRPr="00AC4712">
        <w:rPr>
          <w:lang w:val="fr-FR" w:eastAsia="fr-FR"/>
        </w:rPr>
        <w:t>our le Bénin le 5 octobre 2012 </w:t>
      </w:r>
      <w:r w:rsidR="00A318B6" w:rsidRPr="00AC4712">
        <w:rPr>
          <w:lang w:val="fr-FR" w:eastAsia="fr-FR"/>
        </w:rPr>
        <w:t xml:space="preserve">; </w:t>
      </w:r>
    </w:p>
    <w:p w:rsidR="00A318B6" w:rsidRPr="00AC4712" w:rsidRDefault="00026930" w:rsidP="00026930">
      <w:pPr>
        <w:pStyle w:val="Bullet1G"/>
        <w:numPr>
          <w:ilvl w:val="0"/>
          <w:numId w:val="0"/>
        </w:numPr>
        <w:tabs>
          <w:tab w:val="left" w:pos="1701"/>
        </w:tabs>
        <w:ind w:left="1701" w:hanging="170"/>
      </w:pPr>
      <w:r w:rsidRPr="00AC4712">
        <w:t>•</w:t>
      </w:r>
      <w:r w:rsidRPr="00AC4712">
        <w:tab/>
      </w:r>
      <w:r w:rsidR="00660268" w:rsidRPr="00AC4712">
        <w:t>Loi</w:t>
      </w:r>
      <w:r w:rsidR="00A318B6" w:rsidRPr="00AC4712">
        <w:t xml:space="preserve"> </w:t>
      </w:r>
      <w:r w:rsidR="00F31291">
        <w:rPr>
          <w:lang w:val="fr-FR" w:eastAsia="fr-FR"/>
        </w:rPr>
        <w:t>n</w:t>
      </w:r>
      <w:r w:rsidR="00F31291" w:rsidRPr="004315BD">
        <w:rPr>
          <w:vertAlign w:val="superscript"/>
          <w:lang w:val="fr-FR" w:eastAsia="fr-FR"/>
        </w:rPr>
        <w:t>o</w:t>
      </w:r>
      <w:r w:rsidR="00F31291">
        <w:rPr>
          <w:lang w:val="fr-FR" w:eastAsia="fr-FR"/>
        </w:rPr>
        <w:t> </w:t>
      </w:r>
      <w:r w:rsidR="00A318B6" w:rsidRPr="00AC4712">
        <w:t xml:space="preserve">2011-15 du 23 août 2011 portant autorisation de ratification de la Convention de </w:t>
      </w:r>
      <w:r w:rsidR="00A318B6" w:rsidRPr="00AC4712">
        <w:rPr>
          <w:lang w:val="fr-FR" w:eastAsia="fr-FR"/>
        </w:rPr>
        <w:t>l</w:t>
      </w:r>
      <w:r w:rsidR="00561B95" w:rsidRPr="00AC4712">
        <w:rPr>
          <w:lang w:val="fr-FR" w:eastAsia="fr-FR"/>
        </w:rPr>
        <w:t>’</w:t>
      </w:r>
      <w:r w:rsidR="00A318B6" w:rsidRPr="00AC4712">
        <w:rPr>
          <w:lang w:val="fr-FR" w:eastAsia="fr-FR"/>
        </w:rPr>
        <w:t>Union</w:t>
      </w:r>
      <w:r w:rsidR="00A318B6" w:rsidRPr="00AC4712">
        <w:t xml:space="preserve"> Africaine sur la protection et l</w:t>
      </w:r>
      <w:r w:rsidR="00561B95" w:rsidRPr="00AC4712">
        <w:t>’</w:t>
      </w:r>
      <w:r w:rsidR="00A318B6" w:rsidRPr="00AC4712">
        <w:t>assistance aux</w:t>
      </w:r>
      <w:r w:rsidR="00936261" w:rsidRPr="00AC4712">
        <w:t xml:space="preserve"> personnes déplacées en Afrique </w:t>
      </w:r>
      <w:r w:rsidR="00A318B6" w:rsidRPr="00AC4712">
        <w:t xml:space="preserve">; </w:t>
      </w:r>
    </w:p>
    <w:p w:rsidR="00A318B6" w:rsidRPr="00AC4712" w:rsidRDefault="00026930" w:rsidP="00026930">
      <w:pPr>
        <w:pStyle w:val="Bullet1G"/>
        <w:numPr>
          <w:ilvl w:val="0"/>
          <w:numId w:val="0"/>
        </w:numPr>
        <w:tabs>
          <w:tab w:val="left" w:pos="1701"/>
        </w:tabs>
        <w:ind w:left="1701" w:hanging="170"/>
      </w:pPr>
      <w:r w:rsidRPr="00AC4712">
        <w:t>•</w:t>
      </w:r>
      <w:r w:rsidRPr="00AC4712">
        <w:tab/>
      </w:r>
      <w:r w:rsidR="00660268" w:rsidRPr="00AC4712">
        <w:t>Loi</w:t>
      </w:r>
      <w:r w:rsidR="00A318B6" w:rsidRPr="00AC4712">
        <w:t xml:space="preserve"> </w:t>
      </w:r>
      <w:r w:rsidR="00F31291">
        <w:rPr>
          <w:lang w:val="fr-FR" w:eastAsia="fr-FR"/>
        </w:rPr>
        <w:t>n</w:t>
      </w:r>
      <w:r w:rsidR="00F31291" w:rsidRPr="004315BD">
        <w:rPr>
          <w:vertAlign w:val="superscript"/>
          <w:lang w:val="fr-FR" w:eastAsia="fr-FR"/>
        </w:rPr>
        <w:t>o</w:t>
      </w:r>
      <w:r w:rsidR="00F31291">
        <w:rPr>
          <w:lang w:val="fr-FR" w:eastAsia="fr-FR"/>
        </w:rPr>
        <w:t> </w:t>
      </w:r>
      <w:r w:rsidR="00A318B6" w:rsidRPr="00AC4712">
        <w:t xml:space="preserve">2011-17 du 23 août 2011 portant autorisation de ratification de la </w:t>
      </w:r>
      <w:r w:rsidR="00792794" w:rsidRPr="00AC4712">
        <w:t xml:space="preserve">Convention </w:t>
      </w:r>
      <w:r w:rsidR="00A318B6" w:rsidRPr="00AC4712">
        <w:rPr>
          <w:lang w:val="fr-FR" w:eastAsia="fr-FR"/>
        </w:rPr>
        <w:t>relative</w:t>
      </w:r>
      <w:r w:rsidR="00A318B6" w:rsidRPr="00AC4712">
        <w:t xml:space="preserve"> aux droits des personnes handicapées</w:t>
      </w:r>
      <w:r w:rsidR="00936261" w:rsidRPr="00AC4712">
        <w:t xml:space="preserve"> et de son protocole facultatif </w:t>
      </w:r>
      <w:r w:rsidR="00A318B6" w:rsidRPr="00AC4712">
        <w:t xml:space="preserve">; </w:t>
      </w:r>
    </w:p>
    <w:p w:rsidR="00A318B6" w:rsidRPr="00AC4712" w:rsidRDefault="00026930" w:rsidP="00026930">
      <w:pPr>
        <w:pStyle w:val="Bullet1G"/>
        <w:numPr>
          <w:ilvl w:val="0"/>
          <w:numId w:val="0"/>
        </w:numPr>
        <w:tabs>
          <w:tab w:val="left" w:pos="1701"/>
        </w:tabs>
        <w:ind w:left="1701" w:hanging="170"/>
      </w:pPr>
      <w:r w:rsidRPr="00AC4712">
        <w:t>•</w:t>
      </w:r>
      <w:r w:rsidRPr="00AC4712">
        <w:tab/>
      </w:r>
      <w:r w:rsidR="00660268" w:rsidRPr="00AC4712">
        <w:rPr>
          <w:lang w:val="fr-FR" w:eastAsia="fr-FR"/>
        </w:rPr>
        <w:t>Loi</w:t>
      </w:r>
      <w:r w:rsidR="00A318B6" w:rsidRPr="00AC4712">
        <w:t xml:space="preserve"> </w:t>
      </w:r>
      <w:r w:rsidR="00F31291">
        <w:rPr>
          <w:lang w:val="fr-FR" w:eastAsia="fr-FR"/>
        </w:rPr>
        <w:t>n</w:t>
      </w:r>
      <w:r w:rsidR="00F31291" w:rsidRPr="004315BD">
        <w:rPr>
          <w:vertAlign w:val="superscript"/>
          <w:lang w:val="fr-FR" w:eastAsia="fr-FR"/>
        </w:rPr>
        <w:t>o</w:t>
      </w:r>
      <w:r w:rsidR="00F31291">
        <w:rPr>
          <w:lang w:val="fr-FR" w:eastAsia="fr-FR"/>
        </w:rPr>
        <w:t> </w:t>
      </w:r>
      <w:r w:rsidR="00A318B6" w:rsidRPr="00AC4712">
        <w:t xml:space="preserve">2011-18 du 25 août 2011 portant autorisation de ratification de la Charte africaine de la démocratie des élections et de la bonne gouvernance. </w:t>
      </w:r>
    </w:p>
    <w:p w:rsidR="00A318B6" w:rsidRPr="00AC4712" w:rsidRDefault="00026930" w:rsidP="00026930">
      <w:pPr>
        <w:pStyle w:val="SingleTxtG"/>
        <w:rPr>
          <w:color w:val="000000"/>
          <w:lang w:val="fr-FR" w:eastAsia="fr-FR"/>
        </w:rPr>
      </w:pPr>
      <w:r w:rsidRPr="00AC4712">
        <w:rPr>
          <w:color w:val="000000"/>
          <w:lang w:val="fr-FR" w:eastAsia="fr-FR"/>
        </w:rPr>
        <w:t>24.</w:t>
      </w:r>
      <w:r w:rsidRPr="00AC4712">
        <w:rPr>
          <w:color w:val="000000"/>
          <w:lang w:val="fr-FR" w:eastAsia="fr-FR"/>
        </w:rPr>
        <w:tab/>
      </w:r>
      <w:r w:rsidR="00A318B6" w:rsidRPr="00AC4712">
        <w:rPr>
          <w:lang w:val="fr-FR" w:eastAsia="fr-FR"/>
        </w:rPr>
        <w:t>Des avant-projets de lois sont élaborés</w:t>
      </w:r>
      <w:r w:rsidR="00A318B6" w:rsidRPr="00AC4712">
        <w:rPr>
          <w:color w:val="000000"/>
          <w:lang w:val="fr-FR" w:eastAsia="fr-FR"/>
        </w:rPr>
        <w:t xml:space="preserve">, mais pas encore adoptés. </w:t>
      </w:r>
    </w:p>
    <w:p w:rsidR="00720A5F" w:rsidRPr="00AC4712" w:rsidRDefault="00026930" w:rsidP="00026930">
      <w:pPr>
        <w:pStyle w:val="SingleTxtG"/>
        <w:rPr>
          <w:lang w:val="fr-FR" w:eastAsia="fr-FR"/>
        </w:rPr>
      </w:pPr>
      <w:r w:rsidRPr="00AC4712">
        <w:rPr>
          <w:lang w:val="fr-FR" w:eastAsia="fr-FR"/>
        </w:rPr>
        <w:t>25.</w:t>
      </w:r>
      <w:r w:rsidRPr="00AC4712">
        <w:rPr>
          <w:lang w:val="fr-FR" w:eastAsia="fr-FR"/>
        </w:rPr>
        <w:tab/>
      </w:r>
      <w:r w:rsidR="00A318B6" w:rsidRPr="00AC4712">
        <w:rPr>
          <w:lang w:val="fr-FR" w:eastAsia="fr-FR"/>
        </w:rPr>
        <w:t>Il s</w:t>
      </w:r>
      <w:r w:rsidR="00561B95" w:rsidRPr="00AC4712">
        <w:rPr>
          <w:lang w:val="fr-FR" w:eastAsia="fr-FR"/>
        </w:rPr>
        <w:t>’</w:t>
      </w:r>
      <w:r w:rsidR="00A318B6" w:rsidRPr="00AC4712">
        <w:rPr>
          <w:lang w:val="fr-FR" w:eastAsia="fr-FR"/>
        </w:rPr>
        <w:t>agit</w:t>
      </w:r>
      <w:r w:rsidR="00F31291">
        <w:rPr>
          <w:lang w:val="fr-FR" w:eastAsia="fr-FR"/>
        </w:rPr>
        <w:t xml:space="preserve"> </w:t>
      </w:r>
      <w:r w:rsidR="00A318B6" w:rsidRPr="00AC4712">
        <w:rPr>
          <w:lang w:val="fr-FR" w:eastAsia="fr-FR"/>
        </w:rPr>
        <w:t>d</w:t>
      </w:r>
      <w:r w:rsidR="00561B95" w:rsidRPr="00AC4712">
        <w:rPr>
          <w:lang w:val="fr-FR" w:eastAsia="fr-FR"/>
        </w:rPr>
        <w:t>’</w:t>
      </w:r>
      <w:r w:rsidR="00A318B6" w:rsidRPr="00AC4712">
        <w:rPr>
          <w:lang w:val="fr-FR" w:eastAsia="fr-FR"/>
        </w:rPr>
        <w:t>un avant-projet de lois sur le mécanisme national de prévention, d</w:t>
      </w:r>
      <w:r w:rsidR="00561B95" w:rsidRPr="00AC4712">
        <w:rPr>
          <w:lang w:val="fr-FR" w:eastAsia="fr-FR"/>
        </w:rPr>
        <w:t>’</w:t>
      </w:r>
      <w:r w:rsidR="00A318B6" w:rsidRPr="00AC4712">
        <w:rPr>
          <w:lang w:val="fr-FR" w:eastAsia="fr-FR"/>
        </w:rPr>
        <w:t>un projet de loi portant régime pénitentiaire en République du Bénin et d</w:t>
      </w:r>
      <w:r w:rsidR="00561B95" w:rsidRPr="00AC4712">
        <w:rPr>
          <w:lang w:val="fr-FR" w:eastAsia="fr-FR"/>
        </w:rPr>
        <w:t>’</w:t>
      </w:r>
      <w:r w:rsidR="00A318B6" w:rsidRPr="00AC4712">
        <w:rPr>
          <w:lang w:val="fr-FR" w:eastAsia="fr-FR"/>
        </w:rPr>
        <w:t>un</w:t>
      </w:r>
      <w:r w:rsidR="008F4967" w:rsidRPr="00AC4712">
        <w:rPr>
          <w:lang w:val="fr-FR" w:eastAsia="fr-FR"/>
        </w:rPr>
        <w:t xml:space="preserve"> </w:t>
      </w:r>
      <w:r w:rsidR="00A318B6" w:rsidRPr="00AC4712">
        <w:rPr>
          <w:lang w:val="fr-FR" w:eastAsia="fr-FR"/>
        </w:rPr>
        <w:t>projet de loi portant création des corps des personnels de l</w:t>
      </w:r>
      <w:r w:rsidR="00561B95" w:rsidRPr="00AC4712">
        <w:rPr>
          <w:lang w:val="fr-FR" w:eastAsia="fr-FR"/>
        </w:rPr>
        <w:t>’</w:t>
      </w:r>
      <w:r w:rsidR="00A318B6" w:rsidRPr="00AC4712">
        <w:rPr>
          <w:lang w:val="fr-FR" w:eastAsia="fr-FR"/>
        </w:rPr>
        <w:t>administration pénitentiaire en République du Bénin.</w:t>
      </w:r>
      <w:r w:rsidR="00720A5F" w:rsidRPr="00AC4712">
        <w:rPr>
          <w:lang w:val="fr-FR" w:eastAsia="fr-FR"/>
        </w:rPr>
        <w:t xml:space="preserve"> </w:t>
      </w:r>
    </w:p>
    <w:p w:rsidR="00720A5F" w:rsidRPr="001E1E05" w:rsidRDefault="00660268" w:rsidP="00507FFE">
      <w:pPr>
        <w:pStyle w:val="H4G"/>
        <w:rPr>
          <w:lang w:eastAsia="ar-SA"/>
        </w:rPr>
      </w:pPr>
      <w:r w:rsidRPr="00E05B8B">
        <w:rPr>
          <w:lang w:eastAsia="ar-SA"/>
        </w:rPr>
        <w:lastRenderedPageBreak/>
        <w:tab/>
      </w:r>
      <w:r w:rsidR="00ED6E05" w:rsidRPr="00E05B8B">
        <w:rPr>
          <w:lang w:eastAsia="ar-SA"/>
        </w:rPr>
        <w:tab/>
      </w:r>
      <w:r w:rsidR="00A318B6" w:rsidRPr="00AC4712">
        <w:rPr>
          <w:lang w:eastAsia="ar-SA"/>
        </w:rPr>
        <w:t>Au plan règlementaire</w:t>
      </w:r>
      <w:r w:rsidR="00720A5F" w:rsidRPr="00AC4712">
        <w:rPr>
          <w:lang w:eastAsia="ar-SA"/>
        </w:rPr>
        <w:t xml:space="preserve"> </w:t>
      </w:r>
    </w:p>
    <w:p w:rsidR="00A318B6" w:rsidRPr="00AC4712" w:rsidRDefault="00026930" w:rsidP="00026930">
      <w:pPr>
        <w:pStyle w:val="Bullet1G"/>
        <w:numPr>
          <w:ilvl w:val="0"/>
          <w:numId w:val="0"/>
        </w:numPr>
        <w:tabs>
          <w:tab w:val="left" w:pos="1701"/>
        </w:tabs>
        <w:ind w:left="1701" w:hanging="170"/>
      </w:pPr>
      <w:r w:rsidRPr="00AC4712">
        <w:t>•</w:t>
      </w:r>
      <w:r w:rsidRPr="00AC4712">
        <w:tab/>
      </w:r>
      <w:r w:rsidR="00A318B6" w:rsidRPr="00AC4712">
        <w:t xml:space="preserve">La prise du décret </w:t>
      </w:r>
      <w:r w:rsidR="000C22EB">
        <w:rPr>
          <w:lang w:val="fr-FR" w:eastAsia="fr-FR"/>
        </w:rPr>
        <w:t>n</w:t>
      </w:r>
      <w:r w:rsidR="000C22EB" w:rsidRPr="004315BD">
        <w:rPr>
          <w:vertAlign w:val="superscript"/>
          <w:lang w:val="fr-FR" w:eastAsia="fr-FR"/>
        </w:rPr>
        <w:t>o</w:t>
      </w:r>
      <w:r w:rsidR="000C22EB">
        <w:rPr>
          <w:lang w:val="fr-FR" w:eastAsia="fr-FR"/>
        </w:rPr>
        <w:t> </w:t>
      </w:r>
      <w:r w:rsidR="00A318B6" w:rsidRPr="00AC4712">
        <w:t>2012-416 fixant les normes et standards</w:t>
      </w:r>
      <w:r w:rsidR="008F4967" w:rsidRPr="00AC4712">
        <w:t xml:space="preserve"> </w:t>
      </w:r>
      <w:r w:rsidR="00A318B6" w:rsidRPr="00AC4712">
        <w:t>applicables dans les centres d</w:t>
      </w:r>
      <w:r w:rsidR="00561B95" w:rsidRPr="00AC4712">
        <w:t>’</w:t>
      </w:r>
      <w:r w:rsidR="00A318B6" w:rsidRPr="00AC4712">
        <w:t>accueil et de protection des enfants ;</w:t>
      </w:r>
    </w:p>
    <w:p w:rsidR="00A318B6" w:rsidRPr="00AC4712" w:rsidRDefault="00026930" w:rsidP="00026930">
      <w:pPr>
        <w:pStyle w:val="Bullet1G"/>
        <w:numPr>
          <w:ilvl w:val="0"/>
          <w:numId w:val="0"/>
        </w:numPr>
        <w:tabs>
          <w:tab w:val="left" w:pos="1701"/>
        </w:tabs>
        <w:ind w:left="1701" w:hanging="170"/>
      </w:pPr>
      <w:r w:rsidRPr="00AC4712">
        <w:t>•</w:t>
      </w:r>
      <w:r w:rsidRPr="00AC4712">
        <w:tab/>
      </w:r>
      <w:r w:rsidR="00A318B6" w:rsidRPr="00AC4712">
        <w:t xml:space="preserve">Le </w:t>
      </w:r>
      <w:r w:rsidR="00A318B6" w:rsidRPr="00AC4712">
        <w:rPr>
          <w:lang w:val="fr-FR" w:eastAsia="fr-FR"/>
        </w:rPr>
        <w:t>décret</w:t>
      </w:r>
      <w:r w:rsidR="00A318B6" w:rsidRPr="00AC4712">
        <w:t xml:space="preserve"> </w:t>
      </w:r>
      <w:r w:rsidR="000C22EB">
        <w:rPr>
          <w:lang w:val="fr-FR" w:eastAsia="fr-FR"/>
        </w:rPr>
        <w:t>n</w:t>
      </w:r>
      <w:r w:rsidR="000C22EB" w:rsidRPr="004315BD">
        <w:rPr>
          <w:vertAlign w:val="superscript"/>
          <w:lang w:val="fr-FR" w:eastAsia="fr-FR"/>
        </w:rPr>
        <w:t>o</w:t>
      </w:r>
      <w:r w:rsidR="000C22EB">
        <w:rPr>
          <w:lang w:val="fr-FR" w:eastAsia="fr-FR"/>
        </w:rPr>
        <w:t> </w:t>
      </w:r>
      <w:r w:rsidR="00A318B6" w:rsidRPr="00AC4712">
        <w:t xml:space="preserve">2011-029 du 31 </w:t>
      </w:r>
      <w:r w:rsidR="000C22EB">
        <w:t>j</w:t>
      </w:r>
      <w:r w:rsidR="00A318B6" w:rsidRPr="00AC4712">
        <w:t>anvier 2011 fixant liste des travaux dangereux interdits aux enfants en République du Bénin ;</w:t>
      </w:r>
    </w:p>
    <w:p w:rsidR="00720A5F" w:rsidRPr="00AC4712" w:rsidRDefault="00026930" w:rsidP="00026930">
      <w:pPr>
        <w:pStyle w:val="Bullet1G"/>
        <w:numPr>
          <w:ilvl w:val="0"/>
          <w:numId w:val="0"/>
        </w:numPr>
        <w:tabs>
          <w:tab w:val="left" w:pos="1701"/>
        </w:tabs>
        <w:ind w:left="1701" w:hanging="170"/>
      </w:pPr>
      <w:r w:rsidRPr="00AC4712">
        <w:t>•</w:t>
      </w:r>
      <w:r w:rsidRPr="00AC4712">
        <w:tab/>
      </w:r>
      <w:r w:rsidR="00A318B6" w:rsidRPr="00AC4712">
        <w:t>La prise en 2014 du décret portant création de centres intégrés de prise en charge des victimes des</w:t>
      </w:r>
      <w:r w:rsidR="008F4967" w:rsidRPr="00AC4712">
        <w:t xml:space="preserve"> </w:t>
      </w:r>
      <w:r w:rsidR="00A318B6" w:rsidRPr="00AC4712">
        <w:t>violences basées sur le genre.</w:t>
      </w:r>
      <w:r w:rsidR="00720A5F" w:rsidRPr="00AC4712">
        <w:t xml:space="preserve"> </w:t>
      </w:r>
    </w:p>
    <w:p w:rsidR="00A318B6" w:rsidRPr="001E1E05" w:rsidRDefault="00660268" w:rsidP="00507FFE">
      <w:pPr>
        <w:pStyle w:val="H4G"/>
        <w:rPr>
          <w:lang w:val="fr-FR" w:eastAsia="fr-FR"/>
        </w:rPr>
      </w:pPr>
      <w:r w:rsidRPr="00E05B8B">
        <w:rPr>
          <w:lang w:val="fr-FR" w:eastAsia="fr-FR"/>
        </w:rPr>
        <w:tab/>
      </w:r>
      <w:r w:rsidR="00ED6E05" w:rsidRPr="00E05B8B">
        <w:rPr>
          <w:lang w:val="fr-FR" w:eastAsia="fr-FR"/>
        </w:rPr>
        <w:tab/>
      </w:r>
      <w:r w:rsidR="00A318B6" w:rsidRPr="00AC4712">
        <w:rPr>
          <w:lang w:val="fr-FR" w:eastAsia="fr-FR"/>
        </w:rPr>
        <w:t>En ce qu</w:t>
      </w:r>
      <w:r w:rsidR="00BC77BB">
        <w:rPr>
          <w:lang w:val="fr-FR" w:eastAsia="fr-FR"/>
        </w:rPr>
        <w:t>i concerne les accords, il y a</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Charte des usagers des marchés pour</w:t>
      </w:r>
      <w:r w:rsidR="008F4967" w:rsidRPr="00AC4712">
        <w:rPr>
          <w:lang w:val="fr-FR" w:eastAsia="fr-FR"/>
        </w:rPr>
        <w:t xml:space="preserve"> </w:t>
      </w:r>
      <w:r w:rsidR="00A318B6" w:rsidRPr="00AC4712">
        <w:rPr>
          <w:lang w:val="fr-FR" w:eastAsia="fr-FR"/>
        </w:rPr>
        <w:t>la prévention et la lutte contre l</w:t>
      </w:r>
      <w:r w:rsidR="00561B95" w:rsidRPr="00AC4712">
        <w:rPr>
          <w:lang w:val="fr-FR" w:eastAsia="fr-FR"/>
        </w:rPr>
        <w:t>’</w:t>
      </w:r>
      <w:r w:rsidR="00A318B6" w:rsidRPr="00AC4712">
        <w:rPr>
          <w:lang w:val="fr-FR" w:eastAsia="fr-FR"/>
        </w:rPr>
        <w:t xml:space="preserve">exploitation économique des enfants du 10 octobre 2014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Le </w:t>
      </w:r>
      <w:r w:rsidR="0011742D" w:rsidRPr="00AC4712">
        <w:rPr>
          <w:lang w:val="fr-FR" w:eastAsia="fr-FR"/>
        </w:rPr>
        <w:t xml:space="preserve">Protocole </w:t>
      </w:r>
      <w:r w:rsidR="00A318B6" w:rsidRPr="00AC4712">
        <w:rPr>
          <w:lang w:val="fr-FR" w:eastAsia="fr-FR"/>
        </w:rPr>
        <w:t>d</w:t>
      </w:r>
      <w:r w:rsidR="00561B95" w:rsidRPr="00AC4712">
        <w:rPr>
          <w:lang w:val="fr-FR" w:eastAsia="fr-FR"/>
        </w:rPr>
        <w:t>’</w:t>
      </w:r>
      <w:r w:rsidR="00A318B6" w:rsidRPr="00AC4712">
        <w:rPr>
          <w:lang w:val="fr-FR" w:eastAsia="fr-FR"/>
        </w:rPr>
        <w:t>accord des usagers des marchés pour</w:t>
      </w:r>
      <w:r w:rsidR="008F4967" w:rsidRPr="00AC4712">
        <w:rPr>
          <w:lang w:val="fr-FR" w:eastAsia="fr-FR"/>
        </w:rPr>
        <w:t xml:space="preserve"> </w:t>
      </w:r>
      <w:r w:rsidR="00A318B6" w:rsidRPr="00AC4712">
        <w:rPr>
          <w:lang w:val="fr-FR" w:eastAsia="fr-FR"/>
        </w:rPr>
        <w:t>la prévention et la lutte contre l</w:t>
      </w:r>
      <w:r w:rsidR="00561B95" w:rsidRPr="00AC4712">
        <w:rPr>
          <w:lang w:val="fr-FR" w:eastAsia="fr-FR"/>
        </w:rPr>
        <w:t>’</w:t>
      </w:r>
      <w:r w:rsidR="00A318B6" w:rsidRPr="00AC4712">
        <w:rPr>
          <w:lang w:val="fr-FR" w:eastAsia="fr-FR"/>
        </w:rPr>
        <w:t xml:space="preserve">exploitation économique des enfants du 10 octobre 2014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Charte d</w:t>
      </w:r>
      <w:r w:rsidR="00561B95" w:rsidRPr="00AC4712">
        <w:rPr>
          <w:lang w:val="fr-FR" w:eastAsia="fr-FR"/>
        </w:rPr>
        <w:t>’</w:t>
      </w:r>
      <w:r w:rsidR="00A318B6" w:rsidRPr="00AC4712">
        <w:rPr>
          <w:lang w:val="fr-FR" w:eastAsia="fr-FR"/>
        </w:rPr>
        <w:t xml:space="preserve">engagement des exploitants miniers et artisanaux le 21 </w:t>
      </w:r>
      <w:r w:rsidR="000C22EB">
        <w:rPr>
          <w:lang w:val="fr-FR" w:eastAsia="fr-FR"/>
        </w:rPr>
        <w:t>f</w:t>
      </w:r>
      <w:r w:rsidR="00A318B6" w:rsidRPr="00AC4712">
        <w:rPr>
          <w:lang w:val="fr-FR" w:eastAsia="fr-FR"/>
        </w:rPr>
        <w:t>évrier 2014, ensemble avec la remise de matériels aux acteurs de lutte contre le travail des enfants dans les mines et carrières.</w:t>
      </w:r>
    </w:p>
    <w:p w:rsidR="00A318B6" w:rsidRPr="00AC4712" w:rsidRDefault="00026930" w:rsidP="00026930">
      <w:pPr>
        <w:pStyle w:val="SingleTxtG"/>
        <w:rPr>
          <w:lang w:val="fr-FR" w:eastAsia="fr-FR"/>
        </w:rPr>
      </w:pPr>
      <w:r w:rsidRPr="00AC4712">
        <w:rPr>
          <w:lang w:val="fr-FR" w:eastAsia="fr-FR"/>
        </w:rPr>
        <w:t>26.</w:t>
      </w:r>
      <w:r w:rsidRPr="00AC4712">
        <w:rPr>
          <w:lang w:val="fr-FR" w:eastAsia="fr-FR"/>
        </w:rPr>
        <w:tab/>
      </w:r>
      <w:r w:rsidR="00A318B6" w:rsidRPr="00AC4712">
        <w:rPr>
          <w:lang w:val="fr-FR" w:eastAsia="fr-FR"/>
        </w:rPr>
        <w:t>Au plan non étatique, l</w:t>
      </w:r>
      <w:r w:rsidR="00561B95" w:rsidRPr="00AC4712">
        <w:rPr>
          <w:lang w:val="fr-FR" w:eastAsia="fr-FR"/>
        </w:rPr>
        <w:t>’</w:t>
      </w:r>
      <w:r w:rsidR="00A318B6" w:rsidRPr="00AC4712">
        <w:rPr>
          <w:lang w:val="fr-FR" w:eastAsia="fr-FR"/>
        </w:rPr>
        <w:t>Observatoire national pour la protection des enfants contre la traite et l</w:t>
      </w:r>
      <w:r w:rsidR="00561B95" w:rsidRPr="00AC4712">
        <w:rPr>
          <w:lang w:val="fr-FR" w:eastAsia="fr-FR"/>
        </w:rPr>
        <w:t>’</w:t>
      </w:r>
      <w:r w:rsidR="00A318B6" w:rsidRPr="00AC4712">
        <w:rPr>
          <w:lang w:val="fr-FR" w:eastAsia="fr-FR"/>
        </w:rPr>
        <w:t>exploitation au travail (ONAPETET) a élaboré et publié en 2009 un rapport triennal sur la traite et l</w:t>
      </w:r>
      <w:r w:rsidR="00561B95" w:rsidRPr="00AC4712">
        <w:rPr>
          <w:lang w:val="fr-FR" w:eastAsia="fr-FR"/>
        </w:rPr>
        <w:t>’</w:t>
      </w:r>
      <w:r w:rsidR="00A318B6" w:rsidRPr="00AC4712">
        <w:rPr>
          <w:lang w:val="fr-FR" w:eastAsia="fr-FR"/>
        </w:rPr>
        <w:t xml:space="preserve">exploitation des enfants au travail. </w:t>
      </w:r>
    </w:p>
    <w:p w:rsidR="00A318B6" w:rsidRPr="00507FFE" w:rsidRDefault="00026930" w:rsidP="00026930">
      <w:pPr>
        <w:pStyle w:val="SingleTxtG"/>
        <w:rPr>
          <w:lang w:val="fr-FR" w:eastAsia="fr-FR"/>
        </w:rPr>
      </w:pPr>
      <w:r w:rsidRPr="00507FFE">
        <w:rPr>
          <w:lang w:val="fr-FR" w:eastAsia="fr-FR"/>
        </w:rPr>
        <w:t>27.</w:t>
      </w:r>
      <w:r w:rsidRPr="00507FFE">
        <w:rPr>
          <w:lang w:val="fr-FR" w:eastAsia="fr-FR"/>
        </w:rPr>
        <w:tab/>
      </w:r>
      <w:r w:rsidR="00A318B6" w:rsidRPr="00AC4712">
        <w:rPr>
          <w:lang w:val="fr-FR" w:eastAsia="fr-FR"/>
        </w:rPr>
        <w:t xml:space="preserve">Il existe aussi des comités locaux de lutte contre la traite des enfants. Par ailleurs, des brigades de surveillance de lutte contre le trafic des enfants sont installées dans la commune de </w:t>
      </w:r>
      <w:proofErr w:type="spellStart"/>
      <w:r w:rsidR="00A318B6" w:rsidRPr="00AC4712">
        <w:rPr>
          <w:lang w:val="fr-FR" w:eastAsia="fr-FR"/>
        </w:rPr>
        <w:t>Sèmè-Podji</w:t>
      </w:r>
      <w:proofErr w:type="spellEnd"/>
      <w:r w:rsidR="00A318B6" w:rsidRPr="00AC4712">
        <w:rPr>
          <w:lang w:val="fr-FR" w:eastAsia="fr-FR"/>
        </w:rPr>
        <w:t>, ville frontalière avec la République Fédérale du Nigéria</w:t>
      </w:r>
      <w:r w:rsidR="00ED6E05" w:rsidRPr="00AC4712">
        <w:rPr>
          <w:lang w:val="fr-FR" w:eastAsia="fr-FR"/>
        </w:rPr>
        <w:t>.</w:t>
      </w:r>
    </w:p>
    <w:p w:rsidR="00A318B6" w:rsidRPr="001E1E05" w:rsidRDefault="00ED6E05" w:rsidP="00507FFE">
      <w:pPr>
        <w:pStyle w:val="H4G"/>
        <w:rPr>
          <w:shd w:val="clear" w:color="auto" w:fill="FFFFFF"/>
          <w:lang w:val="fr-FR" w:eastAsia="ar-SA"/>
        </w:rPr>
      </w:pPr>
      <w:r w:rsidRPr="00E05B8B">
        <w:rPr>
          <w:shd w:val="clear" w:color="auto" w:fill="FFFFFF"/>
          <w:lang w:val="fr-FR" w:eastAsia="ar-SA"/>
        </w:rPr>
        <w:tab/>
      </w:r>
      <w:r w:rsidR="000C22EB">
        <w:rPr>
          <w:shd w:val="clear" w:color="auto" w:fill="FFFFFF"/>
          <w:lang w:val="fr-FR" w:eastAsia="ar-SA"/>
        </w:rPr>
        <w:tab/>
      </w:r>
      <w:r w:rsidR="00A318B6" w:rsidRPr="00E05B8B">
        <w:rPr>
          <w:shd w:val="clear" w:color="auto" w:fill="FFFFFF"/>
          <w:lang w:val="fr-FR" w:eastAsia="ar-SA"/>
        </w:rPr>
        <w:t xml:space="preserve">Au titre des </w:t>
      </w:r>
      <w:proofErr w:type="spellStart"/>
      <w:r w:rsidR="00A318B6" w:rsidRPr="00E05B8B">
        <w:rPr>
          <w:shd w:val="clear" w:color="auto" w:fill="FFFFFF"/>
          <w:lang w:val="fr-FR" w:eastAsia="ar-SA"/>
        </w:rPr>
        <w:t>eng</w:t>
      </w:r>
      <w:proofErr w:type="spellEnd"/>
      <w:r w:rsidR="00A318B6" w:rsidRPr="00AC4712">
        <w:rPr>
          <w:rStyle w:val="H23GChar"/>
        </w:rPr>
        <w:t>a</w:t>
      </w:r>
      <w:proofErr w:type="spellStart"/>
      <w:r w:rsidR="00A318B6" w:rsidRPr="00E05B8B">
        <w:rPr>
          <w:shd w:val="clear" w:color="auto" w:fill="FFFFFF"/>
          <w:lang w:val="fr-FR" w:eastAsia="ar-SA"/>
        </w:rPr>
        <w:t>gements</w:t>
      </w:r>
      <w:proofErr w:type="spellEnd"/>
      <w:r w:rsidR="00A318B6" w:rsidRPr="00E05B8B">
        <w:rPr>
          <w:shd w:val="clear" w:color="auto" w:fill="FFFFFF"/>
          <w:lang w:val="fr-FR" w:eastAsia="ar-SA"/>
        </w:rPr>
        <w:t xml:space="preserve"> internationaux et accords conclus entre le Bénin </w:t>
      </w:r>
      <w:r w:rsidR="00A318B6" w:rsidRPr="00AC4712">
        <w:rPr>
          <w:shd w:val="clear" w:color="auto" w:fill="FFFFFF"/>
          <w:lang w:val="fr-FR" w:eastAsia="ar-SA"/>
        </w:rPr>
        <w:t>et d</w:t>
      </w:r>
      <w:r w:rsidR="00561B95" w:rsidRPr="00AC4712">
        <w:rPr>
          <w:shd w:val="clear" w:color="auto" w:fill="FFFFFF"/>
          <w:lang w:val="fr-FR" w:eastAsia="ar-SA"/>
        </w:rPr>
        <w:t>’</w:t>
      </w:r>
      <w:r w:rsidR="00A318B6" w:rsidRPr="00AC4712">
        <w:rPr>
          <w:shd w:val="clear" w:color="auto" w:fill="FFFFFF"/>
          <w:lang w:val="fr-FR" w:eastAsia="ar-SA"/>
        </w:rPr>
        <w:t>autres pays</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Le </w:t>
      </w:r>
      <w:r w:rsidR="0011742D" w:rsidRPr="00AC4712">
        <w:rPr>
          <w:lang w:val="fr-FR" w:eastAsia="fr-FR"/>
        </w:rPr>
        <w:t xml:space="preserve">Protocole </w:t>
      </w:r>
      <w:r w:rsidR="00A318B6" w:rsidRPr="00AC4712">
        <w:rPr>
          <w:lang w:val="fr-FR" w:eastAsia="fr-FR"/>
        </w:rPr>
        <w:t xml:space="preserve">à la Charte Africaine des </w:t>
      </w:r>
      <w:r w:rsidR="000C22EB">
        <w:rPr>
          <w:lang w:val="fr-FR" w:eastAsia="fr-FR"/>
        </w:rPr>
        <w:t>d</w:t>
      </w:r>
      <w:r w:rsidR="00A318B6" w:rsidRPr="00AC4712">
        <w:rPr>
          <w:lang w:val="fr-FR" w:eastAsia="fr-FR"/>
        </w:rPr>
        <w:t>roits de l</w:t>
      </w:r>
      <w:r w:rsidR="00561B95" w:rsidRPr="00AC4712">
        <w:rPr>
          <w:lang w:val="fr-FR" w:eastAsia="fr-FR"/>
        </w:rPr>
        <w:t>’</w:t>
      </w:r>
      <w:r w:rsidR="000C22EB">
        <w:rPr>
          <w:lang w:val="fr-FR" w:eastAsia="fr-FR"/>
        </w:rPr>
        <w:t>h</w:t>
      </w:r>
      <w:r w:rsidR="00A318B6" w:rsidRPr="00AC4712">
        <w:rPr>
          <w:lang w:val="fr-FR" w:eastAsia="fr-FR"/>
        </w:rPr>
        <w:t>omme et des Peuples portant création d</w:t>
      </w:r>
      <w:r w:rsidR="00561B95" w:rsidRPr="00AC4712">
        <w:rPr>
          <w:lang w:val="fr-FR" w:eastAsia="fr-FR"/>
        </w:rPr>
        <w:t>’</w:t>
      </w:r>
      <w:r w:rsidR="00A318B6" w:rsidRPr="00AC4712">
        <w:rPr>
          <w:lang w:val="fr-FR" w:eastAsia="fr-FR"/>
        </w:rPr>
        <w:t xml:space="preserve">une cour africaine des </w:t>
      </w:r>
      <w:r w:rsidR="000C22EB">
        <w:rPr>
          <w:lang w:val="fr-FR" w:eastAsia="fr-FR"/>
        </w:rPr>
        <w:t>d</w:t>
      </w:r>
      <w:r w:rsidR="00A318B6" w:rsidRPr="00AC4712">
        <w:rPr>
          <w:lang w:val="fr-FR" w:eastAsia="fr-FR"/>
        </w:rPr>
        <w:t>roits de</w:t>
      </w:r>
      <w:r w:rsidR="008F4967" w:rsidRPr="00AC4712">
        <w:rPr>
          <w:lang w:val="fr-FR" w:eastAsia="fr-FR"/>
        </w:rPr>
        <w:t xml:space="preserve"> </w:t>
      </w:r>
      <w:r w:rsidR="000C22EB">
        <w:rPr>
          <w:lang w:val="fr-FR" w:eastAsia="fr-FR"/>
        </w:rPr>
        <w:t>l</w:t>
      </w:r>
      <w:r w:rsidR="00561B95" w:rsidRPr="00AC4712">
        <w:rPr>
          <w:lang w:val="fr-FR" w:eastAsia="fr-FR"/>
        </w:rPr>
        <w:t>’</w:t>
      </w:r>
      <w:r w:rsidR="000C22EB">
        <w:rPr>
          <w:lang w:val="fr-FR" w:eastAsia="fr-FR"/>
        </w:rPr>
        <w:t>h</w:t>
      </w:r>
      <w:r w:rsidR="00A318B6" w:rsidRPr="00AC4712">
        <w:rPr>
          <w:lang w:val="fr-FR" w:eastAsia="fr-FR"/>
        </w:rPr>
        <w:t xml:space="preserve">omme et des </w:t>
      </w:r>
      <w:r w:rsidR="0011742D">
        <w:rPr>
          <w:lang w:val="fr-FR" w:eastAsia="fr-FR"/>
        </w:rPr>
        <w:t>p</w:t>
      </w:r>
      <w:r w:rsidR="00A318B6" w:rsidRPr="00AC4712">
        <w:rPr>
          <w:lang w:val="fr-FR" w:eastAsia="fr-FR"/>
        </w:rPr>
        <w:t>e</w:t>
      </w:r>
      <w:r w:rsidR="002E141F" w:rsidRPr="00AC4712">
        <w:rPr>
          <w:lang w:val="fr-FR" w:eastAsia="fr-FR"/>
        </w:rPr>
        <w:t>uples ratifié en septembre 2014 ;</w:t>
      </w:r>
    </w:p>
    <w:p w:rsidR="00A318B6" w:rsidRPr="00AC4712" w:rsidRDefault="00026930" w:rsidP="00026930">
      <w:pPr>
        <w:pStyle w:val="Bullet1G"/>
        <w:numPr>
          <w:ilvl w:val="0"/>
          <w:numId w:val="0"/>
        </w:numPr>
        <w:tabs>
          <w:tab w:val="left" w:pos="1701"/>
        </w:tabs>
        <w:ind w:left="1701" w:hanging="170"/>
        <w:rPr>
          <w:b/>
          <w:bCs/>
          <w:lang w:eastAsia="fr-FR"/>
        </w:rPr>
      </w:pPr>
      <w:r w:rsidRPr="00AC4712">
        <w:rPr>
          <w:bCs/>
          <w:lang w:eastAsia="fr-FR"/>
        </w:rPr>
        <w:t>•</w:t>
      </w:r>
      <w:r w:rsidRPr="00AC4712">
        <w:rPr>
          <w:bCs/>
          <w:lang w:eastAsia="fr-FR"/>
        </w:rPr>
        <w:tab/>
      </w:r>
      <w:r w:rsidR="00A318B6" w:rsidRPr="00AC4712">
        <w:rPr>
          <w:lang w:val="fr-FR" w:eastAsia="fr-FR"/>
        </w:rPr>
        <w:t>L</w:t>
      </w:r>
      <w:r w:rsidR="00561B95" w:rsidRPr="00AC4712">
        <w:rPr>
          <w:lang w:val="fr-FR" w:eastAsia="fr-FR"/>
        </w:rPr>
        <w:t>’</w:t>
      </w:r>
      <w:r w:rsidR="00A318B6" w:rsidRPr="00AC4712">
        <w:rPr>
          <w:lang w:val="fr-FR" w:eastAsia="fr-FR"/>
        </w:rPr>
        <w:t>Accord bilatéral Bénin-Congo de coopération en matière de prévention et de répression de la traite des êtres humains en particulier des femmes et des enfants, signé en septembre 2011 suivi d</w:t>
      </w:r>
      <w:r w:rsidR="00561B95" w:rsidRPr="00AC4712">
        <w:rPr>
          <w:lang w:val="fr-FR" w:eastAsia="fr-FR"/>
        </w:rPr>
        <w:t>’</w:t>
      </w:r>
      <w:r w:rsidR="00A318B6" w:rsidRPr="00AC4712">
        <w:rPr>
          <w:lang w:val="fr-FR" w:eastAsia="fr-FR"/>
        </w:rPr>
        <w:t>un plan d</w:t>
      </w:r>
      <w:r w:rsidR="00561B95" w:rsidRPr="00AC4712">
        <w:rPr>
          <w:lang w:val="fr-FR" w:eastAsia="fr-FR"/>
        </w:rPr>
        <w:t>’</w:t>
      </w:r>
      <w:r w:rsidR="00A318B6" w:rsidRPr="00AC4712">
        <w:rPr>
          <w:lang w:val="fr-FR" w:eastAsia="fr-FR"/>
        </w:rPr>
        <w:t>action signé en janvier 2012 par les deux parties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Les Accords entre le</w:t>
      </w:r>
      <w:r w:rsidR="008F4967" w:rsidRPr="00AC4712">
        <w:rPr>
          <w:lang w:val="fr-FR" w:eastAsia="fr-FR"/>
        </w:rPr>
        <w:t xml:space="preserve"> </w:t>
      </w:r>
      <w:r w:rsidR="00A318B6" w:rsidRPr="00AC4712">
        <w:rPr>
          <w:lang w:val="fr-FR" w:eastAsia="fr-FR"/>
        </w:rPr>
        <w:t>Bénin et les pays voisins en ma</w:t>
      </w:r>
      <w:r w:rsidR="002E141F" w:rsidRPr="00AC4712">
        <w:rPr>
          <w:lang w:val="fr-FR" w:eastAsia="fr-FR"/>
        </w:rPr>
        <w:t>tière de la traite des personnes.</w:t>
      </w:r>
    </w:p>
    <w:p w:rsidR="00A318B6" w:rsidRPr="00AC4712" w:rsidRDefault="00660268" w:rsidP="00660268">
      <w:pPr>
        <w:pStyle w:val="H23G"/>
        <w:rPr>
          <w:lang w:eastAsia="fr-FR"/>
        </w:rPr>
      </w:pPr>
      <w:r w:rsidRPr="00AC4712">
        <w:rPr>
          <w:lang w:eastAsia="fr-FR"/>
        </w:rPr>
        <w:tab/>
        <w:t>3.2</w:t>
      </w:r>
      <w:r w:rsidRPr="00AC4712">
        <w:rPr>
          <w:lang w:eastAsia="fr-FR"/>
        </w:rPr>
        <w:tab/>
      </w:r>
      <w:r w:rsidR="00A318B6" w:rsidRPr="00AC4712">
        <w:rPr>
          <w:lang w:eastAsia="fr-FR"/>
        </w:rPr>
        <w:t>Faits nouveaux au plan institutionnel</w:t>
      </w:r>
    </w:p>
    <w:p w:rsidR="00A318B6" w:rsidRPr="001E1E05" w:rsidRDefault="002E141F" w:rsidP="00507FFE">
      <w:pPr>
        <w:pStyle w:val="H4G"/>
        <w:rPr>
          <w:lang w:val="fr-FR" w:eastAsia="fr-FR"/>
        </w:rPr>
      </w:pPr>
      <w:r w:rsidRPr="00E05B8B">
        <w:rPr>
          <w:bCs/>
          <w:lang w:eastAsia="fr-FR"/>
        </w:rPr>
        <w:tab/>
      </w:r>
      <w:r w:rsidR="001F7845">
        <w:rPr>
          <w:bCs/>
          <w:lang w:eastAsia="fr-FR"/>
        </w:rPr>
        <w:tab/>
      </w:r>
      <w:r w:rsidR="00A318B6" w:rsidRPr="00E05B8B">
        <w:rPr>
          <w:bCs/>
          <w:lang w:eastAsia="fr-FR"/>
        </w:rPr>
        <w:t xml:space="preserve">La création </w:t>
      </w:r>
      <w:r w:rsidR="00A318B6" w:rsidRPr="00AC4712">
        <w:rPr>
          <w:lang w:val="fr-FR" w:eastAsia="fr-FR"/>
        </w:rPr>
        <w:t>au Bénin d</w:t>
      </w:r>
      <w:r w:rsidR="00561B95" w:rsidRPr="00AC4712">
        <w:rPr>
          <w:lang w:val="fr-FR" w:eastAsia="fr-FR"/>
        </w:rPr>
        <w:t>’</w:t>
      </w:r>
      <w:r w:rsidR="00A318B6" w:rsidRPr="00AC4712">
        <w:rPr>
          <w:lang w:val="fr-FR" w:eastAsia="fr-FR"/>
        </w:rPr>
        <w:t>une institution nationale des droits de l</w:t>
      </w:r>
      <w:r w:rsidR="00561B95" w:rsidRPr="00AC4712">
        <w:rPr>
          <w:lang w:val="fr-FR" w:eastAsia="fr-FR"/>
        </w:rPr>
        <w:t>’</w:t>
      </w:r>
      <w:r w:rsidR="00A318B6" w:rsidRPr="00AC4712">
        <w:rPr>
          <w:lang w:val="fr-FR" w:eastAsia="fr-FR"/>
        </w:rPr>
        <w:t xml:space="preserve">homme </w:t>
      </w:r>
      <w:r w:rsidR="00660268" w:rsidRPr="00AC4712">
        <w:rPr>
          <w:lang w:val="fr-FR" w:eastAsia="fr-FR"/>
        </w:rPr>
        <w:t>conforme aux</w:t>
      </w:r>
      <w:r w:rsidR="001F7845">
        <w:rPr>
          <w:lang w:val="fr-FR" w:eastAsia="fr-FR"/>
        </w:rPr>
        <w:t> </w:t>
      </w:r>
      <w:r w:rsidR="00660268" w:rsidRPr="00E05B8B">
        <w:rPr>
          <w:lang w:val="fr-FR" w:eastAsia="fr-FR"/>
        </w:rPr>
        <w:t>Principes de Paris</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La loi </w:t>
      </w:r>
      <w:r w:rsidR="001F7845">
        <w:rPr>
          <w:lang w:val="fr-FR" w:eastAsia="fr-FR"/>
        </w:rPr>
        <w:t>n</w:t>
      </w:r>
      <w:r w:rsidR="001F7845" w:rsidRPr="004315BD">
        <w:rPr>
          <w:vertAlign w:val="superscript"/>
          <w:lang w:val="fr-FR" w:eastAsia="fr-FR"/>
        </w:rPr>
        <w:t>o</w:t>
      </w:r>
      <w:r w:rsidR="001F7845">
        <w:rPr>
          <w:lang w:val="fr-FR" w:eastAsia="fr-FR"/>
        </w:rPr>
        <w:t> </w:t>
      </w:r>
      <w:r w:rsidR="00A318B6" w:rsidRPr="00AC4712">
        <w:rPr>
          <w:lang w:val="fr-FR" w:eastAsia="fr-FR"/>
        </w:rPr>
        <w:t>2012-36 du 15 février 2013 portant création de la Commission Béninoise des Droits de l</w:t>
      </w:r>
      <w:r w:rsidR="00561B95" w:rsidRPr="00AC4712">
        <w:rPr>
          <w:lang w:val="fr-FR" w:eastAsia="fr-FR"/>
        </w:rPr>
        <w:t>’</w:t>
      </w:r>
      <w:r w:rsidR="00A318B6" w:rsidRPr="00AC4712">
        <w:rPr>
          <w:lang w:val="fr-FR" w:eastAsia="fr-FR"/>
        </w:rPr>
        <w:t>Homme (CBDH) a été votée et crée au Bénin une institution nationale des droits de l</w:t>
      </w:r>
      <w:r w:rsidR="00561B95" w:rsidRPr="00AC4712">
        <w:rPr>
          <w:lang w:val="fr-FR" w:eastAsia="fr-FR"/>
        </w:rPr>
        <w:t>’</w:t>
      </w:r>
      <w:r w:rsidR="00A318B6" w:rsidRPr="00AC4712">
        <w:rPr>
          <w:lang w:val="fr-FR" w:eastAsia="fr-FR"/>
        </w:rPr>
        <w:t>homme conforme aux Principes de Paris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processus de mise en place</w:t>
      </w:r>
      <w:r w:rsidR="00660268" w:rsidRPr="00AC4712">
        <w:rPr>
          <w:lang w:val="fr-FR" w:eastAsia="fr-FR"/>
        </w:rPr>
        <w:t xml:space="preserve"> de l</w:t>
      </w:r>
      <w:r w:rsidR="00561B95" w:rsidRPr="00AC4712">
        <w:rPr>
          <w:lang w:val="fr-FR" w:eastAsia="fr-FR"/>
        </w:rPr>
        <w:t>’</w:t>
      </w:r>
      <w:r w:rsidR="00660268" w:rsidRPr="00AC4712">
        <w:rPr>
          <w:lang w:val="fr-FR" w:eastAsia="fr-FR"/>
        </w:rPr>
        <w:t>Institution est en cours.</w:t>
      </w:r>
    </w:p>
    <w:p w:rsidR="00A318B6" w:rsidRPr="001E1E05" w:rsidRDefault="00AE3224" w:rsidP="00507FFE">
      <w:pPr>
        <w:pStyle w:val="H4G"/>
        <w:rPr>
          <w:lang w:eastAsia="fr-FR"/>
        </w:rPr>
      </w:pPr>
      <w:r w:rsidRPr="00E05B8B">
        <w:rPr>
          <w:lang w:val="fr-FR" w:eastAsia="fr-FR"/>
        </w:rPr>
        <w:tab/>
      </w:r>
      <w:r w:rsidR="001F7845">
        <w:rPr>
          <w:lang w:val="fr-FR" w:eastAsia="fr-FR"/>
        </w:rPr>
        <w:tab/>
      </w:r>
      <w:r w:rsidR="00A318B6" w:rsidRPr="00E05B8B">
        <w:rPr>
          <w:lang w:eastAsia="fr-FR"/>
        </w:rPr>
        <w:t xml:space="preserve">En ce qui concerne les politiques, les stratégies et les programmes de protection </w:t>
      </w:r>
      <w:r w:rsidR="001F7845">
        <w:rPr>
          <w:lang w:eastAsia="fr-FR"/>
        </w:rPr>
        <w:br/>
      </w:r>
      <w:r w:rsidR="00A318B6" w:rsidRPr="00E05B8B">
        <w:rPr>
          <w:lang w:eastAsia="fr-FR"/>
        </w:rPr>
        <w:t xml:space="preserve">et de </w:t>
      </w:r>
      <w:r w:rsidR="00A318B6" w:rsidRPr="00E05B8B">
        <w:rPr>
          <w:lang w:val="fr-FR" w:eastAsia="fr-FR"/>
        </w:rPr>
        <w:t>promotion</w:t>
      </w:r>
      <w:r w:rsidR="00A318B6" w:rsidRPr="00AC4712">
        <w:rPr>
          <w:lang w:eastAsia="fr-FR"/>
        </w:rPr>
        <w:t xml:space="preserve"> des droits de l</w:t>
      </w:r>
      <w:r w:rsidR="00561B95" w:rsidRPr="00AC4712">
        <w:rPr>
          <w:lang w:eastAsia="fr-FR"/>
        </w:rPr>
        <w:t>’</w:t>
      </w:r>
      <w:r w:rsidR="00A318B6" w:rsidRPr="00AC4712">
        <w:rPr>
          <w:lang w:eastAsia="fr-FR"/>
        </w:rPr>
        <w:t>homme</w:t>
      </w:r>
    </w:p>
    <w:p w:rsidR="00720A5F" w:rsidRPr="00AC4712" w:rsidRDefault="00026930" w:rsidP="00026930">
      <w:pPr>
        <w:pStyle w:val="SingleTxtG"/>
        <w:rPr>
          <w:lang w:val="fr-FR" w:eastAsia="fr-FR"/>
        </w:rPr>
      </w:pPr>
      <w:r w:rsidRPr="00AC4712">
        <w:rPr>
          <w:lang w:val="fr-FR" w:eastAsia="fr-FR"/>
        </w:rPr>
        <w:t>28.</w:t>
      </w:r>
      <w:r w:rsidRPr="00AC4712">
        <w:rPr>
          <w:lang w:val="fr-FR" w:eastAsia="fr-FR"/>
        </w:rPr>
        <w:tab/>
      </w:r>
      <w:r w:rsidR="00A318B6" w:rsidRPr="00AC4712">
        <w:rPr>
          <w:lang w:val="fr-FR" w:eastAsia="fr-FR"/>
        </w:rPr>
        <w:t>Entre autres, sont à signaler :</w:t>
      </w:r>
      <w:r w:rsidR="00720A5F" w:rsidRPr="00AC4712">
        <w:rPr>
          <w:lang w:val="fr-FR" w:eastAsia="fr-FR"/>
        </w:rPr>
        <w:t xml:space="preserv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660268" w:rsidRPr="00AC4712">
        <w:rPr>
          <w:lang w:val="fr-FR" w:eastAsia="fr-FR"/>
        </w:rPr>
        <w:t>Le</w:t>
      </w:r>
      <w:r w:rsidR="00A318B6" w:rsidRPr="00AC4712">
        <w:rPr>
          <w:lang w:val="fr-FR" w:eastAsia="fr-FR"/>
        </w:rPr>
        <w:t xml:space="preserve"> plan national de lutte contre la traite des enfants (2008 à 2012) qui a pour objectifs de répertorier et d</w:t>
      </w:r>
      <w:r w:rsidR="00561B95" w:rsidRPr="00AC4712">
        <w:rPr>
          <w:lang w:val="fr-FR" w:eastAsia="fr-FR"/>
        </w:rPr>
        <w:t>’</w:t>
      </w:r>
      <w:r w:rsidR="00A318B6" w:rsidRPr="00AC4712">
        <w:rPr>
          <w:lang w:val="fr-FR" w:eastAsia="fr-FR"/>
        </w:rPr>
        <w:t>évaluer la situation d</w:t>
      </w:r>
      <w:r w:rsidR="00561B95" w:rsidRPr="00AC4712">
        <w:rPr>
          <w:lang w:val="fr-FR" w:eastAsia="fr-FR"/>
        </w:rPr>
        <w:t>’</w:t>
      </w:r>
      <w:r w:rsidR="00A318B6" w:rsidRPr="00AC4712">
        <w:rPr>
          <w:lang w:val="fr-FR" w:eastAsia="fr-FR"/>
        </w:rPr>
        <w:t>exploitation relative à la traite des enfants. Il</w:t>
      </w:r>
      <w:r w:rsidR="001F7845">
        <w:rPr>
          <w:lang w:val="fr-FR" w:eastAsia="fr-FR"/>
        </w:rPr>
        <w:t> </w:t>
      </w:r>
      <w:r w:rsidR="00A318B6" w:rsidRPr="00AC4712">
        <w:rPr>
          <w:lang w:val="fr-FR" w:eastAsia="fr-FR"/>
        </w:rPr>
        <w:t>vise également à déterminer et à renforcer les cadres juridiques institutionnels et organisationnels devant assurer la prévention, la réadaptation et la réinsertion des enfants victimes de la traite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lastRenderedPageBreak/>
        <w:t>•</w:t>
      </w:r>
      <w:r w:rsidRPr="00AC4712">
        <w:rPr>
          <w:lang w:val="fr-FR" w:eastAsia="fr-FR"/>
        </w:rPr>
        <w:tab/>
      </w:r>
      <w:r w:rsidR="00660268" w:rsidRPr="00AC4712">
        <w:rPr>
          <w:lang w:val="fr-FR" w:eastAsia="fr-FR"/>
        </w:rPr>
        <w:t>L</w:t>
      </w:r>
      <w:r w:rsidR="00561B95" w:rsidRPr="00AC4712">
        <w:rPr>
          <w:lang w:val="fr-FR" w:eastAsia="fr-FR"/>
        </w:rPr>
        <w:t>’</w:t>
      </w:r>
      <w:r w:rsidR="00660268" w:rsidRPr="00AC4712">
        <w:rPr>
          <w:lang w:val="fr-FR" w:eastAsia="fr-FR"/>
        </w:rPr>
        <w:t>adoption</w:t>
      </w:r>
      <w:r w:rsidR="00A318B6" w:rsidRPr="00AC4712">
        <w:rPr>
          <w:lang w:val="fr-FR" w:eastAsia="fr-FR"/>
        </w:rPr>
        <w:t xml:space="preserve"> en </w:t>
      </w:r>
      <w:r w:rsidR="00DE1EE5">
        <w:rPr>
          <w:lang w:val="fr-FR" w:eastAsia="fr-FR"/>
        </w:rPr>
        <w:t>j</w:t>
      </w:r>
      <w:r w:rsidR="00A318B6" w:rsidRPr="00AC4712">
        <w:rPr>
          <w:lang w:val="fr-FR" w:eastAsia="fr-FR"/>
        </w:rPr>
        <w:t>uin 2016 de la Politique Nationale de Développement du Secteur de la Justice (PNDSJ) 2015-2025</w:t>
      </w:r>
      <w:r w:rsidR="00FE4D4C" w:rsidRPr="00AC4712">
        <w:rPr>
          <w:lang w:val="fr-FR" w:eastAsia="fr-FR"/>
        </w:rPr>
        <w:t> </w:t>
      </w:r>
      <w:r w:rsidR="00A318B6" w:rsidRPr="00AC4712">
        <w:rPr>
          <w:lang w:val="fr-FR" w:eastAsia="fr-FR"/>
        </w:rPr>
        <w:t>;</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660268" w:rsidRPr="00AC4712">
        <w:rPr>
          <w:lang w:val="fr-FR" w:eastAsia="fr-FR"/>
        </w:rPr>
        <w:t>L</w:t>
      </w:r>
      <w:r w:rsidR="00561B95" w:rsidRPr="00AC4712">
        <w:rPr>
          <w:lang w:val="fr-FR" w:eastAsia="fr-FR"/>
        </w:rPr>
        <w:t>’</w:t>
      </w:r>
      <w:r w:rsidR="00660268" w:rsidRPr="00AC4712">
        <w:rPr>
          <w:lang w:val="fr-FR" w:eastAsia="fr-FR"/>
        </w:rPr>
        <w:t>adoption</w:t>
      </w:r>
      <w:r w:rsidR="00A318B6" w:rsidRPr="00AC4712">
        <w:rPr>
          <w:lang w:val="fr-FR" w:eastAsia="fr-FR"/>
        </w:rPr>
        <w:t xml:space="preserve"> le 9 octobre 2007 du</w:t>
      </w:r>
      <w:r w:rsidR="008F4967" w:rsidRPr="00AC4712">
        <w:rPr>
          <w:lang w:val="fr-FR" w:eastAsia="fr-FR"/>
        </w:rPr>
        <w:t xml:space="preserve"> </w:t>
      </w:r>
      <w:r w:rsidR="00A318B6" w:rsidRPr="00AC4712">
        <w:rPr>
          <w:lang w:val="fr-FR" w:eastAsia="fr-FR"/>
        </w:rPr>
        <w:t>document de Politique</w:t>
      </w:r>
      <w:r w:rsidR="008F4967" w:rsidRPr="00AC4712">
        <w:rPr>
          <w:lang w:val="fr-FR" w:eastAsia="fr-FR"/>
        </w:rPr>
        <w:t xml:space="preserve"> </w:t>
      </w:r>
      <w:r w:rsidR="00A318B6" w:rsidRPr="00AC4712">
        <w:rPr>
          <w:lang w:val="fr-FR" w:eastAsia="fr-FR"/>
        </w:rPr>
        <w:t>et de Stratégies Nationales de Protection de l</w:t>
      </w:r>
      <w:r w:rsidR="00561B95" w:rsidRPr="00AC4712">
        <w:rPr>
          <w:lang w:val="fr-FR" w:eastAsia="fr-FR"/>
        </w:rPr>
        <w:t>’</w:t>
      </w:r>
      <w:r w:rsidR="00A318B6" w:rsidRPr="00AC4712">
        <w:rPr>
          <w:lang w:val="fr-FR" w:eastAsia="fr-FR"/>
        </w:rPr>
        <w:t>Enfance,</w:t>
      </w:r>
      <w:r w:rsidR="008F4967" w:rsidRPr="00AC4712">
        <w:rPr>
          <w:lang w:val="fr-FR" w:eastAsia="fr-FR"/>
        </w:rPr>
        <w:t xml:space="preserve"> </w:t>
      </w:r>
      <w:r w:rsidR="00A318B6" w:rsidRPr="00AC4712">
        <w:rPr>
          <w:lang w:val="fr-FR" w:eastAsia="fr-FR"/>
        </w:rPr>
        <w:t>2008-2012 ;</w:t>
      </w:r>
    </w:p>
    <w:p w:rsidR="00A318B6" w:rsidRPr="00AC4712" w:rsidRDefault="00026930" w:rsidP="00026930">
      <w:pPr>
        <w:pStyle w:val="Bullet1G"/>
        <w:numPr>
          <w:ilvl w:val="0"/>
          <w:numId w:val="0"/>
        </w:numPr>
        <w:tabs>
          <w:tab w:val="left" w:pos="1701"/>
        </w:tabs>
        <w:ind w:left="1701" w:hanging="170"/>
        <w:rPr>
          <w:lang w:eastAsia="fr-FR"/>
        </w:rPr>
      </w:pPr>
      <w:r w:rsidRPr="00AC4712">
        <w:rPr>
          <w:lang w:eastAsia="fr-FR"/>
        </w:rPr>
        <w:t>•</w:t>
      </w:r>
      <w:r w:rsidRPr="00AC4712">
        <w:rPr>
          <w:lang w:eastAsia="fr-FR"/>
        </w:rPr>
        <w:tab/>
      </w:r>
      <w:r w:rsidR="00A318B6" w:rsidRPr="00AC4712">
        <w:rPr>
          <w:lang w:eastAsia="fr-FR"/>
        </w:rPr>
        <w:t>Le développement d</w:t>
      </w:r>
      <w:r w:rsidR="00561B95" w:rsidRPr="00AC4712">
        <w:rPr>
          <w:lang w:eastAsia="fr-FR"/>
        </w:rPr>
        <w:t>’</w:t>
      </w:r>
      <w:r w:rsidR="00A318B6" w:rsidRPr="00AC4712">
        <w:rPr>
          <w:lang w:eastAsia="fr-FR"/>
        </w:rPr>
        <w:t xml:space="preserve">outils de vulgarisation de la loi sur les violences faites aux </w:t>
      </w:r>
      <w:r w:rsidR="00A318B6" w:rsidRPr="00AC4712">
        <w:rPr>
          <w:lang w:val="fr-FR" w:eastAsia="fr-FR"/>
        </w:rPr>
        <w:t>femmes</w:t>
      </w:r>
      <w:r w:rsidR="00A318B6" w:rsidRPr="00AC4712">
        <w:rPr>
          <w:lang w:eastAsia="fr-FR"/>
        </w:rPr>
        <w:t xml:space="preserve"> et aux filles ;</w:t>
      </w:r>
    </w:p>
    <w:p w:rsidR="00A318B6" w:rsidRPr="00AC4712" w:rsidRDefault="00026930" w:rsidP="00026930">
      <w:pPr>
        <w:pStyle w:val="Bullet1G"/>
        <w:numPr>
          <w:ilvl w:val="0"/>
          <w:numId w:val="0"/>
        </w:numPr>
        <w:tabs>
          <w:tab w:val="left" w:pos="1701"/>
        </w:tabs>
        <w:ind w:left="1701" w:hanging="170"/>
        <w:rPr>
          <w:b/>
          <w:bCs/>
          <w:lang w:eastAsia="fr-FR"/>
        </w:rPr>
      </w:pPr>
      <w:r w:rsidRPr="00AC4712">
        <w:rPr>
          <w:bCs/>
          <w:lang w:eastAsia="fr-FR"/>
        </w:rPr>
        <w:t>•</w:t>
      </w:r>
      <w:r w:rsidRPr="00AC4712">
        <w:rPr>
          <w:bCs/>
          <w:lang w:eastAsia="fr-FR"/>
        </w:rPr>
        <w:tab/>
      </w:r>
      <w:r w:rsidR="00A318B6" w:rsidRPr="00AC4712">
        <w:rPr>
          <w:lang w:val="fr-FR" w:eastAsia="fr-FR"/>
        </w:rPr>
        <w:t>Des</w:t>
      </w:r>
      <w:r w:rsidR="008F4967" w:rsidRPr="00AC4712">
        <w:rPr>
          <w:lang w:val="fr-FR" w:eastAsia="fr-FR"/>
        </w:rPr>
        <w:t xml:space="preserve"> </w:t>
      </w:r>
      <w:r w:rsidR="00A318B6" w:rsidRPr="00AC4712">
        <w:rPr>
          <w:lang w:val="fr-FR" w:eastAsia="fr-FR"/>
        </w:rPr>
        <w:t>programmes, projets de diverses structures gouvernementales ou d</w:t>
      </w:r>
      <w:r w:rsidR="00561B95" w:rsidRPr="00AC4712">
        <w:rPr>
          <w:lang w:val="fr-FR" w:eastAsia="fr-FR"/>
        </w:rPr>
        <w:t>’</w:t>
      </w:r>
      <w:r w:rsidR="00A318B6" w:rsidRPr="00AC4712">
        <w:rPr>
          <w:lang w:val="fr-FR" w:eastAsia="fr-FR"/>
        </w:rPr>
        <w:t xml:space="preserve">organisations de la Société civile et des partenaires au développement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Politique et la Stratégie Nationale de Protection Sociale (PSNPS) réalisées de 2004 à 2013 dans l</w:t>
      </w:r>
      <w:r w:rsidR="00561B95" w:rsidRPr="00AC4712">
        <w:rPr>
          <w:lang w:val="fr-FR" w:eastAsia="fr-FR"/>
        </w:rPr>
        <w:t>’</w:t>
      </w:r>
      <w:r w:rsidR="00A318B6" w:rsidRPr="00AC4712">
        <w:rPr>
          <w:lang w:val="fr-FR" w:eastAsia="fr-FR"/>
        </w:rPr>
        <w:t>objectif de soutien aux personnes, foyers</w:t>
      </w:r>
      <w:r w:rsidR="008F4967" w:rsidRPr="00AC4712">
        <w:rPr>
          <w:lang w:val="fr-FR" w:eastAsia="fr-FR"/>
        </w:rPr>
        <w:t xml:space="preserve"> </w:t>
      </w:r>
      <w:r w:rsidR="00A318B6" w:rsidRPr="00AC4712">
        <w:rPr>
          <w:lang w:val="fr-FR" w:eastAsia="fr-FR"/>
        </w:rPr>
        <w:t>et communautés vulnérables, avec un axe stratégique destiné à la protection de l</w:t>
      </w:r>
      <w:r w:rsidR="00561B95" w:rsidRPr="00AC4712">
        <w:rPr>
          <w:lang w:val="fr-FR" w:eastAsia="fr-FR"/>
        </w:rPr>
        <w:t>’</w:t>
      </w:r>
      <w:r w:rsidR="00A318B6" w:rsidRPr="00AC4712">
        <w:rPr>
          <w:lang w:val="fr-FR" w:eastAsia="fr-FR"/>
        </w:rPr>
        <w:t xml:space="preserve">enfance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document de croissance</w:t>
      </w:r>
      <w:r w:rsidR="008F4967" w:rsidRPr="00AC4712">
        <w:rPr>
          <w:lang w:val="fr-FR" w:eastAsia="fr-FR"/>
        </w:rPr>
        <w:t xml:space="preserve"> </w:t>
      </w:r>
      <w:r w:rsidR="00A318B6" w:rsidRPr="00AC4712">
        <w:rPr>
          <w:lang w:val="fr-FR" w:eastAsia="fr-FR"/>
        </w:rPr>
        <w:t>pour la réduction de la pauvreté de 2011 à 2015 avec des actions tendant à la promotion de la famille, à la protection et au développement de l</w:t>
      </w:r>
      <w:r w:rsidR="00561B95" w:rsidRPr="00AC4712">
        <w:rPr>
          <w:lang w:val="fr-FR" w:eastAsia="fr-FR"/>
        </w:rPr>
        <w:t>’</w:t>
      </w:r>
      <w:r w:rsidR="00A318B6" w:rsidRPr="00AC4712">
        <w:rPr>
          <w:lang w:val="fr-FR" w:eastAsia="fr-FR"/>
        </w:rPr>
        <w:t>enfance, particulièrement</w:t>
      </w:r>
      <w:r w:rsidR="008F4967" w:rsidRPr="00AC4712">
        <w:rPr>
          <w:lang w:val="fr-FR" w:eastAsia="fr-FR"/>
        </w:rPr>
        <w:t xml:space="preserve"> </w:t>
      </w:r>
      <w:r w:rsidR="00A318B6" w:rsidRPr="00AC4712">
        <w:rPr>
          <w:lang w:val="fr-FR" w:eastAsia="fr-FR"/>
        </w:rPr>
        <w:t>par la facilitation de l</w:t>
      </w:r>
      <w:r w:rsidR="00561B95" w:rsidRPr="00AC4712">
        <w:rPr>
          <w:lang w:val="fr-FR" w:eastAsia="fr-FR"/>
        </w:rPr>
        <w:t>’</w:t>
      </w:r>
      <w:r w:rsidR="00A318B6" w:rsidRPr="00AC4712">
        <w:rPr>
          <w:lang w:val="fr-FR" w:eastAsia="fr-FR"/>
        </w:rPr>
        <w:t>accès aux</w:t>
      </w:r>
      <w:r w:rsidR="008F4967" w:rsidRPr="00AC4712">
        <w:rPr>
          <w:lang w:val="fr-FR" w:eastAsia="fr-FR"/>
        </w:rPr>
        <w:t xml:space="preserve"> </w:t>
      </w:r>
      <w:r w:rsidR="00A318B6" w:rsidRPr="00AC4712">
        <w:rPr>
          <w:lang w:val="fr-FR" w:eastAsia="fr-FR"/>
        </w:rPr>
        <w:t>soins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Plan National d</w:t>
      </w:r>
      <w:r w:rsidR="00561B95" w:rsidRPr="00AC4712">
        <w:rPr>
          <w:lang w:val="fr-FR" w:eastAsia="fr-FR"/>
        </w:rPr>
        <w:t>’</w:t>
      </w:r>
      <w:r w:rsidR="00A318B6" w:rsidRPr="00AC4712">
        <w:rPr>
          <w:lang w:val="fr-FR" w:eastAsia="fr-FR"/>
        </w:rPr>
        <w:t>Action sur la famille (2009 à 2016) qui analyse la réalité socio-économique de la famille au Bénin, pour ensuite décliner les axes stratégiques de renforcement des capacités économiques des familles, l</w:t>
      </w:r>
      <w:r w:rsidR="00561B95" w:rsidRPr="00AC4712">
        <w:rPr>
          <w:lang w:val="fr-FR" w:eastAsia="fr-FR"/>
        </w:rPr>
        <w:t>’</w:t>
      </w:r>
      <w:r w:rsidR="00A318B6" w:rsidRPr="00AC4712">
        <w:rPr>
          <w:lang w:val="fr-FR" w:eastAsia="fr-FR"/>
        </w:rPr>
        <w:t>amélioration de l</w:t>
      </w:r>
      <w:r w:rsidR="00561B95" w:rsidRPr="00AC4712">
        <w:rPr>
          <w:lang w:val="fr-FR" w:eastAsia="fr-FR"/>
        </w:rPr>
        <w:t>’</w:t>
      </w:r>
      <w:r w:rsidR="00A318B6" w:rsidRPr="00AC4712">
        <w:rPr>
          <w:lang w:val="fr-FR" w:eastAsia="fr-FR"/>
        </w:rPr>
        <w:t>accès aux services sociaux, et la protection des familles ayant des besoins spécifiques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Plan d</w:t>
      </w:r>
      <w:r w:rsidR="00561B95" w:rsidRPr="00AC4712">
        <w:rPr>
          <w:lang w:val="fr-FR" w:eastAsia="fr-FR"/>
        </w:rPr>
        <w:t>’</w:t>
      </w:r>
      <w:r w:rsidR="00A318B6" w:rsidRPr="00AC4712">
        <w:rPr>
          <w:lang w:val="fr-FR" w:eastAsia="fr-FR"/>
        </w:rPr>
        <w:t>Action National pour l</w:t>
      </w:r>
      <w:r w:rsidR="00561B95" w:rsidRPr="00AC4712">
        <w:rPr>
          <w:lang w:val="fr-FR" w:eastAsia="fr-FR"/>
        </w:rPr>
        <w:t>’</w:t>
      </w:r>
      <w:r w:rsidR="00A318B6" w:rsidRPr="00AC4712">
        <w:rPr>
          <w:lang w:val="fr-FR" w:eastAsia="fr-FR"/>
        </w:rPr>
        <w:t>élimination des pires formes de travail des enfants au Bénin (PAN) 2012-2015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politique nationale d</w:t>
      </w:r>
      <w:r w:rsidR="00561B95" w:rsidRPr="00AC4712">
        <w:rPr>
          <w:lang w:val="fr-FR" w:eastAsia="fr-FR"/>
        </w:rPr>
        <w:t>’</w:t>
      </w:r>
      <w:r w:rsidR="00A318B6" w:rsidRPr="00AC4712">
        <w:rPr>
          <w:lang w:val="fr-FR" w:eastAsia="fr-FR"/>
        </w:rPr>
        <w:t>éducation et de formation des filles avec pour vision la p</w:t>
      </w:r>
      <w:r w:rsidR="00A318B6" w:rsidRPr="00AC4712">
        <w:rPr>
          <w:iCs/>
          <w:lang w:val="fr-FR" w:eastAsia="fr-FR"/>
        </w:rPr>
        <w:t>arité entre filles et garçons en matière de l</w:t>
      </w:r>
      <w:r w:rsidR="00561B95" w:rsidRPr="00AC4712">
        <w:rPr>
          <w:iCs/>
          <w:lang w:val="fr-FR" w:eastAsia="fr-FR"/>
        </w:rPr>
        <w:t>’</w:t>
      </w:r>
      <w:r w:rsidR="00A318B6" w:rsidRPr="00AC4712">
        <w:rPr>
          <w:iCs/>
          <w:lang w:val="fr-FR" w:eastAsia="fr-FR"/>
        </w:rPr>
        <w:t>éducation et de la formation à l</w:t>
      </w:r>
      <w:r w:rsidR="00561B95" w:rsidRPr="00AC4712">
        <w:rPr>
          <w:iCs/>
          <w:lang w:val="fr-FR" w:eastAsia="fr-FR"/>
        </w:rPr>
        <w:t>’</w:t>
      </w:r>
      <w:r w:rsidR="00A318B6" w:rsidRPr="00AC4712">
        <w:rPr>
          <w:iCs/>
          <w:lang w:val="fr-FR" w:eastAsia="fr-FR"/>
        </w:rPr>
        <w:t xml:space="preserve">horizon 2015 ;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programme international pour l</w:t>
      </w:r>
      <w:r w:rsidR="00561B95" w:rsidRPr="00AC4712">
        <w:rPr>
          <w:lang w:val="fr-FR" w:eastAsia="fr-FR"/>
        </w:rPr>
        <w:t>’</w:t>
      </w:r>
      <w:r w:rsidR="00A318B6" w:rsidRPr="00AC4712">
        <w:rPr>
          <w:lang w:val="fr-FR" w:eastAsia="fr-FR"/>
        </w:rPr>
        <w:t>abolition du travail des enfants du Bureau International du Travail (IPEC /BIT) mis en œuvre de 1997-2014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programme ECOWAS II (2012-2013) qui s</w:t>
      </w:r>
      <w:r w:rsidR="00561B95" w:rsidRPr="00AC4712">
        <w:rPr>
          <w:lang w:val="fr-FR" w:eastAsia="fr-FR"/>
        </w:rPr>
        <w:t>’</w:t>
      </w:r>
      <w:r w:rsidR="00A318B6" w:rsidRPr="00AC4712">
        <w:rPr>
          <w:lang w:val="fr-FR" w:eastAsia="fr-FR"/>
        </w:rPr>
        <w:t>occupait du suivi du travail des enfants dans les mines et carrières ;</w:t>
      </w:r>
    </w:p>
    <w:p w:rsidR="00A318B6"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bCs/>
          <w:lang w:val="fr-FR" w:eastAsia="fr-FR"/>
        </w:rPr>
        <w:t>La réalisation d</w:t>
      </w:r>
      <w:r w:rsidR="00561B95" w:rsidRPr="00AC4712">
        <w:rPr>
          <w:bCs/>
          <w:lang w:val="fr-FR" w:eastAsia="fr-FR"/>
        </w:rPr>
        <w:t>’</w:t>
      </w:r>
      <w:r w:rsidR="00A318B6" w:rsidRPr="00AC4712">
        <w:rPr>
          <w:bCs/>
          <w:lang w:val="fr-FR" w:eastAsia="fr-FR"/>
        </w:rPr>
        <w:t>un Système de Suivi du Travail des Enfants au Bénin par le Ministère du Travail et de la Fonction Publique avec l</w:t>
      </w:r>
      <w:r w:rsidR="00561B95" w:rsidRPr="00AC4712">
        <w:rPr>
          <w:bCs/>
          <w:lang w:val="fr-FR" w:eastAsia="fr-FR"/>
        </w:rPr>
        <w:t>’</w:t>
      </w:r>
      <w:r w:rsidR="00A318B6" w:rsidRPr="00AC4712">
        <w:rPr>
          <w:bCs/>
          <w:lang w:val="fr-FR" w:eastAsia="fr-FR"/>
        </w:rPr>
        <w:t xml:space="preserve">appui du BIT – IPEC </w:t>
      </w:r>
      <w:r w:rsidR="00DE1EE5">
        <w:rPr>
          <w:bCs/>
          <w:lang w:val="fr-FR" w:eastAsia="fr-FR"/>
        </w:rPr>
        <w:t>–</w:t>
      </w:r>
      <w:r w:rsidR="00A318B6" w:rsidRPr="00AC4712">
        <w:rPr>
          <w:bCs/>
          <w:lang w:val="fr-FR" w:eastAsia="fr-FR"/>
        </w:rPr>
        <w:t xml:space="preserve"> Projet </w:t>
      </w:r>
      <w:r w:rsidR="00A318B6" w:rsidRPr="00AC4712">
        <w:rPr>
          <w:lang w:val="fr-FR" w:eastAsia="fr-FR"/>
        </w:rPr>
        <w:t>ECOWAS</w:t>
      </w:r>
      <w:r w:rsidR="00A318B6" w:rsidRPr="00AC4712">
        <w:rPr>
          <w:bCs/>
          <w:lang w:val="fr-FR" w:eastAsia="fr-FR"/>
        </w:rPr>
        <w:t xml:space="preserve"> II</w:t>
      </w:r>
      <w:r w:rsidR="008F4967" w:rsidRPr="00AC4712">
        <w:rPr>
          <w:bCs/>
          <w:lang w:val="fr-FR" w:eastAsia="fr-FR"/>
        </w:rPr>
        <w:t xml:space="preserve"> </w:t>
      </w:r>
      <w:r w:rsidR="00A318B6" w:rsidRPr="00AC4712">
        <w:rPr>
          <w:bCs/>
          <w:lang w:val="fr-FR" w:eastAsia="fr-FR"/>
        </w:rPr>
        <w:t xml:space="preserve">en </w:t>
      </w:r>
      <w:r w:rsidR="00A318B6" w:rsidRPr="00AC4712">
        <w:rPr>
          <w:lang w:val="fr-FR" w:eastAsia="fr-FR"/>
        </w:rPr>
        <w:t>2013 ;</w:t>
      </w:r>
    </w:p>
    <w:p w:rsidR="00A318B6" w:rsidRPr="00AC4712" w:rsidRDefault="00026930" w:rsidP="00026930">
      <w:pPr>
        <w:pStyle w:val="Bullet1G"/>
        <w:numPr>
          <w:ilvl w:val="0"/>
          <w:numId w:val="0"/>
        </w:numPr>
        <w:tabs>
          <w:tab w:val="left" w:pos="1701"/>
        </w:tabs>
        <w:ind w:left="1701" w:hanging="170"/>
        <w:rPr>
          <w:color w:val="000000"/>
          <w:lang w:val="fr-FR" w:eastAsia="fr-FR"/>
        </w:rPr>
      </w:pPr>
      <w:r w:rsidRPr="00AC4712">
        <w:rPr>
          <w:color w:val="000000"/>
          <w:lang w:val="fr-FR" w:eastAsia="fr-FR"/>
        </w:rPr>
        <w:t>•</w:t>
      </w:r>
      <w:r w:rsidRPr="00AC4712">
        <w:rPr>
          <w:color w:val="000000"/>
          <w:lang w:val="fr-FR" w:eastAsia="fr-FR"/>
        </w:rPr>
        <w:tab/>
      </w:r>
      <w:r w:rsidR="00A318B6" w:rsidRPr="00AC4712">
        <w:rPr>
          <w:color w:val="000000"/>
          <w:lang w:val="fr-FR" w:eastAsia="fr-FR"/>
        </w:rPr>
        <w:t xml:space="preserve">La signature en février 2012, de la Charte de la Bonne Gouvernance pour renforcer la </w:t>
      </w:r>
      <w:r w:rsidR="00A318B6" w:rsidRPr="00AC4712">
        <w:rPr>
          <w:lang w:val="fr-FR" w:eastAsia="fr-FR"/>
        </w:rPr>
        <w:t>Gouvernance</w:t>
      </w:r>
      <w:r w:rsidR="00A318B6" w:rsidRPr="00AC4712">
        <w:rPr>
          <w:color w:val="000000"/>
          <w:lang w:val="fr-FR" w:eastAsia="fr-FR"/>
        </w:rPr>
        <w:t xml:space="preserve"> au Bénin ;</w:t>
      </w:r>
    </w:p>
    <w:p w:rsidR="00A318B6"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bCs/>
          <w:lang w:val="fr-FR" w:eastAsia="fr-FR"/>
        </w:rPr>
        <w:t>La réalisation d</w:t>
      </w:r>
      <w:r w:rsidR="00561B95" w:rsidRPr="00AC4712">
        <w:rPr>
          <w:bCs/>
          <w:lang w:val="fr-FR" w:eastAsia="fr-FR"/>
        </w:rPr>
        <w:t>’</w:t>
      </w:r>
      <w:r w:rsidR="00A318B6" w:rsidRPr="00AC4712">
        <w:rPr>
          <w:bCs/>
          <w:lang w:val="fr-FR" w:eastAsia="fr-FR"/>
        </w:rPr>
        <w:t>un guide pratique pour l</w:t>
      </w:r>
      <w:r w:rsidR="00561B95" w:rsidRPr="00AC4712">
        <w:rPr>
          <w:bCs/>
          <w:lang w:val="fr-FR" w:eastAsia="fr-FR"/>
        </w:rPr>
        <w:t>’</w:t>
      </w:r>
      <w:r w:rsidR="00A318B6" w:rsidRPr="00AC4712">
        <w:rPr>
          <w:bCs/>
          <w:lang w:val="fr-FR" w:eastAsia="fr-FR"/>
        </w:rPr>
        <w:t>enregistrement des naissances à</w:t>
      </w:r>
      <w:r w:rsidR="008F4967" w:rsidRPr="00AC4712">
        <w:rPr>
          <w:lang w:val="fr-FR" w:eastAsia="fr-FR"/>
        </w:rPr>
        <w:t xml:space="preserve"> </w:t>
      </w:r>
      <w:r w:rsidR="00A318B6" w:rsidRPr="00AC4712">
        <w:rPr>
          <w:lang w:val="fr-FR" w:eastAsia="fr-FR"/>
        </w:rPr>
        <w:t>l</w:t>
      </w:r>
      <w:r w:rsidR="00561B95" w:rsidRPr="00AC4712">
        <w:rPr>
          <w:lang w:val="fr-FR" w:eastAsia="fr-FR"/>
        </w:rPr>
        <w:t>’</w:t>
      </w:r>
      <w:r w:rsidR="00A318B6" w:rsidRPr="00AC4712">
        <w:rPr>
          <w:lang w:val="fr-FR" w:eastAsia="fr-FR"/>
        </w:rPr>
        <w:t>attention</w:t>
      </w:r>
      <w:r w:rsidR="008F4967" w:rsidRPr="00AC4712">
        <w:rPr>
          <w:lang w:val="fr-FR" w:eastAsia="fr-FR"/>
        </w:rPr>
        <w:t xml:space="preserve"> </w:t>
      </w:r>
      <w:r w:rsidR="00A318B6" w:rsidRPr="00AC4712">
        <w:rPr>
          <w:lang w:val="fr-FR" w:eastAsia="fr-FR"/>
        </w:rPr>
        <w:t>des</w:t>
      </w:r>
      <w:r w:rsidR="008F4967" w:rsidRPr="00AC4712">
        <w:rPr>
          <w:lang w:val="fr-FR" w:eastAsia="fr-FR"/>
        </w:rPr>
        <w:t xml:space="preserve"> </w:t>
      </w:r>
      <w:r w:rsidR="00A318B6" w:rsidRPr="00AC4712">
        <w:rPr>
          <w:lang w:val="fr-FR" w:eastAsia="fr-FR"/>
        </w:rPr>
        <w:t>usagers,</w:t>
      </w:r>
      <w:r w:rsidR="008F4967" w:rsidRPr="00AC4712">
        <w:rPr>
          <w:lang w:val="fr-FR" w:eastAsia="fr-FR"/>
        </w:rPr>
        <w:t xml:space="preserve"> </w:t>
      </w:r>
      <w:r w:rsidR="00A318B6" w:rsidRPr="00AC4712">
        <w:rPr>
          <w:lang w:val="fr-FR" w:eastAsia="fr-FR"/>
        </w:rPr>
        <w:t>des</w:t>
      </w:r>
      <w:r w:rsidR="008F4967" w:rsidRPr="00AC4712">
        <w:rPr>
          <w:lang w:val="fr-FR" w:eastAsia="fr-FR"/>
        </w:rPr>
        <w:t xml:space="preserve"> </w:t>
      </w:r>
      <w:r w:rsidR="00A318B6" w:rsidRPr="00AC4712">
        <w:rPr>
          <w:lang w:val="fr-FR" w:eastAsia="fr-FR"/>
        </w:rPr>
        <w:t>agents</w:t>
      </w:r>
      <w:r w:rsidR="008F4967" w:rsidRPr="00AC4712">
        <w:rPr>
          <w:lang w:val="fr-FR" w:eastAsia="fr-FR"/>
        </w:rPr>
        <w:t xml:space="preserve"> </w:t>
      </w:r>
      <w:r w:rsidR="00A318B6" w:rsidRPr="00AC4712">
        <w:rPr>
          <w:lang w:val="fr-FR" w:eastAsia="fr-FR"/>
        </w:rPr>
        <w:t>de</w:t>
      </w:r>
      <w:r w:rsidR="008F4967" w:rsidRPr="00AC4712">
        <w:rPr>
          <w:lang w:val="fr-FR" w:eastAsia="fr-FR"/>
        </w:rPr>
        <w:t xml:space="preserve"> </w:t>
      </w:r>
      <w:r w:rsidR="00A318B6" w:rsidRPr="00AC4712">
        <w:rPr>
          <w:lang w:val="fr-FR" w:eastAsia="fr-FR"/>
        </w:rPr>
        <w:t>santé,</w:t>
      </w:r>
      <w:r w:rsidR="008F4967" w:rsidRPr="00AC4712">
        <w:rPr>
          <w:lang w:val="fr-FR" w:eastAsia="fr-FR"/>
        </w:rPr>
        <w:t xml:space="preserve"> </w:t>
      </w:r>
      <w:r w:rsidR="00A318B6" w:rsidRPr="00AC4712">
        <w:rPr>
          <w:lang w:val="fr-FR" w:eastAsia="fr-FR"/>
        </w:rPr>
        <w:t>des agents de déclaration</w:t>
      </w:r>
      <w:r w:rsidR="008F4967" w:rsidRPr="00AC4712">
        <w:rPr>
          <w:lang w:val="fr-FR" w:eastAsia="fr-FR"/>
        </w:rPr>
        <w:t xml:space="preserve"> </w:t>
      </w:r>
      <w:r w:rsidR="00A318B6" w:rsidRPr="00AC4712">
        <w:rPr>
          <w:lang w:val="fr-FR" w:eastAsia="fr-FR"/>
        </w:rPr>
        <w:t>et</w:t>
      </w:r>
      <w:r w:rsidR="008F4967" w:rsidRPr="00AC4712">
        <w:rPr>
          <w:lang w:val="fr-FR" w:eastAsia="fr-FR"/>
        </w:rPr>
        <w:t xml:space="preserve"> </w:t>
      </w:r>
      <w:r w:rsidR="00A318B6" w:rsidRPr="00AC4712">
        <w:rPr>
          <w:lang w:val="fr-FR" w:eastAsia="fr-FR"/>
        </w:rPr>
        <w:t>des</w:t>
      </w:r>
      <w:r w:rsidR="008F4967" w:rsidRPr="00AC4712">
        <w:rPr>
          <w:lang w:val="fr-FR" w:eastAsia="fr-FR"/>
        </w:rPr>
        <w:t xml:space="preserve"> </w:t>
      </w:r>
      <w:r w:rsidR="00A318B6" w:rsidRPr="00AC4712">
        <w:rPr>
          <w:lang w:val="fr-FR" w:eastAsia="fr-FR"/>
        </w:rPr>
        <w:t>agents</w:t>
      </w:r>
      <w:r w:rsidR="008F4967" w:rsidRPr="00AC4712">
        <w:rPr>
          <w:lang w:val="fr-FR" w:eastAsia="fr-FR"/>
        </w:rPr>
        <w:t xml:space="preserve"> </w:t>
      </w:r>
      <w:r w:rsidR="00A318B6" w:rsidRPr="00AC4712">
        <w:rPr>
          <w:lang w:val="fr-FR" w:eastAsia="fr-FR"/>
        </w:rPr>
        <w:t>et</w:t>
      </w:r>
      <w:r w:rsidR="008F4967" w:rsidRPr="00AC4712">
        <w:rPr>
          <w:lang w:val="fr-FR" w:eastAsia="fr-FR"/>
        </w:rPr>
        <w:t xml:space="preserve"> </w:t>
      </w:r>
      <w:r w:rsidR="00A318B6" w:rsidRPr="00AC4712">
        <w:rPr>
          <w:lang w:val="fr-FR" w:eastAsia="fr-FR"/>
        </w:rPr>
        <w:t>officiers</w:t>
      </w:r>
      <w:r w:rsidR="008F4967" w:rsidRPr="00AC4712">
        <w:rPr>
          <w:lang w:val="fr-FR" w:eastAsia="fr-FR"/>
        </w:rPr>
        <w:t xml:space="preserve"> </w:t>
      </w:r>
      <w:r w:rsidR="00A318B6" w:rsidRPr="00AC4712">
        <w:rPr>
          <w:lang w:val="fr-FR" w:eastAsia="fr-FR"/>
        </w:rPr>
        <w:t>d</w:t>
      </w:r>
      <w:r w:rsidR="00561B95" w:rsidRPr="00AC4712">
        <w:rPr>
          <w:lang w:val="fr-FR" w:eastAsia="fr-FR"/>
        </w:rPr>
        <w:t>’</w:t>
      </w:r>
      <w:r w:rsidR="00A318B6" w:rsidRPr="00AC4712">
        <w:rPr>
          <w:lang w:val="fr-FR" w:eastAsia="fr-FR"/>
        </w:rPr>
        <w:t xml:space="preserve">état civil </w:t>
      </w:r>
      <w:r w:rsidR="00A318B6" w:rsidRPr="00AC4712">
        <w:rPr>
          <w:bCs/>
          <w:lang w:val="fr-FR" w:eastAsia="fr-FR"/>
        </w:rPr>
        <w:t>en 2013-2014 par le Ministère de l</w:t>
      </w:r>
      <w:r w:rsidR="00561B95" w:rsidRPr="00AC4712">
        <w:rPr>
          <w:bCs/>
          <w:lang w:val="fr-FR" w:eastAsia="fr-FR"/>
        </w:rPr>
        <w:t>’</w:t>
      </w:r>
      <w:r w:rsidR="00A318B6" w:rsidRPr="00AC4712">
        <w:rPr>
          <w:bCs/>
          <w:lang w:val="fr-FR" w:eastAsia="fr-FR"/>
        </w:rPr>
        <w:t>Intérieur et de la sécurité publique avec l</w:t>
      </w:r>
      <w:r w:rsidR="00561B95" w:rsidRPr="00AC4712">
        <w:rPr>
          <w:bCs/>
          <w:lang w:val="fr-FR" w:eastAsia="fr-FR"/>
        </w:rPr>
        <w:t>’</w:t>
      </w:r>
      <w:r w:rsidR="00A318B6" w:rsidRPr="00AC4712">
        <w:rPr>
          <w:bCs/>
          <w:lang w:val="fr-FR" w:eastAsia="fr-FR"/>
        </w:rPr>
        <w:t>appui de l</w:t>
      </w:r>
      <w:r w:rsidR="00561B95" w:rsidRPr="00AC4712">
        <w:rPr>
          <w:bCs/>
          <w:lang w:val="fr-FR" w:eastAsia="fr-FR"/>
        </w:rPr>
        <w:t>’</w:t>
      </w:r>
      <w:r w:rsidR="00A318B6" w:rsidRPr="00AC4712">
        <w:rPr>
          <w:bCs/>
          <w:lang w:val="fr-FR" w:eastAsia="fr-FR"/>
        </w:rPr>
        <w:t>UNICEF ;</w:t>
      </w:r>
    </w:p>
    <w:p w:rsidR="00A318B6" w:rsidRPr="00AC4712" w:rsidRDefault="00026930" w:rsidP="00026930">
      <w:pPr>
        <w:pStyle w:val="Bullet1G"/>
        <w:numPr>
          <w:ilvl w:val="0"/>
          <w:numId w:val="0"/>
        </w:numPr>
        <w:tabs>
          <w:tab w:val="left" w:pos="1701"/>
        </w:tabs>
        <w:ind w:left="1701" w:hanging="170"/>
        <w:rPr>
          <w:bCs/>
          <w:lang w:val="fr-FR" w:eastAsia="fr-FR"/>
        </w:rPr>
      </w:pPr>
      <w:r w:rsidRPr="00AC4712">
        <w:rPr>
          <w:bCs/>
          <w:lang w:val="fr-FR" w:eastAsia="fr-FR"/>
        </w:rPr>
        <w:t>•</w:t>
      </w:r>
      <w:r w:rsidRPr="00AC4712">
        <w:rPr>
          <w:bCs/>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organisation d</w:t>
      </w:r>
      <w:r w:rsidR="00561B95" w:rsidRPr="00AC4712">
        <w:rPr>
          <w:lang w:val="fr-FR" w:eastAsia="fr-FR"/>
        </w:rPr>
        <w:t>’</w:t>
      </w:r>
      <w:r w:rsidR="00A318B6" w:rsidRPr="00AC4712">
        <w:rPr>
          <w:lang w:val="fr-FR" w:eastAsia="fr-FR"/>
        </w:rPr>
        <w:t>ateliers de formation et de sensibilisation à l</w:t>
      </w:r>
      <w:r w:rsidR="00561B95" w:rsidRPr="00AC4712">
        <w:rPr>
          <w:lang w:val="fr-FR" w:eastAsia="fr-FR"/>
        </w:rPr>
        <w:t>’</w:t>
      </w:r>
      <w:r w:rsidR="00A318B6" w:rsidRPr="00AC4712">
        <w:rPr>
          <w:lang w:val="fr-FR" w:eastAsia="fr-FR"/>
        </w:rPr>
        <w:t xml:space="preserve">endroit des magistrats, des inspecteurs du travail, des avocats, du personnel de la police et de la gendarmerie, des membres du Comité directeur national sur le travail des enfants, du patronat, des partenaires sociaux, des ONG, les journalistes sur les </w:t>
      </w:r>
      <w:r w:rsidR="00792794" w:rsidRPr="00AC4712">
        <w:rPr>
          <w:lang w:val="fr-FR" w:eastAsia="fr-FR"/>
        </w:rPr>
        <w:t xml:space="preserve">Conventions </w:t>
      </w:r>
      <w:r w:rsidR="00A318B6" w:rsidRPr="00AC4712">
        <w:rPr>
          <w:lang w:val="fr-FR" w:eastAsia="fr-FR"/>
        </w:rPr>
        <w:t>138 et 182 de l</w:t>
      </w:r>
      <w:r w:rsidR="00561B95" w:rsidRPr="00AC4712">
        <w:rPr>
          <w:lang w:val="fr-FR" w:eastAsia="fr-FR"/>
        </w:rPr>
        <w:t>’</w:t>
      </w:r>
      <w:r w:rsidR="00A318B6" w:rsidRPr="00AC4712">
        <w:rPr>
          <w:lang w:val="fr-FR" w:eastAsia="fr-FR"/>
        </w:rPr>
        <w:t>OIT, sur les textes nationaux de protection des enfants contre toutes formes d</w:t>
      </w:r>
      <w:r w:rsidR="00561B95" w:rsidRPr="00AC4712">
        <w:rPr>
          <w:lang w:val="fr-FR" w:eastAsia="fr-FR"/>
        </w:rPr>
        <w:t>’</w:t>
      </w:r>
      <w:r w:rsidR="00A318B6" w:rsidRPr="00AC4712">
        <w:rPr>
          <w:lang w:val="fr-FR" w:eastAsia="fr-FR"/>
        </w:rPr>
        <w:t>exploitation et la traite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étude sur les violences faites aux femmes et aux filles et le plan national d</w:t>
      </w:r>
      <w:r w:rsidR="00561B95" w:rsidRPr="00AC4712">
        <w:rPr>
          <w:lang w:val="fr-FR" w:eastAsia="fr-FR"/>
        </w:rPr>
        <w:t>’</w:t>
      </w:r>
      <w:r w:rsidR="00A318B6" w:rsidRPr="00AC4712">
        <w:rPr>
          <w:lang w:val="fr-FR" w:eastAsia="fr-FR"/>
        </w:rPr>
        <w:t>actions de lutte contre les violences faites aux femmes.</w:t>
      </w:r>
      <w:r w:rsidR="00720A5F" w:rsidRPr="00AC4712">
        <w:rPr>
          <w:lang w:val="fr-FR" w:eastAsia="fr-FR"/>
        </w:rPr>
        <w:t xml:space="preserve"> </w:t>
      </w:r>
    </w:p>
    <w:p w:rsidR="00A318B6" w:rsidRPr="00AC4712" w:rsidRDefault="00660268" w:rsidP="00660268">
      <w:pPr>
        <w:pStyle w:val="H23G"/>
        <w:rPr>
          <w:lang w:val="fr-FR" w:eastAsia="fr-FR"/>
        </w:rPr>
      </w:pPr>
      <w:r w:rsidRPr="00AC4712">
        <w:rPr>
          <w:lang w:val="fr-FR" w:eastAsia="fr-FR"/>
        </w:rPr>
        <w:tab/>
        <w:t>3.</w:t>
      </w:r>
      <w:r w:rsidR="00DE1EE5">
        <w:rPr>
          <w:lang w:val="fr-FR" w:eastAsia="fr-FR"/>
        </w:rPr>
        <w:t>3</w:t>
      </w:r>
      <w:r w:rsidRPr="00AC4712">
        <w:rPr>
          <w:lang w:val="fr-FR" w:eastAsia="fr-FR"/>
        </w:rPr>
        <w:tab/>
        <w:t>Au sujet des prisons</w:t>
      </w:r>
    </w:p>
    <w:p w:rsidR="00A318B6" w:rsidRPr="00AC4712" w:rsidRDefault="00026930" w:rsidP="00026930">
      <w:pPr>
        <w:pStyle w:val="SingleTxtG"/>
        <w:rPr>
          <w:lang w:val="fr-FR" w:eastAsia="fr-FR"/>
        </w:rPr>
      </w:pPr>
      <w:r w:rsidRPr="00AC4712">
        <w:rPr>
          <w:lang w:val="fr-FR" w:eastAsia="fr-FR"/>
        </w:rPr>
        <w:t>29.</w:t>
      </w:r>
      <w:r w:rsidRPr="00AC4712">
        <w:rPr>
          <w:lang w:val="fr-FR" w:eastAsia="fr-FR"/>
        </w:rPr>
        <w:tab/>
      </w:r>
      <w:r w:rsidR="00A318B6" w:rsidRPr="00AC4712">
        <w:rPr>
          <w:lang w:val="fr-FR" w:eastAsia="fr-FR"/>
        </w:rPr>
        <w:t>Actuellement, le Bénin dispose de dix (10) prisons civiles fonctionnelles dont une (01) nouvelle : celle d</w:t>
      </w:r>
      <w:r w:rsidR="00561B95" w:rsidRPr="00AC4712">
        <w:rPr>
          <w:lang w:val="fr-FR" w:eastAsia="fr-FR"/>
        </w:rPr>
        <w:t>’</w:t>
      </w:r>
      <w:r w:rsidR="00A318B6" w:rsidRPr="00AC4712">
        <w:rPr>
          <w:lang w:val="fr-FR" w:eastAsia="fr-FR"/>
        </w:rPr>
        <w:t>Abomey-</w:t>
      </w:r>
      <w:proofErr w:type="spellStart"/>
      <w:r w:rsidR="00A318B6" w:rsidRPr="00AC4712">
        <w:rPr>
          <w:lang w:val="fr-FR" w:eastAsia="fr-FR"/>
        </w:rPr>
        <w:t>Calavi</w:t>
      </w:r>
      <w:proofErr w:type="spellEnd"/>
      <w:r w:rsidR="00A318B6"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30.</w:t>
      </w:r>
      <w:r w:rsidRPr="00AC4712">
        <w:rPr>
          <w:lang w:val="fr-FR" w:eastAsia="fr-FR"/>
        </w:rPr>
        <w:tab/>
      </w:r>
      <w:r w:rsidR="00A318B6" w:rsidRPr="00AC4712">
        <w:rPr>
          <w:lang w:val="fr-FR" w:eastAsia="fr-FR"/>
        </w:rPr>
        <w:t>Des mesures sont prises et des efforts considérables sont fournis pour améliorer l</w:t>
      </w:r>
      <w:r w:rsidR="00561B95" w:rsidRPr="00AC4712">
        <w:rPr>
          <w:lang w:val="fr-FR" w:eastAsia="fr-FR"/>
        </w:rPr>
        <w:t>’</w:t>
      </w:r>
      <w:r w:rsidR="00A318B6" w:rsidRPr="00AC4712">
        <w:rPr>
          <w:lang w:val="fr-FR" w:eastAsia="fr-FR"/>
        </w:rPr>
        <w:t>ordinaire des détenus, faciliter leur accès à l</w:t>
      </w:r>
      <w:r w:rsidR="00561B95" w:rsidRPr="00AC4712">
        <w:rPr>
          <w:lang w:val="fr-FR" w:eastAsia="fr-FR"/>
        </w:rPr>
        <w:t>’</w:t>
      </w:r>
      <w:r w:rsidR="00A318B6" w:rsidRPr="00AC4712">
        <w:rPr>
          <w:lang w:val="fr-FR" w:eastAsia="fr-FR"/>
        </w:rPr>
        <w:t xml:space="preserve">eau potable, aux soins de santé, et rendre les lieux de détention conformes aux normes internationales. </w:t>
      </w:r>
    </w:p>
    <w:p w:rsidR="00A318B6" w:rsidRPr="00AC4712" w:rsidRDefault="00026930" w:rsidP="00026930">
      <w:pPr>
        <w:pStyle w:val="SingleTxtG"/>
        <w:rPr>
          <w:lang w:val="fr-FR" w:eastAsia="fr-FR"/>
        </w:rPr>
      </w:pPr>
      <w:r w:rsidRPr="00AC4712">
        <w:rPr>
          <w:lang w:val="fr-FR" w:eastAsia="fr-FR"/>
        </w:rPr>
        <w:lastRenderedPageBreak/>
        <w:t>31.</w:t>
      </w:r>
      <w:r w:rsidRPr="00AC4712">
        <w:rPr>
          <w:lang w:val="fr-FR" w:eastAsia="fr-FR"/>
        </w:rPr>
        <w:tab/>
      </w:r>
      <w:r w:rsidR="00A318B6" w:rsidRPr="00AC4712">
        <w:rPr>
          <w:lang w:val="fr-FR" w:eastAsia="fr-FR"/>
        </w:rPr>
        <w:t xml:space="preserve">Les changements ont trait à : </w:t>
      </w:r>
    </w:p>
    <w:p w:rsidR="00A318B6" w:rsidRPr="00AC4712" w:rsidRDefault="00026930" w:rsidP="00026930">
      <w:pPr>
        <w:pStyle w:val="Bullet1G"/>
        <w:numPr>
          <w:ilvl w:val="0"/>
          <w:numId w:val="0"/>
        </w:numPr>
        <w:tabs>
          <w:tab w:val="left" w:pos="1701"/>
        </w:tabs>
        <w:ind w:left="1701" w:hanging="170"/>
        <w:rPr>
          <w:rFonts w:eastAsia="Batang"/>
          <w:bCs/>
          <w:lang w:val="fr-FR" w:eastAsia="fr-FR"/>
        </w:rPr>
      </w:pPr>
      <w:r w:rsidRPr="00AC4712">
        <w:rPr>
          <w:rFonts w:eastAsia="Batang"/>
          <w:bCs/>
          <w:lang w:val="fr-FR" w:eastAsia="fr-FR"/>
        </w:rPr>
        <w:t>•</w:t>
      </w:r>
      <w:r w:rsidRPr="00AC4712">
        <w:rPr>
          <w:rFonts w:eastAsia="Batang"/>
          <w:bCs/>
          <w:lang w:val="fr-FR" w:eastAsia="fr-FR"/>
        </w:rPr>
        <w:tab/>
      </w:r>
      <w:r w:rsidR="00660268" w:rsidRPr="00AC4712">
        <w:rPr>
          <w:lang w:val="fr-FR" w:eastAsia="fr-FR"/>
        </w:rPr>
        <w:t>La</w:t>
      </w:r>
      <w:r w:rsidR="00A318B6" w:rsidRPr="00AC4712">
        <w:rPr>
          <w:lang w:val="fr-FR" w:eastAsia="fr-FR"/>
        </w:rPr>
        <w:t xml:space="preserve"> construction de nouvelles prisons</w:t>
      </w:r>
      <w:r w:rsidR="00FE4D4C" w:rsidRPr="00AC4712">
        <w:rPr>
          <w:lang w:val="fr-FR" w:eastAsia="fr-FR"/>
        </w:rPr>
        <w:t> ;</w:t>
      </w:r>
    </w:p>
    <w:p w:rsidR="00720A5F" w:rsidRPr="00AC4712" w:rsidRDefault="00026930" w:rsidP="00026930">
      <w:pPr>
        <w:pStyle w:val="Bullet1G"/>
        <w:numPr>
          <w:ilvl w:val="0"/>
          <w:numId w:val="0"/>
        </w:numPr>
        <w:tabs>
          <w:tab w:val="left" w:pos="1701"/>
        </w:tabs>
        <w:ind w:left="1701" w:hanging="170"/>
        <w:rPr>
          <w:rFonts w:eastAsia="Batang"/>
          <w:bCs/>
          <w:lang w:val="fr-FR" w:eastAsia="fr-FR"/>
        </w:rPr>
      </w:pPr>
      <w:r w:rsidRPr="00AC4712">
        <w:rPr>
          <w:rFonts w:eastAsia="Batang"/>
          <w:bCs/>
          <w:lang w:val="fr-FR" w:eastAsia="fr-FR"/>
        </w:rPr>
        <w:t>•</w:t>
      </w:r>
      <w:r w:rsidRPr="00AC4712">
        <w:rPr>
          <w:rFonts w:eastAsia="Batang"/>
          <w:bCs/>
          <w:lang w:val="fr-FR" w:eastAsia="fr-FR"/>
        </w:rPr>
        <w:tab/>
      </w:r>
      <w:r w:rsidR="00660268" w:rsidRPr="00AC4712">
        <w:rPr>
          <w:lang w:val="fr-FR" w:eastAsia="fr-FR"/>
        </w:rPr>
        <w:t>L</w:t>
      </w:r>
      <w:r w:rsidR="00561B95" w:rsidRPr="00AC4712">
        <w:rPr>
          <w:lang w:val="fr-FR" w:eastAsia="fr-FR"/>
        </w:rPr>
        <w:t>’</w:t>
      </w:r>
      <w:r w:rsidR="00660268" w:rsidRPr="00AC4712">
        <w:rPr>
          <w:lang w:val="fr-FR" w:eastAsia="fr-FR"/>
        </w:rPr>
        <w:t>adoption</w:t>
      </w:r>
      <w:r w:rsidR="00A318B6" w:rsidRPr="00AC4712">
        <w:rPr>
          <w:lang w:val="fr-FR" w:eastAsia="fr-FR"/>
        </w:rPr>
        <w:t xml:space="preserve"> d</w:t>
      </w:r>
      <w:r w:rsidR="00561B95" w:rsidRPr="00AC4712">
        <w:rPr>
          <w:lang w:val="fr-FR" w:eastAsia="fr-FR"/>
        </w:rPr>
        <w:t>’</w:t>
      </w:r>
      <w:r w:rsidR="00A318B6" w:rsidRPr="00AC4712">
        <w:rPr>
          <w:lang w:val="fr-FR" w:eastAsia="fr-FR"/>
        </w:rPr>
        <w:t>un plan de santé des établissements pénitentiaires au Bénin.</w:t>
      </w:r>
      <w:r w:rsidR="00720A5F" w:rsidRPr="00AC4712">
        <w:rPr>
          <w:rFonts w:eastAsia="Batang"/>
          <w:bCs/>
          <w:lang w:val="fr-FR" w:eastAsia="fr-FR"/>
        </w:rPr>
        <w:t xml:space="preserve"> </w:t>
      </w:r>
    </w:p>
    <w:p w:rsidR="00A318B6" w:rsidRPr="00AC4712" w:rsidRDefault="00660268" w:rsidP="00660268">
      <w:pPr>
        <w:pStyle w:val="H23G"/>
        <w:rPr>
          <w:lang w:val="fr-FR" w:eastAsia="fr-FR"/>
        </w:rPr>
      </w:pPr>
      <w:r w:rsidRPr="00AC4712">
        <w:rPr>
          <w:lang w:val="fr-FR" w:eastAsia="fr-FR"/>
        </w:rPr>
        <w:tab/>
        <w:t>3.</w:t>
      </w:r>
      <w:r w:rsidR="00DE1EE5">
        <w:rPr>
          <w:lang w:val="fr-FR" w:eastAsia="fr-FR"/>
        </w:rPr>
        <w:t>4</w:t>
      </w:r>
      <w:r w:rsidRPr="00AC4712">
        <w:rPr>
          <w:lang w:val="fr-FR" w:eastAsia="fr-FR"/>
        </w:rPr>
        <w:tab/>
      </w:r>
      <w:r w:rsidR="00DE1EE5" w:rsidRPr="00AC4712">
        <w:rPr>
          <w:lang w:val="fr-FR" w:eastAsia="fr-FR"/>
        </w:rPr>
        <w:t>L</w:t>
      </w:r>
      <w:r w:rsidRPr="00AC4712">
        <w:rPr>
          <w:lang w:val="fr-FR" w:eastAsia="fr-FR"/>
        </w:rPr>
        <w:t>a formation dispensée au personnel chargé de l</w:t>
      </w:r>
      <w:r w:rsidR="00561B95" w:rsidRPr="00AC4712">
        <w:rPr>
          <w:lang w:val="fr-FR" w:eastAsia="fr-FR"/>
        </w:rPr>
        <w:t>’</w:t>
      </w:r>
      <w:r w:rsidRPr="00AC4712">
        <w:rPr>
          <w:lang w:val="fr-FR" w:eastAsia="fr-FR"/>
        </w:rPr>
        <w:t xml:space="preserve">application des lois </w:t>
      </w:r>
      <w:r w:rsidR="00FE4D4C" w:rsidRPr="00AC4712">
        <w:rPr>
          <w:lang w:val="fr-FR" w:eastAsia="fr-FR"/>
        </w:rPr>
        <w:br/>
      </w:r>
      <w:r w:rsidRPr="00AC4712">
        <w:rPr>
          <w:lang w:val="fr-FR" w:eastAsia="fr-FR"/>
        </w:rPr>
        <w:t xml:space="preserve">et au personnel médical </w:t>
      </w:r>
    </w:p>
    <w:p w:rsidR="00A318B6" w:rsidRPr="00AC4712" w:rsidRDefault="00026930" w:rsidP="00026930">
      <w:pPr>
        <w:pStyle w:val="SingleTxtG"/>
      </w:pPr>
      <w:r w:rsidRPr="00AC4712">
        <w:t>32.</w:t>
      </w:r>
      <w:r w:rsidRPr="00AC4712">
        <w:tab/>
      </w:r>
      <w:r w:rsidR="00A318B6" w:rsidRPr="00AC4712">
        <w:t xml:space="preserve">Plusieurs formations sont organisées par diverses structures gouvernementales et non </w:t>
      </w:r>
      <w:r w:rsidR="00A318B6" w:rsidRPr="00AC4712">
        <w:rPr>
          <w:lang w:val="fr-FR" w:eastAsia="fr-FR"/>
        </w:rPr>
        <w:t>gouvernementales</w:t>
      </w:r>
      <w:r w:rsidR="00A318B6" w:rsidRPr="00AC4712">
        <w:t xml:space="preserve"> au profit du personnel médical et pénitentiaire, les gendarmes en service dans les prisons, les magistrats du parquet et du siège, les officiers de police judiciaire, les juges ainsi que les greffiers. </w:t>
      </w:r>
    </w:p>
    <w:p w:rsidR="00A318B6" w:rsidRPr="00AC4712" w:rsidRDefault="00026930" w:rsidP="00026930">
      <w:pPr>
        <w:pStyle w:val="SingleTxtG"/>
        <w:rPr>
          <w:lang w:val="fr-FR" w:eastAsia="fr-FR"/>
        </w:rPr>
      </w:pPr>
      <w:r w:rsidRPr="00AC4712">
        <w:rPr>
          <w:lang w:val="fr-FR" w:eastAsia="fr-FR"/>
        </w:rPr>
        <w:t>33.</w:t>
      </w:r>
      <w:r w:rsidRPr="00AC4712">
        <w:rPr>
          <w:lang w:val="fr-FR" w:eastAsia="fr-FR"/>
        </w:rPr>
        <w:tab/>
      </w:r>
      <w:r w:rsidR="00A318B6" w:rsidRPr="00AC4712">
        <w:rPr>
          <w:lang w:val="fr-FR" w:eastAsia="fr-FR"/>
        </w:rPr>
        <w:t>Ces formations sont la plupart orientées sur les droits des prisonniers, les droits de la femme et les droits de l</w:t>
      </w:r>
      <w:r w:rsidR="00561B95" w:rsidRPr="00AC4712">
        <w:rPr>
          <w:lang w:val="fr-FR" w:eastAsia="fr-FR"/>
        </w:rPr>
        <w:t>’</w:t>
      </w:r>
      <w:r w:rsidR="00A318B6" w:rsidRPr="00AC4712">
        <w:rPr>
          <w:lang w:val="fr-FR" w:eastAsia="fr-FR"/>
        </w:rPr>
        <w:t xml:space="preserve">enfant. Des séances de sensibilisation grand public sont également organisées. </w:t>
      </w:r>
    </w:p>
    <w:p w:rsidR="00A318B6" w:rsidRPr="00AC4712" w:rsidRDefault="00183D9A">
      <w:pPr>
        <w:pStyle w:val="H23G"/>
        <w:rPr>
          <w:lang w:val="fr-FR" w:eastAsia="fr-FR"/>
        </w:rPr>
      </w:pPr>
      <w:r>
        <w:rPr>
          <w:lang w:val="fr-FR" w:eastAsia="fr-FR"/>
        </w:rPr>
        <w:tab/>
      </w:r>
      <w:r>
        <w:rPr>
          <w:lang w:val="fr-FR" w:eastAsia="fr-FR"/>
        </w:rPr>
        <w:tab/>
      </w:r>
      <w:r w:rsidR="00FE4D4C" w:rsidRPr="00AC4712">
        <w:rPr>
          <w:lang w:val="fr-FR" w:eastAsia="fr-FR"/>
        </w:rPr>
        <w:t>À titre d</w:t>
      </w:r>
      <w:r w:rsidR="00561B95" w:rsidRPr="00AC4712">
        <w:rPr>
          <w:lang w:val="fr-FR" w:eastAsia="fr-FR"/>
        </w:rPr>
        <w:t>’</w:t>
      </w:r>
      <w:r w:rsidR="00FE4D4C" w:rsidRPr="00AC4712">
        <w:rPr>
          <w:lang w:val="fr-FR" w:eastAsia="fr-FR"/>
        </w:rPr>
        <w:t>exemples</w:t>
      </w:r>
    </w:p>
    <w:p w:rsidR="00A318B6" w:rsidRPr="001E1E05" w:rsidRDefault="00660268" w:rsidP="00507FFE">
      <w:pPr>
        <w:pStyle w:val="H4G"/>
        <w:rPr>
          <w:lang w:val="fr-FR" w:eastAsia="fr-FR"/>
        </w:rPr>
      </w:pPr>
      <w:r w:rsidRPr="00E05B8B">
        <w:rPr>
          <w:lang w:val="fr-FR" w:eastAsia="fr-FR"/>
        </w:rPr>
        <w:tab/>
      </w:r>
      <w:r w:rsidR="00183D9A">
        <w:rPr>
          <w:lang w:val="fr-FR" w:eastAsia="fr-FR"/>
        </w:rPr>
        <w:tab/>
      </w:r>
      <w:r w:rsidR="00183D9A">
        <w:rPr>
          <w:lang w:val="fr-FR" w:eastAsia="fr-FR"/>
        </w:rPr>
        <w:tab/>
      </w:r>
      <w:r w:rsidR="00A318B6" w:rsidRPr="00AC4712">
        <w:rPr>
          <w:lang w:val="fr-FR" w:eastAsia="fr-FR"/>
        </w:rPr>
        <w:t>Au Ministère de la Justice et de la Législation</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Au niveau de la Direction des droits de l</w:t>
      </w:r>
      <w:r w:rsidR="00561B95" w:rsidRPr="00AC4712">
        <w:rPr>
          <w:lang w:val="fr-FR" w:eastAsia="fr-FR"/>
        </w:rPr>
        <w:t>’</w:t>
      </w:r>
      <w:r w:rsidR="00A318B6" w:rsidRPr="00AC4712">
        <w:rPr>
          <w:lang w:val="fr-FR" w:eastAsia="fr-FR"/>
        </w:rPr>
        <w:t>homme</w:t>
      </w:r>
      <w:r w:rsidR="00183D9A">
        <w:rPr>
          <w:lang w:val="fr-FR" w:eastAsia="fr-FR"/>
        </w:rPr>
        <w:t> :</w:t>
      </w:r>
    </w:p>
    <w:p w:rsidR="00A318B6" w:rsidRPr="00AC4712" w:rsidRDefault="00026930" w:rsidP="00026930">
      <w:pPr>
        <w:pStyle w:val="Bullet2G"/>
        <w:numPr>
          <w:ilvl w:val="0"/>
          <w:numId w:val="0"/>
        </w:numPr>
        <w:tabs>
          <w:tab w:val="left" w:pos="2268"/>
        </w:tabs>
        <w:ind w:left="2268" w:hanging="170"/>
        <w:rPr>
          <w:lang w:eastAsia="ar-SA"/>
        </w:rPr>
      </w:pPr>
      <w:r w:rsidRPr="00AC4712">
        <w:rPr>
          <w:lang w:eastAsia="ar-SA"/>
        </w:rPr>
        <w:t>•</w:t>
      </w:r>
      <w:r w:rsidRPr="00AC4712">
        <w:rPr>
          <w:lang w:eastAsia="ar-SA"/>
        </w:rPr>
        <w:tab/>
      </w:r>
      <w:r w:rsidR="00A318B6" w:rsidRPr="00AC4712">
        <w:rPr>
          <w:lang w:eastAsia="ar-SA"/>
        </w:rPr>
        <w:t>La mise en œuvre du programme de constitution, de formation et d</w:t>
      </w:r>
      <w:r w:rsidR="00561B95" w:rsidRPr="00AC4712">
        <w:rPr>
          <w:lang w:eastAsia="ar-SA"/>
        </w:rPr>
        <w:t>’</w:t>
      </w:r>
      <w:r w:rsidR="00A318B6" w:rsidRPr="00AC4712">
        <w:rPr>
          <w:lang w:eastAsia="ar-SA"/>
        </w:rPr>
        <w:t xml:space="preserve">installation des relais </w:t>
      </w:r>
      <w:r w:rsidR="00A318B6" w:rsidRPr="00AC4712">
        <w:rPr>
          <w:lang w:val="fr-FR" w:eastAsia="fr-FR"/>
        </w:rPr>
        <w:t>locaux</w:t>
      </w:r>
      <w:r w:rsidR="00A318B6" w:rsidRPr="00AC4712">
        <w:rPr>
          <w:lang w:eastAsia="ar-SA"/>
        </w:rPr>
        <w:t xml:space="preserve"> et clubs scolaires visant à</w:t>
      </w:r>
      <w:r w:rsidR="00A318B6" w:rsidRPr="00AC4712">
        <w:rPr>
          <w:b/>
          <w:lang w:eastAsia="ar-SA"/>
        </w:rPr>
        <w:t xml:space="preserve"> </w:t>
      </w:r>
      <w:r w:rsidR="00A318B6" w:rsidRPr="00AC4712">
        <w:rPr>
          <w:lang w:eastAsia="ar-SA"/>
        </w:rPr>
        <w:t>mettre en place des unités focales en droits de l</w:t>
      </w:r>
      <w:r w:rsidR="00561B95" w:rsidRPr="00AC4712">
        <w:rPr>
          <w:lang w:eastAsia="ar-SA"/>
        </w:rPr>
        <w:t>’</w:t>
      </w:r>
      <w:r w:rsidR="00FA1758">
        <w:rPr>
          <w:lang w:eastAsia="ar-SA"/>
        </w:rPr>
        <w:t>h</w:t>
      </w:r>
      <w:r w:rsidR="00A318B6" w:rsidRPr="00AC4712">
        <w:rPr>
          <w:lang w:eastAsia="ar-SA"/>
        </w:rPr>
        <w:t>omme dans les communes et les collèges d</w:t>
      </w:r>
      <w:r w:rsidR="00561B95" w:rsidRPr="00AC4712">
        <w:rPr>
          <w:lang w:eastAsia="ar-SA"/>
        </w:rPr>
        <w:t>’</w:t>
      </w:r>
      <w:r w:rsidR="00A318B6" w:rsidRPr="00AC4712">
        <w:rPr>
          <w:lang w:eastAsia="ar-SA"/>
        </w:rPr>
        <w:t>enseignement général a permis d</w:t>
      </w:r>
      <w:r w:rsidR="00561B95" w:rsidRPr="00AC4712">
        <w:rPr>
          <w:lang w:eastAsia="ar-SA"/>
        </w:rPr>
        <w:t>’</w:t>
      </w:r>
      <w:r w:rsidR="00A318B6" w:rsidRPr="00AC4712">
        <w:rPr>
          <w:lang w:eastAsia="ar-SA"/>
        </w:rPr>
        <w:t>outiller plusieur</w:t>
      </w:r>
      <w:r w:rsidR="00FE4D4C" w:rsidRPr="00AC4712">
        <w:rPr>
          <w:lang w:eastAsia="ar-SA"/>
        </w:rPr>
        <w:t>s acteurs en droits de l</w:t>
      </w:r>
      <w:r w:rsidR="00561B95" w:rsidRPr="00AC4712">
        <w:rPr>
          <w:lang w:eastAsia="ar-SA"/>
        </w:rPr>
        <w:t>’</w:t>
      </w:r>
      <w:r w:rsidR="00FE4D4C" w:rsidRPr="00AC4712">
        <w:rPr>
          <w:lang w:eastAsia="ar-SA"/>
        </w:rPr>
        <w:t>Homme ;</w:t>
      </w:r>
    </w:p>
    <w:p w:rsidR="00A318B6" w:rsidRPr="00AC4712" w:rsidRDefault="00026930" w:rsidP="00026930">
      <w:pPr>
        <w:pStyle w:val="Bullet2G"/>
        <w:numPr>
          <w:ilvl w:val="0"/>
          <w:numId w:val="0"/>
        </w:numPr>
        <w:tabs>
          <w:tab w:val="left" w:pos="2268"/>
        </w:tabs>
        <w:ind w:left="2268" w:hanging="170"/>
        <w:rPr>
          <w:lang w:eastAsia="ar-SA"/>
        </w:rPr>
      </w:pPr>
      <w:r w:rsidRPr="00AC4712">
        <w:rPr>
          <w:lang w:eastAsia="ar-SA"/>
        </w:rPr>
        <w:t>•</w:t>
      </w:r>
      <w:r w:rsidRPr="00AC4712">
        <w:rPr>
          <w:lang w:eastAsia="ar-SA"/>
        </w:rPr>
        <w:tab/>
      </w:r>
      <w:r w:rsidR="00A318B6" w:rsidRPr="00AC4712">
        <w:rPr>
          <w:lang w:eastAsia="ar-SA"/>
        </w:rPr>
        <w:t xml:space="preserve">Ces </w:t>
      </w:r>
      <w:r w:rsidR="00A318B6" w:rsidRPr="00AC4712">
        <w:rPr>
          <w:lang w:val="fr-FR" w:eastAsia="fr-FR"/>
        </w:rPr>
        <w:t>différents</w:t>
      </w:r>
      <w:r w:rsidR="00A318B6" w:rsidRPr="00AC4712">
        <w:rPr>
          <w:lang w:eastAsia="ar-SA"/>
        </w:rPr>
        <w:t xml:space="preserve"> acteurs constituent des vecteurs de diffusion des droits de l</w:t>
      </w:r>
      <w:r w:rsidR="00561B95" w:rsidRPr="00AC4712">
        <w:rPr>
          <w:lang w:eastAsia="ar-SA"/>
        </w:rPr>
        <w:t>’</w:t>
      </w:r>
      <w:r w:rsidR="00A318B6" w:rsidRPr="00AC4712">
        <w:rPr>
          <w:lang w:eastAsia="ar-SA"/>
        </w:rPr>
        <w:t>Homme à l</w:t>
      </w:r>
      <w:r w:rsidR="00561B95" w:rsidRPr="00AC4712">
        <w:rPr>
          <w:lang w:eastAsia="ar-SA"/>
        </w:rPr>
        <w:t>’</w:t>
      </w:r>
      <w:r w:rsidR="00A318B6" w:rsidRPr="00AC4712">
        <w:rPr>
          <w:lang w:eastAsia="ar-SA"/>
        </w:rPr>
        <w:t>échelle communautaire. Ce programme a permis de former 1</w:t>
      </w:r>
      <w:r w:rsidR="00183D9A">
        <w:rPr>
          <w:lang w:eastAsia="ar-SA"/>
        </w:rPr>
        <w:t> </w:t>
      </w:r>
      <w:r w:rsidR="00A318B6" w:rsidRPr="00AC4712">
        <w:rPr>
          <w:lang w:eastAsia="ar-SA"/>
        </w:rPr>
        <w:t>112 personnes dans 58</w:t>
      </w:r>
      <w:r w:rsidR="00FE4D4C" w:rsidRPr="00AC4712">
        <w:rPr>
          <w:lang w:eastAsia="ar-SA"/>
        </w:rPr>
        <w:t xml:space="preserve"> communes du Bénin ;</w:t>
      </w:r>
    </w:p>
    <w:p w:rsidR="00720A5F" w:rsidRPr="00AC4712" w:rsidRDefault="00026930" w:rsidP="00026930">
      <w:pPr>
        <w:pStyle w:val="Bullet2G"/>
        <w:numPr>
          <w:ilvl w:val="0"/>
          <w:numId w:val="0"/>
        </w:numPr>
        <w:tabs>
          <w:tab w:val="left" w:pos="2268"/>
        </w:tabs>
        <w:ind w:left="2268" w:hanging="170"/>
        <w:rPr>
          <w:lang w:eastAsia="ar-SA"/>
        </w:rPr>
      </w:pPr>
      <w:r w:rsidRPr="00AC4712">
        <w:rPr>
          <w:lang w:eastAsia="ar-SA"/>
        </w:rPr>
        <w:t>•</w:t>
      </w:r>
      <w:r w:rsidRPr="00AC4712">
        <w:rPr>
          <w:lang w:eastAsia="ar-SA"/>
        </w:rPr>
        <w:tab/>
      </w:r>
      <w:r w:rsidR="00A318B6" w:rsidRPr="00AC4712">
        <w:rPr>
          <w:lang w:eastAsia="ar-SA"/>
        </w:rPr>
        <w:t>On peut signaler également les « Cliniques juridiques » organisées à l</w:t>
      </w:r>
      <w:r w:rsidR="00561B95" w:rsidRPr="00AC4712">
        <w:rPr>
          <w:lang w:eastAsia="ar-SA"/>
        </w:rPr>
        <w:t>’</w:t>
      </w:r>
      <w:r w:rsidR="00A318B6" w:rsidRPr="00AC4712">
        <w:rPr>
          <w:lang w:eastAsia="ar-SA"/>
        </w:rPr>
        <w:t>occasion de diverses célébrations des droits de l</w:t>
      </w:r>
      <w:r w:rsidR="00561B95" w:rsidRPr="00AC4712">
        <w:rPr>
          <w:lang w:eastAsia="ar-SA"/>
        </w:rPr>
        <w:t>’</w:t>
      </w:r>
      <w:r w:rsidR="00A318B6" w:rsidRPr="00AC4712">
        <w:rPr>
          <w:lang w:eastAsia="ar-SA"/>
        </w:rPr>
        <w:t>Homme en vue de permettre à la population de s</w:t>
      </w:r>
      <w:r w:rsidR="00561B95" w:rsidRPr="00AC4712">
        <w:rPr>
          <w:lang w:eastAsia="ar-SA"/>
        </w:rPr>
        <w:t>’</w:t>
      </w:r>
      <w:r w:rsidR="00A318B6" w:rsidRPr="00AC4712">
        <w:rPr>
          <w:lang w:eastAsia="ar-SA"/>
        </w:rPr>
        <w:t>approprier des droits fondamentaux en la matière et qui permettent une distribution à grande échelle des instruments sur les dr</w:t>
      </w:r>
      <w:r w:rsidR="00FE4D4C" w:rsidRPr="00AC4712">
        <w:rPr>
          <w:lang w:eastAsia="ar-SA"/>
        </w:rPr>
        <w:t>oits de l</w:t>
      </w:r>
      <w:r w:rsidR="00561B95" w:rsidRPr="00AC4712">
        <w:rPr>
          <w:lang w:eastAsia="ar-SA"/>
        </w:rPr>
        <w:t>’</w:t>
      </w:r>
      <w:r w:rsidR="00FE4D4C" w:rsidRPr="00AC4712">
        <w:rPr>
          <w:lang w:eastAsia="ar-SA"/>
        </w:rPr>
        <w:t>Homme aux populations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Au niveau de la Direction de la Protection judiciaire</w:t>
      </w:r>
      <w:r w:rsidR="00FE4D4C" w:rsidRPr="00AC4712">
        <w:rPr>
          <w:lang w:val="fr-FR" w:eastAsia="fr-FR"/>
        </w:rPr>
        <w:t xml:space="preserve"> de l</w:t>
      </w:r>
      <w:r w:rsidR="00561B95" w:rsidRPr="00AC4712">
        <w:rPr>
          <w:lang w:val="fr-FR" w:eastAsia="fr-FR"/>
        </w:rPr>
        <w:t>’</w:t>
      </w:r>
      <w:r w:rsidR="00FE4D4C" w:rsidRPr="00AC4712">
        <w:rPr>
          <w:lang w:val="fr-FR" w:eastAsia="fr-FR"/>
        </w:rPr>
        <w:t>enfance et de la jeunesse</w:t>
      </w:r>
      <w:r w:rsidR="00D94D71">
        <w:rPr>
          <w:lang w:val="fr-FR" w:eastAsia="fr-FR"/>
        </w:rPr>
        <w:t> :</w:t>
      </w:r>
    </w:p>
    <w:p w:rsidR="00A318B6" w:rsidRPr="00AC4712" w:rsidRDefault="00026930" w:rsidP="00026930">
      <w:pPr>
        <w:pStyle w:val="Bullet2G"/>
        <w:numPr>
          <w:ilvl w:val="0"/>
          <w:numId w:val="0"/>
        </w:numPr>
        <w:tabs>
          <w:tab w:val="left" w:pos="2268"/>
        </w:tabs>
        <w:ind w:left="2268" w:hanging="170"/>
        <w:rPr>
          <w:lang w:val="fr-FR" w:eastAsia="fr-FR"/>
        </w:rPr>
      </w:pPr>
      <w:r w:rsidRPr="00AC4712">
        <w:rPr>
          <w:lang w:val="fr-FR" w:eastAsia="fr-FR"/>
        </w:rPr>
        <w:t>•</w:t>
      </w:r>
      <w:r w:rsidRPr="00AC4712">
        <w:rPr>
          <w:lang w:val="fr-FR" w:eastAsia="fr-FR"/>
        </w:rPr>
        <w:tab/>
      </w:r>
      <w:r w:rsidR="00A318B6" w:rsidRPr="00AC4712">
        <w:rPr>
          <w:lang w:val="fr-FR" w:eastAsia="fr-FR"/>
        </w:rPr>
        <w:t>Les formations données aux juges des mineurs et au personnel des forces de l</w:t>
      </w:r>
      <w:r w:rsidR="00561B95" w:rsidRPr="00AC4712">
        <w:rPr>
          <w:lang w:val="fr-FR" w:eastAsia="fr-FR"/>
        </w:rPr>
        <w:t>’</w:t>
      </w:r>
      <w:r w:rsidR="00A318B6" w:rsidRPr="00AC4712">
        <w:rPr>
          <w:lang w:val="fr-FR" w:eastAsia="fr-FR"/>
        </w:rPr>
        <w:t>ordre et aux organisations non gouvernementales sur les techniques d</w:t>
      </w:r>
      <w:r w:rsidR="00561B95" w:rsidRPr="00AC4712">
        <w:rPr>
          <w:lang w:val="fr-FR" w:eastAsia="fr-FR"/>
        </w:rPr>
        <w:t>’</w:t>
      </w:r>
      <w:r w:rsidR="00A318B6" w:rsidRPr="00AC4712">
        <w:rPr>
          <w:lang w:val="fr-FR" w:eastAsia="fr-FR"/>
        </w:rPr>
        <w:t>écoute des enfants en conflit avec la loi, et sur les textes de protectio</w:t>
      </w:r>
      <w:r w:rsidR="00FE4D4C" w:rsidRPr="00AC4712">
        <w:rPr>
          <w:lang w:val="fr-FR" w:eastAsia="fr-FR"/>
        </w:rPr>
        <w:t>n des enfants face à la justice ;</w:t>
      </w:r>
    </w:p>
    <w:p w:rsidR="00720A5F" w:rsidRPr="00AC4712" w:rsidRDefault="00026930" w:rsidP="00026930">
      <w:pPr>
        <w:pStyle w:val="Bullet2G"/>
        <w:numPr>
          <w:ilvl w:val="0"/>
          <w:numId w:val="0"/>
        </w:numPr>
        <w:tabs>
          <w:tab w:val="left" w:pos="2268"/>
        </w:tabs>
        <w:ind w:left="2268" w:hanging="170"/>
        <w:rPr>
          <w:lang w:val="fr-FR" w:eastAsia="fr-FR"/>
        </w:rPr>
      </w:pPr>
      <w:r w:rsidRPr="00AC4712">
        <w:rPr>
          <w:lang w:val="fr-FR" w:eastAsia="fr-FR"/>
        </w:rPr>
        <w:t>•</w:t>
      </w:r>
      <w:r w:rsidRPr="00AC4712">
        <w:rPr>
          <w:lang w:val="fr-FR" w:eastAsia="fr-FR"/>
        </w:rPr>
        <w:tab/>
      </w:r>
      <w:r w:rsidR="00A318B6" w:rsidRPr="00AC4712">
        <w:rPr>
          <w:lang w:val="fr-FR" w:eastAsia="fr-FR"/>
        </w:rPr>
        <w:t>Les formations des acteurs communaux pour la rédaction du manuel de référencement des enfants face à la justice avec l</w:t>
      </w:r>
      <w:r w:rsidR="00561B95" w:rsidRPr="00AC4712">
        <w:rPr>
          <w:lang w:val="fr-FR" w:eastAsia="fr-FR"/>
        </w:rPr>
        <w:t>’</w:t>
      </w:r>
      <w:r w:rsidR="00A318B6" w:rsidRPr="00AC4712">
        <w:rPr>
          <w:lang w:val="fr-FR" w:eastAsia="fr-FR"/>
        </w:rPr>
        <w:t xml:space="preserve">appui </w:t>
      </w:r>
      <w:r w:rsidR="00FE4D4C" w:rsidRPr="00AC4712">
        <w:rPr>
          <w:lang w:val="fr-FR" w:eastAsia="fr-FR"/>
        </w:rPr>
        <w:t>de Terre des hommes et l</w:t>
      </w:r>
      <w:r w:rsidR="00561B95" w:rsidRPr="00AC4712">
        <w:rPr>
          <w:lang w:val="fr-FR" w:eastAsia="fr-FR"/>
        </w:rPr>
        <w:t>’</w:t>
      </w:r>
      <w:r w:rsidR="00FE4D4C" w:rsidRPr="00AC4712">
        <w:rPr>
          <w:lang w:val="fr-FR" w:eastAsia="fr-FR"/>
        </w:rPr>
        <w:t>UNICEF ;</w:t>
      </w:r>
    </w:p>
    <w:p w:rsidR="00720A5F" w:rsidRPr="00AC4712" w:rsidRDefault="00026930" w:rsidP="00026930">
      <w:pPr>
        <w:pStyle w:val="Bullet2G"/>
        <w:numPr>
          <w:ilvl w:val="0"/>
          <w:numId w:val="0"/>
        </w:numPr>
        <w:tabs>
          <w:tab w:val="left" w:pos="2268"/>
        </w:tabs>
        <w:ind w:left="2268" w:hanging="170"/>
        <w:rPr>
          <w:lang w:val="fr-FR" w:eastAsia="fr-FR"/>
        </w:rPr>
      </w:pPr>
      <w:r w:rsidRPr="00AC4712">
        <w:rPr>
          <w:lang w:val="fr-FR" w:eastAsia="fr-FR"/>
        </w:rPr>
        <w:t>•</w:t>
      </w:r>
      <w:r w:rsidRPr="00AC4712">
        <w:rPr>
          <w:lang w:val="fr-FR" w:eastAsia="fr-FR"/>
        </w:rPr>
        <w:tab/>
      </w:r>
      <w:r w:rsidR="00A318B6" w:rsidRPr="00AC4712">
        <w:rPr>
          <w:lang w:val="fr-FR" w:eastAsia="fr-FR"/>
        </w:rPr>
        <w:t>Les formations effectuées par la Direction de la Protection judiciaire de l</w:t>
      </w:r>
      <w:r w:rsidR="00561B95" w:rsidRPr="00AC4712">
        <w:rPr>
          <w:lang w:val="fr-FR" w:eastAsia="fr-FR"/>
        </w:rPr>
        <w:t>’</w:t>
      </w:r>
      <w:r w:rsidR="00A318B6" w:rsidRPr="00AC4712">
        <w:rPr>
          <w:lang w:val="fr-FR" w:eastAsia="fr-FR"/>
        </w:rPr>
        <w:t>enfance et de la jeunesse dans vingt-huit (28) communes du Bénin en 2013 sur le manuel de référencemen</w:t>
      </w:r>
      <w:r w:rsidR="00FE4D4C" w:rsidRPr="00AC4712">
        <w:rPr>
          <w:lang w:val="fr-FR" w:eastAsia="fr-FR"/>
        </w:rPr>
        <w:t>t des enfants face à la justice ;</w:t>
      </w:r>
    </w:p>
    <w:p w:rsidR="00720A5F" w:rsidRPr="00AC4712" w:rsidRDefault="00026930" w:rsidP="00026930">
      <w:pPr>
        <w:pStyle w:val="Bullet2G"/>
        <w:numPr>
          <w:ilvl w:val="0"/>
          <w:numId w:val="0"/>
        </w:numPr>
        <w:tabs>
          <w:tab w:val="left" w:pos="2268"/>
        </w:tabs>
        <w:ind w:left="2268" w:hanging="170"/>
        <w:rPr>
          <w:lang w:val="fr-FR" w:eastAsia="fr-FR"/>
        </w:rPr>
      </w:pPr>
      <w:r w:rsidRPr="00AC4712">
        <w:rPr>
          <w:lang w:val="fr-FR" w:eastAsia="fr-FR"/>
        </w:rPr>
        <w:t>•</w:t>
      </w:r>
      <w:r w:rsidRPr="00AC4712">
        <w:rPr>
          <w:lang w:val="fr-FR" w:eastAsia="fr-FR"/>
        </w:rPr>
        <w:tab/>
      </w:r>
      <w:r w:rsidR="00A318B6" w:rsidRPr="00AC4712">
        <w:rPr>
          <w:lang w:val="fr-FR" w:eastAsia="fr-FR"/>
        </w:rPr>
        <w:t>La mise en œuvre d</w:t>
      </w:r>
      <w:r w:rsidR="00561B95" w:rsidRPr="00AC4712">
        <w:rPr>
          <w:lang w:val="fr-FR" w:eastAsia="fr-FR"/>
        </w:rPr>
        <w:t>’</w:t>
      </w:r>
      <w:r w:rsidR="00A318B6" w:rsidRPr="00AC4712">
        <w:rPr>
          <w:lang w:val="fr-FR" w:eastAsia="fr-FR"/>
        </w:rPr>
        <w:t>un Projet de lutte contre la détention préventive abusive</w:t>
      </w:r>
      <w:r w:rsidR="008F4967" w:rsidRPr="00AC4712">
        <w:rPr>
          <w:lang w:val="fr-FR" w:eastAsia="fr-FR"/>
        </w:rPr>
        <w:t xml:space="preserve"> </w:t>
      </w:r>
      <w:r w:rsidR="00A318B6" w:rsidRPr="00AC4712">
        <w:rPr>
          <w:lang w:val="fr-FR" w:eastAsia="fr-FR"/>
        </w:rPr>
        <w:t>par l</w:t>
      </w:r>
      <w:r w:rsidR="00A318B6" w:rsidRPr="00507FFE">
        <w:rPr>
          <w:lang w:val="fr-FR" w:eastAsia="ja-JP" w:bidi="sa-IN"/>
        </w:rPr>
        <w:t>a FIACAT et l</w:t>
      </w:r>
      <w:r w:rsidR="00561B95" w:rsidRPr="00507FFE">
        <w:rPr>
          <w:lang w:val="fr-FR" w:eastAsia="ja-JP" w:bidi="sa-IN"/>
        </w:rPr>
        <w:t>’</w:t>
      </w:r>
      <w:r w:rsidR="00A318B6" w:rsidRPr="00507FFE">
        <w:rPr>
          <w:lang w:val="fr-FR" w:eastAsia="ja-JP" w:bidi="sa-IN"/>
        </w:rPr>
        <w:t xml:space="preserve">ACAT Bénin dans pays trois prisons dans lesquelles la surpopulation </w:t>
      </w:r>
      <w:r w:rsidR="00A318B6" w:rsidRPr="00AC4712">
        <w:rPr>
          <w:lang w:val="fr-FR" w:eastAsia="fr-FR"/>
        </w:rPr>
        <w:t>carcérale</w:t>
      </w:r>
      <w:r w:rsidR="00A318B6" w:rsidRPr="00507FFE">
        <w:rPr>
          <w:lang w:val="fr-FR" w:eastAsia="ja-JP" w:bidi="sa-IN"/>
        </w:rPr>
        <w:t xml:space="preserve"> et le pourcentage de personnes en détention préventive sont très élevés avec </w:t>
      </w:r>
      <w:r w:rsidR="00A318B6" w:rsidRPr="00AC4712">
        <w:rPr>
          <w:lang w:eastAsia="fr-FR"/>
        </w:rPr>
        <w:t>notification aux détenus de leurs droits fondamentaux et réduction de la surpopulation dans les lieux de détention grâce à une meilleure identification des cas de détention abusive par les agents de l</w:t>
      </w:r>
      <w:r w:rsidR="00561B95" w:rsidRPr="00AC4712">
        <w:rPr>
          <w:lang w:eastAsia="fr-FR"/>
        </w:rPr>
        <w:t>’</w:t>
      </w:r>
      <w:r w:rsidR="00A318B6" w:rsidRPr="00AC4712">
        <w:rPr>
          <w:lang w:eastAsia="fr-FR"/>
        </w:rPr>
        <w:t xml:space="preserve">Etat et la société civile </w:t>
      </w:r>
      <w:r w:rsidR="00FE4D4C" w:rsidRPr="00AC4712">
        <w:rPr>
          <w:lang w:eastAsia="fr-FR"/>
        </w:rPr>
        <w:t>d</w:t>
      </w:r>
      <w:r w:rsidR="00561B95" w:rsidRPr="00AC4712">
        <w:rPr>
          <w:lang w:eastAsia="fr-FR"/>
        </w:rPr>
        <w:t>’</w:t>
      </w:r>
      <w:r w:rsidR="00FE4D4C" w:rsidRPr="00AC4712">
        <w:rPr>
          <w:lang w:eastAsia="fr-FR"/>
        </w:rPr>
        <w:t>une part ;</w:t>
      </w:r>
    </w:p>
    <w:p w:rsidR="00720A5F" w:rsidRPr="00AC4712" w:rsidRDefault="00026930" w:rsidP="00026930">
      <w:pPr>
        <w:pStyle w:val="Bullet2G"/>
        <w:numPr>
          <w:ilvl w:val="0"/>
          <w:numId w:val="0"/>
        </w:numPr>
        <w:tabs>
          <w:tab w:val="left" w:pos="2268"/>
        </w:tabs>
        <w:ind w:left="2268" w:hanging="170"/>
        <w:rPr>
          <w:lang w:val="fr-FR" w:eastAsia="fr-FR"/>
        </w:rPr>
      </w:pPr>
      <w:r w:rsidRPr="00AC4712">
        <w:rPr>
          <w:lang w:val="fr-FR" w:eastAsia="fr-FR"/>
        </w:rPr>
        <w:t>•</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 xml:space="preserve">élaboration du </w:t>
      </w:r>
      <w:hyperlink r:id="rId10" w:history="1">
        <w:r w:rsidR="00A318B6" w:rsidRPr="00507FFE">
          <w:rPr>
            <w:rStyle w:val="Lienhypertexte"/>
            <w:color w:val="000000" w:themeColor="text1"/>
          </w:rPr>
          <w:t>Guide sur les garanties judiciaires du détenu au Bénin</w:t>
        </w:r>
      </w:hyperlink>
      <w:r w:rsidR="00A318B6" w:rsidRPr="00AC4712">
        <w:rPr>
          <w:lang w:val="fr-FR" w:eastAsia="fr-FR"/>
        </w:rPr>
        <w:t xml:space="preserve"> destiné aux professions judiciaires, au personnel pénitentiaire, aux intervenants en milieu carcéral (membres d</w:t>
      </w:r>
      <w:r w:rsidR="00561B95" w:rsidRPr="00AC4712">
        <w:rPr>
          <w:lang w:val="fr-FR" w:eastAsia="fr-FR"/>
        </w:rPr>
        <w:t>’</w:t>
      </w:r>
      <w:r w:rsidR="00A318B6" w:rsidRPr="00AC4712">
        <w:rPr>
          <w:lang w:val="fr-FR" w:eastAsia="fr-FR"/>
        </w:rPr>
        <w:t xml:space="preserve">organisations de la société civile, </w:t>
      </w:r>
      <w:r w:rsidR="00A318B6" w:rsidRPr="00AC4712">
        <w:rPr>
          <w:lang w:val="fr-FR" w:eastAsia="fr-FR"/>
        </w:rPr>
        <w:lastRenderedPageBreak/>
        <w:t>travailleurs sociaux, religieux), et à tous les citoyens s</w:t>
      </w:r>
      <w:r w:rsidR="00561B95" w:rsidRPr="00AC4712">
        <w:rPr>
          <w:lang w:val="fr-FR" w:eastAsia="fr-FR"/>
        </w:rPr>
        <w:t>’</w:t>
      </w:r>
      <w:r w:rsidR="00A318B6" w:rsidRPr="00AC4712">
        <w:rPr>
          <w:lang w:val="fr-FR" w:eastAsia="fr-FR"/>
        </w:rPr>
        <w:t>interrogeant sur les droits du prisonnier qui décrit l</w:t>
      </w:r>
      <w:r w:rsidR="00561B95" w:rsidRPr="00AC4712">
        <w:rPr>
          <w:lang w:val="fr-FR" w:eastAsia="fr-FR"/>
        </w:rPr>
        <w:t>’</w:t>
      </w:r>
      <w:r w:rsidR="00A318B6" w:rsidRPr="00AC4712">
        <w:rPr>
          <w:lang w:val="fr-FR" w:eastAsia="fr-FR"/>
        </w:rPr>
        <w:t>intégralité du parcours d</w:t>
      </w:r>
      <w:r w:rsidR="00561B95" w:rsidRPr="00AC4712">
        <w:rPr>
          <w:lang w:val="fr-FR" w:eastAsia="fr-FR"/>
        </w:rPr>
        <w:t>’</w:t>
      </w:r>
      <w:r w:rsidR="00A318B6" w:rsidRPr="00AC4712">
        <w:rPr>
          <w:lang w:val="fr-FR" w:eastAsia="fr-FR"/>
        </w:rPr>
        <w:t>un détenu depuis son inculpation par le juge d</w:t>
      </w:r>
      <w:r w:rsidR="00561B95" w:rsidRPr="00AC4712">
        <w:rPr>
          <w:lang w:val="fr-FR" w:eastAsia="fr-FR"/>
        </w:rPr>
        <w:t>’</w:t>
      </w:r>
      <w:r w:rsidR="00A318B6" w:rsidRPr="00AC4712">
        <w:rPr>
          <w:lang w:val="fr-FR" w:eastAsia="fr-FR"/>
        </w:rPr>
        <w:t>instruction jusqu</w:t>
      </w:r>
      <w:r w:rsidR="00561B95" w:rsidRPr="00AC4712">
        <w:rPr>
          <w:lang w:val="fr-FR" w:eastAsia="fr-FR"/>
        </w:rPr>
        <w:t>’</w:t>
      </w:r>
      <w:r w:rsidR="00A318B6" w:rsidRPr="00AC4712">
        <w:rPr>
          <w:lang w:val="fr-FR" w:eastAsia="fr-FR"/>
        </w:rPr>
        <w:t>à sa mise en liberté, d</w:t>
      </w:r>
      <w:r w:rsidR="00561B95" w:rsidRPr="00AC4712">
        <w:rPr>
          <w:lang w:val="fr-FR" w:eastAsia="fr-FR"/>
        </w:rPr>
        <w:t>’</w:t>
      </w:r>
      <w:r w:rsidR="00A318B6" w:rsidRPr="00AC4712">
        <w:rPr>
          <w:lang w:val="fr-FR" w:eastAsia="fr-FR"/>
        </w:rPr>
        <w:t>autr</w:t>
      </w:r>
      <w:r w:rsidR="00FE4D4C" w:rsidRPr="00AC4712">
        <w:rPr>
          <w:lang w:val="fr-FR" w:eastAsia="fr-FR"/>
        </w:rPr>
        <w:t>e part ;</w:t>
      </w:r>
    </w:p>
    <w:p w:rsidR="00720A5F" w:rsidRPr="00AC4712" w:rsidRDefault="00026930" w:rsidP="00026930">
      <w:pPr>
        <w:pStyle w:val="Bullet2G"/>
        <w:numPr>
          <w:ilvl w:val="0"/>
          <w:numId w:val="0"/>
        </w:numPr>
        <w:tabs>
          <w:tab w:val="left" w:pos="2268"/>
        </w:tabs>
        <w:ind w:left="2268" w:hanging="170"/>
        <w:rPr>
          <w:lang w:val="fr-FR" w:eastAsia="fr-FR"/>
        </w:rPr>
      </w:pPr>
      <w:r w:rsidRPr="00AC4712">
        <w:rPr>
          <w:lang w:val="fr-FR" w:eastAsia="fr-FR"/>
        </w:rPr>
        <w:t>•</w:t>
      </w:r>
      <w:r w:rsidRPr="00AC4712">
        <w:rPr>
          <w:lang w:val="fr-FR" w:eastAsia="fr-FR"/>
        </w:rPr>
        <w:tab/>
      </w:r>
      <w:r w:rsidR="00A318B6" w:rsidRPr="00AC4712">
        <w:rPr>
          <w:lang w:val="fr-FR" w:eastAsia="fr-FR"/>
        </w:rPr>
        <w:t>Les formations organisées par les organisations non gouvernementales comme l</w:t>
      </w:r>
      <w:r w:rsidR="00561B95" w:rsidRPr="00AC4712">
        <w:rPr>
          <w:lang w:val="fr-FR" w:eastAsia="fr-FR"/>
        </w:rPr>
        <w:t>’</w:t>
      </w:r>
      <w:r w:rsidR="00A318B6" w:rsidRPr="00AC4712">
        <w:rPr>
          <w:lang w:val="fr-FR" w:eastAsia="fr-FR"/>
        </w:rPr>
        <w:t xml:space="preserve">ACAT Bénin sur le guide sur les garanties judiciaires du détenu au Bénin pour renforcer les </w:t>
      </w:r>
      <w:r w:rsidR="00A318B6" w:rsidRPr="00AC4712">
        <w:rPr>
          <w:rFonts w:eastAsia="MS Mincho"/>
          <w:lang w:val="fr-FR" w:eastAsia="ja-JP" w:bidi="sa-IN"/>
        </w:rPr>
        <w:t>compétences des greffiers, des juges d</w:t>
      </w:r>
      <w:r w:rsidR="00561B95" w:rsidRPr="00AC4712">
        <w:rPr>
          <w:rFonts w:eastAsia="MS Mincho"/>
          <w:lang w:val="fr-FR" w:eastAsia="ja-JP" w:bidi="sa-IN"/>
        </w:rPr>
        <w:t>’</w:t>
      </w:r>
      <w:r w:rsidR="00A318B6" w:rsidRPr="00AC4712">
        <w:rPr>
          <w:rFonts w:eastAsia="MS Mincho"/>
          <w:lang w:val="fr-FR" w:eastAsia="ja-JP" w:bidi="sa-IN"/>
        </w:rPr>
        <w:t>applications des peines, des membres de la société civile, des religieux, des travailleurs sociaux, de l</w:t>
      </w:r>
      <w:r w:rsidR="00561B95" w:rsidRPr="00AC4712">
        <w:rPr>
          <w:rFonts w:eastAsia="MS Mincho"/>
          <w:lang w:val="fr-FR" w:eastAsia="ja-JP" w:bidi="sa-IN"/>
        </w:rPr>
        <w:t>’</w:t>
      </w:r>
      <w:r w:rsidR="00A318B6" w:rsidRPr="00AC4712">
        <w:rPr>
          <w:rFonts w:eastAsia="MS Mincho"/>
          <w:lang w:val="fr-FR" w:eastAsia="ja-JP" w:bidi="sa-IN"/>
        </w:rPr>
        <w:t xml:space="preserve">avocat sur la </w:t>
      </w:r>
      <w:r w:rsidR="00A318B6" w:rsidRPr="00AC4712">
        <w:rPr>
          <w:lang w:val="fr-FR" w:eastAsia="fr-FR"/>
        </w:rPr>
        <w:t>procédure</w:t>
      </w:r>
      <w:r w:rsidR="00A318B6" w:rsidRPr="00AC4712">
        <w:rPr>
          <w:rFonts w:eastAsia="MS Mincho"/>
          <w:lang w:val="fr-FR" w:eastAsia="ja-JP" w:bidi="sa-IN"/>
        </w:rPr>
        <w:t xml:space="preserve"> pénale au Bénin,</w:t>
      </w:r>
      <w:r w:rsidR="00A318B6" w:rsidRPr="00AC4712">
        <w:rPr>
          <w:lang w:val="fr-FR" w:eastAsia="fr-FR"/>
        </w:rPr>
        <w:t xml:space="preserve"> dans le cadre du « projet de lutte contre la</w:t>
      </w:r>
      <w:r w:rsidR="00660268" w:rsidRPr="00AC4712">
        <w:rPr>
          <w:lang w:val="fr-FR" w:eastAsia="fr-FR"/>
        </w:rPr>
        <w:t xml:space="preserve"> détention préventive abusive »</w:t>
      </w:r>
      <w:r w:rsidR="00FE4D4C" w:rsidRPr="00AC4712">
        <w:rPr>
          <w:lang w:val="fr-FR" w:eastAsia="fr-FR"/>
        </w:rPr>
        <w:t> ;</w:t>
      </w:r>
    </w:p>
    <w:p w:rsidR="00720A5F" w:rsidRPr="00AC4712" w:rsidRDefault="00026930" w:rsidP="00026930">
      <w:pPr>
        <w:pStyle w:val="Bullet2G"/>
        <w:numPr>
          <w:ilvl w:val="0"/>
          <w:numId w:val="0"/>
        </w:numPr>
        <w:tabs>
          <w:tab w:val="left" w:pos="2268"/>
        </w:tabs>
        <w:ind w:left="2268" w:hanging="170"/>
        <w:rPr>
          <w:lang w:val="fr-FR" w:eastAsia="fr-FR"/>
        </w:rPr>
      </w:pPr>
      <w:r w:rsidRPr="00AC4712">
        <w:rPr>
          <w:lang w:val="fr-FR" w:eastAsia="fr-FR"/>
        </w:rPr>
        <w:t>•</w:t>
      </w:r>
      <w:r w:rsidRPr="00AC4712">
        <w:rPr>
          <w:lang w:val="fr-FR" w:eastAsia="fr-FR"/>
        </w:rPr>
        <w:tab/>
      </w:r>
      <w:r w:rsidR="00A318B6" w:rsidRPr="00507FFE">
        <w:rPr>
          <w:lang w:val="fr-FR" w:eastAsia="fr-FR"/>
        </w:rPr>
        <w:t>L</w:t>
      </w:r>
      <w:r w:rsidR="00561B95" w:rsidRPr="00507FFE">
        <w:rPr>
          <w:lang w:val="fr-FR" w:eastAsia="fr-FR"/>
        </w:rPr>
        <w:t>’</w:t>
      </w:r>
      <w:r w:rsidR="00A318B6" w:rsidRPr="00507FFE">
        <w:rPr>
          <w:lang w:val="fr-FR" w:eastAsia="fr-FR"/>
        </w:rPr>
        <w:t xml:space="preserve">atelier de formation des officiers de police judiciaire, des agents de santé et personnel médical, des Organisations de la Société Civile, des organisations à base </w:t>
      </w:r>
      <w:r w:rsidR="00A318B6" w:rsidRPr="00AC4712">
        <w:rPr>
          <w:lang w:val="fr-FR" w:eastAsia="fr-FR"/>
        </w:rPr>
        <w:t>communautaire</w:t>
      </w:r>
      <w:r w:rsidR="00A318B6" w:rsidRPr="00507FFE">
        <w:rPr>
          <w:lang w:val="fr-FR" w:eastAsia="fr-FR"/>
        </w:rPr>
        <w:t xml:space="preserve">, des élus locaux, des sages à Porto-Novo - au centre </w:t>
      </w:r>
      <w:proofErr w:type="spellStart"/>
      <w:r w:rsidR="00A318B6" w:rsidRPr="00507FFE">
        <w:rPr>
          <w:lang w:val="fr-FR" w:eastAsia="fr-FR"/>
        </w:rPr>
        <w:t>Songhai</w:t>
      </w:r>
      <w:proofErr w:type="spellEnd"/>
      <w:r w:rsidR="00FE4D4C" w:rsidRPr="00AC4712">
        <w:rPr>
          <w:lang w:val="fr-FR" w:eastAsia="fr-FR"/>
        </w:rPr>
        <w:t xml:space="preserve"> le 27 </w:t>
      </w:r>
      <w:r w:rsidR="00AD3CEC">
        <w:rPr>
          <w:lang w:val="fr-FR" w:eastAsia="fr-FR"/>
        </w:rPr>
        <w:t>m</w:t>
      </w:r>
      <w:r w:rsidR="00A318B6" w:rsidRPr="00AC4712">
        <w:rPr>
          <w:lang w:val="fr-FR" w:eastAsia="fr-FR"/>
        </w:rPr>
        <w:t>ai 2011, etc.</w:t>
      </w:r>
      <w:r w:rsidR="008F4967" w:rsidRPr="00AC4712">
        <w:rPr>
          <w:lang w:val="fr-FR" w:eastAsia="fr-FR"/>
        </w:rPr>
        <w:t xml:space="preserve"> </w:t>
      </w:r>
      <w:r w:rsidR="00A318B6" w:rsidRPr="00AC4712">
        <w:rPr>
          <w:lang w:val="fr-FR" w:eastAsia="fr-FR"/>
        </w:rPr>
        <w:t>organisé par l</w:t>
      </w:r>
      <w:r w:rsidR="00561B95" w:rsidRPr="00AC4712">
        <w:rPr>
          <w:lang w:val="fr-FR" w:eastAsia="fr-FR"/>
        </w:rPr>
        <w:t>’</w:t>
      </w:r>
      <w:r w:rsidR="00A318B6" w:rsidRPr="00AC4712">
        <w:rPr>
          <w:lang w:val="fr-FR" w:eastAsia="fr-FR"/>
        </w:rPr>
        <w:t xml:space="preserve">Association des Femmes Juristes du Bénin dans le cadre de </w:t>
      </w:r>
      <w:r w:rsidR="00FE4D4C" w:rsidRPr="00AC4712">
        <w:rPr>
          <w:lang w:val="fr-FR" w:eastAsia="fr-FR"/>
        </w:rPr>
        <w:t>la mise en œuvre du programme « ETODE </w:t>
      </w:r>
      <w:r w:rsidR="00A318B6" w:rsidRPr="00AC4712">
        <w:rPr>
          <w:lang w:val="fr-FR" w:eastAsia="fr-FR"/>
        </w:rPr>
        <w:t>» financé par l</w:t>
      </w:r>
      <w:r w:rsidR="00561B95" w:rsidRPr="00AC4712">
        <w:rPr>
          <w:lang w:val="fr-FR" w:eastAsia="fr-FR"/>
        </w:rPr>
        <w:t>’</w:t>
      </w:r>
      <w:r w:rsidR="00A318B6" w:rsidRPr="00AC4712">
        <w:rPr>
          <w:lang w:val="fr-FR" w:eastAsia="fr-FR"/>
        </w:rPr>
        <w:t>Union Européenne et</w:t>
      </w:r>
      <w:r w:rsidR="008F4967" w:rsidRPr="00AC4712">
        <w:rPr>
          <w:lang w:val="fr-FR" w:eastAsia="fr-FR"/>
        </w:rPr>
        <w:t xml:space="preserve"> </w:t>
      </w:r>
      <w:r w:rsidR="00A318B6" w:rsidRPr="00AC4712">
        <w:rPr>
          <w:lang w:val="fr-FR" w:eastAsia="fr-FR"/>
        </w:rPr>
        <w:t>par CARE Bénin/Tog</w:t>
      </w:r>
      <w:r w:rsidR="00FE4D4C" w:rsidRPr="00AC4712">
        <w:rPr>
          <w:lang w:val="fr-FR" w:eastAsia="fr-FR"/>
        </w:rPr>
        <w:t>o, sur les droits de la femme ;</w:t>
      </w:r>
    </w:p>
    <w:p w:rsidR="00A318B6" w:rsidRPr="00AC4712" w:rsidRDefault="00026930" w:rsidP="00026930">
      <w:pPr>
        <w:pStyle w:val="Bullet2G"/>
        <w:numPr>
          <w:ilvl w:val="0"/>
          <w:numId w:val="0"/>
        </w:numPr>
        <w:tabs>
          <w:tab w:val="left" w:pos="2268"/>
        </w:tabs>
        <w:ind w:left="2268" w:hanging="170"/>
        <w:rPr>
          <w:kern w:val="36"/>
          <w:lang w:val="fr-FR" w:eastAsia="fr-FR"/>
        </w:rPr>
      </w:pPr>
      <w:r w:rsidRPr="00AC4712">
        <w:rPr>
          <w:kern w:val="36"/>
          <w:lang w:val="fr-FR" w:eastAsia="fr-FR"/>
        </w:rPr>
        <w:t>•</w:t>
      </w:r>
      <w:r w:rsidRPr="00AC4712">
        <w:rPr>
          <w:kern w:val="36"/>
          <w:lang w:val="fr-FR" w:eastAsia="fr-FR"/>
        </w:rPr>
        <w:tab/>
      </w:r>
      <w:r w:rsidR="00A318B6" w:rsidRPr="00AC4712">
        <w:rPr>
          <w:lang w:val="fr-FR" w:eastAsia="fr-FR"/>
        </w:rPr>
        <w:t>Des séances de formation et de vulgarisation de la loi sur les violences faites aux femmes et aux filles dans les communes au niveau central et dans tous les arrondissements d</w:t>
      </w:r>
      <w:r w:rsidR="00561B95" w:rsidRPr="00AC4712">
        <w:rPr>
          <w:lang w:val="fr-FR" w:eastAsia="fr-FR"/>
        </w:rPr>
        <w:t>’</w:t>
      </w:r>
      <w:r w:rsidR="00A318B6" w:rsidRPr="00AC4712">
        <w:rPr>
          <w:lang w:val="fr-FR" w:eastAsia="fr-FR"/>
        </w:rPr>
        <w:t>Adja-</w:t>
      </w:r>
      <w:proofErr w:type="spellStart"/>
      <w:r w:rsidR="00A318B6" w:rsidRPr="00AC4712">
        <w:rPr>
          <w:lang w:val="fr-FR" w:eastAsia="fr-FR"/>
        </w:rPr>
        <w:t>Ouèrè</w:t>
      </w:r>
      <w:proofErr w:type="spellEnd"/>
      <w:r w:rsidR="00A318B6" w:rsidRPr="00AC4712">
        <w:rPr>
          <w:lang w:val="fr-FR" w:eastAsia="fr-FR"/>
        </w:rPr>
        <w:t xml:space="preserve">, de </w:t>
      </w:r>
      <w:proofErr w:type="spellStart"/>
      <w:r w:rsidR="00A318B6" w:rsidRPr="00AC4712">
        <w:rPr>
          <w:lang w:val="fr-FR" w:eastAsia="fr-FR"/>
        </w:rPr>
        <w:t>Kétou</w:t>
      </w:r>
      <w:proofErr w:type="spellEnd"/>
      <w:r w:rsidR="00A318B6" w:rsidRPr="00AC4712">
        <w:rPr>
          <w:lang w:val="fr-FR" w:eastAsia="fr-FR"/>
        </w:rPr>
        <w:t xml:space="preserve"> et Ouidah </w:t>
      </w:r>
      <w:r w:rsidR="00A318B6" w:rsidRPr="00AC4712">
        <w:rPr>
          <w:kern w:val="36"/>
          <w:lang w:val="fr-FR" w:eastAsia="fr-FR"/>
        </w:rPr>
        <w:t>dans le cadre du projet de lutte contre les violences faites aux femmes et aux filles organisée par l</w:t>
      </w:r>
      <w:r w:rsidR="00561B95" w:rsidRPr="00AC4712">
        <w:rPr>
          <w:kern w:val="36"/>
          <w:lang w:val="fr-FR" w:eastAsia="fr-FR"/>
        </w:rPr>
        <w:t>’</w:t>
      </w:r>
      <w:r w:rsidR="00A318B6" w:rsidRPr="00AC4712">
        <w:rPr>
          <w:kern w:val="36"/>
          <w:lang w:val="fr-FR" w:eastAsia="fr-FR"/>
        </w:rPr>
        <w:t>ONG ABAEF avec l</w:t>
      </w:r>
      <w:r w:rsidR="00561B95" w:rsidRPr="00AC4712">
        <w:rPr>
          <w:kern w:val="36"/>
          <w:lang w:val="fr-FR" w:eastAsia="fr-FR"/>
        </w:rPr>
        <w:t>’</w:t>
      </w:r>
      <w:r w:rsidR="00A318B6" w:rsidRPr="00AC4712">
        <w:rPr>
          <w:kern w:val="36"/>
          <w:lang w:val="fr-FR" w:eastAsia="fr-FR"/>
        </w:rPr>
        <w:t>appui de OSIWA de 2012-2013 et de 2015-2016</w:t>
      </w:r>
      <w:r w:rsidR="00AD3CEC">
        <w:rPr>
          <w:kern w:val="36"/>
          <w:lang w:val="fr-FR" w:eastAsia="fr-FR"/>
        </w:rPr>
        <w:t xml:space="preserve"> </w:t>
      </w:r>
      <w:r w:rsidR="00A318B6" w:rsidRPr="00AC4712">
        <w:rPr>
          <w:kern w:val="36"/>
          <w:lang w:val="fr-FR" w:eastAsia="fr-FR"/>
        </w:rPr>
        <w:t>avec une large</w:t>
      </w:r>
      <w:r w:rsidR="008F4967" w:rsidRPr="00AC4712">
        <w:rPr>
          <w:kern w:val="36"/>
          <w:lang w:val="fr-FR" w:eastAsia="fr-FR"/>
        </w:rPr>
        <w:t xml:space="preserve"> </w:t>
      </w:r>
      <w:r w:rsidR="00A318B6" w:rsidRPr="00AC4712">
        <w:rPr>
          <w:kern w:val="36"/>
          <w:lang w:val="fr-FR" w:eastAsia="fr-FR"/>
        </w:rPr>
        <w:t xml:space="preserve">distribution de plaquettes sur la loi traduite en langage simplifié. Ces séances sont renforcées par des émissions interactives </w:t>
      </w:r>
      <w:r w:rsidR="00A318B6" w:rsidRPr="00AC4712">
        <w:rPr>
          <w:lang w:val="fr-FR" w:eastAsia="fr-FR"/>
        </w:rPr>
        <w:t>portant spécifiquement sur l</w:t>
      </w:r>
      <w:r w:rsidR="00561B95" w:rsidRPr="00AC4712">
        <w:rPr>
          <w:lang w:val="fr-FR" w:eastAsia="fr-FR"/>
        </w:rPr>
        <w:t>’</w:t>
      </w:r>
      <w:r w:rsidR="00A318B6" w:rsidRPr="00AC4712">
        <w:rPr>
          <w:lang w:val="fr-FR" w:eastAsia="fr-FR"/>
        </w:rPr>
        <w:t>interdiction de la torture physique, psychologique et des peines ou traitements cruels, inhumains ou dégradants sur les femmes -</w:t>
      </w:r>
      <w:r w:rsidR="008F4967" w:rsidRPr="00AC4712">
        <w:rPr>
          <w:lang w:val="fr-FR" w:eastAsia="fr-FR"/>
        </w:rPr>
        <w:t xml:space="preserve"> </w:t>
      </w:r>
      <w:r w:rsidR="00A318B6" w:rsidRPr="00AC4712">
        <w:rPr>
          <w:kern w:val="36"/>
          <w:lang w:val="fr-FR" w:eastAsia="fr-FR"/>
        </w:rPr>
        <w:t>en langue française et en langues nationales du milieu.</w:t>
      </w:r>
    </w:p>
    <w:p w:rsidR="00A318B6" w:rsidRPr="00AC4712" w:rsidRDefault="00660268" w:rsidP="00660268">
      <w:pPr>
        <w:pStyle w:val="H23G"/>
        <w:rPr>
          <w:sz w:val="24"/>
          <w:szCs w:val="24"/>
          <w:lang w:val="fr-FR" w:eastAsia="fr-FR"/>
        </w:rPr>
      </w:pPr>
      <w:r w:rsidRPr="00AC4712">
        <w:rPr>
          <w:lang w:val="fr-FR" w:eastAsia="fr-FR"/>
        </w:rPr>
        <w:tab/>
        <w:t>3.</w:t>
      </w:r>
      <w:r w:rsidR="00331947">
        <w:rPr>
          <w:lang w:val="fr-FR" w:eastAsia="fr-FR"/>
        </w:rPr>
        <w:t>5</w:t>
      </w:r>
      <w:r w:rsidRPr="00AC4712">
        <w:rPr>
          <w:lang w:val="fr-FR" w:eastAsia="fr-FR"/>
        </w:rPr>
        <w:tab/>
        <w:t>La jurisprudence concernant l</w:t>
      </w:r>
      <w:r w:rsidR="00561B95" w:rsidRPr="00AC4712">
        <w:rPr>
          <w:lang w:val="fr-FR" w:eastAsia="fr-FR"/>
        </w:rPr>
        <w:t>’</w:t>
      </w:r>
      <w:r w:rsidRPr="00AC4712">
        <w:rPr>
          <w:lang w:val="fr-FR" w:eastAsia="fr-FR"/>
        </w:rPr>
        <w:t xml:space="preserve">application de la </w:t>
      </w:r>
      <w:r w:rsidR="00792794" w:rsidRPr="00AC4712">
        <w:t>Convention</w:t>
      </w:r>
      <w:r w:rsidR="00792794" w:rsidRPr="00AC4712">
        <w:rPr>
          <w:sz w:val="24"/>
          <w:szCs w:val="24"/>
          <w:lang w:val="fr-FR" w:eastAsia="fr-FR"/>
        </w:rPr>
        <w:t xml:space="preserve"> </w:t>
      </w:r>
    </w:p>
    <w:p w:rsidR="00720A5F" w:rsidRPr="00AC4712" w:rsidRDefault="00026930" w:rsidP="00026930">
      <w:pPr>
        <w:pStyle w:val="SingleTxtG"/>
        <w:rPr>
          <w:lang w:val="fr-FR" w:eastAsia="fr-FR"/>
        </w:rPr>
      </w:pPr>
      <w:r w:rsidRPr="00AC4712">
        <w:rPr>
          <w:lang w:val="fr-FR" w:eastAsia="fr-FR"/>
        </w:rPr>
        <w:t>34.</w:t>
      </w:r>
      <w:r w:rsidRPr="00AC4712">
        <w:rPr>
          <w:lang w:val="fr-FR" w:eastAsia="fr-FR"/>
        </w:rPr>
        <w:tab/>
      </w:r>
      <w:r w:rsidR="00A318B6" w:rsidRPr="00AC4712">
        <w:rPr>
          <w:lang w:val="fr-FR" w:eastAsia="fr-FR"/>
        </w:rPr>
        <w:t xml:space="preserve">Les </w:t>
      </w:r>
      <w:r w:rsidR="00331947">
        <w:rPr>
          <w:lang w:val="fr-FR" w:eastAsia="fr-FR"/>
        </w:rPr>
        <w:t>d</w:t>
      </w:r>
      <w:r w:rsidR="00A318B6" w:rsidRPr="00AC4712">
        <w:rPr>
          <w:lang w:val="fr-FR" w:eastAsia="fr-FR"/>
        </w:rPr>
        <w:t xml:space="preserve">écisions rendues par la Cour </w:t>
      </w:r>
      <w:r w:rsidR="00DA7F44">
        <w:rPr>
          <w:lang w:val="fr-FR" w:eastAsia="fr-FR"/>
        </w:rPr>
        <w:t>c</w:t>
      </w:r>
      <w:r w:rsidR="00A318B6" w:rsidRPr="00AC4712">
        <w:rPr>
          <w:lang w:val="fr-FR" w:eastAsia="fr-FR"/>
        </w:rPr>
        <w:t xml:space="preserve">onstitutionnelle, les </w:t>
      </w:r>
      <w:r w:rsidR="00DA7F44">
        <w:rPr>
          <w:lang w:val="fr-FR" w:eastAsia="fr-FR"/>
        </w:rPr>
        <w:t>c</w:t>
      </w:r>
      <w:r w:rsidR="00A318B6" w:rsidRPr="00AC4712">
        <w:rPr>
          <w:lang w:val="fr-FR" w:eastAsia="fr-FR"/>
        </w:rPr>
        <w:t xml:space="preserve">ours et </w:t>
      </w:r>
      <w:r w:rsidR="00DA7F44">
        <w:rPr>
          <w:lang w:val="fr-FR" w:eastAsia="fr-FR"/>
        </w:rPr>
        <w:t>t</w:t>
      </w:r>
      <w:r w:rsidR="00A318B6" w:rsidRPr="00AC4712">
        <w:rPr>
          <w:lang w:val="fr-FR" w:eastAsia="fr-FR"/>
        </w:rPr>
        <w:t xml:space="preserve">ribunaux contribuent à la promotion et à la protection des </w:t>
      </w:r>
      <w:r w:rsidR="00331947">
        <w:rPr>
          <w:lang w:val="fr-FR" w:eastAsia="fr-FR"/>
        </w:rPr>
        <w:t>d</w:t>
      </w:r>
      <w:r w:rsidR="00A318B6" w:rsidRPr="00AC4712">
        <w:rPr>
          <w:lang w:val="fr-FR" w:eastAsia="fr-FR"/>
        </w:rPr>
        <w:t>roits de l</w:t>
      </w:r>
      <w:r w:rsidR="00561B95" w:rsidRPr="00AC4712">
        <w:rPr>
          <w:lang w:val="fr-FR" w:eastAsia="fr-FR"/>
        </w:rPr>
        <w:t>’</w:t>
      </w:r>
      <w:r w:rsidR="00331947">
        <w:rPr>
          <w:lang w:val="fr-FR" w:eastAsia="fr-FR"/>
        </w:rPr>
        <w:t>h</w:t>
      </w:r>
      <w:r w:rsidR="00A318B6" w:rsidRPr="00AC4712">
        <w:rPr>
          <w:lang w:val="fr-FR" w:eastAsia="fr-FR"/>
        </w:rPr>
        <w:t>omme. Les instruments juridiques internationaux sont également appliqués par ces juridictions au regard de l</w:t>
      </w:r>
      <w:r w:rsidR="00561B95" w:rsidRPr="00AC4712">
        <w:rPr>
          <w:lang w:val="fr-FR" w:eastAsia="fr-FR"/>
        </w:rPr>
        <w:t>’</w:t>
      </w:r>
      <w:r w:rsidR="00A318B6" w:rsidRPr="00AC4712">
        <w:rPr>
          <w:lang w:val="fr-FR" w:eastAsia="fr-FR"/>
        </w:rPr>
        <w:t>article 147 de la Constitution qui affirme la supériorité des instruments internationaux sur la loi interne. Mais le juge de droit commun reste confronté à des difficultés d</w:t>
      </w:r>
      <w:r w:rsidR="00561B95" w:rsidRPr="00AC4712">
        <w:rPr>
          <w:lang w:val="fr-FR" w:eastAsia="fr-FR"/>
        </w:rPr>
        <w:t>’</w:t>
      </w:r>
      <w:r w:rsidR="00A318B6" w:rsidRPr="00AC4712">
        <w:rPr>
          <w:lang w:val="fr-FR" w:eastAsia="fr-FR"/>
        </w:rPr>
        <w:t>application des textes dues à la non définition de la torture et des peines y afférentes par le droit pénal en vigueur.</w:t>
      </w:r>
      <w:r w:rsidR="00720A5F" w:rsidRPr="00AC4712">
        <w:rPr>
          <w:lang w:val="fr-FR" w:eastAsia="fr-FR"/>
        </w:rPr>
        <w:t xml:space="preserve"> </w:t>
      </w:r>
    </w:p>
    <w:p w:rsidR="00A318B6" w:rsidRPr="00AC4712" w:rsidRDefault="004178ED" w:rsidP="004178ED">
      <w:pPr>
        <w:pStyle w:val="H23G"/>
        <w:rPr>
          <w:lang w:val="fr-FR" w:eastAsia="fr-FR"/>
        </w:rPr>
      </w:pPr>
      <w:r w:rsidRPr="00AC4712">
        <w:rPr>
          <w:lang w:val="fr-FR" w:eastAsia="fr-FR"/>
        </w:rPr>
        <w:tab/>
        <w:t>3.</w:t>
      </w:r>
      <w:r w:rsidR="00331947">
        <w:rPr>
          <w:lang w:val="fr-FR" w:eastAsia="fr-FR"/>
        </w:rPr>
        <w:t>6</w:t>
      </w:r>
      <w:r w:rsidRPr="00AC4712">
        <w:rPr>
          <w:lang w:val="fr-FR" w:eastAsia="fr-FR"/>
        </w:rPr>
        <w:tab/>
        <w:t>Procédures</w:t>
      </w:r>
      <w:r w:rsidR="00660268" w:rsidRPr="00AC4712">
        <w:rPr>
          <w:lang w:val="fr-FR" w:eastAsia="fr-FR"/>
        </w:rPr>
        <w:t xml:space="preserve"> </w:t>
      </w:r>
      <w:r w:rsidR="005F6BCD" w:rsidRPr="00AC4712">
        <w:rPr>
          <w:lang w:val="fr-FR" w:eastAsia="fr-FR"/>
        </w:rPr>
        <w:t>à</w:t>
      </w:r>
      <w:r w:rsidR="00660268" w:rsidRPr="00AC4712">
        <w:rPr>
          <w:lang w:val="fr-FR" w:eastAsia="fr-FR"/>
        </w:rPr>
        <w:t xml:space="preserve"> la </w:t>
      </w:r>
      <w:r w:rsidR="00DA7F44">
        <w:rPr>
          <w:lang w:val="fr-FR" w:eastAsia="fr-FR"/>
        </w:rPr>
        <w:t>C</w:t>
      </w:r>
      <w:r w:rsidR="00660268" w:rsidRPr="00AC4712">
        <w:rPr>
          <w:lang w:val="fr-FR" w:eastAsia="fr-FR"/>
        </w:rPr>
        <w:t xml:space="preserve">our </w:t>
      </w:r>
      <w:r w:rsidR="00660268" w:rsidRPr="00AC4712">
        <w:t>constitutionnelle</w:t>
      </w:r>
    </w:p>
    <w:p w:rsidR="00A318B6" w:rsidRPr="00AC4712" w:rsidRDefault="00026930" w:rsidP="00026930">
      <w:pPr>
        <w:pStyle w:val="SingleTxtG"/>
      </w:pPr>
      <w:r w:rsidRPr="00AC4712">
        <w:t>35.</w:t>
      </w:r>
      <w:r w:rsidRPr="00AC4712">
        <w:tab/>
      </w:r>
      <w:r w:rsidR="00A318B6" w:rsidRPr="00AC4712">
        <w:t xml:space="preserve">La Cour </w:t>
      </w:r>
      <w:r w:rsidR="00A318B6" w:rsidRPr="00AC4712">
        <w:rPr>
          <w:lang w:val="fr-FR" w:eastAsia="fr-FR"/>
        </w:rPr>
        <w:t>constitutionnelle</w:t>
      </w:r>
      <w:r w:rsidR="00A318B6" w:rsidRPr="00AC4712">
        <w:t xml:space="preserve"> reçoit et statue sur les demandes en matière de violation des droits de l</w:t>
      </w:r>
      <w:r w:rsidR="00561B95" w:rsidRPr="00AC4712">
        <w:t>’</w:t>
      </w:r>
      <w:r w:rsidR="00A318B6" w:rsidRPr="00AC4712">
        <w:t>homme</w:t>
      </w:r>
      <w:r w:rsidR="008F4967" w:rsidRPr="00AC4712">
        <w:t xml:space="preserve"> </w:t>
      </w:r>
      <w:r w:rsidR="00A318B6" w:rsidRPr="00AC4712">
        <w:t>et, pour ce qui concerne le présent rapport, elle statue sur la violation ou non de l</w:t>
      </w:r>
      <w:r w:rsidR="00561B95" w:rsidRPr="00AC4712">
        <w:t>’</w:t>
      </w:r>
      <w:r w:rsidR="00A318B6" w:rsidRPr="00AC4712">
        <w:t>Articles 18 de la Constitution, mais également pour les plaintes pour garanties des droits fondamentaux et des libertés publiques sur la base des dispositions des articles 8 alinéa 1, 15 et 18 alinéa 1 de la Constitution q</w:t>
      </w:r>
      <w:r w:rsidR="00EF4227" w:rsidRPr="00AC4712">
        <w:t>ui disposent respectivement que </w:t>
      </w:r>
      <w:r w:rsidR="00A318B6" w:rsidRPr="00AC4712">
        <w:t xml:space="preserve">: </w:t>
      </w:r>
    </w:p>
    <w:p w:rsidR="00A318B6" w:rsidRPr="00AC4712" w:rsidRDefault="004178ED" w:rsidP="00507FFE">
      <w:pPr>
        <w:pStyle w:val="SingleTxtG"/>
        <w:ind w:left="1701"/>
      </w:pPr>
      <w:r w:rsidRPr="00AC4712">
        <w:t>«</w:t>
      </w:r>
      <w:r w:rsidR="00EF4227" w:rsidRPr="00AC4712">
        <w:t> </w:t>
      </w:r>
      <w:r w:rsidR="00A318B6" w:rsidRPr="00AC4712">
        <w:t>La personne h</w:t>
      </w:r>
      <w:r w:rsidRPr="00AC4712">
        <w:t>umaine est sacrée et inviolable</w:t>
      </w:r>
      <w:r w:rsidR="00EF4227" w:rsidRPr="00AC4712">
        <w:t> </w:t>
      </w:r>
      <w:r w:rsidR="006A537F" w:rsidRPr="00AC4712">
        <w:t>» ;</w:t>
      </w:r>
      <w:r w:rsidR="008F4967" w:rsidRPr="00AC4712">
        <w:t xml:space="preserve"> </w:t>
      </w:r>
    </w:p>
    <w:p w:rsidR="00A318B6" w:rsidRPr="00AC4712" w:rsidRDefault="004178ED" w:rsidP="00507FFE">
      <w:pPr>
        <w:pStyle w:val="SingleTxtG"/>
        <w:ind w:left="1701"/>
      </w:pPr>
      <w:r w:rsidRPr="00AC4712">
        <w:t>«</w:t>
      </w:r>
      <w:r w:rsidR="006A537F" w:rsidRPr="00AC4712">
        <w:t> </w:t>
      </w:r>
      <w:r w:rsidR="00A318B6" w:rsidRPr="00AC4712">
        <w:t>Tout individu a droit à la vie, à la liberté, à la sécurité et</w:t>
      </w:r>
      <w:r w:rsidR="006A537F" w:rsidRPr="00AC4712">
        <w:t xml:space="preserve"> à l</w:t>
      </w:r>
      <w:r w:rsidR="00561B95" w:rsidRPr="00AC4712">
        <w:t>’</w:t>
      </w:r>
      <w:r w:rsidR="006A537F" w:rsidRPr="00AC4712">
        <w:t>intégrité de sa personne » ;</w:t>
      </w:r>
    </w:p>
    <w:p w:rsidR="00A318B6" w:rsidRPr="00AC4712" w:rsidRDefault="004178ED" w:rsidP="00507FFE">
      <w:pPr>
        <w:pStyle w:val="SingleTxtG"/>
        <w:ind w:left="1701"/>
      </w:pPr>
      <w:r w:rsidRPr="00AC4712">
        <w:t>«</w:t>
      </w:r>
      <w:r w:rsidR="006A537F" w:rsidRPr="00AC4712">
        <w:t> </w:t>
      </w:r>
      <w:r w:rsidR="00A318B6" w:rsidRPr="00AC4712">
        <w:t>Nul ne sera soumis à la torture, ni à des sévices ou trait</w:t>
      </w:r>
      <w:r w:rsidR="006A537F" w:rsidRPr="00AC4712">
        <w:t>ements inhumains ou dégradants ».</w:t>
      </w:r>
    </w:p>
    <w:p w:rsidR="00A318B6" w:rsidRPr="00AC4712" w:rsidRDefault="00026930" w:rsidP="00026930">
      <w:pPr>
        <w:pStyle w:val="SingleTxtG"/>
        <w:rPr>
          <w:b/>
          <w:lang w:val="fr-FR" w:eastAsia="fr-FR"/>
        </w:rPr>
      </w:pPr>
      <w:r w:rsidRPr="00AC4712">
        <w:rPr>
          <w:lang w:val="fr-FR" w:eastAsia="fr-FR"/>
        </w:rPr>
        <w:t>36.</w:t>
      </w:r>
      <w:r w:rsidRPr="00AC4712">
        <w:rPr>
          <w:lang w:val="fr-FR" w:eastAsia="fr-FR"/>
        </w:rPr>
        <w:tab/>
      </w:r>
      <w:r w:rsidR="00A318B6" w:rsidRPr="00AC4712">
        <w:rPr>
          <w:lang w:val="fr-FR" w:eastAsia="fr-FR"/>
        </w:rPr>
        <w:t xml:space="preserve">Une large </w:t>
      </w:r>
      <w:r w:rsidR="00A318B6" w:rsidRPr="00AC4712">
        <w:t>jurisprudence</w:t>
      </w:r>
      <w:r w:rsidR="00A318B6" w:rsidRPr="00AC4712">
        <w:rPr>
          <w:lang w:val="fr-FR" w:eastAsia="fr-FR"/>
        </w:rPr>
        <w:t xml:space="preserve"> est disponible à ce titre.</w:t>
      </w:r>
      <w:r w:rsidR="008F4967" w:rsidRPr="00AC4712">
        <w:rPr>
          <w:b/>
          <w:lang w:val="fr-FR" w:eastAsia="fr-FR"/>
        </w:rPr>
        <w:t xml:space="preserve"> </w:t>
      </w:r>
    </w:p>
    <w:p w:rsidR="00A318B6" w:rsidRPr="00AC4712" w:rsidRDefault="00026930" w:rsidP="00026930">
      <w:pPr>
        <w:pStyle w:val="SingleTxtG"/>
        <w:rPr>
          <w:lang w:val="fr-FR" w:eastAsia="fr-FR"/>
        </w:rPr>
      </w:pPr>
      <w:r w:rsidRPr="00AC4712">
        <w:rPr>
          <w:lang w:val="fr-FR" w:eastAsia="fr-FR"/>
        </w:rPr>
        <w:t>37.</w:t>
      </w:r>
      <w:r w:rsidRPr="00AC4712">
        <w:rPr>
          <w:lang w:val="fr-FR" w:eastAsia="fr-FR"/>
        </w:rPr>
        <w:tab/>
      </w:r>
      <w:r w:rsidR="00A318B6" w:rsidRPr="00AC4712">
        <w:rPr>
          <w:lang w:val="fr-FR" w:eastAsia="fr-FR"/>
        </w:rPr>
        <w:t xml:space="preserve">Au titre des garanties des droits fondamentaux et des libertés publiques, la Cour constitutionnelle a été saisie de 2012 à </w:t>
      </w:r>
      <w:r w:rsidR="00D95E9D">
        <w:rPr>
          <w:lang w:val="fr-FR" w:eastAsia="fr-FR"/>
        </w:rPr>
        <w:t>o</w:t>
      </w:r>
      <w:r w:rsidR="00A318B6" w:rsidRPr="00AC4712">
        <w:rPr>
          <w:lang w:val="fr-FR" w:eastAsia="fr-FR"/>
        </w:rPr>
        <w:t xml:space="preserve">ctobre 2016 de 844 affaires réparties comme suit : en 2012 : 128 cas ; en 2013 : 100 cas ; en 2014 : 177 cas ; en 2015 : 303 cas ; </w:t>
      </w:r>
      <w:r w:rsidR="00D95E9D">
        <w:rPr>
          <w:lang w:val="fr-FR" w:eastAsia="fr-FR"/>
        </w:rPr>
        <w:t>j</w:t>
      </w:r>
      <w:r w:rsidR="00A318B6" w:rsidRPr="00AC4712">
        <w:rPr>
          <w:lang w:val="fr-FR" w:eastAsia="fr-FR"/>
        </w:rPr>
        <w:t xml:space="preserve">anvier à </w:t>
      </w:r>
      <w:r w:rsidR="00D95E9D">
        <w:rPr>
          <w:lang w:val="fr-FR" w:eastAsia="fr-FR"/>
        </w:rPr>
        <w:t>o</w:t>
      </w:r>
      <w:r w:rsidR="00A318B6" w:rsidRPr="00AC4712">
        <w:rPr>
          <w:lang w:val="fr-FR" w:eastAsia="fr-FR"/>
        </w:rPr>
        <w:t xml:space="preserve">ctobre 2016 : 136 cas. (Cf. </w:t>
      </w:r>
      <w:hyperlink r:id="rId11" w:history="1">
        <w:r w:rsidR="00A318B6" w:rsidRPr="00AC4712">
          <w:rPr>
            <w:color w:val="0000FF"/>
            <w:u w:val="single"/>
            <w:lang w:val="fr-FR" w:eastAsia="fr-FR"/>
          </w:rPr>
          <w:t>www.cour.constitutionnelle-benin.org</w:t>
        </w:r>
      </w:hyperlink>
      <w:r w:rsidR="00B8720D" w:rsidRPr="00AC4712">
        <w:rPr>
          <w:lang w:val="fr-FR" w:eastAsia="fr-FR"/>
        </w:rPr>
        <w:t>).</w:t>
      </w:r>
    </w:p>
    <w:p w:rsidR="0046746B" w:rsidRPr="00AC4712" w:rsidRDefault="00026930" w:rsidP="00026930">
      <w:pPr>
        <w:pStyle w:val="SingleTxtG"/>
      </w:pPr>
      <w:r w:rsidRPr="00AC4712">
        <w:lastRenderedPageBreak/>
        <w:t>38.</w:t>
      </w:r>
      <w:r w:rsidRPr="00AC4712">
        <w:tab/>
      </w:r>
      <w:r w:rsidR="00A318B6" w:rsidRPr="00AC4712">
        <w:rPr>
          <w:lang w:val="fr-FR" w:eastAsia="fr-FR"/>
        </w:rPr>
        <w:t xml:space="preserve">En ce qui concerne les plaintes pour torture, bon nombre de citoyens saisissent la Cour </w:t>
      </w:r>
      <w:r w:rsidR="00DA7F44">
        <w:rPr>
          <w:lang w:val="fr-FR" w:eastAsia="fr-FR"/>
        </w:rPr>
        <w:t>c</w:t>
      </w:r>
      <w:r w:rsidR="00A318B6" w:rsidRPr="00AC4712">
        <w:rPr>
          <w:lang w:val="fr-FR" w:eastAsia="fr-FR"/>
        </w:rPr>
        <w:t>onstitutionnelle pour recours en inconstitutionnalité sur diverses dispositions de la Constitution, notamment pour violation des droits de l</w:t>
      </w:r>
      <w:r w:rsidR="00561B95" w:rsidRPr="00AC4712">
        <w:rPr>
          <w:lang w:val="fr-FR" w:eastAsia="fr-FR"/>
        </w:rPr>
        <w:t>’</w:t>
      </w:r>
      <w:r w:rsidR="00A318B6" w:rsidRPr="00AC4712">
        <w:rPr>
          <w:lang w:val="fr-FR" w:eastAsia="fr-FR"/>
        </w:rPr>
        <w:t>homme, et notamment des</w:t>
      </w:r>
      <w:r w:rsidR="008F4967" w:rsidRPr="00AC4712">
        <w:rPr>
          <w:lang w:val="fr-FR" w:eastAsia="fr-FR"/>
        </w:rPr>
        <w:t xml:space="preserve"> </w:t>
      </w:r>
      <w:r w:rsidR="00A318B6" w:rsidRPr="00AC4712">
        <w:rPr>
          <w:lang w:val="fr-FR" w:eastAsia="fr-FR"/>
        </w:rPr>
        <w:t>articles 18 et 19,</w:t>
      </w:r>
      <w:r w:rsidR="008F4967" w:rsidRPr="00AC4712">
        <w:rPr>
          <w:lang w:val="fr-FR" w:eastAsia="fr-FR"/>
        </w:rPr>
        <w:t xml:space="preserve"> </w:t>
      </w:r>
      <w:r w:rsidR="00A318B6" w:rsidRPr="00AC4712">
        <w:rPr>
          <w:lang w:val="fr-FR" w:eastAsia="fr-FR"/>
        </w:rPr>
        <w:t xml:space="preserve">de </w:t>
      </w:r>
      <w:r w:rsidR="00A318B6" w:rsidRPr="00AC4712">
        <w:rPr>
          <w:bCs/>
          <w:iCs/>
          <w:lang w:val="fr-FR" w:eastAsia="fr-FR"/>
        </w:rPr>
        <w:t>l</w:t>
      </w:r>
      <w:r w:rsidR="00561B95" w:rsidRPr="00AC4712">
        <w:rPr>
          <w:bCs/>
          <w:iCs/>
          <w:lang w:val="fr-FR" w:eastAsia="fr-FR"/>
        </w:rPr>
        <w:t>’</w:t>
      </w:r>
      <w:r w:rsidR="00A318B6" w:rsidRPr="00AC4712">
        <w:rPr>
          <w:bCs/>
          <w:iCs/>
          <w:lang w:val="fr-FR" w:eastAsia="fr-FR"/>
        </w:rPr>
        <w:t xml:space="preserve">article 15, des articles 35 et 36, </w:t>
      </w:r>
      <w:r w:rsidR="00A318B6" w:rsidRPr="00AC4712">
        <w:rPr>
          <w:lang w:val="fr-FR" w:eastAsia="fr-FR"/>
        </w:rPr>
        <w:t>et en vertu des articles 206 à 210 du nouveau Code de procédure pénale</w:t>
      </w:r>
      <w:r w:rsidR="00A318B6" w:rsidRPr="00AC4712">
        <w:rPr>
          <w:bCs/>
          <w:iCs/>
          <w:lang w:val="fr-FR" w:eastAsia="fr-FR"/>
        </w:rPr>
        <w:t>. Elles portent sur des contrôles de conformité, l</w:t>
      </w:r>
      <w:r w:rsidR="00561B95" w:rsidRPr="00AC4712">
        <w:rPr>
          <w:bCs/>
          <w:iCs/>
          <w:lang w:val="fr-FR" w:eastAsia="fr-FR"/>
        </w:rPr>
        <w:t>’</w:t>
      </w:r>
      <w:r w:rsidR="00A318B6" w:rsidRPr="00AC4712">
        <w:rPr>
          <w:bCs/>
          <w:iCs/>
          <w:lang w:val="fr-FR" w:eastAsia="fr-FR"/>
        </w:rPr>
        <w:t>atteinte à l</w:t>
      </w:r>
      <w:r w:rsidR="00561B95" w:rsidRPr="00AC4712">
        <w:rPr>
          <w:bCs/>
          <w:iCs/>
          <w:lang w:val="fr-FR" w:eastAsia="fr-FR"/>
        </w:rPr>
        <w:t>’</w:t>
      </w:r>
      <w:r w:rsidR="00A318B6" w:rsidRPr="00AC4712">
        <w:rPr>
          <w:bCs/>
          <w:iCs/>
          <w:lang w:val="fr-FR" w:eastAsia="fr-FR"/>
        </w:rPr>
        <w:t xml:space="preserve">intégrité </w:t>
      </w:r>
      <w:r w:rsidR="00A318B6" w:rsidRPr="00AC4712">
        <w:t>physique et morale, l</w:t>
      </w:r>
      <w:r w:rsidR="00561B95" w:rsidRPr="00AC4712">
        <w:t>’</w:t>
      </w:r>
      <w:r w:rsidR="00A318B6" w:rsidRPr="00AC4712">
        <w:t>arrestation, la garde à vue ou détention arbitraires, les t</w:t>
      </w:r>
      <w:r w:rsidR="00B8720D" w:rsidRPr="00AC4712">
        <w:t>raitements cruels ou dégradants.</w:t>
      </w:r>
    </w:p>
    <w:p w:rsidR="00720A5F" w:rsidRPr="00AC4712" w:rsidRDefault="00026930" w:rsidP="00026930">
      <w:pPr>
        <w:pStyle w:val="SingleTxtG"/>
      </w:pPr>
      <w:r w:rsidRPr="00AC4712">
        <w:t>39.</w:t>
      </w:r>
      <w:r w:rsidRPr="00AC4712">
        <w:tab/>
      </w:r>
      <w:r w:rsidR="00A318B6" w:rsidRPr="00AC4712">
        <w:t>Les décisions de la Cour constitutionnelle vont généralement dans le sens de la confirmation ou non de la violation de l</w:t>
      </w:r>
      <w:r w:rsidR="00561B95" w:rsidRPr="00AC4712">
        <w:t>’</w:t>
      </w:r>
      <w:r w:rsidR="00A318B6" w:rsidRPr="00AC4712">
        <w:t>article concerné de la Constitution, ou dans le sens de l</w:t>
      </w:r>
      <w:r w:rsidR="00561B95" w:rsidRPr="00AC4712">
        <w:t>’</w:t>
      </w:r>
      <w:r w:rsidR="00A318B6" w:rsidRPr="00AC4712">
        <w:t>irrecevabilité, du non-lieu à statuer, de l</w:t>
      </w:r>
      <w:r w:rsidR="00561B95" w:rsidRPr="00AC4712">
        <w:t>’</w:t>
      </w:r>
      <w:r w:rsidR="00A318B6" w:rsidRPr="00AC4712">
        <w:t>incompétence, de la méconnaissance de l</w:t>
      </w:r>
      <w:r w:rsidR="00561B95" w:rsidRPr="00AC4712">
        <w:t>’</w:t>
      </w:r>
      <w:r w:rsidR="00A318B6" w:rsidRPr="00AC4712">
        <w:t>article</w:t>
      </w:r>
      <w:r w:rsidR="00071EC2">
        <w:t> </w:t>
      </w:r>
      <w:r w:rsidR="00A318B6" w:rsidRPr="00AC4712">
        <w:t xml:space="preserve">6 de la </w:t>
      </w:r>
      <w:r w:rsidR="00A318B6" w:rsidRPr="00AC4712">
        <w:rPr>
          <w:lang w:val="fr-FR" w:eastAsia="fr-FR"/>
        </w:rPr>
        <w:t>Charte</w:t>
      </w:r>
      <w:r w:rsidR="00A318B6" w:rsidRPr="00AC4712">
        <w:t xml:space="preserve"> africaine des droits de l</w:t>
      </w:r>
      <w:r w:rsidR="00561B95" w:rsidRPr="00AC4712">
        <w:t>’</w:t>
      </w:r>
      <w:r w:rsidR="00071EC2">
        <w:t>h</w:t>
      </w:r>
      <w:r w:rsidR="00A318B6" w:rsidRPr="00AC4712">
        <w:t>omme et des peuples… Il arrive qu</w:t>
      </w:r>
      <w:r w:rsidR="00561B95" w:rsidRPr="00AC4712">
        <w:t>’</w:t>
      </w:r>
      <w:r w:rsidR="00A318B6" w:rsidRPr="00AC4712">
        <w:t>en cas d</w:t>
      </w:r>
      <w:r w:rsidR="00561B95" w:rsidRPr="00AC4712">
        <w:t>’</w:t>
      </w:r>
      <w:r w:rsidR="00A318B6" w:rsidRPr="00AC4712">
        <w:t>irrecevabilité de la requête, elle se prononce d</w:t>
      </w:r>
      <w:r w:rsidR="00561B95" w:rsidRPr="00AC4712">
        <w:t>’</w:t>
      </w:r>
      <w:r w:rsidR="00A318B6" w:rsidRPr="00AC4712">
        <w:t xml:space="preserve">office. Par exemple, on peut citer la décision suivante : </w:t>
      </w:r>
      <w:r w:rsidR="00822A5E">
        <w:t>d</w:t>
      </w:r>
      <w:r w:rsidR="00A318B6" w:rsidRPr="00AC4712">
        <w:t xml:space="preserve">écision DCC 15-078 du 12 </w:t>
      </w:r>
      <w:r w:rsidR="00071EC2">
        <w:t>f</w:t>
      </w:r>
      <w:r w:rsidR="00A318B6" w:rsidRPr="00AC4712">
        <w:t>évrier 2015 dans laquelle la Cour a déclaré que … les sieurs</w:t>
      </w:r>
      <w:r w:rsidR="008F4967" w:rsidRPr="00AC4712">
        <w:t xml:space="preserve"> </w:t>
      </w:r>
      <w:r w:rsidR="00A318B6" w:rsidRPr="00AC4712">
        <w:t>A. R.,</w:t>
      </w:r>
      <w:r w:rsidR="008F4967" w:rsidRPr="00AC4712">
        <w:t xml:space="preserve"> </w:t>
      </w:r>
      <w:r w:rsidR="00A318B6" w:rsidRPr="00AC4712">
        <w:t>et Z… ont violé l</w:t>
      </w:r>
      <w:r w:rsidR="00561B95" w:rsidRPr="00AC4712">
        <w:t>’</w:t>
      </w:r>
      <w:r w:rsidR="00A318B6" w:rsidRPr="00AC4712">
        <w:t>article 18 alinéa 1 de la Constitution et que le commissaire central d</w:t>
      </w:r>
      <w:r w:rsidR="00561B95" w:rsidRPr="00AC4712">
        <w:t>’</w:t>
      </w:r>
      <w:r w:rsidR="00A318B6" w:rsidRPr="00AC4712">
        <w:t>Abomey-</w:t>
      </w:r>
      <w:proofErr w:type="spellStart"/>
      <w:r w:rsidR="00A318B6" w:rsidRPr="00AC4712">
        <w:t>Calavi</w:t>
      </w:r>
      <w:proofErr w:type="spellEnd"/>
      <w:r w:rsidR="00A318B6" w:rsidRPr="00AC4712">
        <w:t xml:space="preserve"> a violé l</w:t>
      </w:r>
      <w:r w:rsidR="00561B95" w:rsidRPr="00AC4712">
        <w:t>’</w:t>
      </w:r>
      <w:r w:rsidR="00A318B6" w:rsidRPr="00AC4712">
        <w:t>article 35 de la Constitution.</w:t>
      </w:r>
      <w:r w:rsidR="00720A5F" w:rsidRPr="00AC4712">
        <w:t xml:space="preserve"> </w:t>
      </w:r>
    </w:p>
    <w:p w:rsidR="00720A5F" w:rsidRPr="00AC4712" w:rsidRDefault="00026930" w:rsidP="00026930">
      <w:pPr>
        <w:pStyle w:val="SingleTxtG"/>
        <w:rPr>
          <w:lang w:val="fr-FR" w:eastAsia="fr-FR"/>
        </w:rPr>
      </w:pPr>
      <w:r w:rsidRPr="00AC4712">
        <w:rPr>
          <w:lang w:val="fr-FR" w:eastAsia="fr-FR"/>
        </w:rPr>
        <w:t>40.</w:t>
      </w:r>
      <w:r w:rsidRPr="00AC4712">
        <w:rPr>
          <w:lang w:val="fr-FR" w:eastAsia="fr-FR"/>
        </w:rPr>
        <w:tab/>
      </w:r>
      <w:r w:rsidR="00A318B6" w:rsidRPr="00AC4712">
        <w:rPr>
          <w:lang w:val="fr-FR" w:eastAsia="fr-FR"/>
        </w:rPr>
        <w:t>Dans d</w:t>
      </w:r>
      <w:r w:rsidR="00561B95" w:rsidRPr="00AC4712">
        <w:rPr>
          <w:lang w:val="fr-FR" w:eastAsia="fr-FR"/>
        </w:rPr>
        <w:t>’</w:t>
      </w:r>
      <w:r w:rsidR="00A318B6" w:rsidRPr="00AC4712">
        <w:rPr>
          <w:lang w:val="fr-FR" w:eastAsia="fr-FR"/>
        </w:rPr>
        <w:t>autres décisions, elle a décidé qu</w:t>
      </w:r>
      <w:r w:rsidR="00561B95" w:rsidRPr="00AC4712">
        <w:rPr>
          <w:lang w:val="fr-FR" w:eastAsia="fr-FR"/>
        </w:rPr>
        <w:t>’</w:t>
      </w:r>
      <w:r w:rsidR="00A318B6" w:rsidRPr="00AC4712">
        <w:rPr>
          <w:lang w:val="fr-FR" w:eastAsia="fr-FR"/>
        </w:rPr>
        <w:t>il y a eu violation ou non de l</w:t>
      </w:r>
      <w:r w:rsidR="00561B95" w:rsidRPr="00AC4712">
        <w:rPr>
          <w:lang w:val="fr-FR" w:eastAsia="fr-FR"/>
        </w:rPr>
        <w:t>’</w:t>
      </w:r>
      <w:r w:rsidR="00A318B6" w:rsidRPr="00AC4712">
        <w:rPr>
          <w:lang w:val="fr-FR" w:eastAsia="fr-FR"/>
        </w:rPr>
        <w:t>article 18 alinéa 1</w:t>
      </w:r>
      <w:r w:rsidR="00A318B6" w:rsidRPr="00507FFE">
        <w:rPr>
          <w:vertAlign w:val="superscript"/>
          <w:lang w:val="fr-FR" w:eastAsia="fr-FR"/>
        </w:rPr>
        <w:t>er</w:t>
      </w:r>
      <w:r w:rsidR="00822A5E">
        <w:rPr>
          <w:lang w:val="fr-FR" w:eastAsia="fr-FR"/>
        </w:rPr>
        <w:t xml:space="preserve"> </w:t>
      </w:r>
      <w:r w:rsidR="00A318B6" w:rsidRPr="00AC4712">
        <w:rPr>
          <w:lang w:val="fr-FR" w:eastAsia="fr-FR"/>
        </w:rPr>
        <w:t>et</w:t>
      </w:r>
      <w:r w:rsidR="00A318B6" w:rsidRPr="00AC4712">
        <w:rPr>
          <w:bCs/>
          <w:iCs/>
          <w:lang w:val="fr-FR" w:eastAsia="fr-FR"/>
        </w:rPr>
        <w:t xml:space="preserve"> 4</w:t>
      </w:r>
      <w:r w:rsidR="00A318B6" w:rsidRPr="00AC4712">
        <w:rPr>
          <w:b/>
          <w:bCs/>
          <w:i/>
          <w:iCs/>
          <w:lang w:val="fr-FR" w:eastAsia="fr-FR"/>
        </w:rPr>
        <w:t xml:space="preserve"> </w:t>
      </w:r>
      <w:r w:rsidR="00A318B6" w:rsidRPr="00AC4712">
        <w:rPr>
          <w:lang w:val="fr-FR" w:eastAsia="fr-FR"/>
        </w:rPr>
        <w:t>de la Constitution concernant la torture.</w:t>
      </w:r>
      <w:r w:rsidR="00720A5F" w:rsidRPr="00AC4712">
        <w:rPr>
          <w:lang w:val="fr-FR" w:eastAsia="fr-FR"/>
        </w:rPr>
        <w:t xml:space="preserve"> </w:t>
      </w:r>
    </w:p>
    <w:p w:rsidR="00720A5F" w:rsidRPr="00AC4712" w:rsidRDefault="00026930" w:rsidP="00026930">
      <w:pPr>
        <w:pStyle w:val="SingleTxtG"/>
        <w:rPr>
          <w:lang w:val="fr-FR" w:eastAsia="fr-FR"/>
        </w:rPr>
      </w:pPr>
      <w:r w:rsidRPr="00AC4712">
        <w:rPr>
          <w:lang w:val="fr-FR" w:eastAsia="fr-FR"/>
        </w:rPr>
        <w:t>41.</w:t>
      </w:r>
      <w:r w:rsidRPr="00AC4712">
        <w:rPr>
          <w:lang w:val="fr-FR" w:eastAsia="fr-FR"/>
        </w:rPr>
        <w:tab/>
      </w:r>
      <w:r w:rsidR="00A318B6" w:rsidRPr="00AC4712">
        <w:rPr>
          <w:lang w:val="fr-FR" w:eastAsia="fr-FR"/>
        </w:rPr>
        <w:t>Pour les cas de violations de l</w:t>
      </w:r>
      <w:r w:rsidR="00561B95" w:rsidRPr="00AC4712">
        <w:rPr>
          <w:lang w:val="fr-FR" w:eastAsia="fr-FR"/>
        </w:rPr>
        <w:t>’</w:t>
      </w:r>
      <w:r w:rsidR="00A318B6" w:rsidRPr="00AC4712">
        <w:rPr>
          <w:lang w:val="fr-FR" w:eastAsia="fr-FR"/>
        </w:rPr>
        <w:t>article 18 de la Constitution, il existe d</w:t>
      </w:r>
      <w:r w:rsidR="00561B95" w:rsidRPr="00AC4712">
        <w:rPr>
          <w:lang w:val="fr-FR" w:eastAsia="fr-FR"/>
        </w:rPr>
        <w:t>’</w:t>
      </w:r>
      <w:r w:rsidR="00A318B6" w:rsidRPr="00AC4712">
        <w:rPr>
          <w:lang w:val="fr-FR" w:eastAsia="fr-FR"/>
        </w:rPr>
        <w:t xml:space="preserve">autres décisions de la Cour </w:t>
      </w:r>
      <w:r w:rsidR="00DA7F44">
        <w:rPr>
          <w:lang w:val="fr-FR" w:eastAsia="fr-FR"/>
        </w:rPr>
        <w:t>c</w:t>
      </w:r>
      <w:r w:rsidR="00A318B6" w:rsidRPr="00AC4712">
        <w:rPr>
          <w:lang w:val="fr-FR" w:eastAsia="fr-FR"/>
        </w:rPr>
        <w:t>onstitutionnelle concernant la torture, telles que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822A5E">
        <w:rPr>
          <w:lang w:val="fr-FR" w:eastAsia="fr-FR"/>
        </w:rPr>
        <w:t>Dé</w:t>
      </w:r>
      <w:r w:rsidR="00822A5E" w:rsidRPr="00AC4712">
        <w:rPr>
          <w:lang w:val="fr-FR" w:eastAsia="fr-FR"/>
        </w:rPr>
        <w:t xml:space="preserve">cision </w:t>
      </w:r>
      <w:r w:rsidR="00A318B6" w:rsidRPr="00AC4712">
        <w:rPr>
          <w:lang w:val="fr-FR" w:eastAsia="fr-FR"/>
        </w:rPr>
        <w:t xml:space="preserve">DCC rendue en mars 2012, la Cour constitutionnelle a déclaré que le commissaire de police de </w:t>
      </w:r>
      <w:proofErr w:type="spellStart"/>
      <w:r w:rsidR="00A318B6" w:rsidRPr="00AC4712">
        <w:rPr>
          <w:lang w:val="fr-FR" w:eastAsia="fr-FR"/>
        </w:rPr>
        <w:t>Houègbo</w:t>
      </w:r>
      <w:proofErr w:type="spellEnd"/>
      <w:r w:rsidR="00A318B6" w:rsidRPr="00AC4712">
        <w:rPr>
          <w:lang w:val="fr-FR" w:eastAsia="fr-FR"/>
        </w:rPr>
        <w:t>, un village du sud du pays, avait violé l</w:t>
      </w:r>
      <w:r w:rsidR="00561B95" w:rsidRPr="00AC4712">
        <w:rPr>
          <w:lang w:val="fr-FR" w:eastAsia="fr-FR"/>
        </w:rPr>
        <w:t>’</w:t>
      </w:r>
      <w:r w:rsidR="00A318B6" w:rsidRPr="00AC4712">
        <w:rPr>
          <w:lang w:val="fr-FR" w:eastAsia="fr-FR"/>
        </w:rPr>
        <w:t>article 18 de la Constitution relatif à la torture et aux sévices ou traitements cruels, inhumains ou dégradants lorsqu</w:t>
      </w:r>
      <w:r w:rsidR="00561B95" w:rsidRPr="00AC4712">
        <w:rPr>
          <w:lang w:val="fr-FR" w:eastAsia="fr-FR"/>
        </w:rPr>
        <w:t>’</w:t>
      </w:r>
      <w:r w:rsidR="00A318B6" w:rsidRPr="00AC4712">
        <w:rPr>
          <w:lang w:val="fr-FR" w:eastAsia="fr-FR"/>
        </w:rPr>
        <w:t>il avait donné ordre à ses agents d</w:t>
      </w:r>
      <w:r w:rsidR="00561B95" w:rsidRPr="00AC4712">
        <w:rPr>
          <w:lang w:val="fr-FR" w:eastAsia="fr-FR"/>
        </w:rPr>
        <w:t>’</w:t>
      </w:r>
      <w:r w:rsidR="00A318B6" w:rsidRPr="00AC4712">
        <w:rPr>
          <w:lang w:val="fr-FR" w:eastAsia="fr-FR"/>
        </w:rPr>
        <w:t>arrêter, d</w:t>
      </w:r>
      <w:r w:rsidR="00561B95" w:rsidRPr="00AC4712">
        <w:rPr>
          <w:lang w:val="fr-FR" w:eastAsia="fr-FR"/>
        </w:rPr>
        <w:t>’</w:t>
      </w:r>
      <w:r w:rsidR="00A318B6" w:rsidRPr="00AC4712">
        <w:rPr>
          <w:lang w:val="fr-FR" w:eastAsia="fr-FR"/>
        </w:rPr>
        <w:t>attacher et de bastonner un employé d</w:t>
      </w:r>
      <w:r w:rsidR="00561B95" w:rsidRPr="00AC4712">
        <w:rPr>
          <w:lang w:val="fr-FR" w:eastAsia="fr-FR"/>
        </w:rPr>
        <w:t>’</w:t>
      </w:r>
      <w:r w:rsidR="00A318B6" w:rsidRPr="00AC4712">
        <w:rPr>
          <w:lang w:val="fr-FR" w:eastAsia="fr-FR"/>
        </w:rPr>
        <w:t>une société de gardiennage qui avait un différend avec son superviseur au sujet du remboursement d</w:t>
      </w:r>
      <w:r w:rsidR="00561B95" w:rsidRPr="00AC4712">
        <w:rPr>
          <w:lang w:val="fr-FR" w:eastAsia="fr-FR"/>
        </w:rPr>
        <w:t>’</w:t>
      </w:r>
      <w:r w:rsidR="00A318B6" w:rsidRPr="00AC4712">
        <w:rPr>
          <w:lang w:val="fr-FR" w:eastAsia="fr-FR"/>
        </w:rPr>
        <w:t>une dette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822A5E" w:rsidRPr="00AC4712">
        <w:rPr>
          <w:bCs/>
          <w:lang w:val="fr-FR" w:eastAsia="fr-FR"/>
        </w:rPr>
        <w:t>Decision</w:t>
      </w:r>
      <w:proofErr w:type="spellEnd"/>
      <w:r w:rsidR="00822A5E" w:rsidRPr="00AC4712">
        <w:rPr>
          <w:bCs/>
          <w:lang w:val="fr-FR" w:eastAsia="fr-FR"/>
        </w:rPr>
        <w:t xml:space="preserve"> </w:t>
      </w:r>
      <w:r w:rsidR="00A318B6" w:rsidRPr="00AC4712">
        <w:rPr>
          <w:bCs/>
          <w:lang w:val="fr-FR" w:eastAsia="fr-FR"/>
        </w:rPr>
        <w:t>DCC 12-095</w:t>
      </w:r>
      <w:r w:rsidR="008F4967" w:rsidRPr="00AC4712">
        <w:rPr>
          <w:bCs/>
          <w:lang w:val="fr-FR" w:eastAsia="fr-FR"/>
        </w:rPr>
        <w:t xml:space="preserve"> </w:t>
      </w:r>
      <w:r w:rsidR="00A318B6" w:rsidRPr="00AC4712">
        <w:rPr>
          <w:bCs/>
          <w:lang w:val="fr-FR" w:eastAsia="fr-FR"/>
        </w:rPr>
        <w:t xml:space="preserve">du 26 </w:t>
      </w:r>
      <w:r w:rsidR="00822A5E">
        <w:rPr>
          <w:bCs/>
          <w:lang w:val="fr-FR" w:eastAsia="fr-FR"/>
        </w:rPr>
        <w:t>a</w:t>
      </w:r>
      <w:r w:rsidR="00A318B6" w:rsidRPr="00AC4712">
        <w:rPr>
          <w:bCs/>
          <w:lang w:val="fr-FR" w:eastAsia="fr-FR"/>
        </w:rPr>
        <w:t>vril 2012, pour une p</w:t>
      </w:r>
      <w:r w:rsidR="00A318B6" w:rsidRPr="00AC4712">
        <w:rPr>
          <w:lang w:val="fr-FR" w:eastAsia="fr-FR"/>
        </w:rPr>
        <w:t>rocédure intentée contre un agent de la Police en service à l</w:t>
      </w:r>
      <w:r w:rsidR="00561B95" w:rsidRPr="00AC4712">
        <w:rPr>
          <w:lang w:val="fr-FR" w:eastAsia="fr-FR"/>
        </w:rPr>
        <w:t>’</w:t>
      </w:r>
      <w:r w:rsidR="00A318B6" w:rsidRPr="00AC4712">
        <w:rPr>
          <w:lang w:val="fr-FR" w:eastAsia="fr-FR"/>
        </w:rPr>
        <w:t>Intendance Militaire de Cotonou et consorts, «</w:t>
      </w:r>
      <w:r w:rsidR="00EC0581">
        <w:rPr>
          <w:lang w:val="fr-FR" w:eastAsia="fr-FR"/>
        </w:rPr>
        <w:t> </w:t>
      </w:r>
      <w:r w:rsidR="00A318B6" w:rsidRPr="00AC4712">
        <w:rPr>
          <w:lang w:val="fr-FR" w:eastAsia="fr-FR"/>
        </w:rPr>
        <w:t>pour arrestation, détention ou séquestration illégale, coups et blessures volontaires, violences ou voies de fait</w:t>
      </w:r>
      <w:r w:rsidR="00B8720D" w:rsidRPr="00AC4712">
        <w:rPr>
          <w:lang w:val="fr-FR" w:eastAsia="fr-FR"/>
        </w:rPr>
        <w:t> </w:t>
      </w:r>
      <w:r w:rsidR="00A318B6" w:rsidRPr="00AC4712">
        <w:rPr>
          <w:lang w:val="fr-FR" w:eastAsia="fr-FR"/>
        </w:rPr>
        <w:t>»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822A5E" w:rsidRPr="00AC4712">
        <w:rPr>
          <w:lang w:val="fr-FR" w:eastAsia="fr-FR"/>
        </w:rPr>
        <w:t>Decision</w:t>
      </w:r>
      <w:proofErr w:type="spellEnd"/>
      <w:r w:rsidR="00822A5E" w:rsidRPr="00AC4712">
        <w:rPr>
          <w:bCs/>
          <w:lang w:val="fr-FR" w:eastAsia="fr-FR"/>
        </w:rPr>
        <w:t xml:space="preserve"> </w:t>
      </w:r>
      <w:r w:rsidR="00A318B6" w:rsidRPr="00AC4712">
        <w:rPr>
          <w:bCs/>
          <w:lang w:val="fr-FR" w:eastAsia="fr-FR"/>
        </w:rPr>
        <w:t>DCC 13-066</w:t>
      </w:r>
      <w:r w:rsidR="008F4967" w:rsidRPr="00AC4712">
        <w:rPr>
          <w:bCs/>
          <w:lang w:val="fr-FR" w:eastAsia="fr-FR"/>
        </w:rPr>
        <w:t xml:space="preserve"> </w:t>
      </w:r>
      <w:r w:rsidR="00A318B6" w:rsidRPr="00AC4712">
        <w:rPr>
          <w:bCs/>
          <w:lang w:val="fr-FR" w:eastAsia="fr-FR"/>
        </w:rPr>
        <w:t xml:space="preserve">du 9 </w:t>
      </w:r>
      <w:r w:rsidR="00822A5E">
        <w:rPr>
          <w:bCs/>
          <w:lang w:val="fr-FR" w:eastAsia="fr-FR"/>
        </w:rPr>
        <w:t>j</w:t>
      </w:r>
      <w:r w:rsidR="00A318B6" w:rsidRPr="00AC4712">
        <w:rPr>
          <w:bCs/>
          <w:lang w:val="fr-FR" w:eastAsia="fr-FR"/>
        </w:rPr>
        <w:t>uillet 2013 suite à un recours d</w:t>
      </w:r>
      <w:r w:rsidR="00561B95" w:rsidRPr="00AC4712">
        <w:rPr>
          <w:bCs/>
          <w:lang w:val="fr-FR" w:eastAsia="fr-FR"/>
        </w:rPr>
        <w:t>’</w:t>
      </w:r>
      <w:r w:rsidR="00A318B6" w:rsidRPr="00AC4712">
        <w:rPr>
          <w:bCs/>
          <w:lang w:val="fr-FR" w:eastAsia="fr-FR"/>
        </w:rPr>
        <w:t>une dame en</w:t>
      </w:r>
      <w:r w:rsidR="008F4967" w:rsidRPr="00AC4712">
        <w:rPr>
          <w:bCs/>
          <w:lang w:val="fr-FR" w:eastAsia="fr-FR"/>
        </w:rPr>
        <w:t xml:space="preserve"> </w:t>
      </w:r>
      <w:r w:rsidR="00A318B6" w:rsidRPr="00AC4712">
        <w:rPr>
          <w:lang w:val="fr-FR" w:eastAsia="fr-FR"/>
        </w:rPr>
        <w:t xml:space="preserve">inconstitutionnalité contre les actes de violation de domicile, de sévices, de traitements cruels, inhumains et dégradants commis sur leur personne par le Commissaire de </w:t>
      </w:r>
      <w:proofErr w:type="spellStart"/>
      <w:r w:rsidR="00A318B6" w:rsidRPr="00AC4712">
        <w:rPr>
          <w:lang w:val="fr-FR" w:eastAsia="fr-FR"/>
        </w:rPr>
        <w:t>Fidjrossè</w:t>
      </w:r>
      <w:proofErr w:type="spellEnd"/>
      <w:r w:rsidR="00A318B6" w:rsidRPr="00AC4712">
        <w:rPr>
          <w:lang w:val="fr-FR" w:eastAsia="fr-FR"/>
        </w:rPr>
        <w:t xml:space="preserve"> et ses collaborateurs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822A5E" w:rsidRPr="00AC4712">
        <w:rPr>
          <w:bCs/>
          <w:lang w:val="fr-FR" w:eastAsia="fr-FR"/>
        </w:rPr>
        <w:t>Decision</w:t>
      </w:r>
      <w:proofErr w:type="spellEnd"/>
      <w:r w:rsidR="00822A5E" w:rsidRPr="00AC4712">
        <w:rPr>
          <w:bCs/>
          <w:lang w:val="fr-FR" w:eastAsia="fr-FR"/>
        </w:rPr>
        <w:t xml:space="preserve"> </w:t>
      </w:r>
      <w:r w:rsidR="00A318B6" w:rsidRPr="00AC4712">
        <w:rPr>
          <w:bCs/>
          <w:lang w:val="fr-FR" w:eastAsia="fr-FR"/>
        </w:rPr>
        <w:t>DCC 14</w:t>
      </w:r>
      <w:r w:rsidR="00EC0581">
        <w:rPr>
          <w:bCs/>
          <w:lang w:val="fr-FR" w:eastAsia="fr-FR"/>
        </w:rPr>
        <w:t>-</w:t>
      </w:r>
      <w:r w:rsidR="00A318B6" w:rsidRPr="00AC4712">
        <w:rPr>
          <w:bCs/>
          <w:lang w:val="fr-FR" w:eastAsia="fr-FR"/>
        </w:rPr>
        <w:t xml:space="preserve">047 du 4 </w:t>
      </w:r>
      <w:r w:rsidR="00822A5E">
        <w:rPr>
          <w:bCs/>
          <w:lang w:val="fr-FR" w:eastAsia="fr-FR"/>
        </w:rPr>
        <w:t>m</w:t>
      </w:r>
      <w:r w:rsidR="00A318B6" w:rsidRPr="00AC4712">
        <w:rPr>
          <w:bCs/>
          <w:lang w:val="fr-FR" w:eastAsia="fr-FR"/>
        </w:rPr>
        <w:t>ars 2014</w:t>
      </w:r>
      <w:r w:rsidR="008F4967" w:rsidRPr="00AC4712">
        <w:rPr>
          <w:bCs/>
          <w:lang w:val="fr-FR" w:eastAsia="fr-FR"/>
        </w:rPr>
        <w:t xml:space="preserve"> </w:t>
      </w:r>
      <w:r w:rsidR="00A318B6" w:rsidRPr="00AC4712">
        <w:rPr>
          <w:bCs/>
          <w:lang w:val="fr-FR" w:eastAsia="fr-FR"/>
        </w:rPr>
        <w:t>dans la p</w:t>
      </w:r>
      <w:r w:rsidR="00A318B6" w:rsidRPr="00AC4712">
        <w:rPr>
          <w:lang w:val="fr-FR" w:eastAsia="fr-FR"/>
        </w:rPr>
        <w:t>rocédure formée un recours en inconstitutionnalité contre les actes posés sur sa personne par la Police Municipale de Cotonou le 31 juillet 2012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bCs/>
          <w:i/>
          <w:iCs/>
          <w:lang w:val="fr-FR" w:eastAsia="fr-FR"/>
        </w:rPr>
      </w:pPr>
      <w:r w:rsidRPr="00AC4712">
        <w:rPr>
          <w:bCs/>
          <w:iCs/>
          <w:lang w:val="fr-FR" w:eastAsia="fr-FR"/>
        </w:rPr>
        <w:t>•</w:t>
      </w:r>
      <w:r w:rsidRPr="00AC4712">
        <w:rPr>
          <w:bCs/>
          <w:iCs/>
          <w:lang w:val="fr-FR" w:eastAsia="fr-FR"/>
        </w:rPr>
        <w:tab/>
      </w:r>
      <w:proofErr w:type="spellStart"/>
      <w:r w:rsidR="00822A5E" w:rsidRPr="00AC4712">
        <w:rPr>
          <w:bCs/>
          <w:lang w:val="fr-FR" w:eastAsia="fr-FR"/>
        </w:rPr>
        <w:t>Decision</w:t>
      </w:r>
      <w:proofErr w:type="spellEnd"/>
      <w:r w:rsidR="00822A5E" w:rsidRPr="00AC4712">
        <w:rPr>
          <w:bCs/>
          <w:lang w:val="fr-FR" w:eastAsia="fr-FR"/>
        </w:rPr>
        <w:t xml:space="preserve"> </w:t>
      </w:r>
      <w:r w:rsidR="00A318B6" w:rsidRPr="00AC4712">
        <w:rPr>
          <w:bCs/>
          <w:lang w:val="fr-FR" w:eastAsia="fr-FR"/>
        </w:rPr>
        <w:t>DCC 14-176</w:t>
      </w:r>
      <w:r w:rsidR="008F4967" w:rsidRPr="00AC4712">
        <w:rPr>
          <w:bCs/>
          <w:lang w:val="fr-FR" w:eastAsia="fr-FR"/>
        </w:rPr>
        <w:t xml:space="preserve"> </w:t>
      </w:r>
      <w:r w:rsidR="00A318B6" w:rsidRPr="00AC4712">
        <w:rPr>
          <w:bCs/>
          <w:lang w:val="fr-FR" w:eastAsia="fr-FR"/>
        </w:rPr>
        <w:t>du 22</w:t>
      </w:r>
      <w:r w:rsidR="008F4967" w:rsidRPr="00AC4712">
        <w:rPr>
          <w:bCs/>
          <w:lang w:val="fr-FR" w:eastAsia="fr-FR"/>
        </w:rPr>
        <w:t xml:space="preserve"> </w:t>
      </w:r>
      <w:r w:rsidR="00822A5E">
        <w:rPr>
          <w:bCs/>
          <w:lang w:val="fr-FR" w:eastAsia="fr-FR"/>
        </w:rPr>
        <w:t>s</w:t>
      </w:r>
      <w:r w:rsidR="00A318B6" w:rsidRPr="00AC4712">
        <w:rPr>
          <w:bCs/>
          <w:lang w:val="fr-FR" w:eastAsia="fr-FR"/>
        </w:rPr>
        <w:t>eptembre 2014</w:t>
      </w:r>
      <w:r w:rsidR="008F4967" w:rsidRPr="00AC4712">
        <w:rPr>
          <w:bCs/>
          <w:lang w:val="fr-FR" w:eastAsia="fr-FR"/>
        </w:rPr>
        <w:t xml:space="preserve"> </w:t>
      </w:r>
      <w:r w:rsidR="00A318B6" w:rsidRPr="00AC4712">
        <w:rPr>
          <w:bCs/>
          <w:lang w:val="fr-FR" w:eastAsia="fr-FR"/>
        </w:rPr>
        <w:t>dans la p</w:t>
      </w:r>
      <w:r w:rsidR="00A318B6" w:rsidRPr="00AC4712">
        <w:rPr>
          <w:lang w:val="fr-FR" w:eastAsia="fr-FR"/>
        </w:rPr>
        <w:t>rocédure intentée contre un inspecteur de Police pour traitements inhumains et dégradants</w:t>
      </w:r>
      <w:r w:rsidR="00B56362" w:rsidRPr="00AC4712">
        <w:rPr>
          <w:lang w:val="fr-FR" w:eastAsia="fr-FR"/>
        </w:rPr>
        <w:t>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822A5E" w:rsidRPr="00AC4712">
        <w:rPr>
          <w:bCs/>
          <w:lang w:val="fr-FR" w:eastAsia="fr-FR"/>
        </w:rPr>
        <w:t>Decision</w:t>
      </w:r>
      <w:proofErr w:type="spellEnd"/>
      <w:r w:rsidR="00822A5E" w:rsidRPr="00AC4712">
        <w:rPr>
          <w:bCs/>
          <w:lang w:val="fr-FR" w:eastAsia="fr-FR"/>
        </w:rPr>
        <w:t xml:space="preserve"> </w:t>
      </w:r>
      <w:r w:rsidR="00A318B6" w:rsidRPr="00AC4712">
        <w:rPr>
          <w:bCs/>
          <w:lang w:val="fr-FR" w:eastAsia="fr-FR"/>
        </w:rPr>
        <w:t>DCC 15-024</w:t>
      </w:r>
      <w:r w:rsidR="008F4967" w:rsidRPr="00AC4712">
        <w:rPr>
          <w:bCs/>
          <w:lang w:val="fr-FR" w:eastAsia="fr-FR"/>
        </w:rPr>
        <w:t xml:space="preserve"> </w:t>
      </w:r>
      <w:r w:rsidR="00A318B6" w:rsidRPr="00AC4712">
        <w:rPr>
          <w:bCs/>
          <w:lang w:val="fr-FR" w:eastAsia="fr-FR"/>
        </w:rPr>
        <w:t xml:space="preserve">du 12 </w:t>
      </w:r>
      <w:r w:rsidR="00822A5E">
        <w:rPr>
          <w:bCs/>
          <w:lang w:val="fr-FR" w:eastAsia="fr-FR"/>
        </w:rPr>
        <w:t>f</w:t>
      </w:r>
      <w:r w:rsidR="00A318B6" w:rsidRPr="00AC4712">
        <w:rPr>
          <w:bCs/>
          <w:lang w:val="fr-FR" w:eastAsia="fr-FR"/>
        </w:rPr>
        <w:t>évrier 2015</w:t>
      </w:r>
      <w:r w:rsidR="008F4967" w:rsidRPr="00AC4712">
        <w:rPr>
          <w:bCs/>
          <w:lang w:val="fr-FR" w:eastAsia="fr-FR"/>
        </w:rPr>
        <w:t xml:space="preserve"> </w:t>
      </w:r>
      <w:r w:rsidR="00A318B6" w:rsidRPr="00AC4712">
        <w:rPr>
          <w:bCs/>
          <w:lang w:val="fr-FR" w:eastAsia="fr-FR"/>
        </w:rPr>
        <w:t>dans la p</w:t>
      </w:r>
      <w:r w:rsidR="00A318B6" w:rsidRPr="00AC4712">
        <w:rPr>
          <w:lang w:val="fr-FR" w:eastAsia="fr-FR"/>
        </w:rPr>
        <w:t>rocédure formée par des individus</w:t>
      </w:r>
      <w:r w:rsidR="00A318B6" w:rsidRPr="00AC4712">
        <w:rPr>
          <w:b/>
          <w:lang w:val="fr-FR" w:eastAsia="fr-FR"/>
        </w:rPr>
        <w:t xml:space="preserve"> </w:t>
      </w:r>
      <w:r w:rsidR="00A318B6" w:rsidRPr="00AC4712">
        <w:rPr>
          <w:lang w:val="fr-FR" w:eastAsia="fr-FR"/>
        </w:rPr>
        <w:t xml:space="preserve">contre « des individus de </w:t>
      </w:r>
      <w:r w:rsidR="000968BB" w:rsidRPr="00AC4712">
        <w:rPr>
          <w:lang w:val="fr-FR" w:eastAsia="fr-FR"/>
        </w:rPr>
        <w:t>la secte « </w:t>
      </w:r>
      <w:proofErr w:type="spellStart"/>
      <w:r w:rsidR="000968BB" w:rsidRPr="00AC4712">
        <w:rPr>
          <w:lang w:val="fr-FR" w:eastAsia="fr-FR"/>
        </w:rPr>
        <w:t>Oro</w:t>
      </w:r>
      <w:proofErr w:type="spellEnd"/>
      <w:r w:rsidR="000968BB" w:rsidRPr="00AC4712">
        <w:rPr>
          <w:lang w:val="fr-FR" w:eastAsia="fr-FR"/>
        </w:rPr>
        <w:t> »</w:t>
      </w:r>
      <w:r w:rsidR="00B56362" w:rsidRPr="00AC4712">
        <w:rPr>
          <w:lang w:val="fr-FR" w:eastAsia="fr-FR"/>
        </w:rPr>
        <w:t xml:space="preserve"> de </w:t>
      </w:r>
      <w:proofErr w:type="spellStart"/>
      <w:r w:rsidR="00B56362" w:rsidRPr="00AC4712">
        <w:rPr>
          <w:lang w:val="fr-FR" w:eastAsia="fr-FR"/>
        </w:rPr>
        <w:t>Kpankoun</w:t>
      </w:r>
      <w:proofErr w:type="spellEnd"/>
      <w:r w:rsidR="00B56362" w:rsidRPr="00AC4712">
        <w:rPr>
          <w:lang w:val="fr-FR" w:eastAsia="fr-FR"/>
        </w:rPr>
        <w:t> ».</w:t>
      </w:r>
    </w:p>
    <w:p w:rsidR="00720A5F" w:rsidRPr="001E1E05" w:rsidRDefault="0046746B" w:rsidP="00507FFE">
      <w:pPr>
        <w:pStyle w:val="H4G"/>
        <w:rPr>
          <w:lang w:val="fr-FR" w:eastAsia="fr-FR"/>
        </w:rPr>
      </w:pPr>
      <w:r w:rsidRPr="00E05B8B">
        <w:rPr>
          <w:lang w:val="fr-FR" w:eastAsia="fr-FR"/>
        </w:rPr>
        <w:tab/>
      </w:r>
      <w:r w:rsidRPr="00E05B8B">
        <w:rPr>
          <w:lang w:val="fr-FR" w:eastAsia="fr-FR"/>
        </w:rPr>
        <w:tab/>
      </w:r>
      <w:r w:rsidR="00A318B6" w:rsidRPr="00E05B8B">
        <w:rPr>
          <w:lang w:val="fr-FR" w:eastAsia="fr-FR"/>
        </w:rPr>
        <w:t>En ce qui concerne les arresta</w:t>
      </w:r>
      <w:r w:rsidR="00460475" w:rsidRPr="00AC4712">
        <w:rPr>
          <w:lang w:val="fr-FR" w:eastAsia="fr-FR"/>
        </w:rPr>
        <w:t>tions ou détentions arbitraires</w:t>
      </w:r>
    </w:p>
    <w:p w:rsidR="00A318B6" w:rsidRPr="00AC4712" w:rsidRDefault="00026930" w:rsidP="00026930">
      <w:pPr>
        <w:pStyle w:val="SingleTxtG"/>
        <w:rPr>
          <w:lang w:val="fr-FR" w:eastAsia="fr-FR"/>
        </w:rPr>
      </w:pPr>
      <w:r w:rsidRPr="00AC4712">
        <w:rPr>
          <w:lang w:val="fr-FR" w:eastAsia="fr-FR"/>
        </w:rPr>
        <w:t>42.</w:t>
      </w:r>
      <w:r w:rsidRPr="00AC4712">
        <w:rPr>
          <w:lang w:val="fr-FR" w:eastAsia="fr-FR"/>
        </w:rPr>
        <w:tab/>
      </w:r>
      <w:r w:rsidR="00A318B6" w:rsidRPr="00AC4712">
        <w:rPr>
          <w:lang w:val="fr-FR" w:eastAsia="fr-FR"/>
        </w:rPr>
        <w:t>La Constitution et la loi interdisent les arrestations et les détentions arbitraires, mais les forces de sécurité n</w:t>
      </w:r>
      <w:r w:rsidR="00561B95" w:rsidRPr="00AC4712">
        <w:rPr>
          <w:lang w:val="fr-FR" w:eastAsia="fr-FR"/>
        </w:rPr>
        <w:t>’</w:t>
      </w:r>
      <w:r w:rsidR="00A318B6" w:rsidRPr="00AC4712">
        <w:rPr>
          <w:lang w:val="fr-FR" w:eastAsia="fr-FR"/>
        </w:rPr>
        <w:t xml:space="preserve">ont pas toujours respecté ces interdictions. </w:t>
      </w:r>
    </w:p>
    <w:p w:rsidR="00A318B6" w:rsidRPr="00AC4712" w:rsidRDefault="00026930" w:rsidP="00026930">
      <w:pPr>
        <w:pStyle w:val="SingleTxtG"/>
        <w:rPr>
          <w:lang w:val="fr-FR" w:eastAsia="fr-FR"/>
        </w:rPr>
      </w:pPr>
      <w:r w:rsidRPr="00AC4712">
        <w:rPr>
          <w:lang w:val="fr-FR" w:eastAsia="fr-FR"/>
        </w:rPr>
        <w:t>43.</w:t>
      </w:r>
      <w:r w:rsidRPr="00AC4712">
        <w:rPr>
          <w:lang w:val="fr-FR" w:eastAsia="fr-FR"/>
        </w:rPr>
        <w:tab/>
      </w:r>
      <w:r w:rsidR="00A318B6" w:rsidRPr="00AC4712">
        <w:rPr>
          <w:lang w:val="fr-FR" w:eastAsia="fr-FR"/>
        </w:rPr>
        <w:t>Par exemple, on note aussi l</w:t>
      </w:r>
      <w:r w:rsidR="00561B95" w:rsidRPr="00AC4712">
        <w:rPr>
          <w:lang w:val="fr-FR" w:eastAsia="fr-FR"/>
        </w:rPr>
        <w:t>’</w:t>
      </w:r>
      <w:r w:rsidR="00A318B6" w:rsidRPr="00AC4712">
        <w:rPr>
          <w:lang w:val="fr-FR" w:eastAsia="fr-FR"/>
        </w:rPr>
        <w:t>intervention régulière de la Cour constitutionnelle dans des cas de gardes à vue abusives et des détentions préventives trop longues. C</w:t>
      </w:r>
      <w:r w:rsidR="00561B95" w:rsidRPr="00AC4712">
        <w:rPr>
          <w:lang w:val="fr-FR" w:eastAsia="fr-FR"/>
        </w:rPr>
        <w:t>’</w:t>
      </w:r>
      <w:r w:rsidR="00A318B6" w:rsidRPr="00AC4712">
        <w:rPr>
          <w:lang w:val="fr-FR" w:eastAsia="fr-FR"/>
        </w:rPr>
        <w:t>est le cas par exemple de la décision DCC 15-078 du 9 avril 2015</w:t>
      </w:r>
      <w:r w:rsidR="00B91F1D">
        <w:rPr>
          <w:lang w:val="fr-FR" w:eastAsia="fr-FR"/>
        </w:rPr>
        <w:t xml:space="preserve"> </w:t>
      </w:r>
      <w:r w:rsidR="00A318B6" w:rsidRPr="00AC4712">
        <w:rPr>
          <w:lang w:val="fr-FR" w:eastAsia="fr-FR"/>
        </w:rPr>
        <w:t>dans laquelle « un recours a été formé contre un commissaire béninois chargé d</w:t>
      </w:r>
      <w:r w:rsidR="00561B95" w:rsidRPr="00AC4712">
        <w:rPr>
          <w:lang w:val="fr-FR" w:eastAsia="fr-FR"/>
        </w:rPr>
        <w:t>’</w:t>
      </w:r>
      <w:r w:rsidR="00A318B6" w:rsidRPr="00AC4712">
        <w:rPr>
          <w:lang w:val="fr-FR" w:eastAsia="fr-FR"/>
        </w:rPr>
        <w:t>un commissariat de police pour détention arbitraire (qui a eu lieu en 2012) sur le fondement des articles</w:t>
      </w:r>
      <w:r w:rsidR="00B91F1D">
        <w:rPr>
          <w:lang w:val="fr-FR" w:eastAsia="fr-FR"/>
        </w:rPr>
        <w:t> </w:t>
      </w:r>
      <w:r w:rsidR="00A318B6" w:rsidRPr="00AC4712">
        <w:rPr>
          <w:lang w:val="fr-FR" w:eastAsia="fr-FR"/>
        </w:rPr>
        <w:t>18 al.</w:t>
      </w:r>
      <w:r w:rsidR="00907843">
        <w:rPr>
          <w:lang w:val="fr-FR" w:eastAsia="fr-FR"/>
        </w:rPr>
        <w:t> </w:t>
      </w:r>
      <w:r w:rsidR="00A318B6" w:rsidRPr="00AC4712">
        <w:rPr>
          <w:lang w:val="fr-FR" w:eastAsia="fr-FR"/>
        </w:rPr>
        <w:t>4 de la Constitution et 6 de la Charte africaine des droits de l</w:t>
      </w:r>
      <w:r w:rsidR="00561B95" w:rsidRPr="00AC4712">
        <w:rPr>
          <w:lang w:val="fr-FR" w:eastAsia="fr-FR"/>
        </w:rPr>
        <w:t>’</w:t>
      </w:r>
      <w:r w:rsidR="00907843">
        <w:rPr>
          <w:lang w:val="fr-FR" w:eastAsia="fr-FR"/>
        </w:rPr>
        <w:t>h</w:t>
      </w:r>
      <w:r w:rsidR="00A318B6" w:rsidRPr="00AC4712">
        <w:rPr>
          <w:lang w:val="fr-FR" w:eastAsia="fr-FR"/>
        </w:rPr>
        <w:t>omme et des peuples. La Cour a jugé que la détention n</w:t>
      </w:r>
      <w:r w:rsidR="00561B95" w:rsidRPr="00AC4712">
        <w:rPr>
          <w:lang w:val="fr-FR" w:eastAsia="fr-FR"/>
        </w:rPr>
        <w:t>’</w:t>
      </w:r>
      <w:r w:rsidR="00A318B6" w:rsidRPr="00AC4712">
        <w:rPr>
          <w:lang w:val="fr-FR" w:eastAsia="fr-FR"/>
        </w:rPr>
        <w:t>était pas arbitraire, mais abusive puisque dépassant les 48 heures autorisées par les textes.</w:t>
      </w:r>
    </w:p>
    <w:p w:rsidR="00A318B6" w:rsidRPr="00AC4712" w:rsidRDefault="00026930" w:rsidP="00026930">
      <w:pPr>
        <w:pStyle w:val="SingleTxtG"/>
        <w:keepNext/>
        <w:rPr>
          <w:lang w:val="fr-FR" w:eastAsia="fr-FR"/>
        </w:rPr>
      </w:pPr>
      <w:r w:rsidRPr="00AC4712">
        <w:rPr>
          <w:lang w:val="fr-FR" w:eastAsia="fr-FR"/>
        </w:rPr>
        <w:lastRenderedPageBreak/>
        <w:t>44.</w:t>
      </w:r>
      <w:r w:rsidRPr="00AC4712">
        <w:rPr>
          <w:lang w:val="fr-FR" w:eastAsia="fr-FR"/>
        </w:rPr>
        <w:tab/>
      </w:r>
      <w:r w:rsidR="00A318B6" w:rsidRPr="00AC4712">
        <w:rPr>
          <w:lang w:val="fr-FR" w:eastAsia="fr-FR"/>
        </w:rPr>
        <w:t>Par contre, la Cour a décidé dans les affaires suivantes, qu</w:t>
      </w:r>
      <w:r w:rsidR="00561B95" w:rsidRPr="00AC4712">
        <w:rPr>
          <w:lang w:val="fr-FR" w:eastAsia="fr-FR"/>
        </w:rPr>
        <w:t>’</w:t>
      </w:r>
      <w:r w:rsidR="00A318B6" w:rsidRPr="00AC4712">
        <w:rPr>
          <w:lang w:val="fr-FR" w:eastAsia="fr-FR"/>
        </w:rPr>
        <w:t>il n</w:t>
      </w:r>
      <w:r w:rsidR="00561B95" w:rsidRPr="00AC4712">
        <w:rPr>
          <w:lang w:val="fr-FR" w:eastAsia="fr-FR"/>
        </w:rPr>
        <w:t>’</w:t>
      </w:r>
      <w:r w:rsidR="00A318B6" w:rsidRPr="00AC4712">
        <w:rPr>
          <w:lang w:val="fr-FR" w:eastAsia="fr-FR"/>
        </w:rPr>
        <w:t>y a pas eu torture, donc pas de violation de l</w:t>
      </w:r>
      <w:r w:rsidR="00561B95" w:rsidRPr="00AC4712">
        <w:rPr>
          <w:lang w:val="fr-FR" w:eastAsia="fr-FR"/>
        </w:rPr>
        <w:t>’</w:t>
      </w:r>
      <w:r w:rsidR="00A318B6" w:rsidRPr="00AC4712">
        <w:rPr>
          <w:lang w:val="fr-FR" w:eastAsia="fr-FR"/>
        </w:rPr>
        <w:t>article 18 de la Constitution. Il s</w:t>
      </w:r>
      <w:r w:rsidR="00561B95" w:rsidRPr="00AC4712">
        <w:rPr>
          <w:lang w:val="fr-FR" w:eastAsia="fr-FR"/>
        </w:rPr>
        <w:t>’</w:t>
      </w:r>
      <w:r w:rsidR="00A318B6" w:rsidRPr="00AC4712">
        <w:rPr>
          <w:lang w:val="fr-FR" w:eastAsia="fr-FR"/>
        </w:rPr>
        <w:t>agit des décisions suivantes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3C12CF" w:rsidRPr="00AC4712">
        <w:rPr>
          <w:lang w:val="fr-FR" w:eastAsia="fr-FR"/>
        </w:rPr>
        <w:t>DCC 13–</w:t>
      </w:r>
      <w:r w:rsidR="00A318B6" w:rsidRPr="00AC4712">
        <w:rPr>
          <w:lang w:val="fr-FR" w:eastAsia="fr-FR"/>
        </w:rPr>
        <w:t xml:space="preserve">004 du 15 </w:t>
      </w:r>
      <w:r w:rsidR="00580C4E">
        <w:rPr>
          <w:lang w:val="fr-FR" w:eastAsia="fr-FR"/>
        </w:rPr>
        <w:t>j</w:t>
      </w:r>
      <w:r w:rsidR="00A318B6" w:rsidRPr="00AC4712">
        <w:rPr>
          <w:lang w:val="fr-FR" w:eastAsia="fr-FR"/>
        </w:rPr>
        <w:t>anvier 2013 rendue dans la procédure</w:t>
      </w:r>
      <w:r w:rsidR="008F4967" w:rsidRPr="00AC4712">
        <w:rPr>
          <w:lang w:val="fr-FR" w:eastAsia="fr-FR"/>
        </w:rPr>
        <w:t xml:space="preserve"> </w:t>
      </w:r>
      <w:r w:rsidR="00A318B6" w:rsidRPr="00AC4712">
        <w:rPr>
          <w:lang w:val="fr-FR" w:eastAsia="fr-FR"/>
        </w:rPr>
        <w:t>contre les sieurs XX. et contre le Commissariat Central de Cotonou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A318B6" w:rsidRPr="00AC4712">
        <w:rPr>
          <w:lang w:val="fr-FR" w:eastAsia="fr-FR"/>
        </w:rPr>
        <w:t xml:space="preserve">DCC 12-004 du 17 </w:t>
      </w:r>
      <w:r w:rsidR="00580C4E">
        <w:rPr>
          <w:lang w:val="fr-FR" w:eastAsia="fr-FR"/>
        </w:rPr>
        <w:t>j</w:t>
      </w:r>
      <w:r w:rsidR="00A318B6" w:rsidRPr="00AC4712">
        <w:rPr>
          <w:lang w:val="fr-FR" w:eastAsia="fr-FR"/>
        </w:rPr>
        <w:t xml:space="preserve">anvier 2012 suite à la procédure contre le Chef Brigade Adjoint de la brigade de </w:t>
      </w:r>
      <w:proofErr w:type="spellStart"/>
      <w:r w:rsidR="00A318B6" w:rsidRPr="00AC4712">
        <w:rPr>
          <w:lang w:val="fr-FR" w:eastAsia="fr-FR"/>
        </w:rPr>
        <w:t>Zogbodomey</w:t>
      </w:r>
      <w:proofErr w:type="spellEnd"/>
      <w:r w:rsidR="00A318B6" w:rsidRPr="00AC4712">
        <w:rPr>
          <w:lang w:val="fr-FR" w:eastAsia="fr-FR"/>
        </w:rPr>
        <w:t xml:space="preserve"> pour « coups et blessures volontaires, traitements cruels, </w:t>
      </w:r>
      <w:r w:rsidR="00631FC5" w:rsidRPr="00AC4712">
        <w:rPr>
          <w:lang w:val="fr-FR" w:eastAsia="fr-FR"/>
        </w:rPr>
        <w:t>inhumains et dégradants </w:t>
      </w:r>
      <w:r w:rsidR="00A318B6" w:rsidRPr="00AC4712">
        <w:rPr>
          <w:lang w:val="fr-FR" w:eastAsia="fr-FR"/>
        </w:rPr>
        <w:t>»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A318B6" w:rsidRPr="00AC4712">
        <w:rPr>
          <w:lang w:val="fr-FR" w:eastAsia="fr-FR"/>
        </w:rPr>
        <w:t>DCC 12-031</w:t>
      </w:r>
      <w:r w:rsidR="008F4967" w:rsidRPr="00AC4712">
        <w:rPr>
          <w:lang w:val="fr-FR" w:eastAsia="fr-FR"/>
        </w:rPr>
        <w:t xml:space="preserve"> </w:t>
      </w:r>
      <w:r w:rsidR="00A318B6" w:rsidRPr="00AC4712">
        <w:rPr>
          <w:lang w:val="fr-FR" w:eastAsia="fr-FR"/>
        </w:rPr>
        <w:t xml:space="preserve">du 16 </w:t>
      </w:r>
      <w:r w:rsidR="00580C4E">
        <w:rPr>
          <w:lang w:val="fr-FR" w:eastAsia="fr-FR"/>
        </w:rPr>
        <w:t>f</w:t>
      </w:r>
      <w:r w:rsidR="00A318B6" w:rsidRPr="00AC4712">
        <w:rPr>
          <w:lang w:val="fr-FR" w:eastAsia="fr-FR"/>
        </w:rPr>
        <w:t>évrier 2012 dans la procédure intentée contre le Commandant de Brigade d</w:t>
      </w:r>
      <w:r w:rsidR="00561B95" w:rsidRPr="00AC4712">
        <w:rPr>
          <w:lang w:val="fr-FR" w:eastAsia="fr-FR"/>
        </w:rPr>
        <w:t>’</w:t>
      </w:r>
      <w:proofErr w:type="spellStart"/>
      <w:r w:rsidR="00561B95" w:rsidRPr="00AC4712">
        <w:rPr>
          <w:lang w:val="fr-FR" w:eastAsia="fr-FR"/>
        </w:rPr>
        <w:t>Allada</w:t>
      </w:r>
      <w:proofErr w:type="spellEnd"/>
      <w:r w:rsidR="00561B95" w:rsidRPr="00AC4712">
        <w:rPr>
          <w:lang w:val="fr-FR" w:eastAsia="fr-FR"/>
        </w:rPr>
        <w:t xml:space="preserve"> et son Adjoint pour « </w:t>
      </w:r>
      <w:r w:rsidR="00A318B6" w:rsidRPr="00AC4712">
        <w:rPr>
          <w:lang w:val="fr-FR" w:eastAsia="fr-FR"/>
        </w:rPr>
        <w:t>arrestation irrégulière, arbitraire, abus de garde à vue, traitements sa</w:t>
      </w:r>
      <w:r w:rsidR="00561B95" w:rsidRPr="00AC4712">
        <w:rPr>
          <w:lang w:val="fr-FR" w:eastAsia="fr-FR"/>
        </w:rPr>
        <w:t>uvages, inhumains et dégradants </w:t>
      </w:r>
      <w:r w:rsidR="00A318B6" w:rsidRPr="00AC4712">
        <w:rPr>
          <w:lang w:val="fr-FR" w:eastAsia="fr-FR"/>
        </w:rPr>
        <w:t>» avec réclamation de réparation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A318B6" w:rsidRPr="00AC4712">
        <w:rPr>
          <w:lang w:val="fr-FR" w:eastAsia="fr-FR"/>
        </w:rPr>
        <w:t xml:space="preserve">DCC 13-014 du 7 </w:t>
      </w:r>
      <w:r w:rsidR="00580C4E">
        <w:rPr>
          <w:lang w:val="fr-FR" w:eastAsia="fr-FR"/>
        </w:rPr>
        <w:t>f</w:t>
      </w:r>
      <w:r w:rsidR="00A318B6" w:rsidRPr="00AC4712">
        <w:rPr>
          <w:lang w:val="fr-FR" w:eastAsia="fr-FR"/>
        </w:rPr>
        <w:t>évrier 2013 suite au recours intenté contre le Commandant de la Brigade des R</w:t>
      </w:r>
      <w:r w:rsidR="001246AF" w:rsidRPr="00AC4712">
        <w:rPr>
          <w:lang w:val="fr-FR" w:eastAsia="fr-FR"/>
        </w:rPr>
        <w:t>echerches de Porto-Novo, pour « </w:t>
      </w:r>
      <w:r w:rsidR="00A318B6" w:rsidRPr="00AC4712">
        <w:rPr>
          <w:lang w:val="fr-FR" w:eastAsia="fr-FR"/>
        </w:rPr>
        <w:t>abus d</w:t>
      </w:r>
      <w:r w:rsidR="00561B95" w:rsidRPr="00AC4712">
        <w:rPr>
          <w:lang w:val="fr-FR" w:eastAsia="fr-FR"/>
        </w:rPr>
        <w:t>’</w:t>
      </w:r>
      <w:r w:rsidR="00A318B6" w:rsidRPr="00AC4712">
        <w:rPr>
          <w:lang w:val="fr-FR" w:eastAsia="fr-FR"/>
        </w:rPr>
        <w:t>autorité, excès de zèle et arrestation arbitraire</w:t>
      </w:r>
      <w:r w:rsidR="001246AF" w:rsidRPr="00AC4712">
        <w:rPr>
          <w:lang w:val="fr-FR" w:eastAsia="fr-FR"/>
        </w:rPr>
        <w:t> </w:t>
      </w:r>
      <w:r w:rsidR="00A318B6" w:rsidRPr="00AC4712">
        <w:rPr>
          <w:lang w:val="fr-FR" w:eastAsia="fr-FR"/>
        </w:rPr>
        <w:t>»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A318B6" w:rsidRPr="00AC4712">
        <w:rPr>
          <w:lang w:val="fr-FR" w:eastAsia="fr-FR"/>
        </w:rPr>
        <w:t xml:space="preserve">DCC 13- 107 du 3 </w:t>
      </w:r>
      <w:r w:rsidR="00580C4E">
        <w:rPr>
          <w:lang w:val="fr-FR" w:eastAsia="fr-FR"/>
        </w:rPr>
        <w:t>s</w:t>
      </w:r>
      <w:r w:rsidR="00A318B6" w:rsidRPr="00AC4712">
        <w:rPr>
          <w:lang w:val="fr-FR" w:eastAsia="fr-FR"/>
        </w:rPr>
        <w:t>eptembre 2013</w:t>
      </w:r>
      <w:r w:rsidR="008F4967" w:rsidRPr="00AC4712">
        <w:rPr>
          <w:lang w:val="fr-FR" w:eastAsia="fr-FR"/>
        </w:rPr>
        <w:t xml:space="preserve"> </w:t>
      </w:r>
      <w:r w:rsidR="00A318B6" w:rsidRPr="00AC4712">
        <w:rPr>
          <w:lang w:val="fr-FR" w:eastAsia="fr-FR"/>
        </w:rPr>
        <w:t>dans le recours contre un Inspecteur de Police, le Commandant de la Brigade Anti-Criminalité (BAC) de Porto-Novo et ses agents pour la privation de la liberté d</w:t>
      </w:r>
      <w:r w:rsidR="00561B95" w:rsidRPr="00AC4712">
        <w:rPr>
          <w:lang w:val="fr-FR" w:eastAsia="fr-FR"/>
        </w:rPr>
        <w:t>’</w:t>
      </w:r>
      <w:r w:rsidR="00A318B6" w:rsidRPr="00AC4712">
        <w:rPr>
          <w:lang w:val="fr-FR" w:eastAsia="fr-FR"/>
        </w:rPr>
        <w:t>une personne et de celle de sa famille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631FC5" w:rsidRPr="00AC4712">
        <w:rPr>
          <w:lang w:val="fr-FR" w:eastAsia="fr-FR"/>
        </w:rPr>
        <w:t>DCC 13</w:t>
      </w:r>
      <w:r w:rsidR="001246AF" w:rsidRPr="00AC4712">
        <w:rPr>
          <w:lang w:val="fr-FR" w:eastAsia="fr-FR"/>
        </w:rPr>
        <w:t>–</w:t>
      </w:r>
      <w:r w:rsidR="00A318B6" w:rsidRPr="00AC4712">
        <w:rPr>
          <w:lang w:val="fr-FR" w:eastAsia="fr-FR"/>
        </w:rPr>
        <w:t xml:space="preserve">161 du 29 </w:t>
      </w:r>
      <w:r w:rsidR="00580C4E">
        <w:rPr>
          <w:lang w:val="fr-FR" w:eastAsia="fr-FR"/>
        </w:rPr>
        <w:t>o</w:t>
      </w:r>
      <w:r w:rsidR="00A318B6" w:rsidRPr="00AC4712">
        <w:rPr>
          <w:lang w:val="fr-FR" w:eastAsia="fr-FR"/>
        </w:rPr>
        <w:t>ctobre 2013 dans la procédure formée par Monsieur Firmin ODJO contre</w:t>
      </w:r>
      <w:r w:rsidR="008F4967" w:rsidRPr="00AC4712">
        <w:rPr>
          <w:lang w:val="fr-FR" w:eastAsia="fr-FR"/>
        </w:rPr>
        <w:t xml:space="preserve"> </w:t>
      </w:r>
      <w:r w:rsidR="00A318B6" w:rsidRPr="00AC4712">
        <w:rPr>
          <w:lang w:val="fr-FR" w:eastAsia="fr-FR"/>
        </w:rPr>
        <w:t>le</w:t>
      </w:r>
      <w:r w:rsidR="008F4967" w:rsidRPr="00AC4712">
        <w:rPr>
          <w:lang w:val="fr-FR" w:eastAsia="fr-FR"/>
        </w:rPr>
        <w:t xml:space="preserve"> </w:t>
      </w:r>
      <w:r w:rsidR="00A318B6" w:rsidRPr="00AC4712">
        <w:rPr>
          <w:lang w:val="fr-FR" w:eastAsia="fr-FR"/>
        </w:rPr>
        <w:t>Commandant de Compagnie de Gendarmerie de Porto-Novo et son équipe pour traitements inhumains, dégradants et arrestation arbitraire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631FC5" w:rsidRPr="00AC4712">
        <w:rPr>
          <w:lang w:val="fr-FR" w:eastAsia="fr-FR"/>
        </w:rPr>
        <w:t>DCC 14–</w:t>
      </w:r>
      <w:r w:rsidR="00A318B6" w:rsidRPr="00AC4712">
        <w:rPr>
          <w:lang w:val="fr-FR" w:eastAsia="fr-FR"/>
        </w:rPr>
        <w:t>046</w:t>
      </w:r>
      <w:r w:rsidR="008F4967" w:rsidRPr="00AC4712">
        <w:rPr>
          <w:lang w:val="fr-FR" w:eastAsia="fr-FR"/>
        </w:rPr>
        <w:t xml:space="preserve"> </w:t>
      </w:r>
      <w:r w:rsidR="00A318B6" w:rsidRPr="00AC4712">
        <w:rPr>
          <w:lang w:val="fr-FR" w:eastAsia="fr-FR"/>
        </w:rPr>
        <w:t xml:space="preserve">du 4 </w:t>
      </w:r>
      <w:r w:rsidR="00580C4E">
        <w:rPr>
          <w:lang w:val="fr-FR" w:eastAsia="fr-FR"/>
        </w:rPr>
        <w:t>m</w:t>
      </w:r>
      <w:r w:rsidR="00A318B6" w:rsidRPr="00AC4712">
        <w:rPr>
          <w:lang w:val="fr-FR" w:eastAsia="fr-FR"/>
        </w:rPr>
        <w:t>ars 2014 dans la procédure d</w:t>
      </w:r>
      <w:r w:rsidR="00561B95" w:rsidRPr="00AC4712">
        <w:rPr>
          <w:lang w:val="fr-FR" w:eastAsia="fr-FR"/>
        </w:rPr>
        <w:t>’</w:t>
      </w:r>
      <w:r w:rsidR="00A318B6" w:rsidRPr="00AC4712">
        <w:rPr>
          <w:lang w:val="fr-FR" w:eastAsia="fr-FR"/>
        </w:rPr>
        <w:t>une personne contre un</w:t>
      </w:r>
      <w:r w:rsidR="008F4967" w:rsidRPr="00AC4712">
        <w:rPr>
          <w:lang w:val="fr-FR" w:eastAsia="fr-FR"/>
        </w:rPr>
        <w:t xml:space="preserve"> </w:t>
      </w:r>
      <w:r w:rsidR="00A318B6" w:rsidRPr="00AC4712">
        <w:rPr>
          <w:lang w:val="fr-FR" w:eastAsia="fr-FR"/>
        </w:rPr>
        <w:t>Député à l</w:t>
      </w:r>
      <w:r w:rsidR="00561B95" w:rsidRPr="00AC4712">
        <w:rPr>
          <w:lang w:val="fr-FR" w:eastAsia="fr-FR"/>
        </w:rPr>
        <w:t>’</w:t>
      </w:r>
      <w:r w:rsidR="001246AF" w:rsidRPr="00AC4712">
        <w:rPr>
          <w:lang w:val="fr-FR" w:eastAsia="fr-FR"/>
        </w:rPr>
        <w:t>Assemblée Nationale, « </w:t>
      </w:r>
      <w:r w:rsidR="00A318B6" w:rsidRPr="00AC4712">
        <w:rPr>
          <w:lang w:val="fr-FR" w:eastAsia="fr-FR"/>
        </w:rPr>
        <w:t>pour violation des articles 18 alinéa</w:t>
      </w:r>
      <w:r w:rsidR="001246AF" w:rsidRPr="00AC4712">
        <w:rPr>
          <w:lang w:val="fr-FR" w:eastAsia="fr-FR"/>
        </w:rPr>
        <w:t xml:space="preserve"> 1, 35 et 36 de la Constitution </w:t>
      </w:r>
      <w:r w:rsidR="00A318B6" w:rsidRPr="00AC4712">
        <w:rPr>
          <w:lang w:val="fr-FR" w:eastAsia="fr-FR"/>
        </w:rPr>
        <w:t>» ;</w:t>
      </w:r>
      <w:r w:rsidR="00720A5F" w:rsidRPr="00AC4712">
        <w:rPr>
          <w:lang w:val="fr-FR" w:eastAsia="fr-FR"/>
        </w:rPr>
        <w:t xml:space="preserve"> </w:t>
      </w:r>
    </w:p>
    <w:p w:rsidR="00720A5F"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631FC5" w:rsidRPr="00AC4712">
        <w:rPr>
          <w:lang w:val="fr-FR" w:eastAsia="fr-FR"/>
        </w:rPr>
        <w:t>DCC 14–</w:t>
      </w:r>
      <w:r w:rsidR="00A318B6" w:rsidRPr="00AC4712">
        <w:rPr>
          <w:lang w:val="fr-FR" w:eastAsia="fr-FR"/>
        </w:rPr>
        <w:t xml:space="preserve">047 du 4 </w:t>
      </w:r>
      <w:r w:rsidR="00580C4E">
        <w:rPr>
          <w:lang w:val="fr-FR" w:eastAsia="fr-FR"/>
        </w:rPr>
        <w:t>m</w:t>
      </w:r>
      <w:r w:rsidR="00A318B6" w:rsidRPr="00AC4712">
        <w:rPr>
          <w:lang w:val="fr-FR" w:eastAsia="fr-FR"/>
        </w:rPr>
        <w:t>ars 2014</w:t>
      </w:r>
      <w:r w:rsidR="008F4967" w:rsidRPr="00AC4712">
        <w:rPr>
          <w:lang w:val="fr-FR" w:eastAsia="fr-FR"/>
        </w:rPr>
        <w:t xml:space="preserve"> </w:t>
      </w:r>
      <w:r w:rsidR="00A318B6" w:rsidRPr="00AC4712">
        <w:rPr>
          <w:lang w:val="fr-FR" w:eastAsia="fr-FR"/>
        </w:rPr>
        <w:t>suite au recours en inconstitutionnalité d</w:t>
      </w:r>
      <w:r w:rsidR="00561B95" w:rsidRPr="00AC4712">
        <w:rPr>
          <w:lang w:val="fr-FR" w:eastAsia="fr-FR"/>
        </w:rPr>
        <w:t>’</w:t>
      </w:r>
      <w:r w:rsidR="00A318B6" w:rsidRPr="00AC4712">
        <w:rPr>
          <w:lang w:val="fr-FR" w:eastAsia="fr-FR"/>
        </w:rPr>
        <w:t>un individu contre les actes posés sur sa personne par la Police Municipale de Cotonou le 31 juillet 2012 ;</w:t>
      </w:r>
      <w:r w:rsidR="00720A5F" w:rsidRPr="00AC4712">
        <w:rPr>
          <w:lang w:val="fr-FR" w:eastAsia="fr-FR"/>
        </w:rPr>
        <w:t xml:space="preserv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A318B6" w:rsidRPr="00AC4712">
        <w:rPr>
          <w:lang w:val="fr-FR" w:eastAsia="fr-FR"/>
        </w:rPr>
        <w:t xml:space="preserve">DCC 15-012 du 22 </w:t>
      </w:r>
      <w:r w:rsidR="00580C4E">
        <w:rPr>
          <w:lang w:val="fr-FR" w:eastAsia="fr-FR"/>
        </w:rPr>
        <w:t>j</w:t>
      </w:r>
      <w:r w:rsidR="00A318B6" w:rsidRPr="00AC4712">
        <w:rPr>
          <w:lang w:val="fr-FR" w:eastAsia="fr-FR"/>
        </w:rPr>
        <w:t>anvier 2015 dans le recours formé par une personne</w:t>
      </w:r>
      <w:r w:rsidR="008F4967" w:rsidRPr="00AC4712">
        <w:rPr>
          <w:lang w:val="fr-FR" w:eastAsia="fr-FR"/>
        </w:rPr>
        <w:t xml:space="preserve"> </w:t>
      </w:r>
      <w:r w:rsidR="00A318B6" w:rsidRPr="00AC4712">
        <w:rPr>
          <w:lang w:val="fr-FR" w:eastAsia="fr-FR"/>
        </w:rPr>
        <w:t>pour contrôle de constitutionnalité des traitements infligés au juge Angelo D. HOUSSOU par le Directeur général de la police nationale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proofErr w:type="spellStart"/>
      <w:r w:rsidR="00580C4E" w:rsidRPr="00AC4712">
        <w:rPr>
          <w:lang w:val="fr-FR" w:eastAsia="fr-FR"/>
        </w:rPr>
        <w:t>Decision</w:t>
      </w:r>
      <w:proofErr w:type="spellEnd"/>
      <w:r w:rsidR="00580C4E" w:rsidRPr="00AC4712">
        <w:rPr>
          <w:lang w:val="fr-FR" w:eastAsia="fr-FR"/>
        </w:rPr>
        <w:t xml:space="preserve"> </w:t>
      </w:r>
      <w:r w:rsidR="00A318B6" w:rsidRPr="00AC4712">
        <w:rPr>
          <w:lang w:val="fr-FR" w:eastAsia="fr-FR"/>
        </w:rPr>
        <w:t>DCC 15-070</w:t>
      </w:r>
      <w:r w:rsidR="008F4967" w:rsidRPr="00AC4712">
        <w:rPr>
          <w:lang w:val="fr-FR" w:eastAsia="fr-FR"/>
        </w:rPr>
        <w:t xml:space="preserve"> </w:t>
      </w:r>
      <w:r w:rsidR="00A318B6" w:rsidRPr="00AC4712">
        <w:rPr>
          <w:lang w:val="fr-FR" w:eastAsia="fr-FR"/>
        </w:rPr>
        <w:t xml:space="preserve">du 26 </w:t>
      </w:r>
      <w:r w:rsidR="00580C4E">
        <w:rPr>
          <w:lang w:val="fr-FR" w:eastAsia="fr-FR"/>
        </w:rPr>
        <w:t>m</w:t>
      </w:r>
      <w:r w:rsidR="00A318B6" w:rsidRPr="00AC4712">
        <w:rPr>
          <w:lang w:val="fr-FR" w:eastAsia="fr-FR"/>
        </w:rPr>
        <w:t xml:space="preserve">ars 2015 dans la procédure engagée par une personne contre Monsieur le Commissaire de police de la ville de </w:t>
      </w:r>
      <w:proofErr w:type="spellStart"/>
      <w:r w:rsidR="00A318B6" w:rsidRPr="00AC4712">
        <w:rPr>
          <w:lang w:val="fr-FR" w:eastAsia="fr-FR"/>
        </w:rPr>
        <w:t>Kétou</w:t>
      </w:r>
      <w:proofErr w:type="spellEnd"/>
      <w:r w:rsidR="00A318B6" w:rsidRPr="00AC4712">
        <w:rPr>
          <w:lang w:val="fr-FR" w:eastAsia="fr-FR"/>
        </w:rPr>
        <w:t xml:space="preserve"> pour traitements dégradants et garde à vue arbitraire.</w:t>
      </w:r>
    </w:p>
    <w:p w:rsidR="00A318B6" w:rsidRPr="00AC4712" w:rsidRDefault="0046746B" w:rsidP="0046746B">
      <w:pPr>
        <w:pStyle w:val="H23G"/>
        <w:rPr>
          <w:lang w:val="fr-FR" w:eastAsia="fr-FR"/>
        </w:rPr>
      </w:pPr>
      <w:r w:rsidRPr="00AC4712">
        <w:rPr>
          <w:lang w:val="fr-FR" w:eastAsia="fr-FR"/>
        </w:rPr>
        <w:tab/>
      </w:r>
      <w:r w:rsidR="002C038D">
        <w:rPr>
          <w:lang w:val="fr-FR" w:eastAsia="fr-FR"/>
        </w:rPr>
        <w:t>3.7</w:t>
      </w:r>
      <w:r w:rsidRPr="00AC4712">
        <w:rPr>
          <w:lang w:val="fr-FR" w:eastAsia="fr-FR"/>
        </w:rPr>
        <w:tab/>
        <w:t>Procédures devant les juridictions de droit commun</w:t>
      </w:r>
    </w:p>
    <w:p w:rsidR="00A318B6" w:rsidRPr="00AC4712" w:rsidRDefault="00026930" w:rsidP="00026930">
      <w:pPr>
        <w:pStyle w:val="SingleTxtG"/>
        <w:rPr>
          <w:lang w:val="fr-FR" w:eastAsia="fr-FR"/>
        </w:rPr>
      </w:pPr>
      <w:r w:rsidRPr="00AC4712">
        <w:rPr>
          <w:lang w:val="fr-FR" w:eastAsia="fr-FR"/>
        </w:rPr>
        <w:t>45.</w:t>
      </w:r>
      <w:r w:rsidRPr="00AC4712">
        <w:rPr>
          <w:lang w:val="fr-FR" w:eastAsia="fr-FR"/>
        </w:rPr>
        <w:tab/>
      </w:r>
      <w:r w:rsidR="00A318B6" w:rsidRPr="00AC4712">
        <w:rPr>
          <w:lang w:val="fr-FR" w:eastAsia="fr-FR"/>
        </w:rPr>
        <w:t>Pas de données disponibles sur les poursuites pour torture ou traitements cruels, inhumains ou dégradants.</w:t>
      </w:r>
    </w:p>
    <w:p w:rsidR="00720A5F" w:rsidRPr="00AC4712" w:rsidRDefault="00026930" w:rsidP="00026930">
      <w:pPr>
        <w:pStyle w:val="SingleTxtG"/>
        <w:rPr>
          <w:lang w:val="fr-FR" w:eastAsia="fr-FR"/>
        </w:rPr>
      </w:pPr>
      <w:r w:rsidRPr="00AC4712">
        <w:rPr>
          <w:lang w:val="fr-FR" w:eastAsia="fr-FR"/>
        </w:rPr>
        <w:t>46.</w:t>
      </w:r>
      <w:r w:rsidRPr="00AC4712">
        <w:rPr>
          <w:lang w:val="fr-FR" w:eastAsia="fr-FR"/>
        </w:rPr>
        <w:tab/>
      </w:r>
      <w:r w:rsidR="00A318B6" w:rsidRPr="00AC4712">
        <w:rPr>
          <w:lang w:val="fr-FR" w:eastAsia="fr-FR"/>
        </w:rPr>
        <w:t>Aucune statistique n</w:t>
      </w:r>
      <w:r w:rsidR="00561B95" w:rsidRPr="00AC4712">
        <w:rPr>
          <w:lang w:val="fr-FR" w:eastAsia="fr-FR"/>
        </w:rPr>
        <w:t>’</w:t>
      </w:r>
      <w:r w:rsidR="00A318B6" w:rsidRPr="00AC4712">
        <w:rPr>
          <w:lang w:val="fr-FR" w:eastAsia="fr-FR"/>
        </w:rPr>
        <w:t>est disponible au Service de la Jurisprudence de la Direction des Affaires Civiles, Pénales et des Grâces à cet effet.</w:t>
      </w:r>
    </w:p>
    <w:p w:rsidR="00A318B6" w:rsidRPr="00AC4712" w:rsidRDefault="0046746B" w:rsidP="0046746B">
      <w:pPr>
        <w:pStyle w:val="H23G"/>
        <w:rPr>
          <w:lang w:val="fr-FR" w:eastAsia="fr-FR"/>
        </w:rPr>
      </w:pPr>
      <w:r w:rsidRPr="00AC4712">
        <w:rPr>
          <w:lang w:val="fr-FR" w:eastAsia="fr-FR"/>
        </w:rPr>
        <w:tab/>
        <w:t>3.</w:t>
      </w:r>
      <w:r w:rsidR="002C038D">
        <w:rPr>
          <w:lang w:val="fr-FR" w:eastAsia="fr-FR"/>
        </w:rPr>
        <w:t>8</w:t>
      </w:r>
      <w:r w:rsidRPr="00AC4712">
        <w:rPr>
          <w:lang w:val="fr-FR" w:eastAsia="fr-FR"/>
        </w:rPr>
        <w:tab/>
        <w:t>Les plaintes,</w:t>
      </w:r>
      <w:r w:rsidR="008F4967" w:rsidRPr="00AC4712">
        <w:rPr>
          <w:lang w:val="fr-FR" w:eastAsia="fr-FR"/>
        </w:rPr>
        <w:t xml:space="preserve"> </w:t>
      </w:r>
      <w:r w:rsidRPr="00AC4712">
        <w:rPr>
          <w:lang w:val="fr-FR" w:eastAsia="fr-FR"/>
        </w:rPr>
        <w:t>enquêtes,</w:t>
      </w:r>
      <w:r w:rsidR="008F4967" w:rsidRPr="00AC4712">
        <w:rPr>
          <w:lang w:val="fr-FR" w:eastAsia="fr-FR"/>
        </w:rPr>
        <w:t xml:space="preserve"> </w:t>
      </w:r>
      <w:r w:rsidRPr="00AC4712">
        <w:rPr>
          <w:lang w:val="fr-FR" w:eastAsia="fr-FR"/>
        </w:rPr>
        <w:t>inculpations,</w:t>
      </w:r>
      <w:r w:rsidR="008F4967" w:rsidRPr="00AC4712">
        <w:rPr>
          <w:lang w:val="fr-FR" w:eastAsia="fr-FR"/>
        </w:rPr>
        <w:t xml:space="preserve"> </w:t>
      </w:r>
      <w:r w:rsidRPr="00AC4712">
        <w:rPr>
          <w:lang w:val="fr-FR" w:eastAsia="fr-FR"/>
        </w:rPr>
        <w:t>procès, jugements, réparations et indemnisations concernant des cas de tortures et autres peines ou traitements cruels, inhumains ou dégradants</w:t>
      </w:r>
    </w:p>
    <w:p w:rsidR="00720A5F" w:rsidRPr="00AC4712" w:rsidRDefault="00026930" w:rsidP="00026930">
      <w:pPr>
        <w:pStyle w:val="SingleTxtG"/>
        <w:rPr>
          <w:lang w:val="fr-FR" w:eastAsia="ar-SA"/>
        </w:rPr>
      </w:pPr>
      <w:r w:rsidRPr="00AC4712">
        <w:rPr>
          <w:lang w:val="fr-FR" w:eastAsia="ar-SA"/>
        </w:rPr>
        <w:t>47.</w:t>
      </w:r>
      <w:r w:rsidRPr="00AC4712">
        <w:rPr>
          <w:lang w:val="fr-FR" w:eastAsia="ar-SA"/>
        </w:rPr>
        <w:tab/>
      </w:r>
      <w:r w:rsidR="00A318B6" w:rsidRPr="00AC4712">
        <w:rPr>
          <w:lang w:val="fr-FR" w:eastAsia="ar-SA"/>
        </w:rPr>
        <w:t>Divers mécanismes permettent d</w:t>
      </w:r>
      <w:r w:rsidR="00561B95" w:rsidRPr="00AC4712">
        <w:rPr>
          <w:lang w:val="fr-FR" w:eastAsia="ar-SA"/>
        </w:rPr>
        <w:t>’</w:t>
      </w:r>
      <w:r w:rsidR="00A318B6" w:rsidRPr="00AC4712">
        <w:rPr>
          <w:lang w:val="fr-FR" w:eastAsia="ar-SA"/>
        </w:rPr>
        <w:t xml:space="preserve">examiner de manière impartiale les plaintes pour torture ou mauvais </w:t>
      </w:r>
      <w:r w:rsidR="00A318B6" w:rsidRPr="00AC4712">
        <w:rPr>
          <w:lang w:val="fr-FR" w:eastAsia="fr-FR"/>
        </w:rPr>
        <w:t>traitements</w:t>
      </w:r>
      <w:r w:rsidR="00A318B6" w:rsidRPr="00AC4712">
        <w:rPr>
          <w:lang w:val="fr-FR" w:eastAsia="ar-SA"/>
        </w:rPr>
        <w:t xml:space="preserve"> formulées à l</w:t>
      </w:r>
      <w:r w:rsidR="00561B95" w:rsidRPr="00AC4712">
        <w:rPr>
          <w:lang w:val="fr-FR" w:eastAsia="ar-SA"/>
        </w:rPr>
        <w:t>’</w:t>
      </w:r>
      <w:r w:rsidR="00A318B6" w:rsidRPr="00AC4712">
        <w:rPr>
          <w:lang w:val="fr-FR" w:eastAsia="ar-SA"/>
        </w:rPr>
        <w:t>encontre des agents de l</w:t>
      </w:r>
      <w:r w:rsidR="00561B95" w:rsidRPr="00AC4712">
        <w:rPr>
          <w:lang w:val="fr-FR" w:eastAsia="ar-SA"/>
        </w:rPr>
        <w:t>’</w:t>
      </w:r>
      <w:r w:rsidR="00A318B6" w:rsidRPr="00AC4712">
        <w:rPr>
          <w:lang w:val="fr-FR" w:eastAsia="ar-SA"/>
        </w:rPr>
        <w:t>État :</w:t>
      </w:r>
      <w:r w:rsidR="00720A5F" w:rsidRPr="00AC4712">
        <w:rPr>
          <w:lang w:val="fr-FR" w:eastAsia="ar-SA"/>
        </w:rPr>
        <w:t xml:space="preserv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dénonciation à l</w:t>
      </w:r>
      <w:r w:rsidR="00561B95" w:rsidRPr="00AC4712">
        <w:rPr>
          <w:lang w:val="fr-FR" w:eastAsia="fr-FR"/>
        </w:rPr>
        <w:t>’</w:t>
      </w:r>
      <w:r w:rsidR="00A318B6" w:rsidRPr="00AC4712">
        <w:rPr>
          <w:lang w:val="fr-FR" w:eastAsia="fr-FR"/>
        </w:rPr>
        <w:t>autorité administrative ou au supérieur hiérarchique en vue d</w:t>
      </w:r>
      <w:r w:rsidR="00561B95" w:rsidRPr="00AC4712">
        <w:rPr>
          <w:lang w:val="fr-FR" w:eastAsia="fr-FR"/>
        </w:rPr>
        <w:t>’</w:t>
      </w:r>
      <w:r w:rsidR="00A318B6" w:rsidRPr="00AC4712">
        <w:rPr>
          <w:lang w:val="fr-FR" w:eastAsia="fr-FR"/>
        </w:rPr>
        <w:t>une sanction administrative ou disciplinaire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saisine par plainte du Procureur de la République en vue d</w:t>
      </w:r>
      <w:r w:rsidR="00561B95" w:rsidRPr="00AC4712">
        <w:rPr>
          <w:lang w:val="fr-FR" w:eastAsia="fr-FR"/>
        </w:rPr>
        <w:t>’</w:t>
      </w:r>
      <w:r w:rsidR="00C602E3">
        <w:rPr>
          <w:lang w:val="fr-FR" w:eastAsia="fr-FR"/>
        </w:rPr>
        <w:t>une poursuite judiciaire. À</w:t>
      </w:r>
      <w:r w:rsidR="00A318B6" w:rsidRPr="00AC4712">
        <w:rPr>
          <w:lang w:val="fr-FR" w:eastAsia="fr-FR"/>
        </w:rPr>
        <w:t xml:space="preserve"> ce niveau, il importe de préciser qu</w:t>
      </w:r>
      <w:r w:rsidR="00561B95" w:rsidRPr="00AC4712">
        <w:rPr>
          <w:lang w:val="fr-FR" w:eastAsia="fr-FR"/>
        </w:rPr>
        <w:t>’</w:t>
      </w:r>
      <w:r w:rsidR="00A318B6" w:rsidRPr="00AC4712">
        <w:rPr>
          <w:lang w:val="fr-FR" w:eastAsia="fr-FR"/>
        </w:rPr>
        <w:t>il est fait obligation au Procureur de la République, même en l</w:t>
      </w:r>
      <w:r w:rsidR="00561B95" w:rsidRPr="00AC4712">
        <w:rPr>
          <w:lang w:val="fr-FR" w:eastAsia="fr-FR"/>
        </w:rPr>
        <w:t>’</w:t>
      </w:r>
      <w:r w:rsidR="00A318B6" w:rsidRPr="00AC4712">
        <w:rPr>
          <w:lang w:val="fr-FR" w:eastAsia="fr-FR"/>
        </w:rPr>
        <w:t>absence de plainte, de procéder à une enquêt</w:t>
      </w:r>
      <w:r w:rsidR="001D42DA" w:rsidRPr="00AC4712">
        <w:rPr>
          <w:lang w:val="fr-FR" w:eastAsia="fr-FR"/>
        </w:rPr>
        <w:t xml:space="preserve">e objective </w:t>
      </w:r>
      <w:r w:rsidR="001D42DA" w:rsidRPr="00AC4712">
        <w:rPr>
          <w:lang w:val="fr-FR" w:eastAsia="fr-FR"/>
        </w:rPr>
        <w:lastRenderedPageBreak/>
        <w:t>et impartiale dans « </w:t>
      </w:r>
      <w:r w:rsidR="00A318B6" w:rsidRPr="00AC4712">
        <w:rPr>
          <w:lang w:val="fr-FR" w:eastAsia="fr-FR"/>
        </w:rPr>
        <w:t>tous les cas où il y a des motifs raisonnables de croire qu</w:t>
      </w:r>
      <w:r w:rsidR="00561B95" w:rsidRPr="00AC4712">
        <w:rPr>
          <w:lang w:val="fr-FR" w:eastAsia="fr-FR"/>
        </w:rPr>
        <w:t>’</w:t>
      </w:r>
      <w:r w:rsidR="001D42DA" w:rsidRPr="00AC4712">
        <w:rPr>
          <w:lang w:val="fr-FR" w:eastAsia="fr-FR"/>
        </w:rPr>
        <w:t>un acte de torture a été commis »</w:t>
      </w:r>
      <w:r w:rsidR="00A318B6" w:rsidRPr="00507FFE">
        <w:rPr>
          <w:rStyle w:val="Appelnotedebasdep"/>
        </w:rPr>
        <w:footnoteReference w:id="4"/>
      </w:r>
      <w:r w:rsidR="00A318B6" w:rsidRPr="00AC4712">
        <w:rPr>
          <w:lang w:val="fr-FR" w:eastAsia="fr-FR"/>
        </w:rPr>
        <w:t>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saisine de la Cour constitutionnelle pour violation de l</w:t>
      </w:r>
      <w:r w:rsidR="00561B95" w:rsidRPr="00AC4712">
        <w:rPr>
          <w:lang w:val="fr-FR" w:eastAsia="fr-FR"/>
        </w:rPr>
        <w:t>’</w:t>
      </w:r>
      <w:r w:rsidR="00A318B6" w:rsidRPr="00AC4712">
        <w:rPr>
          <w:lang w:val="fr-FR" w:eastAsia="fr-FR"/>
        </w:rPr>
        <w:t>article 18 al.</w:t>
      </w:r>
      <w:r w:rsidR="003A3BCF">
        <w:rPr>
          <w:lang w:val="fr-FR" w:eastAsia="fr-FR"/>
        </w:rPr>
        <w:t> </w:t>
      </w:r>
      <w:r w:rsidR="00A318B6" w:rsidRPr="00AC4712">
        <w:rPr>
          <w:lang w:val="fr-FR" w:eastAsia="fr-FR"/>
        </w:rPr>
        <w:t>1 de la Constitution, c</w:t>
      </w:r>
      <w:r w:rsidR="00561B95" w:rsidRPr="00AC4712">
        <w:rPr>
          <w:lang w:val="fr-FR" w:eastAsia="fr-FR"/>
        </w:rPr>
        <w:t>’</w:t>
      </w:r>
      <w:r w:rsidR="00A318B6" w:rsidRPr="00AC4712">
        <w:rPr>
          <w:lang w:val="fr-FR" w:eastAsia="fr-FR"/>
        </w:rPr>
        <w:t>est-à-dire au droit à ne pas être soumis à la torture.</w:t>
      </w:r>
    </w:p>
    <w:p w:rsidR="0046746B" w:rsidRPr="00AC4712" w:rsidRDefault="00026930" w:rsidP="00026930">
      <w:pPr>
        <w:pStyle w:val="SingleTxtG"/>
        <w:rPr>
          <w:lang w:val="fr-FR" w:eastAsia="fr-FR"/>
        </w:rPr>
      </w:pPr>
      <w:r w:rsidRPr="00AC4712">
        <w:rPr>
          <w:lang w:val="fr-FR" w:eastAsia="fr-FR"/>
        </w:rPr>
        <w:t>48.</w:t>
      </w:r>
      <w:r w:rsidRPr="00AC4712">
        <w:rPr>
          <w:lang w:val="fr-FR" w:eastAsia="fr-FR"/>
        </w:rPr>
        <w:tab/>
      </w:r>
      <w:r w:rsidR="00A318B6" w:rsidRPr="00AC4712">
        <w:rPr>
          <w:lang w:val="fr-FR" w:eastAsia="fr-FR"/>
        </w:rPr>
        <w:t>Au niveau des juridictions de droit commun, la torture n</w:t>
      </w:r>
      <w:r w:rsidR="00561B95" w:rsidRPr="00AC4712">
        <w:rPr>
          <w:lang w:val="fr-FR" w:eastAsia="fr-FR"/>
        </w:rPr>
        <w:t>’</w:t>
      </w:r>
      <w:r w:rsidR="00A318B6" w:rsidRPr="00AC4712">
        <w:rPr>
          <w:lang w:val="fr-FR" w:eastAsia="fr-FR"/>
        </w:rPr>
        <w:t xml:space="preserve">étant pas encore définie comme une infraction dans le Code pénal </w:t>
      </w:r>
      <w:proofErr w:type="spellStart"/>
      <w:r w:rsidR="00A318B6" w:rsidRPr="00AC4712">
        <w:rPr>
          <w:lang w:val="fr-FR" w:eastAsia="fr-FR"/>
        </w:rPr>
        <w:t>Bouvenet</w:t>
      </w:r>
      <w:proofErr w:type="spellEnd"/>
      <w:r w:rsidR="00A318B6" w:rsidRPr="00AC4712">
        <w:rPr>
          <w:lang w:val="fr-FR" w:eastAsia="fr-FR"/>
        </w:rPr>
        <w:t xml:space="preserve"> de 1877 encore en vigueur, les plaintes ne peuvent recevoir la qualification de torture.</w:t>
      </w:r>
    </w:p>
    <w:p w:rsidR="00720A5F" w:rsidRPr="00AC4712" w:rsidRDefault="0046746B" w:rsidP="0046746B">
      <w:pPr>
        <w:pStyle w:val="H23G"/>
        <w:rPr>
          <w:lang w:val="fr-FR" w:eastAsia="fr-FR"/>
        </w:rPr>
      </w:pPr>
      <w:r w:rsidRPr="00AC4712">
        <w:rPr>
          <w:lang w:val="fr-FR" w:eastAsia="fr-FR"/>
        </w:rPr>
        <w:tab/>
        <w:t>3.</w:t>
      </w:r>
      <w:r w:rsidR="00C51793">
        <w:rPr>
          <w:lang w:val="fr-FR" w:eastAsia="fr-FR"/>
        </w:rPr>
        <w:t>9</w:t>
      </w:r>
      <w:r w:rsidRPr="00AC4712">
        <w:rPr>
          <w:lang w:val="fr-FR" w:eastAsia="fr-FR"/>
        </w:rPr>
        <w:tab/>
      </w:r>
      <w:r w:rsidR="001D42DA" w:rsidRPr="00AC4712">
        <w:t xml:space="preserve">Les difficultés rencontrées dans la mise en œuvre de la </w:t>
      </w:r>
      <w:r w:rsidR="00C51793" w:rsidRPr="00AC4712">
        <w:t>Convention</w:t>
      </w:r>
    </w:p>
    <w:p w:rsidR="00A318B6" w:rsidRPr="00AC4712" w:rsidRDefault="00026930" w:rsidP="00026930">
      <w:pPr>
        <w:pStyle w:val="SingleTxtG"/>
        <w:rPr>
          <w:lang w:val="fr-FR" w:eastAsia="fr-FR"/>
        </w:rPr>
      </w:pPr>
      <w:r w:rsidRPr="00AC4712">
        <w:rPr>
          <w:lang w:val="fr-FR" w:eastAsia="fr-FR"/>
        </w:rPr>
        <w:t>49.</w:t>
      </w:r>
      <w:r w:rsidRPr="00AC4712">
        <w:rPr>
          <w:lang w:val="fr-FR" w:eastAsia="fr-FR"/>
        </w:rPr>
        <w:tab/>
      </w:r>
      <w:r w:rsidR="00A318B6" w:rsidRPr="00AC4712">
        <w:rPr>
          <w:lang w:val="fr-FR" w:eastAsia="fr-FR"/>
        </w:rPr>
        <w:t>La difficulté essentielle réside dans le retard pour l</w:t>
      </w:r>
      <w:r w:rsidR="00561B95" w:rsidRPr="00AC4712">
        <w:rPr>
          <w:lang w:val="fr-FR" w:eastAsia="fr-FR"/>
        </w:rPr>
        <w:t>’</w:t>
      </w:r>
      <w:r w:rsidR="00A318B6" w:rsidRPr="00AC4712">
        <w:rPr>
          <w:lang w:val="fr-FR" w:eastAsia="fr-FR"/>
        </w:rPr>
        <w:t xml:space="preserve">adoption du nouveau projet de </w:t>
      </w:r>
      <w:r w:rsidR="0011742D">
        <w:rPr>
          <w:lang w:val="fr-FR" w:eastAsia="fr-FR"/>
        </w:rPr>
        <w:t>c</w:t>
      </w:r>
      <w:r w:rsidR="00A318B6" w:rsidRPr="00AC4712">
        <w:rPr>
          <w:lang w:val="fr-FR" w:eastAsia="fr-FR"/>
        </w:rPr>
        <w:t>ode pénal.</w:t>
      </w:r>
    </w:p>
    <w:p w:rsidR="00720A5F" w:rsidRPr="00AC4712" w:rsidRDefault="00026930" w:rsidP="00026930">
      <w:pPr>
        <w:pStyle w:val="SingleTxtG"/>
        <w:rPr>
          <w:lang w:val="fr-FR" w:eastAsia="fr-FR"/>
        </w:rPr>
      </w:pPr>
      <w:r w:rsidRPr="00AC4712">
        <w:rPr>
          <w:lang w:val="fr-FR" w:eastAsia="fr-FR"/>
        </w:rPr>
        <w:t>50.</w:t>
      </w:r>
      <w:r w:rsidRPr="00AC4712">
        <w:rPr>
          <w:lang w:val="fr-FR" w:eastAsia="fr-FR"/>
        </w:rPr>
        <w:tab/>
      </w:r>
      <w:r w:rsidR="00A318B6" w:rsidRPr="00AC4712">
        <w:rPr>
          <w:lang w:val="fr-FR" w:eastAsia="fr-FR"/>
        </w:rPr>
        <w:t>Même si dans le Code de procédure pénale, on criminalise la torture, les juridictions de droit commun ont besoin d</w:t>
      </w:r>
      <w:r w:rsidR="00561B95" w:rsidRPr="00AC4712">
        <w:rPr>
          <w:lang w:val="fr-FR" w:eastAsia="fr-FR"/>
        </w:rPr>
        <w:t>’</w:t>
      </w:r>
      <w:r w:rsidR="00A318B6" w:rsidRPr="00AC4712">
        <w:rPr>
          <w:lang w:val="fr-FR" w:eastAsia="fr-FR"/>
        </w:rPr>
        <w:t>une base juridique pour fonder leurs décisions. Les faits même visibles de torture ne peuvent qu</w:t>
      </w:r>
      <w:r w:rsidR="00561B95" w:rsidRPr="00AC4712">
        <w:rPr>
          <w:lang w:val="fr-FR" w:eastAsia="fr-FR"/>
        </w:rPr>
        <w:t>’</w:t>
      </w:r>
      <w:r w:rsidR="00A318B6" w:rsidRPr="00AC4712">
        <w:rPr>
          <w:lang w:val="fr-FR" w:eastAsia="fr-FR"/>
        </w:rPr>
        <w:t>être requalifiés de coups et blessures ou autres infractions similaires, ce qui empêche une tenue véritable d</w:t>
      </w:r>
      <w:r w:rsidR="00B83224" w:rsidRPr="00AC4712">
        <w:rPr>
          <w:lang w:val="fr-FR" w:eastAsia="fr-FR"/>
        </w:rPr>
        <w:t>e statistiques sur la question.</w:t>
      </w:r>
    </w:p>
    <w:p w:rsidR="00720A5F" w:rsidRPr="00AC4712" w:rsidRDefault="00026930" w:rsidP="00026930">
      <w:pPr>
        <w:pStyle w:val="SingleTxtG"/>
        <w:rPr>
          <w:lang w:val="fr-FR" w:eastAsia="fr-FR"/>
        </w:rPr>
      </w:pPr>
      <w:r w:rsidRPr="00AC4712">
        <w:rPr>
          <w:lang w:val="fr-FR" w:eastAsia="fr-FR"/>
        </w:rPr>
        <w:t>51.</w:t>
      </w:r>
      <w:r w:rsidRPr="00AC4712">
        <w:rPr>
          <w:lang w:val="fr-FR" w:eastAsia="fr-FR"/>
        </w:rPr>
        <w:tab/>
      </w:r>
      <w:r w:rsidR="00A318B6" w:rsidRPr="00AC4712">
        <w:rPr>
          <w:lang w:val="fr-FR" w:eastAsia="fr-FR"/>
        </w:rPr>
        <w:t>Les procédures engagées devant la Chambre d</w:t>
      </w:r>
      <w:r w:rsidR="00561B95" w:rsidRPr="00AC4712">
        <w:rPr>
          <w:lang w:val="fr-FR" w:eastAsia="fr-FR"/>
        </w:rPr>
        <w:t>’</w:t>
      </w:r>
      <w:r w:rsidR="00A318B6" w:rsidRPr="00AC4712">
        <w:rPr>
          <w:lang w:val="fr-FR" w:eastAsia="fr-FR"/>
        </w:rPr>
        <w:t>accusation qui est une juridiction de second degré des affaires concernant les OPJ, pour les détentions abusives, mauvais traitements ou autres traitements cruels, inhumains ou dégradants contre des Officiers de police judiciaire aboutissent souvent à des sanctions administratives plutôt que juridictionnelles.</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52.</w:t>
      </w:r>
      <w:r w:rsidRPr="00AC4712">
        <w:rPr>
          <w:lang w:val="fr-FR" w:eastAsia="fr-FR"/>
        </w:rPr>
        <w:tab/>
      </w:r>
      <w:r w:rsidR="00A318B6" w:rsidRPr="00AC4712">
        <w:rPr>
          <w:lang w:val="fr-FR" w:eastAsia="fr-FR"/>
        </w:rPr>
        <w:t>Le mécanisme de prévention de la torture est établi par le Code de procédure pénale (art. 808). Il conviendrait toutefois de le rendre opérationnel à travers la prise d</w:t>
      </w:r>
      <w:r w:rsidR="00561B95" w:rsidRPr="00AC4712">
        <w:rPr>
          <w:lang w:val="fr-FR" w:eastAsia="fr-FR"/>
        </w:rPr>
        <w:t>’</w:t>
      </w:r>
      <w:r w:rsidR="00A318B6" w:rsidRPr="00AC4712">
        <w:rPr>
          <w:lang w:val="fr-FR" w:eastAsia="fr-FR"/>
        </w:rPr>
        <w:t>un décret d</w:t>
      </w:r>
      <w:r w:rsidR="00561B95" w:rsidRPr="00AC4712">
        <w:rPr>
          <w:lang w:val="fr-FR" w:eastAsia="fr-FR"/>
        </w:rPr>
        <w:t>’</w:t>
      </w:r>
      <w:r w:rsidR="00A318B6" w:rsidRPr="00AC4712">
        <w:rPr>
          <w:lang w:val="fr-FR" w:eastAsia="fr-FR"/>
        </w:rPr>
        <w:t xml:space="preserve">application. </w:t>
      </w:r>
    </w:p>
    <w:p w:rsidR="00A318B6" w:rsidRPr="00507FFE" w:rsidRDefault="0046746B" w:rsidP="00507FFE">
      <w:pPr>
        <w:pStyle w:val="HChG"/>
      </w:pPr>
      <w:r w:rsidRPr="00E05B8B">
        <w:tab/>
      </w:r>
      <w:r w:rsidR="00C51793">
        <w:tab/>
      </w:r>
      <w:r w:rsidR="00B83224" w:rsidRPr="00E05B8B">
        <w:t>Troisiè</w:t>
      </w:r>
      <w:r w:rsidR="008A1CDE" w:rsidRPr="00E05B8B">
        <w:t>me partie –</w:t>
      </w:r>
      <w:r w:rsidR="00B83224" w:rsidRPr="001E1E05">
        <w:t xml:space="preserve"> </w:t>
      </w:r>
      <w:r w:rsidR="00C51793" w:rsidRPr="001E1E05">
        <w:t xml:space="preserve">Complément </w:t>
      </w:r>
      <w:r w:rsidR="00B83224" w:rsidRPr="00507FFE">
        <w:t xml:space="preserve">d’information demandé </w:t>
      </w:r>
      <w:r w:rsidR="00B83224" w:rsidRPr="00507FFE">
        <w:br/>
        <w:t>par le comité</w:t>
      </w:r>
    </w:p>
    <w:p w:rsidR="00A318B6" w:rsidRPr="00AC4712" w:rsidRDefault="0046746B" w:rsidP="0046746B">
      <w:pPr>
        <w:pStyle w:val="H1G"/>
        <w:rPr>
          <w:lang w:val="fr-FR" w:eastAsia="fr-FR"/>
        </w:rPr>
      </w:pPr>
      <w:r w:rsidRPr="00AC4712">
        <w:rPr>
          <w:lang w:val="fr-FR" w:eastAsia="fr-FR"/>
        </w:rPr>
        <w:tab/>
      </w:r>
      <w:r w:rsidRPr="00AC4712">
        <w:rPr>
          <w:lang w:val="fr-FR" w:eastAsia="fr-FR"/>
        </w:rPr>
        <w:tab/>
      </w:r>
      <w:r w:rsidR="00A318B6" w:rsidRPr="00AC4712">
        <w:rPr>
          <w:lang w:val="fr-FR" w:eastAsia="fr-FR"/>
        </w:rPr>
        <w:t>R</w:t>
      </w:r>
      <w:r w:rsidR="00B83224" w:rsidRPr="00AC4712">
        <w:rPr>
          <w:lang w:val="fr-FR" w:eastAsia="fr-FR"/>
        </w:rPr>
        <w:t>éponses aux sujets de préoccupations du comité</w:t>
      </w:r>
    </w:p>
    <w:p w:rsidR="00A318B6" w:rsidRPr="00AC4712" w:rsidRDefault="00B83224" w:rsidP="0046746B">
      <w:pPr>
        <w:pStyle w:val="H23G"/>
        <w:rPr>
          <w:lang w:val="fr-FR" w:eastAsia="fr-FR"/>
        </w:rPr>
      </w:pPr>
      <w:r w:rsidRPr="00AC4712">
        <w:rPr>
          <w:lang w:val="fr-FR" w:eastAsia="fr-FR"/>
        </w:rPr>
        <w:tab/>
        <w:t>1</w:t>
      </w:r>
      <w:r w:rsidR="005F75BB" w:rsidRPr="00AC4712">
        <w:rPr>
          <w:lang w:val="fr-FR" w:eastAsia="fr-FR"/>
        </w:rPr>
        <w:t>.</w:t>
      </w:r>
      <w:r w:rsidR="0046746B" w:rsidRPr="00AC4712">
        <w:rPr>
          <w:lang w:val="fr-FR" w:eastAsia="fr-FR"/>
        </w:rPr>
        <w:tab/>
      </w:r>
      <w:r w:rsidR="00A318B6" w:rsidRPr="00AC4712">
        <w:rPr>
          <w:lang w:val="fr-FR" w:eastAsia="fr-FR"/>
        </w:rPr>
        <w:t xml:space="preserve">Définition de la torture (Nouvelles mesures prises au titre des articles 1 et 4 de la Convention, article 209 du projet du </w:t>
      </w:r>
      <w:r w:rsidR="0011742D">
        <w:rPr>
          <w:lang w:val="fr-FR" w:eastAsia="fr-FR"/>
        </w:rPr>
        <w:t>c</w:t>
      </w:r>
      <w:r w:rsidR="00A318B6" w:rsidRPr="00AC4712">
        <w:rPr>
          <w:lang w:val="fr-FR" w:eastAsia="fr-FR"/>
        </w:rPr>
        <w:t>ode pénal du Bénin en cours d</w:t>
      </w:r>
      <w:r w:rsidR="00561B95" w:rsidRPr="00AC4712">
        <w:rPr>
          <w:lang w:val="fr-FR" w:eastAsia="fr-FR"/>
        </w:rPr>
        <w:t>’</w:t>
      </w:r>
      <w:r w:rsidR="00A318B6" w:rsidRPr="00AC4712">
        <w:rPr>
          <w:lang w:val="fr-FR" w:eastAsia="fr-FR"/>
        </w:rPr>
        <w:t>adoption)</w:t>
      </w:r>
    </w:p>
    <w:p w:rsidR="00A318B6" w:rsidRPr="00AC4712" w:rsidRDefault="00026930" w:rsidP="00026930">
      <w:pPr>
        <w:pStyle w:val="SingleTxtG"/>
        <w:rPr>
          <w:lang w:val="fr-FR" w:eastAsia="ar-SA"/>
        </w:rPr>
      </w:pPr>
      <w:r w:rsidRPr="00AC4712">
        <w:rPr>
          <w:lang w:val="fr-FR" w:eastAsia="ar-SA"/>
        </w:rPr>
        <w:t>53.</w:t>
      </w:r>
      <w:r w:rsidRPr="00AC4712">
        <w:rPr>
          <w:lang w:val="fr-FR" w:eastAsia="ar-SA"/>
        </w:rPr>
        <w:tab/>
      </w:r>
      <w:r w:rsidR="00A318B6" w:rsidRPr="00AC4712">
        <w:rPr>
          <w:lang w:eastAsia="ar-SA"/>
        </w:rPr>
        <w:t xml:space="preserve">Adopté en Conseil des ministres lors de sa séance du 16 mai 2001, </w:t>
      </w:r>
      <w:r w:rsidR="00A318B6" w:rsidRPr="00AC4712">
        <w:rPr>
          <w:lang w:val="fr-FR" w:eastAsia="ar-SA"/>
        </w:rPr>
        <w:t xml:space="preserve">le projet de loi portant </w:t>
      </w:r>
      <w:r w:rsidR="0011742D">
        <w:rPr>
          <w:lang w:val="fr-FR" w:eastAsia="ar-SA"/>
        </w:rPr>
        <w:t>c</w:t>
      </w:r>
      <w:r w:rsidR="00A318B6" w:rsidRPr="00AC4712">
        <w:rPr>
          <w:lang w:val="fr-FR" w:eastAsia="ar-SA"/>
        </w:rPr>
        <w:t>ode pénal au Bénin</w:t>
      </w:r>
      <w:r w:rsidR="00A318B6" w:rsidRPr="00AC4712">
        <w:rPr>
          <w:lang w:eastAsia="ar-SA"/>
        </w:rPr>
        <w:t xml:space="preserve"> transmis à l</w:t>
      </w:r>
      <w:r w:rsidR="00561B95" w:rsidRPr="00AC4712">
        <w:rPr>
          <w:lang w:eastAsia="ar-SA"/>
        </w:rPr>
        <w:t>’</w:t>
      </w:r>
      <w:r w:rsidR="00A318B6" w:rsidRPr="00AC4712">
        <w:rPr>
          <w:lang w:eastAsia="ar-SA"/>
        </w:rPr>
        <w:t xml:space="preserve">Assemblée nationale, aux termes du décret </w:t>
      </w:r>
      <w:r w:rsidR="00C51793">
        <w:rPr>
          <w:lang w:eastAsia="ar-SA"/>
        </w:rPr>
        <w:t>n</w:t>
      </w:r>
      <w:r w:rsidR="00C51793" w:rsidRPr="00507FFE">
        <w:rPr>
          <w:vertAlign w:val="superscript"/>
          <w:lang w:eastAsia="ar-SA"/>
        </w:rPr>
        <w:t>o</w:t>
      </w:r>
      <w:r w:rsidR="00C51793">
        <w:rPr>
          <w:lang w:eastAsia="ar-SA"/>
        </w:rPr>
        <w:t> </w:t>
      </w:r>
      <w:r w:rsidR="00A318B6" w:rsidRPr="00AC4712">
        <w:rPr>
          <w:lang w:eastAsia="ar-SA"/>
        </w:rPr>
        <w:t>2001-189 du 19 juin 2001 du Président de la République, n</w:t>
      </w:r>
      <w:r w:rsidR="00561B95" w:rsidRPr="00AC4712">
        <w:rPr>
          <w:lang w:eastAsia="ar-SA"/>
        </w:rPr>
        <w:t>’</w:t>
      </w:r>
      <w:r w:rsidR="00A318B6" w:rsidRPr="00AC4712">
        <w:rPr>
          <w:lang w:eastAsia="ar-SA"/>
        </w:rPr>
        <w:t xml:space="preserve">est pas encore adopté. Il est </w:t>
      </w:r>
      <w:r w:rsidR="00A318B6" w:rsidRPr="00AC4712">
        <w:rPr>
          <w:lang w:val="fr-FR" w:eastAsia="ar-SA"/>
        </w:rPr>
        <w:t>toujours en cours d</w:t>
      </w:r>
      <w:r w:rsidR="00561B95" w:rsidRPr="00AC4712">
        <w:rPr>
          <w:lang w:val="fr-FR" w:eastAsia="ar-SA"/>
        </w:rPr>
        <w:t>’</w:t>
      </w:r>
      <w:r w:rsidR="00A318B6" w:rsidRPr="00AC4712">
        <w:rPr>
          <w:lang w:val="fr-FR" w:eastAsia="ar-SA"/>
        </w:rPr>
        <w:t xml:space="preserve">étude </w:t>
      </w:r>
      <w:r w:rsidR="00A318B6" w:rsidRPr="00AC4712">
        <w:rPr>
          <w:lang w:val="fr-FR" w:eastAsia="fr-FR"/>
        </w:rPr>
        <w:t>au</w:t>
      </w:r>
      <w:r w:rsidR="00A318B6" w:rsidRPr="00AC4712">
        <w:rPr>
          <w:lang w:val="fr-FR" w:eastAsia="ar-SA"/>
        </w:rPr>
        <w:t xml:space="preserve"> niveau de la Commission des lois de l</w:t>
      </w:r>
      <w:r w:rsidR="00561B95" w:rsidRPr="00AC4712">
        <w:rPr>
          <w:lang w:val="fr-FR" w:eastAsia="ar-SA"/>
        </w:rPr>
        <w:t>’</w:t>
      </w:r>
      <w:r w:rsidR="00A318B6" w:rsidRPr="00AC4712">
        <w:rPr>
          <w:lang w:val="fr-FR" w:eastAsia="ar-SA"/>
        </w:rPr>
        <w:t xml:space="preserve">Assemblée nationale, mais a beaucoup évolué au fil du temps. </w:t>
      </w:r>
    </w:p>
    <w:p w:rsidR="00A318B6" w:rsidRPr="00AC4712" w:rsidRDefault="00026930" w:rsidP="00026930">
      <w:pPr>
        <w:pStyle w:val="SingleTxtG"/>
        <w:rPr>
          <w:lang w:eastAsia="ar-SA"/>
        </w:rPr>
      </w:pPr>
      <w:r w:rsidRPr="00AC4712">
        <w:rPr>
          <w:lang w:eastAsia="ar-SA"/>
        </w:rPr>
        <w:t>54.</w:t>
      </w:r>
      <w:r w:rsidRPr="00AC4712">
        <w:rPr>
          <w:lang w:eastAsia="ar-SA"/>
        </w:rPr>
        <w:tab/>
      </w:r>
      <w:r w:rsidR="00A318B6" w:rsidRPr="00AC4712">
        <w:rPr>
          <w:lang w:eastAsia="ar-SA"/>
        </w:rPr>
        <w:t>La définition de la torture au sens de l</w:t>
      </w:r>
      <w:r w:rsidR="00561B95" w:rsidRPr="00AC4712">
        <w:rPr>
          <w:lang w:eastAsia="ar-SA"/>
        </w:rPr>
        <w:t>’</w:t>
      </w:r>
      <w:r w:rsidR="00A318B6" w:rsidRPr="00AC4712">
        <w:rPr>
          <w:lang w:eastAsia="ar-SA"/>
        </w:rPr>
        <w:t>article 1</w:t>
      </w:r>
      <w:r w:rsidR="00A318B6" w:rsidRPr="00507FFE">
        <w:rPr>
          <w:vertAlign w:val="superscript"/>
          <w:lang w:eastAsia="ar-SA"/>
        </w:rPr>
        <w:t>er</w:t>
      </w:r>
      <w:r w:rsidR="009C70A6">
        <w:rPr>
          <w:lang w:eastAsia="ar-SA"/>
        </w:rPr>
        <w:t xml:space="preserve"> </w:t>
      </w:r>
      <w:r w:rsidR="00A318B6" w:rsidRPr="00AC4712">
        <w:rPr>
          <w:lang w:eastAsia="ar-SA"/>
        </w:rPr>
        <w:t>de la Convention comme une</w:t>
      </w:r>
      <w:r w:rsidR="008F4967" w:rsidRPr="00AC4712">
        <w:rPr>
          <w:lang w:eastAsia="ar-SA"/>
        </w:rPr>
        <w:t xml:space="preserve"> </w:t>
      </w:r>
      <w:r w:rsidR="00A318B6" w:rsidRPr="00AC4712">
        <w:rPr>
          <w:lang w:eastAsia="ar-SA"/>
        </w:rPr>
        <w:t xml:space="preserve">infraction distincte </w:t>
      </w:r>
      <w:r w:rsidR="00A318B6" w:rsidRPr="00AC4712">
        <w:rPr>
          <w:lang w:val="fr-FR" w:eastAsia="fr-FR"/>
        </w:rPr>
        <w:t>et</w:t>
      </w:r>
      <w:r w:rsidR="00A318B6" w:rsidRPr="00AC4712">
        <w:rPr>
          <w:lang w:eastAsia="ar-SA"/>
        </w:rPr>
        <w:t xml:space="preserve"> les autres règles de procédure y afférentes tendant à garantir les droits de l</w:t>
      </w:r>
      <w:r w:rsidR="00561B95" w:rsidRPr="00AC4712">
        <w:rPr>
          <w:lang w:eastAsia="ar-SA"/>
        </w:rPr>
        <w:t>’</w:t>
      </w:r>
      <w:r w:rsidR="00A318B6" w:rsidRPr="00AC4712">
        <w:rPr>
          <w:lang w:eastAsia="ar-SA"/>
        </w:rPr>
        <w:t xml:space="preserve">homme sont prévues par le projet de </w:t>
      </w:r>
      <w:r w:rsidR="0011742D">
        <w:rPr>
          <w:lang w:eastAsia="ar-SA"/>
        </w:rPr>
        <w:t>c</w:t>
      </w:r>
      <w:r w:rsidR="00A318B6" w:rsidRPr="00AC4712">
        <w:rPr>
          <w:lang w:eastAsia="ar-SA"/>
        </w:rPr>
        <w:t xml:space="preserve">ode pénal et le </w:t>
      </w:r>
      <w:r w:rsidR="0011742D">
        <w:rPr>
          <w:lang w:eastAsia="ar-SA"/>
        </w:rPr>
        <w:t>c</w:t>
      </w:r>
      <w:r w:rsidR="00A318B6" w:rsidRPr="00AC4712">
        <w:rPr>
          <w:lang w:eastAsia="ar-SA"/>
        </w:rPr>
        <w:t xml:space="preserve">ode de procédure pénale. </w:t>
      </w:r>
    </w:p>
    <w:p w:rsidR="00A318B6" w:rsidRPr="00AC4712" w:rsidRDefault="00026930" w:rsidP="00026930">
      <w:pPr>
        <w:pStyle w:val="SingleTxtG"/>
        <w:rPr>
          <w:lang w:val="fr-FR" w:eastAsia="ar-SA"/>
        </w:rPr>
      </w:pPr>
      <w:r w:rsidRPr="00AC4712">
        <w:rPr>
          <w:lang w:val="fr-FR" w:eastAsia="ar-SA"/>
        </w:rPr>
        <w:t>55.</w:t>
      </w:r>
      <w:r w:rsidRPr="00AC4712">
        <w:rPr>
          <w:lang w:val="fr-FR" w:eastAsia="ar-SA"/>
        </w:rPr>
        <w:tab/>
      </w:r>
      <w:r w:rsidR="00A318B6" w:rsidRPr="00AC4712">
        <w:rPr>
          <w:lang w:val="fr-FR" w:eastAsia="ar-SA"/>
        </w:rPr>
        <w:t xml:space="preserve">En </w:t>
      </w:r>
      <w:r w:rsidR="009C70A6">
        <w:rPr>
          <w:lang w:val="fr-FR" w:eastAsia="ar-SA"/>
        </w:rPr>
        <w:t>s</w:t>
      </w:r>
      <w:r w:rsidR="00A318B6" w:rsidRPr="00AC4712">
        <w:rPr>
          <w:lang w:val="fr-FR" w:eastAsia="ar-SA"/>
        </w:rPr>
        <w:t xml:space="preserve">eptembre 2013, </w:t>
      </w:r>
      <w:r w:rsidR="00A318B6" w:rsidRPr="00AC4712">
        <w:rPr>
          <w:lang w:eastAsia="ar-SA"/>
        </w:rPr>
        <w:t xml:space="preserve">la définition de la torture est prévue dans la réforme du Code pénal en cours à </w:t>
      </w:r>
      <w:r w:rsidR="00A318B6" w:rsidRPr="00AC4712">
        <w:rPr>
          <w:lang w:val="fr-FR" w:eastAsia="fr-FR"/>
        </w:rPr>
        <w:t>l</w:t>
      </w:r>
      <w:r w:rsidR="00561B95" w:rsidRPr="00AC4712">
        <w:rPr>
          <w:lang w:val="fr-FR" w:eastAsia="fr-FR"/>
        </w:rPr>
        <w:t>’</w:t>
      </w:r>
      <w:r w:rsidR="00A318B6" w:rsidRPr="00AC4712">
        <w:rPr>
          <w:lang w:val="fr-FR" w:eastAsia="fr-FR"/>
        </w:rPr>
        <w:t>Assemblée</w:t>
      </w:r>
      <w:r w:rsidR="00A318B6" w:rsidRPr="00AC4712">
        <w:rPr>
          <w:lang w:eastAsia="ar-SA"/>
        </w:rPr>
        <w:t xml:space="preserve"> nationale au </w:t>
      </w:r>
      <w:r w:rsidR="0011742D">
        <w:rPr>
          <w:rFonts w:eastAsia="Calibri"/>
          <w:bCs/>
          <w:lang w:eastAsia="ar-SA"/>
        </w:rPr>
        <w:t>p</w:t>
      </w:r>
      <w:r w:rsidR="00A318B6" w:rsidRPr="00AC4712">
        <w:rPr>
          <w:rFonts w:eastAsia="Calibri"/>
          <w:bCs/>
          <w:lang w:eastAsia="ar-SA"/>
        </w:rPr>
        <w:t xml:space="preserve">aragraphe 4 : </w:t>
      </w:r>
      <w:r w:rsidR="00A318B6" w:rsidRPr="00AC4712">
        <w:rPr>
          <w:bCs/>
          <w:lang w:eastAsia="ar-SA"/>
        </w:rPr>
        <w:t>Des violences et tortures par un agent public</w:t>
      </w:r>
      <w:r w:rsidR="00B83224" w:rsidRPr="00AC4712">
        <w:rPr>
          <w:bCs/>
          <w:lang w:eastAsia="ar-SA"/>
        </w:rPr>
        <w:t>,</w:t>
      </w:r>
      <w:r w:rsidR="00A318B6" w:rsidRPr="00AC4712">
        <w:rPr>
          <w:bCs/>
          <w:lang w:eastAsia="ar-SA"/>
        </w:rPr>
        <w:t xml:space="preserve"> où</w:t>
      </w:r>
      <w:r w:rsidR="008F4967" w:rsidRPr="00AC4712">
        <w:rPr>
          <w:bCs/>
          <w:lang w:eastAsia="ar-SA"/>
        </w:rPr>
        <w:t xml:space="preserve"> </w:t>
      </w:r>
      <w:r w:rsidR="00A318B6" w:rsidRPr="00AC4712">
        <w:rPr>
          <w:bCs/>
          <w:lang w:eastAsia="ar-SA"/>
        </w:rPr>
        <w:t>l</w:t>
      </w:r>
      <w:r w:rsidR="00561B95" w:rsidRPr="00AC4712">
        <w:rPr>
          <w:bCs/>
          <w:lang w:eastAsia="ar-SA"/>
        </w:rPr>
        <w:t>’</w:t>
      </w:r>
      <w:r w:rsidR="00A318B6" w:rsidRPr="00AC4712">
        <w:rPr>
          <w:lang w:eastAsia="ar-SA"/>
        </w:rPr>
        <w:t>article 209 définit la torture et les peines y afférentes :</w:t>
      </w:r>
    </w:p>
    <w:p w:rsidR="00A318B6" w:rsidRPr="00AC4712" w:rsidRDefault="00A318B6" w:rsidP="00507FFE">
      <w:pPr>
        <w:pStyle w:val="SingleTxtG"/>
        <w:ind w:left="1701"/>
        <w:rPr>
          <w:lang w:val="fr-FR" w:eastAsia="fr-FR"/>
        </w:rPr>
      </w:pPr>
      <w:r w:rsidRPr="00AC4712">
        <w:rPr>
          <w:lang w:val="fr-FR" w:eastAsia="fr-FR"/>
        </w:rPr>
        <w:t>« Tout agent public ou toute autre personne agissant à titre officiel qui, dans l</w:t>
      </w:r>
      <w:r w:rsidR="00561B95" w:rsidRPr="00AC4712">
        <w:rPr>
          <w:lang w:val="fr-FR" w:eastAsia="fr-FR"/>
        </w:rPr>
        <w:t>’</w:t>
      </w:r>
      <w:r w:rsidRPr="00AC4712">
        <w:rPr>
          <w:lang w:val="fr-FR" w:eastAsia="fr-FR"/>
        </w:rPr>
        <w:t>exercice de ses fonctions ou à l</w:t>
      </w:r>
      <w:r w:rsidR="00561B95" w:rsidRPr="00AC4712">
        <w:rPr>
          <w:lang w:val="fr-FR" w:eastAsia="fr-FR"/>
        </w:rPr>
        <w:t>’</w:t>
      </w:r>
      <w:r w:rsidRPr="00AC4712">
        <w:rPr>
          <w:lang w:val="fr-FR" w:eastAsia="fr-FR"/>
        </w:rPr>
        <w:t>occasion de l</w:t>
      </w:r>
      <w:r w:rsidR="00561B95" w:rsidRPr="00AC4712">
        <w:rPr>
          <w:lang w:val="fr-FR" w:eastAsia="fr-FR"/>
        </w:rPr>
        <w:t>’</w:t>
      </w:r>
      <w:r w:rsidRPr="00AC4712">
        <w:rPr>
          <w:lang w:val="fr-FR" w:eastAsia="fr-FR"/>
        </w:rPr>
        <w:t>exercice de ses fonctions, agissant à titre officiel ou à son instigation ou avec son consentement exprès ou tacite, aura volontairement infligé à une personne des douleurs ou des souffrances aiguës, physiques ou mentales aux fins notamment d</w:t>
      </w:r>
      <w:r w:rsidR="00561B95" w:rsidRPr="00AC4712">
        <w:rPr>
          <w:lang w:val="fr-FR" w:eastAsia="fr-FR"/>
        </w:rPr>
        <w:t>’</w:t>
      </w:r>
      <w:r w:rsidRPr="00AC4712">
        <w:rPr>
          <w:lang w:val="fr-FR" w:eastAsia="fr-FR"/>
        </w:rPr>
        <w:t>obtenir d</w:t>
      </w:r>
      <w:r w:rsidR="00561B95" w:rsidRPr="00AC4712">
        <w:rPr>
          <w:lang w:val="fr-FR" w:eastAsia="fr-FR"/>
        </w:rPr>
        <w:t>’</w:t>
      </w:r>
      <w:r w:rsidRPr="00AC4712">
        <w:rPr>
          <w:lang w:val="fr-FR" w:eastAsia="fr-FR"/>
        </w:rPr>
        <w:t>elle ou d</w:t>
      </w:r>
      <w:r w:rsidR="00561B95" w:rsidRPr="00AC4712">
        <w:rPr>
          <w:lang w:val="fr-FR" w:eastAsia="fr-FR"/>
        </w:rPr>
        <w:t>’</w:t>
      </w:r>
      <w:r w:rsidRPr="00AC4712">
        <w:rPr>
          <w:lang w:val="fr-FR" w:eastAsia="fr-FR"/>
        </w:rPr>
        <w:t>une tierce personne des renseignements ou des aveux de la punir d</w:t>
      </w:r>
      <w:r w:rsidR="00561B95" w:rsidRPr="00AC4712">
        <w:rPr>
          <w:lang w:val="fr-FR" w:eastAsia="fr-FR"/>
        </w:rPr>
        <w:t>’</w:t>
      </w:r>
      <w:r w:rsidRPr="00AC4712">
        <w:rPr>
          <w:lang w:val="fr-FR" w:eastAsia="fr-FR"/>
        </w:rPr>
        <w:t>un acte qu</w:t>
      </w:r>
      <w:r w:rsidR="00561B95" w:rsidRPr="00AC4712">
        <w:rPr>
          <w:lang w:val="fr-FR" w:eastAsia="fr-FR"/>
        </w:rPr>
        <w:t>’</w:t>
      </w:r>
      <w:r w:rsidRPr="00AC4712">
        <w:rPr>
          <w:lang w:val="fr-FR" w:eastAsia="fr-FR"/>
        </w:rPr>
        <w:t>elle ou une tierce personne a commis ou est soupçonnée d</w:t>
      </w:r>
      <w:r w:rsidR="00561B95" w:rsidRPr="00AC4712">
        <w:rPr>
          <w:lang w:val="fr-FR" w:eastAsia="fr-FR"/>
        </w:rPr>
        <w:t>’</w:t>
      </w:r>
      <w:r w:rsidRPr="00AC4712">
        <w:rPr>
          <w:lang w:val="fr-FR" w:eastAsia="fr-FR"/>
        </w:rPr>
        <w:t>avoir commis, de l</w:t>
      </w:r>
      <w:r w:rsidR="00561B95" w:rsidRPr="00AC4712">
        <w:rPr>
          <w:lang w:val="fr-FR" w:eastAsia="fr-FR"/>
        </w:rPr>
        <w:t>’</w:t>
      </w:r>
      <w:r w:rsidRPr="00AC4712">
        <w:rPr>
          <w:lang w:val="fr-FR" w:eastAsia="fr-FR"/>
        </w:rPr>
        <w:t>intimider ou de faire pression sur elle ou d</w:t>
      </w:r>
      <w:r w:rsidR="00561B95" w:rsidRPr="00AC4712">
        <w:rPr>
          <w:lang w:val="fr-FR" w:eastAsia="fr-FR"/>
        </w:rPr>
        <w:t>’</w:t>
      </w:r>
      <w:r w:rsidRPr="00AC4712">
        <w:rPr>
          <w:lang w:val="fr-FR" w:eastAsia="fr-FR"/>
        </w:rPr>
        <w:t xml:space="preserve">intimider ou de faire pression sur une tierce personne ou pour </w:t>
      </w:r>
      <w:r w:rsidRPr="00AC4712">
        <w:rPr>
          <w:lang w:val="fr-FR" w:eastAsia="fr-FR"/>
        </w:rPr>
        <w:lastRenderedPageBreak/>
        <w:t>tout autre motif fondé sur une forme de discrimination quelle qu</w:t>
      </w:r>
      <w:r w:rsidR="00561B95" w:rsidRPr="00AC4712">
        <w:rPr>
          <w:lang w:val="fr-FR" w:eastAsia="fr-FR"/>
        </w:rPr>
        <w:t>’</w:t>
      </w:r>
      <w:r w:rsidRPr="00AC4712">
        <w:rPr>
          <w:lang w:val="fr-FR" w:eastAsia="fr-FR"/>
        </w:rPr>
        <w:t xml:space="preserve">elle soit, sera puni de la réclusion criminelle de dix à vingt ans. </w:t>
      </w:r>
    </w:p>
    <w:p w:rsidR="00A318B6" w:rsidRPr="00AC4712" w:rsidRDefault="00A318B6" w:rsidP="00507FFE">
      <w:pPr>
        <w:pStyle w:val="SingleTxtG"/>
        <w:ind w:left="1701"/>
        <w:rPr>
          <w:lang w:val="fr-FR" w:eastAsia="fr-FR"/>
        </w:rPr>
      </w:pPr>
      <w:r w:rsidRPr="00AC4712">
        <w:rPr>
          <w:lang w:val="fr-FR" w:eastAsia="fr-FR"/>
        </w:rPr>
        <w:t>S</w:t>
      </w:r>
      <w:r w:rsidR="00561B95" w:rsidRPr="00AC4712">
        <w:rPr>
          <w:lang w:val="fr-FR" w:eastAsia="fr-FR"/>
        </w:rPr>
        <w:t>’</w:t>
      </w:r>
      <w:r w:rsidRPr="00AC4712">
        <w:rPr>
          <w:lang w:val="fr-FR" w:eastAsia="fr-FR"/>
        </w:rPr>
        <w:t>il résulte de ces actes de violence et de torture une incapacité permanente, la perte d</w:t>
      </w:r>
      <w:r w:rsidR="00561B95" w:rsidRPr="00AC4712">
        <w:rPr>
          <w:lang w:val="fr-FR" w:eastAsia="fr-FR"/>
        </w:rPr>
        <w:t>’</w:t>
      </w:r>
      <w:r w:rsidRPr="00AC4712">
        <w:rPr>
          <w:lang w:val="fr-FR" w:eastAsia="fr-FR"/>
        </w:rPr>
        <w:t>un organe ou la mort de la victime, le coupable sera puni de la réclusion criminelle à perpétuité.</w:t>
      </w:r>
    </w:p>
    <w:p w:rsidR="00A318B6" w:rsidRPr="00AC4712" w:rsidRDefault="00A318B6" w:rsidP="00507FFE">
      <w:pPr>
        <w:pStyle w:val="SingleTxtG"/>
        <w:ind w:left="1701"/>
        <w:rPr>
          <w:lang w:val="fr-FR" w:eastAsia="fr-FR"/>
        </w:rPr>
      </w:pPr>
      <w:r w:rsidRPr="00AC4712">
        <w:rPr>
          <w:lang w:val="fr-FR" w:eastAsia="fr-FR"/>
        </w:rPr>
        <w:t>La complicité est punissable des mêmes peines.</w:t>
      </w:r>
    </w:p>
    <w:p w:rsidR="00720A5F" w:rsidRPr="00AC4712" w:rsidRDefault="00A318B6" w:rsidP="00507FFE">
      <w:pPr>
        <w:pStyle w:val="SingleTxtG"/>
        <w:ind w:left="1701"/>
        <w:rPr>
          <w:lang w:val="fr-FR" w:eastAsia="ar-SA"/>
        </w:rPr>
      </w:pPr>
      <w:r w:rsidRPr="00507FFE">
        <w:rPr>
          <w:lang w:val="fr-FR" w:eastAsia="fr-FR"/>
        </w:rPr>
        <w:t>L</w:t>
      </w:r>
      <w:r w:rsidR="00561B95" w:rsidRPr="00507FFE">
        <w:rPr>
          <w:lang w:val="fr-FR" w:eastAsia="fr-FR"/>
        </w:rPr>
        <w:t>’</w:t>
      </w:r>
      <w:r w:rsidRPr="00507FFE">
        <w:rPr>
          <w:lang w:val="fr-FR" w:eastAsia="fr-FR"/>
        </w:rPr>
        <w:t>ordre</w:t>
      </w:r>
      <w:r w:rsidRPr="00AC4712">
        <w:rPr>
          <w:lang w:val="fr-FR" w:eastAsia="ar-SA"/>
        </w:rPr>
        <w:t xml:space="preserve"> d</w:t>
      </w:r>
      <w:r w:rsidR="00561B95" w:rsidRPr="00AC4712">
        <w:rPr>
          <w:lang w:val="fr-FR" w:eastAsia="ar-SA"/>
        </w:rPr>
        <w:t>’</w:t>
      </w:r>
      <w:r w:rsidRPr="00AC4712">
        <w:rPr>
          <w:lang w:val="fr-FR" w:eastAsia="ar-SA"/>
        </w:rPr>
        <w:t xml:space="preserve">un </w:t>
      </w:r>
      <w:r w:rsidRPr="00AC4712">
        <w:rPr>
          <w:lang w:val="fr-FR" w:eastAsia="fr-FR"/>
        </w:rPr>
        <w:t>supérieur</w:t>
      </w:r>
      <w:r w:rsidRPr="00AC4712">
        <w:rPr>
          <w:lang w:val="fr-FR" w:eastAsia="ar-SA"/>
        </w:rPr>
        <w:t xml:space="preserve"> ou d</w:t>
      </w:r>
      <w:r w:rsidR="00561B95" w:rsidRPr="00AC4712">
        <w:rPr>
          <w:lang w:val="fr-FR" w:eastAsia="ar-SA"/>
        </w:rPr>
        <w:t>’</w:t>
      </w:r>
      <w:r w:rsidRPr="00AC4712">
        <w:rPr>
          <w:lang w:val="fr-FR" w:eastAsia="ar-SA"/>
        </w:rPr>
        <w:t>une autorité publique ne peut justifier le crime de torture. »</w:t>
      </w:r>
      <w:r w:rsidR="005F75BB" w:rsidRPr="00AC4712">
        <w:rPr>
          <w:lang w:val="fr-FR" w:eastAsia="ar-SA"/>
        </w:rPr>
        <w:t>.</w:t>
      </w:r>
    </w:p>
    <w:p w:rsidR="00720A5F" w:rsidRPr="00AC4712" w:rsidRDefault="00026930" w:rsidP="00026930">
      <w:pPr>
        <w:pStyle w:val="SingleTxtG"/>
        <w:rPr>
          <w:lang w:eastAsia="ar-SA"/>
        </w:rPr>
      </w:pPr>
      <w:r w:rsidRPr="00AC4712">
        <w:rPr>
          <w:lang w:eastAsia="ar-SA"/>
        </w:rPr>
        <w:t>56.</w:t>
      </w:r>
      <w:r w:rsidRPr="00AC4712">
        <w:rPr>
          <w:lang w:eastAsia="ar-SA"/>
        </w:rPr>
        <w:tab/>
      </w:r>
      <w:r w:rsidR="00A318B6" w:rsidRPr="00AC4712">
        <w:rPr>
          <w:lang w:eastAsia="ar-SA"/>
        </w:rPr>
        <w:t>La définition de la torture au sens de l</w:t>
      </w:r>
      <w:r w:rsidR="00561B95" w:rsidRPr="00AC4712">
        <w:rPr>
          <w:lang w:eastAsia="ar-SA"/>
        </w:rPr>
        <w:t>’</w:t>
      </w:r>
      <w:r w:rsidR="00A318B6" w:rsidRPr="00AC4712">
        <w:rPr>
          <w:lang w:eastAsia="ar-SA"/>
        </w:rPr>
        <w:t xml:space="preserve">article 1er de la Convention est ainsi érigée en infraction et est passible de la réclusion criminelle dans le projet de </w:t>
      </w:r>
      <w:r w:rsidR="0011742D">
        <w:rPr>
          <w:lang w:eastAsia="ar-SA"/>
        </w:rPr>
        <w:t>c</w:t>
      </w:r>
      <w:r w:rsidR="00A318B6" w:rsidRPr="00AC4712">
        <w:rPr>
          <w:lang w:eastAsia="ar-SA"/>
        </w:rPr>
        <w:t>ode pénal encore à l</w:t>
      </w:r>
      <w:r w:rsidR="00561B95" w:rsidRPr="00AC4712">
        <w:rPr>
          <w:lang w:eastAsia="ar-SA"/>
        </w:rPr>
        <w:t>’</w:t>
      </w:r>
      <w:r w:rsidR="00A318B6" w:rsidRPr="00AC4712">
        <w:rPr>
          <w:lang w:eastAsia="ar-SA"/>
        </w:rPr>
        <w:t>Assemblée nationale qui punit des mêmes peines la complicité</w:t>
      </w:r>
      <w:r w:rsidR="002F6340" w:rsidRPr="00AC4712">
        <w:rPr>
          <w:lang w:eastAsia="ar-SA"/>
        </w:rPr>
        <w:t>.</w:t>
      </w:r>
    </w:p>
    <w:p w:rsidR="00720A5F" w:rsidRPr="00AC4712" w:rsidRDefault="00026930" w:rsidP="00026930">
      <w:pPr>
        <w:pStyle w:val="SingleTxtG"/>
        <w:rPr>
          <w:lang w:eastAsia="ar-SA"/>
        </w:rPr>
      </w:pPr>
      <w:r w:rsidRPr="00AC4712">
        <w:rPr>
          <w:lang w:eastAsia="ar-SA"/>
        </w:rPr>
        <w:t>57.</w:t>
      </w:r>
      <w:r w:rsidRPr="00AC4712">
        <w:rPr>
          <w:lang w:eastAsia="ar-SA"/>
        </w:rPr>
        <w:tab/>
      </w:r>
      <w:r w:rsidR="001D263F">
        <w:rPr>
          <w:i/>
          <w:lang w:eastAsia="ar-SA"/>
        </w:rPr>
        <w:t>À</w:t>
      </w:r>
      <w:r w:rsidR="00A318B6" w:rsidRPr="00AC4712">
        <w:rPr>
          <w:i/>
          <w:lang w:eastAsia="ar-SA"/>
        </w:rPr>
        <w:t xml:space="preserve"> titre d</w:t>
      </w:r>
      <w:r w:rsidR="00561B95" w:rsidRPr="00AC4712">
        <w:rPr>
          <w:i/>
          <w:lang w:eastAsia="ar-SA"/>
        </w:rPr>
        <w:t>’</w:t>
      </w:r>
      <w:r w:rsidR="00A318B6" w:rsidRPr="00AC4712">
        <w:rPr>
          <w:i/>
          <w:lang w:eastAsia="ar-SA"/>
        </w:rPr>
        <w:t>acquis</w:t>
      </w:r>
      <w:r w:rsidR="00A318B6" w:rsidRPr="00AC4712">
        <w:rPr>
          <w:lang w:eastAsia="ar-SA"/>
        </w:rPr>
        <w:t xml:space="preserve"> : La loi </w:t>
      </w:r>
      <w:r w:rsidR="00E751D9">
        <w:rPr>
          <w:lang w:val="fr-FR" w:eastAsia="fr-FR"/>
        </w:rPr>
        <w:t>n</w:t>
      </w:r>
      <w:r w:rsidR="00E751D9" w:rsidRPr="004315BD">
        <w:rPr>
          <w:vertAlign w:val="superscript"/>
          <w:lang w:val="fr-FR" w:eastAsia="fr-FR"/>
        </w:rPr>
        <w:t>o</w:t>
      </w:r>
      <w:r w:rsidR="00E751D9">
        <w:rPr>
          <w:lang w:val="fr-FR" w:eastAsia="fr-FR"/>
        </w:rPr>
        <w:t> </w:t>
      </w:r>
      <w:r w:rsidR="00A318B6" w:rsidRPr="00AC4712">
        <w:rPr>
          <w:lang w:eastAsia="ar-SA"/>
        </w:rPr>
        <w:t xml:space="preserve">2012-15 du 18 </w:t>
      </w:r>
      <w:r w:rsidR="00E751D9">
        <w:rPr>
          <w:lang w:eastAsia="ar-SA"/>
        </w:rPr>
        <w:t>m</w:t>
      </w:r>
      <w:r w:rsidR="00A318B6" w:rsidRPr="00AC4712">
        <w:rPr>
          <w:lang w:eastAsia="ar-SA"/>
        </w:rPr>
        <w:t>ars 2013 portant Code de procédure pénale en République du Bénin en vigueur, parle</w:t>
      </w:r>
      <w:r w:rsidR="008F4967" w:rsidRPr="00AC4712">
        <w:rPr>
          <w:lang w:eastAsia="ar-SA"/>
        </w:rPr>
        <w:t xml:space="preserve"> </w:t>
      </w:r>
      <w:r w:rsidR="00A318B6" w:rsidRPr="00AC4712">
        <w:rPr>
          <w:lang w:eastAsia="ar-SA"/>
        </w:rPr>
        <w:t>du crime de torture et des actes de barbaries en ses articles 38 et 825-2.</w:t>
      </w:r>
      <w:r w:rsidR="00720A5F" w:rsidRPr="00AC4712">
        <w:rPr>
          <w:lang w:eastAsia="ar-SA"/>
        </w:rPr>
        <w:t xml:space="preserve"> </w:t>
      </w:r>
    </w:p>
    <w:p w:rsidR="00A318B6" w:rsidRPr="00AC4712" w:rsidRDefault="00026930" w:rsidP="00026930">
      <w:pPr>
        <w:pStyle w:val="SingleTxtG"/>
        <w:rPr>
          <w:lang w:eastAsia="ar-SA"/>
        </w:rPr>
      </w:pPr>
      <w:r w:rsidRPr="00AC4712">
        <w:rPr>
          <w:lang w:eastAsia="ar-SA"/>
        </w:rPr>
        <w:t>58.</w:t>
      </w:r>
      <w:r w:rsidRPr="00AC4712">
        <w:rPr>
          <w:lang w:eastAsia="ar-SA"/>
        </w:rPr>
        <w:tab/>
      </w:r>
      <w:r w:rsidR="00A318B6" w:rsidRPr="00AC4712">
        <w:rPr>
          <w:lang w:eastAsia="ar-SA"/>
        </w:rPr>
        <w:t>Les recommandations du Comité sont également prises en compte en ce qui concerne la prise en considération de la gravité des actes commis puisque la peine prévue est graduelle : la réclusion criminelle va de dix à vingt ans et, en cas</w:t>
      </w:r>
      <w:r w:rsidR="008F4967" w:rsidRPr="00AC4712">
        <w:rPr>
          <w:lang w:eastAsia="ar-SA"/>
        </w:rPr>
        <w:t xml:space="preserve"> </w:t>
      </w:r>
      <w:r w:rsidR="00A318B6" w:rsidRPr="00AC4712">
        <w:rPr>
          <w:lang w:eastAsia="ar-SA"/>
        </w:rPr>
        <w:t>de</w:t>
      </w:r>
      <w:r w:rsidR="00A318B6" w:rsidRPr="00AC4712">
        <w:rPr>
          <w:b/>
          <w:lang w:eastAsia="ar-SA"/>
        </w:rPr>
        <w:t xml:space="preserve"> </w:t>
      </w:r>
      <w:r w:rsidR="00A318B6" w:rsidRPr="00AC4712">
        <w:rPr>
          <w:lang w:eastAsia="ar-SA"/>
        </w:rPr>
        <w:t>perte d</w:t>
      </w:r>
      <w:r w:rsidR="00561B95" w:rsidRPr="00AC4712">
        <w:rPr>
          <w:lang w:eastAsia="ar-SA"/>
        </w:rPr>
        <w:t>’</w:t>
      </w:r>
      <w:r w:rsidR="00A318B6" w:rsidRPr="00AC4712">
        <w:rPr>
          <w:lang w:eastAsia="ar-SA"/>
        </w:rPr>
        <w:t>un organe ou de la mort de la victime, le coupable sera puni de la réclusion criminelle à perpétuité.</w:t>
      </w:r>
    </w:p>
    <w:p w:rsidR="00A318B6" w:rsidRPr="00AC4712" w:rsidRDefault="00026930" w:rsidP="00026930">
      <w:pPr>
        <w:pStyle w:val="SingleTxtG"/>
        <w:rPr>
          <w:color w:val="000000"/>
          <w:lang w:eastAsia="ar-SA"/>
        </w:rPr>
      </w:pPr>
      <w:r w:rsidRPr="00AC4712">
        <w:rPr>
          <w:color w:val="000000"/>
          <w:lang w:eastAsia="ar-SA"/>
        </w:rPr>
        <w:t>59.</w:t>
      </w:r>
      <w:r w:rsidRPr="00AC4712">
        <w:rPr>
          <w:color w:val="000000"/>
          <w:lang w:eastAsia="ar-SA"/>
        </w:rPr>
        <w:tab/>
      </w:r>
      <w:r w:rsidR="00A318B6" w:rsidRPr="00AC4712">
        <w:rPr>
          <w:lang w:eastAsia="ar-SA"/>
        </w:rPr>
        <w:t>La complicité es</w:t>
      </w:r>
      <w:r w:rsidR="002F6340" w:rsidRPr="00AC4712">
        <w:rPr>
          <w:lang w:eastAsia="ar-SA"/>
        </w:rPr>
        <w:t>t punissable des mêmes peines</w:t>
      </w:r>
      <w:r w:rsidR="005F75BB" w:rsidRPr="00AC4712">
        <w:rPr>
          <w:lang w:eastAsia="ar-SA"/>
        </w:rPr>
        <w:t>.</w:t>
      </w:r>
    </w:p>
    <w:p w:rsidR="00A318B6" w:rsidRPr="00AC4712" w:rsidRDefault="00A318B6" w:rsidP="0046746B">
      <w:pPr>
        <w:pStyle w:val="H23G"/>
        <w:rPr>
          <w:lang w:val="fr-FR" w:eastAsia="fr-FR"/>
        </w:rPr>
      </w:pPr>
      <w:r w:rsidRPr="00AC4712">
        <w:rPr>
          <w:lang w:val="fr-FR" w:eastAsia="ar-SA"/>
        </w:rPr>
        <w:tab/>
      </w:r>
      <w:r w:rsidR="005F75BB" w:rsidRPr="00AC4712">
        <w:rPr>
          <w:lang w:val="fr-FR" w:eastAsia="fr-FR"/>
        </w:rPr>
        <w:t>2.</w:t>
      </w:r>
      <w:r w:rsidR="0046746B" w:rsidRPr="00AC4712">
        <w:rPr>
          <w:lang w:val="fr-FR" w:eastAsia="fr-FR"/>
        </w:rPr>
        <w:tab/>
      </w:r>
      <w:r w:rsidRPr="00AC4712">
        <w:rPr>
          <w:lang w:val="fr-FR" w:eastAsia="fr-FR"/>
        </w:rPr>
        <w:t>Prohibition absolue de la torture (</w:t>
      </w:r>
      <w:r w:rsidR="00E751D9">
        <w:rPr>
          <w:lang w:val="fr-FR" w:eastAsia="fr-FR"/>
        </w:rPr>
        <w:t>a</w:t>
      </w:r>
      <w:r w:rsidRPr="00AC4712">
        <w:rPr>
          <w:lang w:val="fr-FR" w:eastAsia="fr-FR"/>
        </w:rPr>
        <w:t>rt</w:t>
      </w:r>
      <w:r w:rsidR="00EF0045">
        <w:rPr>
          <w:lang w:val="fr-FR" w:eastAsia="fr-FR"/>
        </w:rPr>
        <w:t>. </w:t>
      </w:r>
      <w:r w:rsidRPr="00AC4712">
        <w:rPr>
          <w:lang w:val="fr-FR" w:eastAsia="fr-FR"/>
        </w:rPr>
        <w:t>2 et 15 de la Convention)</w:t>
      </w:r>
    </w:p>
    <w:p w:rsidR="00A318B6" w:rsidRPr="00AC4712" w:rsidRDefault="00026930" w:rsidP="00026930">
      <w:pPr>
        <w:pStyle w:val="SingleTxtG"/>
        <w:rPr>
          <w:lang w:val="fr-FR" w:eastAsia="fr-FR"/>
        </w:rPr>
      </w:pPr>
      <w:r w:rsidRPr="00AC4712">
        <w:rPr>
          <w:lang w:val="fr-FR" w:eastAsia="fr-FR"/>
        </w:rPr>
        <w:t>60.</w:t>
      </w:r>
      <w:r w:rsidRPr="00AC4712">
        <w:rPr>
          <w:lang w:val="fr-FR" w:eastAsia="fr-FR"/>
        </w:rPr>
        <w:tab/>
      </w:r>
      <w:r w:rsidR="00A318B6" w:rsidRPr="00AC4712">
        <w:rPr>
          <w:lang w:val="fr-FR" w:eastAsia="fr-FR"/>
        </w:rPr>
        <w:t>Le projet de code pénal renforce l</w:t>
      </w:r>
      <w:r w:rsidR="00561B95" w:rsidRPr="00AC4712">
        <w:rPr>
          <w:lang w:val="fr-FR" w:eastAsia="fr-FR"/>
        </w:rPr>
        <w:t>’</w:t>
      </w:r>
      <w:r w:rsidR="00A318B6" w:rsidRPr="00AC4712">
        <w:rPr>
          <w:lang w:val="fr-FR" w:eastAsia="fr-FR"/>
        </w:rPr>
        <w:t xml:space="preserve">interdiction formelle de la torture et de tous autres traitements cruels, </w:t>
      </w:r>
      <w:r w:rsidR="00A318B6" w:rsidRPr="00AC4712">
        <w:rPr>
          <w:lang w:eastAsia="ar-SA"/>
        </w:rPr>
        <w:t>inhumains</w:t>
      </w:r>
      <w:r w:rsidR="00A318B6" w:rsidRPr="00AC4712">
        <w:rPr>
          <w:lang w:val="fr-FR" w:eastAsia="fr-FR"/>
        </w:rPr>
        <w:t xml:space="preserve"> ou dégradants par la Constitution et la Charte africaine des droits de l</w:t>
      </w:r>
      <w:r w:rsidR="00561B95" w:rsidRPr="00AC4712">
        <w:rPr>
          <w:lang w:val="fr-FR" w:eastAsia="fr-FR"/>
        </w:rPr>
        <w:t>’</w:t>
      </w:r>
      <w:r w:rsidR="00A318B6" w:rsidRPr="00AC4712">
        <w:rPr>
          <w:lang w:val="fr-FR" w:eastAsia="fr-FR"/>
        </w:rPr>
        <w:t>homme et des peuples. Il mentionne clairement l</w:t>
      </w:r>
      <w:r w:rsidR="00561B95" w:rsidRPr="00AC4712">
        <w:rPr>
          <w:lang w:val="fr-FR" w:eastAsia="fr-FR"/>
        </w:rPr>
        <w:t>’</w:t>
      </w:r>
      <w:r w:rsidR="00A318B6" w:rsidRPr="00AC4712">
        <w:rPr>
          <w:lang w:val="fr-FR" w:eastAsia="fr-FR"/>
        </w:rPr>
        <w:t>interdiction de la torture par « Tout agent public ou toute autre personne agissant à titre officiel », dans l</w:t>
      </w:r>
      <w:r w:rsidR="00561B95" w:rsidRPr="00AC4712">
        <w:rPr>
          <w:lang w:val="fr-FR" w:eastAsia="fr-FR"/>
        </w:rPr>
        <w:t>’</w:t>
      </w:r>
      <w:r w:rsidR="00A318B6" w:rsidRPr="00AC4712">
        <w:rPr>
          <w:lang w:val="fr-FR" w:eastAsia="fr-FR"/>
        </w:rPr>
        <w:t>exercice de ses fonctions ou à l</w:t>
      </w:r>
      <w:r w:rsidR="00561B95" w:rsidRPr="00AC4712">
        <w:rPr>
          <w:lang w:val="fr-FR" w:eastAsia="fr-FR"/>
        </w:rPr>
        <w:t>’</w:t>
      </w:r>
      <w:r w:rsidR="00A318B6" w:rsidRPr="00AC4712">
        <w:rPr>
          <w:lang w:val="fr-FR" w:eastAsia="fr-FR"/>
        </w:rPr>
        <w:t>occasion de l</w:t>
      </w:r>
      <w:r w:rsidR="00561B95" w:rsidRPr="00AC4712">
        <w:rPr>
          <w:lang w:val="fr-FR" w:eastAsia="fr-FR"/>
        </w:rPr>
        <w:t>’</w:t>
      </w:r>
      <w:r w:rsidR="00A318B6" w:rsidRPr="00AC4712">
        <w:rPr>
          <w:lang w:val="fr-FR" w:eastAsia="fr-FR"/>
        </w:rPr>
        <w:t>exercice de ses fonctions, agissant à titre officiel ou à son instigation, ou avec son consentement exprès ou tacite… Cette disposition engage la responsabilité personnelle de tout agent public, qu</w:t>
      </w:r>
      <w:r w:rsidR="00561B95" w:rsidRPr="00AC4712">
        <w:rPr>
          <w:lang w:val="fr-FR" w:eastAsia="fr-FR"/>
        </w:rPr>
        <w:t>’</w:t>
      </w:r>
      <w:r w:rsidR="00A318B6" w:rsidRPr="00AC4712">
        <w:rPr>
          <w:lang w:val="fr-FR" w:eastAsia="fr-FR"/>
        </w:rPr>
        <w:t>il agisse à titre officiel ou de son propre chef. Son consentement express ou tacite est mis en jeu pour apprécier sa culpabilité lorsqu</w:t>
      </w:r>
      <w:r w:rsidR="00561B95" w:rsidRPr="00AC4712">
        <w:rPr>
          <w:lang w:val="fr-FR" w:eastAsia="fr-FR"/>
        </w:rPr>
        <w:t>’</w:t>
      </w:r>
      <w:r w:rsidR="00A318B6" w:rsidRPr="00AC4712">
        <w:rPr>
          <w:lang w:val="fr-FR" w:eastAsia="fr-FR"/>
        </w:rPr>
        <w:t xml:space="preserve">il commet des actes entrant sous le coup des dispositions de cet article du projet de </w:t>
      </w:r>
      <w:r w:rsidR="0011742D">
        <w:rPr>
          <w:lang w:val="fr-FR" w:eastAsia="fr-FR"/>
        </w:rPr>
        <w:t>c</w:t>
      </w:r>
      <w:r w:rsidR="00A318B6" w:rsidRPr="00AC4712">
        <w:rPr>
          <w:lang w:val="fr-FR" w:eastAsia="fr-FR"/>
        </w:rPr>
        <w:t>ode pénal.</w:t>
      </w:r>
      <w:r w:rsidR="008F4967" w:rsidRPr="00AC4712">
        <w:rPr>
          <w:lang w:val="fr-FR" w:eastAsia="fr-FR"/>
        </w:rPr>
        <w:t xml:space="preserve"> </w:t>
      </w:r>
    </w:p>
    <w:p w:rsidR="00A318B6" w:rsidRPr="00AC4712" w:rsidRDefault="00026930" w:rsidP="00026930">
      <w:pPr>
        <w:pStyle w:val="SingleTxtG"/>
        <w:rPr>
          <w:color w:val="000000"/>
          <w:lang w:val="fr-FR" w:eastAsia="fr-FR"/>
        </w:rPr>
      </w:pPr>
      <w:r w:rsidRPr="00AC4712">
        <w:rPr>
          <w:color w:val="000000"/>
          <w:lang w:val="fr-FR" w:eastAsia="fr-FR"/>
        </w:rPr>
        <w:t>61.</w:t>
      </w:r>
      <w:r w:rsidRPr="00AC4712">
        <w:rPr>
          <w:color w:val="000000"/>
          <w:lang w:val="fr-FR" w:eastAsia="fr-FR"/>
        </w:rPr>
        <w:tab/>
      </w:r>
      <w:r w:rsidR="00A318B6" w:rsidRPr="00AC4712">
        <w:rPr>
          <w:color w:val="000000"/>
          <w:lang w:val="fr-FR" w:eastAsia="fr-FR"/>
        </w:rPr>
        <w:t xml:space="preserve">Dans </w:t>
      </w:r>
      <w:r w:rsidR="00A318B6" w:rsidRPr="00AC4712">
        <w:rPr>
          <w:lang w:eastAsia="ar-SA"/>
        </w:rPr>
        <w:t>l</w:t>
      </w:r>
      <w:r w:rsidR="00561B95" w:rsidRPr="00AC4712">
        <w:rPr>
          <w:lang w:eastAsia="ar-SA"/>
        </w:rPr>
        <w:t>’</w:t>
      </w:r>
      <w:r w:rsidR="00A318B6" w:rsidRPr="00AC4712">
        <w:rPr>
          <w:lang w:eastAsia="ar-SA"/>
        </w:rPr>
        <w:t>article</w:t>
      </w:r>
      <w:r w:rsidR="00A318B6" w:rsidRPr="00AC4712">
        <w:rPr>
          <w:color w:val="000000"/>
          <w:lang w:val="fr-FR" w:eastAsia="fr-FR"/>
        </w:rPr>
        <w:t xml:space="preserve"> 209 du projet de code pénal, i</w:t>
      </w:r>
      <w:r w:rsidR="00A318B6" w:rsidRPr="00AC4712">
        <w:rPr>
          <w:lang w:val="fr-FR" w:eastAsia="fr-FR"/>
        </w:rPr>
        <w:t>l est clairement mentionné que « l</w:t>
      </w:r>
      <w:r w:rsidR="00561B95" w:rsidRPr="00AC4712">
        <w:rPr>
          <w:lang w:val="fr-FR" w:eastAsia="fr-FR"/>
        </w:rPr>
        <w:t>’</w:t>
      </w:r>
      <w:r w:rsidR="00A318B6" w:rsidRPr="00AC4712">
        <w:rPr>
          <w:lang w:val="fr-FR" w:eastAsia="fr-FR"/>
        </w:rPr>
        <w:t>ordre d</w:t>
      </w:r>
      <w:r w:rsidR="00561B95" w:rsidRPr="00AC4712">
        <w:rPr>
          <w:lang w:val="fr-FR" w:eastAsia="fr-FR"/>
        </w:rPr>
        <w:t>’</w:t>
      </w:r>
      <w:r w:rsidR="00A318B6" w:rsidRPr="00AC4712">
        <w:rPr>
          <w:lang w:val="fr-FR" w:eastAsia="fr-FR"/>
        </w:rPr>
        <w:t>un supérieur ou d</w:t>
      </w:r>
      <w:r w:rsidR="00561B95" w:rsidRPr="00AC4712">
        <w:rPr>
          <w:lang w:val="fr-FR" w:eastAsia="fr-FR"/>
        </w:rPr>
        <w:t>’</w:t>
      </w:r>
      <w:r w:rsidR="00A318B6" w:rsidRPr="00AC4712">
        <w:rPr>
          <w:lang w:val="fr-FR" w:eastAsia="fr-FR"/>
        </w:rPr>
        <w:t>une autorité publique ne peut</w:t>
      </w:r>
      <w:r w:rsidR="005F75BB" w:rsidRPr="00AC4712">
        <w:rPr>
          <w:lang w:val="fr-FR" w:eastAsia="fr-FR"/>
        </w:rPr>
        <w:t xml:space="preserve"> justifier le crime de torture </w:t>
      </w:r>
      <w:r w:rsidR="00A318B6" w:rsidRPr="00AC4712">
        <w:rPr>
          <w:lang w:val="fr-FR" w:eastAsia="fr-FR"/>
        </w:rPr>
        <w:t>»</w:t>
      </w:r>
      <w:r w:rsidR="005F75BB" w:rsidRPr="00AC4712">
        <w:rPr>
          <w:lang w:val="fr-FR" w:eastAsia="fr-FR"/>
        </w:rPr>
        <w:t>.</w:t>
      </w:r>
    </w:p>
    <w:p w:rsidR="00A318B6" w:rsidRPr="00AC4712" w:rsidRDefault="005F75BB" w:rsidP="005C3826">
      <w:pPr>
        <w:pStyle w:val="H23G"/>
        <w:rPr>
          <w:lang w:eastAsia="ar-SA"/>
        </w:rPr>
      </w:pPr>
      <w:r w:rsidRPr="00AC4712">
        <w:rPr>
          <w:lang w:val="fr-FR" w:eastAsia="fr-FR"/>
        </w:rPr>
        <w:tab/>
        <w:t>3.</w:t>
      </w:r>
      <w:r w:rsidR="005C3826" w:rsidRPr="00AC4712">
        <w:rPr>
          <w:lang w:val="fr-FR" w:eastAsia="fr-FR"/>
        </w:rPr>
        <w:tab/>
      </w:r>
      <w:r w:rsidR="00A318B6" w:rsidRPr="00AC4712">
        <w:rPr>
          <w:lang w:val="fr-FR" w:eastAsia="fr-FR"/>
        </w:rPr>
        <w:t>Obligations d</w:t>
      </w:r>
      <w:r w:rsidR="00561B95" w:rsidRPr="00AC4712">
        <w:rPr>
          <w:lang w:val="fr-FR" w:eastAsia="fr-FR"/>
        </w:rPr>
        <w:t>’</w:t>
      </w:r>
      <w:r w:rsidR="00A318B6" w:rsidRPr="00AC4712">
        <w:rPr>
          <w:lang w:val="fr-FR" w:eastAsia="fr-FR"/>
        </w:rPr>
        <w:t>enquêter et droit de porter plainte (</w:t>
      </w:r>
      <w:r w:rsidR="00E751D9">
        <w:rPr>
          <w:lang w:val="fr-FR" w:eastAsia="fr-FR"/>
        </w:rPr>
        <w:t>a</w:t>
      </w:r>
      <w:r w:rsidR="00A318B6" w:rsidRPr="00AC4712">
        <w:rPr>
          <w:lang w:val="fr-FR" w:eastAsia="fr-FR"/>
        </w:rPr>
        <w:t>rt</w:t>
      </w:r>
      <w:r w:rsidR="00EF0045">
        <w:rPr>
          <w:lang w:val="fr-FR" w:eastAsia="fr-FR"/>
        </w:rPr>
        <w:t>. </w:t>
      </w:r>
      <w:r w:rsidR="00A318B6" w:rsidRPr="00AC4712">
        <w:rPr>
          <w:lang w:val="fr-FR" w:eastAsia="fr-FR"/>
        </w:rPr>
        <w:t>12 de la Convention)</w:t>
      </w:r>
    </w:p>
    <w:p w:rsidR="00A318B6" w:rsidRPr="00AC4712" w:rsidRDefault="00026930" w:rsidP="00026930">
      <w:pPr>
        <w:pStyle w:val="SingleTxtG"/>
        <w:rPr>
          <w:b/>
          <w:color w:val="000000"/>
          <w:lang w:val="fr-FR" w:eastAsia="fr-FR"/>
        </w:rPr>
      </w:pPr>
      <w:r w:rsidRPr="00AC4712">
        <w:rPr>
          <w:color w:val="000000"/>
          <w:lang w:val="fr-FR" w:eastAsia="fr-FR"/>
        </w:rPr>
        <w:t>62.</w:t>
      </w:r>
      <w:r w:rsidRPr="00AC4712">
        <w:rPr>
          <w:color w:val="000000"/>
          <w:lang w:val="fr-FR" w:eastAsia="fr-FR"/>
        </w:rPr>
        <w:tab/>
      </w:r>
      <w:r w:rsidR="00A318B6" w:rsidRPr="00AC4712">
        <w:rPr>
          <w:iCs/>
          <w:lang w:val="fr-FR" w:eastAsia="fr-FR"/>
        </w:rPr>
        <w:t>L</w:t>
      </w:r>
      <w:r w:rsidR="00561B95" w:rsidRPr="00AC4712">
        <w:rPr>
          <w:iCs/>
          <w:lang w:val="fr-FR" w:eastAsia="fr-FR"/>
        </w:rPr>
        <w:t>’</w:t>
      </w:r>
      <w:r w:rsidR="00A318B6" w:rsidRPr="00AC4712">
        <w:rPr>
          <w:iCs/>
          <w:lang w:val="fr-FR" w:eastAsia="fr-FR"/>
        </w:rPr>
        <w:t>Article 12 de la Convention dispose que « </w:t>
      </w:r>
      <w:r w:rsidR="00A318B6" w:rsidRPr="00AC4712">
        <w:rPr>
          <w:lang w:val="fr-FR" w:eastAsia="fr-FR"/>
        </w:rPr>
        <w:t>Tout État partie veille à ce que les autorités compétentes procèdent immédiatement à une enquête impartiale chaque fois qu</w:t>
      </w:r>
      <w:r w:rsidR="00561B95" w:rsidRPr="00AC4712">
        <w:rPr>
          <w:lang w:val="fr-FR" w:eastAsia="fr-FR"/>
        </w:rPr>
        <w:t>’</w:t>
      </w:r>
      <w:r w:rsidR="00A318B6" w:rsidRPr="00AC4712">
        <w:rPr>
          <w:lang w:val="fr-FR" w:eastAsia="fr-FR"/>
        </w:rPr>
        <w:t>il y a des motifs raisonnables de croire qu</w:t>
      </w:r>
      <w:r w:rsidR="00561B95" w:rsidRPr="00AC4712">
        <w:rPr>
          <w:lang w:val="fr-FR" w:eastAsia="fr-FR"/>
        </w:rPr>
        <w:t>’</w:t>
      </w:r>
      <w:r w:rsidR="00A318B6" w:rsidRPr="00AC4712">
        <w:rPr>
          <w:lang w:val="fr-FR" w:eastAsia="fr-FR"/>
        </w:rPr>
        <w:t>un acte de torture a été commis sur tout territoire sous sa juridiction ».</w:t>
      </w:r>
    </w:p>
    <w:p w:rsidR="00A318B6" w:rsidRPr="00AC4712" w:rsidRDefault="00026930" w:rsidP="00026930">
      <w:pPr>
        <w:pStyle w:val="SingleTxtG"/>
        <w:rPr>
          <w:lang w:val="fr-FR" w:eastAsia="fr-FR"/>
        </w:rPr>
      </w:pPr>
      <w:r w:rsidRPr="00AC4712">
        <w:rPr>
          <w:lang w:val="fr-FR" w:eastAsia="fr-FR"/>
        </w:rPr>
        <w:t>63.</w:t>
      </w:r>
      <w:r w:rsidRPr="00AC4712">
        <w:rPr>
          <w:lang w:val="fr-FR" w:eastAsia="fr-FR"/>
        </w:rPr>
        <w:tab/>
      </w:r>
      <w:r w:rsidR="00A318B6" w:rsidRPr="00AC4712">
        <w:rPr>
          <w:lang w:val="fr-FR" w:eastAsia="fr-FR"/>
        </w:rPr>
        <w:t>La loi</w:t>
      </w:r>
      <w:r w:rsidR="008F4967" w:rsidRPr="00AC4712">
        <w:rPr>
          <w:lang w:val="fr-FR" w:eastAsia="fr-FR"/>
        </w:rPr>
        <w:t xml:space="preserve"> </w:t>
      </w:r>
      <w:r w:rsidR="00E751D9">
        <w:rPr>
          <w:lang w:val="fr-FR" w:eastAsia="fr-FR"/>
        </w:rPr>
        <w:t>n</w:t>
      </w:r>
      <w:r w:rsidR="00E751D9" w:rsidRPr="004315BD">
        <w:rPr>
          <w:vertAlign w:val="superscript"/>
          <w:lang w:val="fr-FR" w:eastAsia="fr-FR"/>
        </w:rPr>
        <w:t>o</w:t>
      </w:r>
      <w:r w:rsidR="00E751D9">
        <w:rPr>
          <w:lang w:val="fr-FR" w:eastAsia="fr-FR"/>
        </w:rPr>
        <w:t> </w:t>
      </w:r>
      <w:r w:rsidR="00A318B6" w:rsidRPr="00AC4712">
        <w:rPr>
          <w:lang w:eastAsia="ar-SA"/>
        </w:rPr>
        <w:t>2012</w:t>
      </w:r>
      <w:r w:rsidR="00A318B6" w:rsidRPr="00AC4712">
        <w:rPr>
          <w:lang w:val="fr-FR" w:eastAsia="fr-FR"/>
        </w:rPr>
        <w:t xml:space="preserve">-15 du 18 </w:t>
      </w:r>
      <w:r w:rsidR="00E751D9">
        <w:rPr>
          <w:lang w:val="fr-FR" w:eastAsia="fr-FR"/>
        </w:rPr>
        <w:t>m</w:t>
      </w:r>
      <w:r w:rsidR="00A318B6" w:rsidRPr="00AC4712">
        <w:rPr>
          <w:lang w:val="fr-FR" w:eastAsia="fr-FR"/>
        </w:rPr>
        <w:t>ars 2013 portant Code de procédure pénale précitée, en son article 38 alinéas 3 et 4</w:t>
      </w:r>
      <w:r w:rsidR="00A318B6" w:rsidRPr="00507FFE">
        <w:rPr>
          <w:lang w:val="fr-FR" w:eastAsia="fr-FR"/>
        </w:rPr>
        <w:t xml:space="preserve"> </w:t>
      </w:r>
      <w:r w:rsidR="00A318B6" w:rsidRPr="00AC4712">
        <w:rPr>
          <w:lang w:val="fr-FR" w:eastAsia="fr-FR"/>
        </w:rPr>
        <w:t>est très clair à cet effet, même en l</w:t>
      </w:r>
      <w:r w:rsidR="00561B95" w:rsidRPr="00AC4712">
        <w:rPr>
          <w:lang w:val="fr-FR" w:eastAsia="fr-FR"/>
        </w:rPr>
        <w:t>’</w:t>
      </w:r>
      <w:r w:rsidR="00A318B6" w:rsidRPr="00AC4712">
        <w:rPr>
          <w:lang w:val="fr-FR" w:eastAsia="fr-FR"/>
        </w:rPr>
        <w:t xml:space="preserve">absence de toute plainte de la victime. </w:t>
      </w:r>
    </w:p>
    <w:p w:rsidR="00C66B0E" w:rsidRPr="00AC4712" w:rsidRDefault="00A318B6" w:rsidP="00507FFE">
      <w:pPr>
        <w:pStyle w:val="SingleTxtG"/>
        <w:ind w:left="1701"/>
        <w:rPr>
          <w:lang w:val="fr-FR" w:eastAsia="fr-FR"/>
        </w:rPr>
      </w:pPr>
      <w:r w:rsidRPr="00AC4712">
        <w:rPr>
          <w:lang w:val="fr-FR" w:eastAsia="fr-FR"/>
        </w:rPr>
        <w:t>« Toutefois, dans tous les cas où il y a des motifs raisonnables de croire qu</w:t>
      </w:r>
      <w:r w:rsidR="00561B95" w:rsidRPr="00AC4712">
        <w:rPr>
          <w:lang w:val="fr-FR" w:eastAsia="fr-FR"/>
        </w:rPr>
        <w:t>’</w:t>
      </w:r>
      <w:r w:rsidRPr="00AC4712">
        <w:rPr>
          <w:lang w:val="fr-FR" w:eastAsia="fr-FR"/>
        </w:rPr>
        <w:t>un acte de torture a été commis, le procureur de la République a l</w:t>
      </w:r>
      <w:r w:rsidR="00561B95" w:rsidRPr="00AC4712">
        <w:rPr>
          <w:lang w:val="fr-FR" w:eastAsia="fr-FR"/>
        </w:rPr>
        <w:t>’</w:t>
      </w:r>
      <w:r w:rsidRPr="00AC4712">
        <w:rPr>
          <w:lang w:val="fr-FR" w:eastAsia="fr-FR"/>
        </w:rPr>
        <w:t>obligation de procéder</w:t>
      </w:r>
      <w:r w:rsidRPr="00AC4712">
        <w:rPr>
          <w:b/>
          <w:lang w:val="fr-FR" w:eastAsia="fr-FR"/>
        </w:rPr>
        <w:t xml:space="preserve"> </w:t>
      </w:r>
      <w:r w:rsidRPr="00AC4712">
        <w:rPr>
          <w:lang w:val="fr-FR" w:eastAsia="fr-FR"/>
        </w:rPr>
        <w:t xml:space="preserve">immédiatement à une </w:t>
      </w:r>
      <w:r w:rsidRPr="00AC4712">
        <w:t>enquête</w:t>
      </w:r>
      <w:r w:rsidRPr="00AC4712">
        <w:rPr>
          <w:lang w:val="fr-FR" w:eastAsia="fr-FR"/>
        </w:rPr>
        <w:t xml:space="preserve"> objective et impartiale même en l</w:t>
      </w:r>
      <w:r w:rsidR="00561B95" w:rsidRPr="00AC4712">
        <w:rPr>
          <w:lang w:val="fr-FR" w:eastAsia="fr-FR"/>
        </w:rPr>
        <w:t>’</w:t>
      </w:r>
      <w:r w:rsidRPr="00AC4712">
        <w:rPr>
          <w:lang w:val="fr-FR" w:eastAsia="fr-FR"/>
        </w:rPr>
        <w:t>absence de toute plainte de la victime.</w:t>
      </w:r>
    </w:p>
    <w:p w:rsidR="00A318B6" w:rsidRPr="00AC4712" w:rsidRDefault="00A318B6" w:rsidP="00507FFE">
      <w:pPr>
        <w:pStyle w:val="SingleTxtG"/>
        <w:ind w:left="1701"/>
        <w:rPr>
          <w:lang w:val="fr-FR" w:eastAsia="fr-FR"/>
        </w:rPr>
      </w:pPr>
      <w:r w:rsidRPr="00AC4712">
        <w:rPr>
          <w:lang w:val="fr-FR" w:eastAsia="fr-FR"/>
        </w:rPr>
        <w:t xml:space="preserve">En toute </w:t>
      </w:r>
      <w:r w:rsidRPr="00AC4712">
        <w:t>autre</w:t>
      </w:r>
      <w:r w:rsidRPr="00AC4712">
        <w:rPr>
          <w:lang w:val="fr-FR" w:eastAsia="fr-FR"/>
        </w:rPr>
        <w:t xml:space="preserve"> matière, il peut également s</w:t>
      </w:r>
      <w:r w:rsidR="00561B95" w:rsidRPr="00AC4712">
        <w:rPr>
          <w:lang w:val="fr-FR" w:eastAsia="fr-FR"/>
        </w:rPr>
        <w:t>’</w:t>
      </w:r>
      <w:r w:rsidRPr="00AC4712">
        <w:rPr>
          <w:lang w:val="fr-FR" w:eastAsia="fr-FR"/>
        </w:rPr>
        <w:t>autosaisir et mettre en</w:t>
      </w:r>
      <w:r w:rsidR="005C3826" w:rsidRPr="00AC4712">
        <w:rPr>
          <w:lang w:val="fr-FR" w:eastAsia="fr-FR"/>
        </w:rPr>
        <w:t xml:space="preserve"> mouvement l</w:t>
      </w:r>
      <w:r w:rsidR="00561B95" w:rsidRPr="00AC4712">
        <w:rPr>
          <w:lang w:val="fr-FR" w:eastAsia="fr-FR"/>
        </w:rPr>
        <w:t>’</w:t>
      </w:r>
      <w:r w:rsidR="005C3826" w:rsidRPr="00AC4712">
        <w:rPr>
          <w:lang w:val="fr-FR" w:eastAsia="fr-FR"/>
        </w:rPr>
        <w:t>action publique. »</w:t>
      </w:r>
      <w:r w:rsidR="005F75BB" w:rsidRPr="00AC4712">
        <w:rPr>
          <w:lang w:val="fr-FR" w:eastAsia="fr-FR"/>
        </w:rPr>
        <w:t>.</w:t>
      </w:r>
    </w:p>
    <w:p w:rsidR="00A318B6" w:rsidRPr="00507FFE" w:rsidRDefault="00026930" w:rsidP="00026930">
      <w:pPr>
        <w:pStyle w:val="SingleTxtG"/>
        <w:rPr>
          <w:lang w:val="fr-FR" w:eastAsia="fr-FR"/>
        </w:rPr>
      </w:pPr>
      <w:r w:rsidRPr="00507FFE">
        <w:rPr>
          <w:lang w:val="fr-FR" w:eastAsia="fr-FR"/>
        </w:rPr>
        <w:t>64.</w:t>
      </w:r>
      <w:r w:rsidRPr="00507FFE">
        <w:rPr>
          <w:lang w:val="fr-FR" w:eastAsia="fr-FR"/>
        </w:rPr>
        <w:tab/>
      </w:r>
      <w:r w:rsidR="00A318B6" w:rsidRPr="00AC4712">
        <w:rPr>
          <w:lang w:val="fr-FR" w:eastAsia="fr-FR"/>
        </w:rPr>
        <w:t>Tout citoyen béninois ou toute personne de quelque nationalité que ce soit a le droit de porter plainte de tous les agissements contraires aux droits de l</w:t>
      </w:r>
      <w:r w:rsidR="00561B95" w:rsidRPr="00AC4712">
        <w:rPr>
          <w:lang w:val="fr-FR" w:eastAsia="fr-FR"/>
        </w:rPr>
        <w:t>’</w:t>
      </w:r>
      <w:r w:rsidR="00A318B6" w:rsidRPr="00AC4712">
        <w:rPr>
          <w:lang w:val="fr-FR" w:eastAsia="fr-FR"/>
        </w:rPr>
        <w:t>homme devant les structures étatiques pertinentes telles que la Cour constitutionnelle, le ministère de la justice, la police, la gendarmerie, les cours et</w:t>
      </w:r>
      <w:r w:rsidR="008F4967" w:rsidRPr="00AC4712">
        <w:rPr>
          <w:lang w:val="fr-FR" w:eastAsia="fr-FR"/>
        </w:rPr>
        <w:t xml:space="preserve"> </w:t>
      </w:r>
      <w:r w:rsidR="00A318B6" w:rsidRPr="00AC4712">
        <w:rPr>
          <w:lang w:val="fr-FR" w:eastAsia="fr-FR"/>
        </w:rPr>
        <w:t xml:space="preserve">tribunaux ou même devant les organisations </w:t>
      </w:r>
      <w:r w:rsidR="00A318B6" w:rsidRPr="00AC4712">
        <w:rPr>
          <w:lang w:val="fr-FR" w:eastAsia="fr-FR"/>
        </w:rPr>
        <w:lastRenderedPageBreak/>
        <w:t>non gouvernementales œuvrant en la matière. Il revient aux structures non judiciaires ainsi sollicitées de saisir les autorités compétentes pour que justice soit rendue.</w:t>
      </w:r>
    </w:p>
    <w:p w:rsidR="00720A5F" w:rsidRPr="00AC4712" w:rsidRDefault="00026930" w:rsidP="00026930">
      <w:pPr>
        <w:pStyle w:val="SingleTxtG"/>
        <w:rPr>
          <w:lang w:eastAsia="ar-SA"/>
        </w:rPr>
      </w:pPr>
      <w:r w:rsidRPr="00AC4712">
        <w:rPr>
          <w:lang w:eastAsia="ar-SA"/>
        </w:rPr>
        <w:t>65.</w:t>
      </w:r>
      <w:r w:rsidRPr="00AC4712">
        <w:rPr>
          <w:lang w:eastAsia="ar-SA"/>
        </w:rPr>
        <w:tab/>
      </w:r>
      <w:r w:rsidR="00A318B6" w:rsidRPr="00AC4712">
        <w:rPr>
          <w:color w:val="000000"/>
          <w:lang w:val="fr-FR" w:eastAsia="ar-SA"/>
        </w:rPr>
        <w:t>Dans l</w:t>
      </w:r>
      <w:r w:rsidR="00A318B6" w:rsidRPr="00AC4712">
        <w:rPr>
          <w:color w:val="000000"/>
          <w:lang w:eastAsia="ar-SA"/>
        </w:rPr>
        <w:t>e Code de procédure pénale déjà adopté et promulgué, il ressort clairement de la « </w:t>
      </w:r>
      <w:r w:rsidR="00A318B6" w:rsidRPr="00AC4712">
        <w:rPr>
          <w:lang w:eastAsia="ar-SA"/>
        </w:rPr>
        <w:t>section III consacrée aux attributions du procureur de la République et plus précisément dans les articles 38 et suivants dudit code que « Le procureur de la République reçoit les plaintes et les dénonciations et apprécie la suite à leur donner. En cas de classement sans suite, il informe le plaignant et son conseil le cas échéant de son droit de se constituer partie civile ainsi qu</w:t>
      </w:r>
      <w:r w:rsidR="00561B95" w:rsidRPr="00AC4712">
        <w:rPr>
          <w:lang w:eastAsia="ar-SA"/>
        </w:rPr>
        <w:t>’</w:t>
      </w:r>
      <w:r w:rsidR="00A318B6" w:rsidRPr="00AC4712">
        <w:rPr>
          <w:lang w:eastAsia="ar-SA"/>
        </w:rPr>
        <w:t>il avisera. Toutefois, dans tous les cas où il y a des motifs raisonnables de croire qu</w:t>
      </w:r>
      <w:r w:rsidR="00561B95" w:rsidRPr="00AC4712">
        <w:rPr>
          <w:lang w:eastAsia="ar-SA"/>
        </w:rPr>
        <w:t>’</w:t>
      </w:r>
      <w:r w:rsidR="00A318B6" w:rsidRPr="00AC4712">
        <w:rPr>
          <w:lang w:eastAsia="ar-SA"/>
        </w:rPr>
        <w:t>un acte de torture a été commis, le procureur de la République a l</w:t>
      </w:r>
      <w:r w:rsidR="00561B95" w:rsidRPr="00AC4712">
        <w:rPr>
          <w:lang w:eastAsia="ar-SA"/>
        </w:rPr>
        <w:t>’</w:t>
      </w:r>
      <w:r w:rsidR="00A318B6" w:rsidRPr="00AC4712">
        <w:rPr>
          <w:lang w:eastAsia="ar-SA"/>
        </w:rPr>
        <w:t>obligation de procéder immédiatement à une enquête objective et impartiale même en l</w:t>
      </w:r>
      <w:r w:rsidR="00561B95" w:rsidRPr="00AC4712">
        <w:rPr>
          <w:lang w:eastAsia="ar-SA"/>
        </w:rPr>
        <w:t>’</w:t>
      </w:r>
      <w:r w:rsidR="00A318B6" w:rsidRPr="00AC4712">
        <w:rPr>
          <w:lang w:eastAsia="ar-SA"/>
        </w:rPr>
        <w:t>absence de toute plainte de la victime. En toute autre matière, il peut également s</w:t>
      </w:r>
      <w:r w:rsidR="00561B95" w:rsidRPr="00AC4712">
        <w:rPr>
          <w:lang w:eastAsia="ar-SA"/>
        </w:rPr>
        <w:t>’</w:t>
      </w:r>
      <w:r w:rsidR="00A318B6" w:rsidRPr="00AC4712">
        <w:rPr>
          <w:lang w:eastAsia="ar-SA"/>
        </w:rPr>
        <w:t>autosaisir et mettre en mouvement l</w:t>
      </w:r>
      <w:r w:rsidR="00561B95" w:rsidRPr="00AC4712">
        <w:rPr>
          <w:lang w:eastAsia="ar-SA"/>
        </w:rPr>
        <w:t>’</w:t>
      </w:r>
      <w:r w:rsidR="00C66B0E" w:rsidRPr="00AC4712">
        <w:rPr>
          <w:lang w:eastAsia="ar-SA"/>
        </w:rPr>
        <w:t>action publique. ».</w:t>
      </w:r>
    </w:p>
    <w:p w:rsidR="00720A5F" w:rsidRPr="00AC4712" w:rsidRDefault="00026930" w:rsidP="00026930">
      <w:pPr>
        <w:pStyle w:val="SingleTxtG"/>
        <w:rPr>
          <w:lang w:eastAsia="ar-SA"/>
        </w:rPr>
      </w:pPr>
      <w:r w:rsidRPr="00AC4712">
        <w:rPr>
          <w:lang w:eastAsia="ar-SA"/>
        </w:rPr>
        <w:t>66.</w:t>
      </w:r>
      <w:r w:rsidRPr="00AC4712">
        <w:rPr>
          <w:lang w:eastAsia="ar-SA"/>
        </w:rPr>
        <w:tab/>
      </w:r>
      <w:r w:rsidR="00A318B6" w:rsidRPr="00AC4712">
        <w:rPr>
          <w:lang w:eastAsia="ar-SA"/>
        </w:rPr>
        <w:t>L</w:t>
      </w:r>
      <w:r w:rsidR="00561B95" w:rsidRPr="00AC4712">
        <w:rPr>
          <w:lang w:eastAsia="ar-SA"/>
        </w:rPr>
        <w:t>’</w:t>
      </w:r>
      <w:r w:rsidR="00A318B6" w:rsidRPr="00AC4712">
        <w:rPr>
          <w:bCs/>
          <w:lang w:eastAsia="ar-SA"/>
        </w:rPr>
        <w:t>article 39 du même code prévoit : « t</w:t>
      </w:r>
      <w:r w:rsidR="00A318B6" w:rsidRPr="00AC4712">
        <w:rPr>
          <w:lang w:eastAsia="ar-SA"/>
        </w:rPr>
        <w:t>oute autorité constituée, tout officier public ou fonctionnaire qui, dans l</w:t>
      </w:r>
      <w:r w:rsidR="00561B95" w:rsidRPr="00AC4712">
        <w:rPr>
          <w:lang w:eastAsia="ar-SA"/>
        </w:rPr>
        <w:t>’</w:t>
      </w:r>
      <w:r w:rsidR="00A318B6" w:rsidRPr="00AC4712">
        <w:rPr>
          <w:lang w:eastAsia="ar-SA"/>
        </w:rPr>
        <w:t>exercice de ses fonctions, acquiert la connaissance d</w:t>
      </w:r>
      <w:r w:rsidR="00561B95" w:rsidRPr="00AC4712">
        <w:rPr>
          <w:lang w:eastAsia="ar-SA"/>
        </w:rPr>
        <w:t>’</w:t>
      </w:r>
      <w:r w:rsidR="00A318B6" w:rsidRPr="00AC4712">
        <w:rPr>
          <w:lang w:eastAsia="ar-SA"/>
        </w:rPr>
        <w:t>un crime ou d</w:t>
      </w:r>
      <w:r w:rsidR="00561B95" w:rsidRPr="00AC4712">
        <w:rPr>
          <w:lang w:eastAsia="ar-SA"/>
        </w:rPr>
        <w:t>’</w:t>
      </w:r>
      <w:r w:rsidR="00A318B6" w:rsidRPr="00AC4712">
        <w:rPr>
          <w:lang w:eastAsia="ar-SA"/>
        </w:rPr>
        <w:t>un délit est tenu d</w:t>
      </w:r>
      <w:r w:rsidR="00561B95" w:rsidRPr="00AC4712">
        <w:rPr>
          <w:lang w:eastAsia="ar-SA"/>
        </w:rPr>
        <w:t>’</w:t>
      </w:r>
      <w:r w:rsidR="00A318B6" w:rsidRPr="00AC4712">
        <w:rPr>
          <w:lang w:eastAsia="ar-SA"/>
        </w:rPr>
        <w:t>en donner avis sans délai au procureur de la République et de transmettre à ce magistrat tous les renseignements, procès-verbaux et actes qui y sont relatifs. »</w:t>
      </w:r>
      <w:r w:rsidR="00C66B0E" w:rsidRPr="00AC4712">
        <w:rPr>
          <w:lang w:eastAsia="ar-SA"/>
        </w:rPr>
        <w:t>.</w:t>
      </w:r>
      <w:r w:rsidR="00720A5F" w:rsidRPr="00AC4712">
        <w:rPr>
          <w:lang w:eastAsia="ar-SA"/>
        </w:rPr>
        <w:t xml:space="preserve"> </w:t>
      </w:r>
    </w:p>
    <w:p w:rsidR="00720A5F" w:rsidRPr="00AC4712" w:rsidRDefault="00026930" w:rsidP="00026930">
      <w:pPr>
        <w:pStyle w:val="SingleTxtG"/>
        <w:rPr>
          <w:lang w:eastAsia="ar-SA"/>
        </w:rPr>
      </w:pPr>
      <w:r w:rsidRPr="00AC4712">
        <w:rPr>
          <w:lang w:eastAsia="ar-SA"/>
        </w:rPr>
        <w:t>67.</w:t>
      </w:r>
      <w:r w:rsidRPr="00AC4712">
        <w:rPr>
          <w:lang w:eastAsia="ar-SA"/>
        </w:rPr>
        <w:tab/>
      </w:r>
      <w:r w:rsidR="00A318B6" w:rsidRPr="00AC4712">
        <w:rPr>
          <w:lang w:eastAsia="ar-SA"/>
        </w:rPr>
        <w:t>Aux termes de l</w:t>
      </w:r>
      <w:r w:rsidR="00561B95" w:rsidRPr="00AC4712">
        <w:rPr>
          <w:lang w:eastAsia="ar-SA"/>
        </w:rPr>
        <w:t>’</w:t>
      </w:r>
      <w:r w:rsidR="00A318B6" w:rsidRPr="00AC4712">
        <w:rPr>
          <w:bCs/>
          <w:lang w:eastAsia="ar-SA"/>
        </w:rPr>
        <w:t>article 40, « l</w:t>
      </w:r>
      <w:r w:rsidR="00A318B6" w:rsidRPr="00AC4712">
        <w:rPr>
          <w:lang w:eastAsia="ar-SA"/>
        </w:rPr>
        <w:t>e procureur de la République procède ou fait procéder à tous les actes nécessaires à la recherche et à la poursuite des infractions à la loi pén</w:t>
      </w:r>
      <w:r w:rsidR="00C602E3">
        <w:rPr>
          <w:lang w:eastAsia="ar-SA"/>
        </w:rPr>
        <w:t>ale. À</w:t>
      </w:r>
      <w:r w:rsidR="009B6C0D">
        <w:rPr>
          <w:lang w:eastAsia="ar-SA"/>
        </w:rPr>
        <w:t> </w:t>
      </w:r>
      <w:r w:rsidR="00A318B6" w:rsidRPr="00AC4712">
        <w:rPr>
          <w:lang w:eastAsia="ar-SA"/>
        </w:rPr>
        <w:t>cette fin, il dirige l</w:t>
      </w:r>
      <w:r w:rsidR="00561B95" w:rsidRPr="00AC4712">
        <w:rPr>
          <w:lang w:eastAsia="ar-SA"/>
        </w:rPr>
        <w:t>’</w:t>
      </w:r>
      <w:r w:rsidR="00A318B6" w:rsidRPr="00AC4712">
        <w:rPr>
          <w:lang w:eastAsia="ar-SA"/>
        </w:rPr>
        <w:t>activité des Officiers et Agents de police judiciaire de son ressort. Il a tous les pouvoirs et prérogatives attachés à la qualité d</w:t>
      </w:r>
      <w:r w:rsidR="00561B95" w:rsidRPr="00AC4712">
        <w:rPr>
          <w:lang w:eastAsia="ar-SA"/>
        </w:rPr>
        <w:t>’</w:t>
      </w:r>
      <w:r w:rsidR="00A318B6" w:rsidRPr="00AC4712">
        <w:rPr>
          <w:lang w:eastAsia="ar-SA"/>
        </w:rPr>
        <w:t>Officier de police judiciaire. En cas d</w:t>
      </w:r>
      <w:r w:rsidR="00561B95" w:rsidRPr="00AC4712">
        <w:rPr>
          <w:lang w:eastAsia="ar-SA"/>
        </w:rPr>
        <w:t>’</w:t>
      </w:r>
      <w:r w:rsidR="00A318B6" w:rsidRPr="00AC4712">
        <w:rPr>
          <w:lang w:eastAsia="ar-SA"/>
        </w:rPr>
        <w:t>infractions flagrantes, il exerce les pouvoirs qui lui sont attribués par l</w:t>
      </w:r>
      <w:r w:rsidR="00561B95" w:rsidRPr="00AC4712">
        <w:rPr>
          <w:lang w:eastAsia="ar-SA"/>
        </w:rPr>
        <w:t>’</w:t>
      </w:r>
      <w:r w:rsidR="00A318B6" w:rsidRPr="00AC4712">
        <w:rPr>
          <w:lang w:eastAsia="ar-SA"/>
        </w:rPr>
        <w:t>article 68 du présent code. Il a dans l</w:t>
      </w:r>
      <w:r w:rsidR="00561B95" w:rsidRPr="00AC4712">
        <w:rPr>
          <w:lang w:eastAsia="ar-SA"/>
        </w:rPr>
        <w:t>’</w:t>
      </w:r>
      <w:r w:rsidR="00A318B6" w:rsidRPr="00AC4712">
        <w:rPr>
          <w:lang w:eastAsia="ar-SA"/>
        </w:rPr>
        <w:t>exercice de ses fonctions le droit de requérir directement la force publique. »</w:t>
      </w:r>
      <w:r w:rsidR="00C66B0E" w:rsidRPr="00AC4712">
        <w:rPr>
          <w:lang w:eastAsia="ar-SA"/>
        </w:rPr>
        <w:t>.</w:t>
      </w:r>
      <w:r w:rsidR="00720A5F" w:rsidRPr="00AC4712">
        <w:rPr>
          <w:lang w:eastAsia="ar-SA"/>
        </w:rPr>
        <w:t xml:space="preserve"> </w:t>
      </w:r>
    </w:p>
    <w:p w:rsidR="00720A5F" w:rsidRPr="00AC4712" w:rsidRDefault="00026930" w:rsidP="00026930">
      <w:pPr>
        <w:pStyle w:val="SingleTxtG"/>
        <w:rPr>
          <w:lang w:eastAsia="ar-SA"/>
        </w:rPr>
      </w:pPr>
      <w:r w:rsidRPr="00AC4712">
        <w:rPr>
          <w:lang w:eastAsia="ar-SA"/>
        </w:rPr>
        <w:t>68.</w:t>
      </w:r>
      <w:r w:rsidRPr="00AC4712">
        <w:rPr>
          <w:lang w:eastAsia="ar-SA"/>
        </w:rPr>
        <w:tab/>
      </w:r>
      <w:r w:rsidR="00A318B6" w:rsidRPr="00AC4712">
        <w:rPr>
          <w:lang w:eastAsia="ar-SA"/>
        </w:rPr>
        <w:t>Les attributions du procureur et celles conférées à toute autorité compétente et la possibilité d</w:t>
      </w:r>
      <w:r w:rsidR="00561B95" w:rsidRPr="00AC4712">
        <w:rPr>
          <w:lang w:eastAsia="ar-SA"/>
        </w:rPr>
        <w:t>’</w:t>
      </w:r>
      <w:r w:rsidR="00A318B6" w:rsidRPr="00AC4712">
        <w:rPr>
          <w:lang w:eastAsia="ar-SA"/>
        </w:rPr>
        <w:t xml:space="preserve">auto saisine instaurée par cette disposition dudit </w:t>
      </w:r>
      <w:r w:rsidR="00044DFE">
        <w:rPr>
          <w:lang w:eastAsia="ar-SA"/>
        </w:rPr>
        <w:t>c</w:t>
      </w:r>
      <w:r w:rsidR="00A318B6" w:rsidRPr="00AC4712">
        <w:rPr>
          <w:lang w:eastAsia="ar-SA"/>
        </w:rPr>
        <w:t>ode confirment bien l</w:t>
      </w:r>
      <w:r w:rsidR="00561B95" w:rsidRPr="00AC4712">
        <w:rPr>
          <w:lang w:eastAsia="ar-SA"/>
        </w:rPr>
        <w:t>’</w:t>
      </w:r>
      <w:r w:rsidR="00A318B6" w:rsidRPr="00AC4712">
        <w:rPr>
          <w:lang w:eastAsia="ar-SA"/>
        </w:rPr>
        <w:t>engagement du Bénin à se conformer à l</w:t>
      </w:r>
      <w:r w:rsidR="00561B95" w:rsidRPr="00AC4712">
        <w:rPr>
          <w:lang w:eastAsia="ar-SA"/>
        </w:rPr>
        <w:t>’</w:t>
      </w:r>
      <w:r w:rsidR="00A318B6" w:rsidRPr="00AC4712">
        <w:rPr>
          <w:lang w:eastAsia="ar-SA"/>
        </w:rPr>
        <w:t>article 12 de la Convention et ne laissent aucun doute sur l</w:t>
      </w:r>
      <w:r w:rsidR="00561B95" w:rsidRPr="00AC4712">
        <w:rPr>
          <w:lang w:eastAsia="ar-SA"/>
        </w:rPr>
        <w:t>’</w:t>
      </w:r>
      <w:r w:rsidR="00A318B6" w:rsidRPr="00AC4712">
        <w:rPr>
          <w:lang w:eastAsia="ar-SA"/>
        </w:rPr>
        <w:t>obligation des autorités compétentes de déclencher proprio motu des enquêtes objectives et impartiales de manière systématique, sans plainte préalable de la victime, de requérir au besoin la force publique dans tous les cas où il existe des motifs raisonnables de croire qu</w:t>
      </w:r>
      <w:r w:rsidR="00561B95" w:rsidRPr="00AC4712">
        <w:rPr>
          <w:lang w:eastAsia="ar-SA"/>
        </w:rPr>
        <w:t>’</w:t>
      </w:r>
      <w:r w:rsidR="00A318B6" w:rsidRPr="00AC4712">
        <w:rPr>
          <w:lang w:eastAsia="ar-SA"/>
        </w:rPr>
        <w:t>un acte de torture a été commis.</w:t>
      </w:r>
      <w:r w:rsidR="00720A5F" w:rsidRPr="00AC4712">
        <w:rPr>
          <w:lang w:eastAsia="ar-SA"/>
        </w:rPr>
        <w:t xml:space="preserve"> </w:t>
      </w:r>
    </w:p>
    <w:p w:rsidR="00720A5F" w:rsidRPr="00AC4712" w:rsidRDefault="00AF491D" w:rsidP="0006503C">
      <w:pPr>
        <w:pStyle w:val="H23G"/>
        <w:rPr>
          <w:lang w:eastAsia="ar-SA"/>
        </w:rPr>
      </w:pPr>
      <w:r w:rsidRPr="00AC4712">
        <w:rPr>
          <w:lang w:eastAsia="ar-SA"/>
        </w:rPr>
        <w:tab/>
        <w:t>4.</w:t>
      </w:r>
      <w:r w:rsidR="0006503C" w:rsidRPr="00AC4712">
        <w:rPr>
          <w:lang w:eastAsia="ar-SA"/>
        </w:rPr>
        <w:tab/>
      </w:r>
      <w:r w:rsidR="00A318B6" w:rsidRPr="00AC4712">
        <w:rPr>
          <w:lang w:eastAsia="ar-SA"/>
        </w:rPr>
        <w:t>Sur les enquêtes à mener sur toutes les allégations d</w:t>
      </w:r>
      <w:r w:rsidR="00561B95" w:rsidRPr="00AC4712">
        <w:rPr>
          <w:lang w:eastAsia="ar-SA"/>
        </w:rPr>
        <w:t>’</w:t>
      </w:r>
      <w:r w:rsidR="00A318B6" w:rsidRPr="00AC4712">
        <w:rPr>
          <w:lang w:eastAsia="ar-SA"/>
        </w:rPr>
        <w:t>actes de torture et de mauvais traitements, y compris ceux commis entre 1972 et 1990, sur l</w:t>
      </w:r>
      <w:r w:rsidR="00561B95" w:rsidRPr="00AC4712">
        <w:rPr>
          <w:lang w:eastAsia="ar-SA"/>
        </w:rPr>
        <w:t>’</w:t>
      </w:r>
      <w:r w:rsidR="00A318B6" w:rsidRPr="00AC4712">
        <w:rPr>
          <w:lang w:eastAsia="ar-SA"/>
        </w:rPr>
        <w:t>impunité créée par la loi d</w:t>
      </w:r>
      <w:r w:rsidR="00561B95" w:rsidRPr="00AC4712">
        <w:rPr>
          <w:lang w:eastAsia="ar-SA"/>
        </w:rPr>
        <w:t>’</w:t>
      </w:r>
      <w:r w:rsidR="00A318B6" w:rsidRPr="00AC4712">
        <w:rPr>
          <w:lang w:eastAsia="ar-SA"/>
        </w:rPr>
        <w:t>amnistie de 1990 et la mise en place d</w:t>
      </w:r>
      <w:r w:rsidR="00561B95" w:rsidRPr="00AC4712">
        <w:rPr>
          <w:lang w:eastAsia="ar-SA"/>
        </w:rPr>
        <w:t>’</w:t>
      </w:r>
      <w:r w:rsidR="00A318B6" w:rsidRPr="00AC4712">
        <w:rPr>
          <w:lang w:eastAsia="ar-SA"/>
        </w:rPr>
        <w:t xml:space="preserve">un comité de vérité pour mettre la lumière </w:t>
      </w:r>
      <w:r w:rsidRPr="00AC4712">
        <w:rPr>
          <w:lang w:eastAsia="ar-SA"/>
        </w:rPr>
        <w:br/>
      </w:r>
      <w:r w:rsidR="00A318B6" w:rsidRPr="00AC4712">
        <w:rPr>
          <w:lang w:eastAsia="ar-SA"/>
        </w:rPr>
        <w:t>sur ces allégations et l</w:t>
      </w:r>
      <w:r w:rsidR="00561B95" w:rsidRPr="00AC4712">
        <w:rPr>
          <w:lang w:eastAsia="ar-SA"/>
        </w:rPr>
        <w:t>’</w:t>
      </w:r>
      <w:r w:rsidR="00A318B6" w:rsidRPr="00AC4712">
        <w:rPr>
          <w:lang w:eastAsia="ar-SA"/>
        </w:rPr>
        <w:t>abrogation de la loi d</w:t>
      </w:r>
      <w:r w:rsidR="00561B95" w:rsidRPr="00AC4712">
        <w:rPr>
          <w:lang w:eastAsia="ar-SA"/>
        </w:rPr>
        <w:t>’</w:t>
      </w:r>
      <w:r w:rsidR="00A318B6" w:rsidRPr="00AC4712">
        <w:rPr>
          <w:lang w:eastAsia="ar-SA"/>
        </w:rPr>
        <w:t xml:space="preserve">amnistie de 1990 afin de poursuivre </w:t>
      </w:r>
      <w:r w:rsidRPr="00AC4712">
        <w:rPr>
          <w:lang w:eastAsia="ar-SA"/>
        </w:rPr>
        <w:br/>
      </w:r>
      <w:r w:rsidR="00A318B6" w:rsidRPr="00AC4712">
        <w:rPr>
          <w:lang w:eastAsia="ar-SA"/>
        </w:rPr>
        <w:t>et</w:t>
      </w:r>
      <w:r w:rsidRPr="00AC4712">
        <w:rPr>
          <w:lang w:eastAsia="ar-SA"/>
        </w:rPr>
        <w:t xml:space="preserve"> punir les auteurs de ces actes</w:t>
      </w:r>
    </w:p>
    <w:p w:rsidR="00A318B6" w:rsidRPr="00AC4712" w:rsidRDefault="00026930" w:rsidP="00026930">
      <w:pPr>
        <w:pStyle w:val="SingleTxtG"/>
        <w:rPr>
          <w:lang w:val="fr-FR" w:eastAsia="fr-FR"/>
        </w:rPr>
      </w:pPr>
      <w:r w:rsidRPr="00AC4712">
        <w:rPr>
          <w:lang w:val="fr-FR" w:eastAsia="fr-FR"/>
        </w:rPr>
        <w:t>69.</w:t>
      </w:r>
      <w:r w:rsidRPr="00AC4712">
        <w:rPr>
          <w:lang w:val="fr-FR" w:eastAsia="fr-FR"/>
        </w:rPr>
        <w:tab/>
      </w:r>
      <w:r w:rsidR="00A318B6" w:rsidRPr="00AC4712">
        <w:rPr>
          <w:lang w:val="fr-FR" w:eastAsia="fr-FR"/>
        </w:rPr>
        <w:t>Il n</w:t>
      </w:r>
      <w:r w:rsidR="00561B95" w:rsidRPr="00AC4712">
        <w:rPr>
          <w:lang w:val="fr-FR" w:eastAsia="fr-FR"/>
        </w:rPr>
        <w:t>’</w:t>
      </w:r>
      <w:r w:rsidR="00A318B6" w:rsidRPr="00AC4712">
        <w:rPr>
          <w:lang w:val="fr-FR" w:eastAsia="fr-FR"/>
        </w:rPr>
        <w:t>y a pas d</w:t>
      </w:r>
      <w:r w:rsidR="00561B95" w:rsidRPr="00AC4712">
        <w:rPr>
          <w:lang w:val="fr-FR" w:eastAsia="fr-FR"/>
        </w:rPr>
        <w:t>’</w:t>
      </w:r>
      <w:r w:rsidR="00A318B6" w:rsidRPr="00AC4712">
        <w:rPr>
          <w:lang w:val="fr-FR" w:eastAsia="fr-FR"/>
        </w:rPr>
        <w:t xml:space="preserve">informations complémentaires à cet effet. Toutefois en cas de saisine des autorités </w:t>
      </w:r>
      <w:r w:rsidR="00A318B6" w:rsidRPr="00AC4712">
        <w:rPr>
          <w:lang w:eastAsia="ar-SA"/>
        </w:rPr>
        <w:t>compétentes</w:t>
      </w:r>
      <w:r w:rsidR="00A318B6" w:rsidRPr="00AC4712">
        <w:rPr>
          <w:lang w:val="fr-FR" w:eastAsia="fr-FR"/>
        </w:rPr>
        <w:t xml:space="preserve"> ou judicaires, des suites pourront être données.</w:t>
      </w:r>
    </w:p>
    <w:p w:rsidR="00A318B6" w:rsidRPr="00AC4712" w:rsidRDefault="00026930" w:rsidP="00026930">
      <w:pPr>
        <w:pStyle w:val="SingleTxtG"/>
        <w:rPr>
          <w:lang w:val="fr-FR" w:eastAsia="fr-FR"/>
        </w:rPr>
      </w:pPr>
      <w:r w:rsidRPr="00AC4712">
        <w:rPr>
          <w:lang w:val="fr-FR" w:eastAsia="fr-FR"/>
        </w:rPr>
        <w:t>70.</w:t>
      </w:r>
      <w:r w:rsidRPr="00AC4712">
        <w:rPr>
          <w:lang w:val="fr-FR" w:eastAsia="fr-FR"/>
        </w:rPr>
        <w:tab/>
      </w:r>
      <w:r w:rsidR="00A318B6" w:rsidRPr="00AC4712">
        <w:rPr>
          <w:lang w:val="fr-FR" w:eastAsia="fr-FR"/>
        </w:rPr>
        <w:t>Le Bénin n</w:t>
      </w:r>
      <w:r w:rsidR="00561B95" w:rsidRPr="00AC4712">
        <w:rPr>
          <w:lang w:val="fr-FR" w:eastAsia="fr-FR"/>
        </w:rPr>
        <w:t>’</w:t>
      </w:r>
      <w:r w:rsidR="00A318B6" w:rsidRPr="00AC4712">
        <w:rPr>
          <w:lang w:val="fr-FR" w:eastAsia="fr-FR"/>
        </w:rPr>
        <w:t xml:space="preserve">a pas jugé opportun de revenir sur cette loi </w:t>
      </w:r>
      <w:r w:rsidR="009B6C0D">
        <w:rPr>
          <w:lang w:val="fr-FR" w:eastAsia="fr-FR"/>
        </w:rPr>
        <w:t>n</w:t>
      </w:r>
      <w:r w:rsidR="009B6C0D" w:rsidRPr="004315BD">
        <w:rPr>
          <w:vertAlign w:val="superscript"/>
          <w:lang w:val="fr-FR" w:eastAsia="fr-FR"/>
        </w:rPr>
        <w:t>o</w:t>
      </w:r>
      <w:r w:rsidR="009B6C0D">
        <w:rPr>
          <w:lang w:val="fr-FR" w:eastAsia="fr-FR"/>
        </w:rPr>
        <w:t> </w:t>
      </w:r>
      <w:r w:rsidR="00A318B6" w:rsidRPr="00AC4712">
        <w:rPr>
          <w:lang w:val="fr-FR" w:eastAsia="fr-FR"/>
        </w:rPr>
        <w:t>90-028 du 9 octobre 1990 qui, il faut le rappeler, est une loi d</w:t>
      </w:r>
      <w:r w:rsidR="00561B95" w:rsidRPr="00AC4712">
        <w:rPr>
          <w:lang w:val="fr-FR" w:eastAsia="fr-FR"/>
        </w:rPr>
        <w:t>’</w:t>
      </w:r>
      <w:r w:rsidR="00A318B6" w:rsidRPr="00AC4712">
        <w:rPr>
          <w:lang w:val="fr-FR" w:eastAsia="fr-FR"/>
        </w:rPr>
        <w:t>amnistie des faits autres que des faits de droit commun commis du 26 octobre 1972</w:t>
      </w:r>
      <w:r w:rsidR="008F4967" w:rsidRPr="00AC4712">
        <w:rPr>
          <w:lang w:val="fr-FR" w:eastAsia="fr-FR"/>
        </w:rPr>
        <w:t xml:space="preserve"> </w:t>
      </w:r>
      <w:r w:rsidR="00A318B6" w:rsidRPr="00AC4712">
        <w:rPr>
          <w:lang w:val="fr-FR" w:eastAsia="fr-FR"/>
        </w:rPr>
        <w:t>jusqu</w:t>
      </w:r>
      <w:r w:rsidR="00561B95" w:rsidRPr="00AC4712">
        <w:rPr>
          <w:lang w:val="fr-FR" w:eastAsia="fr-FR"/>
        </w:rPr>
        <w:t>’</w:t>
      </w:r>
      <w:r w:rsidR="00A318B6" w:rsidRPr="00AC4712">
        <w:rPr>
          <w:lang w:val="fr-FR" w:eastAsia="fr-FR"/>
        </w:rPr>
        <w:t>en 1990, surtout qu</w:t>
      </w:r>
      <w:r w:rsidR="00561B95" w:rsidRPr="00AC4712">
        <w:rPr>
          <w:lang w:val="fr-FR" w:eastAsia="fr-FR"/>
        </w:rPr>
        <w:t>’</w:t>
      </w:r>
      <w:r w:rsidR="00A318B6" w:rsidRPr="00AC4712">
        <w:rPr>
          <w:lang w:val="fr-FR" w:eastAsia="fr-FR"/>
        </w:rPr>
        <w:t xml:space="preserve">à ce jour, la plupart des faits commis durant la période considérée seraient frappés de prescription au plan pénal. </w:t>
      </w:r>
    </w:p>
    <w:p w:rsidR="00A318B6" w:rsidRPr="00AC4712" w:rsidRDefault="00026930" w:rsidP="00026930">
      <w:pPr>
        <w:pStyle w:val="SingleTxtG"/>
        <w:rPr>
          <w:bCs/>
          <w:lang w:val="fr-FR" w:eastAsia="fr-FR"/>
        </w:rPr>
      </w:pPr>
      <w:r w:rsidRPr="00AC4712">
        <w:rPr>
          <w:bCs/>
          <w:lang w:val="fr-FR" w:eastAsia="fr-FR"/>
        </w:rPr>
        <w:t>71.</w:t>
      </w:r>
      <w:r w:rsidRPr="00AC4712">
        <w:rPr>
          <w:bCs/>
          <w:lang w:val="fr-FR" w:eastAsia="fr-FR"/>
        </w:rPr>
        <w:tab/>
      </w:r>
      <w:r w:rsidR="00A318B6" w:rsidRPr="00AC4712">
        <w:rPr>
          <w:lang w:val="fr-FR" w:eastAsia="fr-FR"/>
        </w:rPr>
        <w:t>Toutefois, le Bénin ne trouve aucune objection à prendre ses responsabilités au plan civil par rapport aux actes de tortures querellés s</w:t>
      </w:r>
      <w:r w:rsidR="00561B95" w:rsidRPr="00AC4712">
        <w:rPr>
          <w:lang w:val="fr-FR" w:eastAsia="fr-FR"/>
        </w:rPr>
        <w:t>’</w:t>
      </w:r>
      <w:r w:rsidR="00A318B6" w:rsidRPr="00AC4712">
        <w:rPr>
          <w:lang w:val="fr-FR" w:eastAsia="fr-FR"/>
        </w:rPr>
        <w:t>il existe encore des cas non réglés par la Commission d</w:t>
      </w:r>
      <w:r w:rsidR="00561B95" w:rsidRPr="00AC4712">
        <w:rPr>
          <w:lang w:val="fr-FR" w:eastAsia="fr-FR"/>
        </w:rPr>
        <w:t>’</w:t>
      </w:r>
      <w:r w:rsidR="00A318B6" w:rsidRPr="00AC4712">
        <w:rPr>
          <w:lang w:val="fr-FR" w:eastAsia="fr-FR"/>
        </w:rPr>
        <w:t>indemnisation</w:t>
      </w:r>
      <w:r w:rsidR="008F4967" w:rsidRPr="00AC4712">
        <w:rPr>
          <w:lang w:val="fr-FR" w:eastAsia="fr-FR"/>
        </w:rPr>
        <w:t xml:space="preserve"> </w:t>
      </w:r>
      <w:r w:rsidR="00A318B6" w:rsidRPr="00AC4712">
        <w:rPr>
          <w:bCs/>
          <w:lang w:val="fr-FR" w:eastAsia="fr-FR"/>
        </w:rPr>
        <w:t xml:space="preserve">créée par le décret </w:t>
      </w:r>
      <w:r w:rsidR="009B6C0D">
        <w:rPr>
          <w:lang w:val="fr-FR" w:eastAsia="fr-FR"/>
        </w:rPr>
        <w:t>n</w:t>
      </w:r>
      <w:r w:rsidR="009B6C0D" w:rsidRPr="004315BD">
        <w:rPr>
          <w:vertAlign w:val="superscript"/>
          <w:lang w:val="fr-FR" w:eastAsia="fr-FR"/>
        </w:rPr>
        <w:t>o</w:t>
      </w:r>
      <w:r w:rsidR="009B6C0D">
        <w:rPr>
          <w:lang w:val="fr-FR" w:eastAsia="fr-FR"/>
        </w:rPr>
        <w:t> </w:t>
      </w:r>
      <w:r w:rsidR="00A318B6" w:rsidRPr="00AC4712">
        <w:rPr>
          <w:bCs/>
          <w:lang w:val="fr-FR" w:eastAsia="fr-FR"/>
        </w:rPr>
        <w:t>98-23 du 29 janvier 1998 et mise en place pour régler les dommages causés par l</w:t>
      </w:r>
      <w:r w:rsidR="00561B95" w:rsidRPr="00AC4712">
        <w:rPr>
          <w:bCs/>
          <w:lang w:val="fr-FR" w:eastAsia="fr-FR"/>
        </w:rPr>
        <w:t>’</w:t>
      </w:r>
      <w:r w:rsidR="00A318B6" w:rsidRPr="00AC4712">
        <w:rPr>
          <w:bCs/>
          <w:lang w:val="fr-FR" w:eastAsia="fr-FR"/>
        </w:rPr>
        <w:t>État.</w:t>
      </w:r>
    </w:p>
    <w:p w:rsidR="00A318B6" w:rsidRPr="00AC4712" w:rsidRDefault="00026930" w:rsidP="00026930">
      <w:pPr>
        <w:pStyle w:val="SingleTxtG"/>
        <w:rPr>
          <w:lang w:val="fr-FR" w:eastAsia="fr-FR"/>
        </w:rPr>
      </w:pPr>
      <w:r w:rsidRPr="00AC4712">
        <w:rPr>
          <w:lang w:val="fr-FR" w:eastAsia="fr-FR"/>
        </w:rPr>
        <w:t>72.</w:t>
      </w:r>
      <w:r w:rsidRPr="00AC4712">
        <w:rPr>
          <w:lang w:val="fr-FR" w:eastAsia="fr-FR"/>
        </w:rPr>
        <w:tab/>
      </w:r>
      <w:r w:rsidR="00A318B6" w:rsidRPr="00AC4712">
        <w:rPr>
          <w:lang w:val="fr-FR" w:eastAsia="fr-FR"/>
        </w:rPr>
        <w:t>Il y a lieu de signaler qu</w:t>
      </w:r>
      <w:r w:rsidR="00561B95" w:rsidRPr="00AC4712">
        <w:rPr>
          <w:lang w:val="fr-FR" w:eastAsia="fr-FR"/>
        </w:rPr>
        <w:t>’</w:t>
      </w:r>
      <w:r w:rsidR="00A318B6" w:rsidRPr="00AC4712">
        <w:rPr>
          <w:lang w:val="fr-FR" w:eastAsia="fr-FR"/>
        </w:rPr>
        <w:t>à ce jour, aucune commission « dite de vérité » n</w:t>
      </w:r>
      <w:r w:rsidR="00561B95" w:rsidRPr="00AC4712">
        <w:rPr>
          <w:lang w:val="fr-FR" w:eastAsia="fr-FR"/>
        </w:rPr>
        <w:t>’</w:t>
      </w:r>
      <w:r w:rsidR="00A318B6" w:rsidRPr="00AC4712">
        <w:rPr>
          <w:lang w:val="fr-FR" w:eastAsia="fr-FR"/>
        </w:rPr>
        <w:t>a été mise en place pour les actes commis dans ladite période.</w:t>
      </w:r>
    </w:p>
    <w:p w:rsidR="00A318B6" w:rsidRPr="00AC4712" w:rsidRDefault="00AF491D" w:rsidP="0006503C">
      <w:pPr>
        <w:pStyle w:val="H23G"/>
      </w:pPr>
      <w:r w:rsidRPr="00AC4712">
        <w:lastRenderedPageBreak/>
        <w:tab/>
        <w:t>5.</w:t>
      </w:r>
      <w:r w:rsidR="0006503C" w:rsidRPr="00AC4712">
        <w:tab/>
      </w:r>
      <w:r w:rsidR="00A318B6" w:rsidRPr="00AC4712">
        <w:t>Sur l</w:t>
      </w:r>
      <w:r w:rsidR="00561B95" w:rsidRPr="00AC4712">
        <w:t>’</w:t>
      </w:r>
      <w:r w:rsidR="00A318B6" w:rsidRPr="00AC4712">
        <w:t>obligation du Bénin de créer un mécanisme de plainte pleinement indépendant, à l</w:t>
      </w:r>
      <w:r w:rsidR="00561B95" w:rsidRPr="00AC4712">
        <w:t>’</w:t>
      </w:r>
      <w:r w:rsidR="00A318B6" w:rsidRPr="00AC4712">
        <w:t>intention de toute personne victime de torture, et de veiller à ce que des mesures soient adoptées pour que</w:t>
      </w:r>
      <w:r w:rsidR="008F4967" w:rsidRPr="00AC4712">
        <w:t xml:space="preserve"> </w:t>
      </w:r>
      <w:r w:rsidR="00A318B6" w:rsidRPr="00AC4712">
        <w:t>toutes</w:t>
      </w:r>
      <w:r w:rsidR="008F4967" w:rsidRPr="00AC4712">
        <w:t xml:space="preserve"> </w:t>
      </w:r>
      <w:r w:rsidR="00A318B6" w:rsidRPr="00AC4712">
        <w:t>les personnes qui</w:t>
      </w:r>
      <w:r w:rsidR="008F4967" w:rsidRPr="00AC4712">
        <w:t xml:space="preserve"> </w:t>
      </w:r>
      <w:r w:rsidR="00A318B6" w:rsidRPr="00AC4712">
        <w:t>signalent des</w:t>
      </w:r>
      <w:r w:rsidR="008F4967" w:rsidRPr="00AC4712">
        <w:t xml:space="preserve"> </w:t>
      </w:r>
      <w:r w:rsidR="00A318B6" w:rsidRPr="00AC4712">
        <w:t>actes</w:t>
      </w:r>
      <w:r w:rsidR="008F4967" w:rsidRPr="00AC4712">
        <w:t xml:space="preserve"> </w:t>
      </w:r>
      <w:r w:rsidR="00A318B6" w:rsidRPr="00AC4712">
        <w:t xml:space="preserve">de torture </w:t>
      </w:r>
      <w:r w:rsidRPr="00AC4712">
        <w:br/>
      </w:r>
      <w:r w:rsidR="00A318B6" w:rsidRPr="00AC4712">
        <w:t>ou des mauvais traitements soie</w:t>
      </w:r>
      <w:r w:rsidRPr="00AC4712">
        <w:t>nt protégées comme il convient</w:t>
      </w:r>
      <w:r w:rsidRPr="00AC4712">
        <w:br/>
      </w:r>
      <w:r w:rsidR="00A318B6" w:rsidRPr="00AC4712">
        <w:t>(</w:t>
      </w:r>
      <w:r w:rsidR="00907F3B">
        <w:t>a</w:t>
      </w:r>
      <w:r w:rsidR="00A318B6" w:rsidRPr="00AC4712">
        <w:t>rt</w:t>
      </w:r>
      <w:r w:rsidR="00EF0045">
        <w:t>. </w:t>
      </w:r>
      <w:r w:rsidR="00A318B6" w:rsidRPr="00AC4712">
        <w:t>13 et 14 de la Convention)</w:t>
      </w:r>
    </w:p>
    <w:p w:rsidR="00720A5F" w:rsidRPr="001E1E05" w:rsidRDefault="0006503C" w:rsidP="00507FFE">
      <w:pPr>
        <w:pStyle w:val="H4G"/>
        <w:rPr>
          <w:lang w:val="fr-FR" w:eastAsia="fr-FR"/>
        </w:rPr>
      </w:pPr>
      <w:r w:rsidRPr="00E05B8B">
        <w:rPr>
          <w:lang w:val="fr-FR" w:eastAsia="fr-FR"/>
        </w:rPr>
        <w:tab/>
      </w:r>
      <w:r w:rsidRPr="00E05B8B">
        <w:rPr>
          <w:lang w:val="fr-FR" w:eastAsia="fr-FR"/>
        </w:rPr>
        <w:tab/>
      </w:r>
      <w:r w:rsidR="00A318B6" w:rsidRPr="00E05B8B">
        <w:rPr>
          <w:lang w:val="fr-FR" w:eastAsia="fr-FR"/>
        </w:rPr>
        <w:t>Sur le mécanisme de plainte pleinement indépendant</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73.</w:t>
      </w:r>
      <w:r w:rsidRPr="00AC4712">
        <w:rPr>
          <w:lang w:val="fr-FR" w:eastAsia="fr-FR"/>
        </w:rPr>
        <w:tab/>
      </w:r>
      <w:r w:rsidR="00A318B6" w:rsidRPr="00AC4712">
        <w:rPr>
          <w:lang w:val="fr-FR" w:eastAsia="fr-FR"/>
        </w:rPr>
        <w:t>La loi sur la Commission Béninoise des Droits de l</w:t>
      </w:r>
      <w:r w:rsidR="00561B95" w:rsidRPr="00AC4712">
        <w:rPr>
          <w:lang w:val="fr-FR" w:eastAsia="fr-FR"/>
        </w:rPr>
        <w:t>’</w:t>
      </w:r>
      <w:r w:rsidR="00A318B6" w:rsidRPr="00AC4712">
        <w:rPr>
          <w:lang w:val="fr-FR" w:eastAsia="fr-FR"/>
        </w:rPr>
        <w:t xml:space="preserve">Homme est instituée à travers la loi </w:t>
      </w:r>
      <w:r w:rsidR="00907F3B">
        <w:rPr>
          <w:lang w:val="fr-FR" w:eastAsia="fr-FR"/>
        </w:rPr>
        <w:t>n</w:t>
      </w:r>
      <w:r w:rsidR="00907F3B" w:rsidRPr="004315BD">
        <w:rPr>
          <w:vertAlign w:val="superscript"/>
          <w:lang w:val="fr-FR" w:eastAsia="fr-FR"/>
        </w:rPr>
        <w:t>o</w:t>
      </w:r>
      <w:r w:rsidR="00907F3B">
        <w:rPr>
          <w:lang w:val="fr-FR" w:eastAsia="fr-FR"/>
        </w:rPr>
        <w:t> </w:t>
      </w:r>
      <w:r w:rsidR="00A318B6" w:rsidRPr="00AC4712">
        <w:rPr>
          <w:lang w:val="fr-FR" w:eastAsia="fr-FR"/>
        </w:rPr>
        <w:t>2012- 36 du 15 février 2013 et son décret d</w:t>
      </w:r>
      <w:r w:rsidR="00561B95" w:rsidRPr="00AC4712">
        <w:rPr>
          <w:lang w:val="fr-FR" w:eastAsia="fr-FR"/>
        </w:rPr>
        <w:t>’</w:t>
      </w:r>
      <w:r w:rsidR="00A318B6" w:rsidRPr="00AC4712">
        <w:rPr>
          <w:lang w:val="fr-FR" w:eastAsia="fr-FR"/>
        </w:rPr>
        <w:t xml:space="preserve">application </w:t>
      </w:r>
      <w:r w:rsidR="00907F3B">
        <w:rPr>
          <w:lang w:val="fr-FR" w:eastAsia="fr-FR"/>
        </w:rPr>
        <w:t>n</w:t>
      </w:r>
      <w:r w:rsidR="00907F3B" w:rsidRPr="004315BD">
        <w:rPr>
          <w:vertAlign w:val="superscript"/>
          <w:lang w:val="fr-FR" w:eastAsia="fr-FR"/>
        </w:rPr>
        <w:t>o</w:t>
      </w:r>
      <w:r w:rsidR="00907F3B">
        <w:rPr>
          <w:lang w:val="fr-FR" w:eastAsia="fr-FR"/>
        </w:rPr>
        <w:t> </w:t>
      </w:r>
      <w:r w:rsidR="00A318B6" w:rsidRPr="00AC4712">
        <w:rPr>
          <w:lang w:val="fr-FR" w:eastAsia="fr-FR"/>
        </w:rPr>
        <w:t>2014-315 du 6 mai 2014. Le processus de mise en place de ladite commission se poursuit.</w:t>
      </w:r>
    </w:p>
    <w:p w:rsidR="00A318B6" w:rsidRPr="00AC4712" w:rsidRDefault="00026930" w:rsidP="00026930">
      <w:pPr>
        <w:pStyle w:val="SingleTxtG"/>
        <w:rPr>
          <w:lang w:val="fr-FR" w:eastAsia="fr-FR"/>
        </w:rPr>
      </w:pPr>
      <w:r w:rsidRPr="00AC4712">
        <w:rPr>
          <w:lang w:val="fr-FR" w:eastAsia="fr-FR"/>
        </w:rPr>
        <w:t>74.</w:t>
      </w:r>
      <w:r w:rsidRPr="00AC4712">
        <w:rPr>
          <w:lang w:val="fr-FR" w:eastAsia="fr-FR"/>
        </w:rPr>
        <w:tab/>
      </w:r>
      <w:r w:rsidR="00A318B6" w:rsidRPr="00AC4712">
        <w:rPr>
          <w:lang w:val="fr-FR" w:eastAsia="fr-FR"/>
        </w:rPr>
        <w:t>Un avant-projet de loi portant création du mécanisme national de prévention de la torture et autres peines ou traitements cruels, inhumains ou</w:t>
      </w:r>
      <w:r w:rsidR="008F4967" w:rsidRPr="00AC4712">
        <w:rPr>
          <w:lang w:val="fr-FR" w:eastAsia="fr-FR"/>
        </w:rPr>
        <w:t xml:space="preserve"> </w:t>
      </w:r>
      <w:r w:rsidR="00A318B6" w:rsidRPr="00AC4712">
        <w:rPr>
          <w:lang w:val="fr-FR" w:eastAsia="fr-FR"/>
        </w:rPr>
        <w:t>dégradants</w:t>
      </w:r>
      <w:r w:rsidR="008F4967" w:rsidRPr="00AC4712">
        <w:rPr>
          <w:lang w:val="fr-FR" w:eastAsia="fr-FR"/>
        </w:rPr>
        <w:t xml:space="preserve"> </w:t>
      </w:r>
      <w:r w:rsidR="00A318B6" w:rsidRPr="00AC4712">
        <w:rPr>
          <w:lang w:val="fr-FR" w:eastAsia="fr-FR"/>
        </w:rPr>
        <w:t>a été élaboré depuis 2007,</w:t>
      </w:r>
      <w:r w:rsidR="008F4967" w:rsidRPr="00AC4712">
        <w:rPr>
          <w:lang w:val="fr-FR" w:eastAsia="fr-FR"/>
        </w:rPr>
        <w:t xml:space="preserve"> </w:t>
      </w:r>
      <w:r w:rsidR="00A318B6" w:rsidRPr="00AC4712">
        <w:rPr>
          <w:lang w:val="fr-FR" w:eastAsia="fr-FR"/>
        </w:rPr>
        <w:t>validé par la Commission nationale de législation et de codification, est en instance d</w:t>
      </w:r>
      <w:r w:rsidR="00561B95" w:rsidRPr="00AC4712">
        <w:rPr>
          <w:lang w:val="fr-FR" w:eastAsia="fr-FR"/>
        </w:rPr>
        <w:t>’</w:t>
      </w:r>
      <w:r w:rsidR="00A318B6" w:rsidRPr="00AC4712">
        <w:rPr>
          <w:lang w:val="fr-FR" w:eastAsia="fr-FR"/>
        </w:rPr>
        <w:t xml:space="preserve">être adopté. </w:t>
      </w:r>
    </w:p>
    <w:p w:rsidR="00A318B6" w:rsidRPr="00AC4712" w:rsidRDefault="00026930" w:rsidP="00026930">
      <w:pPr>
        <w:pStyle w:val="SingleTxtG"/>
        <w:rPr>
          <w:lang w:val="fr-FR" w:eastAsia="fr-FR"/>
        </w:rPr>
      </w:pPr>
      <w:r w:rsidRPr="00AC4712">
        <w:rPr>
          <w:lang w:val="fr-FR" w:eastAsia="fr-FR"/>
        </w:rPr>
        <w:t>75.</w:t>
      </w:r>
      <w:r w:rsidRPr="00AC4712">
        <w:rPr>
          <w:lang w:val="fr-FR" w:eastAsia="fr-FR"/>
        </w:rPr>
        <w:tab/>
      </w:r>
      <w:r w:rsidR="00A318B6" w:rsidRPr="00AC4712">
        <w:rPr>
          <w:lang w:val="fr-FR" w:eastAsia="fr-FR"/>
        </w:rPr>
        <w:t xml:space="preserve">Les </w:t>
      </w:r>
      <w:r w:rsidR="00A318B6" w:rsidRPr="00AC4712">
        <w:rPr>
          <w:lang w:eastAsia="ar-SA"/>
        </w:rPr>
        <w:t>suggestions</w:t>
      </w:r>
      <w:r w:rsidR="00A318B6" w:rsidRPr="00AC4712">
        <w:rPr>
          <w:lang w:val="fr-FR" w:eastAsia="fr-FR"/>
        </w:rPr>
        <w:t xml:space="preserve"> du Sous-comité pour la prévention de la torture ont été prises en compte en 2009 au cours du séminaire organisé par la Commission des lois avec les différents acteurs de la justice pour leur intégration dans le Code de procédure pénale.</w:t>
      </w:r>
      <w:r w:rsidR="008F4967" w:rsidRPr="00AC4712">
        <w:rPr>
          <w:lang w:val="fr-FR" w:eastAsia="fr-FR"/>
        </w:rPr>
        <w:t xml:space="preserve"> </w:t>
      </w:r>
      <w:r w:rsidR="00A318B6" w:rsidRPr="00AC4712">
        <w:rPr>
          <w:lang w:val="fr-FR" w:eastAsia="fr-FR"/>
        </w:rPr>
        <w:t>Ce code qui est en vigueur a prévu une série de décrets d</w:t>
      </w:r>
      <w:r w:rsidR="00561B95" w:rsidRPr="00AC4712">
        <w:rPr>
          <w:lang w:val="fr-FR" w:eastAsia="fr-FR"/>
        </w:rPr>
        <w:t>’</w:t>
      </w:r>
      <w:r w:rsidR="00A318B6" w:rsidRPr="00AC4712">
        <w:rPr>
          <w:lang w:val="fr-FR" w:eastAsia="fr-FR"/>
        </w:rPr>
        <w:t>application au rang desquels figurent :</w:t>
      </w:r>
    </w:p>
    <w:p w:rsidR="00A318B6" w:rsidRPr="00AC4712" w:rsidRDefault="00026930" w:rsidP="00C602E3">
      <w:pPr>
        <w:pStyle w:val="Bullet1G"/>
        <w:keepNext/>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C602E3">
        <w:rPr>
          <w:lang w:val="fr-FR" w:eastAsia="fr-FR"/>
        </w:rPr>
        <w:t>À</w:t>
      </w:r>
      <w:r w:rsidR="00A318B6" w:rsidRPr="00AC4712">
        <w:rPr>
          <w:lang w:val="fr-FR" w:eastAsia="fr-FR"/>
        </w:rPr>
        <w:t xml:space="preserve"> l</w:t>
      </w:r>
      <w:r w:rsidR="00561B95" w:rsidRPr="00AC4712">
        <w:rPr>
          <w:lang w:val="fr-FR" w:eastAsia="fr-FR"/>
        </w:rPr>
        <w:t>’</w:t>
      </w:r>
      <w:r w:rsidR="00AF491D" w:rsidRPr="00AC4712">
        <w:rPr>
          <w:lang w:val="fr-FR" w:eastAsia="fr-FR"/>
        </w:rPr>
        <w:t>article 808 :</w:t>
      </w:r>
    </w:p>
    <w:p w:rsidR="00A318B6" w:rsidRPr="00AC4712" w:rsidRDefault="00026930" w:rsidP="00026930">
      <w:pPr>
        <w:pStyle w:val="Bullet2G"/>
        <w:numPr>
          <w:ilvl w:val="0"/>
          <w:numId w:val="0"/>
        </w:numPr>
        <w:tabs>
          <w:tab w:val="left" w:pos="2268"/>
        </w:tabs>
        <w:ind w:left="2268" w:hanging="170"/>
        <w:rPr>
          <w:lang w:val="fr-FR" w:eastAsia="fr-FR"/>
        </w:rPr>
      </w:pPr>
      <w:r w:rsidRPr="00AC4712">
        <w:rPr>
          <w:lang w:val="fr-FR" w:eastAsia="fr-FR"/>
        </w:rPr>
        <w:t>•</w:t>
      </w:r>
      <w:r w:rsidRPr="00AC4712">
        <w:rPr>
          <w:lang w:val="fr-FR" w:eastAsia="fr-FR"/>
        </w:rPr>
        <w:tab/>
      </w:r>
      <w:r w:rsidR="00AF491D" w:rsidRPr="00AC4712">
        <w:rPr>
          <w:lang w:val="fr-FR" w:eastAsia="fr-FR"/>
        </w:rPr>
        <w:t>U</w:t>
      </w:r>
      <w:r w:rsidR="00A318B6" w:rsidRPr="00AC4712">
        <w:rPr>
          <w:lang w:val="fr-FR" w:eastAsia="fr-FR"/>
        </w:rPr>
        <w:t>n décret qui détermine la composition et les attributions d</w:t>
      </w:r>
      <w:r w:rsidR="00561B95" w:rsidRPr="00AC4712">
        <w:rPr>
          <w:lang w:val="fr-FR" w:eastAsia="fr-FR"/>
        </w:rPr>
        <w:t>’</w:t>
      </w:r>
      <w:r w:rsidR="00A318B6" w:rsidRPr="00AC4712">
        <w:rPr>
          <w:lang w:val="fr-FR" w:eastAsia="fr-FR"/>
        </w:rPr>
        <w:t>une Commission de surveillance instituée auprès de tout Etablissement pénitentiaire ;</w:t>
      </w:r>
      <w:r w:rsidR="008F4967" w:rsidRPr="00AC4712">
        <w:rPr>
          <w:lang w:val="fr-FR" w:eastAsia="fr-FR"/>
        </w:rPr>
        <w:t xml:space="preserve"> </w:t>
      </w:r>
    </w:p>
    <w:p w:rsidR="00A318B6" w:rsidRPr="00AC4712" w:rsidRDefault="00026930" w:rsidP="00026930">
      <w:pPr>
        <w:pStyle w:val="Bullet2G"/>
        <w:numPr>
          <w:ilvl w:val="0"/>
          <w:numId w:val="0"/>
        </w:numPr>
        <w:tabs>
          <w:tab w:val="left" w:pos="2268"/>
        </w:tabs>
        <w:ind w:left="2268" w:hanging="170"/>
        <w:rPr>
          <w:lang w:val="fr-FR" w:eastAsia="fr-FR"/>
        </w:rPr>
      </w:pPr>
      <w:r w:rsidRPr="00AC4712">
        <w:rPr>
          <w:lang w:val="fr-FR" w:eastAsia="fr-FR"/>
        </w:rPr>
        <w:t>•</w:t>
      </w:r>
      <w:r w:rsidRPr="00AC4712">
        <w:rPr>
          <w:lang w:val="fr-FR" w:eastAsia="fr-FR"/>
        </w:rPr>
        <w:tab/>
      </w:r>
      <w:r w:rsidR="00AF491D" w:rsidRPr="00AC4712">
        <w:rPr>
          <w:lang w:val="fr-FR" w:eastAsia="fr-FR"/>
        </w:rPr>
        <w:t>U</w:t>
      </w:r>
      <w:r w:rsidR="00A318B6" w:rsidRPr="00AC4712">
        <w:rPr>
          <w:lang w:val="fr-FR" w:eastAsia="fr-FR"/>
        </w:rPr>
        <w:t>n décret qui fixe les conditions dans lesquelles certaines personnes physiques ou morales peuvent être</w:t>
      </w:r>
      <w:r w:rsidR="00AF491D" w:rsidRPr="00AC4712">
        <w:rPr>
          <w:lang w:val="fr-FR" w:eastAsia="fr-FR"/>
        </w:rPr>
        <w:t xml:space="preserve"> admises à visiter les détenus.</w:t>
      </w:r>
      <w:r w:rsidR="00A318B6" w:rsidRPr="00AC4712">
        <w:rPr>
          <w:lang w:val="fr-FR" w:eastAsia="fr-FR"/>
        </w:rPr>
        <w:t xml:space="preserv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C602E3">
        <w:rPr>
          <w:lang w:val="fr-FR" w:eastAsia="fr-FR"/>
        </w:rPr>
        <w:t>À</w:t>
      </w:r>
      <w:r w:rsidR="00A318B6" w:rsidRPr="00AC4712">
        <w:rPr>
          <w:lang w:val="fr-FR" w:eastAsia="fr-FR"/>
        </w:rPr>
        <w:t xml:space="preserve"> l</w:t>
      </w:r>
      <w:r w:rsidR="00561B95" w:rsidRPr="00AC4712">
        <w:rPr>
          <w:lang w:val="fr-FR" w:eastAsia="fr-FR"/>
        </w:rPr>
        <w:t>’</w:t>
      </w:r>
      <w:r w:rsidR="00A318B6" w:rsidRPr="00AC4712">
        <w:rPr>
          <w:lang w:val="fr-FR" w:eastAsia="fr-FR"/>
        </w:rPr>
        <w:t>article 809, un décret déterminant l</w:t>
      </w:r>
      <w:r w:rsidR="00561B95" w:rsidRPr="00AC4712">
        <w:rPr>
          <w:lang w:val="fr-FR" w:eastAsia="fr-FR"/>
        </w:rPr>
        <w:t>’</w:t>
      </w:r>
      <w:r w:rsidR="00A318B6" w:rsidRPr="00AC4712">
        <w:rPr>
          <w:lang w:val="fr-FR" w:eastAsia="fr-FR"/>
        </w:rPr>
        <w:t xml:space="preserve">organisation </w:t>
      </w:r>
      <w:r w:rsidR="00896C85" w:rsidRPr="00AC4712">
        <w:rPr>
          <w:lang w:val="fr-FR" w:eastAsia="fr-FR"/>
        </w:rPr>
        <w:t>et le régime intérieur des é</w:t>
      </w:r>
      <w:r w:rsidR="00A318B6" w:rsidRPr="00AC4712">
        <w:rPr>
          <w:lang w:val="fr-FR" w:eastAsia="fr-FR"/>
        </w:rPr>
        <w:t>tablissements pénitentiaires.</w:t>
      </w:r>
    </w:p>
    <w:p w:rsidR="00A318B6" w:rsidRPr="001E1E05" w:rsidRDefault="0006503C" w:rsidP="00507FFE">
      <w:pPr>
        <w:pStyle w:val="H4G"/>
        <w:rPr>
          <w:lang w:val="fr-FR" w:eastAsia="fr-FR"/>
        </w:rPr>
      </w:pPr>
      <w:r w:rsidRPr="00E05B8B">
        <w:rPr>
          <w:lang w:val="fr-FR" w:eastAsia="fr-FR"/>
        </w:rPr>
        <w:tab/>
      </w:r>
      <w:r w:rsidRPr="00E05B8B">
        <w:rPr>
          <w:lang w:val="fr-FR" w:eastAsia="fr-FR"/>
        </w:rPr>
        <w:tab/>
      </w:r>
      <w:r w:rsidR="00A318B6" w:rsidRPr="00E05B8B">
        <w:rPr>
          <w:lang w:val="fr-FR" w:eastAsia="fr-FR"/>
        </w:rPr>
        <w:t>Sur la protection des victimes et des témoins (</w:t>
      </w:r>
      <w:r w:rsidR="00126112">
        <w:rPr>
          <w:bCs/>
          <w:lang w:val="fr-FR" w:eastAsia="fr-FR"/>
        </w:rPr>
        <w:t>a</w:t>
      </w:r>
      <w:r w:rsidR="00A318B6" w:rsidRPr="00E05B8B">
        <w:rPr>
          <w:lang w:val="fr-FR" w:eastAsia="fr-FR"/>
        </w:rPr>
        <w:t>rt</w:t>
      </w:r>
      <w:r w:rsidR="00EF0045">
        <w:rPr>
          <w:lang w:val="fr-FR" w:eastAsia="fr-FR"/>
        </w:rPr>
        <w:t>. </w:t>
      </w:r>
      <w:r w:rsidR="00A318B6" w:rsidRPr="00E05B8B">
        <w:rPr>
          <w:lang w:val="fr-FR" w:eastAsia="fr-FR"/>
        </w:rPr>
        <w:t>13 et 14 de la Convention)</w:t>
      </w:r>
    </w:p>
    <w:p w:rsidR="00A318B6" w:rsidRPr="00AC4712" w:rsidRDefault="00026930" w:rsidP="00026930">
      <w:pPr>
        <w:pStyle w:val="SingleTxtG"/>
        <w:rPr>
          <w:lang w:val="fr-FR" w:eastAsia="fr-FR"/>
        </w:rPr>
      </w:pPr>
      <w:r w:rsidRPr="00AC4712">
        <w:rPr>
          <w:lang w:val="fr-FR" w:eastAsia="fr-FR"/>
        </w:rPr>
        <w:t>76.</w:t>
      </w:r>
      <w:r w:rsidRPr="00AC4712">
        <w:rPr>
          <w:lang w:val="fr-FR" w:eastAsia="fr-FR"/>
        </w:rPr>
        <w:tab/>
      </w:r>
      <w:r w:rsidR="00A318B6" w:rsidRPr="00AC4712">
        <w:rPr>
          <w:lang w:val="fr-FR" w:eastAsia="fr-FR"/>
        </w:rPr>
        <w:t>Compte tenu de l</w:t>
      </w:r>
      <w:r w:rsidR="00561B95" w:rsidRPr="00AC4712">
        <w:rPr>
          <w:lang w:val="fr-FR" w:eastAsia="fr-FR"/>
        </w:rPr>
        <w:t>’</w:t>
      </w:r>
      <w:r w:rsidR="00A318B6" w:rsidRPr="00AC4712">
        <w:rPr>
          <w:lang w:val="fr-FR" w:eastAsia="fr-FR"/>
        </w:rPr>
        <w:t>importance des témoins dans les procédures judiciaires, leur protection est assurée par les articles 120 à 124</w:t>
      </w:r>
      <w:r w:rsidR="008F4967" w:rsidRPr="00AC4712">
        <w:rPr>
          <w:lang w:val="fr-FR" w:eastAsia="fr-FR"/>
        </w:rPr>
        <w:t xml:space="preserve"> </w:t>
      </w:r>
      <w:r w:rsidR="00A318B6" w:rsidRPr="00AC4712">
        <w:rPr>
          <w:lang w:val="fr-FR" w:eastAsia="fr-FR"/>
        </w:rPr>
        <w:t>du Code de procédure pénale.</w:t>
      </w:r>
    </w:p>
    <w:p w:rsidR="00A318B6" w:rsidRPr="00AC4712" w:rsidRDefault="00026930" w:rsidP="00026930">
      <w:pPr>
        <w:pStyle w:val="SingleTxtG"/>
        <w:rPr>
          <w:lang w:val="fr-FR" w:eastAsia="fr-FR"/>
        </w:rPr>
      </w:pPr>
      <w:r w:rsidRPr="00AC4712">
        <w:rPr>
          <w:lang w:val="fr-FR" w:eastAsia="fr-FR"/>
        </w:rPr>
        <w:t>77.</w:t>
      </w:r>
      <w:r w:rsidRPr="00AC4712">
        <w:rPr>
          <w:lang w:val="fr-FR" w:eastAsia="fr-FR"/>
        </w:rPr>
        <w:tab/>
      </w:r>
      <w:r w:rsidR="00A318B6" w:rsidRPr="00AC4712">
        <w:rPr>
          <w:lang w:val="fr-FR" w:eastAsia="fr-FR"/>
        </w:rPr>
        <w:t>Une confidentialité peut ainsi être accordée dans les conditions prévues par la loi</w:t>
      </w:r>
      <w:r w:rsidR="008F4967" w:rsidRPr="00AC4712">
        <w:rPr>
          <w:lang w:val="fr-FR" w:eastAsia="fr-FR"/>
        </w:rPr>
        <w:t xml:space="preserve"> </w:t>
      </w:r>
      <w:r w:rsidR="00A318B6" w:rsidRPr="00AC4712">
        <w:rPr>
          <w:lang w:val="fr-FR" w:eastAsia="fr-FR"/>
        </w:rPr>
        <w:t xml:space="preserve">pour leur protection </w:t>
      </w:r>
      <w:r w:rsidR="00A318B6" w:rsidRPr="00AC4712">
        <w:rPr>
          <w:lang w:eastAsia="ar-SA"/>
        </w:rPr>
        <w:t>sur</w:t>
      </w:r>
      <w:r w:rsidR="00A318B6" w:rsidRPr="00AC4712">
        <w:rPr>
          <w:lang w:val="fr-FR" w:eastAsia="fr-FR"/>
        </w:rPr>
        <w:t xml:space="preserve"> leur identité, leur adresse, et même leur voix, soit</w:t>
      </w:r>
      <w:r w:rsidR="008F4967" w:rsidRPr="00AC4712">
        <w:rPr>
          <w:lang w:val="fr-FR" w:eastAsia="fr-FR"/>
        </w:rPr>
        <w:t xml:space="preserve"> </w:t>
      </w:r>
      <w:r w:rsidR="00A318B6" w:rsidRPr="00AC4712">
        <w:rPr>
          <w:lang w:val="fr-FR" w:eastAsia="fr-FR"/>
        </w:rPr>
        <w:t>sur autorisation du procureur de la République ou du juge d</w:t>
      </w:r>
      <w:r w:rsidR="00561B95" w:rsidRPr="00AC4712">
        <w:rPr>
          <w:lang w:val="fr-FR" w:eastAsia="fr-FR"/>
        </w:rPr>
        <w:t>’</w:t>
      </w:r>
      <w:r w:rsidR="00A318B6" w:rsidRPr="00AC4712">
        <w:rPr>
          <w:lang w:val="fr-FR" w:eastAsia="fr-FR"/>
        </w:rPr>
        <w:t>instruction, soit du président du Tribunal. Selon le cas, les témoins peuvent déclarer comme domicile, l</w:t>
      </w:r>
      <w:r w:rsidR="00561B95" w:rsidRPr="00AC4712">
        <w:rPr>
          <w:lang w:val="fr-FR" w:eastAsia="fr-FR"/>
        </w:rPr>
        <w:t>’</w:t>
      </w:r>
      <w:r w:rsidR="00A318B6" w:rsidRPr="00AC4712">
        <w:rPr>
          <w:lang w:val="fr-FR" w:eastAsia="fr-FR"/>
        </w:rPr>
        <w:t>adresse du commissariat ou de la brigade de gendarmerie. L</w:t>
      </w:r>
      <w:r w:rsidR="00561B95" w:rsidRPr="00AC4712">
        <w:rPr>
          <w:lang w:val="fr-FR" w:eastAsia="fr-FR"/>
        </w:rPr>
        <w:t>’</w:t>
      </w:r>
      <w:r w:rsidR="00A318B6" w:rsidRPr="00AC4712">
        <w:rPr>
          <w:lang w:val="fr-FR" w:eastAsia="fr-FR"/>
        </w:rPr>
        <w:t>adresse de ces personnes est alors inscrite sur un registre coté et paraphé, qui est ouvert à cet effet. Lorsque leur audition est susceptible de mettre gravement en danger leur</w:t>
      </w:r>
      <w:r w:rsidR="008F4967" w:rsidRPr="00AC4712">
        <w:rPr>
          <w:lang w:val="fr-FR" w:eastAsia="fr-FR"/>
        </w:rPr>
        <w:t xml:space="preserve"> </w:t>
      </w:r>
      <w:r w:rsidR="00A318B6" w:rsidRPr="00AC4712">
        <w:rPr>
          <w:lang w:val="fr-FR" w:eastAsia="fr-FR"/>
        </w:rPr>
        <w:t>vie ou leur intégrité physique ou celles des membres de leur famille ou de leurs proches, cette décision peut être prise par le président du tribunal de première instance sur réquisitions du procureur de la République dans les procédures portant sur un crime ou un délit puni d</w:t>
      </w:r>
      <w:r w:rsidR="00561B95" w:rsidRPr="00AC4712">
        <w:rPr>
          <w:lang w:val="fr-FR" w:eastAsia="fr-FR"/>
        </w:rPr>
        <w:t>’</w:t>
      </w:r>
      <w:r w:rsidR="00A71048" w:rsidRPr="00AC4712">
        <w:rPr>
          <w:lang w:val="fr-FR" w:eastAsia="fr-FR"/>
        </w:rPr>
        <w:t>au moins cinq (05)</w:t>
      </w:r>
      <w:r w:rsidR="00A318B6" w:rsidRPr="00AC4712">
        <w:rPr>
          <w:lang w:val="fr-FR" w:eastAsia="fr-FR"/>
        </w:rPr>
        <w:t xml:space="preserve"> ans d</w:t>
      </w:r>
      <w:r w:rsidR="00561B95" w:rsidRPr="00AC4712">
        <w:rPr>
          <w:lang w:val="fr-FR" w:eastAsia="fr-FR"/>
        </w:rPr>
        <w:t>’</w:t>
      </w:r>
      <w:r w:rsidR="00A318B6" w:rsidRPr="00AC4712">
        <w:rPr>
          <w:lang w:val="fr-FR" w:eastAsia="fr-FR"/>
        </w:rPr>
        <w:t>emprisonnement.</w:t>
      </w:r>
    </w:p>
    <w:p w:rsidR="00A318B6" w:rsidRPr="00AC4712" w:rsidRDefault="00026930" w:rsidP="00026930">
      <w:pPr>
        <w:pStyle w:val="SingleTxtG"/>
        <w:rPr>
          <w:lang w:val="fr-FR" w:eastAsia="fr-FR"/>
        </w:rPr>
      </w:pPr>
      <w:r w:rsidRPr="00AC4712">
        <w:rPr>
          <w:lang w:val="fr-FR" w:eastAsia="fr-FR"/>
        </w:rPr>
        <w:t>78.</w:t>
      </w:r>
      <w:r w:rsidRPr="00AC4712">
        <w:rPr>
          <w:lang w:val="fr-FR" w:eastAsia="fr-FR"/>
        </w:rPr>
        <w:tab/>
      </w:r>
      <w:r w:rsidR="00A318B6" w:rsidRPr="00AC4712">
        <w:rPr>
          <w:lang w:val="fr-FR" w:eastAsia="fr-FR"/>
        </w:rPr>
        <w:t xml:space="preserve">Il est </w:t>
      </w:r>
      <w:r w:rsidR="00A318B6" w:rsidRPr="00AC4712">
        <w:rPr>
          <w:lang w:eastAsia="ar-SA"/>
        </w:rPr>
        <w:t>indiqué</w:t>
      </w:r>
      <w:r w:rsidR="00A318B6" w:rsidRPr="00AC4712">
        <w:rPr>
          <w:lang w:val="fr-FR" w:eastAsia="fr-FR"/>
        </w:rPr>
        <w:t xml:space="preserve"> à l</w:t>
      </w:r>
      <w:r w:rsidR="00561B95" w:rsidRPr="00AC4712">
        <w:rPr>
          <w:lang w:val="fr-FR" w:eastAsia="fr-FR"/>
        </w:rPr>
        <w:t>’</w:t>
      </w:r>
      <w:r w:rsidR="00A318B6" w:rsidRPr="00AC4712">
        <w:rPr>
          <w:lang w:val="fr-FR" w:eastAsia="fr-FR"/>
        </w:rPr>
        <w:t>alinéa 2 de l</w:t>
      </w:r>
      <w:r w:rsidR="00561B95" w:rsidRPr="00AC4712">
        <w:rPr>
          <w:lang w:val="fr-FR" w:eastAsia="fr-FR"/>
        </w:rPr>
        <w:t>’</w:t>
      </w:r>
      <w:r w:rsidR="00A318B6" w:rsidRPr="00AC4712">
        <w:rPr>
          <w:lang w:val="fr-FR" w:eastAsia="fr-FR"/>
        </w:rPr>
        <w:t>article 122 que « la révélation de l</w:t>
      </w:r>
      <w:r w:rsidR="00561B95" w:rsidRPr="00AC4712">
        <w:rPr>
          <w:lang w:val="fr-FR" w:eastAsia="fr-FR"/>
        </w:rPr>
        <w:t>’</w:t>
      </w:r>
      <w:r w:rsidR="00A318B6" w:rsidRPr="00AC4712">
        <w:rPr>
          <w:lang w:val="fr-FR" w:eastAsia="fr-FR"/>
        </w:rPr>
        <w:t>identité ou de l</w:t>
      </w:r>
      <w:r w:rsidR="00561B95" w:rsidRPr="00AC4712">
        <w:rPr>
          <w:lang w:val="fr-FR" w:eastAsia="fr-FR"/>
        </w:rPr>
        <w:t>’</w:t>
      </w:r>
      <w:r w:rsidR="00A318B6" w:rsidRPr="00AC4712">
        <w:rPr>
          <w:lang w:val="fr-FR" w:eastAsia="fr-FR"/>
        </w:rPr>
        <w:t>adresse d</w:t>
      </w:r>
      <w:r w:rsidR="00561B95" w:rsidRPr="00AC4712">
        <w:rPr>
          <w:lang w:val="fr-FR" w:eastAsia="fr-FR"/>
        </w:rPr>
        <w:t>’</w:t>
      </w:r>
      <w:r w:rsidR="00A318B6" w:rsidRPr="00AC4712">
        <w:rPr>
          <w:lang w:val="fr-FR" w:eastAsia="fr-FR"/>
        </w:rPr>
        <w:t>un témoin ayant bénéficié des dispositions des articles 120 et 121 est punie de trois (03) à cinq (05) ans d</w:t>
      </w:r>
      <w:r w:rsidR="00561B95" w:rsidRPr="00AC4712">
        <w:rPr>
          <w:lang w:val="fr-FR" w:eastAsia="fr-FR"/>
        </w:rPr>
        <w:t>’</w:t>
      </w:r>
      <w:r w:rsidR="00A318B6" w:rsidRPr="00AC4712">
        <w:rPr>
          <w:lang w:val="fr-FR" w:eastAsia="fr-FR"/>
        </w:rPr>
        <w:t>emprisonnement et de cent mille (</w:t>
      </w:r>
      <w:r w:rsidR="00896C85" w:rsidRPr="00AC4712">
        <w:rPr>
          <w:lang w:val="fr-FR" w:eastAsia="fr-FR"/>
        </w:rPr>
        <w:t>100</w:t>
      </w:r>
      <w:r w:rsidR="00126112">
        <w:rPr>
          <w:lang w:val="fr-FR" w:eastAsia="fr-FR"/>
        </w:rPr>
        <w:t> </w:t>
      </w:r>
      <w:r w:rsidR="00896C85" w:rsidRPr="00AC4712">
        <w:rPr>
          <w:lang w:val="fr-FR" w:eastAsia="fr-FR"/>
        </w:rPr>
        <w:t>000) à cinq cent mille (500 </w:t>
      </w:r>
      <w:r w:rsidR="00A318B6" w:rsidRPr="00AC4712">
        <w:rPr>
          <w:lang w:val="fr-FR" w:eastAsia="fr-FR"/>
        </w:rPr>
        <w:t>000) francs d</w:t>
      </w:r>
      <w:r w:rsidR="00561B95" w:rsidRPr="00AC4712">
        <w:rPr>
          <w:lang w:val="fr-FR" w:eastAsia="fr-FR"/>
        </w:rPr>
        <w:t>’</w:t>
      </w:r>
      <w:r w:rsidR="00A318B6" w:rsidRPr="00AC4712">
        <w:rPr>
          <w:lang w:val="fr-FR" w:eastAsia="fr-FR"/>
        </w:rPr>
        <w:t>amende ».</w:t>
      </w:r>
    </w:p>
    <w:p w:rsidR="00A318B6" w:rsidRPr="00AC4712" w:rsidRDefault="00026930" w:rsidP="00026930">
      <w:pPr>
        <w:pStyle w:val="SingleTxtG"/>
        <w:rPr>
          <w:lang w:val="fr-FR" w:eastAsia="fr-FR"/>
        </w:rPr>
      </w:pPr>
      <w:r w:rsidRPr="00AC4712">
        <w:rPr>
          <w:lang w:val="fr-FR" w:eastAsia="fr-FR"/>
        </w:rPr>
        <w:t>79.</w:t>
      </w:r>
      <w:r w:rsidRPr="00AC4712">
        <w:rPr>
          <w:lang w:val="fr-FR" w:eastAsia="fr-FR"/>
        </w:rPr>
        <w:tab/>
      </w:r>
      <w:r w:rsidR="00A318B6" w:rsidRPr="00AC4712">
        <w:rPr>
          <w:lang w:eastAsia="ar-SA"/>
        </w:rPr>
        <w:t>Toutefois</w:t>
      </w:r>
      <w:r w:rsidR="00A318B6" w:rsidRPr="00AC4712">
        <w:rPr>
          <w:lang w:val="fr-FR" w:eastAsia="fr-FR"/>
        </w:rPr>
        <w:t>, l</w:t>
      </w:r>
      <w:r w:rsidR="00561B95" w:rsidRPr="00AC4712">
        <w:rPr>
          <w:lang w:val="fr-FR" w:eastAsia="fr-FR"/>
        </w:rPr>
        <w:t>’</w:t>
      </w:r>
      <w:r w:rsidR="00A318B6" w:rsidRPr="00AC4712">
        <w:rPr>
          <w:lang w:val="fr-FR" w:eastAsia="fr-FR"/>
        </w:rPr>
        <w:t>alinéa 3 du même article prévoit que : « les dispositions de l</w:t>
      </w:r>
      <w:r w:rsidR="00561B95" w:rsidRPr="00AC4712">
        <w:rPr>
          <w:lang w:val="fr-FR" w:eastAsia="fr-FR"/>
        </w:rPr>
        <w:t>’</w:t>
      </w:r>
      <w:r w:rsidR="00A318B6" w:rsidRPr="00AC4712">
        <w:rPr>
          <w:lang w:val="fr-FR" w:eastAsia="fr-FR"/>
        </w:rPr>
        <w:t>article 120 ne sont pas applicables si, au regard des circonstances dans lesquelles l</w:t>
      </w:r>
      <w:r w:rsidR="00561B95" w:rsidRPr="00AC4712">
        <w:rPr>
          <w:lang w:val="fr-FR" w:eastAsia="fr-FR"/>
        </w:rPr>
        <w:t>’</w:t>
      </w:r>
      <w:r w:rsidR="00A318B6" w:rsidRPr="00AC4712">
        <w:rPr>
          <w:lang w:val="fr-FR" w:eastAsia="fr-FR"/>
        </w:rPr>
        <w:t>infraction a été commise ou de la personnalité du témoin, la connaissance de l</w:t>
      </w:r>
      <w:r w:rsidR="00561B95" w:rsidRPr="00AC4712">
        <w:rPr>
          <w:lang w:val="fr-FR" w:eastAsia="fr-FR"/>
        </w:rPr>
        <w:t>’</w:t>
      </w:r>
      <w:r w:rsidR="00A318B6" w:rsidRPr="00AC4712">
        <w:rPr>
          <w:lang w:val="fr-FR" w:eastAsia="fr-FR"/>
        </w:rPr>
        <w:t>identité de la personne est indispensable à l</w:t>
      </w:r>
      <w:r w:rsidR="00561B95" w:rsidRPr="00AC4712">
        <w:rPr>
          <w:lang w:val="fr-FR" w:eastAsia="fr-FR"/>
        </w:rPr>
        <w:t>’</w:t>
      </w:r>
      <w:r w:rsidR="00A318B6" w:rsidRPr="00AC4712">
        <w:rPr>
          <w:lang w:val="fr-FR" w:eastAsia="fr-FR"/>
        </w:rPr>
        <w:t>exercice des droits de la défense ».</w:t>
      </w:r>
    </w:p>
    <w:p w:rsidR="00720A5F" w:rsidRPr="00AC4712" w:rsidRDefault="00026930" w:rsidP="00026930">
      <w:pPr>
        <w:pStyle w:val="SingleTxtG"/>
        <w:rPr>
          <w:lang w:val="fr-FR" w:eastAsia="fr-FR"/>
        </w:rPr>
      </w:pPr>
      <w:r w:rsidRPr="00AC4712">
        <w:rPr>
          <w:lang w:val="fr-FR" w:eastAsia="fr-FR"/>
        </w:rPr>
        <w:t>80.</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article 124 prévoit qu</w:t>
      </w:r>
      <w:r w:rsidR="00561B95" w:rsidRPr="00AC4712">
        <w:rPr>
          <w:lang w:val="fr-FR" w:eastAsia="fr-FR"/>
        </w:rPr>
        <w:t>’</w:t>
      </w:r>
      <w:r w:rsidR="00A318B6" w:rsidRPr="00AC4712">
        <w:rPr>
          <w:lang w:val="fr-FR" w:eastAsia="fr-FR"/>
        </w:rPr>
        <w:t>aucune condamnation ne peut être prononcée sur le seul fondement de déclarations recueillies dans les conditions prévues par les articles 120, 121 et 122 dudit code.</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81.</w:t>
      </w:r>
      <w:r w:rsidRPr="00AC4712">
        <w:rPr>
          <w:lang w:val="fr-FR" w:eastAsia="fr-FR"/>
        </w:rPr>
        <w:tab/>
      </w:r>
      <w:r w:rsidR="00A318B6" w:rsidRPr="00AC4712">
        <w:rPr>
          <w:lang w:val="fr-FR" w:eastAsia="fr-FR"/>
        </w:rPr>
        <w:t xml:space="preserve">La loi </w:t>
      </w:r>
      <w:r w:rsidR="00A318B6" w:rsidRPr="00AC4712">
        <w:rPr>
          <w:lang w:eastAsia="ar-SA"/>
        </w:rPr>
        <w:t>n</w:t>
      </w:r>
      <w:r w:rsidR="00561B95" w:rsidRPr="00AC4712">
        <w:rPr>
          <w:lang w:eastAsia="ar-SA"/>
        </w:rPr>
        <w:t>’</w:t>
      </w:r>
      <w:r w:rsidR="00A318B6" w:rsidRPr="00AC4712">
        <w:rPr>
          <w:lang w:eastAsia="ar-SA"/>
        </w:rPr>
        <w:t>a</w:t>
      </w:r>
      <w:r w:rsidR="00A318B6" w:rsidRPr="00AC4712">
        <w:rPr>
          <w:lang w:val="fr-FR" w:eastAsia="fr-FR"/>
        </w:rPr>
        <w:t xml:space="preserve"> pas prévu une protection spécifique s</w:t>
      </w:r>
      <w:r w:rsidR="00561B95" w:rsidRPr="00AC4712">
        <w:rPr>
          <w:lang w:val="fr-FR" w:eastAsia="fr-FR"/>
        </w:rPr>
        <w:t>’</w:t>
      </w:r>
      <w:r w:rsidR="00A318B6" w:rsidRPr="00AC4712">
        <w:rPr>
          <w:lang w:val="fr-FR" w:eastAsia="fr-FR"/>
        </w:rPr>
        <w:t xml:space="preserve">agissant </w:t>
      </w:r>
      <w:r w:rsidR="00A318B6" w:rsidRPr="00AC4712">
        <w:t>des</w:t>
      </w:r>
      <w:r w:rsidR="00A318B6" w:rsidRPr="00AC4712">
        <w:rPr>
          <w:lang w:val="fr-FR" w:eastAsia="fr-FR"/>
        </w:rPr>
        <w:t xml:space="preserve"> victimes. </w:t>
      </w:r>
    </w:p>
    <w:p w:rsidR="00720A5F" w:rsidRPr="00AC4712" w:rsidRDefault="00026930" w:rsidP="00026930">
      <w:pPr>
        <w:pStyle w:val="SingleTxtG"/>
        <w:rPr>
          <w:lang w:val="fr-FR" w:eastAsia="fr-FR"/>
        </w:rPr>
      </w:pPr>
      <w:r w:rsidRPr="00AC4712">
        <w:rPr>
          <w:lang w:val="fr-FR" w:eastAsia="fr-FR"/>
        </w:rPr>
        <w:lastRenderedPageBreak/>
        <w:t>82.</w:t>
      </w:r>
      <w:r w:rsidRPr="00AC4712">
        <w:rPr>
          <w:lang w:val="fr-FR" w:eastAsia="fr-FR"/>
        </w:rPr>
        <w:tab/>
      </w:r>
      <w:r w:rsidR="00A318B6" w:rsidRPr="00AC4712">
        <w:rPr>
          <w:bCs/>
          <w:lang w:val="fr-FR" w:eastAsia="fr-FR"/>
        </w:rPr>
        <w:t>Toutefois, des actions peuvent être menées s</w:t>
      </w:r>
      <w:r w:rsidR="00A318B6" w:rsidRPr="00AC4712">
        <w:rPr>
          <w:lang w:val="fr-FR" w:eastAsia="fr-FR"/>
        </w:rPr>
        <w:t>ur la base de l</w:t>
      </w:r>
      <w:r w:rsidR="00561B95" w:rsidRPr="00AC4712">
        <w:rPr>
          <w:lang w:val="fr-FR" w:eastAsia="fr-FR"/>
        </w:rPr>
        <w:t>’</w:t>
      </w:r>
      <w:r w:rsidR="00A318B6" w:rsidRPr="00AC4712">
        <w:rPr>
          <w:lang w:val="fr-FR" w:eastAsia="fr-FR"/>
        </w:rPr>
        <w:t>arsenal juridique et des</w:t>
      </w:r>
      <w:r w:rsidR="008F4967" w:rsidRPr="00AC4712">
        <w:rPr>
          <w:lang w:val="fr-FR" w:eastAsia="fr-FR"/>
        </w:rPr>
        <w:t xml:space="preserve"> </w:t>
      </w:r>
      <w:r w:rsidR="00A318B6" w:rsidRPr="00AC4712">
        <w:rPr>
          <w:lang w:val="fr-FR" w:eastAsia="fr-FR"/>
        </w:rPr>
        <w:t>mécanismes indépendants en place au niveau des organisations non gouvernementales pour</w:t>
      </w:r>
      <w:r w:rsidR="008F4967" w:rsidRPr="00AC4712">
        <w:rPr>
          <w:lang w:val="fr-FR" w:eastAsia="fr-FR"/>
        </w:rPr>
        <w:t xml:space="preserve"> </w:t>
      </w:r>
      <w:r w:rsidR="00A318B6" w:rsidRPr="00AC4712">
        <w:rPr>
          <w:lang w:val="fr-FR" w:eastAsia="fr-FR"/>
        </w:rPr>
        <w:t>permettre aux victimes d</w:t>
      </w:r>
      <w:r w:rsidR="00561B95" w:rsidRPr="00AC4712">
        <w:rPr>
          <w:lang w:val="fr-FR" w:eastAsia="fr-FR"/>
        </w:rPr>
        <w:t>’</w:t>
      </w:r>
      <w:r w:rsidR="00A318B6" w:rsidRPr="00AC4712">
        <w:rPr>
          <w:lang w:val="fr-FR" w:eastAsia="fr-FR"/>
        </w:rPr>
        <w:t>actes de torture et de mauvais traitements de porter plainte et de faire examiner leur cause i</w:t>
      </w:r>
      <w:r w:rsidR="00896C85" w:rsidRPr="00AC4712">
        <w:rPr>
          <w:lang w:val="fr-FR" w:eastAsia="fr-FR"/>
        </w:rPr>
        <w:t>mmédiatement et impartialement.</w:t>
      </w:r>
    </w:p>
    <w:p w:rsidR="00A318B6" w:rsidRPr="00AC4712" w:rsidRDefault="00026930" w:rsidP="00026930">
      <w:pPr>
        <w:pStyle w:val="SingleTxtG"/>
        <w:rPr>
          <w:lang w:val="fr-FR" w:eastAsia="fr-FR"/>
        </w:rPr>
      </w:pPr>
      <w:r w:rsidRPr="00AC4712">
        <w:rPr>
          <w:lang w:val="fr-FR" w:eastAsia="fr-FR"/>
        </w:rPr>
        <w:t>83.</w:t>
      </w:r>
      <w:r w:rsidRPr="00AC4712">
        <w:rPr>
          <w:lang w:val="fr-FR" w:eastAsia="fr-FR"/>
        </w:rPr>
        <w:tab/>
      </w:r>
      <w:r w:rsidR="00A318B6" w:rsidRPr="00AC4712">
        <w:rPr>
          <w:lang w:val="fr-FR" w:eastAsia="fr-FR"/>
        </w:rPr>
        <w:t>Cela peut se faire par l</w:t>
      </w:r>
      <w:r w:rsidR="00561B95" w:rsidRPr="00AC4712">
        <w:rPr>
          <w:lang w:val="fr-FR" w:eastAsia="fr-FR"/>
        </w:rPr>
        <w:t>’</w:t>
      </w:r>
      <w:r w:rsidR="00A318B6" w:rsidRPr="00AC4712">
        <w:rPr>
          <w:lang w:val="fr-FR" w:eastAsia="fr-FR"/>
        </w:rPr>
        <w:t>organe des services compétents du ministère de la justice, de la famille et du travail, et des organisations non gouvernementales en attendant l</w:t>
      </w:r>
      <w:r w:rsidR="00561B95" w:rsidRPr="00AC4712">
        <w:rPr>
          <w:lang w:val="fr-FR" w:eastAsia="fr-FR"/>
        </w:rPr>
        <w:t>’</w:t>
      </w:r>
      <w:r w:rsidR="00A318B6" w:rsidRPr="00AC4712">
        <w:rPr>
          <w:lang w:val="fr-FR" w:eastAsia="fr-FR"/>
        </w:rPr>
        <w:t>adoption d</w:t>
      </w:r>
      <w:r w:rsidR="00561B95" w:rsidRPr="00AC4712">
        <w:rPr>
          <w:lang w:val="fr-FR" w:eastAsia="fr-FR"/>
        </w:rPr>
        <w:t>’</w:t>
      </w:r>
      <w:r w:rsidR="00A318B6" w:rsidRPr="00AC4712">
        <w:rPr>
          <w:lang w:val="fr-FR" w:eastAsia="fr-FR"/>
        </w:rPr>
        <w:t>un décret créant un mécanisme de prévention de la torture ou l</w:t>
      </w:r>
      <w:r w:rsidR="00561B95" w:rsidRPr="00AC4712">
        <w:rPr>
          <w:lang w:val="fr-FR" w:eastAsia="fr-FR"/>
        </w:rPr>
        <w:t>’</w:t>
      </w:r>
      <w:r w:rsidR="00A318B6" w:rsidRPr="00AC4712">
        <w:rPr>
          <w:lang w:val="fr-FR" w:eastAsia="fr-FR"/>
        </w:rPr>
        <w:t>opérationnalisation de la Commission béninoise des droits de l</w:t>
      </w:r>
      <w:r w:rsidR="00561B95" w:rsidRPr="00AC4712">
        <w:rPr>
          <w:lang w:val="fr-FR" w:eastAsia="fr-FR"/>
        </w:rPr>
        <w:t>’</w:t>
      </w:r>
      <w:r w:rsidR="00A318B6" w:rsidRPr="00AC4712">
        <w:rPr>
          <w:lang w:val="fr-FR" w:eastAsia="fr-FR"/>
        </w:rPr>
        <w:t>homme.</w:t>
      </w:r>
    </w:p>
    <w:p w:rsidR="00A318B6" w:rsidRPr="00AC4712" w:rsidRDefault="002977FE" w:rsidP="00896C85">
      <w:pPr>
        <w:pStyle w:val="H23G"/>
        <w:keepNext w:val="0"/>
        <w:keepLines w:val="0"/>
        <w:rPr>
          <w:lang w:val="fr-FR" w:eastAsia="fr-FR"/>
        </w:rPr>
      </w:pPr>
      <w:r w:rsidRPr="00AC4712">
        <w:rPr>
          <w:lang w:val="fr-FR" w:eastAsia="fr-FR"/>
        </w:rPr>
        <w:tab/>
      </w:r>
      <w:r w:rsidR="00896C85" w:rsidRPr="00AC4712">
        <w:rPr>
          <w:lang w:val="fr-FR" w:eastAsia="fr-FR"/>
        </w:rPr>
        <w:t>6.</w:t>
      </w:r>
      <w:r w:rsidRPr="00AC4712">
        <w:rPr>
          <w:lang w:val="fr-FR" w:eastAsia="fr-FR"/>
        </w:rPr>
        <w:tab/>
      </w:r>
      <w:r w:rsidR="00A318B6" w:rsidRPr="00AC4712">
        <w:rPr>
          <w:lang w:val="fr-FR" w:eastAsia="fr-FR"/>
        </w:rPr>
        <w:t>Sur la réglementation de l</w:t>
      </w:r>
      <w:r w:rsidR="00561B95" w:rsidRPr="00AC4712">
        <w:rPr>
          <w:lang w:val="fr-FR" w:eastAsia="fr-FR"/>
        </w:rPr>
        <w:t>’</w:t>
      </w:r>
      <w:r w:rsidR="00A318B6" w:rsidRPr="00AC4712">
        <w:rPr>
          <w:lang w:val="fr-FR" w:eastAsia="fr-FR"/>
        </w:rPr>
        <w:t>expulsion, le refoulement et l</w:t>
      </w:r>
      <w:r w:rsidR="00561B95" w:rsidRPr="00AC4712">
        <w:rPr>
          <w:lang w:val="fr-FR" w:eastAsia="fr-FR"/>
        </w:rPr>
        <w:t>’</w:t>
      </w:r>
      <w:r w:rsidR="00A64556" w:rsidRPr="00AC4712">
        <w:rPr>
          <w:lang w:val="fr-FR" w:eastAsia="fr-FR"/>
        </w:rPr>
        <w:t>extradition (art. </w:t>
      </w:r>
      <w:r w:rsidR="00A318B6" w:rsidRPr="00AC4712">
        <w:rPr>
          <w:lang w:val="fr-FR" w:eastAsia="fr-FR"/>
        </w:rPr>
        <w:t xml:space="preserve">3 et 8) </w:t>
      </w:r>
      <w:r w:rsidR="00ED2429" w:rsidRPr="00AC4712">
        <w:rPr>
          <w:lang w:val="fr-FR" w:eastAsia="fr-FR"/>
        </w:rPr>
        <w:br/>
      </w:r>
      <w:r w:rsidR="00A318B6" w:rsidRPr="00AC4712">
        <w:rPr>
          <w:lang w:val="fr-FR" w:eastAsia="fr-FR"/>
        </w:rPr>
        <w:t xml:space="preserve">de la </w:t>
      </w:r>
      <w:r w:rsidR="00CB043D" w:rsidRPr="00AC4712">
        <w:rPr>
          <w:lang w:val="fr-FR" w:eastAsia="fr-FR"/>
        </w:rPr>
        <w:t xml:space="preserve">Convention </w:t>
      </w:r>
    </w:p>
    <w:p w:rsidR="00720A5F" w:rsidRPr="001E1E05" w:rsidRDefault="002977FE" w:rsidP="00507FFE">
      <w:pPr>
        <w:pStyle w:val="H4G"/>
        <w:rPr>
          <w:lang w:val="fr-FR" w:eastAsia="fr-FR"/>
        </w:rPr>
      </w:pPr>
      <w:r w:rsidRPr="00E05B8B">
        <w:rPr>
          <w:lang w:val="fr-FR" w:eastAsia="fr-FR"/>
        </w:rPr>
        <w:tab/>
      </w:r>
      <w:r w:rsidRPr="00E05B8B">
        <w:rPr>
          <w:lang w:val="fr-FR" w:eastAsia="fr-FR"/>
        </w:rPr>
        <w:tab/>
      </w:r>
      <w:r w:rsidR="00A318B6" w:rsidRPr="00E05B8B">
        <w:rPr>
          <w:lang w:val="fr-FR" w:eastAsia="fr-FR"/>
        </w:rPr>
        <w:t>Il est demandé au Bénin d</w:t>
      </w:r>
      <w:r w:rsidR="00561B95" w:rsidRPr="00AC4712">
        <w:rPr>
          <w:lang w:val="fr-FR" w:eastAsia="fr-FR"/>
        </w:rPr>
        <w:t>’</w:t>
      </w:r>
      <w:r w:rsidR="00A318B6" w:rsidRPr="00AC4712">
        <w:rPr>
          <w:lang w:val="fr-FR" w:eastAsia="fr-FR"/>
        </w:rPr>
        <w:t>adopter un cadre législatif pour réglementer l</w:t>
      </w:r>
      <w:r w:rsidR="00561B95" w:rsidRPr="00AC4712">
        <w:rPr>
          <w:lang w:val="fr-FR" w:eastAsia="fr-FR"/>
        </w:rPr>
        <w:t>’</w:t>
      </w:r>
      <w:r w:rsidR="00A318B6" w:rsidRPr="00AC4712">
        <w:rPr>
          <w:lang w:val="fr-FR" w:eastAsia="fr-FR"/>
        </w:rPr>
        <w:t xml:space="preserve">expulsion, </w:t>
      </w:r>
      <w:r w:rsidR="00896C85" w:rsidRPr="00AC4712">
        <w:rPr>
          <w:lang w:val="fr-FR" w:eastAsia="fr-FR"/>
        </w:rPr>
        <w:br/>
      </w:r>
      <w:r w:rsidR="00A318B6" w:rsidRPr="00AC4712">
        <w:rPr>
          <w:lang w:val="fr-FR" w:eastAsia="fr-FR"/>
        </w:rPr>
        <w:t>le refoulement et l</w:t>
      </w:r>
      <w:r w:rsidR="00561B95" w:rsidRPr="00AC4712">
        <w:rPr>
          <w:lang w:val="fr-FR" w:eastAsia="fr-FR"/>
        </w:rPr>
        <w:t>’</w:t>
      </w:r>
      <w:r w:rsidR="00A318B6" w:rsidRPr="00AC4712">
        <w:rPr>
          <w:lang w:val="fr-FR" w:eastAsia="fr-FR"/>
        </w:rPr>
        <w:t>extradition permettant de s</w:t>
      </w:r>
      <w:r w:rsidR="00561B95" w:rsidRPr="00AC4712">
        <w:rPr>
          <w:lang w:val="fr-FR" w:eastAsia="fr-FR"/>
        </w:rPr>
        <w:t>’</w:t>
      </w:r>
      <w:r w:rsidR="00A318B6" w:rsidRPr="00AC4712">
        <w:rPr>
          <w:lang w:val="fr-FR" w:eastAsia="fr-FR"/>
        </w:rPr>
        <w:t>acquitter de l</w:t>
      </w:r>
      <w:r w:rsidR="00561B95" w:rsidRPr="00AC4712">
        <w:rPr>
          <w:lang w:val="fr-FR" w:eastAsia="fr-FR"/>
        </w:rPr>
        <w:t>’</w:t>
      </w:r>
      <w:r w:rsidR="00A318B6" w:rsidRPr="00AC4712">
        <w:rPr>
          <w:lang w:val="fr-FR" w:eastAsia="fr-FR"/>
        </w:rPr>
        <w:t xml:space="preserve">obligation exprimée </w:t>
      </w:r>
      <w:r w:rsidR="00896C85" w:rsidRPr="00AC4712">
        <w:rPr>
          <w:lang w:val="fr-FR" w:eastAsia="fr-FR"/>
        </w:rPr>
        <w:br/>
      </w:r>
      <w:r w:rsidR="00A318B6" w:rsidRPr="00AC4712">
        <w:rPr>
          <w:lang w:val="fr-FR" w:eastAsia="fr-FR"/>
        </w:rPr>
        <w:t>par l</w:t>
      </w:r>
      <w:r w:rsidR="00561B95" w:rsidRPr="00AC4712">
        <w:rPr>
          <w:lang w:val="fr-FR" w:eastAsia="fr-FR"/>
        </w:rPr>
        <w:t>’</w:t>
      </w:r>
      <w:r w:rsidR="00896C85" w:rsidRPr="00AC4712">
        <w:rPr>
          <w:lang w:val="fr-FR" w:eastAsia="fr-FR"/>
        </w:rPr>
        <w:t>article 3 de la Convention</w:t>
      </w:r>
    </w:p>
    <w:p w:rsidR="00A318B6" w:rsidRPr="00AC4712" w:rsidRDefault="00026930" w:rsidP="00026930">
      <w:pPr>
        <w:pStyle w:val="SingleTxtG"/>
        <w:rPr>
          <w:lang w:val="fr-FR" w:eastAsia="fr-FR"/>
        </w:rPr>
      </w:pPr>
      <w:r w:rsidRPr="00AC4712">
        <w:rPr>
          <w:lang w:val="fr-FR" w:eastAsia="fr-FR"/>
        </w:rPr>
        <w:t>84.</w:t>
      </w:r>
      <w:r w:rsidRPr="00AC4712">
        <w:rPr>
          <w:lang w:val="fr-FR" w:eastAsia="fr-FR"/>
        </w:rPr>
        <w:tab/>
      </w:r>
      <w:r w:rsidR="00A318B6" w:rsidRPr="00AC4712">
        <w:rPr>
          <w:lang w:val="fr-FR" w:eastAsia="fr-FR"/>
        </w:rPr>
        <w:t>Le Code de procédure pénale, en son titre XIII, organise désormais l</w:t>
      </w:r>
      <w:r w:rsidR="00561B95" w:rsidRPr="00AC4712">
        <w:rPr>
          <w:lang w:val="fr-FR" w:eastAsia="fr-FR"/>
        </w:rPr>
        <w:t>’</w:t>
      </w:r>
      <w:r w:rsidR="00A318B6" w:rsidRPr="00AC4712">
        <w:rPr>
          <w:lang w:val="fr-FR" w:eastAsia="fr-FR"/>
        </w:rPr>
        <w:t>extradition de personnes (art</w:t>
      </w:r>
      <w:r w:rsidR="00044DFE">
        <w:rPr>
          <w:lang w:val="fr-FR" w:eastAsia="fr-FR"/>
        </w:rPr>
        <w:t>. </w:t>
      </w:r>
      <w:r w:rsidR="00A318B6" w:rsidRPr="00AC4712">
        <w:rPr>
          <w:lang w:val="fr-FR" w:eastAsia="fr-FR"/>
        </w:rPr>
        <w:t>727 à 770).</w:t>
      </w:r>
    </w:p>
    <w:p w:rsidR="00A318B6" w:rsidRPr="00AC4712" w:rsidRDefault="00026930" w:rsidP="00026930">
      <w:pPr>
        <w:pStyle w:val="SingleTxtG"/>
        <w:rPr>
          <w:b/>
          <w:bCs/>
          <w:lang w:val="fr-FR" w:eastAsia="fr-FR"/>
        </w:rPr>
      </w:pPr>
      <w:r w:rsidRPr="00AC4712">
        <w:rPr>
          <w:bCs/>
          <w:lang w:val="fr-FR" w:eastAsia="fr-FR"/>
        </w:rPr>
        <w:t>85.</w:t>
      </w:r>
      <w:r w:rsidRPr="00AC4712">
        <w:rPr>
          <w:bCs/>
          <w:lang w:val="fr-FR" w:eastAsia="fr-FR"/>
        </w:rPr>
        <w:tab/>
      </w:r>
      <w:r w:rsidR="00A318B6" w:rsidRPr="00AC4712">
        <w:rPr>
          <w:bCs/>
          <w:lang w:val="fr-FR" w:eastAsia="fr-FR"/>
        </w:rPr>
        <w:t xml:space="preserve">Il résulte de </w:t>
      </w:r>
      <w:r w:rsidR="00A318B6" w:rsidRPr="00AC4712">
        <w:rPr>
          <w:lang w:eastAsia="ar-SA"/>
        </w:rPr>
        <w:t>ces</w:t>
      </w:r>
      <w:r w:rsidR="00A318B6" w:rsidRPr="00AC4712">
        <w:rPr>
          <w:bCs/>
          <w:lang w:val="fr-FR" w:eastAsia="fr-FR"/>
        </w:rPr>
        <w:t xml:space="preserve"> articles une définition claire et un meilleur encadrement de l</w:t>
      </w:r>
      <w:r w:rsidR="00561B95" w:rsidRPr="00AC4712">
        <w:rPr>
          <w:bCs/>
          <w:lang w:val="fr-FR" w:eastAsia="fr-FR"/>
        </w:rPr>
        <w:t>’</w:t>
      </w:r>
      <w:r w:rsidR="00A318B6" w:rsidRPr="00AC4712">
        <w:rPr>
          <w:bCs/>
          <w:lang w:val="fr-FR" w:eastAsia="fr-FR"/>
        </w:rPr>
        <w:t>extradition.</w:t>
      </w:r>
      <w:r w:rsidR="00A318B6" w:rsidRPr="00507FFE">
        <w:rPr>
          <w:bCs/>
          <w:lang w:val="fr-FR" w:eastAsia="fr-FR"/>
        </w:rPr>
        <w:t xml:space="preserve"> </w:t>
      </w:r>
      <w:r w:rsidR="00A318B6" w:rsidRPr="00AC4712">
        <w:rPr>
          <w:lang w:val="fr-FR" w:eastAsia="fr-FR"/>
        </w:rPr>
        <w:t>L</w:t>
      </w:r>
      <w:r w:rsidR="00561B95" w:rsidRPr="00AC4712">
        <w:rPr>
          <w:lang w:val="fr-FR" w:eastAsia="fr-FR"/>
        </w:rPr>
        <w:t>’</w:t>
      </w:r>
      <w:r w:rsidR="00A318B6" w:rsidRPr="00AC4712">
        <w:rPr>
          <w:lang w:val="fr-FR" w:eastAsia="fr-FR"/>
        </w:rPr>
        <w:t>extradition est l</w:t>
      </w:r>
      <w:r w:rsidR="00561B95" w:rsidRPr="00AC4712">
        <w:rPr>
          <w:lang w:val="fr-FR" w:eastAsia="fr-FR"/>
        </w:rPr>
        <w:t>’</w:t>
      </w:r>
      <w:r w:rsidR="00A318B6" w:rsidRPr="00AC4712">
        <w:rPr>
          <w:lang w:val="fr-FR" w:eastAsia="fr-FR"/>
        </w:rPr>
        <w:t>acte par lequel un Etat remet un étranger trouvé sur son territoire à un autre Etat, sur la demande de celui-ci aux fins de poursuites pour une ou plusieurs infractions de droit commun ou pour l</w:t>
      </w:r>
      <w:r w:rsidR="00561B95" w:rsidRPr="00AC4712">
        <w:rPr>
          <w:lang w:val="fr-FR" w:eastAsia="fr-FR"/>
        </w:rPr>
        <w:t>’</w:t>
      </w:r>
      <w:r w:rsidR="00A318B6" w:rsidRPr="00AC4712">
        <w:rPr>
          <w:lang w:val="fr-FR" w:eastAsia="fr-FR"/>
        </w:rPr>
        <w:t>exécution d</w:t>
      </w:r>
      <w:r w:rsidR="00561B95" w:rsidRPr="00AC4712">
        <w:rPr>
          <w:lang w:val="fr-FR" w:eastAsia="fr-FR"/>
        </w:rPr>
        <w:t>’</w:t>
      </w:r>
      <w:r w:rsidR="00A318B6" w:rsidRPr="00AC4712">
        <w:rPr>
          <w:lang w:val="fr-FR" w:eastAsia="fr-FR"/>
        </w:rPr>
        <w:t>une peine privative de liberté prononcée contre cet étranger par une juridiction répressive de l</w:t>
      </w:r>
      <w:r w:rsidR="00561B95" w:rsidRPr="00AC4712">
        <w:rPr>
          <w:lang w:val="fr-FR" w:eastAsia="fr-FR"/>
        </w:rPr>
        <w:t>’</w:t>
      </w:r>
      <w:r w:rsidR="00A318B6" w:rsidRPr="00AC4712">
        <w:rPr>
          <w:lang w:val="fr-FR" w:eastAsia="fr-FR"/>
        </w:rPr>
        <w:t>Etat requérant.</w:t>
      </w:r>
      <w:r w:rsidR="008F4967" w:rsidRPr="00AC4712">
        <w:rPr>
          <w:lang w:val="fr-FR" w:eastAsia="fr-FR"/>
        </w:rPr>
        <w:t xml:space="preserve"> </w:t>
      </w:r>
    </w:p>
    <w:p w:rsidR="00A318B6" w:rsidRPr="001E1E05" w:rsidRDefault="002977FE" w:rsidP="00507FFE">
      <w:pPr>
        <w:pStyle w:val="H4G"/>
        <w:rPr>
          <w:lang w:val="fr-FR" w:eastAsia="fr-FR"/>
        </w:rPr>
      </w:pPr>
      <w:r w:rsidRPr="00E05B8B">
        <w:rPr>
          <w:lang w:val="fr-FR" w:eastAsia="fr-FR"/>
        </w:rPr>
        <w:tab/>
      </w:r>
      <w:r w:rsidRPr="00E05B8B">
        <w:rPr>
          <w:lang w:val="fr-FR" w:eastAsia="fr-FR"/>
        </w:rPr>
        <w:tab/>
      </w:r>
      <w:r w:rsidR="00A318B6" w:rsidRPr="00E05B8B">
        <w:rPr>
          <w:lang w:val="fr-FR" w:eastAsia="fr-FR"/>
        </w:rPr>
        <w:t>Il est demandé notamment au Bénin un amendement de l</w:t>
      </w:r>
      <w:r w:rsidR="00561B95" w:rsidRPr="00AC4712">
        <w:rPr>
          <w:lang w:val="fr-FR" w:eastAsia="fr-FR"/>
        </w:rPr>
        <w:t>’</w:t>
      </w:r>
      <w:r w:rsidR="00CB043D">
        <w:rPr>
          <w:lang w:val="fr-FR" w:eastAsia="fr-FR"/>
        </w:rPr>
        <w:t>a</w:t>
      </w:r>
      <w:r w:rsidR="00A318B6" w:rsidRPr="00E05B8B">
        <w:rPr>
          <w:lang w:val="fr-FR" w:eastAsia="fr-FR"/>
        </w:rPr>
        <w:t xml:space="preserve">rticle 21 du projet de </w:t>
      </w:r>
      <w:r w:rsidR="0011742D">
        <w:rPr>
          <w:lang w:val="fr-FR" w:eastAsia="fr-FR"/>
        </w:rPr>
        <w:t>c</w:t>
      </w:r>
      <w:r w:rsidR="00ED2429" w:rsidRPr="00AC4712">
        <w:rPr>
          <w:lang w:val="fr-FR" w:eastAsia="fr-FR"/>
        </w:rPr>
        <w:t>ode pénal afin de prévoir le « </w:t>
      </w:r>
      <w:r w:rsidR="00A318B6" w:rsidRPr="00AC4712">
        <w:rPr>
          <w:lang w:val="fr-FR" w:eastAsia="fr-FR"/>
        </w:rPr>
        <w:t>risque d</w:t>
      </w:r>
      <w:r w:rsidR="00561B95" w:rsidRPr="00AC4712">
        <w:rPr>
          <w:lang w:val="fr-FR" w:eastAsia="fr-FR"/>
        </w:rPr>
        <w:t>’</w:t>
      </w:r>
      <w:r w:rsidR="00ED2429" w:rsidRPr="00AC4712">
        <w:rPr>
          <w:lang w:val="fr-FR" w:eastAsia="fr-FR"/>
        </w:rPr>
        <w:t>être soumis à la torture</w:t>
      </w:r>
      <w:r w:rsidR="007561AD" w:rsidRPr="00AC4712">
        <w:rPr>
          <w:lang w:val="fr-FR" w:eastAsia="fr-FR"/>
        </w:rPr>
        <w:t> </w:t>
      </w:r>
      <w:r w:rsidR="00A318B6" w:rsidRPr="00AC4712">
        <w:rPr>
          <w:lang w:val="fr-FR" w:eastAsia="fr-FR"/>
        </w:rPr>
        <w:t>» parmi les motifs de refus d</w:t>
      </w:r>
      <w:r w:rsidR="00561B95" w:rsidRPr="00AC4712">
        <w:rPr>
          <w:lang w:val="fr-FR" w:eastAsia="fr-FR"/>
        </w:rPr>
        <w:t>’</w:t>
      </w:r>
      <w:r w:rsidR="00A318B6" w:rsidRPr="00AC4712">
        <w:rPr>
          <w:lang w:val="fr-FR" w:eastAsia="fr-FR"/>
        </w:rPr>
        <w:t>extradition ainsi que l</w:t>
      </w:r>
      <w:r w:rsidR="00561B95" w:rsidRPr="00AC4712">
        <w:rPr>
          <w:lang w:val="fr-FR" w:eastAsia="fr-FR"/>
        </w:rPr>
        <w:t>’</w:t>
      </w:r>
      <w:r w:rsidR="00A318B6" w:rsidRPr="00AC4712">
        <w:rPr>
          <w:lang w:val="fr-FR" w:eastAsia="fr-FR"/>
        </w:rPr>
        <w:t>exige l</w:t>
      </w:r>
      <w:r w:rsidR="00561B95" w:rsidRPr="00AC4712">
        <w:rPr>
          <w:lang w:val="fr-FR" w:eastAsia="fr-FR"/>
        </w:rPr>
        <w:t>’</w:t>
      </w:r>
      <w:r w:rsidR="007561AD" w:rsidRPr="00AC4712">
        <w:rPr>
          <w:lang w:val="fr-FR" w:eastAsia="fr-FR"/>
        </w:rPr>
        <w:t>article 3 de la Convention</w:t>
      </w:r>
    </w:p>
    <w:p w:rsidR="00720A5F" w:rsidRPr="00AC4712" w:rsidRDefault="00026930" w:rsidP="00026930">
      <w:pPr>
        <w:pStyle w:val="SingleTxtG"/>
        <w:rPr>
          <w:lang w:val="fr-FR" w:eastAsia="fr-FR"/>
        </w:rPr>
      </w:pPr>
      <w:r w:rsidRPr="00AC4712">
        <w:rPr>
          <w:lang w:val="fr-FR" w:eastAsia="fr-FR"/>
        </w:rPr>
        <w:t>86.</w:t>
      </w:r>
      <w:r w:rsidRPr="00AC4712">
        <w:rPr>
          <w:lang w:val="fr-FR" w:eastAsia="fr-FR"/>
        </w:rPr>
        <w:tab/>
      </w:r>
      <w:r w:rsidR="00044A10" w:rsidRPr="00AC4712">
        <w:rPr>
          <w:lang w:val="fr-FR" w:eastAsia="fr-FR"/>
        </w:rPr>
        <w:t>À</w:t>
      </w:r>
      <w:r w:rsidR="00A318B6" w:rsidRPr="00AC4712">
        <w:rPr>
          <w:lang w:val="fr-FR" w:eastAsia="fr-FR"/>
        </w:rPr>
        <w:t xml:space="preserve"> l</w:t>
      </w:r>
      <w:r w:rsidR="00561B95" w:rsidRPr="00AC4712">
        <w:rPr>
          <w:lang w:val="fr-FR" w:eastAsia="fr-FR"/>
        </w:rPr>
        <w:t>’</w:t>
      </w:r>
      <w:r w:rsidR="00A318B6" w:rsidRPr="00AC4712">
        <w:rPr>
          <w:lang w:val="fr-FR" w:eastAsia="fr-FR"/>
        </w:rPr>
        <w:t>étape actuelle, rien n</w:t>
      </w:r>
      <w:r w:rsidR="00561B95" w:rsidRPr="00AC4712">
        <w:rPr>
          <w:lang w:val="fr-FR" w:eastAsia="fr-FR"/>
        </w:rPr>
        <w:t>’</w:t>
      </w:r>
      <w:r w:rsidR="00A318B6" w:rsidRPr="00AC4712">
        <w:rPr>
          <w:lang w:val="fr-FR" w:eastAsia="fr-FR"/>
        </w:rPr>
        <w:t>est fait.</w:t>
      </w:r>
      <w:r w:rsidR="00720A5F" w:rsidRPr="00AC4712">
        <w:rPr>
          <w:lang w:val="fr-FR" w:eastAsia="fr-FR"/>
        </w:rPr>
        <w:t xml:space="preserve"> </w:t>
      </w:r>
    </w:p>
    <w:p w:rsidR="00720A5F" w:rsidRPr="00AC4712" w:rsidRDefault="00026930" w:rsidP="00026930">
      <w:pPr>
        <w:pStyle w:val="SingleTxtG"/>
        <w:rPr>
          <w:lang w:val="fr-FR" w:eastAsia="fr-FR"/>
        </w:rPr>
      </w:pPr>
      <w:r w:rsidRPr="00AC4712">
        <w:rPr>
          <w:lang w:val="fr-FR" w:eastAsia="fr-FR"/>
        </w:rPr>
        <w:t>87.</w:t>
      </w:r>
      <w:r w:rsidRPr="00AC4712">
        <w:rPr>
          <w:lang w:val="fr-FR" w:eastAsia="fr-FR"/>
        </w:rPr>
        <w:tab/>
      </w:r>
      <w:r w:rsidR="00A318B6" w:rsidRPr="00AC4712">
        <w:rPr>
          <w:lang w:val="fr-FR" w:eastAsia="fr-FR"/>
        </w:rPr>
        <w:t xml:space="preserve">Dans le nouveau projet de </w:t>
      </w:r>
      <w:r w:rsidR="00CB043D">
        <w:rPr>
          <w:lang w:val="fr-FR" w:eastAsia="fr-FR"/>
        </w:rPr>
        <w:t>c</w:t>
      </w:r>
      <w:r w:rsidR="00A318B6" w:rsidRPr="00AC4712">
        <w:rPr>
          <w:lang w:val="fr-FR" w:eastAsia="fr-FR"/>
        </w:rPr>
        <w:t>ode pénal, l</w:t>
      </w:r>
      <w:r w:rsidR="00561B95" w:rsidRPr="00AC4712">
        <w:rPr>
          <w:lang w:val="fr-FR" w:eastAsia="fr-FR"/>
        </w:rPr>
        <w:t>’</w:t>
      </w:r>
      <w:r w:rsidR="00A318B6" w:rsidRPr="00AC4712">
        <w:rPr>
          <w:lang w:val="fr-FR" w:eastAsia="fr-FR"/>
        </w:rPr>
        <w:t>article 21 ne correspond plus aux risques d</w:t>
      </w:r>
      <w:r w:rsidR="00561B95" w:rsidRPr="00AC4712">
        <w:rPr>
          <w:lang w:val="fr-FR" w:eastAsia="fr-FR"/>
        </w:rPr>
        <w:t>’</w:t>
      </w:r>
      <w:r w:rsidR="00A318B6" w:rsidRPr="00AC4712">
        <w:rPr>
          <w:lang w:val="fr-FR" w:eastAsia="fr-FR"/>
        </w:rPr>
        <w:t>être soumis à la torture.</w:t>
      </w:r>
      <w:r w:rsidR="008A490D" w:rsidRPr="00AC4712">
        <w:rPr>
          <w:lang w:val="fr-FR" w:eastAsia="fr-FR"/>
        </w:rPr>
        <w:t xml:space="preserve"> </w:t>
      </w:r>
    </w:p>
    <w:p w:rsidR="00720A5F" w:rsidRPr="00AC4712" w:rsidRDefault="00026930" w:rsidP="00026930">
      <w:pPr>
        <w:pStyle w:val="SingleTxtG"/>
        <w:rPr>
          <w:lang w:val="fr-FR" w:eastAsia="fr-FR"/>
        </w:rPr>
      </w:pPr>
      <w:r w:rsidRPr="00AC4712">
        <w:rPr>
          <w:lang w:val="fr-FR" w:eastAsia="fr-FR"/>
        </w:rPr>
        <w:t>88.</w:t>
      </w:r>
      <w:r w:rsidRPr="00AC4712">
        <w:rPr>
          <w:lang w:val="fr-FR" w:eastAsia="fr-FR"/>
        </w:rPr>
        <w:tab/>
      </w:r>
      <w:r w:rsidR="00A318B6" w:rsidRPr="00AC4712">
        <w:rPr>
          <w:lang w:val="fr-FR" w:eastAsia="fr-FR"/>
        </w:rPr>
        <w:t>Il y a toutefois lieu de souligner que le « risque d</w:t>
      </w:r>
      <w:r w:rsidR="00561B95" w:rsidRPr="00AC4712">
        <w:rPr>
          <w:lang w:val="fr-FR" w:eastAsia="fr-FR"/>
        </w:rPr>
        <w:t>’</w:t>
      </w:r>
      <w:r w:rsidR="00A318B6" w:rsidRPr="00AC4712">
        <w:rPr>
          <w:lang w:val="fr-FR" w:eastAsia="fr-FR"/>
        </w:rPr>
        <w:t xml:space="preserve">être soumis à la torture » parmi les motifs de refus </w:t>
      </w:r>
      <w:r w:rsidR="00A318B6" w:rsidRPr="00AC4712">
        <w:rPr>
          <w:lang w:eastAsia="ar-SA"/>
        </w:rPr>
        <w:t>d</w:t>
      </w:r>
      <w:r w:rsidR="00561B95" w:rsidRPr="00AC4712">
        <w:rPr>
          <w:lang w:eastAsia="ar-SA"/>
        </w:rPr>
        <w:t>’</w:t>
      </w:r>
      <w:r w:rsidR="00A318B6" w:rsidRPr="00AC4712">
        <w:rPr>
          <w:lang w:eastAsia="ar-SA"/>
        </w:rPr>
        <w:t>extradition</w:t>
      </w:r>
      <w:r w:rsidR="00A318B6" w:rsidRPr="00AC4712">
        <w:rPr>
          <w:lang w:val="fr-FR" w:eastAsia="fr-FR"/>
        </w:rPr>
        <w:t xml:space="preserve"> ainsi que l</w:t>
      </w:r>
      <w:r w:rsidR="00561B95" w:rsidRPr="00AC4712">
        <w:rPr>
          <w:lang w:val="fr-FR" w:eastAsia="fr-FR"/>
        </w:rPr>
        <w:t>’</w:t>
      </w:r>
      <w:r w:rsidR="00A318B6" w:rsidRPr="00AC4712">
        <w:rPr>
          <w:lang w:val="fr-FR" w:eastAsia="fr-FR"/>
        </w:rPr>
        <w:t>exige l</w:t>
      </w:r>
      <w:r w:rsidR="00561B95" w:rsidRPr="00AC4712">
        <w:rPr>
          <w:lang w:val="fr-FR" w:eastAsia="fr-FR"/>
        </w:rPr>
        <w:t>’</w:t>
      </w:r>
      <w:r w:rsidR="00A318B6" w:rsidRPr="00AC4712">
        <w:rPr>
          <w:lang w:val="fr-FR" w:eastAsia="fr-FR"/>
        </w:rPr>
        <w:t>article 3 de la Convention est pris en compte en matière d</w:t>
      </w:r>
      <w:r w:rsidR="00561B95" w:rsidRPr="00AC4712">
        <w:rPr>
          <w:lang w:val="fr-FR" w:eastAsia="fr-FR"/>
        </w:rPr>
        <w:t>’</w:t>
      </w:r>
      <w:r w:rsidR="00A318B6" w:rsidRPr="00AC4712">
        <w:rPr>
          <w:lang w:val="fr-FR" w:eastAsia="fr-FR"/>
        </w:rPr>
        <w:t>extradition.</w:t>
      </w:r>
      <w:r w:rsidR="008A490D" w:rsidRPr="00AC4712">
        <w:rPr>
          <w:lang w:val="fr-FR" w:eastAsia="fr-FR"/>
        </w:rPr>
        <w:t xml:space="preserve"> </w:t>
      </w:r>
    </w:p>
    <w:p w:rsidR="00720A5F" w:rsidRPr="001E1E05" w:rsidRDefault="00926035" w:rsidP="00507FFE">
      <w:pPr>
        <w:pStyle w:val="H4G"/>
        <w:rPr>
          <w:lang w:val="fr-FR" w:eastAsia="fr-FR"/>
        </w:rPr>
      </w:pPr>
      <w:r>
        <w:rPr>
          <w:lang w:val="fr-FR" w:eastAsia="fr-FR"/>
        </w:rPr>
        <w:tab/>
      </w:r>
      <w:r>
        <w:rPr>
          <w:lang w:val="fr-FR" w:eastAsia="fr-FR"/>
        </w:rPr>
        <w:tab/>
      </w:r>
      <w:r w:rsidR="00A318B6" w:rsidRPr="00E05B8B">
        <w:rPr>
          <w:lang w:val="fr-FR" w:eastAsia="fr-FR"/>
        </w:rPr>
        <w:t>En ce qui concerne la nécessité d</w:t>
      </w:r>
      <w:r w:rsidR="00561B95" w:rsidRPr="00E05B8B">
        <w:rPr>
          <w:lang w:val="fr-FR" w:eastAsia="fr-FR"/>
        </w:rPr>
        <w:t>’</w:t>
      </w:r>
      <w:r w:rsidR="00A318B6" w:rsidRPr="00AC4712">
        <w:rPr>
          <w:lang w:val="fr-FR" w:eastAsia="fr-FR"/>
        </w:rPr>
        <w:t xml:space="preserve">une décision judiciaire, après examen minutieux du risque de torture </w:t>
      </w:r>
      <w:r w:rsidR="00A318B6" w:rsidRPr="00AC4712">
        <w:rPr>
          <w:lang w:eastAsia="ar-SA"/>
        </w:rPr>
        <w:t>encouru</w:t>
      </w:r>
      <w:r w:rsidR="00A318B6" w:rsidRPr="00AC4712">
        <w:rPr>
          <w:lang w:val="fr-FR" w:eastAsia="fr-FR"/>
        </w:rPr>
        <w:t xml:space="preserve"> dans chaque cas et être susceptibles de recours avec effet suspensif, pour l</w:t>
      </w:r>
      <w:r w:rsidR="00561B95" w:rsidRPr="00AC4712">
        <w:rPr>
          <w:lang w:val="fr-FR" w:eastAsia="fr-FR"/>
        </w:rPr>
        <w:t>’</w:t>
      </w:r>
      <w:r w:rsidR="00A318B6" w:rsidRPr="00AC4712">
        <w:rPr>
          <w:lang w:val="fr-FR" w:eastAsia="fr-FR"/>
        </w:rPr>
        <w:t>expulsion, le refoulement et l</w:t>
      </w:r>
      <w:r w:rsidR="00561B95" w:rsidRPr="00AC4712">
        <w:rPr>
          <w:lang w:val="fr-FR" w:eastAsia="fr-FR"/>
        </w:rPr>
        <w:t>’</w:t>
      </w:r>
      <w:r w:rsidR="00A318B6" w:rsidRPr="00AC4712">
        <w:rPr>
          <w:lang w:val="fr-FR" w:eastAsia="fr-FR"/>
        </w:rPr>
        <w:t>extradit</w:t>
      </w:r>
      <w:r w:rsidR="00C602E3">
        <w:rPr>
          <w:lang w:val="fr-FR" w:eastAsia="fr-FR"/>
        </w:rPr>
        <w:t>ion des personnes, y compris de celles en situation irrégulière</w:t>
      </w:r>
      <w:r w:rsidR="00720A5F" w:rsidRPr="00AC4712">
        <w:rPr>
          <w:lang w:val="fr-FR" w:eastAsia="fr-FR"/>
        </w:rPr>
        <w:t xml:space="preserve"> </w:t>
      </w:r>
    </w:p>
    <w:p w:rsidR="00720A5F" w:rsidRPr="001E1E05" w:rsidRDefault="002977FE" w:rsidP="00A57B96">
      <w:pPr>
        <w:pStyle w:val="H56G"/>
        <w:rPr>
          <w:lang w:val="fr-FR" w:eastAsia="fr-FR"/>
        </w:rPr>
      </w:pPr>
      <w:r w:rsidRPr="00AC4712">
        <w:rPr>
          <w:lang w:val="fr-FR" w:eastAsia="fr-FR"/>
        </w:rPr>
        <w:tab/>
      </w:r>
      <w:r w:rsidRPr="00AC4712">
        <w:rPr>
          <w:lang w:val="fr-FR" w:eastAsia="fr-FR"/>
        </w:rPr>
        <w:tab/>
      </w:r>
      <w:r w:rsidR="00A318B6" w:rsidRPr="00AC4712">
        <w:rPr>
          <w:lang w:val="fr-FR" w:eastAsia="fr-FR"/>
        </w:rPr>
        <w:t>En ce qui concerne l</w:t>
      </w:r>
      <w:r w:rsidR="00561B95" w:rsidRPr="00AC4712">
        <w:rPr>
          <w:lang w:val="fr-FR" w:eastAsia="fr-FR"/>
        </w:rPr>
        <w:t>’</w:t>
      </w:r>
      <w:r w:rsidR="00A318B6" w:rsidRPr="00AC4712">
        <w:rPr>
          <w:lang w:val="fr-FR" w:eastAsia="fr-FR"/>
        </w:rPr>
        <w:t>extradition et l</w:t>
      </w:r>
      <w:r w:rsidR="00561B95" w:rsidRPr="00AC4712">
        <w:rPr>
          <w:lang w:val="fr-FR" w:eastAsia="fr-FR"/>
        </w:rPr>
        <w:t>’</w:t>
      </w:r>
      <w:r w:rsidR="00A318B6" w:rsidRPr="00AC4712">
        <w:rPr>
          <w:lang w:val="fr-FR" w:eastAsia="fr-FR"/>
        </w:rPr>
        <w:t>expulsion</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89.</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extradition et l</w:t>
      </w:r>
      <w:r w:rsidR="00561B95" w:rsidRPr="00AC4712">
        <w:rPr>
          <w:lang w:val="fr-FR" w:eastAsia="fr-FR"/>
        </w:rPr>
        <w:t>’</w:t>
      </w:r>
      <w:r w:rsidR="00A318B6" w:rsidRPr="00AC4712">
        <w:rPr>
          <w:lang w:val="fr-FR" w:eastAsia="fr-FR"/>
        </w:rPr>
        <w:t xml:space="preserve">expulsion ne peuvent intervenir que dans les conditions prévues par la loi. Des décisions </w:t>
      </w:r>
      <w:r w:rsidR="00A318B6" w:rsidRPr="00AC4712">
        <w:rPr>
          <w:lang w:eastAsia="ar-SA"/>
        </w:rPr>
        <w:t>judicaires</w:t>
      </w:r>
      <w:r w:rsidR="00A318B6" w:rsidRPr="00AC4712">
        <w:rPr>
          <w:lang w:val="fr-FR" w:eastAsia="fr-FR"/>
        </w:rPr>
        <w:t xml:space="preserve"> sont prévues par les textes en vigueur. Interviennent dans ce processus le Procureur de la république, le Juge d</w:t>
      </w:r>
      <w:r w:rsidR="00561B95" w:rsidRPr="00AC4712">
        <w:rPr>
          <w:lang w:val="fr-FR" w:eastAsia="fr-FR"/>
        </w:rPr>
        <w:t>’</w:t>
      </w:r>
      <w:r w:rsidR="00A318B6" w:rsidRPr="00AC4712">
        <w:rPr>
          <w:lang w:val="fr-FR" w:eastAsia="fr-FR"/>
        </w:rPr>
        <w:t>instruction, la Chambre d</w:t>
      </w:r>
      <w:r w:rsidR="00561B95" w:rsidRPr="00AC4712">
        <w:rPr>
          <w:lang w:val="fr-FR" w:eastAsia="fr-FR"/>
        </w:rPr>
        <w:t>’</w:t>
      </w:r>
      <w:r w:rsidR="00A318B6" w:rsidRPr="00AC4712">
        <w:rPr>
          <w:lang w:val="fr-FR" w:eastAsia="fr-FR"/>
        </w:rPr>
        <w:t>accusation</w:t>
      </w:r>
      <w:r w:rsidR="008F4967" w:rsidRPr="00AC4712">
        <w:rPr>
          <w:lang w:val="fr-FR" w:eastAsia="fr-FR"/>
        </w:rPr>
        <w:t xml:space="preserve"> </w:t>
      </w:r>
      <w:r w:rsidR="00A318B6" w:rsidRPr="00AC4712">
        <w:rPr>
          <w:lang w:val="fr-FR" w:eastAsia="fr-FR"/>
        </w:rPr>
        <w:t>(art</w:t>
      </w:r>
      <w:r w:rsidR="00044DFE">
        <w:rPr>
          <w:lang w:val="fr-FR" w:eastAsia="fr-FR"/>
        </w:rPr>
        <w:t>. </w:t>
      </w:r>
      <w:r w:rsidR="00A318B6" w:rsidRPr="00AC4712">
        <w:rPr>
          <w:lang w:val="fr-FR" w:eastAsia="fr-FR"/>
        </w:rPr>
        <w:t>727 à 770 du Code de procédure pénale)</w:t>
      </w:r>
      <w:r w:rsidR="0008218B" w:rsidRPr="00AC4712">
        <w:rPr>
          <w:lang w:val="fr-FR" w:eastAsia="fr-FR"/>
        </w:rPr>
        <w:t>.</w:t>
      </w:r>
    </w:p>
    <w:p w:rsidR="00A318B6" w:rsidRPr="00AC4712" w:rsidRDefault="00026930" w:rsidP="00026930">
      <w:pPr>
        <w:pStyle w:val="SingleTxtG"/>
        <w:rPr>
          <w:lang w:val="fr-FR" w:eastAsia="fr-FR"/>
        </w:rPr>
      </w:pPr>
      <w:r w:rsidRPr="00AC4712">
        <w:rPr>
          <w:lang w:val="fr-FR" w:eastAsia="fr-FR"/>
        </w:rPr>
        <w:t>90.</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 xml:space="preserve">expulsion définitive du territoire de la République est prévue </w:t>
      </w:r>
      <w:bookmarkStart w:id="2" w:name="_Toc276543106"/>
      <w:bookmarkStart w:id="3" w:name="_Toc276873417"/>
      <w:bookmarkStart w:id="4" w:name="_Toc363755847"/>
      <w:bookmarkStart w:id="5" w:name="_Toc366663240"/>
      <w:r w:rsidR="00A318B6" w:rsidRPr="00AC4712">
        <w:rPr>
          <w:lang w:val="fr-FR" w:eastAsia="fr-FR"/>
        </w:rPr>
        <w:t>à la s</w:t>
      </w:r>
      <w:r w:rsidR="00A318B6" w:rsidRPr="00AC4712">
        <w:rPr>
          <w:bCs/>
          <w:lang w:val="fr-FR" w:eastAsia="fr-FR"/>
        </w:rPr>
        <w:t xml:space="preserve">ection 2 consacrée aux </w:t>
      </w:r>
      <w:bookmarkStart w:id="6" w:name="_Toc276543111"/>
      <w:bookmarkStart w:id="7" w:name="_Toc276873422"/>
      <w:bookmarkEnd w:id="2"/>
      <w:bookmarkEnd w:id="3"/>
      <w:r w:rsidR="00A318B6" w:rsidRPr="00AC4712">
        <w:rPr>
          <w:bCs/>
          <w:lang w:val="fr-FR" w:eastAsia="fr-FR"/>
        </w:rPr>
        <w:t xml:space="preserve">forfaitures </w:t>
      </w:r>
      <w:r w:rsidR="00A318B6" w:rsidRPr="00AC4712">
        <w:rPr>
          <w:lang w:eastAsia="ar-SA"/>
        </w:rPr>
        <w:t>et</w:t>
      </w:r>
      <w:r w:rsidR="00A318B6" w:rsidRPr="00AC4712">
        <w:rPr>
          <w:bCs/>
          <w:lang w:val="fr-FR" w:eastAsia="fr-FR"/>
        </w:rPr>
        <w:t xml:space="preserve"> manquements au devoir d</w:t>
      </w:r>
      <w:r w:rsidR="00561B95" w:rsidRPr="00AC4712">
        <w:rPr>
          <w:bCs/>
          <w:lang w:val="fr-FR" w:eastAsia="fr-FR"/>
        </w:rPr>
        <w:t>’</w:t>
      </w:r>
      <w:r w:rsidR="00A318B6" w:rsidRPr="00AC4712">
        <w:rPr>
          <w:bCs/>
          <w:lang w:val="fr-FR" w:eastAsia="fr-FR"/>
        </w:rPr>
        <w:t>honneur et de probité</w:t>
      </w:r>
      <w:bookmarkEnd w:id="4"/>
      <w:bookmarkEnd w:id="5"/>
      <w:bookmarkEnd w:id="6"/>
      <w:bookmarkEnd w:id="7"/>
      <w:r w:rsidR="00A318B6" w:rsidRPr="00AC4712">
        <w:rPr>
          <w:bCs/>
          <w:lang w:val="fr-FR" w:eastAsia="fr-FR"/>
        </w:rPr>
        <w:t xml:space="preserve">, et plus précisément au </w:t>
      </w:r>
      <w:bookmarkStart w:id="8" w:name="_Toc363755848"/>
      <w:bookmarkStart w:id="9" w:name="_Toc366663241"/>
      <w:r w:rsidR="00A318B6" w:rsidRPr="00AC4712">
        <w:rPr>
          <w:bCs/>
          <w:lang w:val="fr-FR" w:eastAsia="fr-FR"/>
        </w:rPr>
        <w:t>p</w:t>
      </w:r>
      <w:r w:rsidR="00A318B6" w:rsidRPr="00AC4712">
        <w:rPr>
          <w:lang w:val="fr-FR" w:eastAsia="fr-FR"/>
        </w:rPr>
        <w:t>aragraphe 1</w:t>
      </w:r>
      <w:r w:rsidR="00A318B6" w:rsidRPr="00AC4712">
        <w:rPr>
          <w:vertAlign w:val="superscript"/>
          <w:lang w:val="fr-FR" w:eastAsia="fr-FR"/>
        </w:rPr>
        <w:t>er</w:t>
      </w:r>
      <w:r w:rsidR="00A318B6" w:rsidRPr="00AC4712">
        <w:rPr>
          <w:lang w:val="fr-FR" w:eastAsia="fr-FR"/>
        </w:rPr>
        <w:t xml:space="preserve"> relatif à la corruption des agents publics nationaux</w:t>
      </w:r>
      <w:bookmarkEnd w:id="8"/>
      <w:bookmarkEnd w:id="9"/>
      <w:r w:rsidR="00A318B6" w:rsidRPr="00AC4712">
        <w:rPr>
          <w:lang w:val="fr-FR" w:eastAsia="fr-FR"/>
        </w:rPr>
        <w:t>, y compris tout magistrat ou juge, toute autorité administrative ou judiciaire nommée par décret ou arrêté quel que soit son statut ou sa qualité, tout juré, toute personne élue, tout officier ministériel public, tout haut fonctionnaire, tout expert judiciaire, agent des impôts, du trésor et des douanes, coordonnateur des projets,</w:t>
      </w:r>
      <w:r w:rsidR="00044DFE">
        <w:rPr>
          <w:lang w:val="fr-FR" w:eastAsia="fr-FR"/>
        </w:rPr>
        <w:t xml:space="preserve"> </w:t>
      </w:r>
      <w:r w:rsidR="00A318B6" w:rsidRPr="00AC4712">
        <w:rPr>
          <w:lang w:val="fr-FR" w:eastAsia="fr-FR"/>
        </w:rPr>
        <w:t>tout fonctionnaire militaire ou paramilitaire, tout percepteur ou commis à la perception, tout comptable de fait, agent permanent de l</w:t>
      </w:r>
      <w:r w:rsidR="00561B95" w:rsidRPr="00AC4712">
        <w:rPr>
          <w:lang w:val="fr-FR" w:eastAsia="fr-FR"/>
        </w:rPr>
        <w:t>’</w:t>
      </w:r>
      <w:r w:rsidR="00A318B6" w:rsidRPr="00AC4712">
        <w:rPr>
          <w:lang w:val="fr-FR" w:eastAsia="fr-FR"/>
        </w:rPr>
        <w:t>Etat ou non (</w:t>
      </w:r>
      <w:r w:rsidR="0011742D">
        <w:rPr>
          <w:lang w:val="fr-FR" w:eastAsia="fr-FR"/>
        </w:rPr>
        <w:t>a</w:t>
      </w:r>
      <w:r w:rsidR="00A318B6" w:rsidRPr="00AC4712">
        <w:rPr>
          <w:lang w:val="fr-FR" w:eastAsia="fr-FR"/>
        </w:rPr>
        <w:t>rt</w:t>
      </w:r>
      <w:r w:rsidR="00EF0045">
        <w:rPr>
          <w:lang w:val="fr-FR" w:eastAsia="fr-FR"/>
        </w:rPr>
        <w:t>. </w:t>
      </w:r>
      <w:r w:rsidR="00A318B6" w:rsidRPr="00AC4712">
        <w:rPr>
          <w:lang w:val="fr-FR" w:eastAsia="fr-FR"/>
        </w:rPr>
        <w:t xml:space="preserve">809 à 812 du projet de </w:t>
      </w:r>
      <w:r w:rsidR="0011742D">
        <w:rPr>
          <w:lang w:val="fr-FR" w:eastAsia="fr-FR"/>
        </w:rPr>
        <w:t>c</w:t>
      </w:r>
      <w:r w:rsidR="00A318B6" w:rsidRPr="00AC4712">
        <w:rPr>
          <w:lang w:val="fr-FR" w:eastAsia="fr-FR"/>
        </w:rPr>
        <w:t xml:space="preserve">ode pénal). </w:t>
      </w:r>
    </w:p>
    <w:p w:rsidR="00A318B6" w:rsidRPr="00AC4712" w:rsidRDefault="00026930" w:rsidP="00026930">
      <w:pPr>
        <w:pStyle w:val="SingleTxtG"/>
        <w:rPr>
          <w:lang w:val="fr-FR" w:eastAsia="fr-FR"/>
        </w:rPr>
      </w:pPr>
      <w:r w:rsidRPr="00AC4712">
        <w:rPr>
          <w:lang w:val="fr-FR" w:eastAsia="fr-FR"/>
        </w:rPr>
        <w:t>91.</w:t>
      </w:r>
      <w:r w:rsidRPr="00AC4712">
        <w:rPr>
          <w:lang w:val="fr-FR" w:eastAsia="fr-FR"/>
        </w:rPr>
        <w:tab/>
      </w:r>
      <w:r w:rsidR="00A318B6" w:rsidRPr="00AC4712">
        <w:rPr>
          <w:lang w:eastAsia="ar-SA"/>
        </w:rPr>
        <w:t>L</w:t>
      </w:r>
      <w:r w:rsidR="00561B95" w:rsidRPr="00AC4712">
        <w:rPr>
          <w:lang w:eastAsia="ar-SA"/>
        </w:rPr>
        <w:t>’</w:t>
      </w:r>
      <w:r w:rsidR="00A318B6" w:rsidRPr="00AC4712">
        <w:rPr>
          <w:lang w:eastAsia="ar-SA"/>
        </w:rPr>
        <w:t>expulsion</w:t>
      </w:r>
      <w:r w:rsidR="00A318B6" w:rsidRPr="00AC4712">
        <w:rPr>
          <w:lang w:val="fr-FR" w:eastAsia="fr-FR"/>
        </w:rPr>
        <w:t xml:space="preserve"> définitive du territoire de la République est prévue, comme une peine accessoire après l</w:t>
      </w:r>
      <w:r w:rsidR="00561B95" w:rsidRPr="00AC4712">
        <w:rPr>
          <w:lang w:val="fr-FR" w:eastAsia="fr-FR"/>
        </w:rPr>
        <w:t>’</w:t>
      </w:r>
      <w:r w:rsidR="00A318B6" w:rsidRPr="00AC4712">
        <w:rPr>
          <w:lang w:val="fr-FR" w:eastAsia="fr-FR"/>
        </w:rPr>
        <w:t>exécution des peines principales et est prévue à l</w:t>
      </w:r>
      <w:r w:rsidR="00561B95" w:rsidRPr="00AC4712">
        <w:rPr>
          <w:lang w:val="fr-FR" w:eastAsia="fr-FR"/>
        </w:rPr>
        <w:t>’</w:t>
      </w:r>
      <w:r w:rsidR="00A318B6" w:rsidRPr="00AC4712">
        <w:rPr>
          <w:lang w:val="fr-FR" w:eastAsia="fr-FR"/>
        </w:rPr>
        <w:t xml:space="preserve">article 812 - alinéa 2, 5°) du projet de </w:t>
      </w:r>
      <w:r w:rsidR="0011742D">
        <w:rPr>
          <w:lang w:val="fr-FR" w:eastAsia="fr-FR"/>
        </w:rPr>
        <w:t>c</w:t>
      </w:r>
      <w:r w:rsidR="00A318B6" w:rsidRPr="00AC4712">
        <w:rPr>
          <w:lang w:val="fr-FR" w:eastAsia="fr-FR"/>
        </w:rPr>
        <w:t>ode pénal, si le condamné est un étranger</w:t>
      </w:r>
      <w:r w:rsidR="0008218B" w:rsidRPr="00AC4712">
        <w:rPr>
          <w:lang w:val="fr-FR" w:eastAsia="fr-FR"/>
        </w:rPr>
        <w:t>.</w:t>
      </w:r>
      <w:r w:rsidR="00A318B6" w:rsidRPr="00AC4712">
        <w:rPr>
          <w:lang w:val="fr-FR" w:eastAsia="fr-FR"/>
        </w:rPr>
        <w:t xml:space="preserve"> </w:t>
      </w:r>
    </w:p>
    <w:p w:rsidR="00A318B6" w:rsidRPr="00E05B8B" w:rsidRDefault="002977FE" w:rsidP="00A57B96">
      <w:pPr>
        <w:pStyle w:val="H56G"/>
        <w:rPr>
          <w:lang w:val="fr-FR" w:eastAsia="fr-FR"/>
        </w:rPr>
      </w:pPr>
      <w:r w:rsidRPr="00E05B8B">
        <w:rPr>
          <w:lang w:val="fr-FR" w:eastAsia="fr-FR"/>
        </w:rPr>
        <w:lastRenderedPageBreak/>
        <w:tab/>
      </w:r>
      <w:r w:rsidRPr="00E05B8B">
        <w:rPr>
          <w:lang w:val="fr-FR" w:eastAsia="fr-FR"/>
        </w:rPr>
        <w:tab/>
        <w:t>Sur le refoulement</w:t>
      </w:r>
    </w:p>
    <w:p w:rsidR="00A318B6" w:rsidRPr="00AC4712" w:rsidRDefault="00026930" w:rsidP="00026930">
      <w:pPr>
        <w:pStyle w:val="SingleTxtG"/>
        <w:rPr>
          <w:lang w:val="fr-FR" w:eastAsia="fr-FR"/>
        </w:rPr>
      </w:pPr>
      <w:r w:rsidRPr="00AC4712">
        <w:rPr>
          <w:lang w:val="fr-FR" w:eastAsia="fr-FR"/>
        </w:rPr>
        <w:t>92.</w:t>
      </w:r>
      <w:r w:rsidRPr="00AC4712">
        <w:rPr>
          <w:lang w:val="fr-FR" w:eastAsia="fr-FR"/>
        </w:rPr>
        <w:tab/>
      </w:r>
      <w:r w:rsidR="00A318B6" w:rsidRPr="00AC4712">
        <w:rPr>
          <w:lang w:val="fr-FR" w:eastAsia="fr-FR"/>
        </w:rPr>
        <w:t xml:space="preserve">Le </w:t>
      </w:r>
      <w:r w:rsidR="00A318B6" w:rsidRPr="00AC4712">
        <w:rPr>
          <w:lang w:eastAsia="ar-SA"/>
        </w:rPr>
        <w:t>refoulement</w:t>
      </w:r>
      <w:r w:rsidR="00A318B6" w:rsidRPr="00AC4712">
        <w:rPr>
          <w:lang w:val="fr-FR" w:eastAsia="fr-FR"/>
        </w:rPr>
        <w:t xml:space="preserve"> qui est un acte administratif relevant du Ministère en charge de la sécurité</w:t>
      </w:r>
      <w:r w:rsidR="008F4967" w:rsidRPr="00AC4712">
        <w:rPr>
          <w:lang w:val="fr-FR" w:eastAsia="fr-FR"/>
        </w:rPr>
        <w:t xml:space="preserve"> </w:t>
      </w:r>
      <w:r w:rsidR="00A318B6" w:rsidRPr="00AC4712">
        <w:rPr>
          <w:lang w:val="fr-FR" w:eastAsia="fr-FR"/>
        </w:rPr>
        <w:t>n</w:t>
      </w:r>
      <w:r w:rsidR="00561B95" w:rsidRPr="00AC4712">
        <w:rPr>
          <w:lang w:val="fr-FR" w:eastAsia="fr-FR"/>
        </w:rPr>
        <w:t>’</w:t>
      </w:r>
      <w:r w:rsidR="00A318B6" w:rsidRPr="00AC4712">
        <w:rPr>
          <w:lang w:val="fr-FR" w:eastAsia="fr-FR"/>
        </w:rPr>
        <w:t xml:space="preserve">est pas prévu par le Code de procédure pénale, ni par le projet de </w:t>
      </w:r>
      <w:r w:rsidR="0011742D">
        <w:rPr>
          <w:lang w:val="fr-FR" w:eastAsia="fr-FR"/>
        </w:rPr>
        <w:t>c</w:t>
      </w:r>
      <w:r w:rsidR="00A318B6" w:rsidRPr="00AC4712">
        <w:rPr>
          <w:lang w:val="fr-FR" w:eastAsia="fr-FR"/>
        </w:rPr>
        <w:t>ode pénal.</w:t>
      </w:r>
    </w:p>
    <w:p w:rsidR="00720A5F" w:rsidRPr="001E1E05" w:rsidRDefault="002977FE" w:rsidP="00507FFE">
      <w:pPr>
        <w:pStyle w:val="H4G"/>
        <w:rPr>
          <w:lang w:val="fr-FR" w:eastAsia="fr-FR"/>
        </w:rPr>
      </w:pPr>
      <w:r w:rsidRPr="00E05B8B">
        <w:rPr>
          <w:lang w:val="fr-FR" w:eastAsia="fr-FR"/>
        </w:rPr>
        <w:tab/>
      </w:r>
      <w:r w:rsidRPr="00E05B8B">
        <w:rPr>
          <w:lang w:val="fr-FR" w:eastAsia="fr-FR"/>
        </w:rPr>
        <w:tab/>
      </w:r>
      <w:r w:rsidR="00A318B6" w:rsidRPr="00E05B8B">
        <w:rPr>
          <w:lang w:val="fr-FR" w:eastAsia="fr-FR"/>
        </w:rPr>
        <w:t>Les termes des accords de coopération en matière d</w:t>
      </w:r>
      <w:r w:rsidR="00561B95" w:rsidRPr="00AC4712">
        <w:rPr>
          <w:lang w:val="fr-FR" w:eastAsia="fr-FR"/>
        </w:rPr>
        <w:t>’</w:t>
      </w:r>
      <w:r w:rsidR="00A318B6" w:rsidRPr="00AC4712">
        <w:rPr>
          <w:lang w:val="fr-FR" w:eastAsia="fr-FR"/>
        </w:rPr>
        <w:t>entraide judiciaire conclus avec les pays voisins devraient être révisés de manière à s</w:t>
      </w:r>
      <w:r w:rsidR="00561B95" w:rsidRPr="00AC4712">
        <w:rPr>
          <w:lang w:val="fr-FR" w:eastAsia="fr-FR"/>
        </w:rPr>
        <w:t>’</w:t>
      </w:r>
      <w:r w:rsidR="00A318B6" w:rsidRPr="00AC4712">
        <w:rPr>
          <w:lang w:val="fr-FR" w:eastAsia="fr-FR"/>
        </w:rPr>
        <w:t>assurer que le transfert d</w:t>
      </w:r>
      <w:r w:rsidR="00561B95" w:rsidRPr="00AC4712">
        <w:rPr>
          <w:lang w:val="fr-FR" w:eastAsia="fr-FR"/>
        </w:rPr>
        <w:t>’</w:t>
      </w:r>
      <w:r w:rsidR="00A318B6" w:rsidRPr="00AC4712">
        <w:rPr>
          <w:lang w:val="fr-FR" w:eastAsia="fr-FR"/>
        </w:rPr>
        <w:t>un détenu vers un des États signataires se fasse dans le cadre d</w:t>
      </w:r>
      <w:r w:rsidR="00561B95" w:rsidRPr="00AC4712">
        <w:rPr>
          <w:lang w:val="fr-FR" w:eastAsia="fr-FR"/>
        </w:rPr>
        <w:t>’</w:t>
      </w:r>
      <w:r w:rsidR="00A318B6" w:rsidRPr="00AC4712">
        <w:rPr>
          <w:lang w:val="fr-FR" w:eastAsia="fr-FR"/>
        </w:rPr>
        <w:t>une procédure judiciaire et dans le strict respect de l</w:t>
      </w:r>
      <w:r w:rsidR="00561B95" w:rsidRPr="00AC4712">
        <w:rPr>
          <w:lang w:val="fr-FR" w:eastAsia="fr-FR"/>
        </w:rPr>
        <w:t>’</w:t>
      </w:r>
      <w:r w:rsidR="0008218B" w:rsidRPr="00AC4712">
        <w:rPr>
          <w:lang w:val="fr-FR" w:eastAsia="fr-FR"/>
        </w:rPr>
        <w:t>article 3 de la Convention</w:t>
      </w:r>
    </w:p>
    <w:p w:rsidR="00A318B6" w:rsidRPr="00AC4712" w:rsidRDefault="00026930" w:rsidP="00026930">
      <w:pPr>
        <w:pStyle w:val="SingleTxtG"/>
        <w:rPr>
          <w:lang w:val="fr-FR" w:eastAsia="fr-FR"/>
        </w:rPr>
      </w:pPr>
      <w:r w:rsidRPr="00AC4712">
        <w:rPr>
          <w:lang w:val="fr-FR" w:eastAsia="fr-FR"/>
        </w:rPr>
        <w:t>93.</w:t>
      </w:r>
      <w:r w:rsidRPr="00AC4712">
        <w:rPr>
          <w:lang w:val="fr-FR" w:eastAsia="fr-FR"/>
        </w:rPr>
        <w:tab/>
      </w:r>
      <w:r w:rsidR="00A318B6" w:rsidRPr="00AC4712">
        <w:rPr>
          <w:lang w:val="fr-FR" w:eastAsia="fr-FR"/>
        </w:rPr>
        <w:t>Les règles posées par le Code de Procédure Pénale en matière d</w:t>
      </w:r>
      <w:r w:rsidR="00561B95" w:rsidRPr="00AC4712">
        <w:rPr>
          <w:lang w:val="fr-FR" w:eastAsia="fr-FR"/>
        </w:rPr>
        <w:t>’</w:t>
      </w:r>
      <w:r w:rsidR="00A318B6" w:rsidRPr="00AC4712">
        <w:rPr>
          <w:lang w:val="fr-FR" w:eastAsia="fr-FR"/>
        </w:rPr>
        <w:t>extradition établissent le droit commun de la matière, mais elles ne sont pas applicables en présence d</w:t>
      </w:r>
      <w:r w:rsidR="00561B95" w:rsidRPr="00AC4712">
        <w:rPr>
          <w:lang w:val="fr-FR" w:eastAsia="fr-FR"/>
        </w:rPr>
        <w:t>’</w:t>
      </w:r>
      <w:r w:rsidR="00A318B6" w:rsidRPr="00AC4712">
        <w:rPr>
          <w:lang w:val="fr-FR" w:eastAsia="fr-FR"/>
        </w:rPr>
        <w:t>une convention d</w:t>
      </w:r>
      <w:r w:rsidR="00561B95" w:rsidRPr="00AC4712">
        <w:rPr>
          <w:lang w:val="fr-FR" w:eastAsia="fr-FR"/>
        </w:rPr>
        <w:t>’</w:t>
      </w:r>
      <w:r w:rsidR="00A318B6" w:rsidRPr="00AC4712">
        <w:rPr>
          <w:lang w:val="fr-FR" w:eastAsia="fr-FR"/>
        </w:rPr>
        <w:t>extradition, à moins qu</w:t>
      </w:r>
      <w:r w:rsidR="00561B95" w:rsidRPr="00AC4712">
        <w:rPr>
          <w:lang w:val="fr-FR" w:eastAsia="fr-FR"/>
        </w:rPr>
        <w:t>’</w:t>
      </w:r>
      <w:r w:rsidR="00A318B6" w:rsidRPr="00AC4712">
        <w:rPr>
          <w:lang w:val="fr-FR" w:eastAsia="fr-FR"/>
        </w:rPr>
        <w:t>elles complètent celles-ci sur les dispositions qui n</w:t>
      </w:r>
      <w:r w:rsidR="00561B95" w:rsidRPr="00AC4712">
        <w:rPr>
          <w:lang w:val="fr-FR" w:eastAsia="fr-FR"/>
        </w:rPr>
        <w:t>’</w:t>
      </w:r>
      <w:r w:rsidR="00A318B6" w:rsidRPr="00AC4712">
        <w:rPr>
          <w:lang w:val="fr-FR" w:eastAsia="fr-FR"/>
        </w:rPr>
        <w:t xml:space="preserve">y sont pas prévues. </w:t>
      </w:r>
    </w:p>
    <w:p w:rsidR="00A318B6" w:rsidRPr="00AC4712" w:rsidRDefault="00026930" w:rsidP="00026930">
      <w:pPr>
        <w:pStyle w:val="SingleTxtG"/>
        <w:rPr>
          <w:lang w:val="fr-FR" w:eastAsia="fr-FR"/>
        </w:rPr>
      </w:pPr>
      <w:r w:rsidRPr="00AC4712">
        <w:rPr>
          <w:lang w:val="fr-FR" w:eastAsia="fr-FR"/>
        </w:rPr>
        <w:t>94.</w:t>
      </w:r>
      <w:r w:rsidRPr="00AC4712">
        <w:rPr>
          <w:lang w:val="fr-FR" w:eastAsia="fr-FR"/>
        </w:rPr>
        <w:tab/>
      </w:r>
      <w:r w:rsidR="00A318B6" w:rsidRPr="00AC4712">
        <w:rPr>
          <w:lang w:val="fr-FR" w:eastAsia="fr-FR"/>
        </w:rPr>
        <w:t xml:space="preserve">En </w:t>
      </w:r>
      <w:r w:rsidR="00A318B6" w:rsidRPr="00AC4712">
        <w:rPr>
          <w:lang w:eastAsia="ar-SA"/>
        </w:rPr>
        <w:t>ce</w:t>
      </w:r>
      <w:r w:rsidR="00A318B6" w:rsidRPr="00AC4712">
        <w:rPr>
          <w:lang w:val="fr-FR" w:eastAsia="fr-FR"/>
        </w:rPr>
        <w:t xml:space="preserve"> qui concerne les règles conventionnelles, on peut citer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La ratification par le Bénin de la Convention générale de coopération en matière de justice (loi </w:t>
      </w:r>
      <w:r w:rsidR="00926035">
        <w:rPr>
          <w:lang w:val="fr-FR" w:eastAsia="fr-FR"/>
        </w:rPr>
        <w:t>n</w:t>
      </w:r>
      <w:r w:rsidR="00926035" w:rsidRPr="004315BD">
        <w:rPr>
          <w:vertAlign w:val="superscript"/>
          <w:lang w:val="fr-FR" w:eastAsia="fr-FR"/>
        </w:rPr>
        <w:t>o</w:t>
      </w:r>
      <w:r w:rsidR="00926035">
        <w:rPr>
          <w:lang w:val="fr-FR" w:eastAsia="fr-FR"/>
        </w:rPr>
        <w:t> </w:t>
      </w:r>
      <w:r w:rsidR="00A318B6" w:rsidRPr="00AC4712">
        <w:rPr>
          <w:lang w:val="fr-FR" w:eastAsia="fr-FR"/>
        </w:rPr>
        <w:t>61-51 de décembre 1961)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La ratification par ordonnance </w:t>
      </w:r>
      <w:r w:rsidR="00926035">
        <w:rPr>
          <w:lang w:val="fr-FR" w:eastAsia="fr-FR"/>
        </w:rPr>
        <w:t>n</w:t>
      </w:r>
      <w:r w:rsidR="00926035" w:rsidRPr="004315BD">
        <w:rPr>
          <w:vertAlign w:val="superscript"/>
          <w:lang w:val="fr-FR" w:eastAsia="fr-FR"/>
        </w:rPr>
        <w:t>o</w:t>
      </w:r>
      <w:r w:rsidR="00926035">
        <w:rPr>
          <w:lang w:val="fr-FR" w:eastAsia="fr-FR"/>
        </w:rPr>
        <w:t> </w:t>
      </w:r>
      <w:r w:rsidR="00A318B6" w:rsidRPr="00AC4712">
        <w:rPr>
          <w:lang w:val="fr-FR" w:eastAsia="fr-FR"/>
        </w:rPr>
        <w:t xml:space="preserve">76-19 du 27 </w:t>
      </w:r>
      <w:r w:rsidR="00926035">
        <w:rPr>
          <w:lang w:val="fr-FR" w:eastAsia="fr-FR"/>
        </w:rPr>
        <w:t>f</w:t>
      </w:r>
      <w:r w:rsidR="00A318B6" w:rsidRPr="00AC4712">
        <w:rPr>
          <w:lang w:val="fr-FR" w:eastAsia="fr-FR"/>
        </w:rPr>
        <w:t>évrier 1975 de l</w:t>
      </w:r>
      <w:r w:rsidR="00561B95" w:rsidRPr="00AC4712">
        <w:rPr>
          <w:lang w:val="fr-FR" w:eastAsia="fr-FR"/>
        </w:rPr>
        <w:t>’</w:t>
      </w:r>
      <w:r w:rsidR="00A318B6" w:rsidRPr="00AC4712">
        <w:rPr>
          <w:lang w:val="fr-FR" w:eastAsia="fr-FR"/>
        </w:rPr>
        <w:t>accord de coopération franco-béninoise en matière de justice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accord de coopération en matière de police criminelle entre la république du Ghana, la République Fédérale du Nigéria et la Républi</w:t>
      </w:r>
      <w:r w:rsidR="0008218B" w:rsidRPr="00AC4712">
        <w:rPr>
          <w:lang w:val="fr-FR" w:eastAsia="fr-FR"/>
        </w:rPr>
        <w:t xml:space="preserve">que du Togo du 10 </w:t>
      </w:r>
      <w:r w:rsidR="00926035">
        <w:rPr>
          <w:lang w:val="fr-FR" w:eastAsia="fr-FR"/>
        </w:rPr>
        <w:t>d</w:t>
      </w:r>
      <w:r w:rsidR="0008218B" w:rsidRPr="00AC4712">
        <w:rPr>
          <w:lang w:val="fr-FR" w:eastAsia="fr-FR"/>
        </w:rPr>
        <w:t>écembre 1984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 xml:space="preserve">Le statut de la Cour pénale internationale, signé à Rome le 17 </w:t>
      </w:r>
      <w:r w:rsidR="00926035">
        <w:rPr>
          <w:lang w:val="fr-FR" w:eastAsia="fr-FR"/>
        </w:rPr>
        <w:t>j</w:t>
      </w:r>
      <w:r w:rsidR="00A318B6" w:rsidRPr="00AC4712">
        <w:rPr>
          <w:lang w:val="fr-FR" w:eastAsia="fr-FR"/>
        </w:rPr>
        <w:t>uillet 1998, ratifié par le Bénin le 22/01/2002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mémorandum d</w:t>
      </w:r>
      <w:r w:rsidR="00561B95" w:rsidRPr="00AC4712">
        <w:rPr>
          <w:lang w:val="fr-FR" w:eastAsia="fr-FR"/>
        </w:rPr>
        <w:t>’</w:t>
      </w:r>
      <w:r w:rsidR="00A318B6" w:rsidRPr="00AC4712">
        <w:rPr>
          <w:lang w:val="fr-FR" w:eastAsia="fr-FR"/>
        </w:rPr>
        <w:t xml:space="preserve">entente entre la République du Bénin et la République Fédérale du Nigéria, signé à </w:t>
      </w:r>
      <w:proofErr w:type="spellStart"/>
      <w:r w:rsidR="00A318B6" w:rsidRPr="00AC4712">
        <w:rPr>
          <w:lang w:val="fr-FR" w:eastAsia="fr-FR"/>
        </w:rPr>
        <w:t>Badagry</w:t>
      </w:r>
      <w:proofErr w:type="spellEnd"/>
      <w:r w:rsidR="00A318B6" w:rsidRPr="00AC4712">
        <w:rPr>
          <w:lang w:val="fr-FR" w:eastAsia="fr-FR"/>
        </w:rPr>
        <w:t xml:space="preserve"> au Nigéria le 14 </w:t>
      </w:r>
      <w:r w:rsidR="00926035">
        <w:rPr>
          <w:lang w:val="fr-FR" w:eastAsia="fr-FR"/>
        </w:rPr>
        <w:t>a</w:t>
      </w:r>
      <w:r w:rsidR="00A318B6" w:rsidRPr="00AC4712">
        <w:rPr>
          <w:lang w:val="fr-FR" w:eastAsia="fr-FR"/>
        </w:rPr>
        <w:t>oût 2003.</w:t>
      </w:r>
    </w:p>
    <w:p w:rsidR="00A318B6" w:rsidRPr="00AC4712" w:rsidRDefault="00026930" w:rsidP="00026930">
      <w:pPr>
        <w:pStyle w:val="SingleTxtG"/>
        <w:rPr>
          <w:lang w:val="fr-FR" w:eastAsia="fr-FR"/>
        </w:rPr>
      </w:pPr>
      <w:r w:rsidRPr="00AC4712">
        <w:rPr>
          <w:lang w:val="fr-FR" w:eastAsia="fr-FR"/>
        </w:rPr>
        <w:t>95.</w:t>
      </w:r>
      <w:r w:rsidRPr="00AC4712">
        <w:rPr>
          <w:lang w:val="fr-FR" w:eastAsia="fr-FR"/>
        </w:rPr>
        <w:tab/>
      </w:r>
      <w:r w:rsidR="00A318B6" w:rsidRPr="00AC4712">
        <w:rPr>
          <w:lang w:val="fr-FR" w:eastAsia="fr-FR"/>
        </w:rPr>
        <w:t>En l</w:t>
      </w:r>
      <w:r w:rsidR="00561B95" w:rsidRPr="00AC4712">
        <w:rPr>
          <w:lang w:val="fr-FR" w:eastAsia="fr-FR"/>
        </w:rPr>
        <w:t>’</w:t>
      </w:r>
      <w:r w:rsidR="00A318B6" w:rsidRPr="00AC4712">
        <w:rPr>
          <w:lang w:val="fr-FR" w:eastAsia="fr-FR"/>
        </w:rPr>
        <w:t xml:space="preserve">état actuel, certains accords de coopération ne se sont pas conformés aux </w:t>
      </w:r>
      <w:r w:rsidR="00A318B6" w:rsidRPr="00AC4712">
        <w:rPr>
          <w:lang w:eastAsia="ar-SA"/>
        </w:rPr>
        <w:t>recommandations</w:t>
      </w:r>
      <w:r w:rsidR="00A318B6" w:rsidRPr="00AC4712">
        <w:rPr>
          <w:lang w:val="fr-FR" w:eastAsia="fr-FR"/>
        </w:rPr>
        <w:t xml:space="preserve"> du Comité. </w:t>
      </w:r>
    </w:p>
    <w:p w:rsidR="00720A5F" w:rsidRPr="00AC4712" w:rsidRDefault="002977FE" w:rsidP="002977FE">
      <w:pPr>
        <w:pStyle w:val="H23G"/>
        <w:rPr>
          <w:lang w:val="fr-FR" w:eastAsia="fr-FR"/>
        </w:rPr>
      </w:pPr>
      <w:r w:rsidRPr="00AC4712">
        <w:rPr>
          <w:lang w:val="fr-FR" w:eastAsia="fr-FR"/>
        </w:rPr>
        <w:tab/>
      </w:r>
      <w:r w:rsidR="00A318B6" w:rsidRPr="00AC4712">
        <w:rPr>
          <w:lang w:val="fr-FR" w:eastAsia="fr-FR"/>
        </w:rPr>
        <w:t>7</w:t>
      </w:r>
      <w:r w:rsidR="001264FB" w:rsidRPr="00AC4712">
        <w:rPr>
          <w:lang w:val="fr-FR" w:eastAsia="fr-FR"/>
        </w:rPr>
        <w:t>.</w:t>
      </w:r>
      <w:r w:rsidRPr="00AC4712">
        <w:rPr>
          <w:lang w:val="fr-FR" w:eastAsia="fr-FR"/>
        </w:rPr>
        <w:tab/>
      </w:r>
      <w:r w:rsidR="00A318B6" w:rsidRPr="00AC4712">
        <w:rPr>
          <w:lang w:val="fr-FR" w:eastAsia="fr-FR"/>
        </w:rPr>
        <w:t>Garanties fondamentales</w:t>
      </w:r>
      <w:r w:rsidR="00720A5F" w:rsidRPr="00AC4712">
        <w:rPr>
          <w:lang w:val="fr-FR" w:eastAsia="fr-FR"/>
        </w:rPr>
        <w:t xml:space="preserve"> </w:t>
      </w:r>
    </w:p>
    <w:p w:rsidR="00720A5F" w:rsidRPr="001E1E05" w:rsidRDefault="002977FE" w:rsidP="00507FFE">
      <w:pPr>
        <w:pStyle w:val="H4G"/>
        <w:rPr>
          <w:lang w:val="fr-FR" w:eastAsia="fr-FR"/>
        </w:rPr>
      </w:pPr>
      <w:r w:rsidRPr="00E05B8B">
        <w:rPr>
          <w:lang w:val="fr-FR" w:eastAsia="fr-FR"/>
        </w:rPr>
        <w:tab/>
      </w:r>
      <w:r w:rsidRPr="00E05B8B">
        <w:rPr>
          <w:lang w:val="fr-FR" w:eastAsia="fr-FR"/>
        </w:rPr>
        <w:tab/>
      </w:r>
      <w:r w:rsidR="00A318B6" w:rsidRPr="00E05B8B">
        <w:rPr>
          <w:lang w:val="fr-FR" w:eastAsia="fr-FR"/>
        </w:rPr>
        <w:t>Recours à l</w:t>
      </w:r>
      <w:r w:rsidR="00561B95" w:rsidRPr="00AC4712">
        <w:rPr>
          <w:lang w:val="fr-FR" w:eastAsia="fr-FR"/>
        </w:rPr>
        <w:t>’</w:t>
      </w:r>
      <w:r w:rsidR="00A318B6" w:rsidRPr="00AC4712">
        <w:rPr>
          <w:lang w:val="fr-FR" w:eastAsia="fr-FR"/>
        </w:rPr>
        <w:t>assistance juridique (</w:t>
      </w:r>
      <w:r w:rsidR="003C6F7A">
        <w:rPr>
          <w:lang w:val="fr-FR" w:eastAsia="fr-FR"/>
        </w:rPr>
        <w:t>a</w:t>
      </w:r>
      <w:r w:rsidR="00A318B6" w:rsidRPr="00E05B8B">
        <w:rPr>
          <w:lang w:val="fr-FR" w:eastAsia="fr-FR"/>
        </w:rPr>
        <w:t>rt</w:t>
      </w:r>
      <w:r w:rsidR="001821FF">
        <w:rPr>
          <w:lang w:val="fr-FR" w:eastAsia="fr-FR"/>
        </w:rPr>
        <w:t>. </w:t>
      </w:r>
      <w:r w:rsidR="00A318B6" w:rsidRPr="00E05B8B">
        <w:rPr>
          <w:lang w:val="fr-FR" w:eastAsia="fr-FR"/>
        </w:rPr>
        <w:t>2 et 11 de la C</w:t>
      </w:r>
      <w:r w:rsidR="00045EC3" w:rsidRPr="00AC4712">
        <w:rPr>
          <w:lang w:val="fr-FR" w:eastAsia="fr-FR"/>
        </w:rPr>
        <w:t>onvention)</w:t>
      </w:r>
    </w:p>
    <w:p w:rsidR="00A318B6" w:rsidRPr="00AC4712" w:rsidRDefault="00026930" w:rsidP="00026930">
      <w:pPr>
        <w:pStyle w:val="SingleTxtG"/>
        <w:rPr>
          <w:lang w:val="fr-FR" w:eastAsia="fr-FR"/>
        </w:rPr>
      </w:pPr>
      <w:r w:rsidRPr="00AC4712">
        <w:rPr>
          <w:lang w:val="fr-FR" w:eastAsia="fr-FR"/>
        </w:rPr>
        <w:t>96.</w:t>
      </w:r>
      <w:r w:rsidRPr="00AC4712">
        <w:rPr>
          <w:lang w:val="fr-FR" w:eastAsia="fr-FR"/>
        </w:rPr>
        <w:tab/>
      </w:r>
      <w:r w:rsidR="00A318B6" w:rsidRPr="00AC4712">
        <w:rPr>
          <w:lang w:val="fr-FR" w:eastAsia="fr-FR"/>
        </w:rPr>
        <w:t>Le Code de procédure pénale a prévu d</w:t>
      </w:r>
      <w:r w:rsidR="00561B95" w:rsidRPr="00AC4712">
        <w:rPr>
          <w:lang w:val="fr-FR" w:eastAsia="fr-FR"/>
        </w:rPr>
        <w:t>’</w:t>
      </w:r>
      <w:r w:rsidR="00A318B6" w:rsidRPr="00AC4712">
        <w:rPr>
          <w:lang w:val="fr-FR" w:eastAsia="fr-FR"/>
        </w:rPr>
        <w:t xml:space="preserve">assurer une prévention efficace des atteintes à </w:t>
      </w:r>
      <w:r w:rsidR="00A318B6" w:rsidRPr="00AC4712">
        <w:rPr>
          <w:lang w:eastAsia="ar-SA"/>
        </w:rPr>
        <w:t>l</w:t>
      </w:r>
      <w:r w:rsidR="00561B95" w:rsidRPr="00AC4712">
        <w:rPr>
          <w:lang w:eastAsia="ar-SA"/>
        </w:rPr>
        <w:t>’</w:t>
      </w:r>
      <w:r w:rsidR="00A318B6" w:rsidRPr="00AC4712">
        <w:rPr>
          <w:lang w:eastAsia="ar-SA"/>
        </w:rPr>
        <w:t>intégrité</w:t>
      </w:r>
      <w:r w:rsidR="00A318B6" w:rsidRPr="00AC4712">
        <w:rPr>
          <w:lang w:val="fr-FR" w:eastAsia="fr-FR"/>
        </w:rPr>
        <w:t xml:space="preserve"> physique et mentale des personnes placées en garde à vue. Il prévoit l</w:t>
      </w:r>
      <w:r w:rsidR="00561B95" w:rsidRPr="00AC4712">
        <w:rPr>
          <w:lang w:val="fr-FR" w:eastAsia="fr-FR"/>
        </w:rPr>
        <w:t>’</w:t>
      </w:r>
      <w:r w:rsidR="00A318B6" w:rsidRPr="00AC4712">
        <w:rPr>
          <w:lang w:val="fr-FR" w:eastAsia="fr-FR"/>
        </w:rPr>
        <w:t>assistance juridique d</w:t>
      </w:r>
      <w:r w:rsidR="00561B95" w:rsidRPr="00AC4712">
        <w:rPr>
          <w:lang w:val="fr-FR" w:eastAsia="fr-FR"/>
        </w:rPr>
        <w:t>’</w:t>
      </w:r>
      <w:r w:rsidR="00A318B6" w:rsidRPr="00AC4712">
        <w:rPr>
          <w:lang w:val="fr-FR" w:eastAsia="fr-FR"/>
        </w:rPr>
        <w:t xml:space="preserve">un avocat dès la garde à vue. </w:t>
      </w:r>
    </w:p>
    <w:p w:rsidR="00A318B6" w:rsidRPr="00AC4712" w:rsidRDefault="00026930" w:rsidP="00026930">
      <w:pPr>
        <w:pStyle w:val="SingleTxtG"/>
        <w:rPr>
          <w:lang w:val="fr-FR" w:eastAsia="fr-FR"/>
        </w:rPr>
      </w:pPr>
      <w:r w:rsidRPr="00AC4712">
        <w:rPr>
          <w:lang w:val="fr-FR" w:eastAsia="fr-FR"/>
        </w:rPr>
        <w:t>97.</w:t>
      </w:r>
      <w:r w:rsidRPr="00AC4712">
        <w:rPr>
          <w:lang w:val="fr-FR" w:eastAsia="fr-FR"/>
        </w:rPr>
        <w:tab/>
      </w:r>
      <w:r w:rsidR="00A318B6" w:rsidRPr="00AC4712">
        <w:rPr>
          <w:lang w:val="fr-FR" w:eastAsia="fr-FR"/>
        </w:rPr>
        <w:t>Il est ainsi fait obligation à l</w:t>
      </w:r>
      <w:r w:rsidR="00561B95" w:rsidRPr="00AC4712">
        <w:rPr>
          <w:lang w:val="fr-FR" w:eastAsia="fr-FR"/>
        </w:rPr>
        <w:t>’</w:t>
      </w:r>
      <w:r w:rsidR="00A318B6" w:rsidRPr="00AC4712">
        <w:rPr>
          <w:lang w:val="fr-FR" w:eastAsia="fr-FR"/>
        </w:rPr>
        <w:t>officier de police judiciaire d</w:t>
      </w:r>
      <w:r w:rsidR="00561B95" w:rsidRPr="00AC4712">
        <w:rPr>
          <w:lang w:val="fr-FR" w:eastAsia="fr-FR"/>
        </w:rPr>
        <w:t>’</w:t>
      </w:r>
      <w:r w:rsidR="00A318B6" w:rsidRPr="00AC4712">
        <w:rPr>
          <w:lang w:val="fr-FR" w:eastAsia="fr-FR"/>
        </w:rPr>
        <w:t xml:space="preserve">informer toute personne gardée à vue </w:t>
      </w:r>
      <w:r w:rsidR="00A318B6" w:rsidRPr="00AC4712">
        <w:rPr>
          <w:lang w:eastAsia="ar-SA"/>
        </w:rPr>
        <w:t>de</w:t>
      </w:r>
      <w:r w:rsidR="00A318B6" w:rsidRPr="00AC4712">
        <w:rPr>
          <w:lang w:val="fr-FR" w:eastAsia="fr-FR"/>
        </w:rPr>
        <w:t xml:space="preserve"> ses droits à avoir un avocat, à se faire examiner par un médecin de son choix, et à informer et recevoir un membre de sa famille (</w:t>
      </w:r>
      <w:r w:rsidR="003C6F7A">
        <w:rPr>
          <w:lang w:val="fr-FR" w:eastAsia="fr-FR"/>
        </w:rPr>
        <w:t>a</w:t>
      </w:r>
      <w:r w:rsidR="00A318B6" w:rsidRPr="00AC4712">
        <w:rPr>
          <w:lang w:val="fr-FR" w:eastAsia="fr-FR"/>
        </w:rPr>
        <w:t>rt</w:t>
      </w:r>
      <w:r w:rsidR="001821FF">
        <w:rPr>
          <w:lang w:val="fr-FR" w:eastAsia="fr-FR"/>
        </w:rPr>
        <w:t>. </w:t>
      </w:r>
      <w:r w:rsidR="00A318B6" w:rsidRPr="00AC4712">
        <w:rPr>
          <w:lang w:val="fr-FR" w:eastAsia="fr-FR"/>
        </w:rPr>
        <w:t xml:space="preserve">59 du Code de procédure pénale). </w:t>
      </w:r>
    </w:p>
    <w:p w:rsidR="00A318B6" w:rsidRPr="00AC4712" w:rsidRDefault="00026930" w:rsidP="00026930">
      <w:pPr>
        <w:pStyle w:val="SingleTxtG"/>
        <w:rPr>
          <w:lang w:val="fr-FR" w:eastAsia="fr-FR"/>
        </w:rPr>
      </w:pPr>
      <w:r w:rsidRPr="00AC4712">
        <w:rPr>
          <w:lang w:val="fr-FR" w:eastAsia="fr-FR"/>
        </w:rPr>
        <w:t>98.</w:t>
      </w:r>
      <w:r w:rsidRPr="00AC4712">
        <w:rPr>
          <w:lang w:val="fr-FR" w:eastAsia="fr-FR"/>
        </w:rPr>
        <w:tab/>
      </w:r>
      <w:r w:rsidR="00A318B6" w:rsidRPr="00AC4712">
        <w:rPr>
          <w:lang w:val="fr-FR" w:eastAsia="fr-FR"/>
        </w:rPr>
        <w:t>L</w:t>
      </w:r>
      <w:r w:rsidR="00561B95" w:rsidRPr="00AC4712">
        <w:rPr>
          <w:lang w:val="fr-FR" w:eastAsia="fr-FR"/>
        </w:rPr>
        <w:t>’</w:t>
      </w:r>
      <w:r w:rsidR="001264FB" w:rsidRPr="00AC4712">
        <w:rPr>
          <w:lang w:val="fr-FR" w:eastAsia="fr-FR"/>
        </w:rPr>
        <w:t>article 60 concerne les mineurs </w:t>
      </w:r>
      <w:r w:rsidR="00A318B6" w:rsidRPr="00AC4712">
        <w:rPr>
          <w:lang w:val="fr-FR" w:eastAsia="fr-FR"/>
        </w:rPr>
        <w:t xml:space="preserve">: « Lorsque des mineurs de moins de dix-huit (18) ans </w:t>
      </w:r>
      <w:r w:rsidR="00A318B6" w:rsidRPr="00AC4712">
        <w:rPr>
          <w:lang w:eastAsia="ar-SA"/>
        </w:rPr>
        <w:t>doivent</w:t>
      </w:r>
      <w:r w:rsidR="00A318B6" w:rsidRPr="00AC4712">
        <w:rPr>
          <w:lang w:val="fr-FR" w:eastAsia="fr-FR"/>
        </w:rPr>
        <w:t xml:space="preserve"> être gardés à vue, ils le sont sous le contrôle effectif du procureur de la République et dans des locaux distincts de ceux des adultes. »</w:t>
      </w:r>
      <w:r w:rsidR="001416E2" w:rsidRPr="00AC4712">
        <w:rPr>
          <w:lang w:val="fr-FR" w:eastAsia="fr-FR"/>
        </w:rPr>
        <w:t>.</w:t>
      </w:r>
    </w:p>
    <w:p w:rsidR="00A318B6" w:rsidRPr="00AC4712" w:rsidRDefault="00026930" w:rsidP="00026930">
      <w:pPr>
        <w:pStyle w:val="SingleTxtG"/>
        <w:rPr>
          <w:lang w:val="fr-FR" w:eastAsia="fr-FR"/>
        </w:rPr>
      </w:pPr>
      <w:r w:rsidRPr="00AC4712">
        <w:rPr>
          <w:lang w:val="fr-FR" w:eastAsia="fr-FR"/>
        </w:rPr>
        <w:t>99.</w:t>
      </w:r>
      <w:r w:rsidRPr="00AC4712">
        <w:rPr>
          <w:lang w:val="fr-FR" w:eastAsia="fr-FR"/>
        </w:rPr>
        <w:tab/>
      </w:r>
      <w:r w:rsidR="00A318B6" w:rsidRPr="00AC4712">
        <w:rPr>
          <w:lang w:val="fr-FR" w:eastAsia="fr-FR"/>
        </w:rPr>
        <w:t xml:space="preserve">Il </w:t>
      </w:r>
      <w:r w:rsidR="00A318B6" w:rsidRPr="00AC4712">
        <w:rPr>
          <w:lang w:eastAsia="ar-SA"/>
        </w:rPr>
        <w:t>est</w:t>
      </w:r>
      <w:r w:rsidR="00A318B6" w:rsidRPr="00AC4712">
        <w:rPr>
          <w:lang w:val="fr-FR" w:eastAsia="fr-FR"/>
        </w:rPr>
        <w:t xml:space="preserve"> également institué le Juge des libertés et de la détention désormais chargé du contentieux de la détention et de la liberté en matière de détention provisoire comme les juges d</w:t>
      </w:r>
      <w:r w:rsidR="00561B95" w:rsidRPr="00AC4712">
        <w:rPr>
          <w:lang w:val="fr-FR" w:eastAsia="fr-FR"/>
        </w:rPr>
        <w:t>’</w:t>
      </w:r>
      <w:r w:rsidR="00A318B6" w:rsidRPr="00AC4712">
        <w:rPr>
          <w:lang w:val="fr-FR" w:eastAsia="fr-FR"/>
        </w:rPr>
        <w:t>instruction et qui peut ordonner ou prolonger la détention provisoire par ordonnance motivée prise aprè</w:t>
      </w:r>
      <w:r w:rsidR="001264FB" w:rsidRPr="00AC4712">
        <w:rPr>
          <w:lang w:val="fr-FR" w:eastAsia="fr-FR"/>
        </w:rPr>
        <w:t>s un débat contradictoire. (art</w:t>
      </w:r>
      <w:r w:rsidR="001416E2" w:rsidRPr="00AC4712">
        <w:rPr>
          <w:lang w:val="fr-FR" w:eastAsia="fr-FR"/>
        </w:rPr>
        <w:t>. </w:t>
      </w:r>
      <w:r w:rsidR="00A318B6" w:rsidRPr="00AC4712">
        <w:rPr>
          <w:lang w:val="fr-FR" w:eastAsia="fr-FR"/>
        </w:rPr>
        <w:t xml:space="preserve">46, 144 et suivant du code de procédure pénale). </w:t>
      </w:r>
    </w:p>
    <w:p w:rsidR="00A318B6" w:rsidRPr="00AC4712" w:rsidRDefault="00026930" w:rsidP="00026930">
      <w:pPr>
        <w:pStyle w:val="SingleTxtG"/>
        <w:rPr>
          <w:lang w:val="fr-FR" w:eastAsia="fr-FR"/>
        </w:rPr>
      </w:pPr>
      <w:r w:rsidRPr="00AC4712">
        <w:rPr>
          <w:lang w:val="fr-FR" w:eastAsia="fr-FR"/>
        </w:rPr>
        <w:t>100.</w:t>
      </w:r>
      <w:r w:rsidRPr="00AC4712">
        <w:rPr>
          <w:lang w:val="fr-FR" w:eastAsia="fr-FR"/>
        </w:rPr>
        <w:tab/>
      </w:r>
      <w:r w:rsidR="00A318B6" w:rsidRPr="00AC4712">
        <w:rPr>
          <w:lang w:val="fr-FR" w:eastAsia="fr-FR"/>
        </w:rPr>
        <w:t>Avec l</w:t>
      </w:r>
      <w:r w:rsidR="00561B95" w:rsidRPr="00AC4712">
        <w:rPr>
          <w:lang w:val="fr-FR" w:eastAsia="fr-FR"/>
        </w:rPr>
        <w:t>’</w:t>
      </w:r>
      <w:r w:rsidR="00A318B6" w:rsidRPr="00AC4712">
        <w:rPr>
          <w:lang w:val="fr-FR" w:eastAsia="fr-FR"/>
        </w:rPr>
        <w:t>appui de l</w:t>
      </w:r>
      <w:r w:rsidR="00561B95" w:rsidRPr="00AC4712">
        <w:rPr>
          <w:lang w:val="fr-FR" w:eastAsia="fr-FR"/>
        </w:rPr>
        <w:t>’</w:t>
      </w:r>
      <w:r w:rsidR="00A318B6" w:rsidRPr="00AC4712">
        <w:rPr>
          <w:lang w:val="fr-FR" w:eastAsia="fr-FR"/>
        </w:rPr>
        <w:t>UNICEF, l</w:t>
      </w:r>
      <w:r w:rsidR="00561B95" w:rsidRPr="00AC4712">
        <w:rPr>
          <w:lang w:val="fr-FR" w:eastAsia="fr-FR"/>
        </w:rPr>
        <w:t>’</w:t>
      </w:r>
      <w:r w:rsidR="00A318B6" w:rsidRPr="00AC4712">
        <w:rPr>
          <w:lang w:val="fr-FR" w:eastAsia="fr-FR"/>
        </w:rPr>
        <w:t xml:space="preserve">Association des Femmes Avocates du Bénin offre une assistance gratuite aux mineurs dès la garde-à-vue. </w:t>
      </w:r>
    </w:p>
    <w:p w:rsidR="00720A5F" w:rsidRPr="001E1E05" w:rsidRDefault="002977FE" w:rsidP="00507FFE">
      <w:pPr>
        <w:pStyle w:val="H4G"/>
        <w:rPr>
          <w:lang w:val="fr-FR" w:eastAsia="fr-FR"/>
        </w:rPr>
      </w:pPr>
      <w:r w:rsidRPr="00E05B8B">
        <w:rPr>
          <w:lang w:val="fr-FR" w:eastAsia="fr-FR"/>
        </w:rPr>
        <w:tab/>
      </w:r>
      <w:r w:rsidRPr="00E05B8B">
        <w:rPr>
          <w:lang w:val="fr-FR" w:eastAsia="fr-FR"/>
        </w:rPr>
        <w:tab/>
      </w:r>
      <w:r w:rsidR="00A318B6" w:rsidRPr="00E05B8B">
        <w:rPr>
          <w:lang w:val="fr-FR" w:eastAsia="fr-FR"/>
        </w:rPr>
        <w:t>Sur le princip</w:t>
      </w:r>
      <w:r w:rsidR="00A318B6" w:rsidRPr="00AC4712">
        <w:rPr>
          <w:lang w:val="fr-FR" w:eastAsia="fr-FR"/>
        </w:rPr>
        <w:t>e de la présomption d</w:t>
      </w:r>
      <w:r w:rsidR="00561B95" w:rsidRPr="00AC4712">
        <w:rPr>
          <w:lang w:val="fr-FR" w:eastAsia="fr-FR"/>
        </w:rPr>
        <w:t>’</w:t>
      </w:r>
      <w:r w:rsidR="00A318B6" w:rsidRPr="00AC4712">
        <w:rPr>
          <w:lang w:val="fr-FR" w:eastAsia="fr-FR"/>
        </w:rPr>
        <w:t xml:space="preserve">innocence consacrée par la </w:t>
      </w:r>
      <w:r w:rsidR="003C6F7A" w:rsidRPr="00AC4712">
        <w:rPr>
          <w:lang w:val="fr-FR" w:eastAsia="fr-FR"/>
        </w:rPr>
        <w:t xml:space="preserve">Constitution </w:t>
      </w:r>
      <w:r w:rsidR="00DC2F9B" w:rsidRPr="00AC4712">
        <w:rPr>
          <w:lang w:val="fr-FR" w:eastAsia="fr-FR"/>
        </w:rPr>
        <w:br/>
      </w:r>
      <w:r w:rsidR="00A318B6" w:rsidRPr="00AC4712">
        <w:rPr>
          <w:lang w:val="fr-FR" w:eastAsia="fr-FR"/>
        </w:rPr>
        <w:t>en son article 145</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101.</w:t>
      </w:r>
      <w:r w:rsidRPr="00AC4712">
        <w:rPr>
          <w:lang w:val="fr-FR" w:eastAsia="fr-FR"/>
        </w:rPr>
        <w:tab/>
      </w:r>
      <w:r w:rsidR="00A318B6" w:rsidRPr="00AC4712">
        <w:rPr>
          <w:lang w:val="fr-FR" w:eastAsia="fr-FR"/>
        </w:rPr>
        <w:t>Le droit à la présomption d</w:t>
      </w:r>
      <w:r w:rsidR="00561B95" w:rsidRPr="00AC4712">
        <w:rPr>
          <w:lang w:val="fr-FR" w:eastAsia="fr-FR"/>
        </w:rPr>
        <w:t>’</w:t>
      </w:r>
      <w:r w:rsidR="00A318B6" w:rsidRPr="00AC4712">
        <w:rPr>
          <w:lang w:val="fr-FR" w:eastAsia="fr-FR"/>
        </w:rPr>
        <w:t xml:space="preserve">innocence consacré par la Constitution en son article 17 est entériné par le Code de procédure pénale en son article 145. </w:t>
      </w:r>
    </w:p>
    <w:p w:rsidR="00A318B6" w:rsidRPr="00AC4712" w:rsidRDefault="00026930" w:rsidP="00026930">
      <w:pPr>
        <w:pStyle w:val="SingleTxtG"/>
        <w:rPr>
          <w:lang w:val="fr-FR" w:eastAsia="fr-FR"/>
        </w:rPr>
      </w:pPr>
      <w:r w:rsidRPr="00AC4712">
        <w:rPr>
          <w:lang w:val="fr-FR" w:eastAsia="fr-FR"/>
        </w:rPr>
        <w:lastRenderedPageBreak/>
        <w:t>102.</w:t>
      </w:r>
      <w:r w:rsidRPr="00AC4712">
        <w:rPr>
          <w:lang w:val="fr-FR" w:eastAsia="fr-FR"/>
        </w:rPr>
        <w:tab/>
      </w:r>
      <w:r w:rsidR="00A318B6" w:rsidRPr="00AC4712">
        <w:rPr>
          <w:lang w:eastAsia="ar-SA"/>
        </w:rPr>
        <w:t>Article</w:t>
      </w:r>
      <w:r w:rsidR="00A318B6" w:rsidRPr="00AC4712">
        <w:rPr>
          <w:lang w:val="fr-FR" w:eastAsia="fr-FR"/>
        </w:rPr>
        <w:t xml:space="preserve"> 145 : «</w:t>
      </w:r>
      <w:r w:rsidR="00DC2F9B" w:rsidRPr="00AC4712">
        <w:rPr>
          <w:lang w:val="fr-FR" w:eastAsia="fr-FR"/>
        </w:rPr>
        <w:t> </w:t>
      </w:r>
      <w:r w:rsidR="00A318B6" w:rsidRPr="00AC4712">
        <w:rPr>
          <w:lang w:val="fr-FR" w:eastAsia="fr-FR"/>
        </w:rPr>
        <w:t>…Nul ne peut être détenu s</w:t>
      </w:r>
      <w:r w:rsidR="00561B95" w:rsidRPr="00AC4712">
        <w:rPr>
          <w:lang w:val="fr-FR" w:eastAsia="fr-FR"/>
        </w:rPr>
        <w:t>’</w:t>
      </w:r>
      <w:r w:rsidR="00A318B6" w:rsidRPr="00AC4712">
        <w:rPr>
          <w:lang w:val="fr-FR" w:eastAsia="fr-FR"/>
        </w:rPr>
        <w:t>il n</w:t>
      </w:r>
      <w:r w:rsidR="00561B95" w:rsidRPr="00AC4712">
        <w:rPr>
          <w:lang w:val="fr-FR" w:eastAsia="fr-FR"/>
        </w:rPr>
        <w:t>’</w:t>
      </w:r>
      <w:r w:rsidR="00A318B6" w:rsidRPr="00AC4712">
        <w:rPr>
          <w:lang w:val="fr-FR" w:eastAsia="fr-FR"/>
        </w:rPr>
        <w:t>a été préalablement condamné sauf les cas de garde à vu</w:t>
      </w:r>
      <w:r w:rsidR="009F3DC4" w:rsidRPr="00AC4712">
        <w:rPr>
          <w:lang w:val="fr-FR" w:eastAsia="fr-FR"/>
        </w:rPr>
        <w:t>e et de détention provisoire. ».</w:t>
      </w:r>
    </w:p>
    <w:p w:rsidR="00A318B6" w:rsidRPr="00AC4712" w:rsidRDefault="00026930" w:rsidP="00026930">
      <w:pPr>
        <w:pStyle w:val="SingleTxtG"/>
        <w:rPr>
          <w:lang w:val="fr-FR" w:eastAsia="fr-FR"/>
        </w:rPr>
      </w:pPr>
      <w:r w:rsidRPr="00AC4712">
        <w:rPr>
          <w:lang w:val="fr-FR" w:eastAsia="fr-FR"/>
        </w:rPr>
        <w:t>103.</w:t>
      </w:r>
      <w:r w:rsidRPr="00AC4712">
        <w:rPr>
          <w:lang w:val="fr-FR" w:eastAsia="fr-FR"/>
        </w:rPr>
        <w:tab/>
      </w:r>
      <w:r w:rsidR="00A318B6" w:rsidRPr="00AC4712">
        <w:rPr>
          <w:lang w:eastAsia="ar-SA"/>
        </w:rPr>
        <w:t>L</w:t>
      </w:r>
      <w:r w:rsidR="00561B95" w:rsidRPr="00AC4712">
        <w:rPr>
          <w:lang w:eastAsia="ar-SA"/>
        </w:rPr>
        <w:t>’</w:t>
      </w:r>
      <w:r w:rsidR="00A318B6" w:rsidRPr="00AC4712">
        <w:rPr>
          <w:lang w:eastAsia="ar-SA"/>
        </w:rPr>
        <w:t>inculpé</w:t>
      </w:r>
      <w:r w:rsidR="00A318B6" w:rsidRPr="00AC4712">
        <w:rPr>
          <w:lang w:val="fr-FR" w:eastAsia="fr-FR"/>
        </w:rPr>
        <w:t>, présumé innocent, reste libre. Toutefois, en raison des nécessités de l</w:t>
      </w:r>
      <w:r w:rsidR="00561B95" w:rsidRPr="00AC4712">
        <w:rPr>
          <w:lang w:val="fr-FR" w:eastAsia="fr-FR"/>
        </w:rPr>
        <w:t>’</w:t>
      </w:r>
      <w:r w:rsidR="00A318B6" w:rsidRPr="00AC4712">
        <w:rPr>
          <w:lang w:val="fr-FR" w:eastAsia="fr-FR"/>
        </w:rPr>
        <w:t>instruction, il peut être astreint à une ou plusieurs obligations de contrôle judiciaire.</w:t>
      </w:r>
    </w:p>
    <w:p w:rsidR="00A318B6" w:rsidRPr="00AC4712" w:rsidRDefault="00026930" w:rsidP="00026930">
      <w:pPr>
        <w:pStyle w:val="SingleTxtG"/>
        <w:rPr>
          <w:lang w:val="fr-FR" w:eastAsia="fr-FR"/>
        </w:rPr>
      </w:pPr>
      <w:r w:rsidRPr="00AC4712">
        <w:rPr>
          <w:lang w:val="fr-FR" w:eastAsia="fr-FR"/>
        </w:rPr>
        <w:t>104.</w:t>
      </w:r>
      <w:r w:rsidRPr="00AC4712">
        <w:rPr>
          <w:lang w:val="fr-FR" w:eastAsia="fr-FR"/>
        </w:rPr>
        <w:tab/>
      </w:r>
      <w:r w:rsidR="00A318B6" w:rsidRPr="00AC4712">
        <w:rPr>
          <w:lang w:eastAsia="ar-SA"/>
        </w:rPr>
        <w:t>L</w:t>
      </w:r>
      <w:r w:rsidR="00561B95" w:rsidRPr="00AC4712">
        <w:rPr>
          <w:lang w:eastAsia="ar-SA"/>
        </w:rPr>
        <w:t>’</w:t>
      </w:r>
      <w:r w:rsidR="00A318B6" w:rsidRPr="00AC4712">
        <w:rPr>
          <w:lang w:eastAsia="ar-SA"/>
        </w:rPr>
        <w:t>inculpé</w:t>
      </w:r>
      <w:r w:rsidR="00A318B6" w:rsidRPr="00AC4712">
        <w:rPr>
          <w:lang w:val="fr-FR" w:eastAsia="fr-FR"/>
        </w:rPr>
        <w:t xml:space="preserve"> peut également et à titre exceptionnel, être </w:t>
      </w:r>
      <w:r w:rsidR="009F3DC4" w:rsidRPr="00AC4712">
        <w:rPr>
          <w:lang w:val="fr-FR" w:eastAsia="fr-FR"/>
        </w:rPr>
        <w:t>placé en détention provisoire.</w:t>
      </w:r>
    </w:p>
    <w:p w:rsidR="00A318B6" w:rsidRPr="00AC4712" w:rsidRDefault="00026930" w:rsidP="00026930">
      <w:pPr>
        <w:pStyle w:val="SingleTxtG"/>
        <w:rPr>
          <w:lang w:val="fr-FR" w:eastAsia="fr-FR"/>
        </w:rPr>
      </w:pPr>
      <w:r w:rsidRPr="00AC4712">
        <w:rPr>
          <w:lang w:val="fr-FR" w:eastAsia="fr-FR"/>
        </w:rPr>
        <w:t>105.</w:t>
      </w:r>
      <w:r w:rsidRPr="00AC4712">
        <w:rPr>
          <w:lang w:val="fr-FR" w:eastAsia="fr-FR"/>
        </w:rPr>
        <w:tab/>
      </w:r>
      <w:r w:rsidR="00A318B6" w:rsidRPr="00AC4712">
        <w:rPr>
          <w:lang w:val="fr-FR" w:eastAsia="fr-FR"/>
        </w:rPr>
        <w:t xml:space="preserve">Ces </w:t>
      </w:r>
      <w:r w:rsidR="00A318B6" w:rsidRPr="00AC4712">
        <w:rPr>
          <w:lang w:eastAsia="ar-SA"/>
        </w:rPr>
        <w:t>principes</w:t>
      </w:r>
      <w:r w:rsidR="00A318B6" w:rsidRPr="00AC4712">
        <w:rPr>
          <w:lang w:val="fr-FR" w:eastAsia="fr-FR"/>
        </w:rPr>
        <w:t xml:space="preserve"> étant codifiés désormais, la nécessité de leur application s</w:t>
      </w:r>
      <w:r w:rsidR="00561B95" w:rsidRPr="00AC4712">
        <w:rPr>
          <w:lang w:val="fr-FR" w:eastAsia="fr-FR"/>
        </w:rPr>
        <w:t>’</w:t>
      </w:r>
      <w:r w:rsidR="00A318B6" w:rsidRPr="00AC4712">
        <w:rPr>
          <w:lang w:val="fr-FR" w:eastAsia="fr-FR"/>
        </w:rPr>
        <w:t>impose au juge dans l</w:t>
      </w:r>
      <w:r w:rsidR="00561B95" w:rsidRPr="00AC4712">
        <w:rPr>
          <w:lang w:val="fr-FR" w:eastAsia="fr-FR"/>
        </w:rPr>
        <w:t>’</w:t>
      </w:r>
      <w:r w:rsidR="00A318B6" w:rsidRPr="00AC4712">
        <w:rPr>
          <w:lang w:val="fr-FR" w:eastAsia="fr-FR"/>
        </w:rPr>
        <w:t>administration d</w:t>
      </w:r>
      <w:r w:rsidR="00561B95" w:rsidRPr="00AC4712">
        <w:rPr>
          <w:lang w:val="fr-FR" w:eastAsia="fr-FR"/>
        </w:rPr>
        <w:t>’</w:t>
      </w:r>
      <w:r w:rsidR="00A318B6" w:rsidRPr="00AC4712">
        <w:rPr>
          <w:lang w:val="fr-FR" w:eastAsia="fr-FR"/>
        </w:rPr>
        <w:t xml:space="preserve">une bonne justice. </w:t>
      </w:r>
    </w:p>
    <w:p w:rsidR="00A318B6" w:rsidRPr="00AC4712" w:rsidRDefault="00026930" w:rsidP="00026930">
      <w:pPr>
        <w:pStyle w:val="SingleTxtG"/>
        <w:rPr>
          <w:lang w:val="fr-FR" w:eastAsia="fr-FR"/>
        </w:rPr>
      </w:pPr>
      <w:r w:rsidRPr="00AC4712">
        <w:rPr>
          <w:lang w:val="fr-FR" w:eastAsia="fr-FR"/>
        </w:rPr>
        <w:t>106.</w:t>
      </w:r>
      <w:r w:rsidRPr="00AC4712">
        <w:rPr>
          <w:lang w:val="fr-FR" w:eastAsia="fr-FR"/>
        </w:rPr>
        <w:tab/>
      </w:r>
      <w:r w:rsidR="00A318B6" w:rsidRPr="00AC4712">
        <w:rPr>
          <w:lang w:val="fr-FR" w:eastAsia="fr-FR"/>
        </w:rPr>
        <w:t>Les atteintes à la présomption d</w:t>
      </w:r>
      <w:r w:rsidR="00561B95" w:rsidRPr="00AC4712">
        <w:rPr>
          <w:lang w:val="fr-FR" w:eastAsia="fr-FR"/>
        </w:rPr>
        <w:t>’</w:t>
      </w:r>
      <w:r w:rsidR="00A318B6" w:rsidRPr="00AC4712">
        <w:rPr>
          <w:lang w:val="fr-FR" w:eastAsia="fr-FR"/>
        </w:rPr>
        <w:t xml:space="preserve">innocence sont prévenues, réparées et réprimées dans les </w:t>
      </w:r>
      <w:r w:rsidR="00A318B6" w:rsidRPr="00AC4712">
        <w:rPr>
          <w:lang w:eastAsia="ar-SA"/>
        </w:rPr>
        <w:t>conditions</w:t>
      </w:r>
      <w:r w:rsidR="00A318B6" w:rsidRPr="00AC4712">
        <w:rPr>
          <w:lang w:val="fr-FR" w:eastAsia="fr-FR"/>
        </w:rPr>
        <w:t xml:space="preserve"> prévues par la loi.</w:t>
      </w:r>
    </w:p>
    <w:p w:rsidR="00720A5F" w:rsidRPr="001E1E05" w:rsidRDefault="002977FE" w:rsidP="00507FFE">
      <w:pPr>
        <w:pStyle w:val="H4G"/>
        <w:rPr>
          <w:lang w:val="fr-FR" w:eastAsia="fr-FR"/>
        </w:rPr>
      </w:pPr>
      <w:r w:rsidRPr="00E05B8B">
        <w:rPr>
          <w:bCs/>
          <w:lang w:val="fr-FR" w:eastAsia="fr-FR"/>
        </w:rPr>
        <w:tab/>
      </w:r>
      <w:r w:rsidRPr="00E05B8B">
        <w:rPr>
          <w:bCs/>
          <w:lang w:val="fr-FR" w:eastAsia="fr-FR"/>
        </w:rPr>
        <w:tab/>
      </w:r>
      <w:r w:rsidR="00A318B6" w:rsidRPr="00AC4712">
        <w:rPr>
          <w:bCs/>
          <w:lang w:val="fr-FR" w:eastAsia="fr-FR"/>
        </w:rPr>
        <w:t xml:space="preserve">Réparations aux victimes </w:t>
      </w:r>
      <w:r w:rsidR="00A318B6" w:rsidRPr="00AC4712">
        <w:rPr>
          <w:lang w:val="fr-FR" w:eastAsia="fr-FR"/>
        </w:rPr>
        <w:t>en raison d</w:t>
      </w:r>
      <w:r w:rsidR="00561B95" w:rsidRPr="00AC4712">
        <w:rPr>
          <w:lang w:val="fr-FR" w:eastAsia="fr-FR"/>
        </w:rPr>
        <w:t>’</w:t>
      </w:r>
      <w:r w:rsidR="00A318B6" w:rsidRPr="00AC4712">
        <w:rPr>
          <w:lang w:val="fr-FR" w:eastAsia="fr-FR"/>
        </w:rPr>
        <w:t>une détention provisoire ou d</w:t>
      </w:r>
      <w:r w:rsidR="00561B95" w:rsidRPr="00AC4712">
        <w:rPr>
          <w:lang w:val="fr-FR" w:eastAsia="fr-FR"/>
        </w:rPr>
        <w:t>’</w:t>
      </w:r>
      <w:r w:rsidR="00C80D7C" w:rsidRPr="00AC4712">
        <w:rPr>
          <w:lang w:val="fr-FR" w:eastAsia="fr-FR"/>
        </w:rPr>
        <w:t>une garde à</w:t>
      </w:r>
      <w:r w:rsidR="00A318B6" w:rsidRPr="00AC4712">
        <w:rPr>
          <w:lang w:val="fr-FR" w:eastAsia="fr-FR"/>
        </w:rPr>
        <w:t xml:space="preserve"> vue abusive</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107.</w:t>
      </w:r>
      <w:r w:rsidRPr="00AC4712">
        <w:rPr>
          <w:lang w:val="fr-FR" w:eastAsia="fr-FR"/>
        </w:rPr>
        <w:tab/>
      </w:r>
      <w:r w:rsidR="00A318B6" w:rsidRPr="00AC4712">
        <w:rPr>
          <w:lang w:val="fr-FR" w:eastAsia="fr-FR"/>
        </w:rPr>
        <w:t xml:space="preserve">Ces </w:t>
      </w:r>
      <w:r w:rsidR="00A318B6" w:rsidRPr="00AC4712">
        <w:rPr>
          <w:lang w:eastAsia="ar-SA"/>
        </w:rPr>
        <w:t>réparations</w:t>
      </w:r>
      <w:r w:rsidR="00A318B6" w:rsidRPr="00AC4712">
        <w:rPr>
          <w:lang w:val="fr-FR" w:eastAsia="fr-FR"/>
        </w:rPr>
        <w:t xml:space="preserve"> sont prévues à la section XVII du code de procédure pénale consacrée à l</w:t>
      </w:r>
      <w:r w:rsidR="00561B95" w:rsidRPr="00AC4712">
        <w:rPr>
          <w:lang w:val="fr-FR" w:eastAsia="fr-FR"/>
        </w:rPr>
        <w:t>’</w:t>
      </w:r>
      <w:r w:rsidR="00A318B6" w:rsidRPr="00AC4712">
        <w:rPr>
          <w:lang w:val="fr-FR" w:eastAsia="fr-FR"/>
        </w:rPr>
        <w:t>indemnisation en raison d</w:t>
      </w:r>
      <w:r w:rsidR="00561B95" w:rsidRPr="00AC4712">
        <w:rPr>
          <w:lang w:val="fr-FR" w:eastAsia="fr-FR"/>
        </w:rPr>
        <w:t>’</w:t>
      </w:r>
      <w:r w:rsidR="00A318B6" w:rsidRPr="00AC4712">
        <w:rPr>
          <w:lang w:val="fr-FR" w:eastAsia="fr-FR"/>
        </w:rPr>
        <w:t>une détention provisoire ou d</w:t>
      </w:r>
      <w:r w:rsidR="00561B95" w:rsidRPr="00AC4712">
        <w:rPr>
          <w:lang w:val="fr-FR" w:eastAsia="fr-FR"/>
        </w:rPr>
        <w:t>’</w:t>
      </w:r>
      <w:r w:rsidR="00A318B6" w:rsidRPr="00AC4712">
        <w:rPr>
          <w:lang w:val="fr-FR" w:eastAsia="fr-FR"/>
        </w:rPr>
        <w:t>une garde à vue abusive</w:t>
      </w:r>
      <w:r w:rsidR="002B345F">
        <w:rPr>
          <w:lang w:val="fr-FR" w:eastAsia="fr-FR"/>
        </w:rPr>
        <w:t xml:space="preserve"> </w:t>
      </w:r>
      <w:r w:rsidR="00A318B6" w:rsidRPr="00AC4712">
        <w:rPr>
          <w:lang w:val="fr-FR" w:eastAsia="fr-FR"/>
        </w:rPr>
        <w:t>(art</w:t>
      </w:r>
      <w:r w:rsidR="00044DFE">
        <w:rPr>
          <w:lang w:val="fr-FR" w:eastAsia="fr-FR"/>
        </w:rPr>
        <w:t>. </w:t>
      </w:r>
      <w:r w:rsidR="00A318B6" w:rsidRPr="00AC4712">
        <w:rPr>
          <w:lang w:val="fr-FR" w:eastAsia="fr-FR"/>
        </w:rPr>
        <w:t>206 à 210 du Code de procédure pénale).</w:t>
      </w:r>
      <w:r w:rsidR="00A318B6" w:rsidRPr="00AC4712">
        <w:rPr>
          <w:highlight w:val="yellow"/>
          <w:lang w:val="fr-FR" w:eastAsia="fr-FR"/>
        </w:rPr>
        <w:t xml:space="preserve"> </w:t>
      </w:r>
    </w:p>
    <w:p w:rsidR="00A318B6" w:rsidRPr="00AC4712" w:rsidRDefault="00026930" w:rsidP="00026930">
      <w:pPr>
        <w:pStyle w:val="SingleTxtG"/>
        <w:rPr>
          <w:lang w:val="fr-FR" w:eastAsia="fr-FR"/>
        </w:rPr>
      </w:pPr>
      <w:r w:rsidRPr="00AC4712">
        <w:rPr>
          <w:lang w:val="fr-FR" w:eastAsia="fr-FR"/>
        </w:rPr>
        <w:t>108.</w:t>
      </w:r>
      <w:r w:rsidRPr="00AC4712">
        <w:rPr>
          <w:lang w:val="fr-FR" w:eastAsia="fr-FR"/>
        </w:rPr>
        <w:tab/>
      </w:r>
      <w:r w:rsidR="00A318B6" w:rsidRPr="00AC4712">
        <w:rPr>
          <w:bCs/>
          <w:lang w:val="fr-FR" w:eastAsia="fr-FR"/>
        </w:rPr>
        <w:t>Par ailleurs, l</w:t>
      </w:r>
      <w:r w:rsidR="00561B95" w:rsidRPr="00AC4712">
        <w:rPr>
          <w:bCs/>
          <w:lang w:val="fr-FR" w:eastAsia="fr-FR"/>
        </w:rPr>
        <w:t>’</w:t>
      </w:r>
      <w:r w:rsidR="00A318B6" w:rsidRPr="00AC4712">
        <w:rPr>
          <w:bCs/>
          <w:lang w:val="fr-FR" w:eastAsia="fr-FR"/>
        </w:rPr>
        <w:t>article 883 .17 du Code de procédure pénale règle les questions relatives aux «</w:t>
      </w:r>
      <w:r w:rsidR="00A318B6" w:rsidRPr="00AC4712">
        <w:rPr>
          <w:b/>
          <w:bCs/>
          <w:lang w:val="fr-FR" w:eastAsia="fr-FR"/>
        </w:rPr>
        <w:t> </w:t>
      </w:r>
      <w:r w:rsidR="00A318B6" w:rsidRPr="00AC4712">
        <w:rPr>
          <w:lang w:eastAsia="ar-SA"/>
        </w:rPr>
        <w:t>indemnités</w:t>
      </w:r>
      <w:r w:rsidR="00A318B6" w:rsidRPr="00AC4712">
        <w:rPr>
          <w:lang w:val="fr-FR" w:eastAsia="fr-FR"/>
        </w:rPr>
        <w:t xml:space="preserve"> et secours accordés aux victimes d</w:t>
      </w:r>
      <w:r w:rsidR="00561B95" w:rsidRPr="00AC4712">
        <w:rPr>
          <w:lang w:val="fr-FR" w:eastAsia="fr-FR"/>
        </w:rPr>
        <w:t>’</w:t>
      </w:r>
      <w:r w:rsidR="00A318B6" w:rsidRPr="00AC4712">
        <w:rPr>
          <w:lang w:val="fr-FR" w:eastAsia="fr-FR"/>
        </w:rPr>
        <w:t>erreurs judiciaires ainsi que les frais de révision de procès et les secours aux individus relaxés ou acquittés, le tout suivant les conditions et modalités de la loi … »</w:t>
      </w:r>
      <w:r w:rsidR="00C80D7C" w:rsidRPr="00AC4712">
        <w:rPr>
          <w:lang w:val="fr-FR" w:eastAsia="fr-FR"/>
        </w:rPr>
        <w:t>.</w:t>
      </w:r>
    </w:p>
    <w:p w:rsidR="00A318B6" w:rsidRPr="00AC4712" w:rsidRDefault="00A318B6" w:rsidP="000166AB">
      <w:pPr>
        <w:pStyle w:val="Bullet1G"/>
        <w:numPr>
          <w:ilvl w:val="0"/>
          <w:numId w:val="0"/>
        </w:numPr>
        <w:tabs>
          <w:tab w:val="left" w:pos="1701"/>
        </w:tabs>
        <w:spacing w:line="220" w:lineRule="atLeast"/>
        <w:ind w:left="1701"/>
        <w:rPr>
          <w:lang w:val="fr-FR" w:eastAsia="fr-FR"/>
        </w:rPr>
      </w:pPr>
      <w:r w:rsidRPr="00AC4712">
        <w:rPr>
          <w:lang w:val="fr-FR" w:eastAsia="fr-FR"/>
        </w:rPr>
        <w:t>« Article 883</w:t>
      </w:r>
      <w:r w:rsidR="00C80D7C" w:rsidRPr="00AC4712">
        <w:rPr>
          <w:lang w:val="fr-FR" w:eastAsia="fr-FR"/>
        </w:rPr>
        <w:t> </w:t>
      </w:r>
      <w:r w:rsidRPr="00AC4712">
        <w:rPr>
          <w:lang w:val="fr-FR" w:eastAsia="fr-FR"/>
        </w:rPr>
        <w:t>: Sont compris sous la dénomination de frais de justice sans distinction des frais d</w:t>
      </w:r>
      <w:r w:rsidR="00561B95" w:rsidRPr="00AC4712">
        <w:rPr>
          <w:lang w:val="fr-FR" w:eastAsia="fr-FR"/>
        </w:rPr>
        <w:t>’</w:t>
      </w:r>
      <w:r w:rsidRPr="00AC4712">
        <w:rPr>
          <w:lang w:val="fr-FR" w:eastAsia="fr-FR"/>
        </w:rPr>
        <w:t>instruction et de poursuites en matière criminelle, correctionnelle et de police, les frais énumérés ci-après et dont la liste n</w:t>
      </w:r>
      <w:r w:rsidR="00561B95" w:rsidRPr="00AC4712">
        <w:rPr>
          <w:lang w:val="fr-FR" w:eastAsia="fr-FR"/>
        </w:rPr>
        <w:t>’</w:t>
      </w:r>
      <w:r w:rsidR="00EC71A0" w:rsidRPr="00AC4712">
        <w:rPr>
          <w:lang w:val="fr-FR" w:eastAsia="fr-FR"/>
        </w:rPr>
        <w:t>est pas limitative </w:t>
      </w:r>
      <w:r w:rsidRPr="00AC4712">
        <w:rPr>
          <w:lang w:val="fr-FR" w:eastAsia="fr-FR"/>
        </w:rPr>
        <w:t>:</w:t>
      </w:r>
    </w:p>
    <w:p w:rsidR="00720A5F" w:rsidRPr="00AC4712" w:rsidRDefault="00A318B6" w:rsidP="000166AB">
      <w:pPr>
        <w:pStyle w:val="Bullet1G"/>
        <w:numPr>
          <w:ilvl w:val="0"/>
          <w:numId w:val="0"/>
        </w:numPr>
        <w:tabs>
          <w:tab w:val="left" w:pos="1701"/>
        </w:tabs>
        <w:spacing w:line="220" w:lineRule="atLeast"/>
        <w:ind w:left="1701"/>
        <w:rPr>
          <w:b/>
          <w:lang w:val="fr-FR" w:eastAsia="fr-FR"/>
        </w:rPr>
      </w:pPr>
      <w:r w:rsidRPr="00AC4712">
        <w:rPr>
          <w:lang w:val="fr-FR" w:eastAsia="fr-FR"/>
        </w:rPr>
        <w:t>17- les indemnités et secours accordés aux victimes d</w:t>
      </w:r>
      <w:r w:rsidR="00561B95" w:rsidRPr="00AC4712">
        <w:rPr>
          <w:lang w:val="fr-FR" w:eastAsia="fr-FR"/>
        </w:rPr>
        <w:t>’</w:t>
      </w:r>
      <w:r w:rsidRPr="00AC4712">
        <w:rPr>
          <w:lang w:val="fr-FR" w:eastAsia="fr-FR"/>
        </w:rPr>
        <w:t>erreurs judiciaires ainsi que les frais de révision de procès et les secours aux individus relaxés ou acquittés, le tout suivant les conditions et modalités de la loi</w:t>
      </w:r>
      <w:r w:rsidRPr="00AC4712">
        <w:rPr>
          <w:b/>
          <w:lang w:val="fr-FR" w:eastAsia="fr-FR"/>
        </w:rPr>
        <w:t> </w:t>
      </w:r>
      <w:r w:rsidRPr="00AC4712">
        <w:rPr>
          <w:lang w:val="fr-FR" w:eastAsia="fr-FR"/>
        </w:rPr>
        <w:t>… »</w:t>
      </w:r>
      <w:r w:rsidR="00C80D7C" w:rsidRPr="00AC4712">
        <w:rPr>
          <w:lang w:val="fr-FR" w:eastAsia="fr-FR"/>
        </w:rPr>
        <w:t>.</w:t>
      </w:r>
    </w:p>
    <w:p w:rsidR="00720A5F" w:rsidRPr="00AC4712" w:rsidRDefault="00EC71A0" w:rsidP="002977FE">
      <w:pPr>
        <w:pStyle w:val="H23G"/>
        <w:rPr>
          <w:lang w:val="fr-FR" w:eastAsia="fr-FR"/>
        </w:rPr>
      </w:pPr>
      <w:r w:rsidRPr="00AC4712">
        <w:rPr>
          <w:lang w:val="fr-FR" w:eastAsia="fr-FR"/>
        </w:rPr>
        <w:tab/>
        <w:t>8.</w:t>
      </w:r>
      <w:r w:rsidR="002977FE" w:rsidRPr="00AC4712">
        <w:rPr>
          <w:lang w:val="fr-FR" w:eastAsia="fr-FR"/>
        </w:rPr>
        <w:tab/>
        <w:t xml:space="preserve">Administration de la justice </w:t>
      </w:r>
    </w:p>
    <w:p w:rsidR="00A318B6" w:rsidRPr="00AC4712" w:rsidRDefault="00026930" w:rsidP="00026930">
      <w:pPr>
        <w:pStyle w:val="SingleTxtG"/>
        <w:rPr>
          <w:lang w:val="fr-FR" w:eastAsia="fr-FR"/>
        </w:rPr>
      </w:pPr>
      <w:r w:rsidRPr="00AC4712">
        <w:rPr>
          <w:lang w:val="fr-FR" w:eastAsia="fr-FR"/>
        </w:rPr>
        <w:t>109.</w:t>
      </w:r>
      <w:r w:rsidRPr="00AC4712">
        <w:rPr>
          <w:lang w:val="fr-FR" w:eastAsia="fr-FR"/>
        </w:rPr>
        <w:tab/>
      </w:r>
      <w:r w:rsidR="00A318B6" w:rsidRPr="00AC4712">
        <w:rPr>
          <w:bCs/>
          <w:lang w:val="fr-FR" w:eastAsia="fr-FR"/>
        </w:rPr>
        <w:t xml:space="preserve">Afin de garantir </w:t>
      </w:r>
      <w:r w:rsidR="00A318B6" w:rsidRPr="00AC4712">
        <w:rPr>
          <w:lang w:val="fr-FR" w:eastAsia="fr-FR"/>
        </w:rPr>
        <w:t>l</w:t>
      </w:r>
      <w:r w:rsidR="00561B95" w:rsidRPr="00AC4712">
        <w:rPr>
          <w:lang w:val="fr-FR" w:eastAsia="fr-FR"/>
        </w:rPr>
        <w:t>’</w:t>
      </w:r>
      <w:r w:rsidR="00A318B6" w:rsidRPr="00AC4712">
        <w:rPr>
          <w:lang w:val="fr-FR" w:eastAsia="fr-FR"/>
        </w:rPr>
        <w:t>égal accès de tous à la justice,</w:t>
      </w:r>
      <w:r w:rsidR="00A318B6" w:rsidRPr="00AC4712">
        <w:rPr>
          <w:bCs/>
          <w:lang w:val="fr-FR" w:eastAsia="fr-FR"/>
        </w:rPr>
        <w:t xml:space="preserve"> le droit à un procès équitable et dans un délai </w:t>
      </w:r>
      <w:r w:rsidR="00A318B6" w:rsidRPr="00AC4712">
        <w:rPr>
          <w:lang w:eastAsia="ar-SA"/>
        </w:rPr>
        <w:t>raisonnable</w:t>
      </w:r>
      <w:r w:rsidR="00A318B6" w:rsidRPr="00AC4712">
        <w:rPr>
          <w:bCs/>
          <w:lang w:val="fr-FR" w:eastAsia="fr-FR"/>
        </w:rPr>
        <w:t xml:space="preserve">, de </w:t>
      </w:r>
      <w:r w:rsidR="00A318B6" w:rsidRPr="00AC4712">
        <w:rPr>
          <w:lang w:val="fr-FR" w:eastAsia="fr-FR"/>
        </w:rPr>
        <w:t>nouvelles ju</w:t>
      </w:r>
      <w:r w:rsidR="00EC71A0" w:rsidRPr="00AC4712">
        <w:rPr>
          <w:lang w:val="fr-FR" w:eastAsia="fr-FR"/>
        </w:rPr>
        <w:t xml:space="preserve">ridictions créées par la loi </w:t>
      </w:r>
      <w:r w:rsidR="00F92AD7">
        <w:rPr>
          <w:lang w:val="fr-FR" w:eastAsia="fr-FR"/>
        </w:rPr>
        <w:t>n</w:t>
      </w:r>
      <w:r w:rsidR="00F92AD7" w:rsidRPr="004315BD">
        <w:rPr>
          <w:vertAlign w:val="superscript"/>
          <w:lang w:val="fr-FR" w:eastAsia="fr-FR"/>
        </w:rPr>
        <w:t>o</w:t>
      </w:r>
      <w:r w:rsidR="00F92AD7">
        <w:rPr>
          <w:lang w:val="fr-FR" w:eastAsia="fr-FR"/>
        </w:rPr>
        <w:t> </w:t>
      </w:r>
      <w:r w:rsidR="00A318B6" w:rsidRPr="00AC4712">
        <w:rPr>
          <w:lang w:val="fr-FR" w:eastAsia="fr-FR"/>
        </w:rPr>
        <w:t>2001-37 du 27 août 2002 portant organisation judiciaire sont progressivement installées depuis 2011 et bénéficient d</w:t>
      </w:r>
      <w:r w:rsidR="00561B95" w:rsidRPr="00AC4712">
        <w:rPr>
          <w:lang w:val="fr-FR" w:eastAsia="fr-FR"/>
        </w:rPr>
        <w:t>’</w:t>
      </w:r>
      <w:r w:rsidR="00A318B6" w:rsidRPr="00AC4712">
        <w:rPr>
          <w:lang w:val="fr-FR" w:eastAsia="fr-FR"/>
        </w:rPr>
        <w:t xml:space="preserve">infrastructures adéquates et conformes aux normes. </w:t>
      </w:r>
    </w:p>
    <w:p w:rsidR="00A318B6" w:rsidRPr="00AC4712" w:rsidRDefault="00026930" w:rsidP="00026930">
      <w:pPr>
        <w:pStyle w:val="SingleTxtG"/>
        <w:rPr>
          <w:lang w:val="fr-FR" w:eastAsia="fr-FR"/>
        </w:rPr>
      </w:pPr>
      <w:r w:rsidRPr="00AC4712">
        <w:rPr>
          <w:lang w:val="fr-FR" w:eastAsia="fr-FR"/>
        </w:rPr>
        <w:t>110.</w:t>
      </w:r>
      <w:r w:rsidRPr="00AC4712">
        <w:rPr>
          <w:lang w:val="fr-FR" w:eastAsia="fr-FR"/>
        </w:rPr>
        <w:tab/>
      </w:r>
      <w:r w:rsidR="00A318B6" w:rsidRPr="00AC4712">
        <w:rPr>
          <w:lang w:val="fr-FR" w:eastAsia="fr-FR"/>
        </w:rPr>
        <w:t>Les tribunaux de première instance de deuxième classe d</w:t>
      </w:r>
      <w:r w:rsidR="00561B95" w:rsidRPr="00AC4712">
        <w:rPr>
          <w:lang w:val="fr-FR" w:eastAsia="fr-FR"/>
        </w:rPr>
        <w:t>’</w:t>
      </w:r>
      <w:r w:rsidR="00A318B6" w:rsidRPr="00AC4712">
        <w:rPr>
          <w:lang w:val="fr-FR" w:eastAsia="fr-FR"/>
        </w:rPr>
        <w:t>Abomey-</w:t>
      </w:r>
      <w:proofErr w:type="spellStart"/>
      <w:r w:rsidR="00A318B6" w:rsidRPr="00AC4712">
        <w:rPr>
          <w:lang w:val="fr-FR" w:eastAsia="fr-FR"/>
        </w:rPr>
        <w:t>Calavi</w:t>
      </w:r>
      <w:proofErr w:type="spellEnd"/>
      <w:r w:rsidR="008F4967" w:rsidRPr="00AC4712">
        <w:rPr>
          <w:lang w:val="fr-FR" w:eastAsia="fr-FR"/>
        </w:rPr>
        <w:t xml:space="preserve"> </w:t>
      </w:r>
      <w:r w:rsidR="00A318B6" w:rsidRPr="00AC4712">
        <w:rPr>
          <w:lang w:val="fr-FR" w:eastAsia="fr-FR"/>
        </w:rPr>
        <w:t>dans l</w:t>
      </w:r>
      <w:r w:rsidR="00561B95" w:rsidRPr="00AC4712">
        <w:rPr>
          <w:lang w:val="fr-FR" w:eastAsia="fr-FR"/>
        </w:rPr>
        <w:t>’</w:t>
      </w:r>
      <w:r w:rsidR="00A318B6" w:rsidRPr="00AC4712">
        <w:rPr>
          <w:lang w:val="fr-FR" w:eastAsia="fr-FR"/>
        </w:rPr>
        <w:t xml:space="preserve">Atlantique en </w:t>
      </w:r>
      <w:r w:rsidR="00F92AD7">
        <w:rPr>
          <w:lang w:eastAsia="ar-SA"/>
        </w:rPr>
        <w:t>o</w:t>
      </w:r>
      <w:r w:rsidR="00A318B6" w:rsidRPr="00AC4712">
        <w:rPr>
          <w:lang w:eastAsia="ar-SA"/>
        </w:rPr>
        <w:t>ctobre</w:t>
      </w:r>
      <w:r w:rsidR="00A318B6" w:rsidRPr="00AC4712">
        <w:rPr>
          <w:lang w:val="fr-FR" w:eastAsia="fr-FR"/>
        </w:rPr>
        <w:t xml:space="preserve"> 2011 et les Tribunaux d</w:t>
      </w:r>
      <w:r w:rsidR="00561B95" w:rsidRPr="00AC4712">
        <w:rPr>
          <w:lang w:val="fr-FR" w:eastAsia="fr-FR"/>
        </w:rPr>
        <w:t>’</w:t>
      </w:r>
      <w:proofErr w:type="spellStart"/>
      <w:r w:rsidR="00A318B6" w:rsidRPr="00AC4712">
        <w:rPr>
          <w:lang w:val="fr-FR" w:eastAsia="fr-FR"/>
        </w:rPr>
        <w:t>Allada</w:t>
      </w:r>
      <w:proofErr w:type="spellEnd"/>
      <w:r w:rsidR="00A318B6" w:rsidRPr="00AC4712">
        <w:rPr>
          <w:lang w:val="fr-FR" w:eastAsia="fr-FR"/>
        </w:rPr>
        <w:t xml:space="preserve"> dans l</w:t>
      </w:r>
      <w:r w:rsidR="00561B95" w:rsidRPr="00AC4712">
        <w:rPr>
          <w:lang w:val="fr-FR" w:eastAsia="fr-FR"/>
        </w:rPr>
        <w:t>’</w:t>
      </w:r>
      <w:r w:rsidR="00A318B6" w:rsidRPr="00AC4712">
        <w:rPr>
          <w:lang w:val="fr-FR" w:eastAsia="fr-FR"/>
        </w:rPr>
        <w:t xml:space="preserve">Atlantique, de </w:t>
      </w:r>
      <w:proofErr w:type="spellStart"/>
      <w:r w:rsidR="00A318B6" w:rsidRPr="00AC4712">
        <w:rPr>
          <w:lang w:val="fr-FR" w:eastAsia="fr-FR"/>
        </w:rPr>
        <w:t>Pobè</w:t>
      </w:r>
      <w:proofErr w:type="spellEnd"/>
      <w:r w:rsidR="00A318B6" w:rsidRPr="00AC4712">
        <w:rPr>
          <w:lang w:val="fr-FR" w:eastAsia="fr-FR"/>
        </w:rPr>
        <w:t xml:space="preserve"> dans le Plateau, de Savalou dans les Collines, de Djougou dans la </w:t>
      </w:r>
      <w:proofErr w:type="spellStart"/>
      <w:r w:rsidR="00A318B6" w:rsidRPr="00AC4712">
        <w:rPr>
          <w:lang w:val="fr-FR" w:eastAsia="fr-FR"/>
        </w:rPr>
        <w:t>Donga</w:t>
      </w:r>
      <w:proofErr w:type="spellEnd"/>
      <w:r w:rsidR="00A318B6" w:rsidRPr="00AC4712">
        <w:rPr>
          <w:lang w:val="fr-FR" w:eastAsia="fr-FR"/>
        </w:rPr>
        <w:t>, d</w:t>
      </w:r>
      <w:r w:rsidR="00561B95" w:rsidRPr="00AC4712">
        <w:rPr>
          <w:lang w:val="fr-FR" w:eastAsia="fr-FR"/>
        </w:rPr>
        <w:t>’</w:t>
      </w:r>
      <w:proofErr w:type="spellStart"/>
      <w:r w:rsidR="00A318B6" w:rsidRPr="00AC4712">
        <w:rPr>
          <w:lang w:val="fr-FR" w:eastAsia="fr-FR"/>
        </w:rPr>
        <w:t>Aplahoué</w:t>
      </w:r>
      <w:proofErr w:type="spellEnd"/>
      <w:r w:rsidR="00A318B6" w:rsidRPr="00AC4712">
        <w:rPr>
          <w:lang w:val="fr-FR" w:eastAsia="fr-FR"/>
        </w:rPr>
        <w:t xml:space="preserve"> dans le </w:t>
      </w:r>
      <w:proofErr w:type="spellStart"/>
      <w:r w:rsidR="00A318B6" w:rsidRPr="00AC4712">
        <w:rPr>
          <w:lang w:val="fr-FR" w:eastAsia="fr-FR"/>
        </w:rPr>
        <w:t>Couffo</w:t>
      </w:r>
      <w:proofErr w:type="spellEnd"/>
      <w:r w:rsidR="00A318B6" w:rsidRPr="00AC4712">
        <w:rPr>
          <w:lang w:val="fr-FR" w:eastAsia="fr-FR"/>
        </w:rPr>
        <w:t xml:space="preserve"> sont installés en 2012.</w:t>
      </w:r>
    </w:p>
    <w:p w:rsidR="00A318B6" w:rsidRPr="00AC4712" w:rsidRDefault="00026930" w:rsidP="00026930">
      <w:pPr>
        <w:pStyle w:val="SingleTxtG"/>
        <w:rPr>
          <w:lang w:val="fr-FR" w:eastAsia="fr-FR"/>
        </w:rPr>
      </w:pPr>
      <w:r w:rsidRPr="00AC4712">
        <w:rPr>
          <w:lang w:val="fr-FR" w:eastAsia="fr-FR"/>
        </w:rPr>
        <w:t>111.</w:t>
      </w:r>
      <w:r w:rsidRPr="00AC4712">
        <w:rPr>
          <w:lang w:val="fr-FR" w:eastAsia="fr-FR"/>
        </w:rPr>
        <w:tab/>
      </w:r>
      <w:r w:rsidR="00A318B6" w:rsidRPr="00AC4712">
        <w:rPr>
          <w:lang w:val="fr-FR" w:eastAsia="fr-FR"/>
        </w:rPr>
        <w:t>Un plan de santé des établissements pénitentiaires est établi, de même que deux projets de lois sont élaborés pour la gestion du personnel spécialisé et</w:t>
      </w:r>
      <w:r w:rsidR="008F4967" w:rsidRPr="00AC4712">
        <w:rPr>
          <w:lang w:val="fr-FR" w:eastAsia="fr-FR"/>
        </w:rPr>
        <w:t xml:space="preserve"> </w:t>
      </w:r>
      <w:r w:rsidR="00A318B6" w:rsidRPr="00AC4712">
        <w:rPr>
          <w:lang w:val="fr-FR" w:eastAsia="fr-FR"/>
        </w:rPr>
        <w:t xml:space="preserve">pour conformer le régime </w:t>
      </w:r>
      <w:r w:rsidR="00A318B6" w:rsidRPr="00AC4712">
        <w:rPr>
          <w:lang w:eastAsia="ar-SA"/>
        </w:rPr>
        <w:t>pénitentiaire</w:t>
      </w:r>
      <w:r w:rsidR="008F4967" w:rsidRPr="00AC4712">
        <w:rPr>
          <w:lang w:val="fr-FR" w:eastAsia="fr-FR"/>
        </w:rPr>
        <w:t xml:space="preserve"> </w:t>
      </w:r>
      <w:r w:rsidR="00A318B6" w:rsidRPr="00AC4712">
        <w:rPr>
          <w:lang w:val="fr-FR" w:eastAsia="fr-FR"/>
        </w:rPr>
        <w:t xml:space="preserve">aux normes et standards. </w:t>
      </w:r>
    </w:p>
    <w:p w:rsidR="00A318B6" w:rsidRPr="00AC4712" w:rsidRDefault="00026930" w:rsidP="00026930">
      <w:pPr>
        <w:pStyle w:val="SingleTxtG"/>
        <w:rPr>
          <w:lang w:val="fr-FR" w:eastAsia="fr-FR"/>
        </w:rPr>
      </w:pPr>
      <w:r w:rsidRPr="00AC4712">
        <w:rPr>
          <w:lang w:val="fr-FR" w:eastAsia="fr-FR"/>
        </w:rPr>
        <w:t>112.</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 xml:space="preserve">Etat poursuit le recrutement et la formation du personnel judiciaire. Ainsi de 2008 à 2012, soixante-six (66) magistrats, quarante (40) greffiers et une centaine de fonctionnaires de la justice ont été recrutés et formés. </w:t>
      </w:r>
    </w:p>
    <w:p w:rsidR="00A318B6" w:rsidRPr="00AC4712" w:rsidRDefault="00026930" w:rsidP="00026930">
      <w:pPr>
        <w:pStyle w:val="SingleTxtG"/>
        <w:rPr>
          <w:lang w:val="fr-FR" w:eastAsia="fr-FR"/>
        </w:rPr>
      </w:pPr>
      <w:r w:rsidRPr="00AC4712">
        <w:rPr>
          <w:lang w:val="fr-FR" w:eastAsia="fr-FR"/>
        </w:rPr>
        <w:t>113.</w:t>
      </w:r>
      <w:r w:rsidRPr="00AC4712">
        <w:rPr>
          <w:lang w:val="fr-FR" w:eastAsia="fr-FR"/>
        </w:rPr>
        <w:tab/>
      </w:r>
      <w:r w:rsidR="00A318B6" w:rsidRPr="00AC4712">
        <w:rPr>
          <w:lang w:val="fr-FR" w:eastAsia="fr-FR"/>
        </w:rPr>
        <w:t xml:space="preserve">Deux </w:t>
      </w:r>
      <w:r w:rsidR="00A318B6" w:rsidRPr="00AC4712">
        <w:rPr>
          <w:lang w:eastAsia="ar-SA"/>
        </w:rPr>
        <w:t>promotions</w:t>
      </w:r>
      <w:r w:rsidR="00A318B6" w:rsidRPr="00AC4712">
        <w:rPr>
          <w:lang w:val="fr-FR" w:eastAsia="fr-FR"/>
        </w:rPr>
        <w:t xml:space="preserve"> de mille (1</w:t>
      </w:r>
      <w:r w:rsidR="00F92AD7">
        <w:rPr>
          <w:lang w:val="fr-FR" w:eastAsia="fr-FR"/>
        </w:rPr>
        <w:t> </w:t>
      </w:r>
      <w:r w:rsidR="00A318B6" w:rsidRPr="00AC4712">
        <w:rPr>
          <w:lang w:val="fr-FR" w:eastAsia="fr-FR"/>
        </w:rPr>
        <w:t>000) agents de police chacune ont été recrutés de 2006 à ce jour, pour renforcer les unités de police judiciaire sur toute l</w:t>
      </w:r>
      <w:r w:rsidR="00561B95" w:rsidRPr="00AC4712">
        <w:rPr>
          <w:lang w:val="fr-FR" w:eastAsia="fr-FR"/>
        </w:rPr>
        <w:t>’</w:t>
      </w:r>
      <w:r w:rsidR="00A318B6" w:rsidRPr="00AC4712">
        <w:rPr>
          <w:lang w:val="fr-FR" w:eastAsia="fr-FR"/>
        </w:rPr>
        <w:t xml:space="preserve">étendue du territoire national. </w:t>
      </w:r>
    </w:p>
    <w:p w:rsidR="00A318B6" w:rsidRPr="00AC4712" w:rsidRDefault="00026930" w:rsidP="00026930">
      <w:pPr>
        <w:pStyle w:val="SingleTxtG"/>
        <w:rPr>
          <w:lang w:val="fr-FR" w:eastAsia="fr-FR"/>
        </w:rPr>
      </w:pPr>
      <w:r w:rsidRPr="00AC4712">
        <w:rPr>
          <w:lang w:val="fr-FR" w:eastAsia="fr-FR"/>
        </w:rPr>
        <w:t>114.</w:t>
      </w:r>
      <w:r w:rsidRPr="00AC4712">
        <w:rPr>
          <w:lang w:val="fr-FR" w:eastAsia="fr-FR"/>
        </w:rPr>
        <w:tab/>
      </w:r>
      <w:r w:rsidR="00A318B6" w:rsidRPr="00AC4712">
        <w:rPr>
          <w:lang w:val="fr-FR" w:eastAsia="fr-FR"/>
        </w:rPr>
        <w:t xml:space="preserve">Il faut souligner les efforts significatifs de tenues de statistiques judiciaires (voir Annexe 1 : Présentation en chiffres de la justice pénale au Bénin de 2011 à 2015). Il en est de même des statistiques carcérales qui permettent de savoir régulièrement la situation générale des inculpés, prévenus et condamnés et la gestion des affaires dans les juridictions (voir Annexe 2 : Situation générale dans les prisons civiles </w:t>
      </w:r>
      <w:r w:rsidR="00313A8B">
        <w:rPr>
          <w:lang w:val="fr-FR" w:eastAsia="fr-FR"/>
        </w:rPr>
        <w:t>en chiffres au Bénin de 2011 à j</w:t>
      </w:r>
      <w:r w:rsidR="00A318B6" w:rsidRPr="00AC4712">
        <w:rPr>
          <w:lang w:val="fr-FR" w:eastAsia="fr-FR"/>
        </w:rPr>
        <w:t>uin 2016).</w:t>
      </w:r>
    </w:p>
    <w:p w:rsidR="00A318B6" w:rsidRPr="00AC4712" w:rsidRDefault="00026930" w:rsidP="00026930">
      <w:pPr>
        <w:pStyle w:val="SingleTxtG"/>
        <w:rPr>
          <w:lang w:val="fr-FR" w:eastAsia="fr-FR"/>
        </w:rPr>
      </w:pPr>
      <w:r w:rsidRPr="00AC4712">
        <w:rPr>
          <w:lang w:val="fr-FR" w:eastAsia="fr-FR"/>
        </w:rPr>
        <w:t>115.</w:t>
      </w:r>
      <w:r w:rsidRPr="00AC4712">
        <w:rPr>
          <w:lang w:val="fr-FR" w:eastAsia="fr-FR"/>
        </w:rPr>
        <w:tab/>
      </w:r>
      <w:r w:rsidR="00A318B6" w:rsidRPr="00AC4712">
        <w:rPr>
          <w:lang w:val="fr-FR" w:eastAsia="fr-FR"/>
        </w:rPr>
        <w:t xml:space="preserve">De plus, la </w:t>
      </w:r>
      <w:r w:rsidR="00A318B6" w:rsidRPr="00AC4712">
        <w:rPr>
          <w:lang w:eastAsia="ar-SA"/>
        </w:rPr>
        <w:t>construction</w:t>
      </w:r>
      <w:r w:rsidR="00A318B6" w:rsidRPr="00AC4712">
        <w:rPr>
          <w:lang w:val="fr-FR" w:eastAsia="fr-FR"/>
        </w:rPr>
        <w:t xml:space="preserve"> des prisons aussi se fait progressivement ; une nouvelle prison est construite à Abomey-</w:t>
      </w:r>
      <w:proofErr w:type="spellStart"/>
      <w:r w:rsidR="00A318B6" w:rsidRPr="00AC4712">
        <w:rPr>
          <w:lang w:val="fr-FR" w:eastAsia="fr-FR"/>
        </w:rPr>
        <w:t>Calavi</w:t>
      </w:r>
      <w:proofErr w:type="spellEnd"/>
      <w:r w:rsidR="00A318B6" w:rsidRPr="00AC4712">
        <w:rPr>
          <w:lang w:val="fr-FR" w:eastAsia="fr-FR"/>
        </w:rPr>
        <w:t xml:space="preserve">. </w:t>
      </w:r>
    </w:p>
    <w:p w:rsidR="00720A5F" w:rsidRPr="00AC4712" w:rsidRDefault="00026930" w:rsidP="00026930">
      <w:pPr>
        <w:pStyle w:val="SingleTxtG"/>
        <w:rPr>
          <w:lang w:val="fr-FR" w:eastAsia="fr-FR"/>
        </w:rPr>
      </w:pPr>
      <w:r w:rsidRPr="00AC4712">
        <w:rPr>
          <w:lang w:val="fr-FR" w:eastAsia="fr-FR"/>
        </w:rPr>
        <w:lastRenderedPageBreak/>
        <w:t>116.</w:t>
      </w:r>
      <w:r w:rsidRPr="00AC4712">
        <w:rPr>
          <w:lang w:val="fr-FR" w:eastAsia="fr-FR"/>
        </w:rPr>
        <w:tab/>
      </w:r>
      <w:r w:rsidR="00A318B6" w:rsidRPr="00AC4712">
        <w:rPr>
          <w:lang w:val="fr-FR" w:eastAsia="fr-FR"/>
        </w:rPr>
        <w:t>Dans les tribunaux d</w:t>
      </w:r>
      <w:r w:rsidR="00561B95" w:rsidRPr="00AC4712">
        <w:rPr>
          <w:lang w:val="fr-FR" w:eastAsia="fr-FR"/>
        </w:rPr>
        <w:t>’</w:t>
      </w:r>
      <w:r w:rsidR="00A318B6" w:rsidRPr="00AC4712">
        <w:rPr>
          <w:lang w:val="fr-FR" w:eastAsia="fr-FR"/>
        </w:rPr>
        <w:t>Abomey-</w:t>
      </w:r>
      <w:proofErr w:type="spellStart"/>
      <w:r w:rsidR="00A318B6" w:rsidRPr="00AC4712">
        <w:rPr>
          <w:lang w:val="fr-FR" w:eastAsia="fr-FR"/>
        </w:rPr>
        <w:t>Calavi</w:t>
      </w:r>
      <w:proofErr w:type="spellEnd"/>
      <w:r w:rsidR="00A318B6" w:rsidRPr="00AC4712">
        <w:rPr>
          <w:lang w:val="fr-FR" w:eastAsia="fr-FR"/>
        </w:rPr>
        <w:t xml:space="preserve"> et d</w:t>
      </w:r>
      <w:r w:rsidR="00561B95" w:rsidRPr="00AC4712">
        <w:rPr>
          <w:lang w:val="fr-FR" w:eastAsia="fr-FR"/>
        </w:rPr>
        <w:t>’</w:t>
      </w:r>
      <w:r w:rsidR="00A318B6" w:rsidRPr="00AC4712">
        <w:rPr>
          <w:lang w:val="fr-FR" w:eastAsia="fr-FR"/>
        </w:rPr>
        <w:t>Abomey, il est créé des espaces pour connaître les dossiers</w:t>
      </w:r>
      <w:r w:rsidR="008F4967" w:rsidRPr="00AC4712">
        <w:rPr>
          <w:lang w:val="fr-FR" w:eastAsia="fr-FR"/>
        </w:rPr>
        <w:t xml:space="preserve"> </w:t>
      </w:r>
      <w:r w:rsidR="00A318B6" w:rsidRPr="00AC4712">
        <w:rPr>
          <w:lang w:val="fr-FR" w:eastAsia="fr-FR"/>
        </w:rPr>
        <w:t xml:space="preserve">des </w:t>
      </w:r>
      <w:r w:rsidR="00A318B6" w:rsidRPr="00AC4712">
        <w:rPr>
          <w:lang w:eastAsia="ar-SA"/>
        </w:rPr>
        <w:t>enfants</w:t>
      </w:r>
      <w:r w:rsidR="00A318B6" w:rsidRPr="00AC4712">
        <w:rPr>
          <w:lang w:val="fr-FR" w:eastAsia="fr-FR"/>
        </w:rPr>
        <w:t xml:space="preserve"> en conflit avec la loi, ce qui leur vaut la dénomination de Tribunaux « Amis des enfants ».</w:t>
      </w:r>
      <w:r w:rsidR="00720A5F" w:rsidRPr="00AC4712">
        <w:rPr>
          <w:lang w:val="fr-FR" w:eastAsia="fr-FR"/>
        </w:rPr>
        <w:t xml:space="preserve"> </w:t>
      </w:r>
    </w:p>
    <w:p w:rsidR="00A318B6" w:rsidRPr="00AC4712" w:rsidRDefault="00EC71A0" w:rsidP="00F1282E">
      <w:pPr>
        <w:pStyle w:val="H23G"/>
        <w:rPr>
          <w:lang w:val="fr-FR" w:eastAsia="fr-FR"/>
        </w:rPr>
      </w:pPr>
      <w:r w:rsidRPr="00AC4712">
        <w:rPr>
          <w:lang w:val="fr-FR" w:eastAsia="fr-FR"/>
        </w:rPr>
        <w:tab/>
        <w:t>9.</w:t>
      </w:r>
      <w:r w:rsidR="00F1282E" w:rsidRPr="00AC4712">
        <w:rPr>
          <w:lang w:val="fr-FR" w:eastAsia="fr-FR"/>
        </w:rPr>
        <w:tab/>
      </w:r>
      <w:r w:rsidR="00A318B6" w:rsidRPr="00AC4712">
        <w:rPr>
          <w:lang w:val="fr-FR" w:eastAsia="fr-FR"/>
        </w:rPr>
        <w:t>Sur les allégations de</w:t>
      </w:r>
      <w:r w:rsidR="008F4967" w:rsidRPr="00AC4712">
        <w:rPr>
          <w:lang w:val="fr-FR" w:eastAsia="fr-FR"/>
        </w:rPr>
        <w:t xml:space="preserve"> </w:t>
      </w:r>
      <w:r w:rsidR="00A318B6" w:rsidRPr="00AC4712">
        <w:rPr>
          <w:lang w:val="fr-FR" w:eastAsia="fr-FR"/>
        </w:rPr>
        <w:t xml:space="preserve">corruption généralisée parmi les juges, les agents du corps </w:t>
      </w:r>
      <w:r w:rsidR="006B49EA">
        <w:rPr>
          <w:lang w:val="fr-FR" w:eastAsia="fr-FR"/>
        </w:rPr>
        <w:br/>
      </w:r>
      <w:r w:rsidR="00A318B6" w:rsidRPr="00AC4712">
        <w:rPr>
          <w:lang w:val="fr-FR" w:eastAsia="fr-FR"/>
        </w:rPr>
        <w:t>de la police et de la gendarmerie</w:t>
      </w:r>
    </w:p>
    <w:p w:rsidR="00A318B6" w:rsidRPr="00AC4712" w:rsidRDefault="00026930" w:rsidP="00026930">
      <w:pPr>
        <w:pStyle w:val="SingleTxtG"/>
        <w:rPr>
          <w:lang w:val="fr-FR" w:eastAsia="fr-FR"/>
        </w:rPr>
      </w:pPr>
      <w:r w:rsidRPr="00AC4712">
        <w:rPr>
          <w:lang w:val="fr-FR" w:eastAsia="fr-FR"/>
        </w:rPr>
        <w:t>117.</w:t>
      </w:r>
      <w:r w:rsidRPr="00AC4712">
        <w:rPr>
          <w:lang w:val="fr-FR" w:eastAsia="fr-FR"/>
        </w:rPr>
        <w:tab/>
      </w:r>
      <w:r w:rsidR="00A318B6" w:rsidRPr="00AC4712">
        <w:rPr>
          <w:lang w:val="fr-FR" w:eastAsia="fr-FR"/>
        </w:rPr>
        <w:t xml:space="preserve">Beaucoup </w:t>
      </w:r>
      <w:r w:rsidR="00A318B6" w:rsidRPr="00AC4712">
        <w:rPr>
          <w:lang w:eastAsia="ar-SA"/>
        </w:rPr>
        <w:t>d</w:t>
      </w:r>
      <w:r w:rsidR="00561B95" w:rsidRPr="00AC4712">
        <w:rPr>
          <w:lang w:eastAsia="ar-SA"/>
        </w:rPr>
        <w:t>’</w:t>
      </w:r>
      <w:r w:rsidR="00A318B6" w:rsidRPr="00AC4712">
        <w:rPr>
          <w:lang w:eastAsia="ar-SA"/>
        </w:rPr>
        <w:t>actions</w:t>
      </w:r>
      <w:r w:rsidR="00A318B6" w:rsidRPr="00AC4712">
        <w:rPr>
          <w:lang w:val="fr-FR" w:eastAsia="fr-FR"/>
        </w:rPr>
        <w:t xml:space="preserve"> sont engagées contre la corruption au Bénin :</w:t>
      </w:r>
    </w:p>
    <w:p w:rsidR="00A318B6" w:rsidRPr="00AC4712" w:rsidRDefault="00026930" w:rsidP="000166AB">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cadre juridique de lutte contre la corruption s</w:t>
      </w:r>
      <w:r w:rsidR="00561B95" w:rsidRPr="00AC4712">
        <w:rPr>
          <w:lang w:val="fr-FR" w:eastAsia="fr-FR"/>
        </w:rPr>
        <w:t>’</w:t>
      </w:r>
      <w:r w:rsidR="00A318B6" w:rsidRPr="00AC4712">
        <w:rPr>
          <w:lang w:val="fr-FR" w:eastAsia="fr-FR"/>
        </w:rPr>
        <w:t>est renforcé par l</w:t>
      </w:r>
      <w:r w:rsidR="00561B95" w:rsidRPr="00AC4712">
        <w:rPr>
          <w:lang w:val="fr-FR" w:eastAsia="fr-FR"/>
        </w:rPr>
        <w:t>’</w:t>
      </w:r>
      <w:r w:rsidR="00A318B6" w:rsidRPr="00AC4712">
        <w:rPr>
          <w:lang w:val="fr-FR" w:eastAsia="fr-FR"/>
        </w:rPr>
        <w:t xml:space="preserve">adoption de la loi </w:t>
      </w:r>
      <w:r w:rsidR="00F92AD7">
        <w:rPr>
          <w:lang w:val="fr-FR" w:eastAsia="fr-FR"/>
        </w:rPr>
        <w:t>n</w:t>
      </w:r>
      <w:r w:rsidR="00F92AD7" w:rsidRPr="004315BD">
        <w:rPr>
          <w:vertAlign w:val="superscript"/>
          <w:lang w:val="fr-FR" w:eastAsia="fr-FR"/>
        </w:rPr>
        <w:t>o</w:t>
      </w:r>
      <w:r w:rsidR="00F92AD7">
        <w:rPr>
          <w:lang w:val="fr-FR" w:eastAsia="fr-FR"/>
        </w:rPr>
        <w:t> </w:t>
      </w:r>
      <w:r w:rsidR="00A318B6" w:rsidRPr="00AC4712">
        <w:rPr>
          <w:lang w:val="fr-FR" w:eastAsia="fr-FR"/>
        </w:rPr>
        <w:t>2011-20 du 12/10/2011 portant lutte contre la corruption et autres infractions connexes en République du Bénin ;</w:t>
      </w:r>
      <w:r w:rsidR="008F4967" w:rsidRPr="00AC4712">
        <w:rPr>
          <w:lang w:val="fr-FR" w:eastAsia="fr-FR"/>
        </w:rPr>
        <w:t xml:space="preserve"> </w:t>
      </w:r>
    </w:p>
    <w:p w:rsidR="00A318B6" w:rsidRPr="00AC4712" w:rsidRDefault="00026930" w:rsidP="000166AB">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cadre institutionnel de lutte contre la corruption a connu également une évolution à travers la mise en place et l</w:t>
      </w:r>
      <w:r w:rsidR="00561B95" w:rsidRPr="00AC4712">
        <w:rPr>
          <w:lang w:val="fr-FR" w:eastAsia="fr-FR"/>
        </w:rPr>
        <w:t>’</w:t>
      </w:r>
      <w:r w:rsidR="00A318B6" w:rsidRPr="00AC4712">
        <w:rPr>
          <w:lang w:val="fr-FR" w:eastAsia="fr-FR"/>
        </w:rPr>
        <w:t>opérationnalisation de l</w:t>
      </w:r>
      <w:r w:rsidR="00561B95" w:rsidRPr="00AC4712">
        <w:rPr>
          <w:lang w:val="fr-FR" w:eastAsia="fr-FR"/>
        </w:rPr>
        <w:t>’</w:t>
      </w:r>
      <w:r w:rsidR="00A318B6" w:rsidRPr="00AC4712">
        <w:rPr>
          <w:lang w:val="fr-FR" w:eastAsia="fr-FR"/>
        </w:rPr>
        <w:t>Autorité Nationale de Lutte contre la Corruption ;</w:t>
      </w:r>
    </w:p>
    <w:p w:rsidR="00A318B6" w:rsidRPr="00AC4712" w:rsidRDefault="00026930" w:rsidP="000166AB">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Institution de l</w:t>
      </w:r>
      <w:r w:rsidR="00561B95" w:rsidRPr="00AC4712">
        <w:rPr>
          <w:lang w:val="fr-FR" w:eastAsia="fr-FR"/>
        </w:rPr>
        <w:t>’</w:t>
      </w:r>
      <w:r w:rsidR="00A318B6" w:rsidRPr="00AC4712">
        <w:rPr>
          <w:lang w:val="fr-FR" w:eastAsia="fr-FR"/>
        </w:rPr>
        <w:t>Inspection générale au niveau de tous les ministères ;</w:t>
      </w:r>
    </w:p>
    <w:p w:rsidR="00A318B6" w:rsidRPr="00AC4712" w:rsidRDefault="00026930" w:rsidP="000166AB">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mise en place de numéros verts au niveau de la Présidence de la République pour dénoncer les cas où les faits de corruption avérés ;</w:t>
      </w:r>
    </w:p>
    <w:p w:rsidR="00A318B6" w:rsidRPr="00AC4712" w:rsidRDefault="00026930" w:rsidP="000166AB">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La réduction des postes de contrôle sur les axes routiers.</w:t>
      </w:r>
    </w:p>
    <w:p w:rsidR="00720A5F" w:rsidRPr="00AC4712" w:rsidRDefault="00026930" w:rsidP="00026930">
      <w:pPr>
        <w:pStyle w:val="SingleTxtG"/>
        <w:rPr>
          <w:lang w:val="fr-FR" w:eastAsia="fr-FR"/>
        </w:rPr>
      </w:pPr>
      <w:r w:rsidRPr="00AC4712">
        <w:rPr>
          <w:lang w:val="fr-FR" w:eastAsia="fr-FR"/>
        </w:rPr>
        <w:t>118.</w:t>
      </w:r>
      <w:r w:rsidRPr="00AC4712">
        <w:rPr>
          <w:lang w:val="fr-FR" w:eastAsia="fr-FR"/>
        </w:rPr>
        <w:tab/>
      </w:r>
      <w:r w:rsidR="00A318B6" w:rsidRPr="00AC4712">
        <w:rPr>
          <w:lang w:val="fr-FR" w:eastAsia="fr-FR"/>
        </w:rPr>
        <w:t>Au Ministère en charge de la justice, l</w:t>
      </w:r>
      <w:r w:rsidR="00561B95" w:rsidRPr="00AC4712">
        <w:rPr>
          <w:lang w:val="fr-FR" w:eastAsia="fr-FR"/>
        </w:rPr>
        <w:t>’</w:t>
      </w:r>
      <w:r w:rsidR="00A318B6" w:rsidRPr="00AC4712">
        <w:rPr>
          <w:lang w:val="fr-FR" w:eastAsia="fr-FR"/>
        </w:rPr>
        <w:t xml:space="preserve">Inspection générale des Services judiciaires reçoit les plaintes, instruit les affaires et les transmet au Garde des Sceaux pour être étudié au Conseil supérieur </w:t>
      </w:r>
      <w:r w:rsidR="00A318B6" w:rsidRPr="00AC4712">
        <w:rPr>
          <w:lang w:eastAsia="ar-SA"/>
        </w:rPr>
        <w:t>de</w:t>
      </w:r>
      <w:r w:rsidR="00A318B6" w:rsidRPr="00AC4712">
        <w:rPr>
          <w:lang w:val="fr-FR" w:eastAsia="fr-FR"/>
        </w:rPr>
        <w:t xml:space="preserve"> la magistrature. Elle contrôle les activités et le fonctionnement régulier des juridictions, veille au respect des normes déontologiques en rapport avec la notion de service public. Elle vérifie et contrôle la bonne exécution des missions assignées aux juridictions en conformité avec les textes en vigueur. Elle a le devoir de mener des enquêtes administratives en amont d</w:t>
      </w:r>
      <w:r w:rsidR="00561B95" w:rsidRPr="00AC4712">
        <w:rPr>
          <w:lang w:val="fr-FR" w:eastAsia="fr-FR"/>
        </w:rPr>
        <w:t>’</w:t>
      </w:r>
      <w:r w:rsidR="00A318B6" w:rsidRPr="00AC4712">
        <w:rPr>
          <w:lang w:val="fr-FR" w:eastAsia="fr-FR"/>
        </w:rPr>
        <w:t>éventuelles enquêtes disciplinaires relatives aux comportements personnel ou professionnels de magistrats et de fonctionnaires des greffes.</w:t>
      </w:r>
      <w:r w:rsidR="00720A5F" w:rsidRPr="00AC4712">
        <w:rPr>
          <w:lang w:val="fr-FR" w:eastAsia="fr-FR"/>
        </w:rPr>
        <w:t xml:space="preserve"> </w:t>
      </w:r>
    </w:p>
    <w:p w:rsidR="00720A5F" w:rsidRPr="00AC4712" w:rsidRDefault="00026930" w:rsidP="00026930">
      <w:pPr>
        <w:pStyle w:val="SingleTxtG"/>
        <w:rPr>
          <w:lang w:val="fr-FR" w:eastAsia="fr-FR"/>
        </w:rPr>
      </w:pPr>
      <w:r w:rsidRPr="00AC4712">
        <w:rPr>
          <w:lang w:val="fr-FR" w:eastAsia="fr-FR"/>
        </w:rPr>
        <w:t>119.</w:t>
      </w:r>
      <w:r w:rsidRPr="00AC4712">
        <w:rPr>
          <w:lang w:val="fr-FR" w:eastAsia="fr-FR"/>
        </w:rPr>
        <w:tab/>
      </w:r>
      <w:r w:rsidR="00A318B6" w:rsidRPr="00AC4712">
        <w:rPr>
          <w:lang w:val="fr-FR" w:eastAsia="fr-FR"/>
        </w:rPr>
        <w:t xml:space="preserve">Aussi, de nombreuses structures et institutions </w:t>
      </w:r>
      <w:proofErr w:type="spellStart"/>
      <w:r w:rsidR="00A318B6" w:rsidRPr="00AC4712">
        <w:rPr>
          <w:lang w:val="fr-FR" w:eastAsia="fr-FR"/>
        </w:rPr>
        <w:t>ont-elles</w:t>
      </w:r>
      <w:proofErr w:type="spellEnd"/>
      <w:r w:rsidR="00A318B6" w:rsidRPr="00AC4712">
        <w:rPr>
          <w:lang w:val="fr-FR" w:eastAsia="fr-FR"/>
        </w:rPr>
        <w:t xml:space="preserve"> été mises en place par les autorités ou sur initiatives de la société civile dans le cadre de la lutte contre la corruption. </w:t>
      </w:r>
      <w:r w:rsidR="00EC71A0" w:rsidRPr="00AC4712">
        <w:rPr>
          <w:lang w:val="fr-FR" w:eastAsia="fr-FR"/>
        </w:rPr>
        <w:t>À </w:t>
      </w:r>
      <w:r w:rsidR="00A318B6" w:rsidRPr="00AC4712">
        <w:rPr>
          <w:lang w:val="fr-FR" w:eastAsia="fr-FR"/>
        </w:rPr>
        <w:t>titre d</w:t>
      </w:r>
      <w:r w:rsidR="00561B95" w:rsidRPr="00AC4712">
        <w:rPr>
          <w:lang w:val="fr-FR" w:eastAsia="fr-FR"/>
        </w:rPr>
        <w:t>’</w:t>
      </w:r>
      <w:r w:rsidR="00A318B6" w:rsidRPr="00AC4712">
        <w:rPr>
          <w:lang w:val="fr-FR" w:eastAsia="fr-FR"/>
        </w:rPr>
        <w:t>exemple, on peut citer : le FONAC, l</w:t>
      </w:r>
      <w:r w:rsidR="00561B95" w:rsidRPr="00AC4712">
        <w:rPr>
          <w:lang w:val="fr-FR" w:eastAsia="fr-FR"/>
        </w:rPr>
        <w:t>’</w:t>
      </w:r>
      <w:r w:rsidR="000A361C" w:rsidRPr="00AC4712">
        <w:rPr>
          <w:lang w:val="fr-FR" w:eastAsia="fr-FR"/>
        </w:rPr>
        <w:t>ALCRER, etc.</w:t>
      </w:r>
    </w:p>
    <w:p w:rsidR="00A318B6" w:rsidRPr="00AC4712" w:rsidRDefault="00EC71A0" w:rsidP="00F1282E">
      <w:pPr>
        <w:pStyle w:val="H23G"/>
        <w:rPr>
          <w:lang w:val="fr-FR" w:eastAsia="fr-FR"/>
        </w:rPr>
      </w:pPr>
      <w:r w:rsidRPr="00AC4712">
        <w:rPr>
          <w:lang w:val="fr-FR" w:eastAsia="fr-FR"/>
        </w:rPr>
        <w:tab/>
        <w:t>10.</w:t>
      </w:r>
      <w:r w:rsidR="00F1282E" w:rsidRPr="00AC4712">
        <w:rPr>
          <w:lang w:val="fr-FR" w:eastAsia="fr-FR"/>
        </w:rPr>
        <w:tab/>
      </w:r>
      <w:r w:rsidR="00A318B6" w:rsidRPr="00AC4712">
        <w:rPr>
          <w:lang w:val="fr-FR" w:eastAsia="fr-FR"/>
        </w:rPr>
        <w:t>Mesures pour une totale indépendance de la magistrature en conformité avec les</w:t>
      </w:r>
      <w:r w:rsidR="005F75A2">
        <w:rPr>
          <w:lang w:val="fr-FR" w:eastAsia="fr-FR"/>
        </w:rPr>
        <w:t> </w:t>
      </w:r>
      <w:r w:rsidR="00A318B6" w:rsidRPr="00AC4712">
        <w:rPr>
          <w:lang w:val="fr-FR" w:eastAsia="fr-FR"/>
        </w:rPr>
        <w:t>normes internationales afférentes (art</w:t>
      </w:r>
      <w:r w:rsidR="00044DFE">
        <w:rPr>
          <w:lang w:val="fr-FR" w:eastAsia="fr-FR"/>
        </w:rPr>
        <w:t>. </w:t>
      </w:r>
      <w:r w:rsidRPr="00AC4712">
        <w:rPr>
          <w:lang w:val="fr-FR" w:eastAsia="fr-FR"/>
        </w:rPr>
        <w:t>2 et 12 de la Convention)</w:t>
      </w:r>
    </w:p>
    <w:p w:rsidR="00A318B6" w:rsidRPr="00AC4712" w:rsidRDefault="00026930" w:rsidP="00026930">
      <w:pPr>
        <w:pStyle w:val="SingleTxtG"/>
        <w:rPr>
          <w:lang w:val="fr-FR" w:eastAsia="fr-FR"/>
        </w:rPr>
      </w:pPr>
      <w:r w:rsidRPr="00AC4712">
        <w:rPr>
          <w:lang w:val="fr-FR" w:eastAsia="fr-FR"/>
        </w:rPr>
        <w:t>120.</w:t>
      </w:r>
      <w:r w:rsidRPr="00AC4712">
        <w:rPr>
          <w:lang w:val="fr-FR" w:eastAsia="fr-FR"/>
        </w:rPr>
        <w:tab/>
      </w:r>
      <w:r w:rsidR="00A318B6" w:rsidRPr="00AC4712">
        <w:rPr>
          <w:lang w:val="fr-FR" w:eastAsia="fr-FR"/>
        </w:rPr>
        <w:t xml:space="preserve">Le </w:t>
      </w:r>
      <w:r w:rsidR="00A318B6" w:rsidRPr="00AC4712">
        <w:rPr>
          <w:lang w:eastAsia="ar-SA"/>
        </w:rPr>
        <w:t>Procureur</w:t>
      </w:r>
      <w:r w:rsidR="00A318B6" w:rsidRPr="00AC4712">
        <w:rPr>
          <w:lang w:val="fr-FR" w:eastAsia="fr-FR"/>
        </w:rPr>
        <w:t xml:space="preserve"> de la République a l</w:t>
      </w:r>
      <w:r w:rsidR="00561B95" w:rsidRPr="00AC4712">
        <w:rPr>
          <w:lang w:val="fr-FR" w:eastAsia="fr-FR"/>
        </w:rPr>
        <w:t>’</w:t>
      </w:r>
      <w:r w:rsidR="00A318B6" w:rsidRPr="00AC4712">
        <w:rPr>
          <w:lang w:val="fr-FR" w:eastAsia="fr-FR"/>
        </w:rPr>
        <w:t>opportunité des poursuites et donner aux dossiers l</w:t>
      </w:r>
      <w:r w:rsidR="00561B95" w:rsidRPr="00AC4712">
        <w:rPr>
          <w:lang w:val="fr-FR" w:eastAsia="fr-FR"/>
        </w:rPr>
        <w:t>’</w:t>
      </w:r>
      <w:r w:rsidR="00A318B6" w:rsidRPr="00AC4712">
        <w:rPr>
          <w:lang w:val="fr-FR" w:eastAsia="fr-FR"/>
        </w:rPr>
        <w:t>orientation nécessaire.</w:t>
      </w:r>
    </w:p>
    <w:p w:rsidR="00A318B6" w:rsidRPr="00AC4712" w:rsidRDefault="00026930" w:rsidP="00026930">
      <w:pPr>
        <w:pStyle w:val="SingleTxtG"/>
        <w:rPr>
          <w:lang w:val="fr-FR" w:eastAsia="fr-FR"/>
        </w:rPr>
      </w:pPr>
      <w:r w:rsidRPr="00AC4712">
        <w:rPr>
          <w:lang w:val="fr-FR" w:eastAsia="fr-FR"/>
        </w:rPr>
        <w:t>121.</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 xml:space="preserve">indépendance du juge est assurée en République du Bénin, au plan normatif, par des textes de </w:t>
      </w:r>
      <w:r w:rsidR="00A318B6" w:rsidRPr="00AC4712">
        <w:rPr>
          <w:lang w:eastAsia="ar-SA"/>
        </w:rPr>
        <w:t>grande</w:t>
      </w:r>
      <w:r w:rsidR="00A318B6" w:rsidRPr="00AC4712">
        <w:rPr>
          <w:lang w:val="fr-FR" w:eastAsia="fr-FR"/>
        </w:rPr>
        <w:t xml:space="preserve"> importance tels que la Constitution, la loi Organique </w:t>
      </w:r>
      <w:r w:rsidR="005F75A2">
        <w:rPr>
          <w:lang w:val="fr-FR" w:eastAsia="fr-FR"/>
        </w:rPr>
        <w:t>n</w:t>
      </w:r>
      <w:r w:rsidR="005F75A2" w:rsidRPr="004315BD">
        <w:rPr>
          <w:vertAlign w:val="superscript"/>
          <w:lang w:val="fr-FR" w:eastAsia="fr-FR"/>
        </w:rPr>
        <w:t>o</w:t>
      </w:r>
      <w:r w:rsidR="005F75A2">
        <w:rPr>
          <w:lang w:val="fr-FR" w:eastAsia="fr-FR"/>
        </w:rPr>
        <w:t> </w:t>
      </w:r>
      <w:r w:rsidR="00A318B6" w:rsidRPr="00AC4712">
        <w:rPr>
          <w:lang w:val="fr-FR" w:eastAsia="fr-FR"/>
        </w:rPr>
        <w:t>94-027 du 15</w:t>
      </w:r>
      <w:r w:rsidR="005F75A2">
        <w:rPr>
          <w:lang w:val="fr-FR" w:eastAsia="fr-FR"/>
        </w:rPr>
        <w:t> </w:t>
      </w:r>
      <w:r w:rsidR="00A318B6" w:rsidRPr="00AC4712">
        <w:rPr>
          <w:lang w:val="fr-FR" w:eastAsia="fr-FR"/>
        </w:rPr>
        <w:t xml:space="preserve">juin 1999 relative au Conseil Supérieur de la Magistrature, la loi </w:t>
      </w:r>
      <w:r w:rsidR="005F75A2">
        <w:rPr>
          <w:lang w:val="fr-FR" w:eastAsia="fr-FR"/>
        </w:rPr>
        <w:t>n</w:t>
      </w:r>
      <w:r w:rsidR="005F75A2" w:rsidRPr="004315BD">
        <w:rPr>
          <w:vertAlign w:val="superscript"/>
          <w:lang w:val="fr-FR" w:eastAsia="fr-FR"/>
        </w:rPr>
        <w:t>o</w:t>
      </w:r>
      <w:r w:rsidR="005F75A2">
        <w:rPr>
          <w:lang w:val="fr-FR" w:eastAsia="fr-FR"/>
        </w:rPr>
        <w:t> </w:t>
      </w:r>
      <w:r w:rsidR="00A318B6" w:rsidRPr="00AC4712">
        <w:rPr>
          <w:lang w:val="fr-FR" w:eastAsia="fr-FR"/>
        </w:rPr>
        <w:t>2001-35 du 21 février 2003 portant Statut de la magistrature. Elle est consacrée par la Constitution du Bénin, en ses articles 115 alinéa 4, 126 alinéa 2 et 133 alinéa 2.</w:t>
      </w:r>
    </w:p>
    <w:p w:rsidR="00A318B6" w:rsidRPr="00AC4712" w:rsidRDefault="00026930" w:rsidP="00026930">
      <w:pPr>
        <w:pStyle w:val="SingleTxtG"/>
        <w:rPr>
          <w:lang w:val="fr-FR" w:eastAsia="fr-FR"/>
        </w:rPr>
      </w:pPr>
      <w:r w:rsidRPr="00AC4712">
        <w:rPr>
          <w:lang w:val="fr-FR" w:eastAsia="fr-FR"/>
        </w:rPr>
        <w:t>122.</w:t>
      </w:r>
      <w:r w:rsidRPr="00AC4712">
        <w:rPr>
          <w:lang w:val="fr-FR" w:eastAsia="fr-FR"/>
        </w:rPr>
        <w:tab/>
      </w:r>
      <w:r w:rsidR="00A318B6" w:rsidRPr="00AC4712">
        <w:rPr>
          <w:lang w:val="fr-FR" w:eastAsia="fr-FR"/>
        </w:rPr>
        <w:t xml:space="preserve">Conformément à la loi </w:t>
      </w:r>
      <w:r w:rsidR="005F75A2">
        <w:rPr>
          <w:lang w:val="fr-FR" w:eastAsia="fr-FR"/>
        </w:rPr>
        <w:t>n</w:t>
      </w:r>
      <w:r w:rsidR="005F75A2" w:rsidRPr="004315BD">
        <w:rPr>
          <w:vertAlign w:val="superscript"/>
          <w:lang w:val="fr-FR" w:eastAsia="fr-FR"/>
        </w:rPr>
        <w:t>o</w:t>
      </w:r>
      <w:r w:rsidR="005F75A2">
        <w:rPr>
          <w:lang w:val="fr-FR" w:eastAsia="fr-FR"/>
        </w:rPr>
        <w:t> </w:t>
      </w:r>
      <w:r w:rsidR="00A318B6" w:rsidRPr="00AC4712">
        <w:rPr>
          <w:lang w:val="fr-FR" w:eastAsia="fr-FR"/>
        </w:rPr>
        <w:t xml:space="preserve">2001-35 du 21 février 2003 portant Statut de la magistrature, il ne peut être mis fin aux fonctions des magistrats du siège en général que pour des questions </w:t>
      </w:r>
      <w:r w:rsidR="00A318B6" w:rsidRPr="00AC4712">
        <w:rPr>
          <w:lang w:eastAsia="ar-SA"/>
        </w:rPr>
        <w:t>disciplinaires</w:t>
      </w:r>
      <w:r w:rsidR="00A318B6" w:rsidRPr="00AC4712">
        <w:rPr>
          <w:lang w:val="fr-FR" w:eastAsia="fr-FR"/>
        </w:rPr>
        <w:t xml:space="preserve"> et suivant un régime spécifique dont la procédure (qui étend ses effets aux magistrats du parquet) ne peut se développer que devant le Conseil supérieur de la magistrature. Une réforme du Conseil Supérieur de la Magistrature est envisagée pour davantage assurer la protection du magistrat dans l</w:t>
      </w:r>
      <w:r w:rsidR="00561B95" w:rsidRPr="00AC4712">
        <w:rPr>
          <w:lang w:val="fr-FR" w:eastAsia="fr-FR"/>
        </w:rPr>
        <w:t>’</w:t>
      </w:r>
      <w:r w:rsidR="00A318B6" w:rsidRPr="00AC4712">
        <w:rPr>
          <w:lang w:val="fr-FR" w:eastAsia="fr-FR"/>
        </w:rPr>
        <w:t>exercice de ses fonctions.</w:t>
      </w:r>
      <w:r w:rsidR="008F4967" w:rsidRPr="00AC4712">
        <w:rPr>
          <w:lang w:val="fr-FR" w:eastAsia="fr-FR"/>
        </w:rPr>
        <w:t xml:space="preserve"> </w:t>
      </w:r>
    </w:p>
    <w:p w:rsidR="00720A5F" w:rsidRPr="00AC4712" w:rsidRDefault="00344F9A" w:rsidP="00F1282E">
      <w:pPr>
        <w:pStyle w:val="H23G"/>
        <w:rPr>
          <w:bCs/>
          <w:lang w:val="fr-FR" w:eastAsia="fr-FR"/>
        </w:rPr>
      </w:pPr>
      <w:r w:rsidRPr="00AC4712">
        <w:rPr>
          <w:lang w:val="fr-FR" w:eastAsia="fr-FR"/>
        </w:rPr>
        <w:tab/>
        <w:t>11.</w:t>
      </w:r>
      <w:r w:rsidR="00F1282E" w:rsidRPr="00AC4712">
        <w:rPr>
          <w:lang w:val="fr-FR" w:eastAsia="fr-FR"/>
        </w:rPr>
        <w:tab/>
      </w:r>
      <w:r w:rsidR="00A318B6" w:rsidRPr="00AC4712">
        <w:rPr>
          <w:lang w:val="fr-FR" w:eastAsia="fr-FR"/>
        </w:rPr>
        <w:t xml:space="preserve">Le Comité regrette que, selon le droit pénal béninois, le mineur de plus de 13 ans puisse se voir condamner à une peine privative de liberté. </w:t>
      </w:r>
      <w:r w:rsidR="00A318B6" w:rsidRPr="00AC4712">
        <w:rPr>
          <w:bCs/>
          <w:lang w:val="fr-FR" w:eastAsia="fr-FR"/>
        </w:rPr>
        <w:t>L</w:t>
      </w:r>
      <w:r w:rsidR="00561B95" w:rsidRPr="00AC4712">
        <w:rPr>
          <w:bCs/>
          <w:lang w:val="fr-FR" w:eastAsia="fr-FR"/>
        </w:rPr>
        <w:t>’</w:t>
      </w:r>
      <w:r w:rsidR="00A318B6" w:rsidRPr="00AC4712">
        <w:rPr>
          <w:bCs/>
          <w:lang w:val="fr-FR" w:eastAsia="fr-FR"/>
        </w:rPr>
        <w:t>État partie devrait prendre les mesures nécessaires pour relever l</w:t>
      </w:r>
      <w:r w:rsidR="00561B95" w:rsidRPr="00AC4712">
        <w:rPr>
          <w:bCs/>
          <w:lang w:val="fr-FR" w:eastAsia="fr-FR"/>
        </w:rPr>
        <w:t>’</w:t>
      </w:r>
      <w:r w:rsidR="00A318B6" w:rsidRPr="00AC4712">
        <w:rPr>
          <w:bCs/>
          <w:lang w:val="fr-FR" w:eastAsia="fr-FR"/>
        </w:rPr>
        <w:t xml:space="preserve">âge de la responsabilité pénale </w:t>
      </w:r>
      <w:r w:rsidR="00EC71A0" w:rsidRPr="00AC4712">
        <w:rPr>
          <w:bCs/>
          <w:lang w:val="fr-FR" w:eastAsia="fr-FR"/>
        </w:rPr>
        <w:br/>
      </w:r>
      <w:r w:rsidR="00A318B6" w:rsidRPr="00AC4712">
        <w:rPr>
          <w:bCs/>
          <w:lang w:val="fr-FR" w:eastAsia="fr-FR"/>
        </w:rPr>
        <w:t>et le fixer à un niveau acceptable s</w:t>
      </w:r>
      <w:r w:rsidR="00EC71A0" w:rsidRPr="00AC4712">
        <w:rPr>
          <w:bCs/>
          <w:lang w:val="fr-FR" w:eastAsia="fr-FR"/>
        </w:rPr>
        <w:t>elon les normes internationales</w:t>
      </w:r>
    </w:p>
    <w:p w:rsidR="00A318B6" w:rsidRPr="00AC4712" w:rsidRDefault="00026930" w:rsidP="00026930">
      <w:pPr>
        <w:pStyle w:val="SingleTxtG"/>
        <w:rPr>
          <w:lang w:val="fr-FR" w:eastAsia="fr-FR"/>
        </w:rPr>
      </w:pPr>
      <w:r w:rsidRPr="00AC4712">
        <w:rPr>
          <w:lang w:val="fr-FR" w:eastAsia="fr-FR"/>
        </w:rPr>
        <w:t>123.</w:t>
      </w:r>
      <w:r w:rsidRPr="00AC4712">
        <w:rPr>
          <w:lang w:val="fr-FR" w:eastAsia="fr-FR"/>
        </w:rPr>
        <w:tab/>
      </w:r>
      <w:r w:rsidR="00A318B6" w:rsidRPr="00AC4712">
        <w:rPr>
          <w:lang w:val="fr-FR" w:eastAsia="fr-FR"/>
        </w:rPr>
        <w:t>Le Code de l</w:t>
      </w:r>
      <w:r w:rsidR="00561B95" w:rsidRPr="00AC4712">
        <w:rPr>
          <w:lang w:val="fr-FR" w:eastAsia="fr-FR"/>
        </w:rPr>
        <w:t>’</w:t>
      </w:r>
      <w:r w:rsidR="00A318B6" w:rsidRPr="00AC4712">
        <w:rPr>
          <w:lang w:val="fr-FR" w:eastAsia="fr-FR"/>
        </w:rPr>
        <w:t>enfant adopté et promulgué concernant la procédure pénale impliquant un enfant, n</w:t>
      </w:r>
      <w:r w:rsidR="00561B95" w:rsidRPr="00AC4712">
        <w:rPr>
          <w:lang w:val="fr-FR" w:eastAsia="fr-FR"/>
        </w:rPr>
        <w:t>’</w:t>
      </w:r>
      <w:r w:rsidR="00A318B6" w:rsidRPr="00AC4712">
        <w:rPr>
          <w:lang w:val="fr-FR" w:eastAsia="fr-FR"/>
        </w:rPr>
        <w:t>a pas varié en ce qui concerne l</w:t>
      </w:r>
      <w:r w:rsidR="00561B95" w:rsidRPr="00AC4712">
        <w:rPr>
          <w:lang w:val="fr-FR" w:eastAsia="fr-FR"/>
        </w:rPr>
        <w:t>’</w:t>
      </w:r>
      <w:r w:rsidR="00A318B6" w:rsidRPr="00AC4712">
        <w:rPr>
          <w:lang w:val="fr-FR" w:eastAsia="fr-FR"/>
        </w:rPr>
        <w:t xml:space="preserve">âge de la responsabilité pénale. Cependant le </w:t>
      </w:r>
      <w:r w:rsidR="00A318B6" w:rsidRPr="00AC4712">
        <w:rPr>
          <w:lang w:val="fr-FR" w:eastAsia="fr-FR"/>
        </w:rPr>
        <w:lastRenderedPageBreak/>
        <w:t>mineur de treize ans bénéficie de mesure de surveillance et d</w:t>
      </w:r>
      <w:r w:rsidR="00561B95" w:rsidRPr="00AC4712">
        <w:rPr>
          <w:lang w:val="fr-FR" w:eastAsia="fr-FR"/>
        </w:rPr>
        <w:t>’</w:t>
      </w:r>
      <w:r w:rsidR="00A318B6" w:rsidRPr="00AC4712">
        <w:rPr>
          <w:lang w:val="fr-FR" w:eastAsia="fr-FR"/>
        </w:rPr>
        <w:t>assistance et d</w:t>
      </w:r>
      <w:r w:rsidR="00561B95" w:rsidRPr="00AC4712">
        <w:rPr>
          <w:lang w:val="fr-FR" w:eastAsia="fr-FR"/>
        </w:rPr>
        <w:t>’</w:t>
      </w:r>
      <w:r w:rsidR="00A318B6" w:rsidRPr="00AC4712">
        <w:rPr>
          <w:lang w:val="fr-FR" w:eastAsia="fr-FR"/>
        </w:rPr>
        <w:t>une irresponsabilité pénale.</w:t>
      </w:r>
    </w:p>
    <w:p w:rsidR="00720A5F" w:rsidRPr="00AC4712" w:rsidRDefault="00026930" w:rsidP="00026930">
      <w:pPr>
        <w:pStyle w:val="SingleTxtG"/>
        <w:rPr>
          <w:lang w:val="fr-FR" w:eastAsia="fr-FR"/>
        </w:rPr>
      </w:pPr>
      <w:r w:rsidRPr="00AC4712">
        <w:rPr>
          <w:lang w:val="fr-FR" w:eastAsia="fr-FR"/>
        </w:rPr>
        <w:t>124.</w:t>
      </w:r>
      <w:r w:rsidRPr="00AC4712">
        <w:rPr>
          <w:lang w:val="fr-FR" w:eastAsia="fr-FR"/>
        </w:rPr>
        <w:tab/>
      </w:r>
      <w:r w:rsidR="00A318B6" w:rsidRPr="00AC4712">
        <w:rPr>
          <w:bCs/>
          <w:lang w:val="fr-FR" w:eastAsia="fr-FR"/>
        </w:rPr>
        <w:t>L</w:t>
      </w:r>
      <w:r w:rsidR="00561B95" w:rsidRPr="00AC4712">
        <w:rPr>
          <w:bCs/>
          <w:lang w:val="fr-FR" w:eastAsia="fr-FR"/>
        </w:rPr>
        <w:t>’</w:t>
      </w:r>
      <w:r w:rsidR="00A318B6" w:rsidRPr="00AC4712">
        <w:rPr>
          <w:bCs/>
          <w:lang w:val="fr-FR" w:eastAsia="fr-FR"/>
        </w:rPr>
        <w:t>article 187 du code de l</w:t>
      </w:r>
      <w:r w:rsidR="00561B95" w:rsidRPr="00AC4712">
        <w:rPr>
          <w:bCs/>
          <w:lang w:val="fr-FR" w:eastAsia="fr-FR"/>
        </w:rPr>
        <w:t>’</w:t>
      </w:r>
      <w:r w:rsidR="00A318B6" w:rsidRPr="00AC4712">
        <w:rPr>
          <w:bCs/>
          <w:lang w:val="fr-FR" w:eastAsia="fr-FR"/>
        </w:rPr>
        <w:t>enfant prévoit</w:t>
      </w:r>
      <w:r w:rsidR="00A318B6" w:rsidRPr="00AC4712">
        <w:rPr>
          <w:lang w:val="fr-FR" w:eastAsia="fr-FR"/>
        </w:rPr>
        <w:t xml:space="preserve"> que « le tribunal pour enfants prononce, suivant le cas, des </w:t>
      </w:r>
      <w:r w:rsidR="00A318B6" w:rsidRPr="00AC4712">
        <w:rPr>
          <w:lang w:eastAsia="ar-SA"/>
        </w:rPr>
        <w:t>mesures</w:t>
      </w:r>
      <w:r w:rsidR="00A318B6" w:rsidRPr="00AC4712">
        <w:rPr>
          <w:lang w:val="fr-FR" w:eastAsia="fr-FR"/>
        </w:rPr>
        <w:t xml:space="preserve"> appropriées de protection, d</w:t>
      </w:r>
      <w:r w:rsidR="00561B95" w:rsidRPr="00AC4712">
        <w:rPr>
          <w:lang w:val="fr-FR" w:eastAsia="fr-FR"/>
        </w:rPr>
        <w:t>’</w:t>
      </w:r>
      <w:r w:rsidR="00A318B6" w:rsidRPr="00AC4712">
        <w:rPr>
          <w:lang w:val="fr-FR" w:eastAsia="fr-FR"/>
        </w:rPr>
        <w:t>assistance, de surveillance ou d</w:t>
      </w:r>
      <w:r w:rsidR="00561B95" w:rsidRPr="00AC4712">
        <w:rPr>
          <w:lang w:val="fr-FR" w:eastAsia="fr-FR"/>
        </w:rPr>
        <w:t>’</w:t>
      </w:r>
      <w:r w:rsidR="00A318B6" w:rsidRPr="00AC4712">
        <w:rPr>
          <w:lang w:val="fr-FR" w:eastAsia="fr-FR"/>
        </w:rPr>
        <w:t>éducation. Il peut, lorsque les circonstances l</w:t>
      </w:r>
      <w:r w:rsidR="00561B95" w:rsidRPr="00AC4712">
        <w:rPr>
          <w:lang w:val="fr-FR" w:eastAsia="fr-FR"/>
        </w:rPr>
        <w:t>’</w:t>
      </w:r>
      <w:r w:rsidR="00A318B6" w:rsidRPr="00AC4712">
        <w:rPr>
          <w:lang w:val="fr-FR" w:eastAsia="fr-FR"/>
        </w:rPr>
        <w:t>exigent, prononcer à l</w:t>
      </w:r>
      <w:r w:rsidR="00561B95" w:rsidRPr="00AC4712">
        <w:rPr>
          <w:lang w:val="fr-FR" w:eastAsia="fr-FR"/>
        </w:rPr>
        <w:t>’</w:t>
      </w:r>
      <w:r w:rsidR="00A318B6" w:rsidRPr="00AC4712">
        <w:rPr>
          <w:lang w:val="fr-FR" w:eastAsia="fr-FR"/>
        </w:rPr>
        <w:t>égard d</w:t>
      </w:r>
      <w:r w:rsidR="00561B95" w:rsidRPr="00AC4712">
        <w:rPr>
          <w:lang w:val="fr-FR" w:eastAsia="fr-FR"/>
        </w:rPr>
        <w:t>’</w:t>
      </w:r>
      <w:r w:rsidR="00A318B6" w:rsidRPr="00AC4712">
        <w:rPr>
          <w:lang w:val="fr-FR" w:eastAsia="fr-FR"/>
        </w:rPr>
        <w:t>un enfant âgé de plus de treize</w:t>
      </w:r>
      <w:r w:rsidR="008F4967" w:rsidRPr="00AC4712">
        <w:rPr>
          <w:lang w:val="fr-FR" w:eastAsia="fr-FR"/>
        </w:rPr>
        <w:t xml:space="preserve"> </w:t>
      </w:r>
      <w:r w:rsidR="00A318B6" w:rsidRPr="00AC4712">
        <w:rPr>
          <w:lang w:val="fr-FR" w:eastAsia="fr-FR"/>
        </w:rPr>
        <w:t>(13) ans, une condamnation pénale ». Le Code de procédure pénal encadre désormais la détention des mineurs à travers les dispositions des articles 656 et suivants.</w:t>
      </w:r>
      <w:r w:rsidR="008A490D" w:rsidRPr="00AC4712">
        <w:rPr>
          <w:lang w:val="fr-FR" w:eastAsia="fr-FR"/>
        </w:rPr>
        <w:t xml:space="preserve"> </w:t>
      </w:r>
    </w:p>
    <w:p w:rsidR="00A318B6" w:rsidRPr="00AC4712" w:rsidRDefault="00344F9A" w:rsidP="00F1282E">
      <w:pPr>
        <w:pStyle w:val="H23G"/>
        <w:rPr>
          <w:bCs/>
          <w:lang w:val="fr-FR" w:eastAsia="fr-FR"/>
        </w:rPr>
      </w:pPr>
      <w:r w:rsidRPr="00AC4712">
        <w:rPr>
          <w:lang w:val="fr-FR" w:eastAsia="fr-FR"/>
        </w:rPr>
        <w:tab/>
        <w:t>12.</w:t>
      </w:r>
      <w:r w:rsidR="00F1282E" w:rsidRPr="00AC4712">
        <w:rPr>
          <w:lang w:val="fr-FR" w:eastAsia="fr-FR"/>
        </w:rPr>
        <w:tab/>
      </w:r>
      <w:r w:rsidR="00A318B6" w:rsidRPr="00AC4712">
        <w:rPr>
          <w:bCs/>
          <w:lang w:val="fr-FR" w:eastAsia="fr-FR"/>
        </w:rPr>
        <w:t xml:space="preserve">Compétence universelle </w:t>
      </w:r>
      <w:r w:rsidR="00A318B6" w:rsidRPr="00AC4712">
        <w:rPr>
          <w:lang w:val="fr-FR" w:eastAsia="fr-FR"/>
        </w:rPr>
        <w:t>de la loi pénale béninoise (art</w:t>
      </w:r>
      <w:r w:rsidR="00044DFE">
        <w:rPr>
          <w:lang w:val="fr-FR" w:eastAsia="fr-FR"/>
        </w:rPr>
        <w:t>. </w:t>
      </w:r>
      <w:r w:rsidR="00A318B6" w:rsidRPr="00AC4712">
        <w:rPr>
          <w:lang w:val="fr-FR" w:eastAsia="fr-FR"/>
        </w:rPr>
        <w:t>6 et 8 de la Conve</w:t>
      </w:r>
      <w:r w:rsidRPr="00AC4712">
        <w:rPr>
          <w:lang w:val="fr-FR" w:eastAsia="fr-FR"/>
        </w:rPr>
        <w:t>ntion)</w:t>
      </w:r>
    </w:p>
    <w:p w:rsidR="00A318B6" w:rsidRPr="00AC4712" w:rsidRDefault="00026930" w:rsidP="00026930">
      <w:pPr>
        <w:pStyle w:val="SingleTxtG"/>
        <w:rPr>
          <w:lang w:val="fr-FR" w:eastAsia="fr-FR"/>
        </w:rPr>
      </w:pPr>
      <w:r w:rsidRPr="00AC4712">
        <w:rPr>
          <w:lang w:val="fr-FR" w:eastAsia="fr-FR"/>
        </w:rPr>
        <w:t>125.</w:t>
      </w:r>
      <w:r w:rsidRPr="00AC4712">
        <w:rPr>
          <w:lang w:val="fr-FR" w:eastAsia="fr-FR"/>
        </w:rPr>
        <w:tab/>
      </w:r>
      <w:r w:rsidR="00A318B6" w:rsidRPr="00AC4712">
        <w:rPr>
          <w:lang w:val="fr-FR" w:eastAsia="fr-FR"/>
        </w:rPr>
        <w:t xml:space="preserve">Le projet de </w:t>
      </w:r>
      <w:r w:rsidR="0011742D">
        <w:rPr>
          <w:lang w:val="fr-FR" w:eastAsia="fr-FR"/>
        </w:rPr>
        <w:t>c</w:t>
      </w:r>
      <w:r w:rsidR="00A318B6" w:rsidRPr="00AC4712">
        <w:rPr>
          <w:lang w:val="fr-FR" w:eastAsia="fr-FR"/>
        </w:rPr>
        <w:t xml:space="preserve">ode pénal a prévu dans son chapitre 4 la compétence universelle de la loi pénale </w:t>
      </w:r>
      <w:r w:rsidR="00A318B6" w:rsidRPr="00AC4712">
        <w:rPr>
          <w:lang w:eastAsia="ar-SA"/>
        </w:rPr>
        <w:t>béninoise</w:t>
      </w:r>
      <w:r w:rsidR="00A318B6" w:rsidRPr="00AC4712">
        <w:rPr>
          <w:lang w:val="fr-FR" w:eastAsia="fr-FR"/>
        </w:rPr>
        <w:t xml:space="preserve"> (</w:t>
      </w:r>
      <w:r w:rsidR="005F75A2">
        <w:rPr>
          <w:lang w:val="fr-FR" w:eastAsia="fr-FR"/>
        </w:rPr>
        <w:t>a</w:t>
      </w:r>
      <w:r w:rsidR="00A318B6" w:rsidRPr="00AC4712">
        <w:rPr>
          <w:lang w:val="fr-FR" w:eastAsia="fr-FR"/>
        </w:rPr>
        <w:t>rt</w:t>
      </w:r>
      <w:r w:rsidR="005D679F">
        <w:rPr>
          <w:lang w:val="fr-FR" w:eastAsia="fr-FR"/>
        </w:rPr>
        <w:t>. </w:t>
      </w:r>
      <w:r w:rsidR="00A318B6" w:rsidRPr="00AC4712">
        <w:rPr>
          <w:lang w:val="fr-FR" w:eastAsia="fr-FR"/>
        </w:rPr>
        <w:t>16 à 25). Ces dispositions du projet de Code sont relatives « à l</w:t>
      </w:r>
      <w:r w:rsidR="00561B95" w:rsidRPr="00AC4712">
        <w:rPr>
          <w:lang w:val="fr-FR" w:eastAsia="fr-FR"/>
        </w:rPr>
        <w:t>’</w:t>
      </w:r>
      <w:r w:rsidR="00A318B6" w:rsidRPr="00AC4712">
        <w:rPr>
          <w:lang w:val="fr-FR" w:eastAsia="fr-FR"/>
        </w:rPr>
        <w:t>application de la loi pénale dans l</w:t>
      </w:r>
      <w:r w:rsidR="00561B95" w:rsidRPr="00AC4712">
        <w:rPr>
          <w:lang w:val="fr-FR" w:eastAsia="fr-FR"/>
        </w:rPr>
        <w:t>’</w:t>
      </w:r>
      <w:r w:rsidR="00A318B6" w:rsidRPr="00AC4712">
        <w:rPr>
          <w:lang w:val="fr-FR" w:eastAsia="fr-FR"/>
        </w:rPr>
        <w:t>espace, en particulier les règles relatives à la compétence territoriale, à la compétence universelle liée à la nationalité de l</w:t>
      </w:r>
      <w:r w:rsidR="00561B95" w:rsidRPr="00AC4712">
        <w:rPr>
          <w:lang w:val="fr-FR" w:eastAsia="fr-FR"/>
        </w:rPr>
        <w:t>’</w:t>
      </w:r>
      <w:r w:rsidR="00A318B6" w:rsidRPr="00AC4712">
        <w:rPr>
          <w:lang w:val="fr-FR" w:eastAsia="fr-FR"/>
        </w:rPr>
        <w:t>auteur ou celle de la victime de l</w:t>
      </w:r>
      <w:r w:rsidR="00561B95" w:rsidRPr="00AC4712">
        <w:rPr>
          <w:lang w:val="fr-FR" w:eastAsia="fr-FR"/>
        </w:rPr>
        <w:t>’</w:t>
      </w:r>
      <w:r w:rsidR="00A318B6" w:rsidRPr="00AC4712">
        <w:rPr>
          <w:lang w:val="fr-FR" w:eastAsia="fr-FR"/>
        </w:rPr>
        <w:t>infraction, à la compétence retenue pour les crimes et délits contre l</w:t>
      </w:r>
      <w:r w:rsidR="00561B95" w:rsidRPr="00AC4712">
        <w:rPr>
          <w:lang w:val="fr-FR" w:eastAsia="fr-FR"/>
        </w:rPr>
        <w:t>’</w:t>
      </w:r>
      <w:r w:rsidR="00A318B6" w:rsidRPr="00AC4712">
        <w:rPr>
          <w:lang w:val="fr-FR" w:eastAsia="fr-FR"/>
        </w:rPr>
        <w:t>Etat, à la compétence retenue pour les infractions commis à l</w:t>
      </w:r>
      <w:r w:rsidR="00561B95" w:rsidRPr="00AC4712">
        <w:rPr>
          <w:lang w:val="fr-FR" w:eastAsia="fr-FR"/>
        </w:rPr>
        <w:t>’</w:t>
      </w:r>
      <w:r w:rsidR="00A318B6" w:rsidRPr="00AC4712">
        <w:rPr>
          <w:lang w:val="fr-FR" w:eastAsia="fr-FR"/>
        </w:rPr>
        <w:t>étranger contre les enfants ou contre l</w:t>
      </w:r>
      <w:r w:rsidR="00561B95" w:rsidRPr="00AC4712">
        <w:rPr>
          <w:lang w:val="fr-FR" w:eastAsia="fr-FR"/>
        </w:rPr>
        <w:t>’</w:t>
      </w:r>
      <w:r w:rsidR="00A318B6" w:rsidRPr="00AC4712">
        <w:rPr>
          <w:lang w:val="fr-FR" w:eastAsia="fr-FR"/>
        </w:rPr>
        <w:t>Etat ou celles poursuivies en vertu d</w:t>
      </w:r>
      <w:r w:rsidR="00561B95" w:rsidRPr="00AC4712">
        <w:rPr>
          <w:lang w:val="fr-FR" w:eastAsia="fr-FR"/>
        </w:rPr>
        <w:t>’</w:t>
      </w:r>
      <w:r w:rsidR="00A318B6" w:rsidRPr="00AC4712">
        <w:rPr>
          <w:lang w:val="fr-FR" w:eastAsia="fr-FR"/>
        </w:rPr>
        <w:t>un accord international, a</w:t>
      </w:r>
      <w:r w:rsidR="00903BDD" w:rsidRPr="00AC4712">
        <w:rPr>
          <w:lang w:val="fr-FR" w:eastAsia="fr-FR"/>
        </w:rPr>
        <w:t>ux sentences pénales étrangères</w:t>
      </w:r>
      <w:r w:rsidR="009C5F00" w:rsidRPr="00507FFE">
        <w:rPr>
          <w:rStyle w:val="Appelnotedebasdep"/>
        </w:rPr>
        <w:footnoteReference w:id="5"/>
      </w:r>
      <w:r w:rsidR="00903BDD" w:rsidRPr="00AC4712">
        <w:rPr>
          <w:lang w:eastAsia="fr-FR"/>
        </w:rPr>
        <w:t>.</w:t>
      </w:r>
      <w:r w:rsidR="00903BDD" w:rsidRPr="00AC4712">
        <w:rPr>
          <w:lang w:val="fr-FR" w:eastAsia="fr-FR"/>
        </w:rPr>
        <w:t>».</w:t>
      </w:r>
    </w:p>
    <w:p w:rsidR="00A318B6" w:rsidRPr="00AC4712" w:rsidRDefault="00026930" w:rsidP="00026930">
      <w:pPr>
        <w:pStyle w:val="SingleTxtG"/>
        <w:rPr>
          <w:lang w:val="fr-FR" w:eastAsia="fr-FR"/>
        </w:rPr>
      </w:pPr>
      <w:r w:rsidRPr="00AC4712">
        <w:rPr>
          <w:lang w:val="fr-FR" w:eastAsia="fr-FR"/>
        </w:rPr>
        <w:t>126.</w:t>
      </w:r>
      <w:r w:rsidRPr="00AC4712">
        <w:rPr>
          <w:lang w:val="fr-FR" w:eastAsia="fr-FR"/>
        </w:rPr>
        <w:tab/>
      </w:r>
      <w:r w:rsidR="00A318B6" w:rsidRPr="00AC4712">
        <w:rPr>
          <w:lang w:val="fr-FR" w:eastAsia="fr-FR"/>
        </w:rPr>
        <w:t xml:space="preserve">Il est en </w:t>
      </w:r>
      <w:r w:rsidR="00A318B6" w:rsidRPr="00AC4712">
        <w:rPr>
          <w:lang w:eastAsia="ar-SA"/>
        </w:rPr>
        <w:t>outre</w:t>
      </w:r>
      <w:r w:rsidR="00A318B6" w:rsidRPr="00AC4712">
        <w:rPr>
          <w:lang w:val="fr-FR" w:eastAsia="fr-FR"/>
        </w:rPr>
        <w:t xml:space="preserve"> prévu dans le Code de procédure pénale des dispositions sur la coopération avec la Cour pénale internationale (Titre XIV</w:t>
      </w:r>
      <w:r w:rsidR="00667274" w:rsidRPr="00AC4712">
        <w:rPr>
          <w:lang w:val="fr-FR" w:eastAsia="fr-FR"/>
        </w:rPr>
        <w:t xml:space="preserve"> –</w:t>
      </w:r>
      <w:r w:rsidR="00A318B6" w:rsidRPr="00AC4712">
        <w:rPr>
          <w:lang w:val="fr-FR" w:eastAsia="fr-FR"/>
        </w:rPr>
        <w:t xml:space="preserve"> Chapitre 1</w:t>
      </w:r>
      <w:r w:rsidR="00A318B6" w:rsidRPr="00AC4712">
        <w:rPr>
          <w:vertAlign w:val="superscript"/>
          <w:lang w:val="fr-FR" w:eastAsia="fr-FR"/>
        </w:rPr>
        <w:t>er</w:t>
      </w:r>
      <w:r w:rsidR="00A318B6" w:rsidRPr="00AC4712">
        <w:rPr>
          <w:lang w:val="fr-FR" w:eastAsia="fr-FR"/>
        </w:rPr>
        <w:t xml:space="preserve"> : De la coopération judiciaire </w:t>
      </w:r>
      <w:r w:rsidR="00667274" w:rsidRPr="00AC4712">
        <w:rPr>
          <w:lang w:val="fr-FR" w:eastAsia="fr-FR"/>
        </w:rPr>
        <w:t>–</w:t>
      </w:r>
      <w:r w:rsidR="00A318B6" w:rsidRPr="00AC4712">
        <w:rPr>
          <w:lang w:val="fr-FR" w:eastAsia="fr-FR"/>
        </w:rPr>
        <w:t xml:space="preserve"> Articles 771 à 789).</w:t>
      </w:r>
    </w:p>
    <w:p w:rsidR="00720A5F" w:rsidRPr="00AC4712" w:rsidRDefault="00026930" w:rsidP="00026930">
      <w:pPr>
        <w:pStyle w:val="SingleTxtG"/>
        <w:rPr>
          <w:lang w:val="fr-FR" w:eastAsia="fr-FR"/>
        </w:rPr>
      </w:pPr>
      <w:r w:rsidRPr="00AC4712">
        <w:rPr>
          <w:lang w:val="fr-FR" w:eastAsia="fr-FR"/>
        </w:rPr>
        <w:t>127.</w:t>
      </w:r>
      <w:r w:rsidRPr="00AC4712">
        <w:rPr>
          <w:lang w:val="fr-FR" w:eastAsia="fr-FR"/>
        </w:rPr>
        <w:tab/>
      </w:r>
      <w:r w:rsidR="00A05A0B">
        <w:rPr>
          <w:lang w:val="fr-FR" w:eastAsia="fr-FR"/>
        </w:rPr>
        <w:t>À</w:t>
      </w:r>
      <w:r w:rsidR="00A318B6" w:rsidRPr="00AC4712">
        <w:rPr>
          <w:lang w:val="fr-FR" w:eastAsia="fr-FR"/>
        </w:rPr>
        <w:t xml:space="preserve"> la suite de la ratification du Statut de la Cour pénale internationale, le 22 Janvier 2002, la </w:t>
      </w:r>
      <w:r w:rsidR="00A318B6" w:rsidRPr="00AC4712">
        <w:rPr>
          <w:lang w:eastAsia="ar-SA"/>
        </w:rPr>
        <w:t>République</w:t>
      </w:r>
      <w:r w:rsidR="00A318B6" w:rsidRPr="00AC4712">
        <w:rPr>
          <w:lang w:val="fr-FR" w:eastAsia="fr-FR"/>
        </w:rPr>
        <w:t xml:space="preserve"> du Bénin participe à la répression des infractions et coopère avec cette juridiction dans la poursuite et l</w:t>
      </w:r>
      <w:r w:rsidR="00561B95" w:rsidRPr="00AC4712">
        <w:rPr>
          <w:lang w:val="fr-FR" w:eastAsia="fr-FR"/>
        </w:rPr>
        <w:t>’</w:t>
      </w:r>
      <w:r w:rsidR="00A318B6" w:rsidRPr="00AC4712">
        <w:rPr>
          <w:lang w:val="fr-FR" w:eastAsia="fr-FR"/>
        </w:rPr>
        <w:t>exécution des peines des personnes condamnées par elle pour des actes qui constituent, au sens des articles 6 à 8 et 25 du statut, un génocide, des crimes contre l</w:t>
      </w:r>
      <w:r w:rsidR="00561B95" w:rsidRPr="00AC4712">
        <w:rPr>
          <w:lang w:val="fr-FR" w:eastAsia="fr-FR"/>
        </w:rPr>
        <w:t>’</w:t>
      </w:r>
      <w:r w:rsidR="00A318B6" w:rsidRPr="00AC4712">
        <w:rPr>
          <w:lang w:val="fr-FR" w:eastAsia="fr-FR"/>
        </w:rPr>
        <w:t>humanité ou des crimes de guerre.</w:t>
      </w:r>
    </w:p>
    <w:p w:rsidR="00A318B6" w:rsidRPr="00AC4712" w:rsidRDefault="00E62147" w:rsidP="00F1282E">
      <w:pPr>
        <w:pStyle w:val="H23G"/>
      </w:pPr>
      <w:r w:rsidRPr="00AC4712">
        <w:rPr>
          <w:lang w:val="fr-FR" w:eastAsia="fr-FR"/>
        </w:rPr>
        <w:tab/>
        <w:t>13.</w:t>
      </w:r>
      <w:r w:rsidR="00F1282E" w:rsidRPr="00AC4712">
        <w:rPr>
          <w:lang w:val="fr-FR" w:eastAsia="fr-FR"/>
        </w:rPr>
        <w:tab/>
      </w:r>
      <w:r w:rsidR="00A318B6" w:rsidRPr="00AC4712">
        <w:rPr>
          <w:lang w:val="fr-FR" w:eastAsia="fr-FR"/>
        </w:rPr>
        <w:t>Le Comité demande au Bénin de réviser l</w:t>
      </w:r>
      <w:r w:rsidR="00561B95" w:rsidRPr="00AC4712">
        <w:rPr>
          <w:lang w:val="fr-FR" w:eastAsia="fr-FR"/>
        </w:rPr>
        <w:t>’</w:t>
      </w:r>
      <w:r w:rsidR="00A318B6" w:rsidRPr="00AC4712">
        <w:rPr>
          <w:lang w:val="fr-FR" w:eastAsia="fr-FR"/>
        </w:rPr>
        <w:t xml:space="preserve">accord conclu par le Bénin </w:t>
      </w:r>
      <w:r w:rsidRPr="00AC4712">
        <w:rPr>
          <w:lang w:val="fr-FR" w:eastAsia="fr-FR"/>
        </w:rPr>
        <w:br/>
      </w:r>
      <w:r w:rsidR="00A318B6" w:rsidRPr="00AC4712">
        <w:rPr>
          <w:lang w:val="fr-FR" w:eastAsia="fr-FR"/>
        </w:rPr>
        <w:t>avec les États-Unis d</w:t>
      </w:r>
      <w:r w:rsidR="00561B95" w:rsidRPr="00AC4712">
        <w:rPr>
          <w:lang w:val="fr-FR" w:eastAsia="fr-FR"/>
        </w:rPr>
        <w:t>’</w:t>
      </w:r>
      <w:r w:rsidR="00A318B6" w:rsidRPr="00AC4712">
        <w:rPr>
          <w:lang w:val="fr-FR" w:eastAsia="fr-FR"/>
        </w:rPr>
        <w:t xml:space="preserve">Amérique selon lequel les ressortissants de ces derniers </w:t>
      </w:r>
      <w:r w:rsidRPr="00AC4712">
        <w:rPr>
          <w:lang w:val="fr-FR" w:eastAsia="fr-FR"/>
        </w:rPr>
        <w:br/>
      </w:r>
      <w:r w:rsidR="00A318B6" w:rsidRPr="00AC4712">
        <w:rPr>
          <w:lang w:val="fr-FR" w:eastAsia="fr-FR"/>
        </w:rPr>
        <w:t>se trouvant sur le territoire béninois ne peuvent être transférés devant la Cour pénale internationale en vue d</w:t>
      </w:r>
      <w:r w:rsidR="00561B95" w:rsidRPr="00AC4712">
        <w:rPr>
          <w:lang w:val="fr-FR" w:eastAsia="fr-FR"/>
        </w:rPr>
        <w:t>’</w:t>
      </w:r>
      <w:r w:rsidR="00A318B6" w:rsidRPr="00AC4712">
        <w:rPr>
          <w:lang w:val="fr-FR" w:eastAsia="fr-FR"/>
        </w:rPr>
        <w:t>être jugés pour crimes de guerre ou crimes contre l</w:t>
      </w:r>
      <w:r w:rsidR="00561B95" w:rsidRPr="00AC4712">
        <w:rPr>
          <w:lang w:val="fr-FR" w:eastAsia="fr-FR"/>
        </w:rPr>
        <w:t>’</w:t>
      </w:r>
      <w:r w:rsidR="00A318B6" w:rsidRPr="00AC4712">
        <w:rPr>
          <w:lang w:val="fr-FR" w:eastAsia="fr-FR"/>
        </w:rPr>
        <w:t>humanité</w:t>
      </w:r>
      <w:r w:rsidRPr="00AC4712">
        <w:t xml:space="preserve"> </w:t>
      </w:r>
      <w:r w:rsidRPr="00AC4712">
        <w:br/>
      </w:r>
      <w:r w:rsidR="00A318B6" w:rsidRPr="00AC4712">
        <w:t>(art</w:t>
      </w:r>
      <w:r w:rsidR="005D679F">
        <w:t>. </w:t>
      </w:r>
      <w:r w:rsidR="00A318B6" w:rsidRPr="00AC4712">
        <w:t>6 et 8 de la Convention)</w:t>
      </w:r>
    </w:p>
    <w:p w:rsidR="00720A5F" w:rsidRPr="00AC4712" w:rsidRDefault="00026930" w:rsidP="00026930">
      <w:pPr>
        <w:pStyle w:val="SingleTxtG"/>
        <w:rPr>
          <w:bCs/>
          <w:lang w:val="fr-FR" w:eastAsia="fr-FR"/>
        </w:rPr>
      </w:pPr>
      <w:r w:rsidRPr="00AC4712">
        <w:rPr>
          <w:bCs/>
          <w:lang w:val="fr-FR" w:eastAsia="fr-FR"/>
        </w:rPr>
        <w:t>128.</w:t>
      </w:r>
      <w:r w:rsidRPr="00AC4712">
        <w:rPr>
          <w:bCs/>
          <w:lang w:val="fr-FR" w:eastAsia="fr-FR"/>
        </w:rPr>
        <w:tab/>
      </w:r>
      <w:r w:rsidR="00A318B6" w:rsidRPr="00AC4712">
        <w:rPr>
          <w:lang w:val="fr-FR" w:eastAsia="fr-FR"/>
        </w:rPr>
        <w:t xml:space="preserve">Le Bénin prend note de cette recommandation. </w:t>
      </w:r>
      <w:r w:rsidR="00A05A0B">
        <w:rPr>
          <w:lang w:val="fr-FR" w:eastAsia="fr-FR"/>
        </w:rPr>
        <w:t>À</w:t>
      </w:r>
      <w:r w:rsidR="00A318B6" w:rsidRPr="00AC4712">
        <w:rPr>
          <w:lang w:val="fr-FR" w:eastAsia="fr-FR"/>
        </w:rPr>
        <w:t xml:space="preserve"> ce jour, aucun acte de cette nature n</w:t>
      </w:r>
      <w:r w:rsidR="00561B95" w:rsidRPr="00AC4712">
        <w:rPr>
          <w:lang w:val="fr-FR" w:eastAsia="fr-FR"/>
        </w:rPr>
        <w:t>’</w:t>
      </w:r>
      <w:r w:rsidR="00A318B6" w:rsidRPr="00AC4712">
        <w:rPr>
          <w:lang w:val="fr-FR" w:eastAsia="fr-FR"/>
        </w:rPr>
        <w:t>a été enregistré, et aucune présomption de commission de tels actes n</w:t>
      </w:r>
      <w:r w:rsidR="00561B95" w:rsidRPr="00AC4712">
        <w:rPr>
          <w:lang w:val="fr-FR" w:eastAsia="fr-FR"/>
        </w:rPr>
        <w:t>’</w:t>
      </w:r>
      <w:r w:rsidR="00A318B6" w:rsidRPr="00AC4712">
        <w:rPr>
          <w:lang w:val="fr-FR" w:eastAsia="fr-FR"/>
        </w:rPr>
        <w:t>existe.</w:t>
      </w:r>
      <w:r w:rsidR="00720A5F" w:rsidRPr="00AC4712">
        <w:rPr>
          <w:bCs/>
          <w:lang w:val="fr-FR" w:eastAsia="fr-FR"/>
        </w:rPr>
        <w:t xml:space="preserve"> </w:t>
      </w:r>
    </w:p>
    <w:p w:rsidR="00720A5F" w:rsidRPr="00AC4712" w:rsidRDefault="00E62147" w:rsidP="00F1282E">
      <w:pPr>
        <w:pStyle w:val="H23G"/>
        <w:rPr>
          <w:lang w:val="fr-FR" w:eastAsia="fr-FR"/>
        </w:rPr>
      </w:pPr>
      <w:r w:rsidRPr="00AC4712">
        <w:rPr>
          <w:bCs/>
          <w:lang w:val="fr-FR" w:eastAsia="fr-FR"/>
        </w:rPr>
        <w:tab/>
        <w:t>14.</w:t>
      </w:r>
      <w:r w:rsidR="00F1282E" w:rsidRPr="00AC4712">
        <w:rPr>
          <w:bCs/>
          <w:lang w:val="fr-FR" w:eastAsia="fr-FR"/>
        </w:rPr>
        <w:tab/>
      </w:r>
      <w:r w:rsidR="00A318B6" w:rsidRPr="00AC4712">
        <w:rPr>
          <w:lang w:val="fr-FR" w:eastAsia="fr-FR"/>
        </w:rPr>
        <w:t xml:space="preserve">Mesures pour un accès permanent et systématique des Organisations </w:t>
      </w:r>
      <w:r w:rsidRPr="00AC4712">
        <w:rPr>
          <w:lang w:val="fr-FR" w:eastAsia="fr-FR"/>
        </w:rPr>
        <w:br/>
      </w:r>
      <w:r w:rsidR="00A318B6" w:rsidRPr="00AC4712">
        <w:rPr>
          <w:lang w:val="fr-FR" w:eastAsia="fr-FR"/>
        </w:rPr>
        <w:t>non gouvernementales (ONG) aux centres de détention (art</w:t>
      </w:r>
      <w:r w:rsidR="005D679F">
        <w:rPr>
          <w:lang w:val="fr-FR" w:eastAsia="fr-FR"/>
        </w:rPr>
        <w:t>. </w:t>
      </w:r>
      <w:r w:rsidR="00A318B6" w:rsidRPr="00AC4712">
        <w:rPr>
          <w:lang w:val="fr-FR" w:eastAsia="fr-FR"/>
        </w:rPr>
        <w:t>11 de la Convention)</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129.</w:t>
      </w:r>
      <w:r w:rsidRPr="00AC4712">
        <w:rPr>
          <w:lang w:val="fr-FR" w:eastAsia="fr-FR"/>
        </w:rPr>
        <w:tab/>
      </w:r>
      <w:r w:rsidR="00A318B6" w:rsidRPr="00AC4712">
        <w:rPr>
          <w:lang w:val="fr-FR" w:eastAsia="fr-FR"/>
        </w:rPr>
        <w:t xml:space="preserve">Compte </w:t>
      </w:r>
      <w:r w:rsidR="00A318B6" w:rsidRPr="00AC4712">
        <w:rPr>
          <w:lang w:eastAsia="ar-SA"/>
        </w:rPr>
        <w:t>tenu</w:t>
      </w:r>
      <w:r w:rsidR="00A318B6" w:rsidRPr="00AC4712">
        <w:rPr>
          <w:lang w:val="fr-FR" w:eastAsia="fr-FR"/>
        </w:rPr>
        <w:t xml:space="preserve"> du fait que les prisons sont des lieux sensibles, les ONG de défense des droits de l</w:t>
      </w:r>
      <w:r w:rsidR="00561B95" w:rsidRPr="00AC4712">
        <w:rPr>
          <w:lang w:val="fr-FR" w:eastAsia="fr-FR"/>
        </w:rPr>
        <w:t>’</w:t>
      </w:r>
      <w:r w:rsidR="00A318B6" w:rsidRPr="00AC4712">
        <w:rPr>
          <w:lang w:val="fr-FR" w:eastAsia="fr-FR"/>
        </w:rPr>
        <w:t>homme doivent disposer d</w:t>
      </w:r>
      <w:r w:rsidR="00561B95" w:rsidRPr="00AC4712">
        <w:rPr>
          <w:lang w:val="fr-FR" w:eastAsia="fr-FR"/>
        </w:rPr>
        <w:t>’</w:t>
      </w:r>
      <w:r w:rsidR="00A318B6" w:rsidRPr="00AC4712">
        <w:rPr>
          <w:lang w:val="fr-FR" w:eastAsia="fr-FR"/>
        </w:rPr>
        <w:t>une autorisation d</w:t>
      </w:r>
      <w:r w:rsidR="00561B95" w:rsidRPr="00AC4712">
        <w:rPr>
          <w:lang w:val="fr-FR" w:eastAsia="fr-FR"/>
        </w:rPr>
        <w:t>’</w:t>
      </w:r>
      <w:r w:rsidR="00A318B6" w:rsidRPr="00AC4712">
        <w:rPr>
          <w:lang w:val="fr-FR" w:eastAsia="fr-FR"/>
        </w:rPr>
        <w:t>accès pour enquêter sur les conditions de détention au Bénin. Cette autorisation leur est délivrée par le Ministère de la Justice à travers la Direction de l</w:t>
      </w:r>
      <w:r w:rsidR="00561B95" w:rsidRPr="00AC4712">
        <w:rPr>
          <w:lang w:val="fr-FR" w:eastAsia="fr-FR"/>
        </w:rPr>
        <w:t>’</w:t>
      </w:r>
      <w:r w:rsidR="00A318B6" w:rsidRPr="00AC4712">
        <w:rPr>
          <w:lang w:val="fr-FR" w:eastAsia="fr-FR"/>
        </w:rPr>
        <w:t>administration pénitentiaire et de la Protection des droits humains, soit pour des actions ponctuelles, soit pour des activités permanentes.</w:t>
      </w:r>
      <w:r w:rsidR="008F4967" w:rsidRPr="00AC4712">
        <w:rPr>
          <w:lang w:val="fr-FR" w:eastAsia="fr-FR"/>
        </w:rPr>
        <w:t xml:space="preserve"> </w:t>
      </w:r>
    </w:p>
    <w:p w:rsidR="00720A5F" w:rsidRPr="00AC4712" w:rsidRDefault="00026930" w:rsidP="00026930">
      <w:pPr>
        <w:pStyle w:val="SingleTxtG"/>
        <w:rPr>
          <w:lang w:val="fr-FR" w:eastAsia="fr-FR"/>
        </w:rPr>
      </w:pPr>
      <w:r w:rsidRPr="00AC4712">
        <w:rPr>
          <w:lang w:val="fr-FR" w:eastAsia="fr-FR"/>
        </w:rPr>
        <w:t>130.</w:t>
      </w:r>
      <w:r w:rsidRPr="00AC4712">
        <w:rPr>
          <w:lang w:val="fr-FR" w:eastAsia="fr-FR"/>
        </w:rPr>
        <w:tab/>
      </w:r>
      <w:r w:rsidR="00A318B6" w:rsidRPr="00AC4712">
        <w:rPr>
          <w:lang w:val="fr-FR" w:eastAsia="fr-FR"/>
        </w:rPr>
        <w:t>Ainsi, l</w:t>
      </w:r>
      <w:r w:rsidR="00561B95" w:rsidRPr="00AC4712">
        <w:rPr>
          <w:lang w:val="fr-FR" w:eastAsia="fr-FR"/>
        </w:rPr>
        <w:t>’</w:t>
      </w:r>
      <w:r w:rsidR="00A318B6" w:rsidRPr="00AC4712">
        <w:rPr>
          <w:lang w:val="fr-FR" w:eastAsia="fr-FR"/>
        </w:rPr>
        <w:t>ACAT Bénin et d</w:t>
      </w:r>
      <w:r w:rsidR="00561B95" w:rsidRPr="00AC4712">
        <w:rPr>
          <w:lang w:val="fr-FR" w:eastAsia="fr-FR"/>
        </w:rPr>
        <w:t>’</w:t>
      </w:r>
      <w:r w:rsidR="00A318B6" w:rsidRPr="00AC4712">
        <w:rPr>
          <w:lang w:val="fr-FR" w:eastAsia="fr-FR"/>
        </w:rPr>
        <w:t xml:space="preserve">autres Organisations non gouvernementales, dans un rapport alternatif, </w:t>
      </w:r>
      <w:proofErr w:type="spellStart"/>
      <w:r w:rsidR="00A318B6" w:rsidRPr="00AC4712">
        <w:rPr>
          <w:lang w:val="fr-FR" w:eastAsia="fr-FR"/>
        </w:rPr>
        <w:t>ont-elles</w:t>
      </w:r>
      <w:proofErr w:type="spellEnd"/>
      <w:r w:rsidR="00A318B6" w:rsidRPr="00AC4712">
        <w:rPr>
          <w:lang w:val="fr-FR" w:eastAsia="fr-FR"/>
        </w:rPr>
        <w:t xml:space="preserve"> déclaré avoir eu une autorisation nouvelle à chaque changement de gouvernement ou tout au plus pour une périodicité renouvelable </w:t>
      </w:r>
      <w:r w:rsidR="00A318B6" w:rsidRPr="00AC4712">
        <w:t>de</w:t>
      </w:r>
      <w:r w:rsidR="00A318B6" w:rsidRPr="00AC4712">
        <w:rPr>
          <w:lang w:val="fr-FR" w:eastAsia="fr-FR"/>
        </w:rPr>
        <w:t xml:space="preserve"> six mois</w:t>
      </w:r>
      <w:r w:rsidR="009C5F00" w:rsidRPr="00507FFE">
        <w:rPr>
          <w:rStyle w:val="Appelnotedebasdep"/>
        </w:rPr>
        <w:footnoteReference w:id="6"/>
      </w:r>
      <w:r w:rsidR="007D1911" w:rsidRPr="00AC4712">
        <w:rPr>
          <w:lang w:val="fr-FR" w:eastAsia="fr-FR"/>
        </w:rPr>
        <w:t>.</w:t>
      </w:r>
    </w:p>
    <w:p w:rsidR="00A318B6" w:rsidRPr="00507FFE" w:rsidRDefault="00E62147" w:rsidP="00F1282E">
      <w:pPr>
        <w:pStyle w:val="H23G"/>
        <w:rPr>
          <w:lang w:val="fr-FR" w:eastAsia="fr-FR"/>
        </w:rPr>
      </w:pPr>
      <w:r w:rsidRPr="00AC4712">
        <w:rPr>
          <w:lang w:val="fr-FR" w:eastAsia="fr-FR"/>
        </w:rPr>
        <w:lastRenderedPageBreak/>
        <w:tab/>
        <w:t>15.</w:t>
      </w:r>
      <w:r w:rsidR="00F1282E" w:rsidRPr="00AC4712">
        <w:rPr>
          <w:lang w:val="fr-FR" w:eastAsia="fr-FR"/>
        </w:rPr>
        <w:tab/>
      </w:r>
      <w:r w:rsidR="00A318B6" w:rsidRPr="00AC4712">
        <w:rPr>
          <w:lang w:val="fr-FR" w:eastAsia="fr-FR"/>
        </w:rPr>
        <w:t>Mesures nécessaires pour l</w:t>
      </w:r>
      <w:r w:rsidR="00561B95" w:rsidRPr="00AC4712">
        <w:rPr>
          <w:lang w:val="fr-FR" w:eastAsia="fr-FR"/>
        </w:rPr>
        <w:t>’</w:t>
      </w:r>
      <w:r w:rsidR="00A318B6" w:rsidRPr="00AC4712">
        <w:rPr>
          <w:lang w:val="fr-FR" w:eastAsia="fr-FR"/>
        </w:rPr>
        <w:t>adoption de la loi sur le mécanisme national de prévention et pour l</w:t>
      </w:r>
      <w:r w:rsidR="00561B95" w:rsidRPr="00AC4712">
        <w:rPr>
          <w:lang w:val="fr-FR" w:eastAsia="fr-FR"/>
        </w:rPr>
        <w:t>’</w:t>
      </w:r>
      <w:r w:rsidR="00A318B6" w:rsidRPr="00AC4712">
        <w:rPr>
          <w:lang w:val="fr-FR" w:eastAsia="fr-FR"/>
        </w:rPr>
        <w:t>accélération du processus de</w:t>
      </w:r>
      <w:r w:rsidRPr="00AC4712">
        <w:rPr>
          <w:lang w:val="fr-FR" w:eastAsia="fr-FR"/>
        </w:rPr>
        <w:t xml:space="preserve"> mise en place dudit mécanisme </w:t>
      </w:r>
      <w:r w:rsidRPr="00AC4712">
        <w:rPr>
          <w:lang w:val="fr-FR" w:eastAsia="fr-FR"/>
        </w:rPr>
        <w:br/>
        <w:t>(art</w:t>
      </w:r>
      <w:r w:rsidR="005D679F">
        <w:rPr>
          <w:lang w:val="fr-FR" w:eastAsia="fr-FR"/>
        </w:rPr>
        <w:t>. </w:t>
      </w:r>
      <w:r w:rsidRPr="00AC4712">
        <w:rPr>
          <w:lang w:val="fr-FR" w:eastAsia="fr-FR"/>
        </w:rPr>
        <w:t>11 de la Convention)</w:t>
      </w:r>
    </w:p>
    <w:p w:rsidR="00A318B6" w:rsidRPr="00AC4712" w:rsidRDefault="00026930" w:rsidP="00026930">
      <w:pPr>
        <w:pStyle w:val="SingleTxtG"/>
        <w:rPr>
          <w:lang w:val="fr-FR" w:eastAsia="fr-FR"/>
        </w:rPr>
      </w:pPr>
      <w:r w:rsidRPr="00AC4712">
        <w:rPr>
          <w:lang w:val="fr-FR" w:eastAsia="fr-FR"/>
        </w:rPr>
        <w:t>131.</w:t>
      </w:r>
      <w:r w:rsidRPr="00AC4712">
        <w:rPr>
          <w:lang w:val="fr-FR" w:eastAsia="fr-FR"/>
        </w:rPr>
        <w:tab/>
      </w:r>
      <w:r w:rsidR="00A318B6" w:rsidRPr="00AC4712">
        <w:rPr>
          <w:lang w:val="fr-FR" w:eastAsia="fr-FR"/>
        </w:rPr>
        <w:t>Pas d</w:t>
      </w:r>
      <w:r w:rsidR="00561B95" w:rsidRPr="00AC4712">
        <w:rPr>
          <w:lang w:val="fr-FR" w:eastAsia="fr-FR"/>
        </w:rPr>
        <w:t>’</w:t>
      </w:r>
      <w:r w:rsidR="00A318B6" w:rsidRPr="00AC4712">
        <w:rPr>
          <w:lang w:val="fr-FR" w:eastAsia="fr-FR"/>
        </w:rPr>
        <w:t>éléments nouveaux.</w:t>
      </w:r>
    </w:p>
    <w:p w:rsidR="00A318B6" w:rsidRPr="00AC4712" w:rsidRDefault="00026930" w:rsidP="00026930">
      <w:pPr>
        <w:pStyle w:val="SingleTxtG"/>
        <w:rPr>
          <w:lang w:val="fr-FR" w:eastAsia="fr-FR"/>
        </w:rPr>
      </w:pPr>
      <w:r w:rsidRPr="00AC4712">
        <w:rPr>
          <w:lang w:val="fr-FR" w:eastAsia="fr-FR"/>
        </w:rPr>
        <w:t>132.</w:t>
      </w:r>
      <w:r w:rsidRPr="00AC4712">
        <w:rPr>
          <w:lang w:val="fr-FR" w:eastAsia="fr-FR"/>
        </w:rPr>
        <w:tab/>
      </w:r>
      <w:r w:rsidR="00A318B6" w:rsidRPr="00AC4712">
        <w:rPr>
          <w:lang w:val="fr-FR" w:eastAsia="fr-FR"/>
        </w:rPr>
        <w:t>Des mesures ont été adoptées pour la création du mécanisme national de prévention de la torture dans le Code de procédure pénal à travers les dispositions de l</w:t>
      </w:r>
      <w:r w:rsidR="00561B95" w:rsidRPr="00AC4712">
        <w:rPr>
          <w:lang w:val="fr-FR" w:eastAsia="fr-FR"/>
        </w:rPr>
        <w:t>’</w:t>
      </w:r>
      <w:r w:rsidR="00A318B6" w:rsidRPr="00AC4712">
        <w:rPr>
          <w:lang w:val="fr-FR" w:eastAsia="fr-FR"/>
        </w:rPr>
        <w:t>article 808 alinéa 2 et 4</w:t>
      </w:r>
      <w:r w:rsidR="00F1282E" w:rsidRPr="00AC4712">
        <w:rPr>
          <w:lang w:val="fr-FR" w:eastAsia="fr-FR"/>
        </w:rPr>
        <w:t>.</w:t>
      </w:r>
    </w:p>
    <w:p w:rsidR="00A318B6" w:rsidRPr="00AC4712" w:rsidRDefault="00F1282E" w:rsidP="00F1282E">
      <w:pPr>
        <w:pStyle w:val="H23G"/>
        <w:rPr>
          <w:lang w:val="fr-FR" w:eastAsia="fr-FR"/>
        </w:rPr>
      </w:pPr>
      <w:r w:rsidRPr="00AC4712">
        <w:rPr>
          <w:lang w:val="fr-FR" w:eastAsia="fr-FR"/>
        </w:rPr>
        <w:tab/>
      </w:r>
      <w:r w:rsidR="00616741" w:rsidRPr="00AC4712">
        <w:rPr>
          <w:lang w:val="fr-FR" w:eastAsia="fr-FR"/>
        </w:rPr>
        <w:t>16.</w:t>
      </w:r>
      <w:r w:rsidRPr="00AC4712">
        <w:rPr>
          <w:lang w:val="fr-FR" w:eastAsia="fr-FR"/>
        </w:rPr>
        <w:tab/>
      </w:r>
      <w:r w:rsidR="00A318B6" w:rsidRPr="00AC4712">
        <w:rPr>
          <w:lang w:val="fr-FR" w:eastAsia="fr-FR"/>
        </w:rPr>
        <w:t>Pour l</w:t>
      </w:r>
      <w:r w:rsidR="00561B95" w:rsidRPr="00AC4712">
        <w:rPr>
          <w:lang w:val="fr-FR" w:eastAsia="fr-FR"/>
        </w:rPr>
        <w:t>’</w:t>
      </w:r>
      <w:r w:rsidR="00A318B6" w:rsidRPr="00AC4712">
        <w:rPr>
          <w:lang w:val="fr-FR" w:eastAsia="fr-FR"/>
        </w:rPr>
        <w:t>amélioration de la situation carcérale (art</w:t>
      </w:r>
      <w:r w:rsidR="005D679F">
        <w:rPr>
          <w:lang w:val="fr-FR" w:eastAsia="fr-FR"/>
        </w:rPr>
        <w:t>. </w:t>
      </w:r>
      <w:r w:rsidR="00A318B6" w:rsidRPr="00AC4712">
        <w:rPr>
          <w:lang w:val="fr-FR" w:eastAsia="fr-FR"/>
        </w:rPr>
        <w:t>11 et 16 de la Convention)</w:t>
      </w:r>
    </w:p>
    <w:p w:rsidR="00720A5F" w:rsidRPr="00AC4712" w:rsidRDefault="00026930" w:rsidP="00026930">
      <w:pPr>
        <w:pStyle w:val="SingleTxtG"/>
        <w:rPr>
          <w:lang w:val="fr-FR" w:eastAsia="fr-FR"/>
        </w:rPr>
      </w:pPr>
      <w:r w:rsidRPr="00AC4712">
        <w:rPr>
          <w:lang w:val="fr-FR" w:eastAsia="fr-FR"/>
        </w:rPr>
        <w:t>133.</w:t>
      </w:r>
      <w:r w:rsidRPr="00AC4712">
        <w:rPr>
          <w:lang w:val="fr-FR" w:eastAsia="fr-FR"/>
        </w:rPr>
        <w:tab/>
      </w:r>
      <w:r w:rsidR="00A318B6" w:rsidRPr="00AC4712">
        <w:rPr>
          <w:lang w:val="fr-FR" w:eastAsia="fr-FR"/>
        </w:rPr>
        <w:t xml:space="preserve">Pour </w:t>
      </w:r>
      <w:r w:rsidR="00A318B6" w:rsidRPr="00AC4712">
        <w:rPr>
          <w:lang w:eastAsia="ar-SA"/>
        </w:rPr>
        <w:t>améliorer</w:t>
      </w:r>
      <w:r w:rsidR="00A318B6" w:rsidRPr="00AC4712">
        <w:rPr>
          <w:lang w:val="fr-FR" w:eastAsia="fr-FR"/>
        </w:rPr>
        <w:t xml:space="preserve"> la situation carcérale, des mesures ont été prises au niveau des prisons. Une commission de surveillance est mise en place pour un</w:t>
      </w:r>
      <w:r w:rsidR="00F1282E" w:rsidRPr="00AC4712">
        <w:rPr>
          <w:lang w:val="fr-FR" w:eastAsia="fr-FR"/>
        </w:rPr>
        <w:t xml:space="preserve"> contrôle effectif et régulier.</w:t>
      </w:r>
    </w:p>
    <w:p w:rsidR="00A318B6" w:rsidRPr="00AC4712" w:rsidRDefault="00F1282E" w:rsidP="00F1282E">
      <w:pPr>
        <w:pStyle w:val="H23G"/>
        <w:rPr>
          <w:highlight w:val="yellow"/>
          <w:lang w:val="fr-FR" w:eastAsia="fr-FR"/>
        </w:rPr>
      </w:pPr>
      <w:r w:rsidRPr="00AC4712">
        <w:rPr>
          <w:lang w:val="fr-FR" w:eastAsia="fr-FR"/>
        </w:rPr>
        <w:tab/>
        <w:t>a)</w:t>
      </w:r>
      <w:r w:rsidRPr="00AC4712">
        <w:rPr>
          <w:lang w:val="fr-FR" w:eastAsia="fr-FR"/>
        </w:rPr>
        <w:tab/>
      </w:r>
      <w:r w:rsidR="00A318B6" w:rsidRPr="00AC4712">
        <w:rPr>
          <w:lang w:val="fr-FR" w:eastAsia="fr-FR"/>
        </w:rPr>
        <w:t xml:space="preserve">Pour la réduction de la surpopulation et du nombre élevé de prisonniers </w:t>
      </w:r>
      <w:r w:rsidR="00616741" w:rsidRPr="00AC4712">
        <w:rPr>
          <w:lang w:val="fr-FR" w:eastAsia="fr-FR"/>
        </w:rPr>
        <w:br/>
      </w:r>
      <w:r w:rsidR="00A318B6" w:rsidRPr="00AC4712">
        <w:rPr>
          <w:lang w:val="fr-FR" w:eastAsia="fr-FR"/>
        </w:rPr>
        <w:t>en détention préventive</w:t>
      </w:r>
    </w:p>
    <w:p w:rsidR="00A318B6" w:rsidRPr="00AC4712" w:rsidRDefault="00026930" w:rsidP="00026930">
      <w:pPr>
        <w:pStyle w:val="SingleTxtG"/>
        <w:rPr>
          <w:lang w:val="fr-FR" w:eastAsia="fr-FR"/>
        </w:rPr>
      </w:pPr>
      <w:r w:rsidRPr="00AC4712">
        <w:rPr>
          <w:lang w:val="fr-FR" w:eastAsia="fr-FR"/>
        </w:rPr>
        <w:t>134.</w:t>
      </w:r>
      <w:r w:rsidRPr="00AC4712">
        <w:rPr>
          <w:lang w:val="fr-FR" w:eastAsia="fr-FR"/>
        </w:rPr>
        <w:tab/>
      </w:r>
      <w:r w:rsidR="00A318B6" w:rsidRPr="00AC4712">
        <w:rPr>
          <w:lang w:val="fr-FR" w:eastAsia="fr-FR"/>
        </w:rPr>
        <w:t>Deux nouvelles prisons ont été construites à Abomey et à Abomey-</w:t>
      </w:r>
      <w:proofErr w:type="spellStart"/>
      <w:r w:rsidR="00A318B6" w:rsidRPr="00AC4712">
        <w:rPr>
          <w:lang w:val="fr-FR" w:eastAsia="fr-FR"/>
        </w:rPr>
        <w:t>Calavi</w:t>
      </w:r>
      <w:proofErr w:type="spellEnd"/>
      <w:r w:rsidR="00A318B6" w:rsidRPr="00AC4712">
        <w:rPr>
          <w:lang w:val="fr-FR" w:eastAsia="fr-FR"/>
        </w:rPr>
        <w:t xml:space="preserve">. Il est prévu la construction de nouvelles prisons. </w:t>
      </w:r>
    </w:p>
    <w:p w:rsidR="00720A5F" w:rsidRPr="00AC4712" w:rsidRDefault="00026930" w:rsidP="00026930">
      <w:pPr>
        <w:pStyle w:val="SingleTxtG"/>
        <w:rPr>
          <w:b/>
          <w:lang w:val="fr-FR" w:eastAsia="fr-FR"/>
        </w:rPr>
      </w:pPr>
      <w:r w:rsidRPr="00AC4712">
        <w:rPr>
          <w:lang w:val="fr-FR" w:eastAsia="fr-FR"/>
        </w:rPr>
        <w:t>135.</w:t>
      </w:r>
      <w:r w:rsidRPr="00AC4712">
        <w:rPr>
          <w:lang w:val="fr-FR" w:eastAsia="fr-FR"/>
        </w:rPr>
        <w:tab/>
      </w:r>
      <w:r w:rsidR="00A318B6" w:rsidRPr="00AC4712">
        <w:rPr>
          <w:lang w:val="fr-FR" w:eastAsia="fr-FR"/>
        </w:rPr>
        <w:t xml:space="preserve">De nouveaux tribunaux ont </w:t>
      </w:r>
      <w:r w:rsidR="00A26DCD" w:rsidRPr="00AC4712">
        <w:rPr>
          <w:lang w:val="fr-FR" w:eastAsia="fr-FR"/>
        </w:rPr>
        <w:t>été construits en 2011 et 2012.</w:t>
      </w:r>
    </w:p>
    <w:p w:rsidR="00A318B6" w:rsidRPr="00AC4712" w:rsidRDefault="00F1282E" w:rsidP="00F1282E">
      <w:pPr>
        <w:pStyle w:val="H23G"/>
        <w:rPr>
          <w:lang w:val="fr-FR" w:eastAsia="fr-FR"/>
        </w:rPr>
      </w:pPr>
      <w:r w:rsidRPr="00AC4712">
        <w:rPr>
          <w:lang w:val="fr-FR" w:eastAsia="fr-FR"/>
        </w:rPr>
        <w:tab/>
        <w:t>b)</w:t>
      </w:r>
      <w:r w:rsidRPr="00AC4712">
        <w:rPr>
          <w:lang w:val="fr-FR" w:eastAsia="fr-FR"/>
        </w:rPr>
        <w:tab/>
      </w:r>
      <w:r w:rsidR="00A26DCD" w:rsidRPr="00AC4712">
        <w:rPr>
          <w:lang w:val="fr-FR" w:eastAsia="fr-FR"/>
        </w:rPr>
        <w:t>P</w:t>
      </w:r>
      <w:r w:rsidR="00A318B6" w:rsidRPr="00AC4712">
        <w:rPr>
          <w:lang w:val="fr-FR" w:eastAsia="fr-FR"/>
        </w:rPr>
        <w:t>our l</w:t>
      </w:r>
      <w:r w:rsidR="00561B95" w:rsidRPr="00AC4712">
        <w:rPr>
          <w:lang w:val="fr-FR" w:eastAsia="fr-FR"/>
        </w:rPr>
        <w:t>’</w:t>
      </w:r>
      <w:r w:rsidR="00A318B6" w:rsidRPr="00AC4712">
        <w:rPr>
          <w:lang w:val="fr-FR" w:eastAsia="fr-FR"/>
        </w:rPr>
        <w:t xml:space="preserve">amélioration de la nourriture et des soins de santé offerts aux détenus </w:t>
      </w:r>
    </w:p>
    <w:p w:rsidR="00A318B6" w:rsidRPr="00AC4712" w:rsidRDefault="00026930" w:rsidP="00026930">
      <w:pPr>
        <w:pStyle w:val="SingleTxtG"/>
        <w:rPr>
          <w:lang w:val="fr-FR" w:eastAsia="fr-FR"/>
        </w:rPr>
      </w:pPr>
      <w:r w:rsidRPr="00AC4712">
        <w:rPr>
          <w:lang w:val="fr-FR" w:eastAsia="fr-FR"/>
        </w:rPr>
        <w:t>136.</w:t>
      </w:r>
      <w:r w:rsidRPr="00AC4712">
        <w:rPr>
          <w:lang w:val="fr-FR" w:eastAsia="fr-FR"/>
        </w:rPr>
        <w:tab/>
      </w:r>
      <w:r w:rsidR="00A318B6" w:rsidRPr="00AC4712">
        <w:rPr>
          <w:lang w:val="fr-FR" w:eastAsia="fr-FR"/>
        </w:rPr>
        <w:t>Le plan de santé des établissements pénitentiaire est déjà adopté.</w:t>
      </w:r>
    </w:p>
    <w:p w:rsidR="00A318B6" w:rsidRPr="00AC4712" w:rsidRDefault="00026930" w:rsidP="00026930">
      <w:pPr>
        <w:pStyle w:val="SingleTxtG"/>
        <w:rPr>
          <w:lang w:val="fr-FR" w:eastAsia="fr-FR"/>
        </w:rPr>
      </w:pPr>
      <w:r w:rsidRPr="00AC4712">
        <w:rPr>
          <w:lang w:val="fr-FR" w:eastAsia="fr-FR"/>
        </w:rPr>
        <w:t>137.</w:t>
      </w:r>
      <w:r w:rsidRPr="00AC4712">
        <w:rPr>
          <w:lang w:val="fr-FR" w:eastAsia="fr-FR"/>
        </w:rPr>
        <w:tab/>
      </w:r>
      <w:r w:rsidR="00A318B6" w:rsidRPr="00AC4712">
        <w:rPr>
          <w:lang w:val="fr-FR" w:eastAsia="fr-FR"/>
        </w:rPr>
        <w:t>Pour le reste : pas d</w:t>
      </w:r>
      <w:r w:rsidR="00561B95" w:rsidRPr="00AC4712">
        <w:rPr>
          <w:lang w:val="fr-FR" w:eastAsia="fr-FR"/>
        </w:rPr>
        <w:t>’</w:t>
      </w:r>
      <w:r w:rsidR="00A318B6" w:rsidRPr="00AC4712">
        <w:rPr>
          <w:lang w:val="fr-FR" w:eastAsia="fr-FR"/>
        </w:rPr>
        <w:t xml:space="preserve">éléments nouveaux. </w:t>
      </w:r>
    </w:p>
    <w:p w:rsidR="00720A5F" w:rsidRPr="00AC4712" w:rsidRDefault="00026930" w:rsidP="00026930">
      <w:pPr>
        <w:pStyle w:val="SingleTxtG"/>
        <w:rPr>
          <w:lang w:val="fr-FR" w:eastAsia="fr-FR"/>
        </w:rPr>
      </w:pPr>
      <w:r w:rsidRPr="00AC4712">
        <w:rPr>
          <w:lang w:val="fr-FR" w:eastAsia="fr-FR"/>
        </w:rPr>
        <w:t>138.</w:t>
      </w:r>
      <w:r w:rsidRPr="00AC4712">
        <w:rPr>
          <w:lang w:val="fr-FR" w:eastAsia="fr-FR"/>
        </w:rPr>
        <w:tab/>
      </w:r>
      <w:r w:rsidR="00A318B6" w:rsidRPr="00AC4712">
        <w:rPr>
          <w:lang w:val="fr-FR" w:eastAsia="fr-FR"/>
        </w:rPr>
        <w:t>La qualité des repas est contrôlée par la commission de surveillance. Lors des visites, l</w:t>
      </w:r>
      <w:r w:rsidR="00561B95" w:rsidRPr="00AC4712">
        <w:rPr>
          <w:lang w:val="fr-FR" w:eastAsia="fr-FR"/>
        </w:rPr>
        <w:t>’</w:t>
      </w:r>
      <w:r w:rsidR="00A318B6" w:rsidRPr="00AC4712">
        <w:rPr>
          <w:lang w:val="fr-FR" w:eastAsia="fr-FR"/>
        </w:rPr>
        <w:t>Inspection générale des services judiciaires, la Direction des Affaires pénitentiaires et de la pro</w:t>
      </w:r>
      <w:r w:rsidR="00DF14D2" w:rsidRPr="00AC4712">
        <w:rPr>
          <w:lang w:val="fr-FR" w:eastAsia="fr-FR"/>
        </w:rPr>
        <w:t>tection des droits humains, la D</w:t>
      </w:r>
      <w:r w:rsidR="00A318B6" w:rsidRPr="00AC4712">
        <w:rPr>
          <w:lang w:val="fr-FR" w:eastAsia="fr-FR"/>
        </w:rPr>
        <w:t>irection de l</w:t>
      </w:r>
      <w:r w:rsidR="00561B95" w:rsidRPr="00AC4712">
        <w:rPr>
          <w:lang w:val="fr-FR" w:eastAsia="fr-FR"/>
        </w:rPr>
        <w:t>’</w:t>
      </w:r>
      <w:r w:rsidR="00A318B6" w:rsidRPr="00AC4712">
        <w:rPr>
          <w:lang w:val="fr-FR" w:eastAsia="fr-FR"/>
        </w:rPr>
        <w:t>éducation surveillée et de la protection sociale des mineurs vérifient la quantité et la qualité des repas. Un rapport est fait et adressé au ministre en charge de la justice aux fins utiles.</w:t>
      </w:r>
    </w:p>
    <w:p w:rsidR="00A318B6" w:rsidRPr="00AC4712" w:rsidRDefault="00F1282E" w:rsidP="00F1282E">
      <w:pPr>
        <w:pStyle w:val="H23G"/>
        <w:rPr>
          <w:lang w:val="fr-FR" w:eastAsia="fr-FR"/>
        </w:rPr>
      </w:pPr>
      <w:r w:rsidRPr="00AC4712">
        <w:rPr>
          <w:lang w:val="fr-FR" w:eastAsia="fr-FR"/>
        </w:rPr>
        <w:tab/>
        <w:t>c)</w:t>
      </w:r>
      <w:r w:rsidRPr="00AC4712">
        <w:rPr>
          <w:lang w:val="fr-FR" w:eastAsia="fr-FR"/>
        </w:rPr>
        <w:tab/>
      </w:r>
      <w:r w:rsidR="00A318B6" w:rsidRPr="00AC4712">
        <w:rPr>
          <w:lang w:val="fr-FR" w:eastAsia="fr-FR"/>
        </w:rPr>
        <w:t xml:space="preserve">Sur la réorganisation des prisons de manière à ce que les prévenus soient séparés </w:t>
      </w:r>
      <w:r w:rsidR="00616741" w:rsidRPr="00AC4712">
        <w:rPr>
          <w:lang w:val="fr-FR" w:eastAsia="fr-FR"/>
        </w:rPr>
        <w:br/>
      </w:r>
      <w:r w:rsidR="00A318B6" w:rsidRPr="00AC4712">
        <w:rPr>
          <w:lang w:val="fr-FR" w:eastAsia="fr-FR"/>
        </w:rPr>
        <w:t>des condamnés et à l</w:t>
      </w:r>
      <w:r w:rsidR="00561B95" w:rsidRPr="00AC4712">
        <w:rPr>
          <w:lang w:val="fr-FR" w:eastAsia="fr-FR"/>
        </w:rPr>
        <w:t>’</w:t>
      </w:r>
      <w:r w:rsidR="00A318B6" w:rsidRPr="00AC4712">
        <w:rPr>
          <w:lang w:val="fr-FR" w:eastAsia="fr-FR"/>
        </w:rPr>
        <w:t>amélioration des cond</w:t>
      </w:r>
      <w:r w:rsidR="00616741" w:rsidRPr="00AC4712">
        <w:rPr>
          <w:lang w:val="fr-FR" w:eastAsia="fr-FR"/>
        </w:rPr>
        <w:t>itions de détention des mineurs</w:t>
      </w:r>
    </w:p>
    <w:p w:rsidR="00720A5F" w:rsidRPr="00AC4712" w:rsidRDefault="00026930" w:rsidP="00026930">
      <w:pPr>
        <w:pStyle w:val="SingleTxtG"/>
        <w:rPr>
          <w:lang w:val="fr-FR" w:eastAsia="fr-FR"/>
        </w:rPr>
      </w:pPr>
      <w:r w:rsidRPr="00AC4712">
        <w:rPr>
          <w:lang w:val="fr-FR" w:eastAsia="fr-FR"/>
        </w:rPr>
        <w:t>139.</w:t>
      </w:r>
      <w:r w:rsidRPr="00AC4712">
        <w:rPr>
          <w:lang w:val="fr-FR" w:eastAsia="fr-FR"/>
        </w:rPr>
        <w:tab/>
      </w:r>
      <w:r w:rsidR="00A318B6" w:rsidRPr="00AC4712">
        <w:rPr>
          <w:lang w:val="fr-FR" w:eastAsia="fr-FR"/>
        </w:rPr>
        <w:t>Il existe des quartiers des mineurs dans la plupart des prisons civiles.</w:t>
      </w:r>
    </w:p>
    <w:p w:rsidR="00A318B6" w:rsidRPr="00AC4712" w:rsidRDefault="00F1282E" w:rsidP="00F1282E">
      <w:pPr>
        <w:pStyle w:val="H23G"/>
        <w:rPr>
          <w:lang w:val="fr-FR" w:eastAsia="fr-FR"/>
        </w:rPr>
      </w:pPr>
      <w:r w:rsidRPr="00AC4712">
        <w:rPr>
          <w:lang w:val="fr-FR" w:eastAsia="fr-FR"/>
        </w:rPr>
        <w:tab/>
      </w:r>
      <w:r w:rsidR="00A318B6" w:rsidRPr="00AC4712">
        <w:rPr>
          <w:lang w:val="fr-FR" w:eastAsia="fr-FR"/>
        </w:rPr>
        <w:t>d)</w:t>
      </w:r>
      <w:r w:rsidRPr="00AC4712">
        <w:rPr>
          <w:lang w:val="fr-FR" w:eastAsia="fr-FR"/>
        </w:rPr>
        <w:tab/>
      </w:r>
      <w:r w:rsidR="00A318B6" w:rsidRPr="00AC4712">
        <w:rPr>
          <w:lang w:val="fr-FR" w:eastAsia="fr-FR"/>
        </w:rPr>
        <w:t>Mesures appropriées pour mettre un terme définitif aux allégations d</w:t>
      </w:r>
      <w:r w:rsidR="00561B95" w:rsidRPr="00AC4712">
        <w:rPr>
          <w:lang w:val="fr-FR" w:eastAsia="fr-FR"/>
        </w:rPr>
        <w:t>’</w:t>
      </w:r>
      <w:r w:rsidR="00A318B6" w:rsidRPr="00AC4712">
        <w:rPr>
          <w:lang w:val="fr-FR" w:eastAsia="fr-FR"/>
        </w:rPr>
        <w:t xml:space="preserve">actes </w:t>
      </w:r>
      <w:r w:rsidR="00616741" w:rsidRPr="00AC4712">
        <w:rPr>
          <w:lang w:val="fr-FR" w:eastAsia="fr-FR"/>
        </w:rPr>
        <w:br/>
      </w:r>
      <w:r w:rsidR="00A318B6" w:rsidRPr="00AC4712">
        <w:rPr>
          <w:lang w:val="fr-FR" w:eastAsia="fr-FR"/>
        </w:rPr>
        <w:t>de corruption et de rançonnement dans les prisons et mesures pour le renforcement du contrôle judicia</w:t>
      </w:r>
      <w:r w:rsidR="00616741" w:rsidRPr="00AC4712">
        <w:rPr>
          <w:lang w:val="fr-FR" w:eastAsia="fr-FR"/>
        </w:rPr>
        <w:t>ire des conditions de détention</w:t>
      </w:r>
    </w:p>
    <w:p w:rsidR="00720A5F" w:rsidRPr="00AC4712" w:rsidRDefault="00026930" w:rsidP="00026930">
      <w:pPr>
        <w:pStyle w:val="SingleTxtG"/>
        <w:rPr>
          <w:lang w:val="fr-FR" w:eastAsia="fr-FR"/>
        </w:rPr>
      </w:pPr>
      <w:r w:rsidRPr="00AC4712">
        <w:rPr>
          <w:lang w:val="fr-FR" w:eastAsia="fr-FR"/>
        </w:rPr>
        <w:t>140.</w:t>
      </w:r>
      <w:r w:rsidRPr="00AC4712">
        <w:rPr>
          <w:lang w:val="fr-FR" w:eastAsia="fr-FR"/>
        </w:rPr>
        <w:tab/>
      </w:r>
      <w:r w:rsidR="00A318B6" w:rsidRPr="00AC4712">
        <w:rPr>
          <w:lang w:val="fr-FR" w:eastAsia="fr-FR"/>
        </w:rPr>
        <w:t>Le phénomène est reconnu et des mesures correctives sont en train d</w:t>
      </w:r>
      <w:r w:rsidR="00561B95" w:rsidRPr="00AC4712">
        <w:rPr>
          <w:lang w:val="fr-FR" w:eastAsia="fr-FR"/>
        </w:rPr>
        <w:t>’</w:t>
      </w:r>
      <w:r w:rsidR="00A318B6" w:rsidRPr="00AC4712">
        <w:rPr>
          <w:lang w:val="fr-FR" w:eastAsia="fr-FR"/>
        </w:rPr>
        <w:t>être prises en vue de son éradication. Les dernières condamnations à mort remontent à 1987. Les condamnés au nombre de 13 ne seront pas exécutés. Ils sont détenus comme prisonniers ordinaires dans la prison civile d</w:t>
      </w:r>
      <w:r w:rsidR="00561B95" w:rsidRPr="00AC4712">
        <w:rPr>
          <w:lang w:val="fr-FR" w:eastAsia="fr-FR"/>
        </w:rPr>
        <w:t>’</w:t>
      </w:r>
      <w:proofErr w:type="spellStart"/>
      <w:r w:rsidR="00A318B6" w:rsidRPr="00AC4712">
        <w:rPr>
          <w:lang w:val="fr-FR" w:eastAsia="fr-FR"/>
        </w:rPr>
        <w:t>Akpro-Missérété</w:t>
      </w:r>
      <w:proofErr w:type="spellEnd"/>
      <w:r w:rsidR="00A318B6" w:rsidRPr="00AC4712">
        <w:rPr>
          <w:lang w:val="fr-FR" w:eastAsia="fr-FR"/>
        </w:rPr>
        <w:t xml:space="preserve"> et attendent l</w:t>
      </w:r>
      <w:r w:rsidR="00561B95" w:rsidRPr="00AC4712">
        <w:rPr>
          <w:lang w:val="fr-FR" w:eastAsia="fr-FR"/>
        </w:rPr>
        <w:t>’</w:t>
      </w:r>
      <w:r w:rsidR="00A318B6" w:rsidRPr="00AC4712">
        <w:rPr>
          <w:lang w:val="fr-FR" w:eastAsia="fr-FR"/>
        </w:rPr>
        <w:t>adoption du nouveau Code pénal.</w:t>
      </w:r>
      <w:r w:rsidR="00720A5F" w:rsidRPr="00AC4712">
        <w:rPr>
          <w:lang w:val="fr-FR" w:eastAsia="fr-FR"/>
        </w:rPr>
        <w:t xml:space="preserve"> </w:t>
      </w:r>
    </w:p>
    <w:p w:rsidR="00720A5F" w:rsidRPr="00AC4712" w:rsidRDefault="00F1282E" w:rsidP="00F1282E">
      <w:pPr>
        <w:pStyle w:val="H23G"/>
        <w:rPr>
          <w:lang w:val="fr-FR" w:eastAsia="fr-FR"/>
        </w:rPr>
      </w:pPr>
      <w:r w:rsidRPr="00AC4712">
        <w:rPr>
          <w:lang w:val="fr-FR" w:eastAsia="fr-FR"/>
        </w:rPr>
        <w:tab/>
      </w:r>
      <w:r w:rsidR="00EE6256" w:rsidRPr="00AC4712">
        <w:rPr>
          <w:lang w:val="fr-FR" w:eastAsia="fr-FR"/>
        </w:rPr>
        <w:t>17.</w:t>
      </w:r>
      <w:r w:rsidRPr="00AC4712">
        <w:rPr>
          <w:lang w:val="fr-FR" w:eastAsia="fr-FR"/>
        </w:rPr>
        <w:tab/>
      </w:r>
      <w:r w:rsidR="00A318B6" w:rsidRPr="00AC4712">
        <w:rPr>
          <w:lang w:val="fr-FR" w:eastAsia="fr-FR"/>
        </w:rPr>
        <w:t>Sur les conditions déplorables de détention des condamnés à mort en attente d</w:t>
      </w:r>
      <w:r w:rsidR="00561B95" w:rsidRPr="00AC4712">
        <w:rPr>
          <w:lang w:val="fr-FR" w:eastAsia="fr-FR"/>
        </w:rPr>
        <w:t>’</w:t>
      </w:r>
      <w:r w:rsidR="00A318B6" w:rsidRPr="00AC4712">
        <w:rPr>
          <w:lang w:val="fr-FR" w:eastAsia="fr-FR"/>
        </w:rPr>
        <w:t>exécution, qui s</w:t>
      </w:r>
      <w:r w:rsidR="00561B95" w:rsidRPr="00AC4712">
        <w:rPr>
          <w:lang w:val="fr-FR" w:eastAsia="fr-FR"/>
        </w:rPr>
        <w:t>’</w:t>
      </w:r>
      <w:r w:rsidR="00A318B6" w:rsidRPr="00AC4712">
        <w:rPr>
          <w:lang w:val="fr-FR" w:eastAsia="fr-FR"/>
        </w:rPr>
        <w:t xml:space="preserve">apparentent à un traitement cruel, </w:t>
      </w:r>
      <w:r w:rsidR="00616741" w:rsidRPr="00AC4712">
        <w:rPr>
          <w:lang w:val="fr-FR" w:eastAsia="fr-FR"/>
        </w:rPr>
        <w:t>inhumain ou dégradant (art.</w:t>
      </w:r>
      <w:r w:rsidR="00C20429">
        <w:rPr>
          <w:lang w:val="fr-FR" w:eastAsia="fr-FR"/>
        </w:rPr>
        <w:t> </w:t>
      </w:r>
      <w:r w:rsidR="00616741" w:rsidRPr="00AC4712">
        <w:rPr>
          <w:lang w:val="fr-FR" w:eastAsia="fr-FR"/>
        </w:rPr>
        <w:t>16)</w:t>
      </w:r>
    </w:p>
    <w:p w:rsidR="00720A5F" w:rsidRPr="00AC4712" w:rsidRDefault="00026930" w:rsidP="00026930">
      <w:pPr>
        <w:pStyle w:val="SingleTxtG"/>
        <w:rPr>
          <w:b/>
          <w:bCs/>
          <w:lang w:val="fr-FR" w:eastAsia="fr-FR"/>
        </w:rPr>
      </w:pPr>
      <w:r w:rsidRPr="00AC4712">
        <w:rPr>
          <w:bCs/>
          <w:lang w:val="fr-FR" w:eastAsia="fr-FR"/>
        </w:rPr>
        <w:t>141.</w:t>
      </w:r>
      <w:r w:rsidRPr="00AC4712">
        <w:rPr>
          <w:bCs/>
          <w:lang w:val="fr-FR" w:eastAsia="fr-FR"/>
        </w:rPr>
        <w:tab/>
      </w:r>
      <w:r w:rsidR="00A318B6" w:rsidRPr="00AC4712">
        <w:rPr>
          <w:bCs/>
          <w:lang w:val="fr-FR" w:eastAsia="fr-FR"/>
        </w:rPr>
        <w:t xml:space="preserve">Le Bénin a supprimé la condamnation à la peine de mort de son arsenal législatif suite à la ratification </w:t>
      </w:r>
      <w:r w:rsidR="00A318B6" w:rsidRPr="00AC4712">
        <w:rPr>
          <w:lang w:val="fr-FR" w:eastAsia="fr-FR"/>
        </w:rPr>
        <w:t>du</w:t>
      </w:r>
      <w:r w:rsidR="00A318B6" w:rsidRPr="00AC4712">
        <w:rPr>
          <w:bCs/>
          <w:lang w:val="fr-FR" w:eastAsia="fr-FR"/>
        </w:rPr>
        <w:t xml:space="preserve"> </w:t>
      </w:r>
      <w:r w:rsidR="00A318B6" w:rsidRPr="00AC4712">
        <w:rPr>
          <w:lang w:val="fr-FR" w:eastAsia="fr-FR"/>
        </w:rPr>
        <w:t xml:space="preserve">protocole facultatif au pacte international relatif aux droits civils et politiques visant à abolir la peine de mort </w:t>
      </w:r>
      <w:r w:rsidR="00616741" w:rsidRPr="00AC4712">
        <w:rPr>
          <w:lang w:val="fr-FR" w:eastAsia="fr-FR"/>
        </w:rPr>
        <w:t>–</w:t>
      </w:r>
      <w:r w:rsidR="00A318B6" w:rsidRPr="00AC4712">
        <w:rPr>
          <w:lang w:val="fr-FR" w:eastAsia="fr-FR"/>
        </w:rPr>
        <w:t xml:space="preserve"> et</w:t>
      </w:r>
      <w:r w:rsidR="008F4967" w:rsidRPr="00AC4712">
        <w:rPr>
          <w:lang w:val="fr-FR" w:eastAsia="fr-FR"/>
        </w:rPr>
        <w:t xml:space="preserve"> </w:t>
      </w:r>
      <w:r w:rsidR="00A318B6" w:rsidRPr="00AC4712">
        <w:rPr>
          <w:lang w:val="fr-FR" w:eastAsia="fr-FR"/>
        </w:rPr>
        <w:t>à l</w:t>
      </w:r>
      <w:r w:rsidR="00561B95" w:rsidRPr="00AC4712">
        <w:rPr>
          <w:lang w:val="fr-FR" w:eastAsia="fr-FR"/>
        </w:rPr>
        <w:t>’</w:t>
      </w:r>
      <w:r w:rsidR="00A318B6" w:rsidRPr="00AC4712">
        <w:rPr>
          <w:lang w:val="fr-FR" w:eastAsia="fr-FR"/>
        </w:rPr>
        <w:t xml:space="preserve">adhésion du Bénin le 5 juillet 2012 </w:t>
      </w:r>
      <w:r w:rsidR="00616741" w:rsidRPr="00AC4712">
        <w:rPr>
          <w:lang w:val="fr-FR" w:eastAsia="fr-FR"/>
        </w:rPr>
        <w:t>–</w:t>
      </w:r>
      <w:r w:rsidR="00A318B6" w:rsidRPr="00AC4712">
        <w:rPr>
          <w:lang w:val="fr-FR" w:eastAsia="fr-FR"/>
        </w:rPr>
        <w:t xml:space="preserve"> avec son entrée en vigueur pour le Bénin le 5 octobre 2012.</w:t>
      </w:r>
      <w:r w:rsidR="00720A5F" w:rsidRPr="00AC4712">
        <w:rPr>
          <w:b/>
          <w:bCs/>
          <w:lang w:val="fr-FR" w:eastAsia="fr-FR"/>
        </w:rPr>
        <w:t xml:space="preserve"> </w:t>
      </w:r>
    </w:p>
    <w:p w:rsidR="00720A5F" w:rsidRPr="00AC4712" w:rsidRDefault="00EE6256" w:rsidP="00F1282E">
      <w:pPr>
        <w:pStyle w:val="H23G"/>
        <w:rPr>
          <w:lang w:val="fr-FR" w:eastAsia="fr-FR"/>
        </w:rPr>
      </w:pPr>
      <w:r w:rsidRPr="00AC4712">
        <w:rPr>
          <w:lang w:val="fr-FR" w:eastAsia="fr-FR"/>
        </w:rPr>
        <w:tab/>
        <w:t>18.</w:t>
      </w:r>
      <w:r w:rsidR="00F1282E" w:rsidRPr="00AC4712">
        <w:rPr>
          <w:lang w:val="fr-FR" w:eastAsia="fr-FR"/>
        </w:rPr>
        <w:tab/>
      </w:r>
      <w:r w:rsidR="00A318B6" w:rsidRPr="00AC4712">
        <w:rPr>
          <w:lang w:val="fr-FR" w:eastAsia="fr-FR"/>
        </w:rPr>
        <w:t>Commission nationale des droits de l</w:t>
      </w:r>
      <w:r w:rsidR="00561B95" w:rsidRPr="00AC4712">
        <w:rPr>
          <w:lang w:val="fr-FR" w:eastAsia="fr-FR"/>
        </w:rPr>
        <w:t>’</w:t>
      </w:r>
      <w:r w:rsidR="00A318B6" w:rsidRPr="00AC4712">
        <w:rPr>
          <w:lang w:val="fr-FR" w:eastAsia="fr-FR"/>
        </w:rPr>
        <w:t>homme conforme aux Principes de Paris</w:t>
      </w:r>
      <w:r w:rsidR="00F1282E" w:rsidRPr="00AC4712">
        <w:rPr>
          <w:lang w:val="fr-FR" w:eastAsia="fr-FR"/>
        </w:rPr>
        <w:t xml:space="preserve"> </w:t>
      </w:r>
      <w:r w:rsidR="00A318B6" w:rsidRPr="00AC4712">
        <w:rPr>
          <w:lang w:val="fr-FR" w:eastAsia="fr-FR"/>
        </w:rPr>
        <w:t>(art</w:t>
      </w:r>
      <w:r w:rsidR="005D679F">
        <w:rPr>
          <w:lang w:val="fr-FR" w:eastAsia="fr-FR"/>
        </w:rPr>
        <w:t>. </w:t>
      </w:r>
      <w:r w:rsidR="00716D85" w:rsidRPr="00AC4712">
        <w:rPr>
          <w:lang w:val="fr-FR" w:eastAsia="fr-FR"/>
        </w:rPr>
        <w:t>11 et 13 de la Convention)</w:t>
      </w:r>
    </w:p>
    <w:p w:rsidR="00720A5F" w:rsidRPr="00AC4712" w:rsidRDefault="00026930" w:rsidP="00026930">
      <w:pPr>
        <w:pStyle w:val="SingleTxtG"/>
        <w:rPr>
          <w:lang w:val="fr-FR" w:eastAsia="fr-FR"/>
        </w:rPr>
      </w:pPr>
      <w:r w:rsidRPr="00AC4712">
        <w:rPr>
          <w:lang w:val="fr-FR" w:eastAsia="fr-FR"/>
        </w:rPr>
        <w:t>142.</w:t>
      </w:r>
      <w:r w:rsidRPr="00AC4712">
        <w:rPr>
          <w:lang w:val="fr-FR" w:eastAsia="fr-FR"/>
        </w:rPr>
        <w:tab/>
      </w:r>
      <w:r w:rsidR="00A318B6" w:rsidRPr="00AC4712">
        <w:rPr>
          <w:lang w:val="fr-FR" w:eastAsia="fr-FR"/>
        </w:rPr>
        <w:t>La loi sur la Commission béninoise des droits de l</w:t>
      </w:r>
      <w:r w:rsidR="00561B95" w:rsidRPr="00AC4712">
        <w:rPr>
          <w:lang w:val="fr-FR" w:eastAsia="fr-FR"/>
        </w:rPr>
        <w:t>’</w:t>
      </w:r>
      <w:r w:rsidR="00A318B6" w:rsidRPr="00AC4712">
        <w:rPr>
          <w:lang w:val="fr-FR" w:eastAsia="fr-FR"/>
        </w:rPr>
        <w:t>homme est votée. Le processus de désignation des membres de ladite commission est en cours.</w:t>
      </w:r>
      <w:r w:rsidR="00720A5F" w:rsidRPr="00AC4712">
        <w:rPr>
          <w:lang w:val="fr-FR" w:eastAsia="fr-FR"/>
        </w:rPr>
        <w:t xml:space="preserve"> </w:t>
      </w:r>
    </w:p>
    <w:p w:rsidR="00720A5F" w:rsidRPr="00AC4712" w:rsidRDefault="00EE6256" w:rsidP="00F1282E">
      <w:pPr>
        <w:pStyle w:val="H23G"/>
        <w:rPr>
          <w:lang w:val="fr-FR" w:eastAsia="fr-FR"/>
        </w:rPr>
      </w:pPr>
      <w:r w:rsidRPr="00AC4712">
        <w:rPr>
          <w:lang w:val="fr-FR" w:eastAsia="fr-FR"/>
        </w:rPr>
        <w:lastRenderedPageBreak/>
        <w:tab/>
        <w:t>19.</w:t>
      </w:r>
      <w:r w:rsidR="00F1282E" w:rsidRPr="00AC4712">
        <w:rPr>
          <w:lang w:val="fr-FR" w:eastAsia="fr-FR"/>
        </w:rPr>
        <w:tab/>
      </w:r>
      <w:r w:rsidR="00A318B6" w:rsidRPr="00AC4712">
        <w:rPr>
          <w:lang w:val="fr-FR" w:eastAsia="fr-FR"/>
        </w:rPr>
        <w:t>Sur les violences commises par les agents chargés de l</w:t>
      </w:r>
      <w:r w:rsidR="00561B95" w:rsidRPr="00AC4712">
        <w:rPr>
          <w:lang w:val="fr-FR" w:eastAsia="fr-FR"/>
        </w:rPr>
        <w:t>’</w:t>
      </w:r>
      <w:r w:rsidR="00A318B6" w:rsidRPr="00AC4712">
        <w:rPr>
          <w:lang w:val="fr-FR" w:eastAsia="fr-FR"/>
        </w:rPr>
        <w:t xml:space="preserve">application de la loi </w:t>
      </w:r>
      <w:r w:rsidRPr="00AC4712">
        <w:rPr>
          <w:lang w:val="fr-FR" w:eastAsia="fr-FR"/>
        </w:rPr>
        <w:br/>
      </w:r>
      <w:r w:rsidR="00A318B6" w:rsidRPr="00AC4712">
        <w:rPr>
          <w:lang w:val="fr-FR" w:eastAsia="fr-FR"/>
        </w:rPr>
        <w:t>(art.</w:t>
      </w:r>
      <w:r w:rsidR="00C20429">
        <w:rPr>
          <w:lang w:val="fr-FR" w:eastAsia="fr-FR"/>
        </w:rPr>
        <w:t> </w:t>
      </w:r>
      <w:r w:rsidR="00A318B6" w:rsidRPr="00AC4712">
        <w:rPr>
          <w:lang w:val="fr-FR" w:eastAsia="fr-FR"/>
        </w:rPr>
        <w:t>12 et 16 de la Convention)</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143.</w:t>
      </w:r>
      <w:r w:rsidRPr="00AC4712">
        <w:rPr>
          <w:lang w:val="fr-FR" w:eastAsia="fr-FR"/>
        </w:rPr>
        <w:tab/>
      </w:r>
      <w:r w:rsidR="00A318B6" w:rsidRPr="00AC4712">
        <w:rPr>
          <w:lang w:val="fr-FR" w:eastAsia="fr-FR"/>
        </w:rPr>
        <w:t>Des efforts sont faits pour lutter contre toutes formes de violences et de mauvais traitements commis par les agents chargés de l</w:t>
      </w:r>
      <w:r w:rsidR="00561B95" w:rsidRPr="00AC4712">
        <w:rPr>
          <w:lang w:val="fr-FR" w:eastAsia="fr-FR"/>
        </w:rPr>
        <w:t>’</w:t>
      </w:r>
      <w:r w:rsidR="00A318B6" w:rsidRPr="00AC4712">
        <w:rPr>
          <w:lang w:val="fr-FR" w:eastAsia="fr-FR"/>
        </w:rPr>
        <w:t xml:space="preserve">application de la loi. </w:t>
      </w:r>
    </w:p>
    <w:p w:rsidR="00720A5F" w:rsidRPr="00AC4712" w:rsidRDefault="00026930" w:rsidP="00026930">
      <w:pPr>
        <w:pStyle w:val="SingleTxtG"/>
        <w:rPr>
          <w:lang w:val="fr-FR" w:eastAsia="fr-FR"/>
        </w:rPr>
      </w:pPr>
      <w:r w:rsidRPr="00AC4712">
        <w:rPr>
          <w:lang w:val="fr-FR" w:eastAsia="fr-FR"/>
        </w:rPr>
        <w:t>144.</w:t>
      </w:r>
      <w:r w:rsidRPr="00AC4712">
        <w:rPr>
          <w:lang w:val="fr-FR" w:eastAsia="fr-FR"/>
        </w:rPr>
        <w:tab/>
      </w:r>
      <w:r w:rsidR="00A318B6" w:rsidRPr="00AC4712">
        <w:rPr>
          <w:lang w:val="fr-FR" w:eastAsia="fr-FR"/>
        </w:rPr>
        <w:t>Des dénonciations ont lieu dans la presse et par les ONG. Elles permettent de déclencher des enquêtes immédiates, impartiales et effectives en vue de sanctions administratives et judiciaires.</w:t>
      </w:r>
      <w:r w:rsidR="00720A5F" w:rsidRPr="00AC4712">
        <w:rPr>
          <w:lang w:val="fr-FR" w:eastAsia="fr-FR"/>
        </w:rPr>
        <w:t xml:space="preserve"> </w:t>
      </w:r>
    </w:p>
    <w:p w:rsidR="00A318B6" w:rsidRPr="00AC4712" w:rsidRDefault="00EE6256" w:rsidP="00F1282E">
      <w:pPr>
        <w:pStyle w:val="H23G"/>
        <w:rPr>
          <w:lang w:val="fr-FR" w:eastAsia="fr-FR"/>
        </w:rPr>
      </w:pPr>
      <w:r w:rsidRPr="00AC4712">
        <w:rPr>
          <w:lang w:val="fr-FR" w:eastAsia="fr-FR"/>
        </w:rPr>
        <w:tab/>
        <w:t>20.</w:t>
      </w:r>
      <w:r w:rsidR="00F1282E" w:rsidRPr="00AC4712">
        <w:rPr>
          <w:lang w:val="fr-FR" w:eastAsia="fr-FR"/>
        </w:rPr>
        <w:tab/>
      </w:r>
      <w:r w:rsidR="00A318B6" w:rsidRPr="00AC4712">
        <w:rPr>
          <w:lang w:val="fr-FR" w:eastAsia="fr-FR"/>
        </w:rPr>
        <w:t xml:space="preserve">Torture et traitements cruels, inhumains ou dégradants des enfants </w:t>
      </w:r>
      <w:r w:rsidRPr="00AC4712">
        <w:rPr>
          <w:lang w:val="fr-FR" w:eastAsia="fr-FR"/>
        </w:rPr>
        <w:br/>
      </w:r>
      <w:r w:rsidR="00A318B6" w:rsidRPr="00AC4712">
        <w:rPr>
          <w:lang w:val="fr-FR" w:eastAsia="fr-FR"/>
        </w:rPr>
        <w:t>(</w:t>
      </w:r>
      <w:r w:rsidR="001E401D">
        <w:rPr>
          <w:lang w:val="fr-FR" w:eastAsia="fr-FR"/>
        </w:rPr>
        <w:t>a</w:t>
      </w:r>
      <w:r w:rsidR="00A318B6" w:rsidRPr="00AC4712">
        <w:rPr>
          <w:lang w:val="fr-FR" w:eastAsia="fr-FR"/>
        </w:rPr>
        <w:t>rt</w:t>
      </w:r>
      <w:r w:rsidR="005D679F">
        <w:rPr>
          <w:lang w:val="fr-FR" w:eastAsia="fr-FR"/>
        </w:rPr>
        <w:t>.</w:t>
      </w:r>
      <w:r w:rsidR="001E401D">
        <w:rPr>
          <w:lang w:val="fr-FR" w:eastAsia="fr-FR"/>
        </w:rPr>
        <w:t> </w:t>
      </w:r>
      <w:r w:rsidR="00A318B6" w:rsidRPr="00AC4712">
        <w:rPr>
          <w:lang w:val="fr-FR" w:eastAsia="fr-FR"/>
        </w:rPr>
        <w:t>1</w:t>
      </w:r>
      <w:r w:rsidRPr="00AC4712">
        <w:rPr>
          <w:lang w:val="fr-FR" w:eastAsia="fr-FR"/>
        </w:rPr>
        <w:t>, 2, 12 et 16 de la Convention)</w:t>
      </w:r>
    </w:p>
    <w:p w:rsidR="00A318B6" w:rsidRPr="00AC4712" w:rsidRDefault="00026930" w:rsidP="00026930">
      <w:pPr>
        <w:pStyle w:val="SingleTxtG"/>
        <w:rPr>
          <w:lang w:val="fr-FR" w:eastAsia="fr-FR"/>
        </w:rPr>
      </w:pPr>
      <w:r w:rsidRPr="00AC4712">
        <w:rPr>
          <w:lang w:val="fr-FR" w:eastAsia="fr-FR"/>
        </w:rPr>
        <w:t>145.</w:t>
      </w:r>
      <w:r w:rsidRPr="00AC4712">
        <w:rPr>
          <w:lang w:val="fr-FR" w:eastAsia="fr-FR"/>
        </w:rPr>
        <w:tab/>
      </w:r>
      <w:r w:rsidR="00A318B6" w:rsidRPr="00AC4712">
        <w:rPr>
          <w:lang w:val="fr-FR" w:eastAsia="fr-FR"/>
        </w:rPr>
        <w:t>Il existe un observatoire de la femme et de l</w:t>
      </w:r>
      <w:r w:rsidR="00561B95" w:rsidRPr="00AC4712">
        <w:rPr>
          <w:lang w:val="fr-FR" w:eastAsia="fr-FR"/>
        </w:rPr>
        <w:t>’</w:t>
      </w:r>
      <w:r w:rsidR="00A318B6" w:rsidRPr="00AC4712">
        <w:rPr>
          <w:lang w:val="fr-FR" w:eastAsia="fr-FR"/>
        </w:rPr>
        <w:t xml:space="preserve">enfant au Ministère en charge de la </w:t>
      </w:r>
      <w:r w:rsidR="001E401D">
        <w:rPr>
          <w:lang w:val="fr-FR" w:eastAsia="fr-FR"/>
        </w:rPr>
        <w:t>f</w:t>
      </w:r>
      <w:r w:rsidR="00A318B6" w:rsidRPr="00AC4712">
        <w:rPr>
          <w:lang w:val="fr-FR" w:eastAsia="fr-FR"/>
        </w:rPr>
        <w:t>amille.</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Le Code de l</w:t>
      </w:r>
      <w:r w:rsidR="00561B95" w:rsidRPr="00AC4712">
        <w:rPr>
          <w:lang w:val="fr-FR" w:eastAsia="fr-FR"/>
        </w:rPr>
        <w:t>’</w:t>
      </w:r>
      <w:r w:rsidR="00A318B6" w:rsidRPr="00AC4712">
        <w:rPr>
          <w:lang w:val="fr-FR" w:eastAsia="fr-FR"/>
        </w:rPr>
        <w:t xml:space="preserve">enfant et la loi sur les violences faites aux femmes renforcent le système de prise en charge des enfants et </w:t>
      </w:r>
      <w:r w:rsidR="006A0872" w:rsidRPr="00AC4712">
        <w:rPr>
          <w:lang w:val="fr-FR" w:eastAsia="fr-FR"/>
        </w:rPr>
        <w:t>des femmes victimes de violence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Des projets sont réalisés par l</w:t>
      </w:r>
      <w:r w:rsidR="00561B95" w:rsidRPr="00AC4712">
        <w:rPr>
          <w:lang w:val="fr-FR" w:eastAsia="fr-FR"/>
        </w:rPr>
        <w:t>’</w:t>
      </w:r>
      <w:r w:rsidR="00A318B6" w:rsidRPr="00AC4712">
        <w:rPr>
          <w:lang w:val="fr-FR" w:eastAsia="fr-FR"/>
        </w:rPr>
        <w:t>Etat et les Organisations Non Gouvernementales pour mettre fin aux violences physiques et psychologiques dont sont vict</w:t>
      </w:r>
      <w:r w:rsidR="006A0872" w:rsidRPr="00AC4712">
        <w:rPr>
          <w:lang w:val="fr-FR" w:eastAsia="fr-FR"/>
        </w:rPr>
        <w:t>imes les enfants et les femmes ;</w:t>
      </w:r>
    </w:p>
    <w:p w:rsidR="00A318B6" w:rsidRPr="00AC4712" w:rsidRDefault="00026930" w:rsidP="00026930">
      <w:pPr>
        <w:pStyle w:val="Bullet1G"/>
        <w:numPr>
          <w:ilvl w:val="0"/>
          <w:numId w:val="0"/>
        </w:numPr>
        <w:tabs>
          <w:tab w:val="left" w:pos="1701"/>
        </w:tabs>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Des études sont également faites et des rapports faisant état de traite, d</w:t>
      </w:r>
      <w:r w:rsidR="00561B95" w:rsidRPr="00AC4712">
        <w:rPr>
          <w:lang w:val="fr-FR" w:eastAsia="fr-FR"/>
        </w:rPr>
        <w:t>’</w:t>
      </w:r>
      <w:r w:rsidR="00A318B6" w:rsidRPr="00AC4712">
        <w:rPr>
          <w:lang w:val="fr-FR" w:eastAsia="fr-FR"/>
        </w:rPr>
        <w:t xml:space="preserve">exploitation, de prostitution, de mutilation génitale féminine, de viol et de meurtre de </w:t>
      </w:r>
      <w:proofErr w:type="spellStart"/>
      <w:r w:rsidR="00A318B6" w:rsidRPr="00AC4712">
        <w:rPr>
          <w:lang w:val="fr-FR" w:eastAsia="fr-FR"/>
        </w:rPr>
        <w:t>nouveaux-nés</w:t>
      </w:r>
      <w:proofErr w:type="spellEnd"/>
      <w:r w:rsidR="00A318B6" w:rsidRPr="00AC4712">
        <w:rPr>
          <w:lang w:val="fr-FR" w:eastAsia="fr-FR"/>
        </w:rPr>
        <w:t xml:space="preserve">. </w:t>
      </w:r>
    </w:p>
    <w:p w:rsidR="00A318B6" w:rsidRPr="00AC4712" w:rsidRDefault="00026930" w:rsidP="00026930">
      <w:pPr>
        <w:pStyle w:val="SingleTxtG"/>
      </w:pPr>
      <w:r w:rsidRPr="00AC4712">
        <w:t>146.</w:t>
      </w:r>
      <w:r w:rsidRPr="00AC4712">
        <w:tab/>
      </w:r>
      <w:r w:rsidR="00A318B6" w:rsidRPr="00AC4712">
        <w:t xml:space="preserve">On peut </w:t>
      </w:r>
      <w:r w:rsidR="00A318B6" w:rsidRPr="00AC4712">
        <w:rPr>
          <w:lang w:val="fr-FR" w:eastAsia="fr-FR"/>
        </w:rPr>
        <w:t>signaler</w:t>
      </w:r>
      <w:r w:rsidR="00A318B6" w:rsidRPr="00AC4712">
        <w:t xml:space="preserve"> par ailleurs pour les questions relatives au tra</w:t>
      </w:r>
      <w:r w:rsidR="006A0872" w:rsidRPr="00AC4712">
        <w:t>vail et à la traite des enfants </w:t>
      </w:r>
      <w:r w:rsidR="00A318B6" w:rsidRPr="00AC4712">
        <w:t>:</w:t>
      </w:r>
    </w:p>
    <w:p w:rsidR="00A318B6" w:rsidRPr="00AC4712" w:rsidRDefault="00026930" w:rsidP="00026930">
      <w:pPr>
        <w:pStyle w:val="Bullet1G"/>
        <w:numPr>
          <w:ilvl w:val="0"/>
          <w:numId w:val="0"/>
        </w:numPr>
        <w:tabs>
          <w:tab w:val="left" w:pos="1701"/>
        </w:tabs>
        <w:ind w:left="1701" w:hanging="170"/>
      </w:pPr>
      <w:r w:rsidRPr="00AC4712">
        <w:t>•</w:t>
      </w:r>
      <w:r w:rsidRPr="00AC4712">
        <w:tab/>
      </w:r>
      <w:r w:rsidR="00A318B6" w:rsidRPr="00AC4712">
        <w:t>L</w:t>
      </w:r>
      <w:r w:rsidR="00561B95" w:rsidRPr="00AC4712">
        <w:t>’</w:t>
      </w:r>
      <w:r w:rsidR="00A318B6" w:rsidRPr="00AC4712">
        <w:t xml:space="preserve">Observatoire national pour la protection des enfants contre la traite et </w:t>
      </w:r>
      <w:r w:rsidR="00A318B6" w:rsidRPr="00AC4712">
        <w:rPr>
          <w:lang w:val="fr-FR" w:eastAsia="fr-FR"/>
        </w:rPr>
        <w:t>l</w:t>
      </w:r>
      <w:r w:rsidR="00561B95" w:rsidRPr="00AC4712">
        <w:rPr>
          <w:lang w:val="fr-FR" w:eastAsia="fr-FR"/>
        </w:rPr>
        <w:t>’</w:t>
      </w:r>
      <w:r w:rsidR="00A318B6" w:rsidRPr="00AC4712">
        <w:rPr>
          <w:lang w:val="fr-FR" w:eastAsia="fr-FR"/>
        </w:rPr>
        <w:t>exploitation</w:t>
      </w:r>
      <w:r w:rsidR="00A318B6" w:rsidRPr="00AC4712">
        <w:t xml:space="preserve"> au travail (créé par l</w:t>
      </w:r>
      <w:r w:rsidR="00561B95" w:rsidRPr="00AC4712">
        <w:t>’</w:t>
      </w:r>
      <w:r w:rsidR="00A318B6" w:rsidRPr="00AC4712">
        <w:t>ABAEF avec le programme IPEC – BIT) ;</w:t>
      </w:r>
    </w:p>
    <w:p w:rsidR="00720A5F" w:rsidRPr="00AC4712" w:rsidRDefault="00026930" w:rsidP="00026930">
      <w:pPr>
        <w:pStyle w:val="Bullet1G"/>
        <w:numPr>
          <w:ilvl w:val="0"/>
          <w:numId w:val="0"/>
        </w:numPr>
        <w:tabs>
          <w:tab w:val="left" w:pos="1701"/>
        </w:tabs>
        <w:ind w:left="1701" w:hanging="170"/>
      </w:pPr>
      <w:r w:rsidRPr="00AC4712">
        <w:t>•</w:t>
      </w:r>
      <w:r w:rsidRPr="00AC4712">
        <w:tab/>
      </w:r>
      <w:r w:rsidR="00A318B6" w:rsidRPr="00AC4712">
        <w:t>L</w:t>
      </w:r>
      <w:r w:rsidR="00561B95" w:rsidRPr="00AC4712">
        <w:t>’</w:t>
      </w:r>
      <w:r w:rsidR="00A318B6" w:rsidRPr="00AC4712">
        <w:t>OBISACOTE (Observatoire Intersyndical de Suivi de l</w:t>
      </w:r>
      <w:r w:rsidR="00561B95" w:rsidRPr="00AC4712">
        <w:t>’</w:t>
      </w:r>
      <w:r w:rsidR="00A318B6" w:rsidRPr="00AC4712">
        <w:t xml:space="preserve">Application des </w:t>
      </w:r>
      <w:r w:rsidR="00A318B6" w:rsidRPr="00AC4712">
        <w:rPr>
          <w:lang w:val="fr-FR" w:eastAsia="fr-FR"/>
        </w:rPr>
        <w:t>Conventions</w:t>
      </w:r>
      <w:r w:rsidR="00A318B6" w:rsidRPr="00AC4712">
        <w:t xml:space="preserve"> de l</w:t>
      </w:r>
      <w:r w:rsidR="00561B95" w:rsidRPr="00AC4712">
        <w:t>’</w:t>
      </w:r>
      <w:r w:rsidR="00A318B6" w:rsidRPr="00AC4712">
        <w:t>OIT sur le Travail des Enfant) créé au niveau syndical.</w:t>
      </w:r>
      <w:r w:rsidR="00720A5F" w:rsidRPr="00AC4712">
        <w:t xml:space="preserve"> </w:t>
      </w:r>
    </w:p>
    <w:p w:rsidR="00720A5F" w:rsidRPr="00AC4712" w:rsidRDefault="006A0872" w:rsidP="00F1282E">
      <w:pPr>
        <w:pStyle w:val="H23G"/>
        <w:rPr>
          <w:lang w:val="fr-FR" w:eastAsia="fr-FR"/>
        </w:rPr>
      </w:pPr>
      <w:r w:rsidRPr="00AC4712">
        <w:rPr>
          <w:lang w:val="fr-FR" w:eastAsia="fr-FR"/>
        </w:rPr>
        <w:tab/>
        <w:t>21.</w:t>
      </w:r>
      <w:r w:rsidR="00D448D9" w:rsidRPr="00AC4712">
        <w:rPr>
          <w:lang w:val="fr-FR" w:eastAsia="fr-FR"/>
        </w:rPr>
        <w:tab/>
      </w:r>
      <w:r w:rsidR="00A318B6" w:rsidRPr="00AC4712">
        <w:rPr>
          <w:lang w:val="fr-FR" w:eastAsia="fr-FR"/>
        </w:rPr>
        <w:t xml:space="preserve">Sur les châtiments corporels dans les écoles (circulaire 100/MEN/CAB de 1962) </w:t>
      </w:r>
      <w:r w:rsidRPr="00AC4712">
        <w:rPr>
          <w:lang w:val="fr-FR" w:eastAsia="fr-FR"/>
        </w:rPr>
        <w:t>–</w:t>
      </w:r>
      <w:r w:rsidR="00A318B6" w:rsidRPr="00AC4712">
        <w:rPr>
          <w:lang w:val="fr-FR" w:eastAsia="fr-FR"/>
        </w:rPr>
        <w:t xml:space="preserve"> Convention (art</w:t>
      </w:r>
      <w:r w:rsidR="005D679F">
        <w:rPr>
          <w:lang w:val="fr-FR" w:eastAsia="fr-FR"/>
        </w:rPr>
        <w:t>. </w:t>
      </w:r>
      <w:r w:rsidR="00A318B6" w:rsidRPr="00AC4712">
        <w:rPr>
          <w:lang w:val="fr-FR" w:eastAsia="fr-FR"/>
        </w:rPr>
        <w:t>16 de la Conventio</w:t>
      </w:r>
      <w:r w:rsidRPr="00AC4712">
        <w:rPr>
          <w:lang w:val="fr-FR" w:eastAsia="fr-FR"/>
        </w:rPr>
        <w:t>n)</w:t>
      </w:r>
    </w:p>
    <w:p w:rsidR="00A318B6" w:rsidRPr="00AC4712" w:rsidRDefault="00026930" w:rsidP="00026930">
      <w:pPr>
        <w:pStyle w:val="SingleTxtG"/>
        <w:rPr>
          <w:lang w:val="fr-FR" w:eastAsia="fr-FR"/>
        </w:rPr>
      </w:pPr>
      <w:r w:rsidRPr="00AC4712">
        <w:rPr>
          <w:lang w:val="fr-FR" w:eastAsia="fr-FR"/>
        </w:rPr>
        <w:t>147.</w:t>
      </w:r>
      <w:r w:rsidRPr="00AC4712">
        <w:rPr>
          <w:lang w:val="fr-FR" w:eastAsia="fr-FR"/>
        </w:rPr>
        <w:tab/>
      </w:r>
      <w:r w:rsidR="00A318B6" w:rsidRPr="00AC4712">
        <w:rPr>
          <w:lang w:val="fr-FR" w:eastAsia="fr-FR"/>
        </w:rPr>
        <w:t>Le Code de l</w:t>
      </w:r>
      <w:r w:rsidR="00561B95" w:rsidRPr="00AC4712">
        <w:rPr>
          <w:lang w:val="fr-FR" w:eastAsia="fr-FR"/>
        </w:rPr>
        <w:t>’</w:t>
      </w:r>
      <w:r w:rsidR="00A318B6" w:rsidRPr="00AC4712">
        <w:rPr>
          <w:lang w:val="fr-FR" w:eastAsia="fr-FR"/>
        </w:rPr>
        <w:t>enfant adopté a renforcé les textes existants et interdit les châtiments corporels</w:t>
      </w:r>
      <w:r w:rsidR="008F4967" w:rsidRPr="00AC4712">
        <w:rPr>
          <w:lang w:val="fr-FR" w:eastAsia="fr-FR"/>
        </w:rPr>
        <w:t xml:space="preserve"> </w:t>
      </w:r>
      <w:r w:rsidR="00A318B6" w:rsidRPr="00AC4712">
        <w:rPr>
          <w:lang w:val="fr-FR" w:eastAsia="fr-FR"/>
        </w:rPr>
        <w:t>et considère l</w:t>
      </w:r>
      <w:r w:rsidR="00561B95" w:rsidRPr="00AC4712">
        <w:rPr>
          <w:lang w:val="fr-FR" w:eastAsia="fr-FR"/>
        </w:rPr>
        <w:t>’</w:t>
      </w:r>
      <w:r w:rsidR="00A318B6" w:rsidRPr="00AC4712">
        <w:rPr>
          <w:lang w:val="fr-FR" w:eastAsia="fr-FR"/>
        </w:rPr>
        <w:t xml:space="preserve">enfant maltraité comme étant </w:t>
      </w:r>
      <w:r w:rsidR="006A0872" w:rsidRPr="00AC4712">
        <w:rPr>
          <w:lang w:val="fr-FR" w:eastAsia="fr-FR"/>
        </w:rPr>
        <w:t>en situation difficile (art.</w:t>
      </w:r>
      <w:r w:rsidR="001E401D">
        <w:rPr>
          <w:lang w:val="fr-FR" w:eastAsia="fr-FR"/>
        </w:rPr>
        <w:t> </w:t>
      </w:r>
      <w:r w:rsidR="006A0872" w:rsidRPr="00AC4712">
        <w:rPr>
          <w:lang w:val="fr-FR" w:eastAsia="fr-FR"/>
        </w:rPr>
        <w:t>119-</w:t>
      </w:r>
      <w:r w:rsidR="00A318B6" w:rsidRPr="00AC4712">
        <w:rPr>
          <w:lang w:val="fr-FR" w:eastAsia="fr-FR"/>
        </w:rPr>
        <w:t>d.).</w:t>
      </w:r>
      <w:r w:rsidR="008F4967"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148.</w:t>
      </w:r>
      <w:r w:rsidRPr="00AC4712">
        <w:rPr>
          <w:lang w:val="fr-FR" w:eastAsia="fr-FR"/>
        </w:rPr>
        <w:tab/>
      </w:r>
      <w:r w:rsidR="00A318B6" w:rsidRPr="00AC4712">
        <w:rPr>
          <w:lang w:val="fr-FR" w:eastAsia="fr-FR"/>
        </w:rPr>
        <w:t>Des campagnes de sensibilisation et d</w:t>
      </w:r>
      <w:r w:rsidR="00561B95" w:rsidRPr="00AC4712">
        <w:rPr>
          <w:lang w:val="fr-FR" w:eastAsia="fr-FR"/>
        </w:rPr>
        <w:t>’</w:t>
      </w:r>
      <w:r w:rsidR="00A318B6" w:rsidRPr="00AC4712">
        <w:rPr>
          <w:lang w:val="fr-FR" w:eastAsia="fr-FR"/>
        </w:rPr>
        <w:t>éducation ont été développées avec l</w:t>
      </w:r>
      <w:r w:rsidR="00561B95" w:rsidRPr="00AC4712">
        <w:rPr>
          <w:lang w:val="fr-FR" w:eastAsia="fr-FR"/>
        </w:rPr>
        <w:t>’</w:t>
      </w:r>
      <w:r w:rsidR="00A318B6" w:rsidRPr="00AC4712">
        <w:rPr>
          <w:lang w:val="fr-FR" w:eastAsia="fr-FR"/>
        </w:rPr>
        <w:t>appui de l</w:t>
      </w:r>
      <w:r w:rsidR="00561B95" w:rsidRPr="00AC4712">
        <w:rPr>
          <w:lang w:val="fr-FR" w:eastAsia="fr-FR"/>
        </w:rPr>
        <w:t>’</w:t>
      </w:r>
      <w:r w:rsidR="00A318B6" w:rsidRPr="00AC4712">
        <w:rPr>
          <w:lang w:val="fr-FR" w:eastAsia="fr-FR"/>
        </w:rPr>
        <w:t>UNICEF, Plan-Bénin et du ministère en charge de l</w:t>
      </w:r>
      <w:r w:rsidR="00561B95" w:rsidRPr="00AC4712">
        <w:rPr>
          <w:lang w:val="fr-FR" w:eastAsia="fr-FR"/>
        </w:rPr>
        <w:t>’</w:t>
      </w:r>
      <w:r w:rsidR="00A318B6" w:rsidRPr="00AC4712">
        <w:rPr>
          <w:lang w:val="fr-FR" w:eastAsia="fr-FR"/>
        </w:rPr>
        <w:t>enseignement maternel et primaire et de celui en charge de la famille.</w:t>
      </w:r>
    </w:p>
    <w:p w:rsidR="00A318B6" w:rsidRPr="00AC4712" w:rsidRDefault="00026930" w:rsidP="00026930">
      <w:pPr>
        <w:pStyle w:val="SingleTxtG"/>
        <w:rPr>
          <w:lang w:val="fr-FR" w:eastAsia="fr-FR"/>
        </w:rPr>
      </w:pPr>
      <w:r w:rsidRPr="00AC4712">
        <w:rPr>
          <w:lang w:val="fr-FR" w:eastAsia="fr-FR"/>
        </w:rPr>
        <w:t>149.</w:t>
      </w:r>
      <w:r w:rsidRPr="00AC4712">
        <w:rPr>
          <w:lang w:val="fr-FR" w:eastAsia="fr-FR"/>
        </w:rPr>
        <w:tab/>
      </w:r>
      <w:r w:rsidR="00A318B6" w:rsidRPr="00AC4712">
        <w:rPr>
          <w:lang w:val="fr-FR" w:eastAsia="fr-FR"/>
        </w:rPr>
        <w:t xml:space="preserve">Des sanctions administratives sont appliquées indépendamment de toute poursuite pénale contre les auteurs de telles infractions. </w:t>
      </w:r>
    </w:p>
    <w:p w:rsidR="00A318B6" w:rsidRPr="00AC4712" w:rsidRDefault="00026930" w:rsidP="00026930">
      <w:pPr>
        <w:pStyle w:val="SingleTxtG"/>
        <w:rPr>
          <w:lang w:val="fr-FR" w:eastAsia="fr-FR"/>
        </w:rPr>
      </w:pPr>
      <w:r w:rsidRPr="00AC4712">
        <w:rPr>
          <w:lang w:val="fr-FR" w:eastAsia="fr-FR"/>
        </w:rPr>
        <w:t>150.</w:t>
      </w:r>
      <w:r w:rsidRPr="00AC4712">
        <w:rPr>
          <w:lang w:val="fr-FR" w:eastAsia="fr-FR"/>
        </w:rPr>
        <w:tab/>
      </w:r>
      <w:r w:rsidR="00A318B6" w:rsidRPr="00AC4712">
        <w:rPr>
          <w:lang w:val="fr-FR" w:eastAsia="fr-FR"/>
        </w:rPr>
        <w:t>Au titre de l</w:t>
      </w:r>
      <w:r w:rsidR="00561B95" w:rsidRPr="00AC4712">
        <w:rPr>
          <w:lang w:val="fr-FR" w:eastAsia="fr-FR"/>
        </w:rPr>
        <w:t>’</w:t>
      </w:r>
      <w:r w:rsidR="00A318B6" w:rsidRPr="00AC4712">
        <w:rPr>
          <w:lang w:val="fr-FR" w:eastAsia="fr-FR"/>
        </w:rPr>
        <w:t>action préventive sur les violences à l</w:t>
      </w:r>
      <w:r w:rsidR="00561B95" w:rsidRPr="00AC4712">
        <w:rPr>
          <w:lang w:val="fr-FR" w:eastAsia="fr-FR"/>
        </w:rPr>
        <w:t>’</w:t>
      </w:r>
      <w:r w:rsidR="00A318B6" w:rsidRPr="00AC4712">
        <w:rPr>
          <w:lang w:val="fr-FR" w:eastAsia="fr-FR"/>
        </w:rPr>
        <w:t>école, et dans le cadre de l</w:t>
      </w:r>
      <w:r w:rsidR="00561B95" w:rsidRPr="00AC4712">
        <w:rPr>
          <w:lang w:val="fr-FR" w:eastAsia="fr-FR"/>
        </w:rPr>
        <w:t>’</w:t>
      </w:r>
      <w:r w:rsidR="00A318B6" w:rsidRPr="00AC4712">
        <w:rPr>
          <w:lang w:val="fr-FR" w:eastAsia="fr-FR"/>
        </w:rPr>
        <w:t>objectif d</w:t>
      </w:r>
      <w:r w:rsidR="00561B95" w:rsidRPr="00AC4712">
        <w:rPr>
          <w:lang w:val="fr-FR" w:eastAsia="fr-FR"/>
        </w:rPr>
        <w:t>’</w:t>
      </w:r>
      <w:r w:rsidR="00A318B6" w:rsidRPr="00AC4712">
        <w:rPr>
          <w:lang w:val="fr-FR" w:eastAsia="fr-FR"/>
        </w:rPr>
        <w:t>instauration de l</w:t>
      </w:r>
      <w:r w:rsidR="00561B95" w:rsidRPr="00AC4712">
        <w:rPr>
          <w:lang w:val="fr-FR" w:eastAsia="fr-FR"/>
        </w:rPr>
        <w:t>’</w:t>
      </w:r>
      <w:r w:rsidR="00A318B6" w:rsidRPr="00AC4712">
        <w:rPr>
          <w:lang w:val="fr-FR" w:eastAsia="fr-FR"/>
        </w:rPr>
        <w:t>Ecole de Qualité Fondamentale définie en 2008, des normes sont implicitement ou explicitement fixées pour favoriser la promotion de la culture de la non-violence en milieu scolaire</w:t>
      </w:r>
      <w:r w:rsidR="008F4967" w:rsidRPr="00AC4712">
        <w:rPr>
          <w:lang w:val="fr-FR" w:eastAsia="fr-FR"/>
        </w:rPr>
        <w:t xml:space="preserve"> </w:t>
      </w:r>
      <w:r w:rsidR="00A318B6" w:rsidRPr="00AC4712">
        <w:rPr>
          <w:lang w:val="fr-FR" w:eastAsia="fr-FR"/>
        </w:rPr>
        <w:t>par</w:t>
      </w:r>
      <w:r w:rsidR="008F4967" w:rsidRPr="00AC4712">
        <w:rPr>
          <w:lang w:val="fr-FR" w:eastAsia="fr-FR"/>
        </w:rPr>
        <w:t xml:space="preserve"> </w:t>
      </w:r>
      <w:r w:rsidR="00A318B6" w:rsidRPr="00AC4712">
        <w:rPr>
          <w:lang w:val="fr-FR" w:eastAsia="fr-FR"/>
        </w:rPr>
        <w:t>la</w:t>
      </w:r>
      <w:r w:rsidR="008F4967" w:rsidRPr="00AC4712">
        <w:rPr>
          <w:lang w:val="fr-FR" w:eastAsia="fr-FR"/>
        </w:rPr>
        <w:t xml:space="preserve"> </w:t>
      </w:r>
      <w:r w:rsidR="00A318B6" w:rsidRPr="00AC4712">
        <w:rPr>
          <w:lang w:val="fr-FR" w:eastAsia="fr-FR"/>
        </w:rPr>
        <w:t>mise en place d</w:t>
      </w:r>
      <w:r w:rsidR="00561B95" w:rsidRPr="00AC4712">
        <w:rPr>
          <w:lang w:val="fr-FR" w:eastAsia="fr-FR"/>
        </w:rPr>
        <w:t>’</w:t>
      </w:r>
      <w:r w:rsidR="00A318B6" w:rsidRPr="00AC4712">
        <w:rPr>
          <w:lang w:val="fr-FR" w:eastAsia="fr-FR"/>
        </w:rPr>
        <w:t>un mécanisme de protection des élèves contre toutes les formes de violence à l</w:t>
      </w:r>
      <w:r w:rsidR="00561B95" w:rsidRPr="00AC4712">
        <w:rPr>
          <w:lang w:val="fr-FR" w:eastAsia="fr-FR"/>
        </w:rPr>
        <w:t>’</w:t>
      </w:r>
      <w:r w:rsidR="00A318B6" w:rsidRPr="00AC4712">
        <w:rPr>
          <w:lang w:val="fr-FR" w:eastAsia="fr-FR"/>
        </w:rPr>
        <w:t>école , la sécurisation du cadre de travail pour les élèves et les enseignant(e)s, la gestion efficiente du temps scolaire, la collaboration avec les parents d</w:t>
      </w:r>
      <w:r w:rsidR="00561B95" w:rsidRPr="00AC4712">
        <w:rPr>
          <w:lang w:val="fr-FR" w:eastAsia="fr-FR"/>
        </w:rPr>
        <w:t>’</w:t>
      </w:r>
      <w:r w:rsidR="00A318B6" w:rsidRPr="00AC4712">
        <w:rPr>
          <w:lang w:val="fr-FR" w:eastAsia="fr-FR"/>
        </w:rPr>
        <w:t>élèves et les autres acteurs de la communauté. Ainsi, des campagnes de sensibilisation pour un changement de comportement sont menées sur les effets nuisibles des châtiments corporels.</w:t>
      </w:r>
    </w:p>
    <w:p w:rsidR="00A318B6" w:rsidRPr="00AC4712" w:rsidRDefault="00026930" w:rsidP="00026930">
      <w:pPr>
        <w:pStyle w:val="SingleTxtG"/>
        <w:rPr>
          <w:lang w:val="fr-FR" w:eastAsia="fr-FR"/>
        </w:rPr>
      </w:pPr>
      <w:r w:rsidRPr="00AC4712">
        <w:rPr>
          <w:lang w:val="fr-FR" w:eastAsia="fr-FR"/>
        </w:rPr>
        <w:t>151.</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UNICEF et l</w:t>
      </w:r>
      <w:r w:rsidR="00561B95" w:rsidRPr="00AC4712">
        <w:rPr>
          <w:lang w:val="fr-FR" w:eastAsia="fr-FR"/>
        </w:rPr>
        <w:t>’</w:t>
      </w:r>
      <w:r w:rsidR="00A318B6" w:rsidRPr="00AC4712">
        <w:rPr>
          <w:lang w:val="fr-FR" w:eastAsia="fr-FR"/>
        </w:rPr>
        <w:t>ONG Plan Bénin, le Ministère des Enseignements maternel et primaire a mis en place une campagne « Apprendre sans peur ». Des séances de sensibilisation, des émissions et messages diffusés à la radio et à la télévision appellent l</w:t>
      </w:r>
      <w:r w:rsidR="00561B95" w:rsidRPr="00AC4712">
        <w:rPr>
          <w:lang w:val="fr-FR" w:eastAsia="fr-FR"/>
        </w:rPr>
        <w:t>’</w:t>
      </w:r>
      <w:r w:rsidR="00A318B6" w:rsidRPr="00AC4712">
        <w:rPr>
          <w:lang w:val="fr-FR" w:eastAsia="fr-FR"/>
        </w:rPr>
        <w:t>attention des enseignants sur les dangers de la formation sous bastonnade. Des techniques d</w:t>
      </w:r>
      <w:r w:rsidR="00561B95" w:rsidRPr="00AC4712">
        <w:rPr>
          <w:lang w:val="fr-FR" w:eastAsia="fr-FR"/>
        </w:rPr>
        <w:t>’</w:t>
      </w:r>
      <w:r w:rsidR="00A318B6" w:rsidRPr="00AC4712">
        <w:rPr>
          <w:lang w:val="fr-FR" w:eastAsia="fr-FR"/>
        </w:rPr>
        <w:t xml:space="preserve">encadrement et de formation des enfants y sont enseignées de nature à permettre un enseignement sans peur et avec la participation des enfants. </w:t>
      </w:r>
    </w:p>
    <w:p w:rsidR="00A318B6" w:rsidRPr="00AC4712" w:rsidRDefault="00026930" w:rsidP="00026930">
      <w:pPr>
        <w:pStyle w:val="SingleTxtG"/>
        <w:rPr>
          <w:rFonts w:eastAsia="Batang"/>
          <w:lang w:val="fr-FR" w:eastAsia="fr-FR"/>
        </w:rPr>
      </w:pPr>
      <w:r w:rsidRPr="00AC4712">
        <w:rPr>
          <w:rFonts w:eastAsia="Batang"/>
          <w:lang w:val="fr-FR" w:eastAsia="fr-FR"/>
        </w:rPr>
        <w:lastRenderedPageBreak/>
        <w:t>152.</w:t>
      </w:r>
      <w:r w:rsidRPr="00AC4712">
        <w:rPr>
          <w:rFonts w:eastAsia="Batang"/>
          <w:lang w:val="fr-FR" w:eastAsia="fr-FR"/>
        </w:rPr>
        <w:tab/>
      </w:r>
      <w:r w:rsidR="00A318B6" w:rsidRPr="00AC4712">
        <w:rPr>
          <w:rFonts w:eastAsia="Batang"/>
          <w:lang w:val="fr-FR" w:eastAsia="fr-FR"/>
        </w:rPr>
        <w:t>Il y a d</w:t>
      </w:r>
      <w:r w:rsidR="00561B95" w:rsidRPr="00AC4712">
        <w:rPr>
          <w:rFonts w:eastAsia="Batang"/>
          <w:lang w:val="fr-FR" w:eastAsia="fr-FR"/>
        </w:rPr>
        <w:t>’</w:t>
      </w:r>
      <w:r w:rsidR="00A318B6" w:rsidRPr="00AC4712">
        <w:rPr>
          <w:rFonts w:eastAsia="Batang"/>
          <w:lang w:val="fr-FR" w:eastAsia="fr-FR"/>
        </w:rPr>
        <w:t>autres types d</w:t>
      </w:r>
      <w:r w:rsidR="00561B95" w:rsidRPr="00AC4712">
        <w:rPr>
          <w:rFonts w:eastAsia="Batang"/>
          <w:lang w:val="fr-FR" w:eastAsia="fr-FR"/>
        </w:rPr>
        <w:t>’</w:t>
      </w:r>
      <w:r w:rsidR="00A318B6" w:rsidRPr="00AC4712">
        <w:rPr>
          <w:rFonts w:eastAsia="Batang"/>
          <w:lang w:val="fr-FR" w:eastAsia="fr-FR"/>
        </w:rPr>
        <w:t>interventions pour la lutte contre la discrimination, comme l</w:t>
      </w:r>
      <w:r w:rsidR="00A318B6" w:rsidRPr="00AC4712">
        <w:rPr>
          <w:lang w:val="fr-FR" w:eastAsia="fr-FR"/>
        </w:rPr>
        <w:t>a promotion de l</w:t>
      </w:r>
      <w:r w:rsidR="00561B95" w:rsidRPr="00AC4712">
        <w:rPr>
          <w:lang w:val="fr-FR" w:eastAsia="fr-FR"/>
        </w:rPr>
        <w:t>’</w:t>
      </w:r>
      <w:r w:rsidR="00A318B6" w:rsidRPr="00AC4712">
        <w:rPr>
          <w:lang w:val="fr-FR" w:eastAsia="fr-FR"/>
        </w:rPr>
        <w:t>éducation pour le renforcement des capacités d</w:t>
      </w:r>
      <w:r w:rsidR="00561B95" w:rsidRPr="00AC4712">
        <w:rPr>
          <w:lang w:val="fr-FR" w:eastAsia="fr-FR"/>
        </w:rPr>
        <w:t>’</w:t>
      </w:r>
      <w:r w:rsidR="00A318B6" w:rsidRPr="00AC4712">
        <w:rPr>
          <w:lang w:val="fr-FR" w:eastAsia="fr-FR"/>
        </w:rPr>
        <w:t>autoprotection des enfants et la mise en place des mesures de non-discrimination au profit des filles en vue de réparer la discrimination d</w:t>
      </w:r>
      <w:r w:rsidR="00561B95" w:rsidRPr="00AC4712">
        <w:rPr>
          <w:lang w:val="fr-FR" w:eastAsia="fr-FR"/>
        </w:rPr>
        <w:t>’</w:t>
      </w:r>
      <w:r w:rsidR="00A318B6" w:rsidRPr="00AC4712">
        <w:rPr>
          <w:lang w:val="fr-FR" w:eastAsia="fr-FR"/>
        </w:rPr>
        <w:t>ordre institutionnel.</w:t>
      </w:r>
    </w:p>
    <w:p w:rsidR="00A318B6" w:rsidRPr="00AC4712" w:rsidRDefault="00026930" w:rsidP="00026930">
      <w:pPr>
        <w:pStyle w:val="SingleTxtG"/>
        <w:rPr>
          <w:lang w:val="fr-FR" w:eastAsia="fr-FR"/>
        </w:rPr>
      </w:pPr>
      <w:r w:rsidRPr="00AC4712">
        <w:rPr>
          <w:lang w:val="fr-FR" w:eastAsia="fr-FR"/>
        </w:rPr>
        <w:t>153.</w:t>
      </w:r>
      <w:r w:rsidRPr="00AC4712">
        <w:rPr>
          <w:lang w:val="fr-FR" w:eastAsia="fr-FR"/>
        </w:rPr>
        <w:tab/>
      </w:r>
      <w:r w:rsidR="00A318B6" w:rsidRPr="00AC4712">
        <w:rPr>
          <w:lang w:val="fr-FR" w:eastAsia="fr-FR"/>
        </w:rPr>
        <w:t>Il s</w:t>
      </w:r>
      <w:r w:rsidR="00561B95" w:rsidRPr="00AC4712">
        <w:rPr>
          <w:lang w:val="fr-FR" w:eastAsia="fr-FR"/>
        </w:rPr>
        <w:t>’</w:t>
      </w:r>
      <w:r w:rsidR="00A318B6" w:rsidRPr="00AC4712">
        <w:rPr>
          <w:lang w:val="fr-FR" w:eastAsia="fr-FR"/>
        </w:rPr>
        <w:t>agit d</w:t>
      </w:r>
      <w:r w:rsidR="00561B95" w:rsidRPr="00AC4712">
        <w:rPr>
          <w:lang w:val="fr-FR" w:eastAsia="fr-FR"/>
        </w:rPr>
        <w:t>’</w:t>
      </w:r>
      <w:r w:rsidR="00A318B6" w:rsidRPr="00AC4712">
        <w:rPr>
          <w:lang w:val="fr-FR" w:eastAsia="fr-FR"/>
        </w:rPr>
        <w:t>une politique incitative de promotion de la scolarisation des filles qui a été mise en place par le Bénin. Concrètement, elle se traduit en termes de renforcement des actions de proximité avec l</w:t>
      </w:r>
      <w:r w:rsidR="00561B95" w:rsidRPr="00AC4712">
        <w:rPr>
          <w:lang w:val="fr-FR" w:eastAsia="fr-FR"/>
        </w:rPr>
        <w:t>’</w:t>
      </w:r>
      <w:r w:rsidR="00A318B6" w:rsidRPr="00AC4712">
        <w:rPr>
          <w:lang w:val="fr-FR" w:eastAsia="fr-FR"/>
        </w:rPr>
        <w:t xml:space="preserve">implication des enseignants, des élus locaux, des groupements de femmes et des ONG. </w:t>
      </w:r>
    </w:p>
    <w:p w:rsidR="00720A5F" w:rsidRPr="00AC4712" w:rsidRDefault="00026930" w:rsidP="00026930">
      <w:pPr>
        <w:pStyle w:val="SingleTxtG"/>
        <w:rPr>
          <w:lang w:val="fr-FR" w:eastAsia="fr-FR"/>
        </w:rPr>
      </w:pPr>
      <w:r w:rsidRPr="00AC4712">
        <w:rPr>
          <w:lang w:val="fr-FR" w:eastAsia="fr-FR"/>
        </w:rPr>
        <w:t>154.</w:t>
      </w:r>
      <w:r w:rsidRPr="00AC4712">
        <w:rPr>
          <w:lang w:val="fr-FR" w:eastAsia="fr-FR"/>
        </w:rPr>
        <w:tab/>
      </w:r>
      <w:r w:rsidR="00A318B6" w:rsidRPr="00AC4712">
        <w:rPr>
          <w:lang w:val="fr-FR" w:eastAsia="fr-FR"/>
        </w:rPr>
        <w:t>Ces actions ont été menées en collaboration avec les acteurs de l</w:t>
      </w:r>
      <w:r w:rsidR="00561B95" w:rsidRPr="00AC4712">
        <w:rPr>
          <w:lang w:val="fr-FR" w:eastAsia="fr-FR"/>
        </w:rPr>
        <w:t>’</w:t>
      </w:r>
      <w:r w:rsidR="00A318B6" w:rsidRPr="00AC4712">
        <w:rPr>
          <w:lang w:val="fr-FR" w:eastAsia="fr-FR"/>
        </w:rPr>
        <w:t>école à la base, notamment les Associations des parents d</w:t>
      </w:r>
      <w:r w:rsidR="00561B95" w:rsidRPr="00AC4712">
        <w:rPr>
          <w:lang w:val="fr-FR" w:eastAsia="fr-FR"/>
        </w:rPr>
        <w:t>’</w:t>
      </w:r>
      <w:r w:rsidR="00A318B6" w:rsidRPr="00AC4712">
        <w:rPr>
          <w:lang w:val="fr-FR" w:eastAsia="fr-FR"/>
        </w:rPr>
        <w:t>élèves (APE) dans la sensibilisation pour l</w:t>
      </w:r>
      <w:r w:rsidR="00561B95" w:rsidRPr="00AC4712">
        <w:rPr>
          <w:lang w:val="fr-FR" w:eastAsia="fr-FR"/>
        </w:rPr>
        <w:t>’</w:t>
      </w:r>
      <w:r w:rsidR="00A318B6" w:rsidRPr="00AC4712">
        <w:rPr>
          <w:lang w:val="fr-FR" w:eastAsia="fr-FR"/>
        </w:rPr>
        <w:t>inscription des enfants à l</w:t>
      </w:r>
      <w:r w:rsidR="00561B95" w:rsidRPr="00AC4712">
        <w:rPr>
          <w:lang w:val="fr-FR" w:eastAsia="fr-FR"/>
        </w:rPr>
        <w:t>’</w:t>
      </w:r>
      <w:r w:rsidR="00A318B6" w:rsidRPr="00AC4712">
        <w:rPr>
          <w:lang w:val="fr-FR" w:eastAsia="fr-FR"/>
        </w:rPr>
        <w:t>école, l</w:t>
      </w:r>
      <w:r w:rsidR="00561B95" w:rsidRPr="00AC4712">
        <w:rPr>
          <w:lang w:val="fr-FR" w:eastAsia="fr-FR"/>
        </w:rPr>
        <w:t>’</w:t>
      </w:r>
      <w:r w:rsidR="00A318B6" w:rsidRPr="00AC4712">
        <w:rPr>
          <w:lang w:val="fr-FR" w:eastAsia="fr-FR"/>
        </w:rPr>
        <w:t>élaboration de microprojets pour la délivrance des pièces d</w:t>
      </w:r>
      <w:r w:rsidR="00561B95" w:rsidRPr="00AC4712">
        <w:rPr>
          <w:lang w:val="fr-FR" w:eastAsia="fr-FR"/>
        </w:rPr>
        <w:t>’</w:t>
      </w:r>
      <w:r w:rsidR="00A318B6" w:rsidRPr="00AC4712">
        <w:rPr>
          <w:lang w:val="fr-FR" w:eastAsia="fr-FR"/>
        </w:rPr>
        <w:t>état civil aux enfants, la création d</w:t>
      </w:r>
      <w:r w:rsidR="00561B95" w:rsidRPr="00AC4712">
        <w:rPr>
          <w:lang w:val="fr-FR" w:eastAsia="fr-FR"/>
        </w:rPr>
        <w:t>’</w:t>
      </w:r>
      <w:r w:rsidR="00A318B6" w:rsidRPr="00AC4712">
        <w:rPr>
          <w:lang w:val="fr-FR" w:eastAsia="fr-FR"/>
        </w:rPr>
        <w:t>écoles alternatives.</w:t>
      </w:r>
    </w:p>
    <w:p w:rsidR="00720A5F" w:rsidRPr="00AC4712" w:rsidRDefault="00D448D9" w:rsidP="00D448D9">
      <w:pPr>
        <w:pStyle w:val="H23G"/>
        <w:rPr>
          <w:lang w:val="fr-FR" w:eastAsia="fr-FR"/>
        </w:rPr>
      </w:pPr>
      <w:r w:rsidRPr="00AC4712">
        <w:rPr>
          <w:lang w:val="fr-FR" w:eastAsia="fr-FR"/>
        </w:rPr>
        <w:tab/>
      </w:r>
      <w:r w:rsidR="00C07126" w:rsidRPr="00AC4712">
        <w:rPr>
          <w:lang w:val="fr-FR" w:eastAsia="fr-FR"/>
        </w:rPr>
        <w:t>22.</w:t>
      </w:r>
      <w:r w:rsidRPr="00AC4712">
        <w:rPr>
          <w:lang w:val="fr-FR" w:eastAsia="fr-FR"/>
        </w:rPr>
        <w:tab/>
      </w:r>
      <w:r w:rsidR="00A318B6" w:rsidRPr="00AC4712">
        <w:rPr>
          <w:lang w:val="fr-FR" w:eastAsia="fr-FR"/>
        </w:rPr>
        <w:t>Violences à l</w:t>
      </w:r>
      <w:r w:rsidR="00561B95" w:rsidRPr="00AC4712">
        <w:rPr>
          <w:lang w:val="fr-FR" w:eastAsia="fr-FR"/>
        </w:rPr>
        <w:t>’</w:t>
      </w:r>
      <w:r w:rsidR="00A318B6" w:rsidRPr="00AC4712">
        <w:rPr>
          <w:lang w:val="fr-FR" w:eastAsia="fr-FR"/>
        </w:rPr>
        <w:t>égard des femmes</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155.</w:t>
      </w:r>
      <w:r w:rsidRPr="00AC4712">
        <w:rPr>
          <w:lang w:val="fr-FR" w:eastAsia="fr-FR"/>
        </w:rPr>
        <w:tab/>
      </w:r>
      <w:r w:rsidR="00A318B6" w:rsidRPr="00AC4712">
        <w:rPr>
          <w:lang w:val="fr-FR" w:eastAsia="fr-FR"/>
        </w:rPr>
        <w:t xml:space="preserve">Au titre des mesures appropriées pour prévenir, combattre et sanctionner les violences faites aux femmes, le Bénin a adopté en 2011, la loi </w:t>
      </w:r>
      <w:r w:rsidR="00AA624C">
        <w:rPr>
          <w:lang w:val="fr-FR" w:eastAsia="fr-FR"/>
        </w:rPr>
        <w:t>n</w:t>
      </w:r>
      <w:r w:rsidR="00AA624C" w:rsidRPr="004315BD">
        <w:rPr>
          <w:vertAlign w:val="superscript"/>
          <w:lang w:val="fr-FR" w:eastAsia="fr-FR"/>
        </w:rPr>
        <w:t>o</w:t>
      </w:r>
      <w:r w:rsidR="00AA624C">
        <w:rPr>
          <w:lang w:val="fr-FR" w:eastAsia="fr-FR"/>
        </w:rPr>
        <w:t> </w:t>
      </w:r>
      <w:r w:rsidR="00A318B6" w:rsidRPr="00AC4712">
        <w:rPr>
          <w:lang w:val="fr-FR" w:eastAsia="fr-FR"/>
        </w:rPr>
        <w:t xml:space="preserve">2011-26 du 9 </w:t>
      </w:r>
      <w:r w:rsidR="00AA624C">
        <w:rPr>
          <w:lang w:val="fr-FR" w:eastAsia="fr-FR"/>
        </w:rPr>
        <w:t>j</w:t>
      </w:r>
      <w:r w:rsidR="00A318B6" w:rsidRPr="00AC4712">
        <w:rPr>
          <w:lang w:val="fr-FR" w:eastAsia="fr-FR"/>
        </w:rPr>
        <w:t>anvier 2012 portant prévention et répression des violences à l</w:t>
      </w:r>
      <w:r w:rsidR="00561B95" w:rsidRPr="00AC4712">
        <w:rPr>
          <w:lang w:val="fr-FR" w:eastAsia="fr-FR"/>
        </w:rPr>
        <w:t>’</w:t>
      </w:r>
      <w:r w:rsidR="00A318B6" w:rsidRPr="00AC4712">
        <w:rPr>
          <w:lang w:val="fr-FR" w:eastAsia="fr-FR"/>
        </w:rPr>
        <w:t>égard des femmes et des filles victimes de violence. Le</w:t>
      </w:r>
      <w:r w:rsidR="008F4967" w:rsidRPr="00AC4712">
        <w:rPr>
          <w:lang w:val="fr-FR" w:eastAsia="fr-FR"/>
        </w:rPr>
        <w:t xml:space="preserve"> </w:t>
      </w:r>
      <w:r w:rsidR="00A318B6" w:rsidRPr="00AC4712">
        <w:rPr>
          <w:lang w:val="fr-FR" w:eastAsia="fr-FR"/>
        </w:rPr>
        <w:t xml:space="preserve">projet de </w:t>
      </w:r>
      <w:r w:rsidR="0011742D">
        <w:rPr>
          <w:lang w:val="fr-FR" w:eastAsia="fr-FR"/>
        </w:rPr>
        <w:t>c</w:t>
      </w:r>
      <w:r w:rsidR="00A318B6" w:rsidRPr="00AC4712">
        <w:rPr>
          <w:lang w:val="fr-FR" w:eastAsia="fr-FR"/>
        </w:rPr>
        <w:t>ode pénal prend en compte les infractions de violences au sein de la famille, de viol conjugal et de traite des femmes</w:t>
      </w:r>
      <w:r w:rsidR="008F4967" w:rsidRPr="00AC4712">
        <w:rPr>
          <w:lang w:val="fr-FR" w:eastAsia="fr-FR"/>
        </w:rPr>
        <w:t xml:space="preserve"> </w:t>
      </w:r>
      <w:r w:rsidR="00A318B6" w:rsidRPr="00AC4712">
        <w:rPr>
          <w:lang w:val="fr-FR" w:eastAsia="fr-FR"/>
        </w:rPr>
        <w:t>et des violences de toutes natures exercées sur les enfants.</w:t>
      </w:r>
    </w:p>
    <w:p w:rsidR="00A318B6" w:rsidRPr="00AC4712" w:rsidRDefault="00026930" w:rsidP="00026930">
      <w:pPr>
        <w:pStyle w:val="SingleTxtG"/>
        <w:rPr>
          <w:lang w:val="fr-BE" w:eastAsia="fr-FR"/>
        </w:rPr>
      </w:pPr>
      <w:r w:rsidRPr="00AC4712">
        <w:rPr>
          <w:lang w:val="fr-BE" w:eastAsia="fr-FR"/>
        </w:rPr>
        <w:t>156.</w:t>
      </w:r>
      <w:r w:rsidRPr="00AC4712">
        <w:rPr>
          <w:lang w:val="fr-BE" w:eastAsia="fr-FR"/>
        </w:rPr>
        <w:tab/>
      </w:r>
      <w:r w:rsidR="00A318B6" w:rsidRPr="00AC4712">
        <w:rPr>
          <w:bCs/>
          <w:lang w:val="fr-FR" w:eastAsia="fr-FR"/>
        </w:rPr>
        <w:t>Ce</w:t>
      </w:r>
      <w:r w:rsidR="008F4967" w:rsidRPr="00AC4712">
        <w:rPr>
          <w:bCs/>
          <w:lang w:val="fr-FR" w:eastAsia="fr-FR"/>
        </w:rPr>
        <w:t xml:space="preserve"> </w:t>
      </w:r>
      <w:r w:rsidR="00A318B6" w:rsidRPr="00AC4712">
        <w:rPr>
          <w:bCs/>
          <w:lang w:val="fr-FR" w:eastAsia="fr-FR"/>
        </w:rPr>
        <w:t xml:space="preserve">projet de </w:t>
      </w:r>
      <w:r w:rsidR="0011742D">
        <w:rPr>
          <w:bCs/>
          <w:lang w:val="fr-FR" w:eastAsia="fr-FR"/>
        </w:rPr>
        <w:t>c</w:t>
      </w:r>
      <w:r w:rsidR="00A318B6" w:rsidRPr="00AC4712">
        <w:rPr>
          <w:bCs/>
          <w:lang w:val="fr-FR" w:eastAsia="fr-FR"/>
        </w:rPr>
        <w:t>ode pénal à travers</w:t>
      </w:r>
      <w:r w:rsidR="008F4967" w:rsidRPr="00AC4712">
        <w:rPr>
          <w:bCs/>
          <w:lang w:val="fr-FR" w:eastAsia="fr-FR"/>
        </w:rPr>
        <w:t xml:space="preserve"> </w:t>
      </w:r>
      <w:r w:rsidR="00A318B6" w:rsidRPr="00AC4712">
        <w:rPr>
          <w:bCs/>
          <w:lang w:val="fr-FR" w:eastAsia="fr-FR"/>
        </w:rPr>
        <w:t>le</w:t>
      </w:r>
      <w:r w:rsidR="008F4967" w:rsidRPr="00AC4712">
        <w:rPr>
          <w:bCs/>
          <w:lang w:val="fr-FR" w:eastAsia="fr-FR"/>
        </w:rPr>
        <w:t xml:space="preserve"> </w:t>
      </w:r>
      <w:bookmarkStart w:id="10" w:name="_Toc366662925"/>
      <w:r w:rsidR="00A318B6" w:rsidRPr="00AC4712">
        <w:rPr>
          <w:lang w:val="fr-FR" w:eastAsia="fr-FR"/>
        </w:rPr>
        <w:t>Titre 2, composé de </w:t>
      </w:r>
      <w:r w:rsidR="00A318B6" w:rsidRPr="00AC4712">
        <w:rPr>
          <w:lang w:val="fr-BE" w:eastAsia="fr-FR"/>
        </w:rPr>
        <w:t>137 articles,</w:t>
      </w:r>
      <w:r w:rsidR="00A318B6" w:rsidRPr="00AC4712">
        <w:rPr>
          <w:lang w:val="fr-FR" w:eastAsia="fr-FR"/>
        </w:rPr>
        <w:t xml:space="preserve"> </w:t>
      </w:r>
      <w:r w:rsidR="00A318B6" w:rsidRPr="00AC4712">
        <w:rPr>
          <w:lang w:val="fr-BE" w:eastAsia="fr-FR"/>
        </w:rPr>
        <w:t>est consacré</w:t>
      </w:r>
      <w:r w:rsidR="008F4967" w:rsidRPr="00AC4712">
        <w:rPr>
          <w:lang w:val="fr-BE" w:eastAsia="fr-FR"/>
        </w:rPr>
        <w:t xml:space="preserve"> </w:t>
      </w:r>
      <w:r w:rsidR="00A318B6" w:rsidRPr="00AC4712">
        <w:rPr>
          <w:lang w:val="fr-BE" w:eastAsia="fr-FR"/>
        </w:rPr>
        <w:t>à la protection pénale de la famille en tant que premier cadre de vie sociale et réprime différentes atteintes, au regard des relations familiales, tels que les violences domestiques, l</w:t>
      </w:r>
      <w:r w:rsidR="00561B95" w:rsidRPr="00AC4712">
        <w:rPr>
          <w:lang w:val="fr-BE" w:eastAsia="fr-FR"/>
        </w:rPr>
        <w:t>’</w:t>
      </w:r>
      <w:r w:rsidR="00A318B6" w:rsidRPr="00AC4712">
        <w:rPr>
          <w:lang w:val="fr-BE" w:eastAsia="fr-FR"/>
        </w:rPr>
        <w:t>inceste, les pratiques traditionnelles préjudiciables aux femmes ainsi qu</w:t>
      </w:r>
      <w:r w:rsidR="00561B95" w:rsidRPr="00AC4712">
        <w:rPr>
          <w:lang w:val="fr-BE" w:eastAsia="fr-FR"/>
        </w:rPr>
        <w:t>’</w:t>
      </w:r>
      <w:r w:rsidR="00A318B6" w:rsidRPr="00AC4712">
        <w:rPr>
          <w:lang w:val="fr-BE" w:eastAsia="fr-FR"/>
        </w:rPr>
        <w:t>au regard de la filiation tels que les abandons de famille et les atteintes à l</w:t>
      </w:r>
      <w:r w:rsidR="00561B95" w:rsidRPr="00AC4712">
        <w:rPr>
          <w:lang w:val="fr-BE" w:eastAsia="fr-FR"/>
        </w:rPr>
        <w:t>’</w:t>
      </w:r>
      <w:r w:rsidR="00A318B6" w:rsidRPr="00AC4712">
        <w:rPr>
          <w:lang w:val="fr-BE" w:eastAsia="fr-FR"/>
        </w:rPr>
        <w:t>état civil, et au regard de l</w:t>
      </w:r>
      <w:r w:rsidR="00561B95" w:rsidRPr="00AC4712">
        <w:rPr>
          <w:lang w:val="fr-BE" w:eastAsia="fr-FR"/>
        </w:rPr>
        <w:t>’</w:t>
      </w:r>
      <w:r w:rsidR="00A318B6" w:rsidRPr="00AC4712">
        <w:rPr>
          <w:lang w:val="fr-BE" w:eastAsia="fr-FR"/>
        </w:rPr>
        <w:t>autorité parentale, etc.</w:t>
      </w:r>
    </w:p>
    <w:bookmarkEnd w:id="10"/>
    <w:p w:rsidR="00D448D9" w:rsidRPr="00AC4712" w:rsidRDefault="00026930" w:rsidP="00026930">
      <w:pPr>
        <w:pStyle w:val="SingleTxtG"/>
        <w:rPr>
          <w:lang w:val="fr-FR" w:eastAsia="fr-FR"/>
        </w:rPr>
      </w:pPr>
      <w:r w:rsidRPr="00AC4712">
        <w:rPr>
          <w:lang w:val="fr-FR" w:eastAsia="fr-FR"/>
        </w:rPr>
        <w:t>157.</w:t>
      </w:r>
      <w:r w:rsidRPr="00AC4712">
        <w:rPr>
          <w:lang w:val="fr-FR" w:eastAsia="fr-FR"/>
        </w:rPr>
        <w:tab/>
      </w:r>
      <w:r w:rsidR="00A318B6" w:rsidRPr="00AC4712">
        <w:rPr>
          <w:lang w:val="fr-BE" w:eastAsia="fr-FR"/>
        </w:rPr>
        <w:t xml:space="preserve">Plus </w:t>
      </w:r>
      <w:r w:rsidR="00A318B6" w:rsidRPr="00AC4712">
        <w:rPr>
          <w:lang w:val="fr-FR" w:eastAsia="fr-FR"/>
        </w:rPr>
        <w:t>précisément</w:t>
      </w:r>
      <w:r w:rsidR="00A318B6" w:rsidRPr="00AC4712">
        <w:rPr>
          <w:lang w:val="fr-BE" w:eastAsia="fr-FR"/>
        </w:rPr>
        <w:t xml:space="preserve"> les articles 368 à 418</w:t>
      </w:r>
      <w:r w:rsidR="008F4967" w:rsidRPr="00AC4712">
        <w:rPr>
          <w:lang w:val="fr-BE" w:eastAsia="fr-FR"/>
        </w:rPr>
        <w:t xml:space="preserve"> </w:t>
      </w:r>
      <w:r w:rsidR="00AA624C">
        <w:rPr>
          <w:lang w:val="fr-BE" w:eastAsia="fr-FR"/>
        </w:rPr>
        <w:t>–</w:t>
      </w:r>
      <w:r w:rsidR="00A318B6" w:rsidRPr="00AC4712">
        <w:rPr>
          <w:lang w:val="fr-BE" w:eastAsia="fr-FR"/>
        </w:rPr>
        <w:t xml:space="preserve"> </w:t>
      </w:r>
      <w:bookmarkStart w:id="11" w:name="_Toc363749027"/>
      <w:bookmarkStart w:id="12" w:name="_Toc366663094"/>
      <w:r w:rsidR="00A318B6" w:rsidRPr="00AC4712">
        <w:rPr>
          <w:lang w:val="fr-FR" w:eastAsia="fr-FR"/>
        </w:rPr>
        <w:t>Paragraphe 2 sur les atteintes à la liberté sexuelle de la personne</w:t>
      </w:r>
      <w:bookmarkEnd w:id="11"/>
      <w:bookmarkEnd w:id="12"/>
      <w:r w:rsidR="00A318B6" w:rsidRPr="00AC4712">
        <w:rPr>
          <w:lang w:val="fr-FR" w:eastAsia="fr-FR"/>
        </w:rPr>
        <w:t>, traitent des</w:t>
      </w:r>
      <w:bookmarkStart w:id="13" w:name="_Toc363749028"/>
      <w:bookmarkStart w:id="14" w:name="_Toc366663095"/>
      <w:r w:rsidR="00A318B6" w:rsidRPr="00AC4712">
        <w:rPr>
          <w:lang w:val="fr-FR" w:eastAsia="fr-FR"/>
        </w:rPr>
        <w:t xml:space="preserve"> violences sexuelles en général</w:t>
      </w:r>
      <w:bookmarkEnd w:id="13"/>
      <w:bookmarkEnd w:id="14"/>
      <w:r w:rsidR="00A318B6" w:rsidRPr="00AC4712">
        <w:rPr>
          <w:lang w:val="fr-FR" w:eastAsia="fr-FR"/>
        </w:rPr>
        <w:t xml:space="preserve"> (</w:t>
      </w:r>
      <w:r w:rsidR="00A318B6" w:rsidRPr="00AC4712">
        <w:rPr>
          <w:lang w:val="fr-BE" w:eastAsia="fr-FR"/>
        </w:rPr>
        <w:t>art</w:t>
      </w:r>
      <w:r w:rsidR="005D679F">
        <w:rPr>
          <w:lang w:val="fr-BE" w:eastAsia="fr-FR"/>
        </w:rPr>
        <w:t>.</w:t>
      </w:r>
      <w:r w:rsidR="005D679F">
        <w:rPr>
          <w:lang w:val="fr-FR" w:eastAsia="fr-FR"/>
        </w:rPr>
        <w:t> </w:t>
      </w:r>
      <w:r w:rsidR="00A318B6" w:rsidRPr="00AC4712">
        <w:rPr>
          <w:lang w:val="fr-FR" w:eastAsia="fr-FR"/>
        </w:rPr>
        <w:t xml:space="preserve">368-369), </w:t>
      </w:r>
      <w:bookmarkStart w:id="15" w:name="_Toc228873204"/>
      <w:bookmarkStart w:id="16" w:name="_Toc229315171"/>
      <w:bookmarkStart w:id="17" w:name="_Toc255486552"/>
      <w:bookmarkStart w:id="18" w:name="_Toc276542977"/>
      <w:bookmarkStart w:id="19" w:name="_Toc276873288"/>
      <w:bookmarkStart w:id="20" w:name="_Toc363749029"/>
      <w:bookmarkStart w:id="21" w:name="_Toc366663096"/>
      <w:r w:rsidR="00A318B6" w:rsidRPr="00AC4712">
        <w:rPr>
          <w:lang w:val="fr-FR" w:eastAsia="fr-FR"/>
        </w:rPr>
        <w:t>de l</w:t>
      </w:r>
      <w:r w:rsidR="00561B95" w:rsidRPr="00AC4712">
        <w:rPr>
          <w:lang w:val="fr-FR" w:eastAsia="fr-FR"/>
        </w:rPr>
        <w:t>’</w:t>
      </w:r>
      <w:r w:rsidR="00A318B6" w:rsidRPr="00AC4712">
        <w:rPr>
          <w:lang w:val="fr-FR" w:eastAsia="fr-FR"/>
        </w:rPr>
        <w:t>attentat à la pudeur</w:t>
      </w:r>
      <w:bookmarkEnd w:id="15"/>
      <w:bookmarkEnd w:id="16"/>
      <w:bookmarkEnd w:id="17"/>
      <w:bookmarkEnd w:id="18"/>
      <w:bookmarkEnd w:id="19"/>
      <w:r w:rsidR="00A318B6" w:rsidRPr="00AC4712">
        <w:rPr>
          <w:lang w:val="fr-FR" w:eastAsia="fr-FR"/>
        </w:rPr>
        <w:t xml:space="preserve"> et du viol</w:t>
      </w:r>
      <w:bookmarkEnd w:id="20"/>
      <w:bookmarkEnd w:id="21"/>
      <w:r w:rsidR="00A318B6" w:rsidRPr="00AC4712">
        <w:rPr>
          <w:lang w:val="fr-FR" w:eastAsia="fr-FR"/>
        </w:rPr>
        <w:t xml:space="preserve"> (</w:t>
      </w:r>
      <w:r w:rsidR="00A318B6" w:rsidRPr="00AC4712">
        <w:rPr>
          <w:lang w:val="fr-BE" w:eastAsia="fr-FR"/>
        </w:rPr>
        <w:t>art</w:t>
      </w:r>
      <w:r w:rsidR="005D679F">
        <w:rPr>
          <w:lang w:val="fr-BE" w:eastAsia="fr-FR"/>
        </w:rPr>
        <w:t>.</w:t>
      </w:r>
      <w:r w:rsidR="005D679F">
        <w:rPr>
          <w:lang w:val="fr-FR" w:eastAsia="fr-FR"/>
        </w:rPr>
        <w:t> </w:t>
      </w:r>
      <w:r w:rsidR="00A318B6" w:rsidRPr="00AC4712">
        <w:rPr>
          <w:lang w:val="fr-FR" w:eastAsia="fr-FR"/>
        </w:rPr>
        <w:t xml:space="preserve">370 à 376), </w:t>
      </w:r>
      <w:bookmarkStart w:id="22" w:name="_Toc228873206"/>
      <w:bookmarkStart w:id="23" w:name="_Toc229315173"/>
      <w:bookmarkStart w:id="24" w:name="_Toc255486554"/>
      <w:bookmarkStart w:id="25" w:name="_Toc276542979"/>
      <w:bookmarkStart w:id="26" w:name="_Toc276873290"/>
      <w:bookmarkStart w:id="27" w:name="_Toc363749033"/>
      <w:bookmarkStart w:id="28" w:name="_Toc366663097"/>
      <w:r w:rsidR="00A318B6" w:rsidRPr="00AC4712">
        <w:rPr>
          <w:lang w:val="fr-FR" w:eastAsia="fr-FR"/>
        </w:rPr>
        <w:t>de l</w:t>
      </w:r>
      <w:r w:rsidR="00561B95" w:rsidRPr="00AC4712">
        <w:rPr>
          <w:lang w:val="fr-FR" w:eastAsia="fr-FR"/>
        </w:rPr>
        <w:t>’</w:t>
      </w:r>
      <w:r w:rsidR="00A318B6" w:rsidRPr="00AC4712">
        <w:rPr>
          <w:lang w:val="fr-FR" w:eastAsia="fr-FR"/>
        </w:rPr>
        <w:t>excitation des mineurs à la débauche</w:t>
      </w:r>
      <w:bookmarkEnd w:id="22"/>
      <w:bookmarkEnd w:id="23"/>
      <w:bookmarkEnd w:id="24"/>
      <w:bookmarkEnd w:id="25"/>
      <w:bookmarkEnd w:id="26"/>
      <w:bookmarkEnd w:id="27"/>
      <w:bookmarkEnd w:id="28"/>
      <w:r w:rsidR="00A318B6" w:rsidRPr="00AC4712">
        <w:rPr>
          <w:lang w:val="fr-FR" w:eastAsia="fr-FR"/>
        </w:rPr>
        <w:t xml:space="preserve"> (</w:t>
      </w:r>
      <w:r w:rsidR="00A318B6" w:rsidRPr="00AC4712">
        <w:rPr>
          <w:lang w:val="fr-BE" w:eastAsia="fr-FR"/>
        </w:rPr>
        <w:t>art</w:t>
      </w:r>
      <w:r w:rsidR="005D679F">
        <w:rPr>
          <w:lang w:val="fr-BE" w:eastAsia="fr-FR"/>
        </w:rPr>
        <w:t>.</w:t>
      </w:r>
      <w:r w:rsidR="005D679F">
        <w:rPr>
          <w:lang w:val="fr-FR" w:eastAsia="fr-FR"/>
        </w:rPr>
        <w:t> </w:t>
      </w:r>
      <w:r w:rsidR="00A318B6" w:rsidRPr="00AC4712">
        <w:rPr>
          <w:lang w:val="fr-FR" w:eastAsia="fr-FR"/>
        </w:rPr>
        <w:t xml:space="preserve">377 à 378), </w:t>
      </w:r>
      <w:bookmarkStart w:id="29" w:name="_Toc228873207"/>
      <w:bookmarkStart w:id="30" w:name="_Toc229315174"/>
      <w:bookmarkStart w:id="31" w:name="_Toc255486555"/>
      <w:bookmarkStart w:id="32" w:name="_Toc276542980"/>
      <w:bookmarkStart w:id="33" w:name="_Toc276873291"/>
      <w:bookmarkStart w:id="34" w:name="_Toc363749034"/>
      <w:bookmarkStart w:id="35" w:name="_Toc366663098"/>
      <w:r w:rsidR="00A318B6" w:rsidRPr="00AC4712">
        <w:rPr>
          <w:lang w:val="fr-FR" w:eastAsia="fr-FR"/>
        </w:rPr>
        <w:t>du délit de souteneur, de proxénétisme</w:t>
      </w:r>
      <w:bookmarkEnd w:id="29"/>
      <w:bookmarkEnd w:id="30"/>
      <w:bookmarkEnd w:id="31"/>
      <w:bookmarkEnd w:id="32"/>
      <w:bookmarkEnd w:id="33"/>
      <w:r w:rsidR="00A318B6" w:rsidRPr="00AC4712">
        <w:rPr>
          <w:lang w:val="fr-FR" w:eastAsia="fr-FR"/>
        </w:rPr>
        <w:t xml:space="preserve"> et de racolage</w:t>
      </w:r>
      <w:bookmarkEnd w:id="34"/>
      <w:bookmarkEnd w:id="35"/>
      <w:r w:rsidR="00A318B6" w:rsidRPr="00AC4712">
        <w:rPr>
          <w:lang w:val="fr-FR" w:eastAsia="fr-FR"/>
        </w:rPr>
        <w:t xml:space="preserve"> (</w:t>
      </w:r>
      <w:r w:rsidR="00A318B6" w:rsidRPr="00AC4712">
        <w:rPr>
          <w:lang w:val="fr-BE" w:eastAsia="fr-FR"/>
        </w:rPr>
        <w:t>art</w:t>
      </w:r>
      <w:r w:rsidR="005D679F">
        <w:rPr>
          <w:lang w:val="fr-BE" w:eastAsia="fr-FR"/>
        </w:rPr>
        <w:t>.</w:t>
      </w:r>
      <w:r w:rsidR="005D679F">
        <w:rPr>
          <w:lang w:val="fr-FR" w:eastAsia="fr-FR"/>
        </w:rPr>
        <w:t> </w:t>
      </w:r>
      <w:r w:rsidR="00A318B6" w:rsidRPr="00AC4712">
        <w:rPr>
          <w:lang w:val="fr-FR" w:eastAsia="fr-FR"/>
        </w:rPr>
        <w:t>379 à 390), de la prostitution forcée, du mariage forcé, de la grossesse forcée, de la stérilisation forcée et de l</w:t>
      </w:r>
      <w:r w:rsidR="00561B95" w:rsidRPr="00AC4712">
        <w:rPr>
          <w:lang w:val="fr-FR" w:eastAsia="fr-FR"/>
        </w:rPr>
        <w:t>’</w:t>
      </w:r>
      <w:r w:rsidR="00A318B6" w:rsidRPr="00AC4712">
        <w:rPr>
          <w:lang w:val="fr-FR" w:eastAsia="fr-FR"/>
        </w:rPr>
        <w:t>esclavage sexuel (</w:t>
      </w:r>
      <w:r w:rsidR="00A318B6" w:rsidRPr="00AC4712">
        <w:rPr>
          <w:lang w:val="fr-BE" w:eastAsia="fr-FR"/>
        </w:rPr>
        <w:t>art</w:t>
      </w:r>
      <w:r w:rsidR="005D679F">
        <w:rPr>
          <w:lang w:val="fr-BE" w:eastAsia="fr-FR"/>
        </w:rPr>
        <w:t>.</w:t>
      </w:r>
      <w:r w:rsidR="005D679F">
        <w:rPr>
          <w:lang w:val="fr-FR" w:eastAsia="fr-FR"/>
        </w:rPr>
        <w:t> </w:t>
      </w:r>
      <w:r w:rsidR="00A318B6" w:rsidRPr="00AC4712">
        <w:rPr>
          <w:lang w:val="fr-FR" w:eastAsia="fr-FR"/>
        </w:rPr>
        <w:t>391 à 395), du harcèlement sexuel (</w:t>
      </w:r>
      <w:r w:rsidR="00A318B6" w:rsidRPr="00AC4712">
        <w:rPr>
          <w:lang w:val="fr-BE" w:eastAsia="fr-FR"/>
        </w:rPr>
        <w:t>art</w:t>
      </w:r>
      <w:r w:rsidR="005D679F">
        <w:rPr>
          <w:lang w:val="fr-BE" w:eastAsia="fr-FR"/>
        </w:rPr>
        <w:t>.</w:t>
      </w:r>
      <w:r w:rsidR="005D679F">
        <w:rPr>
          <w:lang w:val="fr-FR" w:eastAsia="fr-FR"/>
        </w:rPr>
        <w:t> </w:t>
      </w:r>
      <w:r w:rsidR="00A318B6" w:rsidRPr="00AC4712">
        <w:rPr>
          <w:lang w:val="fr-FR" w:eastAsia="fr-FR"/>
        </w:rPr>
        <w:t>396 à 404), de la zoophilie (</w:t>
      </w:r>
      <w:r w:rsidR="00A318B6" w:rsidRPr="00AC4712">
        <w:rPr>
          <w:lang w:val="fr-BE" w:eastAsia="fr-FR"/>
        </w:rPr>
        <w:t>art</w:t>
      </w:r>
      <w:r w:rsidR="005D679F">
        <w:rPr>
          <w:lang w:val="fr-BE" w:eastAsia="fr-FR"/>
        </w:rPr>
        <w:t>.</w:t>
      </w:r>
      <w:r w:rsidR="005D679F">
        <w:rPr>
          <w:lang w:val="fr-FR" w:eastAsia="fr-FR"/>
        </w:rPr>
        <w:t> </w:t>
      </w:r>
      <w:r w:rsidR="00A318B6" w:rsidRPr="00AC4712">
        <w:rPr>
          <w:lang w:val="fr-FR" w:eastAsia="fr-FR"/>
        </w:rPr>
        <w:t>405 à 407), de la transmission délibérée des infections sexuellement transmissibles incurables (</w:t>
      </w:r>
      <w:r w:rsidR="00A318B6" w:rsidRPr="00AC4712">
        <w:rPr>
          <w:lang w:val="fr-BE" w:eastAsia="fr-FR"/>
        </w:rPr>
        <w:t>art</w:t>
      </w:r>
      <w:r w:rsidR="005D679F">
        <w:rPr>
          <w:lang w:val="fr-BE" w:eastAsia="fr-FR"/>
        </w:rPr>
        <w:t>.</w:t>
      </w:r>
      <w:r w:rsidR="005D679F">
        <w:rPr>
          <w:lang w:val="fr-FR" w:eastAsia="fr-FR"/>
        </w:rPr>
        <w:t> </w:t>
      </w:r>
      <w:r w:rsidR="00A318B6" w:rsidRPr="00AC4712">
        <w:rPr>
          <w:lang w:val="fr-FR" w:eastAsia="fr-FR"/>
        </w:rPr>
        <w:t>408), des autres violences sexuelles à l</w:t>
      </w:r>
      <w:r w:rsidR="00561B95" w:rsidRPr="00AC4712">
        <w:rPr>
          <w:lang w:val="fr-FR" w:eastAsia="fr-FR"/>
        </w:rPr>
        <w:t>’</w:t>
      </w:r>
      <w:r w:rsidR="00A318B6" w:rsidRPr="00AC4712">
        <w:rPr>
          <w:lang w:val="fr-FR" w:eastAsia="fr-FR"/>
        </w:rPr>
        <w:t>égard des enfants ou de toute personne (</w:t>
      </w:r>
      <w:r w:rsidR="00A318B6" w:rsidRPr="00AC4712">
        <w:rPr>
          <w:lang w:val="fr-BE" w:eastAsia="fr-FR"/>
        </w:rPr>
        <w:t>art</w:t>
      </w:r>
      <w:r w:rsidR="005D679F">
        <w:rPr>
          <w:lang w:val="fr-BE" w:eastAsia="fr-FR"/>
        </w:rPr>
        <w:t>.</w:t>
      </w:r>
      <w:r w:rsidR="005D679F">
        <w:rPr>
          <w:lang w:val="fr-FR" w:eastAsia="fr-FR"/>
        </w:rPr>
        <w:t> </w:t>
      </w:r>
      <w:r w:rsidR="00A318B6" w:rsidRPr="00AC4712">
        <w:rPr>
          <w:lang w:val="fr-FR" w:eastAsia="fr-FR"/>
        </w:rPr>
        <w:t>409 à 418).</w:t>
      </w:r>
    </w:p>
    <w:p w:rsidR="00A318B6" w:rsidRPr="00AC4712" w:rsidRDefault="00026930" w:rsidP="00026930">
      <w:pPr>
        <w:pStyle w:val="SingleTxtG"/>
        <w:rPr>
          <w:kern w:val="36"/>
          <w:lang w:val="fr-FR" w:eastAsia="fr-FR"/>
        </w:rPr>
      </w:pPr>
      <w:r w:rsidRPr="00AC4712">
        <w:rPr>
          <w:kern w:val="36"/>
          <w:lang w:val="fr-FR" w:eastAsia="fr-FR"/>
        </w:rPr>
        <w:t>158.</w:t>
      </w:r>
      <w:r w:rsidRPr="00AC4712">
        <w:rPr>
          <w:kern w:val="36"/>
          <w:lang w:val="fr-FR" w:eastAsia="fr-FR"/>
        </w:rPr>
        <w:tab/>
      </w:r>
      <w:r w:rsidR="00A318B6" w:rsidRPr="00AC4712">
        <w:rPr>
          <w:lang w:val="fr-FR" w:eastAsia="fr-FR"/>
        </w:rPr>
        <w:t xml:space="preserve">La loi </w:t>
      </w:r>
      <w:r w:rsidR="001D263F">
        <w:rPr>
          <w:lang w:val="fr-FR" w:eastAsia="fr-FR"/>
        </w:rPr>
        <w:t>n</w:t>
      </w:r>
      <w:r w:rsidR="001D263F" w:rsidRPr="001D263F">
        <w:rPr>
          <w:vertAlign w:val="superscript"/>
          <w:lang w:val="fr-FR" w:eastAsia="fr-FR"/>
        </w:rPr>
        <w:t>o</w:t>
      </w:r>
      <w:r w:rsidR="001D263F">
        <w:rPr>
          <w:lang w:val="fr-FR" w:eastAsia="fr-FR"/>
        </w:rPr>
        <w:t> </w:t>
      </w:r>
      <w:r w:rsidR="00A318B6" w:rsidRPr="00AC4712">
        <w:rPr>
          <w:lang w:val="fr-FR" w:eastAsia="fr-FR"/>
        </w:rPr>
        <w:t>2011-26 du 9 janvier 2012 portant prévention et répression des violences à l</w:t>
      </w:r>
      <w:r w:rsidR="00561B95" w:rsidRPr="00AC4712">
        <w:rPr>
          <w:lang w:val="fr-FR" w:eastAsia="fr-FR"/>
        </w:rPr>
        <w:t>’</w:t>
      </w:r>
      <w:r w:rsidR="00A318B6" w:rsidRPr="00AC4712">
        <w:rPr>
          <w:lang w:val="fr-FR" w:eastAsia="fr-FR"/>
        </w:rPr>
        <w:t>égard des femmes et des filles,</w:t>
      </w:r>
      <w:r w:rsidR="008F4967" w:rsidRPr="00AC4712">
        <w:rPr>
          <w:lang w:val="fr-FR" w:eastAsia="fr-FR"/>
        </w:rPr>
        <w:t xml:space="preserve"> </w:t>
      </w:r>
      <w:r w:rsidR="00A318B6" w:rsidRPr="00AC4712">
        <w:rPr>
          <w:lang w:val="fr-FR" w:eastAsia="fr-FR"/>
        </w:rPr>
        <w:t xml:space="preserve">a été traduite dans les langues nationales et vulgarisée au cours des campagnes de dissémination et sensibilisation sur les violences faites aux femmes organisées par le gouvernement afin de faciliter son appropriation et son application. </w:t>
      </w:r>
    </w:p>
    <w:p w:rsidR="00A318B6" w:rsidRPr="00AC4712" w:rsidRDefault="00026930" w:rsidP="00026930">
      <w:pPr>
        <w:pStyle w:val="SingleTxtG"/>
        <w:rPr>
          <w:rFonts w:eastAsia="Batang"/>
          <w:bCs/>
          <w:lang w:val="fr-FR" w:eastAsia="fr-FR"/>
        </w:rPr>
      </w:pPr>
      <w:r w:rsidRPr="00AC4712">
        <w:rPr>
          <w:rFonts w:eastAsia="Batang"/>
          <w:bCs/>
          <w:lang w:val="fr-FR" w:eastAsia="fr-FR"/>
        </w:rPr>
        <w:t>159.</w:t>
      </w:r>
      <w:r w:rsidRPr="00AC4712">
        <w:rPr>
          <w:rFonts w:eastAsia="Batang"/>
          <w:bCs/>
          <w:lang w:val="fr-FR" w:eastAsia="fr-FR"/>
        </w:rPr>
        <w:tab/>
      </w:r>
      <w:r w:rsidR="00A318B6" w:rsidRPr="00AC4712">
        <w:rPr>
          <w:lang w:val="fr-FR" w:eastAsia="fr-FR"/>
        </w:rPr>
        <w:t xml:space="preserve">Les femmes et filles victimes de violences, </w:t>
      </w:r>
      <w:r w:rsidR="00A318B6" w:rsidRPr="00AC4712">
        <w:rPr>
          <w:rFonts w:eastAsia="Batang"/>
          <w:bCs/>
          <w:lang w:val="fr-FR" w:eastAsia="fr-FR"/>
        </w:rPr>
        <w:t xml:space="preserve">ou autres formes de torture ou traitements dégradants </w:t>
      </w:r>
      <w:r w:rsidR="00A318B6" w:rsidRPr="00AC4712">
        <w:rPr>
          <w:lang w:val="fr-FR" w:eastAsia="fr-FR"/>
        </w:rPr>
        <w:t>et châtiments corporels peuvent bénéficier sans discrimination d</w:t>
      </w:r>
      <w:r w:rsidR="00561B95" w:rsidRPr="00AC4712">
        <w:rPr>
          <w:lang w:val="fr-FR" w:eastAsia="fr-FR"/>
        </w:rPr>
        <w:t>’</w:t>
      </w:r>
      <w:r w:rsidR="00A318B6" w:rsidRPr="00AC4712">
        <w:rPr>
          <w:lang w:val="fr-FR" w:eastAsia="fr-FR"/>
        </w:rPr>
        <w:t>une assistance psychologique au niveau d</w:t>
      </w:r>
      <w:r w:rsidR="00A318B6" w:rsidRPr="00AC4712">
        <w:rPr>
          <w:rFonts w:eastAsia="Batang"/>
          <w:bCs/>
          <w:lang w:val="fr-FR" w:eastAsia="fr-FR"/>
        </w:rPr>
        <w:t>es services médicaux, des centres de promotion sociale, des services d</w:t>
      </w:r>
      <w:r w:rsidR="00561B95" w:rsidRPr="00AC4712">
        <w:rPr>
          <w:rFonts w:eastAsia="Batang"/>
          <w:bCs/>
          <w:lang w:val="fr-FR" w:eastAsia="fr-FR"/>
        </w:rPr>
        <w:t>’</w:t>
      </w:r>
      <w:r w:rsidR="00A318B6" w:rsidRPr="00AC4712">
        <w:rPr>
          <w:rFonts w:eastAsia="Batang"/>
          <w:bCs/>
          <w:lang w:val="fr-FR" w:eastAsia="fr-FR"/>
        </w:rPr>
        <w:t>appuis-conseils et d</w:t>
      </w:r>
      <w:r w:rsidR="00561B95" w:rsidRPr="00AC4712">
        <w:rPr>
          <w:rFonts w:eastAsia="Batang"/>
          <w:bCs/>
          <w:lang w:val="fr-FR" w:eastAsia="fr-FR"/>
        </w:rPr>
        <w:t>’</w:t>
      </w:r>
      <w:r w:rsidR="00A318B6" w:rsidRPr="00AC4712">
        <w:rPr>
          <w:rFonts w:eastAsia="Batang"/>
          <w:bCs/>
          <w:lang w:val="fr-FR" w:eastAsia="fr-FR"/>
        </w:rPr>
        <w:t xml:space="preserve">écoute des organisations non gouvernementales. </w:t>
      </w:r>
    </w:p>
    <w:p w:rsidR="00A318B6" w:rsidRPr="00AC4712" w:rsidRDefault="00026930" w:rsidP="00026930">
      <w:pPr>
        <w:pStyle w:val="SingleTxtG"/>
        <w:rPr>
          <w:lang w:val="fr-FR" w:eastAsia="fr-FR"/>
        </w:rPr>
      </w:pPr>
      <w:r w:rsidRPr="00AC4712">
        <w:rPr>
          <w:lang w:val="fr-FR" w:eastAsia="fr-FR"/>
        </w:rPr>
        <w:t>160.</w:t>
      </w:r>
      <w:r w:rsidRPr="00AC4712">
        <w:rPr>
          <w:lang w:val="fr-FR" w:eastAsia="fr-FR"/>
        </w:rPr>
        <w:tab/>
      </w:r>
      <w:r w:rsidR="00A318B6" w:rsidRPr="00AC4712">
        <w:rPr>
          <w:lang w:val="fr-FR" w:eastAsia="fr-FR"/>
        </w:rPr>
        <w:t>Les centres de promotion sociale du Ministère de la Famille font un travail d</w:t>
      </w:r>
      <w:r w:rsidR="00561B95" w:rsidRPr="00AC4712">
        <w:rPr>
          <w:lang w:val="fr-FR" w:eastAsia="fr-FR"/>
        </w:rPr>
        <w:t>’</w:t>
      </w:r>
      <w:r w:rsidR="00A318B6" w:rsidRPr="00AC4712">
        <w:rPr>
          <w:lang w:val="fr-FR" w:eastAsia="fr-FR"/>
        </w:rPr>
        <w:t>appui et d</w:t>
      </w:r>
      <w:r w:rsidR="00561B95" w:rsidRPr="00AC4712">
        <w:rPr>
          <w:lang w:val="fr-FR" w:eastAsia="fr-FR"/>
        </w:rPr>
        <w:t>’</w:t>
      </w:r>
      <w:r w:rsidR="00A318B6" w:rsidRPr="00AC4712">
        <w:rPr>
          <w:lang w:val="fr-FR" w:eastAsia="fr-FR"/>
        </w:rPr>
        <w:t>écoute des femmes. Les actions de l</w:t>
      </w:r>
      <w:r w:rsidR="00561B95" w:rsidRPr="00AC4712">
        <w:rPr>
          <w:lang w:val="fr-FR" w:eastAsia="fr-FR"/>
        </w:rPr>
        <w:t>’</w:t>
      </w:r>
      <w:r w:rsidR="00A318B6" w:rsidRPr="00AC4712">
        <w:rPr>
          <w:lang w:val="fr-FR" w:eastAsia="fr-FR"/>
        </w:rPr>
        <w:t>Etat sont appuyées par les organisations non gouvernementales dans les centres d</w:t>
      </w:r>
      <w:r w:rsidR="00561B95" w:rsidRPr="00AC4712">
        <w:rPr>
          <w:lang w:val="fr-FR" w:eastAsia="fr-FR"/>
        </w:rPr>
        <w:t>’</w:t>
      </w:r>
      <w:r w:rsidR="00A318B6" w:rsidRPr="00AC4712">
        <w:rPr>
          <w:lang w:val="fr-FR" w:eastAsia="fr-FR"/>
        </w:rPr>
        <w:t>aide juridique. Il y a</w:t>
      </w:r>
      <w:r w:rsidR="00AA624C">
        <w:rPr>
          <w:lang w:val="fr-FR" w:eastAsia="fr-FR"/>
        </w:rPr>
        <w:t xml:space="preserve"> </w:t>
      </w:r>
      <w:r w:rsidR="00A318B6" w:rsidRPr="00AC4712">
        <w:rPr>
          <w:lang w:val="fr-FR" w:eastAsia="fr-FR"/>
        </w:rPr>
        <w:t>aussi les actions de formation, de sensibilisation, d</w:t>
      </w:r>
      <w:r w:rsidR="00561B95" w:rsidRPr="00AC4712">
        <w:rPr>
          <w:lang w:val="fr-FR" w:eastAsia="fr-FR"/>
        </w:rPr>
        <w:t>’</w:t>
      </w:r>
      <w:r w:rsidR="00A318B6" w:rsidRPr="00AC4712">
        <w:rPr>
          <w:lang w:val="fr-FR" w:eastAsia="fr-FR"/>
        </w:rPr>
        <w:t>écoute, d</w:t>
      </w:r>
      <w:r w:rsidR="00561B95" w:rsidRPr="00AC4712">
        <w:rPr>
          <w:lang w:val="fr-FR" w:eastAsia="fr-FR"/>
        </w:rPr>
        <w:t>’</w:t>
      </w:r>
      <w:r w:rsidR="00A318B6" w:rsidRPr="00AC4712">
        <w:rPr>
          <w:lang w:val="fr-FR" w:eastAsia="fr-FR"/>
        </w:rPr>
        <w:t>assistance psychosociale, technique et financière aux femmes et filles victimes pour leur réadaptation et leur réinsertion sociale.</w:t>
      </w:r>
    </w:p>
    <w:p w:rsidR="00A318B6" w:rsidRPr="00AC4712" w:rsidRDefault="00026930" w:rsidP="00026930">
      <w:pPr>
        <w:pStyle w:val="SingleTxtG"/>
      </w:pPr>
      <w:r w:rsidRPr="00AC4712">
        <w:t>161.</w:t>
      </w:r>
      <w:r w:rsidRPr="00AC4712">
        <w:tab/>
      </w:r>
      <w:r w:rsidR="00A318B6" w:rsidRPr="00AC4712">
        <w:t>Il est également créé des centres intégrés de prise en charge</w:t>
      </w:r>
      <w:r w:rsidR="008F4967" w:rsidRPr="00AC4712">
        <w:t xml:space="preserve"> </w:t>
      </w:r>
      <w:r w:rsidR="00A318B6" w:rsidRPr="00AC4712">
        <w:t>des victimes de violence basées sur le genre (Cotonou, Abomey, Parakou). Un magistrat du parquet</w:t>
      </w:r>
      <w:r w:rsidR="008F4967" w:rsidRPr="00AC4712">
        <w:t xml:space="preserve"> </w:t>
      </w:r>
      <w:r w:rsidR="00A318B6" w:rsidRPr="00AC4712">
        <w:t>est nommé par arrêté du Garde des Sceaux auprès desdits centres. Lesdits centres bénéficient des services des Officiers de Police Judiciaire, des Médecins, des Psychologues, des Assistants Sociaux etc… formés sur la thématique des violences faites aux femmes.</w:t>
      </w:r>
    </w:p>
    <w:p w:rsidR="00A318B6" w:rsidRPr="00AC4712" w:rsidRDefault="00026930" w:rsidP="00026930">
      <w:pPr>
        <w:pStyle w:val="SingleTxtG"/>
        <w:rPr>
          <w:lang w:val="fr-FR" w:eastAsia="fr-FR"/>
        </w:rPr>
      </w:pPr>
      <w:r w:rsidRPr="00AC4712">
        <w:rPr>
          <w:lang w:val="fr-FR" w:eastAsia="fr-FR"/>
        </w:rPr>
        <w:lastRenderedPageBreak/>
        <w:t>162.</w:t>
      </w:r>
      <w:r w:rsidRPr="00AC4712">
        <w:rPr>
          <w:lang w:val="fr-FR" w:eastAsia="fr-FR"/>
        </w:rPr>
        <w:tab/>
      </w:r>
      <w:r w:rsidR="00A318B6" w:rsidRPr="00AC4712">
        <w:rPr>
          <w:lang w:val="fr-FR" w:eastAsia="fr-FR"/>
        </w:rPr>
        <w:t>Les Organisations Non Gouvernementales comme l</w:t>
      </w:r>
      <w:r w:rsidR="00561B95" w:rsidRPr="00AC4712">
        <w:rPr>
          <w:lang w:val="fr-FR" w:eastAsia="fr-FR"/>
        </w:rPr>
        <w:t>’</w:t>
      </w:r>
      <w:r w:rsidR="00A318B6" w:rsidRPr="00AC4712">
        <w:rPr>
          <w:lang w:val="fr-FR" w:eastAsia="fr-FR"/>
        </w:rPr>
        <w:t>AFJB, l</w:t>
      </w:r>
      <w:r w:rsidR="00561B95" w:rsidRPr="00AC4712">
        <w:rPr>
          <w:lang w:val="fr-FR" w:eastAsia="fr-FR"/>
        </w:rPr>
        <w:t>’</w:t>
      </w:r>
      <w:r w:rsidR="00A318B6" w:rsidRPr="00AC4712">
        <w:rPr>
          <w:lang w:val="fr-FR" w:eastAsia="fr-FR"/>
        </w:rPr>
        <w:t>AFAB, des réseaux d</w:t>
      </w:r>
      <w:r w:rsidR="00561B95" w:rsidRPr="00AC4712">
        <w:rPr>
          <w:lang w:val="fr-FR" w:eastAsia="fr-FR"/>
        </w:rPr>
        <w:t>’</w:t>
      </w:r>
      <w:r w:rsidR="00A318B6" w:rsidRPr="00AC4712">
        <w:rPr>
          <w:lang w:val="fr-FR" w:eastAsia="fr-FR"/>
        </w:rPr>
        <w:t>ONG s</w:t>
      </w:r>
      <w:r w:rsidR="00561B95" w:rsidRPr="00AC4712">
        <w:rPr>
          <w:lang w:val="fr-FR" w:eastAsia="fr-FR"/>
        </w:rPr>
        <w:t>’</w:t>
      </w:r>
      <w:r w:rsidR="00A318B6" w:rsidRPr="00AC4712">
        <w:rPr>
          <w:lang w:val="fr-FR" w:eastAsia="fr-FR"/>
        </w:rPr>
        <w:t xml:space="preserve">investissent énormément pour la protection de la femme dans divers domaines. </w:t>
      </w:r>
    </w:p>
    <w:p w:rsidR="00A318B6" w:rsidRPr="00AC4712" w:rsidRDefault="00026930" w:rsidP="00026930">
      <w:pPr>
        <w:pStyle w:val="SingleTxtG"/>
        <w:rPr>
          <w:lang w:val="fr-FR" w:eastAsia="fr-FR"/>
        </w:rPr>
      </w:pPr>
      <w:r w:rsidRPr="00AC4712">
        <w:rPr>
          <w:lang w:val="fr-FR" w:eastAsia="fr-FR"/>
        </w:rPr>
        <w:t>163.</w:t>
      </w:r>
      <w:r w:rsidRPr="00AC4712">
        <w:rPr>
          <w:lang w:val="fr-FR" w:eastAsia="fr-FR"/>
        </w:rPr>
        <w:tab/>
      </w:r>
      <w:r w:rsidR="00A318B6" w:rsidRPr="00AC4712">
        <w:rPr>
          <w:lang w:val="fr-FR" w:eastAsia="fr-FR"/>
        </w:rPr>
        <w:t>Il faut souligner l</w:t>
      </w:r>
      <w:r w:rsidR="00561B95" w:rsidRPr="00AC4712">
        <w:rPr>
          <w:lang w:val="fr-FR" w:eastAsia="fr-FR"/>
        </w:rPr>
        <w:t>’</w:t>
      </w:r>
      <w:r w:rsidR="00A318B6" w:rsidRPr="00AC4712">
        <w:rPr>
          <w:lang w:val="fr-FR" w:eastAsia="fr-FR"/>
        </w:rPr>
        <w:t>engagement et les actions pertinentes des partenaires techniques et financiers comme l</w:t>
      </w:r>
      <w:r w:rsidR="00561B95" w:rsidRPr="00AC4712">
        <w:rPr>
          <w:lang w:val="fr-FR" w:eastAsia="fr-FR"/>
        </w:rPr>
        <w:t>’</w:t>
      </w:r>
      <w:r w:rsidR="00A318B6" w:rsidRPr="00AC4712">
        <w:rPr>
          <w:lang w:val="fr-FR" w:eastAsia="fr-FR"/>
        </w:rPr>
        <w:t>UNICEF, le PNUD, l</w:t>
      </w:r>
      <w:r w:rsidR="00561B95" w:rsidRPr="00AC4712">
        <w:rPr>
          <w:lang w:val="fr-FR" w:eastAsia="fr-FR"/>
        </w:rPr>
        <w:t>’</w:t>
      </w:r>
      <w:r w:rsidR="00A318B6" w:rsidRPr="00AC4712">
        <w:rPr>
          <w:lang w:val="fr-FR" w:eastAsia="fr-FR"/>
        </w:rPr>
        <w:t>Union Européenne, etc. qui viennent en appui aux structures gouvernementales et aux ONG.</w:t>
      </w:r>
    </w:p>
    <w:p w:rsidR="00A318B6" w:rsidRPr="00AC4712" w:rsidRDefault="00026930" w:rsidP="00026930">
      <w:pPr>
        <w:pStyle w:val="SingleTxtG"/>
        <w:rPr>
          <w:lang w:val="fr-FR" w:eastAsia="fr-FR"/>
        </w:rPr>
      </w:pPr>
      <w:r w:rsidRPr="00AC4712">
        <w:rPr>
          <w:lang w:val="fr-FR" w:eastAsia="fr-FR"/>
        </w:rPr>
        <w:t>164.</w:t>
      </w:r>
      <w:r w:rsidRPr="00AC4712">
        <w:rPr>
          <w:lang w:val="fr-FR" w:eastAsia="fr-FR"/>
        </w:rPr>
        <w:tab/>
      </w:r>
      <w:r w:rsidR="00A318B6" w:rsidRPr="00AC4712">
        <w:rPr>
          <w:lang w:val="fr-FR" w:eastAsia="fr-FR"/>
        </w:rPr>
        <w:t>Les organisations comme OSIWA</w:t>
      </w:r>
      <w:r w:rsidR="008F4967" w:rsidRPr="00AC4712">
        <w:rPr>
          <w:lang w:val="fr-FR" w:eastAsia="fr-FR"/>
        </w:rPr>
        <w:t xml:space="preserve"> </w:t>
      </w:r>
      <w:r w:rsidR="00A318B6" w:rsidRPr="00AC4712">
        <w:rPr>
          <w:lang w:val="fr-FR" w:eastAsia="fr-FR"/>
        </w:rPr>
        <w:t>appuie</w:t>
      </w:r>
      <w:r w:rsidR="00F476B0" w:rsidRPr="00AC4712">
        <w:rPr>
          <w:lang w:val="fr-FR" w:eastAsia="fr-FR"/>
        </w:rPr>
        <w:t>nt</w:t>
      </w:r>
      <w:r w:rsidR="00A318B6" w:rsidRPr="00AC4712">
        <w:rPr>
          <w:lang w:val="fr-FR" w:eastAsia="fr-FR"/>
        </w:rPr>
        <w:t xml:space="preserve"> l</w:t>
      </w:r>
      <w:r w:rsidR="00561B95" w:rsidRPr="00AC4712">
        <w:rPr>
          <w:lang w:val="fr-FR" w:eastAsia="fr-FR"/>
        </w:rPr>
        <w:t>’</w:t>
      </w:r>
      <w:r w:rsidR="00A318B6" w:rsidRPr="00AC4712">
        <w:rPr>
          <w:lang w:val="fr-FR" w:eastAsia="fr-FR"/>
        </w:rPr>
        <w:t>Institut National de Promotion de la femme (INPF) et les Organisations Non Gouvernementales comme l</w:t>
      </w:r>
      <w:r w:rsidR="00561B95" w:rsidRPr="00AC4712">
        <w:rPr>
          <w:lang w:val="fr-FR" w:eastAsia="fr-FR"/>
        </w:rPr>
        <w:t>’</w:t>
      </w:r>
      <w:r w:rsidR="00A318B6" w:rsidRPr="00AC4712">
        <w:rPr>
          <w:lang w:val="fr-FR" w:eastAsia="fr-FR"/>
        </w:rPr>
        <w:t>ABAEF dans la réalisation de projets de lutte contre les violences faites aux femmes et aux filles au Bénin à travers la vulgarisation de la loi,</w:t>
      </w:r>
      <w:r w:rsidR="008F4967" w:rsidRPr="00AC4712">
        <w:rPr>
          <w:lang w:val="fr-FR" w:eastAsia="fr-FR"/>
        </w:rPr>
        <w:t xml:space="preserve"> </w:t>
      </w:r>
      <w:r w:rsidR="00A318B6" w:rsidRPr="00AC4712">
        <w:rPr>
          <w:lang w:val="fr-FR" w:eastAsia="fr-FR"/>
        </w:rPr>
        <w:t>l</w:t>
      </w:r>
      <w:r w:rsidR="00561B95" w:rsidRPr="00AC4712">
        <w:rPr>
          <w:lang w:val="fr-FR" w:eastAsia="fr-FR"/>
        </w:rPr>
        <w:t>’</w:t>
      </w:r>
      <w:r w:rsidR="00A318B6" w:rsidRPr="00AC4712">
        <w:rPr>
          <w:lang w:val="fr-FR" w:eastAsia="fr-FR"/>
        </w:rPr>
        <w:t>écoute, le suivi et l</w:t>
      </w:r>
      <w:r w:rsidR="00561B95" w:rsidRPr="00AC4712">
        <w:rPr>
          <w:lang w:val="fr-FR" w:eastAsia="fr-FR"/>
        </w:rPr>
        <w:t>’</w:t>
      </w:r>
      <w:r w:rsidR="00A318B6" w:rsidRPr="00AC4712">
        <w:rPr>
          <w:lang w:val="fr-FR" w:eastAsia="fr-FR"/>
        </w:rPr>
        <w:t xml:space="preserve">assistance aux victimes. </w:t>
      </w:r>
    </w:p>
    <w:p w:rsidR="00A318B6" w:rsidRPr="00AC4712" w:rsidRDefault="00026930" w:rsidP="00026930">
      <w:pPr>
        <w:pStyle w:val="SingleTxtG"/>
        <w:rPr>
          <w:lang w:val="fr-FR" w:eastAsia="fr-FR"/>
        </w:rPr>
      </w:pPr>
      <w:r w:rsidRPr="00AC4712">
        <w:rPr>
          <w:lang w:val="fr-FR" w:eastAsia="fr-FR"/>
        </w:rPr>
        <w:t>165.</w:t>
      </w:r>
      <w:r w:rsidRPr="00AC4712">
        <w:rPr>
          <w:lang w:val="fr-FR" w:eastAsia="fr-FR"/>
        </w:rPr>
        <w:tab/>
      </w:r>
      <w:r w:rsidR="00A318B6" w:rsidRPr="00AC4712">
        <w:rPr>
          <w:lang w:val="fr-FR" w:eastAsia="fr-FR"/>
        </w:rPr>
        <w:t xml:space="preserve">Des plaquettes ont aussi été éditées sur la loi par le Ministère en charge de la Famille et les ONG comme outil de promotion de la femme et distribuées à grande échelle lors des activités de sensibilisation et de formation. </w:t>
      </w:r>
    </w:p>
    <w:p w:rsidR="00A318B6" w:rsidRPr="00AC4712" w:rsidRDefault="00026930" w:rsidP="00026930">
      <w:pPr>
        <w:pStyle w:val="SingleTxtG"/>
        <w:rPr>
          <w:lang w:val="fr-FR" w:eastAsia="fr-FR"/>
        </w:rPr>
      </w:pPr>
      <w:r w:rsidRPr="00AC4712">
        <w:rPr>
          <w:lang w:val="fr-FR" w:eastAsia="fr-FR"/>
        </w:rPr>
        <w:t>166.</w:t>
      </w:r>
      <w:r w:rsidRPr="00AC4712">
        <w:rPr>
          <w:lang w:val="fr-FR" w:eastAsia="fr-FR"/>
        </w:rPr>
        <w:tab/>
      </w:r>
      <w:r w:rsidR="00A318B6" w:rsidRPr="00AC4712">
        <w:rPr>
          <w:lang w:val="fr-FR" w:eastAsia="fr-FR"/>
        </w:rPr>
        <w:t>Dans le cadre du projet ABAEF appuyé par OSIWA,</w:t>
      </w:r>
      <w:r w:rsidR="00AA624C">
        <w:rPr>
          <w:lang w:val="fr-FR" w:eastAsia="fr-FR"/>
        </w:rPr>
        <w:t xml:space="preserve"> </w:t>
      </w:r>
      <w:r w:rsidR="00A318B6" w:rsidRPr="00AC4712">
        <w:rPr>
          <w:lang w:val="fr-FR" w:eastAsia="fr-FR"/>
        </w:rPr>
        <w:t>au total 3</w:t>
      </w:r>
      <w:r w:rsidR="00AA624C">
        <w:rPr>
          <w:lang w:val="fr-FR" w:eastAsia="fr-FR"/>
        </w:rPr>
        <w:t> </w:t>
      </w:r>
      <w:r w:rsidR="00A318B6" w:rsidRPr="00AC4712">
        <w:rPr>
          <w:lang w:val="fr-FR" w:eastAsia="fr-FR"/>
        </w:rPr>
        <w:t xml:space="preserve">110 participants ont suivi les 19 séances de vulgarisation et de sensibilisation de grande écoute sur la loi relative aux violences faites aux femmes et aux filles dans les communes de Ouidah, Adja </w:t>
      </w:r>
      <w:proofErr w:type="spellStart"/>
      <w:r w:rsidR="00A318B6" w:rsidRPr="00AC4712">
        <w:rPr>
          <w:lang w:val="fr-FR" w:eastAsia="fr-FR"/>
        </w:rPr>
        <w:t>Ouèrè</w:t>
      </w:r>
      <w:proofErr w:type="spellEnd"/>
      <w:r w:rsidR="00A318B6" w:rsidRPr="00AC4712">
        <w:rPr>
          <w:lang w:val="fr-FR" w:eastAsia="fr-FR"/>
        </w:rPr>
        <w:t xml:space="preserve"> et </w:t>
      </w:r>
      <w:proofErr w:type="spellStart"/>
      <w:r w:rsidR="00A318B6" w:rsidRPr="00AC4712">
        <w:rPr>
          <w:lang w:val="fr-FR" w:eastAsia="fr-FR"/>
        </w:rPr>
        <w:t>Kétou</w:t>
      </w:r>
      <w:proofErr w:type="spellEnd"/>
      <w:r w:rsidR="00A318B6" w:rsidRPr="00AC4712">
        <w:rPr>
          <w:lang w:val="fr-FR" w:eastAsia="fr-FR"/>
        </w:rPr>
        <w:t xml:space="preserve"> et 520 femmes victimes ont été écoutées, assistées et ont bénéficié de programmes d</w:t>
      </w:r>
      <w:r w:rsidR="00561B95" w:rsidRPr="00AC4712">
        <w:rPr>
          <w:lang w:val="fr-FR" w:eastAsia="fr-FR"/>
        </w:rPr>
        <w:t>’</w:t>
      </w:r>
      <w:r w:rsidR="00A318B6" w:rsidRPr="00AC4712">
        <w:rPr>
          <w:lang w:val="fr-FR" w:eastAsia="fr-FR"/>
        </w:rPr>
        <w:t>appui-conseil.</w:t>
      </w:r>
      <w:r w:rsidR="00AA624C">
        <w:rPr>
          <w:lang w:val="fr-FR" w:eastAsia="fr-FR"/>
        </w:rPr>
        <w:t xml:space="preserve"> </w:t>
      </w:r>
      <w:r w:rsidR="00A318B6" w:rsidRPr="00AC4712">
        <w:rPr>
          <w:lang w:val="fr-FR" w:eastAsia="fr-FR"/>
        </w:rPr>
        <w:t>De plus, la loi est vulgarisée au quotidien par voie de presse sur les radios locales desdites communes.</w:t>
      </w:r>
    </w:p>
    <w:p w:rsidR="00A318B6" w:rsidRPr="001E1E05" w:rsidRDefault="00D448D9" w:rsidP="00507FFE">
      <w:pPr>
        <w:pStyle w:val="H4G"/>
        <w:rPr>
          <w:lang w:val="fr-FR" w:eastAsia="fr-FR"/>
        </w:rPr>
      </w:pPr>
      <w:r w:rsidRPr="00E05B8B">
        <w:rPr>
          <w:lang w:val="fr-FR" w:eastAsia="fr-FR"/>
        </w:rPr>
        <w:tab/>
      </w:r>
      <w:r w:rsidRPr="00E05B8B">
        <w:rPr>
          <w:lang w:val="fr-FR" w:eastAsia="fr-FR"/>
        </w:rPr>
        <w:tab/>
      </w:r>
      <w:r w:rsidR="00A318B6" w:rsidRPr="00AC4712">
        <w:rPr>
          <w:lang w:val="fr-FR" w:eastAsia="fr-FR"/>
        </w:rPr>
        <w:t>En ce qui concerne les enfants</w:t>
      </w:r>
    </w:p>
    <w:p w:rsidR="00A318B6" w:rsidRPr="00AC4712" w:rsidRDefault="00026930" w:rsidP="00026930">
      <w:pPr>
        <w:pStyle w:val="SingleTxtG"/>
        <w:rPr>
          <w:lang w:val="fr-FR" w:eastAsia="fr-FR"/>
        </w:rPr>
      </w:pPr>
      <w:r w:rsidRPr="00AC4712">
        <w:rPr>
          <w:lang w:val="fr-FR" w:eastAsia="fr-FR"/>
        </w:rPr>
        <w:t>167.</w:t>
      </w:r>
      <w:r w:rsidRPr="00AC4712">
        <w:rPr>
          <w:lang w:val="fr-FR" w:eastAsia="fr-FR"/>
        </w:rPr>
        <w:tab/>
      </w:r>
      <w:r w:rsidR="00A318B6" w:rsidRPr="00AC4712">
        <w:rPr>
          <w:lang w:val="fr-FR" w:eastAsia="fr-FR"/>
        </w:rPr>
        <w:t>Le Code de l</w:t>
      </w:r>
      <w:r w:rsidR="00561B95" w:rsidRPr="00AC4712">
        <w:rPr>
          <w:lang w:val="fr-FR" w:eastAsia="fr-FR"/>
        </w:rPr>
        <w:t>’</w:t>
      </w:r>
      <w:r w:rsidR="00A318B6" w:rsidRPr="00AC4712">
        <w:rPr>
          <w:lang w:val="fr-FR" w:eastAsia="fr-FR"/>
        </w:rPr>
        <w:t>enfant interdit les abus et les mauvais traitements, les abus sexuels (art</w:t>
      </w:r>
      <w:r w:rsidR="005D679F">
        <w:rPr>
          <w:lang w:val="fr-FR" w:eastAsia="fr-FR"/>
        </w:rPr>
        <w:t>. </w:t>
      </w:r>
      <w:r w:rsidR="00A318B6" w:rsidRPr="00AC4712">
        <w:rPr>
          <w:lang w:val="fr-FR" w:eastAsia="fr-FR"/>
        </w:rPr>
        <w:t>190, 191, 203, 378), les mariages précoces (art</w:t>
      </w:r>
      <w:r w:rsidR="005D679F">
        <w:rPr>
          <w:lang w:val="fr-FR" w:eastAsia="fr-FR"/>
        </w:rPr>
        <w:t>. </w:t>
      </w:r>
      <w:r w:rsidR="00A318B6" w:rsidRPr="00AC4712">
        <w:rPr>
          <w:lang w:val="fr-FR" w:eastAsia="fr-FR"/>
        </w:rPr>
        <w:t>181), la prostitution enfantine (art</w:t>
      </w:r>
      <w:r w:rsidR="005D679F">
        <w:rPr>
          <w:lang w:val="fr-FR" w:eastAsia="fr-FR"/>
        </w:rPr>
        <w:t>. </w:t>
      </w:r>
      <w:r w:rsidR="00A318B6" w:rsidRPr="00AC4712">
        <w:rPr>
          <w:lang w:val="fr-FR" w:eastAsia="fr-FR"/>
        </w:rPr>
        <w:t>383 à 386), les châtiments (art</w:t>
      </w:r>
      <w:r w:rsidR="005D679F">
        <w:rPr>
          <w:lang w:val="fr-FR" w:eastAsia="fr-FR"/>
        </w:rPr>
        <w:t>. </w:t>
      </w:r>
      <w:r w:rsidR="00A318B6" w:rsidRPr="00AC4712">
        <w:rPr>
          <w:lang w:val="fr-FR" w:eastAsia="fr-FR"/>
        </w:rPr>
        <w:t>119), l</w:t>
      </w:r>
      <w:r w:rsidR="00561B95" w:rsidRPr="00AC4712">
        <w:rPr>
          <w:lang w:val="fr-FR" w:eastAsia="fr-FR"/>
        </w:rPr>
        <w:t>’</w:t>
      </w:r>
      <w:r w:rsidR="00A318B6" w:rsidRPr="00AC4712">
        <w:rPr>
          <w:lang w:val="fr-FR" w:eastAsia="fr-FR"/>
        </w:rPr>
        <w:t>exploitation d</w:t>
      </w:r>
      <w:r w:rsidR="00561B95" w:rsidRPr="00AC4712">
        <w:rPr>
          <w:lang w:val="fr-FR" w:eastAsia="fr-FR"/>
        </w:rPr>
        <w:t>’</w:t>
      </w:r>
      <w:r w:rsidR="00A318B6" w:rsidRPr="00AC4712">
        <w:rPr>
          <w:lang w:val="fr-FR" w:eastAsia="fr-FR"/>
        </w:rPr>
        <w:t>enfants (art</w:t>
      </w:r>
      <w:r w:rsidR="005D679F">
        <w:rPr>
          <w:lang w:val="fr-FR" w:eastAsia="fr-FR"/>
        </w:rPr>
        <w:t>. </w:t>
      </w:r>
      <w:r w:rsidR="00A318B6" w:rsidRPr="00AC4712">
        <w:rPr>
          <w:lang w:val="fr-FR" w:eastAsia="fr-FR"/>
        </w:rPr>
        <w:t>203, 210),</w:t>
      </w:r>
      <w:r w:rsidR="008F4967" w:rsidRPr="00AC4712">
        <w:rPr>
          <w:lang w:val="fr-FR" w:eastAsia="fr-FR"/>
        </w:rPr>
        <w:t xml:space="preserve"> </w:t>
      </w:r>
      <w:r w:rsidR="00A318B6" w:rsidRPr="00AC4712">
        <w:rPr>
          <w:lang w:val="fr-FR" w:eastAsia="fr-FR"/>
        </w:rPr>
        <w:t>l</w:t>
      </w:r>
      <w:r w:rsidR="00561B95" w:rsidRPr="00AC4712">
        <w:rPr>
          <w:lang w:val="fr-FR" w:eastAsia="fr-FR"/>
        </w:rPr>
        <w:t>’</w:t>
      </w:r>
      <w:r w:rsidR="00A318B6" w:rsidRPr="00AC4712">
        <w:rPr>
          <w:lang w:val="fr-FR" w:eastAsia="fr-FR"/>
        </w:rPr>
        <w:t>exploitation sexuelle et de l</w:t>
      </w:r>
      <w:r w:rsidR="00561B95" w:rsidRPr="00AC4712">
        <w:rPr>
          <w:lang w:val="fr-FR" w:eastAsia="fr-FR"/>
        </w:rPr>
        <w:t>’</w:t>
      </w:r>
      <w:r w:rsidR="00A318B6" w:rsidRPr="00AC4712">
        <w:rPr>
          <w:lang w:val="fr-FR" w:eastAsia="fr-FR"/>
        </w:rPr>
        <w:t>incitation à la débauche (art</w:t>
      </w:r>
      <w:r w:rsidR="005D679F">
        <w:rPr>
          <w:lang w:val="fr-FR" w:eastAsia="fr-FR"/>
        </w:rPr>
        <w:t>. </w:t>
      </w:r>
      <w:r w:rsidR="00A318B6" w:rsidRPr="00AC4712">
        <w:rPr>
          <w:lang w:val="fr-FR" w:eastAsia="fr-FR"/>
        </w:rPr>
        <w:t>378 à 382), enfin sanctionne le viol</w:t>
      </w:r>
      <w:r w:rsidR="008F4967" w:rsidRPr="00AC4712">
        <w:rPr>
          <w:lang w:val="fr-FR" w:eastAsia="fr-FR"/>
        </w:rPr>
        <w:t xml:space="preserve"> </w:t>
      </w:r>
      <w:r w:rsidR="00A318B6" w:rsidRPr="00AC4712">
        <w:rPr>
          <w:lang w:val="fr-FR" w:eastAsia="fr-FR"/>
        </w:rPr>
        <w:t>(art</w:t>
      </w:r>
      <w:r w:rsidR="005D679F">
        <w:rPr>
          <w:lang w:val="fr-FR" w:eastAsia="fr-FR"/>
        </w:rPr>
        <w:t>. </w:t>
      </w:r>
      <w:r w:rsidR="00A318B6" w:rsidRPr="00AC4712">
        <w:rPr>
          <w:lang w:val="fr-FR" w:eastAsia="fr-FR"/>
        </w:rPr>
        <w:t>345 à 348),</w:t>
      </w:r>
      <w:r w:rsidR="008F4967" w:rsidRPr="00AC4712">
        <w:rPr>
          <w:lang w:val="fr-FR" w:eastAsia="fr-FR"/>
        </w:rPr>
        <w:t xml:space="preserve"> </w:t>
      </w:r>
      <w:r w:rsidR="00A318B6" w:rsidRPr="00AC4712">
        <w:rPr>
          <w:lang w:val="fr-FR" w:eastAsia="fr-FR"/>
        </w:rPr>
        <w:t>la torture et les traitements</w:t>
      </w:r>
      <w:r w:rsidR="009C5F00" w:rsidRPr="00AC4712">
        <w:rPr>
          <w:lang w:val="fr-FR" w:eastAsia="fr-FR"/>
        </w:rPr>
        <w:t xml:space="preserve"> inhumains (art</w:t>
      </w:r>
      <w:r w:rsidR="005D679F">
        <w:rPr>
          <w:lang w:val="fr-FR" w:eastAsia="fr-FR"/>
        </w:rPr>
        <w:t>. </w:t>
      </w:r>
      <w:r w:rsidR="009C5F00" w:rsidRPr="00AC4712">
        <w:rPr>
          <w:lang w:val="fr-FR" w:eastAsia="fr-FR"/>
        </w:rPr>
        <w:t>342 à 344)</w:t>
      </w:r>
      <w:r w:rsidR="00A318B6" w:rsidRPr="00AC4712">
        <w:rPr>
          <w:lang w:val="fr-FR" w:eastAsia="fr-FR"/>
        </w:rPr>
        <w:t>.</w:t>
      </w:r>
    </w:p>
    <w:p w:rsidR="00720A5F" w:rsidRPr="00AC4712" w:rsidRDefault="00026930" w:rsidP="00026930">
      <w:pPr>
        <w:pStyle w:val="SingleTxtG"/>
        <w:rPr>
          <w:lang w:val="fr-FR" w:eastAsia="fr-FR"/>
        </w:rPr>
      </w:pPr>
      <w:r w:rsidRPr="00AC4712">
        <w:rPr>
          <w:lang w:val="fr-FR" w:eastAsia="fr-FR"/>
        </w:rPr>
        <w:t>168.</w:t>
      </w:r>
      <w:r w:rsidRPr="00AC4712">
        <w:rPr>
          <w:lang w:val="fr-FR" w:eastAsia="fr-FR"/>
        </w:rPr>
        <w:tab/>
      </w:r>
      <w:r w:rsidR="00A318B6" w:rsidRPr="00AC4712">
        <w:rPr>
          <w:lang w:val="fr-FR" w:eastAsia="fr-FR"/>
        </w:rPr>
        <w:t>Ce même code a également prévu la protection des enfants handicapés et des enfants malades. En outre, l</w:t>
      </w:r>
      <w:r w:rsidR="00561B95" w:rsidRPr="00AC4712">
        <w:rPr>
          <w:lang w:val="fr-FR" w:eastAsia="fr-FR"/>
        </w:rPr>
        <w:t>’</w:t>
      </w:r>
      <w:r w:rsidR="00A318B6" w:rsidRPr="00AC4712">
        <w:rPr>
          <w:lang w:val="fr-FR" w:eastAsia="fr-FR"/>
        </w:rPr>
        <w:t>Etat a créé un centre de transit pour les enfants en situation difficile (ESD) dirigé par la Brigade de protection des mineurs devenue l</w:t>
      </w:r>
      <w:r w:rsidR="00561B95" w:rsidRPr="00AC4712">
        <w:rPr>
          <w:lang w:val="fr-FR" w:eastAsia="fr-FR"/>
        </w:rPr>
        <w:t>’</w:t>
      </w:r>
      <w:r w:rsidR="00A318B6" w:rsidRPr="00AC4712">
        <w:rPr>
          <w:lang w:val="fr-FR" w:eastAsia="fr-FR"/>
        </w:rPr>
        <w:t>Office Central de Protection des Mineurs, de la Famille, de la</w:t>
      </w:r>
      <w:r w:rsidR="008F4967" w:rsidRPr="00AC4712">
        <w:rPr>
          <w:lang w:val="fr-FR" w:eastAsia="fr-FR"/>
        </w:rPr>
        <w:t xml:space="preserve"> </w:t>
      </w:r>
      <w:r w:rsidR="00A318B6" w:rsidRPr="00AC4712">
        <w:rPr>
          <w:lang w:val="fr-FR" w:eastAsia="fr-FR"/>
        </w:rPr>
        <w:t>Répression de la traite des Etres Humains (OCPM)</w:t>
      </w:r>
      <w:r w:rsidR="00C07126" w:rsidRPr="00AC4712">
        <w:rPr>
          <w:lang w:val="fr-FR" w:eastAsia="fr-FR"/>
        </w:rPr>
        <w:t>.</w:t>
      </w:r>
    </w:p>
    <w:p w:rsidR="00A318B6" w:rsidRPr="00AC4712" w:rsidRDefault="00D448D9" w:rsidP="00D448D9">
      <w:pPr>
        <w:pStyle w:val="H23G"/>
        <w:rPr>
          <w:lang w:val="fr-FR" w:eastAsia="fr-FR"/>
        </w:rPr>
      </w:pPr>
      <w:r w:rsidRPr="00AC4712">
        <w:rPr>
          <w:lang w:val="fr-FR" w:eastAsia="fr-FR"/>
        </w:rPr>
        <w:tab/>
      </w:r>
      <w:r w:rsidR="00C07126" w:rsidRPr="00AC4712">
        <w:rPr>
          <w:lang w:val="fr-FR" w:eastAsia="fr-FR"/>
        </w:rPr>
        <w:t>23.</w:t>
      </w:r>
      <w:r w:rsidRPr="00AC4712">
        <w:rPr>
          <w:lang w:val="fr-FR" w:eastAsia="fr-FR"/>
        </w:rPr>
        <w:tab/>
      </w:r>
      <w:r w:rsidR="00A318B6" w:rsidRPr="00AC4712">
        <w:rPr>
          <w:lang w:val="fr-FR" w:eastAsia="fr-FR"/>
        </w:rPr>
        <w:t>Sur la persistance de la vindicte populaire (art.</w:t>
      </w:r>
      <w:r w:rsidR="005D679F">
        <w:rPr>
          <w:lang w:val="fr-FR" w:eastAsia="fr-FR"/>
        </w:rPr>
        <w:t> </w:t>
      </w:r>
      <w:r w:rsidR="00A318B6" w:rsidRPr="00AC4712">
        <w:rPr>
          <w:lang w:val="fr-FR" w:eastAsia="fr-FR"/>
        </w:rPr>
        <w:t>16 de la Convention)</w:t>
      </w:r>
    </w:p>
    <w:p w:rsidR="00720A5F" w:rsidRPr="00AC4712" w:rsidRDefault="00026930" w:rsidP="00026930">
      <w:pPr>
        <w:pStyle w:val="SingleTxtG"/>
        <w:rPr>
          <w:lang w:val="fr-FR" w:eastAsia="fr-FR"/>
        </w:rPr>
      </w:pPr>
      <w:r w:rsidRPr="00AC4712">
        <w:rPr>
          <w:lang w:val="fr-FR" w:eastAsia="fr-FR"/>
        </w:rPr>
        <w:t>169.</w:t>
      </w:r>
      <w:r w:rsidRPr="00AC4712">
        <w:rPr>
          <w:lang w:val="fr-FR" w:eastAsia="fr-FR"/>
        </w:rPr>
        <w:tab/>
      </w:r>
      <w:r w:rsidR="00A318B6" w:rsidRPr="00AC4712">
        <w:rPr>
          <w:lang w:val="fr-FR" w:eastAsia="fr-FR"/>
        </w:rPr>
        <w:t>Les actes de</w:t>
      </w:r>
      <w:r w:rsidR="008F4967" w:rsidRPr="00AC4712">
        <w:rPr>
          <w:b/>
          <w:lang w:val="fr-FR" w:eastAsia="fr-FR"/>
        </w:rPr>
        <w:t xml:space="preserve"> </w:t>
      </w:r>
      <w:r w:rsidR="00A318B6" w:rsidRPr="00AC4712">
        <w:rPr>
          <w:lang w:val="fr-FR" w:eastAsia="fr-FR"/>
        </w:rPr>
        <w:t>vindicte populaire sont réprimés. Les textes existent et permettent d</w:t>
      </w:r>
      <w:r w:rsidR="00561B95" w:rsidRPr="00AC4712">
        <w:rPr>
          <w:lang w:val="fr-FR" w:eastAsia="fr-FR"/>
        </w:rPr>
        <w:t>’</w:t>
      </w:r>
      <w:r w:rsidR="00A318B6" w:rsidRPr="00AC4712">
        <w:rPr>
          <w:lang w:val="fr-FR" w:eastAsia="fr-FR"/>
        </w:rPr>
        <w:t>arrêter et de poursuivre en justice les auteurs, sans aucune plainte personnelle des victimes et de leurs ayant-droits.</w:t>
      </w:r>
    </w:p>
    <w:p w:rsidR="00720A5F" w:rsidRPr="00AC4712" w:rsidRDefault="00D448D9" w:rsidP="00D448D9">
      <w:pPr>
        <w:pStyle w:val="H23G"/>
        <w:rPr>
          <w:lang w:val="fr-FR" w:eastAsia="fr-FR"/>
        </w:rPr>
      </w:pPr>
      <w:r w:rsidRPr="00AC4712">
        <w:rPr>
          <w:lang w:val="fr-FR" w:eastAsia="fr-FR"/>
        </w:rPr>
        <w:tab/>
      </w:r>
      <w:r w:rsidR="00A318B6" w:rsidRPr="00AC4712">
        <w:rPr>
          <w:lang w:val="fr-FR" w:eastAsia="fr-FR"/>
        </w:rPr>
        <w:t>2</w:t>
      </w:r>
      <w:r w:rsidR="00C07126" w:rsidRPr="00AC4712">
        <w:rPr>
          <w:lang w:val="fr-FR" w:eastAsia="fr-FR"/>
        </w:rPr>
        <w:t>4.</w:t>
      </w:r>
      <w:r w:rsidRPr="00AC4712">
        <w:rPr>
          <w:lang w:val="fr-FR" w:eastAsia="fr-FR"/>
        </w:rPr>
        <w:tab/>
      </w:r>
      <w:r w:rsidR="00A318B6" w:rsidRPr="00AC4712">
        <w:rPr>
          <w:lang w:val="fr-FR" w:eastAsia="fr-FR"/>
        </w:rPr>
        <w:t>Formation sur l</w:t>
      </w:r>
      <w:r w:rsidR="00561B95" w:rsidRPr="00AC4712">
        <w:rPr>
          <w:lang w:val="fr-FR" w:eastAsia="fr-FR"/>
        </w:rPr>
        <w:t>’</w:t>
      </w:r>
      <w:r w:rsidR="00A318B6" w:rsidRPr="00AC4712">
        <w:rPr>
          <w:lang w:val="fr-FR" w:eastAsia="fr-FR"/>
        </w:rPr>
        <w:t>interdiction de la torture (</w:t>
      </w:r>
      <w:r w:rsidR="005D679F">
        <w:rPr>
          <w:lang w:val="fr-FR" w:eastAsia="fr-FR"/>
        </w:rPr>
        <w:t>a</w:t>
      </w:r>
      <w:r w:rsidR="00A318B6" w:rsidRPr="00AC4712">
        <w:rPr>
          <w:lang w:val="fr-FR" w:eastAsia="fr-FR"/>
        </w:rPr>
        <w:t>rt</w:t>
      </w:r>
      <w:r w:rsidR="005D679F">
        <w:rPr>
          <w:lang w:val="fr-FR" w:eastAsia="fr-FR"/>
        </w:rPr>
        <w:t>. </w:t>
      </w:r>
      <w:r w:rsidR="00A318B6" w:rsidRPr="00AC4712">
        <w:rPr>
          <w:lang w:val="fr-FR" w:eastAsia="fr-FR"/>
        </w:rPr>
        <w:t>10 de la Convention)</w:t>
      </w:r>
      <w:r w:rsidR="00720A5F" w:rsidRPr="00AC4712">
        <w:rPr>
          <w:lang w:val="fr-FR" w:eastAsia="fr-FR"/>
        </w:rPr>
        <w:t xml:space="preserve"> </w:t>
      </w:r>
    </w:p>
    <w:p w:rsidR="00A318B6" w:rsidRPr="00AC4712" w:rsidRDefault="00026930" w:rsidP="00026930">
      <w:pPr>
        <w:pStyle w:val="SingleTxtG"/>
        <w:rPr>
          <w:lang w:eastAsia="ar-SA"/>
        </w:rPr>
      </w:pPr>
      <w:r w:rsidRPr="00AC4712">
        <w:rPr>
          <w:lang w:eastAsia="ar-SA"/>
        </w:rPr>
        <w:t>170.</w:t>
      </w:r>
      <w:r w:rsidRPr="00AC4712">
        <w:rPr>
          <w:lang w:eastAsia="ar-SA"/>
        </w:rPr>
        <w:tab/>
      </w:r>
      <w:r w:rsidR="00A318B6" w:rsidRPr="00AC4712">
        <w:rPr>
          <w:lang w:val="fr-FR" w:eastAsia="ar-SA"/>
        </w:rPr>
        <w:t xml:space="preserve">Un </w:t>
      </w:r>
      <w:r w:rsidR="00A318B6" w:rsidRPr="00AC4712">
        <w:rPr>
          <w:lang w:eastAsia="ar-SA"/>
        </w:rPr>
        <w:t xml:space="preserve">programme de formation et installation des relais locaux et clubs scolaires existe à la </w:t>
      </w:r>
      <w:r w:rsidR="00A318B6" w:rsidRPr="00AC4712">
        <w:rPr>
          <w:lang w:val="fr-FR" w:eastAsia="fr-FR"/>
        </w:rPr>
        <w:t>Direction</w:t>
      </w:r>
      <w:r w:rsidR="00A318B6" w:rsidRPr="00AC4712">
        <w:rPr>
          <w:lang w:eastAsia="ar-SA"/>
        </w:rPr>
        <w:t xml:space="preserve"> en charge des droits de l</w:t>
      </w:r>
      <w:r w:rsidR="00561B95" w:rsidRPr="00AC4712">
        <w:rPr>
          <w:lang w:eastAsia="ar-SA"/>
        </w:rPr>
        <w:t>’</w:t>
      </w:r>
      <w:r w:rsidR="00A318B6" w:rsidRPr="00AC4712">
        <w:rPr>
          <w:lang w:eastAsia="ar-SA"/>
        </w:rPr>
        <w:t>homme du Ministère de la Justice. Il consiste à installer des unités focales en droits de l</w:t>
      </w:r>
      <w:r w:rsidR="00561B95" w:rsidRPr="00AC4712">
        <w:rPr>
          <w:lang w:eastAsia="ar-SA"/>
        </w:rPr>
        <w:t>’</w:t>
      </w:r>
      <w:r w:rsidR="00A318B6" w:rsidRPr="00AC4712">
        <w:rPr>
          <w:lang w:eastAsia="ar-SA"/>
        </w:rPr>
        <w:t>homme dans les communes et les collèges d</w:t>
      </w:r>
      <w:r w:rsidR="00561B95" w:rsidRPr="00AC4712">
        <w:rPr>
          <w:lang w:eastAsia="ar-SA"/>
        </w:rPr>
        <w:t>’</w:t>
      </w:r>
      <w:r w:rsidR="00A318B6" w:rsidRPr="00AC4712">
        <w:rPr>
          <w:lang w:eastAsia="ar-SA"/>
        </w:rPr>
        <w:t xml:space="preserve">enseignement général. </w:t>
      </w:r>
      <w:r w:rsidR="00AA624C">
        <w:rPr>
          <w:lang w:eastAsia="ar-SA"/>
        </w:rPr>
        <w:t>À</w:t>
      </w:r>
      <w:r w:rsidR="00A318B6" w:rsidRPr="00AC4712">
        <w:rPr>
          <w:lang w:eastAsia="ar-SA"/>
        </w:rPr>
        <w:t xml:space="preserve"> travers ce programme, cette Direction procède, en collaboration avec les responsables des structures indiquées à l</w:t>
      </w:r>
      <w:r w:rsidR="00561B95" w:rsidRPr="00AC4712">
        <w:rPr>
          <w:lang w:eastAsia="ar-SA"/>
        </w:rPr>
        <w:t>’</w:t>
      </w:r>
      <w:r w:rsidR="00A318B6" w:rsidRPr="00AC4712">
        <w:rPr>
          <w:lang w:eastAsia="ar-SA"/>
        </w:rPr>
        <w:t>identification des personnes capables d</w:t>
      </w:r>
      <w:r w:rsidR="00561B95" w:rsidRPr="00AC4712">
        <w:rPr>
          <w:lang w:eastAsia="ar-SA"/>
        </w:rPr>
        <w:t>’</w:t>
      </w:r>
      <w:r w:rsidR="00A318B6" w:rsidRPr="00AC4712">
        <w:rPr>
          <w:lang w:eastAsia="ar-SA"/>
        </w:rPr>
        <w:t>animer des formations en droits de l</w:t>
      </w:r>
      <w:r w:rsidR="00561B95" w:rsidRPr="00AC4712">
        <w:rPr>
          <w:lang w:eastAsia="ar-SA"/>
        </w:rPr>
        <w:t>’</w:t>
      </w:r>
      <w:r w:rsidR="00A318B6" w:rsidRPr="00AC4712">
        <w:rPr>
          <w:lang w:eastAsia="ar-SA"/>
        </w:rPr>
        <w:t>Homme. Ils ont pour tâche d</w:t>
      </w:r>
      <w:r w:rsidR="00561B95" w:rsidRPr="00AC4712">
        <w:rPr>
          <w:lang w:eastAsia="ar-SA"/>
        </w:rPr>
        <w:t>’</w:t>
      </w:r>
      <w:r w:rsidR="00A318B6" w:rsidRPr="00AC4712">
        <w:rPr>
          <w:lang w:eastAsia="ar-SA"/>
        </w:rPr>
        <w:t>animer périodiquement des activités de sensibilisation dans leurs milieux respectifs. Ils constituent donc des vecteurs de diffusion des droits de l</w:t>
      </w:r>
      <w:r w:rsidR="00561B95" w:rsidRPr="00AC4712">
        <w:rPr>
          <w:lang w:eastAsia="ar-SA"/>
        </w:rPr>
        <w:t>’</w:t>
      </w:r>
      <w:r w:rsidR="00A318B6" w:rsidRPr="00AC4712">
        <w:rPr>
          <w:lang w:eastAsia="ar-SA"/>
        </w:rPr>
        <w:t>Homme à l</w:t>
      </w:r>
      <w:r w:rsidR="00561B95" w:rsidRPr="00AC4712">
        <w:rPr>
          <w:lang w:eastAsia="ar-SA"/>
        </w:rPr>
        <w:t>’</w:t>
      </w:r>
      <w:r w:rsidR="00A318B6" w:rsidRPr="00AC4712">
        <w:rPr>
          <w:lang w:eastAsia="ar-SA"/>
        </w:rPr>
        <w:t>échelle communautaire.</w:t>
      </w:r>
    </w:p>
    <w:p w:rsidR="00A318B6" w:rsidRPr="00AC4712" w:rsidRDefault="00026930" w:rsidP="00026930">
      <w:pPr>
        <w:pStyle w:val="SingleTxtG"/>
        <w:rPr>
          <w:lang w:eastAsia="ar-SA"/>
        </w:rPr>
      </w:pPr>
      <w:r w:rsidRPr="00AC4712">
        <w:rPr>
          <w:lang w:eastAsia="ar-SA"/>
        </w:rPr>
        <w:t>171.</w:t>
      </w:r>
      <w:r w:rsidRPr="00AC4712">
        <w:rPr>
          <w:lang w:eastAsia="ar-SA"/>
        </w:rPr>
        <w:tab/>
      </w:r>
      <w:r w:rsidR="00A318B6" w:rsidRPr="00AC4712">
        <w:rPr>
          <w:lang w:eastAsia="ar-SA"/>
        </w:rPr>
        <w:t xml:space="preserve">Sur les douze départements que compte le pays, neuf ont bénéficié de ce programme, soit 58 </w:t>
      </w:r>
      <w:r w:rsidR="00A318B6" w:rsidRPr="00AC4712">
        <w:rPr>
          <w:lang w:val="fr-FR" w:eastAsia="fr-FR"/>
        </w:rPr>
        <w:t>communes</w:t>
      </w:r>
      <w:r w:rsidR="00A318B6" w:rsidRPr="00AC4712">
        <w:rPr>
          <w:lang w:eastAsia="ar-SA"/>
        </w:rPr>
        <w:t xml:space="preserve"> sur les 77. On évalue à 1</w:t>
      </w:r>
      <w:r w:rsidR="00AA624C">
        <w:rPr>
          <w:lang w:eastAsia="ar-SA"/>
        </w:rPr>
        <w:t> </w:t>
      </w:r>
      <w:r w:rsidR="00A318B6" w:rsidRPr="00AC4712">
        <w:rPr>
          <w:lang w:eastAsia="ar-SA"/>
        </w:rPr>
        <w:t>112, le nombre d</w:t>
      </w:r>
      <w:r w:rsidR="00561B95" w:rsidRPr="00AC4712">
        <w:rPr>
          <w:lang w:eastAsia="ar-SA"/>
        </w:rPr>
        <w:t>’</w:t>
      </w:r>
      <w:r w:rsidR="00A318B6" w:rsidRPr="00AC4712">
        <w:rPr>
          <w:lang w:eastAsia="ar-SA"/>
        </w:rPr>
        <w:t xml:space="preserve">acteurs formés dans le cadre de ce projet. </w:t>
      </w:r>
    </w:p>
    <w:p w:rsidR="00A318B6" w:rsidRPr="00AC4712" w:rsidRDefault="00026930" w:rsidP="00026930">
      <w:pPr>
        <w:pStyle w:val="SingleTxtG"/>
        <w:rPr>
          <w:lang w:eastAsia="ar-SA"/>
        </w:rPr>
      </w:pPr>
      <w:r w:rsidRPr="00AC4712">
        <w:rPr>
          <w:lang w:eastAsia="ar-SA"/>
        </w:rPr>
        <w:t>172.</w:t>
      </w:r>
      <w:r w:rsidRPr="00AC4712">
        <w:rPr>
          <w:lang w:eastAsia="ar-SA"/>
        </w:rPr>
        <w:tab/>
      </w:r>
      <w:r w:rsidR="00A318B6" w:rsidRPr="00AC4712">
        <w:rPr>
          <w:lang w:eastAsia="ar-SA"/>
        </w:rPr>
        <w:t>Les études d</w:t>
      </w:r>
      <w:r w:rsidR="00561B95" w:rsidRPr="00AC4712">
        <w:rPr>
          <w:lang w:eastAsia="ar-SA"/>
        </w:rPr>
        <w:t>’</w:t>
      </w:r>
      <w:r w:rsidR="00A318B6" w:rsidRPr="00AC4712">
        <w:rPr>
          <w:lang w:eastAsia="ar-SA"/>
        </w:rPr>
        <w:t>impact n</w:t>
      </w:r>
      <w:r w:rsidR="00561B95" w:rsidRPr="00AC4712">
        <w:rPr>
          <w:lang w:eastAsia="ar-SA"/>
        </w:rPr>
        <w:t>’</w:t>
      </w:r>
      <w:r w:rsidR="00A318B6" w:rsidRPr="00AC4712">
        <w:rPr>
          <w:lang w:eastAsia="ar-SA"/>
        </w:rPr>
        <w:t>ont pas encore été réalisées. Toutefois, au regard de l</w:t>
      </w:r>
      <w:r w:rsidR="00561B95" w:rsidRPr="00AC4712">
        <w:rPr>
          <w:lang w:eastAsia="ar-SA"/>
        </w:rPr>
        <w:t>’</w:t>
      </w:r>
      <w:r w:rsidR="00A318B6" w:rsidRPr="00AC4712">
        <w:rPr>
          <w:lang w:eastAsia="ar-SA"/>
        </w:rPr>
        <w:t xml:space="preserve">engouement </w:t>
      </w:r>
      <w:r w:rsidR="00A318B6" w:rsidRPr="00AC4712">
        <w:rPr>
          <w:lang w:val="fr-FR" w:eastAsia="fr-FR"/>
        </w:rPr>
        <w:t>suscité</w:t>
      </w:r>
      <w:r w:rsidR="00A318B6" w:rsidRPr="00AC4712">
        <w:rPr>
          <w:lang w:eastAsia="ar-SA"/>
        </w:rPr>
        <w:t xml:space="preserve"> par le programme au niveau des autorités locales et communales, le Gouvernement a retenu de travailler à son renforcement en vue de l</w:t>
      </w:r>
      <w:r w:rsidR="00561B95" w:rsidRPr="00AC4712">
        <w:rPr>
          <w:lang w:eastAsia="ar-SA"/>
        </w:rPr>
        <w:t>’</w:t>
      </w:r>
      <w:r w:rsidR="00A318B6" w:rsidRPr="00AC4712">
        <w:rPr>
          <w:lang w:eastAsia="ar-SA"/>
        </w:rPr>
        <w:t>améliorer et d</w:t>
      </w:r>
      <w:r w:rsidR="00561B95" w:rsidRPr="00AC4712">
        <w:rPr>
          <w:lang w:eastAsia="ar-SA"/>
        </w:rPr>
        <w:t>’</w:t>
      </w:r>
      <w:r w:rsidR="00A318B6" w:rsidRPr="00AC4712">
        <w:rPr>
          <w:lang w:eastAsia="ar-SA"/>
        </w:rPr>
        <w:t>en pérenniser les acquis.</w:t>
      </w:r>
    </w:p>
    <w:p w:rsidR="00A318B6" w:rsidRPr="00AC4712" w:rsidRDefault="00026930" w:rsidP="00026930">
      <w:pPr>
        <w:pStyle w:val="SingleTxtG"/>
        <w:rPr>
          <w:lang w:eastAsia="ar-SA"/>
        </w:rPr>
      </w:pPr>
      <w:r w:rsidRPr="00AC4712">
        <w:rPr>
          <w:lang w:eastAsia="ar-SA"/>
        </w:rPr>
        <w:t>173.</w:t>
      </w:r>
      <w:r w:rsidRPr="00AC4712">
        <w:rPr>
          <w:lang w:eastAsia="ar-SA"/>
        </w:rPr>
        <w:tab/>
      </w:r>
      <w:r w:rsidR="00A318B6" w:rsidRPr="00AC4712">
        <w:rPr>
          <w:lang w:eastAsia="ar-SA"/>
        </w:rPr>
        <w:t>Un autre programme dénommé « cliniques juridiques » se développe également sur les droits de l</w:t>
      </w:r>
      <w:r w:rsidR="00561B95" w:rsidRPr="00AC4712">
        <w:rPr>
          <w:lang w:eastAsia="ar-SA"/>
        </w:rPr>
        <w:t>’</w:t>
      </w:r>
      <w:r w:rsidR="00A318B6" w:rsidRPr="00AC4712">
        <w:rPr>
          <w:lang w:eastAsia="ar-SA"/>
        </w:rPr>
        <w:t>Homme. Il s</w:t>
      </w:r>
      <w:r w:rsidR="00561B95" w:rsidRPr="00AC4712">
        <w:rPr>
          <w:lang w:eastAsia="ar-SA"/>
        </w:rPr>
        <w:t>’</w:t>
      </w:r>
      <w:r w:rsidR="00A318B6" w:rsidRPr="00AC4712">
        <w:rPr>
          <w:lang w:eastAsia="ar-SA"/>
        </w:rPr>
        <w:t>agit des ateliers de circonstance mis en place à l</w:t>
      </w:r>
      <w:r w:rsidR="00561B95" w:rsidRPr="00AC4712">
        <w:rPr>
          <w:lang w:eastAsia="ar-SA"/>
        </w:rPr>
        <w:t>’</w:t>
      </w:r>
      <w:r w:rsidR="00A318B6" w:rsidRPr="00AC4712">
        <w:rPr>
          <w:lang w:eastAsia="ar-SA"/>
        </w:rPr>
        <w:t xml:space="preserve">occasion de </w:t>
      </w:r>
      <w:r w:rsidR="00A318B6" w:rsidRPr="00AC4712">
        <w:rPr>
          <w:lang w:eastAsia="ar-SA"/>
        </w:rPr>
        <w:lastRenderedPageBreak/>
        <w:t xml:space="preserve">diverses </w:t>
      </w:r>
      <w:r w:rsidR="00A318B6" w:rsidRPr="00AC4712">
        <w:rPr>
          <w:lang w:val="fr-FR" w:eastAsia="fr-FR"/>
        </w:rPr>
        <w:t>célébrations</w:t>
      </w:r>
      <w:r w:rsidR="00A318B6" w:rsidRPr="00AC4712">
        <w:rPr>
          <w:lang w:eastAsia="ar-SA"/>
        </w:rPr>
        <w:t xml:space="preserve"> des droits de l</w:t>
      </w:r>
      <w:r w:rsidR="00561B95" w:rsidRPr="00AC4712">
        <w:rPr>
          <w:lang w:eastAsia="ar-SA"/>
        </w:rPr>
        <w:t>’</w:t>
      </w:r>
      <w:r w:rsidR="00AA624C">
        <w:rPr>
          <w:lang w:eastAsia="ar-SA"/>
        </w:rPr>
        <w:t>h</w:t>
      </w:r>
      <w:r w:rsidR="00A318B6" w:rsidRPr="00AC4712">
        <w:rPr>
          <w:lang w:eastAsia="ar-SA"/>
        </w:rPr>
        <w:t>omme en vue de permettre à la population de s</w:t>
      </w:r>
      <w:r w:rsidR="00561B95" w:rsidRPr="00AC4712">
        <w:rPr>
          <w:lang w:eastAsia="ar-SA"/>
        </w:rPr>
        <w:t>’</w:t>
      </w:r>
      <w:r w:rsidR="00A318B6" w:rsidRPr="00AC4712">
        <w:rPr>
          <w:lang w:eastAsia="ar-SA"/>
        </w:rPr>
        <w:t xml:space="preserve">approprier des fondamentaux en la matière. </w:t>
      </w:r>
      <w:r w:rsidR="00AA624C">
        <w:rPr>
          <w:lang w:eastAsia="ar-SA"/>
        </w:rPr>
        <w:t>À</w:t>
      </w:r>
      <w:r w:rsidR="00A318B6" w:rsidRPr="00AC4712">
        <w:rPr>
          <w:lang w:eastAsia="ar-SA"/>
        </w:rPr>
        <w:t xml:space="preserve"> l</w:t>
      </w:r>
      <w:r w:rsidR="00561B95" w:rsidRPr="00AC4712">
        <w:rPr>
          <w:lang w:eastAsia="ar-SA"/>
        </w:rPr>
        <w:t>’</w:t>
      </w:r>
      <w:r w:rsidR="00A318B6" w:rsidRPr="00AC4712">
        <w:rPr>
          <w:lang w:eastAsia="ar-SA"/>
        </w:rPr>
        <w:t>occasion de ces séances de sensibilisation, les textes fondamentaux sur les droits de l</w:t>
      </w:r>
      <w:r w:rsidR="00561B95" w:rsidRPr="00AC4712">
        <w:rPr>
          <w:lang w:eastAsia="ar-SA"/>
        </w:rPr>
        <w:t>’</w:t>
      </w:r>
      <w:r w:rsidR="00A318B6" w:rsidRPr="00AC4712">
        <w:rPr>
          <w:lang w:eastAsia="ar-SA"/>
        </w:rPr>
        <w:t>Homme sont distribués à grande échelle aux populations.</w:t>
      </w:r>
    </w:p>
    <w:p w:rsidR="00A318B6" w:rsidRPr="00AC4712" w:rsidRDefault="00026930" w:rsidP="00026930">
      <w:pPr>
        <w:pStyle w:val="SingleTxtG"/>
        <w:rPr>
          <w:iCs/>
          <w:lang w:val="fr-FR" w:eastAsia="fr-FR"/>
        </w:rPr>
      </w:pPr>
      <w:r w:rsidRPr="00AC4712">
        <w:rPr>
          <w:iCs/>
          <w:lang w:val="fr-FR" w:eastAsia="fr-FR"/>
        </w:rPr>
        <w:t>174.</w:t>
      </w:r>
      <w:r w:rsidRPr="00AC4712">
        <w:rPr>
          <w:iCs/>
          <w:lang w:val="fr-FR" w:eastAsia="fr-FR"/>
        </w:rPr>
        <w:tab/>
      </w:r>
      <w:r w:rsidR="00A318B6" w:rsidRPr="00AC4712">
        <w:rPr>
          <w:iCs/>
          <w:lang w:val="fr-FR" w:eastAsia="fr-FR"/>
        </w:rPr>
        <w:t xml:space="preserve">Par </w:t>
      </w:r>
      <w:r w:rsidR="00A318B6" w:rsidRPr="00AC4712">
        <w:rPr>
          <w:lang w:val="fr-FR" w:eastAsia="fr-FR"/>
        </w:rPr>
        <w:t>ailleurs</w:t>
      </w:r>
      <w:r w:rsidR="00A318B6" w:rsidRPr="00AC4712">
        <w:rPr>
          <w:iCs/>
          <w:lang w:val="fr-FR" w:eastAsia="fr-FR"/>
        </w:rPr>
        <w:t>, l</w:t>
      </w:r>
      <w:r w:rsidR="00A318B6" w:rsidRPr="00AC4712">
        <w:rPr>
          <w:lang w:val="fr-FR" w:eastAsia="ja-JP" w:bidi="sa-IN"/>
        </w:rPr>
        <w:t>a FIACAT et l</w:t>
      </w:r>
      <w:r w:rsidR="00561B95" w:rsidRPr="00AC4712">
        <w:rPr>
          <w:lang w:val="fr-FR" w:eastAsia="ja-JP" w:bidi="sa-IN"/>
        </w:rPr>
        <w:t>’</w:t>
      </w:r>
      <w:r w:rsidR="00A318B6" w:rsidRPr="00AC4712">
        <w:rPr>
          <w:lang w:val="fr-FR" w:eastAsia="ja-JP" w:bidi="sa-IN"/>
        </w:rPr>
        <w:t>ACAT</w:t>
      </w:r>
      <w:r w:rsidR="00A318B6" w:rsidRPr="00AC4712">
        <w:rPr>
          <w:iCs/>
          <w:lang w:val="fr-FR" w:eastAsia="ja-JP" w:bidi="sa-IN"/>
        </w:rPr>
        <w:t>, ont mis en place</w:t>
      </w:r>
      <w:r w:rsidR="008F4967" w:rsidRPr="00AC4712">
        <w:rPr>
          <w:iCs/>
          <w:lang w:val="fr-FR" w:eastAsia="ja-JP" w:bidi="sa-IN"/>
        </w:rPr>
        <w:t xml:space="preserve"> </w:t>
      </w:r>
      <w:r w:rsidR="00A318B6" w:rsidRPr="00AC4712">
        <w:rPr>
          <w:iCs/>
          <w:lang w:val="fr-FR" w:eastAsia="ja-JP" w:bidi="sa-IN"/>
        </w:rPr>
        <w:t xml:space="preserve">un Projet de lutte contre la détention abusive </w:t>
      </w:r>
      <w:r w:rsidR="00A318B6" w:rsidRPr="00AC4712">
        <w:rPr>
          <w:lang w:val="fr-FR" w:eastAsia="ja-JP" w:bidi="sa-IN"/>
        </w:rPr>
        <w:t xml:space="preserve">dans les trois prions les plus peuplées du Bénin. Certains volets de ce projet </w:t>
      </w:r>
      <w:r w:rsidR="009C5F00" w:rsidRPr="00AC4712">
        <w:rPr>
          <w:lang w:val="fr-FR" w:eastAsia="ja-JP" w:bidi="sa-IN"/>
        </w:rPr>
        <w:t>concernent</w:t>
      </w:r>
      <w:r w:rsidR="00A318B6" w:rsidRPr="00AC4712">
        <w:rPr>
          <w:lang w:val="fr-FR" w:eastAsia="ja-JP" w:bidi="sa-IN"/>
        </w:rPr>
        <w:t xml:space="preserve"> l</w:t>
      </w:r>
      <w:r w:rsidR="00561B95" w:rsidRPr="00AC4712">
        <w:rPr>
          <w:lang w:val="fr-FR" w:eastAsia="ja-JP" w:bidi="sa-IN"/>
        </w:rPr>
        <w:t>’</w:t>
      </w:r>
      <w:r w:rsidR="00A318B6" w:rsidRPr="00AC4712">
        <w:rPr>
          <w:lang w:val="fr-FR" w:eastAsia="ja-JP" w:bidi="sa-IN"/>
        </w:rPr>
        <w:t>enseignement sur les</w:t>
      </w:r>
      <w:r w:rsidR="008F4967" w:rsidRPr="00AC4712">
        <w:rPr>
          <w:lang w:val="fr-FR" w:eastAsia="ja-JP" w:bidi="sa-IN"/>
        </w:rPr>
        <w:t xml:space="preserve"> </w:t>
      </w:r>
      <w:r w:rsidR="00A318B6" w:rsidRPr="00AC4712">
        <w:rPr>
          <w:lang w:eastAsia="fr-FR"/>
        </w:rPr>
        <w:t>droits fondamentaux et sur les garanties judiciaires. Un guide a été élaboré à l</w:t>
      </w:r>
      <w:r w:rsidR="00561B95" w:rsidRPr="00AC4712">
        <w:rPr>
          <w:lang w:eastAsia="fr-FR"/>
        </w:rPr>
        <w:t>’</w:t>
      </w:r>
      <w:r w:rsidR="00A318B6" w:rsidRPr="00AC4712">
        <w:rPr>
          <w:lang w:eastAsia="fr-FR"/>
        </w:rPr>
        <w:t xml:space="preserve">usage des professionnels de la justice, du personnel pénitentiaire et des détenus. </w:t>
      </w:r>
    </w:p>
    <w:p w:rsidR="00720A5F" w:rsidRPr="00AC4712" w:rsidRDefault="00026930" w:rsidP="00026930">
      <w:pPr>
        <w:pStyle w:val="SingleTxtG"/>
        <w:rPr>
          <w:lang w:val="fr-FR" w:eastAsia="fr-FR"/>
        </w:rPr>
      </w:pPr>
      <w:r w:rsidRPr="00AC4712">
        <w:rPr>
          <w:lang w:val="fr-FR" w:eastAsia="fr-FR"/>
        </w:rPr>
        <w:t>175.</w:t>
      </w:r>
      <w:r w:rsidRPr="00AC4712">
        <w:rPr>
          <w:lang w:val="fr-FR" w:eastAsia="fr-FR"/>
        </w:rPr>
        <w:tab/>
      </w:r>
      <w:r w:rsidR="00A318B6" w:rsidRPr="00AC4712">
        <w:rPr>
          <w:lang w:val="fr-FR" w:eastAsia="fr-FR"/>
        </w:rPr>
        <w:t xml:space="preserve">Le 27 </w:t>
      </w:r>
      <w:r w:rsidR="00AA624C">
        <w:rPr>
          <w:lang w:val="fr-FR" w:eastAsia="fr-FR"/>
        </w:rPr>
        <w:t>m</w:t>
      </w:r>
      <w:r w:rsidR="00A318B6" w:rsidRPr="00AC4712">
        <w:rPr>
          <w:lang w:val="fr-FR" w:eastAsia="fr-FR"/>
        </w:rPr>
        <w:t>ai 2011, un atelier de formation a été organisé</w:t>
      </w:r>
      <w:r w:rsidR="008F4967" w:rsidRPr="00AC4712">
        <w:rPr>
          <w:lang w:val="fr-FR" w:eastAsia="fr-FR"/>
        </w:rPr>
        <w:t xml:space="preserve"> </w:t>
      </w:r>
      <w:r w:rsidR="00A318B6" w:rsidRPr="00AC4712">
        <w:rPr>
          <w:lang w:val="fr-FR" w:eastAsia="fr-FR"/>
        </w:rPr>
        <w:t>par Organisé par l</w:t>
      </w:r>
      <w:r w:rsidR="00561B95" w:rsidRPr="00AC4712">
        <w:rPr>
          <w:lang w:val="fr-FR" w:eastAsia="fr-FR"/>
        </w:rPr>
        <w:t>’</w:t>
      </w:r>
      <w:r w:rsidR="00A318B6" w:rsidRPr="00AC4712">
        <w:rPr>
          <w:lang w:val="fr-FR" w:eastAsia="fr-FR"/>
        </w:rPr>
        <w:t>Association des Femmes Juristes du Bénin au profit des Officiers de police judiciaire, des agents de santé et personnel médical des 0SC, des organisations à base communautaire, élus locaux, Sages à Porto-Novo - au centre Songhaï</w:t>
      </w:r>
      <w:r w:rsidR="00D448D9" w:rsidRPr="00AC4712">
        <w:rPr>
          <w:lang w:val="fr-FR" w:eastAsia="fr-FR"/>
        </w:rPr>
        <w:t xml:space="preserve">, etc. </w:t>
      </w:r>
      <w:r w:rsidR="00A318B6" w:rsidRPr="00AC4712">
        <w:rPr>
          <w:lang w:val="fr-FR" w:eastAsia="fr-FR"/>
        </w:rPr>
        <w:t>Il s</w:t>
      </w:r>
      <w:r w:rsidR="00561B95" w:rsidRPr="00AC4712">
        <w:rPr>
          <w:lang w:val="fr-FR" w:eastAsia="fr-FR"/>
        </w:rPr>
        <w:t>’</w:t>
      </w:r>
      <w:r w:rsidR="00A318B6" w:rsidRPr="00AC4712">
        <w:rPr>
          <w:lang w:val="fr-FR" w:eastAsia="fr-FR"/>
        </w:rPr>
        <w:t>inscrit dans le cadre de la mise en œuvre du programme «</w:t>
      </w:r>
      <w:r w:rsidR="00AA624C">
        <w:rPr>
          <w:lang w:val="fr-FR" w:eastAsia="fr-FR"/>
        </w:rPr>
        <w:t> </w:t>
      </w:r>
      <w:r w:rsidR="00A318B6" w:rsidRPr="00AC4712">
        <w:rPr>
          <w:lang w:val="fr-FR" w:eastAsia="fr-FR"/>
        </w:rPr>
        <w:t>ETODE</w:t>
      </w:r>
      <w:r w:rsidR="00AA624C">
        <w:rPr>
          <w:lang w:val="fr-FR" w:eastAsia="fr-FR"/>
        </w:rPr>
        <w:t> </w:t>
      </w:r>
      <w:r w:rsidR="00A318B6" w:rsidRPr="00AC4712">
        <w:rPr>
          <w:lang w:val="fr-FR" w:eastAsia="fr-FR"/>
        </w:rPr>
        <w:t>» financé par l</w:t>
      </w:r>
      <w:r w:rsidR="00561B95" w:rsidRPr="00AC4712">
        <w:rPr>
          <w:lang w:val="fr-FR" w:eastAsia="fr-FR"/>
        </w:rPr>
        <w:t>’</w:t>
      </w:r>
      <w:r w:rsidR="00A318B6" w:rsidRPr="00AC4712">
        <w:rPr>
          <w:lang w:val="fr-FR" w:eastAsia="fr-FR"/>
        </w:rPr>
        <w:t>Union Européenne et</w:t>
      </w:r>
      <w:r w:rsidR="008F4967" w:rsidRPr="00AC4712">
        <w:rPr>
          <w:lang w:val="fr-FR" w:eastAsia="fr-FR"/>
        </w:rPr>
        <w:t xml:space="preserve"> </w:t>
      </w:r>
      <w:r w:rsidR="00D448D9" w:rsidRPr="00AC4712">
        <w:rPr>
          <w:lang w:val="fr-FR" w:eastAsia="fr-FR"/>
        </w:rPr>
        <w:t>par CARE Bénin /Togo.</w:t>
      </w:r>
    </w:p>
    <w:p w:rsidR="00720A5F" w:rsidRPr="00AC4712" w:rsidRDefault="00C07126" w:rsidP="00D448D9">
      <w:pPr>
        <w:pStyle w:val="H23G"/>
        <w:rPr>
          <w:lang w:val="fr-FR" w:eastAsia="fr-FR"/>
        </w:rPr>
      </w:pPr>
      <w:r w:rsidRPr="00AC4712">
        <w:rPr>
          <w:lang w:val="fr-FR" w:eastAsia="fr-FR"/>
        </w:rPr>
        <w:tab/>
        <w:t>25.</w:t>
      </w:r>
      <w:r w:rsidR="00D448D9" w:rsidRPr="00AC4712">
        <w:rPr>
          <w:lang w:val="fr-FR" w:eastAsia="fr-FR"/>
        </w:rPr>
        <w:tab/>
      </w:r>
      <w:r w:rsidR="00A318B6" w:rsidRPr="00AC4712">
        <w:rPr>
          <w:lang w:val="fr-FR" w:eastAsia="fr-FR"/>
        </w:rPr>
        <w:t>Sur l</w:t>
      </w:r>
      <w:r w:rsidR="00561B95" w:rsidRPr="00AC4712">
        <w:rPr>
          <w:lang w:val="fr-FR" w:eastAsia="fr-FR"/>
        </w:rPr>
        <w:t>’</w:t>
      </w:r>
      <w:r w:rsidR="00A318B6" w:rsidRPr="00AC4712">
        <w:rPr>
          <w:lang w:val="fr-FR" w:eastAsia="fr-FR"/>
        </w:rPr>
        <w:t xml:space="preserve">implication des ONG et des experts académiques dans la révision de législation nationale, notamment celle des projets de </w:t>
      </w:r>
      <w:r w:rsidR="00F416E6">
        <w:rPr>
          <w:lang w:val="fr-FR" w:eastAsia="fr-FR"/>
        </w:rPr>
        <w:t>c</w:t>
      </w:r>
      <w:r w:rsidR="00A318B6" w:rsidRPr="00AC4712">
        <w:rPr>
          <w:lang w:val="fr-FR" w:eastAsia="fr-FR"/>
        </w:rPr>
        <w:t xml:space="preserve">ode pénal et de </w:t>
      </w:r>
      <w:r w:rsidR="00F416E6">
        <w:rPr>
          <w:lang w:val="fr-FR" w:eastAsia="fr-FR"/>
        </w:rPr>
        <w:t>c</w:t>
      </w:r>
      <w:r w:rsidR="00A318B6" w:rsidRPr="00AC4712">
        <w:rPr>
          <w:lang w:val="fr-FR" w:eastAsia="fr-FR"/>
        </w:rPr>
        <w:t>ode de procédure pénale en vue de les aligner aux</w:t>
      </w:r>
      <w:r w:rsidRPr="00AC4712">
        <w:rPr>
          <w:lang w:val="fr-FR" w:eastAsia="fr-FR"/>
        </w:rPr>
        <w:t xml:space="preserve"> dispositions de la Convention</w:t>
      </w:r>
    </w:p>
    <w:p w:rsidR="00A318B6" w:rsidRPr="00AC4712" w:rsidRDefault="00026930" w:rsidP="00026930">
      <w:pPr>
        <w:pStyle w:val="SingleTxtG"/>
        <w:rPr>
          <w:lang w:val="fr-FR" w:eastAsia="fr-FR"/>
        </w:rPr>
      </w:pPr>
      <w:r w:rsidRPr="00AC4712">
        <w:rPr>
          <w:lang w:val="fr-FR" w:eastAsia="fr-FR"/>
        </w:rPr>
        <w:t>176.</w:t>
      </w:r>
      <w:r w:rsidRPr="00AC4712">
        <w:rPr>
          <w:lang w:val="fr-FR" w:eastAsia="fr-FR"/>
        </w:rPr>
        <w:tab/>
      </w:r>
      <w:r w:rsidR="00A318B6" w:rsidRPr="00AC4712">
        <w:rPr>
          <w:lang w:val="fr-FR" w:eastAsia="fr-FR"/>
        </w:rPr>
        <w:t>Un séminaire a été organisé par la Commission des lois de l</w:t>
      </w:r>
      <w:r w:rsidR="00561B95" w:rsidRPr="00AC4712">
        <w:rPr>
          <w:lang w:val="fr-FR" w:eastAsia="fr-FR"/>
        </w:rPr>
        <w:t>’</w:t>
      </w:r>
      <w:r w:rsidR="00A318B6" w:rsidRPr="00AC4712">
        <w:rPr>
          <w:lang w:val="fr-FR" w:eastAsia="fr-FR"/>
        </w:rPr>
        <w:t>Assemblée nationale et a réuni en octobre 2010, des acteurs du système judiciaire, des cadres de la Direction de la Législation et de la Direction en charge des droits de l</w:t>
      </w:r>
      <w:r w:rsidR="00561B95" w:rsidRPr="00AC4712">
        <w:rPr>
          <w:lang w:val="fr-FR" w:eastAsia="fr-FR"/>
        </w:rPr>
        <w:t>’</w:t>
      </w:r>
      <w:r w:rsidR="00A318B6" w:rsidRPr="00AC4712">
        <w:rPr>
          <w:lang w:val="fr-FR" w:eastAsia="fr-FR"/>
        </w:rPr>
        <w:t xml:space="preserve">homme du Ministère de la Justice, en vue de rendre conformes aux normes internationales, les projets de </w:t>
      </w:r>
      <w:r w:rsidR="0011742D">
        <w:rPr>
          <w:lang w:val="fr-FR" w:eastAsia="fr-FR"/>
        </w:rPr>
        <w:t>c</w:t>
      </w:r>
      <w:r w:rsidR="00A318B6" w:rsidRPr="00AC4712">
        <w:rPr>
          <w:lang w:val="fr-FR" w:eastAsia="fr-FR"/>
        </w:rPr>
        <w:t xml:space="preserve">ode pénal et de code de procédure pénale. </w:t>
      </w:r>
    </w:p>
    <w:p w:rsidR="00A318B6" w:rsidRPr="00AC4712" w:rsidRDefault="00026930" w:rsidP="00026930">
      <w:pPr>
        <w:pStyle w:val="SingleTxtG"/>
        <w:rPr>
          <w:lang w:val="fr-FR" w:eastAsia="fr-FR"/>
        </w:rPr>
      </w:pPr>
      <w:r w:rsidRPr="00AC4712">
        <w:rPr>
          <w:lang w:val="fr-FR" w:eastAsia="fr-FR"/>
        </w:rPr>
        <w:t>177.</w:t>
      </w:r>
      <w:r w:rsidRPr="00AC4712">
        <w:rPr>
          <w:lang w:val="fr-FR" w:eastAsia="fr-FR"/>
        </w:rPr>
        <w:tab/>
      </w:r>
      <w:r w:rsidR="00A318B6" w:rsidRPr="00AC4712">
        <w:rPr>
          <w:lang w:val="fr-FR" w:eastAsia="fr-FR"/>
        </w:rPr>
        <w:t>Cette réforme a pris en compte la plupart des recommandations des organes de traités. Le Code de procédure pénale a été adopté et promulgué par la suite. Il en est de même du Code de l</w:t>
      </w:r>
      <w:r w:rsidR="00561B95" w:rsidRPr="00AC4712">
        <w:rPr>
          <w:lang w:val="fr-FR" w:eastAsia="fr-FR"/>
        </w:rPr>
        <w:t>’</w:t>
      </w:r>
      <w:r w:rsidR="00A318B6" w:rsidRPr="00AC4712">
        <w:rPr>
          <w:lang w:val="fr-FR" w:eastAsia="fr-FR"/>
        </w:rPr>
        <w:t>enfant, de la loi sur les violences faites aux femmes et aux filles.</w:t>
      </w:r>
      <w:r w:rsidR="008F4967"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178.</w:t>
      </w:r>
      <w:r w:rsidRPr="00AC4712">
        <w:rPr>
          <w:lang w:val="fr-FR" w:eastAsia="fr-FR"/>
        </w:rPr>
        <w:tab/>
      </w:r>
      <w:r w:rsidR="00A318B6" w:rsidRPr="00AC4712">
        <w:rPr>
          <w:lang w:val="fr-FR" w:eastAsia="fr-FR"/>
        </w:rPr>
        <w:t>Aussi,</w:t>
      </w:r>
      <w:r w:rsidR="008F4967" w:rsidRPr="00AC4712">
        <w:rPr>
          <w:lang w:val="fr-FR" w:eastAsia="fr-FR"/>
        </w:rPr>
        <w:t xml:space="preserve"> </w:t>
      </w:r>
      <w:r w:rsidR="00A318B6" w:rsidRPr="00AC4712">
        <w:rPr>
          <w:lang w:val="fr-FR" w:eastAsia="fr-FR"/>
        </w:rPr>
        <w:t xml:space="preserve">faut-il signaler que des experts ont été conviés en 2013 pour la relecture du projet de </w:t>
      </w:r>
      <w:r w:rsidR="0011742D">
        <w:rPr>
          <w:lang w:val="fr-FR" w:eastAsia="fr-FR"/>
        </w:rPr>
        <w:t>c</w:t>
      </w:r>
      <w:r w:rsidR="00A318B6" w:rsidRPr="00AC4712">
        <w:rPr>
          <w:lang w:val="fr-FR" w:eastAsia="fr-FR"/>
        </w:rPr>
        <w:t>ode pénal pour y intégrer diverses préoccupations. Les professeurs d</w:t>
      </w:r>
      <w:r w:rsidR="00561B95" w:rsidRPr="00AC4712">
        <w:rPr>
          <w:lang w:val="fr-FR" w:eastAsia="fr-FR"/>
        </w:rPr>
        <w:t>’</w:t>
      </w:r>
      <w:r w:rsidR="00A318B6" w:rsidRPr="00AC4712">
        <w:rPr>
          <w:lang w:val="fr-FR" w:eastAsia="fr-FR"/>
        </w:rPr>
        <w:t>université, les membres du comité de relecture et d</w:t>
      </w:r>
      <w:r w:rsidR="00561B95" w:rsidRPr="00AC4712">
        <w:rPr>
          <w:lang w:val="fr-FR" w:eastAsia="fr-FR"/>
        </w:rPr>
        <w:t>’</w:t>
      </w:r>
      <w:r w:rsidR="00A318B6" w:rsidRPr="00AC4712">
        <w:rPr>
          <w:lang w:val="fr-FR" w:eastAsia="fr-FR"/>
        </w:rPr>
        <w:t xml:space="preserve">amendement et des membres de la Commission des lois ont contribué à la mise à jour de la version actuelle du projet de </w:t>
      </w:r>
      <w:r w:rsidR="0011742D">
        <w:rPr>
          <w:lang w:val="fr-FR" w:eastAsia="fr-FR"/>
        </w:rPr>
        <w:t>c</w:t>
      </w:r>
      <w:r w:rsidR="00A318B6" w:rsidRPr="00AC4712">
        <w:rPr>
          <w:lang w:val="fr-FR" w:eastAsia="fr-FR"/>
        </w:rPr>
        <w:t>ode pénal en attente d</w:t>
      </w:r>
      <w:r w:rsidR="00561B95" w:rsidRPr="00AC4712">
        <w:rPr>
          <w:lang w:val="fr-FR" w:eastAsia="fr-FR"/>
        </w:rPr>
        <w:t>’</w:t>
      </w:r>
      <w:r w:rsidR="00A318B6" w:rsidRPr="00AC4712">
        <w:rPr>
          <w:lang w:val="fr-FR" w:eastAsia="fr-FR"/>
        </w:rPr>
        <w:t xml:space="preserve">adoption. </w:t>
      </w:r>
    </w:p>
    <w:p w:rsidR="00720A5F" w:rsidRPr="00AC4712" w:rsidRDefault="00026930" w:rsidP="00026930">
      <w:pPr>
        <w:pStyle w:val="SingleTxtG"/>
        <w:rPr>
          <w:lang w:val="fr-FR" w:eastAsia="fr-FR"/>
        </w:rPr>
      </w:pPr>
      <w:r w:rsidRPr="00AC4712">
        <w:rPr>
          <w:lang w:val="fr-FR" w:eastAsia="fr-FR"/>
        </w:rPr>
        <w:t>179.</w:t>
      </w:r>
      <w:r w:rsidRPr="00AC4712">
        <w:rPr>
          <w:lang w:val="fr-FR" w:eastAsia="fr-FR"/>
        </w:rPr>
        <w:tab/>
      </w:r>
      <w:r w:rsidR="00A318B6" w:rsidRPr="00AC4712">
        <w:rPr>
          <w:lang w:val="fr-FR" w:eastAsia="fr-FR"/>
        </w:rPr>
        <w:t>L</w:t>
      </w:r>
      <w:r w:rsidR="00561B95" w:rsidRPr="00AC4712">
        <w:rPr>
          <w:lang w:val="fr-FR" w:eastAsia="fr-FR"/>
        </w:rPr>
        <w:t>’</w:t>
      </w:r>
      <w:r w:rsidR="00A318B6" w:rsidRPr="00AC4712">
        <w:rPr>
          <w:lang w:val="fr-FR" w:eastAsia="fr-FR"/>
        </w:rPr>
        <w:t>Assemblée nationale dispose aujourd</w:t>
      </w:r>
      <w:r w:rsidR="00561B95" w:rsidRPr="00AC4712">
        <w:rPr>
          <w:lang w:val="fr-FR" w:eastAsia="fr-FR"/>
        </w:rPr>
        <w:t>’</w:t>
      </w:r>
      <w:r w:rsidR="00A318B6" w:rsidRPr="00AC4712">
        <w:rPr>
          <w:lang w:val="fr-FR" w:eastAsia="fr-FR"/>
        </w:rPr>
        <w:t>hui d</w:t>
      </w:r>
      <w:r w:rsidR="00561B95" w:rsidRPr="00AC4712">
        <w:rPr>
          <w:lang w:val="fr-FR" w:eastAsia="fr-FR"/>
        </w:rPr>
        <w:t>’</w:t>
      </w:r>
      <w:r w:rsidR="00A318B6" w:rsidRPr="00AC4712">
        <w:rPr>
          <w:lang w:val="fr-FR" w:eastAsia="fr-FR"/>
        </w:rPr>
        <w:t xml:space="preserve">un projet de lois révisé sur le </w:t>
      </w:r>
      <w:r w:rsidR="0011742D">
        <w:rPr>
          <w:lang w:val="fr-FR" w:eastAsia="fr-FR"/>
        </w:rPr>
        <w:t>c</w:t>
      </w:r>
      <w:r w:rsidR="00A318B6" w:rsidRPr="00AC4712">
        <w:rPr>
          <w:lang w:val="fr-FR" w:eastAsia="fr-FR"/>
        </w:rPr>
        <w:t>ode pénal mis en conformité avec les engagements internationaux du Bénin.</w:t>
      </w:r>
      <w:r w:rsidR="008A490D" w:rsidRPr="00AC4712">
        <w:rPr>
          <w:lang w:val="fr-FR" w:eastAsia="fr-FR"/>
        </w:rPr>
        <w:t xml:space="preserve"> </w:t>
      </w:r>
    </w:p>
    <w:p w:rsidR="00720A5F" w:rsidRPr="00AC4712" w:rsidRDefault="00D448D9" w:rsidP="00D448D9">
      <w:pPr>
        <w:pStyle w:val="H23G"/>
        <w:rPr>
          <w:lang w:val="fr-FR" w:eastAsia="fr-FR"/>
        </w:rPr>
      </w:pPr>
      <w:r w:rsidRPr="00AC4712">
        <w:rPr>
          <w:lang w:val="fr-FR" w:eastAsia="fr-FR"/>
        </w:rPr>
        <w:tab/>
      </w:r>
      <w:r w:rsidR="00C07126" w:rsidRPr="00AC4712">
        <w:rPr>
          <w:lang w:val="fr-FR" w:eastAsia="fr-FR"/>
        </w:rPr>
        <w:t>26.</w:t>
      </w:r>
      <w:r w:rsidRPr="00AC4712">
        <w:rPr>
          <w:lang w:val="fr-FR" w:eastAsia="fr-FR"/>
        </w:rPr>
        <w:tab/>
      </w:r>
      <w:r w:rsidR="00A318B6" w:rsidRPr="00AC4712">
        <w:rPr>
          <w:lang w:val="fr-FR" w:eastAsia="fr-FR"/>
        </w:rPr>
        <w:t>Pour la collecte des données statistiques</w:t>
      </w:r>
      <w:r w:rsidR="00720A5F" w:rsidRPr="00AC4712">
        <w:rPr>
          <w:lang w:val="fr-FR" w:eastAsia="fr-FR"/>
        </w:rPr>
        <w:t xml:space="preserve"> </w:t>
      </w:r>
    </w:p>
    <w:p w:rsidR="00A318B6" w:rsidRPr="00AC4712" w:rsidRDefault="00026930" w:rsidP="00026930">
      <w:pPr>
        <w:pStyle w:val="SingleTxtG"/>
        <w:rPr>
          <w:lang w:val="fr-FR" w:eastAsia="fr-FR"/>
        </w:rPr>
      </w:pPr>
      <w:r w:rsidRPr="00AC4712">
        <w:rPr>
          <w:lang w:val="fr-FR" w:eastAsia="fr-FR"/>
        </w:rPr>
        <w:t>180.</w:t>
      </w:r>
      <w:r w:rsidRPr="00AC4712">
        <w:rPr>
          <w:lang w:val="fr-FR" w:eastAsia="fr-FR"/>
        </w:rPr>
        <w:tab/>
      </w:r>
      <w:r w:rsidR="00A318B6" w:rsidRPr="00AC4712">
        <w:rPr>
          <w:lang w:val="fr-FR" w:eastAsia="fr-FR"/>
        </w:rPr>
        <w:t>Il existe au niveau du Ministère de la justice, et plus spécifiquement de la Direction de la Programmation et de la prospective des statistiques judiciaires qui permettent de voir globalement les activités des juridictions, les capacités des prisons. Des statisticiens spécialistes de la question y travaillent avec des logiciels appropriés suivant des indicateurs conçus dans le cadre du Système Intégré de Production d</w:t>
      </w:r>
      <w:r w:rsidR="00561B95" w:rsidRPr="00AC4712">
        <w:rPr>
          <w:lang w:val="fr-FR" w:eastAsia="fr-FR"/>
        </w:rPr>
        <w:t>’</w:t>
      </w:r>
      <w:r w:rsidR="00A318B6" w:rsidRPr="00AC4712">
        <w:rPr>
          <w:lang w:val="fr-FR" w:eastAsia="fr-FR"/>
        </w:rPr>
        <w:t>Analyse et de gestion des Statistiques (</w:t>
      </w:r>
      <w:proofErr w:type="spellStart"/>
      <w:r w:rsidR="00A318B6" w:rsidRPr="00AC4712">
        <w:rPr>
          <w:lang w:val="fr-FR" w:eastAsia="fr-FR"/>
        </w:rPr>
        <w:t>SIPAGeS</w:t>
      </w:r>
      <w:proofErr w:type="spellEnd"/>
      <w:r w:rsidR="00A318B6" w:rsidRPr="00AC4712">
        <w:rPr>
          <w:lang w:val="fr-FR" w:eastAsia="fr-FR"/>
        </w:rPr>
        <w:t xml:space="preserve">) du ministère. </w:t>
      </w:r>
    </w:p>
    <w:p w:rsidR="00A318B6" w:rsidRPr="00AC4712" w:rsidRDefault="00026930" w:rsidP="00026930">
      <w:pPr>
        <w:pStyle w:val="SingleTxtG"/>
        <w:rPr>
          <w:lang w:val="fr-FR" w:eastAsia="fr-FR"/>
        </w:rPr>
      </w:pPr>
      <w:r w:rsidRPr="00AC4712">
        <w:rPr>
          <w:lang w:val="fr-FR" w:eastAsia="fr-FR"/>
        </w:rPr>
        <w:t>181.</w:t>
      </w:r>
      <w:r w:rsidRPr="00AC4712">
        <w:rPr>
          <w:lang w:val="fr-FR" w:eastAsia="fr-FR"/>
        </w:rPr>
        <w:tab/>
      </w:r>
      <w:r w:rsidR="00A318B6" w:rsidRPr="00AC4712">
        <w:rPr>
          <w:lang w:val="fr-FR" w:eastAsia="fr-FR"/>
        </w:rPr>
        <w:t xml:space="preserve">La Direction des affaires civiles, pénales et des grâces a un service de la jurisprudence qui est créé et permet de disposer de données désagrégées par sexe, par âge, par infraction et par matière. </w:t>
      </w:r>
    </w:p>
    <w:p w:rsidR="00A318B6" w:rsidRPr="00AC4712" w:rsidRDefault="00026930" w:rsidP="00026930">
      <w:pPr>
        <w:pStyle w:val="SingleTxtG"/>
        <w:rPr>
          <w:lang w:val="fr-FR" w:eastAsia="fr-FR"/>
        </w:rPr>
      </w:pPr>
      <w:r w:rsidRPr="00AC4712">
        <w:rPr>
          <w:lang w:val="fr-FR" w:eastAsia="fr-FR"/>
        </w:rPr>
        <w:t>182.</w:t>
      </w:r>
      <w:r w:rsidRPr="00AC4712">
        <w:rPr>
          <w:lang w:val="fr-FR" w:eastAsia="fr-FR"/>
        </w:rPr>
        <w:tab/>
      </w:r>
      <w:r w:rsidR="00A318B6" w:rsidRPr="00AC4712">
        <w:rPr>
          <w:lang w:val="fr-FR" w:eastAsia="fr-FR"/>
        </w:rPr>
        <w:t>Au niveau de la Direction des Affaires pénitentiaires, les statistiques renseignent sur la population carcérale de chaque prison sur le territoire du Bénin, y compris une désagrégation, par sexe, par tranche d</w:t>
      </w:r>
      <w:r w:rsidR="00561B95" w:rsidRPr="00AC4712">
        <w:rPr>
          <w:lang w:val="fr-FR" w:eastAsia="fr-FR"/>
        </w:rPr>
        <w:t>’</w:t>
      </w:r>
      <w:r w:rsidR="00A318B6" w:rsidRPr="00AC4712">
        <w:rPr>
          <w:lang w:val="fr-FR" w:eastAsia="fr-FR"/>
        </w:rPr>
        <w:t>âge (adulte/mineur), le nombre de détenus préventifs.</w:t>
      </w:r>
    </w:p>
    <w:p w:rsidR="00A318B6" w:rsidRPr="00AC4712" w:rsidRDefault="00026930" w:rsidP="00026930">
      <w:pPr>
        <w:pStyle w:val="SingleTxtG"/>
        <w:rPr>
          <w:lang w:val="fr-FR" w:eastAsia="fr-FR"/>
        </w:rPr>
      </w:pPr>
      <w:r w:rsidRPr="00AC4712">
        <w:rPr>
          <w:lang w:val="fr-FR" w:eastAsia="fr-FR"/>
        </w:rPr>
        <w:t>183.</w:t>
      </w:r>
      <w:r w:rsidRPr="00AC4712">
        <w:rPr>
          <w:lang w:val="fr-FR" w:eastAsia="fr-FR"/>
        </w:rPr>
        <w:tab/>
      </w:r>
      <w:r w:rsidR="00A318B6" w:rsidRPr="00AC4712">
        <w:rPr>
          <w:lang w:val="fr-FR" w:eastAsia="fr-FR"/>
        </w:rPr>
        <w:t>Toutefois, les statistiques sur les cas de corruption des agents chargés de l</w:t>
      </w:r>
      <w:r w:rsidR="00561B95" w:rsidRPr="00AC4712">
        <w:rPr>
          <w:lang w:val="fr-FR" w:eastAsia="fr-FR"/>
        </w:rPr>
        <w:t>’</w:t>
      </w:r>
      <w:r w:rsidR="00A318B6" w:rsidRPr="00AC4712">
        <w:rPr>
          <w:lang w:val="fr-FR" w:eastAsia="fr-FR"/>
        </w:rPr>
        <w:t>application de la loi et sur les sanctions à leur égard et sur les cas d</w:t>
      </w:r>
      <w:r w:rsidR="00561B95" w:rsidRPr="00AC4712">
        <w:rPr>
          <w:lang w:val="fr-FR" w:eastAsia="fr-FR"/>
        </w:rPr>
        <w:t>’</w:t>
      </w:r>
      <w:r w:rsidR="00A318B6" w:rsidRPr="00AC4712">
        <w:rPr>
          <w:lang w:val="fr-FR" w:eastAsia="fr-FR"/>
        </w:rPr>
        <w:t>extradition, d</w:t>
      </w:r>
      <w:r w:rsidR="00561B95" w:rsidRPr="00AC4712">
        <w:rPr>
          <w:lang w:val="fr-FR" w:eastAsia="fr-FR"/>
        </w:rPr>
        <w:t>’</w:t>
      </w:r>
      <w:r w:rsidR="00A318B6" w:rsidRPr="00AC4712">
        <w:rPr>
          <w:lang w:val="fr-FR" w:eastAsia="fr-FR"/>
        </w:rPr>
        <w:t xml:space="preserve">expulsion ou de refoulement, y compris des informations sur les remises de détenus effectuées selon les accords </w:t>
      </w:r>
      <w:proofErr w:type="spellStart"/>
      <w:r w:rsidR="00A318B6" w:rsidRPr="00AC4712">
        <w:rPr>
          <w:lang w:val="fr-FR" w:eastAsia="fr-FR"/>
        </w:rPr>
        <w:t>sous-régionaux</w:t>
      </w:r>
      <w:proofErr w:type="spellEnd"/>
      <w:r w:rsidR="00A318B6" w:rsidRPr="00AC4712">
        <w:rPr>
          <w:lang w:val="fr-FR" w:eastAsia="fr-FR"/>
        </w:rPr>
        <w:t xml:space="preserve"> ne sont pas disponibles.</w:t>
      </w:r>
    </w:p>
    <w:p w:rsidR="00720A5F" w:rsidRPr="00AC4712" w:rsidRDefault="00D448D9" w:rsidP="00D448D9">
      <w:pPr>
        <w:pStyle w:val="H23G"/>
        <w:rPr>
          <w:lang w:val="fr-FR" w:eastAsia="fr-FR"/>
        </w:rPr>
      </w:pPr>
      <w:r w:rsidRPr="00AC4712">
        <w:rPr>
          <w:lang w:val="fr-FR" w:eastAsia="fr-FR"/>
        </w:rPr>
        <w:lastRenderedPageBreak/>
        <w:tab/>
      </w:r>
      <w:r w:rsidR="00C07126" w:rsidRPr="00AC4712">
        <w:rPr>
          <w:lang w:val="fr-FR" w:eastAsia="fr-FR"/>
        </w:rPr>
        <w:t>27.</w:t>
      </w:r>
      <w:r w:rsidRPr="00AC4712">
        <w:rPr>
          <w:lang w:val="fr-FR" w:eastAsia="fr-FR"/>
        </w:rPr>
        <w:tab/>
      </w:r>
      <w:r w:rsidR="00A318B6" w:rsidRPr="00AC4712">
        <w:rPr>
          <w:lang w:val="fr-FR" w:eastAsia="fr-FR"/>
        </w:rPr>
        <w:t>Sur la large diffusion des rapports présentés par le Bénin au Comité, ainsi que les conclusions et recommandations dans les langues appropriées, au moyen de sites Web officiels, des médias et des org</w:t>
      </w:r>
      <w:r w:rsidR="00C07126" w:rsidRPr="00AC4712">
        <w:rPr>
          <w:lang w:val="fr-FR" w:eastAsia="fr-FR"/>
        </w:rPr>
        <w:t>anisations non gouvernementales</w:t>
      </w:r>
    </w:p>
    <w:p w:rsidR="00A318B6" w:rsidRPr="00AC4712" w:rsidRDefault="00026930" w:rsidP="00026930">
      <w:pPr>
        <w:pStyle w:val="SingleTxtG"/>
        <w:rPr>
          <w:lang w:val="fr-FR" w:eastAsia="fr-FR"/>
        </w:rPr>
      </w:pPr>
      <w:r w:rsidRPr="00AC4712">
        <w:rPr>
          <w:lang w:val="fr-FR" w:eastAsia="fr-FR"/>
        </w:rPr>
        <w:t>184.</w:t>
      </w:r>
      <w:r w:rsidRPr="00AC4712">
        <w:rPr>
          <w:lang w:val="fr-FR" w:eastAsia="fr-FR"/>
        </w:rPr>
        <w:tab/>
      </w:r>
      <w:r w:rsidR="00A318B6" w:rsidRPr="00AC4712">
        <w:rPr>
          <w:lang w:val="fr-FR" w:eastAsia="fr-FR"/>
        </w:rPr>
        <w:t>Les rapports présentés par le Bénin conformément à ses engagements internationaux ainsi que les observations du Comité sont vulgarisés lors des sessions du Conseil National Consultatif des Droits de l</w:t>
      </w:r>
      <w:r w:rsidR="00561B95" w:rsidRPr="00AC4712">
        <w:rPr>
          <w:lang w:val="fr-FR" w:eastAsia="fr-FR"/>
        </w:rPr>
        <w:t>’</w:t>
      </w:r>
      <w:r w:rsidR="00A318B6" w:rsidRPr="00AC4712">
        <w:rPr>
          <w:lang w:val="fr-FR" w:eastAsia="fr-FR"/>
        </w:rPr>
        <w:t>Homme (CNCDH), à l</w:t>
      </w:r>
      <w:r w:rsidR="00561B95" w:rsidRPr="00AC4712">
        <w:rPr>
          <w:lang w:val="fr-FR" w:eastAsia="fr-FR"/>
        </w:rPr>
        <w:t>’</w:t>
      </w:r>
      <w:r w:rsidR="00A318B6" w:rsidRPr="00AC4712">
        <w:rPr>
          <w:lang w:val="fr-FR" w:eastAsia="fr-FR"/>
        </w:rPr>
        <w:t>occasion des sessions du Comité National de suivi de l</w:t>
      </w:r>
      <w:r w:rsidR="00561B95" w:rsidRPr="00AC4712">
        <w:rPr>
          <w:lang w:val="fr-FR" w:eastAsia="fr-FR"/>
        </w:rPr>
        <w:t>’</w:t>
      </w:r>
      <w:r w:rsidR="00A318B6" w:rsidRPr="00AC4712">
        <w:rPr>
          <w:lang w:val="fr-FR" w:eastAsia="fr-FR"/>
        </w:rPr>
        <w:t>Application des Instruments Internationaux relatifs aux Droits de l</w:t>
      </w:r>
      <w:r w:rsidR="00561B95" w:rsidRPr="00AC4712">
        <w:rPr>
          <w:lang w:val="fr-FR" w:eastAsia="fr-FR"/>
        </w:rPr>
        <w:t>’</w:t>
      </w:r>
      <w:r w:rsidR="00A318B6" w:rsidRPr="00AC4712">
        <w:rPr>
          <w:lang w:val="fr-FR" w:eastAsia="fr-FR"/>
        </w:rPr>
        <w:t>Homme et autres activités de la Direction en charge des droits de l</w:t>
      </w:r>
      <w:r w:rsidR="00561B95" w:rsidRPr="00AC4712">
        <w:rPr>
          <w:lang w:val="fr-FR" w:eastAsia="fr-FR"/>
        </w:rPr>
        <w:t>’</w:t>
      </w:r>
      <w:r w:rsidR="00A318B6" w:rsidRPr="00AC4712">
        <w:rPr>
          <w:lang w:val="fr-FR" w:eastAsia="fr-FR"/>
        </w:rPr>
        <w:t xml:space="preserve">homme. </w:t>
      </w:r>
    </w:p>
    <w:p w:rsidR="00A318B6" w:rsidRPr="00507FFE" w:rsidRDefault="00AE31FD" w:rsidP="00507FFE">
      <w:pPr>
        <w:pStyle w:val="HChG"/>
      </w:pPr>
      <w:r>
        <w:tab/>
      </w:r>
      <w:r>
        <w:tab/>
      </w:r>
      <w:r w:rsidR="00A318B6" w:rsidRPr="00E05B8B">
        <w:t>Q</w:t>
      </w:r>
      <w:r w:rsidR="007C67B9" w:rsidRPr="001E1E05">
        <w:t>uatrième partie –</w:t>
      </w:r>
      <w:r w:rsidR="00C07126" w:rsidRPr="00507FFE">
        <w:t xml:space="preserve"> </w:t>
      </w:r>
      <w:r w:rsidR="006B49EA" w:rsidRPr="00507FFE">
        <w:t xml:space="preserve">Respect </w:t>
      </w:r>
      <w:r w:rsidR="002131F4">
        <w:t>des conclusions et </w:t>
      </w:r>
      <w:r w:rsidR="00C07126" w:rsidRPr="00507FFE">
        <w:t>recommandations du comité</w:t>
      </w:r>
    </w:p>
    <w:p w:rsidR="00A318B6" w:rsidRPr="00AC4712" w:rsidRDefault="00D448D9" w:rsidP="00D448D9">
      <w:pPr>
        <w:pStyle w:val="H1G"/>
        <w:rPr>
          <w:lang w:val="fr-FR" w:eastAsia="fr-FR"/>
        </w:rPr>
      </w:pPr>
      <w:r w:rsidRPr="00AC4712">
        <w:rPr>
          <w:lang w:val="fr-FR" w:eastAsia="fr-FR"/>
        </w:rPr>
        <w:tab/>
      </w:r>
      <w:r w:rsidRPr="00AC4712">
        <w:rPr>
          <w:lang w:val="fr-FR" w:eastAsia="fr-FR"/>
        </w:rPr>
        <w:tab/>
      </w:r>
      <w:r w:rsidR="00C07126" w:rsidRPr="00AC4712">
        <w:rPr>
          <w:lang w:val="fr-FR" w:eastAsia="fr-FR"/>
        </w:rPr>
        <w:t xml:space="preserve">Sur les mesures prises par le Bénin pour tenir compte des conclusions </w:t>
      </w:r>
      <w:r w:rsidR="00C07126" w:rsidRPr="00AC4712">
        <w:rPr>
          <w:lang w:val="fr-FR" w:eastAsia="fr-FR"/>
        </w:rPr>
        <w:br/>
        <w:t xml:space="preserve">et recommandations formulées par le comité à la fin de l’examen </w:t>
      </w:r>
      <w:r w:rsidR="00C07126" w:rsidRPr="00AC4712">
        <w:rPr>
          <w:lang w:val="fr-FR" w:eastAsia="fr-FR"/>
        </w:rPr>
        <w:br/>
        <w:t>du rapport initial et des rapports périodiques</w:t>
      </w:r>
    </w:p>
    <w:p w:rsidR="00A318B6" w:rsidRPr="00AC4712" w:rsidRDefault="00026930" w:rsidP="00026930">
      <w:pPr>
        <w:pStyle w:val="SingleTxtG"/>
        <w:rPr>
          <w:lang w:val="fr-FR" w:eastAsia="fr-FR"/>
        </w:rPr>
      </w:pPr>
      <w:r w:rsidRPr="00AC4712">
        <w:rPr>
          <w:lang w:val="fr-FR" w:eastAsia="fr-FR"/>
        </w:rPr>
        <w:t>185.</w:t>
      </w:r>
      <w:r w:rsidRPr="00AC4712">
        <w:rPr>
          <w:lang w:val="fr-FR" w:eastAsia="fr-FR"/>
        </w:rPr>
        <w:tab/>
      </w:r>
      <w:r w:rsidR="00A318B6" w:rsidRPr="00AC4712">
        <w:rPr>
          <w:lang w:val="fr-FR" w:eastAsia="fr-FR"/>
        </w:rPr>
        <w:t>Le cadre légal de protection</w:t>
      </w:r>
      <w:r w:rsidR="008F4967" w:rsidRPr="00AC4712">
        <w:rPr>
          <w:lang w:val="fr-FR" w:eastAsia="fr-FR"/>
        </w:rPr>
        <w:t xml:space="preserve"> </w:t>
      </w:r>
      <w:r w:rsidR="00A318B6" w:rsidRPr="00AC4712">
        <w:rPr>
          <w:lang w:val="fr-FR" w:eastAsia="fr-FR"/>
        </w:rPr>
        <w:t>contre la torture et autres peines et traitements cruels, inhumains ou dégradants s</w:t>
      </w:r>
      <w:r w:rsidR="00561B95" w:rsidRPr="00AC4712">
        <w:rPr>
          <w:lang w:val="fr-FR" w:eastAsia="fr-FR"/>
        </w:rPr>
        <w:t>’</w:t>
      </w:r>
      <w:r w:rsidR="00C07126" w:rsidRPr="00AC4712">
        <w:rPr>
          <w:lang w:val="fr-FR" w:eastAsia="fr-FR"/>
        </w:rPr>
        <w:t>est amélioré</w:t>
      </w:r>
      <w:r w:rsidR="00124D72">
        <w:rPr>
          <w:lang w:val="fr-FR" w:eastAsia="fr-FR"/>
        </w:rPr>
        <w:t>.</w:t>
      </w:r>
    </w:p>
    <w:p w:rsidR="00A318B6" w:rsidRPr="00AC4712" w:rsidRDefault="00026930" w:rsidP="00026930">
      <w:pPr>
        <w:pStyle w:val="SingleTxtG"/>
        <w:rPr>
          <w:lang w:val="fr-FR" w:eastAsia="fr-FR"/>
        </w:rPr>
      </w:pPr>
      <w:r w:rsidRPr="00AC4712">
        <w:rPr>
          <w:lang w:val="fr-FR" w:eastAsia="fr-FR"/>
        </w:rPr>
        <w:t>186.</w:t>
      </w:r>
      <w:r w:rsidRPr="00AC4712">
        <w:rPr>
          <w:lang w:val="fr-FR" w:eastAsia="fr-FR"/>
        </w:rPr>
        <w:tab/>
      </w:r>
      <w:r w:rsidR="00A318B6" w:rsidRPr="00AC4712">
        <w:rPr>
          <w:lang w:val="fr-FR" w:eastAsia="fr-FR"/>
        </w:rPr>
        <w:t>Le mécanisme national de prév</w:t>
      </w:r>
      <w:r w:rsidR="00C07126" w:rsidRPr="00AC4712">
        <w:rPr>
          <w:lang w:val="fr-FR" w:eastAsia="fr-FR"/>
        </w:rPr>
        <w:t>ention de la torture est défini</w:t>
      </w:r>
      <w:r w:rsidR="00124D72">
        <w:rPr>
          <w:lang w:val="fr-FR" w:eastAsia="fr-FR"/>
        </w:rPr>
        <w:t>.</w:t>
      </w:r>
    </w:p>
    <w:p w:rsidR="00A318B6" w:rsidRPr="00AC4712" w:rsidRDefault="00026930" w:rsidP="00026930">
      <w:pPr>
        <w:pStyle w:val="SingleTxtG"/>
        <w:spacing w:after="100"/>
        <w:rPr>
          <w:lang w:val="fr-FR" w:eastAsia="fr-FR"/>
        </w:rPr>
      </w:pPr>
      <w:r w:rsidRPr="00AC4712">
        <w:rPr>
          <w:lang w:val="fr-FR" w:eastAsia="fr-FR"/>
        </w:rPr>
        <w:t>187.</w:t>
      </w:r>
      <w:r w:rsidRPr="00AC4712">
        <w:rPr>
          <w:lang w:val="fr-FR" w:eastAsia="fr-FR"/>
        </w:rPr>
        <w:tab/>
      </w:r>
      <w:r w:rsidR="00A318B6" w:rsidRPr="00AC4712">
        <w:rPr>
          <w:lang w:val="fr-FR" w:eastAsia="fr-FR"/>
        </w:rPr>
        <w:t xml:space="preserve">Le </w:t>
      </w:r>
      <w:r w:rsidR="00102B0B" w:rsidRPr="00AC4712">
        <w:rPr>
          <w:lang w:val="fr-FR" w:eastAsia="fr-FR"/>
        </w:rPr>
        <w:t xml:space="preserve">Code </w:t>
      </w:r>
      <w:r w:rsidR="00A318B6" w:rsidRPr="00AC4712">
        <w:rPr>
          <w:lang w:val="fr-FR" w:eastAsia="fr-FR"/>
        </w:rPr>
        <w:t>de procédure pénale est</w:t>
      </w:r>
      <w:r w:rsidR="008F4967" w:rsidRPr="00AC4712">
        <w:rPr>
          <w:lang w:val="fr-FR" w:eastAsia="fr-FR"/>
        </w:rPr>
        <w:t xml:space="preserve"> </w:t>
      </w:r>
      <w:r w:rsidR="00A318B6" w:rsidRPr="00AC4712">
        <w:rPr>
          <w:lang w:val="fr-FR" w:eastAsia="fr-FR"/>
        </w:rPr>
        <w:t>adopté. L</w:t>
      </w:r>
      <w:r w:rsidR="00561B95" w:rsidRPr="00AC4712">
        <w:rPr>
          <w:lang w:val="fr-FR" w:eastAsia="fr-FR"/>
        </w:rPr>
        <w:t>’</w:t>
      </w:r>
      <w:r w:rsidR="00A318B6" w:rsidRPr="00AC4712">
        <w:rPr>
          <w:lang w:val="fr-FR" w:eastAsia="fr-FR"/>
        </w:rPr>
        <w:t>examen en plénière du</w:t>
      </w:r>
      <w:r w:rsidR="00C07126" w:rsidRPr="00AC4712">
        <w:rPr>
          <w:lang w:val="fr-FR" w:eastAsia="fr-FR"/>
        </w:rPr>
        <w:t xml:space="preserve"> projet du </w:t>
      </w:r>
      <w:r w:rsidR="0011742D">
        <w:rPr>
          <w:lang w:val="fr-FR" w:eastAsia="fr-FR"/>
        </w:rPr>
        <w:t>c</w:t>
      </w:r>
      <w:r w:rsidR="00C07126" w:rsidRPr="00AC4712">
        <w:rPr>
          <w:lang w:val="fr-FR" w:eastAsia="fr-FR"/>
        </w:rPr>
        <w:t xml:space="preserve">ode </w:t>
      </w:r>
      <w:r w:rsidR="0011742D">
        <w:rPr>
          <w:lang w:val="fr-FR" w:eastAsia="fr-FR"/>
        </w:rPr>
        <w:t>p</w:t>
      </w:r>
      <w:r w:rsidR="00C07126" w:rsidRPr="00AC4712">
        <w:rPr>
          <w:lang w:val="fr-FR" w:eastAsia="fr-FR"/>
        </w:rPr>
        <w:t>énal est prévu</w:t>
      </w:r>
      <w:r w:rsidR="00124D72">
        <w:rPr>
          <w:lang w:val="fr-FR" w:eastAsia="fr-FR"/>
        </w:rPr>
        <w:t>.</w:t>
      </w:r>
    </w:p>
    <w:p w:rsidR="00A318B6" w:rsidRPr="00AC4712" w:rsidRDefault="00026930" w:rsidP="00AE579D">
      <w:pPr>
        <w:pStyle w:val="SingleTxtG"/>
        <w:keepLines/>
        <w:spacing w:after="100"/>
        <w:rPr>
          <w:lang w:val="fr-FR" w:eastAsia="fr-FR"/>
        </w:rPr>
      </w:pPr>
      <w:r w:rsidRPr="00AC4712">
        <w:rPr>
          <w:lang w:val="fr-FR" w:eastAsia="fr-FR"/>
        </w:rPr>
        <w:t>188.</w:t>
      </w:r>
      <w:r w:rsidRPr="00AC4712">
        <w:rPr>
          <w:lang w:val="fr-FR" w:eastAsia="fr-FR"/>
        </w:rPr>
        <w:tab/>
      </w:r>
      <w:r w:rsidR="00A318B6" w:rsidRPr="00AC4712">
        <w:rPr>
          <w:lang w:val="fr-FR" w:eastAsia="fr-FR"/>
        </w:rPr>
        <w:t>Les dispositions des articles 18 et 19 de la Constitution qui interdisent le recours à la torture dans toutes procédures et délient tout individu, tout citoyen du devoir d</w:t>
      </w:r>
      <w:r w:rsidR="00561B95" w:rsidRPr="00AC4712">
        <w:rPr>
          <w:lang w:val="fr-FR" w:eastAsia="fr-FR"/>
        </w:rPr>
        <w:t>’</w:t>
      </w:r>
      <w:r w:rsidR="00A318B6" w:rsidRPr="00AC4712">
        <w:rPr>
          <w:lang w:val="fr-FR" w:eastAsia="fr-FR"/>
        </w:rPr>
        <w:t>obéissance lorsque l</w:t>
      </w:r>
      <w:r w:rsidR="00561B95" w:rsidRPr="00AC4712">
        <w:rPr>
          <w:lang w:val="fr-FR" w:eastAsia="fr-FR"/>
        </w:rPr>
        <w:t>’</w:t>
      </w:r>
      <w:r w:rsidR="00A318B6" w:rsidRPr="00AC4712">
        <w:rPr>
          <w:lang w:val="fr-FR" w:eastAsia="fr-FR"/>
        </w:rPr>
        <w:t>ordre reçu constitue une atteinte grave et manifeste au respect des droits de l</w:t>
      </w:r>
      <w:r w:rsidR="00561B95" w:rsidRPr="00AC4712">
        <w:rPr>
          <w:lang w:val="fr-FR" w:eastAsia="fr-FR"/>
        </w:rPr>
        <w:t>’</w:t>
      </w:r>
      <w:r w:rsidR="00A318B6" w:rsidRPr="00AC4712">
        <w:rPr>
          <w:lang w:val="fr-FR" w:eastAsia="fr-FR"/>
        </w:rPr>
        <w:t>homme et des libertés publique</w:t>
      </w:r>
      <w:r w:rsidR="00C07126" w:rsidRPr="00AC4712">
        <w:rPr>
          <w:lang w:val="fr-FR" w:eastAsia="fr-FR"/>
        </w:rPr>
        <w:t>s sont renforcées par les lois</w:t>
      </w:r>
      <w:r w:rsidR="00124D72">
        <w:rPr>
          <w:lang w:val="fr-FR" w:eastAsia="fr-FR"/>
        </w:rPr>
        <w:t>.</w:t>
      </w:r>
    </w:p>
    <w:p w:rsidR="00A318B6" w:rsidRPr="00AC4712" w:rsidRDefault="00026930" w:rsidP="00026930">
      <w:pPr>
        <w:pStyle w:val="SingleTxtG"/>
        <w:spacing w:after="100"/>
        <w:rPr>
          <w:lang w:val="fr-FR" w:eastAsia="fr-FR"/>
        </w:rPr>
      </w:pPr>
      <w:r w:rsidRPr="00AC4712">
        <w:rPr>
          <w:lang w:val="fr-FR" w:eastAsia="fr-FR"/>
        </w:rPr>
        <w:t>189.</w:t>
      </w:r>
      <w:r w:rsidRPr="00AC4712">
        <w:rPr>
          <w:lang w:val="fr-FR" w:eastAsia="fr-FR"/>
        </w:rPr>
        <w:tab/>
      </w:r>
      <w:r w:rsidR="00A318B6" w:rsidRPr="00AC4712">
        <w:rPr>
          <w:lang w:val="fr-FR" w:eastAsia="fr-FR"/>
        </w:rPr>
        <w:t>Les auteurs d</w:t>
      </w:r>
      <w:r w:rsidR="00561B95" w:rsidRPr="00AC4712">
        <w:rPr>
          <w:lang w:val="fr-FR" w:eastAsia="fr-FR"/>
        </w:rPr>
        <w:t>’</w:t>
      </w:r>
      <w:r w:rsidR="00A318B6" w:rsidRPr="00AC4712">
        <w:rPr>
          <w:lang w:val="fr-FR" w:eastAsia="fr-FR"/>
        </w:rPr>
        <w:t>actes de torture ou autres mauvais traitements avérés infligés au cours d</w:t>
      </w:r>
      <w:r w:rsidR="00561B95" w:rsidRPr="00AC4712">
        <w:rPr>
          <w:lang w:val="fr-FR" w:eastAsia="fr-FR"/>
        </w:rPr>
        <w:t>’</w:t>
      </w:r>
      <w:r w:rsidR="00A318B6" w:rsidRPr="00AC4712">
        <w:rPr>
          <w:lang w:val="fr-FR" w:eastAsia="fr-FR"/>
        </w:rPr>
        <w:t>une enquête judiciaire sont régulièrement poursuivis et écopent de sanc</w:t>
      </w:r>
      <w:r w:rsidR="00C07126" w:rsidRPr="00AC4712">
        <w:rPr>
          <w:lang w:val="fr-FR" w:eastAsia="fr-FR"/>
        </w:rPr>
        <w:t>tions pénales et disciplinaires</w:t>
      </w:r>
      <w:r w:rsidR="00124D72">
        <w:rPr>
          <w:lang w:val="fr-FR" w:eastAsia="fr-FR"/>
        </w:rPr>
        <w:t>.</w:t>
      </w:r>
    </w:p>
    <w:p w:rsidR="00A318B6" w:rsidRPr="00AC4712" w:rsidRDefault="00026930" w:rsidP="00026930">
      <w:pPr>
        <w:pStyle w:val="SingleTxtG"/>
        <w:spacing w:after="100"/>
        <w:rPr>
          <w:lang w:val="fr-FR" w:eastAsia="fr-FR"/>
        </w:rPr>
      </w:pPr>
      <w:r w:rsidRPr="00AC4712">
        <w:rPr>
          <w:lang w:val="fr-FR" w:eastAsia="fr-FR"/>
        </w:rPr>
        <w:t>190.</w:t>
      </w:r>
      <w:r w:rsidRPr="00AC4712">
        <w:rPr>
          <w:lang w:val="fr-FR" w:eastAsia="fr-FR"/>
        </w:rPr>
        <w:tab/>
      </w:r>
      <w:r w:rsidR="00A318B6" w:rsidRPr="00AC4712">
        <w:rPr>
          <w:lang w:val="fr-FR" w:eastAsia="fr-FR"/>
        </w:rPr>
        <w:t>Les Chambres d</w:t>
      </w:r>
      <w:r w:rsidR="00561B95" w:rsidRPr="00AC4712">
        <w:rPr>
          <w:lang w:val="fr-FR" w:eastAsia="fr-FR"/>
        </w:rPr>
        <w:t>’</w:t>
      </w:r>
      <w:r w:rsidR="00A318B6" w:rsidRPr="00AC4712">
        <w:rPr>
          <w:lang w:val="fr-FR" w:eastAsia="fr-FR"/>
        </w:rPr>
        <w:t>accusations des Cours d</w:t>
      </w:r>
      <w:r w:rsidR="00561B95" w:rsidRPr="00AC4712">
        <w:rPr>
          <w:lang w:val="fr-FR" w:eastAsia="fr-FR"/>
        </w:rPr>
        <w:t>’</w:t>
      </w:r>
      <w:r w:rsidR="00A318B6" w:rsidRPr="00AC4712">
        <w:rPr>
          <w:lang w:val="fr-FR" w:eastAsia="fr-FR"/>
        </w:rPr>
        <w:t>appel prononcent des sanctions allant de la mise en garde au retrait de l</w:t>
      </w:r>
      <w:r w:rsidR="00561B95" w:rsidRPr="00AC4712">
        <w:rPr>
          <w:lang w:val="fr-FR" w:eastAsia="fr-FR"/>
        </w:rPr>
        <w:t>’</w:t>
      </w:r>
      <w:r w:rsidR="00A318B6" w:rsidRPr="00AC4712">
        <w:rPr>
          <w:lang w:val="fr-FR" w:eastAsia="fr-FR"/>
        </w:rPr>
        <w:t>habilitation de la qualité</w:t>
      </w:r>
      <w:r w:rsidR="008F4967" w:rsidRPr="00AC4712">
        <w:rPr>
          <w:lang w:val="fr-FR" w:eastAsia="fr-FR"/>
        </w:rPr>
        <w:t xml:space="preserve"> </w:t>
      </w:r>
      <w:r w:rsidR="00C07126" w:rsidRPr="00AC4712">
        <w:rPr>
          <w:lang w:val="fr-FR" w:eastAsia="fr-FR"/>
        </w:rPr>
        <w:t>aux OPJ</w:t>
      </w:r>
      <w:r w:rsidR="00124D72">
        <w:rPr>
          <w:lang w:val="fr-FR" w:eastAsia="fr-FR"/>
        </w:rPr>
        <w:t>.</w:t>
      </w:r>
    </w:p>
    <w:p w:rsidR="00A318B6" w:rsidRPr="00AC4712" w:rsidRDefault="00026930" w:rsidP="00026930">
      <w:pPr>
        <w:pStyle w:val="SingleTxtG"/>
        <w:spacing w:after="100"/>
        <w:rPr>
          <w:lang w:val="fr-FR" w:eastAsia="fr-FR"/>
        </w:rPr>
      </w:pPr>
      <w:r w:rsidRPr="00AC4712">
        <w:rPr>
          <w:lang w:val="fr-FR" w:eastAsia="fr-FR"/>
        </w:rPr>
        <w:t>191.</w:t>
      </w:r>
      <w:r w:rsidRPr="00AC4712">
        <w:rPr>
          <w:lang w:val="fr-FR" w:eastAsia="fr-FR"/>
        </w:rPr>
        <w:tab/>
      </w:r>
      <w:r w:rsidR="00A318B6" w:rsidRPr="00AC4712">
        <w:rPr>
          <w:lang w:val="fr-FR" w:eastAsia="fr-FR"/>
        </w:rPr>
        <w:t xml:space="preserve">La Cour constitutionnelle rend fréquemment des décisions constatant des actes de torture et de traitements </w:t>
      </w:r>
      <w:r w:rsidR="00C07126" w:rsidRPr="00AC4712">
        <w:rPr>
          <w:lang w:val="fr-FR" w:eastAsia="fr-FR"/>
        </w:rPr>
        <w:t>cruels, inhumains et dégradants</w:t>
      </w:r>
      <w:r w:rsidR="00124D72">
        <w:rPr>
          <w:lang w:val="fr-FR" w:eastAsia="fr-FR"/>
        </w:rPr>
        <w:t>.</w:t>
      </w:r>
    </w:p>
    <w:p w:rsidR="00A318B6" w:rsidRPr="00AC4712" w:rsidRDefault="00026930" w:rsidP="00026930">
      <w:pPr>
        <w:pStyle w:val="SingleTxtG"/>
        <w:spacing w:after="100"/>
        <w:rPr>
          <w:lang w:val="fr-FR" w:eastAsia="fr-FR"/>
        </w:rPr>
      </w:pPr>
      <w:r w:rsidRPr="00AC4712">
        <w:rPr>
          <w:lang w:val="fr-FR" w:eastAsia="fr-FR"/>
        </w:rPr>
        <w:t>192.</w:t>
      </w:r>
      <w:r w:rsidRPr="00AC4712">
        <w:rPr>
          <w:lang w:val="fr-FR" w:eastAsia="fr-FR"/>
        </w:rPr>
        <w:tab/>
      </w:r>
      <w:r w:rsidR="00A318B6" w:rsidRPr="00AC4712">
        <w:rPr>
          <w:lang w:val="fr-FR" w:eastAsia="fr-FR"/>
        </w:rPr>
        <w:t>Les visites périodiques des lieux de détention et de garde à vue par les mécanismes existants (ONG ou structures du ministère de la justice et par diverses personnalités telles que le Chef de l</w:t>
      </w:r>
      <w:r w:rsidR="00561B95" w:rsidRPr="00AC4712">
        <w:rPr>
          <w:lang w:val="fr-FR" w:eastAsia="fr-FR"/>
        </w:rPr>
        <w:t>’</w:t>
      </w:r>
      <w:r w:rsidR="00A318B6" w:rsidRPr="00AC4712">
        <w:rPr>
          <w:lang w:val="fr-FR" w:eastAsia="fr-FR"/>
        </w:rPr>
        <w:t>Etat, les ministres, la Commission des lois, le Médiateur de la République, les membres de l</w:t>
      </w:r>
      <w:r w:rsidR="00561B95" w:rsidRPr="00AC4712">
        <w:rPr>
          <w:lang w:val="fr-FR" w:eastAsia="fr-FR"/>
        </w:rPr>
        <w:t>’</w:t>
      </w:r>
      <w:r w:rsidR="00A318B6" w:rsidRPr="00AC4712">
        <w:rPr>
          <w:lang w:val="fr-FR" w:eastAsia="fr-FR"/>
        </w:rPr>
        <w:t>Assemblée Nationale), les sensibilisations lors des renforcements de capacité des Officiers de police judiciaire, empêchent l</w:t>
      </w:r>
      <w:r w:rsidR="00561B95" w:rsidRPr="00AC4712">
        <w:rPr>
          <w:lang w:val="fr-FR" w:eastAsia="fr-FR"/>
        </w:rPr>
        <w:t>’</w:t>
      </w:r>
      <w:r w:rsidR="00A318B6" w:rsidRPr="00AC4712">
        <w:rPr>
          <w:lang w:val="fr-FR" w:eastAsia="fr-FR"/>
        </w:rPr>
        <w:t xml:space="preserve">utilisation abusive de la garde à vue. </w:t>
      </w:r>
    </w:p>
    <w:p w:rsidR="00A318B6" w:rsidRPr="00507FFE" w:rsidRDefault="00D448D9" w:rsidP="00507FFE">
      <w:pPr>
        <w:pStyle w:val="HChG"/>
      </w:pPr>
      <w:r w:rsidRPr="00E05B8B">
        <w:tab/>
      </w:r>
      <w:r w:rsidRPr="00E05B8B">
        <w:tab/>
      </w:r>
      <w:r w:rsidR="00A318B6" w:rsidRPr="001E1E05">
        <w:t>C</w:t>
      </w:r>
      <w:r w:rsidR="004249E8" w:rsidRPr="00507FFE">
        <w:t>onclusion</w:t>
      </w:r>
    </w:p>
    <w:p w:rsidR="00A318B6" w:rsidRPr="00AC4712" w:rsidRDefault="00026930" w:rsidP="00026930">
      <w:pPr>
        <w:pStyle w:val="SingleTxtG"/>
        <w:spacing w:after="100"/>
        <w:rPr>
          <w:lang w:val="fr-FR" w:eastAsia="fr-FR"/>
        </w:rPr>
      </w:pPr>
      <w:r w:rsidRPr="00AC4712">
        <w:rPr>
          <w:lang w:val="fr-FR" w:eastAsia="fr-FR"/>
        </w:rPr>
        <w:t>193.</w:t>
      </w:r>
      <w:r w:rsidRPr="00AC4712">
        <w:rPr>
          <w:lang w:val="fr-FR" w:eastAsia="fr-FR"/>
        </w:rPr>
        <w:tab/>
      </w:r>
      <w:r w:rsidR="00A318B6" w:rsidRPr="00AC4712">
        <w:rPr>
          <w:lang w:val="fr-FR" w:eastAsia="fr-FR"/>
        </w:rPr>
        <w:t>Des progrès sensibles ont été faits depuis l</w:t>
      </w:r>
      <w:r w:rsidR="00561B95" w:rsidRPr="00AC4712">
        <w:rPr>
          <w:lang w:val="fr-FR" w:eastAsia="fr-FR"/>
        </w:rPr>
        <w:t>’</w:t>
      </w:r>
      <w:r w:rsidR="00A318B6" w:rsidRPr="00AC4712">
        <w:rPr>
          <w:lang w:val="fr-FR" w:eastAsia="fr-FR"/>
        </w:rPr>
        <w:t>examen du deuxième rapport périodique, notamment au plan normatif à travers l</w:t>
      </w:r>
      <w:r w:rsidR="00561B95" w:rsidRPr="00AC4712">
        <w:rPr>
          <w:lang w:val="fr-FR" w:eastAsia="fr-FR"/>
        </w:rPr>
        <w:t>’</w:t>
      </w:r>
      <w:r w:rsidR="00A318B6" w:rsidRPr="00AC4712">
        <w:rPr>
          <w:lang w:val="fr-FR" w:eastAsia="fr-FR"/>
        </w:rPr>
        <w:t>incorporation de la définition de la torture et son érection en infraction dans le code pénal en cours d</w:t>
      </w:r>
      <w:r w:rsidR="00561B95" w:rsidRPr="00AC4712">
        <w:rPr>
          <w:lang w:val="fr-FR" w:eastAsia="fr-FR"/>
        </w:rPr>
        <w:t>’</w:t>
      </w:r>
      <w:r w:rsidR="00A318B6" w:rsidRPr="00AC4712">
        <w:rPr>
          <w:lang w:val="fr-FR" w:eastAsia="fr-FR"/>
        </w:rPr>
        <w:t>adoption. Avec l</w:t>
      </w:r>
      <w:r w:rsidR="00561B95" w:rsidRPr="00AC4712">
        <w:rPr>
          <w:lang w:val="fr-FR" w:eastAsia="fr-FR"/>
        </w:rPr>
        <w:t>’</w:t>
      </w:r>
      <w:r w:rsidR="00A318B6" w:rsidRPr="00AC4712">
        <w:rPr>
          <w:lang w:val="fr-FR" w:eastAsia="fr-FR"/>
        </w:rPr>
        <w:t>avènement du nouveau Code de procédure pénale, des aménagements ont été entrepris dans l</w:t>
      </w:r>
      <w:r w:rsidR="00561B95" w:rsidRPr="00AC4712">
        <w:rPr>
          <w:lang w:val="fr-FR" w:eastAsia="fr-FR"/>
        </w:rPr>
        <w:t>’</w:t>
      </w:r>
      <w:r w:rsidR="00A318B6" w:rsidRPr="00AC4712">
        <w:rPr>
          <w:lang w:val="fr-FR" w:eastAsia="fr-FR"/>
        </w:rPr>
        <w:t>administration de la justice et dans le traitement des détenus. La lutte contre les actes de violences, de tortures et de traitements cruels, inhumains ou dégradants sont davantage encadrés par les textes et beaucoup d</w:t>
      </w:r>
      <w:r w:rsidR="00561B95" w:rsidRPr="00AC4712">
        <w:rPr>
          <w:lang w:val="fr-FR" w:eastAsia="fr-FR"/>
        </w:rPr>
        <w:t>’</w:t>
      </w:r>
      <w:r w:rsidR="00A318B6" w:rsidRPr="00AC4712">
        <w:rPr>
          <w:lang w:val="fr-FR" w:eastAsia="fr-FR"/>
        </w:rPr>
        <w:t>initiatives ont été prises à travers les programmes, les projets pour éduquer les populations et former tous les acteurs intervenants dans la chaîne de prévention et de répression de tels actes.</w:t>
      </w:r>
    </w:p>
    <w:p w:rsidR="00A318B6" w:rsidRPr="00AC4712" w:rsidRDefault="00026930" w:rsidP="00026930">
      <w:pPr>
        <w:pStyle w:val="SingleTxtG"/>
        <w:rPr>
          <w:lang w:val="fr-FR" w:eastAsia="fr-FR"/>
        </w:rPr>
      </w:pPr>
      <w:r w:rsidRPr="00AC4712">
        <w:rPr>
          <w:lang w:val="fr-FR" w:eastAsia="fr-FR"/>
        </w:rPr>
        <w:t>194.</w:t>
      </w:r>
      <w:r w:rsidRPr="00AC4712">
        <w:rPr>
          <w:lang w:val="fr-FR" w:eastAsia="fr-FR"/>
        </w:rPr>
        <w:tab/>
      </w:r>
      <w:r w:rsidR="00A318B6" w:rsidRPr="00AC4712">
        <w:rPr>
          <w:lang w:val="fr-FR" w:eastAsia="fr-FR"/>
        </w:rPr>
        <w:t>Beaucoup de défis restent cependant à relever. Il s</w:t>
      </w:r>
      <w:r w:rsidR="00561B95" w:rsidRPr="00AC4712">
        <w:rPr>
          <w:lang w:val="fr-FR" w:eastAsia="fr-FR"/>
        </w:rPr>
        <w:t>’</w:t>
      </w:r>
      <w:r w:rsidR="00A318B6" w:rsidRPr="00AC4712">
        <w:rPr>
          <w:lang w:val="fr-FR" w:eastAsia="fr-FR"/>
        </w:rPr>
        <w:t>agit, entre autres de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Rendre fonctionnel le Mécanisme Natio</w:t>
      </w:r>
      <w:r w:rsidR="00DD7E70" w:rsidRPr="00AC4712">
        <w:rPr>
          <w:lang w:val="fr-FR" w:eastAsia="fr-FR"/>
        </w:rPr>
        <w:t>nal de Prévention de la Torture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lastRenderedPageBreak/>
        <w:t>•</w:t>
      </w:r>
      <w:r w:rsidRPr="00AC4712">
        <w:rPr>
          <w:lang w:val="fr-FR" w:eastAsia="fr-FR"/>
        </w:rPr>
        <w:tab/>
      </w:r>
      <w:r w:rsidR="00A318B6" w:rsidRPr="00AC4712">
        <w:rPr>
          <w:lang w:val="fr-FR" w:eastAsia="fr-FR"/>
        </w:rPr>
        <w:t>Adopter dans les meilleurs délais p</w:t>
      </w:r>
      <w:r w:rsidR="00DD7E70" w:rsidRPr="00AC4712">
        <w:rPr>
          <w:lang w:val="fr-FR" w:eastAsia="fr-FR"/>
        </w:rPr>
        <w:t xml:space="preserve">ossibles, le nouveau </w:t>
      </w:r>
      <w:r w:rsidR="00AE31FD" w:rsidRPr="00AC4712">
        <w:rPr>
          <w:lang w:val="fr-FR" w:eastAsia="fr-FR"/>
        </w:rPr>
        <w:t xml:space="preserve">Code </w:t>
      </w:r>
      <w:r w:rsidR="00DD7E70" w:rsidRPr="00AC4712">
        <w:rPr>
          <w:lang w:val="fr-FR" w:eastAsia="fr-FR"/>
        </w:rPr>
        <w:t>pénal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Rendre fonctionnelle la Commission Béninoise des Droits de l</w:t>
      </w:r>
      <w:r w:rsidR="00561B95" w:rsidRPr="00AC4712">
        <w:rPr>
          <w:lang w:val="fr-FR" w:eastAsia="fr-FR"/>
        </w:rPr>
        <w:t>’</w:t>
      </w:r>
      <w:r w:rsidR="00A318B6" w:rsidRPr="00AC4712">
        <w:rPr>
          <w:lang w:val="fr-FR" w:eastAsia="fr-FR"/>
        </w:rPr>
        <w:t>Homme conf</w:t>
      </w:r>
      <w:r w:rsidR="00DD7E70" w:rsidRPr="00AC4712">
        <w:rPr>
          <w:lang w:val="fr-FR" w:eastAsia="fr-FR"/>
        </w:rPr>
        <w:t>ormément aux principes de Paris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Intensifier les campagnes de sensibilisation à l</w:t>
      </w:r>
      <w:r w:rsidR="00561B95" w:rsidRPr="00AC4712">
        <w:rPr>
          <w:lang w:val="fr-FR" w:eastAsia="fr-FR"/>
        </w:rPr>
        <w:t>’</w:t>
      </w:r>
      <w:r w:rsidR="00A318B6" w:rsidRPr="00AC4712">
        <w:rPr>
          <w:lang w:val="fr-FR" w:eastAsia="fr-FR"/>
        </w:rPr>
        <w:t>égard de tout</w:t>
      </w:r>
      <w:r w:rsidR="00DD7E70" w:rsidRPr="00AC4712">
        <w:rPr>
          <w:lang w:val="fr-FR" w:eastAsia="fr-FR"/>
        </w:rPr>
        <w:t>es les couches de la population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Créer de nouvelles juridictions et construire de nouvelles pri</w:t>
      </w:r>
      <w:r w:rsidR="00DD7E70" w:rsidRPr="00AC4712">
        <w:rPr>
          <w:lang w:val="fr-FR" w:eastAsia="fr-FR"/>
        </w:rPr>
        <w:t>sons aux normes internationales ;</w:t>
      </w:r>
    </w:p>
    <w:p w:rsidR="00A318B6" w:rsidRPr="00AC4712" w:rsidRDefault="00026930" w:rsidP="00026930">
      <w:pPr>
        <w:pStyle w:val="Bullet1G"/>
        <w:numPr>
          <w:ilvl w:val="0"/>
          <w:numId w:val="0"/>
        </w:numPr>
        <w:tabs>
          <w:tab w:val="left" w:pos="1701"/>
        </w:tabs>
        <w:spacing w:line="220" w:lineRule="atLeast"/>
        <w:ind w:left="1701" w:hanging="170"/>
        <w:rPr>
          <w:lang w:val="fr-FR" w:eastAsia="fr-FR"/>
        </w:rPr>
      </w:pPr>
      <w:r w:rsidRPr="00AC4712">
        <w:rPr>
          <w:lang w:val="fr-FR" w:eastAsia="fr-FR"/>
        </w:rPr>
        <w:t>•</w:t>
      </w:r>
      <w:r w:rsidRPr="00AC4712">
        <w:rPr>
          <w:lang w:val="fr-FR" w:eastAsia="fr-FR"/>
        </w:rPr>
        <w:tab/>
      </w:r>
      <w:r w:rsidR="00A318B6" w:rsidRPr="00AC4712">
        <w:rPr>
          <w:lang w:val="fr-FR" w:eastAsia="fr-FR"/>
        </w:rPr>
        <w:t>Assurer une formation continue à tous les acteurs intervenant dans la chaîne de prévention et de répression.</w:t>
      </w:r>
    </w:p>
    <w:p w:rsidR="00A318B6" w:rsidRPr="00AC4712" w:rsidRDefault="00026930" w:rsidP="00026930">
      <w:pPr>
        <w:pStyle w:val="SingleTxtG"/>
        <w:rPr>
          <w:lang w:val="fr-FR" w:eastAsia="fr-FR"/>
        </w:rPr>
      </w:pPr>
      <w:r w:rsidRPr="00AC4712">
        <w:rPr>
          <w:lang w:val="fr-FR" w:eastAsia="fr-FR"/>
        </w:rPr>
        <w:t>195.</w:t>
      </w:r>
      <w:r w:rsidRPr="00AC4712">
        <w:rPr>
          <w:lang w:val="fr-FR" w:eastAsia="fr-FR"/>
        </w:rPr>
        <w:tab/>
      </w:r>
      <w:r w:rsidR="00A318B6" w:rsidRPr="00AC4712">
        <w:rPr>
          <w:lang w:val="fr-FR" w:eastAsia="fr-FR"/>
        </w:rPr>
        <w:t>Par ailleurs, le Bénin s</w:t>
      </w:r>
      <w:r w:rsidR="00561B95" w:rsidRPr="00AC4712">
        <w:rPr>
          <w:lang w:val="fr-FR" w:eastAsia="fr-FR"/>
        </w:rPr>
        <w:t>’</w:t>
      </w:r>
      <w:r w:rsidR="00A318B6" w:rsidRPr="00AC4712">
        <w:rPr>
          <w:lang w:val="fr-FR" w:eastAsia="fr-FR"/>
        </w:rPr>
        <w:t xml:space="preserve">emploiera à se conformer aux principes, procédures et mécanismes internationaux et régionaux établis au titre de la Convention de lutte contre la torture et autres peines ou traitements cruels, inhumains ou dégradants. </w:t>
      </w:r>
    </w:p>
    <w:p w:rsidR="00C54ED5" w:rsidRPr="00AC4712" w:rsidRDefault="00026930" w:rsidP="00026930">
      <w:pPr>
        <w:pStyle w:val="SingleTxtG"/>
      </w:pPr>
      <w:r w:rsidRPr="00AC4712">
        <w:t>196.</w:t>
      </w:r>
      <w:r w:rsidRPr="00AC4712">
        <w:tab/>
      </w:r>
      <w:r w:rsidR="00A318B6" w:rsidRPr="00AC4712">
        <w:rPr>
          <w:lang w:val="fr-FR" w:eastAsia="fr-FR"/>
        </w:rPr>
        <w:t>Il apprécierait vivement d</w:t>
      </w:r>
      <w:r w:rsidR="00561B95" w:rsidRPr="00AC4712">
        <w:rPr>
          <w:lang w:val="fr-FR" w:eastAsia="fr-FR"/>
        </w:rPr>
        <w:t>’</w:t>
      </w:r>
      <w:r w:rsidR="00A318B6" w:rsidRPr="00AC4712">
        <w:rPr>
          <w:lang w:val="fr-FR" w:eastAsia="fr-FR"/>
        </w:rPr>
        <w:t>être accompagné et appuyé dans ses efforts visant à assurer une meilleure sensibilisation, prévention et sanction des actes et attitudes qui s</w:t>
      </w:r>
      <w:r w:rsidR="00561B95" w:rsidRPr="00AC4712">
        <w:rPr>
          <w:lang w:val="fr-FR" w:eastAsia="fr-FR"/>
        </w:rPr>
        <w:t>’</w:t>
      </w:r>
      <w:r w:rsidR="00A318B6" w:rsidRPr="00AC4712">
        <w:rPr>
          <w:lang w:val="fr-FR" w:eastAsia="fr-FR"/>
        </w:rPr>
        <w:t>assimilent à la torture et autres peines ou traitements cruels, inhumains ou dégradants, afin que l</w:t>
      </w:r>
      <w:r w:rsidR="00561B95" w:rsidRPr="00AC4712">
        <w:rPr>
          <w:lang w:val="fr-FR" w:eastAsia="fr-FR"/>
        </w:rPr>
        <w:t>’</w:t>
      </w:r>
      <w:r w:rsidR="00A318B6" w:rsidRPr="00AC4712">
        <w:rPr>
          <w:lang w:val="fr-FR" w:eastAsia="fr-FR"/>
        </w:rPr>
        <w:t>homme, la femme, l</w:t>
      </w:r>
      <w:r w:rsidR="00561B95" w:rsidRPr="00AC4712">
        <w:rPr>
          <w:lang w:val="fr-FR" w:eastAsia="fr-FR"/>
        </w:rPr>
        <w:t>’</w:t>
      </w:r>
      <w:r w:rsidR="00A318B6" w:rsidRPr="00AC4712">
        <w:rPr>
          <w:lang w:val="fr-FR" w:eastAsia="fr-FR"/>
        </w:rPr>
        <w:t xml:space="preserve">enfant, la personne handicapée ou vulnérable, ou la personne humaine, tout court, au Bénin, ne soient pas victimes de tels </w:t>
      </w:r>
      <w:r w:rsidR="00A318B6" w:rsidRPr="00AC4712">
        <w:t>actes</w:t>
      </w:r>
      <w:r w:rsidR="00A318B6" w:rsidRPr="00AC4712">
        <w:rPr>
          <w:lang w:val="fr-FR" w:eastAsia="fr-FR"/>
        </w:rPr>
        <w:t>, et que tous les droits affirmés par la Convention de lutte contre la torture et autres peines ou traitements cruels, inhumains ou dégrad</w:t>
      </w:r>
      <w:r w:rsidR="00396060" w:rsidRPr="00AC4712">
        <w:rPr>
          <w:lang w:val="fr-FR" w:eastAsia="fr-FR"/>
        </w:rPr>
        <w:t>ants soient pleinement réalisés</w:t>
      </w:r>
      <w:r w:rsidR="00DD7E70" w:rsidRPr="00AC4712">
        <w:rPr>
          <w:lang w:val="fr-FR" w:eastAsia="fr-FR"/>
        </w:rPr>
        <w:t>.</w:t>
      </w:r>
    </w:p>
    <w:p w:rsidR="00A26DCD" w:rsidRPr="00AC4712" w:rsidRDefault="00A26DCD" w:rsidP="00507FFE">
      <w:pPr>
        <w:pStyle w:val="SingleTxtG"/>
        <w:spacing w:before="120" w:after="0"/>
        <w:jc w:val="center"/>
        <w:rPr>
          <w:u w:val="single"/>
          <w:lang w:val="fr-FR" w:eastAsia="fr-FR"/>
        </w:rPr>
      </w:pPr>
      <w:r w:rsidRPr="00AC4712">
        <w:rPr>
          <w:u w:val="single"/>
          <w:lang w:val="fr-FR" w:eastAsia="fr-FR"/>
        </w:rPr>
        <w:tab/>
      </w:r>
      <w:r w:rsidRPr="00AC4712">
        <w:rPr>
          <w:u w:val="single"/>
          <w:lang w:val="fr-FR" w:eastAsia="fr-FR"/>
        </w:rPr>
        <w:tab/>
      </w:r>
      <w:r w:rsidRPr="00AC4712">
        <w:rPr>
          <w:u w:val="single"/>
          <w:lang w:val="fr-FR" w:eastAsia="fr-FR"/>
        </w:rPr>
        <w:tab/>
      </w:r>
      <w:r w:rsidR="00E9795E" w:rsidRPr="00AC4712">
        <w:rPr>
          <w:u w:val="single"/>
          <w:lang w:val="fr-FR" w:eastAsia="fr-FR"/>
        </w:rPr>
        <w:tab/>
      </w:r>
    </w:p>
    <w:sectPr w:rsidR="00A26DCD" w:rsidRPr="00AC4712" w:rsidSect="00F64E2D">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FE" w:rsidRDefault="00507FFE" w:rsidP="00F95C08">
      <w:pPr>
        <w:spacing w:line="240" w:lineRule="auto"/>
      </w:pPr>
    </w:p>
  </w:endnote>
  <w:endnote w:type="continuationSeparator" w:id="0">
    <w:p w:rsidR="00507FFE" w:rsidRPr="00AC3823" w:rsidRDefault="00507FFE" w:rsidP="00AC3823">
      <w:pPr>
        <w:pStyle w:val="Pieddepage"/>
      </w:pPr>
    </w:p>
  </w:endnote>
  <w:endnote w:type="continuationNotice" w:id="1">
    <w:p w:rsidR="00507FFE" w:rsidRDefault="00507F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FE" w:rsidRDefault="00507FFE" w:rsidP="005B6BC9">
    <w:pPr>
      <w:pStyle w:val="Pieddepage"/>
      <w:tabs>
        <w:tab w:val="right" w:pos="9639"/>
      </w:tabs>
    </w:pPr>
    <w:r w:rsidRPr="0072392D">
      <w:rPr>
        <w:b/>
        <w:sz w:val="18"/>
      </w:rPr>
      <w:fldChar w:fldCharType="begin"/>
    </w:r>
    <w:r w:rsidRPr="0072392D">
      <w:rPr>
        <w:b/>
        <w:sz w:val="18"/>
      </w:rPr>
      <w:instrText xml:space="preserve"> PAGE  \* MERGEFORMAT </w:instrText>
    </w:r>
    <w:r w:rsidRPr="0072392D">
      <w:rPr>
        <w:b/>
        <w:sz w:val="18"/>
      </w:rPr>
      <w:fldChar w:fldCharType="separate"/>
    </w:r>
    <w:r w:rsidR="00FA3117">
      <w:rPr>
        <w:b/>
        <w:noProof/>
        <w:sz w:val="18"/>
      </w:rPr>
      <w:t>20</w:t>
    </w:r>
    <w:r w:rsidRPr="0072392D">
      <w:rPr>
        <w:b/>
        <w:sz w:val="18"/>
      </w:rPr>
      <w:fldChar w:fldCharType="end"/>
    </w:r>
    <w:r>
      <w:tab/>
    </w:r>
    <w:r>
      <w:fldChar w:fldCharType="begin"/>
    </w:r>
    <w:r>
      <w:instrText xml:space="preserve"> DOCPROPERTY  gdocf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FE" w:rsidRDefault="00507FFE" w:rsidP="005B6BC9">
    <w:pPr>
      <w:pStyle w:val="Pieddepage"/>
      <w:tabs>
        <w:tab w:val="right" w:pos="9639"/>
      </w:tabs>
      <w:rPr>
        <w:sz w:val="20"/>
      </w:rPr>
    </w:pPr>
    <w:r>
      <w:fldChar w:fldCharType="begin"/>
    </w:r>
    <w:r>
      <w:instrText xml:space="preserve"> DOCPROPERTY  gdocf  \* MERGEFORMAT </w:instrText>
    </w:r>
    <w:r>
      <w:fldChar w:fldCharType="end"/>
    </w:r>
    <w:r>
      <w:tab/>
    </w:r>
    <w:r w:rsidRPr="0072392D">
      <w:rPr>
        <w:b/>
        <w:sz w:val="18"/>
      </w:rPr>
      <w:fldChar w:fldCharType="begin"/>
    </w:r>
    <w:r w:rsidRPr="0072392D">
      <w:rPr>
        <w:b/>
        <w:sz w:val="18"/>
      </w:rPr>
      <w:instrText xml:space="preserve"> PAGE  \* MERGEFORMAT </w:instrText>
    </w:r>
    <w:r w:rsidRPr="0072392D">
      <w:rPr>
        <w:b/>
        <w:sz w:val="18"/>
      </w:rPr>
      <w:fldChar w:fldCharType="separate"/>
    </w:r>
    <w:r w:rsidR="00FA3117">
      <w:rPr>
        <w:b/>
        <w:noProof/>
        <w:sz w:val="18"/>
      </w:rPr>
      <w:t>21</w:t>
    </w:r>
    <w:r w:rsidRPr="007239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B1" w:rsidRPr="00C611B1" w:rsidRDefault="00C611B1" w:rsidP="00C611B1">
    <w:pPr>
      <w:pStyle w:val="Pieddepage"/>
      <w:spacing w:before="120"/>
      <w:rPr>
        <w:sz w:val="20"/>
      </w:rPr>
    </w:pPr>
    <w:r>
      <w:rPr>
        <w:sz w:val="20"/>
      </w:rPr>
      <w:t>GE.18-01491  (F)</w:t>
    </w:r>
    <w:r>
      <w:rPr>
        <w:sz w:val="20"/>
      </w:rPr>
      <w:br/>
    </w:r>
    <w:r w:rsidRPr="00C611B1">
      <w:rPr>
        <w:rFonts w:ascii="C39T30Lfz" w:hAnsi="C39T30Lfz"/>
        <w:sz w:val="56"/>
      </w:rPr>
      <w:t></w:t>
    </w:r>
    <w:r w:rsidRPr="00C611B1">
      <w:rPr>
        <w:rFonts w:ascii="C39T30Lfz" w:hAnsi="C39T30Lfz"/>
        <w:sz w:val="56"/>
      </w:rPr>
      <w:t></w:t>
    </w:r>
    <w:r w:rsidRPr="00C611B1">
      <w:rPr>
        <w:rFonts w:ascii="C39T30Lfz" w:hAnsi="C39T30Lfz"/>
        <w:sz w:val="56"/>
      </w:rPr>
      <w:t></w:t>
    </w:r>
    <w:r w:rsidRPr="00C611B1">
      <w:rPr>
        <w:rFonts w:ascii="C39T30Lfz" w:hAnsi="C39T30Lfz"/>
        <w:sz w:val="56"/>
      </w:rPr>
      <w:t></w:t>
    </w:r>
    <w:r w:rsidRPr="00C611B1">
      <w:rPr>
        <w:rFonts w:ascii="C39T30Lfz" w:hAnsi="C39T30Lfz"/>
        <w:sz w:val="56"/>
      </w:rPr>
      <w:t></w:t>
    </w:r>
    <w:r w:rsidRPr="00C611B1">
      <w:rPr>
        <w:rFonts w:ascii="C39T30Lfz" w:hAnsi="C39T30Lfz"/>
        <w:sz w:val="56"/>
      </w:rPr>
      <w:t></w:t>
    </w:r>
    <w:r w:rsidRPr="00C611B1">
      <w:rPr>
        <w:rFonts w:ascii="C39T30Lfz" w:hAnsi="C39T30Lfz"/>
        <w:sz w:val="56"/>
      </w:rPr>
      <w:t></w:t>
    </w:r>
    <w:r w:rsidRPr="00C611B1">
      <w:rPr>
        <w:rFonts w:ascii="C39T30Lfz" w:hAnsi="C39T30Lfz"/>
        <w:sz w:val="56"/>
      </w:rPr>
      <w:t></w:t>
    </w:r>
    <w:r w:rsidRPr="00C611B1">
      <w:rPr>
        <w:rFonts w:ascii="C39T30Lfz" w:hAnsi="C39T30Lfz"/>
        <w:sz w:val="56"/>
      </w:rPr>
      <w:t></w:t>
    </w:r>
    <w:r w:rsidRPr="00C611B1">
      <w:rPr>
        <w:rFonts w:ascii="C39T30Lfz" w:hAnsi="C39T30Lfz"/>
        <w:noProof/>
        <w:sz w:val="56"/>
        <w:lang w:eastAsia="fr-CH"/>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9145270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AT/C/BEN/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BEN/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FE" w:rsidRPr="00AC3823" w:rsidRDefault="00507FFE" w:rsidP="00AC3823">
      <w:pPr>
        <w:pStyle w:val="Pieddepage"/>
        <w:tabs>
          <w:tab w:val="right" w:pos="2155"/>
        </w:tabs>
        <w:spacing w:after="80" w:line="240" w:lineRule="atLeast"/>
        <w:ind w:left="680"/>
        <w:rPr>
          <w:u w:val="single"/>
        </w:rPr>
      </w:pPr>
      <w:r>
        <w:rPr>
          <w:u w:val="single"/>
        </w:rPr>
        <w:tab/>
      </w:r>
    </w:p>
  </w:footnote>
  <w:footnote w:type="continuationSeparator" w:id="0">
    <w:p w:rsidR="00507FFE" w:rsidRPr="00AC3823" w:rsidRDefault="00507FFE" w:rsidP="00AC3823">
      <w:pPr>
        <w:pStyle w:val="Pieddepage"/>
        <w:tabs>
          <w:tab w:val="right" w:pos="2155"/>
        </w:tabs>
        <w:spacing w:after="80" w:line="240" w:lineRule="atLeast"/>
        <w:ind w:left="680"/>
        <w:rPr>
          <w:u w:val="single"/>
        </w:rPr>
      </w:pPr>
      <w:r>
        <w:rPr>
          <w:u w:val="single"/>
        </w:rPr>
        <w:tab/>
      </w:r>
    </w:p>
  </w:footnote>
  <w:footnote w:type="continuationNotice" w:id="1">
    <w:p w:rsidR="00507FFE" w:rsidRPr="00AC3823" w:rsidRDefault="00507FFE">
      <w:pPr>
        <w:spacing w:line="240" w:lineRule="auto"/>
        <w:rPr>
          <w:sz w:val="2"/>
          <w:szCs w:val="2"/>
        </w:rPr>
      </w:pPr>
    </w:p>
  </w:footnote>
  <w:footnote w:id="2">
    <w:p w:rsidR="00507FFE" w:rsidRPr="00A318C1" w:rsidRDefault="00507FFE" w:rsidP="00720A5F">
      <w:pPr>
        <w:pStyle w:val="Notedebasdepage"/>
      </w:pPr>
      <w:r>
        <w:tab/>
      </w:r>
      <w:r w:rsidRPr="00A318C1">
        <w:rPr>
          <w:sz w:val="20"/>
        </w:rPr>
        <w:t>*</w:t>
      </w:r>
      <w:r>
        <w:rPr>
          <w:sz w:val="20"/>
        </w:rPr>
        <w:tab/>
      </w:r>
      <w:r>
        <w:t xml:space="preserve">Le Comité a examiné le </w:t>
      </w:r>
      <w:r w:rsidRPr="00720A5F">
        <w:t>deuxième rapport périodique du</w:t>
      </w:r>
      <w:r>
        <w:t xml:space="preserve"> </w:t>
      </w:r>
      <w:r w:rsidRPr="00720A5F">
        <w:t>Bénin (CAT/C/BEN/2) à ses 797</w:t>
      </w:r>
      <w:r w:rsidRPr="00F94FBC">
        <w:rPr>
          <w:vertAlign w:val="superscript"/>
        </w:rPr>
        <w:t>e</w:t>
      </w:r>
      <w:r>
        <w:t xml:space="preserve"> et 800</w:t>
      </w:r>
      <w:r w:rsidRPr="00F94FBC">
        <w:rPr>
          <w:vertAlign w:val="superscript"/>
        </w:rPr>
        <w:t>e</w:t>
      </w:r>
      <w:r>
        <w:t> </w:t>
      </w:r>
      <w:r w:rsidRPr="00720A5F">
        <w:t>séances, les 15 et 16 novembre 2007</w:t>
      </w:r>
      <w:r>
        <w:t xml:space="preserve"> (voir </w:t>
      </w:r>
      <w:r w:rsidRPr="00720A5F">
        <w:t>CAT/C/SR.797</w:t>
      </w:r>
      <w:r>
        <w:t xml:space="preserve"> </w:t>
      </w:r>
      <w:r w:rsidRPr="00720A5F">
        <w:t>et 800</w:t>
      </w:r>
      <w:r>
        <w:t>). À l’issue de cet examen, il a adopté des conclusions et recommandations (</w:t>
      </w:r>
      <w:r w:rsidRPr="00720A5F">
        <w:t>CAT/C/</w:t>
      </w:r>
      <w:r>
        <w:t>BEN/CO/2).</w:t>
      </w:r>
    </w:p>
  </w:footnote>
  <w:footnote w:id="3">
    <w:p w:rsidR="00507FFE" w:rsidRPr="00A318C1" w:rsidRDefault="00507FFE" w:rsidP="006715E9">
      <w:pPr>
        <w:pStyle w:val="Notedebasdepage"/>
      </w:pPr>
      <w:r>
        <w:tab/>
      </w:r>
      <w:r w:rsidRPr="00A318C1">
        <w:rPr>
          <w:sz w:val="20"/>
        </w:rPr>
        <w:t>**</w:t>
      </w:r>
      <w:r>
        <w:rPr>
          <w:sz w:val="20"/>
        </w:rPr>
        <w:tab/>
      </w:r>
      <w:r>
        <w:t>Le présent document n</w:t>
      </w:r>
      <w:r w:rsidRPr="00917F21">
        <w:t>’</w:t>
      </w:r>
      <w:r>
        <w:t>a pas été revu par les services d’édition.</w:t>
      </w:r>
    </w:p>
  </w:footnote>
  <w:footnote w:id="4">
    <w:p w:rsidR="00507FFE" w:rsidRPr="00A318B6" w:rsidRDefault="00507FFE" w:rsidP="007D1911">
      <w:pPr>
        <w:pStyle w:val="Notedefin"/>
      </w:pPr>
      <w:r>
        <w:tab/>
      </w:r>
      <w:r w:rsidRPr="00507FFE">
        <w:rPr>
          <w:rStyle w:val="Appelnotedebasdep"/>
        </w:rPr>
        <w:footnoteRef/>
      </w:r>
      <w:r>
        <w:tab/>
      </w:r>
      <w:r>
        <w:rPr>
          <w:rStyle w:val="NotedebasdepageCar1"/>
        </w:rPr>
        <w:t>Art.</w:t>
      </w:r>
      <w:r w:rsidRPr="007D1911">
        <w:rPr>
          <w:rStyle w:val="NotedebasdepageCar1"/>
        </w:rPr>
        <w:t xml:space="preserve"> 38 al.</w:t>
      </w:r>
      <w:r>
        <w:rPr>
          <w:rStyle w:val="NotedebasdepageCar1"/>
        </w:rPr>
        <w:t> </w:t>
      </w:r>
      <w:r w:rsidRPr="007D1911">
        <w:rPr>
          <w:rStyle w:val="NotedebasdepageCar1"/>
        </w:rPr>
        <w:t xml:space="preserve">3 du Code de </w:t>
      </w:r>
      <w:r>
        <w:rPr>
          <w:rStyle w:val="NotedebasdepageCar1"/>
        </w:rPr>
        <w:t>p</w:t>
      </w:r>
      <w:r w:rsidRPr="007D1911">
        <w:rPr>
          <w:rStyle w:val="NotedebasdepageCar1"/>
        </w:rPr>
        <w:t xml:space="preserve">rocédure </w:t>
      </w:r>
      <w:r>
        <w:rPr>
          <w:rStyle w:val="NotedebasdepageCar1"/>
        </w:rPr>
        <w:t>p</w:t>
      </w:r>
      <w:r w:rsidRPr="007D1911">
        <w:rPr>
          <w:rStyle w:val="NotedebasdepageCar1"/>
        </w:rPr>
        <w:t>énale.</w:t>
      </w:r>
    </w:p>
  </w:footnote>
  <w:footnote w:id="5">
    <w:p w:rsidR="00507FFE" w:rsidRPr="005E749A" w:rsidRDefault="00507FFE" w:rsidP="009C5F00">
      <w:pPr>
        <w:pStyle w:val="Notedebasdepage"/>
        <w:widowControl w:val="0"/>
        <w:tabs>
          <w:tab w:val="clear" w:pos="1021"/>
          <w:tab w:val="right" w:pos="1020"/>
        </w:tabs>
        <w:rPr>
          <w:lang w:val="fr-FR"/>
        </w:rPr>
      </w:pPr>
      <w:r>
        <w:tab/>
      </w:r>
      <w:r w:rsidRPr="00507FFE">
        <w:rPr>
          <w:rStyle w:val="Appelnotedebasdep"/>
        </w:rPr>
        <w:footnoteRef/>
      </w:r>
      <w:r>
        <w:tab/>
      </w:r>
      <w:r w:rsidRPr="009C5F00">
        <w:t>Extrait du projet de code pénal-Version Septembre 2013</w:t>
      </w:r>
      <w:r>
        <w:t>.</w:t>
      </w:r>
    </w:p>
  </w:footnote>
  <w:footnote w:id="6">
    <w:p w:rsidR="00507FFE" w:rsidRPr="005E749A" w:rsidRDefault="00507FFE" w:rsidP="009C5F00">
      <w:pPr>
        <w:pStyle w:val="Notedebasdepage"/>
        <w:widowControl w:val="0"/>
        <w:tabs>
          <w:tab w:val="clear" w:pos="1021"/>
          <w:tab w:val="right" w:pos="1020"/>
        </w:tabs>
        <w:rPr>
          <w:lang w:val="fr-FR"/>
        </w:rPr>
      </w:pPr>
      <w:r>
        <w:tab/>
      </w:r>
      <w:r w:rsidRPr="00507FFE">
        <w:rPr>
          <w:rStyle w:val="Appelnotedebasdep"/>
        </w:rPr>
        <w:footnoteRef/>
      </w:r>
      <w:r>
        <w:tab/>
      </w:r>
      <w:r w:rsidRPr="009C5F00">
        <w:rPr>
          <w:bCs/>
        </w:rPr>
        <w:t>Actualisation du rapport alternatif soumis par la FIACAT, l’OMCT, la Coordination nationale de l’ACAT Bénin et l’Association des Femmes Juristes du Bénin (AFJB) en réponse au rapport périodique de la République du Bénin sur la mise en œuvre de la Charte africaine des droits de l’homme et des peuples à la 44</w:t>
      </w:r>
      <w:r w:rsidRPr="009C5F00">
        <w:rPr>
          <w:bCs/>
          <w:vertAlign w:val="superscript"/>
        </w:rPr>
        <w:t>e</w:t>
      </w:r>
      <w:r w:rsidRPr="009C5F00">
        <w:rPr>
          <w:bCs/>
        </w:rPr>
        <w:t xml:space="preserve"> session de la CAHDP, sur la base d’une mission de suivi effectuée en novembre 2008 par la FIACAT et l’OMCT au Bénin.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FE" w:rsidRDefault="004C6D3F">
    <w:pPr>
      <w:pStyle w:val="En-tte"/>
    </w:pPr>
    <w:fldSimple w:instr=" DOCPROPERTY  symh  \* MERGEFORMAT ">
      <w:r w:rsidR="00C611B1">
        <w:t>CAT/C/BEN/3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FE" w:rsidRDefault="004C6D3F" w:rsidP="005B6BC9">
    <w:pPr>
      <w:pStyle w:val="En-tte"/>
      <w:jc w:val="right"/>
    </w:pPr>
    <w:fldSimple w:instr=" DOCPROPERTY  symh  \* MERGEFORMAT ">
      <w:r w:rsidR="00C611B1">
        <w:t>CAT/C/BEN/3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CC95CE7"/>
    <w:multiLevelType w:val="hybridMultilevel"/>
    <w:tmpl w:val="A3CA2D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EE23DFD"/>
    <w:multiLevelType w:val="hybridMultilevel"/>
    <w:tmpl w:val="AE128C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32290761"/>
    <w:multiLevelType w:val="hybridMultilevel"/>
    <w:tmpl w:val="D5A26436"/>
    <w:lvl w:ilvl="0" w:tplc="F3B64C78">
      <w:start w:val="1"/>
      <w:numFmt w:val="decimal"/>
      <w:lvlText w:val="%1."/>
      <w:lvlJc w:val="left"/>
      <w:pPr>
        <w:ind w:left="1854" w:hanging="360"/>
      </w:pPr>
      <w:rPr>
        <w:rFonts w:ascii="Times New Roman" w:hAnsi="Times New Roman" w:cs="Times New Roman"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1CF63DB"/>
    <w:multiLevelType w:val="hybridMultilevel"/>
    <w:tmpl w:val="FC144D54"/>
    <w:lvl w:ilvl="0" w:tplc="040C0003">
      <w:start w:val="1"/>
      <w:numFmt w:val="lowerLetter"/>
      <w:pStyle w:val="Titulo1"/>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 w15:restartNumberingAfterBreak="0">
    <w:nsid w:val="5535265A"/>
    <w:multiLevelType w:val="hybridMultilevel"/>
    <w:tmpl w:val="238C0A34"/>
    <w:lvl w:ilvl="0" w:tplc="FFA28448">
      <w:numFmt w:val="bullet"/>
      <w:lvlText w:val="-"/>
      <w:lvlJc w:val="left"/>
      <w:pPr>
        <w:ind w:left="1854" w:hanging="360"/>
      </w:pPr>
      <w:rPr>
        <w:rFonts w:ascii="Calibri" w:eastAsiaTheme="minorHAnsi"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8AD07B2"/>
    <w:multiLevelType w:val="hybridMultilevel"/>
    <w:tmpl w:val="E0EE99C4"/>
    <w:lvl w:ilvl="0" w:tplc="9CB68820">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2"/>
  </w:num>
  <w:num w:numId="7">
    <w:abstractNumId w:val="6"/>
  </w:num>
  <w:num w:numId="8">
    <w:abstractNumId w:val="3"/>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aveSubsetFonts/>
  <w:proofState w:spelling="clean"/>
  <w:defaultTabStop w:val="567"/>
  <w:hyphenationZone w:val="425"/>
  <w:evenAndOddHeaders/>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9D"/>
    <w:rsid w:val="000166AB"/>
    <w:rsid w:val="00017F94"/>
    <w:rsid w:val="00023842"/>
    <w:rsid w:val="00026930"/>
    <w:rsid w:val="000334F9"/>
    <w:rsid w:val="00044A10"/>
    <w:rsid w:val="00044DFE"/>
    <w:rsid w:val="00045EC3"/>
    <w:rsid w:val="0005120A"/>
    <w:rsid w:val="0006503C"/>
    <w:rsid w:val="00071EC2"/>
    <w:rsid w:val="00073A4C"/>
    <w:rsid w:val="0007796D"/>
    <w:rsid w:val="0008218B"/>
    <w:rsid w:val="000968BB"/>
    <w:rsid w:val="000A361C"/>
    <w:rsid w:val="000A6FBB"/>
    <w:rsid w:val="000A7605"/>
    <w:rsid w:val="000B7790"/>
    <w:rsid w:val="000C22EB"/>
    <w:rsid w:val="000C2875"/>
    <w:rsid w:val="000C390E"/>
    <w:rsid w:val="000D11CD"/>
    <w:rsid w:val="000F4DFA"/>
    <w:rsid w:val="00102B0B"/>
    <w:rsid w:val="00111F2F"/>
    <w:rsid w:val="0011742D"/>
    <w:rsid w:val="001246AF"/>
    <w:rsid w:val="00124D72"/>
    <w:rsid w:val="00126112"/>
    <w:rsid w:val="001264FB"/>
    <w:rsid w:val="001416E2"/>
    <w:rsid w:val="0014365E"/>
    <w:rsid w:val="001459C9"/>
    <w:rsid w:val="00146D90"/>
    <w:rsid w:val="00150DB2"/>
    <w:rsid w:val="00153353"/>
    <w:rsid w:val="0017079B"/>
    <w:rsid w:val="00176178"/>
    <w:rsid w:val="001821FF"/>
    <w:rsid w:val="00183D9A"/>
    <w:rsid w:val="00186D86"/>
    <w:rsid w:val="00192C11"/>
    <w:rsid w:val="001978E7"/>
    <w:rsid w:val="001D263F"/>
    <w:rsid w:val="001D42DA"/>
    <w:rsid w:val="001E1E05"/>
    <w:rsid w:val="001E401D"/>
    <w:rsid w:val="001E498C"/>
    <w:rsid w:val="001E6D71"/>
    <w:rsid w:val="001F525A"/>
    <w:rsid w:val="001F7845"/>
    <w:rsid w:val="0021132C"/>
    <w:rsid w:val="002131F4"/>
    <w:rsid w:val="00223272"/>
    <w:rsid w:val="0024779E"/>
    <w:rsid w:val="00291F1D"/>
    <w:rsid w:val="002977FE"/>
    <w:rsid w:val="002A0540"/>
    <w:rsid w:val="002B345F"/>
    <w:rsid w:val="002C038D"/>
    <w:rsid w:val="002C4F9D"/>
    <w:rsid w:val="002E141F"/>
    <w:rsid w:val="002F1B89"/>
    <w:rsid w:val="002F6340"/>
    <w:rsid w:val="00301B97"/>
    <w:rsid w:val="00313A8B"/>
    <w:rsid w:val="00331947"/>
    <w:rsid w:val="00344F9A"/>
    <w:rsid w:val="00353ED5"/>
    <w:rsid w:val="0037014C"/>
    <w:rsid w:val="00373657"/>
    <w:rsid w:val="0039005B"/>
    <w:rsid w:val="00396060"/>
    <w:rsid w:val="003A3BCF"/>
    <w:rsid w:val="003C12CF"/>
    <w:rsid w:val="003C6F7A"/>
    <w:rsid w:val="003D1AD0"/>
    <w:rsid w:val="003F1369"/>
    <w:rsid w:val="0041336D"/>
    <w:rsid w:val="0041711C"/>
    <w:rsid w:val="004178ED"/>
    <w:rsid w:val="004249E8"/>
    <w:rsid w:val="00446FE5"/>
    <w:rsid w:val="00452396"/>
    <w:rsid w:val="00460475"/>
    <w:rsid w:val="0046746B"/>
    <w:rsid w:val="0047003B"/>
    <w:rsid w:val="004B52A4"/>
    <w:rsid w:val="004C6D3F"/>
    <w:rsid w:val="004D61EA"/>
    <w:rsid w:val="004E1154"/>
    <w:rsid w:val="00507FFE"/>
    <w:rsid w:val="005505B7"/>
    <w:rsid w:val="00551877"/>
    <w:rsid w:val="00561B95"/>
    <w:rsid w:val="00573BE5"/>
    <w:rsid w:val="00580C4E"/>
    <w:rsid w:val="00582093"/>
    <w:rsid w:val="00582D63"/>
    <w:rsid w:val="00586ED3"/>
    <w:rsid w:val="00596AA9"/>
    <w:rsid w:val="005B6BC9"/>
    <w:rsid w:val="005C3826"/>
    <w:rsid w:val="005D679F"/>
    <w:rsid w:val="005E749A"/>
    <w:rsid w:val="005F3DE2"/>
    <w:rsid w:val="005F6BCD"/>
    <w:rsid w:val="005F75A2"/>
    <w:rsid w:val="005F75BB"/>
    <w:rsid w:val="006056E0"/>
    <w:rsid w:val="006107C4"/>
    <w:rsid w:val="00616741"/>
    <w:rsid w:val="00631FC5"/>
    <w:rsid w:val="00660268"/>
    <w:rsid w:val="00667274"/>
    <w:rsid w:val="006715E9"/>
    <w:rsid w:val="006910CE"/>
    <w:rsid w:val="006A0872"/>
    <w:rsid w:val="006A537F"/>
    <w:rsid w:val="006B49EA"/>
    <w:rsid w:val="00706E82"/>
    <w:rsid w:val="0071601D"/>
    <w:rsid w:val="00716D85"/>
    <w:rsid w:val="00720A5F"/>
    <w:rsid w:val="00725D43"/>
    <w:rsid w:val="007561AD"/>
    <w:rsid w:val="00766CEC"/>
    <w:rsid w:val="00766CF6"/>
    <w:rsid w:val="00781E31"/>
    <w:rsid w:val="00782256"/>
    <w:rsid w:val="00787978"/>
    <w:rsid w:val="00792794"/>
    <w:rsid w:val="007A62E6"/>
    <w:rsid w:val="007B1BE8"/>
    <w:rsid w:val="007C67B9"/>
    <w:rsid w:val="007D1911"/>
    <w:rsid w:val="0080684C"/>
    <w:rsid w:val="00815502"/>
    <w:rsid w:val="00822A5E"/>
    <w:rsid w:val="00840D19"/>
    <w:rsid w:val="00855793"/>
    <w:rsid w:val="00867D17"/>
    <w:rsid w:val="00871C75"/>
    <w:rsid w:val="008776DC"/>
    <w:rsid w:val="00883AAC"/>
    <w:rsid w:val="008923E7"/>
    <w:rsid w:val="00896C85"/>
    <w:rsid w:val="008A0E26"/>
    <w:rsid w:val="008A1CDE"/>
    <w:rsid w:val="008A490D"/>
    <w:rsid w:val="008C57F3"/>
    <w:rsid w:val="008C7952"/>
    <w:rsid w:val="008E7627"/>
    <w:rsid w:val="008F4967"/>
    <w:rsid w:val="00903BDD"/>
    <w:rsid w:val="00907843"/>
    <w:rsid w:val="00907F3B"/>
    <w:rsid w:val="00926035"/>
    <w:rsid w:val="00936261"/>
    <w:rsid w:val="00951506"/>
    <w:rsid w:val="00957790"/>
    <w:rsid w:val="009705C8"/>
    <w:rsid w:val="00970623"/>
    <w:rsid w:val="00976269"/>
    <w:rsid w:val="00981901"/>
    <w:rsid w:val="009A643E"/>
    <w:rsid w:val="009B6C0D"/>
    <w:rsid w:val="009C5F00"/>
    <w:rsid w:val="009C70A6"/>
    <w:rsid w:val="009E06AD"/>
    <w:rsid w:val="009E460A"/>
    <w:rsid w:val="009F3DC4"/>
    <w:rsid w:val="00A05A0B"/>
    <w:rsid w:val="00A25AA3"/>
    <w:rsid w:val="00A26DCD"/>
    <w:rsid w:val="00A318B6"/>
    <w:rsid w:val="00A44A31"/>
    <w:rsid w:val="00A55778"/>
    <w:rsid w:val="00A57B96"/>
    <w:rsid w:val="00A64556"/>
    <w:rsid w:val="00A66EED"/>
    <w:rsid w:val="00A71048"/>
    <w:rsid w:val="00A872B0"/>
    <w:rsid w:val="00A94D08"/>
    <w:rsid w:val="00AA0DEF"/>
    <w:rsid w:val="00AA624C"/>
    <w:rsid w:val="00AC3823"/>
    <w:rsid w:val="00AC4712"/>
    <w:rsid w:val="00AC7C7A"/>
    <w:rsid w:val="00AD081D"/>
    <w:rsid w:val="00AD3CEC"/>
    <w:rsid w:val="00AE31FD"/>
    <w:rsid w:val="00AE3224"/>
    <w:rsid w:val="00AE323C"/>
    <w:rsid w:val="00AE579D"/>
    <w:rsid w:val="00AF491D"/>
    <w:rsid w:val="00B00181"/>
    <w:rsid w:val="00B0178D"/>
    <w:rsid w:val="00B2567E"/>
    <w:rsid w:val="00B43C66"/>
    <w:rsid w:val="00B56362"/>
    <w:rsid w:val="00B622DC"/>
    <w:rsid w:val="00B67FCF"/>
    <w:rsid w:val="00B765F7"/>
    <w:rsid w:val="00B76D56"/>
    <w:rsid w:val="00B83224"/>
    <w:rsid w:val="00B8720D"/>
    <w:rsid w:val="00B91F1D"/>
    <w:rsid w:val="00BA0CA9"/>
    <w:rsid w:val="00BC0272"/>
    <w:rsid w:val="00BC7674"/>
    <w:rsid w:val="00BC77BB"/>
    <w:rsid w:val="00BD0B3A"/>
    <w:rsid w:val="00BD33EA"/>
    <w:rsid w:val="00BE4745"/>
    <w:rsid w:val="00BF3C2C"/>
    <w:rsid w:val="00C0067D"/>
    <w:rsid w:val="00C02897"/>
    <w:rsid w:val="00C07126"/>
    <w:rsid w:val="00C10FA1"/>
    <w:rsid w:val="00C20429"/>
    <w:rsid w:val="00C51793"/>
    <w:rsid w:val="00C54ED5"/>
    <w:rsid w:val="00C602E3"/>
    <w:rsid w:val="00C611B1"/>
    <w:rsid w:val="00C66B0E"/>
    <w:rsid w:val="00C80D7C"/>
    <w:rsid w:val="00CB043D"/>
    <w:rsid w:val="00CB1C3F"/>
    <w:rsid w:val="00CC2887"/>
    <w:rsid w:val="00CD1FD6"/>
    <w:rsid w:val="00D3439C"/>
    <w:rsid w:val="00D3454A"/>
    <w:rsid w:val="00D448D9"/>
    <w:rsid w:val="00D5177F"/>
    <w:rsid w:val="00D6314F"/>
    <w:rsid w:val="00D76A33"/>
    <w:rsid w:val="00D8760F"/>
    <w:rsid w:val="00D94D71"/>
    <w:rsid w:val="00D95E9D"/>
    <w:rsid w:val="00D9691D"/>
    <w:rsid w:val="00DA22F4"/>
    <w:rsid w:val="00DA7F44"/>
    <w:rsid w:val="00DB1831"/>
    <w:rsid w:val="00DC2F9B"/>
    <w:rsid w:val="00DD3BFD"/>
    <w:rsid w:val="00DD7E70"/>
    <w:rsid w:val="00DE1EE5"/>
    <w:rsid w:val="00DE3746"/>
    <w:rsid w:val="00DF14D2"/>
    <w:rsid w:val="00DF6678"/>
    <w:rsid w:val="00E001C8"/>
    <w:rsid w:val="00E018E1"/>
    <w:rsid w:val="00E03262"/>
    <w:rsid w:val="00E05B8B"/>
    <w:rsid w:val="00E22CF2"/>
    <w:rsid w:val="00E32D3B"/>
    <w:rsid w:val="00E506F1"/>
    <w:rsid w:val="00E52D9F"/>
    <w:rsid w:val="00E62147"/>
    <w:rsid w:val="00E751D9"/>
    <w:rsid w:val="00E8203A"/>
    <w:rsid w:val="00E9795E"/>
    <w:rsid w:val="00EA0791"/>
    <w:rsid w:val="00EC0581"/>
    <w:rsid w:val="00EC71A0"/>
    <w:rsid w:val="00ED2429"/>
    <w:rsid w:val="00ED6E05"/>
    <w:rsid w:val="00EE6256"/>
    <w:rsid w:val="00EF0045"/>
    <w:rsid w:val="00EF4227"/>
    <w:rsid w:val="00F1282E"/>
    <w:rsid w:val="00F164B0"/>
    <w:rsid w:val="00F31291"/>
    <w:rsid w:val="00F3795B"/>
    <w:rsid w:val="00F416E6"/>
    <w:rsid w:val="00F43810"/>
    <w:rsid w:val="00F476B0"/>
    <w:rsid w:val="00F64E2D"/>
    <w:rsid w:val="00F660DF"/>
    <w:rsid w:val="00F80094"/>
    <w:rsid w:val="00F92AD7"/>
    <w:rsid w:val="00F94FBC"/>
    <w:rsid w:val="00F95C08"/>
    <w:rsid w:val="00FA1758"/>
    <w:rsid w:val="00FA3117"/>
    <w:rsid w:val="00FB1107"/>
    <w:rsid w:val="00FE4D4C"/>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683C246A"/>
  <w15:docId w15:val="{955FF5AD-347E-49F8-8CE9-F95166E7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75"/>
    <w:pPr>
      <w:suppressAutoHyphens/>
      <w:spacing w:after="0" w:line="240" w:lineRule="atLeast"/>
    </w:pPr>
    <w:rPr>
      <w:rFonts w:ascii="Times New Roman" w:eastAsia="Times New Roman" w:hAnsi="Times New Roman" w:cs="Times New Roman"/>
      <w:sz w:val="20"/>
      <w:szCs w:val="20"/>
    </w:rPr>
  </w:style>
  <w:style w:type="paragraph" w:styleId="Titre1">
    <w:name w:val="heading 1"/>
    <w:aliases w:val="Table_G"/>
    <w:basedOn w:val="SingleTxtG"/>
    <w:next w:val="SingleTxtG"/>
    <w:link w:val="Titre1Car"/>
    <w:uiPriority w:val="9"/>
    <w:qFormat/>
    <w:rsid w:val="0080684C"/>
    <w:pPr>
      <w:keepNext/>
      <w:keepLines/>
      <w:spacing w:after="0" w:line="240" w:lineRule="auto"/>
      <w:ind w:right="0"/>
      <w:jc w:val="left"/>
      <w:outlineLvl w:val="0"/>
    </w:pPr>
  </w:style>
  <w:style w:type="paragraph" w:styleId="Titre2">
    <w:name w:val="heading 2"/>
    <w:basedOn w:val="Normal"/>
    <w:next w:val="Normal"/>
    <w:link w:val="Titre2Car"/>
    <w:uiPriority w:val="9"/>
    <w:semiHidden/>
    <w:qFormat/>
    <w:rsid w:val="00023842"/>
    <w:pPr>
      <w:kinsoku w:val="0"/>
      <w:overflowPunct w:val="0"/>
      <w:autoSpaceDE w:val="0"/>
      <w:autoSpaceDN w:val="0"/>
      <w:adjustRightInd w:val="0"/>
      <w:snapToGrid w:val="0"/>
      <w:outlineLvl w:val="1"/>
    </w:pPr>
    <w:rPr>
      <w:rFonts w:eastAsiaTheme="minorHAnsi"/>
    </w:rPr>
  </w:style>
  <w:style w:type="paragraph" w:styleId="Titre3">
    <w:name w:val="heading 3"/>
    <w:basedOn w:val="Normal"/>
    <w:next w:val="Normal"/>
    <w:link w:val="Titre3Car"/>
    <w:qFormat/>
    <w:rsid w:val="00023842"/>
    <w:pPr>
      <w:kinsoku w:val="0"/>
      <w:overflowPunct w:val="0"/>
      <w:autoSpaceDE w:val="0"/>
      <w:autoSpaceDN w:val="0"/>
      <w:adjustRightInd w:val="0"/>
      <w:snapToGrid w:val="0"/>
      <w:outlineLvl w:val="2"/>
    </w:pPr>
    <w:rPr>
      <w:rFonts w:eastAsiaTheme="minorHAnsi"/>
    </w:rPr>
  </w:style>
  <w:style w:type="paragraph" w:styleId="Titre4">
    <w:name w:val="heading 4"/>
    <w:basedOn w:val="Normal"/>
    <w:next w:val="Normal"/>
    <w:link w:val="Titre4Car"/>
    <w:uiPriority w:val="9"/>
    <w:semiHidden/>
    <w:qFormat/>
    <w:rsid w:val="00023842"/>
    <w:pPr>
      <w:kinsoku w:val="0"/>
      <w:overflowPunct w:val="0"/>
      <w:autoSpaceDE w:val="0"/>
      <w:autoSpaceDN w:val="0"/>
      <w:adjustRightInd w:val="0"/>
      <w:snapToGrid w:val="0"/>
      <w:outlineLvl w:val="3"/>
    </w:pPr>
    <w:rPr>
      <w:rFonts w:eastAsiaTheme="minorHAnsi"/>
    </w:rPr>
  </w:style>
  <w:style w:type="paragraph" w:styleId="Titre5">
    <w:name w:val="heading 5"/>
    <w:basedOn w:val="Normal"/>
    <w:next w:val="Normal"/>
    <w:link w:val="Titre5Car"/>
    <w:uiPriority w:val="9"/>
    <w:qFormat/>
    <w:rsid w:val="00023842"/>
    <w:pPr>
      <w:kinsoku w:val="0"/>
      <w:overflowPunct w:val="0"/>
      <w:autoSpaceDE w:val="0"/>
      <w:autoSpaceDN w:val="0"/>
      <w:adjustRightInd w:val="0"/>
      <w:snapToGrid w:val="0"/>
      <w:outlineLvl w:val="4"/>
    </w:pPr>
    <w:rPr>
      <w:rFonts w:eastAsiaTheme="minorHAnsi"/>
    </w:rPr>
  </w:style>
  <w:style w:type="paragraph" w:styleId="Titre6">
    <w:name w:val="heading 6"/>
    <w:basedOn w:val="Normal"/>
    <w:next w:val="Normal"/>
    <w:link w:val="Titre6Car"/>
    <w:uiPriority w:val="9"/>
    <w:qFormat/>
    <w:rsid w:val="00023842"/>
    <w:pPr>
      <w:kinsoku w:val="0"/>
      <w:overflowPunct w:val="0"/>
      <w:autoSpaceDE w:val="0"/>
      <w:autoSpaceDN w:val="0"/>
      <w:adjustRightInd w:val="0"/>
      <w:snapToGrid w:val="0"/>
      <w:outlineLvl w:val="5"/>
    </w:pPr>
    <w:rPr>
      <w:rFonts w:eastAsiaTheme="minorHAnsi"/>
    </w:rPr>
  </w:style>
  <w:style w:type="paragraph" w:styleId="Titre7">
    <w:name w:val="heading 7"/>
    <w:basedOn w:val="Normal"/>
    <w:next w:val="Normal"/>
    <w:link w:val="Titre7Car"/>
    <w:uiPriority w:val="9"/>
    <w:qFormat/>
    <w:rsid w:val="00023842"/>
    <w:pPr>
      <w:kinsoku w:val="0"/>
      <w:overflowPunct w:val="0"/>
      <w:autoSpaceDE w:val="0"/>
      <w:autoSpaceDN w:val="0"/>
      <w:adjustRightInd w:val="0"/>
      <w:snapToGrid w:val="0"/>
      <w:outlineLvl w:val="6"/>
    </w:pPr>
    <w:rPr>
      <w:rFonts w:eastAsiaTheme="minorHAnsi"/>
    </w:rPr>
  </w:style>
  <w:style w:type="paragraph" w:styleId="Titre8">
    <w:name w:val="heading 8"/>
    <w:basedOn w:val="Normal"/>
    <w:next w:val="Normal"/>
    <w:link w:val="Titre8Car"/>
    <w:uiPriority w:val="9"/>
    <w:semiHidden/>
    <w:qFormat/>
    <w:rsid w:val="00023842"/>
    <w:pPr>
      <w:kinsoku w:val="0"/>
      <w:overflowPunct w:val="0"/>
      <w:autoSpaceDE w:val="0"/>
      <w:autoSpaceDN w:val="0"/>
      <w:adjustRightInd w:val="0"/>
      <w:snapToGrid w:val="0"/>
      <w:outlineLvl w:val="7"/>
    </w:pPr>
    <w:rPr>
      <w:rFonts w:eastAsiaTheme="minorHAnsi"/>
    </w:rPr>
  </w:style>
  <w:style w:type="paragraph" w:styleId="Titre9">
    <w:name w:val="heading 9"/>
    <w:basedOn w:val="Normal"/>
    <w:next w:val="Normal"/>
    <w:link w:val="Titre9Car"/>
    <w:semiHidden/>
    <w:qFormat/>
    <w:rsid w:val="00023842"/>
    <w:pPr>
      <w:kinsoku w:val="0"/>
      <w:overflowPunct w:val="0"/>
      <w:autoSpaceDE w:val="0"/>
      <w:autoSpaceDN w:val="0"/>
      <w:adjustRightInd w:val="0"/>
      <w:snapToGrid w:val="0"/>
      <w:outlineLvl w:val="8"/>
    </w:pPr>
    <w:rPr>
      <w:rFonts w:eastAsia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80684C"/>
    <w:pPr>
      <w:pBdr>
        <w:bottom w:val="single" w:sz="4" w:space="4" w:color="auto"/>
      </w:pBdr>
      <w:kinsoku w:val="0"/>
      <w:overflowPunct w:val="0"/>
      <w:autoSpaceDE w:val="0"/>
      <w:autoSpaceDN w:val="0"/>
      <w:adjustRightInd w:val="0"/>
      <w:snapToGrid w:val="0"/>
      <w:spacing w:line="240" w:lineRule="auto"/>
    </w:pPr>
    <w:rPr>
      <w:rFonts w:eastAsiaTheme="minorHAnsi"/>
      <w:b/>
      <w:sz w:val="18"/>
    </w:rPr>
  </w:style>
  <w:style w:type="character" w:customStyle="1" w:styleId="En-tteCar">
    <w:name w:val="En-tête Car"/>
    <w:aliases w:val="6_G Car"/>
    <w:basedOn w:val="Policepardfaut"/>
    <w:link w:val="En-tte"/>
    <w:uiPriority w:val="99"/>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uiPriority w:val="99"/>
    <w:qFormat/>
    <w:rsid w:val="0080684C"/>
    <w:pPr>
      <w:kinsoku w:val="0"/>
      <w:overflowPunct w:val="0"/>
      <w:autoSpaceDE w:val="0"/>
      <w:autoSpaceDN w:val="0"/>
      <w:adjustRightInd w:val="0"/>
      <w:snapToGrid w:val="0"/>
      <w:spacing w:line="240" w:lineRule="auto"/>
    </w:pPr>
    <w:rPr>
      <w:rFonts w:eastAsiaTheme="minorHAnsi"/>
      <w:sz w:val="16"/>
    </w:rPr>
  </w:style>
  <w:style w:type="character" w:customStyle="1" w:styleId="PieddepageCar">
    <w:name w:val="Pied de page Car"/>
    <w:aliases w:val="3_G Car"/>
    <w:basedOn w:val="Policepardfaut"/>
    <w:link w:val="Pieddepage"/>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link w:val="HChGChar"/>
    <w:qFormat/>
    <w:rsid w:val="008A490D"/>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link w:val="H1GChar"/>
    <w:qFormat/>
    <w:rsid w:val="008A490D"/>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rsid w:val="008A490D"/>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rsid w:val="0080684C"/>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DF6678"/>
    <w:pPr>
      <w:numPr>
        <w:numId w:val="3"/>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Appelnotedebasdep">
    <w:name w:val="footnote reference"/>
    <w:aliases w:val="4_G"/>
    <w:basedOn w:val="Policepardfaut"/>
    <w:qFormat/>
    <w:rsid w:val="002C038D"/>
    <w:rPr>
      <w:rFonts w:ascii="Times New Roman" w:hAnsi="Times New Roman"/>
      <w:sz w:val="18"/>
      <w:vertAlign w:val="superscript"/>
      <w:lang w:val="fr-CH"/>
    </w:rPr>
  </w:style>
  <w:style w:type="character" w:styleId="Appeldenotedefin">
    <w:name w:val="endnote reference"/>
    <w:aliases w:val="1_G"/>
    <w:basedOn w:val="Policepardfaut"/>
    <w:qFormat/>
    <w:rsid w:val="002C038D"/>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rsid w:val="00957790"/>
    <w:rPr>
      <w:color w:val="0000FF"/>
      <w:u w:val="none"/>
    </w:rPr>
  </w:style>
  <w:style w:type="character" w:styleId="Lienhypertextesuivivisit">
    <w:name w:val="FollowedHyperlink"/>
    <w:basedOn w:val="Policepardfaut"/>
    <w:semiHidden/>
    <w:rsid w:val="00957790"/>
    <w:rPr>
      <w:color w:val="0000FF"/>
      <w:u w:val="none"/>
    </w:rPr>
  </w:style>
  <w:style w:type="paragraph" w:styleId="Notedebasdepage">
    <w:name w:val="footnote text"/>
    <w:aliases w:val="5_G"/>
    <w:basedOn w:val="Normal"/>
    <w:link w:val="NotedebasdepageCar1"/>
    <w:qFormat/>
    <w:rsid w:val="008A490D"/>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NotedebasdepageCar1">
    <w:name w:val="Note de bas de page Car1"/>
    <w:aliases w:val="5_G Car1"/>
    <w:basedOn w:val="Policepardfaut"/>
    <w:link w:val="Notedebasdepage"/>
    <w:rsid w:val="008A490D"/>
    <w:rPr>
      <w:rFonts w:ascii="Times New Roman" w:hAnsi="Times New Roman" w:cs="Times New Roman"/>
      <w:sz w:val="18"/>
      <w:szCs w:val="20"/>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uiPriority w:val="9"/>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uiPriority w:val="9"/>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uiPriority w:val="9"/>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uiPriority w:val="9"/>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uiPriority w:val="9"/>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uiPriority w:val="9"/>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E49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98C"/>
    <w:rPr>
      <w:rFonts w:ascii="Tahoma" w:eastAsia="Times New Roman" w:hAnsi="Tahoma" w:cs="Tahoma"/>
      <w:sz w:val="16"/>
      <w:szCs w:val="16"/>
      <w:lang w:val="en-GB"/>
    </w:rPr>
  </w:style>
  <w:style w:type="character" w:customStyle="1" w:styleId="SingleTxtGChar">
    <w:name w:val="_ Single Txt_G Char"/>
    <w:link w:val="SingleTxtG"/>
    <w:rsid w:val="00C54ED5"/>
    <w:rPr>
      <w:rFonts w:ascii="Times New Roman" w:hAnsi="Times New Roman" w:cs="Times New Roman"/>
      <w:sz w:val="20"/>
      <w:szCs w:val="20"/>
    </w:rPr>
  </w:style>
  <w:style w:type="character" w:customStyle="1" w:styleId="HChGChar">
    <w:name w:val="_ H _Ch_G Char"/>
    <w:link w:val="HChG"/>
    <w:rsid w:val="0037014C"/>
    <w:rPr>
      <w:rFonts w:ascii="Times New Roman" w:hAnsi="Times New Roman" w:cs="Times New Roman"/>
      <w:b/>
      <w:sz w:val="28"/>
      <w:szCs w:val="20"/>
    </w:rPr>
  </w:style>
  <w:style w:type="character" w:customStyle="1" w:styleId="H1GChar">
    <w:name w:val="_ H_1_G Char"/>
    <w:link w:val="H1G"/>
    <w:locked/>
    <w:rsid w:val="0037014C"/>
    <w:rPr>
      <w:rFonts w:ascii="Times New Roman" w:hAnsi="Times New Roman" w:cs="Times New Roman"/>
      <w:b/>
      <w:sz w:val="24"/>
      <w:szCs w:val="20"/>
    </w:rPr>
  </w:style>
  <w:style w:type="character" w:customStyle="1" w:styleId="H23GChar">
    <w:name w:val="_ H_2/3_G Char"/>
    <w:link w:val="H23G"/>
    <w:locked/>
    <w:rsid w:val="0037014C"/>
    <w:rPr>
      <w:rFonts w:ascii="Times New Roman" w:hAnsi="Times New Roman" w:cs="Times New Roman"/>
      <w:b/>
      <w:sz w:val="20"/>
      <w:szCs w:val="20"/>
    </w:rPr>
  </w:style>
  <w:style w:type="numbering" w:customStyle="1" w:styleId="NoList1">
    <w:name w:val="No List1"/>
    <w:next w:val="Aucuneliste"/>
    <w:uiPriority w:val="99"/>
    <w:semiHidden/>
    <w:unhideWhenUsed/>
    <w:rsid w:val="00A318B6"/>
  </w:style>
  <w:style w:type="paragraph" w:styleId="Paragraphedeliste">
    <w:name w:val="List Paragraph"/>
    <w:basedOn w:val="Normal"/>
    <w:uiPriority w:val="34"/>
    <w:qFormat/>
    <w:rsid w:val="00A318B6"/>
    <w:pPr>
      <w:suppressAutoHyphens w:val="0"/>
      <w:spacing w:line="240" w:lineRule="auto"/>
      <w:ind w:left="720"/>
      <w:contextualSpacing/>
    </w:pPr>
    <w:rPr>
      <w:sz w:val="24"/>
      <w:szCs w:val="24"/>
      <w:lang w:val="fr-FR" w:eastAsia="fr-FR"/>
    </w:rPr>
  </w:style>
  <w:style w:type="paragraph" w:styleId="Corpsdetexte">
    <w:name w:val="Body Text"/>
    <w:basedOn w:val="Normal"/>
    <w:link w:val="CorpsdetexteCar"/>
    <w:semiHidden/>
    <w:rsid w:val="00A318B6"/>
    <w:pPr>
      <w:suppressAutoHyphens w:val="0"/>
      <w:spacing w:line="360" w:lineRule="auto"/>
      <w:jc w:val="both"/>
    </w:pPr>
    <w:rPr>
      <w:sz w:val="28"/>
      <w:szCs w:val="24"/>
      <w:lang w:val="fr-FR" w:eastAsia="fr-FR"/>
    </w:rPr>
  </w:style>
  <w:style w:type="character" w:customStyle="1" w:styleId="CorpsdetexteCar">
    <w:name w:val="Corps de texte Car"/>
    <w:basedOn w:val="Policepardfaut"/>
    <w:link w:val="Corpsdetexte"/>
    <w:semiHidden/>
    <w:rsid w:val="00A318B6"/>
    <w:rPr>
      <w:rFonts w:ascii="Times New Roman" w:eastAsia="Times New Roman" w:hAnsi="Times New Roman" w:cs="Times New Roman"/>
      <w:sz w:val="28"/>
      <w:szCs w:val="24"/>
      <w:lang w:val="fr-FR" w:eastAsia="fr-FR"/>
    </w:rPr>
  </w:style>
  <w:style w:type="table" w:customStyle="1" w:styleId="TableGrid1">
    <w:name w:val="Table Grid1"/>
    <w:basedOn w:val="TableauNormal"/>
    <w:next w:val="Grilledutableau"/>
    <w:uiPriority w:val="59"/>
    <w:rsid w:val="00A318B6"/>
    <w:pPr>
      <w:spacing w:after="0" w:line="240" w:lineRule="auto"/>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8B6"/>
    <w:pPr>
      <w:autoSpaceDE w:val="0"/>
      <w:autoSpaceDN w:val="0"/>
      <w:adjustRightInd w:val="0"/>
      <w:spacing w:after="0" w:line="240" w:lineRule="auto"/>
    </w:pPr>
    <w:rPr>
      <w:rFonts w:ascii="Cambria" w:eastAsia="Times New Roman" w:hAnsi="Cambria" w:cs="Cambria"/>
      <w:color w:val="000000"/>
      <w:sz w:val="24"/>
      <w:szCs w:val="24"/>
      <w:lang w:val="fr-FR" w:eastAsia="fr-FR"/>
    </w:rPr>
  </w:style>
  <w:style w:type="character" w:customStyle="1" w:styleId="NotedebasdepageCar">
    <w:name w:val="Note de bas de page Car"/>
    <w:aliases w:val="5_G Car,Footnote Car,Footnote Text Char1 Car,single space Car,FOOTNOTES Car,fn Char Car,fn Char Char Car,fn Char Char Char Car,fn Car,Footnote Text Char Char Car,Footnote Text Char1 Char Char Car,ft Car,ALTS FOOTNOTE Car,ADB Car"/>
    <w:basedOn w:val="Policepardfaut"/>
    <w:rsid w:val="00A318B6"/>
    <w:rPr>
      <w:sz w:val="20"/>
      <w:szCs w:val="20"/>
    </w:rPr>
  </w:style>
  <w:style w:type="paragraph" w:styleId="Commentaire">
    <w:name w:val="annotation text"/>
    <w:basedOn w:val="Normal"/>
    <w:link w:val="CommentaireCar"/>
    <w:rsid w:val="00A318B6"/>
    <w:rPr>
      <w:lang w:eastAsia="fr-FR"/>
    </w:rPr>
  </w:style>
  <w:style w:type="character" w:customStyle="1" w:styleId="CommentaireCar">
    <w:name w:val="Commentaire Car"/>
    <w:basedOn w:val="Policepardfaut"/>
    <w:link w:val="Commentaire"/>
    <w:rsid w:val="00A318B6"/>
    <w:rPr>
      <w:rFonts w:ascii="Times New Roman" w:eastAsia="Times New Roman" w:hAnsi="Times New Roman" w:cs="Times New Roman"/>
      <w:sz w:val="20"/>
      <w:szCs w:val="20"/>
      <w:lang w:eastAsia="fr-FR"/>
    </w:rPr>
  </w:style>
  <w:style w:type="character" w:customStyle="1" w:styleId="Caractresdenotedebasdepage">
    <w:name w:val="Caractères de note de bas de page"/>
    <w:rsid w:val="00A318B6"/>
    <w:rPr>
      <w:sz w:val="18"/>
      <w:vertAlign w:val="superscript"/>
      <w:lang w:val="fr-CH"/>
    </w:rPr>
  </w:style>
  <w:style w:type="character" w:styleId="Accentuation">
    <w:name w:val="Emphasis"/>
    <w:uiPriority w:val="20"/>
    <w:qFormat/>
    <w:rsid w:val="00A318B6"/>
    <w:rPr>
      <w:i/>
      <w:iCs/>
    </w:rPr>
  </w:style>
  <w:style w:type="paragraph" w:styleId="NormalWeb">
    <w:name w:val="Normal (Web)"/>
    <w:basedOn w:val="Normal"/>
    <w:uiPriority w:val="99"/>
    <w:rsid w:val="00A318B6"/>
    <w:pPr>
      <w:spacing w:before="280" w:after="280" w:line="240" w:lineRule="auto"/>
    </w:pPr>
    <w:rPr>
      <w:sz w:val="24"/>
      <w:szCs w:val="24"/>
      <w:lang w:val="fr-FR" w:eastAsia="ar-SA"/>
    </w:rPr>
  </w:style>
  <w:style w:type="paragraph" w:customStyle="1" w:styleId="Titulo1">
    <w:name w:val="Titulo 1"/>
    <w:basedOn w:val="Normal"/>
    <w:qFormat/>
    <w:rsid w:val="00A318B6"/>
    <w:pPr>
      <w:numPr>
        <w:numId w:val="4"/>
      </w:numPr>
      <w:tabs>
        <w:tab w:val="num" w:pos="1701"/>
      </w:tabs>
      <w:spacing w:line="240" w:lineRule="auto"/>
      <w:ind w:left="1134" w:right="-709" w:firstLine="0"/>
      <w:jc w:val="both"/>
      <w:outlineLvl w:val="0"/>
    </w:pPr>
    <w:rPr>
      <w:rFonts w:ascii="Cambria" w:eastAsia="Calibri" w:hAnsi="Cambria"/>
      <w:b/>
      <w:sz w:val="24"/>
      <w:szCs w:val="24"/>
      <w:lang w:val="fr-FR" w:eastAsia="ar-SA"/>
    </w:rPr>
  </w:style>
  <w:style w:type="character" w:customStyle="1" w:styleId="td-post-date18">
    <w:name w:val="td-post-date18"/>
    <w:basedOn w:val="Policepardfaut"/>
    <w:rsid w:val="00A318B6"/>
    <w:rPr>
      <w:color w:val="AAAAAA"/>
    </w:rPr>
  </w:style>
  <w:style w:type="paragraph" w:styleId="Sansinterligne">
    <w:name w:val="No Spacing"/>
    <w:uiPriority w:val="1"/>
    <w:qFormat/>
    <w:rsid w:val="00A318B6"/>
    <w:pPr>
      <w:spacing w:after="0" w:line="240" w:lineRule="auto"/>
    </w:pPr>
    <w:rPr>
      <w:rFonts w:ascii="Calibri" w:eastAsia="Calibri" w:hAnsi="Calibri" w:cs="Times New Roman"/>
      <w:lang w:val="fr-FR" w:eastAsia="fr-FR"/>
    </w:rPr>
  </w:style>
  <w:style w:type="paragraph" w:styleId="Salutations">
    <w:name w:val="Salutation"/>
    <w:basedOn w:val="Normal"/>
    <w:next w:val="Normal"/>
    <w:link w:val="SalutationsCar"/>
    <w:rsid w:val="00A318B6"/>
    <w:pPr>
      <w:suppressAutoHyphens w:val="0"/>
      <w:spacing w:line="240" w:lineRule="auto"/>
    </w:pPr>
    <w:rPr>
      <w:sz w:val="24"/>
      <w:szCs w:val="24"/>
      <w:lang w:val="fr-FR" w:eastAsia="fr-FR"/>
    </w:rPr>
  </w:style>
  <w:style w:type="character" w:customStyle="1" w:styleId="SalutationsCar">
    <w:name w:val="Salutations Car"/>
    <w:basedOn w:val="Policepardfaut"/>
    <w:link w:val="Salutations"/>
    <w:rsid w:val="00A318B6"/>
    <w:rPr>
      <w:rFonts w:ascii="Times New Roman" w:eastAsia="Times New Roman" w:hAnsi="Times New Roman" w:cs="Times New Roman"/>
      <w:sz w:val="24"/>
      <w:szCs w:val="24"/>
      <w:lang w:val="fr-FR" w:eastAsia="fr-FR"/>
    </w:rPr>
  </w:style>
  <w:style w:type="paragraph" w:styleId="TM1">
    <w:name w:val="toc 1"/>
    <w:basedOn w:val="Normal"/>
    <w:next w:val="Normal"/>
    <w:autoRedefine/>
    <w:semiHidden/>
    <w:rsid w:val="00A318B6"/>
    <w:pPr>
      <w:suppressAutoHyphens w:val="0"/>
      <w:spacing w:line="240" w:lineRule="auto"/>
    </w:pPr>
    <w:rPr>
      <w:sz w:val="24"/>
      <w:szCs w:val="24"/>
      <w:lang w:val="fr-FR" w:eastAsia="fr-FR"/>
    </w:rPr>
  </w:style>
  <w:style w:type="character" w:customStyle="1" w:styleId="txt1">
    <w:name w:val="txt1"/>
    <w:basedOn w:val="Policepardfaut"/>
    <w:rsid w:val="00A318B6"/>
    <w:rPr>
      <w:rFonts w:ascii="Arial" w:hAnsi="Arial" w:cs="Arial" w:hint="default"/>
      <w:sz w:val="20"/>
      <w:szCs w:val="20"/>
    </w:rPr>
  </w:style>
  <w:style w:type="paragraph" w:customStyle="1" w:styleId="yiv1468995629msonormal">
    <w:name w:val="yiv1468995629msonormal"/>
    <w:basedOn w:val="Normal"/>
    <w:rsid w:val="00A318B6"/>
    <w:pPr>
      <w:suppressAutoHyphens w:val="0"/>
      <w:spacing w:before="100" w:beforeAutospacing="1" w:after="100" w:afterAutospacing="1" w:line="240" w:lineRule="auto"/>
    </w:pPr>
    <w:rPr>
      <w:sz w:val="24"/>
      <w:szCs w:val="24"/>
      <w:lang w:val="fr-FR" w:eastAsia="fr-FR"/>
    </w:rPr>
  </w:style>
  <w:style w:type="character" w:customStyle="1" w:styleId="fullarticletexte1">
    <w:name w:val="fullarticletexte1"/>
    <w:rsid w:val="00A318B6"/>
    <w:rPr>
      <w:rFonts w:ascii="Verdana" w:hAnsi="Verdana" w:hint="default"/>
      <w:b w:val="0"/>
      <w:bCs w:val="0"/>
      <w:sz w:val="20"/>
      <w:szCs w:val="20"/>
    </w:rPr>
  </w:style>
  <w:style w:type="paragraph" w:customStyle="1" w:styleId="ListParagraph1">
    <w:name w:val="List Paragraph1"/>
    <w:basedOn w:val="Normal"/>
    <w:rsid w:val="00A318B6"/>
    <w:pPr>
      <w:suppressAutoHyphens w:val="0"/>
      <w:spacing w:line="240" w:lineRule="auto"/>
      <w:ind w:left="708"/>
    </w:pPr>
    <w:rPr>
      <w:sz w:val="24"/>
      <w:szCs w:val="24"/>
      <w:lang w:val="fr-FR" w:eastAsia="fr-FR"/>
    </w:rPr>
  </w:style>
  <w:style w:type="character" w:customStyle="1" w:styleId="A9">
    <w:name w:val="A9"/>
    <w:uiPriority w:val="99"/>
    <w:rsid w:val="00A318B6"/>
    <w:rPr>
      <w:rFonts w:cs="Calibri"/>
      <w:color w:val="000000"/>
      <w:sz w:val="21"/>
      <w:szCs w:val="21"/>
    </w:rPr>
  </w:style>
  <w:style w:type="character" w:customStyle="1" w:styleId="A4">
    <w:name w:val="A4"/>
    <w:uiPriority w:val="99"/>
    <w:rsid w:val="00A318B6"/>
    <w:rPr>
      <w:color w:val="000000"/>
      <w:u w:val="single"/>
    </w:rPr>
  </w:style>
  <w:style w:type="paragraph" w:customStyle="1" w:styleId="NormalArial">
    <w:name w:val="Normal + Arial"/>
    <w:basedOn w:val="Titre"/>
    <w:rsid w:val="00A318B6"/>
    <w:pPr>
      <w:pBdr>
        <w:bottom w:val="single" w:sz="8" w:space="4" w:color="4F81BD"/>
      </w:pBdr>
      <w:suppressAutoHyphens w:val="0"/>
      <w:spacing w:after="300"/>
    </w:pPr>
    <w:rPr>
      <w:color w:val="17365D"/>
      <w:spacing w:val="5"/>
      <w:sz w:val="52"/>
      <w:szCs w:val="52"/>
      <w:lang w:val="fr-FR" w:eastAsia="fr-FR"/>
    </w:rPr>
  </w:style>
  <w:style w:type="paragraph" w:customStyle="1" w:styleId="Title1">
    <w:name w:val="Title1"/>
    <w:basedOn w:val="Normal"/>
    <w:next w:val="Normal"/>
    <w:link w:val="TitleChar"/>
    <w:uiPriority w:val="10"/>
    <w:qFormat/>
    <w:rsid w:val="00A318B6"/>
    <w:pPr>
      <w:pBdr>
        <w:bottom w:val="single" w:sz="8" w:space="4" w:color="4F81BD"/>
      </w:pBdr>
      <w:suppressAutoHyphens w:val="0"/>
      <w:spacing w:after="300" w:line="240" w:lineRule="auto"/>
      <w:contextualSpacing/>
    </w:pPr>
    <w:rPr>
      <w:rFonts w:ascii="Cambria" w:hAnsi="Cambria"/>
      <w:color w:val="17365D"/>
      <w:spacing w:val="5"/>
      <w:kern w:val="28"/>
      <w:sz w:val="52"/>
      <w:szCs w:val="52"/>
    </w:rPr>
  </w:style>
  <w:style w:type="character" w:customStyle="1" w:styleId="TitleChar">
    <w:name w:val="Title Char"/>
    <w:basedOn w:val="Policepardfaut"/>
    <w:link w:val="Title1"/>
    <w:uiPriority w:val="10"/>
    <w:rsid w:val="00A318B6"/>
    <w:rPr>
      <w:rFonts w:ascii="Cambria" w:eastAsia="Times New Roman" w:hAnsi="Cambria" w:cs="Times New Roman"/>
      <w:color w:val="17365D"/>
      <w:spacing w:val="5"/>
      <w:kern w:val="28"/>
      <w:sz w:val="52"/>
      <w:szCs w:val="52"/>
    </w:rPr>
  </w:style>
  <w:style w:type="paragraph" w:customStyle="1" w:styleId="yiv6029492189msolistparagraph">
    <w:name w:val="yiv6029492189msolistparagraph"/>
    <w:basedOn w:val="Normal"/>
    <w:rsid w:val="00A318B6"/>
    <w:pPr>
      <w:suppressAutoHyphens w:val="0"/>
      <w:spacing w:before="100" w:beforeAutospacing="1" w:after="100" w:afterAutospacing="1" w:line="240" w:lineRule="auto"/>
    </w:pPr>
    <w:rPr>
      <w:sz w:val="24"/>
      <w:szCs w:val="24"/>
      <w:lang w:val="fr-FR" w:eastAsia="fr-FR"/>
    </w:rPr>
  </w:style>
  <w:style w:type="character" w:styleId="Titredulivre">
    <w:name w:val="Book Title"/>
    <w:uiPriority w:val="33"/>
    <w:qFormat/>
    <w:rsid w:val="00A318B6"/>
    <w:rPr>
      <w:b/>
      <w:bCs/>
      <w:smallCaps/>
      <w:spacing w:val="5"/>
    </w:rPr>
  </w:style>
  <w:style w:type="character" w:customStyle="1" w:styleId="apple-style-span">
    <w:name w:val="apple-style-span"/>
    <w:basedOn w:val="Policepardfaut"/>
    <w:rsid w:val="00A318B6"/>
  </w:style>
  <w:style w:type="paragraph" w:customStyle="1" w:styleId="16PointCar">
    <w:name w:val="16 Point Car"/>
    <w:aliases w:val="Superscript 6 Point Car,BVI fnr Car Char Char Car,BVI fnr Car Car Car Char Char Car,BVI fnr Car Car Char Char Car,BVI fnr Car Car Car Car Car Char Char Car,BVI fnr Car Car Car Car Char Car Car Char Char Car Car"/>
    <w:basedOn w:val="Normal"/>
    <w:uiPriority w:val="99"/>
    <w:rsid w:val="00A318B6"/>
    <w:pPr>
      <w:suppressAutoHyphens w:val="0"/>
      <w:spacing w:after="160" w:line="240" w:lineRule="exact"/>
    </w:pPr>
    <w:rPr>
      <w:rFonts w:ascii="Calibri" w:hAnsi="Calibri"/>
      <w:sz w:val="22"/>
      <w:szCs w:val="22"/>
      <w:vertAlign w:val="superscript"/>
      <w:lang w:val="fr-FR" w:eastAsia="fr-FR"/>
    </w:rPr>
  </w:style>
  <w:style w:type="character" w:styleId="lev">
    <w:name w:val="Strong"/>
    <w:basedOn w:val="Policepardfaut"/>
    <w:uiPriority w:val="22"/>
    <w:qFormat/>
    <w:rsid w:val="00A318B6"/>
    <w:rPr>
      <w:b/>
      <w:bCs/>
    </w:rPr>
  </w:style>
  <w:style w:type="character" w:customStyle="1" w:styleId="apple-converted-space">
    <w:name w:val="apple-converted-space"/>
    <w:basedOn w:val="Policepardfaut"/>
    <w:rsid w:val="00A318B6"/>
  </w:style>
  <w:style w:type="paragraph" w:customStyle="1" w:styleId="Revision1">
    <w:name w:val="Revision1"/>
    <w:next w:val="Rvision"/>
    <w:hidden/>
    <w:uiPriority w:val="99"/>
    <w:semiHidden/>
    <w:rsid w:val="00A318B6"/>
    <w:pPr>
      <w:spacing w:after="0" w:line="240" w:lineRule="auto"/>
    </w:pPr>
    <w:rPr>
      <w:rFonts w:eastAsia="Times New Roman"/>
      <w:lang w:val="fr-FR" w:eastAsia="fr-FR"/>
    </w:rPr>
  </w:style>
  <w:style w:type="paragraph" w:styleId="Titre">
    <w:name w:val="Title"/>
    <w:basedOn w:val="Normal"/>
    <w:next w:val="Normal"/>
    <w:link w:val="TitreCar"/>
    <w:uiPriority w:val="10"/>
    <w:qFormat/>
    <w:rsid w:val="00A318B6"/>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318B6"/>
    <w:rPr>
      <w:rFonts w:asciiTheme="majorHAnsi" w:eastAsiaTheme="majorEastAsia" w:hAnsiTheme="majorHAnsi" w:cstheme="majorBidi"/>
      <w:spacing w:val="-10"/>
      <w:kern w:val="28"/>
      <w:sz w:val="56"/>
      <w:szCs w:val="56"/>
    </w:rPr>
  </w:style>
  <w:style w:type="paragraph" w:styleId="Rvision">
    <w:name w:val="Revision"/>
    <w:hidden/>
    <w:uiPriority w:val="99"/>
    <w:semiHidden/>
    <w:rsid w:val="00A318B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fr/CEDAW/C/BEN/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constitutionnelle-beni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iacat.org/detention-illegale-aidez-les-a-retrouver-la-liberte" TargetMode="External"/><Relationship Id="rId4" Type="http://schemas.openxmlformats.org/officeDocument/2006/relationships/webSettings" Target="webSettings.xml"/><Relationship Id="rId9" Type="http://schemas.openxmlformats.org/officeDocument/2006/relationships/hyperlink" Target="http://undocs.org/fr/CEDAW/C/BEN/Q/4/Add.1"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15622</Words>
  <Characters>81392</Characters>
  <Application>Microsoft Office Word</Application>
  <DocSecurity>0</DocSecurity>
  <Lines>1379</Lines>
  <Paragraphs>587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CAT/C/BEN/3</vt:lpstr>
      <vt:lpstr>CAT/C/BEN/3</vt:lpstr>
      <vt:lpstr>a/hthhhh</vt:lpstr>
    </vt:vector>
  </TitlesOfParts>
  <Company>DCM</Company>
  <LinksUpToDate>false</LinksUpToDate>
  <CharactersWithSpaces>96427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CAT/C/BEN/3</dc:title>
  <dc:subject/>
  <dc:creator>Gloria</dc:creator>
  <cp:keywords/>
  <dc:description/>
  <cp:lastModifiedBy>Pascale BEYSARD</cp:lastModifiedBy>
  <cp:revision>2</cp:revision>
  <cp:lastPrinted>2018-01-31T10:07:00Z</cp:lastPrinted>
  <dcterms:created xsi:type="dcterms:W3CDTF">2018-02-05T07:10:00Z</dcterms:created>
  <dcterms:modified xsi:type="dcterms:W3CDTF">2018-02-05T07:10:00Z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1">
    <vt:lpwstr>C/BEN/3</vt:lpwstr>
  </property>
  <property fmtid="{D5CDD505-2E9C-101B-9397-08002B2CF9AE}" pid="3" name="symh">
    <vt:lpwstr>CAT/C/BEN/3</vt:lpwstr>
  </property>
  <property fmtid="{D5CDD505-2E9C-101B-9397-08002B2CF9AE}" pid="4" name="dist">
    <vt:lpwstr>générale</vt:lpwstr>
  </property>
  <property fmtid="{D5CDD505-2E9C-101B-9397-08002B2CF9AE}" pid="5" name="date">
    <vt:lpwstr>12 janvier 2018</vt:lpwstr>
  </property>
  <property fmtid="{D5CDD505-2E9C-101B-9397-08002B2CF9AE}" pid="6" name="sdate">
    <vt:lpwstr>[Start-End Dates ]</vt:lpwstr>
  </property>
  <property fmtid="{D5CDD505-2E9C-101B-9397-08002B2CF9AE}" pid="7" name="virs">
    <vt:lpwstr/>
  </property>
  <property fmtid="{D5CDD505-2E9C-101B-9397-08002B2CF9AE}" pid="8" name="snum">
    <vt:lpwstr>[NUMBER]</vt:lpwstr>
  </property>
  <property fmtid="{D5CDD505-2E9C-101B-9397-08002B2CF9AE}" pid="9" name="anum">
    <vt:lpwstr>[NUMBER]</vt:lpwstr>
  </property>
  <property fmtid="{D5CDD505-2E9C-101B-9397-08002B2CF9AE}" pid="10" name="count">
    <vt:lpwstr>Bénin </vt:lpwstr>
  </property>
  <property fmtid="{D5CDD505-2E9C-101B-9397-08002B2CF9AE}" pid="11" name="countw">
    <vt:lpwstr>Bénin </vt:lpwstr>
  </property>
  <property fmtid="{D5CDD505-2E9C-101B-9397-08002B2CF9AE}" pid="12" name="countwd">
    <vt:lpwstr>Bénin </vt:lpwstr>
  </property>
  <property fmtid="{D5CDD505-2E9C-101B-9397-08002B2CF9AE}" pid="13" name="gdoc">
    <vt:lpwstr/>
  </property>
  <property fmtid="{D5CDD505-2E9C-101B-9397-08002B2CF9AE}" pid="14" name="gdocf">
    <vt:lpwstr/>
  </property>
  <property fmtid="{D5CDD505-2E9C-101B-9397-08002B2CF9AE}" pid="15" name="tlang">
    <vt:lpwstr/>
  </property>
  <property fmtid="{D5CDD505-2E9C-101B-9397-08002B2CF9AE}" pid="16" name="atitle">
    <vt:lpwstr>[Title]</vt:lpwstr>
  </property>
  <property fmtid="{D5CDD505-2E9C-101B-9397-08002B2CF9AE}" pid="17" name="stitle">
    <vt:lpwstr>[Title]</vt:lpwstr>
  </property>
  <property fmtid="{D5CDD505-2E9C-101B-9397-08002B2CF9AE}" pid="18" name="prep">
    <vt:lpwstr>troisième rapport périodique du Bénin </vt:lpwstr>
  </property>
  <property fmtid="{D5CDD505-2E9C-101B-9397-08002B2CF9AE}" pid="19" name="prepw">
    <vt:lpwstr>troisième rapport périodique</vt:lpwstr>
  </property>
  <property fmtid="{D5CDD505-2E9C-101B-9397-08002B2CF9AE}" pid="20" name="prepwc">
    <vt:lpwstr>Troisième rapport périodique </vt:lpwstr>
  </property>
  <property fmtid="{D5CDD505-2E9C-101B-9397-08002B2CF9AE}" pid="21" name="olang">
    <vt:lpwstr>français</vt:lpwstr>
  </property>
  <property fmtid="{D5CDD505-2E9C-101B-9397-08002B2CF9AE}" pid="22" name="Date-Generated">
    <vt:filetime>2018-01-11T14:42:30Z</vt:filetime>
  </property>
  <property fmtid="{D5CDD505-2E9C-101B-9397-08002B2CF9AE}" pid="23" name="Author">
    <vt:lpwstr/>
  </property>
  <property fmtid="{D5CDD505-2E9C-101B-9397-08002B2CF9AE}" pid="24" name="bar">
    <vt:lpwstr/>
  </property>
</Properties>
</file>