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43AB" w:rsidRDefault="008F43AB" w:rsidP="008F43AB">
      <w:pPr>
        <w:spacing w:line="240" w:lineRule="auto"/>
        <w:rPr>
          <w:sz w:val="2"/>
        </w:rPr>
        <w:sectPr w:rsidR="008F43AB" w:rsidSect="008F43AB">
          <w:headerReference w:type="even" r:id="rId9"/>
          <w:headerReference w:type="default" r:id="rId10"/>
          <w:footerReference w:type="even" r:id="rId11"/>
          <w:footerReference w:type="default" r:id="rId12"/>
          <w:headerReference w:type="first" r:id="rId13"/>
          <w:footerReference w:type="first" r:id="rId14"/>
          <w:pgSz w:w="12240" w:h="15840"/>
          <w:pgMar w:top="1742" w:right="1200" w:bottom="1898" w:left="1200" w:header="576" w:footer="1030" w:gutter="0"/>
          <w:cols w:space="720"/>
          <w:titlePg/>
          <w:docGrid w:linePitch="360"/>
        </w:sectPr>
      </w:pPr>
      <w:r>
        <w:rPr>
          <w:rStyle w:val="CommentReference"/>
        </w:rPr>
        <w:commentReference w:id="0"/>
      </w:r>
      <w:bookmarkStart w:id="1" w:name="_GoBack"/>
      <w:bookmarkEnd w:id="1"/>
    </w:p>
    <w:p w:rsidR="004C780F" w:rsidRPr="00433A80" w:rsidRDefault="004C780F" w:rsidP="004C780F">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w w:val="100"/>
        </w:rPr>
      </w:pPr>
      <w:r w:rsidRPr="00433A80">
        <w:lastRenderedPageBreak/>
        <w:t>Comité pour l</w:t>
      </w:r>
      <w:r w:rsidR="00A450E1" w:rsidRPr="00433A80">
        <w:t>’</w:t>
      </w:r>
      <w:r w:rsidRPr="00433A80">
        <w:t xml:space="preserve">élimination </w:t>
      </w:r>
      <w:r w:rsidRPr="00433A80">
        <w:rPr>
          <w:w w:val="100"/>
        </w:rPr>
        <w:t>de la discrimination</w:t>
      </w:r>
      <w:r w:rsidRPr="00433A80">
        <w:rPr>
          <w:w w:val="100"/>
        </w:rPr>
        <w:br/>
        <w:t>à l</w:t>
      </w:r>
      <w:r w:rsidR="00A450E1" w:rsidRPr="00433A80">
        <w:rPr>
          <w:w w:val="100"/>
        </w:rPr>
        <w:t>’</w:t>
      </w:r>
      <w:r w:rsidRPr="00433A80">
        <w:rPr>
          <w:w w:val="100"/>
        </w:rPr>
        <w:t>égard des femmes</w:t>
      </w:r>
    </w:p>
    <w:p w:rsidR="004C780F" w:rsidRPr="00433A80" w:rsidRDefault="004C780F" w:rsidP="004C780F">
      <w:pPr>
        <w:pStyle w:val="SingleTxt"/>
        <w:spacing w:after="0" w:line="120" w:lineRule="exact"/>
        <w:rPr>
          <w:sz w:val="10"/>
        </w:rPr>
      </w:pPr>
    </w:p>
    <w:p w:rsidR="004C780F" w:rsidRPr="00433A80" w:rsidRDefault="004C780F" w:rsidP="004C780F">
      <w:pPr>
        <w:pStyle w:val="SingleTxt"/>
        <w:spacing w:after="0" w:line="120" w:lineRule="exact"/>
        <w:rPr>
          <w:sz w:val="10"/>
        </w:rPr>
      </w:pPr>
    </w:p>
    <w:p w:rsidR="004C780F" w:rsidRPr="00433A80" w:rsidRDefault="004C780F" w:rsidP="004C780F">
      <w:pPr>
        <w:pStyle w:val="SingleTxt"/>
        <w:spacing w:after="0" w:line="120" w:lineRule="exact"/>
        <w:rPr>
          <w:sz w:val="10"/>
        </w:rPr>
      </w:pPr>
    </w:p>
    <w:p w:rsidR="004C780F" w:rsidRPr="00433A80" w:rsidRDefault="004C780F" w:rsidP="004C780F">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33A80">
        <w:tab/>
      </w:r>
      <w:r w:rsidRPr="00433A80">
        <w:tab/>
        <w:t>Examen des rapports soumis par les États parties</w:t>
      </w:r>
      <w:r w:rsidRPr="00433A80">
        <w:br/>
        <w:t>en application de l</w:t>
      </w:r>
      <w:r w:rsidR="00A450E1" w:rsidRPr="00433A80">
        <w:t>’</w:t>
      </w:r>
      <w:r w:rsidRPr="00433A80">
        <w:t>article 18 de la Convention</w:t>
      </w:r>
    </w:p>
    <w:p w:rsidR="004C780F" w:rsidRPr="00433A80" w:rsidRDefault="004C780F" w:rsidP="004C780F">
      <w:pPr>
        <w:pStyle w:val="SingleTxt"/>
        <w:spacing w:after="0" w:line="120" w:lineRule="exact"/>
        <w:rPr>
          <w:sz w:val="10"/>
        </w:rPr>
      </w:pPr>
    </w:p>
    <w:p w:rsidR="004C780F" w:rsidRPr="00433A80" w:rsidRDefault="004C780F" w:rsidP="004C780F">
      <w:pPr>
        <w:pStyle w:val="SingleTxt"/>
        <w:spacing w:after="0" w:line="120" w:lineRule="exact"/>
        <w:rPr>
          <w:sz w:val="10"/>
        </w:rPr>
      </w:pPr>
    </w:p>
    <w:p w:rsidR="004C780F" w:rsidRPr="00433A80" w:rsidRDefault="004C780F" w:rsidP="004C780F">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33A80">
        <w:tab/>
      </w:r>
      <w:r w:rsidRPr="00433A80">
        <w:tab/>
        <w:t xml:space="preserve">Septième rapport périodique des États parties </w:t>
      </w:r>
      <w:r w:rsidRPr="00433A80">
        <w:br/>
        <w:t>attendu en 2014[</w:t>
      </w:r>
    </w:p>
    <w:p w:rsidR="004C780F" w:rsidRPr="00433A80" w:rsidRDefault="004C780F" w:rsidP="004C780F">
      <w:pPr>
        <w:pStyle w:val="SingleTxt"/>
        <w:spacing w:after="0" w:line="120" w:lineRule="exact"/>
        <w:rPr>
          <w:sz w:val="10"/>
        </w:rPr>
      </w:pPr>
    </w:p>
    <w:p w:rsidR="004C780F" w:rsidRPr="00433A80" w:rsidRDefault="004C780F" w:rsidP="004C780F">
      <w:pPr>
        <w:pStyle w:val="SingleTxt"/>
        <w:spacing w:after="0" w:line="120" w:lineRule="exact"/>
        <w:rPr>
          <w:sz w:val="10"/>
        </w:rPr>
      </w:pPr>
    </w:p>
    <w:p w:rsidR="004C780F" w:rsidRPr="00433A80" w:rsidRDefault="004C780F" w:rsidP="004C780F">
      <w:pPr>
        <w:framePr w:w="9792" w:h="432" w:hSpace="180" w:wrap="around" w:vAnchor="page" w:hAnchor="page" w:x="1194" w:y="13274"/>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80" w:line="210" w:lineRule="exact"/>
        <w:ind w:left="1267" w:right="1267" w:hanging="576"/>
        <w:rPr>
          <w:spacing w:val="5"/>
          <w:sz w:val="17"/>
          <w:szCs w:val="20"/>
        </w:rPr>
      </w:pPr>
      <w:r w:rsidRPr="00433A80">
        <w:rPr>
          <w:i/>
          <w:spacing w:val="5"/>
          <w:sz w:val="17"/>
          <w:szCs w:val="20"/>
        </w:rPr>
        <w:tab/>
        <w:t>Note</w:t>
      </w:r>
      <w:r w:rsidRPr="00433A80">
        <w:rPr>
          <w:spacing w:val="5"/>
          <w:sz w:val="17"/>
          <w:szCs w:val="20"/>
        </w:rPr>
        <w:t> : Le présent document est distribué en anglais, espagnol et français seulement.</w:t>
      </w:r>
    </w:p>
    <w:p w:rsidR="004C780F" w:rsidRPr="00433A80" w:rsidRDefault="004C780F" w:rsidP="004C780F">
      <w:pPr>
        <w:framePr w:w="9792" w:h="432" w:hSpace="180" w:wrap="around" w:vAnchor="page" w:hAnchor="page" w:x="1194" w:y="13274"/>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10" w:lineRule="exact"/>
        <w:ind w:left="1267" w:right="1267" w:hanging="576"/>
        <w:rPr>
          <w:sz w:val="17"/>
        </w:rPr>
      </w:pPr>
      <w:r w:rsidRPr="00433A80">
        <w:rPr>
          <w:spacing w:val="5"/>
          <w:sz w:val="17"/>
          <w:szCs w:val="20"/>
        </w:rPr>
        <w:tab/>
        <w:t>*</w:t>
      </w:r>
      <w:r w:rsidRPr="00433A80">
        <w:rPr>
          <w:spacing w:val="5"/>
          <w:sz w:val="17"/>
          <w:szCs w:val="20"/>
        </w:rPr>
        <w:tab/>
        <w:t>Le présent document n</w:t>
      </w:r>
      <w:r w:rsidR="00A450E1" w:rsidRPr="00433A80">
        <w:rPr>
          <w:spacing w:val="5"/>
          <w:sz w:val="17"/>
          <w:szCs w:val="20"/>
        </w:rPr>
        <w:t>’</w:t>
      </w:r>
      <w:r w:rsidRPr="00433A80">
        <w:rPr>
          <w:spacing w:val="5"/>
          <w:sz w:val="17"/>
          <w:szCs w:val="20"/>
        </w:rPr>
        <w:t>a pas fait l</w:t>
      </w:r>
      <w:r w:rsidR="00A450E1" w:rsidRPr="00433A80">
        <w:rPr>
          <w:spacing w:val="5"/>
          <w:sz w:val="17"/>
          <w:szCs w:val="20"/>
        </w:rPr>
        <w:t>’</w:t>
      </w:r>
      <w:r w:rsidRPr="00433A80">
        <w:rPr>
          <w:spacing w:val="5"/>
          <w:sz w:val="17"/>
          <w:szCs w:val="20"/>
        </w:rPr>
        <w:t>objet d</w:t>
      </w:r>
      <w:r w:rsidR="00A450E1" w:rsidRPr="00433A80">
        <w:rPr>
          <w:spacing w:val="5"/>
          <w:sz w:val="17"/>
          <w:szCs w:val="20"/>
        </w:rPr>
        <w:t>’</w:t>
      </w:r>
      <w:r w:rsidRPr="00433A80">
        <w:rPr>
          <w:spacing w:val="5"/>
          <w:sz w:val="17"/>
          <w:szCs w:val="20"/>
        </w:rPr>
        <w:t>une relecture sur le fond par les services d</w:t>
      </w:r>
      <w:r w:rsidR="00A450E1" w:rsidRPr="00433A80">
        <w:rPr>
          <w:spacing w:val="5"/>
          <w:sz w:val="17"/>
          <w:szCs w:val="20"/>
        </w:rPr>
        <w:t>’</w:t>
      </w:r>
      <w:r w:rsidRPr="00433A80">
        <w:rPr>
          <w:spacing w:val="5"/>
          <w:sz w:val="17"/>
          <w:szCs w:val="20"/>
        </w:rPr>
        <w:t>édition.</w:t>
      </w:r>
    </w:p>
    <w:p w:rsidR="004C780F" w:rsidRPr="00433A80" w:rsidRDefault="004C780F" w:rsidP="004C780F">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33A80">
        <w:tab/>
      </w:r>
      <w:r w:rsidRPr="00433A80">
        <w:tab/>
        <w:t>Burkina Faso</w:t>
      </w:r>
      <w:r w:rsidRPr="00433A80">
        <w:rPr>
          <w:b w:val="0"/>
          <w:sz w:val="20"/>
          <w:szCs w:val="20"/>
        </w:rPr>
        <w:t>*</w:t>
      </w:r>
    </w:p>
    <w:p w:rsidR="004C780F" w:rsidRPr="00433A80" w:rsidRDefault="004C780F" w:rsidP="004C780F">
      <w:pPr>
        <w:pStyle w:val="SingleTxt"/>
        <w:spacing w:after="0" w:line="120" w:lineRule="exact"/>
        <w:rPr>
          <w:sz w:val="10"/>
        </w:rPr>
      </w:pPr>
    </w:p>
    <w:p w:rsidR="004C780F" w:rsidRPr="00433A80" w:rsidRDefault="004C780F" w:rsidP="004C780F">
      <w:pPr>
        <w:pStyle w:val="SingleTxt"/>
        <w:spacing w:after="0" w:line="120" w:lineRule="exact"/>
        <w:rPr>
          <w:sz w:val="10"/>
        </w:rPr>
      </w:pPr>
    </w:p>
    <w:p w:rsidR="004C780F" w:rsidRPr="00433A80" w:rsidRDefault="004C780F" w:rsidP="004C780F">
      <w:pPr>
        <w:pStyle w:val="SingleTxt"/>
        <w:jc w:val="right"/>
        <w:rPr>
          <w:szCs w:val="20"/>
        </w:rPr>
      </w:pPr>
      <w:r w:rsidRPr="00433A80">
        <w:rPr>
          <w:szCs w:val="20"/>
        </w:rPr>
        <w:t>[Date de réception : 30 mai 2016]</w:t>
      </w:r>
    </w:p>
    <w:p w:rsidR="008F43AB" w:rsidRPr="00433A80" w:rsidRDefault="008F43AB" w:rsidP="004C780F">
      <w:pPr>
        <w:pStyle w:val="SingleTxt"/>
      </w:pPr>
    </w:p>
    <w:p w:rsidR="004C780F" w:rsidRPr="00433A80" w:rsidRDefault="004C780F" w:rsidP="004C780F">
      <w:pPr>
        <w:pStyle w:val="SingleTxt"/>
      </w:pPr>
    </w:p>
    <w:p w:rsidR="004C780F" w:rsidRPr="00433A80" w:rsidRDefault="004C780F" w:rsidP="004C780F">
      <w:pPr>
        <w:pStyle w:val="SingleTxt"/>
      </w:pPr>
    </w:p>
    <w:p w:rsidR="004C780F" w:rsidRPr="00433A80" w:rsidRDefault="004C780F" w:rsidP="004C780F">
      <w:pPr>
        <w:pStyle w:val="SingleTxt"/>
      </w:pPr>
    </w:p>
    <w:p w:rsidR="004C780F" w:rsidRPr="00433A80" w:rsidRDefault="004C780F" w:rsidP="004C780F">
      <w:pPr>
        <w:pStyle w:val="SingleTxt"/>
      </w:pPr>
    </w:p>
    <w:p w:rsidR="004C780F" w:rsidRPr="00433A80" w:rsidRDefault="004C780F" w:rsidP="004C780F">
      <w:pPr>
        <w:pStyle w:val="SingleTxt"/>
      </w:pPr>
    </w:p>
    <w:p w:rsidR="004C780F" w:rsidRPr="00433A80" w:rsidRDefault="004C780F" w:rsidP="004C780F">
      <w:pPr>
        <w:pStyle w:val="SingleTxt"/>
      </w:pPr>
    </w:p>
    <w:p w:rsidR="004C780F" w:rsidRPr="00433A80" w:rsidRDefault="004C780F" w:rsidP="004C780F">
      <w:pPr>
        <w:pStyle w:val="SingleTxt"/>
      </w:pPr>
    </w:p>
    <w:p w:rsidR="004C780F" w:rsidRPr="00433A80" w:rsidRDefault="004C780F" w:rsidP="004C780F">
      <w:pPr>
        <w:pStyle w:val="SingleTxt"/>
      </w:pPr>
    </w:p>
    <w:p w:rsidR="004C780F" w:rsidRPr="00433A80" w:rsidRDefault="004C780F" w:rsidP="004C780F">
      <w:pPr>
        <w:pStyle w:val="SingleTxt"/>
      </w:pPr>
    </w:p>
    <w:p w:rsidR="004C780F" w:rsidRPr="00433A80" w:rsidRDefault="004C780F" w:rsidP="004C780F">
      <w:pPr>
        <w:pStyle w:val="SingleTxt"/>
      </w:pPr>
    </w:p>
    <w:p w:rsidR="004C780F" w:rsidRPr="00433A80" w:rsidRDefault="004C780F">
      <w:pPr>
        <w:spacing w:line="240" w:lineRule="auto"/>
      </w:pPr>
      <w:r w:rsidRPr="00433A80">
        <w:rPr>
          <w:noProof/>
          <w:w w:val="100"/>
          <w:sz w:val="17"/>
          <w:lang w:val="en-GB" w:eastAsia="en-GB"/>
        </w:rPr>
        <mc:AlternateContent>
          <mc:Choice Requires="wps">
            <w:drawing>
              <wp:anchor distT="0" distB="0" distL="114300" distR="114300" simplePos="0" relativeHeight="251659264" behindDoc="0" locked="0" layoutInCell="1" allowOverlap="1" wp14:anchorId="7E55DDAD" wp14:editId="3F26226B">
                <wp:simplePos x="0" y="0"/>
                <wp:positionH relativeFrom="page">
                  <wp:posOffset>1170305</wp:posOffset>
                </wp:positionH>
                <wp:positionV relativeFrom="paragraph">
                  <wp:posOffset>868680</wp:posOffset>
                </wp:positionV>
                <wp:extent cx="914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92.15pt,68.4pt" to="164.15pt,6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" strokecolor="#010000" strokeweight=".25pt">
                <w10:wrap anchorx="page"/>
              </v:line>
            </w:pict>
          </mc:Fallback>
        </mc:AlternateContent>
      </w:r>
      <w:r w:rsidRPr="00433A80">
        <w:br w:type="page"/>
      </w:r>
    </w:p>
    <w:p w:rsidR="004C780F" w:rsidRPr="00433A80" w:rsidRDefault="004C780F" w:rsidP="00A67E47">
      <w:pPr>
        <w:pStyle w:val="HCH"/>
        <w:tabs>
          <w:tab w:val="left" w:pos="2848"/>
        </w:tabs>
        <w:spacing w:after="120"/>
      </w:pPr>
      <w:r w:rsidRPr="00433A80">
        <w:lastRenderedPageBreak/>
        <w:t>Table des matières</w:t>
      </w:r>
    </w:p>
    <w:tbl>
      <w:tblPr>
        <w:tblW w:w="9902" w:type="dxa"/>
        <w:tblLayout w:type="fixed"/>
        <w:tblCellMar>
          <w:left w:w="0" w:type="dxa"/>
          <w:right w:w="0" w:type="dxa"/>
        </w:tblCellMar>
        <w:tblLook w:val="0000" w:firstRow="0" w:lastRow="0" w:firstColumn="0" w:lastColumn="0" w:noHBand="0" w:noVBand="0"/>
      </w:tblPr>
      <w:tblGrid>
        <w:gridCol w:w="1060"/>
        <w:gridCol w:w="7315"/>
        <w:gridCol w:w="994"/>
        <w:gridCol w:w="533"/>
      </w:tblGrid>
      <w:tr w:rsidR="004C780F" w:rsidRPr="00433A80" w:rsidTr="00361F78">
        <w:tc>
          <w:tcPr>
            <w:tcW w:w="1060" w:type="dxa"/>
            <w:shd w:val="clear" w:color="auto" w:fill="auto"/>
          </w:tcPr>
          <w:p w:rsidR="004C780F" w:rsidRPr="00433A80" w:rsidRDefault="004C780F" w:rsidP="00361F78">
            <w:pPr>
              <w:spacing w:after="120" w:line="240" w:lineRule="auto"/>
              <w:jc w:val="right"/>
              <w:rPr>
                <w:i/>
                <w:sz w:val="14"/>
              </w:rPr>
            </w:pPr>
          </w:p>
        </w:tc>
        <w:tc>
          <w:tcPr>
            <w:tcW w:w="7315" w:type="dxa"/>
            <w:shd w:val="clear" w:color="auto" w:fill="auto"/>
          </w:tcPr>
          <w:p w:rsidR="004C780F" w:rsidRPr="00433A80" w:rsidRDefault="004C780F" w:rsidP="00361F78">
            <w:pPr>
              <w:spacing w:after="120" w:line="240" w:lineRule="auto"/>
              <w:rPr>
                <w:i/>
                <w:sz w:val="14"/>
              </w:rPr>
            </w:pPr>
          </w:p>
        </w:tc>
        <w:tc>
          <w:tcPr>
            <w:tcW w:w="994" w:type="dxa"/>
            <w:shd w:val="clear" w:color="auto" w:fill="auto"/>
          </w:tcPr>
          <w:p w:rsidR="004C780F" w:rsidRPr="00433A80" w:rsidRDefault="004C780F" w:rsidP="00361F78">
            <w:pPr>
              <w:spacing w:after="120" w:line="240" w:lineRule="auto"/>
              <w:jc w:val="right"/>
              <w:rPr>
                <w:i/>
                <w:sz w:val="14"/>
              </w:rPr>
            </w:pPr>
          </w:p>
        </w:tc>
        <w:tc>
          <w:tcPr>
            <w:tcW w:w="533" w:type="dxa"/>
            <w:shd w:val="clear" w:color="auto" w:fill="auto"/>
          </w:tcPr>
          <w:p w:rsidR="004C780F" w:rsidRPr="00433A80" w:rsidRDefault="004C780F" w:rsidP="00361F78">
            <w:pPr>
              <w:spacing w:after="120" w:line="240" w:lineRule="auto"/>
              <w:jc w:val="right"/>
              <w:rPr>
                <w:i/>
                <w:sz w:val="14"/>
              </w:rPr>
            </w:pPr>
            <w:r w:rsidRPr="00433A80">
              <w:rPr>
                <w:i/>
                <w:sz w:val="14"/>
              </w:rPr>
              <w:t>Page</w:t>
            </w:r>
          </w:p>
        </w:tc>
      </w:tr>
      <w:tr w:rsidR="004C780F" w:rsidRPr="00433A80" w:rsidTr="00361F78">
        <w:tc>
          <w:tcPr>
            <w:tcW w:w="9369" w:type="dxa"/>
            <w:gridSpan w:val="3"/>
            <w:shd w:val="clear" w:color="auto" w:fill="auto"/>
          </w:tcPr>
          <w:p w:rsidR="004C780F" w:rsidRPr="00433A80" w:rsidRDefault="004C780F" w:rsidP="004C780F">
            <w:pPr>
              <w:pStyle w:val="ListParagraph"/>
              <w:tabs>
                <w:tab w:val="left" w:pos="1296"/>
                <w:tab w:val="left" w:pos="1728"/>
                <w:tab w:val="left" w:pos="2160"/>
                <w:tab w:val="left" w:pos="2592"/>
                <w:tab w:val="left" w:pos="3024"/>
                <w:tab w:val="right" w:leader="dot" w:pos="9360"/>
              </w:tabs>
              <w:spacing w:after="120"/>
              <w:ind w:left="1296"/>
              <w:rPr>
                <w:spacing w:val="60"/>
                <w:sz w:val="17"/>
              </w:rPr>
            </w:pPr>
            <w:r w:rsidRPr="00433A80">
              <w:t>Sigles et abréviations</w:t>
            </w:r>
            <w:r w:rsidRPr="00433A80">
              <w:rPr>
                <w:spacing w:val="60"/>
                <w:sz w:val="17"/>
              </w:rPr>
              <w:tab/>
            </w:r>
          </w:p>
        </w:tc>
        <w:tc>
          <w:tcPr>
            <w:tcW w:w="533" w:type="dxa"/>
            <w:shd w:val="clear" w:color="auto" w:fill="auto"/>
            <w:vAlign w:val="bottom"/>
          </w:tcPr>
          <w:p w:rsidR="004C780F" w:rsidRPr="00433A80" w:rsidRDefault="00BB14B0" w:rsidP="00361F78">
            <w:pPr>
              <w:spacing w:after="120"/>
              <w:jc w:val="right"/>
            </w:pPr>
            <w:r w:rsidRPr="00433A80">
              <w:t>5</w:t>
            </w:r>
          </w:p>
        </w:tc>
      </w:tr>
      <w:tr w:rsidR="004C780F" w:rsidRPr="00433A80" w:rsidTr="00361F78">
        <w:tc>
          <w:tcPr>
            <w:tcW w:w="9369" w:type="dxa"/>
            <w:gridSpan w:val="3"/>
            <w:shd w:val="clear" w:color="auto" w:fill="auto"/>
          </w:tcPr>
          <w:p w:rsidR="004C780F" w:rsidRPr="00433A80" w:rsidRDefault="004C780F" w:rsidP="00361F78">
            <w:pPr>
              <w:pStyle w:val="ListParagraph"/>
              <w:tabs>
                <w:tab w:val="right" w:pos="1080"/>
                <w:tab w:val="left" w:pos="1296"/>
                <w:tab w:val="left" w:pos="1728"/>
                <w:tab w:val="left" w:pos="2160"/>
                <w:tab w:val="right" w:leader="dot" w:pos="9360"/>
              </w:tabs>
              <w:spacing w:after="120"/>
              <w:ind w:left="1296"/>
              <w:rPr>
                <w:b/>
                <w:spacing w:val="60"/>
                <w:sz w:val="17"/>
              </w:rPr>
            </w:pPr>
            <w:r w:rsidRPr="00433A80">
              <w:rPr>
                <w:b/>
              </w:rPr>
              <w:t>Introduction</w:t>
            </w:r>
            <w:r w:rsidRPr="00433A80">
              <w:rPr>
                <w:spacing w:val="60"/>
                <w:sz w:val="17"/>
              </w:rPr>
              <w:tab/>
            </w:r>
          </w:p>
        </w:tc>
        <w:tc>
          <w:tcPr>
            <w:tcW w:w="533" w:type="dxa"/>
            <w:shd w:val="clear" w:color="auto" w:fill="auto"/>
            <w:vAlign w:val="bottom"/>
          </w:tcPr>
          <w:p w:rsidR="004C780F" w:rsidRPr="00433A80" w:rsidRDefault="00BB14B0" w:rsidP="00361F78">
            <w:pPr>
              <w:spacing w:after="120"/>
              <w:jc w:val="right"/>
            </w:pPr>
            <w:r w:rsidRPr="00433A80">
              <w:t>11</w:t>
            </w:r>
          </w:p>
        </w:tc>
      </w:tr>
      <w:tr w:rsidR="004C780F" w:rsidRPr="00433A80" w:rsidTr="00361F78">
        <w:tc>
          <w:tcPr>
            <w:tcW w:w="9369" w:type="dxa"/>
            <w:gridSpan w:val="3"/>
            <w:shd w:val="clear" w:color="auto" w:fill="auto"/>
          </w:tcPr>
          <w:p w:rsidR="004C780F" w:rsidRPr="00433A80" w:rsidRDefault="004C780F" w:rsidP="004C780F">
            <w:pPr>
              <w:pStyle w:val="ListParagraph"/>
              <w:tabs>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right" w:leader="dot" w:pos="9360"/>
              </w:tabs>
              <w:spacing w:after="120"/>
              <w:ind w:left="1296"/>
              <w:rPr>
                <w:b/>
                <w:spacing w:val="60"/>
                <w:sz w:val="17"/>
              </w:rPr>
            </w:pPr>
            <w:r w:rsidRPr="00433A80">
              <w:rPr>
                <w:b/>
              </w:rPr>
              <w:t>Première partie : Situation générale du Burkina Faso</w:t>
            </w:r>
            <w:r w:rsidRPr="00433A80">
              <w:rPr>
                <w:spacing w:val="60"/>
                <w:sz w:val="17"/>
              </w:rPr>
              <w:tab/>
            </w:r>
          </w:p>
        </w:tc>
        <w:tc>
          <w:tcPr>
            <w:tcW w:w="533" w:type="dxa"/>
            <w:shd w:val="clear" w:color="auto" w:fill="auto"/>
            <w:vAlign w:val="bottom"/>
          </w:tcPr>
          <w:p w:rsidR="004C780F" w:rsidRPr="00433A80" w:rsidRDefault="00BB14B0" w:rsidP="00361F78">
            <w:pPr>
              <w:spacing w:after="120"/>
              <w:jc w:val="right"/>
            </w:pPr>
            <w:r w:rsidRPr="00433A80">
              <w:t>12</w:t>
            </w:r>
          </w:p>
        </w:tc>
      </w:tr>
      <w:tr w:rsidR="004C780F" w:rsidRPr="00433A80" w:rsidTr="00361F78">
        <w:tc>
          <w:tcPr>
            <w:tcW w:w="9369" w:type="dxa"/>
            <w:gridSpan w:val="3"/>
            <w:shd w:val="clear" w:color="auto" w:fill="auto"/>
          </w:tcPr>
          <w:p w:rsidR="004C780F" w:rsidRPr="00433A80" w:rsidRDefault="004C780F" w:rsidP="00A67E47">
            <w:pPr>
              <w:pStyle w:val="ListParagraph"/>
              <w:tabs>
                <w:tab w:val="right" w:pos="1080"/>
                <w:tab w:val="left" w:pos="1296"/>
                <w:tab w:val="left" w:pos="1800"/>
                <w:tab w:val="left" w:pos="2160"/>
                <w:tab w:val="left" w:pos="2592"/>
                <w:tab w:val="left" w:pos="3024"/>
                <w:tab w:val="left" w:pos="3456"/>
                <w:tab w:val="left" w:pos="3888"/>
                <w:tab w:val="left" w:pos="4320"/>
                <w:tab w:val="right" w:leader="dot" w:pos="9360"/>
              </w:tabs>
              <w:spacing w:after="120"/>
              <w:ind w:left="1296"/>
              <w:rPr>
                <w:spacing w:val="60"/>
                <w:sz w:val="17"/>
              </w:rPr>
            </w:pPr>
            <w:r w:rsidRPr="00433A80">
              <w:t>I.</w:t>
            </w:r>
            <w:r w:rsidRPr="00433A80">
              <w:tab/>
              <w:t>Situation démographique et socioéconomique</w:t>
            </w:r>
            <w:r w:rsidRPr="00433A80">
              <w:rPr>
                <w:spacing w:val="60"/>
                <w:sz w:val="17"/>
              </w:rPr>
              <w:tab/>
            </w:r>
          </w:p>
        </w:tc>
        <w:tc>
          <w:tcPr>
            <w:tcW w:w="533" w:type="dxa"/>
            <w:shd w:val="clear" w:color="auto" w:fill="auto"/>
            <w:vAlign w:val="bottom"/>
          </w:tcPr>
          <w:p w:rsidR="004C780F" w:rsidRPr="00433A80" w:rsidRDefault="00BB14B0" w:rsidP="00361F78">
            <w:pPr>
              <w:spacing w:after="120"/>
              <w:jc w:val="right"/>
            </w:pPr>
            <w:r w:rsidRPr="00433A80">
              <w:t>12</w:t>
            </w:r>
          </w:p>
        </w:tc>
      </w:tr>
      <w:tr w:rsidR="004C780F" w:rsidRPr="00433A80" w:rsidTr="00361F78">
        <w:tc>
          <w:tcPr>
            <w:tcW w:w="9369" w:type="dxa"/>
            <w:gridSpan w:val="3"/>
            <w:shd w:val="clear" w:color="auto" w:fill="auto"/>
          </w:tcPr>
          <w:p w:rsidR="004C780F" w:rsidRPr="00433A80" w:rsidRDefault="004C780F" w:rsidP="00A67E47">
            <w:pPr>
              <w:pStyle w:val="ListParagraph"/>
              <w:tabs>
                <w:tab w:val="right" w:pos="1080"/>
                <w:tab w:val="left" w:pos="1296"/>
                <w:tab w:val="left" w:pos="1800"/>
                <w:tab w:val="left" w:pos="2160"/>
                <w:tab w:val="left" w:pos="2592"/>
                <w:tab w:val="left" w:pos="3024"/>
                <w:tab w:val="left" w:pos="3456"/>
                <w:tab w:val="left" w:pos="3888"/>
                <w:tab w:val="left" w:pos="4320"/>
                <w:tab w:val="right" w:leader="dot" w:pos="9360"/>
              </w:tabs>
              <w:spacing w:after="120"/>
              <w:ind w:left="1296"/>
              <w:rPr>
                <w:spacing w:val="60"/>
                <w:sz w:val="17"/>
              </w:rPr>
            </w:pPr>
            <w:r w:rsidRPr="00433A80">
              <w:t>II.</w:t>
            </w:r>
            <w:r w:rsidRPr="00433A80">
              <w:tab/>
              <w:t>Situation politique, institutionnelle et administrative</w:t>
            </w:r>
            <w:r w:rsidRPr="00433A80">
              <w:rPr>
                <w:spacing w:val="60"/>
                <w:sz w:val="17"/>
              </w:rPr>
              <w:tab/>
            </w:r>
          </w:p>
        </w:tc>
        <w:tc>
          <w:tcPr>
            <w:tcW w:w="533" w:type="dxa"/>
            <w:shd w:val="clear" w:color="auto" w:fill="auto"/>
            <w:vAlign w:val="bottom"/>
          </w:tcPr>
          <w:p w:rsidR="004C780F" w:rsidRPr="00433A80" w:rsidRDefault="00BB14B0" w:rsidP="00361F78">
            <w:pPr>
              <w:spacing w:after="120"/>
              <w:jc w:val="right"/>
            </w:pPr>
            <w:r w:rsidRPr="00433A80">
              <w:t>13</w:t>
            </w:r>
          </w:p>
        </w:tc>
      </w:tr>
      <w:tr w:rsidR="004C780F" w:rsidRPr="00433A80" w:rsidTr="00361F78">
        <w:tc>
          <w:tcPr>
            <w:tcW w:w="9369" w:type="dxa"/>
            <w:gridSpan w:val="3"/>
            <w:shd w:val="clear" w:color="auto" w:fill="auto"/>
          </w:tcPr>
          <w:p w:rsidR="004C780F" w:rsidRPr="00433A80" w:rsidRDefault="004C780F" w:rsidP="004C780F">
            <w:pPr>
              <w:pStyle w:val="ListParagraph"/>
              <w:tabs>
                <w:tab w:val="right" w:pos="1080"/>
                <w:tab w:val="left" w:pos="1296"/>
                <w:tab w:val="left" w:pos="1728"/>
                <w:tab w:val="left" w:pos="2160"/>
                <w:tab w:val="left" w:pos="2592"/>
                <w:tab w:val="left" w:pos="3024"/>
                <w:tab w:val="left" w:pos="3456"/>
                <w:tab w:val="left" w:pos="3888"/>
                <w:tab w:val="left" w:pos="4320"/>
                <w:tab w:val="left" w:pos="4752"/>
                <w:tab w:val="right" w:leader="dot" w:pos="9360"/>
              </w:tabs>
              <w:spacing w:after="120"/>
              <w:ind w:left="1296"/>
              <w:rPr>
                <w:b/>
                <w:spacing w:val="60"/>
                <w:sz w:val="17"/>
              </w:rPr>
            </w:pPr>
            <w:r w:rsidRPr="00433A80">
              <w:rPr>
                <w:b/>
              </w:rPr>
              <w:t xml:space="preserve">Deuxième partie : Mise en </w:t>
            </w:r>
            <w:r w:rsidR="00433A80" w:rsidRPr="00433A80">
              <w:rPr>
                <w:b/>
              </w:rPr>
              <w:t>œuvre</w:t>
            </w:r>
            <w:r w:rsidRPr="00433A80">
              <w:rPr>
                <w:b/>
              </w:rPr>
              <w:t xml:space="preserve"> de la CEDEF</w:t>
            </w:r>
            <w:r w:rsidRPr="00433A80">
              <w:rPr>
                <w:spacing w:val="60"/>
                <w:sz w:val="17"/>
              </w:rPr>
              <w:tab/>
            </w:r>
          </w:p>
        </w:tc>
        <w:tc>
          <w:tcPr>
            <w:tcW w:w="533" w:type="dxa"/>
            <w:shd w:val="clear" w:color="auto" w:fill="auto"/>
            <w:vAlign w:val="bottom"/>
          </w:tcPr>
          <w:p w:rsidR="004C780F" w:rsidRPr="00433A80" w:rsidRDefault="00BB14B0" w:rsidP="00361F78">
            <w:pPr>
              <w:spacing w:after="120"/>
              <w:jc w:val="right"/>
            </w:pPr>
            <w:r w:rsidRPr="00433A80">
              <w:t>13</w:t>
            </w:r>
          </w:p>
        </w:tc>
      </w:tr>
      <w:tr w:rsidR="004C780F" w:rsidRPr="00433A80" w:rsidTr="00361F78">
        <w:tc>
          <w:tcPr>
            <w:tcW w:w="9369" w:type="dxa"/>
            <w:gridSpan w:val="3"/>
            <w:shd w:val="clear" w:color="auto" w:fill="auto"/>
          </w:tcPr>
          <w:p w:rsidR="004C780F" w:rsidRPr="00433A80" w:rsidRDefault="004C780F" w:rsidP="00A67E47">
            <w:pPr>
              <w:pStyle w:val="ListParagraph"/>
              <w:tabs>
                <w:tab w:val="right" w:pos="1080"/>
                <w:tab w:val="left" w:pos="1296"/>
                <w:tab w:val="left" w:pos="1800"/>
                <w:tab w:val="left" w:pos="2160"/>
                <w:tab w:val="left" w:pos="2592"/>
                <w:tab w:val="left" w:pos="3024"/>
                <w:tab w:val="left" w:pos="3456"/>
                <w:tab w:val="left" w:pos="3888"/>
                <w:tab w:val="left" w:pos="4320"/>
                <w:tab w:val="right" w:leader="dot" w:pos="9360"/>
              </w:tabs>
              <w:spacing w:after="120"/>
              <w:ind w:left="1800" w:hanging="504"/>
              <w:rPr>
                <w:spacing w:val="60"/>
                <w:sz w:val="17"/>
              </w:rPr>
            </w:pPr>
            <w:r w:rsidRPr="00433A80">
              <w:t>I.</w:t>
            </w:r>
            <w:r w:rsidRPr="00433A80">
              <w:tab/>
              <w:t>Affirmation du principe de l</w:t>
            </w:r>
            <w:r w:rsidR="00A450E1" w:rsidRPr="00433A80">
              <w:t>’</w:t>
            </w:r>
            <w:r w:rsidRPr="00433A80">
              <w:t>égalité homme-femme : lutte contre la discrimination</w:t>
            </w:r>
            <w:r w:rsidRPr="00433A80">
              <w:br/>
              <w:t>à l</w:t>
            </w:r>
            <w:r w:rsidR="00A450E1" w:rsidRPr="00433A80">
              <w:t>’</w:t>
            </w:r>
            <w:r w:rsidRPr="00433A80">
              <w:t>égard des femmes (art. 1, 2 et 3)</w:t>
            </w:r>
            <w:r w:rsidRPr="00433A80">
              <w:rPr>
                <w:spacing w:val="60"/>
                <w:sz w:val="17"/>
              </w:rPr>
              <w:tab/>
            </w:r>
          </w:p>
        </w:tc>
        <w:tc>
          <w:tcPr>
            <w:tcW w:w="533" w:type="dxa"/>
            <w:shd w:val="clear" w:color="auto" w:fill="auto"/>
            <w:vAlign w:val="bottom"/>
          </w:tcPr>
          <w:p w:rsidR="004C780F" w:rsidRPr="00433A80" w:rsidRDefault="00BB14B0" w:rsidP="00361F78">
            <w:pPr>
              <w:spacing w:after="120"/>
              <w:jc w:val="right"/>
            </w:pPr>
            <w:r w:rsidRPr="00433A80">
              <w:t>13</w:t>
            </w:r>
          </w:p>
        </w:tc>
      </w:tr>
      <w:tr w:rsidR="004C780F" w:rsidRPr="00433A80" w:rsidTr="00361F78">
        <w:tc>
          <w:tcPr>
            <w:tcW w:w="9369" w:type="dxa"/>
            <w:gridSpan w:val="3"/>
            <w:shd w:val="clear" w:color="auto" w:fill="auto"/>
          </w:tcPr>
          <w:p w:rsidR="004C780F" w:rsidRPr="00433A80" w:rsidRDefault="0054475F" w:rsidP="00BB14B0">
            <w:pPr>
              <w:pStyle w:val="ListParagraph"/>
              <w:tabs>
                <w:tab w:val="left" w:pos="1296"/>
                <w:tab w:val="left" w:pos="1791"/>
                <w:tab w:val="left" w:pos="2160"/>
                <w:tab w:val="left" w:pos="2592"/>
                <w:tab w:val="left" w:pos="3024"/>
                <w:tab w:val="left" w:pos="3456"/>
                <w:tab w:val="right" w:leader="dot" w:pos="9360"/>
              </w:tabs>
              <w:spacing w:after="120"/>
              <w:ind w:left="1296"/>
              <w:rPr>
                <w:spacing w:val="60"/>
                <w:sz w:val="17"/>
              </w:rPr>
            </w:pPr>
            <w:r w:rsidRPr="00433A80">
              <w:tab/>
            </w:r>
            <w:r w:rsidR="004C780F" w:rsidRPr="00433A80">
              <w:t>1.</w:t>
            </w:r>
            <w:r w:rsidR="004C780F" w:rsidRPr="00433A80">
              <w:tab/>
            </w:r>
            <w:r w:rsidR="00BB14B0" w:rsidRPr="00433A80">
              <w:t>Cadre juridique</w:t>
            </w:r>
            <w:r w:rsidR="00A67E47" w:rsidRPr="00433A80">
              <w:rPr>
                <w:spacing w:val="60"/>
                <w:sz w:val="17"/>
              </w:rPr>
              <w:tab/>
            </w:r>
          </w:p>
        </w:tc>
        <w:tc>
          <w:tcPr>
            <w:tcW w:w="533" w:type="dxa"/>
            <w:shd w:val="clear" w:color="auto" w:fill="auto"/>
            <w:vAlign w:val="bottom"/>
          </w:tcPr>
          <w:p w:rsidR="004C780F" w:rsidRPr="00433A80" w:rsidRDefault="00BB14B0" w:rsidP="00361F78">
            <w:pPr>
              <w:spacing w:after="120"/>
              <w:jc w:val="right"/>
            </w:pPr>
            <w:r w:rsidRPr="00433A80">
              <w:t>13</w:t>
            </w:r>
          </w:p>
        </w:tc>
      </w:tr>
      <w:tr w:rsidR="004C780F" w:rsidRPr="00433A80" w:rsidTr="00361F78">
        <w:tc>
          <w:tcPr>
            <w:tcW w:w="9369" w:type="dxa"/>
            <w:gridSpan w:val="3"/>
            <w:shd w:val="clear" w:color="auto" w:fill="auto"/>
          </w:tcPr>
          <w:p w:rsidR="004C780F" w:rsidRPr="00433A80" w:rsidRDefault="0054475F" w:rsidP="00BB14B0">
            <w:pPr>
              <w:pStyle w:val="ListParagraph"/>
              <w:tabs>
                <w:tab w:val="left" w:pos="1296"/>
                <w:tab w:val="left" w:pos="1728"/>
                <w:tab w:val="left" w:pos="2160"/>
                <w:tab w:val="left" w:pos="2592"/>
                <w:tab w:val="left" w:pos="3024"/>
                <w:tab w:val="left" w:pos="3456"/>
                <w:tab w:val="right" w:leader="dot" w:pos="9360"/>
              </w:tabs>
              <w:spacing w:after="120"/>
              <w:ind w:left="1296"/>
              <w:rPr>
                <w:spacing w:val="60"/>
                <w:sz w:val="17"/>
              </w:rPr>
            </w:pPr>
            <w:r w:rsidRPr="00433A80">
              <w:tab/>
              <w:t>2.</w:t>
            </w:r>
            <w:r w:rsidR="004C780F" w:rsidRPr="00433A80">
              <w:tab/>
            </w:r>
            <w:r w:rsidR="00BB14B0" w:rsidRPr="00433A80">
              <w:t>Cadre i</w:t>
            </w:r>
            <w:r w:rsidR="004C780F" w:rsidRPr="00433A80">
              <w:t>nstitution</w:t>
            </w:r>
            <w:r w:rsidR="00BB14B0" w:rsidRPr="00433A80">
              <w:t>nel</w:t>
            </w:r>
            <w:r w:rsidR="00BB14B0" w:rsidRPr="00433A80">
              <w:rPr>
                <w:spacing w:val="60"/>
                <w:sz w:val="17"/>
              </w:rPr>
              <w:tab/>
            </w:r>
          </w:p>
        </w:tc>
        <w:tc>
          <w:tcPr>
            <w:tcW w:w="533" w:type="dxa"/>
            <w:shd w:val="clear" w:color="auto" w:fill="auto"/>
            <w:vAlign w:val="bottom"/>
          </w:tcPr>
          <w:p w:rsidR="004C780F" w:rsidRPr="00433A80" w:rsidRDefault="00BB14B0" w:rsidP="00361F78">
            <w:pPr>
              <w:tabs>
                <w:tab w:val="left" w:pos="1800"/>
              </w:tabs>
              <w:spacing w:after="120"/>
              <w:jc w:val="right"/>
            </w:pPr>
            <w:r w:rsidRPr="00433A80">
              <w:t>13</w:t>
            </w:r>
          </w:p>
        </w:tc>
      </w:tr>
      <w:tr w:rsidR="004C780F" w:rsidRPr="00433A80" w:rsidTr="00361F78">
        <w:tc>
          <w:tcPr>
            <w:tcW w:w="9369" w:type="dxa"/>
            <w:gridSpan w:val="3"/>
            <w:shd w:val="clear" w:color="auto" w:fill="auto"/>
          </w:tcPr>
          <w:p w:rsidR="004C780F" w:rsidRPr="00433A80" w:rsidRDefault="0054475F" w:rsidP="00381C5E">
            <w:pPr>
              <w:pStyle w:val="ListParagraph"/>
              <w:tabs>
                <w:tab w:val="left" w:pos="1296"/>
                <w:tab w:val="left" w:pos="1791"/>
                <w:tab w:val="left" w:pos="2160"/>
                <w:tab w:val="left" w:pos="2592"/>
                <w:tab w:val="left" w:pos="3024"/>
                <w:tab w:val="left" w:pos="3456"/>
                <w:tab w:val="left" w:pos="3888"/>
                <w:tab w:val="right" w:leader="dot" w:pos="9360"/>
              </w:tabs>
              <w:spacing w:after="120"/>
              <w:ind w:left="2160" w:hanging="864"/>
              <w:rPr>
                <w:spacing w:val="60"/>
                <w:sz w:val="17"/>
              </w:rPr>
            </w:pPr>
            <w:r w:rsidRPr="00433A80">
              <w:tab/>
              <w:t>3.</w:t>
            </w:r>
            <w:r w:rsidR="004C780F" w:rsidRPr="00433A80">
              <w:tab/>
              <w:t>Poli</w:t>
            </w:r>
            <w:r w:rsidRPr="00433A80">
              <w:t>tiques, plans, programmes et projets de lutte contre les discriminations</w:t>
            </w:r>
            <w:r w:rsidRPr="00433A80">
              <w:br/>
              <w:t>à l</w:t>
            </w:r>
            <w:r w:rsidR="00A450E1" w:rsidRPr="00433A80">
              <w:t>’</w:t>
            </w:r>
            <w:r w:rsidRPr="00433A80">
              <w:t>égard des femmes</w:t>
            </w:r>
            <w:r w:rsidR="00A67E47" w:rsidRPr="00433A80">
              <w:rPr>
                <w:spacing w:val="60"/>
                <w:sz w:val="17"/>
              </w:rPr>
              <w:tab/>
            </w:r>
          </w:p>
        </w:tc>
        <w:tc>
          <w:tcPr>
            <w:tcW w:w="533" w:type="dxa"/>
            <w:shd w:val="clear" w:color="auto" w:fill="auto"/>
            <w:vAlign w:val="bottom"/>
          </w:tcPr>
          <w:p w:rsidR="004C780F" w:rsidRPr="00433A80" w:rsidRDefault="00BB14B0" w:rsidP="00361F78">
            <w:pPr>
              <w:tabs>
                <w:tab w:val="left" w:pos="1800"/>
              </w:tabs>
              <w:spacing w:after="120"/>
              <w:jc w:val="right"/>
            </w:pPr>
            <w:r w:rsidRPr="00433A80">
              <w:t>16</w:t>
            </w:r>
          </w:p>
        </w:tc>
      </w:tr>
      <w:tr w:rsidR="004C780F" w:rsidRPr="00433A80" w:rsidTr="00361F78">
        <w:tc>
          <w:tcPr>
            <w:tcW w:w="9369" w:type="dxa"/>
            <w:gridSpan w:val="3"/>
            <w:shd w:val="clear" w:color="auto" w:fill="auto"/>
          </w:tcPr>
          <w:p w:rsidR="004C780F" w:rsidRPr="00433A80" w:rsidRDefault="0054475F" w:rsidP="0054475F">
            <w:pPr>
              <w:pStyle w:val="ListParagraph"/>
              <w:tabs>
                <w:tab w:val="right" w:pos="1080"/>
                <w:tab w:val="left" w:pos="1296"/>
                <w:tab w:val="left" w:pos="1800"/>
                <w:tab w:val="left" w:pos="2160"/>
                <w:tab w:val="left" w:pos="2592"/>
                <w:tab w:val="left" w:pos="3024"/>
                <w:tab w:val="left" w:pos="3456"/>
                <w:tab w:val="left" w:pos="3888"/>
                <w:tab w:val="left" w:pos="4320"/>
                <w:tab w:val="right" w:leader="dot" w:pos="9360"/>
              </w:tabs>
              <w:spacing w:after="120"/>
              <w:ind w:left="1296"/>
              <w:rPr>
                <w:spacing w:val="60"/>
                <w:sz w:val="17"/>
              </w:rPr>
            </w:pPr>
            <w:r w:rsidRPr="00433A80">
              <w:t>II.</w:t>
            </w:r>
            <w:r w:rsidR="004C780F" w:rsidRPr="00433A80">
              <w:tab/>
            </w:r>
            <w:r w:rsidRPr="00433A80">
              <w:t xml:space="preserve">Mise en </w:t>
            </w:r>
            <w:r w:rsidR="00433A80" w:rsidRPr="00433A80">
              <w:t>œuvre</w:t>
            </w:r>
            <w:r w:rsidRPr="00433A80">
              <w:t xml:space="preserve"> des </w:t>
            </w:r>
            <w:r w:rsidR="004C780F" w:rsidRPr="00433A80">
              <w:t>articles 4</w:t>
            </w:r>
            <w:r w:rsidRPr="00433A80">
              <w:t xml:space="preserve"> à </w:t>
            </w:r>
            <w:r w:rsidR="004C780F" w:rsidRPr="00433A80">
              <w:t>16</w:t>
            </w:r>
            <w:r w:rsidR="004C780F" w:rsidRPr="00433A80">
              <w:rPr>
                <w:spacing w:val="60"/>
                <w:sz w:val="17"/>
              </w:rPr>
              <w:tab/>
            </w:r>
          </w:p>
        </w:tc>
        <w:tc>
          <w:tcPr>
            <w:tcW w:w="533" w:type="dxa"/>
            <w:shd w:val="clear" w:color="auto" w:fill="auto"/>
            <w:vAlign w:val="bottom"/>
          </w:tcPr>
          <w:p w:rsidR="004C780F" w:rsidRPr="00433A80" w:rsidRDefault="00BB14B0" w:rsidP="00361F78">
            <w:pPr>
              <w:tabs>
                <w:tab w:val="left" w:pos="1800"/>
              </w:tabs>
              <w:spacing w:after="120"/>
              <w:jc w:val="right"/>
            </w:pPr>
            <w:r w:rsidRPr="00433A80">
              <w:t>17</w:t>
            </w:r>
          </w:p>
        </w:tc>
      </w:tr>
      <w:tr w:rsidR="004C780F" w:rsidRPr="00433A80" w:rsidTr="00361F78">
        <w:tc>
          <w:tcPr>
            <w:tcW w:w="9369" w:type="dxa"/>
            <w:gridSpan w:val="3"/>
            <w:shd w:val="clear" w:color="auto" w:fill="auto"/>
          </w:tcPr>
          <w:p w:rsidR="004C780F" w:rsidRPr="00433A80" w:rsidRDefault="0054475F" w:rsidP="0054475F">
            <w:pPr>
              <w:pStyle w:val="ListParagraph"/>
              <w:tabs>
                <w:tab w:val="right" w:pos="1080"/>
                <w:tab w:val="left" w:pos="1296"/>
                <w:tab w:val="left" w:pos="1800"/>
                <w:tab w:val="left" w:pos="2160"/>
                <w:tab w:val="left" w:pos="2592"/>
                <w:tab w:val="left" w:pos="3024"/>
                <w:tab w:val="left" w:pos="3456"/>
                <w:tab w:val="left" w:pos="3888"/>
                <w:tab w:val="left" w:pos="4320"/>
                <w:tab w:val="left" w:pos="4752"/>
                <w:tab w:val="right" w:leader="dot" w:pos="9360"/>
              </w:tabs>
              <w:spacing w:after="120"/>
              <w:ind w:left="1296"/>
              <w:rPr>
                <w:spacing w:val="60"/>
                <w:sz w:val="17"/>
              </w:rPr>
            </w:pPr>
            <w:r w:rsidRPr="00433A80">
              <w:tab/>
              <w:t>1.</w:t>
            </w:r>
            <w:r w:rsidR="004C780F" w:rsidRPr="00433A80">
              <w:tab/>
            </w:r>
            <w:r w:rsidRPr="00433A80">
              <w:t>Les mesures temporaires spéciales</w:t>
            </w:r>
            <w:r w:rsidR="004C780F" w:rsidRPr="00433A80">
              <w:t xml:space="preserve"> (art</w:t>
            </w:r>
            <w:r w:rsidRPr="00433A80">
              <w:t>.</w:t>
            </w:r>
            <w:r w:rsidR="004C780F" w:rsidRPr="00433A80">
              <w:t xml:space="preserve"> 4)</w:t>
            </w:r>
            <w:r w:rsidR="004C780F" w:rsidRPr="00433A80">
              <w:rPr>
                <w:spacing w:val="60"/>
                <w:sz w:val="17"/>
              </w:rPr>
              <w:tab/>
            </w:r>
          </w:p>
        </w:tc>
        <w:tc>
          <w:tcPr>
            <w:tcW w:w="533" w:type="dxa"/>
            <w:shd w:val="clear" w:color="auto" w:fill="auto"/>
            <w:vAlign w:val="bottom"/>
          </w:tcPr>
          <w:p w:rsidR="004C780F" w:rsidRPr="00433A80" w:rsidRDefault="00BB14B0" w:rsidP="00361F78">
            <w:pPr>
              <w:tabs>
                <w:tab w:val="left" w:pos="1800"/>
              </w:tabs>
              <w:spacing w:after="120"/>
              <w:jc w:val="right"/>
            </w:pPr>
            <w:r w:rsidRPr="00433A80">
              <w:t>17</w:t>
            </w:r>
          </w:p>
        </w:tc>
      </w:tr>
      <w:tr w:rsidR="004C780F" w:rsidRPr="00433A80" w:rsidTr="00361F78">
        <w:tc>
          <w:tcPr>
            <w:tcW w:w="9369" w:type="dxa"/>
            <w:gridSpan w:val="3"/>
            <w:shd w:val="clear" w:color="auto" w:fill="auto"/>
          </w:tcPr>
          <w:p w:rsidR="004C780F" w:rsidRPr="00433A80" w:rsidRDefault="0054475F" w:rsidP="00A67E47">
            <w:pPr>
              <w:pStyle w:val="ListParagraph"/>
              <w:tabs>
                <w:tab w:val="left" w:pos="1296"/>
                <w:tab w:val="left" w:pos="1728"/>
                <w:tab w:val="left" w:pos="2160"/>
                <w:tab w:val="left" w:pos="2592"/>
                <w:tab w:val="left" w:pos="3024"/>
                <w:tab w:val="left" w:pos="3456"/>
                <w:tab w:val="left" w:pos="3888"/>
                <w:tab w:val="left" w:pos="4320"/>
                <w:tab w:val="left" w:pos="4752"/>
                <w:tab w:val="left" w:pos="5184"/>
                <w:tab w:val="right" w:leader="dot" w:pos="9360"/>
              </w:tabs>
              <w:spacing w:after="120"/>
              <w:ind w:left="1296"/>
              <w:rPr>
                <w:spacing w:val="60"/>
                <w:sz w:val="17"/>
              </w:rPr>
            </w:pPr>
            <w:r w:rsidRPr="00433A80">
              <w:tab/>
            </w:r>
            <w:r w:rsidRPr="00433A80">
              <w:tab/>
              <w:t>1.1</w:t>
            </w:r>
            <w:r w:rsidR="004C780F" w:rsidRPr="00433A80">
              <w:tab/>
            </w:r>
            <w:r w:rsidRPr="00433A80">
              <w:t>Par</w:t>
            </w:r>
            <w:r w:rsidR="004C780F" w:rsidRPr="00433A80">
              <w:t xml:space="preserve">ticipation </w:t>
            </w:r>
            <w:r w:rsidRPr="00433A80">
              <w:t>politique des femmes</w:t>
            </w:r>
            <w:r w:rsidR="00A67E47" w:rsidRPr="00433A80">
              <w:rPr>
                <w:spacing w:val="60"/>
                <w:sz w:val="17"/>
              </w:rPr>
              <w:tab/>
            </w:r>
          </w:p>
        </w:tc>
        <w:tc>
          <w:tcPr>
            <w:tcW w:w="533" w:type="dxa"/>
            <w:shd w:val="clear" w:color="auto" w:fill="auto"/>
            <w:vAlign w:val="bottom"/>
          </w:tcPr>
          <w:p w:rsidR="004C780F" w:rsidRPr="00433A80" w:rsidRDefault="00BB14B0" w:rsidP="00361F78">
            <w:pPr>
              <w:tabs>
                <w:tab w:val="left" w:pos="1800"/>
              </w:tabs>
              <w:spacing w:after="120"/>
              <w:jc w:val="right"/>
            </w:pPr>
            <w:r w:rsidRPr="00433A80">
              <w:t>17</w:t>
            </w:r>
          </w:p>
        </w:tc>
      </w:tr>
      <w:tr w:rsidR="004C780F" w:rsidRPr="00433A80" w:rsidTr="00361F78">
        <w:tc>
          <w:tcPr>
            <w:tcW w:w="9369" w:type="dxa"/>
            <w:gridSpan w:val="3"/>
            <w:shd w:val="clear" w:color="auto" w:fill="auto"/>
          </w:tcPr>
          <w:p w:rsidR="004C780F" w:rsidRPr="00433A80" w:rsidRDefault="0054475F" w:rsidP="00A67E47">
            <w:pPr>
              <w:pStyle w:val="ListParagraph"/>
              <w:tabs>
                <w:tab w:val="left" w:pos="1296"/>
                <w:tab w:val="left" w:pos="1728"/>
                <w:tab w:val="left" w:pos="2160"/>
                <w:tab w:val="left" w:pos="2592"/>
                <w:tab w:val="left" w:pos="3024"/>
                <w:tab w:val="left" w:pos="3456"/>
                <w:tab w:val="left" w:pos="3888"/>
                <w:tab w:val="left" w:pos="4320"/>
                <w:tab w:val="left" w:pos="4752"/>
                <w:tab w:val="left" w:pos="5184"/>
                <w:tab w:val="right" w:leader="dot" w:pos="9360"/>
              </w:tabs>
              <w:spacing w:after="120"/>
              <w:ind w:left="1296"/>
              <w:rPr>
                <w:spacing w:val="60"/>
                <w:sz w:val="17"/>
              </w:rPr>
            </w:pPr>
            <w:r w:rsidRPr="00433A80">
              <w:tab/>
            </w:r>
            <w:r w:rsidRPr="00433A80">
              <w:tab/>
              <w:t>1.2</w:t>
            </w:r>
            <w:r w:rsidR="004C780F" w:rsidRPr="00433A80">
              <w:tab/>
            </w:r>
            <w:r w:rsidRPr="00433A80">
              <w:t>Dans le domaine de l</w:t>
            </w:r>
            <w:r w:rsidR="00A450E1" w:rsidRPr="00433A80">
              <w:t>’</w:t>
            </w:r>
            <w:r w:rsidRPr="00433A80">
              <w:t>é</w:t>
            </w:r>
            <w:r w:rsidR="004C780F" w:rsidRPr="00433A80">
              <w:t>ducation</w:t>
            </w:r>
            <w:r w:rsidR="00A67E47" w:rsidRPr="00433A80">
              <w:rPr>
                <w:spacing w:val="60"/>
                <w:sz w:val="17"/>
              </w:rPr>
              <w:tab/>
            </w:r>
          </w:p>
        </w:tc>
        <w:tc>
          <w:tcPr>
            <w:tcW w:w="533" w:type="dxa"/>
            <w:shd w:val="clear" w:color="auto" w:fill="auto"/>
            <w:vAlign w:val="bottom"/>
          </w:tcPr>
          <w:p w:rsidR="004C780F" w:rsidRPr="00433A80" w:rsidRDefault="00BB14B0" w:rsidP="00361F78">
            <w:pPr>
              <w:tabs>
                <w:tab w:val="left" w:pos="1800"/>
              </w:tabs>
              <w:spacing w:after="120"/>
              <w:jc w:val="right"/>
            </w:pPr>
            <w:r w:rsidRPr="00433A80">
              <w:t>17</w:t>
            </w:r>
          </w:p>
        </w:tc>
      </w:tr>
      <w:tr w:rsidR="004C780F" w:rsidRPr="00433A80" w:rsidTr="00361F78">
        <w:tc>
          <w:tcPr>
            <w:tcW w:w="9369" w:type="dxa"/>
            <w:gridSpan w:val="3"/>
            <w:shd w:val="clear" w:color="auto" w:fill="auto"/>
          </w:tcPr>
          <w:p w:rsidR="004C780F" w:rsidRPr="00433A80" w:rsidRDefault="0054475F" w:rsidP="00A67E47">
            <w:pPr>
              <w:pStyle w:val="ListParagraph"/>
              <w:tabs>
                <w:tab w:val="left" w:pos="1296"/>
                <w:tab w:val="left" w:pos="1728"/>
                <w:tab w:val="left" w:pos="2160"/>
                <w:tab w:val="left" w:pos="2592"/>
                <w:tab w:val="left" w:pos="3024"/>
                <w:tab w:val="left" w:pos="3456"/>
                <w:tab w:val="left" w:pos="3888"/>
                <w:tab w:val="left" w:pos="4320"/>
                <w:tab w:val="left" w:pos="4752"/>
                <w:tab w:val="right" w:leader="dot" w:pos="9360"/>
              </w:tabs>
              <w:spacing w:after="120"/>
              <w:ind w:left="1296"/>
              <w:rPr>
                <w:spacing w:val="60"/>
                <w:sz w:val="17"/>
              </w:rPr>
            </w:pPr>
            <w:r w:rsidRPr="00433A80">
              <w:tab/>
            </w:r>
            <w:r w:rsidRPr="00433A80">
              <w:tab/>
            </w:r>
            <w:r w:rsidR="004C780F" w:rsidRPr="00433A80">
              <w:t>1.3</w:t>
            </w:r>
            <w:r w:rsidRPr="00433A80">
              <w:tab/>
              <w:t>Dans le domaine de la santé</w:t>
            </w:r>
            <w:r w:rsidR="00A67E47" w:rsidRPr="00433A80">
              <w:rPr>
                <w:spacing w:val="60"/>
                <w:sz w:val="17"/>
              </w:rPr>
              <w:tab/>
            </w:r>
          </w:p>
        </w:tc>
        <w:tc>
          <w:tcPr>
            <w:tcW w:w="533" w:type="dxa"/>
            <w:shd w:val="clear" w:color="auto" w:fill="auto"/>
            <w:vAlign w:val="bottom"/>
          </w:tcPr>
          <w:p w:rsidR="004C780F" w:rsidRPr="00433A80" w:rsidRDefault="00BB14B0" w:rsidP="00361F78">
            <w:pPr>
              <w:tabs>
                <w:tab w:val="left" w:pos="1800"/>
              </w:tabs>
              <w:spacing w:after="120"/>
              <w:jc w:val="right"/>
            </w:pPr>
            <w:r w:rsidRPr="00433A80">
              <w:t>17</w:t>
            </w:r>
          </w:p>
        </w:tc>
      </w:tr>
      <w:tr w:rsidR="004C780F" w:rsidRPr="00433A80" w:rsidTr="00361F78">
        <w:tc>
          <w:tcPr>
            <w:tcW w:w="9369" w:type="dxa"/>
            <w:gridSpan w:val="3"/>
            <w:shd w:val="clear" w:color="auto" w:fill="auto"/>
          </w:tcPr>
          <w:p w:rsidR="004C780F" w:rsidRPr="00433A80" w:rsidRDefault="0054475F" w:rsidP="00A67E47">
            <w:pPr>
              <w:pStyle w:val="ListParagraph"/>
              <w:tabs>
                <w:tab w:val="left" w:pos="1296"/>
                <w:tab w:val="left" w:pos="1728"/>
                <w:tab w:val="left" w:pos="2160"/>
                <w:tab w:val="left" w:pos="2592"/>
                <w:tab w:val="left" w:pos="3024"/>
                <w:tab w:val="left" w:pos="3456"/>
                <w:tab w:val="left" w:pos="3888"/>
                <w:tab w:val="left" w:pos="4320"/>
                <w:tab w:val="left" w:pos="4752"/>
                <w:tab w:val="right" w:leader="dot" w:pos="9360"/>
              </w:tabs>
              <w:spacing w:after="120"/>
              <w:ind w:left="1296"/>
              <w:rPr>
                <w:spacing w:val="60"/>
                <w:sz w:val="17"/>
              </w:rPr>
            </w:pPr>
            <w:r w:rsidRPr="00433A80">
              <w:tab/>
            </w:r>
            <w:r w:rsidRPr="00433A80">
              <w:tab/>
            </w:r>
            <w:r w:rsidR="004C780F" w:rsidRPr="00433A80">
              <w:t>1.4.</w:t>
            </w:r>
            <w:r w:rsidR="004C780F" w:rsidRPr="00433A80">
              <w:tab/>
            </w:r>
            <w:r w:rsidRPr="00433A80">
              <w:t>Dans le domaine économique</w:t>
            </w:r>
            <w:r w:rsidR="00A67E47" w:rsidRPr="00433A80">
              <w:rPr>
                <w:spacing w:val="60"/>
                <w:sz w:val="17"/>
              </w:rPr>
              <w:tab/>
            </w:r>
          </w:p>
        </w:tc>
        <w:tc>
          <w:tcPr>
            <w:tcW w:w="533" w:type="dxa"/>
            <w:shd w:val="clear" w:color="auto" w:fill="auto"/>
            <w:vAlign w:val="bottom"/>
          </w:tcPr>
          <w:p w:rsidR="004C780F" w:rsidRPr="00433A80" w:rsidRDefault="00BB14B0" w:rsidP="00361F78">
            <w:pPr>
              <w:tabs>
                <w:tab w:val="left" w:pos="1800"/>
              </w:tabs>
              <w:spacing w:after="120"/>
              <w:jc w:val="right"/>
            </w:pPr>
            <w:r w:rsidRPr="00433A80">
              <w:t>18</w:t>
            </w:r>
          </w:p>
        </w:tc>
      </w:tr>
      <w:tr w:rsidR="004C780F" w:rsidRPr="00433A80" w:rsidTr="00361F78">
        <w:tc>
          <w:tcPr>
            <w:tcW w:w="9369" w:type="dxa"/>
            <w:gridSpan w:val="3"/>
            <w:shd w:val="clear" w:color="auto" w:fill="auto"/>
          </w:tcPr>
          <w:p w:rsidR="004C780F" w:rsidRPr="00433A80" w:rsidRDefault="0054475F" w:rsidP="00A67E47">
            <w:pPr>
              <w:pStyle w:val="ListParagraph"/>
              <w:tabs>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right" w:leader="dot" w:pos="9360"/>
              </w:tabs>
              <w:spacing w:after="120"/>
              <w:ind w:left="1296"/>
              <w:rPr>
                <w:spacing w:val="60"/>
                <w:sz w:val="17"/>
              </w:rPr>
            </w:pPr>
            <w:r w:rsidRPr="00433A80">
              <w:tab/>
            </w:r>
            <w:r w:rsidRPr="00433A80">
              <w:tab/>
            </w:r>
            <w:r w:rsidR="004C780F" w:rsidRPr="00433A80">
              <w:t>1.5.</w:t>
            </w:r>
            <w:r w:rsidR="004C780F" w:rsidRPr="00433A80">
              <w:tab/>
            </w:r>
            <w:r w:rsidRPr="00433A80">
              <w:t>Domaine de l</w:t>
            </w:r>
            <w:r w:rsidR="00A450E1" w:rsidRPr="00433A80">
              <w:t>’</w:t>
            </w:r>
            <w:r w:rsidRPr="00433A80">
              <w:t>emploi et de la formation professionnelle</w:t>
            </w:r>
            <w:r w:rsidR="00A67E47" w:rsidRPr="00433A80">
              <w:rPr>
                <w:spacing w:val="60"/>
                <w:sz w:val="17"/>
              </w:rPr>
              <w:tab/>
            </w:r>
          </w:p>
        </w:tc>
        <w:tc>
          <w:tcPr>
            <w:tcW w:w="533" w:type="dxa"/>
            <w:shd w:val="clear" w:color="auto" w:fill="auto"/>
            <w:vAlign w:val="bottom"/>
          </w:tcPr>
          <w:p w:rsidR="004C780F" w:rsidRPr="00433A80" w:rsidRDefault="00BB14B0" w:rsidP="00361F78">
            <w:pPr>
              <w:tabs>
                <w:tab w:val="left" w:pos="1800"/>
              </w:tabs>
              <w:spacing w:after="120"/>
              <w:jc w:val="right"/>
            </w:pPr>
            <w:r w:rsidRPr="00433A80">
              <w:t>18</w:t>
            </w:r>
          </w:p>
        </w:tc>
      </w:tr>
      <w:tr w:rsidR="004C780F" w:rsidRPr="00433A80" w:rsidTr="00361F78">
        <w:tc>
          <w:tcPr>
            <w:tcW w:w="9369" w:type="dxa"/>
            <w:gridSpan w:val="3"/>
            <w:shd w:val="clear" w:color="auto" w:fill="auto"/>
          </w:tcPr>
          <w:p w:rsidR="004C780F" w:rsidRPr="00433A80" w:rsidRDefault="0054475F" w:rsidP="0054475F">
            <w:pPr>
              <w:pStyle w:val="ListParagraph"/>
              <w:tabs>
                <w:tab w:val="right" w:pos="1080"/>
                <w:tab w:val="left" w:pos="1296"/>
                <w:tab w:val="left" w:pos="1800"/>
                <w:tab w:val="left" w:pos="2160"/>
                <w:tab w:val="left" w:pos="2592"/>
                <w:tab w:val="left" w:pos="3024"/>
                <w:tab w:val="left" w:pos="3456"/>
                <w:tab w:val="left" w:pos="3888"/>
                <w:tab w:val="left" w:pos="4320"/>
                <w:tab w:val="left" w:pos="4752"/>
                <w:tab w:val="left" w:pos="5184"/>
                <w:tab w:val="right" w:leader="dot" w:pos="9360"/>
              </w:tabs>
              <w:spacing w:after="120"/>
              <w:ind w:left="1296"/>
              <w:rPr>
                <w:spacing w:val="60"/>
                <w:sz w:val="17"/>
              </w:rPr>
            </w:pPr>
            <w:r w:rsidRPr="00433A80">
              <w:tab/>
            </w:r>
            <w:r w:rsidR="004C780F" w:rsidRPr="00433A80">
              <w:t>2.</w:t>
            </w:r>
            <w:r w:rsidR="004C780F" w:rsidRPr="00433A80">
              <w:tab/>
            </w:r>
            <w:r w:rsidRPr="00433A80">
              <w:t>Lutte contre les stéréo</w:t>
            </w:r>
            <w:r w:rsidR="004C780F" w:rsidRPr="00433A80">
              <w:t xml:space="preserve">types </w:t>
            </w:r>
            <w:r w:rsidRPr="00433A80">
              <w:t xml:space="preserve">sexistes </w:t>
            </w:r>
            <w:r w:rsidR="004C780F" w:rsidRPr="00433A80">
              <w:t>(art</w:t>
            </w:r>
            <w:r w:rsidRPr="00433A80">
              <w:t>.</w:t>
            </w:r>
            <w:r w:rsidR="004C780F" w:rsidRPr="00433A80">
              <w:t xml:space="preserve"> 5)</w:t>
            </w:r>
            <w:r w:rsidR="004C780F" w:rsidRPr="00433A80">
              <w:rPr>
                <w:spacing w:val="60"/>
                <w:sz w:val="17"/>
              </w:rPr>
              <w:tab/>
            </w:r>
          </w:p>
        </w:tc>
        <w:tc>
          <w:tcPr>
            <w:tcW w:w="533" w:type="dxa"/>
            <w:shd w:val="clear" w:color="auto" w:fill="auto"/>
            <w:vAlign w:val="bottom"/>
          </w:tcPr>
          <w:p w:rsidR="004C780F" w:rsidRPr="00433A80" w:rsidRDefault="00BB14B0" w:rsidP="00361F78">
            <w:pPr>
              <w:tabs>
                <w:tab w:val="left" w:pos="1800"/>
              </w:tabs>
              <w:spacing w:after="120"/>
              <w:jc w:val="right"/>
            </w:pPr>
            <w:r w:rsidRPr="00433A80">
              <w:t>18</w:t>
            </w:r>
          </w:p>
        </w:tc>
      </w:tr>
      <w:tr w:rsidR="004C780F" w:rsidRPr="00433A80" w:rsidTr="00361F78">
        <w:tc>
          <w:tcPr>
            <w:tcW w:w="9369" w:type="dxa"/>
            <w:gridSpan w:val="3"/>
            <w:shd w:val="clear" w:color="auto" w:fill="auto"/>
          </w:tcPr>
          <w:p w:rsidR="004C780F" w:rsidRPr="00433A80" w:rsidRDefault="0054475F" w:rsidP="00A67E47">
            <w:pPr>
              <w:pStyle w:val="ListParagraph"/>
              <w:tabs>
                <w:tab w:val="left" w:pos="1296"/>
                <w:tab w:val="left" w:pos="1728"/>
                <w:tab w:val="left" w:pos="2160"/>
                <w:tab w:val="left" w:pos="2592"/>
                <w:tab w:val="left" w:pos="3024"/>
                <w:tab w:val="left" w:pos="3456"/>
                <w:tab w:val="left" w:pos="3888"/>
                <w:tab w:val="left" w:pos="4320"/>
                <w:tab w:val="right" w:leader="dot" w:pos="9360"/>
              </w:tabs>
              <w:spacing w:after="120"/>
              <w:ind w:left="1296"/>
              <w:rPr>
                <w:spacing w:val="60"/>
                <w:sz w:val="17"/>
              </w:rPr>
            </w:pPr>
            <w:r w:rsidRPr="00433A80">
              <w:tab/>
            </w:r>
            <w:r w:rsidRPr="00433A80">
              <w:tab/>
            </w:r>
            <w:r w:rsidR="004C780F" w:rsidRPr="00433A80">
              <w:t>2.1.</w:t>
            </w:r>
            <w:r w:rsidR="004C780F" w:rsidRPr="00433A80">
              <w:tab/>
            </w:r>
            <w:r w:rsidRPr="00433A80">
              <w:t>Accès femmes à la terre</w:t>
            </w:r>
            <w:r w:rsidR="00A67E47" w:rsidRPr="00433A80">
              <w:rPr>
                <w:spacing w:val="60"/>
                <w:sz w:val="17"/>
              </w:rPr>
              <w:tab/>
            </w:r>
          </w:p>
        </w:tc>
        <w:tc>
          <w:tcPr>
            <w:tcW w:w="533" w:type="dxa"/>
            <w:shd w:val="clear" w:color="auto" w:fill="auto"/>
            <w:vAlign w:val="bottom"/>
          </w:tcPr>
          <w:p w:rsidR="004C780F" w:rsidRPr="00433A80" w:rsidRDefault="00BB14B0" w:rsidP="00361F78">
            <w:pPr>
              <w:tabs>
                <w:tab w:val="left" w:pos="1800"/>
              </w:tabs>
              <w:spacing w:after="120"/>
              <w:jc w:val="right"/>
            </w:pPr>
            <w:r w:rsidRPr="00433A80">
              <w:t>18</w:t>
            </w:r>
          </w:p>
        </w:tc>
      </w:tr>
      <w:tr w:rsidR="004C780F" w:rsidRPr="00433A80" w:rsidTr="00361F78">
        <w:tc>
          <w:tcPr>
            <w:tcW w:w="9369" w:type="dxa"/>
            <w:gridSpan w:val="3"/>
            <w:shd w:val="clear" w:color="auto" w:fill="auto"/>
          </w:tcPr>
          <w:p w:rsidR="004C780F" w:rsidRPr="00433A80" w:rsidRDefault="0054475F" w:rsidP="00A67E47">
            <w:pPr>
              <w:pStyle w:val="ListParagraph"/>
              <w:tabs>
                <w:tab w:val="left" w:pos="1296"/>
                <w:tab w:val="left" w:pos="1728"/>
                <w:tab w:val="left" w:pos="2160"/>
                <w:tab w:val="left" w:pos="2592"/>
                <w:tab w:val="left" w:pos="3024"/>
                <w:tab w:val="left" w:pos="3456"/>
                <w:tab w:val="left" w:pos="3888"/>
                <w:tab w:val="left" w:pos="4320"/>
                <w:tab w:val="left" w:pos="4752"/>
                <w:tab w:val="left" w:pos="5184"/>
                <w:tab w:val="right" w:leader="dot" w:pos="9360"/>
              </w:tabs>
              <w:spacing w:after="120"/>
              <w:ind w:left="1296"/>
              <w:rPr>
                <w:spacing w:val="60"/>
                <w:sz w:val="17"/>
              </w:rPr>
            </w:pPr>
            <w:r w:rsidRPr="00433A80">
              <w:tab/>
            </w:r>
            <w:r w:rsidRPr="00433A80">
              <w:tab/>
            </w:r>
            <w:r w:rsidR="004C780F" w:rsidRPr="00433A80">
              <w:t>2.2.</w:t>
            </w:r>
            <w:r w:rsidR="004C780F" w:rsidRPr="00433A80">
              <w:tab/>
            </w:r>
            <w:r w:rsidRPr="00433A80">
              <w:t>Violences familiales/conjugales</w:t>
            </w:r>
            <w:r w:rsidR="00A67E47" w:rsidRPr="00433A80">
              <w:rPr>
                <w:spacing w:val="60"/>
                <w:sz w:val="17"/>
              </w:rPr>
              <w:tab/>
            </w:r>
          </w:p>
        </w:tc>
        <w:tc>
          <w:tcPr>
            <w:tcW w:w="533" w:type="dxa"/>
            <w:shd w:val="clear" w:color="auto" w:fill="auto"/>
            <w:vAlign w:val="bottom"/>
          </w:tcPr>
          <w:p w:rsidR="004C780F" w:rsidRPr="00433A80" w:rsidRDefault="00BB14B0" w:rsidP="00361F78">
            <w:pPr>
              <w:tabs>
                <w:tab w:val="left" w:pos="1800"/>
              </w:tabs>
              <w:spacing w:after="120"/>
              <w:jc w:val="right"/>
            </w:pPr>
            <w:r w:rsidRPr="00433A80">
              <w:t>18</w:t>
            </w:r>
          </w:p>
        </w:tc>
      </w:tr>
      <w:tr w:rsidR="004C780F" w:rsidRPr="00433A80" w:rsidTr="00361F78">
        <w:tc>
          <w:tcPr>
            <w:tcW w:w="9369" w:type="dxa"/>
            <w:gridSpan w:val="3"/>
            <w:shd w:val="clear" w:color="auto" w:fill="auto"/>
          </w:tcPr>
          <w:p w:rsidR="004C780F" w:rsidRPr="00433A80" w:rsidRDefault="0054475F" w:rsidP="00A67E47">
            <w:pPr>
              <w:pStyle w:val="ListParagraph"/>
              <w:tabs>
                <w:tab w:val="left" w:pos="1296"/>
                <w:tab w:val="left" w:pos="1728"/>
                <w:tab w:val="left" w:pos="2160"/>
                <w:tab w:val="left" w:pos="2592"/>
                <w:tab w:val="left" w:pos="3024"/>
                <w:tab w:val="left" w:pos="3456"/>
                <w:tab w:val="left" w:pos="3888"/>
                <w:tab w:val="left" w:pos="4320"/>
                <w:tab w:val="left" w:pos="4752"/>
                <w:tab w:val="right" w:leader="dot" w:pos="9360"/>
              </w:tabs>
              <w:spacing w:after="120"/>
              <w:ind w:left="1296"/>
              <w:rPr>
                <w:spacing w:val="60"/>
                <w:sz w:val="17"/>
              </w:rPr>
            </w:pPr>
            <w:r w:rsidRPr="00433A80">
              <w:tab/>
            </w:r>
            <w:r w:rsidRPr="00433A80">
              <w:tab/>
            </w:r>
            <w:r w:rsidR="004C780F" w:rsidRPr="00433A80">
              <w:t>2.3.</w:t>
            </w:r>
            <w:r w:rsidR="004C780F" w:rsidRPr="00433A80">
              <w:tab/>
            </w:r>
            <w:r w:rsidRPr="00433A80">
              <w:t>Mariages forcés/précoces</w:t>
            </w:r>
            <w:r w:rsidR="00A67E47" w:rsidRPr="00433A80">
              <w:rPr>
                <w:spacing w:val="60"/>
                <w:sz w:val="17"/>
              </w:rPr>
              <w:tab/>
            </w:r>
          </w:p>
        </w:tc>
        <w:tc>
          <w:tcPr>
            <w:tcW w:w="533" w:type="dxa"/>
            <w:shd w:val="clear" w:color="auto" w:fill="auto"/>
            <w:vAlign w:val="bottom"/>
          </w:tcPr>
          <w:p w:rsidR="004C780F" w:rsidRPr="00433A80" w:rsidRDefault="003E177E" w:rsidP="00361F78">
            <w:pPr>
              <w:tabs>
                <w:tab w:val="left" w:pos="1800"/>
              </w:tabs>
              <w:spacing w:after="120"/>
              <w:jc w:val="right"/>
            </w:pPr>
            <w:r w:rsidRPr="00433A80">
              <w:t>19</w:t>
            </w:r>
          </w:p>
        </w:tc>
      </w:tr>
      <w:tr w:rsidR="004C780F" w:rsidRPr="00433A80" w:rsidTr="00361F78">
        <w:tc>
          <w:tcPr>
            <w:tcW w:w="9369" w:type="dxa"/>
            <w:gridSpan w:val="3"/>
            <w:shd w:val="clear" w:color="auto" w:fill="auto"/>
          </w:tcPr>
          <w:p w:rsidR="004C780F" w:rsidRPr="00433A80" w:rsidRDefault="0054475F" w:rsidP="00A67E47">
            <w:pPr>
              <w:pStyle w:val="ListParagraph"/>
              <w:tabs>
                <w:tab w:val="left" w:pos="1296"/>
                <w:tab w:val="left" w:pos="1728"/>
                <w:tab w:val="left" w:pos="2160"/>
                <w:tab w:val="left" w:pos="2592"/>
                <w:tab w:val="left" w:pos="3024"/>
                <w:tab w:val="left" w:pos="3456"/>
                <w:tab w:val="left" w:pos="3888"/>
                <w:tab w:val="right" w:leader="dot" w:pos="9360"/>
              </w:tabs>
              <w:spacing w:after="120"/>
              <w:ind w:left="1296"/>
              <w:rPr>
                <w:spacing w:val="60"/>
                <w:sz w:val="17"/>
              </w:rPr>
            </w:pPr>
            <w:r w:rsidRPr="00433A80">
              <w:tab/>
            </w:r>
            <w:r w:rsidRPr="00433A80">
              <w:tab/>
            </w:r>
            <w:r w:rsidR="004C780F" w:rsidRPr="00433A80">
              <w:t>2.4.</w:t>
            </w:r>
            <w:r w:rsidR="004C780F" w:rsidRPr="00433A80">
              <w:tab/>
            </w:r>
            <w:r w:rsidRPr="00433A80">
              <w:t>Harcèlement sexuel</w:t>
            </w:r>
            <w:r w:rsidR="00A67E47" w:rsidRPr="00433A80">
              <w:rPr>
                <w:spacing w:val="60"/>
                <w:sz w:val="17"/>
              </w:rPr>
              <w:tab/>
            </w:r>
          </w:p>
        </w:tc>
        <w:tc>
          <w:tcPr>
            <w:tcW w:w="533" w:type="dxa"/>
            <w:shd w:val="clear" w:color="auto" w:fill="auto"/>
            <w:vAlign w:val="bottom"/>
          </w:tcPr>
          <w:p w:rsidR="004C780F" w:rsidRPr="00433A80" w:rsidRDefault="003E177E" w:rsidP="00361F78">
            <w:pPr>
              <w:tabs>
                <w:tab w:val="left" w:pos="1800"/>
              </w:tabs>
              <w:spacing w:after="120"/>
              <w:jc w:val="right"/>
            </w:pPr>
            <w:r w:rsidRPr="00433A80">
              <w:t>21</w:t>
            </w:r>
          </w:p>
        </w:tc>
      </w:tr>
      <w:tr w:rsidR="004C780F" w:rsidRPr="00433A80" w:rsidTr="00361F78">
        <w:tc>
          <w:tcPr>
            <w:tcW w:w="9369" w:type="dxa"/>
            <w:gridSpan w:val="3"/>
            <w:shd w:val="clear" w:color="auto" w:fill="auto"/>
          </w:tcPr>
          <w:p w:rsidR="004C780F" w:rsidRPr="00433A80" w:rsidRDefault="0054475F" w:rsidP="003E177E">
            <w:pPr>
              <w:pStyle w:val="ListParagraph"/>
              <w:tabs>
                <w:tab w:val="left" w:pos="1296"/>
                <w:tab w:val="left" w:pos="1728"/>
                <w:tab w:val="left" w:pos="2160"/>
                <w:tab w:val="left" w:pos="2592"/>
                <w:tab w:val="left" w:pos="3024"/>
                <w:tab w:val="left" w:pos="3456"/>
                <w:tab w:val="left" w:pos="3888"/>
                <w:tab w:val="left" w:pos="4320"/>
                <w:tab w:val="left" w:pos="4752"/>
                <w:tab w:val="left" w:pos="5184"/>
                <w:tab w:val="right" w:leader="dot" w:pos="9360"/>
              </w:tabs>
              <w:spacing w:after="120"/>
              <w:ind w:left="1296"/>
              <w:rPr>
                <w:spacing w:val="60"/>
                <w:sz w:val="17"/>
              </w:rPr>
            </w:pPr>
            <w:r w:rsidRPr="00433A80">
              <w:tab/>
            </w:r>
            <w:r w:rsidRPr="00433A80">
              <w:tab/>
            </w:r>
            <w:r w:rsidR="004C780F" w:rsidRPr="00433A80">
              <w:t>2.5.</w:t>
            </w:r>
            <w:r w:rsidR="004C780F" w:rsidRPr="00433A80">
              <w:tab/>
            </w:r>
            <w:r w:rsidR="003E177E" w:rsidRPr="00433A80">
              <w:t>Pratique des mutilations génitales féminines (MGF)</w:t>
            </w:r>
            <w:r w:rsidR="003E177E" w:rsidRPr="00433A80">
              <w:rPr>
                <w:spacing w:val="60"/>
                <w:sz w:val="17"/>
              </w:rPr>
              <w:tab/>
            </w:r>
          </w:p>
        </w:tc>
        <w:tc>
          <w:tcPr>
            <w:tcW w:w="533" w:type="dxa"/>
            <w:shd w:val="clear" w:color="auto" w:fill="auto"/>
            <w:vAlign w:val="bottom"/>
          </w:tcPr>
          <w:p w:rsidR="004C780F" w:rsidRPr="00433A80" w:rsidRDefault="003E177E" w:rsidP="00361F78">
            <w:pPr>
              <w:tabs>
                <w:tab w:val="left" w:pos="1800"/>
              </w:tabs>
              <w:spacing w:after="120"/>
              <w:jc w:val="right"/>
            </w:pPr>
            <w:r w:rsidRPr="00433A80">
              <w:t>21</w:t>
            </w:r>
          </w:p>
        </w:tc>
      </w:tr>
      <w:tr w:rsidR="004C780F" w:rsidRPr="00433A80" w:rsidTr="00361F78">
        <w:tc>
          <w:tcPr>
            <w:tcW w:w="9369" w:type="dxa"/>
            <w:gridSpan w:val="3"/>
            <w:shd w:val="clear" w:color="auto" w:fill="auto"/>
          </w:tcPr>
          <w:p w:rsidR="004C780F" w:rsidRPr="00433A80" w:rsidRDefault="0054475F" w:rsidP="003E177E">
            <w:pPr>
              <w:pStyle w:val="ListParagraph"/>
              <w:tabs>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right" w:leader="dot" w:pos="9360"/>
              </w:tabs>
              <w:spacing w:after="120"/>
              <w:ind w:left="1296"/>
              <w:rPr>
                <w:spacing w:val="60"/>
                <w:sz w:val="17"/>
              </w:rPr>
            </w:pPr>
            <w:r w:rsidRPr="00433A80">
              <w:tab/>
            </w:r>
            <w:r w:rsidRPr="00433A80">
              <w:tab/>
            </w:r>
            <w:r w:rsidR="004C780F" w:rsidRPr="00433A80">
              <w:t>2.6.</w:t>
            </w:r>
            <w:r w:rsidR="004C780F" w:rsidRPr="00433A80">
              <w:tab/>
            </w:r>
            <w:r w:rsidR="003E177E" w:rsidRPr="00433A80">
              <w:t>Mesures prises en faveur des personnes exclues et des personnes âgées</w:t>
            </w:r>
            <w:r w:rsidR="003E177E" w:rsidRPr="00433A80">
              <w:rPr>
                <w:spacing w:val="60"/>
                <w:sz w:val="17"/>
              </w:rPr>
              <w:tab/>
            </w:r>
          </w:p>
        </w:tc>
        <w:tc>
          <w:tcPr>
            <w:tcW w:w="533" w:type="dxa"/>
            <w:shd w:val="clear" w:color="auto" w:fill="auto"/>
            <w:vAlign w:val="bottom"/>
          </w:tcPr>
          <w:p w:rsidR="004C780F" w:rsidRPr="00433A80" w:rsidRDefault="003E177E" w:rsidP="00361F78">
            <w:pPr>
              <w:tabs>
                <w:tab w:val="left" w:pos="1800"/>
              </w:tabs>
              <w:spacing w:after="120"/>
              <w:jc w:val="right"/>
            </w:pPr>
            <w:r w:rsidRPr="00433A80">
              <w:t>22</w:t>
            </w:r>
          </w:p>
        </w:tc>
      </w:tr>
      <w:tr w:rsidR="004C780F" w:rsidRPr="00433A80" w:rsidTr="00361F78">
        <w:tc>
          <w:tcPr>
            <w:tcW w:w="9369" w:type="dxa"/>
            <w:gridSpan w:val="3"/>
            <w:shd w:val="clear" w:color="auto" w:fill="auto"/>
          </w:tcPr>
          <w:p w:rsidR="004C780F" w:rsidRPr="00433A80" w:rsidRDefault="0054475F" w:rsidP="0054475F">
            <w:pPr>
              <w:pStyle w:val="ListParagraph"/>
              <w:tabs>
                <w:tab w:val="right" w:pos="1080"/>
                <w:tab w:val="left" w:pos="1296"/>
                <w:tab w:val="left" w:pos="1800"/>
                <w:tab w:val="left" w:pos="2160"/>
                <w:tab w:val="left" w:pos="2592"/>
                <w:tab w:val="right" w:leader="dot" w:pos="9360"/>
              </w:tabs>
              <w:spacing w:after="120"/>
              <w:ind w:left="2160" w:hanging="864"/>
              <w:rPr>
                <w:spacing w:val="60"/>
                <w:sz w:val="17"/>
              </w:rPr>
            </w:pPr>
            <w:r w:rsidRPr="00433A80">
              <w:tab/>
            </w:r>
            <w:r w:rsidR="004C780F" w:rsidRPr="00433A80">
              <w:t>3.</w:t>
            </w:r>
            <w:r w:rsidR="004C780F" w:rsidRPr="00433A80">
              <w:tab/>
              <w:t xml:space="preserve">Mesures </w:t>
            </w:r>
            <w:r w:rsidRPr="00433A80">
              <w:t>contre le trafic des femmes et l</w:t>
            </w:r>
            <w:r w:rsidR="00A450E1" w:rsidRPr="00433A80">
              <w:t>’</w:t>
            </w:r>
            <w:r w:rsidRPr="00433A80">
              <w:t>exploitation de la prostitution</w:t>
            </w:r>
            <w:r w:rsidRPr="00433A80">
              <w:br/>
              <w:t xml:space="preserve">des femmes </w:t>
            </w:r>
            <w:r w:rsidR="004C780F" w:rsidRPr="00433A80">
              <w:t>(art</w:t>
            </w:r>
            <w:r w:rsidRPr="00433A80">
              <w:t>.</w:t>
            </w:r>
            <w:r w:rsidR="004C780F" w:rsidRPr="00433A80">
              <w:t xml:space="preserve"> 6)</w:t>
            </w:r>
            <w:r w:rsidR="004C780F" w:rsidRPr="00433A80">
              <w:rPr>
                <w:spacing w:val="60"/>
                <w:sz w:val="17"/>
              </w:rPr>
              <w:tab/>
            </w:r>
          </w:p>
        </w:tc>
        <w:tc>
          <w:tcPr>
            <w:tcW w:w="533" w:type="dxa"/>
            <w:shd w:val="clear" w:color="auto" w:fill="auto"/>
            <w:vAlign w:val="bottom"/>
          </w:tcPr>
          <w:p w:rsidR="004C780F" w:rsidRPr="00433A80" w:rsidRDefault="003E177E" w:rsidP="00361F78">
            <w:pPr>
              <w:tabs>
                <w:tab w:val="left" w:pos="1800"/>
              </w:tabs>
              <w:spacing w:after="120"/>
              <w:jc w:val="right"/>
            </w:pPr>
            <w:r w:rsidRPr="00433A80">
              <w:t>23</w:t>
            </w:r>
          </w:p>
        </w:tc>
      </w:tr>
      <w:tr w:rsidR="004C780F" w:rsidRPr="00433A80" w:rsidTr="00361F78">
        <w:tc>
          <w:tcPr>
            <w:tcW w:w="9369" w:type="dxa"/>
            <w:gridSpan w:val="3"/>
            <w:shd w:val="clear" w:color="auto" w:fill="auto"/>
          </w:tcPr>
          <w:p w:rsidR="004C780F" w:rsidRPr="00433A80" w:rsidRDefault="0054475F" w:rsidP="00A67E47">
            <w:pPr>
              <w:pStyle w:val="ListParagraph"/>
              <w:tabs>
                <w:tab w:val="left" w:pos="1296"/>
                <w:tab w:val="left" w:pos="1728"/>
                <w:tab w:val="left" w:pos="2160"/>
                <w:tab w:val="left" w:pos="2592"/>
                <w:tab w:val="left" w:pos="3024"/>
                <w:tab w:val="left" w:pos="3456"/>
                <w:tab w:val="left" w:pos="3888"/>
                <w:tab w:val="right" w:leader="dot" w:pos="9360"/>
              </w:tabs>
              <w:spacing w:after="120"/>
              <w:ind w:left="1296"/>
              <w:rPr>
                <w:spacing w:val="60"/>
                <w:sz w:val="17"/>
              </w:rPr>
            </w:pPr>
            <w:r w:rsidRPr="00433A80">
              <w:tab/>
            </w:r>
            <w:r w:rsidRPr="00433A80">
              <w:tab/>
            </w:r>
            <w:r w:rsidR="004C780F" w:rsidRPr="00433A80">
              <w:t>3.1.</w:t>
            </w:r>
            <w:r w:rsidR="004C780F" w:rsidRPr="00433A80">
              <w:tab/>
              <w:t>Traf</w:t>
            </w:r>
            <w:r w:rsidRPr="00433A80">
              <w:t>ic des femmes</w:t>
            </w:r>
            <w:r w:rsidR="00A67E47" w:rsidRPr="00433A80">
              <w:rPr>
                <w:spacing w:val="60"/>
                <w:sz w:val="17"/>
              </w:rPr>
              <w:tab/>
            </w:r>
          </w:p>
        </w:tc>
        <w:tc>
          <w:tcPr>
            <w:tcW w:w="533" w:type="dxa"/>
            <w:shd w:val="clear" w:color="auto" w:fill="auto"/>
            <w:vAlign w:val="bottom"/>
          </w:tcPr>
          <w:p w:rsidR="004C780F" w:rsidRPr="00433A80" w:rsidRDefault="003E177E" w:rsidP="00361F78">
            <w:pPr>
              <w:tabs>
                <w:tab w:val="left" w:pos="1800"/>
              </w:tabs>
              <w:spacing w:after="120"/>
              <w:jc w:val="right"/>
            </w:pPr>
            <w:r w:rsidRPr="00433A80">
              <w:t>23</w:t>
            </w:r>
          </w:p>
        </w:tc>
      </w:tr>
      <w:tr w:rsidR="004C780F" w:rsidRPr="00433A80" w:rsidTr="00361F78">
        <w:tc>
          <w:tcPr>
            <w:tcW w:w="9369" w:type="dxa"/>
            <w:gridSpan w:val="3"/>
            <w:shd w:val="clear" w:color="auto" w:fill="auto"/>
          </w:tcPr>
          <w:p w:rsidR="004C780F" w:rsidRPr="00433A80" w:rsidRDefault="0054475F" w:rsidP="003E177E">
            <w:pPr>
              <w:pStyle w:val="ListParagraph"/>
              <w:tabs>
                <w:tab w:val="left" w:pos="1296"/>
                <w:tab w:val="left" w:pos="1728"/>
                <w:tab w:val="left" w:pos="2160"/>
                <w:tab w:val="left" w:pos="2592"/>
                <w:tab w:val="left" w:pos="3024"/>
                <w:tab w:val="left" w:pos="3456"/>
                <w:tab w:val="left" w:pos="3888"/>
                <w:tab w:val="left" w:pos="4320"/>
                <w:tab w:val="left" w:pos="4752"/>
                <w:tab w:val="right" w:leader="dot" w:pos="9360"/>
              </w:tabs>
              <w:spacing w:after="120"/>
              <w:ind w:left="1296"/>
              <w:rPr>
                <w:spacing w:val="60"/>
                <w:sz w:val="17"/>
              </w:rPr>
            </w:pPr>
            <w:r w:rsidRPr="00433A80">
              <w:tab/>
            </w:r>
            <w:r w:rsidRPr="00433A80">
              <w:tab/>
            </w:r>
            <w:r w:rsidR="004C780F" w:rsidRPr="00433A80">
              <w:t>3.2.</w:t>
            </w:r>
            <w:r w:rsidR="004C780F" w:rsidRPr="00433A80">
              <w:tab/>
            </w:r>
            <w:r w:rsidRPr="00433A80">
              <w:t>La lutte contre la p</w:t>
            </w:r>
            <w:r w:rsidR="004C780F" w:rsidRPr="00433A80">
              <w:t>rostitution</w:t>
            </w:r>
            <w:r w:rsidR="003E177E" w:rsidRPr="00433A80">
              <w:rPr>
                <w:spacing w:val="60"/>
                <w:sz w:val="17"/>
              </w:rPr>
              <w:tab/>
            </w:r>
          </w:p>
        </w:tc>
        <w:tc>
          <w:tcPr>
            <w:tcW w:w="533" w:type="dxa"/>
            <w:shd w:val="clear" w:color="auto" w:fill="auto"/>
            <w:vAlign w:val="bottom"/>
          </w:tcPr>
          <w:p w:rsidR="004C780F" w:rsidRPr="00433A80" w:rsidRDefault="003E177E" w:rsidP="00361F78">
            <w:pPr>
              <w:tabs>
                <w:tab w:val="left" w:pos="1800"/>
              </w:tabs>
              <w:spacing w:after="120"/>
              <w:jc w:val="right"/>
            </w:pPr>
            <w:r w:rsidRPr="00433A80">
              <w:t>23</w:t>
            </w:r>
          </w:p>
        </w:tc>
      </w:tr>
      <w:tr w:rsidR="004C780F" w:rsidRPr="00433A80" w:rsidTr="00361F78">
        <w:tc>
          <w:tcPr>
            <w:tcW w:w="9369" w:type="dxa"/>
            <w:gridSpan w:val="3"/>
            <w:shd w:val="clear" w:color="auto" w:fill="auto"/>
          </w:tcPr>
          <w:p w:rsidR="004C780F" w:rsidRPr="00433A80" w:rsidRDefault="0054475F" w:rsidP="0054475F">
            <w:pPr>
              <w:pStyle w:val="ListParagraph"/>
              <w:tabs>
                <w:tab w:val="right" w:pos="1080"/>
                <w:tab w:val="left" w:pos="1296"/>
                <w:tab w:val="left" w:pos="1800"/>
                <w:tab w:val="left" w:pos="2160"/>
                <w:tab w:val="left" w:pos="2592"/>
                <w:tab w:val="left" w:pos="3024"/>
                <w:tab w:val="left" w:pos="3456"/>
                <w:tab w:val="left" w:pos="3888"/>
                <w:tab w:val="left" w:pos="4320"/>
                <w:tab w:val="left" w:pos="4752"/>
                <w:tab w:val="left" w:pos="5184"/>
                <w:tab w:val="left" w:pos="5616"/>
                <w:tab w:val="right" w:leader="dot" w:pos="9360"/>
              </w:tabs>
              <w:spacing w:after="120"/>
              <w:ind w:left="1296"/>
              <w:rPr>
                <w:spacing w:val="60"/>
                <w:sz w:val="17"/>
              </w:rPr>
            </w:pPr>
            <w:r w:rsidRPr="00433A80">
              <w:tab/>
            </w:r>
            <w:r w:rsidR="004C780F" w:rsidRPr="00433A80">
              <w:t>4.</w:t>
            </w:r>
            <w:r w:rsidR="004C780F" w:rsidRPr="00433A80">
              <w:tab/>
            </w:r>
            <w:r w:rsidRPr="00433A80">
              <w:t xml:space="preserve">Vie politique et publique des femmes </w:t>
            </w:r>
            <w:r w:rsidR="004C780F" w:rsidRPr="00433A80">
              <w:t>(art</w:t>
            </w:r>
            <w:r w:rsidRPr="00433A80">
              <w:t>.</w:t>
            </w:r>
            <w:r w:rsidR="004C780F" w:rsidRPr="00433A80">
              <w:t xml:space="preserve"> 7</w:t>
            </w:r>
            <w:r w:rsidRPr="00433A80">
              <w:t xml:space="preserve"> et </w:t>
            </w:r>
            <w:r w:rsidR="004C780F" w:rsidRPr="00433A80">
              <w:t>8)</w:t>
            </w:r>
            <w:r w:rsidR="004C780F" w:rsidRPr="00433A80">
              <w:rPr>
                <w:spacing w:val="60"/>
                <w:sz w:val="17"/>
              </w:rPr>
              <w:tab/>
            </w:r>
          </w:p>
        </w:tc>
        <w:tc>
          <w:tcPr>
            <w:tcW w:w="533" w:type="dxa"/>
            <w:shd w:val="clear" w:color="auto" w:fill="auto"/>
            <w:vAlign w:val="bottom"/>
          </w:tcPr>
          <w:p w:rsidR="004C780F" w:rsidRPr="00433A80" w:rsidRDefault="003E177E" w:rsidP="00361F78">
            <w:pPr>
              <w:tabs>
                <w:tab w:val="left" w:pos="1800"/>
              </w:tabs>
              <w:spacing w:after="120"/>
              <w:jc w:val="right"/>
            </w:pPr>
            <w:r w:rsidRPr="00433A80">
              <w:t>24</w:t>
            </w:r>
          </w:p>
        </w:tc>
      </w:tr>
      <w:tr w:rsidR="004C780F" w:rsidRPr="00433A80" w:rsidTr="00361F78">
        <w:tc>
          <w:tcPr>
            <w:tcW w:w="9369" w:type="dxa"/>
            <w:gridSpan w:val="3"/>
            <w:shd w:val="clear" w:color="auto" w:fill="auto"/>
          </w:tcPr>
          <w:p w:rsidR="004C780F" w:rsidRPr="00433A80" w:rsidRDefault="0054475F" w:rsidP="003E177E">
            <w:pPr>
              <w:pStyle w:val="ListParagraph"/>
              <w:tabs>
                <w:tab w:val="left" w:pos="1296"/>
                <w:tab w:val="left" w:pos="1728"/>
                <w:tab w:val="left" w:pos="2160"/>
                <w:tab w:val="left" w:pos="2592"/>
                <w:tab w:val="left" w:pos="3024"/>
                <w:tab w:val="left" w:pos="3456"/>
                <w:tab w:val="left" w:pos="3888"/>
                <w:tab w:val="left" w:pos="4320"/>
                <w:tab w:val="right" w:leader="dot" w:pos="9360"/>
              </w:tabs>
              <w:spacing w:after="120"/>
              <w:ind w:left="1296"/>
              <w:rPr>
                <w:spacing w:val="60"/>
                <w:sz w:val="17"/>
              </w:rPr>
            </w:pPr>
            <w:r w:rsidRPr="00433A80">
              <w:tab/>
            </w:r>
            <w:r w:rsidRPr="00433A80">
              <w:tab/>
            </w:r>
            <w:r w:rsidR="004C780F" w:rsidRPr="00433A80">
              <w:t>4.1.</w:t>
            </w:r>
            <w:r w:rsidR="004C780F" w:rsidRPr="00433A80">
              <w:tab/>
            </w:r>
            <w:r w:rsidRPr="00433A80">
              <w:t>Au plan n</w:t>
            </w:r>
            <w:r w:rsidR="004C780F" w:rsidRPr="00433A80">
              <w:t>ational (art</w:t>
            </w:r>
            <w:r w:rsidRPr="00433A80">
              <w:t>.</w:t>
            </w:r>
            <w:r w:rsidR="004C780F" w:rsidRPr="00433A80">
              <w:t xml:space="preserve"> 7)</w:t>
            </w:r>
            <w:r w:rsidR="003E177E" w:rsidRPr="00433A80">
              <w:rPr>
                <w:spacing w:val="60"/>
                <w:sz w:val="17"/>
              </w:rPr>
              <w:tab/>
            </w:r>
          </w:p>
        </w:tc>
        <w:tc>
          <w:tcPr>
            <w:tcW w:w="533" w:type="dxa"/>
            <w:shd w:val="clear" w:color="auto" w:fill="auto"/>
            <w:vAlign w:val="bottom"/>
          </w:tcPr>
          <w:p w:rsidR="004C780F" w:rsidRPr="00433A80" w:rsidRDefault="003E177E" w:rsidP="00361F78">
            <w:pPr>
              <w:tabs>
                <w:tab w:val="left" w:pos="1800"/>
              </w:tabs>
              <w:spacing w:after="120"/>
              <w:jc w:val="right"/>
            </w:pPr>
            <w:r w:rsidRPr="00433A80">
              <w:t>24</w:t>
            </w:r>
          </w:p>
        </w:tc>
      </w:tr>
      <w:tr w:rsidR="004C780F" w:rsidRPr="00433A80" w:rsidTr="00361F78">
        <w:tc>
          <w:tcPr>
            <w:tcW w:w="9369" w:type="dxa"/>
            <w:gridSpan w:val="3"/>
            <w:shd w:val="clear" w:color="auto" w:fill="auto"/>
          </w:tcPr>
          <w:p w:rsidR="004C780F" w:rsidRPr="00433A80" w:rsidRDefault="0054475F" w:rsidP="00A67E47">
            <w:pPr>
              <w:pStyle w:val="ListParagraph"/>
              <w:tabs>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right" w:leader="dot" w:pos="9360"/>
              </w:tabs>
              <w:spacing w:after="120"/>
              <w:ind w:left="1296"/>
              <w:rPr>
                <w:spacing w:val="60"/>
                <w:sz w:val="17"/>
              </w:rPr>
            </w:pPr>
            <w:r w:rsidRPr="00433A80">
              <w:tab/>
            </w:r>
            <w:r w:rsidRPr="00433A80">
              <w:tab/>
            </w:r>
            <w:r w:rsidR="004C780F" w:rsidRPr="00433A80">
              <w:t>4.2.</w:t>
            </w:r>
            <w:r w:rsidR="004C780F" w:rsidRPr="00433A80">
              <w:tab/>
            </w:r>
            <w:r w:rsidRPr="00433A80">
              <w:t>Représentation des femmes à l</w:t>
            </w:r>
            <w:r w:rsidR="00A450E1" w:rsidRPr="00433A80">
              <w:t>’</w:t>
            </w:r>
            <w:r w:rsidRPr="00433A80">
              <w:t>échelon régional et international</w:t>
            </w:r>
            <w:r w:rsidR="004C780F" w:rsidRPr="00433A80">
              <w:t xml:space="preserve"> (art</w:t>
            </w:r>
            <w:r w:rsidRPr="00433A80">
              <w:t>.</w:t>
            </w:r>
            <w:r w:rsidR="004C780F" w:rsidRPr="00433A80">
              <w:t xml:space="preserve"> 8)</w:t>
            </w:r>
            <w:r w:rsidR="00A67E47" w:rsidRPr="00433A80">
              <w:rPr>
                <w:spacing w:val="60"/>
                <w:sz w:val="17"/>
              </w:rPr>
              <w:tab/>
            </w:r>
          </w:p>
        </w:tc>
        <w:tc>
          <w:tcPr>
            <w:tcW w:w="533" w:type="dxa"/>
            <w:shd w:val="clear" w:color="auto" w:fill="auto"/>
            <w:vAlign w:val="bottom"/>
          </w:tcPr>
          <w:p w:rsidR="004C780F" w:rsidRPr="00433A80" w:rsidRDefault="003E177E" w:rsidP="00361F78">
            <w:pPr>
              <w:tabs>
                <w:tab w:val="left" w:pos="1800"/>
              </w:tabs>
              <w:spacing w:after="120"/>
              <w:jc w:val="right"/>
            </w:pPr>
            <w:r w:rsidRPr="00433A80">
              <w:t>25</w:t>
            </w:r>
          </w:p>
        </w:tc>
      </w:tr>
      <w:tr w:rsidR="004C780F" w:rsidRPr="00433A80" w:rsidTr="00361F78">
        <w:tc>
          <w:tcPr>
            <w:tcW w:w="9369" w:type="dxa"/>
            <w:gridSpan w:val="3"/>
            <w:shd w:val="clear" w:color="auto" w:fill="auto"/>
          </w:tcPr>
          <w:p w:rsidR="004C780F" w:rsidRPr="00433A80" w:rsidRDefault="0054475F" w:rsidP="00AE0C58">
            <w:pPr>
              <w:pStyle w:val="ListParagraph"/>
              <w:tabs>
                <w:tab w:val="right" w:pos="1080"/>
                <w:tab w:val="left" w:pos="1296"/>
                <w:tab w:val="left" w:pos="1800"/>
                <w:tab w:val="left" w:pos="2160"/>
                <w:tab w:val="left" w:pos="2592"/>
                <w:tab w:val="left" w:pos="3024"/>
                <w:tab w:val="left" w:pos="3456"/>
                <w:tab w:val="left" w:pos="3888"/>
                <w:tab w:val="left" w:pos="4320"/>
                <w:tab w:val="right" w:leader="dot" w:pos="9360"/>
              </w:tabs>
              <w:spacing w:after="120"/>
              <w:ind w:left="1296"/>
              <w:rPr>
                <w:spacing w:val="60"/>
                <w:sz w:val="17"/>
              </w:rPr>
            </w:pPr>
            <w:r w:rsidRPr="00433A80">
              <w:tab/>
            </w:r>
            <w:r w:rsidR="004C780F" w:rsidRPr="00433A80">
              <w:t>5.</w:t>
            </w:r>
            <w:r w:rsidR="004C780F" w:rsidRPr="00433A80">
              <w:tab/>
              <w:t>Nationalit</w:t>
            </w:r>
            <w:r w:rsidR="00AE0C58" w:rsidRPr="00433A80">
              <w:t>é de la femme</w:t>
            </w:r>
            <w:r w:rsidR="004C780F" w:rsidRPr="00433A80">
              <w:t xml:space="preserve"> (art</w:t>
            </w:r>
            <w:r w:rsidR="00AE0C58" w:rsidRPr="00433A80">
              <w:t xml:space="preserve">. </w:t>
            </w:r>
            <w:r w:rsidR="004C780F" w:rsidRPr="00433A80">
              <w:t>9)</w:t>
            </w:r>
            <w:r w:rsidR="004C780F" w:rsidRPr="00433A80">
              <w:rPr>
                <w:spacing w:val="60"/>
                <w:sz w:val="17"/>
              </w:rPr>
              <w:tab/>
            </w:r>
          </w:p>
        </w:tc>
        <w:tc>
          <w:tcPr>
            <w:tcW w:w="533" w:type="dxa"/>
            <w:shd w:val="clear" w:color="auto" w:fill="auto"/>
            <w:vAlign w:val="bottom"/>
          </w:tcPr>
          <w:p w:rsidR="004C780F" w:rsidRPr="00433A80" w:rsidRDefault="003E177E" w:rsidP="00361F78">
            <w:pPr>
              <w:tabs>
                <w:tab w:val="left" w:pos="1800"/>
              </w:tabs>
              <w:spacing w:after="120"/>
              <w:jc w:val="right"/>
            </w:pPr>
            <w:r w:rsidRPr="00433A80">
              <w:t>26</w:t>
            </w:r>
          </w:p>
        </w:tc>
      </w:tr>
      <w:tr w:rsidR="004C780F" w:rsidRPr="00433A80" w:rsidTr="00361F78">
        <w:tc>
          <w:tcPr>
            <w:tcW w:w="9369" w:type="dxa"/>
            <w:gridSpan w:val="3"/>
            <w:shd w:val="clear" w:color="auto" w:fill="auto"/>
          </w:tcPr>
          <w:p w:rsidR="004C780F" w:rsidRPr="00433A80" w:rsidRDefault="0054475F" w:rsidP="00381C5E">
            <w:pPr>
              <w:pStyle w:val="ListParagraph"/>
              <w:tabs>
                <w:tab w:val="left" w:pos="1296"/>
                <w:tab w:val="left" w:pos="181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right" w:leader="dot" w:pos="9360"/>
              </w:tabs>
              <w:spacing w:after="120"/>
              <w:ind w:left="1296"/>
              <w:rPr>
                <w:spacing w:val="60"/>
                <w:sz w:val="17"/>
              </w:rPr>
            </w:pPr>
            <w:r w:rsidRPr="00433A80">
              <w:tab/>
            </w:r>
            <w:r w:rsidR="00AE0C58" w:rsidRPr="00433A80">
              <w:t>6.</w:t>
            </w:r>
            <w:r w:rsidR="00AE0C58" w:rsidRPr="00433A80">
              <w:tab/>
              <w:t>Me</w:t>
            </w:r>
            <w:r w:rsidR="004C780F" w:rsidRPr="00433A80">
              <w:t xml:space="preserve">sures </w:t>
            </w:r>
            <w:r w:rsidR="00AE0C58" w:rsidRPr="00433A80">
              <w:t>et actions prises dans le domaine de l</w:t>
            </w:r>
            <w:r w:rsidR="00A450E1" w:rsidRPr="00433A80">
              <w:t>’</w:t>
            </w:r>
            <w:r w:rsidR="00AE0C58" w:rsidRPr="00433A80">
              <w:t xml:space="preserve">éducation </w:t>
            </w:r>
            <w:r w:rsidR="004C780F" w:rsidRPr="00433A80">
              <w:t>(art</w:t>
            </w:r>
            <w:r w:rsidR="00AE0C58" w:rsidRPr="00433A80">
              <w:t>.</w:t>
            </w:r>
            <w:r w:rsidR="004C780F" w:rsidRPr="00433A80">
              <w:t xml:space="preserve"> 10)</w:t>
            </w:r>
            <w:r w:rsidR="00AE0C58" w:rsidRPr="00433A80">
              <w:rPr>
                <w:spacing w:val="60"/>
                <w:sz w:val="17"/>
              </w:rPr>
              <w:tab/>
            </w:r>
          </w:p>
        </w:tc>
        <w:tc>
          <w:tcPr>
            <w:tcW w:w="533" w:type="dxa"/>
            <w:shd w:val="clear" w:color="auto" w:fill="auto"/>
            <w:vAlign w:val="bottom"/>
          </w:tcPr>
          <w:p w:rsidR="004C780F" w:rsidRPr="00433A80" w:rsidRDefault="003E177E" w:rsidP="00361F78">
            <w:pPr>
              <w:tabs>
                <w:tab w:val="left" w:pos="1800"/>
              </w:tabs>
              <w:spacing w:after="120"/>
              <w:jc w:val="right"/>
            </w:pPr>
            <w:r w:rsidRPr="00433A80">
              <w:t>26</w:t>
            </w:r>
          </w:p>
        </w:tc>
      </w:tr>
      <w:tr w:rsidR="004C780F" w:rsidRPr="00433A80" w:rsidTr="00361F78">
        <w:tc>
          <w:tcPr>
            <w:tcW w:w="9369" w:type="dxa"/>
            <w:gridSpan w:val="3"/>
            <w:shd w:val="clear" w:color="auto" w:fill="auto"/>
          </w:tcPr>
          <w:p w:rsidR="004C780F" w:rsidRPr="00433A80" w:rsidRDefault="0054475F" w:rsidP="00AE0C58">
            <w:pPr>
              <w:pStyle w:val="ListParagraph"/>
              <w:tabs>
                <w:tab w:val="right" w:pos="1080"/>
                <w:tab w:val="left" w:pos="1296"/>
                <w:tab w:val="left" w:pos="1800"/>
                <w:tab w:val="left" w:pos="2160"/>
                <w:tab w:val="left" w:pos="2700"/>
                <w:tab w:val="left" w:pos="3024"/>
                <w:tab w:val="left" w:pos="3456"/>
                <w:tab w:val="right" w:leader="dot" w:pos="9360"/>
              </w:tabs>
              <w:spacing w:after="120"/>
              <w:ind w:left="1296"/>
            </w:pPr>
            <w:r w:rsidRPr="00433A80">
              <w:tab/>
            </w:r>
            <w:r w:rsidRPr="00433A80">
              <w:tab/>
            </w:r>
            <w:r w:rsidR="004C780F" w:rsidRPr="00433A80">
              <w:t>6.1.</w:t>
            </w:r>
            <w:r w:rsidR="004C780F" w:rsidRPr="00433A80">
              <w:tab/>
            </w:r>
            <w:r w:rsidR="00AE0C58" w:rsidRPr="00433A80">
              <w:t>Au primaire</w:t>
            </w:r>
            <w:r w:rsidR="004C780F" w:rsidRPr="00433A80">
              <w:rPr>
                <w:spacing w:val="60"/>
                <w:sz w:val="17"/>
              </w:rPr>
              <w:tab/>
            </w:r>
          </w:p>
        </w:tc>
        <w:tc>
          <w:tcPr>
            <w:tcW w:w="533" w:type="dxa"/>
            <w:shd w:val="clear" w:color="auto" w:fill="auto"/>
            <w:vAlign w:val="bottom"/>
          </w:tcPr>
          <w:p w:rsidR="004C780F" w:rsidRPr="00433A80" w:rsidRDefault="003E177E" w:rsidP="00361F78">
            <w:pPr>
              <w:tabs>
                <w:tab w:val="left" w:pos="1800"/>
              </w:tabs>
              <w:spacing w:after="120"/>
              <w:jc w:val="right"/>
            </w:pPr>
            <w:r w:rsidRPr="00433A80">
              <w:t>26</w:t>
            </w:r>
          </w:p>
        </w:tc>
      </w:tr>
      <w:tr w:rsidR="004C780F" w:rsidRPr="00433A80" w:rsidTr="00361F78">
        <w:tc>
          <w:tcPr>
            <w:tcW w:w="9369" w:type="dxa"/>
            <w:gridSpan w:val="3"/>
            <w:shd w:val="clear" w:color="auto" w:fill="auto"/>
          </w:tcPr>
          <w:p w:rsidR="004C780F" w:rsidRPr="00433A80" w:rsidRDefault="0054475F" w:rsidP="00AE0C58">
            <w:pPr>
              <w:pStyle w:val="ListParagraph"/>
              <w:tabs>
                <w:tab w:val="right" w:pos="1080"/>
                <w:tab w:val="left" w:pos="1296"/>
                <w:tab w:val="left" w:pos="1800"/>
                <w:tab w:val="left" w:pos="2160"/>
                <w:tab w:val="left" w:pos="2700"/>
                <w:tab w:val="left" w:pos="3024"/>
                <w:tab w:val="left" w:pos="3456"/>
                <w:tab w:val="right" w:leader="dot" w:pos="9360"/>
              </w:tabs>
              <w:spacing w:after="120"/>
              <w:ind w:left="2700" w:hanging="1404"/>
            </w:pPr>
            <w:r w:rsidRPr="00433A80">
              <w:tab/>
            </w:r>
            <w:r w:rsidRPr="00433A80">
              <w:tab/>
            </w:r>
            <w:r w:rsidR="004C780F" w:rsidRPr="00433A80">
              <w:t>6.2.</w:t>
            </w:r>
            <w:r w:rsidR="004C780F" w:rsidRPr="00433A80">
              <w:tab/>
            </w:r>
            <w:r w:rsidR="00AE0C58" w:rsidRPr="00433A80">
              <w:rPr>
                <w:szCs w:val="20"/>
              </w:rPr>
              <w:t>Les mesures spécifiques mises en œuvre pour garantir l</w:t>
            </w:r>
            <w:r w:rsidR="00A450E1" w:rsidRPr="00433A80">
              <w:rPr>
                <w:szCs w:val="20"/>
              </w:rPr>
              <w:t>’</w:t>
            </w:r>
            <w:r w:rsidR="00AE0C58" w:rsidRPr="00433A80">
              <w:rPr>
                <w:szCs w:val="20"/>
              </w:rPr>
              <w:t>éducation des personnes en situation de handicap en général et plus particulièrement les filles et les femme</w:t>
            </w:r>
            <w:r w:rsidR="004C780F" w:rsidRPr="00433A80">
              <w:rPr>
                <w:spacing w:val="60"/>
                <w:sz w:val="17"/>
              </w:rPr>
              <w:tab/>
            </w:r>
          </w:p>
        </w:tc>
        <w:tc>
          <w:tcPr>
            <w:tcW w:w="533" w:type="dxa"/>
            <w:shd w:val="clear" w:color="auto" w:fill="auto"/>
            <w:vAlign w:val="bottom"/>
          </w:tcPr>
          <w:p w:rsidR="004C780F" w:rsidRPr="00433A80" w:rsidRDefault="003E177E" w:rsidP="00361F78">
            <w:pPr>
              <w:tabs>
                <w:tab w:val="left" w:pos="1800"/>
              </w:tabs>
              <w:spacing w:after="120"/>
              <w:jc w:val="right"/>
            </w:pPr>
            <w:r w:rsidRPr="00433A80">
              <w:t>27</w:t>
            </w:r>
          </w:p>
        </w:tc>
      </w:tr>
      <w:tr w:rsidR="004C780F" w:rsidRPr="00433A80" w:rsidTr="00361F78">
        <w:tc>
          <w:tcPr>
            <w:tcW w:w="9369" w:type="dxa"/>
            <w:gridSpan w:val="3"/>
            <w:shd w:val="clear" w:color="auto" w:fill="auto"/>
          </w:tcPr>
          <w:p w:rsidR="004C780F" w:rsidRPr="00433A80" w:rsidRDefault="0054475F" w:rsidP="00AE0C58">
            <w:pPr>
              <w:pStyle w:val="ListParagraph"/>
              <w:tabs>
                <w:tab w:val="right" w:pos="1080"/>
                <w:tab w:val="left" w:pos="1296"/>
                <w:tab w:val="left" w:pos="1800"/>
                <w:tab w:val="left" w:pos="2160"/>
                <w:tab w:val="left" w:pos="2700"/>
                <w:tab w:val="left" w:pos="3024"/>
                <w:tab w:val="left" w:pos="3456"/>
                <w:tab w:val="right" w:leader="dot" w:pos="9360"/>
              </w:tabs>
              <w:spacing w:after="120"/>
              <w:ind w:left="1296"/>
            </w:pPr>
            <w:r w:rsidRPr="00433A80">
              <w:tab/>
            </w:r>
            <w:r w:rsidRPr="00433A80">
              <w:tab/>
            </w:r>
            <w:r w:rsidR="004C780F" w:rsidRPr="00433A80">
              <w:t>6.3.</w:t>
            </w:r>
            <w:r w:rsidR="004C780F" w:rsidRPr="00433A80">
              <w:tab/>
            </w:r>
            <w:r w:rsidR="00AE0C58" w:rsidRPr="00433A80">
              <w:t>Part du budget alloué au secteur de l</w:t>
            </w:r>
            <w:r w:rsidR="00A450E1" w:rsidRPr="00433A80">
              <w:t>’</w:t>
            </w:r>
            <w:r w:rsidR="00AE0C58" w:rsidRPr="00433A80">
              <w:t>é</w:t>
            </w:r>
            <w:r w:rsidR="004C780F" w:rsidRPr="00433A80">
              <w:t>ducation</w:t>
            </w:r>
            <w:r w:rsidR="004C780F" w:rsidRPr="00433A80">
              <w:rPr>
                <w:spacing w:val="60"/>
                <w:sz w:val="17"/>
              </w:rPr>
              <w:tab/>
            </w:r>
          </w:p>
        </w:tc>
        <w:tc>
          <w:tcPr>
            <w:tcW w:w="533" w:type="dxa"/>
            <w:shd w:val="clear" w:color="auto" w:fill="auto"/>
            <w:vAlign w:val="bottom"/>
          </w:tcPr>
          <w:p w:rsidR="004C780F" w:rsidRPr="00433A80" w:rsidRDefault="003E177E" w:rsidP="00361F78">
            <w:pPr>
              <w:tabs>
                <w:tab w:val="left" w:pos="1800"/>
              </w:tabs>
              <w:spacing w:after="120"/>
              <w:jc w:val="right"/>
            </w:pPr>
            <w:r w:rsidRPr="00433A80">
              <w:t>28</w:t>
            </w:r>
          </w:p>
        </w:tc>
      </w:tr>
      <w:tr w:rsidR="004C780F" w:rsidRPr="00433A80" w:rsidTr="00361F78">
        <w:tc>
          <w:tcPr>
            <w:tcW w:w="9369" w:type="dxa"/>
            <w:gridSpan w:val="3"/>
            <w:shd w:val="clear" w:color="auto" w:fill="auto"/>
          </w:tcPr>
          <w:p w:rsidR="004C780F" w:rsidRPr="00433A80" w:rsidRDefault="0054475F" w:rsidP="00AE0C58">
            <w:pPr>
              <w:pStyle w:val="ListParagraph"/>
              <w:tabs>
                <w:tab w:val="right" w:pos="1080"/>
                <w:tab w:val="left" w:pos="1296"/>
                <w:tab w:val="left" w:pos="1800"/>
                <w:tab w:val="left" w:pos="2160"/>
                <w:tab w:val="left" w:pos="2700"/>
                <w:tab w:val="left" w:pos="3024"/>
                <w:tab w:val="left" w:pos="3456"/>
                <w:tab w:val="right" w:leader="dot" w:pos="9360"/>
              </w:tabs>
              <w:spacing w:after="120"/>
              <w:ind w:left="1296"/>
            </w:pPr>
            <w:r w:rsidRPr="00433A80">
              <w:tab/>
            </w:r>
            <w:r w:rsidRPr="00433A80">
              <w:tab/>
            </w:r>
            <w:r w:rsidR="004C780F" w:rsidRPr="00433A80">
              <w:t>6.4.</w:t>
            </w:r>
            <w:r w:rsidR="004C780F" w:rsidRPr="00433A80">
              <w:tab/>
            </w:r>
            <w:r w:rsidR="00AE0C58" w:rsidRPr="00433A80">
              <w:t>Au secondaire et au supérieur</w:t>
            </w:r>
            <w:r w:rsidR="004C780F" w:rsidRPr="00433A80">
              <w:rPr>
                <w:spacing w:val="60"/>
                <w:sz w:val="17"/>
              </w:rPr>
              <w:tab/>
            </w:r>
          </w:p>
        </w:tc>
        <w:tc>
          <w:tcPr>
            <w:tcW w:w="533" w:type="dxa"/>
            <w:shd w:val="clear" w:color="auto" w:fill="auto"/>
            <w:vAlign w:val="bottom"/>
          </w:tcPr>
          <w:p w:rsidR="004C780F" w:rsidRPr="00433A80" w:rsidRDefault="003E177E" w:rsidP="00361F78">
            <w:pPr>
              <w:tabs>
                <w:tab w:val="left" w:pos="1800"/>
              </w:tabs>
              <w:spacing w:after="120"/>
              <w:jc w:val="right"/>
            </w:pPr>
            <w:r w:rsidRPr="00433A80">
              <w:t>28</w:t>
            </w:r>
          </w:p>
        </w:tc>
      </w:tr>
      <w:tr w:rsidR="004C780F" w:rsidRPr="00433A80" w:rsidTr="00361F78">
        <w:tc>
          <w:tcPr>
            <w:tcW w:w="9369" w:type="dxa"/>
            <w:gridSpan w:val="3"/>
            <w:shd w:val="clear" w:color="auto" w:fill="auto"/>
          </w:tcPr>
          <w:p w:rsidR="004C780F" w:rsidRPr="00433A80" w:rsidRDefault="0054475F" w:rsidP="00AE0C58">
            <w:pPr>
              <w:pStyle w:val="ListParagraph"/>
              <w:tabs>
                <w:tab w:val="right" w:pos="1080"/>
                <w:tab w:val="left" w:pos="1296"/>
                <w:tab w:val="left" w:pos="1800"/>
                <w:tab w:val="left" w:pos="2160"/>
                <w:tab w:val="left" w:pos="2700"/>
                <w:tab w:val="left" w:pos="3024"/>
                <w:tab w:val="left" w:pos="3456"/>
                <w:tab w:val="right" w:leader="dot" w:pos="9360"/>
              </w:tabs>
              <w:spacing w:after="120"/>
              <w:ind w:left="1296"/>
            </w:pPr>
            <w:r w:rsidRPr="00433A80">
              <w:tab/>
            </w:r>
            <w:r w:rsidRPr="00433A80">
              <w:tab/>
            </w:r>
            <w:r w:rsidR="004C780F" w:rsidRPr="00433A80">
              <w:t>6.5.</w:t>
            </w:r>
            <w:r w:rsidR="004C780F" w:rsidRPr="00433A80">
              <w:tab/>
            </w:r>
            <w:r w:rsidR="00AE0C58" w:rsidRPr="00433A80">
              <w:t>Éducation non formelle et alphabétisation</w:t>
            </w:r>
            <w:r w:rsidR="004C780F" w:rsidRPr="00433A80">
              <w:rPr>
                <w:spacing w:val="60"/>
                <w:sz w:val="17"/>
              </w:rPr>
              <w:tab/>
            </w:r>
          </w:p>
        </w:tc>
        <w:tc>
          <w:tcPr>
            <w:tcW w:w="533" w:type="dxa"/>
            <w:shd w:val="clear" w:color="auto" w:fill="auto"/>
            <w:vAlign w:val="bottom"/>
          </w:tcPr>
          <w:p w:rsidR="004C780F" w:rsidRPr="00433A80" w:rsidRDefault="003E177E" w:rsidP="00361F78">
            <w:pPr>
              <w:tabs>
                <w:tab w:val="left" w:pos="1800"/>
              </w:tabs>
              <w:spacing w:after="120"/>
              <w:jc w:val="right"/>
            </w:pPr>
            <w:r w:rsidRPr="00433A80">
              <w:t>29</w:t>
            </w:r>
          </w:p>
        </w:tc>
      </w:tr>
      <w:tr w:rsidR="004C780F" w:rsidRPr="00433A80" w:rsidTr="00361F78">
        <w:tc>
          <w:tcPr>
            <w:tcW w:w="9369" w:type="dxa"/>
            <w:gridSpan w:val="3"/>
            <w:shd w:val="clear" w:color="auto" w:fill="auto"/>
          </w:tcPr>
          <w:p w:rsidR="004C780F" w:rsidRPr="00433A80" w:rsidRDefault="0054475F" w:rsidP="00AE0C58">
            <w:pPr>
              <w:pStyle w:val="ListParagraph"/>
              <w:tabs>
                <w:tab w:val="right" w:pos="1080"/>
                <w:tab w:val="left" w:pos="1296"/>
                <w:tab w:val="left" w:pos="1800"/>
                <w:tab w:val="left" w:pos="2160"/>
                <w:tab w:val="left" w:pos="2700"/>
                <w:tab w:val="left" w:pos="3024"/>
                <w:tab w:val="left" w:pos="3456"/>
                <w:tab w:val="right" w:leader="dot" w:pos="9360"/>
              </w:tabs>
              <w:spacing w:after="120"/>
              <w:ind w:left="2700" w:hanging="1404"/>
            </w:pPr>
            <w:r w:rsidRPr="00433A80">
              <w:tab/>
            </w:r>
            <w:r w:rsidRPr="00433A80">
              <w:tab/>
            </w:r>
            <w:r w:rsidR="00AE0C58" w:rsidRPr="00433A80">
              <w:t>6.6.</w:t>
            </w:r>
            <w:r w:rsidR="00AE0C58" w:rsidRPr="00433A80">
              <w:tab/>
              <w:t>Con</w:t>
            </w:r>
            <w:r w:rsidR="004C780F" w:rsidRPr="00433A80">
              <w:t>traint</w:t>
            </w:r>
            <w:r w:rsidR="00AE0C58" w:rsidRPr="00433A80">
              <w:t>e</w:t>
            </w:r>
            <w:r w:rsidR="004C780F" w:rsidRPr="00433A80">
              <w:t xml:space="preserve">s </w:t>
            </w:r>
            <w:r w:rsidR="00AE0C58" w:rsidRPr="00433A80">
              <w:t>et</w:t>
            </w:r>
            <w:r w:rsidR="004C780F" w:rsidRPr="00433A80">
              <w:t xml:space="preserve"> difficult</w:t>
            </w:r>
            <w:r w:rsidR="00AE0C58" w:rsidRPr="00433A80">
              <w:t>é</w:t>
            </w:r>
            <w:r w:rsidR="004C780F" w:rsidRPr="00433A80">
              <w:t>s</w:t>
            </w:r>
            <w:r w:rsidR="00AE0C58" w:rsidRPr="00433A80">
              <w:t xml:space="preserve"> liées à l</w:t>
            </w:r>
            <w:r w:rsidR="00A450E1" w:rsidRPr="00433A80">
              <w:t>’</w:t>
            </w:r>
            <w:r w:rsidR="00AE0C58" w:rsidRPr="00433A80">
              <w:t>éducation/alphabétisation des filles/femmes</w:t>
            </w:r>
            <w:r w:rsidR="004C780F" w:rsidRPr="00433A80">
              <w:rPr>
                <w:spacing w:val="60"/>
                <w:sz w:val="17"/>
              </w:rPr>
              <w:tab/>
            </w:r>
          </w:p>
        </w:tc>
        <w:tc>
          <w:tcPr>
            <w:tcW w:w="533" w:type="dxa"/>
            <w:shd w:val="clear" w:color="auto" w:fill="auto"/>
            <w:vAlign w:val="bottom"/>
          </w:tcPr>
          <w:p w:rsidR="004C780F" w:rsidRPr="00433A80" w:rsidRDefault="003E177E" w:rsidP="00361F78">
            <w:pPr>
              <w:tabs>
                <w:tab w:val="left" w:pos="1800"/>
              </w:tabs>
              <w:spacing w:after="120"/>
              <w:jc w:val="right"/>
            </w:pPr>
            <w:r w:rsidRPr="00433A80">
              <w:t>29</w:t>
            </w:r>
          </w:p>
        </w:tc>
      </w:tr>
      <w:tr w:rsidR="004C780F" w:rsidRPr="00433A80" w:rsidTr="00361F78">
        <w:tc>
          <w:tcPr>
            <w:tcW w:w="9369" w:type="dxa"/>
            <w:gridSpan w:val="3"/>
            <w:shd w:val="clear" w:color="auto" w:fill="auto"/>
          </w:tcPr>
          <w:p w:rsidR="004C780F" w:rsidRPr="00433A80" w:rsidRDefault="0054475F" w:rsidP="00AE0C58">
            <w:pPr>
              <w:pStyle w:val="ListParagraph"/>
              <w:tabs>
                <w:tab w:val="right" w:pos="1080"/>
                <w:tab w:val="left" w:pos="1296"/>
                <w:tab w:val="left" w:pos="1800"/>
                <w:tab w:val="left" w:pos="2160"/>
                <w:tab w:val="left" w:pos="2592"/>
                <w:tab w:val="left" w:pos="3024"/>
                <w:tab w:val="left" w:pos="3456"/>
                <w:tab w:val="left" w:pos="3888"/>
                <w:tab w:val="left" w:pos="4320"/>
                <w:tab w:val="left" w:pos="4752"/>
                <w:tab w:val="left" w:pos="5184"/>
                <w:tab w:val="left" w:pos="5616"/>
                <w:tab w:val="right" w:leader="dot" w:pos="9360"/>
              </w:tabs>
              <w:spacing w:after="120"/>
              <w:ind w:left="1296"/>
              <w:rPr>
                <w:spacing w:val="60"/>
                <w:sz w:val="17"/>
              </w:rPr>
            </w:pPr>
            <w:r w:rsidRPr="00433A80">
              <w:tab/>
            </w:r>
            <w:r w:rsidR="00AE0C58" w:rsidRPr="00433A80">
              <w:t>7.</w:t>
            </w:r>
            <w:r w:rsidR="004C780F" w:rsidRPr="00433A80">
              <w:tab/>
              <w:t>Emplo</w:t>
            </w:r>
            <w:r w:rsidR="00381C5E" w:rsidRPr="00433A80">
              <w:t>i</w:t>
            </w:r>
            <w:r w:rsidR="00AE0C58" w:rsidRPr="00433A80">
              <w:t xml:space="preserve"> et formation professionnelle</w:t>
            </w:r>
            <w:r w:rsidR="004C780F" w:rsidRPr="00433A80">
              <w:t xml:space="preserve"> (art</w:t>
            </w:r>
            <w:r w:rsidR="00AE0C58" w:rsidRPr="00433A80">
              <w:t>.</w:t>
            </w:r>
            <w:r w:rsidR="004C780F" w:rsidRPr="00433A80">
              <w:t xml:space="preserve"> 11)</w:t>
            </w:r>
            <w:r w:rsidR="004C780F" w:rsidRPr="00433A80">
              <w:rPr>
                <w:spacing w:val="60"/>
                <w:sz w:val="17"/>
              </w:rPr>
              <w:tab/>
            </w:r>
          </w:p>
        </w:tc>
        <w:tc>
          <w:tcPr>
            <w:tcW w:w="533" w:type="dxa"/>
            <w:shd w:val="clear" w:color="auto" w:fill="auto"/>
            <w:vAlign w:val="bottom"/>
          </w:tcPr>
          <w:p w:rsidR="004C780F" w:rsidRPr="00433A80" w:rsidRDefault="003E177E" w:rsidP="00361F78">
            <w:pPr>
              <w:tabs>
                <w:tab w:val="left" w:pos="1800"/>
              </w:tabs>
              <w:spacing w:after="120"/>
              <w:jc w:val="right"/>
            </w:pPr>
            <w:r w:rsidRPr="00433A80">
              <w:t>30</w:t>
            </w:r>
          </w:p>
        </w:tc>
      </w:tr>
      <w:tr w:rsidR="004C780F" w:rsidRPr="00433A80" w:rsidTr="00361F78">
        <w:tc>
          <w:tcPr>
            <w:tcW w:w="9369" w:type="dxa"/>
            <w:gridSpan w:val="3"/>
            <w:shd w:val="clear" w:color="auto" w:fill="auto"/>
          </w:tcPr>
          <w:p w:rsidR="004C780F" w:rsidRPr="00433A80" w:rsidRDefault="0054475F" w:rsidP="00AE0C58">
            <w:pPr>
              <w:pStyle w:val="ListParagraph"/>
              <w:tabs>
                <w:tab w:val="right" w:pos="1080"/>
                <w:tab w:val="left" w:pos="1296"/>
                <w:tab w:val="left" w:pos="1800"/>
                <w:tab w:val="left" w:pos="2160"/>
                <w:tab w:val="left" w:pos="2700"/>
                <w:tab w:val="left" w:pos="3024"/>
                <w:tab w:val="left" w:pos="3456"/>
                <w:tab w:val="right" w:leader="dot" w:pos="9360"/>
              </w:tabs>
              <w:spacing w:after="120"/>
              <w:ind w:left="1296"/>
            </w:pPr>
            <w:r w:rsidRPr="00433A80">
              <w:tab/>
            </w:r>
            <w:r w:rsidRPr="00433A80">
              <w:tab/>
            </w:r>
            <w:r w:rsidR="004C780F" w:rsidRPr="00433A80">
              <w:t>7.1.</w:t>
            </w:r>
            <w:r w:rsidR="004C780F" w:rsidRPr="00433A80">
              <w:tab/>
            </w:r>
            <w:r w:rsidR="00AE0C58" w:rsidRPr="00433A80">
              <w:t>Cadre juridique</w:t>
            </w:r>
            <w:r w:rsidR="004C780F" w:rsidRPr="00433A80">
              <w:rPr>
                <w:spacing w:val="60"/>
                <w:sz w:val="17"/>
              </w:rPr>
              <w:tab/>
            </w:r>
          </w:p>
        </w:tc>
        <w:tc>
          <w:tcPr>
            <w:tcW w:w="533" w:type="dxa"/>
            <w:shd w:val="clear" w:color="auto" w:fill="auto"/>
            <w:vAlign w:val="bottom"/>
          </w:tcPr>
          <w:p w:rsidR="004C780F" w:rsidRPr="00433A80" w:rsidRDefault="003E177E" w:rsidP="00361F78">
            <w:pPr>
              <w:tabs>
                <w:tab w:val="left" w:pos="1800"/>
              </w:tabs>
              <w:spacing w:after="120"/>
              <w:jc w:val="right"/>
            </w:pPr>
            <w:r w:rsidRPr="00433A80">
              <w:t>30</w:t>
            </w:r>
          </w:p>
        </w:tc>
      </w:tr>
      <w:tr w:rsidR="004C780F" w:rsidRPr="00433A80" w:rsidTr="00361F78">
        <w:tc>
          <w:tcPr>
            <w:tcW w:w="9369" w:type="dxa"/>
            <w:gridSpan w:val="3"/>
            <w:shd w:val="clear" w:color="auto" w:fill="auto"/>
          </w:tcPr>
          <w:p w:rsidR="004C780F" w:rsidRPr="00433A80" w:rsidRDefault="0054475F" w:rsidP="00AE0C58">
            <w:pPr>
              <w:pStyle w:val="ListParagraph"/>
              <w:tabs>
                <w:tab w:val="right" w:pos="1080"/>
                <w:tab w:val="left" w:pos="1296"/>
                <w:tab w:val="left" w:pos="1800"/>
                <w:tab w:val="left" w:pos="2160"/>
                <w:tab w:val="left" w:pos="2700"/>
                <w:tab w:val="left" w:pos="3024"/>
                <w:tab w:val="left" w:pos="3456"/>
                <w:tab w:val="right" w:leader="dot" w:pos="9360"/>
              </w:tabs>
              <w:spacing w:after="120"/>
              <w:ind w:left="1296"/>
            </w:pPr>
            <w:r w:rsidRPr="00433A80">
              <w:tab/>
            </w:r>
            <w:r w:rsidRPr="00433A80">
              <w:tab/>
            </w:r>
            <w:r w:rsidR="004C780F" w:rsidRPr="00433A80">
              <w:t>7.2.</w:t>
            </w:r>
            <w:r w:rsidR="004C780F" w:rsidRPr="00433A80">
              <w:tab/>
            </w:r>
            <w:r w:rsidR="00AE0C58" w:rsidRPr="00433A80">
              <w:t>Droit à l</w:t>
            </w:r>
            <w:r w:rsidR="00A450E1" w:rsidRPr="00433A80">
              <w:t>’</w:t>
            </w:r>
            <w:r w:rsidR="00AE0C58" w:rsidRPr="00433A80">
              <w:t xml:space="preserve">égalité de </w:t>
            </w:r>
            <w:r w:rsidR="00433A80" w:rsidRPr="00433A80">
              <w:t>rémunération</w:t>
            </w:r>
            <w:r w:rsidR="004C780F" w:rsidRPr="00433A80">
              <w:rPr>
                <w:spacing w:val="60"/>
                <w:sz w:val="17"/>
              </w:rPr>
              <w:tab/>
            </w:r>
          </w:p>
        </w:tc>
        <w:tc>
          <w:tcPr>
            <w:tcW w:w="533" w:type="dxa"/>
            <w:shd w:val="clear" w:color="auto" w:fill="auto"/>
            <w:vAlign w:val="bottom"/>
          </w:tcPr>
          <w:p w:rsidR="004C780F" w:rsidRPr="00433A80" w:rsidRDefault="003E177E" w:rsidP="00361F78">
            <w:pPr>
              <w:tabs>
                <w:tab w:val="left" w:pos="1800"/>
              </w:tabs>
              <w:spacing w:after="120"/>
              <w:jc w:val="right"/>
            </w:pPr>
            <w:r w:rsidRPr="00433A80">
              <w:t>30</w:t>
            </w:r>
          </w:p>
        </w:tc>
      </w:tr>
      <w:tr w:rsidR="004C780F" w:rsidRPr="00433A80" w:rsidTr="00361F78">
        <w:tc>
          <w:tcPr>
            <w:tcW w:w="9369" w:type="dxa"/>
            <w:gridSpan w:val="3"/>
            <w:shd w:val="clear" w:color="auto" w:fill="auto"/>
          </w:tcPr>
          <w:p w:rsidR="004C780F" w:rsidRPr="00433A80" w:rsidRDefault="0054475F" w:rsidP="00AE0C58">
            <w:pPr>
              <w:pStyle w:val="ListParagraph"/>
              <w:tabs>
                <w:tab w:val="right" w:pos="1080"/>
                <w:tab w:val="left" w:pos="1296"/>
                <w:tab w:val="left" w:pos="1800"/>
                <w:tab w:val="left" w:pos="2160"/>
                <w:tab w:val="left" w:pos="2700"/>
                <w:tab w:val="left" w:pos="3024"/>
                <w:tab w:val="left" w:pos="3456"/>
                <w:tab w:val="right" w:leader="dot" w:pos="9360"/>
              </w:tabs>
              <w:spacing w:after="120"/>
              <w:ind w:left="1296"/>
            </w:pPr>
            <w:r w:rsidRPr="00433A80">
              <w:tab/>
            </w:r>
            <w:r w:rsidRPr="00433A80">
              <w:tab/>
            </w:r>
            <w:r w:rsidR="004C780F" w:rsidRPr="00433A80">
              <w:t>7.3.</w:t>
            </w:r>
            <w:r w:rsidR="004C780F" w:rsidRPr="00433A80">
              <w:tab/>
              <w:t>Poli</w:t>
            </w:r>
            <w:r w:rsidR="00AE0C58" w:rsidRPr="00433A80">
              <w:t xml:space="preserve">tiques et </w:t>
            </w:r>
            <w:r w:rsidR="004C780F" w:rsidRPr="00433A80">
              <w:t xml:space="preserve">programmes </w:t>
            </w:r>
            <w:r w:rsidR="00AE0C58" w:rsidRPr="00433A80">
              <w:t>de</w:t>
            </w:r>
            <w:r w:rsidR="004C780F" w:rsidRPr="00433A80">
              <w:t xml:space="preserve"> promotion </w:t>
            </w:r>
            <w:r w:rsidR="00AE0C58" w:rsidRPr="00433A80">
              <w:t>de l</w:t>
            </w:r>
            <w:r w:rsidR="00A450E1" w:rsidRPr="00433A80">
              <w:t>’</w:t>
            </w:r>
            <w:r w:rsidR="00AE0C58" w:rsidRPr="00433A80">
              <w:t>emploi des femmes</w:t>
            </w:r>
            <w:r w:rsidR="004C780F" w:rsidRPr="00433A80">
              <w:rPr>
                <w:spacing w:val="60"/>
                <w:sz w:val="17"/>
              </w:rPr>
              <w:tab/>
            </w:r>
          </w:p>
        </w:tc>
        <w:tc>
          <w:tcPr>
            <w:tcW w:w="533" w:type="dxa"/>
            <w:shd w:val="clear" w:color="auto" w:fill="auto"/>
            <w:vAlign w:val="bottom"/>
          </w:tcPr>
          <w:p w:rsidR="004C780F" w:rsidRPr="00433A80" w:rsidRDefault="003E177E" w:rsidP="00361F78">
            <w:pPr>
              <w:tabs>
                <w:tab w:val="left" w:pos="1800"/>
              </w:tabs>
              <w:spacing w:after="120"/>
              <w:jc w:val="right"/>
            </w:pPr>
            <w:r w:rsidRPr="00433A80">
              <w:t>31</w:t>
            </w:r>
          </w:p>
        </w:tc>
      </w:tr>
      <w:tr w:rsidR="004C780F" w:rsidRPr="00433A80" w:rsidTr="00361F78">
        <w:tc>
          <w:tcPr>
            <w:tcW w:w="9369" w:type="dxa"/>
            <w:gridSpan w:val="3"/>
            <w:shd w:val="clear" w:color="auto" w:fill="auto"/>
          </w:tcPr>
          <w:p w:rsidR="004C780F" w:rsidRPr="00433A80" w:rsidRDefault="0054475F" w:rsidP="00AE0C58">
            <w:pPr>
              <w:pStyle w:val="ListParagraph"/>
              <w:tabs>
                <w:tab w:val="right" w:pos="1080"/>
                <w:tab w:val="left" w:pos="1296"/>
                <w:tab w:val="left" w:pos="1800"/>
                <w:tab w:val="left" w:pos="2160"/>
                <w:tab w:val="left" w:pos="2700"/>
                <w:tab w:val="left" w:pos="3024"/>
                <w:tab w:val="left" w:pos="3456"/>
                <w:tab w:val="right" w:leader="dot" w:pos="9360"/>
              </w:tabs>
              <w:spacing w:after="120"/>
              <w:ind w:left="1296"/>
            </w:pPr>
            <w:r w:rsidRPr="00433A80">
              <w:tab/>
            </w:r>
            <w:r w:rsidRPr="00433A80">
              <w:tab/>
            </w:r>
            <w:r w:rsidR="004C780F" w:rsidRPr="00433A80">
              <w:t>7.4.</w:t>
            </w:r>
            <w:r w:rsidR="004C780F" w:rsidRPr="00433A80">
              <w:tab/>
            </w:r>
            <w:r w:rsidR="00AE0C58" w:rsidRPr="00433A80">
              <w:t>Femme et chômage</w:t>
            </w:r>
            <w:r w:rsidR="004C780F" w:rsidRPr="00433A80">
              <w:rPr>
                <w:spacing w:val="60"/>
                <w:sz w:val="17"/>
              </w:rPr>
              <w:tab/>
            </w:r>
          </w:p>
        </w:tc>
        <w:tc>
          <w:tcPr>
            <w:tcW w:w="533" w:type="dxa"/>
            <w:shd w:val="clear" w:color="auto" w:fill="auto"/>
            <w:vAlign w:val="bottom"/>
          </w:tcPr>
          <w:p w:rsidR="004C780F" w:rsidRPr="00433A80" w:rsidRDefault="003E177E" w:rsidP="00361F78">
            <w:pPr>
              <w:tabs>
                <w:tab w:val="left" w:pos="1800"/>
              </w:tabs>
              <w:spacing w:after="120"/>
              <w:jc w:val="right"/>
            </w:pPr>
            <w:r w:rsidRPr="00433A80">
              <w:t>31</w:t>
            </w:r>
          </w:p>
        </w:tc>
      </w:tr>
      <w:tr w:rsidR="004C780F" w:rsidRPr="00433A80" w:rsidTr="00361F78">
        <w:tc>
          <w:tcPr>
            <w:tcW w:w="9369" w:type="dxa"/>
            <w:gridSpan w:val="3"/>
            <w:shd w:val="clear" w:color="auto" w:fill="auto"/>
          </w:tcPr>
          <w:p w:rsidR="004C780F" w:rsidRPr="00433A80" w:rsidRDefault="0054475F" w:rsidP="00AE0C58">
            <w:pPr>
              <w:pStyle w:val="ListParagraph"/>
              <w:tabs>
                <w:tab w:val="right" w:pos="1080"/>
                <w:tab w:val="left" w:pos="1296"/>
                <w:tab w:val="left" w:pos="1800"/>
                <w:tab w:val="left" w:pos="2160"/>
                <w:tab w:val="left" w:pos="2592"/>
                <w:tab w:val="left" w:pos="3024"/>
                <w:tab w:val="left" w:pos="3456"/>
                <w:tab w:val="left" w:pos="3888"/>
                <w:tab w:val="left" w:pos="4320"/>
                <w:tab w:val="right" w:leader="dot" w:pos="9360"/>
              </w:tabs>
              <w:spacing w:after="120"/>
              <w:ind w:left="1296"/>
              <w:rPr>
                <w:spacing w:val="60"/>
                <w:sz w:val="17"/>
              </w:rPr>
            </w:pPr>
            <w:r w:rsidRPr="00433A80">
              <w:tab/>
            </w:r>
            <w:r w:rsidR="004C780F" w:rsidRPr="00433A80">
              <w:t>8.</w:t>
            </w:r>
            <w:r w:rsidR="004C780F" w:rsidRPr="00433A80">
              <w:tab/>
              <w:t>Acc</w:t>
            </w:r>
            <w:r w:rsidR="00AE0C58" w:rsidRPr="00433A80">
              <w:t>ès au</w:t>
            </w:r>
            <w:r w:rsidR="00707C3F" w:rsidRPr="00433A80">
              <w:t>x</w:t>
            </w:r>
            <w:r w:rsidR="00AE0C58" w:rsidRPr="00433A80">
              <w:t xml:space="preserve"> soin</w:t>
            </w:r>
            <w:r w:rsidR="00707C3F" w:rsidRPr="00433A80">
              <w:t>s</w:t>
            </w:r>
            <w:r w:rsidR="00AE0C58" w:rsidRPr="00433A80">
              <w:t xml:space="preserve"> de santé</w:t>
            </w:r>
            <w:r w:rsidR="004C780F" w:rsidRPr="00433A80">
              <w:t xml:space="preserve"> (art</w:t>
            </w:r>
            <w:r w:rsidR="00AE0C58" w:rsidRPr="00433A80">
              <w:t>.</w:t>
            </w:r>
            <w:r w:rsidR="004C780F" w:rsidRPr="00433A80">
              <w:t xml:space="preserve"> 12)</w:t>
            </w:r>
            <w:r w:rsidR="004C780F" w:rsidRPr="00433A80">
              <w:rPr>
                <w:spacing w:val="60"/>
                <w:sz w:val="17"/>
              </w:rPr>
              <w:tab/>
            </w:r>
          </w:p>
        </w:tc>
        <w:tc>
          <w:tcPr>
            <w:tcW w:w="533" w:type="dxa"/>
            <w:shd w:val="clear" w:color="auto" w:fill="auto"/>
            <w:vAlign w:val="bottom"/>
          </w:tcPr>
          <w:p w:rsidR="004C780F" w:rsidRPr="00433A80" w:rsidRDefault="003E177E" w:rsidP="00361F78">
            <w:pPr>
              <w:tabs>
                <w:tab w:val="left" w:pos="1800"/>
              </w:tabs>
              <w:spacing w:after="120"/>
              <w:jc w:val="right"/>
            </w:pPr>
            <w:r w:rsidRPr="00433A80">
              <w:t>31</w:t>
            </w:r>
          </w:p>
        </w:tc>
      </w:tr>
      <w:tr w:rsidR="004C780F" w:rsidRPr="00433A80" w:rsidTr="00361F78">
        <w:tc>
          <w:tcPr>
            <w:tcW w:w="9369" w:type="dxa"/>
            <w:gridSpan w:val="3"/>
            <w:shd w:val="clear" w:color="auto" w:fill="auto"/>
          </w:tcPr>
          <w:p w:rsidR="004C780F" w:rsidRPr="00433A80" w:rsidRDefault="0054475F" w:rsidP="00381C5E">
            <w:pPr>
              <w:pStyle w:val="ListParagraph"/>
              <w:tabs>
                <w:tab w:val="right" w:pos="1080"/>
                <w:tab w:val="left" w:pos="1296"/>
                <w:tab w:val="left" w:pos="1800"/>
                <w:tab w:val="left" w:pos="2160"/>
                <w:tab w:val="left" w:pos="2700"/>
                <w:tab w:val="left" w:pos="3024"/>
                <w:tab w:val="left" w:pos="3456"/>
                <w:tab w:val="right" w:leader="dot" w:pos="9360"/>
              </w:tabs>
              <w:spacing w:after="120"/>
              <w:ind w:left="1296"/>
            </w:pPr>
            <w:r w:rsidRPr="00433A80">
              <w:tab/>
            </w:r>
            <w:r w:rsidRPr="00433A80">
              <w:tab/>
            </w:r>
            <w:r w:rsidR="004C780F" w:rsidRPr="00433A80">
              <w:t>8.1.</w:t>
            </w:r>
            <w:r w:rsidR="004C780F" w:rsidRPr="00433A80">
              <w:tab/>
            </w:r>
            <w:r w:rsidR="00381C5E" w:rsidRPr="00433A80">
              <w:t>Aperçu général et organisation du système sanitaire</w:t>
            </w:r>
            <w:r w:rsidR="004C780F" w:rsidRPr="00433A80">
              <w:rPr>
                <w:spacing w:val="60"/>
                <w:sz w:val="17"/>
              </w:rPr>
              <w:tab/>
            </w:r>
          </w:p>
        </w:tc>
        <w:tc>
          <w:tcPr>
            <w:tcW w:w="533" w:type="dxa"/>
            <w:shd w:val="clear" w:color="auto" w:fill="auto"/>
            <w:vAlign w:val="bottom"/>
          </w:tcPr>
          <w:p w:rsidR="004C780F" w:rsidRPr="00433A80" w:rsidRDefault="003E177E" w:rsidP="00361F78">
            <w:pPr>
              <w:tabs>
                <w:tab w:val="left" w:pos="1800"/>
              </w:tabs>
              <w:spacing w:after="120"/>
              <w:jc w:val="right"/>
            </w:pPr>
            <w:r w:rsidRPr="00433A80">
              <w:t>31</w:t>
            </w:r>
          </w:p>
        </w:tc>
      </w:tr>
      <w:tr w:rsidR="004C780F" w:rsidRPr="00433A80" w:rsidTr="00361F78">
        <w:tc>
          <w:tcPr>
            <w:tcW w:w="9369" w:type="dxa"/>
            <w:gridSpan w:val="3"/>
            <w:shd w:val="clear" w:color="auto" w:fill="auto"/>
          </w:tcPr>
          <w:p w:rsidR="004C780F" w:rsidRPr="00433A80" w:rsidRDefault="0054475F" w:rsidP="00381C5E">
            <w:pPr>
              <w:pStyle w:val="ListParagraph"/>
              <w:tabs>
                <w:tab w:val="left" w:pos="1296"/>
                <w:tab w:val="left" w:pos="1728"/>
                <w:tab w:val="left" w:pos="2160"/>
                <w:tab w:val="left" w:pos="2700"/>
                <w:tab w:val="left" w:pos="3024"/>
                <w:tab w:val="left" w:pos="3456"/>
                <w:tab w:val="left" w:pos="3888"/>
                <w:tab w:val="left" w:pos="4320"/>
                <w:tab w:val="left" w:pos="4752"/>
                <w:tab w:val="left" w:pos="5184"/>
                <w:tab w:val="left" w:pos="5616"/>
                <w:tab w:val="left" w:pos="6048"/>
                <w:tab w:val="left" w:pos="6480"/>
                <w:tab w:val="right" w:leader="dot" w:pos="9360"/>
              </w:tabs>
              <w:spacing w:after="120"/>
              <w:ind w:left="1296"/>
            </w:pPr>
            <w:r w:rsidRPr="00433A80">
              <w:tab/>
            </w:r>
            <w:r w:rsidRPr="00433A80">
              <w:tab/>
            </w:r>
            <w:r w:rsidR="004C780F" w:rsidRPr="00433A80">
              <w:t>8.2.</w:t>
            </w:r>
            <w:r w:rsidR="004C780F" w:rsidRPr="00433A80">
              <w:tab/>
            </w:r>
            <w:r w:rsidR="00381C5E" w:rsidRPr="00433A80">
              <w:t>Faiblesse du systèm</w:t>
            </w:r>
            <w:r w:rsidR="004C780F" w:rsidRPr="00433A80">
              <w:t>e s</w:t>
            </w:r>
            <w:r w:rsidR="00381C5E" w:rsidRPr="00433A80">
              <w:t>anitaire au Burkina Faso</w:t>
            </w:r>
            <w:r w:rsidR="00381C5E" w:rsidRPr="00433A80">
              <w:rPr>
                <w:spacing w:val="60"/>
                <w:sz w:val="17"/>
              </w:rPr>
              <w:tab/>
            </w:r>
          </w:p>
        </w:tc>
        <w:tc>
          <w:tcPr>
            <w:tcW w:w="533" w:type="dxa"/>
            <w:shd w:val="clear" w:color="auto" w:fill="auto"/>
            <w:vAlign w:val="bottom"/>
          </w:tcPr>
          <w:p w:rsidR="004C780F" w:rsidRPr="00433A80" w:rsidRDefault="003E177E" w:rsidP="00361F78">
            <w:pPr>
              <w:tabs>
                <w:tab w:val="left" w:pos="1800"/>
              </w:tabs>
              <w:spacing w:after="120"/>
              <w:jc w:val="right"/>
            </w:pPr>
            <w:r w:rsidRPr="00433A80">
              <w:t>32</w:t>
            </w:r>
          </w:p>
        </w:tc>
      </w:tr>
      <w:tr w:rsidR="004C780F" w:rsidRPr="00433A80" w:rsidTr="00361F78">
        <w:tc>
          <w:tcPr>
            <w:tcW w:w="9369" w:type="dxa"/>
            <w:gridSpan w:val="3"/>
            <w:shd w:val="clear" w:color="auto" w:fill="auto"/>
          </w:tcPr>
          <w:p w:rsidR="004C780F" w:rsidRPr="00433A80" w:rsidRDefault="0054475F" w:rsidP="00381C5E">
            <w:pPr>
              <w:pStyle w:val="ListParagraph"/>
              <w:tabs>
                <w:tab w:val="left" w:pos="1296"/>
                <w:tab w:val="left" w:pos="1728"/>
                <w:tab w:val="left" w:pos="2160"/>
                <w:tab w:val="left" w:pos="2682"/>
                <w:tab w:val="left" w:pos="3024"/>
                <w:tab w:val="left" w:pos="3456"/>
                <w:tab w:val="left" w:pos="3888"/>
                <w:tab w:val="left" w:pos="4320"/>
                <w:tab w:val="left" w:pos="4752"/>
                <w:tab w:val="left" w:pos="5184"/>
                <w:tab w:val="left" w:pos="5616"/>
                <w:tab w:val="left" w:pos="6048"/>
                <w:tab w:val="left" w:pos="6480"/>
                <w:tab w:val="left" w:pos="6912"/>
                <w:tab w:val="left" w:pos="7344"/>
                <w:tab w:val="right" w:leader="dot" w:pos="9360"/>
              </w:tabs>
              <w:spacing w:after="120"/>
              <w:ind w:left="1296"/>
            </w:pPr>
            <w:r w:rsidRPr="00433A80">
              <w:tab/>
            </w:r>
            <w:r w:rsidRPr="00433A80">
              <w:tab/>
            </w:r>
            <w:r w:rsidR="004C780F" w:rsidRPr="00433A80">
              <w:t>8.3.</w:t>
            </w:r>
            <w:r w:rsidR="004C780F" w:rsidRPr="00433A80">
              <w:tab/>
            </w:r>
            <w:r w:rsidR="00381C5E" w:rsidRPr="00433A80">
              <w:t>Les m</w:t>
            </w:r>
            <w:r w:rsidR="004C780F" w:rsidRPr="00433A80">
              <w:t xml:space="preserve">esures </w:t>
            </w:r>
            <w:r w:rsidR="00381C5E" w:rsidRPr="00433A80">
              <w:t>prises par l</w:t>
            </w:r>
            <w:r w:rsidR="00A450E1" w:rsidRPr="00433A80">
              <w:t>’</w:t>
            </w:r>
            <w:r w:rsidR="00381C5E" w:rsidRPr="00433A80">
              <w:t>État dans le domaine de la santé</w:t>
            </w:r>
            <w:r w:rsidR="00381C5E" w:rsidRPr="00433A80">
              <w:rPr>
                <w:spacing w:val="60"/>
                <w:sz w:val="17"/>
              </w:rPr>
              <w:tab/>
            </w:r>
          </w:p>
        </w:tc>
        <w:tc>
          <w:tcPr>
            <w:tcW w:w="533" w:type="dxa"/>
            <w:shd w:val="clear" w:color="auto" w:fill="auto"/>
            <w:vAlign w:val="bottom"/>
          </w:tcPr>
          <w:p w:rsidR="004C780F" w:rsidRPr="00433A80" w:rsidRDefault="003E177E" w:rsidP="00361F78">
            <w:pPr>
              <w:tabs>
                <w:tab w:val="left" w:pos="1800"/>
              </w:tabs>
              <w:spacing w:after="120"/>
              <w:jc w:val="right"/>
            </w:pPr>
            <w:r w:rsidRPr="00433A80">
              <w:t>32</w:t>
            </w:r>
          </w:p>
        </w:tc>
      </w:tr>
      <w:tr w:rsidR="004C780F" w:rsidRPr="00433A80" w:rsidTr="00361F78">
        <w:tc>
          <w:tcPr>
            <w:tcW w:w="9369" w:type="dxa"/>
            <w:gridSpan w:val="3"/>
            <w:shd w:val="clear" w:color="auto" w:fill="auto"/>
          </w:tcPr>
          <w:p w:rsidR="004C780F" w:rsidRPr="00433A80" w:rsidRDefault="0054475F" w:rsidP="00381C5E">
            <w:pPr>
              <w:pStyle w:val="ListParagraph"/>
              <w:tabs>
                <w:tab w:val="left" w:pos="1296"/>
                <w:tab w:val="left" w:pos="1728"/>
                <w:tab w:val="left" w:pos="2160"/>
                <w:tab w:val="left" w:pos="2682"/>
                <w:tab w:val="left" w:pos="3024"/>
                <w:tab w:val="left" w:pos="3456"/>
                <w:tab w:val="left" w:pos="3888"/>
                <w:tab w:val="left" w:pos="4320"/>
                <w:tab w:val="left" w:pos="4752"/>
                <w:tab w:val="right" w:leader="dot" w:pos="9360"/>
              </w:tabs>
              <w:spacing w:after="120"/>
              <w:ind w:left="1296"/>
            </w:pPr>
            <w:r w:rsidRPr="00433A80">
              <w:tab/>
            </w:r>
            <w:r w:rsidRPr="00433A80">
              <w:tab/>
            </w:r>
            <w:r w:rsidR="004C780F" w:rsidRPr="00433A80">
              <w:t>8.4.</w:t>
            </w:r>
            <w:r w:rsidR="004C780F" w:rsidRPr="00433A80">
              <w:tab/>
            </w:r>
            <w:r w:rsidR="00381C5E" w:rsidRPr="00433A80">
              <w:t>Santé mentale de la femme</w:t>
            </w:r>
            <w:r w:rsidR="00381C5E" w:rsidRPr="00433A80">
              <w:rPr>
                <w:spacing w:val="60"/>
                <w:sz w:val="17"/>
              </w:rPr>
              <w:tab/>
            </w:r>
          </w:p>
        </w:tc>
        <w:tc>
          <w:tcPr>
            <w:tcW w:w="533" w:type="dxa"/>
            <w:shd w:val="clear" w:color="auto" w:fill="auto"/>
            <w:vAlign w:val="bottom"/>
          </w:tcPr>
          <w:p w:rsidR="004C780F" w:rsidRPr="00433A80" w:rsidRDefault="003E177E" w:rsidP="00361F78">
            <w:pPr>
              <w:tabs>
                <w:tab w:val="left" w:pos="1800"/>
              </w:tabs>
              <w:spacing w:after="120"/>
              <w:jc w:val="right"/>
            </w:pPr>
            <w:r w:rsidRPr="00433A80">
              <w:t>34</w:t>
            </w:r>
          </w:p>
        </w:tc>
      </w:tr>
      <w:tr w:rsidR="004C780F" w:rsidRPr="00433A80" w:rsidTr="00361F78">
        <w:tc>
          <w:tcPr>
            <w:tcW w:w="9369" w:type="dxa"/>
            <w:gridSpan w:val="3"/>
            <w:shd w:val="clear" w:color="auto" w:fill="auto"/>
          </w:tcPr>
          <w:p w:rsidR="004C780F" w:rsidRPr="00433A80" w:rsidRDefault="0054475F" w:rsidP="00381C5E">
            <w:pPr>
              <w:pStyle w:val="ListParagraph"/>
              <w:tabs>
                <w:tab w:val="right" w:pos="1080"/>
                <w:tab w:val="left" w:pos="1296"/>
                <w:tab w:val="left" w:pos="1800"/>
                <w:tab w:val="left" w:pos="2160"/>
                <w:tab w:val="left" w:pos="2700"/>
                <w:tab w:val="left" w:pos="3024"/>
                <w:tab w:val="left" w:pos="3456"/>
                <w:tab w:val="right" w:leader="dot" w:pos="9360"/>
              </w:tabs>
              <w:spacing w:after="120"/>
              <w:ind w:left="1296"/>
            </w:pPr>
            <w:r w:rsidRPr="00433A80">
              <w:tab/>
            </w:r>
            <w:r w:rsidRPr="00433A80">
              <w:tab/>
            </w:r>
            <w:r w:rsidR="004C780F" w:rsidRPr="00433A80">
              <w:t>8.5.</w:t>
            </w:r>
            <w:r w:rsidR="004C780F" w:rsidRPr="00433A80">
              <w:tab/>
            </w:r>
            <w:r w:rsidR="00381C5E" w:rsidRPr="00433A80">
              <w:t xml:space="preserve">Mise en place de </w:t>
            </w:r>
            <w:r w:rsidR="00433A80" w:rsidRPr="00433A80">
              <w:t>mécanismes</w:t>
            </w:r>
            <w:r w:rsidR="00381C5E" w:rsidRPr="00433A80">
              <w:t xml:space="preserve"> de suivi et de redevabilité</w:t>
            </w:r>
            <w:r w:rsidR="004C780F" w:rsidRPr="00433A80">
              <w:rPr>
                <w:spacing w:val="60"/>
                <w:sz w:val="17"/>
              </w:rPr>
              <w:tab/>
            </w:r>
          </w:p>
        </w:tc>
        <w:tc>
          <w:tcPr>
            <w:tcW w:w="533" w:type="dxa"/>
            <w:shd w:val="clear" w:color="auto" w:fill="auto"/>
            <w:vAlign w:val="bottom"/>
          </w:tcPr>
          <w:p w:rsidR="004C780F" w:rsidRPr="00433A80" w:rsidRDefault="003E177E" w:rsidP="00361F78">
            <w:pPr>
              <w:tabs>
                <w:tab w:val="left" w:pos="1800"/>
              </w:tabs>
              <w:spacing w:after="120"/>
              <w:jc w:val="right"/>
            </w:pPr>
            <w:r w:rsidRPr="00433A80">
              <w:t>34</w:t>
            </w:r>
          </w:p>
        </w:tc>
      </w:tr>
      <w:tr w:rsidR="004C780F" w:rsidRPr="00433A80" w:rsidTr="00361F78">
        <w:tc>
          <w:tcPr>
            <w:tcW w:w="9369" w:type="dxa"/>
            <w:gridSpan w:val="3"/>
            <w:shd w:val="clear" w:color="auto" w:fill="auto"/>
          </w:tcPr>
          <w:p w:rsidR="004C780F" w:rsidRPr="00433A80" w:rsidRDefault="0054475F" w:rsidP="00381C5E">
            <w:pPr>
              <w:pStyle w:val="ListParagraph"/>
              <w:tabs>
                <w:tab w:val="right" w:pos="1080"/>
                <w:tab w:val="left" w:pos="1296"/>
                <w:tab w:val="left" w:pos="1800"/>
                <w:tab w:val="left" w:pos="2160"/>
                <w:tab w:val="left" w:pos="2700"/>
                <w:tab w:val="left" w:pos="3024"/>
                <w:tab w:val="left" w:pos="3456"/>
                <w:tab w:val="right" w:leader="dot" w:pos="9360"/>
              </w:tabs>
              <w:spacing w:after="120"/>
              <w:ind w:left="1296"/>
            </w:pPr>
            <w:r w:rsidRPr="00433A80">
              <w:tab/>
            </w:r>
            <w:r w:rsidRPr="00433A80">
              <w:tab/>
            </w:r>
            <w:r w:rsidR="004C780F" w:rsidRPr="00433A80">
              <w:t>8.6.</w:t>
            </w:r>
            <w:r w:rsidR="004C780F" w:rsidRPr="00433A80">
              <w:tab/>
            </w:r>
            <w:r w:rsidR="00381C5E" w:rsidRPr="00433A80">
              <w:t>Renforcement du rôle des sages-femmes</w:t>
            </w:r>
            <w:r w:rsidR="004C780F" w:rsidRPr="00433A80">
              <w:rPr>
                <w:spacing w:val="60"/>
                <w:sz w:val="17"/>
              </w:rPr>
              <w:tab/>
            </w:r>
          </w:p>
        </w:tc>
        <w:tc>
          <w:tcPr>
            <w:tcW w:w="533" w:type="dxa"/>
            <w:shd w:val="clear" w:color="auto" w:fill="auto"/>
            <w:vAlign w:val="bottom"/>
          </w:tcPr>
          <w:p w:rsidR="004C780F" w:rsidRPr="00433A80" w:rsidRDefault="003E177E" w:rsidP="00361F78">
            <w:pPr>
              <w:tabs>
                <w:tab w:val="left" w:pos="1800"/>
              </w:tabs>
              <w:spacing w:after="120"/>
              <w:jc w:val="right"/>
            </w:pPr>
            <w:r w:rsidRPr="00433A80">
              <w:t>35</w:t>
            </w:r>
          </w:p>
        </w:tc>
      </w:tr>
      <w:tr w:rsidR="004C780F" w:rsidRPr="00433A80" w:rsidTr="00361F78">
        <w:tc>
          <w:tcPr>
            <w:tcW w:w="9369" w:type="dxa"/>
            <w:gridSpan w:val="3"/>
            <w:shd w:val="clear" w:color="auto" w:fill="auto"/>
          </w:tcPr>
          <w:p w:rsidR="004C780F" w:rsidRPr="00433A80" w:rsidRDefault="0054475F" w:rsidP="00381C5E">
            <w:pPr>
              <w:pStyle w:val="ListParagraph"/>
              <w:tabs>
                <w:tab w:val="left" w:pos="1296"/>
                <w:tab w:val="left" w:pos="1728"/>
                <w:tab w:val="left" w:pos="2160"/>
                <w:tab w:val="left" w:pos="2673"/>
                <w:tab w:val="left" w:pos="3024"/>
                <w:tab w:val="right" w:leader="dot" w:pos="9360"/>
              </w:tabs>
              <w:spacing w:after="120"/>
              <w:ind w:left="2700" w:hanging="1404"/>
              <w:rPr>
                <w:spacing w:val="60"/>
                <w:sz w:val="17"/>
              </w:rPr>
            </w:pPr>
            <w:r w:rsidRPr="00433A80">
              <w:tab/>
            </w:r>
            <w:r w:rsidRPr="00433A80">
              <w:tab/>
            </w:r>
            <w:r w:rsidR="004C780F" w:rsidRPr="00433A80">
              <w:t>8.7.</w:t>
            </w:r>
            <w:r w:rsidR="004C780F" w:rsidRPr="00433A80">
              <w:tab/>
            </w:r>
            <w:r w:rsidR="00381C5E" w:rsidRPr="00433A80">
              <w:t>Amélioration de l</w:t>
            </w:r>
            <w:r w:rsidR="00A450E1" w:rsidRPr="00433A80">
              <w:t>’</w:t>
            </w:r>
            <w:r w:rsidR="00381C5E" w:rsidRPr="00433A80">
              <w:t>accès des femmes au service de santé dans la région du Sahel</w:t>
            </w:r>
            <w:r w:rsidR="00381C5E" w:rsidRPr="00433A80">
              <w:rPr>
                <w:spacing w:val="60"/>
                <w:sz w:val="17"/>
              </w:rPr>
              <w:tab/>
            </w:r>
          </w:p>
        </w:tc>
        <w:tc>
          <w:tcPr>
            <w:tcW w:w="533" w:type="dxa"/>
            <w:shd w:val="clear" w:color="auto" w:fill="auto"/>
            <w:vAlign w:val="bottom"/>
          </w:tcPr>
          <w:p w:rsidR="004C780F" w:rsidRPr="00433A80" w:rsidRDefault="003E177E" w:rsidP="00361F78">
            <w:pPr>
              <w:tabs>
                <w:tab w:val="left" w:pos="1800"/>
              </w:tabs>
              <w:spacing w:after="120"/>
              <w:jc w:val="right"/>
            </w:pPr>
            <w:r w:rsidRPr="00433A80">
              <w:t>35</w:t>
            </w:r>
          </w:p>
        </w:tc>
      </w:tr>
      <w:tr w:rsidR="004C780F" w:rsidRPr="00433A80" w:rsidTr="00361F78">
        <w:tc>
          <w:tcPr>
            <w:tcW w:w="9369" w:type="dxa"/>
            <w:gridSpan w:val="3"/>
            <w:shd w:val="clear" w:color="auto" w:fill="auto"/>
          </w:tcPr>
          <w:p w:rsidR="004C780F" w:rsidRPr="00433A80" w:rsidRDefault="0054475F" w:rsidP="00381C5E">
            <w:pPr>
              <w:pStyle w:val="ListParagraph"/>
              <w:tabs>
                <w:tab w:val="left" w:pos="1296"/>
                <w:tab w:val="left" w:pos="1728"/>
                <w:tab w:val="left" w:pos="2160"/>
                <w:tab w:val="left" w:pos="2682"/>
                <w:tab w:val="left" w:pos="3024"/>
                <w:tab w:val="left" w:pos="3456"/>
                <w:tab w:val="left" w:pos="3888"/>
                <w:tab w:val="left" w:pos="4320"/>
                <w:tab w:val="left" w:pos="4752"/>
                <w:tab w:val="left" w:pos="5184"/>
                <w:tab w:val="left" w:pos="5616"/>
                <w:tab w:val="left" w:pos="6048"/>
                <w:tab w:val="left" w:pos="6480"/>
                <w:tab w:val="right" w:leader="dot" w:pos="9360"/>
              </w:tabs>
              <w:spacing w:after="120"/>
              <w:ind w:left="1296"/>
            </w:pPr>
            <w:r w:rsidRPr="00433A80">
              <w:tab/>
            </w:r>
            <w:r w:rsidRPr="00433A80">
              <w:tab/>
            </w:r>
            <w:r w:rsidR="004C780F" w:rsidRPr="00433A80">
              <w:t>8.8.</w:t>
            </w:r>
            <w:r w:rsidR="004C780F" w:rsidRPr="00433A80">
              <w:tab/>
              <w:t xml:space="preserve">Situation </w:t>
            </w:r>
            <w:r w:rsidR="00381C5E" w:rsidRPr="00433A80">
              <w:t>de la mortalité maternelle et infantile</w:t>
            </w:r>
            <w:r w:rsidR="00381C5E" w:rsidRPr="00433A80">
              <w:rPr>
                <w:spacing w:val="60"/>
                <w:sz w:val="17"/>
              </w:rPr>
              <w:tab/>
            </w:r>
          </w:p>
        </w:tc>
        <w:tc>
          <w:tcPr>
            <w:tcW w:w="533" w:type="dxa"/>
            <w:shd w:val="clear" w:color="auto" w:fill="auto"/>
            <w:vAlign w:val="bottom"/>
          </w:tcPr>
          <w:p w:rsidR="004C780F" w:rsidRPr="00433A80" w:rsidRDefault="003E177E" w:rsidP="00361F78">
            <w:pPr>
              <w:tabs>
                <w:tab w:val="left" w:pos="1800"/>
              </w:tabs>
              <w:spacing w:after="120"/>
              <w:jc w:val="right"/>
            </w:pPr>
            <w:r w:rsidRPr="00433A80">
              <w:t>35</w:t>
            </w:r>
          </w:p>
        </w:tc>
      </w:tr>
      <w:tr w:rsidR="004C780F" w:rsidRPr="00433A80" w:rsidTr="00361F78">
        <w:tc>
          <w:tcPr>
            <w:tcW w:w="9369" w:type="dxa"/>
            <w:gridSpan w:val="3"/>
            <w:shd w:val="clear" w:color="auto" w:fill="auto"/>
          </w:tcPr>
          <w:p w:rsidR="004C780F" w:rsidRPr="00433A80" w:rsidRDefault="0054475F" w:rsidP="00CE5A09">
            <w:pPr>
              <w:pStyle w:val="ListParagraph"/>
              <w:tabs>
                <w:tab w:val="left" w:pos="1296"/>
                <w:tab w:val="left" w:pos="1728"/>
                <w:tab w:val="left" w:pos="2160"/>
                <w:tab w:val="left" w:pos="2673"/>
                <w:tab w:val="left" w:pos="3024"/>
                <w:tab w:val="left" w:pos="3456"/>
                <w:tab w:val="left" w:pos="3888"/>
                <w:tab w:val="left" w:pos="4320"/>
                <w:tab w:val="left" w:pos="4752"/>
                <w:tab w:val="left" w:pos="5184"/>
                <w:tab w:val="left" w:pos="5616"/>
                <w:tab w:val="right" w:leader="dot" w:pos="9360"/>
              </w:tabs>
              <w:spacing w:after="120"/>
              <w:ind w:left="1296"/>
            </w:pPr>
            <w:r w:rsidRPr="00433A80">
              <w:tab/>
            </w:r>
            <w:r w:rsidRPr="00433A80">
              <w:tab/>
            </w:r>
            <w:r w:rsidR="004C780F" w:rsidRPr="00433A80">
              <w:t>8.9.</w:t>
            </w:r>
            <w:r w:rsidR="004C780F" w:rsidRPr="00433A80">
              <w:tab/>
            </w:r>
            <w:r w:rsidR="00381C5E" w:rsidRPr="00433A80">
              <w:t>P</w:t>
            </w:r>
            <w:r w:rsidR="004C780F" w:rsidRPr="00433A80">
              <w:t>lani</w:t>
            </w:r>
            <w:r w:rsidR="00381C5E" w:rsidRPr="00433A80">
              <w:t>fication familiale, avortement</w:t>
            </w:r>
            <w:r w:rsidR="00381C5E" w:rsidRPr="00433A80">
              <w:rPr>
                <w:spacing w:val="60"/>
                <w:sz w:val="17"/>
              </w:rPr>
              <w:tab/>
            </w:r>
          </w:p>
        </w:tc>
        <w:tc>
          <w:tcPr>
            <w:tcW w:w="533" w:type="dxa"/>
            <w:shd w:val="clear" w:color="auto" w:fill="auto"/>
            <w:vAlign w:val="bottom"/>
          </w:tcPr>
          <w:p w:rsidR="004C780F" w:rsidRPr="00433A80" w:rsidRDefault="003E177E" w:rsidP="00361F78">
            <w:pPr>
              <w:tabs>
                <w:tab w:val="left" w:pos="1800"/>
              </w:tabs>
              <w:spacing w:after="120"/>
              <w:jc w:val="right"/>
            </w:pPr>
            <w:r w:rsidRPr="00433A80">
              <w:t>36</w:t>
            </w:r>
          </w:p>
        </w:tc>
      </w:tr>
      <w:tr w:rsidR="004C780F" w:rsidRPr="00433A80" w:rsidTr="00361F78">
        <w:tc>
          <w:tcPr>
            <w:tcW w:w="9369" w:type="dxa"/>
            <w:gridSpan w:val="3"/>
            <w:shd w:val="clear" w:color="auto" w:fill="auto"/>
          </w:tcPr>
          <w:p w:rsidR="004C780F" w:rsidRPr="00433A80" w:rsidRDefault="0054475F" w:rsidP="00CE5A09">
            <w:pPr>
              <w:pStyle w:val="ListParagraph"/>
              <w:tabs>
                <w:tab w:val="right" w:pos="1080"/>
                <w:tab w:val="left" w:pos="1296"/>
                <w:tab w:val="left" w:pos="1800"/>
                <w:tab w:val="left" w:pos="2160"/>
                <w:tab w:val="left" w:pos="2700"/>
                <w:tab w:val="left" w:pos="3024"/>
                <w:tab w:val="left" w:pos="3456"/>
                <w:tab w:val="right" w:leader="dot" w:pos="9360"/>
              </w:tabs>
              <w:spacing w:after="120"/>
              <w:ind w:left="1296"/>
              <w:rPr>
                <w:spacing w:val="60"/>
                <w:sz w:val="17"/>
              </w:rPr>
            </w:pPr>
            <w:r w:rsidRPr="00433A80">
              <w:tab/>
            </w:r>
            <w:r w:rsidRPr="00433A80">
              <w:tab/>
            </w:r>
            <w:r w:rsidR="004C780F" w:rsidRPr="00433A80">
              <w:t>8.10.</w:t>
            </w:r>
            <w:r w:rsidR="004C780F" w:rsidRPr="00433A80">
              <w:tab/>
            </w:r>
            <w:r w:rsidR="00CE5A09" w:rsidRPr="00433A80">
              <w:t>Femmes et VIH/sida</w:t>
            </w:r>
            <w:r w:rsidR="004C780F" w:rsidRPr="00433A80">
              <w:rPr>
                <w:spacing w:val="60"/>
                <w:sz w:val="17"/>
              </w:rPr>
              <w:tab/>
            </w:r>
          </w:p>
        </w:tc>
        <w:tc>
          <w:tcPr>
            <w:tcW w:w="533" w:type="dxa"/>
            <w:shd w:val="clear" w:color="auto" w:fill="auto"/>
            <w:vAlign w:val="bottom"/>
          </w:tcPr>
          <w:p w:rsidR="004C780F" w:rsidRPr="00433A80" w:rsidRDefault="003E177E" w:rsidP="00361F78">
            <w:pPr>
              <w:tabs>
                <w:tab w:val="left" w:pos="1800"/>
              </w:tabs>
              <w:spacing w:after="120"/>
              <w:jc w:val="right"/>
            </w:pPr>
            <w:r w:rsidRPr="00433A80">
              <w:t>36</w:t>
            </w:r>
          </w:p>
        </w:tc>
      </w:tr>
      <w:tr w:rsidR="004C780F" w:rsidRPr="00433A80" w:rsidTr="00361F78">
        <w:tc>
          <w:tcPr>
            <w:tcW w:w="9369" w:type="dxa"/>
            <w:gridSpan w:val="3"/>
            <w:shd w:val="clear" w:color="auto" w:fill="auto"/>
          </w:tcPr>
          <w:p w:rsidR="004C780F" w:rsidRPr="00433A80" w:rsidRDefault="0054475F" w:rsidP="00CE5A09">
            <w:pPr>
              <w:pStyle w:val="ListParagraph"/>
              <w:tabs>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right" w:leader="dot" w:pos="9360"/>
              </w:tabs>
              <w:spacing w:after="120"/>
              <w:ind w:left="1296"/>
              <w:rPr>
                <w:spacing w:val="60"/>
                <w:sz w:val="17"/>
              </w:rPr>
            </w:pPr>
            <w:r w:rsidRPr="00433A80">
              <w:tab/>
            </w:r>
            <w:r w:rsidR="004C780F" w:rsidRPr="00433A80">
              <w:t>9.</w:t>
            </w:r>
            <w:r w:rsidR="004C780F" w:rsidRPr="00433A80">
              <w:tab/>
            </w:r>
            <w:r w:rsidR="00CE5A09" w:rsidRPr="00433A80">
              <w:t>Avantages sociaux et économiques des femmes</w:t>
            </w:r>
            <w:r w:rsidR="004C780F" w:rsidRPr="00433A80">
              <w:t xml:space="preserve"> (art</w:t>
            </w:r>
            <w:r w:rsidR="00CE5A09" w:rsidRPr="00433A80">
              <w:t>.</w:t>
            </w:r>
            <w:r w:rsidR="004C780F" w:rsidRPr="00433A80">
              <w:t xml:space="preserve"> 13)</w:t>
            </w:r>
            <w:r w:rsidR="00CE5A09" w:rsidRPr="00433A80">
              <w:rPr>
                <w:spacing w:val="60"/>
                <w:sz w:val="17"/>
              </w:rPr>
              <w:tab/>
            </w:r>
          </w:p>
        </w:tc>
        <w:tc>
          <w:tcPr>
            <w:tcW w:w="533" w:type="dxa"/>
            <w:shd w:val="clear" w:color="auto" w:fill="auto"/>
            <w:vAlign w:val="bottom"/>
          </w:tcPr>
          <w:p w:rsidR="004C780F" w:rsidRPr="00433A80" w:rsidRDefault="003E177E" w:rsidP="00361F78">
            <w:pPr>
              <w:tabs>
                <w:tab w:val="left" w:pos="1800"/>
              </w:tabs>
              <w:spacing w:after="120"/>
              <w:jc w:val="right"/>
            </w:pPr>
            <w:r w:rsidRPr="00433A80">
              <w:t>36</w:t>
            </w:r>
          </w:p>
        </w:tc>
      </w:tr>
      <w:tr w:rsidR="004C780F" w:rsidRPr="00433A80" w:rsidTr="00361F78">
        <w:tc>
          <w:tcPr>
            <w:tcW w:w="9369" w:type="dxa"/>
            <w:gridSpan w:val="3"/>
            <w:shd w:val="clear" w:color="auto" w:fill="auto"/>
          </w:tcPr>
          <w:p w:rsidR="004C780F" w:rsidRPr="00433A80" w:rsidRDefault="0054475F" w:rsidP="00CE5A09">
            <w:pPr>
              <w:pStyle w:val="ListParagraph"/>
              <w:tabs>
                <w:tab w:val="right" w:pos="1080"/>
                <w:tab w:val="left" w:pos="1296"/>
                <w:tab w:val="left" w:pos="1800"/>
                <w:tab w:val="left" w:pos="2160"/>
                <w:tab w:val="left" w:pos="2700"/>
                <w:tab w:val="left" w:pos="3024"/>
                <w:tab w:val="left" w:pos="3456"/>
                <w:tab w:val="right" w:leader="dot" w:pos="9360"/>
              </w:tabs>
              <w:spacing w:after="120"/>
              <w:ind w:left="1296"/>
            </w:pPr>
            <w:r w:rsidRPr="00433A80">
              <w:tab/>
            </w:r>
            <w:r w:rsidRPr="00433A80">
              <w:tab/>
            </w:r>
            <w:r w:rsidR="004C780F" w:rsidRPr="00433A80">
              <w:t>9.1.</w:t>
            </w:r>
            <w:r w:rsidR="004C780F" w:rsidRPr="00433A80">
              <w:tab/>
            </w:r>
            <w:r w:rsidR="00CE5A09" w:rsidRPr="00433A80">
              <w:t>Couverture et sécurité</w:t>
            </w:r>
            <w:r w:rsidR="004C780F" w:rsidRPr="00433A80">
              <w:t xml:space="preserve"> social</w:t>
            </w:r>
            <w:r w:rsidR="00CE5A09" w:rsidRPr="00433A80">
              <w:t>es</w:t>
            </w:r>
            <w:r w:rsidR="004C780F" w:rsidRPr="00433A80">
              <w:rPr>
                <w:spacing w:val="60"/>
                <w:sz w:val="17"/>
              </w:rPr>
              <w:tab/>
            </w:r>
          </w:p>
        </w:tc>
        <w:tc>
          <w:tcPr>
            <w:tcW w:w="533" w:type="dxa"/>
            <w:shd w:val="clear" w:color="auto" w:fill="auto"/>
            <w:vAlign w:val="bottom"/>
          </w:tcPr>
          <w:p w:rsidR="004C780F" w:rsidRPr="00433A80" w:rsidRDefault="003E177E" w:rsidP="00361F78">
            <w:pPr>
              <w:tabs>
                <w:tab w:val="left" w:pos="1800"/>
              </w:tabs>
              <w:spacing w:after="120"/>
              <w:jc w:val="right"/>
            </w:pPr>
            <w:r w:rsidRPr="00433A80">
              <w:t>37</w:t>
            </w:r>
          </w:p>
        </w:tc>
      </w:tr>
      <w:tr w:rsidR="004C780F" w:rsidRPr="00433A80" w:rsidTr="00361F78">
        <w:tc>
          <w:tcPr>
            <w:tcW w:w="9369" w:type="dxa"/>
            <w:gridSpan w:val="3"/>
            <w:shd w:val="clear" w:color="auto" w:fill="auto"/>
          </w:tcPr>
          <w:p w:rsidR="004C780F" w:rsidRPr="00433A80" w:rsidRDefault="0054475F" w:rsidP="00CE5A09">
            <w:pPr>
              <w:pStyle w:val="ListParagraph"/>
              <w:tabs>
                <w:tab w:val="right" w:pos="1080"/>
                <w:tab w:val="left" w:pos="1296"/>
                <w:tab w:val="left" w:pos="1800"/>
                <w:tab w:val="left" w:pos="2160"/>
                <w:tab w:val="left" w:pos="2700"/>
                <w:tab w:val="left" w:pos="3024"/>
                <w:tab w:val="left" w:pos="3456"/>
                <w:tab w:val="right" w:leader="dot" w:pos="9360"/>
              </w:tabs>
              <w:spacing w:after="120"/>
              <w:ind w:left="1296"/>
            </w:pPr>
            <w:r w:rsidRPr="00433A80">
              <w:tab/>
            </w:r>
            <w:r w:rsidRPr="00433A80">
              <w:tab/>
            </w:r>
            <w:r w:rsidR="004C780F" w:rsidRPr="00433A80">
              <w:t>9.2.</w:t>
            </w:r>
            <w:r w:rsidR="004C780F" w:rsidRPr="00433A80">
              <w:tab/>
              <w:t xml:space="preserve">Mesures </w:t>
            </w:r>
            <w:r w:rsidR="00CE5A09" w:rsidRPr="00433A80">
              <w:t>prises pour l</w:t>
            </w:r>
            <w:r w:rsidR="00A450E1" w:rsidRPr="00433A80">
              <w:t>’</w:t>
            </w:r>
            <w:r w:rsidR="00CE5A09" w:rsidRPr="00433A80">
              <w:t>amélioration de la situation économique des femmes</w:t>
            </w:r>
            <w:r w:rsidR="004C780F" w:rsidRPr="00433A80">
              <w:rPr>
                <w:spacing w:val="60"/>
                <w:sz w:val="17"/>
              </w:rPr>
              <w:tab/>
            </w:r>
          </w:p>
        </w:tc>
        <w:tc>
          <w:tcPr>
            <w:tcW w:w="533" w:type="dxa"/>
            <w:shd w:val="clear" w:color="auto" w:fill="auto"/>
            <w:vAlign w:val="bottom"/>
          </w:tcPr>
          <w:p w:rsidR="004C780F" w:rsidRPr="00433A80" w:rsidRDefault="003E177E" w:rsidP="00361F78">
            <w:pPr>
              <w:tabs>
                <w:tab w:val="left" w:pos="1800"/>
              </w:tabs>
              <w:spacing w:after="120"/>
              <w:jc w:val="right"/>
            </w:pPr>
            <w:r w:rsidRPr="00433A80">
              <w:t>37</w:t>
            </w:r>
          </w:p>
        </w:tc>
      </w:tr>
      <w:tr w:rsidR="004C780F" w:rsidRPr="00433A80" w:rsidTr="00361F78">
        <w:tc>
          <w:tcPr>
            <w:tcW w:w="9369" w:type="dxa"/>
            <w:gridSpan w:val="3"/>
            <w:shd w:val="clear" w:color="auto" w:fill="auto"/>
          </w:tcPr>
          <w:p w:rsidR="004C780F" w:rsidRPr="00433A80" w:rsidRDefault="0054475F" w:rsidP="00CE5A09">
            <w:pPr>
              <w:pStyle w:val="ListParagraph"/>
              <w:tabs>
                <w:tab w:val="right" w:pos="1080"/>
                <w:tab w:val="left" w:pos="1296"/>
                <w:tab w:val="left" w:pos="1737"/>
                <w:tab w:val="left" w:pos="2160"/>
                <w:tab w:val="left" w:pos="2592"/>
                <w:tab w:val="left" w:pos="3024"/>
                <w:tab w:val="left" w:pos="3456"/>
                <w:tab w:val="left" w:pos="3888"/>
                <w:tab w:val="right" w:leader="dot" w:pos="9360"/>
              </w:tabs>
              <w:spacing w:after="120"/>
              <w:ind w:left="1296"/>
              <w:rPr>
                <w:spacing w:val="60"/>
                <w:sz w:val="17"/>
              </w:rPr>
            </w:pPr>
            <w:r w:rsidRPr="00433A80">
              <w:tab/>
            </w:r>
            <w:r w:rsidR="004C780F" w:rsidRPr="00433A80">
              <w:t>10.</w:t>
            </w:r>
            <w:r w:rsidR="004C780F" w:rsidRPr="00433A80">
              <w:tab/>
            </w:r>
            <w:r w:rsidR="00CE5A09" w:rsidRPr="00433A80">
              <w:t>Femmes r</w:t>
            </w:r>
            <w:r w:rsidR="004C780F" w:rsidRPr="00433A80">
              <w:t>ural</w:t>
            </w:r>
            <w:r w:rsidR="00CE5A09" w:rsidRPr="00433A80">
              <w:t>e</w:t>
            </w:r>
            <w:r w:rsidR="004C780F" w:rsidRPr="00433A80">
              <w:t xml:space="preserve"> (art</w:t>
            </w:r>
            <w:r w:rsidR="00CE5A09" w:rsidRPr="00433A80">
              <w:t>.</w:t>
            </w:r>
            <w:r w:rsidR="004C780F" w:rsidRPr="00433A80">
              <w:t xml:space="preserve"> 14)</w:t>
            </w:r>
            <w:r w:rsidR="004C780F" w:rsidRPr="00433A80">
              <w:rPr>
                <w:spacing w:val="60"/>
                <w:sz w:val="17"/>
              </w:rPr>
              <w:tab/>
            </w:r>
          </w:p>
        </w:tc>
        <w:tc>
          <w:tcPr>
            <w:tcW w:w="533" w:type="dxa"/>
            <w:shd w:val="clear" w:color="auto" w:fill="auto"/>
            <w:vAlign w:val="bottom"/>
          </w:tcPr>
          <w:p w:rsidR="004C780F" w:rsidRPr="00433A80" w:rsidRDefault="003E177E" w:rsidP="00361F78">
            <w:pPr>
              <w:tabs>
                <w:tab w:val="left" w:pos="1800"/>
              </w:tabs>
              <w:spacing w:after="120"/>
              <w:jc w:val="right"/>
            </w:pPr>
            <w:r w:rsidRPr="00433A80">
              <w:t>38</w:t>
            </w:r>
          </w:p>
        </w:tc>
      </w:tr>
      <w:tr w:rsidR="004C780F" w:rsidRPr="00433A80" w:rsidTr="00361F78">
        <w:tc>
          <w:tcPr>
            <w:tcW w:w="9369" w:type="dxa"/>
            <w:gridSpan w:val="3"/>
            <w:shd w:val="clear" w:color="auto" w:fill="auto"/>
          </w:tcPr>
          <w:p w:rsidR="004C780F" w:rsidRPr="00433A80" w:rsidRDefault="0054475F" w:rsidP="00CE5A09">
            <w:pPr>
              <w:pStyle w:val="ListParagraph"/>
              <w:tabs>
                <w:tab w:val="right" w:pos="1080"/>
                <w:tab w:val="left" w:pos="1296"/>
                <w:tab w:val="left" w:pos="1800"/>
                <w:tab w:val="left" w:pos="2160"/>
                <w:tab w:val="left" w:pos="2700"/>
                <w:tab w:val="left" w:pos="3024"/>
                <w:tab w:val="left" w:pos="3456"/>
                <w:tab w:val="right" w:leader="dot" w:pos="9360"/>
              </w:tabs>
              <w:spacing w:after="120"/>
              <w:ind w:left="1296"/>
            </w:pPr>
            <w:r w:rsidRPr="00433A80">
              <w:tab/>
            </w:r>
            <w:r w:rsidRPr="00433A80">
              <w:tab/>
            </w:r>
            <w:r w:rsidR="004C780F" w:rsidRPr="00433A80">
              <w:t>10.1.</w:t>
            </w:r>
            <w:r w:rsidR="004C780F" w:rsidRPr="00433A80">
              <w:tab/>
              <w:t>Acc</w:t>
            </w:r>
            <w:r w:rsidR="00CE5A09" w:rsidRPr="00433A80">
              <w:t>ès des femmes rurales aux</w:t>
            </w:r>
            <w:r w:rsidR="004C780F" w:rsidRPr="00433A80">
              <w:t xml:space="preserve"> cr</w:t>
            </w:r>
            <w:r w:rsidR="00CE5A09" w:rsidRPr="00433A80">
              <w:t>é</w:t>
            </w:r>
            <w:r w:rsidR="004C780F" w:rsidRPr="00433A80">
              <w:t>di</w:t>
            </w:r>
            <w:r w:rsidR="00CE5A09" w:rsidRPr="00433A80">
              <w:t>ts</w:t>
            </w:r>
            <w:r w:rsidR="004C780F" w:rsidRPr="00433A80">
              <w:rPr>
                <w:spacing w:val="60"/>
                <w:sz w:val="17"/>
              </w:rPr>
              <w:tab/>
            </w:r>
          </w:p>
        </w:tc>
        <w:tc>
          <w:tcPr>
            <w:tcW w:w="533" w:type="dxa"/>
            <w:shd w:val="clear" w:color="auto" w:fill="auto"/>
            <w:vAlign w:val="bottom"/>
          </w:tcPr>
          <w:p w:rsidR="004C780F" w:rsidRPr="00433A80" w:rsidRDefault="003E177E" w:rsidP="00361F78">
            <w:pPr>
              <w:tabs>
                <w:tab w:val="left" w:pos="1800"/>
              </w:tabs>
              <w:spacing w:after="120"/>
              <w:jc w:val="right"/>
            </w:pPr>
            <w:r w:rsidRPr="00433A80">
              <w:t>38</w:t>
            </w:r>
          </w:p>
        </w:tc>
      </w:tr>
      <w:tr w:rsidR="004C780F" w:rsidRPr="00433A80" w:rsidTr="00361F78">
        <w:tc>
          <w:tcPr>
            <w:tcW w:w="9369" w:type="dxa"/>
            <w:gridSpan w:val="3"/>
            <w:shd w:val="clear" w:color="auto" w:fill="auto"/>
          </w:tcPr>
          <w:p w:rsidR="004C780F" w:rsidRPr="00433A80" w:rsidRDefault="0054475F" w:rsidP="00CE5A09">
            <w:pPr>
              <w:pStyle w:val="ListParagraph"/>
              <w:tabs>
                <w:tab w:val="right" w:pos="1080"/>
                <w:tab w:val="left" w:pos="1296"/>
                <w:tab w:val="left" w:pos="1800"/>
                <w:tab w:val="left" w:pos="2160"/>
                <w:tab w:val="left" w:pos="2700"/>
                <w:tab w:val="left" w:pos="3024"/>
                <w:tab w:val="left" w:pos="3456"/>
                <w:tab w:val="right" w:leader="dot" w:pos="9360"/>
              </w:tabs>
              <w:spacing w:after="120"/>
              <w:ind w:left="1296"/>
            </w:pPr>
            <w:r w:rsidRPr="00433A80">
              <w:tab/>
            </w:r>
            <w:r w:rsidRPr="00433A80">
              <w:tab/>
            </w:r>
            <w:r w:rsidR="004C780F" w:rsidRPr="00433A80">
              <w:t>10.2.</w:t>
            </w:r>
            <w:r w:rsidR="004C780F" w:rsidRPr="00433A80">
              <w:tab/>
              <w:t>Acc</w:t>
            </w:r>
            <w:r w:rsidR="00CE5A09" w:rsidRPr="00433A80">
              <w:t>ès des femmes rurales aux soins de santé</w:t>
            </w:r>
            <w:r w:rsidR="004C780F" w:rsidRPr="00433A80">
              <w:rPr>
                <w:spacing w:val="60"/>
                <w:sz w:val="17"/>
              </w:rPr>
              <w:tab/>
            </w:r>
          </w:p>
        </w:tc>
        <w:tc>
          <w:tcPr>
            <w:tcW w:w="533" w:type="dxa"/>
            <w:shd w:val="clear" w:color="auto" w:fill="auto"/>
            <w:vAlign w:val="bottom"/>
          </w:tcPr>
          <w:p w:rsidR="004C780F" w:rsidRPr="00433A80" w:rsidRDefault="003E177E" w:rsidP="00361F78">
            <w:pPr>
              <w:tabs>
                <w:tab w:val="left" w:pos="1800"/>
              </w:tabs>
              <w:spacing w:after="120"/>
              <w:jc w:val="right"/>
            </w:pPr>
            <w:r w:rsidRPr="00433A80">
              <w:t>38</w:t>
            </w:r>
          </w:p>
        </w:tc>
      </w:tr>
      <w:tr w:rsidR="004C780F" w:rsidRPr="00433A80" w:rsidTr="00361F78">
        <w:tc>
          <w:tcPr>
            <w:tcW w:w="9369" w:type="dxa"/>
            <w:gridSpan w:val="3"/>
            <w:shd w:val="clear" w:color="auto" w:fill="auto"/>
          </w:tcPr>
          <w:p w:rsidR="004C780F" w:rsidRPr="00433A80" w:rsidRDefault="0054475F" w:rsidP="00CE5A09">
            <w:pPr>
              <w:pStyle w:val="ListParagraph"/>
              <w:tabs>
                <w:tab w:val="right" w:pos="1080"/>
                <w:tab w:val="left" w:pos="1296"/>
                <w:tab w:val="left" w:pos="1800"/>
                <w:tab w:val="left" w:pos="2160"/>
                <w:tab w:val="left" w:pos="2700"/>
                <w:tab w:val="left" w:pos="3024"/>
                <w:tab w:val="left" w:pos="3456"/>
                <w:tab w:val="right" w:leader="dot" w:pos="9360"/>
              </w:tabs>
              <w:spacing w:after="120"/>
              <w:ind w:left="1296"/>
            </w:pPr>
            <w:r w:rsidRPr="00433A80">
              <w:tab/>
            </w:r>
            <w:r w:rsidRPr="00433A80">
              <w:tab/>
            </w:r>
            <w:r w:rsidR="004C780F" w:rsidRPr="00433A80">
              <w:t>10.3.</w:t>
            </w:r>
            <w:r w:rsidR="004C780F" w:rsidRPr="00433A80">
              <w:tab/>
              <w:t>Acc</w:t>
            </w:r>
            <w:r w:rsidR="00CE5A09" w:rsidRPr="00433A80">
              <w:t>ès des femmes rurales à la terre</w:t>
            </w:r>
            <w:r w:rsidR="004C780F" w:rsidRPr="00433A80">
              <w:rPr>
                <w:spacing w:val="60"/>
                <w:sz w:val="17"/>
              </w:rPr>
              <w:tab/>
            </w:r>
          </w:p>
        </w:tc>
        <w:tc>
          <w:tcPr>
            <w:tcW w:w="533" w:type="dxa"/>
            <w:shd w:val="clear" w:color="auto" w:fill="auto"/>
            <w:vAlign w:val="bottom"/>
          </w:tcPr>
          <w:p w:rsidR="004C780F" w:rsidRPr="00433A80" w:rsidRDefault="003E177E" w:rsidP="00361F78">
            <w:pPr>
              <w:tabs>
                <w:tab w:val="left" w:pos="1800"/>
              </w:tabs>
              <w:spacing w:after="120"/>
              <w:jc w:val="right"/>
            </w:pPr>
            <w:r w:rsidRPr="00433A80">
              <w:t>38</w:t>
            </w:r>
          </w:p>
        </w:tc>
      </w:tr>
      <w:tr w:rsidR="004C780F" w:rsidRPr="00433A80" w:rsidTr="00361F78">
        <w:tc>
          <w:tcPr>
            <w:tcW w:w="9369" w:type="dxa"/>
            <w:gridSpan w:val="3"/>
            <w:shd w:val="clear" w:color="auto" w:fill="auto"/>
          </w:tcPr>
          <w:p w:rsidR="004C780F" w:rsidRPr="00433A80" w:rsidRDefault="0054475F" w:rsidP="00BB14B0">
            <w:pPr>
              <w:pStyle w:val="ListParagraph"/>
              <w:tabs>
                <w:tab w:val="right" w:pos="1080"/>
                <w:tab w:val="left" w:pos="1296"/>
                <w:tab w:val="left" w:pos="1800"/>
                <w:tab w:val="left" w:pos="2160"/>
                <w:tab w:val="left" w:pos="2700"/>
                <w:tab w:val="left" w:pos="3024"/>
                <w:tab w:val="left" w:pos="3456"/>
                <w:tab w:val="right" w:leader="dot" w:pos="9360"/>
              </w:tabs>
              <w:spacing w:after="120"/>
              <w:ind w:left="2700" w:hanging="1404"/>
            </w:pPr>
            <w:r w:rsidRPr="00433A80">
              <w:tab/>
            </w:r>
            <w:r w:rsidRPr="00433A80">
              <w:tab/>
            </w:r>
            <w:r w:rsidR="004C780F" w:rsidRPr="00433A80">
              <w:t>10.4.</w:t>
            </w:r>
            <w:r w:rsidR="004C780F" w:rsidRPr="00433A80">
              <w:tab/>
              <w:t>Acc</w:t>
            </w:r>
            <w:r w:rsidR="00CE5A09" w:rsidRPr="00433A80">
              <w:t>ès des femmes rurales à la formation professionne</w:t>
            </w:r>
            <w:r w:rsidR="00BB14B0" w:rsidRPr="00433A80">
              <w:t>l</w:t>
            </w:r>
            <w:r w:rsidR="00CE5A09" w:rsidRPr="00433A80">
              <w:t xml:space="preserve">le </w:t>
            </w:r>
            <w:r w:rsidR="00CE5A09" w:rsidRPr="00433A80">
              <w:br/>
              <w:t>et l</w:t>
            </w:r>
            <w:r w:rsidR="00A450E1" w:rsidRPr="00433A80">
              <w:t>’</w:t>
            </w:r>
            <w:r w:rsidR="00CE5A09" w:rsidRPr="00433A80">
              <w:t>alphabétisation</w:t>
            </w:r>
            <w:r w:rsidR="004C780F" w:rsidRPr="00433A80">
              <w:rPr>
                <w:spacing w:val="60"/>
                <w:sz w:val="17"/>
              </w:rPr>
              <w:tab/>
            </w:r>
          </w:p>
        </w:tc>
        <w:tc>
          <w:tcPr>
            <w:tcW w:w="533" w:type="dxa"/>
            <w:shd w:val="clear" w:color="auto" w:fill="auto"/>
            <w:vAlign w:val="bottom"/>
          </w:tcPr>
          <w:p w:rsidR="004C780F" w:rsidRPr="00433A80" w:rsidRDefault="003E177E" w:rsidP="00361F78">
            <w:pPr>
              <w:tabs>
                <w:tab w:val="left" w:pos="1800"/>
              </w:tabs>
              <w:spacing w:after="120"/>
              <w:jc w:val="right"/>
            </w:pPr>
            <w:r w:rsidRPr="00433A80">
              <w:t>38</w:t>
            </w:r>
          </w:p>
        </w:tc>
      </w:tr>
      <w:tr w:rsidR="004C780F" w:rsidRPr="00433A80" w:rsidTr="00361F78">
        <w:tc>
          <w:tcPr>
            <w:tcW w:w="9369" w:type="dxa"/>
            <w:gridSpan w:val="3"/>
            <w:shd w:val="clear" w:color="auto" w:fill="auto"/>
          </w:tcPr>
          <w:p w:rsidR="004C780F" w:rsidRPr="00433A80" w:rsidRDefault="0054475F" w:rsidP="00CE5A09">
            <w:pPr>
              <w:pStyle w:val="ListParagraph"/>
              <w:tabs>
                <w:tab w:val="right" w:pos="1080"/>
                <w:tab w:val="left" w:pos="1296"/>
                <w:tab w:val="left" w:pos="1800"/>
                <w:tab w:val="left" w:pos="2160"/>
                <w:tab w:val="left" w:pos="2700"/>
                <w:tab w:val="left" w:pos="3024"/>
                <w:tab w:val="left" w:pos="3456"/>
                <w:tab w:val="right" w:leader="dot" w:pos="9360"/>
              </w:tabs>
              <w:spacing w:after="120"/>
              <w:ind w:left="2700" w:hanging="1404"/>
            </w:pPr>
            <w:r w:rsidRPr="00433A80">
              <w:tab/>
            </w:r>
            <w:r w:rsidRPr="00433A80">
              <w:tab/>
            </w:r>
            <w:r w:rsidR="004C780F" w:rsidRPr="00433A80">
              <w:t>10.5.</w:t>
            </w:r>
            <w:r w:rsidR="004C780F" w:rsidRPr="00433A80">
              <w:tab/>
              <w:t>Acc</w:t>
            </w:r>
            <w:r w:rsidR="00CE5A09" w:rsidRPr="00433A80">
              <w:t>ès des femmes rurales à l</w:t>
            </w:r>
            <w:r w:rsidR="00A450E1" w:rsidRPr="00433A80">
              <w:t>’</w:t>
            </w:r>
            <w:r w:rsidR="00CE5A09" w:rsidRPr="00433A80">
              <w:t>eau et à l</w:t>
            </w:r>
            <w:r w:rsidR="00A450E1" w:rsidRPr="00433A80">
              <w:t>’</w:t>
            </w:r>
            <w:r w:rsidR="00CE5A09" w:rsidRPr="00433A80">
              <w:t>assainissement</w:t>
            </w:r>
            <w:r w:rsidR="004C780F" w:rsidRPr="00433A80">
              <w:rPr>
                <w:spacing w:val="60"/>
                <w:sz w:val="17"/>
              </w:rPr>
              <w:tab/>
            </w:r>
          </w:p>
        </w:tc>
        <w:tc>
          <w:tcPr>
            <w:tcW w:w="533" w:type="dxa"/>
            <w:shd w:val="clear" w:color="auto" w:fill="auto"/>
            <w:vAlign w:val="bottom"/>
          </w:tcPr>
          <w:p w:rsidR="004C780F" w:rsidRPr="00433A80" w:rsidRDefault="003E177E" w:rsidP="00361F78">
            <w:pPr>
              <w:tabs>
                <w:tab w:val="left" w:pos="1800"/>
              </w:tabs>
              <w:spacing w:after="120"/>
              <w:jc w:val="right"/>
            </w:pPr>
            <w:r w:rsidRPr="00433A80">
              <w:t>39</w:t>
            </w:r>
          </w:p>
        </w:tc>
      </w:tr>
      <w:tr w:rsidR="004C780F" w:rsidRPr="00433A80" w:rsidTr="00361F78">
        <w:tc>
          <w:tcPr>
            <w:tcW w:w="9369" w:type="dxa"/>
            <w:gridSpan w:val="3"/>
            <w:shd w:val="clear" w:color="auto" w:fill="auto"/>
          </w:tcPr>
          <w:p w:rsidR="004C780F" w:rsidRPr="00433A80" w:rsidRDefault="00A67E47" w:rsidP="00CE5A09">
            <w:pPr>
              <w:pStyle w:val="ListParagraph"/>
              <w:tabs>
                <w:tab w:val="right" w:pos="1080"/>
                <w:tab w:val="left" w:pos="1296"/>
                <w:tab w:val="left" w:pos="1800"/>
                <w:tab w:val="left" w:pos="2160"/>
                <w:tab w:val="left" w:pos="2700"/>
                <w:tab w:val="left" w:pos="3024"/>
                <w:tab w:val="left" w:pos="3456"/>
                <w:tab w:val="right" w:leader="dot" w:pos="9360"/>
              </w:tabs>
              <w:spacing w:after="120"/>
              <w:ind w:left="1296"/>
              <w:rPr>
                <w:spacing w:val="60"/>
                <w:sz w:val="17"/>
              </w:rPr>
            </w:pPr>
            <w:r w:rsidRPr="00433A80">
              <w:tab/>
            </w:r>
            <w:r w:rsidRPr="00433A80">
              <w:tab/>
            </w:r>
            <w:r w:rsidR="004C780F" w:rsidRPr="00433A80">
              <w:t>10.6.</w:t>
            </w:r>
            <w:r w:rsidR="004C780F" w:rsidRPr="00433A80">
              <w:tab/>
            </w:r>
            <w:r w:rsidR="00CE5A09" w:rsidRPr="00433A80">
              <w:t>Accès des femmes rurales aux sphères de décision</w:t>
            </w:r>
            <w:r w:rsidR="004C780F" w:rsidRPr="00433A80">
              <w:rPr>
                <w:spacing w:val="60"/>
                <w:sz w:val="17"/>
              </w:rPr>
              <w:tab/>
            </w:r>
          </w:p>
        </w:tc>
        <w:tc>
          <w:tcPr>
            <w:tcW w:w="533" w:type="dxa"/>
            <w:shd w:val="clear" w:color="auto" w:fill="auto"/>
            <w:vAlign w:val="bottom"/>
          </w:tcPr>
          <w:p w:rsidR="004C780F" w:rsidRPr="00433A80" w:rsidRDefault="003E177E" w:rsidP="00361F78">
            <w:pPr>
              <w:tabs>
                <w:tab w:val="left" w:pos="1800"/>
              </w:tabs>
              <w:spacing w:after="120"/>
              <w:jc w:val="right"/>
            </w:pPr>
            <w:r w:rsidRPr="00433A80">
              <w:t>39</w:t>
            </w:r>
          </w:p>
        </w:tc>
      </w:tr>
      <w:tr w:rsidR="004C780F" w:rsidRPr="00433A80" w:rsidTr="00361F78">
        <w:tc>
          <w:tcPr>
            <w:tcW w:w="9369" w:type="dxa"/>
            <w:gridSpan w:val="3"/>
            <w:shd w:val="clear" w:color="auto" w:fill="auto"/>
          </w:tcPr>
          <w:p w:rsidR="004C780F" w:rsidRPr="00433A80" w:rsidRDefault="00A67E47" w:rsidP="00CE5A09">
            <w:pPr>
              <w:pStyle w:val="ListParagraph"/>
              <w:tabs>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right" w:leader="dot" w:pos="9360"/>
              </w:tabs>
              <w:spacing w:after="120"/>
              <w:ind w:left="1296"/>
              <w:rPr>
                <w:spacing w:val="60"/>
                <w:sz w:val="17"/>
              </w:rPr>
            </w:pPr>
            <w:r w:rsidRPr="00433A80">
              <w:tab/>
            </w:r>
            <w:r w:rsidR="004C780F" w:rsidRPr="00433A80">
              <w:t>11.</w:t>
            </w:r>
            <w:r w:rsidR="004C780F" w:rsidRPr="00433A80">
              <w:tab/>
            </w:r>
            <w:r w:rsidR="00CE5A09" w:rsidRPr="00433A80">
              <w:t>Égalité devant la loi et en matière civile</w:t>
            </w:r>
            <w:r w:rsidR="004C780F" w:rsidRPr="00433A80">
              <w:t xml:space="preserve"> (art</w:t>
            </w:r>
            <w:r w:rsidR="00CE5A09" w:rsidRPr="00433A80">
              <w:t>.</w:t>
            </w:r>
            <w:r w:rsidR="004C780F" w:rsidRPr="00433A80">
              <w:t xml:space="preserve"> 15)</w:t>
            </w:r>
            <w:r w:rsidR="00CE5A09" w:rsidRPr="00433A80">
              <w:rPr>
                <w:spacing w:val="60"/>
                <w:sz w:val="17"/>
              </w:rPr>
              <w:tab/>
            </w:r>
          </w:p>
        </w:tc>
        <w:tc>
          <w:tcPr>
            <w:tcW w:w="533" w:type="dxa"/>
            <w:shd w:val="clear" w:color="auto" w:fill="auto"/>
            <w:vAlign w:val="bottom"/>
          </w:tcPr>
          <w:p w:rsidR="004C780F" w:rsidRPr="00433A80" w:rsidRDefault="003E177E" w:rsidP="00361F78">
            <w:pPr>
              <w:tabs>
                <w:tab w:val="left" w:pos="1800"/>
              </w:tabs>
              <w:spacing w:after="120"/>
              <w:jc w:val="right"/>
            </w:pPr>
            <w:r w:rsidRPr="00433A80">
              <w:t>40</w:t>
            </w:r>
          </w:p>
        </w:tc>
      </w:tr>
      <w:tr w:rsidR="004C780F" w:rsidRPr="00433A80" w:rsidTr="00361F78">
        <w:tc>
          <w:tcPr>
            <w:tcW w:w="9369" w:type="dxa"/>
            <w:gridSpan w:val="3"/>
            <w:shd w:val="clear" w:color="auto" w:fill="auto"/>
          </w:tcPr>
          <w:p w:rsidR="004C780F" w:rsidRPr="00433A80" w:rsidRDefault="00A67E47" w:rsidP="00CE5A09">
            <w:pPr>
              <w:pStyle w:val="ListParagraph"/>
              <w:tabs>
                <w:tab w:val="right" w:pos="1080"/>
                <w:tab w:val="left" w:pos="1296"/>
                <w:tab w:val="left" w:pos="1800"/>
                <w:tab w:val="left" w:pos="2160"/>
                <w:tab w:val="left" w:pos="2700"/>
                <w:tab w:val="left" w:pos="3024"/>
                <w:tab w:val="left" w:pos="3456"/>
                <w:tab w:val="right" w:leader="dot" w:pos="9360"/>
              </w:tabs>
              <w:spacing w:after="120"/>
              <w:ind w:left="1296"/>
              <w:rPr>
                <w:spacing w:val="60"/>
                <w:sz w:val="17"/>
              </w:rPr>
            </w:pPr>
            <w:r w:rsidRPr="00433A80">
              <w:tab/>
            </w:r>
            <w:r w:rsidRPr="00433A80">
              <w:tab/>
            </w:r>
            <w:r w:rsidR="004C780F" w:rsidRPr="00433A80">
              <w:t>11.1.</w:t>
            </w:r>
            <w:r w:rsidR="004C780F" w:rsidRPr="00433A80">
              <w:tab/>
            </w:r>
            <w:r w:rsidR="00CE5A09" w:rsidRPr="00433A80">
              <w:t>État des lieux</w:t>
            </w:r>
            <w:r w:rsidR="004C780F" w:rsidRPr="00433A80">
              <w:rPr>
                <w:spacing w:val="60"/>
                <w:sz w:val="17"/>
              </w:rPr>
              <w:tab/>
            </w:r>
          </w:p>
        </w:tc>
        <w:tc>
          <w:tcPr>
            <w:tcW w:w="533" w:type="dxa"/>
            <w:shd w:val="clear" w:color="auto" w:fill="auto"/>
            <w:vAlign w:val="bottom"/>
          </w:tcPr>
          <w:p w:rsidR="004C780F" w:rsidRPr="00433A80" w:rsidRDefault="003E177E" w:rsidP="00361F78">
            <w:pPr>
              <w:tabs>
                <w:tab w:val="left" w:pos="1800"/>
              </w:tabs>
              <w:spacing w:after="120"/>
              <w:jc w:val="right"/>
            </w:pPr>
            <w:r w:rsidRPr="00433A80">
              <w:t>40</w:t>
            </w:r>
          </w:p>
        </w:tc>
      </w:tr>
      <w:tr w:rsidR="004C780F" w:rsidRPr="00433A80" w:rsidTr="00361F78">
        <w:tc>
          <w:tcPr>
            <w:tcW w:w="9369" w:type="dxa"/>
            <w:gridSpan w:val="3"/>
            <w:shd w:val="clear" w:color="auto" w:fill="auto"/>
          </w:tcPr>
          <w:p w:rsidR="004C780F" w:rsidRPr="00433A80" w:rsidRDefault="00A67E47" w:rsidP="00CE5A09">
            <w:pPr>
              <w:pStyle w:val="ListParagraph"/>
              <w:tabs>
                <w:tab w:val="right" w:pos="1080"/>
                <w:tab w:val="left" w:pos="1296"/>
                <w:tab w:val="left" w:pos="1800"/>
                <w:tab w:val="left" w:pos="2160"/>
                <w:tab w:val="left" w:pos="2700"/>
                <w:tab w:val="left" w:pos="3024"/>
                <w:tab w:val="left" w:pos="3456"/>
                <w:tab w:val="right" w:leader="dot" w:pos="9360"/>
              </w:tabs>
              <w:spacing w:after="120"/>
              <w:ind w:left="1296"/>
              <w:rPr>
                <w:spacing w:val="60"/>
                <w:sz w:val="17"/>
              </w:rPr>
            </w:pPr>
            <w:r w:rsidRPr="00433A80">
              <w:tab/>
            </w:r>
            <w:r w:rsidRPr="00433A80">
              <w:tab/>
            </w:r>
            <w:r w:rsidR="00CE5A09" w:rsidRPr="00433A80">
              <w:t>11.2.</w:t>
            </w:r>
            <w:r w:rsidR="00CE5A09" w:rsidRPr="00433A80">
              <w:tab/>
              <w:t>Me</w:t>
            </w:r>
            <w:r w:rsidR="004C780F" w:rsidRPr="00433A80">
              <w:t xml:space="preserve">sures </w:t>
            </w:r>
            <w:r w:rsidR="00CE5A09" w:rsidRPr="00433A80">
              <w:t>prises</w:t>
            </w:r>
            <w:r w:rsidR="004C780F" w:rsidRPr="00433A80">
              <w:rPr>
                <w:spacing w:val="60"/>
                <w:sz w:val="17"/>
              </w:rPr>
              <w:tab/>
            </w:r>
          </w:p>
        </w:tc>
        <w:tc>
          <w:tcPr>
            <w:tcW w:w="533" w:type="dxa"/>
            <w:shd w:val="clear" w:color="auto" w:fill="auto"/>
            <w:vAlign w:val="bottom"/>
          </w:tcPr>
          <w:p w:rsidR="004C780F" w:rsidRPr="00433A80" w:rsidRDefault="003E177E" w:rsidP="00361F78">
            <w:pPr>
              <w:tabs>
                <w:tab w:val="left" w:pos="1800"/>
              </w:tabs>
              <w:spacing w:after="120"/>
              <w:jc w:val="right"/>
            </w:pPr>
            <w:r w:rsidRPr="00433A80">
              <w:t>40</w:t>
            </w:r>
          </w:p>
        </w:tc>
      </w:tr>
      <w:tr w:rsidR="004C780F" w:rsidRPr="00433A80" w:rsidTr="00361F78">
        <w:tc>
          <w:tcPr>
            <w:tcW w:w="9369" w:type="dxa"/>
            <w:gridSpan w:val="3"/>
            <w:shd w:val="clear" w:color="auto" w:fill="auto"/>
          </w:tcPr>
          <w:p w:rsidR="004C780F" w:rsidRPr="00433A80" w:rsidRDefault="00A67E47" w:rsidP="00CE5A09">
            <w:pPr>
              <w:pStyle w:val="ListParagraph"/>
              <w:tabs>
                <w:tab w:val="right" w:pos="1080"/>
                <w:tab w:val="left" w:pos="1296"/>
                <w:tab w:val="left" w:pos="1800"/>
                <w:tab w:val="left" w:pos="2160"/>
                <w:tab w:val="left" w:pos="2592"/>
                <w:tab w:val="left" w:pos="3024"/>
                <w:tab w:val="left" w:pos="3456"/>
                <w:tab w:val="left" w:pos="3888"/>
                <w:tab w:val="left" w:pos="4320"/>
                <w:tab w:val="left" w:pos="4752"/>
                <w:tab w:val="left" w:pos="5184"/>
                <w:tab w:val="right" w:leader="dot" w:pos="9360"/>
              </w:tabs>
              <w:spacing w:after="120"/>
              <w:ind w:left="1296"/>
              <w:rPr>
                <w:spacing w:val="60"/>
                <w:sz w:val="17"/>
              </w:rPr>
            </w:pPr>
            <w:r w:rsidRPr="00433A80">
              <w:tab/>
            </w:r>
            <w:r w:rsidR="004C780F" w:rsidRPr="00433A80">
              <w:t>12.</w:t>
            </w:r>
            <w:r w:rsidR="004C780F" w:rsidRPr="00433A80">
              <w:tab/>
            </w:r>
            <w:r w:rsidR="00CE5A09" w:rsidRPr="00433A80">
              <w:t>Droit m</w:t>
            </w:r>
            <w:r w:rsidR="004C780F" w:rsidRPr="00433A80">
              <w:t xml:space="preserve">atrimonial </w:t>
            </w:r>
            <w:r w:rsidR="00CE5A09" w:rsidRPr="00433A80">
              <w:t>et familial</w:t>
            </w:r>
            <w:r w:rsidR="004C780F" w:rsidRPr="00433A80">
              <w:t xml:space="preserve"> (art</w:t>
            </w:r>
            <w:r w:rsidR="00CE5A09" w:rsidRPr="00433A80">
              <w:t>.</w:t>
            </w:r>
            <w:r w:rsidR="004C780F" w:rsidRPr="00433A80">
              <w:t xml:space="preserve"> 16)</w:t>
            </w:r>
            <w:r w:rsidR="004C780F" w:rsidRPr="00433A80">
              <w:rPr>
                <w:spacing w:val="60"/>
                <w:sz w:val="17"/>
              </w:rPr>
              <w:tab/>
            </w:r>
          </w:p>
        </w:tc>
        <w:tc>
          <w:tcPr>
            <w:tcW w:w="533" w:type="dxa"/>
            <w:shd w:val="clear" w:color="auto" w:fill="auto"/>
            <w:vAlign w:val="bottom"/>
          </w:tcPr>
          <w:p w:rsidR="004C780F" w:rsidRPr="00433A80" w:rsidRDefault="003E177E" w:rsidP="00361F78">
            <w:pPr>
              <w:tabs>
                <w:tab w:val="left" w:pos="1800"/>
              </w:tabs>
              <w:spacing w:after="120"/>
              <w:jc w:val="right"/>
            </w:pPr>
            <w:r w:rsidRPr="00433A80">
              <w:t>40</w:t>
            </w:r>
          </w:p>
        </w:tc>
      </w:tr>
      <w:tr w:rsidR="004C780F" w:rsidRPr="00433A80" w:rsidTr="00361F78">
        <w:tc>
          <w:tcPr>
            <w:tcW w:w="9369" w:type="dxa"/>
            <w:gridSpan w:val="3"/>
            <w:shd w:val="clear" w:color="auto" w:fill="auto"/>
          </w:tcPr>
          <w:p w:rsidR="004C780F" w:rsidRPr="00433A80" w:rsidRDefault="00A67E47" w:rsidP="00CE5A09">
            <w:pPr>
              <w:pStyle w:val="ListParagraph"/>
              <w:tabs>
                <w:tab w:val="right" w:pos="1080"/>
                <w:tab w:val="left" w:pos="1296"/>
                <w:tab w:val="left" w:pos="1800"/>
                <w:tab w:val="left" w:pos="2160"/>
                <w:tab w:val="left" w:pos="2700"/>
                <w:tab w:val="left" w:pos="3024"/>
                <w:tab w:val="left" w:pos="3456"/>
                <w:tab w:val="right" w:leader="dot" w:pos="9360"/>
              </w:tabs>
              <w:spacing w:after="120"/>
              <w:ind w:left="1296"/>
              <w:rPr>
                <w:spacing w:val="60"/>
                <w:sz w:val="17"/>
              </w:rPr>
            </w:pPr>
            <w:r w:rsidRPr="00433A80">
              <w:tab/>
            </w:r>
            <w:r w:rsidRPr="00433A80">
              <w:tab/>
            </w:r>
            <w:r w:rsidR="004C780F" w:rsidRPr="00433A80">
              <w:t>12.1.</w:t>
            </w:r>
            <w:r w:rsidR="004C780F" w:rsidRPr="00433A80">
              <w:tab/>
            </w:r>
            <w:r w:rsidR="00CE5A09" w:rsidRPr="00433A80">
              <w:t>État des lieux</w:t>
            </w:r>
            <w:r w:rsidR="004C780F" w:rsidRPr="00433A80">
              <w:rPr>
                <w:spacing w:val="60"/>
                <w:sz w:val="17"/>
              </w:rPr>
              <w:tab/>
            </w:r>
          </w:p>
        </w:tc>
        <w:tc>
          <w:tcPr>
            <w:tcW w:w="533" w:type="dxa"/>
            <w:shd w:val="clear" w:color="auto" w:fill="auto"/>
            <w:vAlign w:val="bottom"/>
          </w:tcPr>
          <w:p w:rsidR="004C780F" w:rsidRPr="00433A80" w:rsidRDefault="003E177E" w:rsidP="00361F78">
            <w:pPr>
              <w:tabs>
                <w:tab w:val="left" w:pos="1800"/>
              </w:tabs>
              <w:spacing w:after="120"/>
              <w:jc w:val="right"/>
            </w:pPr>
            <w:r w:rsidRPr="00433A80">
              <w:t>40</w:t>
            </w:r>
          </w:p>
        </w:tc>
      </w:tr>
      <w:tr w:rsidR="004C780F" w:rsidRPr="00433A80" w:rsidTr="00361F78">
        <w:tc>
          <w:tcPr>
            <w:tcW w:w="9369" w:type="dxa"/>
            <w:gridSpan w:val="3"/>
            <w:shd w:val="clear" w:color="auto" w:fill="auto"/>
          </w:tcPr>
          <w:p w:rsidR="004C780F" w:rsidRPr="00433A80" w:rsidRDefault="00A67E47" w:rsidP="00CE5A09">
            <w:pPr>
              <w:pStyle w:val="ListParagraph"/>
              <w:tabs>
                <w:tab w:val="right" w:pos="1080"/>
                <w:tab w:val="left" w:pos="1296"/>
                <w:tab w:val="left" w:pos="1800"/>
                <w:tab w:val="left" w:pos="2160"/>
                <w:tab w:val="left" w:pos="2700"/>
                <w:tab w:val="left" w:pos="3024"/>
                <w:tab w:val="left" w:pos="3456"/>
                <w:tab w:val="right" w:leader="dot" w:pos="9360"/>
              </w:tabs>
              <w:spacing w:after="120"/>
              <w:ind w:left="1296"/>
              <w:rPr>
                <w:spacing w:val="60"/>
                <w:sz w:val="17"/>
              </w:rPr>
            </w:pPr>
            <w:r w:rsidRPr="00433A80">
              <w:tab/>
            </w:r>
            <w:r w:rsidRPr="00433A80">
              <w:tab/>
            </w:r>
            <w:r w:rsidR="00CE5A09" w:rsidRPr="00433A80">
              <w:t>12.2.</w:t>
            </w:r>
            <w:r w:rsidR="00CE5A09" w:rsidRPr="00433A80">
              <w:tab/>
              <w:t>Me</w:t>
            </w:r>
            <w:r w:rsidR="004C780F" w:rsidRPr="00433A80">
              <w:t xml:space="preserve">sures </w:t>
            </w:r>
            <w:r w:rsidR="00CE5A09" w:rsidRPr="00433A80">
              <w:t>prises</w:t>
            </w:r>
            <w:r w:rsidR="004C780F" w:rsidRPr="00433A80">
              <w:rPr>
                <w:spacing w:val="60"/>
                <w:sz w:val="17"/>
              </w:rPr>
              <w:tab/>
            </w:r>
          </w:p>
        </w:tc>
        <w:tc>
          <w:tcPr>
            <w:tcW w:w="533" w:type="dxa"/>
            <w:shd w:val="clear" w:color="auto" w:fill="auto"/>
            <w:vAlign w:val="bottom"/>
          </w:tcPr>
          <w:p w:rsidR="004C780F" w:rsidRPr="00433A80" w:rsidRDefault="003E177E" w:rsidP="00361F78">
            <w:pPr>
              <w:tabs>
                <w:tab w:val="left" w:pos="1800"/>
              </w:tabs>
              <w:spacing w:after="120"/>
              <w:jc w:val="right"/>
            </w:pPr>
            <w:r w:rsidRPr="00433A80">
              <w:t>41</w:t>
            </w:r>
          </w:p>
        </w:tc>
      </w:tr>
      <w:tr w:rsidR="004C780F" w:rsidRPr="00433A80" w:rsidTr="00361F78">
        <w:tc>
          <w:tcPr>
            <w:tcW w:w="9369" w:type="dxa"/>
            <w:gridSpan w:val="3"/>
            <w:shd w:val="clear" w:color="auto" w:fill="auto"/>
          </w:tcPr>
          <w:p w:rsidR="004C780F" w:rsidRPr="00433A80" w:rsidRDefault="00A67E47" w:rsidP="00CE5A09">
            <w:pPr>
              <w:pStyle w:val="ListParagraph"/>
              <w:tabs>
                <w:tab w:val="right" w:pos="1080"/>
                <w:tab w:val="left" w:pos="1296"/>
                <w:tab w:val="left" w:pos="1728"/>
                <w:tab w:val="left" w:pos="2160"/>
                <w:tab w:val="left" w:pos="2592"/>
                <w:tab w:val="left" w:pos="3024"/>
                <w:tab w:val="left" w:pos="3456"/>
                <w:tab w:val="left" w:pos="3888"/>
                <w:tab w:val="left" w:pos="4320"/>
                <w:tab w:val="left" w:pos="4752"/>
                <w:tab w:val="left" w:pos="5184"/>
                <w:tab w:val="right" w:leader="dot" w:pos="9360"/>
              </w:tabs>
              <w:spacing w:after="120"/>
              <w:ind w:left="1296"/>
              <w:rPr>
                <w:b/>
                <w:spacing w:val="60"/>
                <w:sz w:val="17"/>
              </w:rPr>
            </w:pPr>
            <w:r w:rsidRPr="00433A80">
              <w:rPr>
                <w:b/>
              </w:rPr>
              <w:t>Troisième partie </w:t>
            </w:r>
            <w:r w:rsidR="004C780F" w:rsidRPr="00433A80">
              <w:rPr>
                <w:b/>
              </w:rPr>
              <w:t xml:space="preserve">: </w:t>
            </w:r>
            <w:r w:rsidR="00CE5A09" w:rsidRPr="00433A80">
              <w:rPr>
                <w:b/>
              </w:rPr>
              <w:t xml:space="preserve">Réponses aux </w:t>
            </w:r>
            <w:r w:rsidR="00433A80" w:rsidRPr="00433A80">
              <w:rPr>
                <w:b/>
              </w:rPr>
              <w:t>recommandations</w:t>
            </w:r>
            <w:r w:rsidR="00CE5A09" w:rsidRPr="00433A80">
              <w:rPr>
                <w:b/>
              </w:rPr>
              <w:t xml:space="preserve"> du Comité</w:t>
            </w:r>
            <w:r w:rsidR="004C780F" w:rsidRPr="00433A80">
              <w:rPr>
                <w:spacing w:val="60"/>
                <w:sz w:val="17"/>
              </w:rPr>
              <w:tab/>
            </w:r>
          </w:p>
        </w:tc>
        <w:tc>
          <w:tcPr>
            <w:tcW w:w="533" w:type="dxa"/>
            <w:shd w:val="clear" w:color="auto" w:fill="auto"/>
            <w:vAlign w:val="bottom"/>
          </w:tcPr>
          <w:p w:rsidR="004C780F" w:rsidRPr="00433A80" w:rsidRDefault="003E177E" w:rsidP="00361F78">
            <w:pPr>
              <w:spacing w:after="120"/>
              <w:jc w:val="right"/>
            </w:pPr>
            <w:r w:rsidRPr="00433A80">
              <w:t>41</w:t>
            </w:r>
          </w:p>
        </w:tc>
      </w:tr>
      <w:tr w:rsidR="004C780F" w:rsidRPr="00433A80" w:rsidTr="00361F78">
        <w:tc>
          <w:tcPr>
            <w:tcW w:w="9369" w:type="dxa"/>
            <w:gridSpan w:val="3"/>
            <w:shd w:val="clear" w:color="auto" w:fill="auto"/>
          </w:tcPr>
          <w:p w:rsidR="004C780F" w:rsidRPr="00433A80" w:rsidRDefault="004C780F" w:rsidP="00361F78">
            <w:pPr>
              <w:pStyle w:val="ListParagraph"/>
              <w:tabs>
                <w:tab w:val="right" w:pos="1080"/>
                <w:tab w:val="left" w:pos="1296"/>
                <w:tab w:val="left" w:pos="1728"/>
                <w:tab w:val="left" w:pos="2160"/>
                <w:tab w:val="right" w:leader="dot" w:pos="9360"/>
              </w:tabs>
              <w:spacing w:after="120"/>
              <w:ind w:left="1296"/>
              <w:rPr>
                <w:b/>
                <w:spacing w:val="60"/>
                <w:sz w:val="17"/>
              </w:rPr>
            </w:pPr>
            <w:r w:rsidRPr="00433A80">
              <w:rPr>
                <w:b/>
              </w:rPr>
              <w:t>Conclusion</w:t>
            </w:r>
            <w:r w:rsidRPr="00433A80">
              <w:rPr>
                <w:spacing w:val="60"/>
                <w:sz w:val="17"/>
              </w:rPr>
              <w:tab/>
            </w:r>
          </w:p>
        </w:tc>
        <w:tc>
          <w:tcPr>
            <w:tcW w:w="533" w:type="dxa"/>
            <w:shd w:val="clear" w:color="auto" w:fill="auto"/>
            <w:vAlign w:val="bottom"/>
          </w:tcPr>
          <w:p w:rsidR="004C780F" w:rsidRPr="00433A80" w:rsidRDefault="003E177E" w:rsidP="00361F78">
            <w:pPr>
              <w:spacing w:after="120"/>
              <w:jc w:val="right"/>
            </w:pPr>
            <w:r w:rsidRPr="00433A80">
              <w:t>44</w:t>
            </w:r>
          </w:p>
        </w:tc>
      </w:tr>
    </w:tbl>
    <w:p w:rsidR="004C780F" w:rsidRPr="00433A80" w:rsidRDefault="004C780F" w:rsidP="004C780F"/>
    <w:p w:rsidR="005F10A9" w:rsidRPr="00433A80" w:rsidRDefault="005F10A9" w:rsidP="004C780F"/>
    <w:p w:rsidR="005F10A9" w:rsidRPr="00433A80" w:rsidRDefault="005F10A9">
      <w:pPr>
        <w:spacing w:line="240" w:lineRule="auto"/>
      </w:pPr>
      <w:r w:rsidRPr="00433A80">
        <w:br w:type="page"/>
      </w:r>
    </w:p>
    <w:p w:rsidR="005F10A9" w:rsidRPr="00433A80" w:rsidRDefault="005F10A9" w:rsidP="005F10A9">
      <w:pPr>
        <w:pStyle w:val="HCH"/>
        <w:tabs>
          <w:tab w:val="right" w:pos="1022"/>
          <w:tab w:val="left" w:pos="1267"/>
          <w:tab w:val="left" w:pos="2218"/>
          <w:tab w:val="left" w:pos="2693"/>
          <w:tab w:val="left" w:pos="3182"/>
          <w:tab w:val="left" w:pos="3658"/>
          <w:tab w:val="left" w:pos="4133"/>
          <w:tab w:val="left" w:pos="4622"/>
          <w:tab w:val="left" w:pos="5098"/>
          <w:tab w:val="left" w:pos="5573"/>
          <w:tab w:val="left" w:pos="6048"/>
        </w:tabs>
      </w:pPr>
      <w:r w:rsidRPr="00433A80">
        <w:tab/>
      </w:r>
      <w:r w:rsidRPr="00433A80">
        <w:tab/>
        <w:t>Sigles et abréviations</w:t>
      </w:r>
    </w:p>
    <w:p w:rsidR="005F10A9" w:rsidRPr="00433A80" w:rsidRDefault="005F10A9" w:rsidP="005F10A9">
      <w:pPr>
        <w:pStyle w:val="SingleTxt"/>
        <w:spacing w:after="0" w:line="120" w:lineRule="exact"/>
        <w:rPr>
          <w:sz w:val="10"/>
        </w:rPr>
      </w:pPr>
    </w:p>
    <w:p w:rsidR="005F10A9" w:rsidRPr="00433A80" w:rsidRDefault="005F10A9" w:rsidP="005F10A9">
      <w:pPr>
        <w:pStyle w:val="SingleTxt"/>
        <w:spacing w:after="0" w:line="120" w:lineRule="exact"/>
        <w:rPr>
          <w:sz w:val="10"/>
        </w:rPr>
      </w:pPr>
    </w:p>
    <w:p w:rsidR="005F10A9" w:rsidRPr="00433A80" w:rsidRDefault="005F10A9" w:rsidP="005F10A9">
      <w:pPr>
        <w:pStyle w:val="SingleTxt"/>
        <w:tabs>
          <w:tab w:val="clear" w:pos="2693"/>
          <w:tab w:val="left" w:pos="2709"/>
        </w:tabs>
        <w:jc w:val="left"/>
      </w:pPr>
      <w:r w:rsidRPr="00433A80">
        <w:t>AA</w:t>
      </w:r>
      <w:r w:rsidRPr="00433A80">
        <w:tab/>
      </w:r>
      <w:r w:rsidRPr="00433A80">
        <w:tab/>
      </w:r>
      <w:r w:rsidRPr="00433A80">
        <w:tab/>
        <w:t>Accoucheuse auxiliaire</w:t>
      </w:r>
    </w:p>
    <w:p w:rsidR="005F10A9" w:rsidRPr="00433A80" w:rsidRDefault="005F10A9" w:rsidP="005F10A9">
      <w:pPr>
        <w:pStyle w:val="SingleTxt"/>
        <w:jc w:val="left"/>
      </w:pPr>
      <w:r w:rsidRPr="00433A80">
        <w:t>ACH</w:t>
      </w:r>
      <w:r w:rsidRPr="00433A80">
        <w:tab/>
      </w:r>
      <w:r w:rsidRPr="00433A80">
        <w:tab/>
      </w:r>
      <w:r w:rsidRPr="00433A80">
        <w:tab/>
        <w:t>Adjoint des cadres hospitaliers</w:t>
      </w:r>
    </w:p>
    <w:p w:rsidR="005F10A9" w:rsidRPr="00433A80" w:rsidRDefault="005F10A9" w:rsidP="005F10A9">
      <w:pPr>
        <w:pStyle w:val="SingleTxt"/>
        <w:jc w:val="left"/>
      </w:pPr>
      <w:r w:rsidRPr="00433A80">
        <w:t>ADEP</w:t>
      </w:r>
      <w:r w:rsidRPr="00433A80">
        <w:tab/>
      </w:r>
      <w:r w:rsidRPr="00433A80">
        <w:tab/>
        <w:t>Association d</w:t>
      </w:r>
      <w:r w:rsidR="00A450E1" w:rsidRPr="00433A80">
        <w:t>’</w:t>
      </w:r>
      <w:r w:rsidRPr="00433A80">
        <w:t>éveil Pugsada</w:t>
      </w:r>
    </w:p>
    <w:p w:rsidR="005F10A9" w:rsidRPr="00433A80" w:rsidRDefault="005F10A9" w:rsidP="005F10A9">
      <w:pPr>
        <w:pStyle w:val="SingleTxt"/>
        <w:ind w:left="2693" w:hanging="1426"/>
        <w:jc w:val="left"/>
      </w:pPr>
      <w:r w:rsidRPr="00433A80">
        <w:t>ADF/RDA</w:t>
      </w:r>
      <w:r w:rsidRPr="00433A80">
        <w:tab/>
      </w:r>
      <w:r w:rsidRPr="00433A80">
        <w:tab/>
        <w:t>Alliance pour la démocratie et la fédération/Rassemblement démocratique africain</w:t>
      </w:r>
    </w:p>
    <w:p w:rsidR="005F10A9" w:rsidRPr="00433A80" w:rsidRDefault="005F10A9" w:rsidP="005F10A9">
      <w:pPr>
        <w:pStyle w:val="SingleTxt"/>
        <w:ind w:left="2693" w:hanging="1426"/>
        <w:jc w:val="left"/>
      </w:pPr>
      <w:r w:rsidRPr="00433A80">
        <w:t>ADRA</w:t>
      </w:r>
      <w:r w:rsidRPr="00433A80">
        <w:tab/>
      </w:r>
      <w:r w:rsidRPr="00433A80">
        <w:tab/>
        <w:t>Adventist Développent and Relief Agency (Agence adventiste de développement et de secours)</w:t>
      </w:r>
    </w:p>
    <w:p w:rsidR="005F10A9" w:rsidRPr="00433A80" w:rsidRDefault="005F10A9" w:rsidP="005F10A9">
      <w:pPr>
        <w:pStyle w:val="SingleTxt"/>
        <w:jc w:val="left"/>
      </w:pPr>
      <w:r w:rsidRPr="00433A80">
        <w:t>AEPS</w:t>
      </w:r>
      <w:r w:rsidRPr="00433A80">
        <w:tab/>
      </w:r>
      <w:r w:rsidRPr="00433A80">
        <w:tab/>
        <w:t>Adduction d</w:t>
      </w:r>
      <w:r w:rsidR="00A450E1" w:rsidRPr="00433A80">
        <w:t>’</w:t>
      </w:r>
      <w:r w:rsidRPr="00433A80">
        <w:t>eau potable simplifiée</w:t>
      </w:r>
    </w:p>
    <w:p w:rsidR="005F10A9" w:rsidRPr="00433A80" w:rsidRDefault="005F10A9" w:rsidP="005F10A9">
      <w:pPr>
        <w:pStyle w:val="SingleTxt"/>
        <w:jc w:val="left"/>
      </w:pPr>
      <w:r w:rsidRPr="00433A80">
        <w:t>AF</w:t>
      </w:r>
      <w:r w:rsidRPr="00433A80">
        <w:tab/>
      </w:r>
      <w:r w:rsidRPr="00433A80">
        <w:tab/>
      </w:r>
      <w:r w:rsidRPr="00433A80">
        <w:tab/>
        <w:t>Alphabétisation fonctionnelle</w:t>
      </w:r>
    </w:p>
    <w:p w:rsidR="005F10A9" w:rsidRPr="00433A80" w:rsidRDefault="005F10A9" w:rsidP="005F10A9">
      <w:pPr>
        <w:pStyle w:val="SingleTxt"/>
        <w:jc w:val="left"/>
      </w:pPr>
      <w:r w:rsidRPr="00433A80">
        <w:t>AFJ/BF</w:t>
      </w:r>
      <w:r w:rsidRPr="00433A80">
        <w:tab/>
      </w:r>
      <w:r w:rsidRPr="00433A80">
        <w:tab/>
        <w:t>Association des femmes juristes du Burkina Faso</w:t>
      </w:r>
    </w:p>
    <w:p w:rsidR="005F10A9" w:rsidRPr="00433A80" w:rsidRDefault="005F10A9" w:rsidP="005F10A9">
      <w:pPr>
        <w:pStyle w:val="SingleTxt"/>
        <w:jc w:val="left"/>
      </w:pPr>
      <w:r w:rsidRPr="00433A80">
        <w:t>AIS</w:t>
      </w:r>
      <w:r w:rsidRPr="00433A80">
        <w:tab/>
      </w:r>
      <w:r w:rsidRPr="00433A80">
        <w:tab/>
      </w:r>
      <w:r w:rsidRPr="00433A80">
        <w:tab/>
        <w:t>Agent itinérant de santé</w:t>
      </w:r>
    </w:p>
    <w:p w:rsidR="005F10A9" w:rsidRPr="00433A80" w:rsidRDefault="005F10A9" w:rsidP="005F10A9">
      <w:pPr>
        <w:pStyle w:val="SingleTxt"/>
        <w:jc w:val="left"/>
      </w:pPr>
      <w:r w:rsidRPr="00433A80">
        <w:t>AME</w:t>
      </w:r>
      <w:r w:rsidRPr="00433A80">
        <w:tab/>
      </w:r>
      <w:r w:rsidRPr="00433A80">
        <w:tab/>
      </w:r>
      <w:r w:rsidRPr="00433A80">
        <w:tab/>
        <w:t>Association des Mères éducatrices</w:t>
      </w:r>
    </w:p>
    <w:p w:rsidR="005F10A9" w:rsidRPr="00433A80" w:rsidRDefault="005F10A9" w:rsidP="005F10A9">
      <w:pPr>
        <w:pStyle w:val="SingleTxt"/>
        <w:jc w:val="left"/>
      </w:pPr>
      <w:r w:rsidRPr="00433A80">
        <w:t>AMIU</w:t>
      </w:r>
      <w:r w:rsidRPr="00433A80">
        <w:tab/>
      </w:r>
      <w:r w:rsidRPr="00433A80">
        <w:tab/>
        <w:t>Aspiration manuelle intra-utérine</w:t>
      </w:r>
    </w:p>
    <w:p w:rsidR="005F10A9" w:rsidRPr="00433A80" w:rsidRDefault="005F10A9" w:rsidP="005F10A9">
      <w:pPr>
        <w:pStyle w:val="SingleTxt"/>
        <w:jc w:val="left"/>
      </w:pPr>
      <w:r w:rsidRPr="00433A80">
        <w:t>AN</w:t>
      </w:r>
      <w:r w:rsidRPr="00433A80">
        <w:tab/>
      </w:r>
      <w:r w:rsidRPr="00433A80">
        <w:tab/>
      </w:r>
      <w:r w:rsidRPr="00433A80">
        <w:tab/>
        <w:t>Assemblée nationale</w:t>
      </w:r>
    </w:p>
    <w:p w:rsidR="005F10A9" w:rsidRPr="00433A80" w:rsidRDefault="005F10A9" w:rsidP="005F10A9">
      <w:pPr>
        <w:pStyle w:val="SingleTxt"/>
        <w:jc w:val="left"/>
      </w:pPr>
      <w:r w:rsidRPr="00433A80">
        <w:t>ANPE</w:t>
      </w:r>
      <w:r w:rsidRPr="00433A80">
        <w:tab/>
      </w:r>
      <w:r w:rsidRPr="00433A80">
        <w:tab/>
        <w:t>Agence nationale pour l</w:t>
      </w:r>
      <w:r w:rsidR="00A450E1" w:rsidRPr="00433A80">
        <w:t>’</w:t>
      </w:r>
      <w:r w:rsidRPr="00433A80">
        <w:t>emploi</w:t>
      </w:r>
    </w:p>
    <w:p w:rsidR="005F10A9" w:rsidRPr="00433A80" w:rsidRDefault="005F10A9" w:rsidP="005F10A9">
      <w:pPr>
        <w:pStyle w:val="SingleTxt"/>
        <w:jc w:val="left"/>
      </w:pPr>
      <w:r w:rsidRPr="00433A80">
        <w:t>APE</w:t>
      </w:r>
      <w:r w:rsidRPr="00433A80">
        <w:tab/>
      </w:r>
      <w:r w:rsidRPr="00433A80">
        <w:tab/>
      </w:r>
      <w:r w:rsidRPr="00433A80">
        <w:tab/>
        <w:t>Association des Parents d</w:t>
      </w:r>
      <w:r w:rsidR="00A450E1" w:rsidRPr="00433A80">
        <w:t>’</w:t>
      </w:r>
      <w:r w:rsidRPr="00433A80">
        <w:t>élèves</w:t>
      </w:r>
    </w:p>
    <w:p w:rsidR="005F10A9" w:rsidRPr="00433A80" w:rsidRDefault="005F10A9" w:rsidP="005F10A9">
      <w:pPr>
        <w:pStyle w:val="SingleTxt"/>
        <w:jc w:val="left"/>
      </w:pPr>
      <w:r w:rsidRPr="00433A80">
        <w:t>APFR</w:t>
      </w:r>
      <w:r w:rsidRPr="00433A80">
        <w:tab/>
      </w:r>
      <w:r w:rsidRPr="00433A80">
        <w:tab/>
        <w:t>Attestation de possession foncière rurale</w:t>
      </w:r>
    </w:p>
    <w:p w:rsidR="005F10A9" w:rsidRPr="00433A80" w:rsidRDefault="005F10A9" w:rsidP="005F10A9">
      <w:pPr>
        <w:pStyle w:val="SingleTxt"/>
        <w:jc w:val="left"/>
      </w:pPr>
      <w:r w:rsidRPr="00433A80">
        <w:t>ARV</w:t>
      </w:r>
      <w:r w:rsidRPr="00433A80">
        <w:tab/>
      </w:r>
      <w:r w:rsidRPr="00433A80">
        <w:tab/>
      </w:r>
      <w:r w:rsidRPr="00433A80">
        <w:tab/>
        <w:t>Anti rétro viraux</w:t>
      </w:r>
    </w:p>
    <w:p w:rsidR="005F10A9" w:rsidRPr="00433A80" w:rsidRDefault="005F10A9" w:rsidP="005F10A9">
      <w:pPr>
        <w:pStyle w:val="SingleTxt"/>
        <w:ind w:left="2693" w:hanging="1426"/>
        <w:jc w:val="left"/>
      </w:pPr>
      <w:r w:rsidRPr="00433A80">
        <w:t>ARCEP</w:t>
      </w:r>
      <w:r w:rsidRPr="00433A80">
        <w:tab/>
      </w:r>
      <w:r w:rsidRPr="00433A80">
        <w:tab/>
        <w:t xml:space="preserve">Autorité de régulation des communications électroniques </w:t>
      </w:r>
      <w:r w:rsidRPr="00433A80">
        <w:br/>
        <w:t>et des postes</w:t>
      </w:r>
    </w:p>
    <w:p w:rsidR="005F10A9" w:rsidRPr="00433A80" w:rsidRDefault="005F10A9" w:rsidP="005F10A9">
      <w:pPr>
        <w:pStyle w:val="SingleTxt"/>
        <w:jc w:val="left"/>
      </w:pPr>
      <w:r w:rsidRPr="00433A80">
        <w:t>BEPC</w:t>
      </w:r>
      <w:r w:rsidRPr="00433A80">
        <w:tab/>
      </w:r>
      <w:r w:rsidRPr="00433A80">
        <w:tab/>
        <w:t>Brevet d</w:t>
      </w:r>
      <w:r w:rsidR="00A450E1" w:rsidRPr="00433A80">
        <w:t>’</w:t>
      </w:r>
      <w:r w:rsidRPr="00433A80">
        <w:t>études du premier cycle</w:t>
      </w:r>
    </w:p>
    <w:p w:rsidR="005F10A9" w:rsidRPr="00433A80" w:rsidRDefault="005F10A9" w:rsidP="005F10A9">
      <w:pPr>
        <w:pStyle w:val="SingleTxt"/>
        <w:jc w:val="left"/>
      </w:pPr>
      <w:r w:rsidRPr="00433A80">
        <w:t>BEP</w:t>
      </w:r>
      <w:r w:rsidRPr="00433A80">
        <w:tab/>
      </w:r>
      <w:r w:rsidRPr="00433A80">
        <w:tab/>
      </w:r>
      <w:r w:rsidRPr="00433A80">
        <w:tab/>
        <w:t>Brevet de l</w:t>
      </w:r>
      <w:r w:rsidR="00A450E1" w:rsidRPr="00433A80">
        <w:t>’</w:t>
      </w:r>
      <w:r w:rsidRPr="00433A80">
        <w:t>enseignement professionnel</w:t>
      </w:r>
    </w:p>
    <w:p w:rsidR="005F10A9" w:rsidRPr="00433A80" w:rsidRDefault="005F10A9" w:rsidP="005F10A9">
      <w:pPr>
        <w:pStyle w:val="SingleTxt"/>
        <w:jc w:val="left"/>
      </w:pPr>
      <w:r w:rsidRPr="00433A80">
        <w:t>CAP</w:t>
      </w:r>
      <w:r w:rsidRPr="00433A80">
        <w:tab/>
      </w:r>
      <w:r w:rsidRPr="00433A80">
        <w:tab/>
      </w:r>
      <w:r w:rsidRPr="00433A80">
        <w:tab/>
        <w:t>Certificat d</w:t>
      </w:r>
      <w:r w:rsidR="00A450E1" w:rsidRPr="00433A80">
        <w:t>’</w:t>
      </w:r>
      <w:r w:rsidRPr="00433A80">
        <w:t>aptitude pédagogique</w:t>
      </w:r>
    </w:p>
    <w:p w:rsidR="005F10A9" w:rsidRPr="00433A80" w:rsidRDefault="005F10A9" w:rsidP="005F10A9">
      <w:pPr>
        <w:pStyle w:val="SingleTxt"/>
        <w:jc w:val="left"/>
      </w:pPr>
      <w:r w:rsidRPr="00433A80">
        <w:t>CAP</w:t>
      </w:r>
      <w:r w:rsidRPr="00433A80">
        <w:tab/>
      </w:r>
      <w:r w:rsidRPr="00433A80">
        <w:tab/>
      </w:r>
      <w:r w:rsidRPr="00433A80">
        <w:tab/>
        <w:t>Connaissance, attitude et pratique</w:t>
      </w:r>
    </w:p>
    <w:p w:rsidR="005F10A9" w:rsidRPr="00433A80" w:rsidRDefault="005F10A9" w:rsidP="005F10A9">
      <w:pPr>
        <w:pStyle w:val="SingleTxt"/>
        <w:ind w:left="2693" w:hanging="1426"/>
        <w:jc w:val="left"/>
      </w:pPr>
      <w:r w:rsidRPr="00433A80">
        <w:t>CARMMA</w:t>
      </w:r>
      <w:r w:rsidRPr="00433A80">
        <w:tab/>
        <w:t>Campagne pour l</w:t>
      </w:r>
      <w:r w:rsidR="00A450E1" w:rsidRPr="00433A80">
        <w:t>’</w:t>
      </w:r>
      <w:r w:rsidRPr="00433A80">
        <w:t>accélération de la réduction de la mortalité maternelle en Afrique</w:t>
      </w:r>
    </w:p>
    <w:p w:rsidR="005F10A9" w:rsidRPr="00433A80" w:rsidRDefault="005F10A9" w:rsidP="005F10A9">
      <w:pPr>
        <w:pStyle w:val="SingleTxt"/>
        <w:jc w:val="left"/>
      </w:pPr>
      <w:r w:rsidRPr="00433A80">
        <w:t>CBDF</w:t>
      </w:r>
      <w:r w:rsidRPr="00433A80">
        <w:tab/>
      </w:r>
      <w:r w:rsidRPr="00433A80">
        <w:tab/>
        <w:t>Coalition burkinabè pour les droits de la femme</w:t>
      </w:r>
    </w:p>
    <w:p w:rsidR="005F10A9" w:rsidRPr="00433A80" w:rsidRDefault="005F10A9" w:rsidP="005F10A9">
      <w:pPr>
        <w:pStyle w:val="SingleTxt"/>
        <w:jc w:val="left"/>
      </w:pPr>
      <w:r w:rsidRPr="00433A80">
        <w:t>CCC</w:t>
      </w:r>
      <w:r w:rsidRPr="00433A80">
        <w:tab/>
      </w:r>
      <w:r w:rsidRPr="00433A80">
        <w:tab/>
      </w:r>
      <w:r w:rsidRPr="00433A80">
        <w:tab/>
        <w:t>Communication pour le changement de comportement</w:t>
      </w:r>
    </w:p>
    <w:p w:rsidR="005F10A9" w:rsidRPr="00433A80" w:rsidRDefault="005F10A9" w:rsidP="005F10A9">
      <w:pPr>
        <w:pStyle w:val="SingleTxt"/>
        <w:jc w:val="left"/>
      </w:pPr>
      <w:r w:rsidRPr="00433A80">
        <w:t>CE1</w:t>
      </w:r>
      <w:r w:rsidRPr="00433A80">
        <w:tab/>
      </w:r>
      <w:r w:rsidRPr="00433A80">
        <w:tab/>
      </w:r>
      <w:r w:rsidRPr="00433A80">
        <w:tab/>
        <w:t>Cours élémentaire 1ère année</w:t>
      </w:r>
    </w:p>
    <w:p w:rsidR="005F10A9" w:rsidRPr="00433A80" w:rsidRDefault="005F10A9" w:rsidP="005F10A9">
      <w:pPr>
        <w:pStyle w:val="SingleTxt"/>
        <w:jc w:val="left"/>
      </w:pPr>
      <w:r w:rsidRPr="00433A80">
        <w:t>CE2</w:t>
      </w:r>
      <w:r w:rsidRPr="00433A80">
        <w:tab/>
      </w:r>
      <w:r w:rsidRPr="00433A80">
        <w:tab/>
      </w:r>
      <w:r w:rsidRPr="00433A80">
        <w:tab/>
        <w:t>Cours élémentaire 2ème année</w:t>
      </w:r>
    </w:p>
    <w:p w:rsidR="005F10A9" w:rsidRPr="00433A80" w:rsidRDefault="005F10A9" w:rsidP="005F10A9">
      <w:pPr>
        <w:pStyle w:val="SingleTxt"/>
        <w:jc w:val="left"/>
      </w:pPr>
      <w:r w:rsidRPr="00433A80">
        <w:t>CEB</w:t>
      </w:r>
      <w:r w:rsidRPr="00433A80">
        <w:tab/>
      </w:r>
      <w:r w:rsidRPr="00433A80">
        <w:tab/>
      </w:r>
      <w:r w:rsidRPr="00433A80">
        <w:tab/>
        <w:t>Circonscription d</w:t>
      </w:r>
      <w:r w:rsidR="00A450E1" w:rsidRPr="00433A80">
        <w:t>’</w:t>
      </w:r>
      <w:r w:rsidRPr="00433A80">
        <w:t>éducation de base</w:t>
      </w:r>
    </w:p>
    <w:p w:rsidR="005F10A9" w:rsidRPr="00433A80" w:rsidRDefault="005F10A9" w:rsidP="005F10A9">
      <w:pPr>
        <w:pStyle w:val="SingleTxt"/>
        <w:ind w:left="2693" w:hanging="1426"/>
        <w:jc w:val="left"/>
      </w:pPr>
      <w:r w:rsidRPr="00433A80">
        <w:t>CEDEF</w:t>
      </w:r>
      <w:r w:rsidRPr="00433A80">
        <w:tab/>
      </w:r>
      <w:r w:rsidRPr="00433A80">
        <w:tab/>
        <w:t>Convention sur l</w:t>
      </w:r>
      <w:r w:rsidR="00A450E1" w:rsidRPr="00433A80">
        <w:t>’</w:t>
      </w:r>
      <w:r w:rsidRPr="00433A80">
        <w:t>élimination de toutes les formes de discriminations à l</w:t>
      </w:r>
      <w:r w:rsidR="00A450E1" w:rsidRPr="00433A80">
        <w:t>’</w:t>
      </w:r>
      <w:r w:rsidRPr="00433A80">
        <w:t>égard des femmes</w:t>
      </w:r>
    </w:p>
    <w:p w:rsidR="005F10A9" w:rsidRPr="00433A80" w:rsidRDefault="005F10A9" w:rsidP="005F10A9">
      <w:pPr>
        <w:pStyle w:val="SingleTxt"/>
        <w:jc w:val="left"/>
      </w:pPr>
      <w:r w:rsidRPr="00433A80">
        <w:t>CEPE</w:t>
      </w:r>
      <w:r w:rsidRPr="00433A80">
        <w:tab/>
      </w:r>
      <w:r w:rsidRPr="00433A80">
        <w:tab/>
        <w:t>Certificat d</w:t>
      </w:r>
      <w:r w:rsidR="00A450E1" w:rsidRPr="00433A80">
        <w:t>’</w:t>
      </w:r>
      <w:r w:rsidRPr="00433A80">
        <w:t>études primaires élémentaires</w:t>
      </w:r>
    </w:p>
    <w:p w:rsidR="005F10A9" w:rsidRPr="00433A80" w:rsidRDefault="005F10A9" w:rsidP="005F10A9">
      <w:pPr>
        <w:pStyle w:val="SingleTxt"/>
        <w:jc w:val="left"/>
      </w:pPr>
      <w:r w:rsidRPr="00433A80">
        <w:t>CES</w:t>
      </w:r>
      <w:r w:rsidRPr="00433A80">
        <w:tab/>
      </w:r>
      <w:r w:rsidRPr="00433A80">
        <w:tab/>
      </w:r>
      <w:r w:rsidRPr="00433A80">
        <w:tab/>
        <w:t>Conseil économique et social</w:t>
      </w:r>
    </w:p>
    <w:p w:rsidR="005F10A9" w:rsidRPr="00433A80" w:rsidRDefault="005F10A9" w:rsidP="005F10A9">
      <w:pPr>
        <w:pStyle w:val="SingleTxt"/>
        <w:jc w:val="left"/>
      </w:pPr>
      <w:r w:rsidRPr="00433A80">
        <w:t>CFD/B</w:t>
      </w:r>
      <w:r w:rsidRPr="00433A80">
        <w:tab/>
      </w:r>
      <w:r w:rsidRPr="00433A80">
        <w:tab/>
        <w:t>Convention des forces démocratiques du Burkina Faso</w:t>
      </w:r>
    </w:p>
    <w:p w:rsidR="005F10A9" w:rsidRPr="00433A80" w:rsidRDefault="005F10A9" w:rsidP="005F10A9">
      <w:pPr>
        <w:pStyle w:val="SingleTxt"/>
        <w:jc w:val="left"/>
      </w:pPr>
      <w:r w:rsidRPr="00433A80">
        <w:t>CGD</w:t>
      </w:r>
      <w:r w:rsidRPr="00433A80">
        <w:tab/>
      </w:r>
      <w:r w:rsidRPr="00433A80">
        <w:tab/>
      </w:r>
      <w:r w:rsidRPr="00433A80">
        <w:tab/>
        <w:t>Centre pour la gouvernance démocratique</w:t>
      </w:r>
    </w:p>
    <w:p w:rsidR="005F10A9" w:rsidRPr="00433A80" w:rsidRDefault="005F10A9" w:rsidP="005F10A9">
      <w:pPr>
        <w:pStyle w:val="SingleTxt"/>
        <w:jc w:val="left"/>
      </w:pPr>
      <w:r w:rsidRPr="00433A80">
        <w:t>CHR</w:t>
      </w:r>
      <w:r w:rsidRPr="00433A80">
        <w:tab/>
      </w:r>
      <w:r w:rsidRPr="00433A80">
        <w:tab/>
      </w:r>
      <w:r w:rsidRPr="00433A80">
        <w:tab/>
        <w:t>Centre hospitalier régional</w:t>
      </w:r>
    </w:p>
    <w:p w:rsidR="005F10A9" w:rsidRPr="00433A80" w:rsidRDefault="005F10A9" w:rsidP="005F10A9">
      <w:pPr>
        <w:pStyle w:val="SingleTxt"/>
        <w:jc w:val="left"/>
      </w:pPr>
      <w:r w:rsidRPr="00433A80">
        <w:t>CHU</w:t>
      </w:r>
      <w:r w:rsidRPr="00433A80">
        <w:tab/>
      </w:r>
      <w:r w:rsidRPr="00433A80">
        <w:tab/>
      </w:r>
      <w:r w:rsidRPr="00433A80">
        <w:tab/>
        <w:t>Centre hospitalier universitaire</w:t>
      </w:r>
    </w:p>
    <w:p w:rsidR="005F10A9" w:rsidRPr="00433A80" w:rsidRDefault="005F10A9" w:rsidP="005F10A9">
      <w:pPr>
        <w:pStyle w:val="SingleTxt"/>
        <w:jc w:val="left"/>
      </w:pPr>
      <w:r w:rsidRPr="00433A80">
        <w:t>CIMDH</w:t>
      </w:r>
      <w:r w:rsidRPr="00433A80">
        <w:tab/>
      </w:r>
      <w:r w:rsidRPr="00433A80">
        <w:tab/>
        <w:t>Comité interministériel des droits humains et du droit humanitaire</w:t>
      </w:r>
    </w:p>
    <w:p w:rsidR="005F10A9" w:rsidRPr="00433A80" w:rsidRDefault="005F10A9" w:rsidP="005F10A9">
      <w:pPr>
        <w:pStyle w:val="SingleTxt"/>
        <w:jc w:val="left"/>
      </w:pPr>
      <w:r w:rsidRPr="00433A80">
        <w:t>CM</w:t>
      </w:r>
      <w:r w:rsidRPr="00433A80">
        <w:tab/>
      </w:r>
      <w:r w:rsidRPr="00433A80">
        <w:tab/>
      </w:r>
      <w:r w:rsidRPr="00433A80">
        <w:tab/>
        <w:t>Centre médical</w:t>
      </w:r>
    </w:p>
    <w:p w:rsidR="005F10A9" w:rsidRPr="00433A80" w:rsidRDefault="005F10A9" w:rsidP="005F10A9">
      <w:pPr>
        <w:pStyle w:val="SingleTxt"/>
        <w:jc w:val="left"/>
      </w:pPr>
      <w:r w:rsidRPr="00433A80">
        <w:t>CMA</w:t>
      </w:r>
      <w:r w:rsidRPr="00433A80">
        <w:tab/>
      </w:r>
      <w:r w:rsidRPr="00433A80">
        <w:tab/>
        <w:t>Centre médical avec antenne chirurgicale</w:t>
      </w:r>
    </w:p>
    <w:p w:rsidR="005F10A9" w:rsidRPr="00433A80" w:rsidRDefault="005F10A9" w:rsidP="005F10A9">
      <w:pPr>
        <w:pStyle w:val="SingleTxt"/>
        <w:jc w:val="left"/>
      </w:pPr>
      <w:r w:rsidRPr="00433A80">
        <w:t>CM2</w:t>
      </w:r>
      <w:r w:rsidRPr="00433A80">
        <w:tab/>
      </w:r>
      <w:r w:rsidRPr="00433A80">
        <w:tab/>
      </w:r>
      <w:r w:rsidRPr="00433A80">
        <w:tab/>
        <w:t>Cours moyen 2</w:t>
      </w:r>
      <w:r w:rsidRPr="00433A80">
        <w:rPr>
          <w:vertAlign w:val="superscript"/>
        </w:rPr>
        <w:t>e</w:t>
      </w:r>
      <w:r w:rsidRPr="00433A80">
        <w:t> année</w:t>
      </w:r>
    </w:p>
    <w:p w:rsidR="005F10A9" w:rsidRPr="00433A80" w:rsidRDefault="005F10A9" w:rsidP="005F10A9">
      <w:pPr>
        <w:pStyle w:val="SingleTxt"/>
        <w:jc w:val="left"/>
      </w:pPr>
      <w:r w:rsidRPr="00433A80">
        <w:t>CNDH</w:t>
      </w:r>
      <w:r w:rsidRPr="00433A80">
        <w:tab/>
      </w:r>
      <w:r w:rsidRPr="00433A80">
        <w:tab/>
        <w:t>Commission nationale des droits humains</w:t>
      </w:r>
    </w:p>
    <w:p w:rsidR="005F10A9" w:rsidRPr="00433A80" w:rsidRDefault="005F10A9" w:rsidP="005F10A9">
      <w:pPr>
        <w:pStyle w:val="SingleTxt"/>
        <w:jc w:val="left"/>
      </w:pPr>
      <w:r w:rsidRPr="00433A80">
        <w:t>CNE</w:t>
      </w:r>
      <w:r w:rsidRPr="00433A80">
        <w:tab/>
      </w:r>
      <w:r w:rsidRPr="00433A80">
        <w:tab/>
      </w:r>
      <w:r w:rsidRPr="00433A80">
        <w:tab/>
        <w:t>Conseil national pour l</w:t>
      </w:r>
      <w:r w:rsidR="00A450E1" w:rsidRPr="00433A80">
        <w:t>’</w:t>
      </w:r>
      <w:r w:rsidRPr="00433A80">
        <w:t>enfance</w:t>
      </w:r>
    </w:p>
    <w:p w:rsidR="005F10A9" w:rsidRPr="00433A80" w:rsidRDefault="005F10A9" w:rsidP="005F10A9">
      <w:pPr>
        <w:pStyle w:val="SingleTxt"/>
        <w:ind w:left="2693" w:hanging="1426"/>
        <w:jc w:val="left"/>
      </w:pPr>
      <w:r w:rsidRPr="00433A80">
        <w:t>CNLS-IST</w:t>
      </w:r>
      <w:r w:rsidRPr="00433A80">
        <w:tab/>
      </w:r>
      <w:r w:rsidRPr="00433A80">
        <w:tab/>
        <w:t>Conseil national de lutte contre le Sida et les infections sexuellement transmissibles</w:t>
      </w:r>
    </w:p>
    <w:p w:rsidR="005F10A9" w:rsidRPr="00433A80" w:rsidRDefault="005F10A9" w:rsidP="005F10A9">
      <w:pPr>
        <w:pStyle w:val="SingleTxt"/>
        <w:jc w:val="left"/>
      </w:pPr>
      <w:r w:rsidRPr="00433A80">
        <w:t>CNPB</w:t>
      </w:r>
      <w:r w:rsidRPr="00433A80">
        <w:tab/>
      </w:r>
      <w:r w:rsidRPr="00433A80">
        <w:tab/>
        <w:t>Convention nationale pour le progrès du Burkina</w:t>
      </w:r>
    </w:p>
    <w:p w:rsidR="005F10A9" w:rsidRPr="00433A80" w:rsidRDefault="005F10A9" w:rsidP="005F10A9">
      <w:pPr>
        <w:pStyle w:val="SingleTxt"/>
        <w:ind w:left="2693" w:hanging="1426"/>
        <w:jc w:val="left"/>
      </w:pPr>
      <w:r w:rsidRPr="00433A80">
        <w:t>CNSEF</w:t>
      </w:r>
      <w:r w:rsidRPr="00433A80">
        <w:tab/>
      </w:r>
      <w:r w:rsidRPr="00433A80">
        <w:tab/>
        <w:t>Commission nationale de suivi de la mise en œuvre des engagements du Burkina Faso en faveur de la femme</w:t>
      </w:r>
    </w:p>
    <w:p w:rsidR="005F10A9" w:rsidRPr="00433A80" w:rsidRDefault="005F10A9" w:rsidP="005F10A9">
      <w:pPr>
        <w:pStyle w:val="SingleTxt"/>
        <w:jc w:val="left"/>
      </w:pPr>
      <w:r w:rsidRPr="00433A80">
        <w:t>COCOPGenre</w:t>
      </w:r>
      <w:r w:rsidRPr="00433A80">
        <w:tab/>
        <w:t>Conseil communal pour la promotion du genre</w:t>
      </w:r>
    </w:p>
    <w:p w:rsidR="005F10A9" w:rsidRPr="00433A80" w:rsidRDefault="005F10A9" w:rsidP="005F10A9">
      <w:pPr>
        <w:pStyle w:val="SingleTxt"/>
        <w:jc w:val="left"/>
      </w:pPr>
      <w:r w:rsidRPr="00433A80">
        <w:t>COGES</w:t>
      </w:r>
      <w:r w:rsidRPr="00433A80">
        <w:tab/>
      </w:r>
      <w:r w:rsidRPr="00433A80">
        <w:tab/>
        <w:t>Comité de gestion des établissements scolaires</w:t>
      </w:r>
    </w:p>
    <w:p w:rsidR="005F10A9" w:rsidRPr="00433A80" w:rsidRDefault="005F10A9" w:rsidP="005F10A9">
      <w:pPr>
        <w:pStyle w:val="SingleTxt"/>
        <w:jc w:val="left"/>
      </w:pPr>
      <w:r w:rsidRPr="00433A80">
        <w:t>COMUD/</w:t>
      </w:r>
      <w:r w:rsidR="00361F78" w:rsidRPr="00433A80">
        <w:tab/>
      </w:r>
      <w:r w:rsidRPr="00433A80">
        <w:tab/>
        <w:t xml:space="preserve">Conseil national multisectoriel pour la protection et la promotion </w:t>
      </w:r>
      <w:r w:rsidR="00361F78" w:rsidRPr="00433A80">
        <w:t>Handicap</w:t>
      </w:r>
      <w:r w:rsidR="00361F78" w:rsidRPr="00433A80">
        <w:tab/>
      </w:r>
      <w:r w:rsidR="00361F78" w:rsidRPr="00433A80">
        <w:tab/>
      </w:r>
      <w:r w:rsidRPr="00433A80">
        <w:t>des personnes handicapées</w:t>
      </w:r>
    </w:p>
    <w:p w:rsidR="005F10A9" w:rsidRPr="00433A80" w:rsidRDefault="005F10A9" w:rsidP="00361F78">
      <w:pPr>
        <w:pStyle w:val="SingleTxt"/>
        <w:ind w:left="2693" w:hanging="1426"/>
        <w:jc w:val="left"/>
      </w:pPr>
      <w:r w:rsidRPr="00433A80">
        <w:t>CONALDIS</w:t>
      </w:r>
      <w:r w:rsidRPr="00433A80">
        <w:tab/>
        <w:t>Commission nationale de lutte contre les discriminations faites aux</w:t>
      </w:r>
      <w:r w:rsidR="00361F78" w:rsidRPr="00433A80">
        <w:t> </w:t>
      </w:r>
      <w:r w:rsidRPr="00433A80">
        <w:t>femmes</w:t>
      </w:r>
    </w:p>
    <w:p w:rsidR="005F10A9" w:rsidRPr="00433A80" w:rsidRDefault="005F10A9" w:rsidP="005F10A9">
      <w:pPr>
        <w:pStyle w:val="SingleTxt"/>
        <w:jc w:val="left"/>
      </w:pPr>
      <w:r w:rsidRPr="00433A80">
        <w:t>CONAREF</w:t>
      </w:r>
      <w:r w:rsidRPr="00433A80">
        <w:tab/>
        <w:t>Commission nationale pour les réfugiés</w:t>
      </w:r>
    </w:p>
    <w:p w:rsidR="005F10A9" w:rsidRPr="00433A80" w:rsidRDefault="005F10A9" w:rsidP="005F10A9">
      <w:pPr>
        <w:pStyle w:val="SingleTxt"/>
        <w:jc w:val="left"/>
      </w:pPr>
      <w:r w:rsidRPr="00433A80">
        <w:t>COREPGenre</w:t>
      </w:r>
      <w:r w:rsidRPr="00433A80">
        <w:tab/>
        <w:t>Conseil régional pour la promotion du genre</w:t>
      </w:r>
    </w:p>
    <w:p w:rsidR="005F10A9" w:rsidRPr="00433A80" w:rsidRDefault="005F10A9" w:rsidP="005F10A9">
      <w:pPr>
        <w:pStyle w:val="SingleTxt"/>
        <w:jc w:val="left"/>
      </w:pPr>
      <w:r w:rsidRPr="00433A80">
        <w:t>CPF</w:t>
      </w:r>
      <w:r w:rsidRPr="00433A80">
        <w:tab/>
      </w:r>
      <w:r w:rsidR="00361F78" w:rsidRPr="00433A80">
        <w:tab/>
      </w:r>
      <w:r w:rsidRPr="00433A80">
        <w:tab/>
        <w:t>Code des personnes et de la famille</w:t>
      </w:r>
    </w:p>
    <w:p w:rsidR="005F10A9" w:rsidRPr="00433A80" w:rsidRDefault="005F10A9" w:rsidP="005F10A9">
      <w:pPr>
        <w:pStyle w:val="SingleTxt"/>
        <w:jc w:val="left"/>
      </w:pPr>
      <w:r w:rsidRPr="00433A80">
        <w:t>CPI</w:t>
      </w:r>
      <w:r w:rsidRPr="00433A80">
        <w:tab/>
      </w:r>
      <w:r w:rsidR="00361F78" w:rsidRPr="00433A80">
        <w:tab/>
      </w:r>
      <w:r w:rsidRPr="00433A80">
        <w:tab/>
        <w:t>Conseiller pédagogique itinérant</w:t>
      </w:r>
    </w:p>
    <w:p w:rsidR="005F10A9" w:rsidRPr="00433A80" w:rsidRDefault="005F10A9" w:rsidP="005F10A9">
      <w:pPr>
        <w:pStyle w:val="SingleTxt"/>
        <w:jc w:val="left"/>
      </w:pPr>
      <w:r w:rsidRPr="00433A80">
        <w:t>CPN</w:t>
      </w:r>
      <w:r w:rsidRPr="00433A80">
        <w:tab/>
      </w:r>
      <w:r w:rsidR="00361F78" w:rsidRPr="00433A80">
        <w:tab/>
      </w:r>
      <w:r w:rsidRPr="00433A80">
        <w:tab/>
        <w:t>Consultation prénatale</w:t>
      </w:r>
    </w:p>
    <w:p w:rsidR="005F10A9" w:rsidRPr="00433A80" w:rsidRDefault="005F10A9" w:rsidP="005F10A9">
      <w:pPr>
        <w:pStyle w:val="SingleTxt"/>
        <w:jc w:val="left"/>
      </w:pPr>
      <w:r w:rsidRPr="00433A80">
        <w:t>CRIGED</w:t>
      </w:r>
      <w:r w:rsidR="00361F78" w:rsidRPr="00433A80">
        <w:tab/>
      </w:r>
      <w:r w:rsidRPr="00433A80">
        <w:tab/>
        <w:t>Centre de recherche et d</w:t>
      </w:r>
      <w:r w:rsidR="00A450E1" w:rsidRPr="00433A80">
        <w:t>’</w:t>
      </w:r>
      <w:r w:rsidRPr="00433A80">
        <w:t>intervention en genre et développement</w:t>
      </w:r>
    </w:p>
    <w:p w:rsidR="005F10A9" w:rsidRPr="00433A80" w:rsidRDefault="005F10A9" w:rsidP="005F10A9">
      <w:pPr>
        <w:pStyle w:val="SingleTxt"/>
        <w:jc w:val="left"/>
      </w:pPr>
      <w:r w:rsidRPr="00433A80">
        <w:t>CSC</w:t>
      </w:r>
      <w:r w:rsidRPr="00433A80">
        <w:tab/>
      </w:r>
      <w:r w:rsidRPr="00433A80">
        <w:tab/>
      </w:r>
      <w:r w:rsidR="00361F78" w:rsidRPr="00433A80">
        <w:tab/>
      </w:r>
      <w:r w:rsidRPr="00433A80">
        <w:t>Conseil supérieur de la communication</w:t>
      </w:r>
    </w:p>
    <w:p w:rsidR="005F10A9" w:rsidRPr="00433A80" w:rsidRDefault="005F10A9" w:rsidP="005F10A9">
      <w:pPr>
        <w:pStyle w:val="SingleTxt"/>
        <w:jc w:val="left"/>
      </w:pPr>
      <w:r w:rsidRPr="00433A80">
        <w:t>CSLP</w:t>
      </w:r>
      <w:r w:rsidRPr="00433A80">
        <w:tab/>
      </w:r>
      <w:r w:rsidRPr="00433A80">
        <w:tab/>
        <w:t>Cadre stratégique de lutte contre la pauvreté</w:t>
      </w:r>
    </w:p>
    <w:p w:rsidR="005F10A9" w:rsidRPr="00433A80" w:rsidRDefault="005F10A9" w:rsidP="005F10A9">
      <w:pPr>
        <w:pStyle w:val="SingleTxt"/>
        <w:jc w:val="left"/>
      </w:pPr>
      <w:r w:rsidRPr="00433A80">
        <w:t>CSPS</w:t>
      </w:r>
      <w:r w:rsidRPr="00433A80">
        <w:tab/>
      </w:r>
      <w:r w:rsidRPr="00433A80">
        <w:tab/>
        <w:t>Centre de santé et de promotion sociale</w:t>
      </w:r>
    </w:p>
    <w:p w:rsidR="005F10A9" w:rsidRPr="00433A80" w:rsidRDefault="005F10A9" w:rsidP="005F10A9">
      <w:pPr>
        <w:pStyle w:val="SingleTxt"/>
        <w:jc w:val="left"/>
      </w:pPr>
      <w:r w:rsidRPr="00433A80">
        <w:t>DEFPG</w:t>
      </w:r>
      <w:r w:rsidRPr="00433A80">
        <w:tab/>
      </w:r>
      <w:r w:rsidR="00361F78" w:rsidRPr="00433A80">
        <w:tab/>
      </w:r>
      <w:r w:rsidRPr="00433A80">
        <w:t>Direction de l</w:t>
      </w:r>
      <w:r w:rsidR="00A450E1" w:rsidRPr="00433A80">
        <w:t>’</w:t>
      </w:r>
      <w:r w:rsidRPr="00433A80">
        <w:t>éducation des filles et de la promotion du genre</w:t>
      </w:r>
    </w:p>
    <w:p w:rsidR="005F10A9" w:rsidRPr="00433A80" w:rsidRDefault="005F10A9" w:rsidP="005F10A9">
      <w:pPr>
        <w:pStyle w:val="SingleTxt"/>
        <w:jc w:val="left"/>
      </w:pPr>
      <w:r w:rsidRPr="00433A80">
        <w:t>DEP</w:t>
      </w:r>
      <w:r w:rsidRPr="00433A80">
        <w:tab/>
      </w:r>
      <w:r w:rsidRPr="00433A80">
        <w:tab/>
      </w:r>
      <w:r w:rsidR="00361F78" w:rsidRPr="00433A80">
        <w:tab/>
      </w:r>
      <w:r w:rsidRPr="00433A80">
        <w:t>Direction des études et de la planification</w:t>
      </w:r>
    </w:p>
    <w:p w:rsidR="005F10A9" w:rsidRPr="00433A80" w:rsidRDefault="005F10A9" w:rsidP="005F10A9">
      <w:pPr>
        <w:pStyle w:val="SingleTxt"/>
        <w:jc w:val="left"/>
      </w:pPr>
      <w:r w:rsidRPr="00433A80">
        <w:t>DGESS</w:t>
      </w:r>
      <w:r w:rsidRPr="00433A80">
        <w:tab/>
      </w:r>
      <w:r w:rsidR="00361F78" w:rsidRPr="00433A80">
        <w:tab/>
      </w:r>
      <w:r w:rsidRPr="00433A80">
        <w:t>Direction générale des études et des statistiques sectorielles</w:t>
      </w:r>
    </w:p>
    <w:p w:rsidR="005F10A9" w:rsidRPr="00433A80" w:rsidRDefault="005F10A9" w:rsidP="00361F78">
      <w:pPr>
        <w:pStyle w:val="SingleTxt"/>
        <w:ind w:left="2693" w:hanging="1426"/>
        <w:jc w:val="left"/>
      </w:pPr>
      <w:r w:rsidRPr="00433A80">
        <w:t>DGRCEF</w:t>
      </w:r>
      <w:r w:rsidR="00361F78" w:rsidRPr="00433A80">
        <w:tab/>
      </w:r>
      <w:r w:rsidRPr="00433A80">
        <w:tab/>
        <w:t>Direction générale du renforcement des capacités et de l</w:t>
      </w:r>
      <w:r w:rsidR="00A450E1" w:rsidRPr="00433A80">
        <w:t>’</w:t>
      </w:r>
      <w:r w:rsidRPr="00433A80">
        <w:t>expertise féminine</w:t>
      </w:r>
    </w:p>
    <w:p w:rsidR="005F10A9" w:rsidRPr="00433A80" w:rsidRDefault="005F10A9" w:rsidP="005F10A9">
      <w:pPr>
        <w:pStyle w:val="SingleTxt"/>
        <w:jc w:val="left"/>
      </w:pPr>
      <w:r w:rsidRPr="00433A80">
        <w:t>DGLPAP</w:t>
      </w:r>
      <w:r w:rsidRPr="00433A80">
        <w:tab/>
      </w:r>
      <w:r w:rsidR="00361F78" w:rsidRPr="00433A80">
        <w:tab/>
      </w:r>
      <w:r w:rsidRPr="00433A80">
        <w:t>Direction générale de la liberté publique et des affaires politiques</w:t>
      </w:r>
    </w:p>
    <w:p w:rsidR="005F10A9" w:rsidRPr="00433A80" w:rsidRDefault="005F10A9" w:rsidP="005F10A9">
      <w:pPr>
        <w:pStyle w:val="SingleTxt"/>
        <w:jc w:val="left"/>
      </w:pPr>
      <w:r w:rsidRPr="00433A80">
        <w:t>DS</w:t>
      </w:r>
      <w:r w:rsidRPr="00433A80">
        <w:tab/>
      </w:r>
      <w:r w:rsidRPr="00433A80">
        <w:tab/>
      </w:r>
      <w:r w:rsidR="00361F78" w:rsidRPr="00433A80">
        <w:tab/>
      </w:r>
      <w:r w:rsidRPr="00433A80">
        <w:t>District sanitaire</w:t>
      </w:r>
    </w:p>
    <w:p w:rsidR="005F10A9" w:rsidRPr="00433A80" w:rsidRDefault="005F10A9" w:rsidP="005F10A9">
      <w:pPr>
        <w:pStyle w:val="SingleTxt"/>
        <w:jc w:val="left"/>
      </w:pPr>
      <w:r w:rsidRPr="00433A80">
        <w:t>DSME</w:t>
      </w:r>
      <w:r w:rsidRPr="00433A80">
        <w:tab/>
      </w:r>
      <w:r w:rsidRPr="00433A80">
        <w:tab/>
        <w:t>Direction de la santé de la mère et de l</w:t>
      </w:r>
      <w:r w:rsidR="00A450E1" w:rsidRPr="00433A80">
        <w:t>’</w:t>
      </w:r>
      <w:r w:rsidRPr="00433A80">
        <w:t>enfant</w:t>
      </w:r>
    </w:p>
    <w:p w:rsidR="005F10A9" w:rsidRPr="00433A80" w:rsidRDefault="005F10A9" w:rsidP="005F10A9">
      <w:pPr>
        <w:pStyle w:val="SingleTxt"/>
        <w:jc w:val="left"/>
      </w:pPr>
      <w:r w:rsidRPr="00433A80">
        <w:t>DUDH</w:t>
      </w:r>
      <w:r w:rsidRPr="00433A80">
        <w:tab/>
      </w:r>
      <w:r w:rsidR="00361F78" w:rsidRPr="00433A80">
        <w:tab/>
      </w:r>
      <w:r w:rsidRPr="00433A80">
        <w:t>Déclaration universelle des droits de l</w:t>
      </w:r>
      <w:r w:rsidR="00A450E1" w:rsidRPr="00433A80">
        <w:t>’</w:t>
      </w:r>
      <w:r w:rsidRPr="00433A80">
        <w:t>homme</w:t>
      </w:r>
    </w:p>
    <w:p w:rsidR="005F10A9" w:rsidRPr="00433A80" w:rsidRDefault="005F10A9" w:rsidP="005F10A9">
      <w:pPr>
        <w:pStyle w:val="SingleTxt"/>
        <w:jc w:val="left"/>
      </w:pPr>
      <w:r w:rsidRPr="00433A80">
        <w:t>EDS</w:t>
      </w:r>
      <w:r w:rsidRPr="00433A80">
        <w:tab/>
      </w:r>
      <w:r w:rsidR="00361F78" w:rsidRPr="00433A80">
        <w:tab/>
      </w:r>
      <w:r w:rsidRPr="00433A80">
        <w:tab/>
        <w:t>Enquête démographique et de santé</w:t>
      </w:r>
    </w:p>
    <w:p w:rsidR="005F10A9" w:rsidRPr="00433A80" w:rsidRDefault="005F10A9" w:rsidP="005F10A9">
      <w:pPr>
        <w:pStyle w:val="SingleTxt"/>
        <w:jc w:val="left"/>
      </w:pPr>
      <w:r w:rsidRPr="00433A80">
        <w:t>ENF</w:t>
      </w:r>
      <w:r w:rsidRPr="00433A80">
        <w:tab/>
      </w:r>
      <w:r w:rsidR="00361F78" w:rsidRPr="00433A80">
        <w:tab/>
      </w:r>
      <w:r w:rsidRPr="00433A80">
        <w:tab/>
      </w:r>
      <w:r w:rsidR="00361F78" w:rsidRPr="00433A80">
        <w:t>É</w:t>
      </w:r>
      <w:r w:rsidRPr="00433A80">
        <w:t>ducation non formelle</w:t>
      </w:r>
    </w:p>
    <w:p w:rsidR="005F10A9" w:rsidRPr="00433A80" w:rsidRDefault="005F10A9" w:rsidP="005F10A9">
      <w:pPr>
        <w:pStyle w:val="SingleTxt"/>
        <w:jc w:val="left"/>
      </w:pPr>
      <w:r w:rsidRPr="00433A80">
        <w:t>ENEP</w:t>
      </w:r>
      <w:r w:rsidRPr="00433A80">
        <w:tab/>
      </w:r>
      <w:r w:rsidRPr="00433A80">
        <w:tab/>
      </w:r>
      <w:r w:rsidR="00361F78" w:rsidRPr="00433A80">
        <w:t>É</w:t>
      </w:r>
      <w:r w:rsidRPr="00433A80">
        <w:t>cole nationale des enseignants du Primaire</w:t>
      </w:r>
    </w:p>
    <w:p w:rsidR="005F10A9" w:rsidRPr="00433A80" w:rsidRDefault="005F10A9" w:rsidP="005F10A9">
      <w:pPr>
        <w:pStyle w:val="SingleTxt"/>
        <w:jc w:val="left"/>
      </w:pPr>
      <w:r w:rsidRPr="00433A80">
        <w:t>EICVM</w:t>
      </w:r>
      <w:r w:rsidR="00361F78" w:rsidRPr="00433A80">
        <w:tab/>
      </w:r>
      <w:r w:rsidRPr="00433A80">
        <w:tab/>
        <w:t xml:space="preserve">Enquête intégrale sur les conditions de vie des ménages </w:t>
      </w:r>
    </w:p>
    <w:p w:rsidR="005F10A9" w:rsidRPr="00433A80" w:rsidRDefault="005F10A9" w:rsidP="005F10A9">
      <w:pPr>
        <w:pStyle w:val="SingleTxt"/>
        <w:jc w:val="left"/>
      </w:pPr>
      <w:r w:rsidRPr="00433A80">
        <w:t>ESH</w:t>
      </w:r>
      <w:r w:rsidRPr="00433A80">
        <w:tab/>
      </w:r>
      <w:r w:rsidRPr="00433A80">
        <w:tab/>
      </w:r>
      <w:r w:rsidR="00361F78" w:rsidRPr="00433A80">
        <w:tab/>
      </w:r>
      <w:r w:rsidRPr="00433A80">
        <w:t>Enfant en situation de handicap</w:t>
      </w:r>
    </w:p>
    <w:p w:rsidR="005F10A9" w:rsidRPr="00433A80" w:rsidRDefault="005F10A9" w:rsidP="005F10A9">
      <w:pPr>
        <w:pStyle w:val="SingleTxt"/>
        <w:jc w:val="left"/>
      </w:pPr>
      <w:r w:rsidRPr="00433A80">
        <w:t>FAARF</w:t>
      </w:r>
      <w:r w:rsidR="00361F78" w:rsidRPr="00433A80">
        <w:tab/>
      </w:r>
      <w:r w:rsidRPr="00433A80">
        <w:tab/>
        <w:t>Fonds d</w:t>
      </w:r>
      <w:r w:rsidR="00A450E1" w:rsidRPr="00433A80">
        <w:t>’</w:t>
      </w:r>
      <w:r w:rsidRPr="00433A80">
        <w:t>appui aux activités rémunératrices des femmes</w:t>
      </w:r>
    </w:p>
    <w:p w:rsidR="005F10A9" w:rsidRPr="00433A80" w:rsidRDefault="005F10A9" w:rsidP="005F10A9">
      <w:pPr>
        <w:pStyle w:val="SingleTxt"/>
        <w:jc w:val="left"/>
      </w:pPr>
      <w:r w:rsidRPr="00433A80">
        <w:t>FAFPA</w:t>
      </w:r>
      <w:r w:rsidRPr="00433A80">
        <w:tab/>
      </w:r>
      <w:r w:rsidR="00361F78" w:rsidRPr="00433A80">
        <w:tab/>
      </w:r>
      <w:r w:rsidRPr="00433A80">
        <w:t>Fonds d</w:t>
      </w:r>
      <w:r w:rsidR="00A450E1" w:rsidRPr="00433A80">
        <w:t>’</w:t>
      </w:r>
      <w:r w:rsidRPr="00433A80">
        <w:t>appui à la formation professionnelle et à l</w:t>
      </w:r>
      <w:r w:rsidR="00A450E1" w:rsidRPr="00433A80">
        <w:t>’</w:t>
      </w:r>
      <w:r w:rsidRPr="00433A80">
        <w:t>apprentissage</w:t>
      </w:r>
    </w:p>
    <w:p w:rsidR="005F10A9" w:rsidRPr="00433A80" w:rsidRDefault="005F10A9" w:rsidP="005F10A9">
      <w:pPr>
        <w:pStyle w:val="SingleTxt"/>
        <w:jc w:val="left"/>
      </w:pPr>
      <w:r w:rsidRPr="00433A80">
        <w:t>FAIJ</w:t>
      </w:r>
      <w:r w:rsidRPr="00433A80">
        <w:tab/>
      </w:r>
      <w:r w:rsidRPr="00433A80">
        <w:tab/>
      </w:r>
      <w:r w:rsidR="00361F78" w:rsidRPr="00433A80">
        <w:tab/>
      </w:r>
      <w:r w:rsidRPr="00433A80">
        <w:t>Fonds d</w:t>
      </w:r>
      <w:r w:rsidR="00A450E1" w:rsidRPr="00433A80">
        <w:t>’</w:t>
      </w:r>
      <w:r w:rsidRPr="00433A80">
        <w:t>appui aux initiatives des jeunes</w:t>
      </w:r>
    </w:p>
    <w:p w:rsidR="005F10A9" w:rsidRPr="00433A80" w:rsidRDefault="005F10A9" w:rsidP="005F10A9">
      <w:pPr>
        <w:pStyle w:val="SingleTxt"/>
        <w:jc w:val="left"/>
      </w:pPr>
      <w:r w:rsidRPr="00433A80">
        <w:t>FAPE</w:t>
      </w:r>
      <w:r w:rsidRPr="00433A80">
        <w:tab/>
      </w:r>
      <w:r w:rsidRPr="00433A80">
        <w:tab/>
        <w:t>Fonds d</w:t>
      </w:r>
      <w:r w:rsidR="00A450E1" w:rsidRPr="00433A80">
        <w:t>’</w:t>
      </w:r>
      <w:r w:rsidRPr="00433A80">
        <w:t>appui à la promotion de l</w:t>
      </w:r>
      <w:r w:rsidR="00A450E1" w:rsidRPr="00433A80">
        <w:t>’</w:t>
      </w:r>
      <w:r w:rsidRPr="00433A80">
        <w:t>emploi</w:t>
      </w:r>
    </w:p>
    <w:p w:rsidR="005F10A9" w:rsidRPr="00433A80" w:rsidRDefault="005F10A9" w:rsidP="005F10A9">
      <w:pPr>
        <w:pStyle w:val="SingleTxt"/>
        <w:jc w:val="left"/>
      </w:pPr>
      <w:r w:rsidRPr="00433A80">
        <w:t>FASI</w:t>
      </w:r>
      <w:r w:rsidRPr="00433A80">
        <w:tab/>
      </w:r>
      <w:r w:rsidRPr="00433A80">
        <w:tab/>
      </w:r>
      <w:r w:rsidR="00361F78" w:rsidRPr="00433A80">
        <w:tab/>
      </w:r>
      <w:r w:rsidRPr="00433A80">
        <w:t>Fonds d</w:t>
      </w:r>
      <w:r w:rsidR="00A450E1" w:rsidRPr="00433A80">
        <w:t>’</w:t>
      </w:r>
      <w:r w:rsidRPr="00433A80">
        <w:t>appui au secteur informel</w:t>
      </w:r>
    </w:p>
    <w:p w:rsidR="005F10A9" w:rsidRPr="004E14B2" w:rsidRDefault="005F10A9" w:rsidP="005F10A9">
      <w:pPr>
        <w:pStyle w:val="SingleTxt"/>
        <w:jc w:val="left"/>
        <w:rPr>
          <w:lang w:val="en-US"/>
        </w:rPr>
      </w:pPr>
      <w:r w:rsidRPr="004E14B2">
        <w:rPr>
          <w:lang w:val="en-US"/>
        </w:rPr>
        <w:t>FAWE</w:t>
      </w:r>
      <w:r w:rsidRPr="004E14B2">
        <w:rPr>
          <w:lang w:val="en-US"/>
        </w:rPr>
        <w:tab/>
      </w:r>
      <w:r w:rsidRPr="004E14B2">
        <w:rPr>
          <w:lang w:val="en-US"/>
        </w:rPr>
        <w:tab/>
        <w:t>Forum for African Women Educationalists</w:t>
      </w:r>
    </w:p>
    <w:p w:rsidR="005F10A9" w:rsidRPr="00433A80" w:rsidRDefault="005F10A9" w:rsidP="005F10A9">
      <w:pPr>
        <w:pStyle w:val="SingleTxt"/>
        <w:jc w:val="left"/>
      </w:pPr>
      <w:r w:rsidRPr="00433A80">
        <w:t>FBDES</w:t>
      </w:r>
      <w:r w:rsidRPr="00433A80">
        <w:tab/>
      </w:r>
      <w:r w:rsidR="00361F78" w:rsidRPr="00433A80">
        <w:tab/>
      </w:r>
      <w:r w:rsidRPr="00433A80">
        <w:t>Fonds burkinabè de développement économique et sociale</w:t>
      </w:r>
    </w:p>
    <w:p w:rsidR="005F10A9" w:rsidRPr="00433A80" w:rsidRDefault="005F10A9" w:rsidP="005F10A9">
      <w:pPr>
        <w:pStyle w:val="SingleTxt"/>
        <w:jc w:val="left"/>
      </w:pPr>
      <w:r w:rsidRPr="00433A80">
        <w:t>F CFA</w:t>
      </w:r>
      <w:r w:rsidRPr="00433A80">
        <w:tab/>
      </w:r>
      <w:r w:rsidRPr="00433A80">
        <w:tab/>
        <w:t>Franc de la Communauté financière africaine</w:t>
      </w:r>
    </w:p>
    <w:p w:rsidR="005F10A9" w:rsidRPr="00433A80" w:rsidRDefault="005F10A9" w:rsidP="005F10A9">
      <w:pPr>
        <w:pStyle w:val="SingleTxt"/>
        <w:jc w:val="left"/>
      </w:pPr>
      <w:r w:rsidRPr="00433A80">
        <w:t>FCB</w:t>
      </w:r>
      <w:r w:rsidRPr="00433A80">
        <w:tab/>
      </w:r>
      <w:r w:rsidRPr="00433A80">
        <w:tab/>
      </w:r>
      <w:r w:rsidR="00361F78" w:rsidRPr="00433A80">
        <w:tab/>
      </w:r>
      <w:r w:rsidRPr="00433A80">
        <w:t>Formation complémentaire de base</w:t>
      </w:r>
    </w:p>
    <w:p w:rsidR="005F10A9" w:rsidRPr="00433A80" w:rsidRDefault="005F10A9" w:rsidP="005F10A9">
      <w:pPr>
        <w:pStyle w:val="SingleTxt"/>
        <w:jc w:val="left"/>
      </w:pPr>
      <w:r w:rsidRPr="00433A80">
        <w:t>GATPA</w:t>
      </w:r>
      <w:r w:rsidRPr="00433A80">
        <w:tab/>
      </w:r>
      <w:r w:rsidR="00361F78" w:rsidRPr="00433A80">
        <w:tab/>
      </w:r>
      <w:r w:rsidRPr="00433A80">
        <w:t>Gestion active de la troisième période de l</w:t>
      </w:r>
      <w:r w:rsidR="00A450E1" w:rsidRPr="00433A80">
        <w:t>’</w:t>
      </w:r>
      <w:r w:rsidRPr="00433A80">
        <w:t>accouchement</w:t>
      </w:r>
    </w:p>
    <w:p w:rsidR="005F10A9" w:rsidRPr="00433A80" w:rsidRDefault="005F10A9" w:rsidP="005F10A9">
      <w:pPr>
        <w:pStyle w:val="SingleTxt"/>
        <w:jc w:val="left"/>
      </w:pPr>
      <w:r w:rsidRPr="00433A80">
        <w:t>HIMO</w:t>
      </w:r>
      <w:r w:rsidRPr="00433A80">
        <w:tab/>
      </w:r>
      <w:r w:rsidR="00361F78" w:rsidRPr="00433A80">
        <w:tab/>
      </w:r>
      <w:r w:rsidRPr="00433A80">
        <w:t>Haute intensité de main d</w:t>
      </w:r>
      <w:r w:rsidR="00A450E1" w:rsidRPr="00433A80">
        <w:t>’</w:t>
      </w:r>
      <w:r w:rsidRPr="00433A80">
        <w:t xml:space="preserve">œuvre </w:t>
      </w:r>
    </w:p>
    <w:p w:rsidR="005F10A9" w:rsidRPr="00433A80" w:rsidRDefault="005F10A9" w:rsidP="005F10A9">
      <w:pPr>
        <w:pStyle w:val="SingleTxt"/>
        <w:jc w:val="left"/>
      </w:pPr>
      <w:r w:rsidRPr="00433A80">
        <w:t>IB</w:t>
      </w:r>
      <w:r w:rsidRPr="00433A80">
        <w:tab/>
      </w:r>
      <w:r w:rsidRPr="00433A80">
        <w:tab/>
      </w:r>
      <w:r w:rsidR="00361F78" w:rsidRPr="00433A80">
        <w:tab/>
      </w:r>
      <w:r w:rsidRPr="00433A80">
        <w:t>Infirmier breveté</w:t>
      </w:r>
    </w:p>
    <w:p w:rsidR="005F10A9" w:rsidRPr="00433A80" w:rsidRDefault="005F10A9" w:rsidP="005F10A9">
      <w:pPr>
        <w:pStyle w:val="SingleTxt"/>
        <w:jc w:val="left"/>
      </w:pPr>
      <w:r w:rsidRPr="00433A80">
        <w:t>IDE</w:t>
      </w:r>
      <w:r w:rsidRPr="00433A80">
        <w:tab/>
      </w:r>
      <w:r w:rsidRPr="00433A80">
        <w:tab/>
      </w:r>
      <w:r w:rsidR="00361F78" w:rsidRPr="00433A80">
        <w:tab/>
      </w:r>
      <w:r w:rsidRPr="00433A80">
        <w:t>Infirmier diplômé d</w:t>
      </w:r>
      <w:r w:rsidR="00A450E1" w:rsidRPr="00433A80">
        <w:t>’</w:t>
      </w:r>
      <w:r w:rsidR="00361F78" w:rsidRPr="00433A80">
        <w:t>É</w:t>
      </w:r>
      <w:r w:rsidRPr="00433A80">
        <w:t>tat</w:t>
      </w:r>
    </w:p>
    <w:p w:rsidR="005F10A9" w:rsidRPr="00433A80" w:rsidRDefault="005F10A9" w:rsidP="005F10A9">
      <w:pPr>
        <w:pStyle w:val="SingleTxt"/>
        <w:jc w:val="left"/>
      </w:pPr>
      <w:r w:rsidRPr="00433A80">
        <w:t>IDH</w:t>
      </w:r>
      <w:r w:rsidRPr="00433A80">
        <w:tab/>
      </w:r>
      <w:r w:rsidRPr="00433A80">
        <w:tab/>
      </w:r>
      <w:r w:rsidR="00361F78" w:rsidRPr="00433A80">
        <w:tab/>
      </w:r>
      <w:r w:rsidRPr="00433A80">
        <w:t>Indice de développement humain</w:t>
      </w:r>
    </w:p>
    <w:p w:rsidR="005F10A9" w:rsidRPr="00433A80" w:rsidRDefault="005F10A9" w:rsidP="005F10A9">
      <w:pPr>
        <w:pStyle w:val="SingleTxt"/>
        <w:jc w:val="left"/>
      </w:pPr>
      <w:r w:rsidRPr="00433A80">
        <w:t>IEC</w:t>
      </w:r>
      <w:r w:rsidRPr="00433A80">
        <w:tab/>
      </w:r>
      <w:r w:rsidR="00361F78" w:rsidRPr="00433A80">
        <w:tab/>
      </w:r>
      <w:r w:rsidRPr="00433A80">
        <w:tab/>
        <w:t>Information, éducation, communication</w:t>
      </w:r>
    </w:p>
    <w:p w:rsidR="005F10A9" w:rsidRPr="00433A80" w:rsidRDefault="005F10A9" w:rsidP="005F10A9">
      <w:pPr>
        <w:pStyle w:val="SingleTxt"/>
        <w:jc w:val="left"/>
      </w:pPr>
      <w:r w:rsidRPr="00433A80">
        <w:t>IEPD</w:t>
      </w:r>
      <w:r w:rsidRPr="00433A80">
        <w:tab/>
      </w:r>
      <w:r w:rsidRPr="00433A80">
        <w:tab/>
      </w:r>
      <w:r w:rsidR="00361F78" w:rsidRPr="00433A80">
        <w:tab/>
      </w:r>
      <w:r w:rsidRPr="00433A80">
        <w:t>Inspecteur de l</w:t>
      </w:r>
      <w:r w:rsidR="00A450E1" w:rsidRPr="00433A80">
        <w:t>’</w:t>
      </w:r>
      <w:r w:rsidRPr="00433A80">
        <w:t>enseignement du premier degré</w:t>
      </w:r>
    </w:p>
    <w:p w:rsidR="005F10A9" w:rsidRPr="00433A80" w:rsidRDefault="005F10A9" w:rsidP="005F10A9">
      <w:pPr>
        <w:pStyle w:val="SingleTxt"/>
        <w:jc w:val="left"/>
      </w:pPr>
      <w:r w:rsidRPr="00433A80">
        <w:t>IFC</w:t>
      </w:r>
      <w:r w:rsidRPr="00433A80">
        <w:tab/>
      </w:r>
      <w:r w:rsidRPr="00433A80">
        <w:tab/>
      </w:r>
      <w:r w:rsidR="00361F78" w:rsidRPr="00433A80">
        <w:tab/>
      </w:r>
      <w:r w:rsidRPr="00433A80">
        <w:t>Individu, famille et communauté</w:t>
      </w:r>
    </w:p>
    <w:p w:rsidR="005F10A9" w:rsidRPr="00433A80" w:rsidRDefault="005F10A9" w:rsidP="005F10A9">
      <w:pPr>
        <w:pStyle w:val="SingleTxt"/>
        <w:jc w:val="left"/>
      </w:pPr>
      <w:r w:rsidRPr="00433A80">
        <w:t>INSD</w:t>
      </w:r>
      <w:r w:rsidRPr="00433A80">
        <w:tab/>
      </w:r>
      <w:r w:rsidRPr="00433A80">
        <w:tab/>
        <w:t>Institut national de la statistique et de la démographie</w:t>
      </w:r>
    </w:p>
    <w:p w:rsidR="005F10A9" w:rsidRPr="00433A80" w:rsidRDefault="005F10A9" w:rsidP="005F10A9">
      <w:pPr>
        <w:pStyle w:val="SingleTxt"/>
        <w:jc w:val="left"/>
      </w:pPr>
      <w:r w:rsidRPr="00433A80">
        <w:t>IST</w:t>
      </w:r>
      <w:r w:rsidRPr="00433A80">
        <w:tab/>
      </w:r>
      <w:r w:rsidRPr="00433A80">
        <w:tab/>
      </w:r>
      <w:r w:rsidR="00361F78" w:rsidRPr="00433A80">
        <w:tab/>
      </w:r>
      <w:r w:rsidRPr="00433A80">
        <w:t>Infection sexuellement transmissible</w:t>
      </w:r>
    </w:p>
    <w:p w:rsidR="005F10A9" w:rsidRPr="00433A80" w:rsidRDefault="005F10A9" w:rsidP="005F10A9">
      <w:pPr>
        <w:pStyle w:val="SingleTxt"/>
        <w:jc w:val="left"/>
      </w:pPr>
      <w:r w:rsidRPr="00433A80">
        <w:t>IUTS</w:t>
      </w:r>
      <w:r w:rsidRPr="00433A80">
        <w:tab/>
      </w:r>
      <w:r w:rsidRPr="00433A80">
        <w:tab/>
      </w:r>
      <w:r w:rsidR="00361F78" w:rsidRPr="00433A80">
        <w:tab/>
      </w:r>
      <w:r w:rsidRPr="00433A80">
        <w:t>Impôt unique sur les traitements et salaires</w:t>
      </w:r>
    </w:p>
    <w:p w:rsidR="005F10A9" w:rsidRPr="00433A80" w:rsidRDefault="005F10A9" w:rsidP="005F10A9">
      <w:pPr>
        <w:pStyle w:val="SingleTxt"/>
        <w:jc w:val="left"/>
      </w:pPr>
      <w:r w:rsidRPr="00433A80">
        <w:t>MA</w:t>
      </w:r>
      <w:r w:rsidRPr="00433A80">
        <w:tab/>
      </w:r>
      <w:r w:rsidR="00361F78" w:rsidRPr="00433A80">
        <w:tab/>
      </w:r>
      <w:r w:rsidRPr="00433A80">
        <w:tab/>
        <w:t>Matrone</w:t>
      </w:r>
    </w:p>
    <w:p w:rsidR="005F10A9" w:rsidRPr="00433A80" w:rsidRDefault="005F10A9" w:rsidP="00361F78">
      <w:pPr>
        <w:pStyle w:val="SingleTxt"/>
        <w:ind w:left="2693" w:hanging="1426"/>
        <w:jc w:val="left"/>
      </w:pPr>
      <w:r w:rsidRPr="00433A80">
        <w:t>MATDS</w:t>
      </w:r>
      <w:r w:rsidR="00361F78" w:rsidRPr="00433A80">
        <w:tab/>
      </w:r>
      <w:r w:rsidRPr="00433A80">
        <w:tab/>
        <w:t>Ministère de l</w:t>
      </w:r>
      <w:r w:rsidR="00A450E1" w:rsidRPr="00433A80">
        <w:t>’</w:t>
      </w:r>
      <w:r w:rsidRPr="00433A80">
        <w:t>Administration territoriale, de la décentralisation et</w:t>
      </w:r>
      <w:r w:rsidR="00361F78" w:rsidRPr="00433A80">
        <w:t> </w:t>
      </w:r>
      <w:r w:rsidRPr="00433A80">
        <w:t>de la sécurité</w:t>
      </w:r>
    </w:p>
    <w:p w:rsidR="005F10A9" w:rsidRPr="00433A80" w:rsidRDefault="005F10A9" w:rsidP="005F10A9">
      <w:pPr>
        <w:pStyle w:val="SingleTxt"/>
        <w:jc w:val="left"/>
      </w:pPr>
      <w:r w:rsidRPr="00433A80">
        <w:t>MASSN</w:t>
      </w:r>
      <w:r w:rsidRPr="00433A80">
        <w:tab/>
      </w:r>
      <w:r w:rsidR="00361F78" w:rsidRPr="00433A80">
        <w:tab/>
      </w:r>
      <w:r w:rsidRPr="00433A80">
        <w:t>Ministère de l</w:t>
      </w:r>
      <w:r w:rsidR="00A450E1" w:rsidRPr="00433A80">
        <w:t>’</w:t>
      </w:r>
      <w:r w:rsidRPr="00433A80">
        <w:t>Action sociale et de la solidarité nationale</w:t>
      </w:r>
    </w:p>
    <w:p w:rsidR="005F10A9" w:rsidRPr="004E14B2" w:rsidRDefault="005F10A9" w:rsidP="005F10A9">
      <w:pPr>
        <w:pStyle w:val="SingleTxt"/>
        <w:jc w:val="left"/>
        <w:rPr>
          <w:lang w:val="en-US"/>
        </w:rPr>
      </w:pPr>
      <w:r w:rsidRPr="004E14B2">
        <w:rPr>
          <w:lang w:val="en-US"/>
        </w:rPr>
        <w:t>MCA-BF</w:t>
      </w:r>
      <w:r w:rsidR="00361F78" w:rsidRPr="004E14B2">
        <w:rPr>
          <w:lang w:val="en-US"/>
        </w:rPr>
        <w:tab/>
      </w:r>
      <w:r w:rsidRPr="004E14B2">
        <w:rPr>
          <w:lang w:val="en-US"/>
        </w:rPr>
        <w:tab/>
        <w:t>Millennium challenge account-Burkina Faso</w:t>
      </w:r>
    </w:p>
    <w:p w:rsidR="005F10A9" w:rsidRPr="00433A80" w:rsidRDefault="005F10A9" w:rsidP="005F10A9">
      <w:pPr>
        <w:pStyle w:val="SingleTxt"/>
        <w:jc w:val="left"/>
      </w:pPr>
      <w:r w:rsidRPr="00433A80">
        <w:t>ME</w:t>
      </w:r>
      <w:r w:rsidRPr="00433A80">
        <w:tab/>
      </w:r>
      <w:r w:rsidRPr="00433A80">
        <w:tab/>
      </w:r>
      <w:r w:rsidR="00361F78" w:rsidRPr="00433A80">
        <w:tab/>
      </w:r>
      <w:r w:rsidRPr="00433A80">
        <w:t>Maïeuticien d</w:t>
      </w:r>
      <w:r w:rsidR="00A450E1" w:rsidRPr="00433A80">
        <w:t>’État</w:t>
      </w:r>
    </w:p>
    <w:p w:rsidR="005F10A9" w:rsidRPr="00433A80" w:rsidRDefault="005F10A9" w:rsidP="005F10A9">
      <w:pPr>
        <w:pStyle w:val="SingleTxt"/>
        <w:jc w:val="left"/>
      </w:pPr>
      <w:r w:rsidRPr="00433A80">
        <w:t>MEF</w:t>
      </w:r>
      <w:r w:rsidRPr="00433A80">
        <w:tab/>
      </w:r>
      <w:r w:rsidRPr="00433A80">
        <w:tab/>
      </w:r>
      <w:r w:rsidR="00361F78" w:rsidRPr="00433A80">
        <w:tab/>
      </w:r>
      <w:r w:rsidRPr="00433A80">
        <w:t>Ministère de l</w:t>
      </w:r>
      <w:r w:rsidR="00A450E1" w:rsidRPr="00433A80">
        <w:t>’</w:t>
      </w:r>
      <w:r w:rsidRPr="00433A80">
        <w:t>Economie et des finances</w:t>
      </w:r>
    </w:p>
    <w:p w:rsidR="005F10A9" w:rsidRPr="00433A80" w:rsidRDefault="005F10A9" w:rsidP="005F10A9">
      <w:pPr>
        <w:pStyle w:val="SingleTxt"/>
        <w:jc w:val="left"/>
      </w:pPr>
      <w:r w:rsidRPr="00433A80">
        <w:t>MENA</w:t>
      </w:r>
      <w:r w:rsidRPr="00433A80">
        <w:tab/>
      </w:r>
      <w:r w:rsidR="00361F78" w:rsidRPr="00433A80">
        <w:tab/>
      </w:r>
      <w:r w:rsidRPr="00433A80">
        <w:t>Ministère de l</w:t>
      </w:r>
      <w:r w:rsidR="00A450E1" w:rsidRPr="00433A80">
        <w:t>’</w:t>
      </w:r>
      <w:r w:rsidR="00433A80">
        <w:t>é</w:t>
      </w:r>
      <w:r w:rsidR="00433A80" w:rsidRPr="00433A80">
        <w:t>ducation</w:t>
      </w:r>
      <w:r w:rsidRPr="00433A80">
        <w:t xml:space="preserve"> nationale et de l</w:t>
      </w:r>
      <w:r w:rsidR="00A450E1" w:rsidRPr="00433A80">
        <w:t>’</w:t>
      </w:r>
      <w:r w:rsidRPr="00433A80">
        <w:t>alphabétisation</w:t>
      </w:r>
    </w:p>
    <w:p w:rsidR="005F10A9" w:rsidRPr="00433A80" w:rsidRDefault="005F10A9" w:rsidP="00361F78">
      <w:pPr>
        <w:pStyle w:val="SingleTxt"/>
        <w:ind w:left="2693" w:hanging="1426"/>
        <w:jc w:val="left"/>
      </w:pPr>
      <w:r w:rsidRPr="00433A80">
        <w:t>MFPTSS</w:t>
      </w:r>
      <w:r w:rsidRPr="00433A80">
        <w:tab/>
      </w:r>
      <w:r w:rsidR="00361F78" w:rsidRPr="00433A80">
        <w:tab/>
      </w:r>
      <w:r w:rsidRPr="00433A80">
        <w:t xml:space="preserve">Ministère de la </w:t>
      </w:r>
      <w:r w:rsidR="00433A80">
        <w:t>f</w:t>
      </w:r>
      <w:r w:rsidRPr="00433A80">
        <w:t>onction publique, du travail et de la sécurité sociale</w:t>
      </w:r>
    </w:p>
    <w:p w:rsidR="005F10A9" w:rsidRPr="00433A80" w:rsidRDefault="005F10A9" w:rsidP="005F10A9">
      <w:pPr>
        <w:pStyle w:val="SingleTxt"/>
        <w:jc w:val="left"/>
      </w:pPr>
      <w:r w:rsidRPr="00433A80">
        <w:t>MILDA</w:t>
      </w:r>
      <w:r w:rsidRPr="00433A80">
        <w:tab/>
      </w:r>
      <w:r w:rsidR="00361F78" w:rsidRPr="00433A80">
        <w:tab/>
      </w:r>
      <w:r w:rsidRPr="00433A80">
        <w:t>Moustiquaires imprégnées de longue durée d</w:t>
      </w:r>
      <w:r w:rsidR="00A450E1" w:rsidRPr="00433A80">
        <w:t>’</w:t>
      </w:r>
      <w:r w:rsidRPr="00433A80">
        <w:t>action</w:t>
      </w:r>
    </w:p>
    <w:p w:rsidR="005F10A9" w:rsidRPr="00433A80" w:rsidRDefault="005F10A9" w:rsidP="005F10A9">
      <w:pPr>
        <w:pStyle w:val="SingleTxt"/>
        <w:jc w:val="left"/>
      </w:pPr>
      <w:r w:rsidRPr="00433A80">
        <w:t>MMF/ANBF</w:t>
      </w:r>
      <w:r w:rsidRPr="00433A80">
        <w:tab/>
        <w:t>Marche mondiale des femmes/Action nationale du Burkina Faso</w:t>
      </w:r>
    </w:p>
    <w:p w:rsidR="005F10A9" w:rsidRPr="00433A80" w:rsidRDefault="005F10A9" w:rsidP="005F10A9">
      <w:pPr>
        <w:pStyle w:val="SingleTxt"/>
        <w:jc w:val="left"/>
      </w:pPr>
      <w:r w:rsidRPr="00433A80">
        <w:t>MPFG</w:t>
      </w:r>
      <w:r w:rsidRPr="00433A80">
        <w:tab/>
      </w:r>
      <w:r w:rsidR="00361F78" w:rsidRPr="00433A80">
        <w:tab/>
      </w:r>
      <w:r w:rsidRPr="00433A80">
        <w:t xml:space="preserve">Ministère de la </w:t>
      </w:r>
      <w:r w:rsidR="00433A80">
        <w:t>p</w:t>
      </w:r>
      <w:r w:rsidRPr="00433A80">
        <w:t>romotion de la femme et du genre</w:t>
      </w:r>
    </w:p>
    <w:p w:rsidR="005F10A9" w:rsidRPr="00433A80" w:rsidRDefault="005F10A9" w:rsidP="005F10A9">
      <w:pPr>
        <w:pStyle w:val="SingleTxt"/>
        <w:jc w:val="left"/>
      </w:pPr>
      <w:r w:rsidRPr="00433A80">
        <w:t>MS</w:t>
      </w:r>
      <w:r w:rsidRPr="00433A80">
        <w:tab/>
      </w:r>
      <w:r w:rsidRPr="00433A80">
        <w:tab/>
      </w:r>
      <w:r w:rsidR="00361F78" w:rsidRPr="00433A80">
        <w:tab/>
      </w:r>
      <w:r w:rsidRPr="00433A80">
        <w:t>Ministère de la Santé</w:t>
      </w:r>
    </w:p>
    <w:p w:rsidR="005F10A9" w:rsidRPr="00433A80" w:rsidRDefault="005F10A9" w:rsidP="005F10A9">
      <w:pPr>
        <w:pStyle w:val="SingleTxt"/>
        <w:jc w:val="left"/>
      </w:pPr>
      <w:r w:rsidRPr="00433A80">
        <w:t>NDI</w:t>
      </w:r>
      <w:r w:rsidRPr="00433A80">
        <w:tab/>
      </w:r>
      <w:r w:rsidRPr="00433A80">
        <w:tab/>
      </w:r>
      <w:r w:rsidR="00361F78" w:rsidRPr="00433A80">
        <w:tab/>
      </w:r>
      <w:r w:rsidRPr="00433A80">
        <w:t>National Democratic Institute (Institut démocratique national)</w:t>
      </w:r>
    </w:p>
    <w:p w:rsidR="005F10A9" w:rsidRPr="00433A80" w:rsidRDefault="005F10A9" w:rsidP="005F10A9">
      <w:pPr>
        <w:pStyle w:val="SingleTxt"/>
        <w:jc w:val="left"/>
      </w:pPr>
      <w:r w:rsidRPr="00433A80">
        <w:t>ODT</w:t>
      </w:r>
      <w:r w:rsidRPr="00433A80">
        <w:tab/>
      </w:r>
      <w:r w:rsidRPr="00433A80">
        <w:tab/>
      </w:r>
      <w:r w:rsidR="00361F78" w:rsidRPr="00433A80">
        <w:tab/>
      </w:r>
      <w:r w:rsidRPr="00433A80">
        <w:t>Organisation pour la démocratie et le travail</w:t>
      </w:r>
    </w:p>
    <w:p w:rsidR="005F10A9" w:rsidRPr="00433A80" w:rsidRDefault="005F10A9" w:rsidP="005F10A9">
      <w:pPr>
        <w:pStyle w:val="SingleTxt"/>
        <w:jc w:val="left"/>
      </w:pPr>
      <w:r w:rsidRPr="00433A80">
        <w:t>OIT</w:t>
      </w:r>
      <w:r w:rsidRPr="00433A80">
        <w:tab/>
      </w:r>
      <w:r w:rsidR="00361F78" w:rsidRPr="00433A80">
        <w:tab/>
      </w:r>
      <w:r w:rsidRPr="00433A80">
        <w:tab/>
        <w:t xml:space="preserve">Organisation international du </w:t>
      </w:r>
      <w:r w:rsidR="00361F78" w:rsidRPr="00433A80">
        <w:t>T</w:t>
      </w:r>
      <w:r w:rsidRPr="00433A80">
        <w:t>ravail</w:t>
      </w:r>
    </w:p>
    <w:p w:rsidR="005F10A9" w:rsidRPr="00433A80" w:rsidRDefault="005F10A9" w:rsidP="00361F78">
      <w:pPr>
        <w:pStyle w:val="SingleTxt"/>
        <w:ind w:left="2693" w:hanging="1426"/>
        <w:jc w:val="left"/>
      </w:pPr>
      <w:r w:rsidRPr="00433A80">
        <w:t>ONG/OBC</w:t>
      </w:r>
      <w:r w:rsidRPr="00433A80">
        <w:tab/>
        <w:t>Organisation non gouvernementale/Organisation à base communautaire</w:t>
      </w:r>
    </w:p>
    <w:p w:rsidR="005F10A9" w:rsidRPr="00433A80" w:rsidRDefault="005F10A9" w:rsidP="005F10A9">
      <w:pPr>
        <w:pStyle w:val="SingleTxt"/>
        <w:jc w:val="left"/>
      </w:pPr>
      <w:r w:rsidRPr="00433A80">
        <w:t>ONUSIDA</w:t>
      </w:r>
      <w:r w:rsidRPr="00433A80">
        <w:tab/>
        <w:t>Organisation des Nations unies contre le SIDA</w:t>
      </w:r>
    </w:p>
    <w:p w:rsidR="005F10A9" w:rsidRPr="00433A80" w:rsidRDefault="005F10A9" w:rsidP="005F10A9">
      <w:pPr>
        <w:pStyle w:val="SingleTxt"/>
        <w:jc w:val="left"/>
      </w:pPr>
      <w:r w:rsidRPr="00433A80">
        <w:t>OPJ</w:t>
      </w:r>
      <w:r w:rsidRPr="00433A80">
        <w:tab/>
      </w:r>
      <w:r w:rsidR="00361F78" w:rsidRPr="00433A80">
        <w:tab/>
      </w:r>
      <w:r w:rsidRPr="00433A80">
        <w:tab/>
        <w:t>Officier de Police judiciaire</w:t>
      </w:r>
    </w:p>
    <w:p w:rsidR="005F10A9" w:rsidRPr="00433A80" w:rsidRDefault="005F10A9" w:rsidP="005F10A9">
      <w:pPr>
        <w:pStyle w:val="SingleTxt"/>
        <w:jc w:val="left"/>
      </w:pPr>
      <w:r w:rsidRPr="00433A80">
        <w:t>OSC</w:t>
      </w:r>
      <w:r w:rsidRPr="00433A80">
        <w:tab/>
      </w:r>
      <w:r w:rsidR="00361F78" w:rsidRPr="00433A80">
        <w:tab/>
      </w:r>
      <w:r w:rsidRPr="00433A80">
        <w:tab/>
        <w:t>Organisations de la société civile</w:t>
      </w:r>
    </w:p>
    <w:p w:rsidR="005F10A9" w:rsidRPr="00433A80" w:rsidRDefault="005F10A9" w:rsidP="00361F78">
      <w:pPr>
        <w:pStyle w:val="SingleTxt"/>
        <w:ind w:left="2693" w:hanging="1426"/>
        <w:jc w:val="left"/>
      </w:pPr>
      <w:r w:rsidRPr="00433A80">
        <w:t>PC/VEFF</w:t>
      </w:r>
      <w:r w:rsidR="00361F78" w:rsidRPr="00433A80">
        <w:tab/>
      </w:r>
      <w:r w:rsidRPr="00433A80">
        <w:tab/>
        <w:t>Programme conjoint de lutte contre les violences faites aux femmes et aux filles</w:t>
      </w:r>
    </w:p>
    <w:p w:rsidR="005F10A9" w:rsidRPr="00433A80" w:rsidRDefault="005F10A9" w:rsidP="005F10A9">
      <w:pPr>
        <w:pStyle w:val="SingleTxt"/>
        <w:jc w:val="left"/>
      </w:pPr>
      <w:r w:rsidRPr="00433A80">
        <w:t>PDS/Metba</w:t>
      </w:r>
      <w:r w:rsidRPr="00433A80">
        <w:tab/>
        <w:t>Parti pour la démocratie et le socialisme/Metba</w:t>
      </w:r>
    </w:p>
    <w:p w:rsidR="005F10A9" w:rsidRPr="00433A80" w:rsidRDefault="005F10A9" w:rsidP="005F10A9">
      <w:pPr>
        <w:pStyle w:val="SingleTxt"/>
        <w:jc w:val="left"/>
      </w:pPr>
      <w:r w:rsidRPr="00433A80">
        <w:t>PF</w:t>
      </w:r>
      <w:r w:rsidRPr="00433A80">
        <w:tab/>
      </w:r>
      <w:r w:rsidR="00361F78" w:rsidRPr="00433A80">
        <w:tab/>
      </w:r>
      <w:r w:rsidRPr="00433A80">
        <w:tab/>
        <w:t>Planification familiale</w:t>
      </w:r>
    </w:p>
    <w:p w:rsidR="005F10A9" w:rsidRPr="00433A80" w:rsidRDefault="005F10A9" w:rsidP="00361F78">
      <w:pPr>
        <w:pStyle w:val="SingleTxt"/>
        <w:ind w:left="2693" w:hanging="1426"/>
        <w:jc w:val="left"/>
      </w:pPr>
      <w:r w:rsidRPr="00433A80">
        <w:t>PDNA</w:t>
      </w:r>
      <w:r w:rsidR="00361F78" w:rsidRPr="00433A80">
        <w:tab/>
      </w:r>
      <w:r w:rsidRPr="00433A80">
        <w:tab/>
        <w:t>Post Disaster Needs Assessment (</w:t>
      </w:r>
      <w:r w:rsidR="00433A80" w:rsidRPr="00433A80">
        <w:t>Évaluation</w:t>
      </w:r>
      <w:r w:rsidRPr="00433A80">
        <w:t xml:space="preserve"> des besoins après la</w:t>
      </w:r>
      <w:r w:rsidR="00361F78" w:rsidRPr="00433A80">
        <w:t> </w:t>
      </w:r>
      <w:r w:rsidRPr="00433A80">
        <w:t>catastrophe)</w:t>
      </w:r>
    </w:p>
    <w:p w:rsidR="005F10A9" w:rsidRPr="00433A80" w:rsidRDefault="005F10A9" w:rsidP="005F10A9">
      <w:pPr>
        <w:pStyle w:val="SingleTxt"/>
        <w:jc w:val="left"/>
      </w:pPr>
      <w:r w:rsidRPr="00433A80">
        <w:t>PEM</w:t>
      </w:r>
      <w:r w:rsidRPr="00433A80">
        <w:tab/>
      </w:r>
      <w:r w:rsidRPr="00433A80">
        <w:tab/>
      </w:r>
      <w:r w:rsidR="00361F78" w:rsidRPr="00433A80">
        <w:tab/>
      </w:r>
      <w:r w:rsidRPr="00433A80">
        <w:t>Point d</w:t>
      </w:r>
      <w:r w:rsidR="00A450E1" w:rsidRPr="00433A80">
        <w:t>’</w:t>
      </w:r>
      <w:r w:rsidRPr="00433A80">
        <w:t>eau moderne</w:t>
      </w:r>
    </w:p>
    <w:p w:rsidR="005F10A9" w:rsidRPr="00433A80" w:rsidRDefault="005F10A9" w:rsidP="005F10A9">
      <w:pPr>
        <w:pStyle w:val="SingleTxt"/>
        <w:jc w:val="left"/>
      </w:pPr>
      <w:r w:rsidRPr="00433A80">
        <w:t>PIB</w:t>
      </w:r>
      <w:r w:rsidRPr="00433A80">
        <w:tab/>
      </w:r>
      <w:r w:rsidRPr="00433A80">
        <w:tab/>
      </w:r>
      <w:r w:rsidR="00361F78" w:rsidRPr="00433A80">
        <w:tab/>
      </w:r>
      <w:r w:rsidRPr="00433A80">
        <w:t>Produit intérieur brut</w:t>
      </w:r>
    </w:p>
    <w:p w:rsidR="005F10A9" w:rsidRPr="00433A80" w:rsidRDefault="005F10A9" w:rsidP="00361F78">
      <w:pPr>
        <w:pStyle w:val="SingleTxt"/>
        <w:ind w:left="2693" w:hanging="1426"/>
        <w:jc w:val="left"/>
      </w:pPr>
      <w:r w:rsidRPr="00433A80">
        <w:t>PN-AEPA</w:t>
      </w:r>
      <w:r w:rsidR="00361F78" w:rsidRPr="00433A80">
        <w:tab/>
      </w:r>
      <w:r w:rsidRPr="00433A80">
        <w:tab/>
        <w:t>Programme national d</w:t>
      </w:r>
      <w:r w:rsidR="00A450E1" w:rsidRPr="00433A80">
        <w:t>’</w:t>
      </w:r>
      <w:r w:rsidRPr="00433A80">
        <w:t>approvisionnement en eau potable et</w:t>
      </w:r>
      <w:r w:rsidR="00361F78" w:rsidRPr="00433A80">
        <w:t> </w:t>
      </w:r>
      <w:r w:rsidRPr="00433A80">
        <w:t>d</w:t>
      </w:r>
      <w:r w:rsidR="00A450E1" w:rsidRPr="00433A80">
        <w:t>’</w:t>
      </w:r>
      <w:r w:rsidRPr="00433A80">
        <w:t>assainissement</w:t>
      </w:r>
    </w:p>
    <w:p w:rsidR="005F10A9" w:rsidRPr="00433A80" w:rsidRDefault="005F10A9" w:rsidP="00361F78">
      <w:pPr>
        <w:pStyle w:val="SingleTxt"/>
        <w:ind w:left="2693" w:hanging="1426"/>
        <w:jc w:val="left"/>
      </w:pPr>
      <w:r w:rsidRPr="00433A80">
        <w:t>PNARTD</w:t>
      </w:r>
      <w:r w:rsidR="00361F78" w:rsidRPr="00433A80">
        <w:tab/>
      </w:r>
      <w:r w:rsidRPr="00433A80">
        <w:tab/>
        <w:t>Programme national d</w:t>
      </w:r>
      <w:r w:rsidR="00A450E1" w:rsidRPr="00433A80">
        <w:t>’</w:t>
      </w:r>
      <w:r w:rsidRPr="00433A80">
        <w:t>appui à la réinsertion des travailleurs déflatés</w:t>
      </w:r>
    </w:p>
    <w:p w:rsidR="005F10A9" w:rsidRPr="00433A80" w:rsidRDefault="005F10A9" w:rsidP="005F10A9">
      <w:pPr>
        <w:pStyle w:val="SingleTxt"/>
        <w:jc w:val="left"/>
      </w:pPr>
      <w:r w:rsidRPr="00433A80">
        <w:t>PNDHPC</w:t>
      </w:r>
      <w:r w:rsidR="00361F78" w:rsidRPr="00433A80">
        <w:tab/>
      </w:r>
      <w:r w:rsidRPr="00433A80">
        <w:tab/>
        <w:t>Politique nationale des droits humains et de la promotion civique</w:t>
      </w:r>
    </w:p>
    <w:p w:rsidR="005F10A9" w:rsidRPr="00433A80" w:rsidRDefault="005F10A9" w:rsidP="005F10A9">
      <w:pPr>
        <w:pStyle w:val="SingleTxt"/>
        <w:jc w:val="left"/>
      </w:pPr>
      <w:r w:rsidRPr="00433A80">
        <w:t>PNDS</w:t>
      </w:r>
      <w:r w:rsidRPr="00433A80">
        <w:tab/>
      </w:r>
      <w:r w:rsidRPr="00433A80">
        <w:tab/>
        <w:t>Plan national de développement sanitaire</w:t>
      </w:r>
    </w:p>
    <w:p w:rsidR="005F10A9" w:rsidRPr="00433A80" w:rsidRDefault="005F10A9" w:rsidP="005F10A9">
      <w:pPr>
        <w:pStyle w:val="SingleTxt"/>
        <w:jc w:val="left"/>
      </w:pPr>
      <w:r w:rsidRPr="00433A80">
        <w:t>PNLP</w:t>
      </w:r>
      <w:r w:rsidRPr="00433A80">
        <w:tab/>
      </w:r>
      <w:r w:rsidRPr="00433A80">
        <w:tab/>
        <w:t>Programme national de lutte contre le paludisme</w:t>
      </w:r>
    </w:p>
    <w:p w:rsidR="005F10A9" w:rsidRPr="00433A80" w:rsidRDefault="005F10A9" w:rsidP="005F10A9">
      <w:pPr>
        <w:pStyle w:val="SingleTxt"/>
        <w:jc w:val="left"/>
      </w:pPr>
      <w:r w:rsidRPr="00433A80">
        <w:t>PNUD</w:t>
      </w:r>
      <w:r w:rsidRPr="00433A80">
        <w:tab/>
      </w:r>
      <w:r w:rsidRPr="00433A80">
        <w:tab/>
        <w:t>Programme des Nations unies pour le développement</w:t>
      </w:r>
    </w:p>
    <w:p w:rsidR="005F10A9" w:rsidRPr="00433A80" w:rsidRDefault="005F10A9" w:rsidP="005F10A9">
      <w:pPr>
        <w:pStyle w:val="SingleTxt"/>
        <w:jc w:val="left"/>
      </w:pPr>
      <w:r w:rsidRPr="00433A80">
        <w:t>PRONAA</w:t>
      </w:r>
      <w:r w:rsidR="00361F78" w:rsidRPr="00433A80">
        <w:tab/>
      </w:r>
      <w:r w:rsidRPr="00433A80">
        <w:tab/>
        <w:t>Programme national d</w:t>
      </w:r>
      <w:r w:rsidR="00A450E1" w:rsidRPr="00433A80">
        <w:t>’</w:t>
      </w:r>
      <w:r w:rsidRPr="00433A80">
        <w:t>accélération de l</w:t>
      </w:r>
      <w:r w:rsidR="00A450E1" w:rsidRPr="00433A80">
        <w:t>’</w:t>
      </w:r>
      <w:r w:rsidRPr="00433A80">
        <w:t xml:space="preserve">alphabétisation </w:t>
      </w:r>
    </w:p>
    <w:p w:rsidR="005F10A9" w:rsidRPr="00433A80" w:rsidRDefault="005F10A9" w:rsidP="00361F78">
      <w:pPr>
        <w:pStyle w:val="SingleTxt"/>
        <w:ind w:left="2693" w:hanging="1426"/>
        <w:jc w:val="left"/>
      </w:pPr>
      <w:r w:rsidRPr="00433A80">
        <w:t>PSCE/JF</w:t>
      </w:r>
      <w:r w:rsidR="00361F78" w:rsidRPr="00433A80">
        <w:tab/>
      </w:r>
      <w:r w:rsidRPr="00433A80">
        <w:tab/>
        <w:t>Programme spécial de création d</w:t>
      </w:r>
      <w:r w:rsidR="00A450E1" w:rsidRPr="00433A80">
        <w:t>’</w:t>
      </w:r>
      <w:r w:rsidRPr="00433A80">
        <w:t xml:space="preserve">emplois pour les jeunes </w:t>
      </w:r>
      <w:r w:rsidR="00361F78" w:rsidRPr="00433A80">
        <w:br/>
      </w:r>
      <w:r w:rsidRPr="00433A80">
        <w:t>et les femmes</w:t>
      </w:r>
    </w:p>
    <w:p w:rsidR="005F10A9" w:rsidRPr="00433A80" w:rsidRDefault="005F10A9" w:rsidP="005F10A9">
      <w:pPr>
        <w:pStyle w:val="SingleTxt"/>
        <w:jc w:val="left"/>
      </w:pPr>
      <w:r w:rsidRPr="00433A80">
        <w:t>PTF</w:t>
      </w:r>
      <w:r w:rsidRPr="00433A80">
        <w:tab/>
      </w:r>
      <w:r w:rsidR="00361F78" w:rsidRPr="00433A80">
        <w:tab/>
      </w:r>
      <w:r w:rsidRPr="00433A80">
        <w:tab/>
        <w:t>Partenaire technique et financier</w:t>
      </w:r>
    </w:p>
    <w:p w:rsidR="005F10A9" w:rsidRPr="00433A80" w:rsidRDefault="005F10A9" w:rsidP="005F10A9">
      <w:pPr>
        <w:pStyle w:val="SingleTxt"/>
        <w:jc w:val="left"/>
      </w:pPr>
      <w:r w:rsidRPr="00433A80">
        <w:t>PTME</w:t>
      </w:r>
      <w:r w:rsidR="00361F78" w:rsidRPr="00433A80">
        <w:tab/>
      </w:r>
      <w:r w:rsidRPr="00433A80">
        <w:tab/>
        <w:t>Prévention de la transmission mère-enfant</w:t>
      </w:r>
    </w:p>
    <w:p w:rsidR="005F10A9" w:rsidRPr="00433A80" w:rsidRDefault="005F10A9" w:rsidP="005F10A9">
      <w:pPr>
        <w:pStyle w:val="SingleTxt"/>
        <w:jc w:val="left"/>
      </w:pPr>
      <w:r w:rsidRPr="00433A80">
        <w:t>QUIBB</w:t>
      </w:r>
      <w:r w:rsidR="00361F78" w:rsidRPr="00433A80">
        <w:tab/>
      </w:r>
      <w:r w:rsidRPr="00433A80">
        <w:tab/>
        <w:t>Questionnaire unifié des indicateurs de base sur le bien-être</w:t>
      </w:r>
    </w:p>
    <w:p w:rsidR="005F10A9" w:rsidRPr="00433A80" w:rsidRDefault="005F10A9" w:rsidP="005F10A9">
      <w:pPr>
        <w:pStyle w:val="SingleTxt"/>
        <w:jc w:val="left"/>
      </w:pPr>
      <w:r w:rsidRPr="00433A80">
        <w:t>RDB</w:t>
      </w:r>
      <w:r w:rsidRPr="00433A80">
        <w:tab/>
      </w:r>
      <w:r w:rsidR="00361F78" w:rsidRPr="00433A80">
        <w:tab/>
      </w:r>
      <w:r w:rsidRPr="00433A80">
        <w:tab/>
        <w:t>Rassemblement des démocrates du Burkina</w:t>
      </w:r>
    </w:p>
    <w:p w:rsidR="005F10A9" w:rsidRPr="00433A80" w:rsidRDefault="005F10A9" w:rsidP="005F10A9">
      <w:pPr>
        <w:pStyle w:val="SingleTxt"/>
        <w:jc w:val="left"/>
      </w:pPr>
      <w:r w:rsidRPr="00433A80">
        <w:t>RDS</w:t>
      </w:r>
      <w:r w:rsidRPr="00433A80">
        <w:tab/>
      </w:r>
      <w:r w:rsidR="00361F78" w:rsidRPr="00433A80">
        <w:tab/>
      </w:r>
      <w:r w:rsidRPr="00433A80">
        <w:tab/>
        <w:t>Rassemblement pour la démocratie solidaire</w:t>
      </w:r>
    </w:p>
    <w:p w:rsidR="005F10A9" w:rsidRPr="00433A80" w:rsidRDefault="005F10A9" w:rsidP="00361F78">
      <w:pPr>
        <w:pStyle w:val="SingleTxt"/>
        <w:ind w:left="2693" w:hanging="1426"/>
        <w:jc w:val="left"/>
      </w:pPr>
      <w:r w:rsidRPr="00433A80">
        <w:t>RECIF-ONG</w:t>
      </w:r>
      <w:r w:rsidR="00361F78" w:rsidRPr="00433A80">
        <w:tab/>
      </w:r>
      <w:r w:rsidRPr="00433A80">
        <w:t>Réseau de communication, d</w:t>
      </w:r>
      <w:r w:rsidR="00A450E1" w:rsidRPr="00433A80">
        <w:t>’</w:t>
      </w:r>
      <w:r w:rsidRPr="00433A80">
        <w:t>information et de formation des</w:t>
      </w:r>
      <w:r w:rsidR="00361F78" w:rsidRPr="00433A80">
        <w:t> </w:t>
      </w:r>
      <w:r w:rsidRPr="00433A80">
        <w:t>femmes dans les organisations non gouvernementales</w:t>
      </w:r>
    </w:p>
    <w:p w:rsidR="005F10A9" w:rsidRPr="00433A80" w:rsidRDefault="005F10A9" w:rsidP="005F10A9">
      <w:pPr>
        <w:pStyle w:val="SingleTxt"/>
        <w:jc w:val="left"/>
      </w:pPr>
      <w:r w:rsidRPr="00433A80">
        <w:t>RGPH</w:t>
      </w:r>
      <w:r w:rsidR="00361F78" w:rsidRPr="00433A80">
        <w:tab/>
      </w:r>
      <w:r w:rsidRPr="00433A80">
        <w:tab/>
        <w:t>Recensement général de la population et de l</w:t>
      </w:r>
      <w:r w:rsidR="00A450E1" w:rsidRPr="00433A80">
        <w:t>’</w:t>
      </w:r>
      <w:r w:rsidRPr="00433A80">
        <w:t>habitat</w:t>
      </w:r>
    </w:p>
    <w:p w:rsidR="005F10A9" w:rsidRPr="00433A80" w:rsidRDefault="005F10A9" w:rsidP="005F10A9">
      <w:pPr>
        <w:pStyle w:val="SingleTxt"/>
        <w:jc w:val="left"/>
      </w:pPr>
      <w:r w:rsidRPr="00433A80">
        <w:t>SCADD</w:t>
      </w:r>
      <w:r w:rsidRPr="00433A80">
        <w:tab/>
      </w:r>
      <w:r w:rsidR="00361F78" w:rsidRPr="00433A80">
        <w:tab/>
      </w:r>
      <w:r w:rsidRPr="00433A80">
        <w:t>Stratégie de croissance accélérée et de développement durable</w:t>
      </w:r>
    </w:p>
    <w:p w:rsidR="005F10A9" w:rsidRPr="00433A80" w:rsidRDefault="005F10A9" w:rsidP="005F10A9">
      <w:pPr>
        <w:pStyle w:val="SingleTxt"/>
        <w:jc w:val="left"/>
      </w:pPr>
      <w:r w:rsidRPr="00433A80">
        <w:t>SG</w:t>
      </w:r>
      <w:r w:rsidRPr="00433A80">
        <w:tab/>
      </w:r>
      <w:r w:rsidRPr="00433A80">
        <w:tab/>
      </w:r>
      <w:r w:rsidR="00361F78" w:rsidRPr="00433A80">
        <w:tab/>
      </w:r>
      <w:r w:rsidRPr="00433A80">
        <w:t>Secrétariat général</w:t>
      </w:r>
    </w:p>
    <w:p w:rsidR="005F10A9" w:rsidRPr="00433A80" w:rsidRDefault="005F10A9" w:rsidP="005F10A9">
      <w:pPr>
        <w:pStyle w:val="SingleTxt"/>
        <w:jc w:val="left"/>
      </w:pPr>
      <w:r w:rsidRPr="00433A80">
        <w:t>SFE</w:t>
      </w:r>
      <w:r w:rsidRPr="00433A80">
        <w:tab/>
      </w:r>
      <w:r w:rsidRPr="00433A80">
        <w:tab/>
      </w:r>
      <w:r w:rsidR="00361F78" w:rsidRPr="00433A80">
        <w:tab/>
      </w:r>
      <w:r w:rsidRPr="00433A80">
        <w:t>Sage-femme d</w:t>
      </w:r>
      <w:r w:rsidR="00A450E1" w:rsidRPr="00433A80">
        <w:t>’</w:t>
      </w:r>
      <w:r w:rsidR="00361F78" w:rsidRPr="00433A80">
        <w:t>É</w:t>
      </w:r>
      <w:r w:rsidRPr="00433A80">
        <w:t>tat</w:t>
      </w:r>
    </w:p>
    <w:p w:rsidR="005F10A9" w:rsidRPr="00433A80" w:rsidRDefault="005F10A9" w:rsidP="005F10A9">
      <w:pPr>
        <w:pStyle w:val="SingleTxt"/>
        <w:jc w:val="left"/>
      </w:pPr>
      <w:r w:rsidRPr="00433A80">
        <w:t>S</w:t>
      </w:r>
      <w:r w:rsidR="00361F78" w:rsidRPr="00433A80">
        <w:t>ida</w:t>
      </w:r>
      <w:r w:rsidR="00361F78" w:rsidRPr="00433A80">
        <w:tab/>
      </w:r>
      <w:r w:rsidRPr="00433A80">
        <w:tab/>
      </w:r>
      <w:r w:rsidRPr="00433A80">
        <w:tab/>
        <w:t>Syndrome d</w:t>
      </w:r>
      <w:r w:rsidR="00A450E1" w:rsidRPr="00433A80">
        <w:t>’</w:t>
      </w:r>
      <w:r w:rsidRPr="00433A80">
        <w:t>immunodéficience acquise</w:t>
      </w:r>
    </w:p>
    <w:p w:rsidR="005F10A9" w:rsidRPr="00433A80" w:rsidRDefault="005F10A9" w:rsidP="005F10A9">
      <w:pPr>
        <w:pStyle w:val="SingleTxt"/>
        <w:jc w:val="left"/>
      </w:pPr>
      <w:r w:rsidRPr="00433A80">
        <w:t>SNAEF</w:t>
      </w:r>
      <w:r w:rsidRPr="00433A80">
        <w:tab/>
      </w:r>
      <w:r w:rsidR="00361F78" w:rsidRPr="00433A80">
        <w:tab/>
      </w:r>
      <w:r w:rsidRPr="00433A80">
        <w:t>Stratégie nationale d</w:t>
      </w:r>
      <w:r w:rsidR="00A450E1" w:rsidRPr="00433A80">
        <w:t>’</w:t>
      </w:r>
      <w:r w:rsidRPr="00433A80">
        <w:t>accélération de l</w:t>
      </w:r>
      <w:r w:rsidR="00A450E1" w:rsidRPr="00433A80">
        <w:t>’</w:t>
      </w:r>
      <w:r w:rsidRPr="00433A80">
        <w:t>éducation des filles</w:t>
      </w:r>
    </w:p>
    <w:p w:rsidR="005F10A9" w:rsidRPr="00433A80" w:rsidRDefault="005F10A9" w:rsidP="005F10A9">
      <w:pPr>
        <w:pStyle w:val="SingleTxt"/>
        <w:jc w:val="left"/>
      </w:pPr>
      <w:r w:rsidRPr="00433A80">
        <w:t>SNIS</w:t>
      </w:r>
      <w:r w:rsidRPr="00433A80">
        <w:tab/>
      </w:r>
      <w:r w:rsidRPr="00433A80">
        <w:tab/>
      </w:r>
      <w:r w:rsidR="00361F78" w:rsidRPr="00433A80">
        <w:tab/>
      </w:r>
      <w:r w:rsidRPr="00433A80">
        <w:t>Système national d</w:t>
      </w:r>
      <w:r w:rsidR="00A450E1" w:rsidRPr="00433A80">
        <w:t>’</w:t>
      </w:r>
      <w:r w:rsidRPr="00433A80">
        <w:t>information sanitaire</w:t>
      </w:r>
    </w:p>
    <w:p w:rsidR="005F10A9" w:rsidRPr="00433A80" w:rsidRDefault="005F10A9" w:rsidP="005F10A9">
      <w:pPr>
        <w:pStyle w:val="SingleTxt"/>
        <w:jc w:val="left"/>
      </w:pPr>
      <w:r w:rsidRPr="00433A80">
        <w:t>SOFIGIB</w:t>
      </w:r>
      <w:r w:rsidRPr="00433A80">
        <w:tab/>
      </w:r>
      <w:r w:rsidR="00361F78" w:rsidRPr="00433A80">
        <w:tab/>
      </w:r>
      <w:r w:rsidRPr="00433A80">
        <w:t>Société financière de garantie inter bancaire du Burkina</w:t>
      </w:r>
    </w:p>
    <w:p w:rsidR="005F10A9" w:rsidRPr="00433A80" w:rsidRDefault="005F10A9" w:rsidP="005F10A9">
      <w:pPr>
        <w:pStyle w:val="SingleTxt"/>
        <w:jc w:val="left"/>
      </w:pPr>
      <w:r w:rsidRPr="00433A80">
        <w:t>SONU</w:t>
      </w:r>
      <w:r w:rsidRPr="00433A80">
        <w:tab/>
      </w:r>
      <w:r w:rsidRPr="00433A80">
        <w:tab/>
        <w:t>Soins obstétricaux néonatals d</w:t>
      </w:r>
      <w:r w:rsidR="00A450E1" w:rsidRPr="00433A80">
        <w:t>’</w:t>
      </w:r>
      <w:r w:rsidRPr="00433A80">
        <w:t>urgence</w:t>
      </w:r>
    </w:p>
    <w:p w:rsidR="005F10A9" w:rsidRPr="00433A80" w:rsidRDefault="005F10A9" w:rsidP="00361F78">
      <w:pPr>
        <w:pStyle w:val="SingleTxt"/>
        <w:ind w:left="2693" w:hanging="1426"/>
        <w:jc w:val="left"/>
      </w:pPr>
      <w:r w:rsidRPr="00433A80">
        <w:t>SP/CNLPE</w:t>
      </w:r>
      <w:r w:rsidRPr="00433A80">
        <w:tab/>
        <w:t>Secrétariat permanent du Conseil national de lutte contre la</w:t>
      </w:r>
      <w:r w:rsidR="00361F78" w:rsidRPr="00433A80">
        <w:t> </w:t>
      </w:r>
      <w:r w:rsidRPr="00433A80">
        <w:t>pratique de l</w:t>
      </w:r>
      <w:r w:rsidR="00A450E1" w:rsidRPr="00433A80">
        <w:t>’</w:t>
      </w:r>
      <w:r w:rsidRPr="00433A80">
        <w:t>excision</w:t>
      </w:r>
    </w:p>
    <w:p w:rsidR="005F10A9" w:rsidRPr="00433A80" w:rsidRDefault="005F10A9" w:rsidP="00361F78">
      <w:pPr>
        <w:pStyle w:val="SingleTxt"/>
        <w:ind w:left="2693" w:hanging="1426"/>
        <w:jc w:val="left"/>
      </w:pPr>
      <w:r w:rsidRPr="00433A80">
        <w:t>SP/CONEDD</w:t>
      </w:r>
      <w:r w:rsidRPr="00433A80">
        <w:tab/>
        <w:t>Secrétariat permanent du Conseil national de l</w:t>
      </w:r>
      <w:r w:rsidR="00A450E1" w:rsidRPr="00433A80">
        <w:t>’</w:t>
      </w:r>
      <w:r w:rsidRPr="00433A80">
        <w:t xml:space="preserve">environnement </w:t>
      </w:r>
      <w:r w:rsidR="00361F78" w:rsidRPr="00433A80">
        <w:br/>
      </w:r>
      <w:r w:rsidRPr="00433A80">
        <w:t>et du développement durable</w:t>
      </w:r>
    </w:p>
    <w:p w:rsidR="005F10A9" w:rsidRPr="00433A80" w:rsidRDefault="005F10A9" w:rsidP="005F10A9">
      <w:pPr>
        <w:pStyle w:val="SingleTxt"/>
        <w:jc w:val="left"/>
      </w:pPr>
      <w:r w:rsidRPr="00433A80">
        <w:t>SP/</w:t>
      </w:r>
      <w:r w:rsidR="00361F78" w:rsidRPr="00433A80">
        <w:tab/>
      </w:r>
      <w:r w:rsidR="00361F78" w:rsidRPr="00433A80">
        <w:tab/>
      </w:r>
      <w:r w:rsidR="00361F78" w:rsidRPr="00433A80">
        <w:tab/>
      </w:r>
      <w:r w:rsidRPr="00433A80">
        <w:t xml:space="preserve">Secrétariat permanent du Conseil national pour la promotion du </w:t>
      </w:r>
      <w:r w:rsidR="00361F78" w:rsidRPr="00433A80">
        <w:t>CONAPG</w:t>
      </w:r>
      <w:r w:rsidRPr="00433A80">
        <w:t>enre</w:t>
      </w:r>
      <w:r w:rsidR="00361F78" w:rsidRPr="00433A80">
        <w:tab/>
        <w:t>genre</w:t>
      </w:r>
    </w:p>
    <w:p w:rsidR="005F10A9" w:rsidRPr="00433A80" w:rsidRDefault="005F10A9" w:rsidP="00361F78">
      <w:pPr>
        <w:pStyle w:val="SingleTxt"/>
        <w:ind w:left="2693" w:hanging="1426"/>
        <w:jc w:val="left"/>
      </w:pPr>
      <w:r w:rsidRPr="00433A80">
        <w:t>STP/CONAD</w:t>
      </w:r>
      <w:r w:rsidRPr="00433A80">
        <w:tab/>
        <w:t xml:space="preserve">Secrétariat technique permanent de la Conférence nationale </w:t>
      </w:r>
      <w:r w:rsidR="00361F78" w:rsidRPr="00433A80">
        <w:br/>
      </w:r>
      <w:r w:rsidRPr="00433A80">
        <w:t>de la décentralisation</w:t>
      </w:r>
    </w:p>
    <w:p w:rsidR="005F10A9" w:rsidRPr="00433A80" w:rsidRDefault="005F10A9" w:rsidP="005F10A9">
      <w:pPr>
        <w:pStyle w:val="SingleTxt"/>
        <w:jc w:val="left"/>
      </w:pPr>
      <w:r w:rsidRPr="00433A80">
        <w:t>TBA</w:t>
      </w:r>
      <w:r w:rsidRPr="00433A80">
        <w:tab/>
      </w:r>
      <w:r w:rsidR="00361F78" w:rsidRPr="00433A80">
        <w:tab/>
      </w:r>
      <w:r w:rsidRPr="00433A80">
        <w:tab/>
        <w:t>Taux brut d</w:t>
      </w:r>
      <w:r w:rsidR="00A450E1" w:rsidRPr="00433A80">
        <w:t>’</w:t>
      </w:r>
      <w:r w:rsidRPr="00433A80">
        <w:t>admission</w:t>
      </w:r>
    </w:p>
    <w:p w:rsidR="005F10A9" w:rsidRPr="00433A80" w:rsidRDefault="005F10A9" w:rsidP="005F10A9">
      <w:pPr>
        <w:pStyle w:val="SingleTxt"/>
        <w:jc w:val="left"/>
      </w:pPr>
      <w:r w:rsidRPr="00433A80">
        <w:t>TBA</w:t>
      </w:r>
      <w:r w:rsidRPr="00433A80">
        <w:tab/>
      </w:r>
      <w:r w:rsidR="00361F78" w:rsidRPr="00433A80">
        <w:tab/>
      </w:r>
      <w:r w:rsidRPr="00433A80">
        <w:tab/>
        <w:t>Taux brut d</w:t>
      </w:r>
      <w:r w:rsidR="00A450E1" w:rsidRPr="00433A80">
        <w:t>’</w:t>
      </w:r>
      <w:r w:rsidRPr="00433A80">
        <w:t>activité</w:t>
      </w:r>
    </w:p>
    <w:p w:rsidR="005F10A9" w:rsidRPr="00433A80" w:rsidRDefault="005F10A9" w:rsidP="005F10A9">
      <w:pPr>
        <w:pStyle w:val="SingleTxt"/>
        <w:jc w:val="left"/>
      </w:pPr>
      <w:r w:rsidRPr="00433A80">
        <w:t>TAP</w:t>
      </w:r>
      <w:r w:rsidRPr="00433A80">
        <w:tab/>
      </w:r>
      <w:r w:rsidR="00361F78" w:rsidRPr="00433A80">
        <w:tab/>
      </w:r>
      <w:r w:rsidRPr="00433A80">
        <w:tab/>
        <w:t>Taux d</w:t>
      </w:r>
      <w:r w:rsidR="00A450E1" w:rsidRPr="00433A80">
        <w:t>’</w:t>
      </w:r>
      <w:r w:rsidRPr="00433A80">
        <w:t>achèvement au Primaire</w:t>
      </w:r>
    </w:p>
    <w:p w:rsidR="005F10A9" w:rsidRPr="00433A80" w:rsidRDefault="005F10A9" w:rsidP="005F10A9">
      <w:pPr>
        <w:pStyle w:val="SingleTxt"/>
        <w:jc w:val="left"/>
      </w:pPr>
      <w:r w:rsidRPr="00433A80">
        <w:t>TBS</w:t>
      </w:r>
      <w:r w:rsidRPr="00433A80">
        <w:tab/>
      </w:r>
      <w:r w:rsidR="00361F78" w:rsidRPr="00433A80">
        <w:tab/>
      </w:r>
      <w:r w:rsidRPr="00433A80">
        <w:tab/>
        <w:t>Taux brut de scolarisation</w:t>
      </w:r>
    </w:p>
    <w:p w:rsidR="005F10A9" w:rsidRPr="00433A80" w:rsidRDefault="005F10A9" w:rsidP="005F10A9">
      <w:pPr>
        <w:pStyle w:val="SingleTxt"/>
        <w:jc w:val="left"/>
      </w:pPr>
      <w:r w:rsidRPr="00433A80">
        <w:t>TIC</w:t>
      </w:r>
      <w:r w:rsidRPr="00433A80">
        <w:tab/>
      </w:r>
      <w:r w:rsidR="00361F78" w:rsidRPr="00433A80">
        <w:tab/>
      </w:r>
      <w:r w:rsidRPr="00433A80">
        <w:tab/>
        <w:t>Technologies de l</w:t>
      </w:r>
      <w:r w:rsidR="00A450E1" w:rsidRPr="00433A80">
        <w:t>’</w:t>
      </w:r>
      <w:r w:rsidRPr="00433A80">
        <w:t>information et de la communication</w:t>
      </w:r>
    </w:p>
    <w:p w:rsidR="005F10A9" w:rsidRPr="00433A80" w:rsidRDefault="005F10A9" w:rsidP="005F10A9">
      <w:pPr>
        <w:pStyle w:val="SingleTxt"/>
        <w:jc w:val="left"/>
      </w:pPr>
      <w:r w:rsidRPr="00433A80">
        <w:t>TNS</w:t>
      </w:r>
      <w:r w:rsidRPr="00433A80">
        <w:tab/>
      </w:r>
      <w:r w:rsidR="00361F78" w:rsidRPr="00433A80">
        <w:tab/>
      </w:r>
      <w:r w:rsidRPr="00433A80">
        <w:tab/>
        <w:t>Taux net de scolarisation</w:t>
      </w:r>
    </w:p>
    <w:p w:rsidR="005F10A9" w:rsidRPr="00433A80" w:rsidRDefault="005F10A9" w:rsidP="005F10A9">
      <w:pPr>
        <w:pStyle w:val="SingleTxt"/>
        <w:jc w:val="left"/>
      </w:pPr>
      <w:r w:rsidRPr="00433A80">
        <w:t>TPI</w:t>
      </w:r>
      <w:r w:rsidRPr="00433A80">
        <w:tab/>
      </w:r>
      <w:r w:rsidR="00361F78" w:rsidRPr="00433A80">
        <w:tab/>
      </w:r>
      <w:r w:rsidRPr="00433A80">
        <w:tab/>
        <w:t>Traitement préventif intermittent</w:t>
      </w:r>
    </w:p>
    <w:p w:rsidR="005F10A9" w:rsidRPr="00433A80" w:rsidRDefault="005F10A9" w:rsidP="005F10A9">
      <w:pPr>
        <w:pStyle w:val="SingleTxt"/>
        <w:jc w:val="left"/>
      </w:pPr>
      <w:r w:rsidRPr="00433A80">
        <w:t>UEMOA</w:t>
      </w:r>
      <w:r w:rsidRPr="00433A80">
        <w:tab/>
      </w:r>
      <w:r w:rsidR="00361F78" w:rsidRPr="00433A80">
        <w:tab/>
      </w:r>
      <w:r w:rsidRPr="00433A80">
        <w:t>Union économique et monétaire ouest africaine</w:t>
      </w:r>
    </w:p>
    <w:p w:rsidR="005F10A9" w:rsidRPr="00433A80" w:rsidRDefault="005F10A9" w:rsidP="005F10A9">
      <w:pPr>
        <w:pStyle w:val="SingleTxt"/>
        <w:jc w:val="left"/>
      </w:pPr>
      <w:r w:rsidRPr="00433A80">
        <w:t>UNDD</w:t>
      </w:r>
      <w:r w:rsidR="00361F78" w:rsidRPr="00433A80">
        <w:tab/>
      </w:r>
      <w:r w:rsidRPr="00433A80">
        <w:tab/>
        <w:t>Union nationale pour la démocratie et le développement</w:t>
      </w:r>
    </w:p>
    <w:p w:rsidR="005F10A9" w:rsidRPr="00433A80" w:rsidRDefault="005F10A9" w:rsidP="00361F78">
      <w:pPr>
        <w:pStyle w:val="SingleTxt"/>
        <w:ind w:left="2693" w:hanging="1426"/>
        <w:jc w:val="left"/>
      </w:pPr>
      <w:r w:rsidRPr="00433A80">
        <w:t>UNESCO</w:t>
      </w:r>
      <w:r w:rsidRPr="00433A80">
        <w:tab/>
      </w:r>
      <w:r w:rsidR="00361F78" w:rsidRPr="00433A80">
        <w:tab/>
      </w:r>
      <w:r w:rsidRPr="00433A80">
        <w:t>Organisation des Nations unies pour l</w:t>
      </w:r>
      <w:r w:rsidR="00A450E1" w:rsidRPr="00433A80">
        <w:t>’</w:t>
      </w:r>
      <w:r w:rsidRPr="00433A80">
        <w:t xml:space="preserve">éducation, la science </w:t>
      </w:r>
      <w:r w:rsidR="00361F78" w:rsidRPr="00433A80">
        <w:br/>
      </w:r>
      <w:r w:rsidRPr="00433A80">
        <w:t>et la culture</w:t>
      </w:r>
    </w:p>
    <w:p w:rsidR="005F10A9" w:rsidRPr="00433A80" w:rsidRDefault="005F10A9" w:rsidP="005F10A9">
      <w:pPr>
        <w:pStyle w:val="SingleTxt"/>
        <w:jc w:val="left"/>
      </w:pPr>
      <w:r w:rsidRPr="00433A80">
        <w:t>UNIR/PS</w:t>
      </w:r>
      <w:r w:rsidRPr="00433A80">
        <w:tab/>
      </w:r>
      <w:r w:rsidR="00361F78" w:rsidRPr="00433A80">
        <w:tab/>
      </w:r>
      <w:r w:rsidRPr="00433A80">
        <w:t>Union pour la renaissance/Parti sankariste</w:t>
      </w:r>
    </w:p>
    <w:p w:rsidR="005F10A9" w:rsidRPr="00433A80" w:rsidRDefault="005F10A9" w:rsidP="005F10A9">
      <w:pPr>
        <w:pStyle w:val="SingleTxt"/>
        <w:jc w:val="left"/>
      </w:pPr>
      <w:r w:rsidRPr="00433A80">
        <w:t>UPC</w:t>
      </w:r>
      <w:r w:rsidRPr="00433A80">
        <w:tab/>
      </w:r>
      <w:r w:rsidRPr="00433A80">
        <w:tab/>
      </w:r>
      <w:r w:rsidR="00361F78" w:rsidRPr="00433A80">
        <w:tab/>
      </w:r>
      <w:r w:rsidRPr="00433A80">
        <w:t>Union pour le progrès et le changement</w:t>
      </w:r>
    </w:p>
    <w:p w:rsidR="005F10A9" w:rsidRPr="00433A80" w:rsidRDefault="005F10A9" w:rsidP="005F10A9">
      <w:pPr>
        <w:pStyle w:val="SingleTxt"/>
        <w:jc w:val="left"/>
      </w:pPr>
      <w:r w:rsidRPr="00433A80">
        <w:t>UPR</w:t>
      </w:r>
      <w:r w:rsidRPr="00433A80">
        <w:tab/>
      </w:r>
      <w:r w:rsidRPr="00433A80">
        <w:tab/>
      </w:r>
      <w:r w:rsidR="00361F78" w:rsidRPr="00433A80">
        <w:tab/>
      </w:r>
      <w:r w:rsidRPr="00433A80">
        <w:t>Union pour la République</w:t>
      </w:r>
    </w:p>
    <w:p w:rsidR="005F10A9" w:rsidRPr="00433A80" w:rsidRDefault="005F10A9" w:rsidP="005F10A9">
      <w:pPr>
        <w:pStyle w:val="SingleTxt"/>
        <w:jc w:val="left"/>
      </w:pPr>
      <w:r w:rsidRPr="00433A80">
        <w:t>VAA</w:t>
      </w:r>
      <w:r w:rsidRPr="00433A80">
        <w:tab/>
      </w:r>
      <w:r w:rsidRPr="00433A80">
        <w:tab/>
      </w:r>
      <w:r w:rsidR="00361F78" w:rsidRPr="00433A80">
        <w:tab/>
      </w:r>
      <w:r w:rsidRPr="00433A80">
        <w:t>Vaccin anti amaril</w:t>
      </w:r>
    </w:p>
    <w:p w:rsidR="005F10A9" w:rsidRPr="00433A80" w:rsidRDefault="005F10A9" w:rsidP="005F10A9">
      <w:pPr>
        <w:pStyle w:val="SingleTxt"/>
        <w:jc w:val="left"/>
      </w:pPr>
      <w:r w:rsidRPr="00433A80">
        <w:t>VADS</w:t>
      </w:r>
      <w:r w:rsidRPr="00433A80">
        <w:tab/>
      </w:r>
      <w:r w:rsidRPr="00433A80">
        <w:tab/>
        <w:t>Volontaire adjoint de sécurité</w:t>
      </w:r>
    </w:p>
    <w:p w:rsidR="005F10A9" w:rsidRPr="00433A80" w:rsidRDefault="005F10A9" w:rsidP="005F10A9">
      <w:pPr>
        <w:pStyle w:val="SingleTxt"/>
        <w:jc w:val="left"/>
      </w:pPr>
      <w:r w:rsidRPr="00433A80">
        <w:t>VAR</w:t>
      </w:r>
      <w:r w:rsidRPr="00433A80">
        <w:tab/>
      </w:r>
      <w:r w:rsidRPr="00433A80">
        <w:tab/>
      </w:r>
      <w:r w:rsidR="00361F78" w:rsidRPr="00433A80">
        <w:tab/>
      </w:r>
      <w:r w:rsidRPr="00433A80">
        <w:t>Vaccin anti rougeoleux</w:t>
      </w:r>
    </w:p>
    <w:p w:rsidR="005F10A9" w:rsidRPr="004E14B2" w:rsidRDefault="005F10A9" w:rsidP="005F10A9">
      <w:pPr>
        <w:pStyle w:val="SingleTxt"/>
        <w:jc w:val="left"/>
        <w:rPr>
          <w:lang w:val="en-US"/>
        </w:rPr>
      </w:pPr>
      <w:r w:rsidRPr="004E14B2">
        <w:rPr>
          <w:lang w:val="en-US"/>
        </w:rPr>
        <w:t>VIH</w:t>
      </w:r>
      <w:r w:rsidRPr="004E14B2">
        <w:rPr>
          <w:lang w:val="en-US"/>
        </w:rPr>
        <w:tab/>
      </w:r>
      <w:r w:rsidRPr="004E14B2">
        <w:rPr>
          <w:lang w:val="en-US"/>
        </w:rPr>
        <w:tab/>
      </w:r>
      <w:r w:rsidR="00361F78" w:rsidRPr="004E14B2">
        <w:rPr>
          <w:lang w:val="en-US"/>
        </w:rPr>
        <w:tab/>
      </w:r>
      <w:r w:rsidRPr="004E14B2">
        <w:rPr>
          <w:lang w:val="en-US"/>
        </w:rPr>
        <w:t>Virus d</w:t>
      </w:r>
      <w:r w:rsidR="00A450E1" w:rsidRPr="004E14B2">
        <w:rPr>
          <w:lang w:val="en-US"/>
        </w:rPr>
        <w:t>’</w:t>
      </w:r>
      <w:r w:rsidRPr="004E14B2">
        <w:rPr>
          <w:lang w:val="en-US"/>
        </w:rPr>
        <w:t>immunodéficience humaine</w:t>
      </w:r>
    </w:p>
    <w:p w:rsidR="005F10A9" w:rsidRPr="004E14B2" w:rsidRDefault="005F10A9" w:rsidP="005F10A9">
      <w:pPr>
        <w:pStyle w:val="SingleTxt"/>
        <w:jc w:val="left"/>
        <w:rPr>
          <w:lang w:val="en-US"/>
        </w:rPr>
      </w:pPr>
      <w:r w:rsidRPr="004E14B2">
        <w:rPr>
          <w:lang w:val="en-US"/>
        </w:rPr>
        <w:t>WILDAF</w:t>
      </w:r>
      <w:r w:rsidRPr="004E14B2">
        <w:rPr>
          <w:lang w:val="en-US"/>
        </w:rPr>
        <w:tab/>
      </w:r>
      <w:r w:rsidR="00361F78" w:rsidRPr="004E14B2">
        <w:rPr>
          <w:lang w:val="en-US"/>
        </w:rPr>
        <w:tab/>
      </w:r>
      <w:r w:rsidRPr="004E14B2">
        <w:rPr>
          <w:lang w:val="en-US"/>
        </w:rPr>
        <w:t>Women in Law and Development in Africa</w:t>
      </w:r>
    </w:p>
    <w:p w:rsidR="005F10A9" w:rsidRPr="00433A80" w:rsidRDefault="005F10A9" w:rsidP="00361F78">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E14B2">
        <w:rPr>
          <w:lang w:val="en-US"/>
        </w:rPr>
        <w:br w:type="page"/>
      </w:r>
      <w:bookmarkStart w:id="2" w:name="_Toc400114665"/>
      <w:r w:rsidR="00361F78" w:rsidRPr="004E14B2">
        <w:rPr>
          <w:lang w:val="en-US"/>
        </w:rPr>
        <w:tab/>
      </w:r>
      <w:r w:rsidR="00361F78" w:rsidRPr="004E14B2">
        <w:rPr>
          <w:lang w:val="en-US"/>
        </w:rPr>
        <w:tab/>
      </w:r>
      <w:r w:rsidRPr="00433A80">
        <w:t>Introduction</w:t>
      </w:r>
      <w:bookmarkEnd w:id="2"/>
    </w:p>
    <w:p w:rsidR="00361F78" w:rsidRPr="00433A80" w:rsidRDefault="00361F78" w:rsidP="00361F78">
      <w:pPr>
        <w:pStyle w:val="SingleTxt"/>
        <w:spacing w:after="0" w:line="120" w:lineRule="exact"/>
        <w:rPr>
          <w:sz w:val="10"/>
        </w:rPr>
      </w:pPr>
    </w:p>
    <w:p w:rsidR="00361F78" w:rsidRPr="00433A80" w:rsidRDefault="00361F78" w:rsidP="00361F78">
      <w:pPr>
        <w:pStyle w:val="SingleTxt"/>
        <w:spacing w:after="0" w:line="120" w:lineRule="exact"/>
        <w:rPr>
          <w:sz w:val="10"/>
        </w:rPr>
      </w:pPr>
    </w:p>
    <w:p w:rsidR="00361F78" w:rsidRPr="00433A80" w:rsidRDefault="005F10A9" w:rsidP="005F10A9">
      <w:pPr>
        <w:pStyle w:val="SingleTxt"/>
        <w:numPr>
          <w:ilvl w:val="0"/>
          <w:numId w:val="9"/>
        </w:numPr>
        <w:tabs>
          <w:tab w:val="clear" w:pos="475"/>
          <w:tab w:val="num" w:pos="1742"/>
        </w:tabs>
        <w:ind w:left="1267"/>
      </w:pPr>
      <w:r w:rsidRPr="00433A80">
        <w:t>Le Burkina Faso a ratifié la Convention sur l</w:t>
      </w:r>
      <w:r w:rsidR="00A450E1" w:rsidRPr="00433A80">
        <w:t>’</w:t>
      </w:r>
      <w:r w:rsidRPr="00433A80">
        <w:t>élimination de toutes les formes de discriminations à l</w:t>
      </w:r>
      <w:r w:rsidR="00A450E1" w:rsidRPr="00433A80">
        <w:t>’</w:t>
      </w:r>
      <w:r w:rsidRPr="00433A80">
        <w:t>égard des femmes (CEDEF) le 28 novembre 1984 et son Protocole facultatif le 26 juillet 2005. Il s</w:t>
      </w:r>
      <w:r w:rsidR="00A450E1" w:rsidRPr="00433A80">
        <w:t>’</w:t>
      </w:r>
      <w:r w:rsidRPr="00433A80">
        <w:t>engage ainsi à rapporter tous les quatre ans les mesures administratives, juridiques et sociales prises pour empêcher ou corriger les discriminations faites aux femmes et aux filles dans tous les domaines et relever les difficultés dans l</w:t>
      </w:r>
      <w:r w:rsidR="00A450E1" w:rsidRPr="00433A80">
        <w:t>’</w:t>
      </w:r>
      <w:r w:rsidRPr="00433A80">
        <w:t>application de ces mesures.</w:t>
      </w:r>
    </w:p>
    <w:p w:rsidR="00361F78" w:rsidRPr="00433A80" w:rsidRDefault="005F10A9" w:rsidP="005F10A9">
      <w:pPr>
        <w:pStyle w:val="SingleTxt"/>
        <w:numPr>
          <w:ilvl w:val="0"/>
          <w:numId w:val="9"/>
        </w:numPr>
        <w:tabs>
          <w:tab w:val="clear" w:pos="475"/>
          <w:tab w:val="num" w:pos="1742"/>
        </w:tabs>
        <w:ind w:left="1267"/>
      </w:pPr>
      <w:r w:rsidRPr="00433A80">
        <w:t>Le présent rapport, septième du genre, a été élaboré conformément à l</w:t>
      </w:r>
      <w:r w:rsidR="00A450E1" w:rsidRPr="00433A80">
        <w:t>’</w:t>
      </w:r>
      <w:r w:rsidRPr="00433A80">
        <w:t>article 18 de la CEDEF et couvre la période 2007 à 2013.</w:t>
      </w:r>
    </w:p>
    <w:p w:rsidR="005F10A9" w:rsidRPr="00433A80" w:rsidRDefault="005F10A9" w:rsidP="005F10A9">
      <w:pPr>
        <w:pStyle w:val="SingleTxt"/>
        <w:numPr>
          <w:ilvl w:val="0"/>
          <w:numId w:val="9"/>
        </w:numPr>
        <w:tabs>
          <w:tab w:val="clear" w:pos="475"/>
          <w:tab w:val="num" w:pos="1742"/>
        </w:tabs>
        <w:ind w:left="1267"/>
      </w:pPr>
      <w:r w:rsidRPr="00433A80">
        <w:t>Résultat d</w:t>
      </w:r>
      <w:r w:rsidR="00A450E1" w:rsidRPr="00433A80">
        <w:t>’</w:t>
      </w:r>
      <w:r w:rsidRPr="00433A80">
        <w:t>une démarche inclusive et participative, son élaboration a suivi les étapes suivantes :</w:t>
      </w:r>
    </w:p>
    <w:p w:rsidR="005F10A9" w:rsidRPr="00433A80" w:rsidRDefault="00361F78" w:rsidP="00361F78">
      <w:pPr>
        <w:pStyle w:val="SingleTxt"/>
        <w:tabs>
          <w:tab w:val="right" w:pos="1685"/>
        </w:tabs>
        <w:ind w:left="1742" w:hanging="475"/>
      </w:pPr>
      <w:r w:rsidRPr="00433A80">
        <w:tab/>
        <w:t>•</w:t>
      </w:r>
      <w:r w:rsidRPr="00433A80">
        <w:tab/>
        <w:t>L</w:t>
      </w:r>
      <w:r w:rsidR="005F10A9" w:rsidRPr="00433A80">
        <w:t>a mise en place d</w:t>
      </w:r>
      <w:r w:rsidR="00A450E1" w:rsidRPr="00433A80">
        <w:t>’</w:t>
      </w:r>
      <w:r w:rsidR="005F10A9" w:rsidRPr="00433A80">
        <w:t>un comité multisectoriel chargé de l</w:t>
      </w:r>
      <w:r w:rsidR="00A450E1" w:rsidRPr="00433A80">
        <w:t>’</w:t>
      </w:r>
      <w:r w:rsidR="005F10A9" w:rsidRPr="00433A80">
        <w:t>élaboration du rapport composé de départements ministériels, d</w:t>
      </w:r>
      <w:r w:rsidR="00A450E1" w:rsidRPr="00433A80">
        <w:t>’</w:t>
      </w:r>
      <w:r w:rsidR="005F10A9" w:rsidRPr="00433A80">
        <w:t>institutions et d</w:t>
      </w:r>
      <w:r w:rsidR="00A450E1" w:rsidRPr="00433A80">
        <w:t>’</w:t>
      </w:r>
      <w:r w:rsidR="005F10A9" w:rsidRPr="00433A80">
        <w:t>organisations de la société civile (OSC);</w:t>
      </w:r>
    </w:p>
    <w:p w:rsidR="005F10A9" w:rsidRPr="00433A80" w:rsidRDefault="00361F78" w:rsidP="00361F78">
      <w:pPr>
        <w:pStyle w:val="SingleTxt"/>
        <w:tabs>
          <w:tab w:val="right" w:pos="1685"/>
        </w:tabs>
        <w:ind w:left="1742" w:hanging="475"/>
      </w:pPr>
      <w:r w:rsidRPr="00433A80">
        <w:tab/>
        <w:t>•</w:t>
      </w:r>
      <w:r w:rsidRPr="00433A80">
        <w:tab/>
        <w:t>L</w:t>
      </w:r>
      <w:r w:rsidR="005F10A9" w:rsidRPr="00433A80">
        <w:t>a formation en techniques de rédaction des rapports au profit des membres de ce comité par une consultante internationale, ex membre du comité CEDEF;</w:t>
      </w:r>
    </w:p>
    <w:p w:rsidR="00361F78" w:rsidRPr="00433A80" w:rsidRDefault="00A450E1" w:rsidP="00A450E1">
      <w:pPr>
        <w:pStyle w:val="SingleTxt"/>
        <w:tabs>
          <w:tab w:val="right" w:pos="1685"/>
        </w:tabs>
        <w:ind w:left="1742" w:hanging="475"/>
      </w:pPr>
      <w:r w:rsidRPr="00433A80">
        <w:tab/>
        <w:t>•</w:t>
      </w:r>
      <w:r w:rsidRPr="00433A80">
        <w:tab/>
        <w:t>L</w:t>
      </w:r>
      <w:r w:rsidR="00361F78" w:rsidRPr="00433A80">
        <w:t>a mise en place d</w:t>
      </w:r>
      <w:r w:rsidRPr="00433A80">
        <w:t>’</w:t>
      </w:r>
      <w:r w:rsidR="00361F78" w:rsidRPr="00433A80">
        <w:t xml:space="preserve">une équipe de rédaction issue du comité multisectoriel; </w:t>
      </w:r>
    </w:p>
    <w:p w:rsidR="00361F78" w:rsidRPr="00433A80" w:rsidRDefault="00A450E1" w:rsidP="00A450E1">
      <w:pPr>
        <w:pStyle w:val="SingleTxt"/>
        <w:tabs>
          <w:tab w:val="right" w:pos="1685"/>
        </w:tabs>
        <w:ind w:left="1742" w:hanging="475"/>
      </w:pPr>
      <w:r w:rsidRPr="00433A80">
        <w:tab/>
        <w:t>•</w:t>
      </w:r>
      <w:r w:rsidRPr="00433A80">
        <w:tab/>
        <w:t>L</w:t>
      </w:r>
      <w:r w:rsidR="00361F78" w:rsidRPr="00433A80">
        <w:t>es consultations et collectes de données auprès des institutions publiques et privées</w:t>
      </w:r>
      <w:r w:rsidRPr="00433A80">
        <w:t>;</w:t>
      </w:r>
    </w:p>
    <w:p w:rsidR="00361F78" w:rsidRPr="00433A80" w:rsidRDefault="00A450E1" w:rsidP="00A450E1">
      <w:pPr>
        <w:pStyle w:val="SingleTxt"/>
        <w:tabs>
          <w:tab w:val="right" w:pos="1685"/>
        </w:tabs>
        <w:ind w:left="1742" w:hanging="475"/>
      </w:pPr>
      <w:r w:rsidRPr="00433A80">
        <w:tab/>
        <w:t>•</w:t>
      </w:r>
      <w:r w:rsidRPr="00433A80">
        <w:tab/>
        <w:t>L</w:t>
      </w:r>
      <w:r w:rsidR="00361F78" w:rsidRPr="00433A80">
        <w:t>a rédaction du projet de rapport</w:t>
      </w:r>
      <w:r w:rsidRPr="00433A80">
        <w:t>;</w:t>
      </w:r>
    </w:p>
    <w:p w:rsidR="00361F78" w:rsidRPr="00433A80" w:rsidRDefault="00A450E1" w:rsidP="00A450E1">
      <w:pPr>
        <w:pStyle w:val="SingleTxt"/>
        <w:tabs>
          <w:tab w:val="right" w:pos="1685"/>
        </w:tabs>
        <w:ind w:left="1742" w:hanging="475"/>
      </w:pPr>
      <w:r w:rsidRPr="00433A80">
        <w:tab/>
        <w:t>•</w:t>
      </w:r>
      <w:r w:rsidRPr="00433A80">
        <w:tab/>
        <w:t>L’</w:t>
      </w:r>
      <w:r w:rsidR="00361F78" w:rsidRPr="00433A80">
        <w:t>examen et l</w:t>
      </w:r>
      <w:r w:rsidRPr="00433A80">
        <w:t>’</w:t>
      </w:r>
      <w:r w:rsidR="00361F78" w:rsidRPr="00433A80">
        <w:t>adoption du projet de rapport par la Commission nationale de suivi de la mise en œuvre des engagements du Burkina Faso en faveur de la femme (CNSEF);</w:t>
      </w:r>
    </w:p>
    <w:p w:rsidR="00361F78" w:rsidRPr="00433A80" w:rsidRDefault="00A450E1" w:rsidP="00A450E1">
      <w:pPr>
        <w:pStyle w:val="SingleTxt"/>
        <w:tabs>
          <w:tab w:val="right" w:pos="1685"/>
        </w:tabs>
        <w:ind w:left="1742" w:hanging="475"/>
      </w:pPr>
      <w:r w:rsidRPr="00433A80">
        <w:tab/>
        <w:t>•</w:t>
      </w:r>
      <w:r w:rsidRPr="00433A80">
        <w:tab/>
        <w:t>L</w:t>
      </w:r>
      <w:r w:rsidR="00361F78" w:rsidRPr="00433A80">
        <w:t>a validation du projet de rapport par un atelier national réunissant des participants issus de départements ministériels, d</w:t>
      </w:r>
      <w:r w:rsidRPr="00433A80">
        <w:t>’</w:t>
      </w:r>
      <w:r w:rsidR="00361F78" w:rsidRPr="00433A80">
        <w:t>institutions, d</w:t>
      </w:r>
      <w:r w:rsidRPr="00433A80">
        <w:t>’</w:t>
      </w:r>
      <w:r w:rsidR="00361F78" w:rsidRPr="00433A80">
        <w:t>OSC et des partenaires techniques et financiers</w:t>
      </w:r>
      <w:r w:rsidRPr="00433A80">
        <w:t>;</w:t>
      </w:r>
    </w:p>
    <w:p w:rsidR="00361F78" w:rsidRPr="00433A80" w:rsidRDefault="00A450E1" w:rsidP="00A450E1">
      <w:pPr>
        <w:pStyle w:val="SingleTxt"/>
        <w:tabs>
          <w:tab w:val="right" w:pos="1685"/>
        </w:tabs>
        <w:ind w:left="1742" w:hanging="475"/>
      </w:pPr>
      <w:r w:rsidRPr="00433A80">
        <w:tab/>
        <w:t>•</w:t>
      </w:r>
      <w:r w:rsidRPr="00433A80">
        <w:tab/>
        <w:t>L’</w:t>
      </w:r>
      <w:r w:rsidR="00361F78" w:rsidRPr="00433A80">
        <w:t>examen du projet de rapport par le Comité interministériel des droits humains et du droit international humanitaire (CIMDH)</w:t>
      </w:r>
      <w:r w:rsidRPr="00433A80">
        <w:t>;</w:t>
      </w:r>
    </w:p>
    <w:p w:rsidR="00361F78" w:rsidRPr="00433A80" w:rsidRDefault="00A450E1" w:rsidP="00A450E1">
      <w:pPr>
        <w:pStyle w:val="SingleTxt"/>
        <w:tabs>
          <w:tab w:val="right" w:pos="1685"/>
        </w:tabs>
        <w:ind w:left="1742" w:hanging="475"/>
      </w:pPr>
      <w:r w:rsidRPr="00433A80">
        <w:tab/>
        <w:t>•</w:t>
      </w:r>
      <w:r w:rsidRPr="00433A80">
        <w:tab/>
        <w:t>L’</w:t>
      </w:r>
      <w:r w:rsidR="00361F78" w:rsidRPr="00433A80">
        <w:t>adoption du rapport en Conseil des ministres;</w:t>
      </w:r>
    </w:p>
    <w:p w:rsidR="00361F78" w:rsidRPr="00433A80" w:rsidRDefault="00A450E1" w:rsidP="00A450E1">
      <w:pPr>
        <w:pStyle w:val="SingleTxt"/>
        <w:tabs>
          <w:tab w:val="right" w:pos="1685"/>
        </w:tabs>
        <w:ind w:left="1742" w:hanging="475"/>
      </w:pPr>
      <w:r w:rsidRPr="00433A80">
        <w:tab/>
        <w:t>•</w:t>
      </w:r>
      <w:r w:rsidRPr="00433A80">
        <w:tab/>
        <w:t>L</w:t>
      </w:r>
      <w:r w:rsidR="00361F78" w:rsidRPr="00433A80">
        <w:t>a transmission du rapport aux Nations Unies.</w:t>
      </w:r>
    </w:p>
    <w:p w:rsidR="00361F78" w:rsidRPr="00433A80" w:rsidRDefault="00361F78" w:rsidP="00A450E1">
      <w:pPr>
        <w:pStyle w:val="SingleTxt"/>
        <w:numPr>
          <w:ilvl w:val="0"/>
          <w:numId w:val="9"/>
        </w:numPr>
        <w:tabs>
          <w:tab w:val="clear" w:pos="475"/>
          <w:tab w:val="num" w:pos="1742"/>
        </w:tabs>
        <w:ind w:left="1267"/>
        <w:rPr>
          <w:szCs w:val="20"/>
        </w:rPr>
      </w:pPr>
      <w:r w:rsidRPr="00433A80">
        <w:rPr>
          <w:szCs w:val="20"/>
        </w:rPr>
        <w:t>Le rapport s</w:t>
      </w:r>
      <w:r w:rsidR="00A450E1" w:rsidRPr="00433A80">
        <w:rPr>
          <w:szCs w:val="20"/>
        </w:rPr>
        <w:t>’</w:t>
      </w:r>
      <w:r w:rsidRPr="00433A80">
        <w:rPr>
          <w:szCs w:val="20"/>
        </w:rPr>
        <w:t xml:space="preserve">articule autour de trois (3) parties : </w:t>
      </w:r>
    </w:p>
    <w:p w:rsidR="00361F78" w:rsidRPr="00433A80" w:rsidRDefault="00A450E1" w:rsidP="00A450E1">
      <w:pPr>
        <w:pStyle w:val="SingleTxt"/>
        <w:tabs>
          <w:tab w:val="right" w:pos="1685"/>
        </w:tabs>
        <w:ind w:left="1742" w:hanging="475"/>
      </w:pPr>
      <w:r w:rsidRPr="00433A80">
        <w:tab/>
        <w:t>•</w:t>
      </w:r>
      <w:r w:rsidRPr="00433A80">
        <w:tab/>
        <w:t>L</w:t>
      </w:r>
      <w:r w:rsidR="00361F78" w:rsidRPr="00433A80">
        <w:t>a présentation de la situation générale du Burkina Faso</w:t>
      </w:r>
      <w:r w:rsidRPr="00433A80">
        <w:t>;</w:t>
      </w:r>
    </w:p>
    <w:p w:rsidR="00361F78" w:rsidRPr="00433A80" w:rsidRDefault="00A450E1" w:rsidP="00A450E1">
      <w:pPr>
        <w:pStyle w:val="SingleTxt"/>
        <w:tabs>
          <w:tab w:val="right" w:pos="1685"/>
        </w:tabs>
        <w:ind w:left="1742" w:hanging="475"/>
      </w:pPr>
      <w:r w:rsidRPr="00433A80">
        <w:tab/>
        <w:t>•</w:t>
      </w:r>
      <w:r w:rsidRPr="00433A80">
        <w:tab/>
        <w:t>L</w:t>
      </w:r>
      <w:r w:rsidR="00361F78" w:rsidRPr="00433A80">
        <w:t>a mise en œuvre de la CEDEF</w:t>
      </w:r>
      <w:r w:rsidRPr="00433A80">
        <w:t>;</w:t>
      </w:r>
    </w:p>
    <w:p w:rsidR="00361F78" w:rsidRPr="00433A80" w:rsidRDefault="00A450E1" w:rsidP="00A450E1">
      <w:pPr>
        <w:pStyle w:val="SingleTxt"/>
        <w:tabs>
          <w:tab w:val="right" w:pos="1685"/>
        </w:tabs>
        <w:ind w:left="1742" w:hanging="475"/>
        <w:rPr>
          <w:szCs w:val="20"/>
        </w:rPr>
      </w:pPr>
      <w:r w:rsidRPr="00433A80">
        <w:tab/>
        <w:t>•</w:t>
      </w:r>
      <w:r w:rsidRPr="00433A80">
        <w:tab/>
        <w:t>L</w:t>
      </w:r>
      <w:r w:rsidR="00361F78" w:rsidRPr="00433A80">
        <w:t>a mise en œuvre des recommandations</w:t>
      </w:r>
      <w:r w:rsidR="00361F78" w:rsidRPr="00433A80">
        <w:rPr>
          <w:szCs w:val="20"/>
        </w:rPr>
        <w:t>.</w:t>
      </w:r>
    </w:p>
    <w:p w:rsidR="00A450E1" w:rsidRPr="00433A80" w:rsidRDefault="00A450E1" w:rsidP="00A450E1">
      <w:pPr>
        <w:pStyle w:val="SingleTxt"/>
        <w:spacing w:after="0" w:line="120" w:lineRule="exact"/>
        <w:rPr>
          <w:sz w:val="10"/>
          <w:szCs w:val="20"/>
        </w:rPr>
      </w:pPr>
      <w:bookmarkStart w:id="3" w:name="_Toc400114666"/>
    </w:p>
    <w:p w:rsidR="00A450E1" w:rsidRPr="00433A80" w:rsidRDefault="00A450E1" w:rsidP="00A450E1">
      <w:pPr>
        <w:pStyle w:val="SingleTxt"/>
        <w:spacing w:after="0" w:line="120" w:lineRule="exact"/>
        <w:rPr>
          <w:sz w:val="10"/>
          <w:szCs w:val="20"/>
        </w:rPr>
      </w:pPr>
    </w:p>
    <w:p w:rsidR="00A450E1" w:rsidRPr="00433A80" w:rsidRDefault="00A450E1">
      <w:pPr>
        <w:spacing w:line="240" w:lineRule="auto"/>
        <w:rPr>
          <w:b/>
          <w:spacing w:val="-2"/>
          <w:sz w:val="28"/>
        </w:rPr>
      </w:pPr>
      <w:r w:rsidRPr="00433A80">
        <w:br w:type="page"/>
      </w:r>
    </w:p>
    <w:p w:rsidR="00361F78" w:rsidRPr="00433A80" w:rsidRDefault="00361F78" w:rsidP="00A450E1">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33A80">
        <w:tab/>
      </w:r>
      <w:r w:rsidRPr="00433A80">
        <w:tab/>
        <w:t xml:space="preserve">Première </w:t>
      </w:r>
      <w:r w:rsidR="00A450E1" w:rsidRPr="00433A80">
        <w:t>p</w:t>
      </w:r>
      <w:r w:rsidRPr="00433A80">
        <w:t>artie : Situation générale du Burkina Faso</w:t>
      </w:r>
      <w:bookmarkEnd w:id="3"/>
    </w:p>
    <w:p w:rsidR="00A450E1" w:rsidRPr="00433A80" w:rsidRDefault="00A450E1" w:rsidP="00A450E1">
      <w:pPr>
        <w:pStyle w:val="SingleTxt"/>
        <w:spacing w:after="0" w:line="120" w:lineRule="exact"/>
        <w:rPr>
          <w:b/>
          <w:bCs/>
          <w:sz w:val="10"/>
          <w:szCs w:val="20"/>
        </w:rPr>
      </w:pPr>
      <w:bookmarkStart w:id="4" w:name="_Toc400114667"/>
    </w:p>
    <w:p w:rsidR="00A450E1" w:rsidRPr="00433A80" w:rsidRDefault="00A450E1" w:rsidP="00A450E1">
      <w:pPr>
        <w:pStyle w:val="SingleTxt"/>
        <w:spacing w:after="0" w:line="120" w:lineRule="exact"/>
        <w:rPr>
          <w:b/>
          <w:bCs/>
          <w:sz w:val="10"/>
          <w:szCs w:val="20"/>
        </w:rPr>
      </w:pPr>
    </w:p>
    <w:p w:rsidR="00361F78" w:rsidRPr="00433A80" w:rsidRDefault="00A450E1" w:rsidP="00A450E1">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33A80">
        <w:tab/>
        <w:t>I.</w:t>
      </w:r>
      <w:r w:rsidRPr="00433A80">
        <w:tab/>
      </w:r>
      <w:r w:rsidR="00361F78" w:rsidRPr="00433A80">
        <w:t xml:space="preserve">Situation démographique et </w:t>
      </w:r>
      <w:bookmarkEnd w:id="4"/>
      <w:r w:rsidR="00361F78" w:rsidRPr="00433A80">
        <w:t xml:space="preserve">socioéconomique </w:t>
      </w:r>
    </w:p>
    <w:p w:rsidR="00A450E1" w:rsidRPr="00433A80" w:rsidRDefault="00A450E1" w:rsidP="00A450E1">
      <w:pPr>
        <w:pStyle w:val="SingleTxt"/>
        <w:spacing w:after="0" w:line="120" w:lineRule="exact"/>
        <w:rPr>
          <w:sz w:val="10"/>
          <w:szCs w:val="20"/>
        </w:rPr>
      </w:pPr>
    </w:p>
    <w:p w:rsidR="00A450E1" w:rsidRPr="00433A80" w:rsidRDefault="00A450E1" w:rsidP="00A450E1">
      <w:pPr>
        <w:pStyle w:val="SingleTxt"/>
        <w:spacing w:after="0" w:line="120" w:lineRule="exact"/>
        <w:rPr>
          <w:sz w:val="10"/>
          <w:szCs w:val="20"/>
        </w:rPr>
      </w:pPr>
    </w:p>
    <w:p w:rsidR="00A450E1" w:rsidRPr="00433A80" w:rsidRDefault="00361F78" w:rsidP="00361F78">
      <w:pPr>
        <w:pStyle w:val="SingleTxt"/>
        <w:numPr>
          <w:ilvl w:val="0"/>
          <w:numId w:val="9"/>
        </w:numPr>
        <w:tabs>
          <w:tab w:val="clear" w:pos="475"/>
          <w:tab w:val="num" w:pos="1742"/>
        </w:tabs>
        <w:ind w:left="1267"/>
        <w:rPr>
          <w:szCs w:val="20"/>
        </w:rPr>
      </w:pPr>
      <w:r w:rsidRPr="00433A80">
        <w:rPr>
          <w:szCs w:val="20"/>
        </w:rPr>
        <w:t>Le Burkina Faso est un pays enclavé, en développement avec un climat de type tropical à dominance sahélienne.</w:t>
      </w:r>
    </w:p>
    <w:p w:rsidR="00361F78" w:rsidRPr="00433A80" w:rsidRDefault="00361F78" w:rsidP="00361F78">
      <w:pPr>
        <w:pStyle w:val="SingleTxt"/>
        <w:numPr>
          <w:ilvl w:val="0"/>
          <w:numId w:val="9"/>
        </w:numPr>
        <w:tabs>
          <w:tab w:val="clear" w:pos="475"/>
          <w:tab w:val="num" w:pos="1742"/>
        </w:tabs>
        <w:ind w:left="1267"/>
        <w:rPr>
          <w:szCs w:val="20"/>
        </w:rPr>
      </w:pPr>
      <w:r w:rsidRPr="00433A80">
        <w:rPr>
          <w:szCs w:val="20"/>
        </w:rPr>
        <w:t>Son économie repose essentiellement sur l</w:t>
      </w:r>
      <w:r w:rsidR="00A450E1" w:rsidRPr="00433A80">
        <w:rPr>
          <w:szCs w:val="20"/>
        </w:rPr>
        <w:t>’</w:t>
      </w:r>
      <w:r w:rsidRPr="00433A80">
        <w:rPr>
          <w:szCs w:val="20"/>
        </w:rPr>
        <w:t>agriculture et l</w:t>
      </w:r>
      <w:r w:rsidR="00A450E1" w:rsidRPr="00433A80">
        <w:rPr>
          <w:szCs w:val="20"/>
        </w:rPr>
        <w:t>’</w:t>
      </w:r>
      <w:r w:rsidRPr="00433A80">
        <w:rPr>
          <w:szCs w:val="20"/>
        </w:rPr>
        <w:t>élevage qui contribuent pour près de 40</w:t>
      </w:r>
      <w:r w:rsidR="000F325A" w:rsidRPr="00433A80">
        <w:rPr>
          <w:szCs w:val="20"/>
        </w:rPr>
        <w:t> %</w:t>
      </w:r>
      <w:r w:rsidRPr="00433A80">
        <w:rPr>
          <w:szCs w:val="20"/>
        </w:rPr>
        <w:t xml:space="preserve"> au produit intérieur brut. Elle est peu diversifiée et reste largement fondée sur le milieu rural. Près de 80</w:t>
      </w:r>
      <w:r w:rsidR="000F325A" w:rsidRPr="00433A80">
        <w:rPr>
          <w:szCs w:val="20"/>
        </w:rPr>
        <w:t> %</w:t>
      </w:r>
      <w:r w:rsidRPr="00433A80">
        <w:rPr>
          <w:szCs w:val="20"/>
        </w:rPr>
        <w:t xml:space="preserve"> de la population vivant en milieu rural dépend de l</w:t>
      </w:r>
      <w:r w:rsidR="00A450E1" w:rsidRPr="00433A80">
        <w:rPr>
          <w:szCs w:val="20"/>
        </w:rPr>
        <w:t>’</w:t>
      </w:r>
      <w:r w:rsidRPr="00433A80">
        <w:rPr>
          <w:szCs w:val="20"/>
        </w:rPr>
        <w:t>exploitation de la terre et des autres ressources naturelles de l</w:t>
      </w:r>
      <w:r w:rsidR="00A450E1" w:rsidRPr="00433A80">
        <w:rPr>
          <w:szCs w:val="20"/>
        </w:rPr>
        <w:t>’</w:t>
      </w:r>
      <w:r w:rsidRPr="00433A80">
        <w:rPr>
          <w:szCs w:val="20"/>
        </w:rPr>
        <w:t>environnement (eau, forêts, pâturages). Ces ressources sont de ce fait, soumises à la dégradation écologique et à la pression démographique.</w:t>
      </w:r>
    </w:p>
    <w:p w:rsidR="00361F78" w:rsidRPr="00433A80" w:rsidRDefault="00361F78" w:rsidP="00A450E1">
      <w:pPr>
        <w:pStyle w:val="SingleTxt"/>
        <w:numPr>
          <w:ilvl w:val="0"/>
          <w:numId w:val="9"/>
        </w:numPr>
        <w:tabs>
          <w:tab w:val="clear" w:pos="475"/>
          <w:tab w:val="num" w:pos="1742"/>
        </w:tabs>
        <w:ind w:left="1267"/>
        <w:rPr>
          <w:szCs w:val="20"/>
        </w:rPr>
      </w:pPr>
      <w:r w:rsidRPr="00433A80">
        <w:rPr>
          <w:szCs w:val="20"/>
        </w:rPr>
        <w:t>Le secteur primaire représente le tiers du Produit intérieur brut (PIB). L</w:t>
      </w:r>
      <w:r w:rsidR="00A450E1" w:rsidRPr="00433A80">
        <w:rPr>
          <w:szCs w:val="20"/>
        </w:rPr>
        <w:t>’</w:t>
      </w:r>
      <w:r w:rsidRPr="00433A80">
        <w:rPr>
          <w:szCs w:val="20"/>
        </w:rPr>
        <w:t>activité économique se concentre sur les produits tels que le coton, les produits de l</w:t>
      </w:r>
      <w:r w:rsidR="00A450E1" w:rsidRPr="00433A80">
        <w:rPr>
          <w:szCs w:val="20"/>
        </w:rPr>
        <w:t>’</w:t>
      </w:r>
      <w:r w:rsidRPr="00433A80">
        <w:rPr>
          <w:szCs w:val="20"/>
        </w:rPr>
        <w:t>élevage auxquels s</w:t>
      </w:r>
      <w:r w:rsidR="00A450E1" w:rsidRPr="00433A80">
        <w:rPr>
          <w:szCs w:val="20"/>
        </w:rPr>
        <w:t>’</w:t>
      </w:r>
      <w:r w:rsidRPr="00433A80">
        <w:rPr>
          <w:szCs w:val="20"/>
        </w:rPr>
        <w:t>ajoute une production minière en développement notamment l</w:t>
      </w:r>
      <w:r w:rsidR="00A450E1" w:rsidRPr="00433A80">
        <w:rPr>
          <w:szCs w:val="20"/>
        </w:rPr>
        <w:t>’</w:t>
      </w:r>
      <w:r w:rsidRPr="00433A80">
        <w:rPr>
          <w:szCs w:val="20"/>
        </w:rPr>
        <w:t xml:space="preserve">or. </w:t>
      </w:r>
    </w:p>
    <w:p w:rsidR="00361F78" w:rsidRPr="00433A80" w:rsidRDefault="00361F78" w:rsidP="00A450E1">
      <w:pPr>
        <w:pStyle w:val="SingleTxt"/>
        <w:numPr>
          <w:ilvl w:val="0"/>
          <w:numId w:val="9"/>
        </w:numPr>
        <w:tabs>
          <w:tab w:val="clear" w:pos="475"/>
          <w:tab w:val="num" w:pos="1742"/>
        </w:tabs>
        <w:ind w:left="1267"/>
        <w:rPr>
          <w:szCs w:val="20"/>
        </w:rPr>
      </w:pPr>
      <w:r w:rsidRPr="00433A80">
        <w:rPr>
          <w:szCs w:val="20"/>
        </w:rPr>
        <w:t>Les performances économiques du pays se situent en moyenne à un niveau plutôt satisfaisant, malgré une conjoncture extérieure difficile et des chocs exogènes sans précédent (inondation, sécheresse, crise ivoirienne). La croissance économique a atteint un autre palier de croissance du PIB ressortant à 7,5</w:t>
      </w:r>
      <w:r w:rsidR="000F325A" w:rsidRPr="00433A80">
        <w:rPr>
          <w:szCs w:val="20"/>
        </w:rPr>
        <w:t> %</w:t>
      </w:r>
      <w:r w:rsidRPr="00433A80">
        <w:rPr>
          <w:szCs w:val="20"/>
        </w:rPr>
        <w:t xml:space="preserve"> en moyenne entre 2010 et 2012 contre 5,8</w:t>
      </w:r>
      <w:r w:rsidR="000F325A" w:rsidRPr="00433A80">
        <w:rPr>
          <w:szCs w:val="20"/>
        </w:rPr>
        <w:t> %</w:t>
      </w:r>
      <w:r w:rsidRPr="00433A80">
        <w:rPr>
          <w:szCs w:val="20"/>
        </w:rPr>
        <w:t xml:space="preserve"> en moyenne la décennie écoulée. Cette progression a été soutenue par l</w:t>
      </w:r>
      <w:r w:rsidR="00A450E1" w:rsidRPr="00433A80">
        <w:rPr>
          <w:szCs w:val="20"/>
        </w:rPr>
        <w:t>’</w:t>
      </w:r>
      <w:r w:rsidRPr="00433A80">
        <w:rPr>
          <w:szCs w:val="20"/>
        </w:rPr>
        <w:t>expansion du secteur minier (doublement de la production d</w:t>
      </w:r>
      <w:r w:rsidR="00A450E1" w:rsidRPr="00433A80">
        <w:rPr>
          <w:szCs w:val="20"/>
        </w:rPr>
        <w:t>’</w:t>
      </w:r>
      <w:r w:rsidRPr="00433A80">
        <w:rPr>
          <w:szCs w:val="20"/>
        </w:rPr>
        <w:t>or à 12,1</w:t>
      </w:r>
      <w:r w:rsidR="00A450E1" w:rsidRPr="00433A80">
        <w:rPr>
          <w:szCs w:val="20"/>
        </w:rPr>
        <w:t> </w:t>
      </w:r>
      <w:r w:rsidRPr="00433A80">
        <w:rPr>
          <w:szCs w:val="20"/>
        </w:rPr>
        <w:t>tonnes, qui a dépassé le coton comme premier produit d</w:t>
      </w:r>
      <w:r w:rsidR="00A450E1" w:rsidRPr="00433A80">
        <w:rPr>
          <w:szCs w:val="20"/>
        </w:rPr>
        <w:t>’</w:t>
      </w:r>
      <w:r w:rsidRPr="00433A80">
        <w:rPr>
          <w:szCs w:val="20"/>
        </w:rPr>
        <w:t>exportation) et la dynamique du secteur des télécommunications.</w:t>
      </w:r>
    </w:p>
    <w:p w:rsidR="00361F78" w:rsidRPr="00433A80" w:rsidRDefault="00361F78" w:rsidP="00A450E1">
      <w:pPr>
        <w:pStyle w:val="SingleTxt"/>
        <w:numPr>
          <w:ilvl w:val="0"/>
          <w:numId w:val="9"/>
        </w:numPr>
        <w:tabs>
          <w:tab w:val="clear" w:pos="475"/>
          <w:tab w:val="num" w:pos="1742"/>
        </w:tabs>
        <w:ind w:left="1267"/>
        <w:rPr>
          <w:szCs w:val="20"/>
        </w:rPr>
      </w:pPr>
      <w:r w:rsidRPr="00433A80">
        <w:rPr>
          <w:szCs w:val="20"/>
        </w:rPr>
        <w:t>Malgré cette performance avérée, des efforts restent à faire car suivant l</w:t>
      </w:r>
      <w:r w:rsidR="00A450E1" w:rsidRPr="00433A80">
        <w:rPr>
          <w:szCs w:val="20"/>
        </w:rPr>
        <w:t>’</w:t>
      </w:r>
      <w:r w:rsidRPr="00433A80">
        <w:rPr>
          <w:szCs w:val="20"/>
        </w:rPr>
        <w:t>indicateur de développement du Programme des Nations unies pour le développement (PNUD) qui est l</w:t>
      </w:r>
      <w:r w:rsidR="00A450E1" w:rsidRPr="00433A80">
        <w:rPr>
          <w:szCs w:val="20"/>
        </w:rPr>
        <w:t>’</w:t>
      </w:r>
      <w:r w:rsidRPr="00433A80">
        <w:rPr>
          <w:szCs w:val="20"/>
        </w:rPr>
        <w:t>Indice de développement humain (IDH), le pays est classé à la 183ème sur 187 pays en 2012.</w:t>
      </w:r>
    </w:p>
    <w:p w:rsidR="00361F78" w:rsidRPr="00433A80" w:rsidRDefault="00361F78" w:rsidP="00A450E1">
      <w:pPr>
        <w:pStyle w:val="SingleTxt"/>
        <w:numPr>
          <w:ilvl w:val="0"/>
          <w:numId w:val="9"/>
        </w:numPr>
        <w:tabs>
          <w:tab w:val="clear" w:pos="475"/>
          <w:tab w:val="num" w:pos="1742"/>
        </w:tabs>
        <w:ind w:left="1267"/>
        <w:rPr>
          <w:szCs w:val="20"/>
        </w:rPr>
      </w:pPr>
      <w:r w:rsidRPr="00433A80">
        <w:rPr>
          <w:szCs w:val="20"/>
        </w:rPr>
        <w:t>En 2006, le Burkina Faso comptait 14 017 262 habitants dont 51,7</w:t>
      </w:r>
      <w:r w:rsidR="000F325A" w:rsidRPr="00433A80">
        <w:rPr>
          <w:szCs w:val="20"/>
        </w:rPr>
        <w:t> %</w:t>
      </w:r>
      <w:r w:rsidRPr="00433A80">
        <w:rPr>
          <w:szCs w:val="20"/>
        </w:rPr>
        <w:t xml:space="preserve"> de femmes (RGPH, 2006). Selon les projections démographiques de l</w:t>
      </w:r>
      <w:r w:rsidR="00A450E1" w:rsidRPr="00433A80">
        <w:rPr>
          <w:szCs w:val="20"/>
        </w:rPr>
        <w:t>’</w:t>
      </w:r>
      <w:r w:rsidRPr="00433A80">
        <w:rPr>
          <w:szCs w:val="20"/>
        </w:rPr>
        <w:t xml:space="preserve">Institut national de la statistique et de la démographie (INSD), la population serait de 17 322 796 habitants en 2013, dont 8 934 889 femmes contre 8 357 967 hommes (INSD, 2009). </w:t>
      </w:r>
    </w:p>
    <w:p w:rsidR="00361F78" w:rsidRPr="00433A80" w:rsidRDefault="00361F78" w:rsidP="00A450E1">
      <w:pPr>
        <w:pStyle w:val="SingleTxt"/>
        <w:numPr>
          <w:ilvl w:val="0"/>
          <w:numId w:val="9"/>
        </w:numPr>
        <w:tabs>
          <w:tab w:val="clear" w:pos="475"/>
          <w:tab w:val="num" w:pos="1742"/>
        </w:tabs>
        <w:ind w:left="1267"/>
        <w:rPr>
          <w:szCs w:val="20"/>
        </w:rPr>
      </w:pPr>
      <w:r w:rsidRPr="00433A80">
        <w:rPr>
          <w:szCs w:val="20"/>
        </w:rPr>
        <w:t>La population est majoritairement composée de jeunes avec 46,4</w:t>
      </w:r>
      <w:r w:rsidR="000F325A" w:rsidRPr="00433A80">
        <w:rPr>
          <w:szCs w:val="20"/>
        </w:rPr>
        <w:t> %</w:t>
      </w:r>
      <w:r w:rsidRPr="00433A80">
        <w:rPr>
          <w:szCs w:val="20"/>
        </w:rPr>
        <w:t xml:space="preserve"> ayant moins de 15 ans et 59,1</w:t>
      </w:r>
      <w:r w:rsidR="000F325A" w:rsidRPr="00433A80">
        <w:rPr>
          <w:szCs w:val="20"/>
        </w:rPr>
        <w:t> %</w:t>
      </w:r>
      <w:r w:rsidRPr="00433A80">
        <w:rPr>
          <w:szCs w:val="20"/>
        </w:rPr>
        <w:t xml:space="preserve"> ayant moins de 20 ans. La dynamique démographique a été marquée par une accélération du taux de croissance de la population passant de 2,4</w:t>
      </w:r>
      <w:r w:rsidR="000F325A" w:rsidRPr="00433A80">
        <w:rPr>
          <w:szCs w:val="20"/>
        </w:rPr>
        <w:t> %</w:t>
      </w:r>
      <w:r w:rsidRPr="00433A80">
        <w:rPr>
          <w:szCs w:val="20"/>
        </w:rPr>
        <w:t xml:space="preserve"> à 3,1</w:t>
      </w:r>
      <w:r w:rsidR="000F325A" w:rsidRPr="00433A80">
        <w:rPr>
          <w:szCs w:val="20"/>
        </w:rPr>
        <w:t> %</w:t>
      </w:r>
      <w:r w:rsidRPr="00433A80">
        <w:rPr>
          <w:szCs w:val="20"/>
        </w:rPr>
        <w:t xml:space="preserve"> en moyenne par an entre 1996 et 2006. </w:t>
      </w:r>
    </w:p>
    <w:p w:rsidR="00361F78" w:rsidRPr="00433A80" w:rsidRDefault="00361F78" w:rsidP="00A450E1">
      <w:pPr>
        <w:pStyle w:val="SingleTxt"/>
        <w:numPr>
          <w:ilvl w:val="0"/>
          <w:numId w:val="9"/>
        </w:numPr>
        <w:tabs>
          <w:tab w:val="clear" w:pos="475"/>
          <w:tab w:val="num" w:pos="1742"/>
        </w:tabs>
        <w:ind w:left="1267"/>
        <w:rPr>
          <w:szCs w:val="20"/>
        </w:rPr>
      </w:pPr>
      <w:r w:rsidRPr="00433A80">
        <w:rPr>
          <w:szCs w:val="20"/>
        </w:rPr>
        <w:t>Le Burkina Faso compte plus de 60 groupes ethniques. Au plan sociologique, chaque groupe ethnique a ses propres valeurs culturelles et son modèle d</w:t>
      </w:r>
      <w:r w:rsidR="00A450E1" w:rsidRPr="00433A80">
        <w:rPr>
          <w:szCs w:val="20"/>
        </w:rPr>
        <w:t>’</w:t>
      </w:r>
      <w:r w:rsidRPr="00433A80">
        <w:rPr>
          <w:szCs w:val="20"/>
        </w:rPr>
        <w:t xml:space="preserve">organisation de la société. </w:t>
      </w:r>
    </w:p>
    <w:p w:rsidR="00361F78" w:rsidRPr="00433A80" w:rsidRDefault="00361F78" w:rsidP="00A450E1">
      <w:pPr>
        <w:pStyle w:val="SingleTxt"/>
        <w:numPr>
          <w:ilvl w:val="0"/>
          <w:numId w:val="9"/>
        </w:numPr>
        <w:tabs>
          <w:tab w:val="clear" w:pos="475"/>
          <w:tab w:val="num" w:pos="1742"/>
        </w:tabs>
        <w:ind w:left="1267"/>
        <w:rPr>
          <w:szCs w:val="20"/>
        </w:rPr>
      </w:pPr>
      <w:r w:rsidRPr="00433A80">
        <w:rPr>
          <w:szCs w:val="20"/>
        </w:rPr>
        <w:t>Le recensement général de la population et de l</w:t>
      </w:r>
      <w:r w:rsidR="00A450E1" w:rsidRPr="00433A80">
        <w:rPr>
          <w:szCs w:val="20"/>
        </w:rPr>
        <w:t>’</w:t>
      </w:r>
      <w:r w:rsidRPr="00433A80">
        <w:rPr>
          <w:szCs w:val="20"/>
        </w:rPr>
        <w:t>habitation (RGPH) de 2006 indique qu</w:t>
      </w:r>
      <w:r w:rsidR="00A450E1" w:rsidRPr="00433A80">
        <w:rPr>
          <w:szCs w:val="20"/>
        </w:rPr>
        <w:t>’</w:t>
      </w:r>
      <w:r w:rsidRPr="00433A80">
        <w:rPr>
          <w:szCs w:val="20"/>
        </w:rPr>
        <w:t>au Burkina il y a 60,5</w:t>
      </w:r>
      <w:r w:rsidR="000F325A" w:rsidRPr="00433A80">
        <w:rPr>
          <w:szCs w:val="20"/>
        </w:rPr>
        <w:t> %</w:t>
      </w:r>
      <w:r w:rsidRPr="00433A80">
        <w:rPr>
          <w:szCs w:val="20"/>
        </w:rPr>
        <w:t xml:space="preserve"> de musulmans, 23,2</w:t>
      </w:r>
      <w:r w:rsidR="000F325A" w:rsidRPr="00433A80">
        <w:rPr>
          <w:szCs w:val="20"/>
        </w:rPr>
        <w:t> %</w:t>
      </w:r>
      <w:r w:rsidRPr="00433A80">
        <w:rPr>
          <w:szCs w:val="20"/>
        </w:rPr>
        <w:t xml:space="preserve"> de chrétiens, 15,3</w:t>
      </w:r>
      <w:r w:rsidR="000F325A" w:rsidRPr="00433A80">
        <w:rPr>
          <w:szCs w:val="20"/>
        </w:rPr>
        <w:t> %</w:t>
      </w:r>
      <w:r w:rsidRPr="00433A80">
        <w:rPr>
          <w:szCs w:val="20"/>
        </w:rPr>
        <w:t xml:space="preserve"> d</w:t>
      </w:r>
      <w:r w:rsidR="00A450E1" w:rsidRPr="00433A80">
        <w:rPr>
          <w:szCs w:val="20"/>
        </w:rPr>
        <w:t>’</w:t>
      </w:r>
      <w:r w:rsidRPr="00433A80">
        <w:rPr>
          <w:szCs w:val="20"/>
        </w:rPr>
        <w:t>animistes, 0,6</w:t>
      </w:r>
      <w:r w:rsidR="000F325A" w:rsidRPr="00433A80">
        <w:rPr>
          <w:szCs w:val="20"/>
        </w:rPr>
        <w:t> %</w:t>
      </w:r>
      <w:r w:rsidRPr="00433A80">
        <w:rPr>
          <w:szCs w:val="20"/>
        </w:rPr>
        <w:t xml:space="preserve"> d</w:t>
      </w:r>
      <w:r w:rsidR="00A450E1" w:rsidRPr="00433A80">
        <w:rPr>
          <w:szCs w:val="20"/>
        </w:rPr>
        <w:t>’</w:t>
      </w:r>
      <w:r w:rsidRPr="00433A80">
        <w:rPr>
          <w:szCs w:val="20"/>
        </w:rPr>
        <w:t>autres religions et 0,4</w:t>
      </w:r>
      <w:r w:rsidR="000F325A" w:rsidRPr="00433A80">
        <w:rPr>
          <w:szCs w:val="20"/>
        </w:rPr>
        <w:t> %</w:t>
      </w:r>
      <w:r w:rsidRPr="00433A80">
        <w:rPr>
          <w:szCs w:val="20"/>
        </w:rPr>
        <w:t xml:space="preserve"> de sans religion.</w:t>
      </w:r>
    </w:p>
    <w:p w:rsidR="00361F78" w:rsidRPr="00433A80" w:rsidRDefault="00361F78" w:rsidP="00A450E1">
      <w:pPr>
        <w:pStyle w:val="SingleTxt"/>
        <w:numPr>
          <w:ilvl w:val="0"/>
          <w:numId w:val="9"/>
        </w:numPr>
        <w:tabs>
          <w:tab w:val="clear" w:pos="475"/>
          <w:tab w:val="num" w:pos="1742"/>
        </w:tabs>
        <w:ind w:left="1267"/>
        <w:rPr>
          <w:szCs w:val="20"/>
        </w:rPr>
      </w:pPr>
      <w:r w:rsidRPr="00433A80">
        <w:rPr>
          <w:szCs w:val="20"/>
        </w:rPr>
        <w:t>Le niveau de fécondité est estimé à 6,0 enfants par femme en 2010</w:t>
      </w:r>
      <w:r w:rsidR="00A450E1" w:rsidRPr="00433A80">
        <w:rPr>
          <w:szCs w:val="20"/>
        </w:rPr>
        <w:t>;</w:t>
      </w:r>
      <w:r w:rsidRPr="00433A80">
        <w:rPr>
          <w:szCs w:val="20"/>
        </w:rPr>
        <w:t xml:space="preserve"> les femmes du milieu urbain ayant un niveau de fécondité nettement inférieur à celles du milieu rural avec 3,9 enfants contre 6,7 enfants par femme (EDS 2010). </w:t>
      </w:r>
    </w:p>
    <w:p w:rsidR="00361F78" w:rsidRPr="00433A80" w:rsidRDefault="00361F78" w:rsidP="00A450E1">
      <w:pPr>
        <w:pStyle w:val="SingleTxt"/>
        <w:numPr>
          <w:ilvl w:val="0"/>
          <w:numId w:val="9"/>
        </w:numPr>
        <w:tabs>
          <w:tab w:val="clear" w:pos="475"/>
          <w:tab w:val="num" w:pos="1742"/>
        </w:tabs>
        <w:ind w:left="1267"/>
        <w:rPr>
          <w:szCs w:val="20"/>
        </w:rPr>
      </w:pPr>
      <w:r w:rsidRPr="00433A80">
        <w:rPr>
          <w:szCs w:val="20"/>
        </w:rPr>
        <w:t>Le pays doit faire face à une paupérisation de sa population. En effet, les données de l</w:t>
      </w:r>
      <w:r w:rsidR="00A450E1" w:rsidRPr="00433A80">
        <w:rPr>
          <w:szCs w:val="20"/>
        </w:rPr>
        <w:t>’</w:t>
      </w:r>
      <w:r w:rsidRPr="00433A80">
        <w:rPr>
          <w:szCs w:val="20"/>
        </w:rPr>
        <w:t>Enquête intégrale sur les conditions de vie des ménages (EICVM) réalisée en 2009 montre que 46,7</w:t>
      </w:r>
      <w:r w:rsidR="000F325A" w:rsidRPr="00433A80">
        <w:rPr>
          <w:szCs w:val="20"/>
        </w:rPr>
        <w:t> %</w:t>
      </w:r>
      <w:r w:rsidRPr="00433A80">
        <w:rPr>
          <w:szCs w:val="20"/>
        </w:rPr>
        <w:t xml:space="preserve"> de la population vit en dessous du seuil absolu de pauvreté estimé à 130 735 FCFA par personne et par an, alors qu</w:t>
      </w:r>
      <w:r w:rsidR="00A450E1" w:rsidRPr="00433A80">
        <w:rPr>
          <w:szCs w:val="20"/>
        </w:rPr>
        <w:t>’</w:t>
      </w:r>
      <w:r w:rsidRPr="00433A80">
        <w:rPr>
          <w:szCs w:val="20"/>
        </w:rPr>
        <w:t>il était estimé à 45,3</w:t>
      </w:r>
      <w:r w:rsidR="000F325A" w:rsidRPr="00433A80">
        <w:rPr>
          <w:szCs w:val="20"/>
        </w:rPr>
        <w:t> %</w:t>
      </w:r>
      <w:r w:rsidRPr="00433A80">
        <w:rPr>
          <w:szCs w:val="20"/>
        </w:rPr>
        <w:t xml:space="preserve"> en 1998. Cette pauvreté est beaucoup plus marquée chez les femmes (47,1</w:t>
      </w:r>
      <w:r w:rsidR="000F325A" w:rsidRPr="00433A80">
        <w:rPr>
          <w:szCs w:val="20"/>
        </w:rPr>
        <w:t> %</w:t>
      </w:r>
      <w:r w:rsidRPr="00433A80">
        <w:rPr>
          <w:szCs w:val="20"/>
        </w:rPr>
        <w:t>) que chez les hommes (45,7</w:t>
      </w:r>
      <w:r w:rsidR="000F325A" w:rsidRPr="00433A80">
        <w:rPr>
          <w:szCs w:val="20"/>
        </w:rPr>
        <w:t> %</w:t>
      </w:r>
      <w:r w:rsidRPr="00433A80">
        <w:rPr>
          <w:szCs w:val="20"/>
        </w:rPr>
        <w:t>).</w:t>
      </w:r>
    </w:p>
    <w:p w:rsidR="00361F78" w:rsidRPr="00433A80" w:rsidRDefault="00361F78" w:rsidP="00A450E1">
      <w:pPr>
        <w:pStyle w:val="SingleTxt"/>
        <w:numPr>
          <w:ilvl w:val="0"/>
          <w:numId w:val="9"/>
        </w:numPr>
        <w:tabs>
          <w:tab w:val="clear" w:pos="475"/>
          <w:tab w:val="num" w:pos="1742"/>
        </w:tabs>
        <w:ind w:left="1267"/>
        <w:rPr>
          <w:szCs w:val="20"/>
        </w:rPr>
      </w:pPr>
      <w:r w:rsidRPr="00433A80">
        <w:rPr>
          <w:szCs w:val="20"/>
        </w:rPr>
        <w:t>Dans le domaine de l</w:t>
      </w:r>
      <w:r w:rsidR="00A450E1" w:rsidRPr="00433A80">
        <w:rPr>
          <w:szCs w:val="20"/>
        </w:rPr>
        <w:t>’</w:t>
      </w:r>
      <w:r w:rsidRPr="00433A80">
        <w:rPr>
          <w:szCs w:val="20"/>
        </w:rPr>
        <w:t>éducation, et malgré des avancées significatives ces dernières années, l</w:t>
      </w:r>
      <w:r w:rsidR="00A450E1" w:rsidRPr="00433A80">
        <w:rPr>
          <w:szCs w:val="20"/>
        </w:rPr>
        <w:t>’</w:t>
      </w:r>
      <w:r w:rsidRPr="00433A80">
        <w:rPr>
          <w:szCs w:val="20"/>
        </w:rPr>
        <w:t>accès à l</w:t>
      </w:r>
      <w:r w:rsidR="00A450E1" w:rsidRPr="00433A80">
        <w:rPr>
          <w:szCs w:val="20"/>
        </w:rPr>
        <w:t>’</w:t>
      </w:r>
      <w:r w:rsidRPr="00433A80">
        <w:rPr>
          <w:szCs w:val="20"/>
        </w:rPr>
        <w:t>éducation de base demeure limité au Burkina Faso. Estimé à 71,8</w:t>
      </w:r>
      <w:r w:rsidR="000F325A" w:rsidRPr="00433A80">
        <w:rPr>
          <w:szCs w:val="20"/>
        </w:rPr>
        <w:t> %</w:t>
      </w:r>
      <w:r w:rsidRPr="00433A80">
        <w:rPr>
          <w:szCs w:val="20"/>
        </w:rPr>
        <w:t xml:space="preserve"> en 2007, le taux brut de scolarisation a atteint 79,6</w:t>
      </w:r>
      <w:r w:rsidR="000F325A" w:rsidRPr="00433A80">
        <w:rPr>
          <w:szCs w:val="20"/>
        </w:rPr>
        <w:t> %</w:t>
      </w:r>
      <w:r w:rsidRPr="00433A80">
        <w:rPr>
          <w:szCs w:val="20"/>
        </w:rPr>
        <w:t xml:space="preserve"> en 2012 mais signifie également qu</w:t>
      </w:r>
      <w:r w:rsidR="00A450E1" w:rsidRPr="00433A80">
        <w:rPr>
          <w:szCs w:val="20"/>
        </w:rPr>
        <w:t>’</w:t>
      </w:r>
      <w:r w:rsidRPr="00433A80">
        <w:rPr>
          <w:szCs w:val="20"/>
        </w:rPr>
        <w:t>un nombre important d</w:t>
      </w:r>
      <w:r w:rsidR="00A450E1" w:rsidRPr="00433A80">
        <w:rPr>
          <w:szCs w:val="20"/>
        </w:rPr>
        <w:t>’</w:t>
      </w:r>
      <w:r w:rsidRPr="00433A80">
        <w:rPr>
          <w:szCs w:val="20"/>
        </w:rPr>
        <w:t>enfants (29,4</w:t>
      </w:r>
      <w:r w:rsidR="000F325A" w:rsidRPr="00433A80">
        <w:rPr>
          <w:szCs w:val="20"/>
        </w:rPr>
        <w:t> %</w:t>
      </w:r>
      <w:r w:rsidRPr="00433A80">
        <w:rPr>
          <w:szCs w:val="20"/>
        </w:rPr>
        <w:t>) ne fréquentent pas l</w:t>
      </w:r>
      <w:r w:rsidR="00A450E1" w:rsidRPr="00433A80">
        <w:rPr>
          <w:szCs w:val="20"/>
        </w:rPr>
        <w:t>’</w:t>
      </w:r>
      <w:r w:rsidRPr="00433A80">
        <w:rPr>
          <w:szCs w:val="20"/>
        </w:rPr>
        <w:t>école. Le système éducatif entretient encore de fortes disparités selon les sexes, les zones géographiques et le milieu de résidence. En 2011-2012, le taux brut de scolarisation des garçons au niveau national atteignait 81,1</w:t>
      </w:r>
      <w:r w:rsidR="000F325A" w:rsidRPr="00433A80">
        <w:rPr>
          <w:szCs w:val="20"/>
        </w:rPr>
        <w:t> %</w:t>
      </w:r>
      <w:r w:rsidRPr="00433A80">
        <w:rPr>
          <w:szCs w:val="20"/>
        </w:rPr>
        <w:t xml:space="preserve"> contre 78,1</w:t>
      </w:r>
      <w:r w:rsidR="000F325A" w:rsidRPr="00433A80">
        <w:rPr>
          <w:szCs w:val="20"/>
        </w:rPr>
        <w:t> %</w:t>
      </w:r>
      <w:r w:rsidRPr="00433A80">
        <w:rPr>
          <w:szCs w:val="20"/>
        </w:rPr>
        <w:t xml:space="preserve"> pour les filles.</w:t>
      </w:r>
    </w:p>
    <w:p w:rsidR="00361F78" w:rsidRPr="00433A80" w:rsidRDefault="00361F78" w:rsidP="00A450E1">
      <w:pPr>
        <w:pStyle w:val="SingleTxt"/>
        <w:numPr>
          <w:ilvl w:val="0"/>
          <w:numId w:val="9"/>
        </w:numPr>
        <w:tabs>
          <w:tab w:val="clear" w:pos="475"/>
          <w:tab w:val="num" w:pos="1742"/>
        </w:tabs>
        <w:ind w:left="1267"/>
        <w:rPr>
          <w:szCs w:val="20"/>
        </w:rPr>
      </w:pPr>
      <w:r w:rsidRPr="00433A80">
        <w:rPr>
          <w:szCs w:val="20"/>
        </w:rPr>
        <w:t>Au plan sanitaire, le Burkina Faso est confronté à de multiples défis. Le ratio de mortalité maternelle s</w:t>
      </w:r>
      <w:r w:rsidR="00A450E1" w:rsidRPr="00433A80">
        <w:rPr>
          <w:szCs w:val="20"/>
        </w:rPr>
        <w:t>’</w:t>
      </w:r>
      <w:r w:rsidRPr="00433A80">
        <w:rPr>
          <w:szCs w:val="20"/>
        </w:rPr>
        <w:t>élève à 307‰ et est parmi les plus élevés au monde (Ministère de la santé, 2012). S</w:t>
      </w:r>
      <w:r w:rsidR="00A450E1" w:rsidRPr="00433A80">
        <w:rPr>
          <w:szCs w:val="20"/>
        </w:rPr>
        <w:t>’</w:t>
      </w:r>
      <w:r w:rsidRPr="00433A80">
        <w:rPr>
          <w:szCs w:val="20"/>
        </w:rPr>
        <w:t>agissant de la mortalité infantile, elle a connu une réduction passant de 184‰ en 2006 à 81‰ en 2012.</w:t>
      </w:r>
    </w:p>
    <w:p w:rsidR="00361F78" w:rsidRPr="00433A80" w:rsidRDefault="00361F78" w:rsidP="00A450E1">
      <w:pPr>
        <w:pStyle w:val="SingleTxt"/>
        <w:numPr>
          <w:ilvl w:val="0"/>
          <w:numId w:val="9"/>
        </w:numPr>
        <w:tabs>
          <w:tab w:val="clear" w:pos="475"/>
          <w:tab w:val="num" w:pos="1742"/>
        </w:tabs>
        <w:ind w:left="1267"/>
        <w:rPr>
          <w:szCs w:val="20"/>
        </w:rPr>
      </w:pPr>
      <w:r w:rsidRPr="00433A80">
        <w:rPr>
          <w:szCs w:val="20"/>
        </w:rPr>
        <w:t>En outre, la prévalence moyenne de l</w:t>
      </w:r>
      <w:r w:rsidR="00A450E1" w:rsidRPr="00433A80">
        <w:rPr>
          <w:szCs w:val="20"/>
        </w:rPr>
        <w:t>’</w:t>
      </w:r>
      <w:r w:rsidRPr="00433A80">
        <w:rPr>
          <w:szCs w:val="20"/>
        </w:rPr>
        <w:t>infection à VIH au sein de la population générale est estimée à 1,1</w:t>
      </w:r>
      <w:r w:rsidR="000F325A" w:rsidRPr="00433A80">
        <w:rPr>
          <w:szCs w:val="20"/>
        </w:rPr>
        <w:t> %</w:t>
      </w:r>
      <w:r w:rsidRPr="00433A80">
        <w:rPr>
          <w:szCs w:val="20"/>
        </w:rPr>
        <w:t xml:space="preserve"> en fin 2011. Le nombre de personnes vivant avec le VIH est estimé à 120 000 dont 94 000 adultes avec 56 000 femmes. (Rapport ONUSIDA, 2012). </w:t>
      </w:r>
    </w:p>
    <w:p w:rsidR="00A450E1" w:rsidRPr="00433A80" w:rsidRDefault="00A450E1" w:rsidP="00A450E1">
      <w:pPr>
        <w:pStyle w:val="SingleTxt"/>
        <w:spacing w:after="0" w:line="120" w:lineRule="exact"/>
        <w:rPr>
          <w:b/>
          <w:bCs/>
          <w:sz w:val="10"/>
          <w:szCs w:val="20"/>
        </w:rPr>
      </w:pPr>
      <w:bookmarkStart w:id="5" w:name="_Toc400114668"/>
    </w:p>
    <w:p w:rsidR="00A450E1" w:rsidRPr="00433A80" w:rsidRDefault="00A450E1" w:rsidP="00A450E1">
      <w:pPr>
        <w:pStyle w:val="SingleTxt"/>
        <w:spacing w:after="0" w:line="120" w:lineRule="exact"/>
        <w:rPr>
          <w:b/>
          <w:bCs/>
          <w:sz w:val="10"/>
          <w:szCs w:val="20"/>
        </w:rPr>
      </w:pPr>
    </w:p>
    <w:p w:rsidR="00361F78" w:rsidRPr="00433A80" w:rsidRDefault="00A450E1" w:rsidP="00A450E1">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33A80">
        <w:tab/>
        <w:t>II.</w:t>
      </w:r>
      <w:r w:rsidRPr="00433A80">
        <w:tab/>
      </w:r>
      <w:r w:rsidR="00361F78" w:rsidRPr="00433A80">
        <w:t>Situation politique, institutionnelle et administrative</w:t>
      </w:r>
      <w:bookmarkEnd w:id="5"/>
    </w:p>
    <w:p w:rsidR="00A450E1" w:rsidRPr="00433A80" w:rsidRDefault="00A450E1" w:rsidP="00A450E1">
      <w:pPr>
        <w:pStyle w:val="SingleTxt"/>
        <w:spacing w:after="0" w:line="120" w:lineRule="exact"/>
        <w:rPr>
          <w:sz w:val="10"/>
          <w:szCs w:val="20"/>
        </w:rPr>
      </w:pPr>
    </w:p>
    <w:p w:rsidR="00A450E1" w:rsidRPr="00433A80" w:rsidRDefault="00A450E1" w:rsidP="00A450E1">
      <w:pPr>
        <w:pStyle w:val="SingleTxt"/>
        <w:spacing w:after="0" w:line="120" w:lineRule="exact"/>
        <w:rPr>
          <w:sz w:val="10"/>
          <w:szCs w:val="20"/>
        </w:rPr>
      </w:pPr>
    </w:p>
    <w:p w:rsidR="00361F78" w:rsidRPr="00433A80" w:rsidRDefault="00361F78" w:rsidP="00A450E1">
      <w:pPr>
        <w:pStyle w:val="SingleTxt"/>
        <w:numPr>
          <w:ilvl w:val="0"/>
          <w:numId w:val="9"/>
        </w:numPr>
        <w:tabs>
          <w:tab w:val="clear" w:pos="475"/>
          <w:tab w:val="num" w:pos="1742"/>
        </w:tabs>
        <w:ind w:left="1267"/>
        <w:rPr>
          <w:szCs w:val="20"/>
        </w:rPr>
      </w:pPr>
      <w:r w:rsidRPr="00433A80">
        <w:rPr>
          <w:szCs w:val="20"/>
        </w:rPr>
        <w:t>En plus des institutions républicaines dont il s</w:t>
      </w:r>
      <w:r w:rsidR="00A450E1" w:rsidRPr="00433A80">
        <w:rPr>
          <w:szCs w:val="20"/>
        </w:rPr>
        <w:t>’</w:t>
      </w:r>
      <w:r w:rsidRPr="00433A80">
        <w:rPr>
          <w:szCs w:val="20"/>
        </w:rPr>
        <w:t>est doté avec l</w:t>
      </w:r>
      <w:r w:rsidR="00A450E1" w:rsidRPr="00433A80">
        <w:rPr>
          <w:szCs w:val="20"/>
        </w:rPr>
        <w:t>’</w:t>
      </w:r>
      <w:r w:rsidRPr="00433A80">
        <w:rPr>
          <w:szCs w:val="20"/>
        </w:rPr>
        <w:t>adoption de la constitution du 2 juin 1991, le Burkina Faso, dans le souci de consolider l</w:t>
      </w:r>
      <w:r w:rsidR="00A450E1" w:rsidRPr="00433A80">
        <w:rPr>
          <w:szCs w:val="20"/>
        </w:rPr>
        <w:t>’État</w:t>
      </w:r>
      <w:r w:rsidRPr="00433A80">
        <w:rPr>
          <w:szCs w:val="20"/>
        </w:rPr>
        <w:t xml:space="preserve"> de droit, a constitutionnalisé un certain nombre d</w:t>
      </w:r>
      <w:r w:rsidR="00A450E1" w:rsidRPr="00433A80">
        <w:rPr>
          <w:szCs w:val="20"/>
        </w:rPr>
        <w:t>’</w:t>
      </w:r>
      <w:r w:rsidRPr="00433A80">
        <w:rPr>
          <w:szCs w:val="20"/>
        </w:rPr>
        <w:t>institutions que sont :</w:t>
      </w:r>
    </w:p>
    <w:p w:rsidR="00361F78" w:rsidRPr="00433A80" w:rsidRDefault="00A450E1" w:rsidP="00A450E1">
      <w:pPr>
        <w:pStyle w:val="SingleTxt"/>
        <w:tabs>
          <w:tab w:val="right" w:pos="1685"/>
        </w:tabs>
        <w:ind w:left="1742" w:hanging="475"/>
        <w:rPr>
          <w:szCs w:val="20"/>
        </w:rPr>
      </w:pPr>
      <w:r w:rsidRPr="00433A80">
        <w:rPr>
          <w:szCs w:val="20"/>
        </w:rPr>
        <w:tab/>
        <w:t>•</w:t>
      </w:r>
      <w:r w:rsidRPr="00433A80">
        <w:rPr>
          <w:szCs w:val="20"/>
        </w:rPr>
        <w:tab/>
        <w:t>L</w:t>
      </w:r>
      <w:r w:rsidR="00361F78" w:rsidRPr="00433A80">
        <w:rPr>
          <w:szCs w:val="20"/>
        </w:rPr>
        <w:t>e Médiateur du Faso</w:t>
      </w:r>
      <w:r w:rsidRPr="00433A80">
        <w:rPr>
          <w:szCs w:val="20"/>
        </w:rPr>
        <w:t>;</w:t>
      </w:r>
    </w:p>
    <w:p w:rsidR="00361F78" w:rsidRPr="00433A80" w:rsidRDefault="00A450E1" w:rsidP="00A450E1">
      <w:pPr>
        <w:pStyle w:val="SingleTxt"/>
        <w:tabs>
          <w:tab w:val="right" w:pos="1685"/>
        </w:tabs>
        <w:ind w:left="1742" w:hanging="475"/>
        <w:rPr>
          <w:szCs w:val="20"/>
        </w:rPr>
      </w:pPr>
      <w:r w:rsidRPr="00433A80">
        <w:rPr>
          <w:szCs w:val="20"/>
        </w:rPr>
        <w:tab/>
        <w:t>•</w:t>
      </w:r>
      <w:r w:rsidRPr="00433A80">
        <w:rPr>
          <w:szCs w:val="20"/>
        </w:rPr>
        <w:tab/>
        <w:t>L</w:t>
      </w:r>
      <w:r w:rsidR="00361F78" w:rsidRPr="00433A80">
        <w:rPr>
          <w:szCs w:val="20"/>
        </w:rPr>
        <w:t>e Conseil économique et social (CES)</w:t>
      </w:r>
      <w:r w:rsidRPr="00433A80">
        <w:rPr>
          <w:szCs w:val="20"/>
        </w:rPr>
        <w:t>;</w:t>
      </w:r>
    </w:p>
    <w:p w:rsidR="00361F78" w:rsidRPr="00433A80" w:rsidRDefault="00A450E1" w:rsidP="00A450E1">
      <w:pPr>
        <w:pStyle w:val="SingleTxt"/>
        <w:tabs>
          <w:tab w:val="right" w:pos="1685"/>
        </w:tabs>
        <w:ind w:left="1742" w:hanging="475"/>
        <w:rPr>
          <w:szCs w:val="20"/>
        </w:rPr>
      </w:pPr>
      <w:r w:rsidRPr="00433A80">
        <w:rPr>
          <w:szCs w:val="20"/>
        </w:rPr>
        <w:tab/>
        <w:t>•</w:t>
      </w:r>
      <w:r w:rsidRPr="00433A80">
        <w:rPr>
          <w:szCs w:val="20"/>
        </w:rPr>
        <w:tab/>
        <w:t>L</w:t>
      </w:r>
      <w:r w:rsidR="00361F78" w:rsidRPr="00433A80">
        <w:rPr>
          <w:szCs w:val="20"/>
        </w:rPr>
        <w:t>e Conseil supérieur de la communication (CSC).</w:t>
      </w:r>
      <w:r w:rsidR="00361F78" w:rsidRPr="00433A80">
        <w:rPr>
          <w:szCs w:val="20"/>
          <w:u w:val="single"/>
          <w:vertAlign w:val="superscript"/>
        </w:rPr>
        <w:t xml:space="preserve"> </w:t>
      </w:r>
    </w:p>
    <w:p w:rsidR="00A450E1" w:rsidRPr="00433A80" w:rsidRDefault="00361F78" w:rsidP="00361F78">
      <w:pPr>
        <w:pStyle w:val="SingleTxt"/>
        <w:numPr>
          <w:ilvl w:val="0"/>
          <w:numId w:val="9"/>
        </w:numPr>
        <w:tabs>
          <w:tab w:val="clear" w:pos="475"/>
          <w:tab w:val="num" w:pos="1742"/>
        </w:tabs>
        <w:ind w:left="1267"/>
        <w:rPr>
          <w:szCs w:val="20"/>
        </w:rPr>
      </w:pPr>
      <w:r w:rsidRPr="00433A80">
        <w:rPr>
          <w:szCs w:val="20"/>
        </w:rPr>
        <w:t>Au plan administratif, le Burkina Faso est organisé en 13 régions, 45</w:t>
      </w:r>
      <w:r w:rsidR="00A450E1" w:rsidRPr="00433A80">
        <w:rPr>
          <w:szCs w:val="20"/>
        </w:rPr>
        <w:t> </w:t>
      </w:r>
      <w:r w:rsidRPr="00433A80">
        <w:rPr>
          <w:szCs w:val="20"/>
        </w:rPr>
        <w:t>provinces et 350 départements.</w:t>
      </w:r>
    </w:p>
    <w:p w:rsidR="00361F78" w:rsidRPr="00433A80" w:rsidRDefault="00361F78" w:rsidP="00361F78">
      <w:pPr>
        <w:pStyle w:val="SingleTxt"/>
        <w:numPr>
          <w:ilvl w:val="0"/>
          <w:numId w:val="9"/>
        </w:numPr>
        <w:tabs>
          <w:tab w:val="clear" w:pos="475"/>
          <w:tab w:val="num" w:pos="1742"/>
        </w:tabs>
        <w:ind w:left="1267"/>
        <w:rPr>
          <w:szCs w:val="20"/>
        </w:rPr>
      </w:pPr>
      <w:r w:rsidRPr="00433A80">
        <w:rPr>
          <w:szCs w:val="20"/>
        </w:rPr>
        <w:t>En matière de décentralisation, le pays a connu une avancée significative au regard de l</w:t>
      </w:r>
      <w:r w:rsidR="00A450E1" w:rsidRPr="00433A80">
        <w:rPr>
          <w:szCs w:val="20"/>
        </w:rPr>
        <w:t>’</w:t>
      </w:r>
      <w:r w:rsidRPr="00433A80">
        <w:rPr>
          <w:szCs w:val="20"/>
        </w:rPr>
        <w:t>option prise par le gouvernement burkinabè pour la communalisation intégrale du territoire national devenue effective à partir des élections municipales du 23 avril 2006. Le processus s</w:t>
      </w:r>
      <w:r w:rsidR="00A450E1" w:rsidRPr="00433A80">
        <w:rPr>
          <w:szCs w:val="20"/>
        </w:rPr>
        <w:t>’</w:t>
      </w:r>
      <w:r w:rsidRPr="00433A80">
        <w:rPr>
          <w:szCs w:val="20"/>
        </w:rPr>
        <w:t>est renforcé avec les élections couplées (législatives et municipales) du 21 décembre 2012. Au total, le pays compte 351</w:t>
      </w:r>
      <w:r w:rsidR="00A450E1" w:rsidRPr="00433A80">
        <w:rPr>
          <w:szCs w:val="20"/>
        </w:rPr>
        <w:t> </w:t>
      </w:r>
      <w:r w:rsidRPr="00433A80">
        <w:rPr>
          <w:szCs w:val="20"/>
        </w:rPr>
        <w:t>communes dont 302 communes rurales et 49 communes urbaines. Le nombre d</w:t>
      </w:r>
      <w:r w:rsidR="00A450E1" w:rsidRPr="00433A80">
        <w:rPr>
          <w:szCs w:val="20"/>
        </w:rPr>
        <w:t>’</w:t>
      </w:r>
      <w:r w:rsidRPr="00433A80">
        <w:rPr>
          <w:szCs w:val="20"/>
        </w:rPr>
        <w:t>arrondissements a connu une augmentation entre 2006 et 2012 dans les deux grandes villes : Ouagadougou de 5 à 12 et Bobo-Dioulasso de 3 à 7.</w:t>
      </w:r>
    </w:p>
    <w:p w:rsidR="00361F78" w:rsidRPr="00433A80" w:rsidRDefault="00361F78" w:rsidP="00A450E1">
      <w:pPr>
        <w:pStyle w:val="SingleTxt"/>
        <w:numPr>
          <w:ilvl w:val="0"/>
          <w:numId w:val="9"/>
        </w:numPr>
        <w:tabs>
          <w:tab w:val="clear" w:pos="475"/>
          <w:tab w:val="num" w:pos="1742"/>
        </w:tabs>
        <w:ind w:left="1267"/>
        <w:rPr>
          <w:szCs w:val="20"/>
        </w:rPr>
      </w:pPr>
      <w:r w:rsidRPr="00433A80">
        <w:rPr>
          <w:szCs w:val="20"/>
        </w:rPr>
        <w:t>Malgré l</w:t>
      </w:r>
      <w:r w:rsidR="00A450E1" w:rsidRPr="00433A80">
        <w:rPr>
          <w:szCs w:val="20"/>
        </w:rPr>
        <w:t>’</w:t>
      </w:r>
      <w:r w:rsidRPr="00433A80">
        <w:rPr>
          <w:szCs w:val="20"/>
        </w:rPr>
        <w:t>opportunité qu</w:t>
      </w:r>
      <w:r w:rsidR="00A450E1" w:rsidRPr="00433A80">
        <w:rPr>
          <w:szCs w:val="20"/>
        </w:rPr>
        <w:t>’</w:t>
      </w:r>
      <w:r w:rsidRPr="00433A80">
        <w:rPr>
          <w:szCs w:val="20"/>
        </w:rPr>
        <w:t>elle offre aux femmes de participer à la gestion de la cité, cette communalisation intégrale n</w:t>
      </w:r>
      <w:r w:rsidR="00A450E1" w:rsidRPr="00433A80">
        <w:rPr>
          <w:szCs w:val="20"/>
        </w:rPr>
        <w:t>’</w:t>
      </w:r>
      <w:r w:rsidRPr="00433A80">
        <w:rPr>
          <w:szCs w:val="20"/>
        </w:rPr>
        <w:t>a pas permis d</w:t>
      </w:r>
      <w:r w:rsidR="00A450E1" w:rsidRPr="00433A80">
        <w:rPr>
          <w:szCs w:val="20"/>
        </w:rPr>
        <w:t>’</w:t>
      </w:r>
      <w:r w:rsidRPr="00433A80">
        <w:rPr>
          <w:szCs w:val="20"/>
        </w:rPr>
        <w:t>améliorer le taux de représentativité des femmes dans les instances locales (cf. art</w:t>
      </w:r>
      <w:r w:rsidR="00A450E1" w:rsidRPr="00433A80">
        <w:rPr>
          <w:szCs w:val="20"/>
        </w:rPr>
        <w:t>.</w:t>
      </w:r>
      <w:r w:rsidRPr="00433A80">
        <w:rPr>
          <w:szCs w:val="20"/>
        </w:rPr>
        <w:t xml:space="preserve"> 7). </w:t>
      </w:r>
    </w:p>
    <w:p w:rsidR="000F325A" w:rsidRPr="00433A80" w:rsidRDefault="000F325A" w:rsidP="000F325A">
      <w:pPr>
        <w:pStyle w:val="SingleTxt"/>
        <w:spacing w:after="0" w:line="120" w:lineRule="exact"/>
        <w:rPr>
          <w:sz w:val="10"/>
          <w:szCs w:val="20"/>
        </w:rPr>
      </w:pPr>
      <w:bookmarkStart w:id="6" w:name="_Toc400114669"/>
    </w:p>
    <w:p w:rsidR="000F325A" w:rsidRPr="00433A80" w:rsidRDefault="000F325A" w:rsidP="000F325A">
      <w:pPr>
        <w:pStyle w:val="SingleTxt"/>
        <w:spacing w:after="0" w:line="120" w:lineRule="exact"/>
        <w:rPr>
          <w:sz w:val="10"/>
          <w:szCs w:val="20"/>
        </w:rPr>
      </w:pPr>
    </w:p>
    <w:p w:rsidR="00361F78" w:rsidRPr="00433A80" w:rsidRDefault="00361F78" w:rsidP="000F325A">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33A80">
        <w:tab/>
      </w:r>
      <w:r w:rsidRPr="00433A80">
        <w:tab/>
        <w:t xml:space="preserve">Deuxième partie : </w:t>
      </w:r>
      <w:r w:rsidR="000F325A" w:rsidRPr="00433A80">
        <w:t>M</w:t>
      </w:r>
      <w:r w:rsidRPr="00433A80">
        <w:t>ise en œuvre de la CEDEF</w:t>
      </w:r>
      <w:bookmarkEnd w:id="6"/>
    </w:p>
    <w:p w:rsidR="000F325A" w:rsidRPr="00433A80" w:rsidRDefault="000F325A" w:rsidP="000F325A">
      <w:pPr>
        <w:pStyle w:val="SingleTxt"/>
        <w:spacing w:after="0" w:line="120" w:lineRule="exact"/>
        <w:rPr>
          <w:b/>
          <w:bCs/>
          <w:sz w:val="10"/>
          <w:szCs w:val="20"/>
        </w:rPr>
      </w:pPr>
      <w:bookmarkStart w:id="7" w:name="_Toc400114670"/>
    </w:p>
    <w:p w:rsidR="000F325A" w:rsidRPr="00433A80" w:rsidRDefault="000F325A" w:rsidP="000F325A">
      <w:pPr>
        <w:pStyle w:val="SingleTxt"/>
        <w:spacing w:after="0" w:line="120" w:lineRule="exact"/>
        <w:rPr>
          <w:b/>
          <w:bCs/>
          <w:sz w:val="10"/>
          <w:szCs w:val="20"/>
        </w:rPr>
      </w:pPr>
    </w:p>
    <w:p w:rsidR="00361F78" w:rsidRPr="00433A80" w:rsidRDefault="000F325A" w:rsidP="000F325A">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33A80">
        <w:tab/>
        <w:t>I.</w:t>
      </w:r>
      <w:r w:rsidRPr="00433A80">
        <w:tab/>
      </w:r>
      <w:r w:rsidR="00361F78" w:rsidRPr="00433A80">
        <w:t>Affirmation du principe de l</w:t>
      </w:r>
      <w:r w:rsidR="00A450E1" w:rsidRPr="00433A80">
        <w:t>’</w:t>
      </w:r>
      <w:r w:rsidR="00361F78" w:rsidRPr="00433A80">
        <w:t xml:space="preserve">égalité homme-femme : </w:t>
      </w:r>
      <w:r w:rsidRPr="00433A80">
        <w:br/>
      </w:r>
      <w:r w:rsidR="00361F78" w:rsidRPr="00433A80">
        <w:t>lutte contre la discrimination à l</w:t>
      </w:r>
      <w:r w:rsidR="00A450E1" w:rsidRPr="00433A80">
        <w:t>’</w:t>
      </w:r>
      <w:r w:rsidR="00361F78" w:rsidRPr="00433A80">
        <w:t xml:space="preserve">égard des femmes </w:t>
      </w:r>
      <w:r w:rsidRPr="00433A80">
        <w:br/>
      </w:r>
      <w:r w:rsidR="00361F78" w:rsidRPr="00433A80">
        <w:t>(art</w:t>
      </w:r>
      <w:r w:rsidR="00A450E1" w:rsidRPr="00433A80">
        <w:t>.</w:t>
      </w:r>
      <w:r w:rsidR="00361F78" w:rsidRPr="00433A80">
        <w:t xml:space="preserve"> 1, 2 et 3)</w:t>
      </w:r>
      <w:bookmarkEnd w:id="7"/>
    </w:p>
    <w:p w:rsidR="000F325A" w:rsidRPr="00433A80" w:rsidRDefault="000F325A" w:rsidP="000F325A">
      <w:pPr>
        <w:pStyle w:val="SingleTxt"/>
        <w:spacing w:after="0" w:line="120" w:lineRule="exact"/>
        <w:rPr>
          <w:sz w:val="10"/>
          <w:szCs w:val="20"/>
        </w:rPr>
      </w:pPr>
      <w:bookmarkStart w:id="8" w:name="_Toc400114671"/>
    </w:p>
    <w:p w:rsidR="000F325A" w:rsidRPr="00433A80" w:rsidRDefault="000F325A" w:rsidP="000F325A">
      <w:pPr>
        <w:pStyle w:val="SingleTxt"/>
        <w:spacing w:after="0" w:line="120" w:lineRule="exact"/>
        <w:rPr>
          <w:sz w:val="10"/>
          <w:szCs w:val="20"/>
        </w:rPr>
      </w:pPr>
    </w:p>
    <w:p w:rsidR="00361F78" w:rsidRPr="00433A80" w:rsidRDefault="000F325A" w:rsidP="000F325A">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33A80">
        <w:tab/>
      </w:r>
      <w:r w:rsidR="00361F78" w:rsidRPr="00433A80">
        <w:t>1.</w:t>
      </w:r>
      <w:r w:rsidR="00361F78" w:rsidRPr="00433A80">
        <w:tab/>
        <w:t>Cadre juridique</w:t>
      </w:r>
      <w:bookmarkEnd w:id="8"/>
    </w:p>
    <w:p w:rsidR="000F325A" w:rsidRPr="00433A80" w:rsidRDefault="000F325A" w:rsidP="000F325A">
      <w:pPr>
        <w:pStyle w:val="SingleTxt"/>
        <w:spacing w:after="0" w:line="120" w:lineRule="exact"/>
        <w:rPr>
          <w:sz w:val="10"/>
          <w:szCs w:val="20"/>
        </w:rPr>
      </w:pPr>
    </w:p>
    <w:p w:rsidR="000F325A" w:rsidRPr="00433A80" w:rsidRDefault="000F325A" w:rsidP="000F325A">
      <w:pPr>
        <w:pStyle w:val="SingleTxt"/>
        <w:spacing w:after="0" w:line="120" w:lineRule="exact"/>
        <w:rPr>
          <w:sz w:val="10"/>
          <w:szCs w:val="20"/>
        </w:rPr>
      </w:pPr>
    </w:p>
    <w:p w:rsidR="00361F78" w:rsidRPr="00433A80" w:rsidRDefault="00361F78" w:rsidP="000F325A">
      <w:pPr>
        <w:pStyle w:val="SingleTxt"/>
        <w:numPr>
          <w:ilvl w:val="0"/>
          <w:numId w:val="9"/>
        </w:numPr>
        <w:tabs>
          <w:tab w:val="clear" w:pos="475"/>
          <w:tab w:val="num" w:pos="1742"/>
        </w:tabs>
        <w:ind w:left="1267"/>
        <w:rPr>
          <w:szCs w:val="20"/>
        </w:rPr>
      </w:pPr>
      <w:r w:rsidRPr="00433A80">
        <w:rPr>
          <w:szCs w:val="20"/>
        </w:rPr>
        <w:t xml:space="preserve">Le dispositif normatif burkinabè a beaucoup évolué depuis la présentation du </w:t>
      </w:r>
      <w:r w:rsidR="00433A80" w:rsidRPr="00433A80">
        <w:rPr>
          <w:szCs w:val="20"/>
        </w:rPr>
        <w:t>sixième</w:t>
      </w:r>
      <w:r w:rsidRPr="00433A80">
        <w:rPr>
          <w:szCs w:val="20"/>
        </w:rPr>
        <w:t xml:space="preserve"> rapport périodique sur l</w:t>
      </w:r>
      <w:r w:rsidR="00A450E1" w:rsidRPr="00433A80">
        <w:rPr>
          <w:szCs w:val="20"/>
        </w:rPr>
        <w:t>’</w:t>
      </w:r>
      <w:r w:rsidRPr="00433A80">
        <w:rPr>
          <w:szCs w:val="20"/>
        </w:rPr>
        <w:t>état de la mise en œuvre de la Convention sur l</w:t>
      </w:r>
      <w:r w:rsidR="00A450E1" w:rsidRPr="00433A80">
        <w:rPr>
          <w:szCs w:val="20"/>
        </w:rPr>
        <w:t>’</w:t>
      </w:r>
      <w:r w:rsidRPr="00433A80">
        <w:rPr>
          <w:szCs w:val="20"/>
        </w:rPr>
        <w:t>élimination de toutes les formes de discrimination à l</w:t>
      </w:r>
      <w:r w:rsidR="00A450E1" w:rsidRPr="00433A80">
        <w:rPr>
          <w:szCs w:val="20"/>
        </w:rPr>
        <w:t>’</w:t>
      </w:r>
      <w:r w:rsidRPr="00433A80">
        <w:rPr>
          <w:szCs w:val="20"/>
        </w:rPr>
        <w:t xml:space="preserve">égard des femmes. </w:t>
      </w:r>
    </w:p>
    <w:p w:rsidR="00361F78" w:rsidRPr="00433A80" w:rsidRDefault="00361F78" w:rsidP="000F325A">
      <w:pPr>
        <w:pStyle w:val="SingleTxt"/>
        <w:numPr>
          <w:ilvl w:val="0"/>
          <w:numId w:val="9"/>
        </w:numPr>
        <w:tabs>
          <w:tab w:val="clear" w:pos="475"/>
          <w:tab w:val="num" w:pos="1742"/>
        </w:tabs>
        <w:ind w:left="1267"/>
        <w:rPr>
          <w:szCs w:val="20"/>
        </w:rPr>
      </w:pPr>
      <w:r w:rsidRPr="00433A80">
        <w:rPr>
          <w:szCs w:val="20"/>
        </w:rPr>
        <w:t>Au niveau national, on peut noter entre autres l</w:t>
      </w:r>
      <w:r w:rsidR="00A450E1" w:rsidRPr="00433A80">
        <w:rPr>
          <w:szCs w:val="20"/>
        </w:rPr>
        <w:t>’</w:t>
      </w:r>
      <w:r w:rsidRPr="00433A80">
        <w:rPr>
          <w:szCs w:val="20"/>
        </w:rPr>
        <w:t>adoption des lois suivantes :</w:t>
      </w:r>
    </w:p>
    <w:p w:rsidR="00361F78" w:rsidRPr="00433A80" w:rsidRDefault="000F325A" w:rsidP="000F325A">
      <w:pPr>
        <w:pStyle w:val="SingleTxt"/>
        <w:tabs>
          <w:tab w:val="right" w:pos="1685"/>
        </w:tabs>
        <w:ind w:left="1742" w:hanging="475"/>
        <w:rPr>
          <w:szCs w:val="20"/>
        </w:rPr>
      </w:pPr>
      <w:r w:rsidRPr="00433A80">
        <w:rPr>
          <w:szCs w:val="20"/>
        </w:rPr>
        <w:tab/>
      </w:r>
      <w:r w:rsidRPr="00433A80">
        <w:rPr>
          <w:szCs w:val="20"/>
        </w:rPr>
        <w:tab/>
        <w:t>Loi n</w:t>
      </w:r>
      <w:r w:rsidRPr="00433A80">
        <w:rPr>
          <w:szCs w:val="20"/>
          <w:vertAlign w:val="superscript"/>
        </w:rPr>
        <w:t>o</w:t>
      </w:r>
      <w:r w:rsidRPr="00433A80">
        <w:rPr>
          <w:szCs w:val="20"/>
        </w:rPr>
        <w:t> </w:t>
      </w:r>
      <w:r w:rsidR="00361F78" w:rsidRPr="00433A80">
        <w:rPr>
          <w:szCs w:val="20"/>
        </w:rPr>
        <w:t>029-2008/AN du 15 mai 2008 portant lutte contre la traite des personnes et les pratiques assimilées</w:t>
      </w:r>
      <w:r w:rsidR="00A450E1" w:rsidRPr="00433A80">
        <w:rPr>
          <w:szCs w:val="20"/>
        </w:rPr>
        <w:t>;</w:t>
      </w:r>
    </w:p>
    <w:p w:rsidR="00361F78" w:rsidRPr="00433A80" w:rsidRDefault="000F325A" w:rsidP="000F325A">
      <w:pPr>
        <w:pStyle w:val="SingleTxt"/>
        <w:tabs>
          <w:tab w:val="right" w:pos="1685"/>
        </w:tabs>
        <w:ind w:left="1742" w:hanging="475"/>
        <w:rPr>
          <w:szCs w:val="20"/>
        </w:rPr>
      </w:pPr>
      <w:r w:rsidRPr="00433A80">
        <w:rPr>
          <w:szCs w:val="20"/>
        </w:rPr>
        <w:tab/>
      </w:r>
      <w:r w:rsidRPr="00433A80">
        <w:rPr>
          <w:szCs w:val="20"/>
        </w:rPr>
        <w:tab/>
        <w:t>Loi</w:t>
      </w:r>
      <w:r w:rsidR="00361F78" w:rsidRPr="00433A80">
        <w:rPr>
          <w:szCs w:val="20"/>
        </w:rPr>
        <w:t xml:space="preserve"> </w:t>
      </w:r>
      <w:r w:rsidRPr="00433A80">
        <w:rPr>
          <w:szCs w:val="20"/>
        </w:rPr>
        <w:t>n</w:t>
      </w:r>
      <w:r w:rsidRPr="00433A80">
        <w:rPr>
          <w:szCs w:val="20"/>
          <w:vertAlign w:val="superscript"/>
        </w:rPr>
        <w:t>o</w:t>
      </w:r>
      <w:r w:rsidRPr="00433A80">
        <w:rPr>
          <w:szCs w:val="20"/>
        </w:rPr>
        <w:t> 0</w:t>
      </w:r>
      <w:r w:rsidR="00361F78" w:rsidRPr="00433A80">
        <w:rPr>
          <w:szCs w:val="20"/>
        </w:rPr>
        <w:t>30-2008/AN du 20 mai 2008 portant lutte contre le VIH/SIDA et protection des droits des personnes vivant avec le VIH</w:t>
      </w:r>
      <w:r w:rsidR="00A450E1" w:rsidRPr="00433A80">
        <w:rPr>
          <w:szCs w:val="20"/>
        </w:rPr>
        <w:t>;</w:t>
      </w:r>
    </w:p>
    <w:p w:rsidR="00361F78" w:rsidRPr="00433A80" w:rsidRDefault="000F325A" w:rsidP="000F325A">
      <w:pPr>
        <w:pStyle w:val="SingleTxt"/>
        <w:tabs>
          <w:tab w:val="right" w:pos="1685"/>
        </w:tabs>
        <w:ind w:left="1742" w:hanging="475"/>
        <w:rPr>
          <w:szCs w:val="20"/>
        </w:rPr>
      </w:pPr>
      <w:r w:rsidRPr="00433A80">
        <w:rPr>
          <w:szCs w:val="20"/>
        </w:rPr>
        <w:tab/>
      </w:r>
      <w:r w:rsidRPr="00433A80">
        <w:rPr>
          <w:szCs w:val="20"/>
        </w:rPr>
        <w:tab/>
        <w:t>Loi</w:t>
      </w:r>
      <w:r w:rsidR="00361F78" w:rsidRPr="00433A80">
        <w:rPr>
          <w:szCs w:val="20"/>
        </w:rPr>
        <w:t xml:space="preserve"> </w:t>
      </w:r>
      <w:r w:rsidRPr="00433A80">
        <w:rPr>
          <w:szCs w:val="20"/>
        </w:rPr>
        <w:t>n</w:t>
      </w:r>
      <w:r w:rsidRPr="00433A80">
        <w:rPr>
          <w:szCs w:val="20"/>
          <w:vertAlign w:val="superscript"/>
        </w:rPr>
        <w:t>o</w:t>
      </w:r>
      <w:r w:rsidRPr="00433A80">
        <w:rPr>
          <w:szCs w:val="20"/>
        </w:rPr>
        <w:t> 0</w:t>
      </w:r>
      <w:r w:rsidR="00361F78" w:rsidRPr="00433A80">
        <w:rPr>
          <w:szCs w:val="20"/>
        </w:rPr>
        <w:t>34-2009/AN du 16 juin 2009 portant régime foncier rural consacre également le principe d</w:t>
      </w:r>
      <w:r w:rsidR="00A450E1" w:rsidRPr="00433A80">
        <w:rPr>
          <w:szCs w:val="20"/>
        </w:rPr>
        <w:t>’</w:t>
      </w:r>
      <w:r w:rsidR="00361F78" w:rsidRPr="00433A80">
        <w:rPr>
          <w:szCs w:val="20"/>
        </w:rPr>
        <w:t>égalité homme/femme dans l</w:t>
      </w:r>
      <w:r w:rsidR="00A450E1" w:rsidRPr="00433A80">
        <w:rPr>
          <w:szCs w:val="20"/>
        </w:rPr>
        <w:t>’</w:t>
      </w:r>
      <w:r w:rsidR="00361F78" w:rsidRPr="00433A80">
        <w:rPr>
          <w:szCs w:val="20"/>
        </w:rPr>
        <w:t>accès à la terre en milieu rural</w:t>
      </w:r>
      <w:r w:rsidR="00A450E1" w:rsidRPr="00433A80">
        <w:rPr>
          <w:szCs w:val="20"/>
        </w:rPr>
        <w:t>;</w:t>
      </w:r>
    </w:p>
    <w:p w:rsidR="00361F78" w:rsidRPr="00433A80" w:rsidRDefault="000F325A" w:rsidP="000F325A">
      <w:pPr>
        <w:pStyle w:val="SingleTxt"/>
        <w:tabs>
          <w:tab w:val="right" w:pos="1685"/>
        </w:tabs>
        <w:ind w:left="1742" w:hanging="475"/>
        <w:rPr>
          <w:szCs w:val="20"/>
        </w:rPr>
      </w:pPr>
      <w:r w:rsidRPr="00433A80">
        <w:rPr>
          <w:szCs w:val="20"/>
        </w:rPr>
        <w:tab/>
      </w:r>
      <w:r w:rsidRPr="00433A80">
        <w:rPr>
          <w:szCs w:val="20"/>
        </w:rPr>
        <w:tab/>
        <w:t>Loi</w:t>
      </w:r>
      <w:r w:rsidR="00361F78" w:rsidRPr="00433A80">
        <w:rPr>
          <w:szCs w:val="20"/>
        </w:rPr>
        <w:t xml:space="preserve"> </w:t>
      </w:r>
      <w:r w:rsidRPr="00433A80">
        <w:rPr>
          <w:szCs w:val="20"/>
        </w:rPr>
        <w:t>n</w:t>
      </w:r>
      <w:r w:rsidRPr="00433A80">
        <w:rPr>
          <w:szCs w:val="20"/>
          <w:vertAlign w:val="superscript"/>
        </w:rPr>
        <w:t>o</w:t>
      </w:r>
      <w:r w:rsidRPr="00433A80">
        <w:rPr>
          <w:szCs w:val="20"/>
        </w:rPr>
        <w:t> 0</w:t>
      </w:r>
      <w:r w:rsidR="00361F78" w:rsidRPr="00433A80">
        <w:rPr>
          <w:szCs w:val="20"/>
        </w:rPr>
        <w:t xml:space="preserve">19-2009/AN portant modification de la </w:t>
      </w:r>
      <w:r w:rsidRPr="00433A80">
        <w:rPr>
          <w:szCs w:val="20"/>
        </w:rPr>
        <w:t>loi</w:t>
      </w:r>
      <w:r w:rsidR="00361F78" w:rsidRPr="00433A80">
        <w:rPr>
          <w:szCs w:val="20"/>
        </w:rPr>
        <w:t xml:space="preserve"> n</w:t>
      </w:r>
      <w:r w:rsidRPr="00433A80">
        <w:rPr>
          <w:szCs w:val="20"/>
          <w:vertAlign w:val="superscript"/>
        </w:rPr>
        <w:t>o</w:t>
      </w:r>
      <w:r w:rsidRPr="00433A80">
        <w:rPr>
          <w:szCs w:val="20"/>
        </w:rPr>
        <w:t> </w:t>
      </w:r>
      <w:r w:rsidR="00361F78" w:rsidRPr="00433A80">
        <w:rPr>
          <w:szCs w:val="20"/>
        </w:rPr>
        <w:t>014-2001/AN du 3</w:t>
      </w:r>
      <w:r w:rsidRPr="00433A80">
        <w:rPr>
          <w:szCs w:val="20"/>
        </w:rPr>
        <w:t> </w:t>
      </w:r>
      <w:r w:rsidR="00361F78" w:rsidRPr="00433A80">
        <w:rPr>
          <w:szCs w:val="20"/>
        </w:rPr>
        <w:t>juillet 2001 portant Code électoral au Burkina Faso</w:t>
      </w:r>
      <w:r w:rsidR="00A450E1" w:rsidRPr="00433A80">
        <w:rPr>
          <w:szCs w:val="20"/>
        </w:rPr>
        <w:t>;</w:t>
      </w:r>
    </w:p>
    <w:p w:rsidR="00361F78" w:rsidRPr="00433A80" w:rsidRDefault="000F325A" w:rsidP="000F325A">
      <w:pPr>
        <w:pStyle w:val="SingleTxt"/>
        <w:tabs>
          <w:tab w:val="right" w:pos="1685"/>
        </w:tabs>
        <w:ind w:left="1742" w:hanging="475"/>
        <w:rPr>
          <w:szCs w:val="20"/>
        </w:rPr>
      </w:pPr>
      <w:r w:rsidRPr="00433A80">
        <w:rPr>
          <w:szCs w:val="20"/>
        </w:rPr>
        <w:tab/>
      </w:r>
      <w:r w:rsidRPr="00433A80">
        <w:rPr>
          <w:szCs w:val="20"/>
        </w:rPr>
        <w:tab/>
        <w:t>Loi</w:t>
      </w:r>
      <w:r w:rsidR="00361F78" w:rsidRPr="00433A80">
        <w:rPr>
          <w:szCs w:val="20"/>
        </w:rPr>
        <w:t xml:space="preserve"> </w:t>
      </w:r>
      <w:r w:rsidRPr="00433A80">
        <w:rPr>
          <w:szCs w:val="20"/>
        </w:rPr>
        <w:t>n</w:t>
      </w:r>
      <w:r w:rsidRPr="00433A80">
        <w:rPr>
          <w:szCs w:val="20"/>
          <w:vertAlign w:val="superscript"/>
        </w:rPr>
        <w:t>o</w:t>
      </w:r>
      <w:r w:rsidRPr="00433A80">
        <w:rPr>
          <w:szCs w:val="20"/>
        </w:rPr>
        <w:t> 0</w:t>
      </w:r>
      <w:r w:rsidR="00361F78" w:rsidRPr="00433A80">
        <w:rPr>
          <w:szCs w:val="20"/>
        </w:rPr>
        <w:t>12-2010/AN du 1</w:t>
      </w:r>
      <w:r w:rsidR="00361F78" w:rsidRPr="00433A80">
        <w:rPr>
          <w:szCs w:val="20"/>
          <w:vertAlign w:val="superscript"/>
        </w:rPr>
        <w:t>er</w:t>
      </w:r>
      <w:r w:rsidRPr="00433A80">
        <w:rPr>
          <w:szCs w:val="20"/>
        </w:rPr>
        <w:t> </w:t>
      </w:r>
      <w:r w:rsidR="00361F78" w:rsidRPr="00433A80">
        <w:rPr>
          <w:szCs w:val="20"/>
        </w:rPr>
        <w:t>avril 2010 portant protection et promotion des droits des personnes handicapées</w:t>
      </w:r>
      <w:r w:rsidR="00A450E1" w:rsidRPr="00433A80">
        <w:rPr>
          <w:szCs w:val="20"/>
        </w:rPr>
        <w:t>;</w:t>
      </w:r>
    </w:p>
    <w:p w:rsidR="00361F78" w:rsidRPr="00433A80" w:rsidRDefault="000F325A" w:rsidP="000F325A">
      <w:pPr>
        <w:pStyle w:val="SingleTxt"/>
        <w:tabs>
          <w:tab w:val="right" w:pos="1685"/>
        </w:tabs>
        <w:ind w:left="1742" w:hanging="475"/>
        <w:rPr>
          <w:szCs w:val="20"/>
        </w:rPr>
      </w:pPr>
      <w:r w:rsidRPr="00433A80">
        <w:rPr>
          <w:szCs w:val="20"/>
        </w:rPr>
        <w:tab/>
      </w:r>
      <w:r w:rsidRPr="00433A80">
        <w:rPr>
          <w:szCs w:val="20"/>
        </w:rPr>
        <w:tab/>
        <w:t>Loi</w:t>
      </w:r>
      <w:r w:rsidR="00361F78" w:rsidRPr="00433A80">
        <w:rPr>
          <w:szCs w:val="20"/>
        </w:rPr>
        <w:t xml:space="preserve"> </w:t>
      </w:r>
      <w:r w:rsidRPr="00433A80">
        <w:rPr>
          <w:szCs w:val="20"/>
        </w:rPr>
        <w:t>n</w:t>
      </w:r>
      <w:r w:rsidRPr="00433A80">
        <w:rPr>
          <w:szCs w:val="20"/>
          <w:vertAlign w:val="superscript"/>
        </w:rPr>
        <w:t>o</w:t>
      </w:r>
      <w:r w:rsidRPr="00433A80">
        <w:rPr>
          <w:szCs w:val="20"/>
        </w:rPr>
        <w:t> 0</w:t>
      </w:r>
      <w:r w:rsidR="00361F78" w:rsidRPr="00433A80">
        <w:rPr>
          <w:szCs w:val="20"/>
        </w:rPr>
        <w:t>03-2011/AN du 5 avril 2011 portant Code forestier</w:t>
      </w:r>
      <w:r w:rsidR="00A450E1" w:rsidRPr="00433A80">
        <w:rPr>
          <w:szCs w:val="20"/>
        </w:rPr>
        <w:t>;</w:t>
      </w:r>
    </w:p>
    <w:p w:rsidR="00361F78" w:rsidRPr="00433A80" w:rsidRDefault="000F325A" w:rsidP="000F325A">
      <w:pPr>
        <w:pStyle w:val="SingleTxt"/>
        <w:tabs>
          <w:tab w:val="right" w:pos="1685"/>
        </w:tabs>
        <w:ind w:left="1742" w:hanging="475"/>
        <w:rPr>
          <w:szCs w:val="20"/>
        </w:rPr>
      </w:pPr>
      <w:r w:rsidRPr="00433A80">
        <w:rPr>
          <w:szCs w:val="20"/>
        </w:rPr>
        <w:tab/>
      </w:r>
      <w:r w:rsidRPr="00433A80">
        <w:rPr>
          <w:szCs w:val="20"/>
        </w:rPr>
        <w:tab/>
        <w:t>Loi</w:t>
      </w:r>
      <w:r w:rsidR="00361F78" w:rsidRPr="00433A80">
        <w:rPr>
          <w:szCs w:val="20"/>
        </w:rPr>
        <w:t xml:space="preserve"> </w:t>
      </w:r>
      <w:r w:rsidRPr="00433A80">
        <w:rPr>
          <w:szCs w:val="20"/>
        </w:rPr>
        <w:t>n</w:t>
      </w:r>
      <w:r w:rsidRPr="00433A80">
        <w:rPr>
          <w:szCs w:val="20"/>
          <w:vertAlign w:val="superscript"/>
        </w:rPr>
        <w:t>o</w:t>
      </w:r>
      <w:r w:rsidRPr="00433A80">
        <w:rPr>
          <w:szCs w:val="20"/>
        </w:rPr>
        <w:t> 0</w:t>
      </w:r>
      <w:r w:rsidR="00361F78" w:rsidRPr="00433A80">
        <w:rPr>
          <w:szCs w:val="20"/>
        </w:rPr>
        <w:t>33-2012/AN du 11 juin 2012 portant révision de la Constitution qui consacre en son article 101 la constitutionnalisation du genre;</w:t>
      </w:r>
    </w:p>
    <w:p w:rsidR="00361F78" w:rsidRPr="00433A80" w:rsidRDefault="000F325A" w:rsidP="000F325A">
      <w:pPr>
        <w:pStyle w:val="SingleTxt"/>
        <w:tabs>
          <w:tab w:val="right" w:pos="1685"/>
        </w:tabs>
        <w:ind w:left="1742" w:hanging="475"/>
        <w:rPr>
          <w:b/>
          <w:szCs w:val="20"/>
        </w:rPr>
      </w:pPr>
      <w:r w:rsidRPr="00433A80">
        <w:rPr>
          <w:szCs w:val="20"/>
        </w:rPr>
        <w:tab/>
      </w:r>
      <w:r w:rsidRPr="00433A80">
        <w:rPr>
          <w:szCs w:val="20"/>
        </w:rPr>
        <w:tab/>
        <w:t>Loi</w:t>
      </w:r>
      <w:r w:rsidR="00361F78" w:rsidRPr="00433A80">
        <w:rPr>
          <w:szCs w:val="20"/>
        </w:rPr>
        <w:t xml:space="preserve"> </w:t>
      </w:r>
      <w:r w:rsidRPr="00433A80">
        <w:rPr>
          <w:szCs w:val="20"/>
        </w:rPr>
        <w:t>n</w:t>
      </w:r>
      <w:r w:rsidRPr="00433A80">
        <w:rPr>
          <w:szCs w:val="20"/>
          <w:vertAlign w:val="superscript"/>
        </w:rPr>
        <w:t>o</w:t>
      </w:r>
      <w:r w:rsidRPr="00433A80">
        <w:rPr>
          <w:szCs w:val="20"/>
        </w:rPr>
        <w:t> 0</w:t>
      </w:r>
      <w:r w:rsidR="00361F78" w:rsidRPr="00433A80">
        <w:rPr>
          <w:szCs w:val="20"/>
        </w:rPr>
        <w:t>34-2012/AN du 2 juillet 2012 portant Réorganisation agraire et foncière qui prévoit à son article 34 l</w:t>
      </w:r>
      <w:r w:rsidR="00A450E1" w:rsidRPr="00433A80">
        <w:rPr>
          <w:szCs w:val="20"/>
        </w:rPr>
        <w:t>’</w:t>
      </w:r>
      <w:r w:rsidR="00361F78" w:rsidRPr="00433A80">
        <w:rPr>
          <w:szCs w:val="20"/>
        </w:rPr>
        <w:t>accès équitable et sécurisé de tous les acteurs à la terre rurale.</w:t>
      </w:r>
    </w:p>
    <w:p w:rsidR="00361F78" w:rsidRPr="00433A80" w:rsidRDefault="00361F78" w:rsidP="000F325A">
      <w:pPr>
        <w:pStyle w:val="SingleTxt"/>
        <w:numPr>
          <w:ilvl w:val="0"/>
          <w:numId w:val="9"/>
        </w:numPr>
        <w:tabs>
          <w:tab w:val="clear" w:pos="475"/>
          <w:tab w:val="num" w:pos="1742"/>
        </w:tabs>
        <w:ind w:left="1267"/>
        <w:rPr>
          <w:szCs w:val="20"/>
        </w:rPr>
      </w:pPr>
      <w:r w:rsidRPr="00433A80">
        <w:rPr>
          <w:szCs w:val="20"/>
        </w:rPr>
        <w:t>Au plan international et régional, deux conventions ont été ratifiées. Il s</w:t>
      </w:r>
      <w:r w:rsidR="00A450E1" w:rsidRPr="00433A80">
        <w:rPr>
          <w:szCs w:val="20"/>
        </w:rPr>
        <w:t>’</w:t>
      </w:r>
      <w:r w:rsidRPr="00433A80">
        <w:rPr>
          <w:szCs w:val="20"/>
        </w:rPr>
        <w:t>agit de :</w:t>
      </w:r>
    </w:p>
    <w:p w:rsidR="00361F78" w:rsidRPr="00433A80" w:rsidRDefault="000F325A" w:rsidP="000F325A">
      <w:pPr>
        <w:pStyle w:val="SingleTxt"/>
        <w:tabs>
          <w:tab w:val="right" w:pos="1685"/>
        </w:tabs>
        <w:ind w:left="1742" w:hanging="475"/>
        <w:rPr>
          <w:szCs w:val="20"/>
        </w:rPr>
      </w:pPr>
      <w:r w:rsidRPr="00433A80">
        <w:rPr>
          <w:szCs w:val="20"/>
        </w:rPr>
        <w:tab/>
        <w:t>•</w:t>
      </w:r>
      <w:r w:rsidRPr="00433A80">
        <w:rPr>
          <w:szCs w:val="20"/>
        </w:rPr>
        <w:tab/>
        <w:t>L</w:t>
      </w:r>
      <w:r w:rsidR="00361F78" w:rsidRPr="00433A80">
        <w:rPr>
          <w:szCs w:val="20"/>
        </w:rPr>
        <w:t>a Convention de l</w:t>
      </w:r>
      <w:r w:rsidR="00A450E1" w:rsidRPr="00433A80">
        <w:rPr>
          <w:szCs w:val="20"/>
        </w:rPr>
        <w:t>’</w:t>
      </w:r>
      <w:r w:rsidR="00361F78" w:rsidRPr="00433A80">
        <w:rPr>
          <w:szCs w:val="20"/>
        </w:rPr>
        <w:t>UNESCO sur la lutte contre la discrimination dans le domaine de l</w:t>
      </w:r>
      <w:r w:rsidR="00A450E1" w:rsidRPr="00433A80">
        <w:rPr>
          <w:szCs w:val="20"/>
        </w:rPr>
        <w:t>’</w:t>
      </w:r>
      <w:r w:rsidR="00361F78" w:rsidRPr="00433A80">
        <w:rPr>
          <w:szCs w:val="20"/>
        </w:rPr>
        <w:t>enseignement, ratifiée le 4 septembre 2012</w:t>
      </w:r>
      <w:r w:rsidR="00A450E1" w:rsidRPr="00433A80">
        <w:rPr>
          <w:szCs w:val="20"/>
        </w:rPr>
        <w:t>;</w:t>
      </w:r>
    </w:p>
    <w:p w:rsidR="00361F78" w:rsidRPr="00433A80" w:rsidRDefault="000F325A" w:rsidP="000F325A">
      <w:pPr>
        <w:pStyle w:val="SingleTxt"/>
        <w:tabs>
          <w:tab w:val="right" w:pos="1685"/>
        </w:tabs>
        <w:ind w:left="1742" w:hanging="475"/>
        <w:rPr>
          <w:szCs w:val="20"/>
        </w:rPr>
      </w:pPr>
      <w:r w:rsidRPr="00433A80">
        <w:rPr>
          <w:szCs w:val="20"/>
        </w:rPr>
        <w:tab/>
        <w:t>•</w:t>
      </w:r>
      <w:r w:rsidRPr="00433A80">
        <w:rPr>
          <w:szCs w:val="20"/>
        </w:rPr>
        <w:tab/>
        <w:t>L</w:t>
      </w:r>
      <w:r w:rsidR="00361F78" w:rsidRPr="00433A80">
        <w:rPr>
          <w:szCs w:val="20"/>
        </w:rPr>
        <w:t>a Convention de l</w:t>
      </w:r>
      <w:r w:rsidR="00A450E1" w:rsidRPr="00433A80">
        <w:rPr>
          <w:szCs w:val="20"/>
        </w:rPr>
        <w:t>’</w:t>
      </w:r>
      <w:r w:rsidR="00361F78" w:rsidRPr="00433A80">
        <w:rPr>
          <w:szCs w:val="20"/>
        </w:rPr>
        <w:t>Union africaine pour la protection et l</w:t>
      </w:r>
      <w:r w:rsidR="00A450E1" w:rsidRPr="00433A80">
        <w:rPr>
          <w:szCs w:val="20"/>
        </w:rPr>
        <w:t>’</w:t>
      </w:r>
      <w:r w:rsidR="00361F78" w:rsidRPr="00433A80">
        <w:rPr>
          <w:szCs w:val="20"/>
        </w:rPr>
        <w:t>assistance aux personnes déplacées internes en Afrique, ratifiée le 26 avril 2012.</w:t>
      </w:r>
    </w:p>
    <w:p w:rsidR="000F325A" w:rsidRPr="00433A80" w:rsidRDefault="000F325A" w:rsidP="000F325A">
      <w:pPr>
        <w:pStyle w:val="SingleTxt"/>
        <w:spacing w:after="0" w:line="120" w:lineRule="exact"/>
        <w:rPr>
          <w:sz w:val="10"/>
          <w:szCs w:val="20"/>
        </w:rPr>
      </w:pPr>
      <w:bookmarkStart w:id="9" w:name="_Toc400114672"/>
    </w:p>
    <w:p w:rsidR="000F325A" w:rsidRPr="00433A80" w:rsidRDefault="000F325A" w:rsidP="000F325A">
      <w:pPr>
        <w:pStyle w:val="SingleTxt"/>
        <w:spacing w:after="0" w:line="120" w:lineRule="exact"/>
        <w:rPr>
          <w:sz w:val="10"/>
          <w:szCs w:val="20"/>
        </w:rPr>
      </w:pPr>
    </w:p>
    <w:p w:rsidR="00361F78" w:rsidRPr="00433A80" w:rsidRDefault="00361F78" w:rsidP="000F325A">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33A80">
        <w:tab/>
        <w:t>2.</w:t>
      </w:r>
      <w:r w:rsidRPr="00433A80">
        <w:tab/>
        <w:t>Cadre institutionnel</w:t>
      </w:r>
      <w:bookmarkEnd w:id="9"/>
    </w:p>
    <w:p w:rsidR="000F325A" w:rsidRPr="00433A80" w:rsidRDefault="000F325A" w:rsidP="000F325A">
      <w:pPr>
        <w:pStyle w:val="SingleTxt"/>
        <w:spacing w:after="0" w:line="120" w:lineRule="exact"/>
        <w:rPr>
          <w:sz w:val="10"/>
          <w:szCs w:val="20"/>
        </w:rPr>
      </w:pPr>
    </w:p>
    <w:p w:rsidR="000F325A" w:rsidRPr="00433A80" w:rsidRDefault="000F325A" w:rsidP="000F325A">
      <w:pPr>
        <w:pStyle w:val="SingleTxt"/>
        <w:spacing w:after="0" w:line="120" w:lineRule="exact"/>
        <w:rPr>
          <w:sz w:val="10"/>
          <w:szCs w:val="20"/>
        </w:rPr>
      </w:pPr>
    </w:p>
    <w:p w:rsidR="00361F78" w:rsidRPr="00433A80" w:rsidRDefault="00361F78" w:rsidP="000F325A">
      <w:pPr>
        <w:pStyle w:val="SingleTxt"/>
        <w:numPr>
          <w:ilvl w:val="0"/>
          <w:numId w:val="9"/>
        </w:numPr>
        <w:tabs>
          <w:tab w:val="clear" w:pos="475"/>
          <w:tab w:val="num" w:pos="1742"/>
        </w:tabs>
        <w:ind w:left="1267"/>
        <w:rPr>
          <w:szCs w:val="20"/>
        </w:rPr>
      </w:pPr>
      <w:r w:rsidRPr="00433A80">
        <w:rPr>
          <w:szCs w:val="20"/>
        </w:rPr>
        <w:t>Plusieurs institutions interviennent dans la promotion et la protection des droits des femmes au Burkina Faso.</w:t>
      </w:r>
    </w:p>
    <w:p w:rsidR="000F325A" w:rsidRPr="00433A80" w:rsidRDefault="00361F78" w:rsidP="00361F78">
      <w:pPr>
        <w:pStyle w:val="SingleTxt"/>
        <w:numPr>
          <w:ilvl w:val="0"/>
          <w:numId w:val="9"/>
        </w:numPr>
        <w:tabs>
          <w:tab w:val="clear" w:pos="475"/>
          <w:tab w:val="num" w:pos="1742"/>
        </w:tabs>
        <w:ind w:left="1267"/>
        <w:rPr>
          <w:szCs w:val="20"/>
        </w:rPr>
      </w:pPr>
      <w:r w:rsidRPr="00433A80">
        <w:rPr>
          <w:szCs w:val="20"/>
        </w:rPr>
        <w:t>Au niveau des institutions étatiques, on note entre autres :</w:t>
      </w:r>
      <w:r w:rsidR="000F325A" w:rsidRPr="00433A80">
        <w:rPr>
          <w:szCs w:val="20"/>
        </w:rPr>
        <w:t xml:space="preserve"> </w:t>
      </w:r>
      <w:r w:rsidRPr="00433A80">
        <w:rPr>
          <w:szCs w:val="20"/>
        </w:rPr>
        <w:t xml:space="preserve">le </w:t>
      </w:r>
      <w:r w:rsidR="000F325A" w:rsidRPr="00433A80">
        <w:rPr>
          <w:szCs w:val="20"/>
        </w:rPr>
        <w:t>M</w:t>
      </w:r>
      <w:r w:rsidRPr="00433A80">
        <w:rPr>
          <w:szCs w:val="20"/>
        </w:rPr>
        <w:t>inistère de la Promotion de la femme (MPF) crée le 10 juin 1997 et réorganisé par décret n</w:t>
      </w:r>
      <w:r w:rsidR="000F325A" w:rsidRPr="00433A80">
        <w:rPr>
          <w:szCs w:val="20"/>
          <w:vertAlign w:val="superscript"/>
        </w:rPr>
        <w:t>o</w:t>
      </w:r>
      <w:r w:rsidR="000F325A" w:rsidRPr="00433A80">
        <w:rPr>
          <w:szCs w:val="20"/>
        </w:rPr>
        <w:t> </w:t>
      </w:r>
      <w:r w:rsidRPr="00433A80">
        <w:rPr>
          <w:szCs w:val="20"/>
        </w:rPr>
        <w:t>2013-856/PRES/PM/MPFG du 3 octobre 2013 pour prendre en compte le volet genre. Ce département devenu ministère de la Promotion de la femme et du genre (MPFG) a pour mission d</w:t>
      </w:r>
      <w:r w:rsidR="00A450E1" w:rsidRPr="00433A80">
        <w:rPr>
          <w:szCs w:val="20"/>
        </w:rPr>
        <w:t>’</w:t>
      </w:r>
      <w:r w:rsidRPr="00433A80">
        <w:rPr>
          <w:szCs w:val="20"/>
        </w:rPr>
        <w:t>assurer la mise en œuvre de la politique du Gouvernement en matière de promotion de la femme et du genre.</w:t>
      </w:r>
    </w:p>
    <w:p w:rsidR="00361F78" w:rsidRPr="00433A80" w:rsidRDefault="00361F78" w:rsidP="00361F78">
      <w:pPr>
        <w:pStyle w:val="SingleTxt"/>
        <w:numPr>
          <w:ilvl w:val="0"/>
          <w:numId w:val="9"/>
        </w:numPr>
        <w:tabs>
          <w:tab w:val="clear" w:pos="475"/>
          <w:tab w:val="num" w:pos="1742"/>
        </w:tabs>
        <w:ind w:left="1267"/>
        <w:rPr>
          <w:szCs w:val="20"/>
        </w:rPr>
      </w:pPr>
      <w:r w:rsidRPr="00433A80">
        <w:rPr>
          <w:szCs w:val="20"/>
        </w:rPr>
        <w:t>Le MPFG a vu ses capacités institutionnelles renforcées par la création de nouvelles structures dont la Direction générale de la promotion du genre (DGPG) et la Direction générale de la promotion de l</w:t>
      </w:r>
      <w:r w:rsidR="00A450E1" w:rsidRPr="00433A80">
        <w:rPr>
          <w:szCs w:val="20"/>
        </w:rPr>
        <w:t>’</w:t>
      </w:r>
      <w:r w:rsidRPr="00433A80">
        <w:rPr>
          <w:szCs w:val="20"/>
        </w:rPr>
        <w:t>entreprenariat féminin (DGPEF).</w:t>
      </w:r>
    </w:p>
    <w:p w:rsidR="00361F78" w:rsidRPr="00433A80" w:rsidRDefault="00361F78" w:rsidP="000F325A">
      <w:pPr>
        <w:pStyle w:val="SingleTxt"/>
        <w:numPr>
          <w:ilvl w:val="0"/>
          <w:numId w:val="9"/>
        </w:numPr>
        <w:tabs>
          <w:tab w:val="clear" w:pos="475"/>
          <w:tab w:val="num" w:pos="1742"/>
        </w:tabs>
        <w:ind w:left="1267"/>
        <w:rPr>
          <w:szCs w:val="20"/>
        </w:rPr>
      </w:pPr>
      <w:r w:rsidRPr="00433A80">
        <w:rPr>
          <w:szCs w:val="20"/>
        </w:rPr>
        <w:t>La part du budget national consacré à la promotion de la femme et du genre est d</w:t>
      </w:r>
      <w:r w:rsidR="00A450E1" w:rsidRPr="00433A80">
        <w:rPr>
          <w:szCs w:val="20"/>
        </w:rPr>
        <w:t>’</w:t>
      </w:r>
      <w:r w:rsidRPr="00433A80">
        <w:rPr>
          <w:szCs w:val="20"/>
        </w:rPr>
        <w:t>environ 2</w:t>
      </w:r>
      <w:r w:rsidR="000F325A" w:rsidRPr="00433A80">
        <w:rPr>
          <w:szCs w:val="20"/>
        </w:rPr>
        <w:t> %</w:t>
      </w:r>
      <w:r w:rsidR="00595566" w:rsidRPr="00433A80">
        <w:rPr>
          <w:szCs w:val="20"/>
        </w:rPr>
        <w:t xml:space="preserve"> (c</w:t>
      </w:r>
      <w:r w:rsidRPr="00433A80">
        <w:rPr>
          <w:szCs w:val="20"/>
        </w:rPr>
        <w:t xml:space="preserve">f. tableau 1 en annexe). </w:t>
      </w:r>
    </w:p>
    <w:p w:rsidR="00361F78" w:rsidRPr="00433A80" w:rsidRDefault="00361F78" w:rsidP="000F325A">
      <w:pPr>
        <w:pStyle w:val="SingleTxt"/>
        <w:numPr>
          <w:ilvl w:val="0"/>
          <w:numId w:val="9"/>
        </w:numPr>
        <w:tabs>
          <w:tab w:val="clear" w:pos="475"/>
          <w:tab w:val="num" w:pos="1742"/>
        </w:tabs>
        <w:ind w:left="1267"/>
        <w:rPr>
          <w:szCs w:val="20"/>
        </w:rPr>
      </w:pPr>
      <w:r w:rsidRPr="00433A80">
        <w:rPr>
          <w:szCs w:val="20"/>
        </w:rPr>
        <w:t>Par ailleurs, le personnel du MPFG a été renforcé par le recrutement de 46</w:t>
      </w:r>
      <w:r w:rsidR="000F325A" w:rsidRPr="00433A80">
        <w:rPr>
          <w:szCs w:val="20"/>
        </w:rPr>
        <w:t> </w:t>
      </w:r>
      <w:r w:rsidRPr="00433A80">
        <w:rPr>
          <w:szCs w:val="20"/>
        </w:rPr>
        <w:t>agents spécifiques (Conseillers, et Contrôleurs d</w:t>
      </w:r>
      <w:r w:rsidR="00A450E1" w:rsidRPr="00433A80">
        <w:rPr>
          <w:szCs w:val="20"/>
        </w:rPr>
        <w:t>’</w:t>
      </w:r>
      <w:r w:rsidRPr="00433A80">
        <w:rPr>
          <w:szCs w:val="20"/>
        </w:rPr>
        <w:t>éducation féminine) en 2013.</w:t>
      </w:r>
    </w:p>
    <w:p w:rsidR="00361F78" w:rsidRPr="00433A80" w:rsidRDefault="00361F78" w:rsidP="000F325A">
      <w:pPr>
        <w:pStyle w:val="SingleTxt"/>
        <w:numPr>
          <w:ilvl w:val="0"/>
          <w:numId w:val="9"/>
        </w:numPr>
        <w:tabs>
          <w:tab w:val="clear" w:pos="475"/>
          <w:tab w:val="num" w:pos="1742"/>
        </w:tabs>
        <w:ind w:left="1267"/>
        <w:rPr>
          <w:szCs w:val="20"/>
        </w:rPr>
      </w:pPr>
      <w:r w:rsidRPr="00433A80">
        <w:rPr>
          <w:szCs w:val="20"/>
        </w:rPr>
        <w:t>Dans</w:t>
      </w:r>
      <w:r w:rsidRPr="00433A80">
        <w:rPr>
          <w:bCs/>
          <w:szCs w:val="20"/>
        </w:rPr>
        <w:t xml:space="preserve"> la mise en œuvre de ses missions, il est appuyé par </w:t>
      </w:r>
      <w:r w:rsidRPr="00433A80">
        <w:rPr>
          <w:szCs w:val="20"/>
        </w:rPr>
        <w:t>le Conseil national pour la promotion du genre (CONAPGenre) qui a ses démembrements au niveau régional (COREPGenre) et communal (COCOPGenre). La présidence du CONAPGenre est assurée par le Premier ministre et la vice-présidence par le Ministre de la promotion de la femme et du genre. Des cellules pour la promotion du genre sont créées dans les ministères et institutions pour mieux prendre en compte le genre dans les politiques sectorielles de développement.</w:t>
      </w:r>
    </w:p>
    <w:p w:rsidR="00361F78" w:rsidRPr="00433A80" w:rsidRDefault="00361F78" w:rsidP="000F325A">
      <w:pPr>
        <w:pStyle w:val="SingleTxt"/>
        <w:numPr>
          <w:ilvl w:val="0"/>
          <w:numId w:val="9"/>
        </w:numPr>
        <w:tabs>
          <w:tab w:val="clear" w:pos="475"/>
          <w:tab w:val="num" w:pos="1742"/>
        </w:tabs>
        <w:ind w:left="1267"/>
        <w:rPr>
          <w:szCs w:val="20"/>
        </w:rPr>
      </w:pPr>
      <w:r w:rsidRPr="00433A80">
        <w:rPr>
          <w:szCs w:val="20"/>
        </w:rPr>
        <w:t>La Commission nationale de suivi des engagements du Burkina Faso en faveur des femmes (CNSEF) créée par le décret n</w:t>
      </w:r>
      <w:r w:rsidR="000F325A" w:rsidRPr="00433A80">
        <w:rPr>
          <w:szCs w:val="20"/>
          <w:vertAlign w:val="superscript"/>
        </w:rPr>
        <w:t>o</w:t>
      </w:r>
      <w:r w:rsidR="000F325A" w:rsidRPr="00433A80">
        <w:rPr>
          <w:szCs w:val="20"/>
        </w:rPr>
        <w:t> </w:t>
      </w:r>
      <w:r w:rsidRPr="00433A80">
        <w:rPr>
          <w:szCs w:val="20"/>
        </w:rPr>
        <w:t>2008-482/PRES/PM/MPF/MEF du 3</w:t>
      </w:r>
      <w:r w:rsidR="000F325A" w:rsidRPr="00433A80">
        <w:rPr>
          <w:szCs w:val="20"/>
        </w:rPr>
        <w:t> </w:t>
      </w:r>
      <w:r w:rsidRPr="00433A80">
        <w:rPr>
          <w:szCs w:val="20"/>
        </w:rPr>
        <w:t>juillet 2008 en remplacement de la Commission nationale de lutte contre les discriminations faites aux femmes (CONALDIS) est un organe consultatif composé de représentants des départements ministériels et d</w:t>
      </w:r>
      <w:r w:rsidR="00A450E1" w:rsidRPr="00433A80">
        <w:rPr>
          <w:szCs w:val="20"/>
        </w:rPr>
        <w:t>’</w:t>
      </w:r>
      <w:r w:rsidRPr="00433A80">
        <w:rPr>
          <w:szCs w:val="20"/>
        </w:rPr>
        <w:t xml:space="preserve">organisations de la société civile. Elle émet des avis et des recommandations sur la mise en œuvre des engagements du Burkina Faso en faveur des femmes. </w:t>
      </w:r>
    </w:p>
    <w:p w:rsidR="00361F78" w:rsidRPr="00433A80" w:rsidRDefault="000F325A" w:rsidP="000F325A">
      <w:pPr>
        <w:pStyle w:val="SingleTxt"/>
      </w:pPr>
      <w:r w:rsidRPr="00433A80">
        <w:tab/>
        <w:t>L</w:t>
      </w:r>
      <w:r w:rsidR="00361F78" w:rsidRPr="00433A80">
        <w:t xml:space="preserve">e ministère des Droits humains et de la promotion civique a pour mission de promouvoir et protéger les droits humains et le civisme. </w:t>
      </w:r>
      <w:r w:rsidR="00433A80" w:rsidRPr="00433A80">
        <w:t>À</w:t>
      </w:r>
      <w:r w:rsidR="00361F78" w:rsidRPr="00433A80">
        <w:t xml:space="preserve"> travers le Comité interministériel des droits humains et du droit humanitaire (CIMDH) et la Commission nationale des droits humains (CNDH) ce ministère contribue notamment à l</w:t>
      </w:r>
      <w:r w:rsidR="00A450E1" w:rsidRPr="00433A80">
        <w:t>’</w:t>
      </w:r>
      <w:r w:rsidR="00361F78" w:rsidRPr="00433A80">
        <w:t>information et à la sensibilisation des populations en matière de droits humains et du droit international humanitaire.</w:t>
      </w:r>
    </w:p>
    <w:p w:rsidR="00361F78" w:rsidRPr="00433A80" w:rsidRDefault="000F325A" w:rsidP="000F325A">
      <w:pPr>
        <w:pStyle w:val="SingleTxt"/>
      </w:pPr>
      <w:r w:rsidRPr="00433A80">
        <w:tab/>
        <w:t>L</w:t>
      </w:r>
      <w:r w:rsidR="00361F78" w:rsidRPr="00433A80">
        <w:t>e ministère de l</w:t>
      </w:r>
      <w:r w:rsidR="00A450E1" w:rsidRPr="00433A80">
        <w:t>’</w:t>
      </w:r>
      <w:r w:rsidR="00361F78" w:rsidRPr="00433A80">
        <w:t>Action sociale et de la solidarité nationale (MASSN) qui joue un rôle important dans la protection et la promotion de la famille, de l</w:t>
      </w:r>
      <w:r w:rsidR="00A450E1" w:rsidRPr="00433A80">
        <w:t>’</w:t>
      </w:r>
      <w:r w:rsidR="00361F78" w:rsidRPr="00433A80">
        <w:t>enfant et de l</w:t>
      </w:r>
      <w:r w:rsidR="00A450E1" w:rsidRPr="00433A80">
        <w:t>’</w:t>
      </w:r>
      <w:r w:rsidR="00361F78" w:rsidRPr="00433A80">
        <w:t>adolescent, des personnes âgées et/ou en situation de handicap. Il intervient beaucoup dans la lutte contre les violences faites aux femmes et aux filles à travers plusieurs structures spécifiques notamment le Conseil national de lutte contre la pratique de l</w:t>
      </w:r>
      <w:r w:rsidR="00A450E1" w:rsidRPr="00433A80">
        <w:t>’</w:t>
      </w:r>
      <w:r w:rsidR="00361F78" w:rsidRPr="00433A80">
        <w:t>excision (CNLPE) et le Conseil national pour l</w:t>
      </w:r>
      <w:r w:rsidR="00A450E1" w:rsidRPr="00433A80">
        <w:t>’</w:t>
      </w:r>
      <w:r w:rsidR="00361F78" w:rsidRPr="00433A80">
        <w:t>enfance (CNE).</w:t>
      </w:r>
    </w:p>
    <w:p w:rsidR="00361F78" w:rsidRPr="00433A80" w:rsidRDefault="00361F78" w:rsidP="000F325A">
      <w:pPr>
        <w:pStyle w:val="SingleTxt"/>
        <w:numPr>
          <w:ilvl w:val="0"/>
          <w:numId w:val="9"/>
        </w:numPr>
        <w:tabs>
          <w:tab w:val="clear" w:pos="475"/>
          <w:tab w:val="num" w:pos="1742"/>
        </w:tabs>
        <w:ind w:left="1267"/>
        <w:rPr>
          <w:szCs w:val="20"/>
        </w:rPr>
      </w:pPr>
      <w:r w:rsidRPr="00433A80">
        <w:rPr>
          <w:szCs w:val="20"/>
        </w:rPr>
        <w:t>Au niveau de la société civile, on distingue des ONG et associations qui œuvrent pour la promotion et la protection des droits et libertés des femmes à travers des actions de sensibilisation, de formation, de communication et de plaidoyer. C</w:t>
      </w:r>
      <w:r w:rsidR="00A450E1" w:rsidRPr="00433A80">
        <w:rPr>
          <w:szCs w:val="20"/>
        </w:rPr>
        <w:t>’</w:t>
      </w:r>
      <w:r w:rsidRPr="00433A80">
        <w:rPr>
          <w:szCs w:val="20"/>
        </w:rPr>
        <w:t>est l</w:t>
      </w:r>
      <w:r w:rsidR="00A450E1" w:rsidRPr="00433A80">
        <w:rPr>
          <w:szCs w:val="20"/>
        </w:rPr>
        <w:t>’</w:t>
      </w:r>
      <w:r w:rsidRPr="00433A80">
        <w:rPr>
          <w:szCs w:val="20"/>
        </w:rPr>
        <w:t>exemple de l</w:t>
      </w:r>
      <w:r w:rsidR="00A450E1" w:rsidRPr="00433A80">
        <w:rPr>
          <w:szCs w:val="20"/>
        </w:rPr>
        <w:t>’</w:t>
      </w:r>
      <w:r w:rsidRPr="00433A80">
        <w:rPr>
          <w:szCs w:val="20"/>
        </w:rPr>
        <w:t>Association des femmes juristes du Burkina Faso (AFJ/BF), du Forum for African Women Educationalists (FAWE), du Réseau de communication, d</w:t>
      </w:r>
      <w:r w:rsidR="00A450E1" w:rsidRPr="00433A80">
        <w:rPr>
          <w:szCs w:val="20"/>
        </w:rPr>
        <w:t>’</w:t>
      </w:r>
      <w:r w:rsidRPr="00433A80">
        <w:rPr>
          <w:szCs w:val="20"/>
        </w:rPr>
        <w:t>information et de formation des femmes dans les ONG (RECIF/ONG), de Women in Law and Development in Africa (WILDAF), de la Coalition burkinabè pour les droits de la femme (CBDF), de Promo femmes et développement, de l</w:t>
      </w:r>
      <w:r w:rsidR="00A450E1" w:rsidRPr="00433A80">
        <w:rPr>
          <w:szCs w:val="20"/>
        </w:rPr>
        <w:t>’</w:t>
      </w:r>
      <w:r w:rsidRPr="00433A80">
        <w:rPr>
          <w:szCs w:val="20"/>
        </w:rPr>
        <w:t>Association d</w:t>
      </w:r>
      <w:r w:rsidR="00A450E1" w:rsidRPr="00433A80">
        <w:rPr>
          <w:szCs w:val="20"/>
        </w:rPr>
        <w:t>’</w:t>
      </w:r>
      <w:r w:rsidRPr="00433A80">
        <w:rPr>
          <w:szCs w:val="20"/>
        </w:rPr>
        <w:t>éveil pugsada (ADEP), de la Marche mondiale des femmes/Action nationale du Burkina Faso (MMF/ANBF).</w:t>
      </w:r>
    </w:p>
    <w:p w:rsidR="000F325A" w:rsidRPr="00433A80" w:rsidRDefault="000F325A" w:rsidP="000F325A">
      <w:pPr>
        <w:pStyle w:val="SingleTxt"/>
        <w:spacing w:after="0" w:line="120" w:lineRule="exact"/>
        <w:rPr>
          <w:sz w:val="10"/>
          <w:szCs w:val="20"/>
        </w:rPr>
      </w:pPr>
      <w:bookmarkStart w:id="10" w:name="_Toc400114673"/>
    </w:p>
    <w:p w:rsidR="00361F78" w:rsidRPr="00433A80" w:rsidRDefault="00361F78" w:rsidP="000F325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33A80">
        <w:tab/>
        <w:t>3.</w:t>
      </w:r>
      <w:r w:rsidRPr="00433A80">
        <w:tab/>
        <w:t>Politiques, plans, programmes et projets de lutte contre les discriminations à</w:t>
      </w:r>
      <w:r w:rsidR="000F325A" w:rsidRPr="00433A80">
        <w:t> </w:t>
      </w:r>
      <w:r w:rsidRPr="00433A80">
        <w:t>l</w:t>
      </w:r>
      <w:r w:rsidR="00A450E1" w:rsidRPr="00433A80">
        <w:t>’</w:t>
      </w:r>
      <w:r w:rsidRPr="00433A80">
        <w:t>égard des femmes</w:t>
      </w:r>
      <w:bookmarkEnd w:id="10"/>
    </w:p>
    <w:p w:rsidR="000F325A" w:rsidRPr="00433A80" w:rsidRDefault="000F325A" w:rsidP="000F325A">
      <w:pPr>
        <w:pStyle w:val="SingleTxt"/>
        <w:spacing w:after="0" w:line="120" w:lineRule="exact"/>
        <w:rPr>
          <w:sz w:val="10"/>
          <w:szCs w:val="20"/>
        </w:rPr>
      </w:pPr>
    </w:p>
    <w:p w:rsidR="00361F78" w:rsidRPr="00433A80" w:rsidRDefault="00361F78" w:rsidP="000F325A">
      <w:pPr>
        <w:pStyle w:val="SingleTxt"/>
        <w:numPr>
          <w:ilvl w:val="0"/>
          <w:numId w:val="9"/>
        </w:numPr>
        <w:tabs>
          <w:tab w:val="clear" w:pos="475"/>
          <w:tab w:val="num" w:pos="1742"/>
        </w:tabs>
        <w:ind w:left="1267"/>
        <w:rPr>
          <w:szCs w:val="20"/>
        </w:rPr>
      </w:pPr>
      <w:r w:rsidRPr="00433A80">
        <w:rPr>
          <w:szCs w:val="20"/>
        </w:rPr>
        <w:t>Plusieurs documents de politiques, de plans, de programmes et de projets participent à la lutte contre les discriminations à l</w:t>
      </w:r>
      <w:r w:rsidR="00A450E1" w:rsidRPr="00433A80">
        <w:rPr>
          <w:szCs w:val="20"/>
        </w:rPr>
        <w:t>’</w:t>
      </w:r>
      <w:r w:rsidRPr="00433A80">
        <w:rPr>
          <w:szCs w:val="20"/>
        </w:rPr>
        <w:t>égard des femmes. On peut citer</w:t>
      </w:r>
      <w:r w:rsidR="000F325A" w:rsidRPr="00433A80">
        <w:rPr>
          <w:szCs w:val="20"/>
        </w:rPr>
        <w:t> </w:t>
      </w:r>
      <w:r w:rsidRPr="00433A80">
        <w:rPr>
          <w:szCs w:val="20"/>
        </w:rPr>
        <w:t>:</w:t>
      </w:r>
    </w:p>
    <w:p w:rsidR="00361F78" w:rsidRPr="00433A80" w:rsidRDefault="000F325A" w:rsidP="000F325A">
      <w:pPr>
        <w:pStyle w:val="SingleTxt"/>
        <w:tabs>
          <w:tab w:val="right" w:pos="1685"/>
        </w:tabs>
        <w:ind w:left="1742" w:hanging="475"/>
        <w:rPr>
          <w:szCs w:val="20"/>
        </w:rPr>
      </w:pPr>
      <w:r w:rsidRPr="00433A80">
        <w:rPr>
          <w:szCs w:val="20"/>
        </w:rPr>
        <w:tab/>
      </w:r>
      <w:r w:rsidR="00DF476F" w:rsidRPr="00433A80">
        <w:rPr>
          <w:szCs w:val="20"/>
        </w:rPr>
        <w:t>•</w:t>
      </w:r>
      <w:r w:rsidRPr="00433A80">
        <w:rPr>
          <w:szCs w:val="20"/>
        </w:rPr>
        <w:tab/>
      </w:r>
      <w:r w:rsidR="00DF476F" w:rsidRPr="00433A80">
        <w:rPr>
          <w:szCs w:val="20"/>
        </w:rPr>
        <w:t>L</w:t>
      </w:r>
      <w:r w:rsidR="00361F78" w:rsidRPr="00433A80">
        <w:rPr>
          <w:szCs w:val="20"/>
        </w:rPr>
        <w:t>a Stratégie de croissance accélérée et de développement durable (SCADD) 2011-2015, référentiel de développement au niveau national, adopté par décret n</w:t>
      </w:r>
      <w:r w:rsidR="00DF476F" w:rsidRPr="00433A80">
        <w:rPr>
          <w:szCs w:val="20"/>
          <w:vertAlign w:val="superscript"/>
        </w:rPr>
        <w:t>o</w:t>
      </w:r>
      <w:r w:rsidR="00DF476F" w:rsidRPr="00433A80">
        <w:rPr>
          <w:szCs w:val="20"/>
        </w:rPr>
        <w:t> </w:t>
      </w:r>
      <w:r w:rsidR="00361F78" w:rsidRPr="00433A80">
        <w:rPr>
          <w:szCs w:val="20"/>
        </w:rPr>
        <w:t>141/PRES/PM/MEF du 24 mars 2011, consacre en ses objectifs 3,4 et 6 d</w:t>
      </w:r>
      <w:r w:rsidR="00A450E1" w:rsidRPr="00433A80">
        <w:rPr>
          <w:szCs w:val="20"/>
        </w:rPr>
        <w:t>’</w:t>
      </w:r>
      <w:r w:rsidR="00361F78" w:rsidRPr="00433A80">
        <w:rPr>
          <w:szCs w:val="20"/>
        </w:rPr>
        <w:t>assurer l</w:t>
      </w:r>
      <w:r w:rsidR="00A450E1" w:rsidRPr="00433A80">
        <w:rPr>
          <w:szCs w:val="20"/>
        </w:rPr>
        <w:t>’</w:t>
      </w:r>
      <w:r w:rsidR="00361F78" w:rsidRPr="00433A80">
        <w:rPr>
          <w:szCs w:val="20"/>
        </w:rPr>
        <w:t>éducation primaire pour tous, de promouvoir l</w:t>
      </w:r>
      <w:r w:rsidR="00A450E1" w:rsidRPr="00433A80">
        <w:rPr>
          <w:szCs w:val="20"/>
        </w:rPr>
        <w:t>’</w:t>
      </w:r>
      <w:r w:rsidR="00361F78" w:rsidRPr="00433A80">
        <w:rPr>
          <w:szCs w:val="20"/>
        </w:rPr>
        <w:t>égalité des sexes et l</w:t>
      </w:r>
      <w:r w:rsidR="00A450E1" w:rsidRPr="00433A80">
        <w:rPr>
          <w:szCs w:val="20"/>
        </w:rPr>
        <w:t>’</w:t>
      </w:r>
      <w:r w:rsidR="00361F78" w:rsidRPr="00433A80">
        <w:rPr>
          <w:szCs w:val="20"/>
        </w:rPr>
        <w:t>autonomisation des femmes, et d</w:t>
      </w:r>
      <w:r w:rsidR="00A450E1" w:rsidRPr="00433A80">
        <w:rPr>
          <w:szCs w:val="20"/>
        </w:rPr>
        <w:t>’</w:t>
      </w:r>
      <w:r w:rsidR="00361F78" w:rsidRPr="00433A80">
        <w:rPr>
          <w:szCs w:val="20"/>
        </w:rPr>
        <w:t>améliorer la santé maternelle. En outre l</w:t>
      </w:r>
      <w:r w:rsidR="00A450E1" w:rsidRPr="00433A80">
        <w:rPr>
          <w:szCs w:val="20"/>
        </w:rPr>
        <w:t>’</w:t>
      </w:r>
      <w:r w:rsidR="00361F78" w:rsidRPr="00433A80">
        <w:rPr>
          <w:szCs w:val="20"/>
        </w:rPr>
        <w:t>axe 4 met l</w:t>
      </w:r>
      <w:r w:rsidR="00A450E1" w:rsidRPr="00433A80">
        <w:rPr>
          <w:szCs w:val="20"/>
        </w:rPr>
        <w:t>’</w:t>
      </w:r>
      <w:r w:rsidR="00361F78" w:rsidRPr="00433A80">
        <w:rPr>
          <w:szCs w:val="20"/>
        </w:rPr>
        <w:t>accent sur la prise en compte des priorités transversales dans les politiques et programmes de développement dont une des actions est le renforcement des programmes de réduction des inégalités de genre</w:t>
      </w:r>
      <w:r w:rsidR="00A450E1" w:rsidRPr="00433A80">
        <w:rPr>
          <w:szCs w:val="20"/>
        </w:rPr>
        <w:t>;</w:t>
      </w:r>
      <w:r w:rsidR="00361F78" w:rsidRPr="00433A80">
        <w:rPr>
          <w:szCs w:val="20"/>
        </w:rPr>
        <w:t xml:space="preserve"> </w:t>
      </w:r>
    </w:p>
    <w:p w:rsidR="00361F78" w:rsidRPr="00433A80" w:rsidRDefault="000F325A" w:rsidP="000F325A">
      <w:pPr>
        <w:pStyle w:val="SingleTxt"/>
        <w:tabs>
          <w:tab w:val="right" w:pos="1685"/>
        </w:tabs>
        <w:ind w:left="1742" w:hanging="475"/>
        <w:rPr>
          <w:szCs w:val="20"/>
        </w:rPr>
      </w:pPr>
      <w:r w:rsidRPr="00433A80">
        <w:rPr>
          <w:szCs w:val="20"/>
        </w:rPr>
        <w:tab/>
      </w:r>
      <w:r w:rsidR="00DF476F" w:rsidRPr="00433A80">
        <w:rPr>
          <w:szCs w:val="20"/>
        </w:rPr>
        <w:t>•</w:t>
      </w:r>
      <w:r w:rsidRPr="00433A80">
        <w:rPr>
          <w:szCs w:val="20"/>
        </w:rPr>
        <w:tab/>
      </w:r>
      <w:r w:rsidR="00DF476F" w:rsidRPr="00433A80">
        <w:rPr>
          <w:szCs w:val="20"/>
        </w:rPr>
        <w:t>L</w:t>
      </w:r>
      <w:r w:rsidR="00361F78" w:rsidRPr="00433A80">
        <w:rPr>
          <w:szCs w:val="20"/>
        </w:rPr>
        <w:t>a Politique nationale de population (PNP) 2010-2030 dont la vision est de parvenir à un Burkina Faso disposant de ressources humaines de qualité avec une population ayant adopté des comportements procréateurs favorables à l</w:t>
      </w:r>
      <w:r w:rsidR="00A450E1" w:rsidRPr="00433A80">
        <w:rPr>
          <w:szCs w:val="20"/>
        </w:rPr>
        <w:t>’</w:t>
      </w:r>
      <w:r w:rsidR="00361F78" w:rsidRPr="00433A80">
        <w:rPr>
          <w:szCs w:val="20"/>
        </w:rPr>
        <w:t>épanouissement des couples, des femmes, des hommes et des enfants dans le cadre d</w:t>
      </w:r>
      <w:r w:rsidR="00A450E1" w:rsidRPr="00433A80">
        <w:rPr>
          <w:szCs w:val="20"/>
        </w:rPr>
        <w:t>’</w:t>
      </w:r>
      <w:r w:rsidR="00361F78" w:rsidRPr="00433A80">
        <w:rPr>
          <w:szCs w:val="20"/>
        </w:rPr>
        <w:t xml:space="preserve">un </w:t>
      </w:r>
      <w:r w:rsidR="00A450E1" w:rsidRPr="00433A80">
        <w:rPr>
          <w:szCs w:val="20"/>
        </w:rPr>
        <w:t>État</w:t>
      </w:r>
      <w:r w:rsidR="00361F78" w:rsidRPr="00433A80">
        <w:rPr>
          <w:szCs w:val="20"/>
        </w:rPr>
        <w:t xml:space="preserve"> disposant de plus de ressources pour des investissements productifs</w:t>
      </w:r>
      <w:r w:rsidR="00A450E1" w:rsidRPr="00433A80">
        <w:rPr>
          <w:szCs w:val="20"/>
        </w:rPr>
        <w:t>;</w:t>
      </w:r>
    </w:p>
    <w:p w:rsidR="00361F78" w:rsidRPr="00433A80" w:rsidRDefault="000F325A" w:rsidP="000F325A">
      <w:pPr>
        <w:pStyle w:val="SingleTxt"/>
        <w:tabs>
          <w:tab w:val="right" w:pos="1685"/>
        </w:tabs>
        <w:ind w:left="1742" w:hanging="475"/>
        <w:rPr>
          <w:szCs w:val="20"/>
        </w:rPr>
      </w:pPr>
      <w:r w:rsidRPr="00433A80">
        <w:rPr>
          <w:szCs w:val="20"/>
        </w:rPr>
        <w:tab/>
      </w:r>
      <w:r w:rsidR="00DF476F" w:rsidRPr="00433A80">
        <w:rPr>
          <w:szCs w:val="20"/>
        </w:rPr>
        <w:t>•</w:t>
      </w:r>
      <w:r w:rsidRPr="00433A80">
        <w:rPr>
          <w:szCs w:val="20"/>
        </w:rPr>
        <w:tab/>
      </w:r>
      <w:r w:rsidR="00DF476F" w:rsidRPr="00433A80">
        <w:rPr>
          <w:szCs w:val="20"/>
        </w:rPr>
        <w:t>L</w:t>
      </w:r>
      <w:r w:rsidR="00361F78" w:rsidRPr="00433A80">
        <w:rPr>
          <w:szCs w:val="20"/>
        </w:rPr>
        <w:t>a Politique nationale genre (PNG) adoptée par décret n</w:t>
      </w:r>
      <w:r w:rsidR="00DF476F" w:rsidRPr="00433A80">
        <w:rPr>
          <w:szCs w:val="20"/>
          <w:vertAlign w:val="superscript"/>
        </w:rPr>
        <w:t>o</w:t>
      </w:r>
      <w:r w:rsidR="00DF476F" w:rsidRPr="00433A80">
        <w:rPr>
          <w:szCs w:val="20"/>
        </w:rPr>
        <w:t> </w:t>
      </w:r>
      <w:r w:rsidR="00361F78" w:rsidRPr="00433A80">
        <w:rPr>
          <w:szCs w:val="20"/>
        </w:rPr>
        <w:t>2009-672 PRES/PM/MEF/MPF du 7 octobre 2009 assortie d</w:t>
      </w:r>
      <w:r w:rsidR="00A450E1" w:rsidRPr="00433A80">
        <w:rPr>
          <w:szCs w:val="20"/>
        </w:rPr>
        <w:t>’</w:t>
      </w:r>
      <w:r w:rsidR="00361F78" w:rsidRPr="00433A80">
        <w:rPr>
          <w:szCs w:val="20"/>
        </w:rPr>
        <w:t>un plan d</w:t>
      </w:r>
      <w:r w:rsidR="00A450E1" w:rsidRPr="00433A80">
        <w:rPr>
          <w:szCs w:val="20"/>
        </w:rPr>
        <w:t>’</w:t>
      </w:r>
      <w:r w:rsidR="00361F78" w:rsidRPr="00433A80">
        <w:rPr>
          <w:szCs w:val="20"/>
        </w:rPr>
        <w:t>actions 2011-2013. L</w:t>
      </w:r>
      <w:r w:rsidR="00A450E1" w:rsidRPr="00433A80">
        <w:rPr>
          <w:szCs w:val="20"/>
        </w:rPr>
        <w:t>’</w:t>
      </w:r>
      <w:r w:rsidR="00361F78" w:rsidRPr="00433A80">
        <w:rPr>
          <w:szCs w:val="20"/>
        </w:rPr>
        <w:t>objectif principal de la PNG est de promouvoir un développement participatif et équitable des hommes et des femmes, en leur assurant un accès et un contrôle égal et équitable aux ressources et aux sphères de décision, dans le respect de leurs droits fondamentaux. Elle vise donc l</w:t>
      </w:r>
      <w:r w:rsidR="00A450E1" w:rsidRPr="00433A80">
        <w:rPr>
          <w:szCs w:val="20"/>
        </w:rPr>
        <w:t>’</w:t>
      </w:r>
      <w:r w:rsidR="00361F78" w:rsidRPr="00433A80">
        <w:rPr>
          <w:szCs w:val="20"/>
        </w:rPr>
        <w:t>éradication de toutes les formes d</w:t>
      </w:r>
      <w:r w:rsidR="00A450E1" w:rsidRPr="00433A80">
        <w:rPr>
          <w:szCs w:val="20"/>
        </w:rPr>
        <w:t>’</w:t>
      </w:r>
      <w:r w:rsidR="00361F78" w:rsidRPr="00433A80">
        <w:rPr>
          <w:szCs w:val="20"/>
        </w:rPr>
        <w:t>inégalités et d</w:t>
      </w:r>
      <w:r w:rsidR="00A450E1" w:rsidRPr="00433A80">
        <w:rPr>
          <w:szCs w:val="20"/>
        </w:rPr>
        <w:t>’</w:t>
      </w:r>
      <w:r w:rsidR="00361F78" w:rsidRPr="00433A80">
        <w:rPr>
          <w:szCs w:val="20"/>
        </w:rPr>
        <w:t xml:space="preserve">iniquités de genre en vue de favoriser un épanouissement social, culturel, économique et politique à tout citoyen. Cette volonté a été réaffirmée à travers la constitutionnalisation du genre lors de la révision </w:t>
      </w:r>
      <w:r w:rsidR="00DF476F" w:rsidRPr="00433A80">
        <w:rPr>
          <w:szCs w:val="20"/>
        </w:rPr>
        <w:t>de la Constitution par la loi n</w:t>
      </w:r>
      <w:r w:rsidR="00DF476F" w:rsidRPr="00433A80">
        <w:rPr>
          <w:szCs w:val="20"/>
          <w:vertAlign w:val="superscript"/>
        </w:rPr>
        <w:t>o</w:t>
      </w:r>
      <w:r w:rsidR="00DF476F" w:rsidRPr="00433A80">
        <w:rPr>
          <w:szCs w:val="20"/>
        </w:rPr>
        <w:t> </w:t>
      </w:r>
      <w:r w:rsidR="00361F78" w:rsidRPr="00433A80">
        <w:rPr>
          <w:szCs w:val="20"/>
        </w:rPr>
        <w:t>33-2012/AN du 11 juin 2012</w:t>
      </w:r>
      <w:r w:rsidR="00A450E1" w:rsidRPr="00433A80">
        <w:rPr>
          <w:szCs w:val="20"/>
        </w:rPr>
        <w:t>;</w:t>
      </w:r>
    </w:p>
    <w:p w:rsidR="00361F78" w:rsidRPr="00433A80" w:rsidRDefault="000F325A" w:rsidP="000F325A">
      <w:pPr>
        <w:pStyle w:val="SingleTxt"/>
        <w:tabs>
          <w:tab w:val="right" w:pos="1685"/>
        </w:tabs>
        <w:ind w:left="1742" w:hanging="475"/>
        <w:rPr>
          <w:szCs w:val="20"/>
        </w:rPr>
      </w:pPr>
      <w:r w:rsidRPr="00433A80">
        <w:rPr>
          <w:szCs w:val="20"/>
        </w:rPr>
        <w:tab/>
      </w:r>
      <w:r w:rsidR="00DF476F" w:rsidRPr="00433A80">
        <w:rPr>
          <w:szCs w:val="20"/>
        </w:rPr>
        <w:t>•</w:t>
      </w:r>
      <w:r w:rsidRPr="00433A80">
        <w:rPr>
          <w:szCs w:val="20"/>
        </w:rPr>
        <w:tab/>
      </w:r>
      <w:r w:rsidR="00DF476F" w:rsidRPr="00433A80">
        <w:rPr>
          <w:szCs w:val="20"/>
        </w:rPr>
        <w:t>L</w:t>
      </w:r>
      <w:r w:rsidR="00361F78" w:rsidRPr="00433A80">
        <w:rPr>
          <w:szCs w:val="20"/>
        </w:rPr>
        <w:t>a Politique nationale des droits humains et de la promotion civique (PNDHPC). La PNDHPC 2013-2022 et son premier plan d</w:t>
      </w:r>
      <w:r w:rsidR="00A450E1" w:rsidRPr="00433A80">
        <w:rPr>
          <w:szCs w:val="20"/>
        </w:rPr>
        <w:t>’</w:t>
      </w:r>
      <w:r w:rsidR="00361F78" w:rsidRPr="00433A80">
        <w:rPr>
          <w:szCs w:val="20"/>
        </w:rPr>
        <w:t>actions (2013</w:t>
      </w:r>
      <w:r w:rsidR="00DF476F" w:rsidRPr="00433A80">
        <w:rPr>
          <w:szCs w:val="20"/>
        </w:rPr>
        <w:t>-</w:t>
      </w:r>
      <w:r w:rsidR="00361F78" w:rsidRPr="00433A80">
        <w:rPr>
          <w:szCs w:val="20"/>
        </w:rPr>
        <w:t>2015) prennent en compte la promotion et la protection des droits catégoriels dont les droits de la femme</w:t>
      </w:r>
      <w:r w:rsidR="00A450E1" w:rsidRPr="00433A80">
        <w:rPr>
          <w:szCs w:val="20"/>
        </w:rPr>
        <w:t>;</w:t>
      </w:r>
    </w:p>
    <w:p w:rsidR="00361F78" w:rsidRPr="00433A80" w:rsidRDefault="000F325A" w:rsidP="000F325A">
      <w:pPr>
        <w:pStyle w:val="SingleTxt"/>
        <w:tabs>
          <w:tab w:val="right" w:pos="1685"/>
        </w:tabs>
        <w:ind w:left="1742" w:hanging="475"/>
        <w:rPr>
          <w:szCs w:val="20"/>
        </w:rPr>
      </w:pPr>
      <w:r w:rsidRPr="00433A80">
        <w:rPr>
          <w:szCs w:val="20"/>
        </w:rPr>
        <w:tab/>
      </w:r>
      <w:r w:rsidR="00DF476F" w:rsidRPr="00433A80">
        <w:rPr>
          <w:szCs w:val="20"/>
        </w:rPr>
        <w:t>•</w:t>
      </w:r>
      <w:r w:rsidRPr="00433A80">
        <w:rPr>
          <w:szCs w:val="20"/>
        </w:rPr>
        <w:tab/>
      </w:r>
      <w:r w:rsidR="00DF476F" w:rsidRPr="00433A80">
        <w:rPr>
          <w:szCs w:val="20"/>
        </w:rPr>
        <w:t>L</w:t>
      </w:r>
      <w:r w:rsidR="00361F78" w:rsidRPr="00433A80">
        <w:rPr>
          <w:szCs w:val="20"/>
        </w:rPr>
        <w:t>a Politique nationale d</w:t>
      </w:r>
      <w:r w:rsidR="00A450E1" w:rsidRPr="00433A80">
        <w:rPr>
          <w:szCs w:val="20"/>
        </w:rPr>
        <w:t>’</w:t>
      </w:r>
      <w:r w:rsidR="00361F78" w:rsidRPr="00433A80">
        <w:rPr>
          <w:szCs w:val="20"/>
        </w:rPr>
        <w:t>action sociale (PNAS) adoptée le 23 juillet 2007 par décret n</w:t>
      </w:r>
      <w:r w:rsidR="00DF476F" w:rsidRPr="00433A80">
        <w:rPr>
          <w:szCs w:val="20"/>
          <w:vertAlign w:val="superscript"/>
        </w:rPr>
        <w:t>o</w:t>
      </w:r>
      <w:r w:rsidR="00DF476F" w:rsidRPr="00433A80">
        <w:rPr>
          <w:szCs w:val="20"/>
        </w:rPr>
        <w:t> </w:t>
      </w:r>
      <w:r w:rsidR="00361F78" w:rsidRPr="00433A80">
        <w:rPr>
          <w:szCs w:val="20"/>
        </w:rPr>
        <w:t>2007-480/PRES/PM/MASSN qui a pour but de promouvoir le bien-être social des populations notamment les individus, les familles et les groupes vulnérables avec leur pleine participation sur la base de la réduction des inégalités sociales</w:t>
      </w:r>
      <w:r w:rsidR="00A450E1" w:rsidRPr="00433A80">
        <w:rPr>
          <w:szCs w:val="20"/>
        </w:rPr>
        <w:t>;</w:t>
      </w:r>
    </w:p>
    <w:p w:rsidR="00361F78" w:rsidRPr="00433A80" w:rsidRDefault="000F325A" w:rsidP="000F325A">
      <w:pPr>
        <w:pStyle w:val="SingleTxt"/>
        <w:tabs>
          <w:tab w:val="right" w:pos="1685"/>
        </w:tabs>
        <w:ind w:left="1742" w:hanging="475"/>
        <w:rPr>
          <w:szCs w:val="20"/>
        </w:rPr>
      </w:pPr>
      <w:r w:rsidRPr="00433A80">
        <w:rPr>
          <w:szCs w:val="20"/>
        </w:rPr>
        <w:tab/>
      </w:r>
      <w:r w:rsidR="00DF476F" w:rsidRPr="00433A80">
        <w:rPr>
          <w:szCs w:val="20"/>
        </w:rPr>
        <w:t>•</w:t>
      </w:r>
      <w:r w:rsidRPr="00433A80">
        <w:rPr>
          <w:szCs w:val="20"/>
        </w:rPr>
        <w:tab/>
      </w:r>
      <w:r w:rsidR="00DF476F" w:rsidRPr="00433A80">
        <w:rPr>
          <w:szCs w:val="20"/>
        </w:rPr>
        <w:t>L</w:t>
      </w:r>
      <w:r w:rsidR="00361F78" w:rsidRPr="00433A80">
        <w:rPr>
          <w:szCs w:val="20"/>
        </w:rPr>
        <w:t>a Politique nationale de justice (PNJ) 2010-2019 adoptée le 1</w:t>
      </w:r>
      <w:r w:rsidR="00361F78" w:rsidRPr="00433A80">
        <w:rPr>
          <w:szCs w:val="20"/>
          <w:vertAlign w:val="superscript"/>
        </w:rPr>
        <w:t>er</w:t>
      </w:r>
      <w:r w:rsidR="00DF476F" w:rsidRPr="00433A80">
        <w:rPr>
          <w:szCs w:val="20"/>
        </w:rPr>
        <w:t> </w:t>
      </w:r>
      <w:r w:rsidR="00361F78" w:rsidRPr="00433A80">
        <w:rPr>
          <w:szCs w:val="20"/>
        </w:rPr>
        <w:t>mai 2010 par décret n</w:t>
      </w:r>
      <w:r w:rsidR="00DF476F" w:rsidRPr="00433A80">
        <w:rPr>
          <w:szCs w:val="20"/>
          <w:vertAlign w:val="superscript"/>
        </w:rPr>
        <w:t>o</w:t>
      </w:r>
      <w:r w:rsidR="00DF476F" w:rsidRPr="00433A80">
        <w:rPr>
          <w:szCs w:val="20"/>
        </w:rPr>
        <w:t> </w:t>
      </w:r>
      <w:r w:rsidR="00361F78" w:rsidRPr="00433A80">
        <w:rPr>
          <w:szCs w:val="20"/>
        </w:rPr>
        <w:t>2010-216/PRES/PM/MJ et son plan d</w:t>
      </w:r>
      <w:r w:rsidR="00A450E1" w:rsidRPr="00433A80">
        <w:rPr>
          <w:szCs w:val="20"/>
        </w:rPr>
        <w:t>’</w:t>
      </w:r>
      <w:r w:rsidR="00361F78" w:rsidRPr="00433A80">
        <w:rPr>
          <w:szCs w:val="20"/>
        </w:rPr>
        <w:t>actions sectoriel triennal 2010-2012. Elle. garantit les droits des femmes et des enfants notamment la défense de leurs droits dans les actions en justice, les conditions d</w:t>
      </w:r>
      <w:r w:rsidR="00A450E1" w:rsidRPr="00433A80">
        <w:rPr>
          <w:szCs w:val="20"/>
        </w:rPr>
        <w:t>’</w:t>
      </w:r>
      <w:r w:rsidR="00361F78" w:rsidRPr="00433A80">
        <w:rPr>
          <w:szCs w:val="20"/>
        </w:rPr>
        <w:t>incarcération des femmes et des jeunes filles, les besoins spécifiques des femmes en matière de réinsertion sociale, les droits des femmes en matière de divorce et de garde des enfants.</w:t>
      </w:r>
    </w:p>
    <w:p w:rsidR="00361F78" w:rsidRPr="00433A80" w:rsidRDefault="00361F78" w:rsidP="000F325A">
      <w:pPr>
        <w:pStyle w:val="SingleTxt"/>
        <w:numPr>
          <w:ilvl w:val="0"/>
          <w:numId w:val="9"/>
        </w:numPr>
        <w:tabs>
          <w:tab w:val="clear" w:pos="475"/>
          <w:tab w:val="num" w:pos="1742"/>
        </w:tabs>
        <w:ind w:left="1267"/>
        <w:rPr>
          <w:szCs w:val="20"/>
        </w:rPr>
      </w:pPr>
      <w:r w:rsidRPr="00433A80">
        <w:rPr>
          <w:szCs w:val="20"/>
        </w:rPr>
        <w:t>Toutes ces politiques sont mises en œuvre par les ministères concernés qui en assurent la coordination avec l</w:t>
      </w:r>
      <w:r w:rsidR="00A450E1" w:rsidRPr="00433A80">
        <w:rPr>
          <w:szCs w:val="20"/>
        </w:rPr>
        <w:t>’</w:t>
      </w:r>
      <w:r w:rsidRPr="00433A80">
        <w:rPr>
          <w:szCs w:val="20"/>
        </w:rPr>
        <w:t>appui et le suivi des acteurs nationaux, des ONG et des PTF.</w:t>
      </w:r>
    </w:p>
    <w:p w:rsidR="00DF476F" w:rsidRPr="00433A80" w:rsidRDefault="00DF476F" w:rsidP="00DF476F">
      <w:pPr>
        <w:pStyle w:val="SingleTxt"/>
        <w:spacing w:after="0" w:line="120" w:lineRule="exact"/>
        <w:rPr>
          <w:b/>
          <w:bCs/>
          <w:sz w:val="10"/>
          <w:szCs w:val="20"/>
        </w:rPr>
      </w:pPr>
      <w:bookmarkStart w:id="11" w:name="_Toc400114674"/>
    </w:p>
    <w:p w:rsidR="00DF476F" w:rsidRPr="00433A80" w:rsidRDefault="00DF476F" w:rsidP="00DF476F">
      <w:pPr>
        <w:pStyle w:val="SingleTxt"/>
        <w:spacing w:after="0" w:line="120" w:lineRule="exact"/>
        <w:rPr>
          <w:b/>
          <w:bCs/>
          <w:sz w:val="10"/>
          <w:szCs w:val="20"/>
        </w:rPr>
      </w:pPr>
    </w:p>
    <w:p w:rsidR="00361F78" w:rsidRPr="00433A80" w:rsidRDefault="00DF476F" w:rsidP="00DF476F">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33A80">
        <w:tab/>
        <w:t>II.</w:t>
      </w:r>
      <w:r w:rsidRPr="00433A80">
        <w:tab/>
      </w:r>
      <w:r w:rsidR="00361F78" w:rsidRPr="00433A80">
        <w:t>Mise en œuvre des articles 4 à 16</w:t>
      </w:r>
      <w:bookmarkEnd w:id="11"/>
    </w:p>
    <w:p w:rsidR="00DF476F" w:rsidRPr="00433A80" w:rsidRDefault="00DF476F" w:rsidP="00DF476F">
      <w:pPr>
        <w:pStyle w:val="SingleTxt"/>
        <w:spacing w:after="0" w:line="120" w:lineRule="exact"/>
        <w:rPr>
          <w:sz w:val="10"/>
          <w:szCs w:val="20"/>
        </w:rPr>
      </w:pPr>
      <w:bookmarkStart w:id="12" w:name="_Toc400114675"/>
    </w:p>
    <w:p w:rsidR="00DF476F" w:rsidRPr="00433A80" w:rsidRDefault="00DF476F" w:rsidP="00DF476F">
      <w:pPr>
        <w:pStyle w:val="SingleTxt"/>
        <w:spacing w:after="0" w:line="120" w:lineRule="exact"/>
        <w:rPr>
          <w:sz w:val="10"/>
          <w:szCs w:val="20"/>
        </w:rPr>
      </w:pPr>
    </w:p>
    <w:p w:rsidR="00361F78" w:rsidRPr="00433A80" w:rsidRDefault="00361F78" w:rsidP="00DF476F">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33A80">
        <w:tab/>
        <w:t>1.</w:t>
      </w:r>
      <w:r w:rsidRPr="00433A80">
        <w:tab/>
        <w:t>Les mesures temporaires spéciales (</w:t>
      </w:r>
      <w:r w:rsidR="00A450E1" w:rsidRPr="00433A80">
        <w:t>a</w:t>
      </w:r>
      <w:r w:rsidRPr="00433A80">
        <w:t>rt</w:t>
      </w:r>
      <w:r w:rsidR="00A450E1" w:rsidRPr="00433A80">
        <w:t>.</w:t>
      </w:r>
      <w:r w:rsidRPr="00433A80">
        <w:t xml:space="preserve"> 4)</w:t>
      </w:r>
      <w:bookmarkEnd w:id="12"/>
    </w:p>
    <w:p w:rsidR="00DF476F" w:rsidRPr="00433A80" w:rsidRDefault="00DF476F" w:rsidP="00DF476F">
      <w:pPr>
        <w:pStyle w:val="SingleTxt"/>
        <w:spacing w:after="0" w:line="120" w:lineRule="exact"/>
        <w:rPr>
          <w:sz w:val="10"/>
          <w:szCs w:val="20"/>
        </w:rPr>
      </w:pPr>
    </w:p>
    <w:p w:rsidR="00DF476F" w:rsidRPr="00433A80" w:rsidRDefault="00DF476F" w:rsidP="00DF476F">
      <w:pPr>
        <w:pStyle w:val="SingleTxt"/>
        <w:spacing w:after="0" w:line="120" w:lineRule="exact"/>
        <w:rPr>
          <w:sz w:val="10"/>
          <w:szCs w:val="20"/>
        </w:rPr>
      </w:pPr>
    </w:p>
    <w:p w:rsidR="00361F78" w:rsidRPr="00433A80" w:rsidRDefault="00361F78" w:rsidP="00DF476F">
      <w:pPr>
        <w:pStyle w:val="SingleTxt"/>
        <w:numPr>
          <w:ilvl w:val="0"/>
          <w:numId w:val="9"/>
        </w:numPr>
        <w:tabs>
          <w:tab w:val="clear" w:pos="475"/>
          <w:tab w:val="num" w:pos="1742"/>
        </w:tabs>
        <w:ind w:left="1267"/>
        <w:rPr>
          <w:szCs w:val="20"/>
        </w:rPr>
      </w:pPr>
      <w:r w:rsidRPr="00433A80">
        <w:rPr>
          <w:szCs w:val="20"/>
        </w:rPr>
        <w:t>L</w:t>
      </w:r>
      <w:r w:rsidR="00A450E1" w:rsidRPr="00433A80">
        <w:rPr>
          <w:szCs w:val="20"/>
        </w:rPr>
        <w:t>’État</w:t>
      </w:r>
      <w:r w:rsidRPr="00433A80">
        <w:rPr>
          <w:szCs w:val="20"/>
        </w:rPr>
        <w:t xml:space="preserve"> burkinabè a entrepris, ces dernières années, d</w:t>
      </w:r>
      <w:r w:rsidR="00A450E1" w:rsidRPr="00433A80">
        <w:rPr>
          <w:szCs w:val="20"/>
        </w:rPr>
        <w:t>’</w:t>
      </w:r>
      <w:r w:rsidRPr="00433A80">
        <w:rPr>
          <w:szCs w:val="20"/>
        </w:rPr>
        <w:t>importantes mesures spéciales contribuant à l</w:t>
      </w:r>
      <w:r w:rsidR="00A450E1" w:rsidRPr="00433A80">
        <w:rPr>
          <w:szCs w:val="20"/>
        </w:rPr>
        <w:t>’</w:t>
      </w:r>
      <w:r w:rsidRPr="00433A80">
        <w:rPr>
          <w:szCs w:val="20"/>
        </w:rPr>
        <w:t xml:space="preserve">amélioration des conditions de vie des femmes aussi bien sur le plan politique et économique que sur le plan socioculturel. </w:t>
      </w:r>
    </w:p>
    <w:p w:rsidR="00DF476F" w:rsidRPr="00433A80" w:rsidRDefault="00DF476F" w:rsidP="00DF476F">
      <w:pPr>
        <w:pStyle w:val="SingleTxt"/>
        <w:spacing w:after="0" w:line="120" w:lineRule="exact"/>
        <w:rPr>
          <w:sz w:val="10"/>
          <w:szCs w:val="20"/>
        </w:rPr>
      </w:pPr>
      <w:bookmarkStart w:id="13" w:name="_Toc400114676"/>
    </w:p>
    <w:p w:rsidR="00361F78" w:rsidRPr="00433A80" w:rsidRDefault="00361F78" w:rsidP="00DF476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33A80">
        <w:tab/>
        <w:t>1.1.</w:t>
      </w:r>
      <w:r w:rsidRPr="00433A80">
        <w:tab/>
        <w:t>Participation politique des femmes</w:t>
      </w:r>
      <w:bookmarkEnd w:id="13"/>
    </w:p>
    <w:p w:rsidR="00DF476F" w:rsidRPr="00433A80" w:rsidRDefault="00DF476F" w:rsidP="00DF476F">
      <w:pPr>
        <w:pStyle w:val="SingleTxt"/>
        <w:spacing w:after="0" w:line="120" w:lineRule="exact"/>
        <w:rPr>
          <w:sz w:val="10"/>
          <w:szCs w:val="20"/>
        </w:rPr>
      </w:pPr>
    </w:p>
    <w:p w:rsidR="00361F78" w:rsidRPr="00433A80" w:rsidRDefault="00361F78" w:rsidP="00DF476F">
      <w:pPr>
        <w:pStyle w:val="SingleTxt"/>
        <w:numPr>
          <w:ilvl w:val="0"/>
          <w:numId w:val="9"/>
        </w:numPr>
        <w:tabs>
          <w:tab w:val="clear" w:pos="475"/>
          <w:tab w:val="num" w:pos="1742"/>
        </w:tabs>
        <w:ind w:left="1267"/>
        <w:rPr>
          <w:szCs w:val="20"/>
        </w:rPr>
      </w:pPr>
      <w:r w:rsidRPr="00433A80">
        <w:rPr>
          <w:szCs w:val="20"/>
        </w:rPr>
        <w:t>Afin d</w:t>
      </w:r>
      <w:r w:rsidR="00A450E1" w:rsidRPr="00433A80">
        <w:rPr>
          <w:szCs w:val="20"/>
        </w:rPr>
        <w:t>’</w:t>
      </w:r>
      <w:r w:rsidRPr="00433A80">
        <w:rPr>
          <w:szCs w:val="20"/>
        </w:rPr>
        <w:t>accroitre la représentativité des femmes dans les instances décisionnelles et politiques, le Burkina Faso a adopté la loi n°010-2009/AN du 16 avril 2009 portant fixation de quotas aux élections législatives et municipales au Burkina Faso. Selon l</w:t>
      </w:r>
      <w:r w:rsidR="00A450E1" w:rsidRPr="00433A80">
        <w:rPr>
          <w:szCs w:val="20"/>
        </w:rPr>
        <w:t>’</w:t>
      </w:r>
      <w:r w:rsidRPr="00433A80">
        <w:rPr>
          <w:szCs w:val="20"/>
        </w:rPr>
        <w:t>article 3 de cette loi, chaque parti politique doit assurer la présence effective d</w:t>
      </w:r>
      <w:r w:rsidR="00A450E1" w:rsidRPr="00433A80">
        <w:rPr>
          <w:szCs w:val="20"/>
        </w:rPr>
        <w:t>’</w:t>
      </w:r>
      <w:r w:rsidRPr="00433A80">
        <w:rPr>
          <w:szCs w:val="20"/>
        </w:rPr>
        <w:t>au moins 30</w:t>
      </w:r>
      <w:r w:rsidR="000F325A" w:rsidRPr="00433A80">
        <w:rPr>
          <w:szCs w:val="20"/>
        </w:rPr>
        <w:t> %</w:t>
      </w:r>
      <w:r w:rsidRPr="00433A80">
        <w:rPr>
          <w:szCs w:val="20"/>
        </w:rPr>
        <w:t xml:space="preserve"> de candidats de l</w:t>
      </w:r>
      <w:r w:rsidR="00A450E1" w:rsidRPr="00433A80">
        <w:rPr>
          <w:szCs w:val="20"/>
        </w:rPr>
        <w:t>’</w:t>
      </w:r>
      <w:r w:rsidRPr="00433A80">
        <w:rPr>
          <w:szCs w:val="20"/>
        </w:rPr>
        <w:t>un ou l</w:t>
      </w:r>
      <w:r w:rsidR="00A450E1" w:rsidRPr="00433A80">
        <w:rPr>
          <w:szCs w:val="20"/>
        </w:rPr>
        <w:t>’</w:t>
      </w:r>
      <w:r w:rsidRPr="00433A80">
        <w:rPr>
          <w:szCs w:val="20"/>
        </w:rPr>
        <w:t>autre sexe sur les listes de candidature. Elle prévoit comme sanction le retrait de 50</w:t>
      </w:r>
      <w:r w:rsidR="000F325A" w:rsidRPr="00433A80">
        <w:rPr>
          <w:szCs w:val="20"/>
        </w:rPr>
        <w:t> %</w:t>
      </w:r>
      <w:r w:rsidRPr="00433A80">
        <w:rPr>
          <w:szCs w:val="20"/>
        </w:rPr>
        <w:t xml:space="preserve"> du financement public aux partis qui n</w:t>
      </w:r>
      <w:r w:rsidR="00A450E1" w:rsidRPr="00433A80">
        <w:rPr>
          <w:szCs w:val="20"/>
        </w:rPr>
        <w:t>’</w:t>
      </w:r>
      <w:r w:rsidRPr="00433A80">
        <w:rPr>
          <w:szCs w:val="20"/>
        </w:rPr>
        <w:t>auront pas respecté ce quota. Une aide financière est prévue à tout parti ou regroupement de partis politiques qui, au résultat final, aura atteint ou dépassé 30</w:t>
      </w:r>
      <w:r w:rsidR="000F325A" w:rsidRPr="00433A80">
        <w:rPr>
          <w:szCs w:val="20"/>
        </w:rPr>
        <w:t> %</w:t>
      </w:r>
      <w:r w:rsidRPr="00433A80">
        <w:rPr>
          <w:szCs w:val="20"/>
        </w:rPr>
        <w:t xml:space="preserve"> d</w:t>
      </w:r>
      <w:r w:rsidR="00A450E1" w:rsidRPr="00433A80">
        <w:rPr>
          <w:szCs w:val="20"/>
        </w:rPr>
        <w:t>’</w:t>
      </w:r>
      <w:r w:rsidRPr="00433A80">
        <w:rPr>
          <w:szCs w:val="20"/>
        </w:rPr>
        <w:t>élus de l</w:t>
      </w:r>
      <w:r w:rsidR="00A450E1" w:rsidRPr="00433A80">
        <w:rPr>
          <w:szCs w:val="20"/>
        </w:rPr>
        <w:t>’</w:t>
      </w:r>
      <w:r w:rsidRPr="00433A80">
        <w:rPr>
          <w:szCs w:val="20"/>
        </w:rPr>
        <w:t>un ou l</w:t>
      </w:r>
      <w:r w:rsidR="00A450E1" w:rsidRPr="00433A80">
        <w:rPr>
          <w:szCs w:val="20"/>
        </w:rPr>
        <w:t>’</w:t>
      </w:r>
      <w:r w:rsidRPr="00433A80">
        <w:rPr>
          <w:szCs w:val="20"/>
        </w:rPr>
        <w:t>autre sexe (art</w:t>
      </w:r>
      <w:r w:rsidR="00A450E1" w:rsidRPr="00433A80">
        <w:rPr>
          <w:szCs w:val="20"/>
        </w:rPr>
        <w:t>.</w:t>
      </w:r>
      <w:r w:rsidRPr="00433A80">
        <w:rPr>
          <w:szCs w:val="20"/>
        </w:rPr>
        <w:t xml:space="preserve"> 6). Des sensibilisations ont été faites au profit des acteurs sur la mise en œuvre de cette loi.</w:t>
      </w:r>
    </w:p>
    <w:p w:rsidR="00DF476F" w:rsidRPr="00433A80" w:rsidRDefault="00DF476F" w:rsidP="00DF476F">
      <w:pPr>
        <w:pStyle w:val="SingleTxt"/>
        <w:spacing w:after="0" w:line="120" w:lineRule="exact"/>
        <w:rPr>
          <w:sz w:val="10"/>
          <w:szCs w:val="20"/>
        </w:rPr>
      </w:pPr>
      <w:bookmarkStart w:id="14" w:name="_Toc400114677"/>
    </w:p>
    <w:p w:rsidR="00361F78" w:rsidRPr="00433A80" w:rsidRDefault="00361F78" w:rsidP="00DF476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33A80">
        <w:tab/>
        <w:t>1.2.</w:t>
      </w:r>
      <w:r w:rsidRPr="00433A80">
        <w:tab/>
        <w:t>Dans le domaine de l</w:t>
      </w:r>
      <w:r w:rsidR="00A450E1" w:rsidRPr="00433A80">
        <w:t>’</w:t>
      </w:r>
      <w:r w:rsidRPr="00433A80">
        <w:t>éducation</w:t>
      </w:r>
      <w:bookmarkEnd w:id="14"/>
    </w:p>
    <w:p w:rsidR="00DF476F" w:rsidRPr="00433A80" w:rsidRDefault="00DF476F" w:rsidP="00DF476F">
      <w:pPr>
        <w:pStyle w:val="SingleTxt"/>
        <w:spacing w:after="0" w:line="120" w:lineRule="exact"/>
        <w:rPr>
          <w:sz w:val="10"/>
          <w:szCs w:val="20"/>
        </w:rPr>
      </w:pPr>
    </w:p>
    <w:p w:rsidR="00361F78" w:rsidRPr="00433A80" w:rsidRDefault="00361F78" w:rsidP="00DF476F">
      <w:pPr>
        <w:pStyle w:val="SingleTxt"/>
        <w:numPr>
          <w:ilvl w:val="0"/>
          <w:numId w:val="9"/>
        </w:numPr>
        <w:tabs>
          <w:tab w:val="clear" w:pos="475"/>
          <w:tab w:val="num" w:pos="1742"/>
        </w:tabs>
        <w:ind w:left="1267"/>
        <w:rPr>
          <w:szCs w:val="20"/>
        </w:rPr>
      </w:pPr>
      <w:r w:rsidRPr="00433A80">
        <w:rPr>
          <w:szCs w:val="20"/>
        </w:rPr>
        <w:t>Les mesures suivantes ont été prises :</w:t>
      </w:r>
    </w:p>
    <w:p w:rsidR="00361F78" w:rsidRPr="00433A80" w:rsidRDefault="00DF476F" w:rsidP="00DF476F">
      <w:pPr>
        <w:pStyle w:val="SingleTxt"/>
        <w:tabs>
          <w:tab w:val="right" w:pos="1685"/>
        </w:tabs>
        <w:ind w:left="1742" w:hanging="475"/>
        <w:rPr>
          <w:b/>
          <w:szCs w:val="20"/>
        </w:rPr>
      </w:pPr>
      <w:r w:rsidRPr="00433A80">
        <w:rPr>
          <w:szCs w:val="20"/>
        </w:rPr>
        <w:tab/>
        <w:t>•</w:t>
      </w:r>
      <w:r w:rsidRPr="00433A80">
        <w:rPr>
          <w:szCs w:val="20"/>
        </w:rPr>
        <w:tab/>
        <w:t>L</w:t>
      </w:r>
      <w:r w:rsidR="00361F78" w:rsidRPr="00433A80">
        <w:rPr>
          <w:szCs w:val="20"/>
        </w:rPr>
        <w:t>a prise en charge des frais de scolarité et des cotisations des associations des Parents d</w:t>
      </w:r>
      <w:r w:rsidR="00A450E1" w:rsidRPr="00433A80">
        <w:rPr>
          <w:szCs w:val="20"/>
        </w:rPr>
        <w:t>’</w:t>
      </w:r>
      <w:r w:rsidR="00361F78" w:rsidRPr="00433A80">
        <w:rPr>
          <w:szCs w:val="20"/>
        </w:rPr>
        <w:t>élèves (APE) de toutes les filles inscrites au CP1dans les écoles publiques par l</w:t>
      </w:r>
      <w:r w:rsidR="00A450E1" w:rsidRPr="00433A80">
        <w:rPr>
          <w:szCs w:val="20"/>
        </w:rPr>
        <w:t>’État</w:t>
      </w:r>
      <w:r w:rsidR="00361F78" w:rsidRPr="00433A80">
        <w:rPr>
          <w:szCs w:val="20"/>
        </w:rPr>
        <w:t xml:space="preserve"> ainsi que l</w:t>
      </w:r>
      <w:r w:rsidR="00A450E1" w:rsidRPr="00433A80">
        <w:rPr>
          <w:szCs w:val="20"/>
        </w:rPr>
        <w:t>’</w:t>
      </w:r>
      <w:r w:rsidR="00361F78" w:rsidRPr="00433A80">
        <w:rPr>
          <w:szCs w:val="20"/>
        </w:rPr>
        <w:t>interdiction de l</w:t>
      </w:r>
      <w:r w:rsidR="00A450E1" w:rsidRPr="00433A80">
        <w:rPr>
          <w:szCs w:val="20"/>
        </w:rPr>
        <w:t>’</w:t>
      </w:r>
      <w:r w:rsidR="00361F78" w:rsidRPr="00433A80">
        <w:rPr>
          <w:szCs w:val="20"/>
        </w:rPr>
        <w:t>exclusion d</w:t>
      </w:r>
      <w:r w:rsidR="00A450E1" w:rsidRPr="00433A80">
        <w:rPr>
          <w:szCs w:val="20"/>
        </w:rPr>
        <w:t>’</w:t>
      </w:r>
      <w:r w:rsidR="00361F78" w:rsidRPr="00433A80">
        <w:rPr>
          <w:szCs w:val="20"/>
        </w:rPr>
        <w:t>un élève pour cause de non-paiement des frais de cotisations APE</w:t>
      </w:r>
      <w:r w:rsidR="00A450E1" w:rsidRPr="00433A80">
        <w:rPr>
          <w:szCs w:val="20"/>
        </w:rPr>
        <w:t>;</w:t>
      </w:r>
    </w:p>
    <w:p w:rsidR="00361F78" w:rsidRPr="00433A80" w:rsidRDefault="00DF476F" w:rsidP="00DF476F">
      <w:pPr>
        <w:pStyle w:val="SingleTxt"/>
        <w:tabs>
          <w:tab w:val="right" w:pos="1685"/>
        </w:tabs>
        <w:ind w:left="1742" w:hanging="475"/>
        <w:rPr>
          <w:szCs w:val="20"/>
        </w:rPr>
      </w:pPr>
      <w:r w:rsidRPr="00433A80">
        <w:rPr>
          <w:szCs w:val="20"/>
        </w:rPr>
        <w:tab/>
        <w:t>•</w:t>
      </w:r>
      <w:r w:rsidRPr="00433A80">
        <w:rPr>
          <w:szCs w:val="20"/>
        </w:rPr>
        <w:tab/>
        <w:t>L</w:t>
      </w:r>
      <w:r w:rsidR="00A450E1" w:rsidRPr="00433A80">
        <w:rPr>
          <w:szCs w:val="20"/>
        </w:rPr>
        <w:t>’</w:t>
      </w:r>
      <w:r w:rsidR="00361F78" w:rsidRPr="00433A80">
        <w:rPr>
          <w:szCs w:val="20"/>
        </w:rPr>
        <w:t>adoption en 2012 d</w:t>
      </w:r>
      <w:r w:rsidR="00A450E1" w:rsidRPr="00433A80">
        <w:rPr>
          <w:szCs w:val="20"/>
        </w:rPr>
        <w:t>’</w:t>
      </w:r>
      <w:r w:rsidR="00361F78" w:rsidRPr="00433A80">
        <w:rPr>
          <w:szCs w:val="20"/>
        </w:rPr>
        <w:t>une Stratégie nationale d</w:t>
      </w:r>
      <w:r w:rsidR="00A450E1" w:rsidRPr="00433A80">
        <w:rPr>
          <w:szCs w:val="20"/>
        </w:rPr>
        <w:t>’</w:t>
      </w:r>
      <w:r w:rsidR="00361F78" w:rsidRPr="00433A80">
        <w:rPr>
          <w:szCs w:val="20"/>
        </w:rPr>
        <w:t>accélération de l</w:t>
      </w:r>
      <w:r w:rsidR="00A450E1" w:rsidRPr="00433A80">
        <w:rPr>
          <w:szCs w:val="20"/>
        </w:rPr>
        <w:t>’</w:t>
      </w:r>
      <w:r w:rsidR="00361F78" w:rsidRPr="00433A80">
        <w:rPr>
          <w:szCs w:val="20"/>
        </w:rPr>
        <w:t>éducation des filles (SNAEF) intégrant la gratuité, la lutte contre les violences basées sur le genre, la réduction des déperditions, l</w:t>
      </w:r>
      <w:r w:rsidR="00A450E1" w:rsidRPr="00433A80">
        <w:rPr>
          <w:szCs w:val="20"/>
        </w:rPr>
        <w:t>’</w:t>
      </w:r>
      <w:r w:rsidR="00361F78" w:rsidRPr="00433A80">
        <w:rPr>
          <w:szCs w:val="20"/>
        </w:rPr>
        <w:t>éducation non formelle des adultes et des adolescentes</w:t>
      </w:r>
      <w:r w:rsidR="00A450E1" w:rsidRPr="00433A80">
        <w:rPr>
          <w:szCs w:val="20"/>
        </w:rPr>
        <w:t>;</w:t>
      </w:r>
    </w:p>
    <w:p w:rsidR="00361F78" w:rsidRPr="00433A80" w:rsidRDefault="00DF476F" w:rsidP="00DF476F">
      <w:pPr>
        <w:pStyle w:val="SingleTxt"/>
        <w:tabs>
          <w:tab w:val="right" w:pos="1685"/>
        </w:tabs>
        <w:ind w:left="1742" w:hanging="475"/>
        <w:rPr>
          <w:szCs w:val="20"/>
        </w:rPr>
      </w:pPr>
      <w:r w:rsidRPr="00433A80">
        <w:rPr>
          <w:szCs w:val="20"/>
        </w:rPr>
        <w:tab/>
        <w:t>•</w:t>
      </w:r>
      <w:r w:rsidRPr="00433A80">
        <w:rPr>
          <w:szCs w:val="20"/>
        </w:rPr>
        <w:tab/>
        <w:t>L</w:t>
      </w:r>
      <w:r w:rsidR="00A450E1" w:rsidRPr="00433A80">
        <w:rPr>
          <w:szCs w:val="20"/>
        </w:rPr>
        <w:t>’</w:t>
      </w:r>
      <w:r w:rsidR="00361F78" w:rsidRPr="00433A80">
        <w:rPr>
          <w:szCs w:val="20"/>
        </w:rPr>
        <w:t>octroi de 56</w:t>
      </w:r>
      <w:r w:rsidR="000F325A" w:rsidRPr="00433A80">
        <w:rPr>
          <w:szCs w:val="20"/>
        </w:rPr>
        <w:t> %</w:t>
      </w:r>
      <w:r w:rsidR="00361F78" w:rsidRPr="00433A80">
        <w:rPr>
          <w:szCs w:val="20"/>
        </w:rPr>
        <w:t xml:space="preserve"> des places aux filles dans l</w:t>
      </w:r>
      <w:r w:rsidR="00A450E1" w:rsidRPr="00433A80">
        <w:rPr>
          <w:szCs w:val="20"/>
        </w:rPr>
        <w:t>’</w:t>
      </w:r>
      <w:r w:rsidR="00361F78" w:rsidRPr="00433A80">
        <w:rPr>
          <w:szCs w:val="20"/>
        </w:rPr>
        <w:t>enseignement technique et de bourses d</w:t>
      </w:r>
      <w:r w:rsidR="00A450E1" w:rsidRPr="00433A80">
        <w:rPr>
          <w:szCs w:val="20"/>
        </w:rPr>
        <w:t>’</w:t>
      </w:r>
      <w:r w:rsidR="00361F78" w:rsidRPr="00433A80">
        <w:rPr>
          <w:szCs w:val="20"/>
        </w:rPr>
        <w:t>études dans les filières scientifiques;</w:t>
      </w:r>
    </w:p>
    <w:p w:rsidR="00361F78" w:rsidRPr="00433A80" w:rsidRDefault="00DF476F" w:rsidP="00DF476F">
      <w:pPr>
        <w:pStyle w:val="SingleTxt"/>
        <w:tabs>
          <w:tab w:val="right" w:pos="1685"/>
        </w:tabs>
        <w:ind w:left="1742" w:hanging="475"/>
        <w:rPr>
          <w:szCs w:val="20"/>
        </w:rPr>
      </w:pPr>
      <w:r w:rsidRPr="00433A80">
        <w:rPr>
          <w:szCs w:val="20"/>
        </w:rPr>
        <w:tab/>
        <w:t>•</w:t>
      </w:r>
      <w:r w:rsidRPr="00433A80">
        <w:rPr>
          <w:szCs w:val="20"/>
        </w:rPr>
        <w:tab/>
        <w:t>L</w:t>
      </w:r>
      <w:r w:rsidR="00A450E1" w:rsidRPr="00433A80">
        <w:rPr>
          <w:szCs w:val="20"/>
        </w:rPr>
        <w:t>’</w:t>
      </w:r>
      <w:r w:rsidR="00361F78" w:rsidRPr="00433A80">
        <w:rPr>
          <w:szCs w:val="20"/>
        </w:rPr>
        <w:t>octroi d</w:t>
      </w:r>
      <w:r w:rsidR="00A450E1" w:rsidRPr="00433A80">
        <w:rPr>
          <w:szCs w:val="20"/>
        </w:rPr>
        <w:t>’</w:t>
      </w:r>
      <w:r w:rsidR="00361F78" w:rsidRPr="00433A80">
        <w:rPr>
          <w:szCs w:val="20"/>
        </w:rPr>
        <w:t>un contingent spécial exclusif de 300 bourses aux filles</w:t>
      </w:r>
      <w:r w:rsidR="00A450E1" w:rsidRPr="00433A80">
        <w:rPr>
          <w:szCs w:val="20"/>
        </w:rPr>
        <w:t>;</w:t>
      </w:r>
      <w:r w:rsidR="00361F78" w:rsidRPr="00433A80">
        <w:rPr>
          <w:szCs w:val="20"/>
        </w:rPr>
        <w:t xml:space="preserve"> Cela a permis de réduire les disparités de genre dans la sphère estudiantine.</w:t>
      </w:r>
    </w:p>
    <w:p w:rsidR="00361F78" w:rsidRPr="00433A80" w:rsidRDefault="00361F78" w:rsidP="00DF476F">
      <w:pPr>
        <w:pStyle w:val="SingleTxt"/>
        <w:numPr>
          <w:ilvl w:val="0"/>
          <w:numId w:val="9"/>
        </w:numPr>
        <w:tabs>
          <w:tab w:val="clear" w:pos="475"/>
          <w:tab w:val="num" w:pos="1742"/>
        </w:tabs>
        <w:ind w:left="1267"/>
        <w:rPr>
          <w:szCs w:val="20"/>
        </w:rPr>
      </w:pPr>
      <w:r w:rsidRPr="00433A80">
        <w:rPr>
          <w:szCs w:val="20"/>
        </w:rPr>
        <w:t>Des organisations de la société civile accompagnent les efforts du gouvernement dans la mise en œuvre de ces mesures spéciales en octroyant des bourses d</w:t>
      </w:r>
      <w:r w:rsidR="00A450E1" w:rsidRPr="00433A80">
        <w:rPr>
          <w:szCs w:val="20"/>
        </w:rPr>
        <w:t>’</w:t>
      </w:r>
      <w:r w:rsidRPr="00433A80">
        <w:rPr>
          <w:szCs w:val="20"/>
        </w:rPr>
        <w:t xml:space="preserve">étude et de fournitures scolaires aux filles dans diverses filières. </w:t>
      </w:r>
    </w:p>
    <w:p w:rsidR="00DF476F" w:rsidRPr="00433A80" w:rsidRDefault="00DF476F" w:rsidP="00DF476F">
      <w:pPr>
        <w:pStyle w:val="SingleTxt"/>
        <w:spacing w:after="0" w:line="120" w:lineRule="exact"/>
        <w:rPr>
          <w:sz w:val="10"/>
          <w:szCs w:val="20"/>
        </w:rPr>
      </w:pPr>
      <w:bookmarkStart w:id="15" w:name="_Toc400114678"/>
    </w:p>
    <w:p w:rsidR="00361F78" w:rsidRPr="00433A80" w:rsidRDefault="00361F78" w:rsidP="00DF476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33A80">
        <w:tab/>
        <w:t>1.3.</w:t>
      </w:r>
      <w:r w:rsidRPr="00433A80">
        <w:tab/>
        <w:t>Dans le domaine de la santé</w:t>
      </w:r>
      <w:bookmarkEnd w:id="15"/>
      <w:r w:rsidRPr="00433A80">
        <w:t xml:space="preserve"> </w:t>
      </w:r>
    </w:p>
    <w:p w:rsidR="00DF476F" w:rsidRPr="00433A80" w:rsidRDefault="00DF476F" w:rsidP="00DF476F">
      <w:pPr>
        <w:pStyle w:val="SingleTxt"/>
        <w:keepNext/>
        <w:spacing w:after="0" w:line="120" w:lineRule="exact"/>
        <w:rPr>
          <w:sz w:val="10"/>
          <w:szCs w:val="20"/>
        </w:rPr>
      </w:pPr>
    </w:p>
    <w:p w:rsidR="00361F78" w:rsidRPr="00433A80" w:rsidRDefault="00361F78" w:rsidP="00DF476F">
      <w:pPr>
        <w:pStyle w:val="SingleTxt"/>
        <w:numPr>
          <w:ilvl w:val="0"/>
          <w:numId w:val="9"/>
        </w:numPr>
        <w:tabs>
          <w:tab w:val="clear" w:pos="475"/>
          <w:tab w:val="num" w:pos="1742"/>
        </w:tabs>
        <w:ind w:left="1267"/>
        <w:rPr>
          <w:szCs w:val="20"/>
        </w:rPr>
      </w:pPr>
      <w:r w:rsidRPr="00433A80">
        <w:rPr>
          <w:szCs w:val="20"/>
        </w:rPr>
        <w:t>Au cours de la période de 2007 à 2013, des engagements politiques, de nombreux programmes, projets et mesures spécifiques ont été mis en œuvre au ministère de la Santé et devraient à terme avoir un impact positif sur la santé de la population en général et celle des femmes et des petites filles en particulier.</w:t>
      </w:r>
    </w:p>
    <w:p w:rsidR="00361F78" w:rsidRPr="00433A80" w:rsidRDefault="00361F78" w:rsidP="00DF476F">
      <w:pPr>
        <w:pStyle w:val="SingleTxt"/>
        <w:numPr>
          <w:ilvl w:val="0"/>
          <w:numId w:val="9"/>
        </w:numPr>
        <w:tabs>
          <w:tab w:val="clear" w:pos="475"/>
          <w:tab w:val="num" w:pos="1742"/>
        </w:tabs>
        <w:ind w:left="1267"/>
        <w:rPr>
          <w:szCs w:val="20"/>
        </w:rPr>
      </w:pPr>
      <w:r w:rsidRPr="00433A80">
        <w:rPr>
          <w:szCs w:val="20"/>
        </w:rPr>
        <w:t>Le Burkina Faso a adhéré aux différentes initiatives et stratégies régionales et internationales en faveur de la santé de la mère et de l</w:t>
      </w:r>
      <w:r w:rsidR="00A450E1" w:rsidRPr="00433A80">
        <w:rPr>
          <w:szCs w:val="20"/>
        </w:rPr>
        <w:t>’</w:t>
      </w:r>
      <w:r w:rsidRPr="00433A80">
        <w:rPr>
          <w:szCs w:val="20"/>
        </w:rPr>
        <w:t>enfant. Cet engagement s</w:t>
      </w:r>
      <w:r w:rsidR="00A450E1" w:rsidRPr="00433A80">
        <w:rPr>
          <w:szCs w:val="20"/>
        </w:rPr>
        <w:t>’</w:t>
      </w:r>
      <w:r w:rsidRPr="00433A80">
        <w:rPr>
          <w:szCs w:val="20"/>
        </w:rPr>
        <w:t>est illustré par la prises de mesures spécifiques en faveur de la santé de la mère et de l</w:t>
      </w:r>
      <w:r w:rsidR="00A450E1" w:rsidRPr="00433A80">
        <w:rPr>
          <w:szCs w:val="20"/>
        </w:rPr>
        <w:t>’</w:t>
      </w:r>
      <w:r w:rsidRPr="00433A80">
        <w:rPr>
          <w:szCs w:val="20"/>
        </w:rPr>
        <w:t>enfant (subvention des accouchements et des soins obstétricaux et néonatals d</w:t>
      </w:r>
      <w:r w:rsidR="00A450E1" w:rsidRPr="00433A80">
        <w:rPr>
          <w:szCs w:val="20"/>
        </w:rPr>
        <w:t>’</w:t>
      </w:r>
      <w:r w:rsidRPr="00433A80">
        <w:rPr>
          <w:szCs w:val="20"/>
        </w:rPr>
        <w:t>urgence (SONU), la gratuité des soins préventifs, réduction du cout des produits contraceptifs, achats des produits contraceptifs par le budget de l</w:t>
      </w:r>
      <w:r w:rsidR="00A450E1" w:rsidRPr="00433A80">
        <w:rPr>
          <w:szCs w:val="20"/>
        </w:rPr>
        <w:t>’</w:t>
      </w:r>
      <w:r w:rsidRPr="00433A80">
        <w:rPr>
          <w:szCs w:val="20"/>
        </w:rPr>
        <w:t>état).</w:t>
      </w:r>
    </w:p>
    <w:p w:rsidR="00DF476F" w:rsidRPr="00433A80" w:rsidRDefault="00DF476F" w:rsidP="00DF476F">
      <w:pPr>
        <w:pStyle w:val="SingleTxt"/>
        <w:spacing w:after="0" w:line="120" w:lineRule="exact"/>
        <w:rPr>
          <w:sz w:val="10"/>
          <w:szCs w:val="20"/>
        </w:rPr>
      </w:pPr>
      <w:bookmarkStart w:id="16" w:name="_Toc400114679"/>
    </w:p>
    <w:p w:rsidR="00361F78" w:rsidRPr="00433A80" w:rsidRDefault="00361F78" w:rsidP="00DF476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33A80">
        <w:tab/>
        <w:t>1.4.</w:t>
      </w:r>
      <w:r w:rsidRPr="00433A80">
        <w:tab/>
        <w:t>Dans le domaine économique</w:t>
      </w:r>
      <w:bookmarkEnd w:id="16"/>
    </w:p>
    <w:p w:rsidR="00DF476F" w:rsidRPr="00433A80" w:rsidRDefault="00DF476F" w:rsidP="00DF476F">
      <w:pPr>
        <w:pStyle w:val="SingleTxt"/>
        <w:spacing w:after="0" w:line="120" w:lineRule="exact"/>
        <w:rPr>
          <w:sz w:val="10"/>
          <w:szCs w:val="20"/>
        </w:rPr>
      </w:pPr>
    </w:p>
    <w:p w:rsidR="00361F78" w:rsidRPr="00433A80" w:rsidRDefault="00361F78" w:rsidP="00DF476F">
      <w:pPr>
        <w:pStyle w:val="SingleTxt"/>
        <w:numPr>
          <w:ilvl w:val="0"/>
          <w:numId w:val="9"/>
        </w:numPr>
        <w:tabs>
          <w:tab w:val="clear" w:pos="475"/>
          <w:tab w:val="num" w:pos="1742"/>
        </w:tabs>
        <w:ind w:left="1267"/>
        <w:rPr>
          <w:szCs w:val="20"/>
        </w:rPr>
      </w:pPr>
      <w:r w:rsidRPr="00433A80">
        <w:rPr>
          <w:szCs w:val="20"/>
        </w:rPr>
        <w:t>Les mesures spéciales en cours d</w:t>
      </w:r>
      <w:r w:rsidR="00A450E1" w:rsidRPr="00433A80">
        <w:rPr>
          <w:szCs w:val="20"/>
        </w:rPr>
        <w:t>’</w:t>
      </w:r>
      <w:r w:rsidRPr="00433A80">
        <w:rPr>
          <w:szCs w:val="20"/>
        </w:rPr>
        <w:t>exécution sont les suivantes :</w:t>
      </w:r>
    </w:p>
    <w:p w:rsidR="00361F78" w:rsidRPr="00433A80" w:rsidRDefault="00DF476F" w:rsidP="00DF476F">
      <w:pPr>
        <w:pStyle w:val="SingleTxt"/>
        <w:tabs>
          <w:tab w:val="right" w:pos="1685"/>
        </w:tabs>
        <w:ind w:left="1742" w:hanging="475"/>
        <w:rPr>
          <w:szCs w:val="20"/>
        </w:rPr>
      </w:pPr>
      <w:r w:rsidRPr="00433A80">
        <w:rPr>
          <w:szCs w:val="20"/>
        </w:rPr>
        <w:tab/>
        <w:t>•</w:t>
      </w:r>
      <w:r w:rsidRPr="00433A80">
        <w:rPr>
          <w:szCs w:val="20"/>
        </w:rPr>
        <w:tab/>
        <w:t>L</w:t>
      </w:r>
      <w:r w:rsidR="00A450E1" w:rsidRPr="00433A80">
        <w:rPr>
          <w:szCs w:val="20"/>
        </w:rPr>
        <w:t>’</w:t>
      </w:r>
      <w:r w:rsidR="00361F78" w:rsidRPr="00433A80">
        <w:rPr>
          <w:szCs w:val="20"/>
        </w:rPr>
        <w:t>ouverture d</w:t>
      </w:r>
      <w:r w:rsidR="00A450E1" w:rsidRPr="00433A80">
        <w:rPr>
          <w:szCs w:val="20"/>
        </w:rPr>
        <w:t>’</w:t>
      </w:r>
      <w:r w:rsidR="00361F78" w:rsidRPr="00433A80">
        <w:rPr>
          <w:szCs w:val="20"/>
        </w:rPr>
        <w:t>un guichet spécial « appui à l</w:t>
      </w:r>
      <w:r w:rsidR="00A450E1" w:rsidRPr="00433A80">
        <w:rPr>
          <w:szCs w:val="20"/>
        </w:rPr>
        <w:t>’</w:t>
      </w:r>
      <w:r w:rsidR="00361F78" w:rsidRPr="00433A80">
        <w:rPr>
          <w:szCs w:val="20"/>
        </w:rPr>
        <w:t>entreprenariat féminin » doté d</w:t>
      </w:r>
      <w:r w:rsidR="00A450E1" w:rsidRPr="00433A80">
        <w:rPr>
          <w:szCs w:val="20"/>
        </w:rPr>
        <w:t>’</w:t>
      </w:r>
      <w:r w:rsidR="00361F78" w:rsidRPr="00433A80">
        <w:rPr>
          <w:szCs w:val="20"/>
        </w:rPr>
        <w:t>une ligne de crédit de cinq (5) milliards de FCFA auprès du Fonds burkinabè de développement économique et social (FBDES) permettant aux femmes entrepreneures de bénéficier des crédits à des conditions acceptables</w:t>
      </w:r>
      <w:r w:rsidR="00A450E1" w:rsidRPr="00433A80">
        <w:rPr>
          <w:szCs w:val="20"/>
        </w:rPr>
        <w:t>;</w:t>
      </w:r>
    </w:p>
    <w:p w:rsidR="00361F78" w:rsidRPr="00433A80" w:rsidRDefault="00DF476F" w:rsidP="00DF476F">
      <w:pPr>
        <w:pStyle w:val="SingleTxt"/>
        <w:tabs>
          <w:tab w:val="right" w:pos="1685"/>
        </w:tabs>
        <w:ind w:left="1742" w:hanging="475"/>
        <w:rPr>
          <w:szCs w:val="20"/>
        </w:rPr>
      </w:pPr>
      <w:r w:rsidRPr="00433A80">
        <w:rPr>
          <w:szCs w:val="20"/>
        </w:rPr>
        <w:tab/>
        <w:t>•</w:t>
      </w:r>
      <w:r w:rsidRPr="00433A80">
        <w:rPr>
          <w:szCs w:val="20"/>
        </w:rPr>
        <w:tab/>
        <w:t>L</w:t>
      </w:r>
      <w:r w:rsidR="00361F78" w:rsidRPr="00433A80">
        <w:rPr>
          <w:szCs w:val="20"/>
        </w:rPr>
        <w:t>a mise en place, en 2014, au sein de la de la Société financière de garantie inter bancaire du Burkina Faso (SOFIGIB) d</w:t>
      </w:r>
      <w:r w:rsidR="00A450E1" w:rsidRPr="00433A80">
        <w:rPr>
          <w:szCs w:val="20"/>
        </w:rPr>
        <w:t>’</w:t>
      </w:r>
      <w:r w:rsidR="00361F78" w:rsidRPr="00433A80">
        <w:rPr>
          <w:szCs w:val="20"/>
        </w:rPr>
        <w:t>un fonds de garantie d</w:t>
      </w:r>
      <w:r w:rsidR="00A450E1" w:rsidRPr="00433A80">
        <w:rPr>
          <w:szCs w:val="20"/>
        </w:rPr>
        <w:t>’</w:t>
      </w:r>
      <w:r w:rsidR="00361F78" w:rsidRPr="00433A80">
        <w:rPr>
          <w:szCs w:val="20"/>
        </w:rPr>
        <w:t>un montant de cinq cents (500) millions FCFA dédié exclusivement à la garantie des prêts pour l</w:t>
      </w:r>
      <w:r w:rsidR="00A450E1" w:rsidRPr="00433A80">
        <w:rPr>
          <w:szCs w:val="20"/>
        </w:rPr>
        <w:t>’</w:t>
      </w:r>
      <w:r w:rsidR="00361F78" w:rsidRPr="00433A80">
        <w:rPr>
          <w:szCs w:val="20"/>
        </w:rPr>
        <w:t>entreprenariat féminin.</w:t>
      </w:r>
    </w:p>
    <w:p w:rsidR="00DF476F" w:rsidRPr="00433A80" w:rsidRDefault="00DF476F" w:rsidP="00DF476F">
      <w:pPr>
        <w:pStyle w:val="SingleTxt"/>
        <w:spacing w:after="0" w:line="120" w:lineRule="exact"/>
        <w:rPr>
          <w:sz w:val="10"/>
          <w:szCs w:val="20"/>
        </w:rPr>
      </w:pPr>
      <w:bookmarkStart w:id="17" w:name="_Toc400114680"/>
    </w:p>
    <w:p w:rsidR="00361F78" w:rsidRPr="00433A80" w:rsidRDefault="00361F78" w:rsidP="00DF476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33A80">
        <w:tab/>
        <w:t>1.5.</w:t>
      </w:r>
      <w:r w:rsidRPr="00433A80">
        <w:tab/>
        <w:t>Domaine de l</w:t>
      </w:r>
      <w:r w:rsidR="00A450E1" w:rsidRPr="00433A80">
        <w:t>’</w:t>
      </w:r>
      <w:r w:rsidRPr="00433A80">
        <w:t>emploi et de la formation professionnelle</w:t>
      </w:r>
      <w:bookmarkEnd w:id="17"/>
    </w:p>
    <w:p w:rsidR="00DF476F" w:rsidRPr="00433A80" w:rsidRDefault="00DF476F" w:rsidP="00DF476F">
      <w:pPr>
        <w:pStyle w:val="SingleTxt"/>
        <w:spacing w:after="0" w:line="120" w:lineRule="exact"/>
        <w:rPr>
          <w:sz w:val="10"/>
          <w:szCs w:val="20"/>
        </w:rPr>
      </w:pPr>
    </w:p>
    <w:p w:rsidR="00361F78" w:rsidRPr="00433A80" w:rsidRDefault="00361F78" w:rsidP="00DF476F">
      <w:pPr>
        <w:pStyle w:val="SingleTxt"/>
        <w:numPr>
          <w:ilvl w:val="0"/>
          <w:numId w:val="9"/>
        </w:numPr>
        <w:tabs>
          <w:tab w:val="clear" w:pos="475"/>
          <w:tab w:val="num" w:pos="1742"/>
        </w:tabs>
        <w:ind w:left="1267"/>
        <w:rPr>
          <w:szCs w:val="20"/>
        </w:rPr>
      </w:pPr>
      <w:r w:rsidRPr="00433A80">
        <w:rPr>
          <w:szCs w:val="20"/>
        </w:rPr>
        <w:t>Le gouvernement a mis en place un programme spécial de création d</w:t>
      </w:r>
      <w:r w:rsidR="00A450E1" w:rsidRPr="00433A80">
        <w:rPr>
          <w:szCs w:val="20"/>
        </w:rPr>
        <w:t>’</w:t>
      </w:r>
      <w:r w:rsidRPr="00433A80">
        <w:rPr>
          <w:szCs w:val="20"/>
        </w:rPr>
        <w:t xml:space="preserve">emploi pour les jeunes et les femmes sur la période 2011-2014 qui vise notamment à renforcer les capacités techniques et financières des femmes dans tous les domaines de la vie économique. </w:t>
      </w:r>
    </w:p>
    <w:p w:rsidR="00DF476F" w:rsidRPr="00433A80" w:rsidRDefault="00DF476F" w:rsidP="00DF476F">
      <w:pPr>
        <w:pStyle w:val="SingleTxt"/>
        <w:spacing w:after="0" w:line="120" w:lineRule="exact"/>
        <w:rPr>
          <w:sz w:val="10"/>
          <w:szCs w:val="20"/>
        </w:rPr>
      </w:pPr>
      <w:bookmarkStart w:id="18" w:name="_Toc400114681"/>
    </w:p>
    <w:p w:rsidR="00DF476F" w:rsidRPr="00433A80" w:rsidRDefault="00DF476F" w:rsidP="00DF476F">
      <w:pPr>
        <w:pStyle w:val="SingleTxt"/>
        <w:spacing w:after="0" w:line="120" w:lineRule="exact"/>
        <w:rPr>
          <w:sz w:val="10"/>
          <w:szCs w:val="20"/>
        </w:rPr>
      </w:pPr>
    </w:p>
    <w:p w:rsidR="00361F78" w:rsidRPr="00433A80" w:rsidRDefault="00361F78" w:rsidP="00DF476F">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33A80">
        <w:tab/>
        <w:t>2.</w:t>
      </w:r>
      <w:r w:rsidRPr="00433A80">
        <w:tab/>
        <w:t>Lutte contre les stéréotypes sexistes (</w:t>
      </w:r>
      <w:r w:rsidR="00A450E1" w:rsidRPr="00433A80">
        <w:t>a</w:t>
      </w:r>
      <w:r w:rsidRPr="00433A80">
        <w:t>rt</w:t>
      </w:r>
      <w:r w:rsidR="00A450E1" w:rsidRPr="00433A80">
        <w:t>.</w:t>
      </w:r>
      <w:r w:rsidRPr="00433A80">
        <w:t xml:space="preserve"> 5)</w:t>
      </w:r>
      <w:bookmarkEnd w:id="18"/>
    </w:p>
    <w:p w:rsidR="00DF476F" w:rsidRPr="00433A80" w:rsidRDefault="00DF476F" w:rsidP="00DF476F">
      <w:pPr>
        <w:pStyle w:val="SingleTxt"/>
        <w:spacing w:after="0" w:line="120" w:lineRule="exact"/>
        <w:rPr>
          <w:sz w:val="10"/>
          <w:szCs w:val="20"/>
        </w:rPr>
      </w:pPr>
    </w:p>
    <w:p w:rsidR="00DF476F" w:rsidRPr="00433A80" w:rsidRDefault="00DF476F" w:rsidP="00DF476F">
      <w:pPr>
        <w:pStyle w:val="SingleTxt"/>
        <w:spacing w:after="0" w:line="120" w:lineRule="exact"/>
        <w:rPr>
          <w:sz w:val="10"/>
          <w:szCs w:val="20"/>
        </w:rPr>
      </w:pPr>
    </w:p>
    <w:p w:rsidR="00361F78" w:rsidRPr="00433A80" w:rsidRDefault="00361F78" w:rsidP="00DF476F">
      <w:pPr>
        <w:pStyle w:val="SingleTxt"/>
        <w:numPr>
          <w:ilvl w:val="0"/>
          <w:numId w:val="9"/>
        </w:numPr>
        <w:tabs>
          <w:tab w:val="clear" w:pos="475"/>
          <w:tab w:val="num" w:pos="1742"/>
        </w:tabs>
        <w:ind w:left="1267"/>
        <w:rPr>
          <w:szCs w:val="20"/>
        </w:rPr>
      </w:pPr>
      <w:r w:rsidRPr="00433A80">
        <w:rPr>
          <w:szCs w:val="20"/>
        </w:rPr>
        <w:t xml:space="preserve">Au Burkina Faso, les femmes continuent de subir diverses formes de violences. Pour y remédier, plusieurs actions ont été entreprises en vue de promouvoir et protéger les droits de la femme. </w:t>
      </w:r>
    </w:p>
    <w:p w:rsidR="00DF476F" w:rsidRPr="00433A80" w:rsidRDefault="00DF476F" w:rsidP="00DF476F">
      <w:pPr>
        <w:pStyle w:val="SingleTxt"/>
        <w:spacing w:after="0" w:line="120" w:lineRule="exact"/>
        <w:rPr>
          <w:sz w:val="10"/>
          <w:szCs w:val="20"/>
        </w:rPr>
      </w:pPr>
      <w:bookmarkStart w:id="19" w:name="_Toc400114682"/>
    </w:p>
    <w:p w:rsidR="00361F78" w:rsidRPr="00433A80" w:rsidRDefault="00361F78" w:rsidP="00DF476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33A80">
        <w:tab/>
        <w:t>2.1.</w:t>
      </w:r>
      <w:r w:rsidRPr="00433A80">
        <w:tab/>
        <w:t>Accès des femmes à la terre</w:t>
      </w:r>
      <w:bookmarkEnd w:id="19"/>
    </w:p>
    <w:p w:rsidR="00DF476F" w:rsidRPr="00433A80" w:rsidRDefault="00DF476F" w:rsidP="00DF476F">
      <w:pPr>
        <w:pStyle w:val="SingleTxt"/>
        <w:spacing w:after="0" w:line="120" w:lineRule="exact"/>
        <w:rPr>
          <w:sz w:val="10"/>
          <w:szCs w:val="20"/>
        </w:rPr>
      </w:pPr>
    </w:p>
    <w:p w:rsidR="00361F78" w:rsidRPr="00433A80" w:rsidRDefault="00361F78" w:rsidP="00DF476F">
      <w:pPr>
        <w:pStyle w:val="SingleTxt"/>
        <w:numPr>
          <w:ilvl w:val="0"/>
          <w:numId w:val="9"/>
        </w:numPr>
        <w:tabs>
          <w:tab w:val="clear" w:pos="475"/>
          <w:tab w:val="num" w:pos="1742"/>
        </w:tabs>
        <w:ind w:left="1267"/>
        <w:rPr>
          <w:szCs w:val="20"/>
        </w:rPr>
      </w:pPr>
      <w:r w:rsidRPr="00433A80">
        <w:rPr>
          <w:szCs w:val="20"/>
        </w:rPr>
        <w:t>Des pesanteurs socioculturelles persistent surtout en milieu rural empêchant les femmes, d</w:t>
      </w:r>
      <w:r w:rsidR="00A450E1" w:rsidRPr="00433A80">
        <w:rPr>
          <w:szCs w:val="20"/>
        </w:rPr>
        <w:t>’</w:t>
      </w:r>
      <w:r w:rsidRPr="00433A80">
        <w:rPr>
          <w:szCs w:val="20"/>
        </w:rPr>
        <w:t>être propriétaires et d</w:t>
      </w:r>
      <w:r w:rsidR="00A450E1" w:rsidRPr="00433A80">
        <w:rPr>
          <w:szCs w:val="20"/>
        </w:rPr>
        <w:t>’</w:t>
      </w:r>
      <w:r w:rsidRPr="00433A80">
        <w:rPr>
          <w:szCs w:val="20"/>
        </w:rPr>
        <w:t>hériter de la terre. Aussi, le gouvernement a-t-il m</w:t>
      </w:r>
      <w:r w:rsidR="00DF476F" w:rsidRPr="00433A80">
        <w:rPr>
          <w:szCs w:val="20"/>
        </w:rPr>
        <w:t>i</w:t>
      </w:r>
      <w:r w:rsidRPr="00433A80">
        <w:rPr>
          <w:szCs w:val="20"/>
        </w:rPr>
        <w:t>s en œuvre des actions qui sont développées à l</w:t>
      </w:r>
      <w:r w:rsidR="00A450E1" w:rsidRPr="00433A80">
        <w:rPr>
          <w:szCs w:val="20"/>
        </w:rPr>
        <w:t>’</w:t>
      </w:r>
      <w:r w:rsidRPr="00433A80">
        <w:rPr>
          <w:szCs w:val="20"/>
        </w:rPr>
        <w:t>article 14.</w:t>
      </w:r>
    </w:p>
    <w:p w:rsidR="00DF476F" w:rsidRPr="00433A80" w:rsidRDefault="00DF476F" w:rsidP="00DF476F">
      <w:pPr>
        <w:pStyle w:val="SingleTxt"/>
        <w:spacing w:after="0" w:line="120" w:lineRule="exact"/>
        <w:rPr>
          <w:sz w:val="10"/>
          <w:szCs w:val="20"/>
        </w:rPr>
      </w:pPr>
      <w:bookmarkStart w:id="20" w:name="_Toc400114683"/>
    </w:p>
    <w:p w:rsidR="00361F78" w:rsidRPr="00433A80" w:rsidRDefault="00361F78" w:rsidP="00DF476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33A80">
        <w:tab/>
        <w:t>2.2.</w:t>
      </w:r>
      <w:r w:rsidRPr="00433A80">
        <w:tab/>
        <w:t>Violences familiales/conjugales</w:t>
      </w:r>
      <w:bookmarkEnd w:id="20"/>
    </w:p>
    <w:p w:rsidR="00DF476F" w:rsidRPr="00433A80" w:rsidRDefault="00DF476F" w:rsidP="00DF476F">
      <w:pPr>
        <w:pStyle w:val="SingleTxt"/>
        <w:spacing w:after="0" w:line="120" w:lineRule="exact"/>
        <w:rPr>
          <w:sz w:val="10"/>
          <w:szCs w:val="20"/>
        </w:rPr>
      </w:pPr>
    </w:p>
    <w:p w:rsidR="00361F78" w:rsidRPr="00433A80" w:rsidRDefault="00361F78" w:rsidP="00DF476F">
      <w:pPr>
        <w:pStyle w:val="SingleTxt"/>
        <w:numPr>
          <w:ilvl w:val="0"/>
          <w:numId w:val="9"/>
        </w:numPr>
        <w:tabs>
          <w:tab w:val="clear" w:pos="475"/>
          <w:tab w:val="num" w:pos="1742"/>
        </w:tabs>
        <w:ind w:left="1267"/>
        <w:rPr>
          <w:szCs w:val="20"/>
        </w:rPr>
      </w:pPr>
      <w:r w:rsidRPr="00433A80">
        <w:rPr>
          <w:szCs w:val="20"/>
        </w:rPr>
        <w:t>Les femmes continuent de subir des violences physiques et morales liées aux pratiques coutumières et traditionnelles. Les statistiques de 2011 font état de 413</w:t>
      </w:r>
      <w:r w:rsidR="00DF476F" w:rsidRPr="00433A80">
        <w:rPr>
          <w:szCs w:val="20"/>
        </w:rPr>
        <w:t> </w:t>
      </w:r>
      <w:r w:rsidRPr="00433A80">
        <w:rPr>
          <w:szCs w:val="20"/>
        </w:rPr>
        <w:t xml:space="preserve">femmes victimes de violences conjugales, 71 cas de femmes exclues sociales. </w:t>
      </w:r>
    </w:p>
    <w:p w:rsidR="00361F78" w:rsidRPr="00433A80" w:rsidRDefault="00361F78" w:rsidP="00DF476F">
      <w:pPr>
        <w:pStyle w:val="SingleTxt"/>
        <w:numPr>
          <w:ilvl w:val="0"/>
          <w:numId w:val="9"/>
        </w:numPr>
        <w:tabs>
          <w:tab w:val="clear" w:pos="475"/>
          <w:tab w:val="num" w:pos="1742"/>
        </w:tabs>
        <w:ind w:left="1267"/>
        <w:rPr>
          <w:szCs w:val="20"/>
        </w:rPr>
      </w:pPr>
      <w:r w:rsidRPr="00433A80">
        <w:rPr>
          <w:szCs w:val="20"/>
        </w:rPr>
        <w:t>Pour lutter contre ces violences, des actions sont menées aussi bien par l</w:t>
      </w:r>
      <w:r w:rsidR="00A450E1" w:rsidRPr="00433A80">
        <w:rPr>
          <w:szCs w:val="20"/>
        </w:rPr>
        <w:t>’État</w:t>
      </w:r>
      <w:r w:rsidRPr="00433A80">
        <w:rPr>
          <w:szCs w:val="20"/>
        </w:rPr>
        <w:t xml:space="preserve"> que par les organisations de la société civile.</w:t>
      </w:r>
    </w:p>
    <w:p w:rsidR="00361F78" w:rsidRPr="00433A80" w:rsidRDefault="00361F78" w:rsidP="00DF476F">
      <w:pPr>
        <w:pStyle w:val="SingleTxt"/>
        <w:numPr>
          <w:ilvl w:val="0"/>
          <w:numId w:val="9"/>
        </w:numPr>
        <w:tabs>
          <w:tab w:val="clear" w:pos="475"/>
          <w:tab w:val="num" w:pos="1742"/>
        </w:tabs>
        <w:ind w:left="1267"/>
        <w:rPr>
          <w:szCs w:val="20"/>
        </w:rPr>
      </w:pPr>
      <w:r w:rsidRPr="00433A80">
        <w:rPr>
          <w:szCs w:val="20"/>
        </w:rPr>
        <w:t>En 2012, les actions mises en œuvre concernent :</w:t>
      </w:r>
    </w:p>
    <w:p w:rsidR="00361F78" w:rsidRPr="00433A80" w:rsidRDefault="00DF476F" w:rsidP="00DF476F">
      <w:pPr>
        <w:pStyle w:val="SingleTxt"/>
        <w:tabs>
          <w:tab w:val="right" w:pos="1685"/>
        </w:tabs>
        <w:ind w:left="1742" w:hanging="475"/>
        <w:rPr>
          <w:szCs w:val="20"/>
        </w:rPr>
      </w:pPr>
      <w:r w:rsidRPr="00433A80">
        <w:rPr>
          <w:szCs w:val="20"/>
        </w:rPr>
        <w:tab/>
        <w:t>•</w:t>
      </w:r>
      <w:r w:rsidRPr="00433A80">
        <w:rPr>
          <w:szCs w:val="20"/>
        </w:rPr>
        <w:tab/>
        <w:t>L</w:t>
      </w:r>
      <w:r w:rsidR="00361F78" w:rsidRPr="00433A80">
        <w:rPr>
          <w:szCs w:val="20"/>
        </w:rPr>
        <w:t>a formation de 500 parajuristes sur les droits des femmes</w:t>
      </w:r>
      <w:r w:rsidR="00A450E1" w:rsidRPr="00433A80">
        <w:rPr>
          <w:szCs w:val="20"/>
        </w:rPr>
        <w:t>;</w:t>
      </w:r>
    </w:p>
    <w:p w:rsidR="00361F78" w:rsidRPr="00433A80" w:rsidRDefault="00DF476F" w:rsidP="00DF476F">
      <w:pPr>
        <w:pStyle w:val="SingleTxt"/>
        <w:tabs>
          <w:tab w:val="right" w:pos="1685"/>
        </w:tabs>
        <w:ind w:left="1742" w:hanging="475"/>
        <w:rPr>
          <w:szCs w:val="20"/>
        </w:rPr>
      </w:pPr>
      <w:r w:rsidRPr="00433A80">
        <w:rPr>
          <w:szCs w:val="20"/>
        </w:rPr>
        <w:tab/>
        <w:t>•</w:t>
      </w:r>
      <w:r w:rsidRPr="00433A80">
        <w:rPr>
          <w:szCs w:val="20"/>
        </w:rPr>
        <w:tab/>
        <w:t>L</w:t>
      </w:r>
      <w:r w:rsidR="00361F78" w:rsidRPr="00433A80">
        <w:rPr>
          <w:szCs w:val="20"/>
        </w:rPr>
        <w:t>a réalisation d</w:t>
      </w:r>
      <w:r w:rsidR="00A450E1" w:rsidRPr="00433A80">
        <w:rPr>
          <w:szCs w:val="20"/>
        </w:rPr>
        <w:t>’</w:t>
      </w:r>
      <w:r w:rsidR="00361F78" w:rsidRPr="00433A80">
        <w:rPr>
          <w:szCs w:val="20"/>
        </w:rPr>
        <w:t>une étude sur les droits des femmes et des filles assortie d</w:t>
      </w:r>
      <w:r w:rsidR="00A450E1" w:rsidRPr="00433A80">
        <w:rPr>
          <w:szCs w:val="20"/>
        </w:rPr>
        <w:t>’</w:t>
      </w:r>
      <w:r w:rsidR="00361F78" w:rsidRPr="00433A80">
        <w:rPr>
          <w:szCs w:val="20"/>
        </w:rPr>
        <w:t>un programme de dialogue social avec les leaders coutumiers et religieux</w:t>
      </w:r>
      <w:r w:rsidR="00A450E1" w:rsidRPr="00433A80">
        <w:rPr>
          <w:szCs w:val="20"/>
        </w:rPr>
        <w:t>;</w:t>
      </w:r>
    </w:p>
    <w:p w:rsidR="00361F78" w:rsidRPr="00433A80" w:rsidRDefault="00DF476F" w:rsidP="00DF476F">
      <w:pPr>
        <w:pStyle w:val="SingleTxt"/>
        <w:tabs>
          <w:tab w:val="right" w:pos="1685"/>
        </w:tabs>
        <w:ind w:left="1742" w:hanging="475"/>
        <w:rPr>
          <w:szCs w:val="20"/>
        </w:rPr>
      </w:pPr>
      <w:r w:rsidRPr="00433A80">
        <w:rPr>
          <w:szCs w:val="20"/>
        </w:rPr>
        <w:tab/>
        <w:t>•</w:t>
      </w:r>
      <w:r w:rsidRPr="00433A80">
        <w:rPr>
          <w:szCs w:val="20"/>
        </w:rPr>
        <w:tab/>
        <w:t>L</w:t>
      </w:r>
      <w:r w:rsidR="00A450E1" w:rsidRPr="00433A80">
        <w:rPr>
          <w:szCs w:val="20"/>
        </w:rPr>
        <w:t>’</w:t>
      </w:r>
      <w:r w:rsidR="00361F78" w:rsidRPr="00433A80">
        <w:rPr>
          <w:szCs w:val="20"/>
        </w:rPr>
        <w:t>organisation de rencontres de concertation avec ces derniers sur les violences faites aux femmes.</w:t>
      </w:r>
    </w:p>
    <w:p w:rsidR="00361F78" w:rsidRPr="00433A80" w:rsidRDefault="00361F78" w:rsidP="00DF476F">
      <w:pPr>
        <w:pStyle w:val="SingleTxt"/>
        <w:numPr>
          <w:ilvl w:val="0"/>
          <w:numId w:val="9"/>
        </w:numPr>
        <w:tabs>
          <w:tab w:val="clear" w:pos="475"/>
          <w:tab w:val="num" w:pos="1742"/>
        </w:tabs>
        <w:ind w:left="1267"/>
        <w:rPr>
          <w:szCs w:val="20"/>
        </w:rPr>
      </w:pPr>
      <w:r w:rsidRPr="00433A80">
        <w:rPr>
          <w:szCs w:val="20"/>
        </w:rPr>
        <w:t>En 2013, on note l</w:t>
      </w:r>
      <w:r w:rsidR="00A450E1" w:rsidRPr="00433A80">
        <w:rPr>
          <w:szCs w:val="20"/>
        </w:rPr>
        <w:t>’</w:t>
      </w:r>
      <w:r w:rsidRPr="00433A80">
        <w:rPr>
          <w:szCs w:val="20"/>
        </w:rPr>
        <w:t>organisation d</w:t>
      </w:r>
      <w:r w:rsidR="00A450E1" w:rsidRPr="00433A80">
        <w:rPr>
          <w:szCs w:val="20"/>
        </w:rPr>
        <w:t>’</w:t>
      </w:r>
      <w:r w:rsidRPr="00433A80">
        <w:rPr>
          <w:szCs w:val="20"/>
        </w:rPr>
        <w:t>un atelier sur le rôle des acteurs judiciaires dans la lutte contre les violences à l</w:t>
      </w:r>
      <w:r w:rsidR="00A450E1" w:rsidRPr="00433A80">
        <w:rPr>
          <w:szCs w:val="20"/>
        </w:rPr>
        <w:t>’</w:t>
      </w:r>
      <w:r w:rsidRPr="00433A80">
        <w:rPr>
          <w:szCs w:val="20"/>
        </w:rPr>
        <w:t>égard des femmes en novembre 2013 dans le cadre de la commémoration de la journée internationale de lutte contre les violences à l</w:t>
      </w:r>
      <w:r w:rsidR="00A450E1" w:rsidRPr="00433A80">
        <w:rPr>
          <w:szCs w:val="20"/>
        </w:rPr>
        <w:t>’</w:t>
      </w:r>
      <w:r w:rsidRPr="00433A80">
        <w:rPr>
          <w:szCs w:val="20"/>
        </w:rPr>
        <w:t>égard des femmes, un atelier de sensibilisation de 60 journalistes et éditeurs sur le thème « Genre et journalisme : quelle place pour les femmes dans les rédactions</w:t>
      </w:r>
      <w:r w:rsidR="00A450E1" w:rsidRPr="00433A80">
        <w:rPr>
          <w:szCs w:val="20"/>
        </w:rPr>
        <w:t>;</w:t>
      </w:r>
      <w:r w:rsidRPr="00433A80">
        <w:rPr>
          <w:szCs w:val="20"/>
        </w:rPr>
        <w:t xml:space="preserve"> quelle image dans les médias? », la réalisation d</w:t>
      </w:r>
      <w:r w:rsidR="00A450E1" w:rsidRPr="00433A80">
        <w:rPr>
          <w:szCs w:val="20"/>
        </w:rPr>
        <w:t>’</w:t>
      </w:r>
      <w:r w:rsidRPr="00433A80">
        <w:rPr>
          <w:szCs w:val="20"/>
        </w:rPr>
        <w:t>une étude suivie d</w:t>
      </w:r>
      <w:r w:rsidR="00A450E1" w:rsidRPr="00433A80">
        <w:rPr>
          <w:szCs w:val="20"/>
        </w:rPr>
        <w:t>’</w:t>
      </w:r>
      <w:r w:rsidRPr="00433A80">
        <w:rPr>
          <w:szCs w:val="20"/>
        </w:rPr>
        <w:t>élaboration de directives sur la promotion de l</w:t>
      </w:r>
      <w:r w:rsidR="00A450E1" w:rsidRPr="00433A80">
        <w:rPr>
          <w:szCs w:val="20"/>
        </w:rPr>
        <w:t>’</w:t>
      </w:r>
      <w:r w:rsidRPr="00433A80">
        <w:rPr>
          <w:szCs w:val="20"/>
        </w:rPr>
        <w:t>égalité entre les sexes dans les médias et la formation sur la prise en compte du genre dans le traitement de l</w:t>
      </w:r>
      <w:r w:rsidR="00A450E1" w:rsidRPr="00433A80">
        <w:rPr>
          <w:szCs w:val="20"/>
        </w:rPr>
        <w:t>’</w:t>
      </w:r>
      <w:r w:rsidRPr="00433A80">
        <w:rPr>
          <w:szCs w:val="20"/>
        </w:rPr>
        <w:t>information des acteurs des médias privés et publics issus des treize régions du Burkina</w:t>
      </w:r>
      <w:r w:rsidR="00DF476F" w:rsidRPr="00433A80">
        <w:rPr>
          <w:szCs w:val="20"/>
        </w:rPr>
        <w:t>.</w:t>
      </w:r>
    </w:p>
    <w:p w:rsidR="00361F78" w:rsidRPr="00433A80" w:rsidRDefault="00DF476F" w:rsidP="00DF476F">
      <w:pPr>
        <w:pStyle w:val="SingleTxt"/>
        <w:numPr>
          <w:ilvl w:val="0"/>
          <w:numId w:val="9"/>
        </w:numPr>
        <w:tabs>
          <w:tab w:val="clear" w:pos="475"/>
          <w:tab w:val="num" w:pos="1742"/>
        </w:tabs>
        <w:ind w:left="1267"/>
        <w:rPr>
          <w:szCs w:val="20"/>
        </w:rPr>
      </w:pPr>
      <w:r w:rsidRPr="00433A80">
        <w:rPr>
          <w:szCs w:val="20"/>
        </w:rPr>
        <w:t>À</w:t>
      </w:r>
      <w:r w:rsidR="00361F78" w:rsidRPr="00433A80">
        <w:rPr>
          <w:szCs w:val="20"/>
        </w:rPr>
        <w:t xml:space="preserve"> cela il faut ajouter : </w:t>
      </w:r>
    </w:p>
    <w:p w:rsidR="00361F78" w:rsidRPr="00433A80" w:rsidRDefault="00DF476F" w:rsidP="00DF476F">
      <w:pPr>
        <w:pStyle w:val="SingleTxt"/>
        <w:tabs>
          <w:tab w:val="right" w:pos="1685"/>
        </w:tabs>
        <w:ind w:left="1742" w:hanging="475"/>
        <w:rPr>
          <w:szCs w:val="20"/>
        </w:rPr>
      </w:pPr>
      <w:r w:rsidRPr="00433A80">
        <w:rPr>
          <w:szCs w:val="20"/>
        </w:rPr>
        <w:tab/>
        <w:t>•</w:t>
      </w:r>
      <w:r w:rsidRPr="00433A80">
        <w:rPr>
          <w:szCs w:val="20"/>
        </w:rPr>
        <w:tab/>
        <w:t>L</w:t>
      </w:r>
      <w:r w:rsidR="00361F78" w:rsidRPr="00433A80">
        <w:rPr>
          <w:szCs w:val="20"/>
        </w:rPr>
        <w:t>es permanences de conseils juridique et social qui ont permis de référer 83 femmes victimes de violences vers le TGI de Bobo-Dioulasso en 2012</w:t>
      </w:r>
      <w:r w:rsidR="00A450E1" w:rsidRPr="00433A80">
        <w:rPr>
          <w:szCs w:val="20"/>
        </w:rPr>
        <w:t>;</w:t>
      </w:r>
      <w:r w:rsidR="00361F78" w:rsidRPr="00433A80">
        <w:rPr>
          <w:szCs w:val="20"/>
        </w:rPr>
        <w:t xml:space="preserve"> </w:t>
      </w:r>
    </w:p>
    <w:p w:rsidR="00361F78" w:rsidRPr="00433A80" w:rsidRDefault="00DF476F" w:rsidP="00DF476F">
      <w:pPr>
        <w:pStyle w:val="SingleTxt"/>
        <w:tabs>
          <w:tab w:val="right" w:pos="1685"/>
        </w:tabs>
        <w:ind w:left="1742" w:hanging="475"/>
        <w:rPr>
          <w:szCs w:val="20"/>
        </w:rPr>
      </w:pPr>
      <w:r w:rsidRPr="00433A80">
        <w:rPr>
          <w:szCs w:val="20"/>
        </w:rPr>
        <w:tab/>
        <w:t>•</w:t>
      </w:r>
      <w:r w:rsidRPr="00433A80">
        <w:rPr>
          <w:szCs w:val="20"/>
        </w:rPr>
        <w:tab/>
        <w:t>L</w:t>
      </w:r>
      <w:r w:rsidR="00A450E1" w:rsidRPr="00433A80">
        <w:rPr>
          <w:szCs w:val="20"/>
        </w:rPr>
        <w:t>’</w:t>
      </w:r>
      <w:r w:rsidR="00361F78" w:rsidRPr="00433A80">
        <w:rPr>
          <w:szCs w:val="20"/>
        </w:rPr>
        <w:t>assistance juridique et l</w:t>
      </w:r>
      <w:r w:rsidR="00A450E1" w:rsidRPr="00433A80">
        <w:rPr>
          <w:szCs w:val="20"/>
        </w:rPr>
        <w:t>’</w:t>
      </w:r>
      <w:r w:rsidR="00361F78" w:rsidRPr="00433A80">
        <w:rPr>
          <w:szCs w:val="20"/>
        </w:rPr>
        <w:t>accompagnement de 60 femmes victimes de violence dans le cadre du programme conjoint de lutte contre les violences à l</w:t>
      </w:r>
      <w:r w:rsidR="00A450E1" w:rsidRPr="00433A80">
        <w:rPr>
          <w:szCs w:val="20"/>
        </w:rPr>
        <w:t>’</w:t>
      </w:r>
      <w:r w:rsidR="00361F78" w:rsidRPr="00433A80">
        <w:rPr>
          <w:szCs w:val="20"/>
        </w:rPr>
        <w:t>égard des femmes 2008-2010 dans les trois (03) régions pilotes (Hauts-Bassins, Sahel et Centre)</w:t>
      </w:r>
      <w:r w:rsidR="00A450E1" w:rsidRPr="00433A80">
        <w:rPr>
          <w:szCs w:val="20"/>
        </w:rPr>
        <w:t>;</w:t>
      </w:r>
    </w:p>
    <w:p w:rsidR="00361F78" w:rsidRPr="00433A80" w:rsidRDefault="00DF476F" w:rsidP="00DF476F">
      <w:pPr>
        <w:pStyle w:val="SingleTxt"/>
        <w:tabs>
          <w:tab w:val="right" w:pos="1685"/>
        </w:tabs>
        <w:ind w:left="1742" w:hanging="475"/>
        <w:rPr>
          <w:szCs w:val="20"/>
        </w:rPr>
      </w:pPr>
      <w:r w:rsidRPr="00433A80">
        <w:rPr>
          <w:szCs w:val="20"/>
        </w:rPr>
        <w:tab/>
        <w:t>•</w:t>
      </w:r>
      <w:r w:rsidRPr="00433A80">
        <w:rPr>
          <w:szCs w:val="20"/>
        </w:rPr>
        <w:tab/>
        <w:t>L</w:t>
      </w:r>
      <w:r w:rsidR="00361F78" w:rsidRPr="00433A80">
        <w:rPr>
          <w:szCs w:val="20"/>
        </w:rPr>
        <w:t>a création par le MPFG d</w:t>
      </w:r>
      <w:r w:rsidR="00A450E1" w:rsidRPr="00433A80">
        <w:rPr>
          <w:szCs w:val="20"/>
        </w:rPr>
        <w:t>’</w:t>
      </w:r>
      <w:r w:rsidR="00361F78" w:rsidRPr="00433A80">
        <w:rPr>
          <w:szCs w:val="20"/>
        </w:rPr>
        <w:t>un service de prise en charge des victimes de violences basées sur le genre doté d</w:t>
      </w:r>
      <w:r w:rsidR="00A450E1" w:rsidRPr="00433A80">
        <w:rPr>
          <w:szCs w:val="20"/>
        </w:rPr>
        <w:t>’</w:t>
      </w:r>
      <w:r w:rsidR="00361F78" w:rsidRPr="00433A80">
        <w:rPr>
          <w:szCs w:val="20"/>
        </w:rPr>
        <w:t>un numéro vert. Ce service est assuré par des officiers de Police judiciaire (OPJ) chargés de l</w:t>
      </w:r>
      <w:r w:rsidR="00A450E1" w:rsidRPr="00433A80">
        <w:rPr>
          <w:szCs w:val="20"/>
        </w:rPr>
        <w:t>’</w:t>
      </w:r>
      <w:r w:rsidR="00361F78" w:rsidRPr="00433A80">
        <w:rPr>
          <w:szCs w:val="20"/>
        </w:rPr>
        <w:t>accompagnement des victimes</w:t>
      </w:r>
      <w:r w:rsidR="00A450E1" w:rsidRPr="00433A80">
        <w:rPr>
          <w:szCs w:val="20"/>
        </w:rPr>
        <w:t>;</w:t>
      </w:r>
    </w:p>
    <w:p w:rsidR="00361F78" w:rsidRPr="00433A80" w:rsidRDefault="00DF476F" w:rsidP="00DF476F">
      <w:pPr>
        <w:pStyle w:val="SingleTxt"/>
        <w:tabs>
          <w:tab w:val="right" w:pos="1685"/>
        </w:tabs>
        <w:ind w:left="1742" w:hanging="475"/>
        <w:rPr>
          <w:szCs w:val="20"/>
        </w:rPr>
      </w:pPr>
      <w:r w:rsidRPr="00433A80">
        <w:rPr>
          <w:szCs w:val="20"/>
        </w:rPr>
        <w:tab/>
        <w:t>•</w:t>
      </w:r>
      <w:r w:rsidRPr="00433A80">
        <w:rPr>
          <w:szCs w:val="20"/>
        </w:rPr>
        <w:tab/>
        <w:t>L</w:t>
      </w:r>
      <w:r w:rsidR="00361F78" w:rsidRPr="00433A80">
        <w:rPr>
          <w:szCs w:val="20"/>
        </w:rPr>
        <w:t>a révision du contenu des manuels scolaires pour extirper les aspects dévalorisants de la jeune fille ou de la femme ou des aspects qui la cantonne à un rôle de second plan</w:t>
      </w:r>
      <w:r w:rsidR="00A450E1" w:rsidRPr="00433A80">
        <w:rPr>
          <w:szCs w:val="20"/>
        </w:rPr>
        <w:t>;</w:t>
      </w:r>
    </w:p>
    <w:p w:rsidR="00361F78" w:rsidRPr="00433A80" w:rsidRDefault="00DF476F" w:rsidP="00DF476F">
      <w:pPr>
        <w:pStyle w:val="SingleTxt"/>
        <w:tabs>
          <w:tab w:val="right" w:pos="1685"/>
        </w:tabs>
        <w:ind w:left="1742" w:hanging="475"/>
        <w:rPr>
          <w:szCs w:val="20"/>
        </w:rPr>
      </w:pPr>
      <w:r w:rsidRPr="00433A80">
        <w:rPr>
          <w:szCs w:val="20"/>
        </w:rPr>
        <w:tab/>
        <w:t>•</w:t>
      </w:r>
      <w:r w:rsidRPr="00433A80">
        <w:rPr>
          <w:szCs w:val="20"/>
        </w:rPr>
        <w:tab/>
        <w:t>L</w:t>
      </w:r>
      <w:r w:rsidR="00361F78" w:rsidRPr="00433A80">
        <w:rPr>
          <w:szCs w:val="20"/>
        </w:rPr>
        <w:t>a réalisation de campagnes d</w:t>
      </w:r>
      <w:r w:rsidR="00A450E1" w:rsidRPr="00433A80">
        <w:rPr>
          <w:szCs w:val="20"/>
        </w:rPr>
        <w:t>’</w:t>
      </w:r>
      <w:r w:rsidR="00361F78" w:rsidRPr="00433A80">
        <w:rPr>
          <w:szCs w:val="20"/>
        </w:rPr>
        <w:t>Information-Education-Communication (IEC) et de formation sur les droits de l</w:t>
      </w:r>
      <w:r w:rsidR="00A450E1" w:rsidRPr="00433A80">
        <w:rPr>
          <w:szCs w:val="20"/>
        </w:rPr>
        <w:t>’</w:t>
      </w:r>
      <w:r w:rsidR="00361F78" w:rsidRPr="00433A80">
        <w:rPr>
          <w:szCs w:val="20"/>
        </w:rPr>
        <w:t>enfant et de la femme.</w:t>
      </w:r>
    </w:p>
    <w:p w:rsidR="00DF476F" w:rsidRPr="00433A80" w:rsidRDefault="00DF476F" w:rsidP="00DF476F">
      <w:pPr>
        <w:pStyle w:val="SingleTxt"/>
        <w:spacing w:after="0" w:line="120" w:lineRule="exact"/>
        <w:rPr>
          <w:sz w:val="10"/>
          <w:szCs w:val="20"/>
        </w:rPr>
      </w:pPr>
      <w:bookmarkStart w:id="21" w:name="_Toc400114684"/>
    </w:p>
    <w:p w:rsidR="00361F78" w:rsidRPr="00433A80" w:rsidRDefault="00361F78" w:rsidP="00DF476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33A80">
        <w:tab/>
        <w:t>2.3.</w:t>
      </w:r>
      <w:r w:rsidRPr="00433A80">
        <w:tab/>
        <w:t>Mariages forcés/précoces</w:t>
      </w:r>
      <w:bookmarkEnd w:id="21"/>
    </w:p>
    <w:p w:rsidR="00DF476F" w:rsidRPr="00433A80" w:rsidRDefault="00DF476F" w:rsidP="00DF476F">
      <w:pPr>
        <w:pStyle w:val="SingleTxt"/>
        <w:spacing w:after="0" w:line="120" w:lineRule="exact"/>
        <w:rPr>
          <w:sz w:val="10"/>
          <w:szCs w:val="20"/>
        </w:rPr>
      </w:pPr>
    </w:p>
    <w:p w:rsidR="00361F78" w:rsidRPr="00433A80" w:rsidRDefault="00361F78" w:rsidP="00DF476F">
      <w:pPr>
        <w:pStyle w:val="SingleTxt"/>
        <w:numPr>
          <w:ilvl w:val="0"/>
          <w:numId w:val="9"/>
        </w:numPr>
        <w:tabs>
          <w:tab w:val="clear" w:pos="475"/>
          <w:tab w:val="num" w:pos="1742"/>
        </w:tabs>
        <w:ind w:left="1267"/>
        <w:rPr>
          <w:szCs w:val="20"/>
        </w:rPr>
      </w:pPr>
      <w:r w:rsidRPr="00433A80">
        <w:rPr>
          <w:szCs w:val="20"/>
        </w:rPr>
        <w:t>Les filles sont toujours victimes de mariages forcés/précoces. Selon les statistiques de 2011, 1164 filles ont été victimes de mariages forcés et 266 filles victimes de mariages précoces. Les filles du milieu rural sont les plus touchées par les mariages précoces : 77,3</w:t>
      </w:r>
      <w:r w:rsidR="000F325A" w:rsidRPr="00433A80">
        <w:rPr>
          <w:szCs w:val="20"/>
        </w:rPr>
        <w:t> %</w:t>
      </w:r>
      <w:r w:rsidRPr="00433A80">
        <w:rPr>
          <w:szCs w:val="20"/>
        </w:rPr>
        <w:t xml:space="preserve"> de la jeunesse féminine rurale contre 70</w:t>
      </w:r>
      <w:r w:rsidR="000F325A" w:rsidRPr="00433A80">
        <w:rPr>
          <w:szCs w:val="20"/>
        </w:rPr>
        <w:t> %</w:t>
      </w:r>
      <w:r w:rsidRPr="00433A80">
        <w:rPr>
          <w:szCs w:val="20"/>
        </w:rPr>
        <w:t xml:space="preserve"> pour l</w:t>
      </w:r>
      <w:r w:rsidR="00A450E1" w:rsidRPr="00433A80">
        <w:rPr>
          <w:szCs w:val="20"/>
        </w:rPr>
        <w:t>’</w:t>
      </w:r>
      <w:r w:rsidRPr="00433A80">
        <w:rPr>
          <w:szCs w:val="20"/>
        </w:rPr>
        <w:t>ensemble des jeunes filles. Les enquêtes statistiques des trois dernières années (2010-2013), font état de 565 filles scolarisées victimes de mariages forcés.</w:t>
      </w:r>
    </w:p>
    <w:p w:rsidR="00361F78" w:rsidRPr="00433A80" w:rsidRDefault="00361F78" w:rsidP="00DF476F">
      <w:pPr>
        <w:pStyle w:val="SingleTxt"/>
        <w:numPr>
          <w:ilvl w:val="0"/>
          <w:numId w:val="9"/>
        </w:numPr>
        <w:tabs>
          <w:tab w:val="clear" w:pos="475"/>
          <w:tab w:val="num" w:pos="1742"/>
        </w:tabs>
        <w:ind w:left="1267"/>
        <w:rPr>
          <w:szCs w:val="20"/>
        </w:rPr>
      </w:pPr>
      <w:r w:rsidRPr="00433A80">
        <w:rPr>
          <w:szCs w:val="20"/>
        </w:rPr>
        <w:t>Le code pénal réprime dans son article 376 le mariage forcé. Cependant l</w:t>
      </w:r>
      <w:r w:rsidR="00A450E1" w:rsidRPr="00433A80">
        <w:rPr>
          <w:szCs w:val="20"/>
        </w:rPr>
        <w:t>’</w:t>
      </w:r>
      <w:r w:rsidRPr="00433A80">
        <w:rPr>
          <w:szCs w:val="20"/>
        </w:rPr>
        <w:t>application de cette disposition rencontre d</w:t>
      </w:r>
      <w:r w:rsidR="00A450E1" w:rsidRPr="00433A80">
        <w:rPr>
          <w:szCs w:val="20"/>
        </w:rPr>
        <w:t>’</w:t>
      </w:r>
      <w:r w:rsidRPr="00433A80">
        <w:rPr>
          <w:szCs w:val="20"/>
        </w:rPr>
        <w:t>énormes difficultés du fait que le code des personnes et de la famille définit le mariage de façon stricte et ne prend pas en compte les mariages coutumiers et religieux</w:t>
      </w:r>
      <w:r w:rsidR="00A450E1" w:rsidRPr="00433A80">
        <w:rPr>
          <w:szCs w:val="20"/>
        </w:rPr>
        <w:t>;</w:t>
      </w:r>
      <w:r w:rsidRPr="00433A80">
        <w:rPr>
          <w:szCs w:val="20"/>
        </w:rPr>
        <w:t xml:space="preserve"> alors que les mariages précoces/forcés sont célébrés la plupart du temps coutumièrement. Pour résoudre le problème, il est préconisé qu</w:t>
      </w:r>
      <w:r w:rsidR="00A450E1" w:rsidRPr="00433A80">
        <w:rPr>
          <w:szCs w:val="20"/>
        </w:rPr>
        <w:t>’</w:t>
      </w:r>
      <w:r w:rsidRPr="00433A80">
        <w:rPr>
          <w:szCs w:val="20"/>
        </w:rPr>
        <w:t>en lieu et place de mariage forcé il soit question d</w:t>
      </w:r>
      <w:r w:rsidR="00A450E1" w:rsidRPr="00433A80">
        <w:rPr>
          <w:szCs w:val="20"/>
        </w:rPr>
        <w:t>’</w:t>
      </w:r>
      <w:r w:rsidRPr="00433A80">
        <w:rPr>
          <w:szCs w:val="20"/>
        </w:rPr>
        <w:t>union forcée</w:t>
      </w:r>
      <w:r w:rsidR="00A450E1" w:rsidRPr="00433A80">
        <w:rPr>
          <w:szCs w:val="20"/>
        </w:rPr>
        <w:t>;</w:t>
      </w:r>
      <w:r w:rsidRPr="00433A80">
        <w:rPr>
          <w:szCs w:val="20"/>
        </w:rPr>
        <w:t xml:space="preserve"> ce qui prendrait en compte toutes les autres formes d</w:t>
      </w:r>
      <w:r w:rsidR="00A450E1" w:rsidRPr="00433A80">
        <w:rPr>
          <w:szCs w:val="20"/>
        </w:rPr>
        <w:t>’</w:t>
      </w:r>
      <w:r w:rsidRPr="00433A80">
        <w:rPr>
          <w:szCs w:val="20"/>
        </w:rPr>
        <w:t>union (cf. art</w:t>
      </w:r>
      <w:r w:rsidR="00E425A3" w:rsidRPr="00433A80">
        <w:rPr>
          <w:szCs w:val="20"/>
        </w:rPr>
        <w:t>.</w:t>
      </w:r>
      <w:r w:rsidRPr="00433A80">
        <w:rPr>
          <w:szCs w:val="20"/>
        </w:rPr>
        <w:t xml:space="preserve"> 16 pour les actions mises en œuvre).</w:t>
      </w:r>
    </w:p>
    <w:p w:rsidR="00361F78" w:rsidRPr="00433A80" w:rsidRDefault="00DF476F" w:rsidP="00DF476F">
      <w:pPr>
        <w:pStyle w:val="SingleTxt"/>
        <w:numPr>
          <w:ilvl w:val="0"/>
          <w:numId w:val="9"/>
        </w:numPr>
        <w:tabs>
          <w:tab w:val="clear" w:pos="475"/>
          <w:tab w:val="num" w:pos="1742"/>
        </w:tabs>
        <w:ind w:left="1267"/>
        <w:rPr>
          <w:szCs w:val="20"/>
        </w:rPr>
      </w:pPr>
      <w:r w:rsidRPr="00433A80">
        <w:rPr>
          <w:szCs w:val="20"/>
        </w:rPr>
        <w:t>À</w:t>
      </w:r>
      <w:r w:rsidR="00361F78" w:rsidRPr="00433A80">
        <w:rPr>
          <w:szCs w:val="20"/>
        </w:rPr>
        <w:t xml:space="preserve"> cela il faut ajouter : </w:t>
      </w:r>
    </w:p>
    <w:p w:rsidR="00361F78" w:rsidRPr="00433A80" w:rsidRDefault="00DF476F" w:rsidP="00DF476F">
      <w:pPr>
        <w:pStyle w:val="SingleTxt"/>
        <w:tabs>
          <w:tab w:val="right" w:pos="1685"/>
        </w:tabs>
        <w:ind w:left="1742" w:hanging="475"/>
        <w:rPr>
          <w:bCs/>
          <w:szCs w:val="20"/>
        </w:rPr>
      </w:pPr>
      <w:r w:rsidRPr="00433A80">
        <w:rPr>
          <w:szCs w:val="20"/>
        </w:rPr>
        <w:tab/>
        <w:t>•</w:t>
      </w:r>
      <w:r w:rsidRPr="00433A80">
        <w:rPr>
          <w:szCs w:val="20"/>
        </w:rPr>
        <w:tab/>
        <w:t>L</w:t>
      </w:r>
      <w:r w:rsidR="00A450E1" w:rsidRPr="00433A80">
        <w:rPr>
          <w:szCs w:val="20"/>
        </w:rPr>
        <w:t>’</w:t>
      </w:r>
      <w:r w:rsidR="00361F78" w:rsidRPr="00433A80">
        <w:rPr>
          <w:szCs w:val="20"/>
        </w:rPr>
        <w:t>organisation d</w:t>
      </w:r>
      <w:r w:rsidR="00A450E1" w:rsidRPr="00433A80">
        <w:rPr>
          <w:szCs w:val="20"/>
        </w:rPr>
        <w:t>’</w:t>
      </w:r>
      <w:r w:rsidR="00361F78" w:rsidRPr="00433A80">
        <w:rPr>
          <w:szCs w:val="20"/>
        </w:rPr>
        <w:t>un panel le 24 novembre 2011 à Ouagadougou sur le thème « les mariages forcés et/ou précoces » en vue de contribuer, par l</w:t>
      </w:r>
      <w:r w:rsidR="00A450E1" w:rsidRPr="00433A80">
        <w:rPr>
          <w:szCs w:val="20"/>
        </w:rPr>
        <w:t>’</w:t>
      </w:r>
      <w:r w:rsidR="00361F78" w:rsidRPr="00433A80">
        <w:rPr>
          <w:szCs w:val="20"/>
        </w:rPr>
        <w:t>information et la sensibilisation, à la lutte contre le mariage forcé et/ou précoce des jeunes filles</w:t>
      </w:r>
      <w:r w:rsidR="00A450E1" w:rsidRPr="00433A80">
        <w:rPr>
          <w:szCs w:val="20"/>
        </w:rPr>
        <w:t>;</w:t>
      </w:r>
    </w:p>
    <w:p w:rsidR="00361F78" w:rsidRPr="00433A80" w:rsidRDefault="00DF476F" w:rsidP="00DF476F">
      <w:pPr>
        <w:pStyle w:val="SingleTxt"/>
        <w:tabs>
          <w:tab w:val="right" w:pos="1685"/>
        </w:tabs>
        <w:ind w:left="1742" w:hanging="475"/>
        <w:rPr>
          <w:szCs w:val="20"/>
        </w:rPr>
      </w:pPr>
      <w:r w:rsidRPr="00433A80">
        <w:rPr>
          <w:szCs w:val="20"/>
        </w:rPr>
        <w:tab/>
        <w:t>•</w:t>
      </w:r>
      <w:r w:rsidRPr="00433A80">
        <w:rPr>
          <w:szCs w:val="20"/>
        </w:rPr>
        <w:tab/>
        <w:t>L</w:t>
      </w:r>
      <w:r w:rsidR="00361F78" w:rsidRPr="00433A80">
        <w:rPr>
          <w:szCs w:val="20"/>
        </w:rPr>
        <w:t>a mise en œuvre de 2008 à 2010, d</w:t>
      </w:r>
      <w:r w:rsidR="00A450E1" w:rsidRPr="00433A80">
        <w:rPr>
          <w:szCs w:val="20"/>
        </w:rPr>
        <w:t>’</w:t>
      </w:r>
      <w:r w:rsidR="00361F78" w:rsidRPr="00433A80">
        <w:rPr>
          <w:szCs w:val="20"/>
        </w:rPr>
        <w:t>un projet pilote intitulé « Éliminer le mariage précoce au Burkina Faso : un plan pour la protection, le renforcement et l</w:t>
      </w:r>
      <w:r w:rsidR="00A450E1" w:rsidRPr="00433A80">
        <w:rPr>
          <w:szCs w:val="20"/>
        </w:rPr>
        <w:t>’</w:t>
      </w:r>
      <w:r w:rsidR="00361F78" w:rsidRPr="00433A80">
        <w:rPr>
          <w:szCs w:val="20"/>
        </w:rPr>
        <w:t xml:space="preserve">action communautaire » dans cinq (05) régions du pays. Ce projet a abouti aux résultats suivants : </w:t>
      </w:r>
    </w:p>
    <w:p w:rsidR="00361F78" w:rsidRPr="00433A80" w:rsidRDefault="00623822" w:rsidP="00623822">
      <w:pPr>
        <w:pStyle w:val="SingleTxt"/>
        <w:tabs>
          <w:tab w:val="clear" w:pos="1742"/>
          <w:tab w:val="right" w:pos="1685"/>
          <w:tab w:val="left" w:pos="1980"/>
        </w:tabs>
        <w:suppressAutoHyphens/>
        <w:ind w:left="2160" w:hanging="475"/>
        <w:rPr>
          <w:szCs w:val="20"/>
        </w:rPr>
      </w:pPr>
      <w:r w:rsidRPr="00433A80">
        <w:rPr>
          <w:szCs w:val="20"/>
        </w:rPr>
        <w:tab/>
        <w:t>–</w:t>
      </w:r>
      <w:r w:rsidRPr="00433A80">
        <w:rPr>
          <w:szCs w:val="20"/>
        </w:rPr>
        <w:tab/>
        <w:t>L</w:t>
      </w:r>
      <w:r w:rsidR="00361F78" w:rsidRPr="00433A80">
        <w:rPr>
          <w:szCs w:val="20"/>
        </w:rPr>
        <w:t xml:space="preserve">e renforcement des compétences de 144 mères-éducatrices pour aider des adolescentes, </w:t>
      </w:r>
    </w:p>
    <w:p w:rsidR="00361F78" w:rsidRPr="00433A80" w:rsidRDefault="00623822" w:rsidP="00623822">
      <w:pPr>
        <w:pStyle w:val="SingleTxt"/>
        <w:tabs>
          <w:tab w:val="clear" w:pos="1742"/>
          <w:tab w:val="right" w:pos="1685"/>
          <w:tab w:val="left" w:pos="1980"/>
        </w:tabs>
        <w:suppressAutoHyphens/>
        <w:ind w:left="2160" w:hanging="475"/>
        <w:rPr>
          <w:szCs w:val="20"/>
        </w:rPr>
      </w:pPr>
      <w:r w:rsidRPr="00433A80">
        <w:rPr>
          <w:szCs w:val="20"/>
        </w:rPr>
        <w:tab/>
        <w:t>–</w:t>
      </w:r>
      <w:r w:rsidRPr="00433A80">
        <w:rPr>
          <w:szCs w:val="20"/>
        </w:rPr>
        <w:tab/>
        <w:t>L</w:t>
      </w:r>
      <w:r w:rsidR="00A450E1" w:rsidRPr="00433A80">
        <w:rPr>
          <w:szCs w:val="20"/>
        </w:rPr>
        <w:t>’</w:t>
      </w:r>
      <w:r w:rsidR="00361F78" w:rsidRPr="00433A80">
        <w:rPr>
          <w:szCs w:val="20"/>
        </w:rPr>
        <w:t>octroi de bourses complètes à 143 filles et l</w:t>
      </w:r>
      <w:r w:rsidR="00A450E1" w:rsidRPr="00433A80">
        <w:rPr>
          <w:szCs w:val="20"/>
        </w:rPr>
        <w:t>’</w:t>
      </w:r>
      <w:r w:rsidR="00361F78" w:rsidRPr="00433A80">
        <w:rPr>
          <w:szCs w:val="20"/>
        </w:rPr>
        <w:t>appui financier à 286</w:t>
      </w:r>
      <w:r w:rsidRPr="00433A80">
        <w:rPr>
          <w:szCs w:val="20"/>
        </w:rPr>
        <w:t> </w:t>
      </w:r>
      <w:r w:rsidR="00361F78" w:rsidRPr="00433A80">
        <w:rPr>
          <w:szCs w:val="20"/>
        </w:rPr>
        <w:t xml:space="preserve">adolescentes et jeunes âgées entre 12 et 19 ans, </w:t>
      </w:r>
    </w:p>
    <w:p w:rsidR="00361F78" w:rsidRPr="00433A80" w:rsidRDefault="00623822" w:rsidP="00623822">
      <w:pPr>
        <w:pStyle w:val="SingleTxt"/>
        <w:tabs>
          <w:tab w:val="clear" w:pos="1742"/>
          <w:tab w:val="right" w:pos="1685"/>
          <w:tab w:val="left" w:pos="1980"/>
        </w:tabs>
        <w:suppressAutoHyphens/>
        <w:ind w:left="2160" w:hanging="475"/>
        <w:rPr>
          <w:szCs w:val="20"/>
        </w:rPr>
      </w:pPr>
      <w:r w:rsidRPr="00433A80">
        <w:rPr>
          <w:szCs w:val="20"/>
        </w:rPr>
        <w:tab/>
        <w:t>–</w:t>
      </w:r>
      <w:r w:rsidRPr="00433A80">
        <w:rPr>
          <w:szCs w:val="20"/>
        </w:rPr>
        <w:tab/>
        <w:t>L</w:t>
      </w:r>
      <w:r w:rsidR="00361F78" w:rsidRPr="00433A80">
        <w:rPr>
          <w:szCs w:val="20"/>
        </w:rPr>
        <w:t>a réalisation de prestations sanitaires (suivi de grossesse, réparation des séquelles de l</w:t>
      </w:r>
      <w:r w:rsidR="00A450E1" w:rsidRPr="00433A80">
        <w:rPr>
          <w:szCs w:val="20"/>
        </w:rPr>
        <w:t>’</w:t>
      </w:r>
      <w:r w:rsidR="00361F78" w:rsidRPr="00433A80">
        <w:rPr>
          <w:szCs w:val="20"/>
        </w:rPr>
        <w:t>excision, planification familiale, consultation prénatale) au profit de 150 adolescentes environ;</w:t>
      </w:r>
    </w:p>
    <w:p w:rsidR="00361F78" w:rsidRPr="00433A80" w:rsidRDefault="00623822" w:rsidP="00623822">
      <w:pPr>
        <w:pStyle w:val="SingleTxt"/>
        <w:tabs>
          <w:tab w:val="clear" w:pos="1742"/>
          <w:tab w:val="right" w:pos="1685"/>
          <w:tab w:val="left" w:pos="1980"/>
        </w:tabs>
        <w:suppressAutoHyphens/>
        <w:ind w:left="2160" w:hanging="475"/>
        <w:rPr>
          <w:szCs w:val="20"/>
        </w:rPr>
      </w:pPr>
      <w:r w:rsidRPr="00433A80">
        <w:rPr>
          <w:szCs w:val="20"/>
        </w:rPr>
        <w:tab/>
        <w:t>–</w:t>
      </w:r>
      <w:r w:rsidRPr="00433A80">
        <w:rPr>
          <w:szCs w:val="20"/>
        </w:rPr>
        <w:tab/>
        <w:t>L</w:t>
      </w:r>
      <w:r w:rsidR="00A450E1" w:rsidRPr="00433A80">
        <w:rPr>
          <w:szCs w:val="20"/>
        </w:rPr>
        <w:t>’</w:t>
      </w:r>
      <w:r w:rsidR="00361F78" w:rsidRPr="00433A80">
        <w:rPr>
          <w:szCs w:val="20"/>
        </w:rPr>
        <w:t>assistance psychosociale à 332 victimes de mariages précoces et la condamnation de neuf (9) personnes âgées entre 50 et 65 ans pour pratique de mariage précoce d</w:t>
      </w:r>
      <w:r w:rsidR="00A450E1" w:rsidRPr="00433A80">
        <w:rPr>
          <w:szCs w:val="20"/>
        </w:rPr>
        <w:t>’</w:t>
      </w:r>
      <w:r w:rsidR="00361F78" w:rsidRPr="00433A80">
        <w:rPr>
          <w:szCs w:val="20"/>
        </w:rPr>
        <w:t>adolescentes âgées entre 12 et 17 ans</w:t>
      </w:r>
      <w:r w:rsidR="00A450E1" w:rsidRPr="00433A80">
        <w:rPr>
          <w:szCs w:val="20"/>
        </w:rPr>
        <w:t>;</w:t>
      </w:r>
    </w:p>
    <w:p w:rsidR="00361F78" w:rsidRPr="00433A80" w:rsidRDefault="00623822" w:rsidP="00623822">
      <w:pPr>
        <w:pStyle w:val="SingleTxt"/>
        <w:tabs>
          <w:tab w:val="clear" w:pos="1742"/>
          <w:tab w:val="right" w:pos="1685"/>
          <w:tab w:val="left" w:pos="1980"/>
        </w:tabs>
        <w:suppressAutoHyphens/>
        <w:ind w:left="2160" w:hanging="475"/>
        <w:rPr>
          <w:szCs w:val="20"/>
        </w:rPr>
      </w:pPr>
      <w:r w:rsidRPr="00433A80">
        <w:rPr>
          <w:szCs w:val="20"/>
        </w:rPr>
        <w:tab/>
        <w:t>–</w:t>
      </w:r>
      <w:r w:rsidRPr="00433A80">
        <w:rPr>
          <w:szCs w:val="20"/>
        </w:rPr>
        <w:tab/>
        <w:t>L</w:t>
      </w:r>
      <w:r w:rsidR="00A450E1" w:rsidRPr="00433A80">
        <w:rPr>
          <w:szCs w:val="20"/>
        </w:rPr>
        <w:t>’</w:t>
      </w:r>
      <w:r w:rsidR="00361F78" w:rsidRPr="00433A80">
        <w:rPr>
          <w:szCs w:val="20"/>
        </w:rPr>
        <w:t>organisation de sept (07) rencontres de plaidoyer en direction des chefs coutumiers et religieux. Ces rencontres ont permis de toucher 950</w:t>
      </w:r>
      <w:r w:rsidRPr="00433A80">
        <w:rPr>
          <w:szCs w:val="20"/>
        </w:rPr>
        <w:t> </w:t>
      </w:r>
      <w:r w:rsidR="00361F78" w:rsidRPr="00433A80">
        <w:rPr>
          <w:szCs w:val="20"/>
        </w:rPr>
        <w:t>personnes et d</w:t>
      </w:r>
      <w:r w:rsidR="00A450E1" w:rsidRPr="00433A80">
        <w:rPr>
          <w:szCs w:val="20"/>
        </w:rPr>
        <w:t>’</w:t>
      </w:r>
      <w:r w:rsidR="00361F78" w:rsidRPr="00433A80">
        <w:rPr>
          <w:szCs w:val="20"/>
        </w:rPr>
        <w:t>établir un partenariat avec 120 leaders communautaires (chefs coutumiers et autorités religieuses) afin d</w:t>
      </w:r>
      <w:r w:rsidR="00A450E1" w:rsidRPr="00433A80">
        <w:rPr>
          <w:szCs w:val="20"/>
        </w:rPr>
        <w:t>’</w:t>
      </w:r>
      <w:r w:rsidR="00361F78" w:rsidRPr="00433A80">
        <w:rPr>
          <w:szCs w:val="20"/>
        </w:rPr>
        <w:t>obtenir leur soutien pour l</w:t>
      </w:r>
      <w:r w:rsidR="00A450E1" w:rsidRPr="00433A80">
        <w:rPr>
          <w:szCs w:val="20"/>
        </w:rPr>
        <w:t>’</w:t>
      </w:r>
      <w:r w:rsidR="00361F78" w:rsidRPr="00433A80">
        <w:rPr>
          <w:szCs w:val="20"/>
        </w:rPr>
        <w:t xml:space="preserve">application des lois existantes et le respect des droits humains des adolescentes; </w:t>
      </w:r>
    </w:p>
    <w:p w:rsidR="00361F78" w:rsidRPr="00433A80" w:rsidRDefault="00623822" w:rsidP="00623822">
      <w:pPr>
        <w:pStyle w:val="SingleTxt"/>
        <w:tabs>
          <w:tab w:val="clear" w:pos="1742"/>
          <w:tab w:val="right" w:pos="1685"/>
          <w:tab w:val="left" w:pos="1980"/>
        </w:tabs>
        <w:suppressAutoHyphens/>
        <w:ind w:left="2160" w:hanging="475"/>
        <w:rPr>
          <w:szCs w:val="20"/>
        </w:rPr>
      </w:pPr>
      <w:r w:rsidRPr="00433A80">
        <w:rPr>
          <w:szCs w:val="20"/>
        </w:rPr>
        <w:tab/>
        <w:t>–</w:t>
      </w:r>
      <w:r w:rsidRPr="00433A80">
        <w:rPr>
          <w:szCs w:val="20"/>
        </w:rPr>
        <w:tab/>
        <w:t>L</w:t>
      </w:r>
      <w:r w:rsidR="00361F78" w:rsidRPr="00433A80">
        <w:rPr>
          <w:szCs w:val="20"/>
        </w:rPr>
        <w:t>a formation et le recyclage de 24 cellules relais ou noyaux relais (soit 120 leaders communautaires) en technique d</w:t>
      </w:r>
      <w:r w:rsidR="00A450E1" w:rsidRPr="00433A80">
        <w:rPr>
          <w:szCs w:val="20"/>
        </w:rPr>
        <w:t>’</w:t>
      </w:r>
      <w:r w:rsidR="00361F78" w:rsidRPr="00433A80">
        <w:rPr>
          <w:szCs w:val="20"/>
        </w:rPr>
        <w:t>animation communautaire et leur dotation en moyens de déplacement (vélos)</w:t>
      </w:r>
      <w:r w:rsidR="00A450E1" w:rsidRPr="00433A80">
        <w:rPr>
          <w:szCs w:val="20"/>
        </w:rPr>
        <w:t>;</w:t>
      </w:r>
    </w:p>
    <w:p w:rsidR="00361F78" w:rsidRPr="00433A80" w:rsidRDefault="00623822" w:rsidP="00623822">
      <w:pPr>
        <w:pStyle w:val="SingleTxt"/>
        <w:tabs>
          <w:tab w:val="clear" w:pos="1742"/>
          <w:tab w:val="right" w:pos="1685"/>
          <w:tab w:val="left" w:pos="1980"/>
        </w:tabs>
        <w:suppressAutoHyphens/>
        <w:ind w:left="2160" w:hanging="475"/>
        <w:rPr>
          <w:szCs w:val="20"/>
        </w:rPr>
      </w:pPr>
      <w:r w:rsidRPr="00433A80">
        <w:rPr>
          <w:szCs w:val="20"/>
        </w:rPr>
        <w:tab/>
        <w:t>–</w:t>
      </w:r>
      <w:r w:rsidRPr="00433A80">
        <w:rPr>
          <w:szCs w:val="20"/>
        </w:rPr>
        <w:tab/>
        <w:t>L</w:t>
      </w:r>
      <w:r w:rsidR="00361F78" w:rsidRPr="00433A80">
        <w:rPr>
          <w:szCs w:val="20"/>
        </w:rPr>
        <w:t>a réalisation de 94 projections de film, de 140 théâtres forum, de 58 jeux radiophoniques et de 46 prestations musicales thématiques grâce à l</w:t>
      </w:r>
      <w:r w:rsidR="00A450E1" w:rsidRPr="00433A80">
        <w:rPr>
          <w:szCs w:val="20"/>
        </w:rPr>
        <w:t>’</w:t>
      </w:r>
      <w:r w:rsidR="00361F78" w:rsidRPr="00433A80">
        <w:rPr>
          <w:szCs w:val="20"/>
        </w:rPr>
        <w:t>implication de radios communautaires. Ces activités ont permis de toucher 200 626 personnes dont 68 697 hommes, 93 147 femmes et 38</w:t>
      </w:r>
      <w:r w:rsidRPr="00433A80">
        <w:rPr>
          <w:szCs w:val="20"/>
        </w:rPr>
        <w:t> </w:t>
      </w:r>
      <w:r w:rsidR="00361F78" w:rsidRPr="00433A80">
        <w:rPr>
          <w:szCs w:val="20"/>
        </w:rPr>
        <w:t>782 enfants</w:t>
      </w:r>
      <w:r w:rsidR="00A450E1" w:rsidRPr="00433A80">
        <w:rPr>
          <w:szCs w:val="20"/>
        </w:rPr>
        <w:t>;</w:t>
      </w:r>
    </w:p>
    <w:p w:rsidR="00361F78" w:rsidRPr="00433A80" w:rsidRDefault="00623822" w:rsidP="00623822">
      <w:pPr>
        <w:pStyle w:val="SingleTxt"/>
        <w:tabs>
          <w:tab w:val="clear" w:pos="1742"/>
          <w:tab w:val="right" w:pos="1685"/>
          <w:tab w:val="left" w:pos="1980"/>
        </w:tabs>
        <w:suppressAutoHyphens/>
        <w:ind w:left="2160" w:hanging="475"/>
        <w:rPr>
          <w:szCs w:val="20"/>
        </w:rPr>
      </w:pPr>
      <w:r w:rsidRPr="00433A80">
        <w:rPr>
          <w:szCs w:val="20"/>
        </w:rPr>
        <w:tab/>
        <w:t>–</w:t>
      </w:r>
      <w:r w:rsidRPr="00433A80">
        <w:rPr>
          <w:szCs w:val="20"/>
        </w:rPr>
        <w:tab/>
        <w:t>L</w:t>
      </w:r>
      <w:r w:rsidR="00361F78" w:rsidRPr="00433A80">
        <w:rPr>
          <w:szCs w:val="20"/>
        </w:rPr>
        <w:t>a formation de 33 travailleurs sociaux sur l</w:t>
      </w:r>
      <w:r w:rsidR="00A450E1" w:rsidRPr="00433A80">
        <w:rPr>
          <w:szCs w:val="20"/>
        </w:rPr>
        <w:t>’</w:t>
      </w:r>
      <w:r w:rsidR="00361F78" w:rsidRPr="00433A80">
        <w:rPr>
          <w:szCs w:val="20"/>
        </w:rPr>
        <w:t>utilisation du guide de prise en charge psychosociale et juridique et de 48 médecins et infirmiers en vue d</w:t>
      </w:r>
      <w:r w:rsidR="00A450E1" w:rsidRPr="00433A80">
        <w:rPr>
          <w:szCs w:val="20"/>
        </w:rPr>
        <w:t>’</w:t>
      </w:r>
      <w:r w:rsidR="00361F78" w:rsidRPr="00433A80">
        <w:rPr>
          <w:szCs w:val="20"/>
        </w:rPr>
        <w:t>améliorer la qualité des soins et des services</w:t>
      </w:r>
      <w:r w:rsidR="00A450E1" w:rsidRPr="00433A80">
        <w:rPr>
          <w:szCs w:val="20"/>
        </w:rPr>
        <w:t>;</w:t>
      </w:r>
    </w:p>
    <w:p w:rsidR="00361F78" w:rsidRPr="00433A80" w:rsidRDefault="00623822" w:rsidP="00623822">
      <w:pPr>
        <w:pStyle w:val="SingleTxt"/>
        <w:tabs>
          <w:tab w:val="clear" w:pos="1742"/>
          <w:tab w:val="right" w:pos="1685"/>
          <w:tab w:val="left" w:pos="1980"/>
        </w:tabs>
        <w:suppressAutoHyphens/>
        <w:ind w:left="2160" w:hanging="475"/>
        <w:rPr>
          <w:szCs w:val="20"/>
        </w:rPr>
      </w:pPr>
      <w:r w:rsidRPr="00433A80">
        <w:rPr>
          <w:szCs w:val="20"/>
        </w:rPr>
        <w:tab/>
        <w:t>–</w:t>
      </w:r>
      <w:r w:rsidRPr="00433A80">
        <w:rPr>
          <w:szCs w:val="20"/>
        </w:rPr>
        <w:tab/>
        <w:t>L</w:t>
      </w:r>
      <w:r w:rsidR="00361F78" w:rsidRPr="00433A80">
        <w:rPr>
          <w:szCs w:val="20"/>
        </w:rPr>
        <w:t>a mise en œuvre d</w:t>
      </w:r>
      <w:r w:rsidR="00A450E1" w:rsidRPr="00433A80">
        <w:rPr>
          <w:szCs w:val="20"/>
        </w:rPr>
        <w:t>’</w:t>
      </w:r>
      <w:r w:rsidR="00361F78" w:rsidRPr="00433A80">
        <w:rPr>
          <w:szCs w:val="20"/>
        </w:rPr>
        <w:t>activités de communication de proximité sur le mariage précoce auprès des populations par 10 associations identifiées à cet effet. Ces associations ont réalisé 40 causeries éducatives (à travers des projections de film) et 31 rencontres de plaidoyer. Ces activités de communication ont touché 9 540 personnes dont 3 640 hommes, 5</w:t>
      </w:r>
      <w:r w:rsidRPr="00433A80">
        <w:rPr>
          <w:szCs w:val="20"/>
        </w:rPr>
        <w:t> </w:t>
      </w:r>
      <w:r w:rsidR="00361F78" w:rsidRPr="00433A80">
        <w:rPr>
          <w:szCs w:val="20"/>
        </w:rPr>
        <w:t>520</w:t>
      </w:r>
      <w:r w:rsidRPr="00433A80">
        <w:rPr>
          <w:szCs w:val="20"/>
        </w:rPr>
        <w:t> </w:t>
      </w:r>
      <w:r w:rsidR="00361F78" w:rsidRPr="00433A80">
        <w:rPr>
          <w:szCs w:val="20"/>
        </w:rPr>
        <w:t>femmes et 380 enfants.</w:t>
      </w:r>
    </w:p>
    <w:p w:rsidR="00623822" w:rsidRPr="00433A80" w:rsidRDefault="00623822" w:rsidP="00623822">
      <w:pPr>
        <w:pStyle w:val="SingleTxt"/>
        <w:spacing w:after="0" w:line="120" w:lineRule="exact"/>
        <w:rPr>
          <w:sz w:val="10"/>
          <w:szCs w:val="20"/>
        </w:rPr>
      </w:pPr>
      <w:bookmarkStart w:id="22" w:name="_Toc400114685"/>
    </w:p>
    <w:p w:rsidR="00361F78" w:rsidRPr="00433A80" w:rsidRDefault="00361F78" w:rsidP="00BB14B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33A80">
        <w:tab/>
        <w:t>2.4.</w:t>
      </w:r>
      <w:r w:rsidRPr="00433A80">
        <w:tab/>
        <w:t>Harcèlement sexuel</w:t>
      </w:r>
      <w:bookmarkEnd w:id="22"/>
    </w:p>
    <w:p w:rsidR="00623822" w:rsidRPr="00433A80" w:rsidRDefault="00623822" w:rsidP="00BB14B0">
      <w:pPr>
        <w:pStyle w:val="SingleTxt"/>
        <w:keepNext/>
        <w:spacing w:after="0" w:line="120" w:lineRule="exact"/>
        <w:rPr>
          <w:sz w:val="10"/>
          <w:szCs w:val="20"/>
        </w:rPr>
      </w:pPr>
    </w:p>
    <w:p w:rsidR="00361F78" w:rsidRPr="00433A80" w:rsidRDefault="00361F78" w:rsidP="00623822">
      <w:pPr>
        <w:pStyle w:val="SingleTxt"/>
        <w:numPr>
          <w:ilvl w:val="0"/>
          <w:numId w:val="9"/>
        </w:numPr>
        <w:tabs>
          <w:tab w:val="clear" w:pos="475"/>
          <w:tab w:val="num" w:pos="1742"/>
        </w:tabs>
        <w:ind w:left="1267"/>
        <w:rPr>
          <w:szCs w:val="20"/>
        </w:rPr>
      </w:pPr>
      <w:r w:rsidRPr="00433A80">
        <w:rPr>
          <w:szCs w:val="20"/>
        </w:rPr>
        <w:t>Le harcèlement sexuel n</w:t>
      </w:r>
      <w:r w:rsidR="00A450E1" w:rsidRPr="00433A80">
        <w:rPr>
          <w:szCs w:val="20"/>
        </w:rPr>
        <w:t>’</w:t>
      </w:r>
      <w:r w:rsidRPr="00433A80">
        <w:rPr>
          <w:szCs w:val="20"/>
        </w:rPr>
        <w:t>est prévu dans la législation nationale que dans le cadre du travail. Pourtant, ce phénomène est pratiqué et récurrent en milieu scolaire et constitue un obstacle à l</w:t>
      </w:r>
      <w:r w:rsidR="00A450E1" w:rsidRPr="00433A80">
        <w:rPr>
          <w:szCs w:val="20"/>
        </w:rPr>
        <w:t>’</w:t>
      </w:r>
      <w:r w:rsidRPr="00433A80">
        <w:rPr>
          <w:szCs w:val="20"/>
        </w:rPr>
        <w:t>accès, au maintien et à la réussite des filles à l</w:t>
      </w:r>
      <w:r w:rsidR="00A450E1" w:rsidRPr="00433A80">
        <w:rPr>
          <w:szCs w:val="20"/>
        </w:rPr>
        <w:t>’</w:t>
      </w:r>
      <w:r w:rsidRPr="00433A80">
        <w:rPr>
          <w:szCs w:val="20"/>
        </w:rPr>
        <w:t>école. Ainsi, une étude sur les violences contre les enfants faite par l</w:t>
      </w:r>
      <w:r w:rsidR="00A450E1" w:rsidRPr="00433A80">
        <w:rPr>
          <w:szCs w:val="20"/>
        </w:rPr>
        <w:t>’</w:t>
      </w:r>
      <w:r w:rsidRPr="00433A80">
        <w:rPr>
          <w:szCs w:val="20"/>
        </w:rPr>
        <w:t>UNICEF en 2008, démontre que le harcèlement sexuel représente 48,5</w:t>
      </w:r>
      <w:r w:rsidR="000F325A" w:rsidRPr="00433A80">
        <w:rPr>
          <w:szCs w:val="20"/>
        </w:rPr>
        <w:t> %</w:t>
      </w:r>
      <w:r w:rsidRPr="00433A80">
        <w:rPr>
          <w:szCs w:val="20"/>
        </w:rPr>
        <w:t>, les conversations à caractère sexuel 43,7</w:t>
      </w:r>
      <w:r w:rsidR="000F325A" w:rsidRPr="00433A80">
        <w:rPr>
          <w:szCs w:val="20"/>
        </w:rPr>
        <w:t> %</w:t>
      </w:r>
      <w:r w:rsidRPr="00433A80">
        <w:rPr>
          <w:szCs w:val="20"/>
        </w:rPr>
        <w:t>, les tentatives de viols 21,7</w:t>
      </w:r>
      <w:r w:rsidR="000F325A" w:rsidRPr="00433A80">
        <w:rPr>
          <w:szCs w:val="20"/>
        </w:rPr>
        <w:t> %</w:t>
      </w:r>
      <w:r w:rsidRPr="00433A80">
        <w:rPr>
          <w:szCs w:val="20"/>
        </w:rPr>
        <w:t>, les viols 19,9</w:t>
      </w:r>
      <w:r w:rsidR="000F325A" w:rsidRPr="00433A80">
        <w:rPr>
          <w:szCs w:val="20"/>
        </w:rPr>
        <w:t> %</w:t>
      </w:r>
      <w:r w:rsidRPr="00433A80">
        <w:rPr>
          <w:szCs w:val="20"/>
        </w:rPr>
        <w:t>, les attouchements sexuels 15,4</w:t>
      </w:r>
      <w:r w:rsidR="000F325A" w:rsidRPr="00433A80">
        <w:rPr>
          <w:szCs w:val="20"/>
        </w:rPr>
        <w:t> %</w:t>
      </w:r>
      <w:r w:rsidRPr="00433A80">
        <w:rPr>
          <w:szCs w:val="20"/>
        </w:rPr>
        <w:t xml:space="preserve"> et que les auteurs de ces violences sexuelles sont les enseignants (20,1</w:t>
      </w:r>
      <w:r w:rsidR="000F325A" w:rsidRPr="00433A80">
        <w:rPr>
          <w:szCs w:val="20"/>
        </w:rPr>
        <w:t> %</w:t>
      </w:r>
      <w:r w:rsidRPr="00433A80">
        <w:rPr>
          <w:szCs w:val="20"/>
        </w:rPr>
        <w:t>). Aussi, les enquêtes statistiques du MENA couvrant les trois dernières années (2010-2013), font état de 365 cas de harcèlement sexuel en milieu scolaire.</w:t>
      </w:r>
    </w:p>
    <w:p w:rsidR="00361F78" w:rsidRPr="00433A80" w:rsidRDefault="00361F78" w:rsidP="00623822">
      <w:pPr>
        <w:pStyle w:val="SingleTxt"/>
        <w:numPr>
          <w:ilvl w:val="0"/>
          <w:numId w:val="9"/>
        </w:numPr>
        <w:tabs>
          <w:tab w:val="clear" w:pos="475"/>
          <w:tab w:val="num" w:pos="1742"/>
        </w:tabs>
        <w:ind w:left="1267"/>
        <w:rPr>
          <w:szCs w:val="20"/>
        </w:rPr>
      </w:pPr>
      <w:r w:rsidRPr="00433A80">
        <w:rPr>
          <w:szCs w:val="20"/>
        </w:rPr>
        <w:t>Des actions ont été réalisées dans ce sens. Ce sont :</w:t>
      </w:r>
    </w:p>
    <w:p w:rsidR="00361F78" w:rsidRPr="00433A80" w:rsidRDefault="00623822" w:rsidP="00623822">
      <w:pPr>
        <w:pStyle w:val="SingleTxt"/>
        <w:tabs>
          <w:tab w:val="right" w:pos="1685"/>
        </w:tabs>
        <w:ind w:left="1742" w:hanging="475"/>
        <w:rPr>
          <w:szCs w:val="20"/>
        </w:rPr>
      </w:pPr>
      <w:r w:rsidRPr="00433A80">
        <w:rPr>
          <w:szCs w:val="20"/>
        </w:rPr>
        <w:tab/>
        <w:t>•</w:t>
      </w:r>
      <w:r w:rsidRPr="00433A80">
        <w:rPr>
          <w:szCs w:val="20"/>
        </w:rPr>
        <w:tab/>
        <w:t>L</w:t>
      </w:r>
      <w:r w:rsidR="00A450E1" w:rsidRPr="00433A80">
        <w:rPr>
          <w:szCs w:val="20"/>
        </w:rPr>
        <w:t>’</w:t>
      </w:r>
      <w:r w:rsidR="00361F78" w:rsidRPr="00433A80">
        <w:rPr>
          <w:szCs w:val="20"/>
        </w:rPr>
        <w:t>intégration du module harcèlement sexuel sous le concept de « relations coupables » dans la formation initiale des enseignants</w:t>
      </w:r>
      <w:r w:rsidR="00A450E1" w:rsidRPr="00433A80">
        <w:rPr>
          <w:szCs w:val="20"/>
        </w:rPr>
        <w:t>;</w:t>
      </w:r>
    </w:p>
    <w:p w:rsidR="00361F78" w:rsidRPr="00433A80" w:rsidRDefault="00623822" w:rsidP="00623822">
      <w:pPr>
        <w:pStyle w:val="SingleTxt"/>
        <w:tabs>
          <w:tab w:val="right" w:pos="1685"/>
        </w:tabs>
        <w:ind w:left="1742" w:hanging="475"/>
        <w:rPr>
          <w:szCs w:val="20"/>
        </w:rPr>
      </w:pPr>
      <w:r w:rsidRPr="00433A80">
        <w:rPr>
          <w:szCs w:val="20"/>
        </w:rPr>
        <w:tab/>
        <w:t>•</w:t>
      </w:r>
      <w:r w:rsidRPr="00433A80">
        <w:rPr>
          <w:szCs w:val="20"/>
        </w:rPr>
        <w:tab/>
        <w:t>L</w:t>
      </w:r>
      <w:r w:rsidR="00A450E1" w:rsidRPr="00433A80">
        <w:rPr>
          <w:szCs w:val="20"/>
        </w:rPr>
        <w:t>’</w:t>
      </w:r>
      <w:r w:rsidR="00361F78" w:rsidRPr="00433A80">
        <w:rPr>
          <w:szCs w:val="20"/>
        </w:rPr>
        <w:t>interdiction du harcèlement sexuel par le règlement intérieur des établissements scolaires</w:t>
      </w:r>
      <w:r w:rsidR="00A450E1" w:rsidRPr="00433A80">
        <w:rPr>
          <w:szCs w:val="20"/>
        </w:rPr>
        <w:t>;</w:t>
      </w:r>
    </w:p>
    <w:p w:rsidR="00361F78" w:rsidRPr="00433A80" w:rsidRDefault="00623822" w:rsidP="00623822">
      <w:pPr>
        <w:pStyle w:val="SingleTxt"/>
        <w:tabs>
          <w:tab w:val="right" w:pos="1685"/>
        </w:tabs>
        <w:ind w:left="1742" w:hanging="475"/>
        <w:rPr>
          <w:szCs w:val="20"/>
        </w:rPr>
      </w:pPr>
      <w:r w:rsidRPr="00433A80">
        <w:rPr>
          <w:szCs w:val="20"/>
        </w:rPr>
        <w:tab/>
        <w:t>•</w:t>
      </w:r>
      <w:r w:rsidRPr="00433A80">
        <w:rPr>
          <w:szCs w:val="20"/>
        </w:rPr>
        <w:tab/>
        <w:t>L</w:t>
      </w:r>
      <w:r w:rsidR="00361F78" w:rsidRPr="00433A80">
        <w:rPr>
          <w:szCs w:val="20"/>
        </w:rPr>
        <w:t>a mise en place des clubs d</w:t>
      </w:r>
      <w:r w:rsidR="00A450E1" w:rsidRPr="00433A80">
        <w:rPr>
          <w:szCs w:val="20"/>
        </w:rPr>
        <w:t>’</w:t>
      </w:r>
      <w:r w:rsidR="00361F78" w:rsidRPr="00433A80">
        <w:rPr>
          <w:szCs w:val="20"/>
        </w:rPr>
        <w:t>éveil des filles dans les établissements d</w:t>
      </w:r>
      <w:r w:rsidR="00A450E1" w:rsidRPr="00433A80">
        <w:rPr>
          <w:szCs w:val="20"/>
        </w:rPr>
        <w:t>’</w:t>
      </w:r>
      <w:r w:rsidR="00361F78" w:rsidRPr="00433A80">
        <w:rPr>
          <w:szCs w:val="20"/>
        </w:rPr>
        <w:t>enseignement</w:t>
      </w:r>
      <w:r w:rsidR="00A450E1" w:rsidRPr="00433A80">
        <w:rPr>
          <w:szCs w:val="20"/>
        </w:rPr>
        <w:t>;</w:t>
      </w:r>
    </w:p>
    <w:p w:rsidR="00361F78" w:rsidRPr="00433A80" w:rsidRDefault="00623822" w:rsidP="00623822">
      <w:pPr>
        <w:pStyle w:val="SingleTxt"/>
        <w:tabs>
          <w:tab w:val="right" w:pos="1685"/>
        </w:tabs>
        <w:ind w:left="1742" w:hanging="475"/>
        <w:rPr>
          <w:szCs w:val="20"/>
        </w:rPr>
      </w:pPr>
      <w:r w:rsidRPr="00433A80">
        <w:rPr>
          <w:szCs w:val="20"/>
        </w:rPr>
        <w:tab/>
        <w:t>•</w:t>
      </w:r>
      <w:r w:rsidRPr="00433A80">
        <w:rPr>
          <w:szCs w:val="20"/>
        </w:rPr>
        <w:tab/>
        <w:t>L</w:t>
      </w:r>
      <w:r w:rsidR="00361F78" w:rsidRPr="00433A80">
        <w:rPr>
          <w:szCs w:val="20"/>
        </w:rPr>
        <w:t>a formation des marraines et responsables des clubs d</w:t>
      </w:r>
      <w:r w:rsidR="00A450E1" w:rsidRPr="00433A80">
        <w:rPr>
          <w:szCs w:val="20"/>
        </w:rPr>
        <w:t>’</w:t>
      </w:r>
      <w:r w:rsidR="00361F78" w:rsidRPr="00433A80">
        <w:rPr>
          <w:szCs w:val="20"/>
        </w:rPr>
        <w:t>éveil des filles sur le genre et les violences basées sur le genre en milieu scolaire</w:t>
      </w:r>
      <w:r w:rsidR="00A450E1" w:rsidRPr="00433A80">
        <w:rPr>
          <w:szCs w:val="20"/>
        </w:rPr>
        <w:t>;</w:t>
      </w:r>
      <w:r w:rsidR="00361F78" w:rsidRPr="00433A80">
        <w:rPr>
          <w:szCs w:val="20"/>
        </w:rPr>
        <w:t xml:space="preserve"> </w:t>
      </w:r>
    </w:p>
    <w:p w:rsidR="00361F78" w:rsidRPr="00433A80" w:rsidRDefault="00623822" w:rsidP="00623822">
      <w:pPr>
        <w:pStyle w:val="SingleTxt"/>
        <w:tabs>
          <w:tab w:val="right" w:pos="1685"/>
        </w:tabs>
        <w:ind w:left="1742" w:hanging="475"/>
        <w:rPr>
          <w:szCs w:val="20"/>
        </w:rPr>
      </w:pPr>
      <w:r w:rsidRPr="00433A80">
        <w:rPr>
          <w:szCs w:val="20"/>
        </w:rPr>
        <w:tab/>
        <w:t>•</w:t>
      </w:r>
      <w:r w:rsidRPr="00433A80">
        <w:rPr>
          <w:szCs w:val="20"/>
        </w:rPr>
        <w:tab/>
        <w:t>L</w:t>
      </w:r>
      <w:r w:rsidR="00A450E1" w:rsidRPr="00433A80">
        <w:rPr>
          <w:szCs w:val="20"/>
        </w:rPr>
        <w:t>’</w:t>
      </w:r>
      <w:r w:rsidR="00361F78" w:rsidRPr="00433A80">
        <w:rPr>
          <w:szCs w:val="20"/>
        </w:rPr>
        <w:t>article 37 du code de travail de 2008 interdit le harcèlement sexuel sur le lieu de travail et l</w:t>
      </w:r>
      <w:r w:rsidR="00A450E1" w:rsidRPr="00433A80">
        <w:rPr>
          <w:szCs w:val="20"/>
        </w:rPr>
        <w:t>’</w:t>
      </w:r>
      <w:r w:rsidR="00361F78" w:rsidRPr="00433A80">
        <w:rPr>
          <w:szCs w:val="20"/>
        </w:rPr>
        <w:t>article 422 réprime tout acte de harcèlement sexuel;</w:t>
      </w:r>
    </w:p>
    <w:p w:rsidR="00361F78" w:rsidRPr="00433A80" w:rsidRDefault="00623822" w:rsidP="00623822">
      <w:pPr>
        <w:pStyle w:val="SingleTxt"/>
        <w:tabs>
          <w:tab w:val="right" w:pos="1685"/>
        </w:tabs>
        <w:ind w:left="1742" w:hanging="475"/>
        <w:rPr>
          <w:szCs w:val="20"/>
        </w:rPr>
      </w:pPr>
      <w:r w:rsidRPr="00433A80">
        <w:rPr>
          <w:szCs w:val="20"/>
        </w:rPr>
        <w:tab/>
        <w:t>•</w:t>
      </w:r>
      <w:r w:rsidRPr="00433A80">
        <w:rPr>
          <w:szCs w:val="20"/>
        </w:rPr>
        <w:tab/>
        <w:t>L</w:t>
      </w:r>
      <w:r w:rsidR="00361F78" w:rsidRPr="00433A80">
        <w:rPr>
          <w:szCs w:val="20"/>
        </w:rPr>
        <w:t>a loi portant statut général des personnels des forces armées nationales interdit le harcèlement sexuel</w:t>
      </w:r>
      <w:r w:rsidR="00A450E1" w:rsidRPr="00433A80">
        <w:rPr>
          <w:szCs w:val="20"/>
        </w:rPr>
        <w:t>;</w:t>
      </w:r>
    </w:p>
    <w:p w:rsidR="00361F78" w:rsidRPr="00433A80" w:rsidRDefault="00623822" w:rsidP="00623822">
      <w:pPr>
        <w:pStyle w:val="SingleTxt"/>
        <w:tabs>
          <w:tab w:val="right" w:pos="1685"/>
        </w:tabs>
        <w:ind w:left="1742" w:hanging="475"/>
        <w:rPr>
          <w:szCs w:val="20"/>
        </w:rPr>
      </w:pPr>
      <w:r w:rsidRPr="00433A80">
        <w:rPr>
          <w:szCs w:val="20"/>
        </w:rPr>
        <w:tab/>
        <w:t>•</w:t>
      </w:r>
      <w:r w:rsidRPr="00433A80">
        <w:rPr>
          <w:szCs w:val="20"/>
        </w:rPr>
        <w:tab/>
        <w:t>L</w:t>
      </w:r>
      <w:r w:rsidR="00361F78" w:rsidRPr="00433A80">
        <w:rPr>
          <w:szCs w:val="20"/>
        </w:rPr>
        <w:t>a tenue de la session CNSEF de 2013 sur le thème « problématique du harcèlement sexuel en milieu scolaire au Burkina Faso : causes, conséquences et défis juridi</w:t>
      </w:r>
      <w:r w:rsidRPr="00433A80">
        <w:rPr>
          <w:szCs w:val="20"/>
        </w:rPr>
        <w:t>ques ».</w:t>
      </w:r>
    </w:p>
    <w:p w:rsidR="00623822" w:rsidRPr="00433A80" w:rsidRDefault="00623822" w:rsidP="00623822">
      <w:pPr>
        <w:pStyle w:val="SingleTxt"/>
        <w:spacing w:after="0" w:line="120" w:lineRule="exact"/>
        <w:rPr>
          <w:sz w:val="10"/>
          <w:szCs w:val="20"/>
        </w:rPr>
      </w:pPr>
      <w:bookmarkStart w:id="23" w:name="_Toc400114686"/>
    </w:p>
    <w:p w:rsidR="00361F78" w:rsidRPr="00433A80" w:rsidRDefault="00361F78" w:rsidP="0062382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33A80">
        <w:tab/>
        <w:t>2.5.</w:t>
      </w:r>
      <w:r w:rsidRPr="00433A80">
        <w:tab/>
        <w:t xml:space="preserve">Pratique des </w:t>
      </w:r>
      <w:r w:rsidR="00BB14B0" w:rsidRPr="00433A80">
        <w:t>m</w:t>
      </w:r>
      <w:r w:rsidRPr="00433A80">
        <w:t xml:space="preserve">utilations </w:t>
      </w:r>
      <w:r w:rsidR="00BB14B0" w:rsidRPr="00433A80">
        <w:t>g</w:t>
      </w:r>
      <w:r w:rsidRPr="00433A80">
        <w:t xml:space="preserve">énitales </w:t>
      </w:r>
      <w:r w:rsidR="00BB14B0" w:rsidRPr="00433A80">
        <w:t>f</w:t>
      </w:r>
      <w:r w:rsidRPr="00433A80">
        <w:t>éminines (MGF)</w:t>
      </w:r>
      <w:bookmarkEnd w:id="23"/>
      <w:r w:rsidRPr="00433A80">
        <w:t xml:space="preserve"> </w:t>
      </w:r>
    </w:p>
    <w:p w:rsidR="00623822" w:rsidRPr="00433A80" w:rsidRDefault="00623822" w:rsidP="00623822">
      <w:pPr>
        <w:pStyle w:val="SingleTxt"/>
        <w:spacing w:after="0" w:line="120" w:lineRule="exact"/>
        <w:rPr>
          <w:sz w:val="10"/>
          <w:szCs w:val="20"/>
        </w:rPr>
      </w:pPr>
    </w:p>
    <w:p w:rsidR="00361F78" w:rsidRPr="00433A80" w:rsidRDefault="00361F78" w:rsidP="00623822">
      <w:pPr>
        <w:pStyle w:val="SingleTxt"/>
        <w:numPr>
          <w:ilvl w:val="0"/>
          <w:numId w:val="9"/>
        </w:numPr>
        <w:tabs>
          <w:tab w:val="clear" w:pos="475"/>
          <w:tab w:val="num" w:pos="1742"/>
        </w:tabs>
        <w:ind w:left="1267"/>
        <w:rPr>
          <w:szCs w:val="20"/>
        </w:rPr>
      </w:pPr>
      <w:r w:rsidRPr="00433A80">
        <w:rPr>
          <w:szCs w:val="20"/>
        </w:rPr>
        <w:t>L</w:t>
      </w:r>
      <w:r w:rsidR="00A450E1" w:rsidRPr="00433A80">
        <w:rPr>
          <w:szCs w:val="20"/>
        </w:rPr>
        <w:t>’</w:t>
      </w:r>
      <w:r w:rsidRPr="00433A80">
        <w:rPr>
          <w:szCs w:val="20"/>
        </w:rPr>
        <w:t>enquête démographique et de santé (EDS) de 2010 a démontré que l</w:t>
      </w:r>
      <w:r w:rsidR="00A450E1" w:rsidRPr="00433A80">
        <w:rPr>
          <w:szCs w:val="20"/>
        </w:rPr>
        <w:t>’</w:t>
      </w:r>
      <w:r w:rsidRPr="00433A80">
        <w:rPr>
          <w:szCs w:val="20"/>
        </w:rPr>
        <w:t>excision demeure un phénomène plus fréquent en milieu rural qu</w:t>
      </w:r>
      <w:r w:rsidR="00A450E1" w:rsidRPr="00433A80">
        <w:rPr>
          <w:szCs w:val="20"/>
        </w:rPr>
        <w:t>’</w:t>
      </w:r>
      <w:r w:rsidRPr="00433A80">
        <w:rPr>
          <w:szCs w:val="20"/>
        </w:rPr>
        <w:t>en milieu urbain et que les proportions de femmes excisées sont les plus élevées dans les régions du Centre-Est (90</w:t>
      </w:r>
      <w:r w:rsidR="000F325A" w:rsidRPr="00433A80">
        <w:rPr>
          <w:szCs w:val="20"/>
        </w:rPr>
        <w:t> %</w:t>
      </w:r>
      <w:r w:rsidRPr="00433A80">
        <w:rPr>
          <w:szCs w:val="20"/>
        </w:rPr>
        <w:t>), du Nord (88</w:t>
      </w:r>
      <w:r w:rsidR="000F325A" w:rsidRPr="00433A80">
        <w:rPr>
          <w:szCs w:val="20"/>
        </w:rPr>
        <w:t> %</w:t>
      </w:r>
      <w:r w:rsidRPr="00433A80">
        <w:rPr>
          <w:szCs w:val="20"/>
        </w:rPr>
        <w:t>), du Centre-Nord (87</w:t>
      </w:r>
      <w:r w:rsidR="000F325A" w:rsidRPr="00433A80">
        <w:rPr>
          <w:szCs w:val="20"/>
        </w:rPr>
        <w:t> %</w:t>
      </w:r>
      <w:r w:rsidRPr="00433A80">
        <w:rPr>
          <w:szCs w:val="20"/>
        </w:rPr>
        <w:t>), et du Plateau-Central (88</w:t>
      </w:r>
      <w:r w:rsidR="000F325A" w:rsidRPr="00433A80">
        <w:rPr>
          <w:szCs w:val="20"/>
        </w:rPr>
        <w:t> %</w:t>
      </w:r>
      <w:r w:rsidRPr="00433A80">
        <w:rPr>
          <w:szCs w:val="20"/>
        </w:rPr>
        <w:t>). Les MGF sont pratiquées sur les tranches d</w:t>
      </w:r>
      <w:r w:rsidR="00A450E1" w:rsidRPr="00433A80">
        <w:rPr>
          <w:szCs w:val="20"/>
        </w:rPr>
        <w:t>’</w:t>
      </w:r>
      <w:r w:rsidRPr="00433A80">
        <w:rPr>
          <w:szCs w:val="20"/>
        </w:rPr>
        <w:t>âge suivantes: 13</w:t>
      </w:r>
      <w:r w:rsidR="000F325A" w:rsidRPr="00433A80">
        <w:rPr>
          <w:szCs w:val="20"/>
        </w:rPr>
        <w:t> %</w:t>
      </w:r>
      <w:r w:rsidRPr="00433A80">
        <w:rPr>
          <w:szCs w:val="20"/>
        </w:rPr>
        <w:t xml:space="preserve"> des filles de 0-14 ans, 4,7</w:t>
      </w:r>
      <w:r w:rsidR="000F325A" w:rsidRPr="00433A80">
        <w:rPr>
          <w:szCs w:val="20"/>
        </w:rPr>
        <w:t> %</w:t>
      </w:r>
      <w:r w:rsidRPr="00433A80">
        <w:rPr>
          <w:szCs w:val="20"/>
        </w:rPr>
        <w:t xml:space="preserve"> de filles de moins de 5 ans; 14,2</w:t>
      </w:r>
      <w:r w:rsidR="000F325A" w:rsidRPr="00433A80">
        <w:rPr>
          <w:szCs w:val="20"/>
        </w:rPr>
        <w:t> %</w:t>
      </w:r>
      <w:r w:rsidRPr="00433A80">
        <w:rPr>
          <w:szCs w:val="20"/>
        </w:rPr>
        <w:t xml:space="preserve"> de 5-9 ans</w:t>
      </w:r>
      <w:r w:rsidR="00A450E1" w:rsidRPr="00433A80">
        <w:rPr>
          <w:szCs w:val="20"/>
        </w:rPr>
        <w:t>;</w:t>
      </w:r>
      <w:r w:rsidRPr="00433A80">
        <w:rPr>
          <w:szCs w:val="20"/>
        </w:rPr>
        <w:t xml:space="preserve"> 25</w:t>
      </w:r>
      <w:r w:rsidR="000F325A" w:rsidRPr="00433A80">
        <w:rPr>
          <w:szCs w:val="20"/>
        </w:rPr>
        <w:t> %</w:t>
      </w:r>
      <w:r w:rsidRPr="00433A80">
        <w:rPr>
          <w:szCs w:val="20"/>
        </w:rPr>
        <w:t xml:space="preserve"> de </w:t>
      </w:r>
      <w:r w:rsidR="00623822" w:rsidRPr="00433A80">
        <w:rPr>
          <w:szCs w:val="20"/>
        </w:rPr>
        <w:br/>
      </w:r>
      <w:r w:rsidRPr="00433A80">
        <w:rPr>
          <w:szCs w:val="20"/>
        </w:rPr>
        <w:t>10</w:t>
      </w:r>
      <w:r w:rsidR="00623822" w:rsidRPr="00433A80">
        <w:rPr>
          <w:szCs w:val="20"/>
        </w:rPr>
        <w:noBreakHyphen/>
      </w:r>
      <w:r w:rsidRPr="00433A80">
        <w:rPr>
          <w:szCs w:val="20"/>
        </w:rPr>
        <w:t>14 ans et 76</w:t>
      </w:r>
      <w:r w:rsidR="000F325A" w:rsidRPr="00433A80">
        <w:rPr>
          <w:szCs w:val="20"/>
        </w:rPr>
        <w:t> %</w:t>
      </w:r>
      <w:r w:rsidRPr="00433A80">
        <w:rPr>
          <w:szCs w:val="20"/>
        </w:rPr>
        <w:t xml:space="preserve"> des femmes de 15 à 49 ans. Les statistiques de 2011 font état de 92 filles/femmes victimes de mutilations génitales (MASSN, 2011).</w:t>
      </w:r>
    </w:p>
    <w:p w:rsidR="00361F78" w:rsidRPr="00433A80" w:rsidRDefault="00361F78" w:rsidP="00623822">
      <w:pPr>
        <w:pStyle w:val="SingleTxt"/>
        <w:numPr>
          <w:ilvl w:val="0"/>
          <w:numId w:val="9"/>
        </w:numPr>
        <w:tabs>
          <w:tab w:val="clear" w:pos="475"/>
          <w:tab w:val="num" w:pos="1742"/>
        </w:tabs>
        <w:ind w:left="1267"/>
        <w:rPr>
          <w:szCs w:val="20"/>
        </w:rPr>
      </w:pPr>
      <w:r w:rsidRPr="00433A80">
        <w:rPr>
          <w:szCs w:val="20"/>
        </w:rPr>
        <w:t>Pour lutter contre ce phénomène, plusieurs actions ont été entreprises :</w:t>
      </w:r>
    </w:p>
    <w:p w:rsidR="00361F78" w:rsidRPr="00433A80" w:rsidRDefault="00623822" w:rsidP="00623822">
      <w:pPr>
        <w:pStyle w:val="SingleTxt"/>
        <w:tabs>
          <w:tab w:val="right" w:pos="1685"/>
        </w:tabs>
        <w:ind w:left="1742" w:hanging="475"/>
        <w:rPr>
          <w:szCs w:val="20"/>
        </w:rPr>
      </w:pPr>
      <w:r w:rsidRPr="00433A80">
        <w:rPr>
          <w:szCs w:val="20"/>
        </w:rPr>
        <w:tab/>
      </w:r>
      <w:r w:rsidRPr="00433A80">
        <w:rPr>
          <w:szCs w:val="20"/>
        </w:rPr>
        <w:tab/>
        <w:t>L</w:t>
      </w:r>
      <w:r w:rsidR="00361F78" w:rsidRPr="00433A80">
        <w:rPr>
          <w:szCs w:val="20"/>
        </w:rPr>
        <w:t>a condamnation en 2009, de 241 personnes pour excision et complicité d</w:t>
      </w:r>
      <w:r w:rsidR="00A450E1" w:rsidRPr="00433A80">
        <w:rPr>
          <w:szCs w:val="20"/>
        </w:rPr>
        <w:t>’</w:t>
      </w:r>
      <w:r w:rsidR="00361F78" w:rsidRPr="00433A80">
        <w:rPr>
          <w:szCs w:val="20"/>
        </w:rPr>
        <w:t>excision selon les données de l</w:t>
      </w:r>
      <w:r w:rsidR="00A450E1" w:rsidRPr="00433A80">
        <w:rPr>
          <w:szCs w:val="20"/>
        </w:rPr>
        <w:t>’</w:t>
      </w:r>
      <w:r w:rsidR="00361F78" w:rsidRPr="00433A80">
        <w:rPr>
          <w:szCs w:val="20"/>
        </w:rPr>
        <w:t>ensemble des tribunaux de grande instance du Burkina Faso</w:t>
      </w:r>
      <w:r w:rsidR="00A450E1" w:rsidRPr="00433A80">
        <w:rPr>
          <w:szCs w:val="20"/>
        </w:rPr>
        <w:t>;</w:t>
      </w:r>
    </w:p>
    <w:p w:rsidR="00361F78" w:rsidRPr="00433A80" w:rsidRDefault="00623822" w:rsidP="00623822">
      <w:pPr>
        <w:pStyle w:val="SingleTxt"/>
        <w:tabs>
          <w:tab w:val="right" w:pos="1685"/>
        </w:tabs>
        <w:ind w:left="1742" w:hanging="475"/>
        <w:rPr>
          <w:szCs w:val="20"/>
        </w:rPr>
      </w:pPr>
      <w:r w:rsidRPr="00433A80">
        <w:rPr>
          <w:szCs w:val="20"/>
        </w:rPr>
        <w:tab/>
      </w:r>
      <w:r w:rsidRPr="00433A80">
        <w:rPr>
          <w:szCs w:val="20"/>
        </w:rPr>
        <w:tab/>
        <w:t>L</w:t>
      </w:r>
      <w:r w:rsidR="00361F78" w:rsidRPr="00433A80">
        <w:rPr>
          <w:szCs w:val="20"/>
        </w:rPr>
        <w:t>a mise en œuvre du programme conjoint et son plan d</w:t>
      </w:r>
      <w:r w:rsidR="00A450E1" w:rsidRPr="00433A80">
        <w:rPr>
          <w:szCs w:val="20"/>
        </w:rPr>
        <w:t>’</w:t>
      </w:r>
      <w:r w:rsidR="00361F78" w:rsidRPr="00433A80">
        <w:rPr>
          <w:szCs w:val="20"/>
        </w:rPr>
        <w:t>actions (2009-2013) de promotion de l</w:t>
      </w:r>
      <w:r w:rsidR="00A450E1" w:rsidRPr="00433A80">
        <w:rPr>
          <w:szCs w:val="20"/>
        </w:rPr>
        <w:t>’</w:t>
      </w:r>
      <w:r w:rsidR="00361F78" w:rsidRPr="00433A80">
        <w:rPr>
          <w:szCs w:val="20"/>
        </w:rPr>
        <w:t>abandon de la pratique transfrontalière de l</w:t>
      </w:r>
      <w:r w:rsidR="00A450E1" w:rsidRPr="00433A80">
        <w:rPr>
          <w:szCs w:val="20"/>
        </w:rPr>
        <w:t>’</w:t>
      </w:r>
      <w:r w:rsidR="00361F78" w:rsidRPr="00433A80">
        <w:rPr>
          <w:szCs w:val="20"/>
        </w:rPr>
        <w:t>excision entre le Burkina Faso et le Mali</w:t>
      </w:r>
      <w:r w:rsidR="00A450E1" w:rsidRPr="00433A80">
        <w:rPr>
          <w:szCs w:val="20"/>
        </w:rPr>
        <w:t>;</w:t>
      </w:r>
      <w:r w:rsidR="00361F78" w:rsidRPr="00433A80">
        <w:rPr>
          <w:szCs w:val="20"/>
        </w:rPr>
        <w:t xml:space="preserve"> </w:t>
      </w:r>
    </w:p>
    <w:p w:rsidR="00361F78" w:rsidRPr="00433A80" w:rsidRDefault="00623822" w:rsidP="00623822">
      <w:pPr>
        <w:pStyle w:val="SingleTxt"/>
        <w:tabs>
          <w:tab w:val="right" w:pos="1685"/>
        </w:tabs>
        <w:ind w:left="1742" w:hanging="475"/>
        <w:rPr>
          <w:szCs w:val="20"/>
        </w:rPr>
      </w:pPr>
      <w:r w:rsidRPr="00433A80">
        <w:rPr>
          <w:szCs w:val="20"/>
        </w:rPr>
        <w:tab/>
      </w:r>
      <w:r w:rsidRPr="00433A80">
        <w:rPr>
          <w:szCs w:val="20"/>
        </w:rPr>
        <w:tab/>
        <w:t>L</w:t>
      </w:r>
      <w:r w:rsidR="00A450E1" w:rsidRPr="00433A80">
        <w:rPr>
          <w:szCs w:val="20"/>
        </w:rPr>
        <w:t>’</w:t>
      </w:r>
      <w:r w:rsidR="00361F78" w:rsidRPr="00433A80">
        <w:rPr>
          <w:szCs w:val="20"/>
        </w:rPr>
        <w:t>adoption par l</w:t>
      </w:r>
      <w:r w:rsidR="00A450E1" w:rsidRPr="00433A80">
        <w:rPr>
          <w:szCs w:val="20"/>
        </w:rPr>
        <w:t>’</w:t>
      </w:r>
      <w:r w:rsidR="00361F78" w:rsidRPr="00433A80">
        <w:rPr>
          <w:szCs w:val="20"/>
        </w:rPr>
        <w:t xml:space="preserve">Assemblée générale des Nations Unies de la Résolution </w:t>
      </w:r>
      <w:hyperlink r:id="rId16" w:history="1">
        <w:r w:rsidR="00361F78" w:rsidRPr="00433A80">
          <w:rPr>
            <w:rStyle w:val="Hyperlink"/>
            <w:szCs w:val="20"/>
          </w:rPr>
          <w:t>A/C.3/67/L.21</w:t>
        </w:r>
      </w:hyperlink>
      <w:r w:rsidR="00361F78" w:rsidRPr="00433A80">
        <w:rPr>
          <w:szCs w:val="20"/>
        </w:rPr>
        <w:t>, du 17 Octobre 2012 sur l</w:t>
      </w:r>
      <w:r w:rsidR="00A450E1" w:rsidRPr="00433A80">
        <w:rPr>
          <w:szCs w:val="20"/>
        </w:rPr>
        <w:t>’</w:t>
      </w:r>
      <w:r w:rsidR="00361F78" w:rsidRPr="00433A80">
        <w:rPr>
          <w:szCs w:val="20"/>
        </w:rPr>
        <w:t>intensification de l</w:t>
      </w:r>
      <w:r w:rsidR="00A450E1" w:rsidRPr="00433A80">
        <w:rPr>
          <w:szCs w:val="20"/>
        </w:rPr>
        <w:t>’</w:t>
      </w:r>
      <w:r w:rsidR="00361F78" w:rsidRPr="00433A80">
        <w:rPr>
          <w:szCs w:val="20"/>
        </w:rPr>
        <w:t>action mondiale visant à éliminer les mutilations génitales féminines dans le monde sur une proposition initiale du Burkina Faso</w:t>
      </w:r>
      <w:r w:rsidR="00A450E1" w:rsidRPr="00433A80">
        <w:rPr>
          <w:szCs w:val="20"/>
        </w:rPr>
        <w:t>;</w:t>
      </w:r>
    </w:p>
    <w:p w:rsidR="00361F78" w:rsidRPr="00433A80" w:rsidRDefault="00623822" w:rsidP="00623822">
      <w:pPr>
        <w:pStyle w:val="SingleTxt"/>
        <w:tabs>
          <w:tab w:val="right" w:pos="1685"/>
        </w:tabs>
        <w:ind w:left="1742" w:hanging="475"/>
        <w:rPr>
          <w:szCs w:val="20"/>
        </w:rPr>
      </w:pPr>
      <w:r w:rsidRPr="00433A80">
        <w:rPr>
          <w:szCs w:val="20"/>
        </w:rPr>
        <w:tab/>
      </w:r>
      <w:r w:rsidRPr="00433A80">
        <w:rPr>
          <w:szCs w:val="20"/>
        </w:rPr>
        <w:tab/>
        <w:t>L</w:t>
      </w:r>
      <w:r w:rsidR="00361F78" w:rsidRPr="00433A80">
        <w:rPr>
          <w:szCs w:val="20"/>
        </w:rPr>
        <w:t>a commémoration de la journée internationale « Tolérance zéro à la MGF » du 2 au 10 février 2012 sous le thème: « De Malabo à New York : Supportons la Résolution de l</w:t>
      </w:r>
      <w:r w:rsidR="00A450E1" w:rsidRPr="00433A80">
        <w:rPr>
          <w:szCs w:val="20"/>
        </w:rPr>
        <w:t>’</w:t>
      </w:r>
      <w:r w:rsidR="00361F78" w:rsidRPr="00433A80">
        <w:rPr>
          <w:szCs w:val="20"/>
        </w:rPr>
        <w:t>Assemblée Générale de Nations Unies, interdisant les MGF dans le monde »</w:t>
      </w:r>
      <w:r w:rsidR="00A450E1" w:rsidRPr="00433A80">
        <w:rPr>
          <w:szCs w:val="20"/>
        </w:rPr>
        <w:t>;</w:t>
      </w:r>
      <w:r w:rsidR="00361F78" w:rsidRPr="00433A80">
        <w:rPr>
          <w:szCs w:val="20"/>
        </w:rPr>
        <w:t xml:space="preserve"> </w:t>
      </w:r>
    </w:p>
    <w:p w:rsidR="00361F78" w:rsidRPr="00433A80" w:rsidRDefault="00623822" w:rsidP="00623822">
      <w:pPr>
        <w:pStyle w:val="SingleTxt"/>
        <w:tabs>
          <w:tab w:val="right" w:pos="1685"/>
        </w:tabs>
        <w:ind w:left="1742" w:hanging="475"/>
        <w:rPr>
          <w:szCs w:val="20"/>
        </w:rPr>
      </w:pPr>
      <w:r w:rsidRPr="00433A80">
        <w:rPr>
          <w:szCs w:val="20"/>
        </w:rPr>
        <w:tab/>
      </w:r>
      <w:r w:rsidRPr="00433A80">
        <w:rPr>
          <w:szCs w:val="20"/>
        </w:rPr>
        <w:tab/>
        <w:t>L</w:t>
      </w:r>
      <w:r w:rsidR="00361F78" w:rsidRPr="00433A80">
        <w:rPr>
          <w:szCs w:val="20"/>
        </w:rPr>
        <w:t>a diffusion de spots et rediffusion de films et de clips, des émissions et chansons sur l</w:t>
      </w:r>
      <w:r w:rsidR="00A450E1" w:rsidRPr="00433A80">
        <w:rPr>
          <w:szCs w:val="20"/>
        </w:rPr>
        <w:t>’</w:t>
      </w:r>
      <w:r w:rsidR="00361F78" w:rsidRPr="00433A80">
        <w:rPr>
          <w:szCs w:val="20"/>
        </w:rPr>
        <w:t>excision, des rencontres d</w:t>
      </w:r>
      <w:r w:rsidR="00A450E1" w:rsidRPr="00433A80">
        <w:rPr>
          <w:szCs w:val="20"/>
        </w:rPr>
        <w:t>’</w:t>
      </w:r>
      <w:r w:rsidR="00361F78" w:rsidRPr="00433A80">
        <w:rPr>
          <w:szCs w:val="20"/>
        </w:rPr>
        <w:t>information et de sensibilisation</w:t>
      </w:r>
      <w:r w:rsidR="00A450E1" w:rsidRPr="00433A80">
        <w:rPr>
          <w:szCs w:val="20"/>
        </w:rPr>
        <w:t>;</w:t>
      </w:r>
    </w:p>
    <w:p w:rsidR="00361F78" w:rsidRPr="00433A80" w:rsidRDefault="00623822" w:rsidP="00623822">
      <w:pPr>
        <w:pStyle w:val="SingleTxt"/>
        <w:tabs>
          <w:tab w:val="right" w:pos="1685"/>
        </w:tabs>
        <w:ind w:left="1742" w:hanging="475"/>
        <w:rPr>
          <w:szCs w:val="20"/>
        </w:rPr>
      </w:pPr>
      <w:r w:rsidRPr="00433A80">
        <w:rPr>
          <w:szCs w:val="20"/>
        </w:rPr>
        <w:tab/>
      </w:r>
      <w:r w:rsidRPr="00433A80">
        <w:rPr>
          <w:szCs w:val="20"/>
        </w:rPr>
        <w:tab/>
        <w:t>L</w:t>
      </w:r>
      <w:r w:rsidR="00361F78" w:rsidRPr="00433A80">
        <w:rPr>
          <w:szCs w:val="20"/>
        </w:rPr>
        <w:t>a distribution de 250 supports de sensibilisation (livrets et dépliants) « je n</w:t>
      </w:r>
      <w:r w:rsidR="00A450E1" w:rsidRPr="00433A80">
        <w:rPr>
          <w:szCs w:val="20"/>
        </w:rPr>
        <w:t>’</w:t>
      </w:r>
      <w:r w:rsidR="00361F78" w:rsidRPr="00433A80">
        <w:rPr>
          <w:szCs w:val="20"/>
        </w:rPr>
        <w:t>exciserai pas ma fille » au cours de l</w:t>
      </w:r>
      <w:r w:rsidR="00A450E1" w:rsidRPr="00433A80">
        <w:rPr>
          <w:szCs w:val="20"/>
        </w:rPr>
        <w:t>’</w:t>
      </w:r>
      <w:r w:rsidR="00361F78" w:rsidRPr="00433A80">
        <w:rPr>
          <w:szCs w:val="20"/>
        </w:rPr>
        <w:t>année 2012</w:t>
      </w:r>
      <w:r w:rsidR="00A450E1" w:rsidRPr="00433A80">
        <w:rPr>
          <w:szCs w:val="20"/>
        </w:rPr>
        <w:t>;</w:t>
      </w:r>
    </w:p>
    <w:p w:rsidR="00361F78" w:rsidRPr="00433A80" w:rsidRDefault="00623822" w:rsidP="00623822">
      <w:pPr>
        <w:pStyle w:val="SingleTxt"/>
        <w:tabs>
          <w:tab w:val="right" w:pos="1685"/>
        </w:tabs>
        <w:ind w:left="1742" w:hanging="475"/>
        <w:rPr>
          <w:szCs w:val="20"/>
        </w:rPr>
      </w:pPr>
      <w:r w:rsidRPr="00433A80">
        <w:rPr>
          <w:szCs w:val="20"/>
        </w:rPr>
        <w:tab/>
      </w:r>
      <w:r w:rsidRPr="00433A80">
        <w:rPr>
          <w:szCs w:val="20"/>
        </w:rPr>
        <w:tab/>
        <w:t>L</w:t>
      </w:r>
      <w:r w:rsidR="00361F78" w:rsidRPr="00433A80">
        <w:rPr>
          <w:szCs w:val="20"/>
        </w:rPr>
        <w:t>a prise en charge intégrée de plus de 2 854 femmes porteuses de séquelles des MGF (réparation gratuite et reconstitution du clitoris au prix de 7 500 FCFA)</w:t>
      </w:r>
      <w:r w:rsidR="00A450E1" w:rsidRPr="00433A80">
        <w:rPr>
          <w:szCs w:val="20"/>
        </w:rPr>
        <w:t>;</w:t>
      </w:r>
    </w:p>
    <w:p w:rsidR="00361F78" w:rsidRPr="00433A80" w:rsidRDefault="00623822" w:rsidP="00623822">
      <w:pPr>
        <w:pStyle w:val="SingleTxt"/>
        <w:tabs>
          <w:tab w:val="right" w:pos="1685"/>
        </w:tabs>
        <w:ind w:left="1742" w:hanging="475"/>
        <w:rPr>
          <w:szCs w:val="20"/>
        </w:rPr>
      </w:pPr>
      <w:r w:rsidRPr="00433A80">
        <w:rPr>
          <w:szCs w:val="20"/>
        </w:rPr>
        <w:tab/>
      </w:r>
      <w:r w:rsidRPr="00433A80">
        <w:rPr>
          <w:szCs w:val="20"/>
        </w:rPr>
        <w:tab/>
        <w:t>L</w:t>
      </w:r>
      <w:r w:rsidR="00A450E1" w:rsidRPr="00433A80">
        <w:rPr>
          <w:szCs w:val="20"/>
        </w:rPr>
        <w:t>’</w:t>
      </w:r>
      <w:r w:rsidR="00361F78" w:rsidRPr="00433A80">
        <w:rPr>
          <w:szCs w:val="20"/>
        </w:rPr>
        <w:t>intégration en 2012 des modules MGF dans les écoles de formation professionnelle (gendarmerie, école nationale des régies financières, institut national de formation des travailleurs sociaux). Des sorties de plaidoyer sont faites pour l</w:t>
      </w:r>
      <w:r w:rsidR="00A450E1" w:rsidRPr="00433A80">
        <w:rPr>
          <w:szCs w:val="20"/>
        </w:rPr>
        <w:t>’</w:t>
      </w:r>
      <w:r w:rsidR="00361F78" w:rsidRPr="00433A80">
        <w:rPr>
          <w:szCs w:val="20"/>
        </w:rPr>
        <w:t>intégration des modules MGF dans les curricula de formation des autres écoles professionnelles</w:t>
      </w:r>
      <w:r w:rsidR="00A450E1" w:rsidRPr="00433A80">
        <w:rPr>
          <w:szCs w:val="20"/>
        </w:rPr>
        <w:t>;</w:t>
      </w:r>
    </w:p>
    <w:p w:rsidR="00361F78" w:rsidRPr="00433A80" w:rsidRDefault="00623822" w:rsidP="00623822">
      <w:pPr>
        <w:pStyle w:val="SingleTxt"/>
        <w:tabs>
          <w:tab w:val="right" w:pos="1685"/>
        </w:tabs>
        <w:ind w:left="1742" w:hanging="475"/>
        <w:rPr>
          <w:szCs w:val="20"/>
        </w:rPr>
      </w:pPr>
      <w:r w:rsidRPr="00433A80">
        <w:rPr>
          <w:szCs w:val="20"/>
        </w:rPr>
        <w:tab/>
      </w:r>
      <w:r w:rsidRPr="00433A80">
        <w:rPr>
          <w:szCs w:val="20"/>
        </w:rPr>
        <w:tab/>
        <w:t>L</w:t>
      </w:r>
      <w:r w:rsidR="00A450E1" w:rsidRPr="00433A80">
        <w:rPr>
          <w:szCs w:val="20"/>
        </w:rPr>
        <w:t>’</w:t>
      </w:r>
      <w:r w:rsidR="00361F78" w:rsidRPr="00433A80">
        <w:rPr>
          <w:szCs w:val="20"/>
        </w:rPr>
        <w:t>installation d</w:t>
      </w:r>
      <w:r w:rsidR="00A450E1" w:rsidRPr="00433A80">
        <w:rPr>
          <w:szCs w:val="20"/>
        </w:rPr>
        <w:t>’</w:t>
      </w:r>
      <w:r w:rsidR="00361F78" w:rsidRPr="00433A80">
        <w:rPr>
          <w:szCs w:val="20"/>
        </w:rPr>
        <w:t>un numéro vert SOS excision : 80 00 11 12.</w:t>
      </w:r>
    </w:p>
    <w:p w:rsidR="00623822" w:rsidRPr="00433A80" w:rsidRDefault="00623822" w:rsidP="00623822">
      <w:pPr>
        <w:pStyle w:val="SingleTxt"/>
        <w:spacing w:after="0" w:line="120" w:lineRule="exact"/>
        <w:rPr>
          <w:sz w:val="10"/>
          <w:szCs w:val="20"/>
        </w:rPr>
      </w:pPr>
      <w:bookmarkStart w:id="24" w:name="_Toc400114687"/>
    </w:p>
    <w:p w:rsidR="00361F78" w:rsidRPr="00433A80" w:rsidRDefault="00361F78" w:rsidP="0062382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33A80">
        <w:tab/>
        <w:t>2.6.</w:t>
      </w:r>
      <w:r w:rsidRPr="00433A80">
        <w:tab/>
        <w:t>Mesures prises en faveur des personnes exclues et des personnes âgées</w:t>
      </w:r>
      <w:bookmarkEnd w:id="24"/>
    </w:p>
    <w:p w:rsidR="00623822" w:rsidRPr="00433A80" w:rsidRDefault="00623822" w:rsidP="00623822">
      <w:pPr>
        <w:pStyle w:val="SingleTxt"/>
        <w:spacing w:after="0" w:line="120" w:lineRule="exact"/>
        <w:rPr>
          <w:sz w:val="10"/>
          <w:szCs w:val="20"/>
        </w:rPr>
      </w:pPr>
    </w:p>
    <w:p w:rsidR="00361F78" w:rsidRPr="00433A80" w:rsidRDefault="00361F78" w:rsidP="00623822">
      <w:pPr>
        <w:pStyle w:val="SingleTxt"/>
        <w:numPr>
          <w:ilvl w:val="0"/>
          <w:numId w:val="9"/>
        </w:numPr>
        <w:tabs>
          <w:tab w:val="clear" w:pos="475"/>
          <w:tab w:val="num" w:pos="1742"/>
        </w:tabs>
        <w:ind w:left="1267"/>
        <w:rPr>
          <w:szCs w:val="20"/>
        </w:rPr>
      </w:pPr>
      <w:r w:rsidRPr="00433A80">
        <w:rPr>
          <w:szCs w:val="20"/>
        </w:rPr>
        <w:t>Les données du recensement général de la population et de l</w:t>
      </w:r>
      <w:r w:rsidR="00A450E1" w:rsidRPr="00433A80">
        <w:rPr>
          <w:szCs w:val="20"/>
        </w:rPr>
        <w:t>’</w:t>
      </w:r>
      <w:r w:rsidRPr="00433A80">
        <w:rPr>
          <w:szCs w:val="20"/>
        </w:rPr>
        <w:t>habitation (RGPH, 2006) font ressortir 712 573 personnes âgées de 60 ans et plus soit 5,1</w:t>
      </w:r>
      <w:r w:rsidR="000F325A" w:rsidRPr="00433A80">
        <w:rPr>
          <w:szCs w:val="20"/>
        </w:rPr>
        <w:t> %</w:t>
      </w:r>
      <w:r w:rsidRPr="00433A80">
        <w:rPr>
          <w:szCs w:val="20"/>
        </w:rPr>
        <w:t xml:space="preserve"> de la population totale avec 379 299 femmes soit 53,22</w:t>
      </w:r>
      <w:r w:rsidR="000F325A" w:rsidRPr="00433A80">
        <w:rPr>
          <w:szCs w:val="20"/>
        </w:rPr>
        <w:t> %</w:t>
      </w:r>
      <w:r w:rsidRPr="00433A80">
        <w:rPr>
          <w:szCs w:val="20"/>
        </w:rPr>
        <w:t>. La protection de ces personnes âgées est une préoccupation majeure du gouvernement.</w:t>
      </w:r>
    </w:p>
    <w:p w:rsidR="00361F78" w:rsidRPr="00433A80" w:rsidRDefault="00361F78" w:rsidP="00623822">
      <w:pPr>
        <w:pStyle w:val="SingleTxt"/>
        <w:numPr>
          <w:ilvl w:val="0"/>
          <w:numId w:val="9"/>
        </w:numPr>
        <w:tabs>
          <w:tab w:val="clear" w:pos="475"/>
          <w:tab w:val="num" w:pos="1742"/>
        </w:tabs>
        <w:ind w:left="1267"/>
        <w:rPr>
          <w:szCs w:val="20"/>
        </w:rPr>
      </w:pPr>
      <w:r w:rsidRPr="00433A80">
        <w:rPr>
          <w:szCs w:val="20"/>
        </w:rPr>
        <w:t>Les mesures et actions suivantes ont été prises à leur profit :</w:t>
      </w:r>
    </w:p>
    <w:p w:rsidR="00361F78" w:rsidRPr="00433A80" w:rsidRDefault="00623822" w:rsidP="00623822">
      <w:pPr>
        <w:pStyle w:val="SingleTxt"/>
        <w:tabs>
          <w:tab w:val="right" w:pos="1685"/>
        </w:tabs>
        <w:ind w:left="1742" w:hanging="475"/>
        <w:rPr>
          <w:szCs w:val="20"/>
        </w:rPr>
      </w:pPr>
      <w:r w:rsidRPr="00433A80">
        <w:rPr>
          <w:szCs w:val="20"/>
        </w:rPr>
        <w:tab/>
        <w:t>•</w:t>
      </w:r>
      <w:r w:rsidRPr="00433A80">
        <w:rPr>
          <w:szCs w:val="20"/>
        </w:rPr>
        <w:tab/>
        <w:t>L</w:t>
      </w:r>
      <w:r w:rsidR="00361F78" w:rsidRPr="00433A80">
        <w:rPr>
          <w:szCs w:val="20"/>
        </w:rPr>
        <w:t>a réduction de 80</w:t>
      </w:r>
      <w:r w:rsidR="000F325A" w:rsidRPr="00433A80">
        <w:rPr>
          <w:szCs w:val="20"/>
        </w:rPr>
        <w:t> %</w:t>
      </w:r>
      <w:r w:rsidR="00361F78" w:rsidRPr="00433A80">
        <w:rPr>
          <w:szCs w:val="20"/>
        </w:rPr>
        <w:t xml:space="preserve"> sur les tarifs applicables aux actes des professionnels de la santé dans les formations sanitaires publiques pour les personnes âgées</w:t>
      </w:r>
      <w:r w:rsidR="00A450E1" w:rsidRPr="00433A80">
        <w:rPr>
          <w:szCs w:val="20"/>
        </w:rPr>
        <w:t>;</w:t>
      </w:r>
    </w:p>
    <w:p w:rsidR="00361F78" w:rsidRPr="00433A80" w:rsidRDefault="00623822" w:rsidP="00623822">
      <w:pPr>
        <w:pStyle w:val="SingleTxt"/>
        <w:tabs>
          <w:tab w:val="right" w:pos="1685"/>
        </w:tabs>
        <w:ind w:left="1742" w:hanging="475"/>
        <w:rPr>
          <w:szCs w:val="20"/>
        </w:rPr>
      </w:pPr>
      <w:r w:rsidRPr="00433A80">
        <w:rPr>
          <w:szCs w:val="20"/>
        </w:rPr>
        <w:tab/>
        <w:t>•</w:t>
      </w:r>
      <w:r w:rsidRPr="00433A80">
        <w:rPr>
          <w:szCs w:val="20"/>
        </w:rPr>
        <w:tab/>
        <w:t>L</w:t>
      </w:r>
      <w:r w:rsidR="00A450E1" w:rsidRPr="00433A80">
        <w:rPr>
          <w:szCs w:val="20"/>
        </w:rPr>
        <w:t>’</w:t>
      </w:r>
      <w:r w:rsidR="00361F78" w:rsidRPr="00433A80">
        <w:rPr>
          <w:szCs w:val="20"/>
        </w:rPr>
        <w:t>élaboration en mars 2012 d</w:t>
      </w:r>
      <w:r w:rsidR="00A450E1" w:rsidRPr="00433A80">
        <w:rPr>
          <w:szCs w:val="20"/>
        </w:rPr>
        <w:t>’</w:t>
      </w:r>
      <w:r w:rsidR="00361F78" w:rsidRPr="00433A80">
        <w:rPr>
          <w:szCs w:val="20"/>
        </w:rPr>
        <w:t>un plan d</w:t>
      </w:r>
      <w:r w:rsidR="00A450E1" w:rsidRPr="00433A80">
        <w:rPr>
          <w:szCs w:val="20"/>
        </w:rPr>
        <w:t>’</w:t>
      </w:r>
      <w:r w:rsidR="00361F78" w:rsidRPr="00433A80">
        <w:rPr>
          <w:szCs w:val="20"/>
        </w:rPr>
        <w:t>actions national de lutte contre l</w:t>
      </w:r>
      <w:r w:rsidR="00A450E1" w:rsidRPr="00433A80">
        <w:rPr>
          <w:szCs w:val="20"/>
        </w:rPr>
        <w:t>’</w:t>
      </w:r>
      <w:r w:rsidR="00361F78" w:rsidRPr="00433A80">
        <w:rPr>
          <w:szCs w:val="20"/>
        </w:rPr>
        <w:t>exclusion sociale des personnes accusées de sorcellerie pour la période 2012-2016</w:t>
      </w:r>
      <w:r w:rsidR="00A450E1" w:rsidRPr="00433A80">
        <w:rPr>
          <w:szCs w:val="20"/>
        </w:rPr>
        <w:t>;</w:t>
      </w:r>
    </w:p>
    <w:p w:rsidR="00361F78" w:rsidRPr="00433A80" w:rsidRDefault="00623822" w:rsidP="00623822">
      <w:pPr>
        <w:pStyle w:val="SingleTxt"/>
        <w:tabs>
          <w:tab w:val="right" w:pos="1685"/>
        </w:tabs>
        <w:ind w:left="1742" w:hanging="475"/>
        <w:rPr>
          <w:szCs w:val="20"/>
        </w:rPr>
      </w:pPr>
      <w:r w:rsidRPr="00433A80">
        <w:rPr>
          <w:szCs w:val="20"/>
        </w:rPr>
        <w:tab/>
        <w:t>•</w:t>
      </w:r>
      <w:r w:rsidRPr="00433A80">
        <w:rPr>
          <w:szCs w:val="20"/>
        </w:rPr>
        <w:tab/>
        <w:t>L</w:t>
      </w:r>
      <w:r w:rsidR="00361F78" w:rsidRPr="00433A80">
        <w:rPr>
          <w:szCs w:val="20"/>
        </w:rPr>
        <w:t>a subvention annuelle de 25 000 000 FCFA accordée par l</w:t>
      </w:r>
      <w:r w:rsidR="00A450E1" w:rsidRPr="00433A80">
        <w:rPr>
          <w:szCs w:val="20"/>
        </w:rPr>
        <w:t>’État</w:t>
      </w:r>
      <w:r w:rsidR="00361F78" w:rsidRPr="00433A80">
        <w:rPr>
          <w:szCs w:val="20"/>
        </w:rPr>
        <w:t xml:space="preserve"> pour la prise en charge des victimes d</w:t>
      </w:r>
      <w:r w:rsidR="00A450E1" w:rsidRPr="00433A80">
        <w:rPr>
          <w:szCs w:val="20"/>
        </w:rPr>
        <w:t>’</w:t>
      </w:r>
      <w:r w:rsidR="00361F78" w:rsidRPr="00433A80">
        <w:rPr>
          <w:szCs w:val="20"/>
        </w:rPr>
        <w:t>exclusion dans 10 centres d</w:t>
      </w:r>
      <w:r w:rsidR="00A450E1" w:rsidRPr="00433A80">
        <w:rPr>
          <w:szCs w:val="20"/>
        </w:rPr>
        <w:t>’</w:t>
      </w:r>
      <w:r w:rsidR="00361F78" w:rsidRPr="00433A80">
        <w:rPr>
          <w:szCs w:val="20"/>
        </w:rPr>
        <w:t>accueil</w:t>
      </w:r>
      <w:r w:rsidR="00A450E1" w:rsidRPr="00433A80">
        <w:rPr>
          <w:szCs w:val="20"/>
        </w:rPr>
        <w:t>;</w:t>
      </w:r>
    </w:p>
    <w:p w:rsidR="00361F78" w:rsidRPr="00433A80" w:rsidRDefault="00623822" w:rsidP="00623822">
      <w:pPr>
        <w:pStyle w:val="SingleTxt"/>
        <w:tabs>
          <w:tab w:val="right" w:pos="1685"/>
        </w:tabs>
        <w:ind w:left="1742" w:hanging="475"/>
        <w:rPr>
          <w:szCs w:val="20"/>
        </w:rPr>
      </w:pPr>
      <w:r w:rsidRPr="00433A80">
        <w:rPr>
          <w:szCs w:val="20"/>
        </w:rPr>
        <w:tab/>
        <w:t>•</w:t>
      </w:r>
      <w:r w:rsidRPr="00433A80">
        <w:rPr>
          <w:szCs w:val="20"/>
        </w:rPr>
        <w:tab/>
        <w:t>L</w:t>
      </w:r>
      <w:r w:rsidR="00361F78" w:rsidRPr="00433A80">
        <w:rPr>
          <w:szCs w:val="20"/>
        </w:rPr>
        <w:t>a construction par le gouvernement d</w:t>
      </w:r>
      <w:r w:rsidR="00A450E1" w:rsidRPr="00433A80">
        <w:rPr>
          <w:szCs w:val="20"/>
        </w:rPr>
        <w:t>’</w:t>
      </w:r>
      <w:r w:rsidR="00361F78" w:rsidRPr="00433A80">
        <w:rPr>
          <w:szCs w:val="20"/>
        </w:rPr>
        <w:t>un nouveau centre plus commode pour la délocalisation du centre Delwendé de Tanghin abritant 327 femmes exclues et touchées par les inondations du 1er septembre 2009 d</w:t>
      </w:r>
      <w:r w:rsidR="00A450E1" w:rsidRPr="00433A80">
        <w:rPr>
          <w:szCs w:val="20"/>
        </w:rPr>
        <w:t>’</w:t>
      </w:r>
      <w:r w:rsidR="00361F78" w:rsidRPr="00433A80">
        <w:rPr>
          <w:szCs w:val="20"/>
        </w:rPr>
        <w:t>un coût de 416 000 000 de francs CFA hors équipement</w:t>
      </w:r>
      <w:r w:rsidR="00A450E1" w:rsidRPr="00433A80">
        <w:rPr>
          <w:szCs w:val="20"/>
        </w:rPr>
        <w:t>;</w:t>
      </w:r>
    </w:p>
    <w:p w:rsidR="00361F78" w:rsidRPr="00433A80" w:rsidRDefault="00623822" w:rsidP="00623822">
      <w:pPr>
        <w:pStyle w:val="SingleTxt"/>
        <w:tabs>
          <w:tab w:val="right" w:pos="1685"/>
        </w:tabs>
        <w:ind w:left="1742" w:hanging="475"/>
        <w:rPr>
          <w:szCs w:val="20"/>
        </w:rPr>
      </w:pPr>
      <w:r w:rsidRPr="00433A80">
        <w:rPr>
          <w:szCs w:val="20"/>
        </w:rPr>
        <w:tab/>
        <w:t>•</w:t>
      </w:r>
      <w:r w:rsidRPr="00433A80">
        <w:rPr>
          <w:szCs w:val="20"/>
        </w:rPr>
        <w:tab/>
        <w:t>L</w:t>
      </w:r>
      <w:r w:rsidR="00361F78" w:rsidRPr="00433A80">
        <w:rPr>
          <w:szCs w:val="20"/>
        </w:rPr>
        <w:t>a tenue d</w:t>
      </w:r>
      <w:r w:rsidR="00A450E1" w:rsidRPr="00433A80">
        <w:rPr>
          <w:szCs w:val="20"/>
        </w:rPr>
        <w:t>’</w:t>
      </w:r>
      <w:r w:rsidR="00361F78" w:rsidRPr="00433A80">
        <w:rPr>
          <w:szCs w:val="20"/>
        </w:rPr>
        <w:t>un forum national des personnes âgées en octobre 2012 en vue de créer un cadre privilégié de dialogue et de concert</w:t>
      </w:r>
      <w:r w:rsidRPr="00433A80">
        <w:rPr>
          <w:szCs w:val="20"/>
        </w:rPr>
        <w:t>ation avec ces personnes âgées.</w:t>
      </w:r>
    </w:p>
    <w:p w:rsidR="00361F78" w:rsidRPr="00433A80" w:rsidRDefault="00361F78" w:rsidP="00623822">
      <w:pPr>
        <w:pStyle w:val="SingleTxt"/>
        <w:numPr>
          <w:ilvl w:val="0"/>
          <w:numId w:val="9"/>
        </w:numPr>
        <w:tabs>
          <w:tab w:val="clear" w:pos="475"/>
          <w:tab w:val="num" w:pos="1742"/>
        </w:tabs>
        <w:ind w:left="1267"/>
        <w:rPr>
          <w:szCs w:val="20"/>
        </w:rPr>
      </w:pPr>
      <w:r w:rsidRPr="00433A80">
        <w:rPr>
          <w:szCs w:val="20"/>
        </w:rPr>
        <w:t>Par ailleurs, un avant-projet de loi portant promotion et protection des droits des personnes âgées au Burkina Faso a été initié en vue de renforcer le cadre juridique de protection de cette couche sociale vulnérable. Cet avant-projet a été déposé auprès du Gouvernement pour introduction à l</w:t>
      </w:r>
      <w:r w:rsidR="00A450E1" w:rsidRPr="00433A80">
        <w:rPr>
          <w:szCs w:val="20"/>
        </w:rPr>
        <w:t>’</w:t>
      </w:r>
      <w:r w:rsidRPr="00433A80">
        <w:rPr>
          <w:szCs w:val="20"/>
        </w:rPr>
        <w:t xml:space="preserve">Assemblée nationale. </w:t>
      </w:r>
    </w:p>
    <w:p w:rsidR="00623822" w:rsidRPr="00433A80" w:rsidRDefault="00623822" w:rsidP="00623822">
      <w:pPr>
        <w:pStyle w:val="SingleTxt"/>
        <w:spacing w:after="0" w:line="120" w:lineRule="exact"/>
        <w:rPr>
          <w:sz w:val="10"/>
          <w:szCs w:val="20"/>
        </w:rPr>
      </w:pPr>
      <w:bookmarkStart w:id="25" w:name="_Toc400114688"/>
    </w:p>
    <w:p w:rsidR="00623822" w:rsidRPr="00433A80" w:rsidRDefault="00623822" w:rsidP="00623822">
      <w:pPr>
        <w:pStyle w:val="SingleTxt"/>
        <w:spacing w:after="0" w:line="120" w:lineRule="exact"/>
        <w:rPr>
          <w:sz w:val="10"/>
          <w:szCs w:val="20"/>
        </w:rPr>
      </w:pPr>
    </w:p>
    <w:p w:rsidR="00361F78" w:rsidRPr="00433A80" w:rsidRDefault="00361F78" w:rsidP="00623822">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33A80">
        <w:tab/>
        <w:t>3.</w:t>
      </w:r>
      <w:r w:rsidRPr="00433A80">
        <w:tab/>
        <w:t>Mesures contre le trafic des femmes et l</w:t>
      </w:r>
      <w:r w:rsidR="00A450E1" w:rsidRPr="00433A80">
        <w:t>’</w:t>
      </w:r>
      <w:r w:rsidRPr="00433A80">
        <w:t xml:space="preserve">exploitation </w:t>
      </w:r>
      <w:r w:rsidR="00623822" w:rsidRPr="00433A80">
        <w:br/>
      </w:r>
      <w:r w:rsidRPr="00433A80">
        <w:t>de la prostitution des femmes (</w:t>
      </w:r>
      <w:r w:rsidR="00A450E1" w:rsidRPr="00433A80">
        <w:t>a</w:t>
      </w:r>
      <w:r w:rsidRPr="00433A80">
        <w:t>rt</w:t>
      </w:r>
      <w:r w:rsidR="00A450E1" w:rsidRPr="00433A80">
        <w:t>.</w:t>
      </w:r>
      <w:r w:rsidRPr="00433A80">
        <w:t xml:space="preserve"> 6)</w:t>
      </w:r>
      <w:bookmarkEnd w:id="25"/>
    </w:p>
    <w:p w:rsidR="00623822" w:rsidRPr="00433A80" w:rsidRDefault="00623822" w:rsidP="00623822">
      <w:pPr>
        <w:pStyle w:val="SingleTxt"/>
        <w:spacing w:after="0" w:line="120" w:lineRule="exact"/>
        <w:rPr>
          <w:sz w:val="10"/>
          <w:szCs w:val="20"/>
        </w:rPr>
      </w:pPr>
    </w:p>
    <w:p w:rsidR="00623822" w:rsidRPr="00433A80" w:rsidRDefault="00623822" w:rsidP="00623822">
      <w:pPr>
        <w:pStyle w:val="SingleTxt"/>
        <w:spacing w:after="0" w:line="120" w:lineRule="exact"/>
        <w:rPr>
          <w:sz w:val="10"/>
          <w:szCs w:val="20"/>
        </w:rPr>
      </w:pPr>
    </w:p>
    <w:p w:rsidR="00361F78" w:rsidRPr="00433A80" w:rsidRDefault="00361F78" w:rsidP="00623822">
      <w:pPr>
        <w:pStyle w:val="SingleTxt"/>
        <w:numPr>
          <w:ilvl w:val="0"/>
          <w:numId w:val="9"/>
        </w:numPr>
        <w:tabs>
          <w:tab w:val="clear" w:pos="475"/>
          <w:tab w:val="num" w:pos="1742"/>
        </w:tabs>
        <w:ind w:left="1267"/>
        <w:rPr>
          <w:szCs w:val="20"/>
        </w:rPr>
      </w:pPr>
      <w:r w:rsidRPr="00433A80">
        <w:rPr>
          <w:szCs w:val="20"/>
        </w:rPr>
        <w:t>La lutte contre le trafic des femmes et l</w:t>
      </w:r>
      <w:r w:rsidR="00A450E1" w:rsidRPr="00433A80">
        <w:rPr>
          <w:szCs w:val="20"/>
        </w:rPr>
        <w:t>’</w:t>
      </w:r>
      <w:r w:rsidRPr="00433A80">
        <w:rPr>
          <w:szCs w:val="20"/>
        </w:rPr>
        <w:t>exploitation de la prostitution des femmes s</w:t>
      </w:r>
      <w:r w:rsidR="00A450E1" w:rsidRPr="00433A80">
        <w:rPr>
          <w:szCs w:val="20"/>
        </w:rPr>
        <w:t>’</w:t>
      </w:r>
      <w:r w:rsidRPr="00433A80">
        <w:rPr>
          <w:szCs w:val="20"/>
        </w:rPr>
        <w:t>est traduite par l</w:t>
      </w:r>
      <w:r w:rsidR="00A450E1" w:rsidRPr="00433A80">
        <w:rPr>
          <w:szCs w:val="20"/>
        </w:rPr>
        <w:t>’</w:t>
      </w:r>
      <w:r w:rsidRPr="00433A80">
        <w:rPr>
          <w:szCs w:val="20"/>
        </w:rPr>
        <w:t>adoption de la loi n</w:t>
      </w:r>
      <w:r w:rsidR="00623822" w:rsidRPr="00433A80">
        <w:rPr>
          <w:szCs w:val="20"/>
          <w:vertAlign w:val="superscript"/>
        </w:rPr>
        <w:t>o</w:t>
      </w:r>
      <w:r w:rsidR="00623822" w:rsidRPr="00433A80">
        <w:rPr>
          <w:szCs w:val="20"/>
        </w:rPr>
        <w:t> </w:t>
      </w:r>
      <w:r w:rsidRPr="00433A80">
        <w:rPr>
          <w:szCs w:val="20"/>
        </w:rPr>
        <w:t>029-2008/AN du 15 mai 2008 portant lutte contre la traite des personnes et les pratiques assimilées qui classe la traite des personnes dans la catégorie des crimes.</w:t>
      </w:r>
    </w:p>
    <w:p w:rsidR="00623822" w:rsidRPr="00433A80" w:rsidRDefault="00623822" w:rsidP="00623822">
      <w:pPr>
        <w:pStyle w:val="SingleTxt"/>
        <w:spacing w:after="0" w:line="120" w:lineRule="exact"/>
        <w:rPr>
          <w:sz w:val="10"/>
          <w:szCs w:val="20"/>
        </w:rPr>
      </w:pPr>
      <w:bookmarkStart w:id="26" w:name="_Toc400114689"/>
    </w:p>
    <w:p w:rsidR="00361F78" w:rsidRPr="00433A80" w:rsidRDefault="00361F78" w:rsidP="0062382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33A80">
        <w:tab/>
        <w:t>3.1.</w:t>
      </w:r>
      <w:r w:rsidRPr="00433A80">
        <w:tab/>
        <w:t>Trafic des femmes</w:t>
      </w:r>
      <w:bookmarkEnd w:id="26"/>
    </w:p>
    <w:p w:rsidR="00623822" w:rsidRPr="00433A80" w:rsidRDefault="00623822" w:rsidP="00623822">
      <w:pPr>
        <w:pStyle w:val="SingleTxt"/>
        <w:spacing w:after="0" w:line="120" w:lineRule="exact"/>
        <w:rPr>
          <w:sz w:val="10"/>
          <w:szCs w:val="20"/>
        </w:rPr>
      </w:pPr>
    </w:p>
    <w:p w:rsidR="00361F78" w:rsidRPr="00433A80" w:rsidRDefault="00361F78" w:rsidP="00623822">
      <w:pPr>
        <w:pStyle w:val="SingleTxt"/>
        <w:numPr>
          <w:ilvl w:val="0"/>
          <w:numId w:val="9"/>
        </w:numPr>
        <w:tabs>
          <w:tab w:val="clear" w:pos="475"/>
          <w:tab w:val="num" w:pos="1742"/>
        </w:tabs>
        <w:ind w:left="1267"/>
        <w:rPr>
          <w:szCs w:val="20"/>
        </w:rPr>
      </w:pPr>
      <w:r w:rsidRPr="00433A80">
        <w:rPr>
          <w:szCs w:val="20"/>
        </w:rPr>
        <w:t>Les données statistiques de 2011 font état de 12 femmes victimes de trafic et de 3536 filles victimes de traite contre 3246 garçons de 2000 à 2011 (MASSN, 2011).</w:t>
      </w:r>
    </w:p>
    <w:p w:rsidR="00361F78" w:rsidRPr="00433A80" w:rsidRDefault="00361F78" w:rsidP="00623822">
      <w:pPr>
        <w:pStyle w:val="SingleTxt"/>
        <w:numPr>
          <w:ilvl w:val="0"/>
          <w:numId w:val="9"/>
        </w:numPr>
        <w:tabs>
          <w:tab w:val="clear" w:pos="475"/>
          <w:tab w:val="num" w:pos="1742"/>
        </w:tabs>
        <w:ind w:left="1267"/>
        <w:rPr>
          <w:szCs w:val="20"/>
        </w:rPr>
      </w:pPr>
      <w:r w:rsidRPr="00433A80">
        <w:rPr>
          <w:szCs w:val="20"/>
        </w:rPr>
        <w:t>Des mesures sont prises pour pallier la situation :</w:t>
      </w:r>
    </w:p>
    <w:p w:rsidR="00361F78" w:rsidRPr="00433A80" w:rsidRDefault="00623822" w:rsidP="00623822">
      <w:pPr>
        <w:pStyle w:val="SingleTxt"/>
        <w:tabs>
          <w:tab w:val="right" w:pos="1685"/>
        </w:tabs>
        <w:ind w:left="1742" w:hanging="475"/>
        <w:rPr>
          <w:szCs w:val="20"/>
        </w:rPr>
      </w:pPr>
      <w:r w:rsidRPr="00433A80">
        <w:rPr>
          <w:szCs w:val="20"/>
        </w:rPr>
        <w:tab/>
      </w:r>
      <w:r w:rsidR="00250A96" w:rsidRPr="00433A80">
        <w:rPr>
          <w:szCs w:val="20"/>
        </w:rPr>
        <w:t>•</w:t>
      </w:r>
      <w:r w:rsidRPr="00433A80">
        <w:rPr>
          <w:szCs w:val="20"/>
        </w:rPr>
        <w:tab/>
        <w:t>L</w:t>
      </w:r>
      <w:r w:rsidR="00361F78" w:rsidRPr="00433A80">
        <w:rPr>
          <w:szCs w:val="20"/>
        </w:rPr>
        <w:t>a mise en place de comités de vigilance et de surveillance au niveau national et local dans le but de lutter contre la traite des personnes et des pratiques assimilées</w:t>
      </w:r>
      <w:r w:rsidR="00A450E1" w:rsidRPr="00433A80">
        <w:rPr>
          <w:szCs w:val="20"/>
        </w:rPr>
        <w:t>;</w:t>
      </w:r>
    </w:p>
    <w:p w:rsidR="00361F78" w:rsidRPr="00433A80" w:rsidRDefault="00623822" w:rsidP="00623822">
      <w:pPr>
        <w:pStyle w:val="SingleTxt"/>
        <w:tabs>
          <w:tab w:val="right" w:pos="1685"/>
        </w:tabs>
        <w:ind w:left="1742" w:hanging="475"/>
        <w:rPr>
          <w:szCs w:val="20"/>
        </w:rPr>
      </w:pPr>
      <w:r w:rsidRPr="00433A80">
        <w:rPr>
          <w:szCs w:val="20"/>
        </w:rPr>
        <w:tab/>
      </w:r>
      <w:r w:rsidR="00250A96" w:rsidRPr="00433A80">
        <w:rPr>
          <w:szCs w:val="20"/>
        </w:rPr>
        <w:t>•</w:t>
      </w:r>
      <w:r w:rsidRPr="00433A80">
        <w:rPr>
          <w:szCs w:val="20"/>
        </w:rPr>
        <w:tab/>
        <w:t>L</w:t>
      </w:r>
      <w:r w:rsidR="00361F78" w:rsidRPr="00433A80">
        <w:rPr>
          <w:szCs w:val="20"/>
        </w:rPr>
        <w:t>a conclusion, le 24 octobre 2012 d</w:t>
      </w:r>
      <w:r w:rsidR="00A450E1" w:rsidRPr="00433A80">
        <w:rPr>
          <w:szCs w:val="20"/>
        </w:rPr>
        <w:t>’</w:t>
      </w:r>
      <w:r w:rsidR="00361F78" w:rsidRPr="00433A80">
        <w:rPr>
          <w:szCs w:val="20"/>
        </w:rPr>
        <w:t>un accord de coopération entre le Burkina Faso et la République de Côte d</w:t>
      </w:r>
      <w:r w:rsidR="00A450E1" w:rsidRPr="00433A80">
        <w:rPr>
          <w:szCs w:val="20"/>
        </w:rPr>
        <w:t>’</w:t>
      </w:r>
      <w:r w:rsidR="00361F78" w:rsidRPr="00433A80">
        <w:rPr>
          <w:szCs w:val="20"/>
        </w:rPr>
        <w:t>Ivoire en matière de lutte contre la traite transfrontalière</w:t>
      </w:r>
      <w:r w:rsidR="00A450E1" w:rsidRPr="00433A80">
        <w:rPr>
          <w:szCs w:val="20"/>
        </w:rPr>
        <w:t>;</w:t>
      </w:r>
    </w:p>
    <w:p w:rsidR="00361F78" w:rsidRPr="00433A80" w:rsidRDefault="00623822" w:rsidP="00623822">
      <w:pPr>
        <w:pStyle w:val="SingleTxt"/>
        <w:tabs>
          <w:tab w:val="right" w:pos="1685"/>
        </w:tabs>
        <w:ind w:left="1742" w:hanging="475"/>
        <w:rPr>
          <w:szCs w:val="20"/>
        </w:rPr>
      </w:pPr>
      <w:r w:rsidRPr="00433A80">
        <w:rPr>
          <w:szCs w:val="20"/>
        </w:rPr>
        <w:tab/>
      </w:r>
      <w:r w:rsidR="00250A96" w:rsidRPr="00433A80">
        <w:rPr>
          <w:szCs w:val="20"/>
        </w:rPr>
        <w:t>•</w:t>
      </w:r>
      <w:r w:rsidRPr="00433A80">
        <w:rPr>
          <w:szCs w:val="20"/>
        </w:rPr>
        <w:tab/>
        <w:t>L</w:t>
      </w:r>
      <w:r w:rsidR="00361F78" w:rsidRPr="00433A80">
        <w:rPr>
          <w:szCs w:val="20"/>
        </w:rPr>
        <w:t>a réalisation en 2013 d</w:t>
      </w:r>
      <w:r w:rsidR="00A450E1" w:rsidRPr="00433A80">
        <w:rPr>
          <w:szCs w:val="20"/>
        </w:rPr>
        <w:t>’</w:t>
      </w:r>
      <w:r w:rsidR="00361F78" w:rsidRPr="00433A80">
        <w:rPr>
          <w:szCs w:val="20"/>
        </w:rPr>
        <w:t>une étude sur le trafic des personnes</w:t>
      </w:r>
      <w:r w:rsidR="00A450E1" w:rsidRPr="00433A80">
        <w:rPr>
          <w:szCs w:val="20"/>
        </w:rPr>
        <w:t>;</w:t>
      </w:r>
    </w:p>
    <w:p w:rsidR="00361F78" w:rsidRPr="00433A80" w:rsidRDefault="00623822" w:rsidP="00623822">
      <w:pPr>
        <w:pStyle w:val="SingleTxt"/>
        <w:tabs>
          <w:tab w:val="right" w:pos="1685"/>
        </w:tabs>
        <w:ind w:left="1742" w:hanging="475"/>
        <w:rPr>
          <w:szCs w:val="20"/>
        </w:rPr>
      </w:pPr>
      <w:r w:rsidRPr="00433A80">
        <w:rPr>
          <w:szCs w:val="20"/>
        </w:rPr>
        <w:tab/>
      </w:r>
      <w:r w:rsidR="00250A96" w:rsidRPr="00433A80">
        <w:rPr>
          <w:szCs w:val="20"/>
        </w:rPr>
        <w:t>•</w:t>
      </w:r>
      <w:r w:rsidRPr="00433A80">
        <w:rPr>
          <w:szCs w:val="20"/>
        </w:rPr>
        <w:tab/>
        <w:t>L</w:t>
      </w:r>
      <w:r w:rsidR="00361F78" w:rsidRPr="00433A80">
        <w:rPr>
          <w:szCs w:val="20"/>
        </w:rPr>
        <w:t>a mise en place d</w:t>
      </w:r>
      <w:r w:rsidR="00A450E1" w:rsidRPr="00433A80">
        <w:rPr>
          <w:szCs w:val="20"/>
        </w:rPr>
        <w:t>’</w:t>
      </w:r>
      <w:r w:rsidR="00361F78" w:rsidRPr="00433A80">
        <w:rPr>
          <w:szCs w:val="20"/>
        </w:rPr>
        <w:t>une police de surveillance des trafics des personnes dans les zones frontalières</w:t>
      </w:r>
      <w:r w:rsidR="00A450E1" w:rsidRPr="00433A80">
        <w:rPr>
          <w:szCs w:val="20"/>
        </w:rPr>
        <w:t>;</w:t>
      </w:r>
    </w:p>
    <w:p w:rsidR="00361F78" w:rsidRPr="00433A80" w:rsidRDefault="00623822" w:rsidP="00623822">
      <w:pPr>
        <w:pStyle w:val="SingleTxt"/>
        <w:tabs>
          <w:tab w:val="right" w:pos="1685"/>
        </w:tabs>
        <w:ind w:left="1742" w:hanging="475"/>
        <w:rPr>
          <w:szCs w:val="20"/>
        </w:rPr>
      </w:pPr>
      <w:r w:rsidRPr="00433A80">
        <w:rPr>
          <w:szCs w:val="20"/>
        </w:rPr>
        <w:tab/>
      </w:r>
      <w:r w:rsidR="00250A96" w:rsidRPr="00433A80">
        <w:rPr>
          <w:szCs w:val="20"/>
        </w:rPr>
        <w:t>•</w:t>
      </w:r>
      <w:r w:rsidRPr="00433A80">
        <w:rPr>
          <w:szCs w:val="20"/>
        </w:rPr>
        <w:tab/>
        <w:t>L</w:t>
      </w:r>
      <w:r w:rsidR="00A450E1" w:rsidRPr="00433A80">
        <w:rPr>
          <w:szCs w:val="20"/>
        </w:rPr>
        <w:t>’</w:t>
      </w:r>
      <w:r w:rsidR="00361F78" w:rsidRPr="00433A80">
        <w:rPr>
          <w:szCs w:val="20"/>
        </w:rPr>
        <w:t>installation en 2012 d</w:t>
      </w:r>
      <w:r w:rsidR="00A450E1" w:rsidRPr="00433A80">
        <w:rPr>
          <w:szCs w:val="20"/>
        </w:rPr>
        <w:t>’</w:t>
      </w:r>
      <w:r w:rsidR="00361F78" w:rsidRPr="00433A80">
        <w:rPr>
          <w:szCs w:val="20"/>
        </w:rPr>
        <w:t xml:space="preserve">un numéro vert 80 00 11 52, changé en trois chiffres : 116 pour la dénonciation des violences faites aux enfants. </w:t>
      </w:r>
    </w:p>
    <w:p w:rsidR="00623822" w:rsidRPr="00433A80" w:rsidRDefault="00623822" w:rsidP="00623822">
      <w:pPr>
        <w:pStyle w:val="SingleTxt"/>
        <w:spacing w:after="0" w:line="120" w:lineRule="exact"/>
        <w:rPr>
          <w:sz w:val="10"/>
          <w:szCs w:val="20"/>
        </w:rPr>
      </w:pPr>
      <w:bookmarkStart w:id="27" w:name="_Toc400114690"/>
    </w:p>
    <w:p w:rsidR="00361F78" w:rsidRPr="00433A80" w:rsidRDefault="00361F78" w:rsidP="0062382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33A80">
        <w:tab/>
        <w:t>3.2.</w:t>
      </w:r>
      <w:r w:rsidRPr="00433A80">
        <w:tab/>
        <w:t>Lutte contre la prostitution</w:t>
      </w:r>
      <w:bookmarkEnd w:id="27"/>
    </w:p>
    <w:p w:rsidR="00623822" w:rsidRPr="00433A80" w:rsidRDefault="00623822" w:rsidP="00623822">
      <w:pPr>
        <w:pStyle w:val="SingleTxt"/>
        <w:spacing w:after="0" w:line="120" w:lineRule="exact"/>
        <w:rPr>
          <w:sz w:val="10"/>
          <w:szCs w:val="20"/>
        </w:rPr>
      </w:pPr>
    </w:p>
    <w:p w:rsidR="00361F78" w:rsidRPr="00433A80" w:rsidRDefault="00361F78" w:rsidP="00623822">
      <w:pPr>
        <w:pStyle w:val="SingleTxt"/>
        <w:numPr>
          <w:ilvl w:val="0"/>
          <w:numId w:val="9"/>
        </w:numPr>
        <w:tabs>
          <w:tab w:val="clear" w:pos="475"/>
          <w:tab w:val="num" w:pos="1742"/>
        </w:tabs>
        <w:ind w:left="1267"/>
        <w:rPr>
          <w:szCs w:val="20"/>
        </w:rPr>
      </w:pPr>
      <w:r w:rsidRPr="00433A80">
        <w:rPr>
          <w:szCs w:val="20"/>
        </w:rPr>
        <w:t>La pratique de la prostitution a pris des proportions inquiétantes ces dernières années. La prostitution en elle-même n</w:t>
      </w:r>
      <w:r w:rsidR="00A450E1" w:rsidRPr="00433A80">
        <w:rPr>
          <w:szCs w:val="20"/>
        </w:rPr>
        <w:t>’</w:t>
      </w:r>
      <w:r w:rsidRPr="00433A80">
        <w:rPr>
          <w:szCs w:val="20"/>
        </w:rPr>
        <w:t>est pas interdite ni punie par la loi. Mais ce sont le proxénétisme et le racolage sur la voie publique qui sont punis et sanctionnés.</w:t>
      </w:r>
    </w:p>
    <w:p w:rsidR="00361F78" w:rsidRPr="00433A80" w:rsidRDefault="00361F78" w:rsidP="00250A96">
      <w:pPr>
        <w:pStyle w:val="SingleTxt"/>
        <w:numPr>
          <w:ilvl w:val="0"/>
          <w:numId w:val="9"/>
        </w:numPr>
        <w:tabs>
          <w:tab w:val="clear" w:pos="475"/>
          <w:tab w:val="num" w:pos="1742"/>
        </w:tabs>
        <w:ind w:left="1267"/>
        <w:rPr>
          <w:szCs w:val="20"/>
        </w:rPr>
      </w:pPr>
      <w:r w:rsidRPr="00433A80">
        <w:rPr>
          <w:szCs w:val="20"/>
        </w:rPr>
        <w:t>C</w:t>
      </w:r>
      <w:r w:rsidR="00A450E1" w:rsidRPr="00433A80">
        <w:rPr>
          <w:szCs w:val="20"/>
        </w:rPr>
        <w:t>’</w:t>
      </w:r>
      <w:r w:rsidRPr="00433A80">
        <w:rPr>
          <w:szCs w:val="20"/>
        </w:rPr>
        <w:t>est dans ce sens que la loi n</w:t>
      </w:r>
      <w:r w:rsidR="00250A96" w:rsidRPr="00433A80">
        <w:rPr>
          <w:szCs w:val="20"/>
          <w:vertAlign w:val="superscript"/>
        </w:rPr>
        <w:t>o</w:t>
      </w:r>
      <w:r w:rsidR="00250A96" w:rsidRPr="00433A80">
        <w:rPr>
          <w:szCs w:val="20"/>
        </w:rPr>
        <w:t> </w:t>
      </w:r>
      <w:r w:rsidRPr="00433A80">
        <w:rPr>
          <w:szCs w:val="20"/>
        </w:rPr>
        <w:t>011-2014/AN du 17 avril 2014 portant répression de la vente d</w:t>
      </w:r>
      <w:r w:rsidR="00A450E1" w:rsidRPr="00433A80">
        <w:rPr>
          <w:szCs w:val="20"/>
        </w:rPr>
        <w:t>’</w:t>
      </w:r>
      <w:r w:rsidRPr="00433A80">
        <w:rPr>
          <w:szCs w:val="20"/>
        </w:rPr>
        <w:t>enfants, de la prostitution des enfants et de la pornographie mettant en scène des enfants a été votée. Ainsi, la vente, la prostitution et la pornographie dont il est question sont commises sur les garçons mais surtout sur les filles.</w:t>
      </w:r>
    </w:p>
    <w:p w:rsidR="00250A96" w:rsidRPr="00433A80" w:rsidRDefault="00250A96" w:rsidP="00250A96">
      <w:pPr>
        <w:pStyle w:val="SingleTxt"/>
        <w:spacing w:after="0" w:line="120" w:lineRule="exact"/>
        <w:rPr>
          <w:sz w:val="10"/>
          <w:szCs w:val="20"/>
        </w:rPr>
      </w:pPr>
      <w:bookmarkStart w:id="28" w:name="_Toc400114691"/>
    </w:p>
    <w:p w:rsidR="00250A96" w:rsidRPr="00433A80" w:rsidRDefault="00250A96" w:rsidP="00250A96">
      <w:pPr>
        <w:pStyle w:val="SingleTxt"/>
        <w:spacing w:after="0" w:line="120" w:lineRule="exact"/>
        <w:rPr>
          <w:sz w:val="10"/>
          <w:szCs w:val="20"/>
        </w:rPr>
      </w:pPr>
    </w:p>
    <w:p w:rsidR="00361F78" w:rsidRPr="00433A80" w:rsidRDefault="00361F78" w:rsidP="00BB14B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33A80">
        <w:tab/>
        <w:t>4.</w:t>
      </w:r>
      <w:r w:rsidRPr="00433A80">
        <w:tab/>
        <w:t>Vie politique et publique des femmes (art</w:t>
      </w:r>
      <w:r w:rsidR="00A450E1" w:rsidRPr="00433A80">
        <w:t>.</w:t>
      </w:r>
      <w:r w:rsidRPr="00433A80">
        <w:t xml:space="preserve"> 7 et 8)</w:t>
      </w:r>
      <w:bookmarkEnd w:id="28"/>
    </w:p>
    <w:p w:rsidR="00250A96" w:rsidRPr="00433A80" w:rsidRDefault="00250A96" w:rsidP="00BB14B0">
      <w:pPr>
        <w:pStyle w:val="SingleTxt"/>
        <w:keepNext/>
        <w:spacing w:after="0" w:line="120" w:lineRule="exact"/>
        <w:rPr>
          <w:sz w:val="10"/>
          <w:szCs w:val="20"/>
        </w:rPr>
      </w:pPr>
      <w:bookmarkStart w:id="29" w:name="_Toc400114692"/>
    </w:p>
    <w:p w:rsidR="00250A96" w:rsidRPr="00433A80" w:rsidRDefault="00250A96" w:rsidP="00BB14B0">
      <w:pPr>
        <w:pStyle w:val="SingleTxt"/>
        <w:keepNext/>
        <w:spacing w:after="0" w:line="120" w:lineRule="exact"/>
        <w:rPr>
          <w:sz w:val="10"/>
          <w:szCs w:val="20"/>
        </w:rPr>
      </w:pPr>
    </w:p>
    <w:p w:rsidR="00361F78" w:rsidRPr="00433A80" w:rsidRDefault="00361F78" w:rsidP="00BB14B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33A80">
        <w:tab/>
        <w:t>4.1.</w:t>
      </w:r>
      <w:r w:rsidRPr="00433A80">
        <w:tab/>
        <w:t>Au plan national (art</w:t>
      </w:r>
      <w:r w:rsidR="00A450E1" w:rsidRPr="00433A80">
        <w:t>.</w:t>
      </w:r>
      <w:r w:rsidRPr="00433A80">
        <w:t xml:space="preserve"> 7)</w:t>
      </w:r>
      <w:bookmarkEnd w:id="29"/>
    </w:p>
    <w:p w:rsidR="00250A96" w:rsidRPr="00433A80" w:rsidRDefault="00250A96" w:rsidP="00BB14B0">
      <w:pPr>
        <w:pStyle w:val="SingleTxt"/>
        <w:keepNext/>
        <w:spacing w:after="0" w:line="120" w:lineRule="exact"/>
        <w:rPr>
          <w:sz w:val="10"/>
          <w:szCs w:val="20"/>
        </w:rPr>
      </w:pPr>
    </w:p>
    <w:p w:rsidR="00361F78" w:rsidRPr="00433A80" w:rsidRDefault="00361F78" w:rsidP="00BB14B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33A80">
        <w:tab/>
        <w:t>4.1.1.</w:t>
      </w:r>
      <w:r w:rsidRPr="00433A80">
        <w:tab/>
        <w:t>Femmes et vie politique</w:t>
      </w:r>
    </w:p>
    <w:p w:rsidR="00250A96" w:rsidRPr="00433A80" w:rsidRDefault="00250A96" w:rsidP="00250A96">
      <w:pPr>
        <w:pStyle w:val="SingleTxt"/>
        <w:spacing w:after="0" w:line="120" w:lineRule="exact"/>
        <w:rPr>
          <w:sz w:val="10"/>
          <w:szCs w:val="20"/>
        </w:rPr>
      </w:pPr>
    </w:p>
    <w:p w:rsidR="00250A96" w:rsidRPr="00433A80" w:rsidRDefault="00361F78" w:rsidP="00361F78">
      <w:pPr>
        <w:pStyle w:val="SingleTxt"/>
        <w:numPr>
          <w:ilvl w:val="0"/>
          <w:numId w:val="9"/>
        </w:numPr>
        <w:tabs>
          <w:tab w:val="clear" w:pos="475"/>
          <w:tab w:val="num" w:pos="1742"/>
        </w:tabs>
        <w:ind w:left="1267"/>
        <w:rPr>
          <w:szCs w:val="20"/>
        </w:rPr>
      </w:pPr>
      <w:r w:rsidRPr="00433A80">
        <w:rPr>
          <w:szCs w:val="20"/>
        </w:rPr>
        <w:t>La volonté de renforcer la participation de la femme a été confortée le 16 avril 2009, par l</w:t>
      </w:r>
      <w:r w:rsidR="00A450E1" w:rsidRPr="00433A80">
        <w:rPr>
          <w:szCs w:val="20"/>
        </w:rPr>
        <w:t>’</w:t>
      </w:r>
      <w:r w:rsidRPr="00433A80">
        <w:rPr>
          <w:szCs w:val="20"/>
        </w:rPr>
        <w:t>adoption de la loi n</w:t>
      </w:r>
      <w:r w:rsidR="00250A96" w:rsidRPr="00433A80">
        <w:rPr>
          <w:szCs w:val="20"/>
          <w:vertAlign w:val="superscript"/>
        </w:rPr>
        <w:t>o</w:t>
      </w:r>
      <w:r w:rsidR="00250A96" w:rsidRPr="00433A80">
        <w:rPr>
          <w:szCs w:val="20"/>
        </w:rPr>
        <w:t> </w:t>
      </w:r>
      <w:r w:rsidRPr="00433A80">
        <w:rPr>
          <w:szCs w:val="20"/>
        </w:rPr>
        <w:t>010-2009/AN portant fixation de quotas aux élections législatives et municipales au Burkina Faso Cette loi marque un changement considérable dans l</w:t>
      </w:r>
      <w:r w:rsidR="00A450E1" w:rsidRPr="00433A80">
        <w:rPr>
          <w:szCs w:val="20"/>
        </w:rPr>
        <w:t>’</w:t>
      </w:r>
      <w:r w:rsidRPr="00433A80">
        <w:rPr>
          <w:szCs w:val="20"/>
        </w:rPr>
        <w:t>encadrement juridique des droits politiques de la femme. Elle vise à promouvoir leur pleine participation à la vie politique en permettant d</w:t>
      </w:r>
      <w:r w:rsidR="00A450E1" w:rsidRPr="00433A80">
        <w:rPr>
          <w:szCs w:val="20"/>
        </w:rPr>
        <w:t>’</w:t>
      </w:r>
      <w:r w:rsidRPr="00433A80">
        <w:rPr>
          <w:szCs w:val="20"/>
        </w:rPr>
        <w:t>assurer la présence effective d</w:t>
      </w:r>
      <w:r w:rsidR="00A450E1" w:rsidRPr="00433A80">
        <w:rPr>
          <w:szCs w:val="20"/>
        </w:rPr>
        <w:t>’</w:t>
      </w:r>
      <w:r w:rsidRPr="00433A80">
        <w:rPr>
          <w:szCs w:val="20"/>
        </w:rPr>
        <w:t>au moins 30</w:t>
      </w:r>
      <w:r w:rsidR="000F325A" w:rsidRPr="00433A80">
        <w:rPr>
          <w:szCs w:val="20"/>
        </w:rPr>
        <w:t> %</w:t>
      </w:r>
      <w:r w:rsidRPr="00433A80">
        <w:rPr>
          <w:szCs w:val="20"/>
        </w:rPr>
        <w:t xml:space="preserve"> de candidats de l</w:t>
      </w:r>
      <w:r w:rsidR="00A450E1" w:rsidRPr="00433A80">
        <w:rPr>
          <w:szCs w:val="20"/>
        </w:rPr>
        <w:t>’</w:t>
      </w:r>
      <w:r w:rsidRPr="00433A80">
        <w:rPr>
          <w:szCs w:val="20"/>
        </w:rPr>
        <w:t>un ou l</w:t>
      </w:r>
      <w:r w:rsidR="00A450E1" w:rsidRPr="00433A80">
        <w:rPr>
          <w:szCs w:val="20"/>
        </w:rPr>
        <w:t>’</w:t>
      </w:r>
      <w:r w:rsidRPr="00433A80">
        <w:rPr>
          <w:szCs w:val="20"/>
        </w:rPr>
        <w:t>autre sexe sur les listes de candidatures présentées par chaque parti politique (cf.</w:t>
      </w:r>
      <w:r w:rsidR="00250A96" w:rsidRPr="00433A80">
        <w:rPr>
          <w:szCs w:val="20"/>
        </w:rPr>
        <w:t> </w:t>
      </w:r>
      <w:r w:rsidRPr="00433A80">
        <w:rPr>
          <w:szCs w:val="20"/>
        </w:rPr>
        <w:t>art</w:t>
      </w:r>
      <w:r w:rsidR="00250A96" w:rsidRPr="00433A80">
        <w:rPr>
          <w:szCs w:val="20"/>
        </w:rPr>
        <w:t>.</w:t>
      </w:r>
      <w:r w:rsidRPr="00433A80">
        <w:rPr>
          <w:szCs w:val="20"/>
        </w:rPr>
        <w:t xml:space="preserve"> 4).</w:t>
      </w:r>
    </w:p>
    <w:p w:rsidR="00361F78" w:rsidRPr="00433A80" w:rsidRDefault="00361F78" w:rsidP="00361F78">
      <w:pPr>
        <w:pStyle w:val="SingleTxt"/>
        <w:numPr>
          <w:ilvl w:val="0"/>
          <w:numId w:val="9"/>
        </w:numPr>
        <w:tabs>
          <w:tab w:val="clear" w:pos="475"/>
          <w:tab w:val="num" w:pos="1742"/>
        </w:tabs>
        <w:ind w:left="1267"/>
        <w:rPr>
          <w:szCs w:val="20"/>
        </w:rPr>
      </w:pPr>
      <w:r w:rsidRPr="00433A80">
        <w:rPr>
          <w:szCs w:val="20"/>
        </w:rPr>
        <w:t>Cependant, la loi souffre d</w:t>
      </w:r>
      <w:r w:rsidR="00A450E1" w:rsidRPr="00433A80">
        <w:rPr>
          <w:szCs w:val="20"/>
        </w:rPr>
        <w:t>’</w:t>
      </w:r>
      <w:r w:rsidRPr="00433A80">
        <w:rPr>
          <w:szCs w:val="20"/>
        </w:rPr>
        <w:t>insuffisances en ce sens que le quota proposé n</w:t>
      </w:r>
      <w:r w:rsidR="00A450E1" w:rsidRPr="00433A80">
        <w:rPr>
          <w:szCs w:val="20"/>
        </w:rPr>
        <w:t>’</w:t>
      </w:r>
      <w:r w:rsidRPr="00433A80">
        <w:rPr>
          <w:szCs w:val="20"/>
        </w:rPr>
        <w:t>impose pas un meilleur positionnement des femmes sur les listes de candidatures. En outre, les sanctions qu</w:t>
      </w:r>
      <w:r w:rsidR="00A450E1" w:rsidRPr="00433A80">
        <w:rPr>
          <w:szCs w:val="20"/>
        </w:rPr>
        <w:t>’</w:t>
      </w:r>
      <w:r w:rsidRPr="00433A80">
        <w:rPr>
          <w:szCs w:val="20"/>
        </w:rPr>
        <w:t xml:space="preserve">elle prévoit ne sont pas dissuasives. </w:t>
      </w:r>
    </w:p>
    <w:p w:rsidR="00361F78" w:rsidRPr="00433A80" w:rsidRDefault="00361F78" w:rsidP="00250A96">
      <w:pPr>
        <w:pStyle w:val="SingleTxt"/>
        <w:numPr>
          <w:ilvl w:val="0"/>
          <w:numId w:val="9"/>
        </w:numPr>
        <w:tabs>
          <w:tab w:val="clear" w:pos="475"/>
          <w:tab w:val="num" w:pos="1742"/>
        </w:tabs>
        <w:ind w:left="1267"/>
        <w:rPr>
          <w:szCs w:val="20"/>
        </w:rPr>
      </w:pPr>
      <w:r w:rsidRPr="00433A80">
        <w:rPr>
          <w:szCs w:val="20"/>
        </w:rPr>
        <w:t>Des études relatives au monitoring de la loi sur les quotas aux élections de 2012 ont été réalisées en 2012. À l</w:t>
      </w:r>
      <w:r w:rsidR="00A450E1" w:rsidRPr="00433A80">
        <w:rPr>
          <w:szCs w:val="20"/>
        </w:rPr>
        <w:t>’</w:t>
      </w:r>
      <w:r w:rsidRPr="00433A80">
        <w:rPr>
          <w:szCs w:val="20"/>
        </w:rPr>
        <w:t>analyse, il ressort que la mise en œuvre de la loi n</w:t>
      </w:r>
      <w:r w:rsidR="00A450E1" w:rsidRPr="00433A80">
        <w:rPr>
          <w:szCs w:val="20"/>
        </w:rPr>
        <w:t>’</w:t>
      </w:r>
      <w:r w:rsidRPr="00433A80">
        <w:rPr>
          <w:szCs w:val="20"/>
        </w:rPr>
        <w:t>a pas eu d</w:t>
      </w:r>
      <w:r w:rsidR="00A450E1" w:rsidRPr="00433A80">
        <w:rPr>
          <w:szCs w:val="20"/>
        </w:rPr>
        <w:t>’</w:t>
      </w:r>
      <w:r w:rsidRPr="00433A80">
        <w:rPr>
          <w:szCs w:val="20"/>
        </w:rPr>
        <w:t xml:space="preserve">impact significatif sur la participation des femmes à la vie politique. En effet, le nombre de femmes députés est passé de </w:t>
      </w:r>
      <w:hyperlink r:id="rId17" w:history="1">
        <w:r w:rsidRPr="00433A80">
          <w:rPr>
            <w:rStyle w:val="Hyperlink"/>
            <w:szCs w:val="20"/>
          </w:rPr>
          <w:t>13/111</w:t>
        </w:r>
      </w:hyperlink>
      <w:r w:rsidRPr="00433A80">
        <w:rPr>
          <w:szCs w:val="20"/>
        </w:rPr>
        <w:t xml:space="preserve"> soit 11,71</w:t>
      </w:r>
      <w:r w:rsidR="000F325A" w:rsidRPr="00433A80">
        <w:rPr>
          <w:szCs w:val="20"/>
        </w:rPr>
        <w:t> %</w:t>
      </w:r>
      <w:r w:rsidRPr="00433A80">
        <w:rPr>
          <w:szCs w:val="20"/>
        </w:rPr>
        <w:t xml:space="preserve"> en 2007 à </w:t>
      </w:r>
      <w:hyperlink r:id="rId18" w:history="1">
        <w:r w:rsidRPr="00433A80">
          <w:rPr>
            <w:rStyle w:val="Hyperlink"/>
            <w:szCs w:val="20"/>
          </w:rPr>
          <w:t>16/127</w:t>
        </w:r>
      </w:hyperlink>
      <w:r w:rsidRPr="00433A80">
        <w:rPr>
          <w:szCs w:val="20"/>
        </w:rPr>
        <w:t xml:space="preserve"> soit 12</w:t>
      </w:r>
      <w:r w:rsidR="000F325A" w:rsidRPr="00433A80">
        <w:rPr>
          <w:szCs w:val="20"/>
        </w:rPr>
        <w:t> %</w:t>
      </w:r>
      <w:r w:rsidRPr="00433A80">
        <w:rPr>
          <w:szCs w:val="20"/>
        </w:rPr>
        <w:t xml:space="preserve"> en 2012 et celui des conseillères municipales de 6 400/17800 soit 35,80</w:t>
      </w:r>
      <w:r w:rsidR="000F325A" w:rsidRPr="00433A80">
        <w:rPr>
          <w:szCs w:val="20"/>
        </w:rPr>
        <w:t> %</w:t>
      </w:r>
      <w:r w:rsidRPr="00433A80">
        <w:rPr>
          <w:szCs w:val="20"/>
        </w:rPr>
        <w:t xml:space="preserve"> en 2006 à 3 896/18 523 soit 35,21</w:t>
      </w:r>
      <w:r w:rsidR="000F325A" w:rsidRPr="00433A80">
        <w:rPr>
          <w:szCs w:val="20"/>
        </w:rPr>
        <w:t> %</w:t>
      </w:r>
      <w:r w:rsidRPr="00433A80">
        <w:rPr>
          <w:szCs w:val="20"/>
        </w:rPr>
        <w:t xml:space="preserve"> en 2012. C</w:t>
      </w:r>
      <w:r w:rsidR="00A450E1" w:rsidRPr="00433A80">
        <w:rPr>
          <w:szCs w:val="20"/>
        </w:rPr>
        <w:t>’</w:t>
      </w:r>
      <w:r w:rsidRPr="00433A80">
        <w:rPr>
          <w:szCs w:val="20"/>
        </w:rPr>
        <w:t xml:space="preserve">est suite au désistement de certains élus hommes que le nombre de femme député est passé de </w:t>
      </w:r>
      <w:hyperlink r:id="rId19" w:history="1">
        <w:r w:rsidRPr="00433A80">
          <w:rPr>
            <w:rStyle w:val="Hyperlink"/>
            <w:szCs w:val="20"/>
          </w:rPr>
          <w:t>17/111</w:t>
        </w:r>
      </w:hyperlink>
      <w:r w:rsidRPr="00433A80">
        <w:rPr>
          <w:szCs w:val="20"/>
        </w:rPr>
        <w:t xml:space="preserve"> soit 15,31</w:t>
      </w:r>
      <w:r w:rsidR="000F325A" w:rsidRPr="00433A80">
        <w:rPr>
          <w:szCs w:val="20"/>
        </w:rPr>
        <w:t> %</w:t>
      </w:r>
      <w:r w:rsidRPr="00433A80">
        <w:rPr>
          <w:szCs w:val="20"/>
        </w:rPr>
        <w:t xml:space="preserve"> à </w:t>
      </w:r>
      <w:hyperlink r:id="rId20" w:history="1">
        <w:r w:rsidRPr="00433A80">
          <w:rPr>
            <w:rStyle w:val="Hyperlink"/>
            <w:szCs w:val="20"/>
          </w:rPr>
          <w:t>24/127</w:t>
        </w:r>
      </w:hyperlink>
      <w:r w:rsidRPr="00433A80">
        <w:rPr>
          <w:szCs w:val="20"/>
        </w:rPr>
        <w:t xml:space="preserve"> soit un taux de 18,89</w:t>
      </w:r>
      <w:r w:rsidR="000F325A" w:rsidRPr="00433A80">
        <w:rPr>
          <w:szCs w:val="20"/>
        </w:rPr>
        <w:t> %</w:t>
      </w:r>
      <w:r w:rsidRPr="00433A80">
        <w:rPr>
          <w:szCs w:val="20"/>
        </w:rPr>
        <w:t>.</w:t>
      </w:r>
    </w:p>
    <w:p w:rsidR="00250A96" w:rsidRPr="00433A80" w:rsidRDefault="00250A96" w:rsidP="00250A96">
      <w:pPr>
        <w:pStyle w:val="SingleTxt"/>
        <w:spacing w:after="0" w:line="120" w:lineRule="exact"/>
        <w:rPr>
          <w:sz w:val="10"/>
          <w:szCs w:val="20"/>
        </w:rPr>
      </w:pPr>
    </w:p>
    <w:p w:rsidR="00361F78" w:rsidRPr="00433A80" w:rsidRDefault="00361F78" w:rsidP="00250A9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33A80">
        <w:tab/>
        <w:t>4.1.2.</w:t>
      </w:r>
      <w:r w:rsidRPr="00433A80">
        <w:tab/>
        <w:t>La représentation des femmes dans les états-majors des partis politiques</w:t>
      </w:r>
    </w:p>
    <w:p w:rsidR="00250A96" w:rsidRPr="00433A80" w:rsidRDefault="00250A96" w:rsidP="00250A96">
      <w:pPr>
        <w:pStyle w:val="SingleTxt"/>
        <w:spacing w:after="0" w:line="120" w:lineRule="exact"/>
        <w:rPr>
          <w:sz w:val="10"/>
          <w:szCs w:val="20"/>
        </w:rPr>
      </w:pPr>
    </w:p>
    <w:p w:rsidR="00361F78" w:rsidRPr="00433A80" w:rsidRDefault="00361F78" w:rsidP="00250A96">
      <w:pPr>
        <w:pStyle w:val="SingleTxt"/>
        <w:numPr>
          <w:ilvl w:val="0"/>
          <w:numId w:val="9"/>
        </w:numPr>
        <w:tabs>
          <w:tab w:val="clear" w:pos="475"/>
          <w:tab w:val="num" w:pos="1742"/>
        </w:tabs>
        <w:ind w:left="1267"/>
        <w:rPr>
          <w:szCs w:val="20"/>
        </w:rPr>
      </w:pPr>
      <w:r w:rsidRPr="00433A80">
        <w:rPr>
          <w:szCs w:val="20"/>
        </w:rPr>
        <w:t>L</w:t>
      </w:r>
      <w:r w:rsidR="00A450E1" w:rsidRPr="00433A80">
        <w:rPr>
          <w:szCs w:val="20"/>
        </w:rPr>
        <w:t>’</w:t>
      </w:r>
      <w:r w:rsidRPr="00433A80">
        <w:rPr>
          <w:szCs w:val="20"/>
        </w:rPr>
        <w:t>attitude mitigée des partis politiques dans la garantie des droits politiques de la femme constitue un obstacle majeur à une réelle participation des femmes à l</w:t>
      </w:r>
      <w:r w:rsidR="00A450E1" w:rsidRPr="00433A80">
        <w:rPr>
          <w:szCs w:val="20"/>
        </w:rPr>
        <w:t>’</w:t>
      </w:r>
      <w:r w:rsidRPr="00433A80">
        <w:rPr>
          <w:szCs w:val="20"/>
        </w:rPr>
        <w:t>animation des partis politiques. Cette situation est illustrée par la faible représentation des femmes dans les secrétariats exécutifs des 13 partis politiques représentés à l</w:t>
      </w:r>
      <w:r w:rsidR="00A450E1" w:rsidRPr="00433A80">
        <w:rPr>
          <w:szCs w:val="20"/>
        </w:rPr>
        <w:t>’</w:t>
      </w:r>
      <w:r w:rsidRPr="00433A80">
        <w:rPr>
          <w:szCs w:val="20"/>
        </w:rPr>
        <w:t>Assemblée nationale (</w:t>
      </w:r>
      <w:r w:rsidR="00250A96" w:rsidRPr="00433A80">
        <w:rPr>
          <w:szCs w:val="20"/>
        </w:rPr>
        <w:t>c</w:t>
      </w:r>
      <w:r w:rsidRPr="00433A80">
        <w:rPr>
          <w:szCs w:val="20"/>
        </w:rPr>
        <w:t>f. tableau 2 en annexe).</w:t>
      </w:r>
    </w:p>
    <w:p w:rsidR="00361F78" w:rsidRPr="00433A80" w:rsidRDefault="00361F78" w:rsidP="00250A96">
      <w:pPr>
        <w:pStyle w:val="SingleTxt"/>
        <w:numPr>
          <w:ilvl w:val="0"/>
          <w:numId w:val="9"/>
        </w:numPr>
        <w:tabs>
          <w:tab w:val="clear" w:pos="475"/>
          <w:tab w:val="num" w:pos="1742"/>
        </w:tabs>
        <w:ind w:left="1267"/>
        <w:rPr>
          <w:szCs w:val="20"/>
        </w:rPr>
      </w:pPr>
      <w:r w:rsidRPr="00433A80">
        <w:rPr>
          <w:szCs w:val="20"/>
        </w:rPr>
        <w:t>Cette faible représentation des femmes s</w:t>
      </w:r>
      <w:r w:rsidR="00A450E1" w:rsidRPr="00433A80">
        <w:rPr>
          <w:szCs w:val="20"/>
        </w:rPr>
        <w:t>’</w:t>
      </w:r>
      <w:r w:rsidRPr="00433A80">
        <w:rPr>
          <w:szCs w:val="20"/>
        </w:rPr>
        <w:t>explique par</w:t>
      </w:r>
      <w:r w:rsidR="00250A96" w:rsidRPr="00433A80">
        <w:rPr>
          <w:szCs w:val="20"/>
        </w:rPr>
        <w:t> </w:t>
      </w:r>
      <w:r w:rsidRPr="00433A80">
        <w:rPr>
          <w:szCs w:val="20"/>
        </w:rPr>
        <w:t>:</w:t>
      </w:r>
    </w:p>
    <w:p w:rsidR="00361F78" w:rsidRPr="00433A80" w:rsidRDefault="00250A96" w:rsidP="00250A96">
      <w:pPr>
        <w:pStyle w:val="SingleTxt"/>
        <w:tabs>
          <w:tab w:val="right" w:pos="1685"/>
        </w:tabs>
        <w:ind w:left="1742" w:hanging="475"/>
        <w:rPr>
          <w:szCs w:val="20"/>
        </w:rPr>
      </w:pPr>
      <w:r w:rsidRPr="00433A80">
        <w:rPr>
          <w:szCs w:val="20"/>
        </w:rPr>
        <w:tab/>
        <w:t>•</w:t>
      </w:r>
      <w:r w:rsidRPr="00433A80">
        <w:rPr>
          <w:szCs w:val="20"/>
        </w:rPr>
        <w:tab/>
      </w:r>
      <w:r w:rsidR="00361F78" w:rsidRPr="00433A80">
        <w:rPr>
          <w:szCs w:val="20"/>
        </w:rPr>
        <w:t>La dépendance économique vis-à-vis de l</w:t>
      </w:r>
      <w:r w:rsidR="00A450E1" w:rsidRPr="00433A80">
        <w:rPr>
          <w:szCs w:val="20"/>
        </w:rPr>
        <w:t>’</w:t>
      </w:r>
      <w:r w:rsidR="00361F78" w:rsidRPr="00433A80">
        <w:rPr>
          <w:szCs w:val="20"/>
        </w:rPr>
        <w:t>homme;</w:t>
      </w:r>
    </w:p>
    <w:p w:rsidR="00361F78" w:rsidRPr="00433A80" w:rsidRDefault="00250A96" w:rsidP="00250A96">
      <w:pPr>
        <w:pStyle w:val="SingleTxt"/>
        <w:tabs>
          <w:tab w:val="right" w:pos="1685"/>
        </w:tabs>
        <w:ind w:left="1742" w:hanging="475"/>
        <w:rPr>
          <w:szCs w:val="20"/>
        </w:rPr>
      </w:pPr>
      <w:r w:rsidRPr="00433A80">
        <w:rPr>
          <w:szCs w:val="20"/>
        </w:rPr>
        <w:tab/>
        <w:t>•</w:t>
      </w:r>
      <w:r w:rsidRPr="00433A80">
        <w:rPr>
          <w:szCs w:val="20"/>
        </w:rPr>
        <w:tab/>
        <w:t>L</w:t>
      </w:r>
      <w:r w:rsidR="00361F78" w:rsidRPr="00433A80">
        <w:rPr>
          <w:szCs w:val="20"/>
        </w:rPr>
        <w:t>e rôle social de la femme constitue une entrave à la pleine participation des femmes à la vie politique</w:t>
      </w:r>
      <w:r w:rsidR="00A450E1" w:rsidRPr="00433A80">
        <w:rPr>
          <w:szCs w:val="20"/>
        </w:rPr>
        <w:t>;</w:t>
      </w:r>
    </w:p>
    <w:p w:rsidR="00361F78" w:rsidRPr="00433A80" w:rsidRDefault="00250A96" w:rsidP="00250A96">
      <w:pPr>
        <w:pStyle w:val="SingleTxt"/>
        <w:tabs>
          <w:tab w:val="right" w:pos="1685"/>
        </w:tabs>
        <w:ind w:left="1742" w:hanging="475"/>
        <w:rPr>
          <w:szCs w:val="20"/>
        </w:rPr>
      </w:pPr>
      <w:r w:rsidRPr="00433A80">
        <w:rPr>
          <w:szCs w:val="20"/>
        </w:rPr>
        <w:tab/>
        <w:t>•</w:t>
      </w:r>
      <w:r w:rsidRPr="00433A80">
        <w:rPr>
          <w:szCs w:val="20"/>
        </w:rPr>
        <w:tab/>
        <w:t>L</w:t>
      </w:r>
      <w:r w:rsidR="00361F78" w:rsidRPr="00433A80">
        <w:rPr>
          <w:szCs w:val="20"/>
        </w:rPr>
        <w:t>es préjugés d</w:t>
      </w:r>
      <w:r w:rsidR="00A450E1" w:rsidRPr="00433A80">
        <w:rPr>
          <w:szCs w:val="20"/>
        </w:rPr>
        <w:t>’</w:t>
      </w:r>
      <w:r w:rsidR="00361F78" w:rsidRPr="00433A80">
        <w:rPr>
          <w:szCs w:val="20"/>
        </w:rPr>
        <w:t>ordre socioculturel.</w:t>
      </w:r>
    </w:p>
    <w:p w:rsidR="00361F78" w:rsidRPr="00433A80" w:rsidRDefault="00361F78" w:rsidP="00250A96">
      <w:pPr>
        <w:pStyle w:val="SingleTxt"/>
        <w:numPr>
          <w:ilvl w:val="0"/>
          <w:numId w:val="9"/>
        </w:numPr>
        <w:tabs>
          <w:tab w:val="clear" w:pos="475"/>
          <w:tab w:val="num" w:pos="1742"/>
        </w:tabs>
        <w:ind w:left="1267"/>
        <w:rPr>
          <w:szCs w:val="20"/>
        </w:rPr>
      </w:pPr>
      <w:r w:rsidRPr="00433A80">
        <w:rPr>
          <w:szCs w:val="20"/>
        </w:rPr>
        <w:t>Il faut noter que malgré ces difficultés constatées, deux femmes sont présidentes de partis politiques.</w:t>
      </w:r>
    </w:p>
    <w:p w:rsidR="00250A96" w:rsidRPr="00433A80" w:rsidRDefault="00250A96" w:rsidP="00250A96">
      <w:pPr>
        <w:pStyle w:val="SingleTxt"/>
        <w:spacing w:after="0" w:line="120" w:lineRule="exact"/>
        <w:rPr>
          <w:sz w:val="10"/>
          <w:szCs w:val="20"/>
        </w:rPr>
      </w:pPr>
    </w:p>
    <w:p w:rsidR="00361F78" w:rsidRPr="00433A80" w:rsidRDefault="00361F78" w:rsidP="00250A9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33A80">
        <w:tab/>
        <w:t>4.1.3.</w:t>
      </w:r>
      <w:r w:rsidRPr="00433A80">
        <w:tab/>
        <w:t>Femmes et vie publique</w:t>
      </w:r>
    </w:p>
    <w:p w:rsidR="00250A96" w:rsidRPr="00433A80" w:rsidRDefault="00250A96" w:rsidP="00250A96">
      <w:pPr>
        <w:pStyle w:val="SingleTxt"/>
        <w:spacing w:after="0" w:line="120" w:lineRule="exact"/>
        <w:rPr>
          <w:sz w:val="10"/>
          <w:szCs w:val="20"/>
        </w:rPr>
      </w:pPr>
    </w:p>
    <w:p w:rsidR="00361F78" w:rsidRPr="00433A80" w:rsidRDefault="00361F78" w:rsidP="00250A96">
      <w:pPr>
        <w:pStyle w:val="SingleTxt"/>
        <w:numPr>
          <w:ilvl w:val="0"/>
          <w:numId w:val="9"/>
        </w:numPr>
        <w:tabs>
          <w:tab w:val="clear" w:pos="475"/>
          <w:tab w:val="num" w:pos="1742"/>
        </w:tabs>
        <w:ind w:left="1267"/>
        <w:rPr>
          <w:szCs w:val="20"/>
        </w:rPr>
      </w:pPr>
      <w:r w:rsidRPr="00433A80">
        <w:rPr>
          <w:szCs w:val="20"/>
        </w:rPr>
        <w:t>L</w:t>
      </w:r>
      <w:r w:rsidR="00A450E1" w:rsidRPr="00433A80">
        <w:rPr>
          <w:szCs w:val="20"/>
        </w:rPr>
        <w:t>’</w:t>
      </w:r>
      <w:r w:rsidRPr="00433A80">
        <w:rPr>
          <w:szCs w:val="20"/>
        </w:rPr>
        <w:t>occupation des postes de responsabilité par les femmes a connu une relative évolution avec l</w:t>
      </w:r>
      <w:r w:rsidR="00A450E1" w:rsidRPr="00433A80">
        <w:rPr>
          <w:szCs w:val="20"/>
        </w:rPr>
        <w:t>’</w:t>
      </w:r>
      <w:r w:rsidRPr="00433A80">
        <w:rPr>
          <w:szCs w:val="20"/>
        </w:rPr>
        <w:t>avènement de la révolution populaire d</w:t>
      </w:r>
      <w:r w:rsidR="00A450E1" w:rsidRPr="00433A80">
        <w:rPr>
          <w:szCs w:val="20"/>
        </w:rPr>
        <w:t>’</w:t>
      </w:r>
      <w:r w:rsidRPr="00433A80">
        <w:rPr>
          <w:szCs w:val="20"/>
        </w:rPr>
        <w:t>août 1983. Toutefois, les hautes fonctions administratives se caractérisent toujours par une faible présence des femmes.</w:t>
      </w:r>
    </w:p>
    <w:p w:rsidR="00361F78" w:rsidRPr="00433A80" w:rsidRDefault="00361F78" w:rsidP="00250A96">
      <w:pPr>
        <w:pStyle w:val="SingleTxt"/>
        <w:numPr>
          <w:ilvl w:val="0"/>
          <w:numId w:val="9"/>
        </w:numPr>
        <w:tabs>
          <w:tab w:val="clear" w:pos="475"/>
          <w:tab w:val="num" w:pos="1742"/>
        </w:tabs>
        <w:ind w:left="1267"/>
        <w:rPr>
          <w:szCs w:val="20"/>
        </w:rPr>
      </w:pPr>
      <w:r w:rsidRPr="00433A80">
        <w:rPr>
          <w:szCs w:val="20"/>
        </w:rPr>
        <w:t>De 2007 à 2013 le nombre de femmes ministres dans le gouvernement a baissé de 14,70</w:t>
      </w:r>
      <w:r w:rsidR="000F325A" w:rsidRPr="00433A80">
        <w:rPr>
          <w:szCs w:val="20"/>
        </w:rPr>
        <w:t> %</w:t>
      </w:r>
      <w:r w:rsidRPr="00433A80">
        <w:rPr>
          <w:szCs w:val="20"/>
        </w:rPr>
        <w:t xml:space="preserve"> à 13,79</w:t>
      </w:r>
      <w:r w:rsidR="000F325A" w:rsidRPr="00433A80">
        <w:rPr>
          <w:szCs w:val="20"/>
        </w:rPr>
        <w:t> %</w:t>
      </w:r>
      <w:r w:rsidRPr="00433A80">
        <w:rPr>
          <w:szCs w:val="20"/>
        </w:rPr>
        <w:t xml:space="preserve"> (cf. tableau 3 en annexe). </w:t>
      </w:r>
    </w:p>
    <w:p w:rsidR="00361F78" w:rsidRPr="00433A80" w:rsidRDefault="00361F78" w:rsidP="00250A96">
      <w:pPr>
        <w:pStyle w:val="SingleTxt"/>
        <w:numPr>
          <w:ilvl w:val="0"/>
          <w:numId w:val="9"/>
        </w:numPr>
        <w:tabs>
          <w:tab w:val="clear" w:pos="475"/>
          <w:tab w:val="num" w:pos="1742"/>
        </w:tabs>
        <w:ind w:left="1267"/>
        <w:rPr>
          <w:szCs w:val="20"/>
        </w:rPr>
      </w:pPr>
      <w:r w:rsidRPr="00433A80">
        <w:rPr>
          <w:szCs w:val="20"/>
        </w:rPr>
        <w:t>On constate un déséquilibre entre hommes et femmes : Il ressort que les hommes sont les plus nombreux dans les différentes catégories de la fonction publique.</w:t>
      </w:r>
    </w:p>
    <w:p w:rsidR="00361F78" w:rsidRPr="00433A80" w:rsidRDefault="00361F78" w:rsidP="00250A96">
      <w:pPr>
        <w:pStyle w:val="SingleTxt"/>
        <w:numPr>
          <w:ilvl w:val="0"/>
          <w:numId w:val="9"/>
        </w:numPr>
        <w:tabs>
          <w:tab w:val="clear" w:pos="475"/>
          <w:tab w:val="num" w:pos="1742"/>
        </w:tabs>
        <w:ind w:left="1267"/>
        <w:rPr>
          <w:szCs w:val="20"/>
        </w:rPr>
      </w:pPr>
      <w:r w:rsidRPr="00433A80">
        <w:rPr>
          <w:szCs w:val="20"/>
        </w:rPr>
        <w:t>En effet, hormis les catégories 3</w:t>
      </w:r>
      <w:r w:rsidR="00250A96" w:rsidRPr="00433A80">
        <w:rPr>
          <w:szCs w:val="20"/>
        </w:rPr>
        <w:t xml:space="preserve"> et</w:t>
      </w:r>
      <w:r w:rsidRPr="00433A80">
        <w:rPr>
          <w:szCs w:val="20"/>
        </w:rPr>
        <w:t xml:space="preserve"> 4 (47,73</w:t>
      </w:r>
      <w:r w:rsidR="000F325A" w:rsidRPr="00433A80">
        <w:rPr>
          <w:szCs w:val="20"/>
        </w:rPr>
        <w:t> %</w:t>
      </w:r>
      <w:r w:rsidRPr="00433A80">
        <w:rPr>
          <w:szCs w:val="20"/>
        </w:rPr>
        <w:t xml:space="preserve"> et 45,72</w:t>
      </w:r>
      <w:r w:rsidR="000F325A" w:rsidRPr="00433A80">
        <w:rPr>
          <w:szCs w:val="20"/>
        </w:rPr>
        <w:t> %</w:t>
      </w:r>
      <w:r w:rsidRPr="00433A80">
        <w:rPr>
          <w:szCs w:val="20"/>
        </w:rPr>
        <w:t xml:space="preserve"> pour les contractuels) et C</w:t>
      </w:r>
      <w:r w:rsidR="00250A96" w:rsidRPr="00433A80">
        <w:rPr>
          <w:szCs w:val="20"/>
        </w:rPr>
        <w:t xml:space="preserve"> et </w:t>
      </w:r>
      <w:r w:rsidRPr="00433A80">
        <w:rPr>
          <w:szCs w:val="20"/>
        </w:rPr>
        <w:t>E (30</w:t>
      </w:r>
      <w:r w:rsidR="000F325A" w:rsidRPr="00433A80">
        <w:rPr>
          <w:szCs w:val="20"/>
        </w:rPr>
        <w:t> %</w:t>
      </w:r>
      <w:r w:rsidRPr="00433A80">
        <w:rPr>
          <w:szCs w:val="20"/>
        </w:rPr>
        <w:t xml:space="preserve"> et 31,20</w:t>
      </w:r>
      <w:r w:rsidR="000F325A" w:rsidRPr="00433A80">
        <w:rPr>
          <w:szCs w:val="20"/>
        </w:rPr>
        <w:t> %</w:t>
      </w:r>
      <w:r w:rsidRPr="00433A80">
        <w:rPr>
          <w:szCs w:val="20"/>
        </w:rPr>
        <w:t xml:space="preserve"> pour les fonctionnaires) où les femmes sont plus représentées, les hommes demeurent majoritaires dans toutes les catégories. La forte présence de femmes dans ces catégories s</w:t>
      </w:r>
      <w:r w:rsidR="00A450E1" w:rsidRPr="00433A80">
        <w:rPr>
          <w:szCs w:val="20"/>
        </w:rPr>
        <w:t>’</w:t>
      </w:r>
      <w:r w:rsidRPr="00433A80">
        <w:rPr>
          <w:szCs w:val="20"/>
        </w:rPr>
        <w:t>explique par le fait qu</w:t>
      </w:r>
      <w:r w:rsidR="00A450E1" w:rsidRPr="00433A80">
        <w:rPr>
          <w:szCs w:val="20"/>
        </w:rPr>
        <w:t>’</w:t>
      </w:r>
      <w:r w:rsidRPr="00433A80">
        <w:rPr>
          <w:szCs w:val="20"/>
        </w:rPr>
        <w:t>elles regroupent les emplois de secrétaire et de dactylographe qui sont des postes subalternes.</w:t>
      </w:r>
    </w:p>
    <w:p w:rsidR="00361F78" w:rsidRPr="00433A80" w:rsidRDefault="00361F78" w:rsidP="00250A96">
      <w:pPr>
        <w:pStyle w:val="SingleTxt"/>
        <w:numPr>
          <w:ilvl w:val="0"/>
          <w:numId w:val="9"/>
        </w:numPr>
        <w:tabs>
          <w:tab w:val="clear" w:pos="475"/>
          <w:tab w:val="num" w:pos="1742"/>
        </w:tabs>
        <w:ind w:left="1267"/>
        <w:rPr>
          <w:szCs w:val="20"/>
        </w:rPr>
      </w:pPr>
      <w:r w:rsidRPr="00433A80">
        <w:rPr>
          <w:szCs w:val="20"/>
        </w:rPr>
        <w:t>L</w:t>
      </w:r>
      <w:r w:rsidR="00A450E1" w:rsidRPr="00433A80">
        <w:rPr>
          <w:szCs w:val="20"/>
        </w:rPr>
        <w:t>’</w:t>
      </w:r>
      <w:r w:rsidRPr="00433A80">
        <w:rPr>
          <w:szCs w:val="20"/>
        </w:rPr>
        <w:t>âge de départ à la retraite obligatoire est fonction de la catégorie et non du sexe :</w:t>
      </w:r>
    </w:p>
    <w:p w:rsidR="00361F78" w:rsidRPr="00433A80" w:rsidRDefault="00250A96" w:rsidP="00250A96">
      <w:pPr>
        <w:pStyle w:val="SingleTxt"/>
        <w:tabs>
          <w:tab w:val="right" w:pos="1685"/>
        </w:tabs>
        <w:ind w:left="1742" w:hanging="475"/>
        <w:rPr>
          <w:szCs w:val="20"/>
        </w:rPr>
      </w:pPr>
      <w:r w:rsidRPr="00433A80">
        <w:rPr>
          <w:szCs w:val="20"/>
        </w:rPr>
        <w:tab/>
        <w:t>•</w:t>
      </w:r>
      <w:r w:rsidRPr="00433A80">
        <w:rPr>
          <w:szCs w:val="20"/>
        </w:rPr>
        <w:tab/>
      </w:r>
      <w:r w:rsidR="00361F78" w:rsidRPr="00433A80">
        <w:rPr>
          <w:szCs w:val="20"/>
        </w:rPr>
        <w:t>Catégorie A : 60 à 65 ans</w:t>
      </w:r>
      <w:r w:rsidR="00A450E1" w:rsidRPr="00433A80">
        <w:rPr>
          <w:szCs w:val="20"/>
        </w:rPr>
        <w:t>;</w:t>
      </w:r>
    </w:p>
    <w:p w:rsidR="00361F78" w:rsidRPr="00433A80" w:rsidRDefault="00250A96" w:rsidP="00250A96">
      <w:pPr>
        <w:pStyle w:val="SingleTxt"/>
        <w:tabs>
          <w:tab w:val="right" w:pos="1685"/>
        </w:tabs>
        <w:ind w:left="1742" w:hanging="475"/>
        <w:rPr>
          <w:szCs w:val="20"/>
        </w:rPr>
      </w:pPr>
      <w:r w:rsidRPr="00433A80">
        <w:rPr>
          <w:szCs w:val="20"/>
        </w:rPr>
        <w:tab/>
        <w:t>•</w:t>
      </w:r>
      <w:r w:rsidRPr="00433A80">
        <w:rPr>
          <w:szCs w:val="20"/>
        </w:rPr>
        <w:tab/>
      </w:r>
      <w:r w:rsidR="00361F78" w:rsidRPr="00433A80">
        <w:rPr>
          <w:szCs w:val="20"/>
        </w:rPr>
        <w:t>Catégorie 1 : 60 ans pour les agents contractuels de l</w:t>
      </w:r>
      <w:r w:rsidR="00A450E1" w:rsidRPr="00433A80">
        <w:rPr>
          <w:szCs w:val="20"/>
        </w:rPr>
        <w:t>’État;</w:t>
      </w:r>
    </w:p>
    <w:p w:rsidR="00361F78" w:rsidRPr="00433A80" w:rsidRDefault="00250A96" w:rsidP="00250A96">
      <w:pPr>
        <w:pStyle w:val="SingleTxt"/>
        <w:tabs>
          <w:tab w:val="right" w:pos="1685"/>
        </w:tabs>
        <w:ind w:left="1742" w:hanging="475"/>
        <w:rPr>
          <w:szCs w:val="20"/>
        </w:rPr>
      </w:pPr>
      <w:r w:rsidRPr="00433A80">
        <w:rPr>
          <w:szCs w:val="20"/>
        </w:rPr>
        <w:tab/>
        <w:t>•</w:t>
      </w:r>
      <w:r w:rsidRPr="00433A80">
        <w:rPr>
          <w:szCs w:val="20"/>
        </w:rPr>
        <w:tab/>
      </w:r>
      <w:r w:rsidR="00361F78" w:rsidRPr="00433A80">
        <w:rPr>
          <w:szCs w:val="20"/>
        </w:rPr>
        <w:t>Catégorie B : 58 ans</w:t>
      </w:r>
      <w:r w:rsidR="00A450E1" w:rsidRPr="00433A80">
        <w:rPr>
          <w:szCs w:val="20"/>
        </w:rPr>
        <w:t>;</w:t>
      </w:r>
    </w:p>
    <w:p w:rsidR="00361F78" w:rsidRPr="00433A80" w:rsidRDefault="00250A96" w:rsidP="00250A96">
      <w:pPr>
        <w:pStyle w:val="SingleTxt"/>
        <w:tabs>
          <w:tab w:val="right" w:pos="1685"/>
        </w:tabs>
        <w:ind w:left="1742" w:hanging="475"/>
        <w:rPr>
          <w:szCs w:val="20"/>
        </w:rPr>
      </w:pPr>
      <w:r w:rsidRPr="00433A80">
        <w:rPr>
          <w:szCs w:val="20"/>
        </w:rPr>
        <w:tab/>
        <w:t>•</w:t>
      </w:r>
      <w:r w:rsidRPr="00433A80">
        <w:rPr>
          <w:szCs w:val="20"/>
        </w:rPr>
        <w:tab/>
      </w:r>
      <w:r w:rsidR="00361F78" w:rsidRPr="00433A80">
        <w:rPr>
          <w:szCs w:val="20"/>
        </w:rPr>
        <w:t>Catégorie C, D, E : 55 ans</w:t>
      </w:r>
      <w:r w:rsidR="00A450E1" w:rsidRPr="00433A80">
        <w:rPr>
          <w:szCs w:val="20"/>
        </w:rPr>
        <w:t>;</w:t>
      </w:r>
    </w:p>
    <w:p w:rsidR="00361F78" w:rsidRPr="00433A80" w:rsidRDefault="00250A96" w:rsidP="00250A96">
      <w:pPr>
        <w:pStyle w:val="SingleTxt"/>
        <w:tabs>
          <w:tab w:val="right" w:pos="1685"/>
        </w:tabs>
        <w:ind w:left="1742" w:hanging="475"/>
        <w:rPr>
          <w:szCs w:val="20"/>
        </w:rPr>
      </w:pPr>
      <w:r w:rsidRPr="00433A80">
        <w:rPr>
          <w:szCs w:val="20"/>
        </w:rPr>
        <w:tab/>
        <w:t>•</w:t>
      </w:r>
      <w:r w:rsidRPr="00433A80">
        <w:rPr>
          <w:szCs w:val="20"/>
        </w:rPr>
        <w:tab/>
      </w:r>
      <w:r w:rsidR="00361F78" w:rsidRPr="00433A80">
        <w:rPr>
          <w:szCs w:val="20"/>
        </w:rPr>
        <w:t>Catégorie 2 : 58 ans pour les contractuels de l</w:t>
      </w:r>
      <w:r w:rsidR="00A450E1" w:rsidRPr="00433A80">
        <w:rPr>
          <w:szCs w:val="20"/>
        </w:rPr>
        <w:t>’État;</w:t>
      </w:r>
    </w:p>
    <w:p w:rsidR="00361F78" w:rsidRPr="00433A80" w:rsidRDefault="00250A96" w:rsidP="00250A96">
      <w:pPr>
        <w:pStyle w:val="SingleTxt"/>
        <w:tabs>
          <w:tab w:val="right" w:pos="1685"/>
        </w:tabs>
        <w:ind w:left="1742" w:hanging="475"/>
        <w:rPr>
          <w:szCs w:val="20"/>
        </w:rPr>
      </w:pPr>
      <w:r w:rsidRPr="00433A80">
        <w:rPr>
          <w:szCs w:val="20"/>
        </w:rPr>
        <w:tab/>
        <w:t>•</w:t>
      </w:r>
      <w:r w:rsidRPr="00433A80">
        <w:rPr>
          <w:szCs w:val="20"/>
        </w:rPr>
        <w:tab/>
      </w:r>
      <w:r w:rsidR="00361F78" w:rsidRPr="00433A80">
        <w:rPr>
          <w:szCs w:val="20"/>
        </w:rPr>
        <w:t>Catégorie 3, 4, 5 : 55 ans pour les agents contractuels de l</w:t>
      </w:r>
      <w:r w:rsidR="00A450E1" w:rsidRPr="00433A80">
        <w:rPr>
          <w:szCs w:val="20"/>
        </w:rPr>
        <w:t>’État</w:t>
      </w:r>
      <w:r w:rsidR="00361F78" w:rsidRPr="00433A80">
        <w:rPr>
          <w:szCs w:val="20"/>
        </w:rPr>
        <w:t>.</w:t>
      </w:r>
    </w:p>
    <w:p w:rsidR="00361F78" w:rsidRPr="00433A80" w:rsidRDefault="00361F78" w:rsidP="00250A96">
      <w:pPr>
        <w:pStyle w:val="SingleTxt"/>
        <w:numPr>
          <w:ilvl w:val="0"/>
          <w:numId w:val="9"/>
        </w:numPr>
        <w:tabs>
          <w:tab w:val="clear" w:pos="475"/>
          <w:tab w:val="num" w:pos="1742"/>
        </w:tabs>
        <w:ind w:left="1267"/>
        <w:rPr>
          <w:szCs w:val="20"/>
        </w:rPr>
      </w:pPr>
      <w:r w:rsidRPr="00433A80">
        <w:rPr>
          <w:szCs w:val="20"/>
        </w:rPr>
        <w:t>Il est à noter que les femmes sont plus nombreuses dans les catégories inférieures et sont de ce fait admises à la retraite assez tôt.</w:t>
      </w:r>
    </w:p>
    <w:p w:rsidR="00250A96" w:rsidRPr="00433A80" w:rsidRDefault="00250A96" w:rsidP="00250A96">
      <w:pPr>
        <w:pStyle w:val="SingleTxt"/>
        <w:spacing w:after="0" w:line="120" w:lineRule="exact"/>
        <w:rPr>
          <w:sz w:val="10"/>
          <w:szCs w:val="20"/>
        </w:rPr>
      </w:pPr>
    </w:p>
    <w:p w:rsidR="00361F78" w:rsidRPr="00433A80" w:rsidRDefault="00361F78" w:rsidP="00250A9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33A80">
        <w:tab/>
        <w:t>4.1.4.</w:t>
      </w:r>
      <w:r w:rsidRPr="00433A80">
        <w:tab/>
        <w:t>Participation des femmes à la vie des organisations de la société civile (OSC)</w:t>
      </w:r>
    </w:p>
    <w:p w:rsidR="00250A96" w:rsidRPr="00433A80" w:rsidRDefault="00250A96" w:rsidP="00250A96">
      <w:pPr>
        <w:pStyle w:val="SingleTxt"/>
        <w:spacing w:after="0" w:line="120" w:lineRule="exact"/>
        <w:rPr>
          <w:sz w:val="10"/>
          <w:szCs w:val="20"/>
        </w:rPr>
      </w:pPr>
    </w:p>
    <w:p w:rsidR="00361F78" w:rsidRPr="00433A80" w:rsidRDefault="00361F78" w:rsidP="00250A96">
      <w:pPr>
        <w:pStyle w:val="SingleTxt"/>
        <w:numPr>
          <w:ilvl w:val="0"/>
          <w:numId w:val="9"/>
        </w:numPr>
        <w:tabs>
          <w:tab w:val="clear" w:pos="475"/>
          <w:tab w:val="num" w:pos="1742"/>
        </w:tabs>
        <w:ind w:left="1267"/>
        <w:rPr>
          <w:szCs w:val="20"/>
        </w:rPr>
      </w:pPr>
      <w:r w:rsidRPr="00433A80">
        <w:rPr>
          <w:szCs w:val="20"/>
        </w:rPr>
        <w:t>Au Burkina Faso, un grand nombre d</w:t>
      </w:r>
      <w:r w:rsidR="00A450E1" w:rsidRPr="00433A80">
        <w:rPr>
          <w:szCs w:val="20"/>
        </w:rPr>
        <w:t>’</w:t>
      </w:r>
      <w:r w:rsidRPr="00433A80">
        <w:rPr>
          <w:szCs w:val="20"/>
        </w:rPr>
        <w:t>OSC mènent des actions visant la promotion de la femme en politique. Elles jouent un rôle de plaidoyer et de sensibilisation afin de susciter un changement de comportements et de perceptions relatifs à l</w:t>
      </w:r>
      <w:r w:rsidR="00A450E1" w:rsidRPr="00433A80">
        <w:rPr>
          <w:szCs w:val="20"/>
        </w:rPr>
        <w:t>’</w:t>
      </w:r>
      <w:r w:rsidRPr="00433A80">
        <w:rPr>
          <w:szCs w:val="20"/>
        </w:rPr>
        <w:t>égalité des sexes. Les différentes associations par leurs efforts ont contribué à assurer une plus grande visibilité de la représentation de la femme et politique. Plusieurs coalitions ont travaillé en collaboration avec le parlement pour un plaidoyer en faveur d</w:t>
      </w:r>
      <w:r w:rsidR="00A450E1" w:rsidRPr="00433A80">
        <w:rPr>
          <w:szCs w:val="20"/>
        </w:rPr>
        <w:t>’</w:t>
      </w:r>
      <w:r w:rsidRPr="00433A80">
        <w:rPr>
          <w:szCs w:val="20"/>
        </w:rPr>
        <w:t>une loi sur le quota genre. D</w:t>
      </w:r>
      <w:r w:rsidR="00A450E1" w:rsidRPr="00433A80">
        <w:rPr>
          <w:szCs w:val="20"/>
        </w:rPr>
        <w:t>’</w:t>
      </w:r>
      <w:r w:rsidRPr="00433A80">
        <w:rPr>
          <w:szCs w:val="20"/>
        </w:rPr>
        <w:t>autres types de plaidoyer ont été conduits auprès des partis politiques pour un meilleur positionnement des femmes sur les listes lors des élections. Parmi les organisations de la société civile on peut citer entre autres: WILDAF/Burkina, le Centre de recherche et d</w:t>
      </w:r>
      <w:r w:rsidR="00A450E1" w:rsidRPr="00433A80">
        <w:rPr>
          <w:szCs w:val="20"/>
        </w:rPr>
        <w:t>’</w:t>
      </w:r>
      <w:r w:rsidRPr="00433A80">
        <w:rPr>
          <w:szCs w:val="20"/>
        </w:rPr>
        <w:t>intervention en genre et développement (CRIGED), Diakonia, l</w:t>
      </w:r>
      <w:r w:rsidR="00A450E1" w:rsidRPr="00433A80">
        <w:rPr>
          <w:szCs w:val="20"/>
        </w:rPr>
        <w:t>’</w:t>
      </w:r>
      <w:r w:rsidRPr="00433A80">
        <w:rPr>
          <w:szCs w:val="20"/>
        </w:rPr>
        <w:t>Association des femmes juristes du Burkina (AFJBF), la Coalition burkinabé pour les droits de la femme (CBDF), l</w:t>
      </w:r>
      <w:r w:rsidR="00A450E1" w:rsidRPr="00433A80">
        <w:rPr>
          <w:szCs w:val="20"/>
        </w:rPr>
        <w:t>’</w:t>
      </w:r>
      <w:r w:rsidRPr="00433A80">
        <w:rPr>
          <w:szCs w:val="20"/>
        </w:rPr>
        <w:t xml:space="preserve">Institut national démocratique (NDI), Conseil burkinabè des ONG/OBC et associations de lutte contre les IST/VIH/SIDA (BURCASO), Mwangaza Action. </w:t>
      </w:r>
    </w:p>
    <w:p w:rsidR="00250A96" w:rsidRPr="00433A80" w:rsidRDefault="00250A96" w:rsidP="00250A96">
      <w:pPr>
        <w:pStyle w:val="SingleTxt"/>
        <w:spacing w:after="0" w:line="120" w:lineRule="exact"/>
        <w:rPr>
          <w:sz w:val="10"/>
          <w:szCs w:val="20"/>
        </w:rPr>
      </w:pPr>
      <w:bookmarkStart w:id="30" w:name="_Toc400114693"/>
    </w:p>
    <w:p w:rsidR="00361F78" w:rsidRPr="00433A80" w:rsidRDefault="00361F78" w:rsidP="00250A9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33A80">
        <w:tab/>
        <w:t>4.2.</w:t>
      </w:r>
      <w:r w:rsidRPr="00433A80">
        <w:tab/>
        <w:t>Représentation des femmes à l</w:t>
      </w:r>
      <w:r w:rsidR="00A450E1" w:rsidRPr="00433A80">
        <w:t>’</w:t>
      </w:r>
      <w:r w:rsidRPr="00433A80">
        <w:t>échelon régional et international (art</w:t>
      </w:r>
      <w:r w:rsidR="00A450E1" w:rsidRPr="00433A80">
        <w:t>. </w:t>
      </w:r>
      <w:r w:rsidRPr="00433A80">
        <w:t>8)</w:t>
      </w:r>
      <w:bookmarkEnd w:id="30"/>
    </w:p>
    <w:p w:rsidR="00250A96" w:rsidRPr="00433A80" w:rsidRDefault="00250A96" w:rsidP="00250A96">
      <w:pPr>
        <w:pStyle w:val="SingleTxt"/>
        <w:spacing w:after="0" w:line="120" w:lineRule="exact"/>
        <w:rPr>
          <w:sz w:val="10"/>
          <w:szCs w:val="20"/>
        </w:rPr>
      </w:pPr>
    </w:p>
    <w:p w:rsidR="00361F78" w:rsidRPr="00433A80" w:rsidRDefault="00361F78" w:rsidP="00250A96">
      <w:pPr>
        <w:pStyle w:val="SingleTxt"/>
        <w:numPr>
          <w:ilvl w:val="0"/>
          <w:numId w:val="9"/>
        </w:numPr>
        <w:tabs>
          <w:tab w:val="clear" w:pos="475"/>
          <w:tab w:val="num" w:pos="1742"/>
        </w:tabs>
        <w:ind w:left="1267"/>
        <w:rPr>
          <w:szCs w:val="20"/>
        </w:rPr>
      </w:pPr>
      <w:r w:rsidRPr="00433A80">
        <w:rPr>
          <w:szCs w:val="20"/>
        </w:rPr>
        <w:t>Au Burkina Faso, aucune discrimination légale fondée sur le sexe n</w:t>
      </w:r>
      <w:r w:rsidR="00A450E1" w:rsidRPr="00433A80">
        <w:rPr>
          <w:szCs w:val="20"/>
        </w:rPr>
        <w:t>’</w:t>
      </w:r>
      <w:r w:rsidRPr="00433A80">
        <w:rPr>
          <w:szCs w:val="20"/>
        </w:rPr>
        <w:t>est faite dans la désignation des représentants du pays à l</w:t>
      </w:r>
      <w:r w:rsidR="00A450E1" w:rsidRPr="00433A80">
        <w:rPr>
          <w:szCs w:val="20"/>
        </w:rPr>
        <w:t>’</w:t>
      </w:r>
      <w:r w:rsidRPr="00433A80">
        <w:rPr>
          <w:szCs w:val="20"/>
        </w:rPr>
        <w:t>échelon international et à la participation aux travaux des organisations internationales. Cependant, on constate une faible représentation des femmes dans les structures internationales. En 2013 par exemple, sur 29 ambassadeurs, seulement 6 sont des femmes, soit 20</w:t>
      </w:r>
      <w:r w:rsidR="000F325A" w:rsidRPr="00433A80">
        <w:rPr>
          <w:szCs w:val="20"/>
        </w:rPr>
        <w:t> %</w:t>
      </w:r>
      <w:r w:rsidRPr="00433A80">
        <w:rPr>
          <w:szCs w:val="20"/>
        </w:rPr>
        <w:t>.</w:t>
      </w:r>
    </w:p>
    <w:p w:rsidR="00250A96" w:rsidRPr="00433A80" w:rsidRDefault="00250A96" w:rsidP="00250A96">
      <w:pPr>
        <w:pStyle w:val="SingleTxt"/>
        <w:spacing w:after="0" w:line="120" w:lineRule="exact"/>
        <w:rPr>
          <w:sz w:val="10"/>
          <w:szCs w:val="20"/>
        </w:rPr>
      </w:pPr>
      <w:bookmarkStart w:id="31" w:name="_Toc400114694"/>
    </w:p>
    <w:p w:rsidR="00250A96" w:rsidRPr="00433A80" w:rsidRDefault="00250A96" w:rsidP="00250A96">
      <w:pPr>
        <w:pStyle w:val="SingleTxt"/>
        <w:spacing w:after="0" w:line="120" w:lineRule="exact"/>
        <w:rPr>
          <w:sz w:val="10"/>
          <w:szCs w:val="20"/>
        </w:rPr>
      </w:pPr>
    </w:p>
    <w:p w:rsidR="00361F78" w:rsidRPr="00433A80" w:rsidRDefault="00361F78" w:rsidP="00250A96">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33A80">
        <w:tab/>
        <w:t>5.</w:t>
      </w:r>
      <w:r w:rsidRPr="00433A80">
        <w:tab/>
        <w:t>Nationalité de la femme (art</w:t>
      </w:r>
      <w:r w:rsidR="00A450E1" w:rsidRPr="00433A80">
        <w:t>.</w:t>
      </w:r>
      <w:r w:rsidRPr="00433A80">
        <w:t xml:space="preserve"> 9)</w:t>
      </w:r>
      <w:bookmarkEnd w:id="31"/>
    </w:p>
    <w:p w:rsidR="00250A96" w:rsidRPr="00433A80" w:rsidRDefault="00250A96" w:rsidP="00250A96">
      <w:pPr>
        <w:pStyle w:val="SingleTxt"/>
        <w:spacing w:after="0" w:line="120" w:lineRule="exact"/>
        <w:rPr>
          <w:sz w:val="10"/>
          <w:szCs w:val="20"/>
        </w:rPr>
      </w:pPr>
    </w:p>
    <w:p w:rsidR="00250A96" w:rsidRPr="00433A80" w:rsidRDefault="00250A96" w:rsidP="00250A96">
      <w:pPr>
        <w:pStyle w:val="SingleTxt"/>
        <w:spacing w:after="0" w:line="120" w:lineRule="exact"/>
        <w:rPr>
          <w:sz w:val="10"/>
          <w:szCs w:val="20"/>
        </w:rPr>
      </w:pPr>
    </w:p>
    <w:p w:rsidR="00361F78" w:rsidRPr="00433A80" w:rsidRDefault="00361F78" w:rsidP="00250A96">
      <w:pPr>
        <w:pStyle w:val="SingleTxt"/>
        <w:numPr>
          <w:ilvl w:val="0"/>
          <w:numId w:val="9"/>
        </w:numPr>
        <w:tabs>
          <w:tab w:val="clear" w:pos="475"/>
          <w:tab w:val="num" w:pos="1742"/>
        </w:tabs>
        <w:ind w:left="1267"/>
        <w:rPr>
          <w:szCs w:val="20"/>
        </w:rPr>
      </w:pPr>
      <w:r w:rsidRPr="00433A80">
        <w:rPr>
          <w:szCs w:val="20"/>
        </w:rPr>
        <w:t>La nationalité burkinabè s</w:t>
      </w:r>
      <w:r w:rsidR="00A450E1" w:rsidRPr="00433A80">
        <w:rPr>
          <w:szCs w:val="20"/>
        </w:rPr>
        <w:t>’</w:t>
      </w:r>
      <w:r w:rsidRPr="00433A80">
        <w:rPr>
          <w:szCs w:val="20"/>
        </w:rPr>
        <w:t>acquiert soit par la filiation, la naissance, le mariage ou la naturalisation. En effet, l</w:t>
      </w:r>
      <w:r w:rsidR="00A450E1" w:rsidRPr="00433A80">
        <w:rPr>
          <w:szCs w:val="20"/>
        </w:rPr>
        <w:t>’</w:t>
      </w:r>
      <w:r w:rsidRPr="00433A80">
        <w:rPr>
          <w:szCs w:val="20"/>
        </w:rPr>
        <w:t>acquisition et la perte de la nationalité sont réglementées par le Code des personnes et de la famille (CPF) qui accorde les mêmes droits à la femme et à l</w:t>
      </w:r>
      <w:r w:rsidR="00A450E1" w:rsidRPr="00433A80">
        <w:rPr>
          <w:szCs w:val="20"/>
        </w:rPr>
        <w:t>’</w:t>
      </w:r>
      <w:r w:rsidRPr="00433A80">
        <w:rPr>
          <w:szCs w:val="20"/>
        </w:rPr>
        <w:t>homme (</w:t>
      </w:r>
      <w:r w:rsidR="00250A96" w:rsidRPr="00433A80">
        <w:rPr>
          <w:szCs w:val="20"/>
        </w:rPr>
        <w:t>a</w:t>
      </w:r>
      <w:r w:rsidRPr="00433A80">
        <w:rPr>
          <w:szCs w:val="20"/>
        </w:rPr>
        <w:t>rt. 140 et s</w:t>
      </w:r>
      <w:r w:rsidR="00250A96" w:rsidRPr="00433A80">
        <w:rPr>
          <w:szCs w:val="20"/>
        </w:rPr>
        <w:t>uiv</w:t>
      </w:r>
      <w:r w:rsidRPr="00433A80">
        <w:rPr>
          <w:szCs w:val="20"/>
        </w:rPr>
        <w:t>.). Le problème d</w:t>
      </w:r>
      <w:r w:rsidR="00A450E1" w:rsidRPr="00433A80">
        <w:rPr>
          <w:szCs w:val="20"/>
        </w:rPr>
        <w:t>’</w:t>
      </w:r>
      <w:r w:rsidRPr="00433A80">
        <w:rPr>
          <w:szCs w:val="20"/>
        </w:rPr>
        <w:t xml:space="preserve">apatridie ne se pose donc pas au Burkina Faso. </w:t>
      </w:r>
    </w:p>
    <w:p w:rsidR="00250A96" w:rsidRPr="00433A80" w:rsidRDefault="00250A96" w:rsidP="00250A96">
      <w:pPr>
        <w:pStyle w:val="SingleTxt"/>
        <w:spacing w:after="0" w:line="120" w:lineRule="exact"/>
        <w:rPr>
          <w:sz w:val="10"/>
          <w:szCs w:val="20"/>
        </w:rPr>
      </w:pPr>
      <w:bookmarkStart w:id="32" w:name="_Toc400114695"/>
    </w:p>
    <w:p w:rsidR="00250A96" w:rsidRPr="00433A80" w:rsidRDefault="00250A96" w:rsidP="00250A96">
      <w:pPr>
        <w:pStyle w:val="SingleTxt"/>
        <w:spacing w:after="0" w:line="120" w:lineRule="exact"/>
        <w:rPr>
          <w:sz w:val="10"/>
          <w:szCs w:val="20"/>
        </w:rPr>
      </w:pPr>
    </w:p>
    <w:p w:rsidR="00361F78" w:rsidRPr="00433A80" w:rsidRDefault="00361F78" w:rsidP="00250A96">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33A80">
        <w:tab/>
        <w:t>6.</w:t>
      </w:r>
      <w:r w:rsidRPr="00433A80">
        <w:tab/>
        <w:t>Mesures et actions prises dans le domaine de l</w:t>
      </w:r>
      <w:r w:rsidR="00A450E1" w:rsidRPr="00433A80">
        <w:t>’</w:t>
      </w:r>
      <w:r w:rsidRPr="00433A80">
        <w:t xml:space="preserve">éducation </w:t>
      </w:r>
      <w:r w:rsidR="00250A96" w:rsidRPr="00433A80">
        <w:br/>
      </w:r>
      <w:r w:rsidRPr="00433A80">
        <w:t>(art</w:t>
      </w:r>
      <w:r w:rsidR="00A450E1" w:rsidRPr="00433A80">
        <w:t>.</w:t>
      </w:r>
      <w:r w:rsidRPr="00433A80">
        <w:t xml:space="preserve"> 10)</w:t>
      </w:r>
      <w:bookmarkEnd w:id="32"/>
    </w:p>
    <w:p w:rsidR="00250A96" w:rsidRPr="00433A80" w:rsidRDefault="00250A96" w:rsidP="00250A96">
      <w:pPr>
        <w:pStyle w:val="SingleTxt"/>
        <w:spacing w:after="0" w:line="120" w:lineRule="exact"/>
        <w:rPr>
          <w:sz w:val="10"/>
          <w:szCs w:val="20"/>
        </w:rPr>
      </w:pPr>
      <w:bookmarkStart w:id="33" w:name="_Toc400114696"/>
    </w:p>
    <w:p w:rsidR="00250A96" w:rsidRPr="00433A80" w:rsidRDefault="00250A96" w:rsidP="00250A96">
      <w:pPr>
        <w:pStyle w:val="SingleTxt"/>
        <w:spacing w:after="0" w:line="120" w:lineRule="exact"/>
        <w:rPr>
          <w:sz w:val="10"/>
          <w:szCs w:val="20"/>
        </w:rPr>
      </w:pPr>
    </w:p>
    <w:p w:rsidR="00361F78" w:rsidRPr="00433A80" w:rsidRDefault="00361F78" w:rsidP="00250A9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33A80">
        <w:tab/>
        <w:t>6.1.</w:t>
      </w:r>
      <w:r w:rsidRPr="00433A80">
        <w:tab/>
        <w:t>Au primaire</w:t>
      </w:r>
      <w:bookmarkEnd w:id="33"/>
    </w:p>
    <w:p w:rsidR="00250A96" w:rsidRPr="00433A80" w:rsidRDefault="00250A96" w:rsidP="00250A96">
      <w:pPr>
        <w:pStyle w:val="SingleTxt"/>
        <w:spacing w:after="0" w:line="120" w:lineRule="exact"/>
        <w:rPr>
          <w:sz w:val="10"/>
          <w:szCs w:val="20"/>
        </w:rPr>
      </w:pPr>
    </w:p>
    <w:p w:rsidR="00250A96" w:rsidRPr="00433A80" w:rsidRDefault="00361F78" w:rsidP="00361F78">
      <w:pPr>
        <w:pStyle w:val="SingleTxt"/>
        <w:numPr>
          <w:ilvl w:val="0"/>
          <w:numId w:val="9"/>
        </w:numPr>
        <w:tabs>
          <w:tab w:val="clear" w:pos="475"/>
          <w:tab w:val="num" w:pos="1742"/>
        </w:tabs>
        <w:ind w:left="1267"/>
        <w:rPr>
          <w:szCs w:val="20"/>
        </w:rPr>
      </w:pPr>
      <w:r w:rsidRPr="00433A80">
        <w:rPr>
          <w:szCs w:val="20"/>
        </w:rPr>
        <w:t>Les données statistiques de l</w:t>
      </w:r>
      <w:r w:rsidR="00A450E1" w:rsidRPr="00433A80">
        <w:rPr>
          <w:szCs w:val="20"/>
        </w:rPr>
        <w:t>’</w:t>
      </w:r>
      <w:r w:rsidRPr="00433A80">
        <w:rPr>
          <w:szCs w:val="20"/>
        </w:rPr>
        <w:t>année scolaire 2010-2011 mettent en exergue l</w:t>
      </w:r>
      <w:r w:rsidR="00A450E1" w:rsidRPr="00433A80">
        <w:rPr>
          <w:szCs w:val="20"/>
        </w:rPr>
        <w:t>’</w:t>
      </w:r>
      <w:r w:rsidRPr="00433A80">
        <w:rPr>
          <w:szCs w:val="20"/>
        </w:rPr>
        <w:t>existence d</w:t>
      </w:r>
      <w:r w:rsidR="00A450E1" w:rsidRPr="00433A80">
        <w:rPr>
          <w:szCs w:val="20"/>
        </w:rPr>
        <w:t>’</w:t>
      </w:r>
      <w:r w:rsidRPr="00433A80">
        <w:rPr>
          <w:szCs w:val="20"/>
        </w:rPr>
        <w:t>un déséquilibre entre les garçons et les filles dès le début du système. Ainsi, les taux bruts d</w:t>
      </w:r>
      <w:r w:rsidR="00A450E1" w:rsidRPr="00433A80">
        <w:rPr>
          <w:szCs w:val="20"/>
        </w:rPr>
        <w:t>’</w:t>
      </w:r>
      <w:r w:rsidRPr="00433A80">
        <w:rPr>
          <w:szCs w:val="20"/>
        </w:rPr>
        <w:t>admission (TBA) au niveau primaire sont en général plus élevés pour les garçons (86,9</w:t>
      </w:r>
      <w:r w:rsidR="000F325A" w:rsidRPr="00433A80">
        <w:rPr>
          <w:szCs w:val="20"/>
        </w:rPr>
        <w:t> %</w:t>
      </w:r>
      <w:r w:rsidRPr="00433A80">
        <w:rPr>
          <w:szCs w:val="20"/>
        </w:rPr>
        <w:t>) que pour les filles (84,4</w:t>
      </w:r>
      <w:r w:rsidR="000F325A" w:rsidRPr="00433A80">
        <w:rPr>
          <w:szCs w:val="20"/>
        </w:rPr>
        <w:t> %</w:t>
      </w:r>
      <w:r w:rsidRPr="00433A80">
        <w:rPr>
          <w:szCs w:val="20"/>
        </w:rPr>
        <w:t>) soit une différence de 2,6 points. En 2012-2013 le TBA était de 93,2</w:t>
      </w:r>
      <w:r w:rsidR="000F325A" w:rsidRPr="00433A80">
        <w:rPr>
          <w:szCs w:val="20"/>
        </w:rPr>
        <w:t> %</w:t>
      </w:r>
      <w:r w:rsidRPr="00433A80">
        <w:rPr>
          <w:szCs w:val="20"/>
        </w:rPr>
        <w:t xml:space="preserve"> pour les garçons contre 92,3</w:t>
      </w:r>
      <w:r w:rsidR="000F325A" w:rsidRPr="00433A80">
        <w:rPr>
          <w:szCs w:val="20"/>
        </w:rPr>
        <w:t> %</w:t>
      </w:r>
      <w:r w:rsidRPr="00433A80">
        <w:rPr>
          <w:szCs w:val="20"/>
        </w:rPr>
        <w:t xml:space="preserve"> pour les filles, soit un écart de 0,9 point.</w:t>
      </w:r>
    </w:p>
    <w:p w:rsidR="00361F78" w:rsidRPr="00433A80" w:rsidRDefault="00361F78" w:rsidP="00361F78">
      <w:pPr>
        <w:pStyle w:val="SingleTxt"/>
        <w:numPr>
          <w:ilvl w:val="0"/>
          <w:numId w:val="9"/>
        </w:numPr>
        <w:tabs>
          <w:tab w:val="clear" w:pos="475"/>
          <w:tab w:val="num" w:pos="1742"/>
        </w:tabs>
        <w:ind w:left="1267"/>
        <w:rPr>
          <w:szCs w:val="20"/>
        </w:rPr>
      </w:pPr>
      <w:r w:rsidRPr="00433A80">
        <w:rPr>
          <w:szCs w:val="20"/>
        </w:rPr>
        <w:t>En 2010-2011, les taux bruts de scolarisation (TBS) par sexe au primaire indiquent les mêmes tendances que les TBA. Au niveau national, le TBS des garçons (80,2</w:t>
      </w:r>
      <w:r w:rsidR="000F325A" w:rsidRPr="00433A80">
        <w:rPr>
          <w:szCs w:val="20"/>
        </w:rPr>
        <w:t> %</w:t>
      </w:r>
      <w:r w:rsidRPr="00433A80">
        <w:rPr>
          <w:szCs w:val="20"/>
        </w:rPr>
        <w:t>) est plus élevé que celui des filles (75,0</w:t>
      </w:r>
      <w:r w:rsidR="000F325A" w:rsidRPr="00433A80">
        <w:rPr>
          <w:szCs w:val="20"/>
        </w:rPr>
        <w:t> %</w:t>
      </w:r>
      <w:r w:rsidRPr="00433A80">
        <w:rPr>
          <w:szCs w:val="20"/>
        </w:rPr>
        <w:t>) soit une différence de 5</w:t>
      </w:r>
      <w:r w:rsidR="00250A96" w:rsidRPr="00433A80">
        <w:rPr>
          <w:szCs w:val="20"/>
        </w:rPr>
        <w:t> </w:t>
      </w:r>
      <w:r w:rsidRPr="00433A80">
        <w:rPr>
          <w:szCs w:val="20"/>
        </w:rPr>
        <w:t>points environ. Ces chiffres connaissent également une nette amélioration en 2012-2013 avec respectivement 81,6</w:t>
      </w:r>
      <w:r w:rsidR="000F325A" w:rsidRPr="00433A80">
        <w:rPr>
          <w:szCs w:val="20"/>
        </w:rPr>
        <w:t> %</w:t>
      </w:r>
      <w:r w:rsidRPr="00433A80">
        <w:rPr>
          <w:szCs w:val="20"/>
        </w:rPr>
        <w:t xml:space="preserve"> pour les garçons et 81,0</w:t>
      </w:r>
      <w:r w:rsidR="000F325A" w:rsidRPr="00433A80">
        <w:rPr>
          <w:szCs w:val="20"/>
        </w:rPr>
        <w:t> %</w:t>
      </w:r>
      <w:r w:rsidRPr="00433A80">
        <w:rPr>
          <w:szCs w:val="20"/>
        </w:rPr>
        <w:t xml:space="preserve"> pour les filles.</w:t>
      </w:r>
    </w:p>
    <w:p w:rsidR="00361F78" w:rsidRPr="00433A80" w:rsidRDefault="00361F78" w:rsidP="00250A96">
      <w:pPr>
        <w:pStyle w:val="SingleTxt"/>
        <w:numPr>
          <w:ilvl w:val="0"/>
          <w:numId w:val="9"/>
        </w:numPr>
        <w:tabs>
          <w:tab w:val="clear" w:pos="475"/>
          <w:tab w:val="num" w:pos="1742"/>
        </w:tabs>
        <w:ind w:left="1267"/>
        <w:rPr>
          <w:szCs w:val="20"/>
        </w:rPr>
      </w:pPr>
      <w:r w:rsidRPr="00433A80">
        <w:rPr>
          <w:szCs w:val="20"/>
        </w:rPr>
        <w:t>Aussi, plusieurs mesures ont-elles été prises par les autorités du pays pour améliorer la situation éducative des filles. On peut noter entre autres :</w:t>
      </w:r>
    </w:p>
    <w:p w:rsidR="00361F78" w:rsidRPr="00433A80" w:rsidRDefault="00250A96" w:rsidP="00250A96">
      <w:pPr>
        <w:pStyle w:val="SingleTxt"/>
        <w:tabs>
          <w:tab w:val="right" w:pos="1685"/>
        </w:tabs>
        <w:ind w:left="1742" w:hanging="475"/>
        <w:rPr>
          <w:szCs w:val="20"/>
        </w:rPr>
      </w:pPr>
      <w:r w:rsidRPr="00433A80">
        <w:rPr>
          <w:szCs w:val="20"/>
        </w:rPr>
        <w:tab/>
        <w:t>•</w:t>
      </w:r>
      <w:r w:rsidRPr="00433A80">
        <w:rPr>
          <w:szCs w:val="20"/>
        </w:rPr>
        <w:tab/>
      </w:r>
      <w:r w:rsidR="00595566" w:rsidRPr="00433A80">
        <w:rPr>
          <w:szCs w:val="20"/>
        </w:rPr>
        <w:t>L</w:t>
      </w:r>
      <w:r w:rsidR="00A450E1" w:rsidRPr="00433A80">
        <w:rPr>
          <w:szCs w:val="20"/>
        </w:rPr>
        <w:t>’</w:t>
      </w:r>
      <w:r w:rsidR="00361F78" w:rsidRPr="00433A80">
        <w:rPr>
          <w:szCs w:val="20"/>
        </w:rPr>
        <w:t>adoption d</w:t>
      </w:r>
      <w:r w:rsidR="00A450E1" w:rsidRPr="00433A80">
        <w:rPr>
          <w:szCs w:val="20"/>
        </w:rPr>
        <w:t>’</w:t>
      </w:r>
      <w:r w:rsidR="00361F78" w:rsidRPr="00433A80">
        <w:rPr>
          <w:szCs w:val="20"/>
        </w:rPr>
        <w:t>une loi portant autorisation d</w:t>
      </w:r>
      <w:r w:rsidR="00A450E1" w:rsidRPr="00433A80">
        <w:rPr>
          <w:szCs w:val="20"/>
        </w:rPr>
        <w:t>’</w:t>
      </w:r>
      <w:r w:rsidR="00361F78" w:rsidRPr="00433A80">
        <w:rPr>
          <w:szCs w:val="20"/>
        </w:rPr>
        <w:t>adhésion du Burkina Faso à la convention de l</w:t>
      </w:r>
      <w:r w:rsidR="00A450E1" w:rsidRPr="00433A80">
        <w:rPr>
          <w:szCs w:val="20"/>
        </w:rPr>
        <w:t>’</w:t>
      </w:r>
      <w:r w:rsidR="00361F78" w:rsidRPr="00433A80">
        <w:rPr>
          <w:szCs w:val="20"/>
        </w:rPr>
        <w:t>UNESCO sur la non-discrimination dans l</w:t>
      </w:r>
      <w:r w:rsidR="00A450E1" w:rsidRPr="00433A80">
        <w:rPr>
          <w:szCs w:val="20"/>
        </w:rPr>
        <w:t>’</w:t>
      </w:r>
      <w:r w:rsidR="00361F78" w:rsidRPr="00433A80">
        <w:rPr>
          <w:szCs w:val="20"/>
        </w:rPr>
        <w:t>enseignement</w:t>
      </w:r>
      <w:r w:rsidR="00A450E1" w:rsidRPr="00433A80">
        <w:rPr>
          <w:szCs w:val="20"/>
        </w:rPr>
        <w:t>;</w:t>
      </w:r>
    </w:p>
    <w:p w:rsidR="00361F78" w:rsidRPr="00433A80" w:rsidRDefault="00250A96" w:rsidP="00250A96">
      <w:pPr>
        <w:pStyle w:val="SingleTxt"/>
        <w:tabs>
          <w:tab w:val="right" w:pos="1685"/>
        </w:tabs>
        <w:ind w:left="1742" w:hanging="475"/>
        <w:rPr>
          <w:szCs w:val="20"/>
        </w:rPr>
      </w:pPr>
      <w:r w:rsidRPr="00433A80">
        <w:rPr>
          <w:szCs w:val="20"/>
        </w:rPr>
        <w:tab/>
        <w:t>•</w:t>
      </w:r>
      <w:r w:rsidRPr="00433A80">
        <w:rPr>
          <w:szCs w:val="20"/>
        </w:rPr>
        <w:tab/>
      </w:r>
      <w:r w:rsidR="00595566" w:rsidRPr="00433A80">
        <w:rPr>
          <w:szCs w:val="20"/>
        </w:rPr>
        <w:t>L</w:t>
      </w:r>
      <w:r w:rsidR="00361F78" w:rsidRPr="00433A80">
        <w:rPr>
          <w:szCs w:val="20"/>
        </w:rPr>
        <w:t>e début de mise en œuvre d</w:t>
      </w:r>
      <w:r w:rsidR="00A450E1" w:rsidRPr="00433A80">
        <w:rPr>
          <w:szCs w:val="20"/>
        </w:rPr>
        <w:t>’</w:t>
      </w:r>
      <w:r w:rsidR="00361F78" w:rsidRPr="00433A80">
        <w:rPr>
          <w:szCs w:val="20"/>
        </w:rPr>
        <w:t>un programme de formation des enseignants à la pédagogie sensible au genre et sur la violence basée sur le genre en famille et à l</w:t>
      </w:r>
      <w:r w:rsidR="00A450E1" w:rsidRPr="00433A80">
        <w:rPr>
          <w:szCs w:val="20"/>
        </w:rPr>
        <w:t>’</w:t>
      </w:r>
      <w:r w:rsidR="00361F78" w:rsidRPr="00433A80">
        <w:rPr>
          <w:szCs w:val="20"/>
        </w:rPr>
        <w:t>école</w:t>
      </w:r>
      <w:r w:rsidR="00A450E1" w:rsidRPr="00433A80">
        <w:rPr>
          <w:szCs w:val="20"/>
        </w:rPr>
        <w:t>;</w:t>
      </w:r>
      <w:r w:rsidR="00361F78" w:rsidRPr="00433A80">
        <w:rPr>
          <w:szCs w:val="20"/>
        </w:rPr>
        <w:t xml:space="preserve"> la mise en œuvre de la stratégie des maisons communautaires pour jeunes filles en vue d</w:t>
      </w:r>
      <w:r w:rsidR="00A450E1" w:rsidRPr="00433A80">
        <w:rPr>
          <w:szCs w:val="20"/>
        </w:rPr>
        <w:t>’</w:t>
      </w:r>
      <w:r w:rsidR="00361F78" w:rsidRPr="00433A80">
        <w:rPr>
          <w:szCs w:val="20"/>
        </w:rPr>
        <w:t>offrir de meilleures conditions d</w:t>
      </w:r>
      <w:r w:rsidR="00A450E1" w:rsidRPr="00433A80">
        <w:rPr>
          <w:szCs w:val="20"/>
        </w:rPr>
        <w:t>’</w:t>
      </w:r>
      <w:r w:rsidR="00361F78" w:rsidRPr="00433A80">
        <w:rPr>
          <w:szCs w:val="20"/>
        </w:rPr>
        <w:t>études aux filles admises au Certificat d</w:t>
      </w:r>
      <w:r w:rsidR="00A450E1" w:rsidRPr="00433A80">
        <w:rPr>
          <w:szCs w:val="20"/>
        </w:rPr>
        <w:t>’</w:t>
      </w:r>
      <w:r w:rsidR="00361F78" w:rsidRPr="00433A80">
        <w:rPr>
          <w:szCs w:val="20"/>
        </w:rPr>
        <w:t>études primaires élémentaires (CEPE) afin de réduire les taux d</w:t>
      </w:r>
      <w:r w:rsidR="00A450E1" w:rsidRPr="00433A80">
        <w:rPr>
          <w:szCs w:val="20"/>
        </w:rPr>
        <w:t>’</w:t>
      </w:r>
      <w:r w:rsidR="00361F78" w:rsidRPr="00433A80">
        <w:rPr>
          <w:szCs w:val="20"/>
        </w:rPr>
        <w:t>abandon massifs à partir du Cours moyen 2</w:t>
      </w:r>
      <w:r w:rsidR="00361F78" w:rsidRPr="00433A80">
        <w:rPr>
          <w:szCs w:val="20"/>
          <w:vertAlign w:val="superscript"/>
        </w:rPr>
        <w:t>e</w:t>
      </w:r>
      <w:r w:rsidR="00361F78" w:rsidRPr="00433A80">
        <w:rPr>
          <w:szCs w:val="20"/>
        </w:rPr>
        <w:t xml:space="preserve"> année (CM2). La phase pilote a permis d</w:t>
      </w:r>
      <w:r w:rsidR="00A450E1" w:rsidRPr="00433A80">
        <w:rPr>
          <w:szCs w:val="20"/>
        </w:rPr>
        <w:t>’</w:t>
      </w:r>
      <w:r w:rsidR="00361F78" w:rsidRPr="00433A80">
        <w:rPr>
          <w:szCs w:val="20"/>
        </w:rPr>
        <w:t>accueillir 60 filles en 2011 et 100 en 2012</w:t>
      </w:r>
      <w:r w:rsidR="00A450E1" w:rsidRPr="00433A80">
        <w:rPr>
          <w:szCs w:val="20"/>
        </w:rPr>
        <w:t>;</w:t>
      </w:r>
    </w:p>
    <w:p w:rsidR="00361F78" w:rsidRPr="00433A80" w:rsidRDefault="00250A96" w:rsidP="00250A96">
      <w:pPr>
        <w:pStyle w:val="SingleTxt"/>
        <w:tabs>
          <w:tab w:val="right" w:pos="1685"/>
        </w:tabs>
        <w:ind w:left="1742" w:hanging="475"/>
        <w:rPr>
          <w:szCs w:val="20"/>
        </w:rPr>
      </w:pPr>
      <w:r w:rsidRPr="00433A80">
        <w:rPr>
          <w:szCs w:val="20"/>
        </w:rPr>
        <w:tab/>
        <w:t>•</w:t>
      </w:r>
      <w:r w:rsidRPr="00433A80">
        <w:rPr>
          <w:szCs w:val="20"/>
        </w:rPr>
        <w:tab/>
      </w:r>
      <w:r w:rsidR="00595566" w:rsidRPr="00433A80">
        <w:rPr>
          <w:szCs w:val="20"/>
        </w:rPr>
        <w:t>L</w:t>
      </w:r>
      <w:r w:rsidR="00361F78" w:rsidRPr="00433A80">
        <w:rPr>
          <w:szCs w:val="20"/>
        </w:rPr>
        <w:t>a construction de latrines séparées</w:t>
      </w:r>
      <w:r w:rsidR="00A450E1" w:rsidRPr="00433A80">
        <w:rPr>
          <w:szCs w:val="20"/>
        </w:rPr>
        <w:t>;</w:t>
      </w:r>
    </w:p>
    <w:p w:rsidR="00361F78" w:rsidRPr="00433A80" w:rsidRDefault="00250A96" w:rsidP="00250A96">
      <w:pPr>
        <w:pStyle w:val="SingleTxt"/>
        <w:tabs>
          <w:tab w:val="right" w:pos="1685"/>
        </w:tabs>
        <w:ind w:left="1742" w:hanging="475"/>
        <w:rPr>
          <w:szCs w:val="20"/>
        </w:rPr>
      </w:pPr>
      <w:r w:rsidRPr="00433A80">
        <w:rPr>
          <w:szCs w:val="20"/>
        </w:rPr>
        <w:tab/>
        <w:t>•</w:t>
      </w:r>
      <w:r w:rsidRPr="00433A80">
        <w:rPr>
          <w:szCs w:val="20"/>
        </w:rPr>
        <w:tab/>
      </w:r>
      <w:r w:rsidR="00595566" w:rsidRPr="00433A80">
        <w:rPr>
          <w:szCs w:val="20"/>
        </w:rPr>
        <w:t>L</w:t>
      </w:r>
      <w:r w:rsidR="00361F78" w:rsidRPr="00433A80">
        <w:rPr>
          <w:szCs w:val="20"/>
        </w:rPr>
        <w:t>a mise en œuvre du projet BRIGHT dans les 10 provinces les plus défavorisées en matière d</w:t>
      </w:r>
      <w:r w:rsidR="00A450E1" w:rsidRPr="00433A80">
        <w:rPr>
          <w:szCs w:val="20"/>
        </w:rPr>
        <w:t>’</w:t>
      </w:r>
      <w:r w:rsidR="00361F78" w:rsidRPr="00433A80">
        <w:rPr>
          <w:szCs w:val="20"/>
        </w:rPr>
        <w:t>éducation des filles, qui a pour objectif de relever les niveaux d</w:t>
      </w:r>
      <w:r w:rsidR="00A450E1" w:rsidRPr="00433A80">
        <w:rPr>
          <w:szCs w:val="20"/>
        </w:rPr>
        <w:t>’</w:t>
      </w:r>
      <w:r w:rsidR="00361F78" w:rsidRPr="00433A80">
        <w:rPr>
          <w:szCs w:val="20"/>
        </w:rPr>
        <w:t>accès, de maintien et de réussite des filles dans l</w:t>
      </w:r>
      <w:r w:rsidR="00A450E1" w:rsidRPr="00433A80">
        <w:rPr>
          <w:szCs w:val="20"/>
        </w:rPr>
        <w:t>’</w:t>
      </w:r>
      <w:r w:rsidR="00361F78" w:rsidRPr="00433A80">
        <w:rPr>
          <w:szCs w:val="20"/>
        </w:rPr>
        <w:t>éducation</w:t>
      </w:r>
      <w:r w:rsidR="00A450E1" w:rsidRPr="00433A80">
        <w:rPr>
          <w:szCs w:val="20"/>
        </w:rPr>
        <w:t>;</w:t>
      </w:r>
    </w:p>
    <w:p w:rsidR="00361F78" w:rsidRPr="00433A80" w:rsidRDefault="00250A96" w:rsidP="00250A96">
      <w:pPr>
        <w:pStyle w:val="SingleTxt"/>
        <w:tabs>
          <w:tab w:val="right" w:pos="1685"/>
        </w:tabs>
        <w:ind w:left="1742" w:hanging="475"/>
        <w:rPr>
          <w:szCs w:val="20"/>
        </w:rPr>
      </w:pPr>
      <w:r w:rsidRPr="00433A80">
        <w:rPr>
          <w:szCs w:val="20"/>
        </w:rPr>
        <w:tab/>
        <w:t>•</w:t>
      </w:r>
      <w:r w:rsidRPr="00433A80">
        <w:rPr>
          <w:szCs w:val="20"/>
        </w:rPr>
        <w:tab/>
      </w:r>
      <w:r w:rsidR="00595566" w:rsidRPr="00433A80">
        <w:rPr>
          <w:szCs w:val="20"/>
        </w:rPr>
        <w:t>L</w:t>
      </w:r>
      <w:r w:rsidR="00A450E1" w:rsidRPr="00433A80">
        <w:rPr>
          <w:szCs w:val="20"/>
        </w:rPr>
        <w:t>’</w:t>
      </w:r>
      <w:r w:rsidR="00361F78" w:rsidRPr="00433A80">
        <w:rPr>
          <w:szCs w:val="20"/>
        </w:rPr>
        <w:t>adoption de la loi n</w:t>
      </w:r>
      <w:r w:rsidRPr="00433A80">
        <w:rPr>
          <w:szCs w:val="20"/>
          <w:vertAlign w:val="superscript"/>
        </w:rPr>
        <w:t>o</w:t>
      </w:r>
      <w:r w:rsidRPr="00433A80">
        <w:rPr>
          <w:szCs w:val="20"/>
        </w:rPr>
        <w:t> </w:t>
      </w:r>
      <w:r w:rsidR="00361F78" w:rsidRPr="00433A80">
        <w:rPr>
          <w:szCs w:val="20"/>
        </w:rPr>
        <w:t>013-2007/AN du 30 juillet 2007 portant loi d</w:t>
      </w:r>
      <w:r w:rsidR="00A450E1" w:rsidRPr="00433A80">
        <w:rPr>
          <w:szCs w:val="20"/>
        </w:rPr>
        <w:t>’</w:t>
      </w:r>
      <w:r w:rsidR="00361F78" w:rsidRPr="00433A80">
        <w:rPr>
          <w:szCs w:val="20"/>
        </w:rPr>
        <w:t>orientation de l</w:t>
      </w:r>
      <w:r w:rsidR="00A450E1" w:rsidRPr="00433A80">
        <w:rPr>
          <w:szCs w:val="20"/>
        </w:rPr>
        <w:t>’</w:t>
      </w:r>
      <w:r w:rsidR="00361F78" w:rsidRPr="00433A80">
        <w:rPr>
          <w:szCs w:val="20"/>
        </w:rPr>
        <w:t>éduction qui réaffirme le caractère prioritaire de l</w:t>
      </w:r>
      <w:r w:rsidR="00A450E1" w:rsidRPr="00433A80">
        <w:rPr>
          <w:szCs w:val="20"/>
        </w:rPr>
        <w:t>’</w:t>
      </w:r>
      <w:r w:rsidR="00361F78" w:rsidRPr="00433A80">
        <w:rPr>
          <w:szCs w:val="20"/>
        </w:rPr>
        <w:t>éducation et le principe de non-discrimination en matière d</w:t>
      </w:r>
      <w:r w:rsidR="00A450E1" w:rsidRPr="00433A80">
        <w:rPr>
          <w:szCs w:val="20"/>
        </w:rPr>
        <w:t>’</w:t>
      </w:r>
      <w:r w:rsidR="00361F78" w:rsidRPr="00433A80">
        <w:rPr>
          <w:szCs w:val="20"/>
        </w:rPr>
        <w:t xml:space="preserve">éducation. </w:t>
      </w:r>
    </w:p>
    <w:p w:rsidR="00361F78" w:rsidRPr="00433A80" w:rsidRDefault="00361F78" w:rsidP="00595566">
      <w:pPr>
        <w:pStyle w:val="SingleTxt"/>
        <w:numPr>
          <w:ilvl w:val="0"/>
          <w:numId w:val="9"/>
        </w:numPr>
        <w:tabs>
          <w:tab w:val="clear" w:pos="475"/>
          <w:tab w:val="num" w:pos="1742"/>
        </w:tabs>
        <w:ind w:left="1267"/>
        <w:rPr>
          <w:szCs w:val="20"/>
        </w:rPr>
      </w:pPr>
      <w:r w:rsidRPr="00433A80">
        <w:rPr>
          <w:szCs w:val="20"/>
        </w:rPr>
        <w:t>Il convient de relever que les efforts réalisés en matière de réduction des disparités selon le sexe ont positivement impacté les différents indicateurs en matière de scolarisation des filles. L</w:t>
      </w:r>
      <w:r w:rsidR="00A450E1" w:rsidRPr="00433A80">
        <w:rPr>
          <w:szCs w:val="20"/>
        </w:rPr>
        <w:t>’</w:t>
      </w:r>
      <w:r w:rsidRPr="00433A80">
        <w:rPr>
          <w:szCs w:val="20"/>
        </w:rPr>
        <w:t>évolution du TBA au cours des dernières années (Graphique 1) montre un accroissement consistant de cet indicateur qui a presque doublé passant de 44,5</w:t>
      </w:r>
      <w:r w:rsidR="000F325A" w:rsidRPr="00433A80">
        <w:rPr>
          <w:szCs w:val="20"/>
        </w:rPr>
        <w:t> %</w:t>
      </w:r>
      <w:r w:rsidRPr="00433A80">
        <w:rPr>
          <w:szCs w:val="20"/>
        </w:rPr>
        <w:t xml:space="preserve"> en 2002 à 83,8</w:t>
      </w:r>
      <w:r w:rsidR="000F325A" w:rsidRPr="00433A80">
        <w:rPr>
          <w:szCs w:val="20"/>
        </w:rPr>
        <w:t> %</w:t>
      </w:r>
      <w:r w:rsidRPr="00433A80">
        <w:rPr>
          <w:szCs w:val="20"/>
        </w:rPr>
        <w:t xml:space="preserve"> en 2011. Il en est de même des TBS pour lesquels on observe une augmentation de près de 30 point entre ceux des filles en début et en fin de période (passés de 41</w:t>
      </w:r>
      <w:r w:rsidR="000F325A" w:rsidRPr="00433A80">
        <w:rPr>
          <w:szCs w:val="20"/>
        </w:rPr>
        <w:t> %</w:t>
      </w:r>
      <w:r w:rsidRPr="00433A80">
        <w:rPr>
          <w:szCs w:val="20"/>
        </w:rPr>
        <w:t xml:space="preserve"> à 71,2</w:t>
      </w:r>
      <w:r w:rsidR="000F325A" w:rsidRPr="00433A80">
        <w:rPr>
          <w:szCs w:val="20"/>
        </w:rPr>
        <w:t> %</w:t>
      </w:r>
      <w:r w:rsidRPr="00433A80">
        <w:rPr>
          <w:szCs w:val="20"/>
        </w:rPr>
        <w:t xml:space="preserve"> soit une augmentation de 74</w:t>
      </w:r>
      <w:r w:rsidR="000F325A" w:rsidRPr="00433A80">
        <w:rPr>
          <w:szCs w:val="20"/>
        </w:rPr>
        <w:t> %</w:t>
      </w:r>
      <w:r w:rsidRPr="00433A80">
        <w:rPr>
          <w:szCs w:val="20"/>
        </w:rPr>
        <w:t xml:space="preserve"> environ). L</w:t>
      </w:r>
      <w:r w:rsidR="00A450E1" w:rsidRPr="00433A80">
        <w:rPr>
          <w:szCs w:val="20"/>
        </w:rPr>
        <w:t>’</w:t>
      </w:r>
      <w:r w:rsidRPr="00433A80">
        <w:rPr>
          <w:szCs w:val="20"/>
        </w:rPr>
        <w:t>écart garçons/filles au niveau du TBA qui était de 4,8 points en 2008/2009 est passé à 0,9 points en 2013. Pour le TBS, l</w:t>
      </w:r>
      <w:r w:rsidR="00A450E1" w:rsidRPr="00433A80">
        <w:rPr>
          <w:szCs w:val="20"/>
        </w:rPr>
        <w:t>’</w:t>
      </w:r>
      <w:r w:rsidRPr="00433A80">
        <w:rPr>
          <w:szCs w:val="20"/>
        </w:rPr>
        <w:t>écart entre les filles et les garçons est significatif. En 2008-2009, l</w:t>
      </w:r>
      <w:r w:rsidR="00A450E1" w:rsidRPr="00433A80">
        <w:rPr>
          <w:szCs w:val="20"/>
        </w:rPr>
        <w:t>’</w:t>
      </w:r>
      <w:r w:rsidRPr="00433A80">
        <w:rPr>
          <w:szCs w:val="20"/>
        </w:rPr>
        <w:t>écart entre le TBS des filles et celui des garçons était de 9,4 points. Cet écart est de 0,6 en 2013 (</w:t>
      </w:r>
      <w:r w:rsidR="00595566" w:rsidRPr="00433A80">
        <w:rPr>
          <w:szCs w:val="20"/>
        </w:rPr>
        <w:t>c</w:t>
      </w:r>
      <w:r w:rsidRPr="00433A80">
        <w:rPr>
          <w:szCs w:val="20"/>
        </w:rPr>
        <w:t>f. graphiques 1 et 2 en annexe).</w:t>
      </w:r>
    </w:p>
    <w:p w:rsidR="00361F78" w:rsidRPr="00433A80" w:rsidRDefault="00361F78" w:rsidP="00595566">
      <w:pPr>
        <w:pStyle w:val="SingleTxt"/>
        <w:numPr>
          <w:ilvl w:val="0"/>
          <w:numId w:val="9"/>
        </w:numPr>
        <w:tabs>
          <w:tab w:val="clear" w:pos="475"/>
          <w:tab w:val="num" w:pos="1742"/>
        </w:tabs>
        <w:ind w:left="1267"/>
        <w:rPr>
          <w:szCs w:val="20"/>
        </w:rPr>
      </w:pPr>
      <w:r w:rsidRPr="00433A80">
        <w:rPr>
          <w:szCs w:val="20"/>
        </w:rPr>
        <w:t>Toutefois, le taux d</w:t>
      </w:r>
      <w:r w:rsidR="00A450E1" w:rsidRPr="00433A80">
        <w:rPr>
          <w:szCs w:val="20"/>
        </w:rPr>
        <w:t>’</w:t>
      </w:r>
      <w:r w:rsidRPr="00433A80">
        <w:rPr>
          <w:szCs w:val="20"/>
        </w:rPr>
        <w:t>abandon scolaire reste élever aussi bien chez les filles que chez les garçons de 2008 à 2013. En 2013, on a enregistré un taux d</w:t>
      </w:r>
      <w:r w:rsidR="00A450E1" w:rsidRPr="00433A80">
        <w:rPr>
          <w:szCs w:val="20"/>
        </w:rPr>
        <w:t>’</w:t>
      </w:r>
      <w:r w:rsidRPr="00433A80">
        <w:rPr>
          <w:szCs w:val="20"/>
        </w:rPr>
        <w:t>abandon de 15,4</w:t>
      </w:r>
      <w:r w:rsidR="000F325A" w:rsidRPr="00433A80">
        <w:rPr>
          <w:szCs w:val="20"/>
        </w:rPr>
        <w:t> %</w:t>
      </w:r>
      <w:r w:rsidRPr="00433A80">
        <w:rPr>
          <w:szCs w:val="20"/>
        </w:rPr>
        <w:t xml:space="preserve"> pour les garçons contre 11,8</w:t>
      </w:r>
      <w:r w:rsidR="000F325A" w:rsidRPr="00433A80">
        <w:rPr>
          <w:szCs w:val="20"/>
        </w:rPr>
        <w:t> %</w:t>
      </w:r>
      <w:r w:rsidRPr="00433A80">
        <w:rPr>
          <w:szCs w:val="20"/>
        </w:rPr>
        <w:t xml:space="preserve"> pour les filles. </w:t>
      </w:r>
    </w:p>
    <w:p w:rsidR="00361F78" w:rsidRPr="00433A80" w:rsidRDefault="00361F78" w:rsidP="00595566">
      <w:pPr>
        <w:pStyle w:val="SingleTxt"/>
        <w:numPr>
          <w:ilvl w:val="0"/>
          <w:numId w:val="9"/>
        </w:numPr>
        <w:tabs>
          <w:tab w:val="clear" w:pos="475"/>
          <w:tab w:val="num" w:pos="1742"/>
        </w:tabs>
        <w:ind w:left="1267"/>
        <w:rPr>
          <w:szCs w:val="20"/>
        </w:rPr>
      </w:pPr>
      <w:r w:rsidRPr="00433A80">
        <w:rPr>
          <w:szCs w:val="20"/>
        </w:rPr>
        <w:t>Concernant le taux d</w:t>
      </w:r>
      <w:r w:rsidR="00A450E1" w:rsidRPr="00433A80">
        <w:rPr>
          <w:szCs w:val="20"/>
        </w:rPr>
        <w:t>’</w:t>
      </w:r>
      <w:r w:rsidRPr="00433A80">
        <w:rPr>
          <w:szCs w:val="20"/>
        </w:rPr>
        <w:t>achèvement scolaire, il est passé de 36,3</w:t>
      </w:r>
      <w:r w:rsidR="000F325A" w:rsidRPr="00433A80">
        <w:rPr>
          <w:szCs w:val="20"/>
        </w:rPr>
        <w:t> %</w:t>
      </w:r>
      <w:r w:rsidRPr="00433A80">
        <w:rPr>
          <w:szCs w:val="20"/>
        </w:rPr>
        <w:t xml:space="preserve"> en 2007 à 59,7</w:t>
      </w:r>
      <w:r w:rsidR="000F325A" w:rsidRPr="00433A80">
        <w:rPr>
          <w:szCs w:val="20"/>
        </w:rPr>
        <w:t> %</w:t>
      </w:r>
      <w:r w:rsidRPr="00433A80">
        <w:rPr>
          <w:szCs w:val="20"/>
        </w:rPr>
        <w:t xml:space="preserve"> en 2013 pour les filles soit une augmentation de 23,4 points, et de 44,7</w:t>
      </w:r>
      <w:r w:rsidR="000F325A" w:rsidRPr="00433A80">
        <w:rPr>
          <w:szCs w:val="20"/>
        </w:rPr>
        <w:t> %</w:t>
      </w:r>
      <w:r w:rsidRPr="00433A80">
        <w:rPr>
          <w:szCs w:val="20"/>
        </w:rPr>
        <w:t xml:space="preserve"> à 59,3</w:t>
      </w:r>
      <w:r w:rsidR="000F325A" w:rsidRPr="00433A80">
        <w:rPr>
          <w:szCs w:val="20"/>
        </w:rPr>
        <w:t> %</w:t>
      </w:r>
      <w:r w:rsidRPr="00433A80">
        <w:rPr>
          <w:szCs w:val="20"/>
        </w:rPr>
        <w:t xml:space="preserve"> pour les garçons.</w:t>
      </w:r>
    </w:p>
    <w:p w:rsidR="00361F78" w:rsidRPr="00433A80" w:rsidRDefault="00361F78" w:rsidP="00595566">
      <w:pPr>
        <w:pStyle w:val="SingleTxt"/>
        <w:numPr>
          <w:ilvl w:val="0"/>
          <w:numId w:val="9"/>
        </w:numPr>
        <w:tabs>
          <w:tab w:val="clear" w:pos="475"/>
          <w:tab w:val="num" w:pos="1742"/>
        </w:tabs>
        <w:ind w:left="1267"/>
        <w:rPr>
          <w:szCs w:val="20"/>
        </w:rPr>
      </w:pPr>
      <w:r w:rsidRPr="00433A80">
        <w:rPr>
          <w:szCs w:val="20"/>
        </w:rPr>
        <w:t>Les effectifs du personnel enseignant ont connu une évolution positive passant de 34 837 en 2008-2009 à 47 271 en 2012-2013(23 686 hommes et 11 151femmes en 2008-2009 et 29 099 hommes et 18 172 femmes en 2012-2013).</w:t>
      </w:r>
    </w:p>
    <w:p w:rsidR="00361F78" w:rsidRPr="00433A80" w:rsidRDefault="00361F78" w:rsidP="00595566">
      <w:pPr>
        <w:pStyle w:val="SingleTxt"/>
        <w:numPr>
          <w:ilvl w:val="0"/>
          <w:numId w:val="9"/>
        </w:numPr>
        <w:tabs>
          <w:tab w:val="clear" w:pos="475"/>
          <w:tab w:val="num" w:pos="1742"/>
        </w:tabs>
        <w:ind w:left="1267"/>
        <w:rPr>
          <w:szCs w:val="20"/>
        </w:rPr>
      </w:pPr>
      <w:r w:rsidRPr="00433A80">
        <w:rPr>
          <w:szCs w:val="20"/>
        </w:rPr>
        <w:t>L</w:t>
      </w:r>
      <w:r w:rsidR="00A450E1" w:rsidRPr="00433A80">
        <w:rPr>
          <w:szCs w:val="20"/>
        </w:rPr>
        <w:t>’</w:t>
      </w:r>
      <w:r w:rsidRPr="00433A80">
        <w:rPr>
          <w:szCs w:val="20"/>
        </w:rPr>
        <w:t>effectif des femmes directrices d</w:t>
      </w:r>
      <w:r w:rsidR="00A450E1" w:rsidRPr="00433A80">
        <w:rPr>
          <w:szCs w:val="20"/>
        </w:rPr>
        <w:t>’</w:t>
      </w:r>
      <w:r w:rsidRPr="00433A80">
        <w:rPr>
          <w:szCs w:val="20"/>
        </w:rPr>
        <w:t>écoles primaires publiques a également connu une évolution positive passant de 639 en 2008-2009 à 1 029 en 2012-2013 contre 9 002 hommes et 11 219 hommes sur les mêmes périodes. Au niveau des Conseillers pédagogiques itinérants (CPI), on dénombre 577 hommes contre 81</w:t>
      </w:r>
      <w:r w:rsidR="00595566" w:rsidRPr="00433A80">
        <w:rPr>
          <w:szCs w:val="20"/>
        </w:rPr>
        <w:t> </w:t>
      </w:r>
      <w:r w:rsidRPr="00433A80">
        <w:rPr>
          <w:szCs w:val="20"/>
        </w:rPr>
        <w:t>femmes. Parmi les Inspecteurs de l</w:t>
      </w:r>
      <w:r w:rsidR="00A450E1" w:rsidRPr="00433A80">
        <w:rPr>
          <w:szCs w:val="20"/>
        </w:rPr>
        <w:t>’</w:t>
      </w:r>
      <w:r w:rsidRPr="00433A80">
        <w:rPr>
          <w:szCs w:val="20"/>
        </w:rPr>
        <w:t>enseignement du premier degré (IEPD) chefs de Circonscription d</w:t>
      </w:r>
      <w:r w:rsidR="00A450E1" w:rsidRPr="00433A80">
        <w:rPr>
          <w:szCs w:val="20"/>
        </w:rPr>
        <w:t>’</w:t>
      </w:r>
      <w:r w:rsidRPr="00433A80">
        <w:rPr>
          <w:szCs w:val="20"/>
        </w:rPr>
        <w:t>éducation de base (CEB) on compte 368 hommes contre 20</w:t>
      </w:r>
      <w:r w:rsidR="00595566" w:rsidRPr="00433A80">
        <w:rPr>
          <w:szCs w:val="20"/>
        </w:rPr>
        <w:t> </w:t>
      </w:r>
      <w:r w:rsidRPr="00433A80">
        <w:rPr>
          <w:szCs w:val="20"/>
        </w:rPr>
        <w:t>femmes sur la même période (DEP/MENA, 2013)</w:t>
      </w:r>
    </w:p>
    <w:p w:rsidR="00595566" w:rsidRPr="00433A80" w:rsidRDefault="00595566" w:rsidP="00595566">
      <w:pPr>
        <w:pStyle w:val="SingleTxt"/>
        <w:spacing w:after="0" w:line="120" w:lineRule="exact"/>
        <w:rPr>
          <w:sz w:val="10"/>
          <w:szCs w:val="20"/>
        </w:rPr>
      </w:pPr>
      <w:bookmarkStart w:id="34" w:name="_Toc400114697"/>
    </w:p>
    <w:p w:rsidR="00361F78" w:rsidRPr="00433A80" w:rsidRDefault="00361F78" w:rsidP="0059556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33A80">
        <w:tab/>
        <w:t>6.2.</w:t>
      </w:r>
      <w:r w:rsidRPr="00433A80">
        <w:tab/>
        <w:t>Les mesures spécifiques mises en œuvre pour garantir l</w:t>
      </w:r>
      <w:r w:rsidR="00A450E1" w:rsidRPr="00433A80">
        <w:t>’</w:t>
      </w:r>
      <w:r w:rsidRPr="00433A80">
        <w:t xml:space="preserve">éducation </w:t>
      </w:r>
      <w:r w:rsidR="00595566" w:rsidRPr="00433A80">
        <w:br/>
      </w:r>
      <w:r w:rsidRPr="00433A80">
        <w:t xml:space="preserve">des personnes en situation de handicap en général </w:t>
      </w:r>
      <w:r w:rsidR="00595566" w:rsidRPr="00433A80">
        <w:br/>
      </w:r>
      <w:r w:rsidRPr="00433A80">
        <w:t>et plus particulièrement les filles et les femmes</w:t>
      </w:r>
      <w:bookmarkEnd w:id="34"/>
    </w:p>
    <w:p w:rsidR="00595566" w:rsidRPr="00433A80" w:rsidRDefault="00595566" w:rsidP="00595566">
      <w:pPr>
        <w:pStyle w:val="SingleTxt"/>
        <w:spacing w:after="0" w:line="120" w:lineRule="exact"/>
        <w:rPr>
          <w:sz w:val="10"/>
          <w:szCs w:val="20"/>
        </w:rPr>
      </w:pPr>
    </w:p>
    <w:p w:rsidR="00361F78" w:rsidRPr="00433A80" w:rsidRDefault="00361F78" w:rsidP="00595566">
      <w:pPr>
        <w:pStyle w:val="SingleTxt"/>
        <w:numPr>
          <w:ilvl w:val="0"/>
          <w:numId w:val="9"/>
        </w:numPr>
        <w:tabs>
          <w:tab w:val="clear" w:pos="475"/>
          <w:tab w:val="num" w:pos="1742"/>
        </w:tabs>
        <w:ind w:left="1267"/>
        <w:rPr>
          <w:szCs w:val="20"/>
        </w:rPr>
      </w:pPr>
      <w:r w:rsidRPr="00433A80">
        <w:rPr>
          <w:szCs w:val="20"/>
        </w:rPr>
        <w:t>Les filles en situation de handicap vivent une double inégalité. La première inégalité découle de leur situation de femme qui les défavorise au regard des pesanteurs sociaux culturels et la seconde de leur handicap qui les prive de certains moyens de défense naturelle. Leur scolarisation ne constitue pas une préoccupation pour la famille. Cependant, des efforts sont faits dans le domaine à travers l</w:t>
      </w:r>
      <w:r w:rsidR="00A450E1" w:rsidRPr="00433A80">
        <w:rPr>
          <w:szCs w:val="20"/>
        </w:rPr>
        <w:t>’</w:t>
      </w:r>
      <w:r w:rsidRPr="00433A80">
        <w:rPr>
          <w:szCs w:val="20"/>
        </w:rPr>
        <w:t>éducation inclusive en général.</w:t>
      </w:r>
    </w:p>
    <w:p w:rsidR="00361F78" w:rsidRPr="00433A80" w:rsidRDefault="00361F78" w:rsidP="00595566">
      <w:pPr>
        <w:pStyle w:val="SingleTxt"/>
        <w:numPr>
          <w:ilvl w:val="0"/>
          <w:numId w:val="9"/>
        </w:numPr>
        <w:tabs>
          <w:tab w:val="clear" w:pos="475"/>
          <w:tab w:val="num" w:pos="1742"/>
        </w:tabs>
        <w:ind w:left="1267"/>
        <w:rPr>
          <w:szCs w:val="20"/>
        </w:rPr>
      </w:pPr>
      <w:r w:rsidRPr="00433A80">
        <w:rPr>
          <w:szCs w:val="20"/>
        </w:rPr>
        <w:t>Des mesures spécifiques ont été prises par le gouvernement et ses partenaires pour soutenir les couches sociales défavorisées notamment les filles. Il en est ainsi de la loi n</w:t>
      </w:r>
      <w:r w:rsidR="00595566" w:rsidRPr="00433A80">
        <w:rPr>
          <w:szCs w:val="20"/>
          <w:vertAlign w:val="superscript"/>
        </w:rPr>
        <w:t>o</w:t>
      </w:r>
      <w:r w:rsidR="00595566" w:rsidRPr="00433A80">
        <w:rPr>
          <w:szCs w:val="20"/>
        </w:rPr>
        <w:t> </w:t>
      </w:r>
      <w:r w:rsidRPr="00433A80">
        <w:rPr>
          <w:szCs w:val="20"/>
        </w:rPr>
        <w:t>012-2010/AN du 1</w:t>
      </w:r>
      <w:r w:rsidRPr="00433A80">
        <w:rPr>
          <w:szCs w:val="20"/>
          <w:vertAlign w:val="superscript"/>
        </w:rPr>
        <w:t>er</w:t>
      </w:r>
      <w:r w:rsidRPr="00433A80">
        <w:rPr>
          <w:szCs w:val="20"/>
        </w:rPr>
        <w:t xml:space="preserve"> avril 2010 portant protection et promotion des droits des personnes handicapées et ses textes d</w:t>
      </w:r>
      <w:r w:rsidR="00A450E1" w:rsidRPr="00433A80">
        <w:rPr>
          <w:szCs w:val="20"/>
        </w:rPr>
        <w:t>’</w:t>
      </w:r>
      <w:r w:rsidRPr="00433A80">
        <w:rPr>
          <w:szCs w:val="20"/>
        </w:rPr>
        <w:t>application qui accordent des mesures sociales aux personnes handicapées dans le domaine de l</w:t>
      </w:r>
      <w:r w:rsidR="00A450E1" w:rsidRPr="00433A80">
        <w:rPr>
          <w:szCs w:val="20"/>
        </w:rPr>
        <w:t>’</w:t>
      </w:r>
      <w:r w:rsidRPr="00433A80">
        <w:rPr>
          <w:szCs w:val="20"/>
        </w:rPr>
        <w:t>éducation. En outre, un Conseil national multisectoriel pour la protection et la promotion des personnes handicapées (COMUD/Handicap) a été créé par décret n</w:t>
      </w:r>
      <w:r w:rsidR="00595566" w:rsidRPr="00433A80">
        <w:rPr>
          <w:szCs w:val="20"/>
          <w:vertAlign w:val="superscript"/>
        </w:rPr>
        <w:t>o</w:t>
      </w:r>
      <w:r w:rsidR="00595566" w:rsidRPr="00433A80">
        <w:rPr>
          <w:szCs w:val="20"/>
        </w:rPr>
        <w:t> </w:t>
      </w:r>
      <w:r w:rsidRPr="00433A80">
        <w:rPr>
          <w:szCs w:val="20"/>
        </w:rPr>
        <w:t>2012-406/PRES/PM/MASSN/MEF/MS du 15 mai 2012. Il vise à fédérer les efforts des différents acteurs intervenant dans la promotion et la protection des droits des personnes handicapées et de mieux faire prendre en compte leurs préoccupations.</w:t>
      </w:r>
    </w:p>
    <w:p w:rsidR="00361F78" w:rsidRPr="00433A80" w:rsidRDefault="00361F78" w:rsidP="00595566">
      <w:pPr>
        <w:pStyle w:val="SingleTxt"/>
        <w:numPr>
          <w:ilvl w:val="0"/>
          <w:numId w:val="9"/>
        </w:numPr>
        <w:tabs>
          <w:tab w:val="clear" w:pos="475"/>
          <w:tab w:val="num" w:pos="1742"/>
        </w:tabs>
        <w:ind w:left="1267"/>
        <w:rPr>
          <w:szCs w:val="20"/>
        </w:rPr>
      </w:pPr>
      <w:r w:rsidRPr="00433A80">
        <w:rPr>
          <w:szCs w:val="20"/>
        </w:rPr>
        <w:t>Par ailleurs, on note de plus en plus l</w:t>
      </w:r>
      <w:r w:rsidR="00A450E1" w:rsidRPr="00433A80">
        <w:rPr>
          <w:szCs w:val="20"/>
        </w:rPr>
        <w:t>’</w:t>
      </w:r>
      <w:r w:rsidRPr="00433A80">
        <w:rPr>
          <w:szCs w:val="20"/>
        </w:rPr>
        <w:t>existence de centres d</w:t>
      </w:r>
      <w:r w:rsidR="00A450E1" w:rsidRPr="00433A80">
        <w:rPr>
          <w:szCs w:val="20"/>
        </w:rPr>
        <w:t>’</w:t>
      </w:r>
      <w:r w:rsidRPr="00433A80">
        <w:rPr>
          <w:szCs w:val="20"/>
        </w:rPr>
        <w:t xml:space="preserve">éducation en faveur des personnes vivant avec un handicap. </w:t>
      </w:r>
    </w:p>
    <w:p w:rsidR="00361F78" w:rsidRPr="00433A80" w:rsidRDefault="00361F78" w:rsidP="00595566">
      <w:pPr>
        <w:pStyle w:val="SingleTxt"/>
        <w:numPr>
          <w:ilvl w:val="0"/>
          <w:numId w:val="9"/>
        </w:numPr>
        <w:tabs>
          <w:tab w:val="clear" w:pos="475"/>
          <w:tab w:val="num" w:pos="1742"/>
        </w:tabs>
        <w:ind w:left="1267"/>
        <w:rPr>
          <w:szCs w:val="20"/>
        </w:rPr>
      </w:pPr>
      <w:r w:rsidRPr="00433A80">
        <w:rPr>
          <w:szCs w:val="20"/>
        </w:rPr>
        <w:t>Ainsi, on enregistre :</w:t>
      </w:r>
    </w:p>
    <w:p w:rsidR="00361F78" w:rsidRPr="00433A80" w:rsidRDefault="00595566" w:rsidP="00595566">
      <w:pPr>
        <w:pStyle w:val="SingleTxt"/>
        <w:tabs>
          <w:tab w:val="right" w:pos="1685"/>
        </w:tabs>
        <w:ind w:left="1742" w:hanging="475"/>
        <w:rPr>
          <w:szCs w:val="20"/>
        </w:rPr>
      </w:pPr>
      <w:r w:rsidRPr="00433A80">
        <w:rPr>
          <w:szCs w:val="20"/>
        </w:rPr>
        <w:tab/>
        <w:t>•</w:t>
      </w:r>
      <w:r w:rsidRPr="00433A80">
        <w:rPr>
          <w:szCs w:val="20"/>
        </w:rPr>
        <w:tab/>
      </w:r>
      <w:r w:rsidR="00361F78" w:rsidRPr="00433A80">
        <w:rPr>
          <w:szCs w:val="20"/>
        </w:rPr>
        <w:t>700 écoles inclusives (98</w:t>
      </w:r>
      <w:r w:rsidR="000F325A" w:rsidRPr="00433A80">
        <w:rPr>
          <w:szCs w:val="20"/>
        </w:rPr>
        <w:t> %</w:t>
      </w:r>
      <w:r w:rsidR="00361F78" w:rsidRPr="00433A80">
        <w:rPr>
          <w:szCs w:val="20"/>
        </w:rPr>
        <w:t xml:space="preserve"> relèvent du public) qui accueillent environ 5</w:t>
      </w:r>
      <w:r w:rsidRPr="00433A80">
        <w:rPr>
          <w:szCs w:val="20"/>
        </w:rPr>
        <w:t> </w:t>
      </w:r>
      <w:r w:rsidR="00361F78" w:rsidRPr="00433A80">
        <w:rPr>
          <w:szCs w:val="20"/>
        </w:rPr>
        <w:t>600</w:t>
      </w:r>
      <w:r w:rsidRPr="00433A80">
        <w:rPr>
          <w:szCs w:val="20"/>
        </w:rPr>
        <w:t> </w:t>
      </w:r>
      <w:r w:rsidR="00361F78" w:rsidRPr="00433A80">
        <w:rPr>
          <w:szCs w:val="20"/>
        </w:rPr>
        <w:t>enfants en situation de handicap (ESH) soit une moyenne de 8 ESH par école</w:t>
      </w:r>
      <w:r w:rsidR="00A450E1" w:rsidRPr="00433A80">
        <w:rPr>
          <w:szCs w:val="20"/>
        </w:rPr>
        <w:t>;</w:t>
      </w:r>
    </w:p>
    <w:p w:rsidR="00361F78" w:rsidRPr="00433A80" w:rsidRDefault="00595566" w:rsidP="00595566">
      <w:pPr>
        <w:pStyle w:val="SingleTxt"/>
        <w:tabs>
          <w:tab w:val="right" w:pos="1685"/>
        </w:tabs>
        <w:ind w:left="1742" w:hanging="475"/>
        <w:rPr>
          <w:szCs w:val="20"/>
        </w:rPr>
      </w:pPr>
      <w:r w:rsidRPr="00433A80">
        <w:rPr>
          <w:szCs w:val="20"/>
        </w:rPr>
        <w:tab/>
        <w:t>•</w:t>
      </w:r>
      <w:r w:rsidRPr="00433A80">
        <w:rPr>
          <w:szCs w:val="20"/>
        </w:rPr>
        <w:tab/>
      </w:r>
      <w:r w:rsidR="00361F78" w:rsidRPr="00433A80">
        <w:rPr>
          <w:szCs w:val="20"/>
        </w:rPr>
        <w:t>17 écoles spécialisées accueillant 767 ESH. Ces écoles visent à développer une offre éducative pour un type de handicap spécifique (sourd, aveugle, déficients intellectuels) avec pour finalité de construire une société d</w:t>
      </w:r>
      <w:r w:rsidR="00A450E1" w:rsidRPr="00433A80">
        <w:rPr>
          <w:szCs w:val="20"/>
        </w:rPr>
        <w:t>’</w:t>
      </w:r>
      <w:r w:rsidR="00361F78" w:rsidRPr="00433A80">
        <w:rPr>
          <w:szCs w:val="20"/>
        </w:rPr>
        <w:t>apprentissage ouverte et basée sur la tolérance et la diversité</w:t>
      </w:r>
      <w:r w:rsidR="00A450E1" w:rsidRPr="00433A80">
        <w:rPr>
          <w:szCs w:val="20"/>
        </w:rPr>
        <w:t>;</w:t>
      </w:r>
      <w:r w:rsidR="00361F78" w:rsidRPr="00433A80">
        <w:rPr>
          <w:szCs w:val="20"/>
        </w:rPr>
        <w:t xml:space="preserve"> </w:t>
      </w:r>
    </w:p>
    <w:p w:rsidR="00361F78" w:rsidRPr="00433A80" w:rsidRDefault="00595566" w:rsidP="00595566">
      <w:pPr>
        <w:pStyle w:val="SingleTxt"/>
        <w:tabs>
          <w:tab w:val="right" w:pos="1685"/>
        </w:tabs>
        <w:ind w:left="1742" w:hanging="475"/>
        <w:rPr>
          <w:szCs w:val="20"/>
        </w:rPr>
      </w:pPr>
      <w:r w:rsidRPr="00433A80">
        <w:rPr>
          <w:szCs w:val="20"/>
        </w:rPr>
        <w:tab/>
        <w:t>•</w:t>
      </w:r>
      <w:r w:rsidRPr="00433A80">
        <w:rPr>
          <w:szCs w:val="20"/>
        </w:rPr>
        <w:tab/>
      </w:r>
      <w:r w:rsidR="00361F78" w:rsidRPr="00433A80">
        <w:rPr>
          <w:szCs w:val="20"/>
        </w:rPr>
        <w:t>7 écoles intégratrices accueillent 89 élèves. Ce type d</w:t>
      </w:r>
      <w:r w:rsidR="00A450E1" w:rsidRPr="00433A80">
        <w:rPr>
          <w:szCs w:val="20"/>
        </w:rPr>
        <w:t>’</w:t>
      </w:r>
      <w:r w:rsidR="00361F78" w:rsidRPr="00433A80">
        <w:rPr>
          <w:szCs w:val="20"/>
        </w:rPr>
        <w:t>école procède de l</w:t>
      </w:r>
      <w:r w:rsidR="00A450E1" w:rsidRPr="00433A80">
        <w:rPr>
          <w:szCs w:val="20"/>
        </w:rPr>
        <w:t>’</w:t>
      </w:r>
      <w:r w:rsidR="00361F78" w:rsidRPr="00433A80">
        <w:rPr>
          <w:szCs w:val="20"/>
        </w:rPr>
        <w:t>inclusion progressive au moyen de classes transitoires d</w:t>
      </w:r>
      <w:r w:rsidR="00A450E1" w:rsidRPr="00433A80">
        <w:rPr>
          <w:szCs w:val="20"/>
        </w:rPr>
        <w:t>’</w:t>
      </w:r>
      <w:r w:rsidR="00361F78" w:rsidRPr="00433A80">
        <w:rPr>
          <w:szCs w:val="20"/>
        </w:rPr>
        <w:t>intégration scolaire dans lesquelles les élèves se familiarisent pendant trois à quatre ans aux outils de communication liés au handicap de chacun avant d</w:t>
      </w:r>
      <w:r w:rsidR="00A450E1" w:rsidRPr="00433A80">
        <w:rPr>
          <w:szCs w:val="20"/>
        </w:rPr>
        <w:t>’</w:t>
      </w:r>
      <w:r w:rsidR="00361F78" w:rsidRPr="00433A80">
        <w:rPr>
          <w:szCs w:val="20"/>
        </w:rPr>
        <w:t>intégrer le formel (</w:t>
      </w:r>
      <w:r w:rsidR="00A450E1" w:rsidRPr="00433A80">
        <w:rPr>
          <w:szCs w:val="20"/>
        </w:rPr>
        <w:t>État</w:t>
      </w:r>
      <w:r w:rsidR="00361F78" w:rsidRPr="00433A80">
        <w:rPr>
          <w:szCs w:val="20"/>
        </w:rPr>
        <w:t xml:space="preserve"> des lieux de l</w:t>
      </w:r>
      <w:r w:rsidR="00A450E1" w:rsidRPr="00433A80">
        <w:rPr>
          <w:szCs w:val="20"/>
        </w:rPr>
        <w:t>’</w:t>
      </w:r>
      <w:r w:rsidR="00361F78" w:rsidRPr="00433A80">
        <w:rPr>
          <w:szCs w:val="20"/>
        </w:rPr>
        <w:t>éducation inclusive au Burkina Faso, rapport final UNICEF 2013).</w:t>
      </w:r>
    </w:p>
    <w:p w:rsidR="00595566" w:rsidRPr="00433A80" w:rsidRDefault="00595566" w:rsidP="00595566">
      <w:pPr>
        <w:pStyle w:val="SingleTxt"/>
        <w:spacing w:after="0" w:line="120" w:lineRule="exact"/>
        <w:rPr>
          <w:sz w:val="10"/>
          <w:szCs w:val="20"/>
        </w:rPr>
      </w:pPr>
      <w:bookmarkStart w:id="35" w:name="_Toc400114698"/>
    </w:p>
    <w:p w:rsidR="00361F78" w:rsidRPr="00433A80" w:rsidRDefault="00361F78" w:rsidP="0059556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33A80">
        <w:tab/>
        <w:t>6.3.</w:t>
      </w:r>
      <w:r w:rsidRPr="00433A80">
        <w:tab/>
        <w:t>Part du budget alloué au secteur de l</w:t>
      </w:r>
      <w:r w:rsidR="00A450E1" w:rsidRPr="00433A80">
        <w:t>’</w:t>
      </w:r>
      <w:r w:rsidRPr="00433A80">
        <w:t>éducation</w:t>
      </w:r>
      <w:bookmarkEnd w:id="35"/>
    </w:p>
    <w:p w:rsidR="00595566" w:rsidRPr="00433A80" w:rsidRDefault="00595566" w:rsidP="00595566">
      <w:pPr>
        <w:pStyle w:val="SingleTxt"/>
        <w:spacing w:after="0" w:line="120" w:lineRule="exact"/>
        <w:rPr>
          <w:sz w:val="10"/>
          <w:szCs w:val="20"/>
        </w:rPr>
      </w:pPr>
    </w:p>
    <w:p w:rsidR="00361F78" w:rsidRPr="00433A80" w:rsidRDefault="00361F78" w:rsidP="00595566">
      <w:pPr>
        <w:pStyle w:val="SingleTxt"/>
        <w:numPr>
          <w:ilvl w:val="0"/>
          <w:numId w:val="9"/>
        </w:numPr>
        <w:tabs>
          <w:tab w:val="clear" w:pos="475"/>
          <w:tab w:val="num" w:pos="1742"/>
        </w:tabs>
        <w:ind w:left="1267"/>
        <w:rPr>
          <w:szCs w:val="20"/>
        </w:rPr>
      </w:pPr>
      <w:r w:rsidRPr="00433A80">
        <w:rPr>
          <w:szCs w:val="20"/>
        </w:rPr>
        <w:t>Le budget accordé à l</w:t>
      </w:r>
      <w:r w:rsidR="00A450E1" w:rsidRPr="00433A80">
        <w:rPr>
          <w:szCs w:val="20"/>
        </w:rPr>
        <w:t>’</w:t>
      </w:r>
      <w:r w:rsidRPr="00433A80">
        <w:rPr>
          <w:szCs w:val="20"/>
        </w:rPr>
        <w:t>éducation a été augmenté, passant de 166791 544 en 2009 à 262 787 060 en 2013 (</w:t>
      </w:r>
      <w:r w:rsidR="00595566" w:rsidRPr="00433A80">
        <w:rPr>
          <w:szCs w:val="20"/>
        </w:rPr>
        <w:t>c</w:t>
      </w:r>
      <w:r w:rsidRPr="00433A80">
        <w:rPr>
          <w:szCs w:val="20"/>
        </w:rPr>
        <w:t>f. tableau 5 en annexe).</w:t>
      </w:r>
    </w:p>
    <w:p w:rsidR="00595566" w:rsidRPr="00433A80" w:rsidRDefault="00595566" w:rsidP="00595566">
      <w:pPr>
        <w:pStyle w:val="SingleTxt"/>
        <w:spacing w:after="0" w:line="120" w:lineRule="exact"/>
        <w:rPr>
          <w:sz w:val="10"/>
          <w:szCs w:val="20"/>
        </w:rPr>
      </w:pPr>
      <w:bookmarkStart w:id="36" w:name="_Toc400114699"/>
    </w:p>
    <w:p w:rsidR="00361F78" w:rsidRPr="00433A80" w:rsidRDefault="00361F78" w:rsidP="0059556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33A80">
        <w:tab/>
        <w:t>6.4.</w:t>
      </w:r>
      <w:r w:rsidRPr="00433A80">
        <w:tab/>
        <w:t>Au secondaire et au supérieur</w:t>
      </w:r>
      <w:bookmarkEnd w:id="36"/>
    </w:p>
    <w:p w:rsidR="00595566" w:rsidRPr="00433A80" w:rsidRDefault="00595566" w:rsidP="00595566">
      <w:pPr>
        <w:pStyle w:val="SingleTxt"/>
        <w:spacing w:after="0" w:line="120" w:lineRule="exact"/>
        <w:rPr>
          <w:sz w:val="10"/>
          <w:szCs w:val="20"/>
        </w:rPr>
      </w:pPr>
    </w:p>
    <w:p w:rsidR="00361F78" w:rsidRPr="00433A80" w:rsidRDefault="00361F78" w:rsidP="00595566">
      <w:pPr>
        <w:pStyle w:val="SingleTxt"/>
        <w:numPr>
          <w:ilvl w:val="0"/>
          <w:numId w:val="9"/>
        </w:numPr>
        <w:tabs>
          <w:tab w:val="clear" w:pos="475"/>
          <w:tab w:val="num" w:pos="1742"/>
        </w:tabs>
        <w:ind w:left="1267"/>
        <w:rPr>
          <w:szCs w:val="20"/>
        </w:rPr>
      </w:pPr>
      <w:r w:rsidRPr="00433A80">
        <w:rPr>
          <w:szCs w:val="20"/>
        </w:rPr>
        <w:t>Au secondaire, on note une disparité des effectifs filles et garçons. Au niveau national, l</w:t>
      </w:r>
      <w:r w:rsidR="00A450E1" w:rsidRPr="00433A80">
        <w:rPr>
          <w:szCs w:val="20"/>
        </w:rPr>
        <w:t>’</w:t>
      </w:r>
      <w:r w:rsidRPr="00433A80">
        <w:rPr>
          <w:szCs w:val="20"/>
        </w:rPr>
        <w:t>écart s</w:t>
      </w:r>
      <w:r w:rsidR="00A450E1" w:rsidRPr="00433A80">
        <w:rPr>
          <w:szCs w:val="20"/>
        </w:rPr>
        <w:t>’</w:t>
      </w:r>
      <w:r w:rsidRPr="00433A80">
        <w:rPr>
          <w:szCs w:val="20"/>
        </w:rPr>
        <w:t>est réduit sensiblement de 2008/09 à 2012/2013 d</w:t>
      </w:r>
      <w:r w:rsidR="00A450E1" w:rsidRPr="00433A80">
        <w:rPr>
          <w:szCs w:val="20"/>
        </w:rPr>
        <w:t>’</w:t>
      </w:r>
      <w:r w:rsidRPr="00433A80">
        <w:rPr>
          <w:szCs w:val="20"/>
        </w:rPr>
        <w:t>environ 7 à 3</w:t>
      </w:r>
      <w:r w:rsidR="00595566" w:rsidRPr="00433A80">
        <w:rPr>
          <w:szCs w:val="20"/>
        </w:rPr>
        <w:t> </w:t>
      </w:r>
      <w:r w:rsidRPr="00433A80">
        <w:rPr>
          <w:szCs w:val="20"/>
        </w:rPr>
        <w:t>points grâce aux efforts et mesures spécifiques du Gouvernement pour promouvoir l</w:t>
      </w:r>
      <w:r w:rsidR="00A450E1" w:rsidRPr="00433A80">
        <w:rPr>
          <w:szCs w:val="20"/>
        </w:rPr>
        <w:t>’</w:t>
      </w:r>
      <w:r w:rsidRPr="00433A80">
        <w:rPr>
          <w:szCs w:val="20"/>
        </w:rPr>
        <w:t>éducation des filles. En effet, pour les années scolaires 2008/2009 et 2012/2013, les filles représentent respectivement 46,15</w:t>
      </w:r>
      <w:r w:rsidR="000F325A" w:rsidRPr="00433A80">
        <w:rPr>
          <w:szCs w:val="20"/>
        </w:rPr>
        <w:t> %</w:t>
      </w:r>
      <w:r w:rsidRPr="00433A80">
        <w:rPr>
          <w:szCs w:val="20"/>
        </w:rPr>
        <w:t xml:space="preserve"> et 48,25</w:t>
      </w:r>
      <w:r w:rsidR="000F325A" w:rsidRPr="00433A80">
        <w:rPr>
          <w:szCs w:val="20"/>
        </w:rPr>
        <w:t> %</w:t>
      </w:r>
      <w:r w:rsidRPr="00433A80">
        <w:rPr>
          <w:szCs w:val="20"/>
        </w:rPr>
        <w:t xml:space="preserve"> contre 53</w:t>
      </w:r>
      <w:r w:rsidR="000F325A" w:rsidRPr="00433A80">
        <w:rPr>
          <w:szCs w:val="20"/>
        </w:rPr>
        <w:t> %</w:t>
      </w:r>
      <w:r w:rsidRPr="00433A80">
        <w:rPr>
          <w:szCs w:val="20"/>
        </w:rPr>
        <w:t xml:space="preserve"> et 51,75</w:t>
      </w:r>
      <w:r w:rsidR="000F325A" w:rsidRPr="00433A80">
        <w:rPr>
          <w:szCs w:val="20"/>
        </w:rPr>
        <w:t> %</w:t>
      </w:r>
      <w:r w:rsidRPr="00433A80">
        <w:rPr>
          <w:szCs w:val="20"/>
        </w:rPr>
        <w:t xml:space="preserve"> pour les garçons. Toutefois, si l</w:t>
      </w:r>
      <w:r w:rsidR="00A450E1" w:rsidRPr="00433A80">
        <w:rPr>
          <w:szCs w:val="20"/>
        </w:rPr>
        <w:t>’</w:t>
      </w:r>
      <w:r w:rsidRPr="00433A80">
        <w:rPr>
          <w:szCs w:val="20"/>
        </w:rPr>
        <w:t>écart semble insignifiant en milieu urbain (d</w:t>
      </w:r>
      <w:r w:rsidR="00A450E1" w:rsidRPr="00433A80">
        <w:rPr>
          <w:szCs w:val="20"/>
        </w:rPr>
        <w:t>’</w:t>
      </w:r>
      <w:r w:rsidRPr="00433A80">
        <w:rPr>
          <w:szCs w:val="20"/>
        </w:rPr>
        <w:t>environ 1,5 et 0,4 points), il est plus prononcé en milieu rural (11 et 5 points).</w:t>
      </w:r>
    </w:p>
    <w:p w:rsidR="00361F78" w:rsidRPr="00433A80" w:rsidRDefault="00361F78" w:rsidP="00595566">
      <w:pPr>
        <w:pStyle w:val="SingleTxt"/>
        <w:numPr>
          <w:ilvl w:val="0"/>
          <w:numId w:val="9"/>
        </w:numPr>
        <w:tabs>
          <w:tab w:val="clear" w:pos="475"/>
          <w:tab w:val="num" w:pos="1742"/>
        </w:tabs>
        <w:ind w:left="1267"/>
        <w:rPr>
          <w:szCs w:val="20"/>
        </w:rPr>
      </w:pPr>
      <w:r w:rsidRPr="00433A80">
        <w:rPr>
          <w:szCs w:val="20"/>
        </w:rPr>
        <w:t>Concernant le milieu urbain, la parité est presque assurée depuis 2008/2009 (49,28</w:t>
      </w:r>
      <w:r w:rsidR="000F325A" w:rsidRPr="00433A80">
        <w:rPr>
          <w:szCs w:val="20"/>
        </w:rPr>
        <w:t> %</w:t>
      </w:r>
      <w:r w:rsidRPr="00433A80">
        <w:rPr>
          <w:szCs w:val="20"/>
        </w:rPr>
        <w:t xml:space="preserve"> de filles contre 50,72</w:t>
      </w:r>
      <w:r w:rsidR="000F325A" w:rsidRPr="00433A80">
        <w:rPr>
          <w:szCs w:val="20"/>
        </w:rPr>
        <w:t> %</w:t>
      </w:r>
      <w:r w:rsidRPr="00433A80">
        <w:rPr>
          <w:szCs w:val="20"/>
        </w:rPr>
        <w:t xml:space="preserve"> de garçons) et la tendance est même inversée en 2012/2013 (50,18</w:t>
      </w:r>
      <w:r w:rsidR="000F325A" w:rsidRPr="00433A80">
        <w:rPr>
          <w:szCs w:val="20"/>
        </w:rPr>
        <w:t> %</w:t>
      </w:r>
      <w:r w:rsidRPr="00433A80">
        <w:rPr>
          <w:szCs w:val="20"/>
        </w:rPr>
        <w:t xml:space="preserve"> filles contre 49,8</w:t>
      </w:r>
      <w:r w:rsidR="000F325A" w:rsidRPr="00433A80">
        <w:rPr>
          <w:szCs w:val="20"/>
        </w:rPr>
        <w:t> %</w:t>
      </w:r>
      <w:r w:rsidRPr="00433A80">
        <w:rPr>
          <w:szCs w:val="20"/>
        </w:rPr>
        <w:t xml:space="preserve"> de garçons).</w:t>
      </w:r>
    </w:p>
    <w:p w:rsidR="00361F78" w:rsidRPr="00433A80" w:rsidRDefault="00361F78" w:rsidP="00595566">
      <w:pPr>
        <w:pStyle w:val="SingleTxt"/>
        <w:numPr>
          <w:ilvl w:val="0"/>
          <w:numId w:val="9"/>
        </w:numPr>
        <w:tabs>
          <w:tab w:val="clear" w:pos="475"/>
          <w:tab w:val="num" w:pos="1742"/>
        </w:tabs>
        <w:ind w:left="1267"/>
        <w:rPr>
          <w:szCs w:val="20"/>
        </w:rPr>
      </w:pPr>
      <w:r w:rsidRPr="00433A80">
        <w:rPr>
          <w:szCs w:val="20"/>
        </w:rPr>
        <w:t>En milieu rural, pour les mêmes années scolaires, les écarts sont respectivement d</w:t>
      </w:r>
      <w:r w:rsidR="00A450E1" w:rsidRPr="00433A80">
        <w:rPr>
          <w:szCs w:val="20"/>
        </w:rPr>
        <w:t>’</w:t>
      </w:r>
      <w:r w:rsidRPr="00433A80">
        <w:rPr>
          <w:szCs w:val="20"/>
        </w:rPr>
        <w:t xml:space="preserve">environ 9 points et 5 points. Bien que cet écart soit réduit de 4 points, il reste tout de même significatif. </w:t>
      </w:r>
    </w:p>
    <w:p w:rsidR="00361F78" w:rsidRPr="00433A80" w:rsidRDefault="00361F78" w:rsidP="00595566">
      <w:pPr>
        <w:pStyle w:val="SingleTxt"/>
        <w:numPr>
          <w:ilvl w:val="0"/>
          <w:numId w:val="9"/>
        </w:numPr>
        <w:tabs>
          <w:tab w:val="clear" w:pos="475"/>
          <w:tab w:val="num" w:pos="1742"/>
        </w:tabs>
        <w:ind w:left="1267"/>
        <w:rPr>
          <w:szCs w:val="20"/>
        </w:rPr>
      </w:pPr>
      <w:r w:rsidRPr="00433A80">
        <w:rPr>
          <w:szCs w:val="20"/>
        </w:rPr>
        <w:t>La disparité est encore plus prononcée dans les zones rurales selon une étude sur la situation de l</w:t>
      </w:r>
      <w:r w:rsidR="00A450E1" w:rsidRPr="00433A80">
        <w:rPr>
          <w:szCs w:val="20"/>
        </w:rPr>
        <w:t>’</w:t>
      </w:r>
      <w:r w:rsidRPr="00433A80">
        <w:rPr>
          <w:szCs w:val="20"/>
        </w:rPr>
        <w:t>éducation des filles réalisée en 2009 par la direction de l</w:t>
      </w:r>
      <w:r w:rsidR="00A450E1" w:rsidRPr="00433A80">
        <w:rPr>
          <w:szCs w:val="20"/>
        </w:rPr>
        <w:t>’</w:t>
      </w:r>
      <w:r w:rsidRPr="00433A80">
        <w:rPr>
          <w:szCs w:val="20"/>
        </w:rPr>
        <w:t xml:space="preserve">éducation des filles au secondaire du MESSRS. </w:t>
      </w:r>
    </w:p>
    <w:p w:rsidR="00361F78" w:rsidRPr="00433A80" w:rsidRDefault="00361F78" w:rsidP="00595566">
      <w:pPr>
        <w:pStyle w:val="SingleTxt"/>
        <w:numPr>
          <w:ilvl w:val="0"/>
          <w:numId w:val="9"/>
        </w:numPr>
        <w:tabs>
          <w:tab w:val="clear" w:pos="475"/>
          <w:tab w:val="num" w:pos="1742"/>
        </w:tabs>
        <w:ind w:left="1267"/>
        <w:rPr>
          <w:szCs w:val="20"/>
        </w:rPr>
      </w:pPr>
      <w:r w:rsidRPr="00433A80">
        <w:rPr>
          <w:szCs w:val="20"/>
        </w:rPr>
        <w:t>S</w:t>
      </w:r>
      <w:r w:rsidR="00A450E1" w:rsidRPr="00433A80">
        <w:rPr>
          <w:szCs w:val="20"/>
        </w:rPr>
        <w:t>’</w:t>
      </w:r>
      <w:r w:rsidRPr="00433A80">
        <w:rPr>
          <w:szCs w:val="20"/>
        </w:rPr>
        <w:t xml:space="preserve">agissant de la performance, celle des filles est de manière générale inférieure à celle des garçons au post-primaire et au secondaire (cf. tableaux 11 et 12 en annexe). </w:t>
      </w:r>
    </w:p>
    <w:p w:rsidR="00361F78" w:rsidRPr="00433A80" w:rsidRDefault="00361F78" w:rsidP="00595566">
      <w:pPr>
        <w:pStyle w:val="SingleTxt"/>
        <w:numPr>
          <w:ilvl w:val="0"/>
          <w:numId w:val="9"/>
        </w:numPr>
        <w:tabs>
          <w:tab w:val="clear" w:pos="475"/>
          <w:tab w:val="num" w:pos="1742"/>
        </w:tabs>
        <w:ind w:left="1267"/>
        <w:rPr>
          <w:szCs w:val="20"/>
        </w:rPr>
      </w:pPr>
      <w:r w:rsidRPr="00433A80">
        <w:rPr>
          <w:szCs w:val="20"/>
        </w:rPr>
        <w:t>Pour améliorer la présence des filles au niveau des enseignements secondaire et supérieur, plusieurs actions ont été mises en œuvre. Ce sont :</w:t>
      </w:r>
    </w:p>
    <w:p w:rsidR="00361F78" w:rsidRPr="00433A80" w:rsidRDefault="00595566" w:rsidP="00595566">
      <w:pPr>
        <w:pStyle w:val="SingleTxt"/>
        <w:tabs>
          <w:tab w:val="right" w:pos="1685"/>
        </w:tabs>
        <w:ind w:left="1742" w:hanging="475"/>
        <w:rPr>
          <w:szCs w:val="20"/>
        </w:rPr>
      </w:pPr>
      <w:r w:rsidRPr="00433A80">
        <w:rPr>
          <w:szCs w:val="20"/>
        </w:rPr>
        <w:tab/>
        <w:t>•</w:t>
      </w:r>
      <w:r w:rsidRPr="00433A80">
        <w:rPr>
          <w:szCs w:val="20"/>
        </w:rPr>
        <w:tab/>
        <w:t>L</w:t>
      </w:r>
      <w:r w:rsidR="00361F78" w:rsidRPr="00433A80">
        <w:rPr>
          <w:szCs w:val="20"/>
        </w:rPr>
        <w:t>a création en 2011 de la Direction de l</w:t>
      </w:r>
      <w:r w:rsidR="00A450E1" w:rsidRPr="00433A80">
        <w:rPr>
          <w:szCs w:val="20"/>
        </w:rPr>
        <w:t>’</w:t>
      </w:r>
      <w:r w:rsidR="00361F78" w:rsidRPr="00433A80">
        <w:rPr>
          <w:szCs w:val="20"/>
        </w:rPr>
        <w:t xml:space="preserve">Education des filles et de la promotion du genre (DEFPG); </w:t>
      </w:r>
    </w:p>
    <w:p w:rsidR="00361F78" w:rsidRPr="00433A80" w:rsidRDefault="00595566" w:rsidP="00595566">
      <w:pPr>
        <w:pStyle w:val="SingleTxt"/>
        <w:tabs>
          <w:tab w:val="right" w:pos="1685"/>
        </w:tabs>
        <w:ind w:left="1742" w:hanging="475"/>
        <w:rPr>
          <w:szCs w:val="20"/>
        </w:rPr>
      </w:pPr>
      <w:r w:rsidRPr="00433A80">
        <w:rPr>
          <w:szCs w:val="20"/>
        </w:rPr>
        <w:tab/>
        <w:t>•</w:t>
      </w:r>
      <w:r w:rsidRPr="00433A80">
        <w:rPr>
          <w:szCs w:val="20"/>
        </w:rPr>
        <w:tab/>
        <w:t>L</w:t>
      </w:r>
      <w:r w:rsidR="00361F78" w:rsidRPr="00433A80">
        <w:rPr>
          <w:szCs w:val="20"/>
        </w:rPr>
        <w:t>a mise en place d</w:t>
      </w:r>
      <w:r w:rsidR="00A450E1" w:rsidRPr="00433A80">
        <w:rPr>
          <w:szCs w:val="20"/>
        </w:rPr>
        <w:t>’</w:t>
      </w:r>
      <w:r w:rsidR="00361F78" w:rsidRPr="00433A80">
        <w:rPr>
          <w:szCs w:val="20"/>
        </w:rPr>
        <w:t>un comité national de suivi pour le recrutement paritaire des filles;</w:t>
      </w:r>
    </w:p>
    <w:p w:rsidR="00361F78" w:rsidRPr="00433A80" w:rsidRDefault="00595566" w:rsidP="00595566">
      <w:pPr>
        <w:pStyle w:val="SingleTxt"/>
        <w:tabs>
          <w:tab w:val="right" w:pos="1685"/>
        </w:tabs>
        <w:ind w:left="1742" w:hanging="475"/>
        <w:rPr>
          <w:szCs w:val="20"/>
        </w:rPr>
      </w:pPr>
      <w:r w:rsidRPr="00433A80">
        <w:rPr>
          <w:szCs w:val="20"/>
        </w:rPr>
        <w:tab/>
        <w:t>•</w:t>
      </w:r>
      <w:r w:rsidRPr="00433A80">
        <w:rPr>
          <w:szCs w:val="20"/>
        </w:rPr>
        <w:tab/>
        <w:t>L</w:t>
      </w:r>
      <w:r w:rsidR="00A450E1" w:rsidRPr="00433A80">
        <w:rPr>
          <w:szCs w:val="20"/>
        </w:rPr>
        <w:t>’</w:t>
      </w:r>
      <w:r w:rsidR="00361F78" w:rsidRPr="00433A80">
        <w:rPr>
          <w:szCs w:val="20"/>
        </w:rPr>
        <w:t>institution d</w:t>
      </w:r>
      <w:r w:rsidR="00A450E1" w:rsidRPr="00433A80">
        <w:rPr>
          <w:szCs w:val="20"/>
        </w:rPr>
        <w:t>’</w:t>
      </w:r>
      <w:r w:rsidR="00361F78" w:rsidRPr="00433A80">
        <w:rPr>
          <w:szCs w:val="20"/>
        </w:rPr>
        <w:t>un quota en faveur des filles au niveau de l</w:t>
      </w:r>
      <w:r w:rsidR="00A450E1" w:rsidRPr="00433A80">
        <w:rPr>
          <w:szCs w:val="20"/>
        </w:rPr>
        <w:t>’</w:t>
      </w:r>
      <w:r w:rsidR="00361F78" w:rsidRPr="00433A80">
        <w:rPr>
          <w:szCs w:val="20"/>
        </w:rPr>
        <w:t>accès aux cités universitaires et de mesures incitatives pour encourager les filles méritantes (bourses d</w:t>
      </w:r>
      <w:r w:rsidR="00A450E1" w:rsidRPr="00433A80">
        <w:rPr>
          <w:szCs w:val="20"/>
        </w:rPr>
        <w:t>’</w:t>
      </w:r>
      <w:r w:rsidR="00361F78" w:rsidRPr="00433A80">
        <w:rPr>
          <w:szCs w:val="20"/>
        </w:rPr>
        <w:t>études, etc.);</w:t>
      </w:r>
    </w:p>
    <w:p w:rsidR="00361F78" w:rsidRPr="00433A80" w:rsidRDefault="00595566" w:rsidP="00595566">
      <w:pPr>
        <w:pStyle w:val="SingleTxt"/>
        <w:tabs>
          <w:tab w:val="right" w:pos="1685"/>
        </w:tabs>
        <w:ind w:left="1742" w:hanging="475"/>
        <w:rPr>
          <w:szCs w:val="20"/>
        </w:rPr>
      </w:pPr>
      <w:r w:rsidRPr="00433A80">
        <w:rPr>
          <w:szCs w:val="20"/>
        </w:rPr>
        <w:tab/>
        <w:t>•</w:t>
      </w:r>
      <w:r w:rsidRPr="00433A80">
        <w:rPr>
          <w:szCs w:val="20"/>
        </w:rPr>
        <w:tab/>
        <w:t>L</w:t>
      </w:r>
      <w:r w:rsidR="00A450E1" w:rsidRPr="00433A80">
        <w:rPr>
          <w:szCs w:val="20"/>
        </w:rPr>
        <w:t>’</w:t>
      </w:r>
      <w:r w:rsidR="00361F78" w:rsidRPr="00433A80">
        <w:rPr>
          <w:szCs w:val="20"/>
        </w:rPr>
        <w:t>élaboration en juin 2012 d</w:t>
      </w:r>
      <w:r w:rsidR="00A450E1" w:rsidRPr="00433A80">
        <w:rPr>
          <w:szCs w:val="20"/>
        </w:rPr>
        <w:t>’</w:t>
      </w:r>
      <w:r w:rsidR="00361F78" w:rsidRPr="00433A80">
        <w:rPr>
          <w:szCs w:val="20"/>
        </w:rPr>
        <w:t>une stratégie de plaidoyer pour l</w:t>
      </w:r>
      <w:r w:rsidR="00A450E1" w:rsidRPr="00433A80">
        <w:rPr>
          <w:szCs w:val="20"/>
        </w:rPr>
        <w:t>’</w:t>
      </w:r>
      <w:r w:rsidR="00361F78" w:rsidRPr="00433A80">
        <w:rPr>
          <w:szCs w:val="20"/>
        </w:rPr>
        <w:t>accélération de l</w:t>
      </w:r>
      <w:r w:rsidR="00A450E1" w:rsidRPr="00433A80">
        <w:rPr>
          <w:szCs w:val="20"/>
        </w:rPr>
        <w:t>’</w:t>
      </w:r>
      <w:r w:rsidR="00361F78" w:rsidRPr="00433A80">
        <w:rPr>
          <w:szCs w:val="20"/>
        </w:rPr>
        <w:t>éducation des filles au post primaire et au secondaire</w:t>
      </w:r>
      <w:r w:rsidR="00A450E1" w:rsidRPr="00433A80">
        <w:rPr>
          <w:szCs w:val="20"/>
        </w:rPr>
        <w:t>;</w:t>
      </w:r>
    </w:p>
    <w:p w:rsidR="00361F78" w:rsidRPr="00433A80" w:rsidRDefault="00595566" w:rsidP="00595566">
      <w:pPr>
        <w:pStyle w:val="SingleTxt"/>
        <w:tabs>
          <w:tab w:val="right" w:pos="1685"/>
        </w:tabs>
        <w:ind w:left="1742" w:hanging="475"/>
        <w:rPr>
          <w:szCs w:val="20"/>
        </w:rPr>
      </w:pPr>
      <w:r w:rsidRPr="00433A80">
        <w:rPr>
          <w:szCs w:val="20"/>
        </w:rPr>
        <w:tab/>
        <w:t>•</w:t>
      </w:r>
      <w:r w:rsidRPr="00433A80">
        <w:rPr>
          <w:szCs w:val="20"/>
        </w:rPr>
        <w:tab/>
        <w:t>L</w:t>
      </w:r>
      <w:r w:rsidR="00361F78" w:rsidRPr="00433A80">
        <w:rPr>
          <w:szCs w:val="20"/>
        </w:rPr>
        <w:t>a mise en place d</w:t>
      </w:r>
      <w:r w:rsidR="00A450E1" w:rsidRPr="00433A80">
        <w:rPr>
          <w:szCs w:val="20"/>
        </w:rPr>
        <w:t>’</w:t>
      </w:r>
      <w:r w:rsidR="00361F78" w:rsidRPr="00433A80">
        <w:rPr>
          <w:szCs w:val="20"/>
        </w:rPr>
        <w:t>un conseil national de prévention de la violence en milieu scolaire</w:t>
      </w:r>
      <w:r w:rsidR="00A450E1" w:rsidRPr="00433A80">
        <w:rPr>
          <w:szCs w:val="20"/>
        </w:rPr>
        <w:t>;</w:t>
      </w:r>
    </w:p>
    <w:p w:rsidR="00361F78" w:rsidRPr="00433A80" w:rsidRDefault="00595566" w:rsidP="00595566">
      <w:pPr>
        <w:pStyle w:val="SingleTxt"/>
        <w:tabs>
          <w:tab w:val="right" w:pos="1685"/>
        </w:tabs>
        <w:ind w:left="1742" w:hanging="475"/>
        <w:rPr>
          <w:szCs w:val="20"/>
        </w:rPr>
      </w:pPr>
      <w:r w:rsidRPr="00433A80">
        <w:rPr>
          <w:szCs w:val="20"/>
        </w:rPr>
        <w:tab/>
        <w:t>•</w:t>
      </w:r>
      <w:r w:rsidRPr="00433A80">
        <w:rPr>
          <w:szCs w:val="20"/>
        </w:rPr>
        <w:tab/>
        <w:t>L</w:t>
      </w:r>
      <w:r w:rsidR="00A450E1" w:rsidRPr="00433A80">
        <w:rPr>
          <w:szCs w:val="20"/>
        </w:rPr>
        <w:t>’</w:t>
      </w:r>
      <w:r w:rsidR="00361F78" w:rsidRPr="00433A80">
        <w:rPr>
          <w:szCs w:val="20"/>
        </w:rPr>
        <w:t>adoption d</w:t>
      </w:r>
      <w:r w:rsidR="00A450E1" w:rsidRPr="00433A80">
        <w:rPr>
          <w:szCs w:val="20"/>
        </w:rPr>
        <w:t>’</w:t>
      </w:r>
      <w:r w:rsidR="00361F78" w:rsidRPr="00433A80">
        <w:rPr>
          <w:szCs w:val="20"/>
        </w:rPr>
        <w:t>une stratégie nationale de construction des infrastructures éducatives (les MCJF, latrines séparées filles/garçons, rampes d</w:t>
      </w:r>
      <w:r w:rsidR="00A450E1" w:rsidRPr="00433A80">
        <w:rPr>
          <w:szCs w:val="20"/>
        </w:rPr>
        <w:t>’</w:t>
      </w:r>
      <w:r w:rsidR="00361F78" w:rsidRPr="00433A80">
        <w:rPr>
          <w:szCs w:val="20"/>
        </w:rPr>
        <w:t>accès pour les personnes handicapées).</w:t>
      </w:r>
    </w:p>
    <w:p w:rsidR="00595566" w:rsidRPr="00433A80" w:rsidRDefault="00595566" w:rsidP="00595566">
      <w:pPr>
        <w:pStyle w:val="SingleTxt"/>
        <w:spacing w:after="0" w:line="120" w:lineRule="exact"/>
        <w:rPr>
          <w:sz w:val="10"/>
          <w:szCs w:val="20"/>
        </w:rPr>
      </w:pPr>
      <w:bookmarkStart w:id="37" w:name="_Toc400114700"/>
    </w:p>
    <w:p w:rsidR="00361F78" w:rsidRPr="00433A80" w:rsidRDefault="00361F78" w:rsidP="0059556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33A80">
        <w:tab/>
        <w:t>6.5.</w:t>
      </w:r>
      <w:r w:rsidRPr="00433A80">
        <w:tab/>
        <w:t>Education non formelle et alphabétisation</w:t>
      </w:r>
      <w:bookmarkEnd w:id="37"/>
    </w:p>
    <w:p w:rsidR="00595566" w:rsidRPr="00433A80" w:rsidRDefault="00595566" w:rsidP="00595566">
      <w:pPr>
        <w:pStyle w:val="SingleTxt"/>
        <w:spacing w:after="0" w:line="120" w:lineRule="exact"/>
        <w:rPr>
          <w:sz w:val="10"/>
          <w:szCs w:val="20"/>
        </w:rPr>
      </w:pPr>
      <w:bookmarkStart w:id="38" w:name="_Toc261792694"/>
    </w:p>
    <w:p w:rsidR="00361F78" w:rsidRPr="00433A80" w:rsidRDefault="00361F78" w:rsidP="00595566">
      <w:pPr>
        <w:pStyle w:val="SingleTxt"/>
        <w:numPr>
          <w:ilvl w:val="0"/>
          <w:numId w:val="9"/>
        </w:numPr>
        <w:tabs>
          <w:tab w:val="clear" w:pos="475"/>
          <w:tab w:val="num" w:pos="1742"/>
        </w:tabs>
        <w:ind w:left="1267"/>
        <w:rPr>
          <w:szCs w:val="20"/>
        </w:rPr>
      </w:pPr>
      <w:r w:rsidRPr="00433A80">
        <w:rPr>
          <w:szCs w:val="20"/>
        </w:rPr>
        <w:t>Au niveau de l</w:t>
      </w:r>
      <w:r w:rsidR="00A450E1" w:rsidRPr="00433A80">
        <w:rPr>
          <w:szCs w:val="20"/>
        </w:rPr>
        <w:t>’</w:t>
      </w:r>
      <w:r w:rsidRPr="00433A80">
        <w:rPr>
          <w:szCs w:val="20"/>
        </w:rPr>
        <w:t>éducation de base non formelle, on constate également l</w:t>
      </w:r>
      <w:r w:rsidR="00A450E1" w:rsidRPr="00433A80">
        <w:rPr>
          <w:szCs w:val="20"/>
        </w:rPr>
        <w:t>’</w:t>
      </w:r>
      <w:r w:rsidRPr="00433A80">
        <w:rPr>
          <w:szCs w:val="20"/>
        </w:rPr>
        <w:t>existence de disparités selon le sexe. En milieu urbain, le taux d</w:t>
      </w:r>
      <w:r w:rsidR="00A450E1" w:rsidRPr="00433A80">
        <w:rPr>
          <w:szCs w:val="20"/>
        </w:rPr>
        <w:t>’</w:t>
      </w:r>
      <w:r w:rsidRPr="00433A80">
        <w:rPr>
          <w:szCs w:val="20"/>
        </w:rPr>
        <w:t>alphabétisation s</w:t>
      </w:r>
      <w:r w:rsidR="00A450E1" w:rsidRPr="00433A80">
        <w:rPr>
          <w:szCs w:val="20"/>
        </w:rPr>
        <w:t>’</w:t>
      </w:r>
      <w:r w:rsidRPr="00433A80">
        <w:rPr>
          <w:szCs w:val="20"/>
        </w:rPr>
        <w:t>établit à 62,9</w:t>
      </w:r>
      <w:r w:rsidR="000F325A" w:rsidRPr="00433A80">
        <w:rPr>
          <w:szCs w:val="20"/>
        </w:rPr>
        <w:t> %</w:t>
      </w:r>
      <w:r w:rsidRPr="00433A80">
        <w:rPr>
          <w:szCs w:val="20"/>
        </w:rPr>
        <w:t xml:space="preserve"> en 2007 contre 19,2</w:t>
      </w:r>
      <w:r w:rsidR="000F325A" w:rsidRPr="00433A80">
        <w:rPr>
          <w:szCs w:val="20"/>
        </w:rPr>
        <w:t> %</w:t>
      </w:r>
      <w:r w:rsidRPr="00433A80">
        <w:rPr>
          <w:szCs w:val="20"/>
        </w:rPr>
        <w:t xml:space="preserve"> en milieu rural. Les hommes sont alphabétisés à 36,7</w:t>
      </w:r>
      <w:r w:rsidR="000F325A" w:rsidRPr="00433A80">
        <w:rPr>
          <w:szCs w:val="20"/>
        </w:rPr>
        <w:t> %</w:t>
      </w:r>
      <w:r w:rsidRPr="00433A80">
        <w:rPr>
          <w:szCs w:val="20"/>
        </w:rPr>
        <w:t xml:space="preserve"> contre 21</w:t>
      </w:r>
      <w:r w:rsidR="000F325A" w:rsidRPr="00433A80">
        <w:rPr>
          <w:szCs w:val="20"/>
        </w:rPr>
        <w:t> %</w:t>
      </w:r>
      <w:r w:rsidRPr="00433A80">
        <w:rPr>
          <w:szCs w:val="20"/>
        </w:rPr>
        <w:t xml:space="preserve"> pour les femmes.</w:t>
      </w:r>
    </w:p>
    <w:p w:rsidR="00361F78" w:rsidRPr="00433A80" w:rsidRDefault="00361F78" w:rsidP="00595566">
      <w:pPr>
        <w:pStyle w:val="SingleTxt"/>
        <w:numPr>
          <w:ilvl w:val="0"/>
          <w:numId w:val="9"/>
        </w:numPr>
        <w:tabs>
          <w:tab w:val="clear" w:pos="475"/>
          <w:tab w:val="num" w:pos="1742"/>
        </w:tabs>
        <w:ind w:left="1267"/>
        <w:rPr>
          <w:szCs w:val="20"/>
        </w:rPr>
      </w:pPr>
      <w:r w:rsidRPr="00433A80">
        <w:rPr>
          <w:szCs w:val="20"/>
        </w:rPr>
        <w:t>Les apprenants de sexe féminin sont les plus nombreux à prendre part aux différentes initiatives d</w:t>
      </w:r>
      <w:r w:rsidR="00A450E1" w:rsidRPr="00433A80">
        <w:rPr>
          <w:szCs w:val="20"/>
        </w:rPr>
        <w:t>’</w:t>
      </w:r>
      <w:r w:rsidRPr="00433A80">
        <w:rPr>
          <w:szCs w:val="20"/>
        </w:rPr>
        <w:t>éducation non formelle.</w:t>
      </w:r>
    </w:p>
    <w:p w:rsidR="00361F78" w:rsidRPr="00433A80" w:rsidRDefault="00361F78" w:rsidP="00595566">
      <w:pPr>
        <w:pStyle w:val="SingleTxt"/>
        <w:numPr>
          <w:ilvl w:val="0"/>
          <w:numId w:val="9"/>
        </w:numPr>
        <w:tabs>
          <w:tab w:val="clear" w:pos="475"/>
          <w:tab w:val="num" w:pos="1742"/>
        </w:tabs>
        <w:ind w:left="1267"/>
        <w:rPr>
          <w:szCs w:val="20"/>
        </w:rPr>
      </w:pPr>
      <w:r w:rsidRPr="00433A80">
        <w:rPr>
          <w:szCs w:val="20"/>
        </w:rPr>
        <w:t>Pour réduire ces disparités le gouvernement a adopté en 2011 un Programme national d</w:t>
      </w:r>
      <w:r w:rsidR="00A450E1" w:rsidRPr="00433A80">
        <w:rPr>
          <w:szCs w:val="20"/>
        </w:rPr>
        <w:t>’</w:t>
      </w:r>
      <w:r w:rsidRPr="00433A80">
        <w:rPr>
          <w:szCs w:val="20"/>
        </w:rPr>
        <w:t>accélération de l</w:t>
      </w:r>
      <w:r w:rsidR="00A450E1" w:rsidRPr="00433A80">
        <w:rPr>
          <w:szCs w:val="20"/>
        </w:rPr>
        <w:t>’</w:t>
      </w:r>
      <w:r w:rsidRPr="00433A80">
        <w:rPr>
          <w:szCs w:val="20"/>
        </w:rPr>
        <w:t>alphabétisation (PRONAA) avec pour objectif d</w:t>
      </w:r>
      <w:r w:rsidR="00A450E1" w:rsidRPr="00433A80">
        <w:rPr>
          <w:szCs w:val="20"/>
        </w:rPr>
        <w:t>’</w:t>
      </w:r>
      <w:r w:rsidRPr="00433A80">
        <w:rPr>
          <w:szCs w:val="20"/>
        </w:rPr>
        <w:t>atteindre 60</w:t>
      </w:r>
      <w:r w:rsidR="000F325A" w:rsidRPr="00433A80">
        <w:rPr>
          <w:szCs w:val="20"/>
        </w:rPr>
        <w:t> %</w:t>
      </w:r>
      <w:r w:rsidRPr="00433A80">
        <w:rPr>
          <w:szCs w:val="20"/>
        </w:rPr>
        <w:t xml:space="preserve"> d</w:t>
      </w:r>
      <w:r w:rsidR="00A450E1" w:rsidRPr="00433A80">
        <w:rPr>
          <w:szCs w:val="20"/>
        </w:rPr>
        <w:t>’</w:t>
      </w:r>
      <w:r w:rsidRPr="00433A80">
        <w:rPr>
          <w:szCs w:val="20"/>
        </w:rPr>
        <w:t>alphabétisés à l</w:t>
      </w:r>
      <w:r w:rsidR="00A450E1" w:rsidRPr="00433A80">
        <w:rPr>
          <w:szCs w:val="20"/>
        </w:rPr>
        <w:t>’</w:t>
      </w:r>
      <w:r w:rsidRPr="00433A80">
        <w:rPr>
          <w:szCs w:val="20"/>
        </w:rPr>
        <w:t>horizon 2015. Pour y parvenir, 14 509 centres d</w:t>
      </w:r>
      <w:r w:rsidR="00A450E1" w:rsidRPr="00433A80">
        <w:rPr>
          <w:szCs w:val="20"/>
        </w:rPr>
        <w:t>’</w:t>
      </w:r>
      <w:r w:rsidRPr="00433A80">
        <w:rPr>
          <w:szCs w:val="20"/>
        </w:rPr>
        <w:t>alphabétisation ont été ouverts au cours de la campagne d</w:t>
      </w:r>
      <w:r w:rsidR="00A450E1" w:rsidRPr="00433A80">
        <w:rPr>
          <w:szCs w:val="20"/>
        </w:rPr>
        <w:t>’</w:t>
      </w:r>
      <w:r w:rsidRPr="00433A80">
        <w:rPr>
          <w:szCs w:val="20"/>
        </w:rPr>
        <w:t>alphabétisation 2011-2012 contre 9 763 en 2010-2011. Le nombre d</w:t>
      </w:r>
      <w:r w:rsidR="00A450E1" w:rsidRPr="00433A80">
        <w:rPr>
          <w:szCs w:val="20"/>
        </w:rPr>
        <w:t>’</w:t>
      </w:r>
      <w:r w:rsidRPr="00433A80">
        <w:rPr>
          <w:szCs w:val="20"/>
        </w:rPr>
        <w:t>apprenants inscrits est de 81 231 dont 52 345 femmes soit 64,43</w:t>
      </w:r>
      <w:r w:rsidR="000F325A" w:rsidRPr="00433A80">
        <w:rPr>
          <w:szCs w:val="20"/>
        </w:rPr>
        <w:t> %</w:t>
      </w:r>
      <w:r w:rsidRPr="00433A80">
        <w:rPr>
          <w:szCs w:val="20"/>
        </w:rPr>
        <w:t>.</w:t>
      </w:r>
      <w:bookmarkEnd w:id="38"/>
      <w:r w:rsidRPr="00433A80">
        <w:rPr>
          <w:szCs w:val="20"/>
        </w:rPr>
        <w:t xml:space="preserve"> En 2012-2013, le nombre total d</w:t>
      </w:r>
      <w:r w:rsidR="00A450E1" w:rsidRPr="00433A80">
        <w:rPr>
          <w:szCs w:val="20"/>
        </w:rPr>
        <w:t>’</w:t>
      </w:r>
      <w:r w:rsidRPr="00433A80">
        <w:rPr>
          <w:szCs w:val="20"/>
        </w:rPr>
        <w:t>inscrits est passé à 376 823 dont 256 415 femmes, (68</w:t>
      </w:r>
      <w:r w:rsidR="000F325A" w:rsidRPr="00433A80">
        <w:rPr>
          <w:szCs w:val="20"/>
        </w:rPr>
        <w:t> %</w:t>
      </w:r>
      <w:r w:rsidRPr="00433A80">
        <w:rPr>
          <w:szCs w:val="20"/>
        </w:rPr>
        <w:t xml:space="preserve"> de l</w:t>
      </w:r>
      <w:r w:rsidR="00A450E1" w:rsidRPr="00433A80">
        <w:rPr>
          <w:szCs w:val="20"/>
        </w:rPr>
        <w:t>’</w:t>
      </w:r>
      <w:r w:rsidRPr="00433A80">
        <w:rPr>
          <w:szCs w:val="20"/>
        </w:rPr>
        <w:t>effectif) contre 120 408 hommes (32</w:t>
      </w:r>
      <w:r w:rsidR="000F325A" w:rsidRPr="00433A80">
        <w:rPr>
          <w:szCs w:val="20"/>
        </w:rPr>
        <w:t> %</w:t>
      </w:r>
      <w:r w:rsidRPr="00433A80">
        <w:rPr>
          <w:szCs w:val="20"/>
        </w:rPr>
        <w:t xml:space="preserve"> de l</w:t>
      </w:r>
      <w:r w:rsidR="00A450E1" w:rsidRPr="00433A80">
        <w:rPr>
          <w:szCs w:val="20"/>
        </w:rPr>
        <w:t>’</w:t>
      </w:r>
      <w:r w:rsidRPr="00433A80">
        <w:rPr>
          <w:szCs w:val="20"/>
        </w:rPr>
        <w:t>effectif) (MENA, 2013).</w:t>
      </w:r>
    </w:p>
    <w:p w:rsidR="00595566" w:rsidRPr="00433A80" w:rsidRDefault="00595566" w:rsidP="00595566">
      <w:pPr>
        <w:pStyle w:val="SingleTxt"/>
        <w:spacing w:after="0" w:line="120" w:lineRule="exact"/>
        <w:rPr>
          <w:sz w:val="10"/>
          <w:szCs w:val="20"/>
        </w:rPr>
      </w:pPr>
      <w:bookmarkStart w:id="39" w:name="_Toc400114701"/>
    </w:p>
    <w:p w:rsidR="00361F78" w:rsidRPr="00433A80" w:rsidRDefault="00361F78" w:rsidP="0059556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33A80">
        <w:tab/>
        <w:t>6.</w:t>
      </w:r>
      <w:r w:rsidR="00595566" w:rsidRPr="00433A80">
        <w:t>6</w:t>
      </w:r>
      <w:r w:rsidRPr="00433A80">
        <w:t>.</w:t>
      </w:r>
      <w:r w:rsidRPr="00433A80">
        <w:tab/>
        <w:t>Contraintes et difficultés liées à l</w:t>
      </w:r>
      <w:r w:rsidR="00A450E1" w:rsidRPr="00433A80">
        <w:t>’</w:t>
      </w:r>
      <w:r w:rsidRPr="00433A80">
        <w:t>éducation/alphabétisation des filles/femmes</w:t>
      </w:r>
      <w:bookmarkEnd w:id="39"/>
    </w:p>
    <w:p w:rsidR="00595566" w:rsidRPr="00433A80" w:rsidRDefault="00595566" w:rsidP="00595566">
      <w:pPr>
        <w:pStyle w:val="SingleTxt"/>
        <w:spacing w:after="0" w:line="120" w:lineRule="exact"/>
        <w:rPr>
          <w:sz w:val="10"/>
          <w:szCs w:val="20"/>
        </w:rPr>
      </w:pPr>
    </w:p>
    <w:p w:rsidR="00361F78" w:rsidRPr="00433A80" w:rsidRDefault="00361F78" w:rsidP="00595566">
      <w:pPr>
        <w:pStyle w:val="SingleTxt"/>
        <w:numPr>
          <w:ilvl w:val="0"/>
          <w:numId w:val="9"/>
        </w:numPr>
        <w:tabs>
          <w:tab w:val="clear" w:pos="475"/>
          <w:tab w:val="num" w:pos="1742"/>
        </w:tabs>
        <w:ind w:left="1267"/>
        <w:rPr>
          <w:szCs w:val="20"/>
        </w:rPr>
      </w:pPr>
      <w:r w:rsidRPr="00433A80">
        <w:rPr>
          <w:szCs w:val="20"/>
        </w:rPr>
        <w:t>Des raisons multiples et multiformes ont été évoquées par les différents acteurs de l</w:t>
      </w:r>
      <w:r w:rsidR="00A450E1" w:rsidRPr="00433A80">
        <w:rPr>
          <w:szCs w:val="20"/>
        </w:rPr>
        <w:t>’</w:t>
      </w:r>
      <w:r w:rsidRPr="00433A80">
        <w:rPr>
          <w:szCs w:val="20"/>
        </w:rPr>
        <w:t>éducation pour expliquer les difficultés liées à la mise en œuvre de l</w:t>
      </w:r>
      <w:r w:rsidR="00A450E1" w:rsidRPr="00433A80">
        <w:rPr>
          <w:szCs w:val="20"/>
        </w:rPr>
        <w:t>’</w:t>
      </w:r>
      <w:r w:rsidRPr="00433A80">
        <w:rPr>
          <w:szCs w:val="20"/>
        </w:rPr>
        <w:t>article 10. De celles-ci, on peut retenir :</w:t>
      </w:r>
    </w:p>
    <w:p w:rsidR="00361F78" w:rsidRPr="00433A80" w:rsidRDefault="00595566" w:rsidP="00595566">
      <w:pPr>
        <w:pStyle w:val="SingleTxt"/>
        <w:tabs>
          <w:tab w:val="right" w:pos="1685"/>
        </w:tabs>
        <w:ind w:left="1742" w:hanging="475"/>
        <w:rPr>
          <w:szCs w:val="20"/>
        </w:rPr>
      </w:pPr>
      <w:r w:rsidRPr="00433A80">
        <w:rPr>
          <w:szCs w:val="20"/>
        </w:rPr>
        <w:tab/>
      </w:r>
      <w:r w:rsidR="00584159" w:rsidRPr="00433A80">
        <w:rPr>
          <w:szCs w:val="20"/>
        </w:rPr>
        <w:t>•</w:t>
      </w:r>
      <w:r w:rsidRPr="00433A80">
        <w:rPr>
          <w:szCs w:val="20"/>
        </w:rPr>
        <w:tab/>
        <w:t>L</w:t>
      </w:r>
      <w:r w:rsidR="00A450E1" w:rsidRPr="00433A80">
        <w:rPr>
          <w:szCs w:val="20"/>
        </w:rPr>
        <w:t>’</w:t>
      </w:r>
      <w:r w:rsidR="00361F78" w:rsidRPr="00433A80">
        <w:rPr>
          <w:szCs w:val="20"/>
        </w:rPr>
        <w:t>inapplication des textes en matière d</w:t>
      </w:r>
      <w:r w:rsidR="00A450E1" w:rsidRPr="00433A80">
        <w:rPr>
          <w:szCs w:val="20"/>
        </w:rPr>
        <w:t>’</w:t>
      </w:r>
      <w:r w:rsidR="00361F78" w:rsidRPr="00433A80">
        <w:rPr>
          <w:szCs w:val="20"/>
        </w:rPr>
        <w:t>obligation de scolarisation des enfants</w:t>
      </w:r>
      <w:r w:rsidR="00A450E1" w:rsidRPr="00433A80">
        <w:rPr>
          <w:szCs w:val="20"/>
        </w:rPr>
        <w:t>;</w:t>
      </w:r>
    </w:p>
    <w:p w:rsidR="00361F78" w:rsidRPr="00433A80" w:rsidRDefault="00595566" w:rsidP="00595566">
      <w:pPr>
        <w:pStyle w:val="SingleTxt"/>
        <w:tabs>
          <w:tab w:val="right" w:pos="1685"/>
        </w:tabs>
        <w:ind w:left="1742" w:hanging="475"/>
        <w:rPr>
          <w:szCs w:val="20"/>
        </w:rPr>
      </w:pPr>
      <w:r w:rsidRPr="00433A80">
        <w:rPr>
          <w:szCs w:val="20"/>
        </w:rPr>
        <w:tab/>
      </w:r>
      <w:r w:rsidR="00584159" w:rsidRPr="00433A80">
        <w:rPr>
          <w:szCs w:val="20"/>
        </w:rPr>
        <w:t>•</w:t>
      </w:r>
      <w:r w:rsidRPr="00433A80">
        <w:rPr>
          <w:szCs w:val="20"/>
        </w:rPr>
        <w:tab/>
        <w:t>L</w:t>
      </w:r>
      <w:r w:rsidR="00A450E1" w:rsidRPr="00433A80">
        <w:rPr>
          <w:szCs w:val="20"/>
        </w:rPr>
        <w:t>’</w:t>
      </w:r>
      <w:r w:rsidR="00361F78" w:rsidRPr="00433A80">
        <w:rPr>
          <w:szCs w:val="20"/>
        </w:rPr>
        <w:t>insuffisance de moyens et d</w:t>
      </w:r>
      <w:r w:rsidR="00A450E1" w:rsidRPr="00433A80">
        <w:rPr>
          <w:szCs w:val="20"/>
        </w:rPr>
        <w:t>’</w:t>
      </w:r>
      <w:r w:rsidR="00361F78" w:rsidRPr="00433A80">
        <w:rPr>
          <w:szCs w:val="20"/>
        </w:rPr>
        <w:t>infrastructures éducatives</w:t>
      </w:r>
      <w:r w:rsidR="00A450E1" w:rsidRPr="00433A80">
        <w:rPr>
          <w:szCs w:val="20"/>
        </w:rPr>
        <w:t>;</w:t>
      </w:r>
    </w:p>
    <w:p w:rsidR="00361F78" w:rsidRPr="00433A80" w:rsidRDefault="00595566" w:rsidP="00595566">
      <w:pPr>
        <w:pStyle w:val="SingleTxt"/>
        <w:tabs>
          <w:tab w:val="right" w:pos="1685"/>
        </w:tabs>
        <w:ind w:left="1742" w:hanging="475"/>
        <w:rPr>
          <w:szCs w:val="20"/>
        </w:rPr>
      </w:pPr>
      <w:r w:rsidRPr="00433A80">
        <w:rPr>
          <w:szCs w:val="20"/>
        </w:rPr>
        <w:tab/>
      </w:r>
      <w:r w:rsidR="00584159" w:rsidRPr="00433A80">
        <w:rPr>
          <w:szCs w:val="20"/>
        </w:rPr>
        <w:t>•</w:t>
      </w:r>
      <w:r w:rsidRPr="00433A80">
        <w:rPr>
          <w:szCs w:val="20"/>
        </w:rPr>
        <w:tab/>
        <w:t>L</w:t>
      </w:r>
      <w:r w:rsidR="00A450E1" w:rsidRPr="00433A80">
        <w:rPr>
          <w:szCs w:val="20"/>
        </w:rPr>
        <w:t>’</w:t>
      </w:r>
      <w:r w:rsidR="00361F78" w:rsidRPr="00433A80">
        <w:rPr>
          <w:szCs w:val="20"/>
        </w:rPr>
        <w:t>état de pauvreté des parents</w:t>
      </w:r>
      <w:r w:rsidR="00A450E1" w:rsidRPr="00433A80">
        <w:rPr>
          <w:szCs w:val="20"/>
        </w:rPr>
        <w:t>;</w:t>
      </w:r>
    </w:p>
    <w:p w:rsidR="00361F78" w:rsidRPr="00433A80" w:rsidRDefault="00595566" w:rsidP="00595566">
      <w:pPr>
        <w:pStyle w:val="SingleTxt"/>
        <w:tabs>
          <w:tab w:val="right" w:pos="1685"/>
        </w:tabs>
        <w:ind w:left="1742" w:hanging="475"/>
        <w:rPr>
          <w:szCs w:val="20"/>
        </w:rPr>
      </w:pPr>
      <w:r w:rsidRPr="00433A80">
        <w:rPr>
          <w:szCs w:val="20"/>
        </w:rPr>
        <w:tab/>
      </w:r>
      <w:r w:rsidR="00584159" w:rsidRPr="00433A80">
        <w:rPr>
          <w:szCs w:val="20"/>
        </w:rPr>
        <w:t>•</w:t>
      </w:r>
      <w:r w:rsidRPr="00433A80">
        <w:rPr>
          <w:szCs w:val="20"/>
        </w:rPr>
        <w:tab/>
        <w:t>L</w:t>
      </w:r>
      <w:r w:rsidR="00361F78" w:rsidRPr="00433A80">
        <w:rPr>
          <w:szCs w:val="20"/>
        </w:rPr>
        <w:t>es mariages forcées et/ou précoces</w:t>
      </w:r>
      <w:r w:rsidR="00A450E1" w:rsidRPr="00433A80">
        <w:rPr>
          <w:szCs w:val="20"/>
        </w:rPr>
        <w:t>;</w:t>
      </w:r>
    </w:p>
    <w:p w:rsidR="00361F78" w:rsidRPr="00433A80" w:rsidRDefault="00595566" w:rsidP="00595566">
      <w:pPr>
        <w:pStyle w:val="SingleTxt"/>
        <w:tabs>
          <w:tab w:val="right" w:pos="1685"/>
        </w:tabs>
        <w:ind w:left="1742" w:hanging="475"/>
        <w:rPr>
          <w:szCs w:val="20"/>
        </w:rPr>
      </w:pPr>
      <w:r w:rsidRPr="00433A80">
        <w:rPr>
          <w:szCs w:val="20"/>
        </w:rPr>
        <w:tab/>
      </w:r>
      <w:r w:rsidR="00584159" w:rsidRPr="00433A80">
        <w:rPr>
          <w:szCs w:val="20"/>
        </w:rPr>
        <w:t>•</w:t>
      </w:r>
      <w:r w:rsidRPr="00433A80">
        <w:rPr>
          <w:szCs w:val="20"/>
        </w:rPr>
        <w:tab/>
        <w:t>L</w:t>
      </w:r>
      <w:r w:rsidR="00361F78" w:rsidRPr="00433A80">
        <w:rPr>
          <w:szCs w:val="20"/>
        </w:rPr>
        <w:t>es grossesses précoces ou non désirées</w:t>
      </w:r>
      <w:r w:rsidR="00A450E1" w:rsidRPr="00433A80">
        <w:rPr>
          <w:szCs w:val="20"/>
        </w:rPr>
        <w:t>;</w:t>
      </w:r>
    </w:p>
    <w:p w:rsidR="00361F78" w:rsidRPr="00433A80" w:rsidRDefault="00595566" w:rsidP="00595566">
      <w:pPr>
        <w:pStyle w:val="SingleTxt"/>
        <w:tabs>
          <w:tab w:val="right" w:pos="1685"/>
        </w:tabs>
        <w:ind w:left="1742" w:hanging="475"/>
        <w:rPr>
          <w:szCs w:val="20"/>
        </w:rPr>
      </w:pPr>
      <w:r w:rsidRPr="00433A80">
        <w:rPr>
          <w:szCs w:val="20"/>
        </w:rPr>
        <w:tab/>
      </w:r>
      <w:r w:rsidR="00584159" w:rsidRPr="00433A80">
        <w:rPr>
          <w:szCs w:val="20"/>
        </w:rPr>
        <w:t>•</w:t>
      </w:r>
      <w:r w:rsidRPr="00433A80">
        <w:rPr>
          <w:szCs w:val="20"/>
        </w:rPr>
        <w:tab/>
        <w:t>L</w:t>
      </w:r>
      <w:r w:rsidR="00361F78" w:rsidRPr="00433A80">
        <w:rPr>
          <w:szCs w:val="20"/>
        </w:rPr>
        <w:t>a faible allocation de moyens financiers consacrés par l</w:t>
      </w:r>
      <w:r w:rsidR="00A450E1" w:rsidRPr="00433A80">
        <w:rPr>
          <w:szCs w:val="20"/>
        </w:rPr>
        <w:t>’État</w:t>
      </w:r>
      <w:r w:rsidR="00361F78" w:rsidRPr="00433A80">
        <w:rPr>
          <w:szCs w:val="20"/>
        </w:rPr>
        <w:t xml:space="preserve"> aux structures œuvrant dans l</w:t>
      </w:r>
      <w:r w:rsidR="00A450E1" w:rsidRPr="00433A80">
        <w:rPr>
          <w:szCs w:val="20"/>
        </w:rPr>
        <w:t>’</w:t>
      </w:r>
      <w:r w:rsidR="00361F78" w:rsidRPr="00433A80">
        <w:rPr>
          <w:szCs w:val="20"/>
        </w:rPr>
        <w:t>éducation et la formation professionnelle</w:t>
      </w:r>
      <w:r w:rsidR="00A450E1" w:rsidRPr="00433A80">
        <w:rPr>
          <w:szCs w:val="20"/>
        </w:rPr>
        <w:t>;</w:t>
      </w:r>
    </w:p>
    <w:p w:rsidR="00361F78" w:rsidRPr="00433A80" w:rsidRDefault="00595566" w:rsidP="00595566">
      <w:pPr>
        <w:pStyle w:val="SingleTxt"/>
        <w:tabs>
          <w:tab w:val="right" w:pos="1685"/>
        </w:tabs>
        <w:ind w:left="1742" w:hanging="475"/>
        <w:rPr>
          <w:szCs w:val="20"/>
        </w:rPr>
      </w:pPr>
      <w:r w:rsidRPr="00433A80">
        <w:rPr>
          <w:szCs w:val="20"/>
        </w:rPr>
        <w:tab/>
      </w:r>
      <w:r w:rsidR="00584159" w:rsidRPr="00433A80">
        <w:rPr>
          <w:szCs w:val="20"/>
        </w:rPr>
        <w:t>•</w:t>
      </w:r>
      <w:r w:rsidRPr="00433A80">
        <w:rPr>
          <w:szCs w:val="20"/>
        </w:rPr>
        <w:tab/>
        <w:t>L</w:t>
      </w:r>
      <w:r w:rsidR="00361F78" w:rsidRPr="00433A80">
        <w:rPr>
          <w:szCs w:val="20"/>
        </w:rPr>
        <w:t>es préjugés et stéréotypes sexistes</w:t>
      </w:r>
      <w:r w:rsidR="00A450E1" w:rsidRPr="00433A80">
        <w:rPr>
          <w:szCs w:val="20"/>
        </w:rPr>
        <w:t>;</w:t>
      </w:r>
    </w:p>
    <w:p w:rsidR="00361F78" w:rsidRPr="00433A80" w:rsidRDefault="00595566" w:rsidP="00595566">
      <w:pPr>
        <w:pStyle w:val="SingleTxt"/>
        <w:tabs>
          <w:tab w:val="right" w:pos="1685"/>
        </w:tabs>
        <w:ind w:left="1742" w:hanging="475"/>
        <w:rPr>
          <w:szCs w:val="20"/>
        </w:rPr>
      </w:pPr>
      <w:r w:rsidRPr="00433A80">
        <w:rPr>
          <w:szCs w:val="20"/>
        </w:rPr>
        <w:tab/>
      </w:r>
      <w:r w:rsidR="00584159" w:rsidRPr="00433A80">
        <w:rPr>
          <w:szCs w:val="20"/>
        </w:rPr>
        <w:t>•</w:t>
      </w:r>
      <w:r w:rsidRPr="00433A80">
        <w:rPr>
          <w:szCs w:val="20"/>
        </w:rPr>
        <w:tab/>
        <w:t>L</w:t>
      </w:r>
      <w:r w:rsidR="00A450E1" w:rsidRPr="00433A80">
        <w:rPr>
          <w:szCs w:val="20"/>
        </w:rPr>
        <w:t>’</w:t>
      </w:r>
      <w:r w:rsidR="00361F78" w:rsidRPr="00433A80">
        <w:rPr>
          <w:szCs w:val="20"/>
        </w:rPr>
        <w:t>occupation des filles à des activités immédiatement considérées comme porteuses (petit commerce, les activités relatives à l</w:t>
      </w:r>
      <w:r w:rsidR="00A450E1" w:rsidRPr="00433A80">
        <w:rPr>
          <w:szCs w:val="20"/>
        </w:rPr>
        <w:t>’</w:t>
      </w:r>
      <w:r w:rsidR="00361F78" w:rsidRPr="00433A80">
        <w:rPr>
          <w:szCs w:val="20"/>
        </w:rPr>
        <w:t>extraction de minerai, les travaux domestiques…)</w:t>
      </w:r>
      <w:r w:rsidR="00A450E1" w:rsidRPr="00433A80">
        <w:rPr>
          <w:szCs w:val="20"/>
        </w:rPr>
        <w:t>;</w:t>
      </w:r>
    </w:p>
    <w:p w:rsidR="00361F78" w:rsidRPr="00433A80" w:rsidRDefault="00595566" w:rsidP="00595566">
      <w:pPr>
        <w:pStyle w:val="SingleTxt"/>
        <w:tabs>
          <w:tab w:val="right" w:pos="1685"/>
        </w:tabs>
        <w:ind w:left="1742" w:hanging="475"/>
        <w:rPr>
          <w:szCs w:val="20"/>
        </w:rPr>
      </w:pPr>
      <w:r w:rsidRPr="00433A80">
        <w:rPr>
          <w:szCs w:val="20"/>
        </w:rPr>
        <w:tab/>
      </w:r>
      <w:r w:rsidR="00584159" w:rsidRPr="00433A80">
        <w:rPr>
          <w:szCs w:val="20"/>
        </w:rPr>
        <w:t>•</w:t>
      </w:r>
      <w:r w:rsidRPr="00433A80">
        <w:rPr>
          <w:szCs w:val="20"/>
        </w:rPr>
        <w:tab/>
        <w:t>L</w:t>
      </w:r>
      <w:r w:rsidR="00361F78" w:rsidRPr="00433A80">
        <w:rPr>
          <w:szCs w:val="20"/>
        </w:rPr>
        <w:t>e sous équipement considérable des classes et des écoles en tables bancs et en chaises, en eau et en assainissement</w:t>
      </w:r>
      <w:r w:rsidR="00A450E1" w:rsidRPr="00433A80">
        <w:rPr>
          <w:szCs w:val="20"/>
        </w:rPr>
        <w:t>;</w:t>
      </w:r>
    </w:p>
    <w:p w:rsidR="00361F78" w:rsidRPr="00433A80" w:rsidRDefault="00595566" w:rsidP="00595566">
      <w:pPr>
        <w:pStyle w:val="SingleTxt"/>
        <w:tabs>
          <w:tab w:val="right" w:pos="1685"/>
        </w:tabs>
        <w:ind w:left="1742" w:hanging="475"/>
        <w:rPr>
          <w:szCs w:val="20"/>
        </w:rPr>
      </w:pPr>
      <w:r w:rsidRPr="00433A80">
        <w:rPr>
          <w:szCs w:val="20"/>
        </w:rPr>
        <w:tab/>
      </w:r>
      <w:r w:rsidR="00584159" w:rsidRPr="00433A80">
        <w:rPr>
          <w:szCs w:val="20"/>
        </w:rPr>
        <w:t>•</w:t>
      </w:r>
      <w:r w:rsidRPr="00433A80">
        <w:rPr>
          <w:szCs w:val="20"/>
        </w:rPr>
        <w:tab/>
        <w:t>L</w:t>
      </w:r>
      <w:r w:rsidR="00361F78" w:rsidRPr="00433A80">
        <w:rPr>
          <w:szCs w:val="20"/>
        </w:rPr>
        <w:t>es abus et le harcèlement sexuels en milieu scolaire;</w:t>
      </w:r>
    </w:p>
    <w:p w:rsidR="00361F78" w:rsidRPr="00433A80" w:rsidRDefault="00595566" w:rsidP="00595566">
      <w:pPr>
        <w:pStyle w:val="SingleTxt"/>
        <w:tabs>
          <w:tab w:val="right" w:pos="1685"/>
        </w:tabs>
        <w:ind w:left="1742" w:hanging="475"/>
        <w:rPr>
          <w:szCs w:val="20"/>
        </w:rPr>
      </w:pPr>
      <w:r w:rsidRPr="00433A80">
        <w:rPr>
          <w:szCs w:val="20"/>
        </w:rPr>
        <w:tab/>
      </w:r>
      <w:r w:rsidR="00584159" w:rsidRPr="00433A80">
        <w:rPr>
          <w:szCs w:val="20"/>
        </w:rPr>
        <w:t>•</w:t>
      </w:r>
      <w:r w:rsidRPr="00433A80">
        <w:rPr>
          <w:szCs w:val="20"/>
        </w:rPr>
        <w:tab/>
        <w:t>L</w:t>
      </w:r>
      <w:r w:rsidR="00A450E1" w:rsidRPr="00433A80">
        <w:rPr>
          <w:szCs w:val="20"/>
        </w:rPr>
        <w:t>’</w:t>
      </w:r>
      <w:r w:rsidR="00361F78" w:rsidRPr="00433A80">
        <w:rPr>
          <w:szCs w:val="20"/>
        </w:rPr>
        <w:t>impunité des auteurs d</w:t>
      </w:r>
      <w:r w:rsidR="00A450E1" w:rsidRPr="00433A80">
        <w:rPr>
          <w:szCs w:val="20"/>
        </w:rPr>
        <w:t>’</w:t>
      </w:r>
      <w:r w:rsidR="00361F78" w:rsidRPr="00433A80">
        <w:rPr>
          <w:szCs w:val="20"/>
        </w:rPr>
        <w:t>abus de toute sorte à l</w:t>
      </w:r>
      <w:r w:rsidR="00A450E1" w:rsidRPr="00433A80">
        <w:rPr>
          <w:szCs w:val="20"/>
        </w:rPr>
        <w:t>’</w:t>
      </w:r>
      <w:r w:rsidR="00361F78" w:rsidRPr="00433A80">
        <w:rPr>
          <w:szCs w:val="20"/>
        </w:rPr>
        <w:t>égard des filles</w:t>
      </w:r>
      <w:r w:rsidR="00A450E1" w:rsidRPr="00433A80">
        <w:rPr>
          <w:szCs w:val="20"/>
        </w:rPr>
        <w:t>;</w:t>
      </w:r>
    </w:p>
    <w:p w:rsidR="00361F78" w:rsidRPr="00433A80" w:rsidRDefault="00595566" w:rsidP="00595566">
      <w:pPr>
        <w:pStyle w:val="SingleTxt"/>
        <w:tabs>
          <w:tab w:val="right" w:pos="1685"/>
        </w:tabs>
        <w:ind w:left="1742" w:hanging="475"/>
        <w:rPr>
          <w:szCs w:val="20"/>
        </w:rPr>
      </w:pPr>
      <w:r w:rsidRPr="00433A80">
        <w:rPr>
          <w:szCs w:val="20"/>
        </w:rPr>
        <w:tab/>
      </w:r>
      <w:r w:rsidR="00584159" w:rsidRPr="00433A80">
        <w:rPr>
          <w:szCs w:val="20"/>
        </w:rPr>
        <w:t>•</w:t>
      </w:r>
      <w:r w:rsidRPr="00433A80">
        <w:rPr>
          <w:szCs w:val="20"/>
        </w:rPr>
        <w:tab/>
        <w:t>L</w:t>
      </w:r>
      <w:r w:rsidR="00361F78" w:rsidRPr="00433A80">
        <w:rPr>
          <w:szCs w:val="20"/>
        </w:rPr>
        <w:t>es multiples occu</w:t>
      </w:r>
      <w:r w:rsidRPr="00433A80">
        <w:rPr>
          <w:szCs w:val="20"/>
        </w:rPr>
        <w:t>pations familiales de la femme.</w:t>
      </w:r>
    </w:p>
    <w:p w:rsidR="00595566" w:rsidRPr="00433A80" w:rsidRDefault="00595566" w:rsidP="00595566">
      <w:pPr>
        <w:pStyle w:val="SingleTxt"/>
        <w:spacing w:after="0" w:line="120" w:lineRule="exact"/>
        <w:rPr>
          <w:sz w:val="10"/>
          <w:szCs w:val="20"/>
        </w:rPr>
      </w:pPr>
      <w:bookmarkStart w:id="40" w:name="_Toc400114702"/>
    </w:p>
    <w:p w:rsidR="00595566" w:rsidRPr="00433A80" w:rsidRDefault="00595566" w:rsidP="00595566">
      <w:pPr>
        <w:pStyle w:val="SingleTxt"/>
        <w:spacing w:after="0" w:line="120" w:lineRule="exact"/>
        <w:rPr>
          <w:sz w:val="10"/>
          <w:szCs w:val="20"/>
        </w:rPr>
      </w:pPr>
    </w:p>
    <w:p w:rsidR="00361F78" w:rsidRPr="00433A80" w:rsidRDefault="00361F78" w:rsidP="00595566">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33A80">
        <w:tab/>
        <w:t>7.</w:t>
      </w:r>
      <w:r w:rsidRPr="00433A80">
        <w:tab/>
        <w:t>Emploi et formation professionnelle (</w:t>
      </w:r>
      <w:r w:rsidR="00A450E1" w:rsidRPr="00433A80">
        <w:t>a</w:t>
      </w:r>
      <w:r w:rsidRPr="00433A80">
        <w:t>rt</w:t>
      </w:r>
      <w:r w:rsidR="00A450E1" w:rsidRPr="00433A80">
        <w:t>.</w:t>
      </w:r>
      <w:r w:rsidRPr="00433A80">
        <w:t xml:space="preserve"> 11)</w:t>
      </w:r>
      <w:bookmarkEnd w:id="40"/>
    </w:p>
    <w:p w:rsidR="00595566" w:rsidRPr="00433A80" w:rsidRDefault="00595566" w:rsidP="00595566">
      <w:pPr>
        <w:pStyle w:val="SingleTxt"/>
        <w:spacing w:after="0" w:line="120" w:lineRule="exact"/>
        <w:rPr>
          <w:sz w:val="10"/>
          <w:szCs w:val="20"/>
        </w:rPr>
      </w:pPr>
      <w:bookmarkStart w:id="41" w:name="_Toc400114703"/>
    </w:p>
    <w:p w:rsidR="00595566" w:rsidRPr="00433A80" w:rsidRDefault="00595566" w:rsidP="00595566">
      <w:pPr>
        <w:pStyle w:val="SingleTxt"/>
        <w:spacing w:after="0" w:line="120" w:lineRule="exact"/>
        <w:rPr>
          <w:sz w:val="10"/>
          <w:szCs w:val="20"/>
        </w:rPr>
      </w:pPr>
    </w:p>
    <w:p w:rsidR="00361F78" w:rsidRPr="00433A80" w:rsidRDefault="00361F78" w:rsidP="0059556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33A80">
        <w:tab/>
        <w:t>7.1.</w:t>
      </w:r>
      <w:r w:rsidRPr="00433A80">
        <w:tab/>
        <w:t>Cadre juridique</w:t>
      </w:r>
      <w:bookmarkEnd w:id="41"/>
    </w:p>
    <w:p w:rsidR="00595566" w:rsidRPr="00433A80" w:rsidRDefault="00595566" w:rsidP="00595566">
      <w:pPr>
        <w:pStyle w:val="SingleTxt"/>
        <w:spacing w:after="0" w:line="120" w:lineRule="exact"/>
        <w:rPr>
          <w:sz w:val="10"/>
          <w:szCs w:val="20"/>
        </w:rPr>
      </w:pPr>
    </w:p>
    <w:p w:rsidR="00361F78" w:rsidRPr="00433A80" w:rsidRDefault="00361F78" w:rsidP="00595566">
      <w:pPr>
        <w:pStyle w:val="SingleTxt"/>
        <w:numPr>
          <w:ilvl w:val="0"/>
          <w:numId w:val="9"/>
        </w:numPr>
        <w:tabs>
          <w:tab w:val="clear" w:pos="475"/>
          <w:tab w:val="num" w:pos="1742"/>
        </w:tabs>
        <w:ind w:left="1267"/>
        <w:rPr>
          <w:szCs w:val="20"/>
        </w:rPr>
      </w:pPr>
      <w:r w:rsidRPr="00433A80">
        <w:rPr>
          <w:szCs w:val="20"/>
        </w:rPr>
        <w:t>La mise en œuvre de l</w:t>
      </w:r>
      <w:r w:rsidR="00A450E1" w:rsidRPr="00433A80">
        <w:rPr>
          <w:szCs w:val="20"/>
        </w:rPr>
        <w:t>’</w:t>
      </w:r>
      <w:r w:rsidRPr="00433A80">
        <w:rPr>
          <w:szCs w:val="20"/>
        </w:rPr>
        <w:t>article 11 se caractérise par la mise en place d</w:t>
      </w:r>
      <w:r w:rsidR="00A450E1" w:rsidRPr="00433A80">
        <w:rPr>
          <w:szCs w:val="20"/>
        </w:rPr>
        <w:t>’</w:t>
      </w:r>
      <w:r w:rsidRPr="00433A80">
        <w:rPr>
          <w:szCs w:val="20"/>
        </w:rPr>
        <w:t>un cadre juridique contre toute discrimination dans le secteur de l</w:t>
      </w:r>
      <w:r w:rsidR="00A450E1" w:rsidRPr="00433A80">
        <w:rPr>
          <w:szCs w:val="20"/>
        </w:rPr>
        <w:t>’</w:t>
      </w:r>
      <w:r w:rsidRPr="00433A80">
        <w:rPr>
          <w:szCs w:val="20"/>
        </w:rPr>
        <w:t>emploi envers les femmes et aussi par l</w:t>
      </w:r>
      <w:r w:rsidR="00A450E1" w:rsidRPr="00433A80">
        <w:rPr>
          <w:szCs w:val="20"/>
        </w:rPr>
        <w:t>’</w:t>
      </w:r>
      <w:r w:rsidRPr="00433A80">
        <w:rPr>
          <w:szCs w:val="20"/>
        </w:rPr>
        <w:t>égalité d</w:t>
      </w:r>
      <w:r w:rsidR="00A450E1" w:rsidRPr="00433A80">
        <w:rPr>
          <w:szCs w:val="20"/>
        </w:rPr>
        <w:t>’</w:t>
      </w:r>
      <w:r w:rsidRPr="00433A80">
        <w:rPr>
          <w:szCs w:val="20"/>
        </w:rPr>
        <w:t>accès au droit du travail, à la sécurité sociale et à la rémunération.</w:t>
      </w:r>
    </w:p>
    <w:p w:rsidR="00361F78" w:rsidRPr="00433A80" w:rsidRDefault="00361F78" w:rsidP="00584159">
      <w:pPr>
        <w:pStyle w:val="SingleTxt"/>
        <w:numPr>
          <w:ilvl w:val="0"/>
          <w:numId w:val="9"/>
        </w:numPr>
        <w:tabs>
          <w:tab w:val="clear" w:pos="475"/>
          <w:tab w:val="num" w:pos="1742"/>
        </w:tabs>
        <w:ind w:left="1267"/>
        <w:rPr>
          <w:szCs w:val="20"/>
        </w:rPr>
      </w:pPr>
      <w:r w:rsidRPr="00433A80">
        <w:rPr>
          <w:szCs w:val="20"/>
        </w:rPr>
        <w:t>L</w:t>
      </w:r>
      <w:r w:rsidR="00A450E1" w:rsidRPr="00433A80">
        <w:rPr>
          <w:szCs w:val="20"/>
        </w:rPr>
        <w:t>’</w:t>
      </w:r>
      <w:r w:rsidRPr="00433A80">
        <w:rPr>
          <w:szCs w:val="20"/>
        </w:rPr>
        <w:t>analyse des dispositions législatives et règlementaires montre à suffisance que le Burkina Faso a ratifié la plupart des conventions relatives à la promotion et à la protection de l</w:t>
      </w:r>
      <w:r w:rsidR="00A450E1" w:rsidRPr="00433A80">
        <w:rPr>
          <w:szCs w:val="20"/>
        </w:rPr>
        <w:t>’</w:t>
      </w:r>
      <w:r w:rsidRPr="00433A80">
        <w:rPr>
          <w:szCs w:val="20"/>
        </w:rPr>
        <w:t>emploi et les a intégrée dans son ordonnancement juridique interne.</w:t>
      </w:r>
    </w:p>
    <w:p w:rsidR="00584159" w:rsidRPr="00433A80" w:rsidRDefault="00584159" w:rsidP="00584159">
      <w:pPr>
        <w:pStyle w:val="SingleTxt"/>
        <w:spacing w:after="0" w:line="120" w:lineRule="exact"/>
        <w:rPr>
          <w:sz w:val="10"/>
          <w:szCs w:val="20"/>
        </w:rPr>
      </w:pPr>
    </w:p>
    <w:p w:rsidR="00361F78" w:rsidRPr="00433A80" w:rsidRDefault="00584159" w:rsidP="0058415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33A80">
        <w:tab/>
      </w:r>
      <w:r w:rsidRPr="00433A80">
        <w:tab/>
      </w:r>
      <w:r w:rsidR="00361F78" w:rsidRPr="00433A80">
        <w:t>Au plan international</w:t>
      </w:r>
    </w:p>
    <w:p w:rsidR="00584159" w:rsidRPr="00433A80" w:rsidRDefault="00584159" w:rsidP="00584159">
      <w:pPr>
        <w:pStyle w:val="SingleTxt"/>
        <w:spacing w:after="0" w:line="120" w:lineRule="exact"/>
        <w:rPr>
          <w:sz w:val="10"/>
          <w:szCs w:val="20"/>
        </w:rPr>
      </w:pPr>
    </w:p>
    <w:p w:rsidR="00361F78" w:rsidRPr="00433A80" w:rsidRDefault="00361F78" w:rsidP="00584159">
      <w:pPr>
        <w:pStyle w:val="SingleTxt"/>
        <w:numPr>
          <w:ilvl w:val="0"/>
          <w:numId w:val="9"/>
        </w:numPr>
        <w:tabs>
          <w:tab w:val="clear" w:pos="475"/>
          <w:tab w:val="num" w:pos="1742"/>
        </w:tabs>
        <w:ind w:left="1267"/>
        <w:rPr>
          <w:szCs w:val="20"/>
        </w:rPr>
      </w:pPr>
      <w:r w:rsidRPr="00433A80">
        <w:rPr>
          <w:szCs w:val="20"/>
        </w:rPr>
        <w:t>Le Burkina Faso est partie à la plupart des conventions de l</w:t>
      </w:r>
      <w:r w:rsidR="00A450E1" w:rsidRPr="00433A80">
        <w:rPr>
          <w:szCs w:val="20"/>
        </w:rPr>
        <w:t>’</w:t>
      </w:r>
      <w:r w:rsidRPr="00433A80">
        <w:rPr>
          <w:szCs w:val="20"/>
        </w:rPr>
        <w:t>organisation internationale du travail (OIT) relatives à la promotion et la protection des droits de la femme.</w:t>
      </w:r>
    </w:p>
    <w:p w:rsidR="00584159" w:rsidRPr="00433A80" w:rsidRDefault="00584159" w:rsidP="00584159">
      <w:pPr>
        <w:pStyle w:val="SingleTxt"/>
        <w:spacing w:after="0" w:line="120" w:lineRule="exact"/>
        <w:rPr>
          <w:sz w:val="10"/>
          <w:szCs w:val="20"/>
        </w:rPr>
      </w:pPr>
    </w:p>
    <w:p w:rsidR="00361F78" w:rsidRPr="00433A80" w:rsidRDefault="00361F78" w:rsidP="0058415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33A80">
        <w:tab/>
      </w:r>
      <w:r w:rsidRPr="00433A80">
        <w:tab/>
        <w:t>Au plan national</w:t>
      </w:r>
    </w:p>
    <w:p w:rsidR="00584159" w:rsidRPr="00433A80" w:rsidRDefault="00584159" w:rsidP="00584159">
      <w:pPr>
        <w:pStyle w:val="SingleTxt"/>
        <w:spacing w:after="0" w:line="120" w:lineRule="exact"/>
        <w:rPr>
          <w:sz w:val="10"/>
          <w:szCs w:val="20"/>
        </w:rPr>
      </w:pPr>
    </w:p>
    <w:p w:rsidR="00361F78" w:rsidRPr="00433A80" w:rsidRDefault="00361F78" w:rsidP="00584159">
      <w:pPr>
        <w:pStyle w:val="SingleTxt"/>
        <w:numPr>
          <w:ilvl w:val="0"/>
          <w:numId w:val="9"/>
        </w:numPr>
        <w:tabs>
          <w:tab w:val="clear" w:pos="475"/>
          <w:tab w:val="num" w:pos="1742"/>
        </w:tabs>
        <w:ind w:left="1267"/>
        <w:rPr>
          <w:szCs w:val="20"/>
        </w:rPr>
      </w:pPr>
      <w:r w:rsidRPr="00433A80">
        <w:rPr>
          <w:szCs w:val="20"/>
        </w:rPr>
        <w:t>Outre la Constitution et le code des personnes et de la famille, le code du travail régi par la loi n°028-2008/AN du 13 mai 2008 contient plusieurs dispositions qui militent en faveur du travail et de la formation professionnelle de la femme. Ces dispositions portent sur la discrimination, le harcèlement sexuel, le licenciement, l</w:t>
      </w:r>
      <w:r w:rsidR="00A450E1" w:rsidRPr="00433A80">
        <w:rPr>
          <w:szCs w:val="20"/>
        </w:rPr>
        <w:t>’</w:t>
      </w:r>
      <w:r w:rsidRPr="00433A80">
        <w:rPr>
          <w:szCs w:val="20"/>
        </w:rPr>
        <w:t xml:space="preserve">égalité de rémunération et les sanctions en cas de manquement. </w:t>
      </w:r>
    </w:p>
    <w:p w:rsidR="00584159" w:rsidRPr="00433A80" w:rsidRDefault="00584159" w:rsidP="00584159">
      <w:pPr>
        <w:pStyle w:val="SingleTxt"/>
        <w:spacing w:after="0" w:line="120" w:lineRule="exact"/>
        <w:rPr>
          <w:sz w:val="10"/>
          <w:szCs w:val="20"/>
        </w:rPr>
      </w:pPr>
      <w:bookmarkStart w:id="42" w:name="_Toc400114704"/>
    </w:p>
    <w:p w:rsidR="00361F78" w:rsidRPr="00433A80" w:rsidRDefault="00361F78" w:rsidP="0058415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33A80">
        <w:tab/>
        <w:t>7.2.</w:t>
      </w:r>
      <w:r w:rsidRPr="00433A80">
        <w:tab/>
        <w:t>Droit à l</w:t>
      </w:r>
      <w:r w:rsidR="00A450E1" w:rsidRPr="00433A80">
        <w:t>’</w:t>
      </w:r>
      <w:r w:rsidRPr="00433A80">
        <w:t>égalité de rémunération</w:t>
      </w:r>
      <w:bookmarkEnd w:id="42"/>
    </w:p>
    <w:p w:rsidR="00584159" w:rsidRPr="00433A80" w:rsidRDefault="00584159" w:rsidP="00584159">
      <w:pPr>
        <w:pStyle w:val="SingleTxt"/>
        <w:spacing w:after="0" w:line="120" w:lineRule="exact"/>
        <w:rPr>
          <w:sz w:val="10"/>
          <w:szCs w:val="20"/>
        </w:rPr>
      </w:pPr>
    </w:p>
    <w:p w:rsidR="00361F78" w:rsidRPr="00433A80" w:rsidRDefault="00361F78" w:rsidP="00584159">
      <w:pPr>
        <w:pStyle w:val="SingleTxt"/>
        <w:numPr>
          <w:ilvl w:val="0"/>
          <w:numId w:val="9"/>
        </w:numPr>
        <w:tabs>
          <w:tab w:val="clear" w:pos="475"/>
          <w:tab w:val="num" w:pos="1742"/>
        </w:tabs>
        <w:ind w:left="1267"/>
        <w:rPr>
          <w:szCs w:val="20"/>
        </w:rPr>
      </w:pPr>
      <w:r w:rsidRPr="00433A80">
        <w:rPr>
          <w:szCs w:val="20"/>
        </w:rPr>
        <w:t>L</w:t>
      </w:r>
      <w:r w:rsidR="00A450E1" w:rsidRPr="00433A80">
        <w:rPr>
          <w:szCs w:val="20"/>
        </w:rPr>
        <w:t>’</w:t>
      </w:r>
      <w:r w:rsidRPr="00433A80">
        <w:rPr>
          <w:szCs w:val="20"/>
        </w:rPr>
        <w:t>article 182 du Code du travail prévoit l</w:t>
      </w:r>
      <w:r w:rsidR="00A450E1" w:rsidRPr="00433A80">
        <w:rPr>
          <w:szCs w:val="20"/>
        </w:rPr>
        <w:t>’</w:t>
      </w:r>
      <w:r w:rsidR="00584159" w:rsidRPr="00433A80">
        <w:rPr>
          <w:szCs w:val="20"/>
        </w:rPr>
        <w:t>égalité de rémunération.</w:t>
      </w:r>
    </w:p>
    <w:p w:rsidR="00361F78" w:rsidRPr="00433A80" w:rsidRDefault="00361F78" w:rsidP="00584159">
      <w:pPr>
        <w:pStyle w:val="SingleTxt"/>
        <w:numPr>
          <w:ilvl w:val="0"/>
          <w:numId w:val="9"/>
        </w:numPr>
        <w:tabs>
          <w:tab w:val="clear" w:pos="475"/>
          <w:tab w:val="num" w:pos="1742"/>
        </w:tabs>
        <w:ind w:left="1267"/>
        <w:rPr>
          <w:szCs w:val="20"/>
        </w:rPr>
      </w:pPr>
      <w:r w:rsidRPr="00433A80">
        <w:rPr>
          <w:szCs w:val="20"/>
        </w:rPr>
        <w:t>Il faut cependant noter que sauf sur décision judiciaire, la femme salariée ne bénéficie pas des allocations familiales ni de réduction pour charge sur l</w:t>
      </w:r>
      <w:r w:rsidR="00A450E1" w:rsidRPr="00433A80">
        <w:rPr>
          <w:szCs w:val="20"/>
        </w:rPr>
        <w:t>’</w:t>
      </w:r>
      <w:r w:rsidRPr="00433A80">
        <w:rPr>
          <w:szCs w:val="20"/>
        </w:rPr>
        <w:t>impôt unique sur les traitements et salaires (IUTS) qui est d</w:t>
      </w:r>
      <w:r w:rsidR="00A450E1" w:rsidRPr="00433A80">
        <w:rPr>
          <w:szCs w:val="20"/>
        </w:rPr>
        <w:t>’</w:t>
      </w:r>
      <w:r w:rsidRPr="00433A80">
        <w:rPr>
          <w:szCs w:val="20"/>
        </w:rPr>
        <w:t>office accordé au père. Cette pratique est discriminatoire et des plaidoyers sont menés auprès des autorités pour éliminer cette discrimination.</w:t>
      </w:r>
    </w:p>
    <w:p w:rsidR="00584159" w:rsidRPr="00433A80" w:rsidRDefault="00584159" w:rsidP="00584159">
      <w:pPr>
        <w:pStyle w:val="SingleTxt"/>
        <w:spacing w:after="0" w:line="120" w:lineRule="exact"/>
        <w:rPr>
          <w:sz w:val="10"/>
          <w:szCs w:val="20"/>
        </w:rPr>
      </w:pPr>
      <w:bookmarkStart w:id="43" w:name="_Toc400114705"/>
    </w:p>
    <w:p w:rsidR="00361F78" w:rsidRPr="00433A80" w:rsidRDefault="00361F78" w:rsidP="0058415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33A80">
        <w:tab/>
        <w:t>7.3.</w:t>
      </w:r>
      <w:r w:rsidRPr="00433A80">
        <w:tab/>
        <w:t>Politiques et programmes de promotion de l</w:t>
      </w:r>
      <w:r w:rsidR="00A450E1" w:rsidRPr="00433A80">
        <w:t>’</w:t>
      </w:r>
      <w:r w:rsidRPr="00433A80">
        <w:t>emploi des femmes</w:t>
      </w:r>
      <w:bookmarkEnd w:id="43"/>
    </w:p>
    <w:p w:rsidR="00584159" w:rsidRPr="00433A80" w:rsidRDefault="00584159" w:rsidP="00584159">
      <w:pPr>
        <w:pStyle w:val="SingleTxt"/>
        <w:spacing w:after="0" w:line="120" w:lineRule="exact"/>
        <w:rPr>
          <w:sz w:val="10"/>
          <w:szCs w:val="20"/>
        </w:rPr>
      </w:pPr>
    </w:p>
    <w:p w:rsidR="00361F78" w:rsidRPr="00433A80" w:rsidRDefault="00361F78" w:rsidP="00584159">
      <w:pPr>
        <w:pStyle w:val="SingleTxt"/>
        <w:numPr>
          <w:ilvl w:val="0"/>
          <w:numId w:val="9"/>
        </w:numPr>
        <w:tabs>
          <w:tab w:val="clear" w:pos="475"/>
          <w:tab w:val="num" w:pos="1742"/>
        </w:tabs>
        <w:ind w:left="1267"/>
        <w:rPr>
          <w:szCs w:val="20"/>
        </w:rPr>
      </w:pPr>
      <w:r w:rsidRPr="00433A80">
        <w:rPr>
          <w:szCs w:val="20"/>
        </w:rPr>
        <w:t>Le Burkina Faso a adopté le 15 mai 2008, une Politique nationale de l</w:t>
      </w:r>
      <w:r w:rsidR="00A450E1" w:rsidRPr="00433A80">
        <w:rPr>
          <w:szCs w:val="20"/>
        </w:rPr>
        <w:t>’</w:t>
      </w:r>
      <w:r w:rsidRPr="00433A80">
        <w:rPr>
          <w:szCs w:val="20"/>
        </w:rPr>
        <w:t>emploi (PNE) qui s</w:t>
      </w:r>
      <w:r w:rsidR="00A450E1" w:rsidRPr="00433A80">
        <w:rPr>
          <w:szCs w:val="20"/>
        </w:rPr>
        <w:t>’</w:t>
      </w:r>
      <w:r w:rsidRPr="00433A80">
        <w:rPr>
          <w:szCs w:val="20"/>
        </w:rPr>
        <w:t xml:space="preserve">inscrit dans la continuité des efforts du Gouvernement pour lutter contre la pauvreté, la promotion du développement économique et le progrès social. </w:t>
      </w:r>
    </w:p>
    <w:p w:rsidR="00361F78" w:rsidRPr="00433A80" w:rsidRDefault="00361F78" w:rsidP="00584159">
      <w:pPr>
        <w:pStyle w:val="SingleTxt"/>
        <w:numPr>
          <w:ilvl w:val="0"/>
          <w:numId w:val="9"/>
        </w:numPr>
        <w:tabs>
          <w:tab w:val="clear" w:pos="475"/>
          <w:tab w:val="num" w:pos="1742"/>
        </w:tabs>
        <w:ind w:left="1267"/>
        <w:rPr>
          <w:szCs w:val="20"/>
        </w:rPr>
      </w:pPr>
      <w:r w:rsidRPr="00433A80">
        <w:rPr>
          <w:szCs w:val="20"/>
        </w:rPr>
        <w:t>Cette politique préconise et prévoit des actions innovantes de promotion de l</w:t>
      </w:r>
      <w:r w:rsidR="00A450E1" w:rsidRPr="00433A80">
        <w:rPr>
          <w:szCs w:val="20"/>
        </w:rPr>
        <w:t>’</w:t>
      </w:r>
      <w:r w:rsidRPr="00433A80">
        <w:rPr>
          <w:szCs w:val="20"/>
        </w:rPr>
        <w:t>emploi des femmes pour des raisons d</w:t>
      </w:r>
      <w:r w:rsidR="00A450E1" w:rsidRPr="00433A80">
        <w:rPr>
          <w:szCs w:val="20"/>
        </w:rPr>
        <w:t>’</w:t>
      </w:r>
      <w:r w:rsidRPr="00433A80">
        <w:rPr>
          <w:szCs w:val="20"/>
        </w:rPr>
        <w:t>équité. Aussi, une discrimination positive est opérée en matière d</w:t>
      </w:r>
      <w:r w:rsidR="00A450E1" w:rsidRPr="00433A80">
        <w:rPr>
          <w:szCs w:val="20"/>
        </w:rPr>
        <w:t>’</w:t>
      </w:r>
      <w:r w:rsidRPr="00433A80">
        <w:rPr>
          <w:szCs w:val="20"/>
        </w:rPr>
        <w:t>accès au crédit. Le fonds d</w:t>
      </w:r>
      <w:r w:rsidR="00A450E1" w:rsidRPr="00433A80">
        <w:rPr>
          <w:szCs w:val="20"/>
        </w:rPr>
        <w:t>’</w:t>
      </w:r>
      <w:r w:rsidRPr="00433A80">
        <w:rPr>
          <w:szCs w:val="20"/>
        </w:rPr>
        <w:t>appui aux initiatives des jeunes mis en place pour promouvoir l</w:t>
      </w:r>
      <w:r w:rsidR="00A450E1" w:rsidRPr="00433A80">
        <w:rPr>
          <w:szCs w:val="20"/>
        </w:rPr>
        <w:t>’</w:t>
      </w:r>
      <w:r w:rsidRPr="00433A80">
        <w:rPr>
          <w:szCs w:val="20"/>
        </w:rPr>
        <w:t>emploi des jeunes, accorde un taux d</w:t>
      </w:r>
      <w:r w:rsidR="00A450E1" w:rsidRPr="00433A80">
        <w:rPr>
          <w:szCs w:val="20"/>
        </w:rPr>
        <w:t>’</w:t>
      </w:r>
      <w:r w:rsidRPr="00433A80">
        <w:rPr>
          <w:szCs w:val="20"/>
        </w:rPr>
        <w:t>intérêt préférentiel de 3,5</w:t>
      </w:r>
      <w:r w:rsidR="000F325A" w:rsidRPr="00433A80">
        <w:rPr>
          <w:szCs w:val="20"/>
        </w:rPr>
        <w:t> %</w:t>
      </w:r>
      <w:r w:rsidRPr="00433A80">
        <w:rPr>
          <w:szCs w:val="20"/>
        </w:rPr>
        <w:t xml:space="preserve"> pour les femmes promotrices contre 4</w:t>
      </w:r>
      <w:r w:rsidR="000F325A" w:rsidRPr="00433A80">
        <w:rPr>
          <w:szCs w:val="20"/>
        </w:rPr>
        <w:t> %</w:t>
      </w:r>
      <w:r w:rsidRPr="00433A80">
        <w:rPr>
          <w:szCs w:val="20"/>
        </w:rPr>
        <w:t xml:space="preserve"> pour les hommes.</w:t>
      </w:r>
    </w:p>
    <w:p w:rsidR="00361F78" w:rsidRPr="00433A80" w:rsidRDefault="00361F78" w:rsidP="00584159">
      <w:pPr>
        <w:pStyle w:val="SingleTxt"/>
        <w:numPr>
          <w:ilvl w:val="0"/>
          <w:numId w:val="9"/>
        </w:numPr>
        <w:tabs>
          <w:tab w:val="clear" w:pos="475"/>
          <w:tab w:val="num" w:pos="1742"/>
        </w:tabs>
        <w:ind w:left="1267"/>
        <w:rPr>
          <w:szCs w:val="20"/>
        </w:rPr>
      </w:pPr>
      <w:r w:rsidRPr="00433A80">
        <w:rPr>
          <w:szCs w:val="20"/>
        </w:rPr>
        <w:t>Le programme spécial de création d</w:t>
      </w:r>
      <w:r w:rsidR="00A450E1" w:rsidRPr="00433A80">
        <w:rPr>
          <w:szCs w:val="20"/>
        </w:rPr>
        <w:t>’</w:t>
      </w:r>
      <w:r w:rsidRPr="00433A80">
        <w:rPr>
          <w:szCs w:val="20"/>
        </w:rPr>
        <w:t>emplois pour les jeunes et les femmes (PSCE/JF) d</w:t>
      </w:r>
      <w:r w:rsidR="00A450E1" w:rsidRPr="00433A80">
        <w:rPr>
          <w:szCs w:val="20"/>
        </w:rPr>
        <w:t>’</w:t>
      </w:r>
      <w:r w:rsidRPr="00433A80">
        <w:rPr>
          <w:szCs w:val="20"/>
        </w:rPr>
        <w:t>un coût annuel de 11 086 139 000 FCFA prévoit générer, chaque année, en moyenne 54 209 emplois, créer 10 000 occupations et former 45</w:t>
      </w:r>
      <w:r w:rsidR="00584159" w:rsidRPr="00433A80">
        <w:rPr>
          <w:szCs w:val="20"/>
        </w:rPr>
        <w:t> </w:t>
      </w:r>
      <w:r w:rsidRPr="00433A80">
        <w:rPr>
          <w:szCs w:val="20"/>
        </w:rPr>
        <w:t>100</w:t>
      </w:r>
      <w:r w:rsidR="00584159" w:rsidRPr="00433A80">
        <w:rPr>
          <w:szCs w:val="20"/>
        </w:rPr>
        <w:t> </w:t>
      </w:r>
      <w:r w:rsidRPr="00433A80">
        <w:rPr>
          <w:szCs w:val="20"/>
        </w:rPr>
        <w:t>jeunes diplômés et ruraux dans l</w:t>
      </w:r>
      <w:r w:rsidR="00A450E1" w:rsidRPr="00433A80">
        <w:rPr>
          <w:szCs w:val="20"/>
        </w:rPr>
        <w:t>’</w:t>
      </w:r>
      <w:r w:rsidRPr="00433A80">
        <w:rPr>
          <w:szCs w:val="20"/>
        </w:rPr>
        <w:t xml:space="preserve">objectif de réduire le chômage et le sous-emploi des jeunes et des femmes. </w:t>
      </w:r>
    </w:p>
    <w:p w:rsidR="00361F78" w:rsidRPr="00433A80" w:rsidRDefault="00361F78" w:rsidP="00584159">
      <w:pPr>
        <w:pStyle w:val="SingleTxt"/>
        <w:numPr>
          <w:ilvl w:val="0"/>
          <w:numId w:val="9"/>
        </w:numPr>
        <w:tabs>
          <w:tab w:val="clear" w:pos="475"/>
          <w:tab w:val="num" w:pos="1742"/>
        </w:tabs>
        <w:ind w:left="1267"/>
        <w:rPr>
          <w:szCs w:val="20"/>
        </w:rPr>
      </w:pPr>
      <w:r w:rsidRPr="00433A80">
        <w:rPr>
          <w:szCs w:val="20"/>
        </w:rPr>
        <w:t>Le bilan à mi-parcours du PSCE/JF (2011-2014) donne les résultats suivants :</w:t>
      </w:r>
    </w:p>
    <w:p w:rsidR="00361F78" w:rsidRPr="00433A80" w:rsidRDefault="00584159" w:rsidP="00584159">
      <w:pPr>
        <w:pStyle w:val="SingleTxt"/>
        <w:tabs>
          <w:tab w:val="right" w:pos="1685"/>
        </w:tabs>
        <w:ind w:left="1742" w:hanging="475"/>
        <w:rPr>
          <w:szCs w:val="20"/>
        </w:rPr>
      </w:pPr>
      <w:r w:rsidRPr="00433A80">
        <w:rPr>
          <w:szCs w:val="20"/>
        </w:rPr>
        <w:tab/>
      </w:r>
      <w:r w:rsidR="004E14B2">
        <w:rPr>
          <w:szCs w:val="20"/>
        </w:rPr>
        <w:t>•</w:t>
      </w:r>
      <w:r w:rsidRPr="00433A80">
        <w:rPr>
          <w:szCs w:val="20"/>
        </w:rPr>
        <w:tab/>
      </w:r>
      <w:r w:rsidR="00361F78" w:rsidRPr="00433A80">
        <w:rPr>
          <w:szCs w:val="20"/>
        </w:rPr>
        <w:t>13 634 bénéficiaires dont 6 599 femmes placées dans des stages d</w:t>
      </w:r>
      <w:r w:rsidR="00A450E1" w:rsidRPr="00433A80">
        <w:rPr>
          <w:szCs w:val="20"/>
        </w:rPr>
        <w:t>’</w:t>
      </w:r>
      <w:r w:rsidR="00361F78" w:rsidRPr="00433A80">
        <w:rPr>
          <w:szCs w:val="20"/>
        </w:rPr>
        <w:t>initiation à la vie professionnelle</w:t>
      </w:r>
      <w:r w:rsidR="00A450E1" w:rsidRPr="00433A80">
        <w:rPr>
          <w:szCs w:val="20"/>
        </w:rPr>
        <w:t>;</w:t>
      </w:r>
    </w:p>
    <w:p w:rsidR="00361F78" w:rsidRPr="00433A80" w:rsidRDefault="00584159" w:rsidP="00584159">
      <w:pPr>
        <w:pStyle w:val="SingleTxt"/>
        <w:tabs>
          <w:tab w:val="right" w:pos="1685"/>
        </w:tabs>
        <w:ind w:left="1742" w:hanging="475"/>
        <w:rPr>
          <w:szCs w:val="20"/>
        </w:rPr>
      </w:pPr>
      <w:r w:rsidRPr="00433A80">
        <w:rPr>
          <w:szCs w:val="20"/>
        </w:rPr>
        <w:tab/>
      </w:r>
      <w:r w:rsidR="004E14B2">
        <w:rPr>
          <w:szCs w:val="20"/>
        </w:rPr>
        <w:t>•</w:t>
      </w:r>
      <w:r w:rsidRPr="00433A80">
        <w:rPr>
          <w:szCs w:val="20"/>
        </w:rPr>
        <w:tab/>
      </w:r>
      <w:r w:rsidR="00361F78" w:rsidRPr="00433A80">
        <w:rPr>
          <w:szCs w:val="20"/>
        </w:rPr>
        <w:t>2 137 bénéficiaires dont 809 femmes placées dans des stages de pré-emplois</w:t>
      </w:r>
      <w:r w:rsidR="00A450E1" w:rsidRPr="00433A80">
        <w:rPr>
          <w:szCs w:val="20"/>
        </w:rPr>
        <w:t>;</w:t>
      </w:r>
    </w:p>
    <w:p w:rsidR="00361F78" w:rsidRPr="00433A80" w:rsidRDefault="00584159" w:rsidP="00584159">
      <w:pPr>
        <w:pStyle w:val="SingleTxt"/>
        <w:tabs>
          <w:tab w:val="right" w:pos="1685"/>
        </w:tabs>
        <w:ind w:left="1742" w:hanging="475"/>
        <w:rPr>
          <w:szCs w:val="20"/>
        </w:rPr>
      </w:pPr>
      <w:r w:rsidRPr="00433A80">
        <w:rPr>
          <w:szCs w:val="20"/>
        </w:rPr>
        <w:tab/>
      </w:r>
      <w:r w:rsidR="004E14B2">
        <w:rPr>
          <w:szCs w:val="20"/>
        </w:rPr>
        <w:t>•</w:t>
      </w:r>
      <w:r w:rsidRPr="00433A80">
        <w:rPr>
          <w:szCs w:val="20"/>
        </w:rPr>
        <w:tab/>
      </w:r>
      <w:r w:rsidR="00361F78" w:rsidRPr="00433A80">
        <w:rPr>
          <w:szCs w:val="20"/>
        </w:rPr>
        <w:t>5 433 diplômés dont 1 730 femmes diplômées formées en entreprenariat</w:t>
      </w:r>
      <w:r w:rsidR="00A450E1" w:rsidRPr="00433A80">
        <w:rPr>
          <w:szCs w:val="20"/>
        </w:rPr>
        <w:t>;</w:t>
      </w:r>
    </w:p>
    <w:p w:rsidR="00361F78" w:rsidRPr="00433A80" w:rsidRDefault="00584159" w:rsidP="00584159">
      <w:pPr>
        <w:pStyle w:val="SingleTxt"/>
        <w:tabs>
          <w:tab w:val="right" w:pos="1685"/>
        </w:tabs>
        <w:ind w:left="1742" w:hanging="475"/>
        <w:rPr>
          <w:szCs w:val="20"/>
        </w:rPr>
      </w:pPr>
      <w:r w:rsidRPr="00433A80">
        <w:rPr>
          <w:szCs w:val="20"/>
        </w:rPr>
        <w:tab/>
      </w:r>
      <w:r w:rsidR="004E14B2">
        <w:rPr>
          <w:szCs w:val="20"/>
        </w:rPr>
        <w:t>•</w:t>
      </w:r>
      <w:r w:rsidRPr="00433A80">
        <w:rPr>
          <w:szCs w:val="20"/>
        </w:rPr>
        <w:tab/>
      </w:r>
      <w:r w:rsidR="00361F78" w:rsidRPr="00433A80">
        <w:rPr>
          <w:szCs w:val="20"/>
        </w:rPr>
        <w:t>7 684 personnes déscolarisées ou non déscolarisées dont 3 767 femmes recrutées pour les travaux publics à haute intensité de main d</w:t>
      </w:r>
      <w:r w:rsidR="00A450E1" w:rsidRPr="00433A80">
        <w:rPr>
          <w:szCs w:val="20"/>
        </w:rPr>
        <w:t>’</w:t>
      </w:r>
      <w:r w:rsidR="00361F78" w:rsidRPr="00433A80">
        <w:rPr>
          <w:szCs w:val="20"/>
        </w:rPr>
        <w:t>œuvre (HIMO) dans les 49 communes urbaines</w:t>
      </w:r>
      <w:r w:rsidR="00A450E1" w:rsidRPr="00433A80">
        <w:rPr>
          <w:szCs w:val="20"/>
        </w:rPr>
        <w:t>;</w:t>
      </w:r>
    </w:p>
    <w:p w:rsidR="00361F78" w:rsidRPr="00433A80" w:rsidRDefault="00584159" w:rsidP="00584159">
      <w:pPr>
        <w:pStyle w:val="SingleTxt"/>
        <w:tabs>
          <w:tab w:val="right" w:pos="1685"/>
        </w:tabs>
        <w:ind w:left="1742" w:hanging="475"/>
        <w:rPr>
          <w:szCs w:val="20"/>
        </w:rPr>
      </w:pPr>
      <w:r w:rsidRPr="00433A80">
        <w:rPr>
          <w:szCs w:val="20"/>
        </w:rPr>
        <w:tab/>
      </w:r>
      <w:r w:rsidR="004E14B2">
        <w:rPr>
          <w:szCs w:val="20"/>
        </w:rPr>
        <w:t>•</w:t>
      </w:r>
      <w:r w:rsidRPr="00433A80">
        <w:rPr>
          <w:szCs w:val="20"/>
        </w:rPr>
        <w:tab/>
        <w:t>A</w:t>
      </w:r>
      <w:r w:rsidR="00361F78" w:rsidRPr="00433A80">
        <w:rPr>
          <w:szCs w:val="20"/>
        </w:rPr>
        <w:t>u moins 257 associations et groupements féminins bénéficiaires de dotation en technologies adaptées à leur besoin de production et de transformation</w:t>
      </w:r>
      <w:r w:rsidR="00A450E1" w:rsidRPr="00433A80">
        <w:rPr>
          <w:szCs w:val="20"/>
        </w:rPr>
        <w:t>;</w:t>
      </w:r>
    </w:p>
    <w:p w:rsidR="00361F78" w:rsidRPr="00433A80" w:rsidRDefault="00584159" w:rsidP="00584159">
      <w:pPr>
        <w:pStyle w:val="SingleTxt"/>
        <w:tabs>
          <w:tab w:val="right" w:pos="1685"/>
        </w:tabs>
        <w:ind w:left="1742" w:hanging="475"/>
        <w:rPr>
          <w:szCs w:val="20"/>
        </w:rPr>
      </w:pPr>
      <w:r w:rsidRPr="00433A80">
        <w:rPr>
          <w:szCs w:val="20"/>
        </w:rPr>
        <w:tab/>
      </w:r>
      <w:r w:rsidR="004E14B2">
        <w:rPr>
          <w:szCs w:val="20"/>
        </w:rPr>
        <w:t>•</w:t>
      </w:r>
      <w:r w:rsidRPr="00433A80">
        <w:rPr>
          <w:szCs w:val="20"/>
        </w:rPr>
        <w:tab/>
      </w:r>
      <w:r w:rsidR="00361F78" w:rsidRPr="00433A80">
        <w:rPr>
          <w:szCs w:val="20"/>
        </w:rPr>
        <w:t>3</w:t>
      </w:r>
      <w:r w:rsidRPr="00433A80">
        <w:rPr>
          <w:szCs w:val="20"/>
        </w:rPr>
        <w:t> </w:t>
      </w:r>
      <w:r w:rsidR="00361F78" w:rsidRPr="00433A80">
        <w:rPr>
          <w:szCs w:val="20"/>
        </w:rPr>
        <w:t>400 volontaires adjoints de sécurité (VADS) parmi lesquels des femmes recrutés pour appuyer les agents de la sécurité routière dans les grandes villes.</w:t>
      </w:r>
    </w:p>
    <w:p w:rsidR="00584159" w:rsidRPr="00433A80" w:rsidRDefault="00584159" w:rsidP="00584159">
      <w:pPr>
        <w:pStyle w:val="SingleTxt"/>
        <w:spacing w:after="0" w:line="120" w:lineRule="exact"/>
        <w:rPr>
          <w:sz w:val="10"/>
          <w:szCs w:val="20"/>
        </w:rPr>
      </w:pPr>
      <w:bookmarkStart w:id="44" w:name="_Toc400114706"/>
    </w:p>
    <w:p w:rsidR="00361F78" w:rsidRPr="00433A80" w:rsidRDefault="00361F78" w:rsidP="0058415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33A80">
        <w:tab/>
        <w:t>7.4.</w:t>
      </w:r>
      <w:r w:rsidRPr="00433A80">
        <w:tab/>
        <w:t>Femme et chômage</w:t>
      </w:r>
      <w:bookmarkEnd w:id="44"/>
    </w:p>
    <w:p w:rsidR="00584159" w:rsidRPr="00433A80" w:rsidRDefault="00584159" w:rsidP="00584159">
      <w:pPr>
        <w:pStyle w:val="SingleTxt"/>
        <w:spacing w:after="0" w:line="120" w:lineRule="exact"/>
        <w:rPr>
          <w:sz w:val="10"/>
          <w:szCs w:val="20"/>
        </w:rPr>
      </w:pPr>
      <w:bookmarkStart w:id="45" w:name="_Toc285878322"/>
      <w:bookmarkStart w:id="46" w:name="_Toc282330275"/>
    </w:p>
    <w:p w:rsidR="00361F78" w:rsidRPr="00433A80" w:rsidRDefault="00361F78" w:rsidP="00584159">
      <w:pPr>
        <w:pStyle w:val="SingleTxt"/>
        <w:numPr>
          <w:ilvl w:val="0"/>
          <w:numId w:val="9"/>
        </w:numPr>
        <w:tabs>
          <w:tab w:val="clear" w:pos="475"/>
          <w:tab w:val="num" w:pos="1742"/>
        </w:tabs>
        <w:ind w:left="1267"/>
        <w:rPr>
          <w:szCs w:val="20"/>
        </w:rPr>
      </w:pPr>
      <w:r w:rsidRPr="00433A80">
        <w:rPr>
          <w:szCs w:val="20"/>
        </w:rPr>
        <w:t>Les femmes sont les plus touchées par le chômage</w:t>
      </w:r>
      <w:bookmarkEnd w:id="45"/>
      <w:bookmarkEnd w:id="46"/>
      <w:r w:rsidRPr="00433A80">
        <w:rPr>
          <w:szCs w:val="20"/>
        </w:rPr>
        <w:t>. L</w:t>
      </w:r>
      <w:r w:rsidR="00A450E1" w:rsidRPr="00433A80">
        <w:rPr>
          <w:szCs w:val="20"/>
        </w:rPr>
        <w:t>’</w:t>
      </w:r>
      <w:r w:rsidRPr="00433A80">
        <w:rPr>
          <w:szCs w:val="20"/>
        </w:rPr>
        <w:t>Enquête intégrale sur les conditions de vie des ménages (EICVM) menée par l</w:t>
      </w:r>
      <w:r w:rsidR="00A450E1" w:rsidRPr="00433A80">
        <w:rPr>
          <w:szCs w:val="20"/>
        </w:rPr>
        <w:t>’</w:t>
      </w:r>
      <w:r w:rsidRPr="00433A80">
        <w:rPr>
          <w:szCs w:val="20"/>
        </w:rPr>
        <w:t>INSD en 2009 montre que le taux de chômage est de 3,9</w:t>
      </w:r>
      <w:r w:rsidR="000F325A" w:rsidRPr="00433A80">
        <w:rPr>
          <w:szCs w:val="20"/>
        </w:rPr>
        <w:t> %</w:t>
      </w:r>
      <w:r w:rsidRPr="00433A80">
        <w:rPr>
          <w:szCs w:val="20"/>
        </w:rPr>
        <w:t xml:space="preserve"> chez les hommes et de 6,9</w:t>
      </w:r>
      <w:r w:rsidR="000F325A" w:rsidRPr="00433A80">
        <w:rPr>
          <w:szCs w:val="20"/>
        </w:rPr>
        <w:t> %</w:t>
      </w:r>
      <w:r w:rsidRPr="00433A80">
        <w:rPr>
          <w:szCs w:val="20"/>
        </w:rPr>
        <w:t xml:space="preserve"> chez les femmes. Le taux de chômage rural est de 0,5</w:t>
      </w:r>
      <w:r w:rsidR="000F325A" w:rsidRPr="00433A80">
        <w:rPr>
          <w:szCs w:val="20"/>
        </w:rPr>
        <w:t> %</w:t>
      </w:r>
      <w:r w:rsidRPr="00433A80">
        <w:rPr>
          <w:szCs w:val="20"/>
        </w:rPr>
        <w:t xml:space="preserve"> chez les hommes contre 1,6</w:t>
      </w:r>
      <w:r w:rsidR="000F325A" w:rsidRPr="00433A80">
        <w:rPr>
          <w:szCs w:val="20"/>
        </w:rPr>
        <w:t> %</w:t>
      </w:r>
      <w:r w:rsidRPr="00433A80">
        <w:rPr>
          <w:szCs w:val="20"/>
        </w:rPr>
        <w:t xml:space="preserve"> chez les femmes. Le taux de chômage des femmes est pratiquement le « double » de celui des hommes en milieu urbain : respectivement 23,7</w:t>
      </w:r>
      <w:r w:rsidR="000F325A" w:rsidRPr="00433A80">
        <w:rPr>
          <w:szCs w:val="20"/>
        </w:rPr>
        <w:t> %</w:t>
      </w:r>
      <w:r w:rsidRPr="00433A80">
        <w:rPr>
          <w:szCs w:val="20"/>
        </w:rPr>
        <w:t xml:space="preserve"> contre 13</w:t>
      </w:r>
      <w:r w:rsidR="000F325A" w:rsidRPr="00433A80">
        <w:rPr>
          <w:szCs w:val="20"/>
        </w:rPr>
        <w:t> %</w:t>
      </w:r>
      <w:r w:rsidRPr="00433A80">
        <w:rPr>
          <w:szCs w:val="20"/>
        </w:rPr>
        <w:t>.</w:t>
      </w:r>
    </w:p>
    <w:p w:rsidR="00584159" w:rsidRPr="00433A80" w:rsidRDefault="00584159" w:rsidP="00584159">
      <w:pPr>
        <w:pStyle w:val="SingleTxt"/>
        <w:spacing w:after="0" w:line="120" w:lineRule="exact"/>
        <w:rPr>
          <w:sz w:val="10"/>
          <w:szCs w:val="20"/>
        </w:rPr>
      </w:pPr>
      <w:bookmarkStart w:id="47" w:name="_Toc400114707"/>
    </w:p>
    <w:p w:rsidR="00584159" w:rsidRPr="00433A80" w:rsidRDefault="00584159" w:rsidP="00584159">
      <w:pPr>
        <w:pStyle w:val="SingleTxt"/>
        <w:spacing w:after="0" w:line="120" w:lineRule="exact"/>
        <w:rPr>
          <w:sz w:val="10"/>
          <w:szCs w:val="20"/>
        </w:rPr>
      </w:pPr>
    </w:p>
    <w:p w:rsidR="00361F78" w:rsidRPr="00433A80" w:rsidRDefault="00361F78" w:rsidP="00584159">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33A80">
        <w:tab/>
        <w:t>8.</w:t>
      </w:r>
      <w:r w:rsidRPr="00433A80">
        <w:tab/>
        <w:t>Accès au</w:t>
      </w:r>
      <w:r w:rsidR="00707C3F" w:rsidRPr="00433A80">
        <w:t>x</w:t>
      </w:r>
      <w:r w:rsidRPr="00433A80">
        <w:t xml:space="preserve"> soin</w:t>
      </w:r>
      <w:r w:rsidR="00707C3F" w:rsidRPr="00433A80">
        <w:t>s</w:t>
      </w:r>
      <w:r w:rsidRPr="00433A80">
        <w:t xml:space="preserve"> de santé (</w:t>
      </w:r>
      <w:r w:rsidR="00A450E1" w:rsidRPr="00433A80">
        <w:t>a</w:t>
      </w:r>
      <w:r w:rsidRPr="00433A80">
        <w:t>rt</w:t>
      </w:r>
      <w:r w:rsidR="00A450E1" w:rsidRPr="00433A80">
        <w:t>.</w:t>
      </w:r>
      <w:r w:rsidRPr="00433A80">
        <w:t xml:space="preserve"> 12)</w:t>
      </w:r>
      <w:bookmarkEnd w:id="47"/>
    </w:p>
    <w:p w:rsidR="00584159" w:rsidRPr="00433A80" w:rsidRDefault="00584159" w:rsidP="00584159">
      <w:pPr>
        <w:pStyle w:val="SingleTxt"/>
        <w:spacing w:after="0" w:line="120" w:lineRule="exact"/>
        <w:rPr>
          <w:sz w:val="10"/>
          <w:szCs w:val="20"/>
        </w:rPr>
      </w:pPr>
      <w:bookmarkStart w:id="48" w:name="_Toc400114708"/>
    </w:p>
    <w:p w:rsidR="00584159" w:rsidRPr="00433A80" w:rsidRDefault="00584159" w:rsidP="00584159">
      <w:pPr>
        <w:pStyle w:val="SingleTxt"/>
        <w:spacing w:after="0" w:line="120" w:lineRule="exact"/>
        <w:rPr>
          <w:sz w:val="10"/>
          <w:szCs w:val="20"/>
        </w:rPr>
      </w:pPr>
    </w:p>
    <w:p w:rsidR="00361F78" w:rsidRPr="00433A80" w:rsidRDefault="00361F78" w:rsidP="0058415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33A80">
        <w:tab/>
        <w:t>8.1.</w:t>
      </w:r>
      <w:r w:rsidRPr="00433A80">
        <w:tab/>
        <w:t>Aperçu général et organisation du système sanitaire</w:t>
      </w:r>
      <w:bookmarkEnd w:id="48"/>
    </w:p>
    <w:p w:rsidR="00584159" w:rsidRPr="00433A80" w:rsidRDefault="00584159" w:rsidP="00584159">
      <w:pPr>
        <w:pStyle w:val="SingleTxt"/>
        <w:spacing w:after="0" w:line="120" w:lineRule="exact"/>
        <w:rPr>
          <w:sz w:val="10"/>
          <w:szCs w:val="20"/>
        </w:rPr>
      </w:pPr>
    </w:p>
    <w:p w:rsidR="00361F78" w:rsidRPr="00433A80" w:rsidRDefault="00361F78" w:rsidP="00584159">
      <w:pPr>
        <w:pStyle w:val="SingleTxt"/>
        <w:numPr>
          <w:ilvl w:val="0"/>
          <w:numId w:val="9"/>
        </w:numPr>
        <w:tabs>
          <w:tab w:val="clear" w:pos="475"/>
          <w:tab w:val="num" w:pos="1742"/>
        </w:tabs>
        <w:ind w:left="1267"/>
        <w:rPr>
          <w:szCs w:val="20"/>
        </w:rPr>
      </w:pPr>
      <w:r w:rsidRPr="00433A80">
        <w:rPr>
          <w:szCs w:val="20"/>
        </w:rPr>
        <w:t>Au plan sanitaire, le Burkina Faso présente l</w:t>
      </w:r>
      <w:r w:rsidR="00A450E1" w:rsidRPr="00433A80">
        <w:rPr>
          <w:szCs w:val="20"/>
        </w:rPr>
        <w:t>’</w:t>
      </w:r>
      <w:r w:rsidRPr="00433A80">
        <w:rPr>
          <w:szCs w:val="20"/>
        </w:rPr>
        <w:t>un des profils les plus faibles de la sous-région de l</w:t>
      </w:r>
      <w:r w:rsidR="00A450E1" w:rsidRPr="00433A80">
        <w:rPr>
          <w:szCs w:val="20"/>
        </w:rPr>
        <w:t>’</w:t>
      </w:r>
      <w:r w:rsidRPr="00433A80">
        <w:rPr>
          <w:szCs w:val="20"/>
        </w:rPr>
        <w:t>Afrique de l</w:t>
      </w:r>
      <w:r w:rsidR="00A450E1" w:rsidRPr="00433A80">
        <w:rPr>
          <w:szCs w:val="20"/>
        </w:rPr>
        <w:t>’</w:t>
      </w:r>
      <w:r w:rsidRPr="00433A80">
        <w:rPr>
          <w:szCs w:val="20"/>
        </w:rPr>
        <w:t>Ouest. Les taux de morbidité et de mortalité globale demeurent élevés : 184‰ de mortalité infanto-juvénile et 484 pour 100</w:t>
      </w:r>
      <w:r w:rsidR="00584159" w:rsidRPr="00433A80">
        <w:rPr>
          <w:szCs w:val="20"/>
        </w:rPr>
        <w:t> </w:t>
      </w:r>
      <w:r w:rsidRPr="00433A80">
        <w:rPr>
          <w:szCs w:val="20"/>
        </w:rPr>
        <w:t xml:space="preserve">000 naissances vivantes de mortalité maternelle. </w:t>
      </w:r>
    </w:p>
    <w:p w:rsidR="00361F78" w:rsidRPr="00433A80" w:rsidRDefault="00361F78" w:rsidP="00584159">
      <w:pPr>
        <w:pStyle w:val="SingleTxt"/>
        <w:numPr>
          <w:ilvl w:val="0"/>
          <w:numId w:val="9"/>
        </w:numPr>
        <w:tabs>
          <w:tab w:val="clear" w:pos="475"/>
          <w:tab w:val="num" w:pos="1742"/>
        </w:tabs>
        <w:ind w:left="1267"/>
        <w:rPr>
          <w:szCs w:val="20"/>
        </w:rPr>
      </w:pPr>
      <w:r w:rsidRPr="00433A80">
        <w:rPr>
          <w:szCs w:val="20"/>
        </w:rPr>
        <w:t>La politique sanitaire nationale, adoptée en 2000 et mise en œuvre à travers le Plan national de développement sanitaire (PNDS) 2011-2015 a pour but d</w:t>
      </w:r>
      <w:r w:rsidR="00A450E1" w:rsidRPr="00433A80">
        <w:rPr>
          <w:szCs w:val="20"/>
        </w:rPr>
        <w:t>’</w:t>
      </w:r>
      <w:r w:rsidRPr="00433A80">
        <w:rPr>
          <w:szCs w:val="20"/>
        </w:rPr>
        <w:t>améliorer le bien-être et la santé de la population à l</w:t>
      </w:r>
      <w:r w:rsidR="00A450E1" w:rsidRPr="00433A80">
        <w:rPr>
          <w:szCs w:val="20"/>
        </w:rPr>
        <w:t>’</w:t>
      </w:r>
      <w:r w:rsidRPr="00433A80">
        <w:rPr>
          <w:szCs w:val="20"/>
        </w:rPr>
        <w:t xml:space="preserve">horizon 2020. </w:t>
      </w:r>
    </w:p>
    <w:p w:rsidR="00361F78" w:rsidRPr="00433A80" w:rsidRDefault="00361F78" w:rsidP="00584159">
      <w:pPr>
        <w:pStyle w:val="SingleTxt"/>
        <w:numPr>
          <w:ilvl w:val="0"/>
          <w:numId w:val="9"/>
        </w:numPr>
        <w:tabs>
          <w:tab w:val="clear" w:pos="475"/>
          <w:tab w:val="num" w:pos="1742"/>
        </w:tabs>
        <w:ind w:left="1267"/>
        <w:rPr>
          <w:szCs w:val="20"/>
        </w:rPr>
      </w:pPr>
      <w:r w:rsidRPr="00433A80">
        <w:rPr>
          <w:szCs w:val="20"/>
        </w:rPr>
        <w:t>Le système de santé du Burkina Faso comprend 3 niveaux avec des liens hiérarchiques bien établis :</w:t>
      </w:r>
    </w:p>
    <w:p w:rsidR="00361F78" w:rsidRPr="00433A80" w:rsidRDefault="00584159" w:rsidP="00584159">
      <w:pPr>
        <w:pStyle w:val="SingleTxt"/>
        <w:tabs>
          <w:tab w:val="right" w:pos="1685"/>
        </w:tabs>
        <w:ind w:left="1742" w:hanging="475"/>
        <w:rPr>
          <w:szCs w:val="20"/>
        </w:rPr>
      </w:pPr>
      <w:r w:rsidRPr="00433A80">
        <w:rPr>
          <w:szCs w:val="20"/>
        </w:rPr>
        <w:tab/>
        <w:t>•</w:t>
      </w:r>
      <w:r w:rsidRPr="00433A80">
        <w:rPr>
          <w:szCs w:val="20"/>
        </w:rPr>
        <w:tab/>
        <w:t>L</w:t>
      </w:r>
      <w:r w:rsidR="00361F78" w:rsidRPr="00433A80">
        <w:rPr>
          <w:szCs w:val="20"/>
        </w:rPr>
        <w:t>e niveau central organisé autour du Cabinet du ministre</w:t>
      </w:r>
      <w:r w:rsidR="00A450E1" w:rsidRPr="00433A80">
        <w:rPr>
          <w:szCs w:val="20"/>
        </w:rPr>
        <w:t>;</w:t>
      </w:r>
    </w:p>
    <w:p w:rsidR="00361F78" w:rsidRPr="00433A80" w:rsidRDefault="00584159" w:rsidP="00584159">
      <w:pPr>
        <w:pStyle w:val="SingleTxt"/>
        <w:tabs>
          <w:tab w:val="right" w:pos="1685"/>
        </w:tabs>
        <w:ind w:left="1742" w:hanging="475"/>
        <w:rPr>
          <w:szCs w:val="20"/>
        </w:rPr>
      </w:pPr>
      <w:r w:rsidRPr="00433A80">
        <w:rPr>
          <w:szCs w:val="20"/>
        </w:rPr>
        <w:tab/>
        <w:t>•</w:t>
      </w:r>
      <w:r w:rsidRPr="00433A80">
        <w:rPr>
          <w:szCs w:val="20"/>
        </w:rPr>
        <w:tab/>
        <w:t>L</w:t>
      </w:r>
      <w:r w:rsidR="00361F78" w:rsidRPr="00433A80">
        <w:rPr>
          <w:szCs w:val="20"/>
        </w:rPr>
        <w:t>e niveau intermédiaire avec les directions régionales ayant pour mission la mise en œuvre de la politique nationale sanitaire au niveau régional</w:t>
      </w:r>
      <w:r w:rsidR="00A450E1" w:rsidRPr="00433A80">
        <w:rPr>
          <w:szCs w:val="20"/>
        </w:rPr>
        <w:t>;</w:t>
      </w:r>
    </w:p>
    <w:p w:rsidR="00361F78" w:rsidRPr="00433A80" w:rsidRDefault="00584159" w:rsidP="00584159">
      <w:pPr>
        <w:pStyle w:val="SingleTxt"/>
        <w:tabs>
          <w:tab w:val="right" w:pos="1685"/>
        </w:tabs>
        <w:ind w:left="1742" w:hanging="475"/>
        <w:rPr>
          <w:szCs w:val="20"/>
        </w:rPr>
      </w:pPr>
      <w:r w:rsidRPr="00433A80">
        <w:rPr>
          <w:szCs w:val="20"/>
        </w:rPr>
        <w:tab/>
        <w:t>•</w:t>
      </w:r>
      <w:r w:rsidRPr="00433A80">
        <w:rPr>
          <w:szCs w:val="20"/>
        </w:rPr>
        <w:tab/>
        <w:t>L</w:t>
      </w:r>
      <w:r w:rsidR="00361F78" w:rsidRPr="00433A80">
        <w:rPr>
          <w:szCs w:val="20"/>
        </w:rPr>
        <w:t xml:space="preserve">e niveau périphérique avec les districts sanitaires qui sont des entités opérationnelles à deux niveaux : </w:t>
      </w:r>
    </w:p>
    <w:p w:rsidR="00361F78" w:rsidRPr="00433A80" w:rsidRDefault="00707C3F" w:rsidP="00707C3F">
      <w:pPr>
        <w:pStyle w:val="SingleTxt"/>
        <w:tabs>
          <w:tab w:val="clear" w:pos="1742"/>
          <w:tab w:val="right" w:pos="1685"/>
          <w:tab w:val="left" w:pos="1980"/>
        </w:tabs>
        <w:suppressAutoHyphens/>
        <w:ind w:left="2160" w:hanging="475"/>
        <w:rPr>
          <w:szCs w:val="20"/>
        </w:rPr>
      </w:pPr>
      <w:r w:rsidRPr="00433A80">
        <w:rPr>
          <w:szCs w:val="20"/>
        </w:rPr>
        <w:tab/>
        <w:t>–</w:t>
      </w:r>
      <w:r w:rsidRPr="00433A80">
        <w:rPr>
          <w:szCs w:val="20"/>
        </w:rPr>
        <w:tab/>
        <w:t>L</w:t>
      </w:r>
      <w:r w:rsidR="00361F78" w:rsidRPr="00433A80">
        <w:rPr>
          <w:szCs w:val="20"/>
        </w:rPr>
        <w:t>es centres de santé et de promotion sociale (CSPS) qui assurent le paquet minimum d</w:t>
      </w:r>
      <w:r w:rsidR="00A450E1" w:rsidRPr="00433A80">
        <w:rPr>
          <w:szCs w:val="20"/>
        </w:rPr>
        <w:t>’</w:t>
      </w:r>
      <w:r w:rsidR="00361F78" w:rsidRPr="00433A80">
        <w:rPr>
          <w:szCs w:val="20"/>
        </w:rPr>
        <w:t>activités</w:t>
      </w:r>
      <w:r w:rsidR="00A450E1" w:rsidRPr="00433A80">
        <w:rPr>
          <w:szCs w:val="20"/>
        </w:rPr>
        <w:t>;</w:t>
      </w:r>
    </w:p>
    <w:p w:rsidR="00361F78" w:rsidRPr="00433A80" w:rsidRDefault="00707C3F" w:rsidP="00707C3F">
      <w:pPr>
        <w:pStyle w:val="SingleTxt"/>
        <w:tabs>
          <w:tab w:val="clear" w:pos="1742"/>
          <w:tab w:val="right" w:pos="1685"/>
          <w:tab w:val="left" w:pos="1980"/>
        </w:tabs>
        <w:suppressAutoHyphens/>
        <w:ind w:left="2160" w:hanging="475"/>
        <w:rPr>
          <w:szCs w:val="20"/>
        </w:rPr>
      </w:pPr>
      <w:r w:rsidRPr="00433A80">
        <w:rPr>
          <w:szCs w:val="20"/>
        </w:rPr>
        <w:tab/>
        <w:t>–</w:t>
      </w:r>
      <w:r w:rsidRPr="00433A80">
        <w:rPr>
          <w:szCs w:val="20"/>
        </w:rPr>
        <w:tab/>
        <w:t>L</w:t>
      </w:r>
      <w:r w:rsidR="00361F78" w:rsidRPr="00433A80">
        <w:rPr>
          <w:szCs w:val="20"/>
        </w:rPr>
        <w:t>es centres médicaux avec antenne chirurgicale qui assurent le paquet complémentaire d</w:t>
      </w:r>
      <w:r w:rsidR="00A450E1" w:rsidRPr="00433A80">
        <w:rPr>
          <w:szCs w:val="20"/>
        </w:rPr>
        <w:t>’</w:t>
      </w:r>
      <w:r w:rsidR="00361F78" w:rsidRPr="00433A80">
        <w:rPr>
          <w:szCs w:val="20"/>
        </w:rPr>
        <w:t>activités permettant la prise en charge des complications</w:t>
      </w:r>
      <w:r w:rsidR="00A450E1" w:rsidRPr="00433A80">
        <w:rPr>
          <w:szCs w:val="20"/>
        </w:rPr>
        <w:t>;</w:t>
      </w:r>
    </w:p>
    <w:p w:rsidR="00361F78" w:rsidRPr="00433A80" w:rsidRDefault="00707C3F" w:rsidP="00707C3F">
      <w:pPr>
        <w:pStyle w:val="SingleTxt"/>
      </w:pPr>
      <w:r w:rsidRPr="00433A80">
        <w:tab/>
        <w:t>À</w:t>
      </w:r>
      <w:r w:rsidR="00361F78" w:rsidRPr="00433A80">
        <w:t xml:space="preserve"> ce système étatique, le secteur privé, confessionnel et communautaire concourent à l</w:t>
      </w:r>
      <w:r w:rsidR="00A450E1" w:rsidRPr="00433A80">
        <w:t>’</w:t>
      </w:r>
      <w:r w:rsidR="00361F78" w:rsidRPr="00433A80">
        <w:t>accès des populations aux services de santé.</w:t>
      </w:r>
    </w:p>
    <w:p w:rsidR="00707C3F" w:rsidRPr="00433A80" w:rsidRDefault="00707C3F" w:rsidP="00707C3F">
      <w:pPr>
        <w:pStyle w:val="SingleTxt"/>
        <w:spacing w:after="0" w:line="120" w:lineRule="exact"/>
        <w:rPr>
          <w:sz w:val="10"/>
        </w:rPr>
      </w:pPr>
      <w:bookmarkStart w:id="49" w:name="_Toc400114709"/>
    </w:p>
    <w:p w:rsidR="00361F78" w:rsidRPr="00433A80" w:rsidRDefault="00361F78" w:rsidP="00707C3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33A80">
        <w:tab/>
        <w:t>8.2.</w:t>
      </w:r>
      <w:r w:rsidRPr="00433A80">
        <w:tab/>
        <w:t>Faiblesse du système sanitaire au Burkina Faso</w:t>
      </w:r>
      <w:bookmarkEnd w:id="49"/>
    </w:p>
    <w:p w:rsidR="00707C3F" w:rsidRPr="00433A80" w:rsidRDefault="00707C3F" w:rsidP="00707C3F">
      <w:pPr>
        <w:pStyle w:val="SingleTxt"/>
        <w:spacing w:after="0" w:line="120" w:lineRule="exact"/>
        <w:rPr>
          <w:sz w:val="10"/>
        </w:rPr>
      </w:pPr>
    </w:p>
    <w:p w:rsidR="00361F78" w:rsidRPr="00433A80" w:rsidRDefault="00361F78" w:rsidP="00707C3F">
      <w:pPr>
        <w:pStyle w:val="SingleTxt"/>
        <w:numPr>
          <w:ilvl w:val="0"/>
          <w:numId w:val="9"/>
        </w:numPr>
        <w:tabs>
          <w:tab w:val="clear" w:pos="475"/>
          <w:tab w:val="num" w:pos="1742"/>
        </w:tabs>
        <w:ind w:left="1267"/>
      </w:pPr>
      <w:r w:rsidRPr="00433A80">
        <w:t>De nombreuses faiblesses subsistent dans le domaine de la santé à savoir :</w:t>
      </w:r>
    </w:p>
    <w:p w:rsidR="00361F78" w:rsidRPr="00433A80" w:rsidRDefault="00707C3F" w:rsidP="00707C3F">
      <w:pPr>
        <w:pStyle w:val="SingleTxt"/>
        <w:tabs>
          <w:tab w:val="right" w:pos="1685"/>
        </w:tabs>
        <w:ind w:left="1742" w:hanging="475"/>
      </w:pPr>
      <w:r w:rsidRPr="00433A80">
        <w:tab/>
        <w:t>•</w:t>
      </w:r>
      <w:r w:rsidRPr="00433A80">
        <w:tab/>
        <w:t>L</w:t>
      </w:r>
      <w:r w:rsidR="00A450E1" w:rsidRPr="00433A80">
        <w:t>’</w:t>
      </w:r>
      <w:r w:rsidR="00361F78" w:rsidRPr="00433A80">
        <w:t>insuffisance d</w:t>
      </w:r>
      <w:r w:rsidR="00A450E1" w:rsidRPr="00433A80">
        <w:t>’</w:t>
      </w:r>
      <w:r w:rsidR="00361F78" w:rsidRPr="00433A80">
        <w:t>infrastructures sanitaires</w:t>
      </w:r>
      <w:r w:rsidR="00A450E1" w:rsidRPr="00433A80">
        <w:t>;</w:t>
      </w:r>
    </w:p>
    <w:p w:rsidR="00361F78" w:rsidRPr="00433A80" w:rsidRDefault="00707C3F" w:rsidP="00707C3F">
      <w:pPr>
        <w:pStyle w:val="SingleTxt"/>
        <w:tabs>
          <w:tab w:val="right" w:pos="1685"/>
        </w:tabs>
        <w:ind w:left="1742" w:hanging="475"/>
      </w:pPr>
      <w:r w:rsidRPr="00433A80">
        <w:tab/>
        <w:t>•</w:t>
      </w:r>
      <w:r w:rsidRPr="00433A80">
        <w:tab/>
        <w:t>L</w:t>
      </w:r>
      <w:r w:rsidR="00A450E1" w:rsidRPr="00433A80">
        <w:t>’</w:t>
      </w:r>
      <w:r w:rsidR="00361F78" w:rsidRPr="00433A80">
        <w:t>insuffisance du personnel médical en quantité et en qualité</w:t>
      </w:r>
      <w:r w:rsidR="00A450E1" w:rsidRPr="00433A80">
        <w:t>;</w:t>
      </w:r>
    </w:p>
    <w:p w:rsidR="00361F78" w:rsidRPr="00433A80" w:rsidRDefault="00707C3F" w:rsidP="00707C3F">
      <w:pPr>
        <w:pStyle w:val="SingleTxt"/>
        <w:tabs>
          <w:tab w:val="right" w:pos="1685"/>
        </w:tabs>
        <w:ind w:left="1742" w:hanging="475"/>
      </w:pPr>
      <w:r w:rsidRPr="00433A80">
        <w:tab/>
        <w:t>•</w:t>
      </w:r>
      <w:r w:rsidRPr="00433A80">
        <w:tab/>
        <w:t>L</w:t>
      </w:r>
      <w:r w:rsidR="00361F78" w:rsidRPr="00433A80">
        <w:t>a faible pratique de la planification familiale</w:t>
      </w:r>
      <w:r w:rsidR="00A450E1" w:rsidRPr="00433A80">
        <w:t>;</w:t>
      </w:r>
    </w:p>
    <w:p w:rsidR="00361F78" w:rsidRPr="00433A80" w:rsidRDefault="00707C3F" w:rsidP="00707C3F">
      <w:pPr>
        <w:pStyle w:val="SingleTxt"/>
        <w:tabs>
          <w:tab w:val="right" w:pos="1685"/>
        </w:tabs>
        <w:ind w:left="1742" w:hanging="475"/>
      </w:pPr>
      <w:r w:rsidRPr="00433A80">
        <w:tab/>
        <w:t>•</w:t>
      </w:r>
      <w:r w:rsidRPr="00433A80">
        <w:tab/>
        <w:t>L</w:t>
      </w:r>
      <w:r w:rsidR="00361F78" w:rsidRPr="00433A80">
        <w:t>a mauvaise répartition géographique du personnel existant</w:t>
      </w:r>
      <w:r w:rsidR="00A450E1" w:rsidRPr="00433A80">
        <w:t>;</w:t>
      </w:r>
    </w:p>
    <w:p w:rsidR="00361F78" w:rsidRPr="00433A80" w:rsidRDefault="00707C3F" w:rsidP="00707C3F">
      <w:pPr>
        <w:pStyle w:val="SingleTxt"/>
        <w:tabs>
          <w:tab w:val="right" w:pos="1685"/>
        </w:tabs>
        <w:ind w:left="1742" w:hanging="475"/>
      </w:pPr>
      <w:r w:rsidRPr="00433A80">
        <w:tab/>
        <w:t>•</w:t>
      </w:r>
      <w:r w:rsidRPr="00433A80">
        <w:tab/>
        <w:t>L</w:t>
      </w:r>
      <w:r w:rsidR="00361F78" w:rsidRPr="00433A80">
        <w:t>a pauvreté de la population</w:t>
      </w:r>
      <w:r w:rsidR="00A450E1" w:rsidRPr="00433A80">
        <w:t>;</w:t>
      </w:r>
    </w:p>
    <w:p w:rsidR="00361F78" w:rsidRPr="00433A80" w:rsidRDefault="00707C3F" w:rsidP="00707C3F">
      <w:pPr>
        <w:pStyle w:val="SingleTxt"/>
        <w:tabs>
          <w:tab w:val="right" w:pos="1685"/>
        </w:tabs>
        <w:ind w:left="1742" w:hanging="475"/>
      </w:pPr>
      <w:r w:rsidRPr="00433A80">
        <w:tab/>
        <w:t>•</w:t>
      </w:r>
      <w:r w:rsidRPr="00433A80">
        <w:tab/>
        <w:t>L</w:t>
      </w:r>
      <w:r w:rsidR="00A450E1" w:rsidRPr="00433A80">
        <w:t>’</w:t>
      </w:r>
      <w:r w:rsidR="00361F78" w:rsidRPr="00433A80">
        <w:t>insuffisance dans la prise en charge des grossesses avec pathologie.</w:t>
      </w:r>
    </w:p>
    <w:p w:rsidR="00707C3F" w:rsidRPr="00433A80" w:rsidRDefault="00707C3F" w:rsidP="00707C3F">
      <w:pPr>
        <w:pStyle w:val="SingleTxt"/>
        <w:spacing w:after="0" w:line="120" w:lineRule="exact"/>
        <w:rPr>
          <w:sz w:val="10"/>
        </w:rPr>
      </w:pPr>
      <w:bookmarkStart w:id="50" w:name="_Toc400114710"/>
    </w:p>
    <w:p w:rsidR="00361F78" w:rsidRPr="00433A80" w:rsidRDefault="00361F78" w:rsidP="00707C3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33A80">
        <w:tab/>
        <w:t>8.3.</w:t>
      </w:r>
      <w:r w:rsidRPr="00433A80">
        <w:tab/>
        <w:t>Les mesures prises par l</w:t>
      </w:r>
      <w:r w:rsidR="00A450E1" w:rsidRPr="00433A80">
        <w:t>’État</w:t>
      </w:r>
      <w:r w:rsidRPr="00433A80">
        <w:t xml:space="preserve"> dans le domaine de la santé</w:t>
      </w:r>
      <w:bookmarkEnd w:id="50"/>
    </w:p>
    <w:p w:rsidR="00707C3F" w:rsidRPr="00433A80" w:rsidRDefault="00707C3F" w:rsidP="00707C3F">
      <w:pPr>
        <w:pStyle w:val="SingleTxt"/>
        <w:spacing w:after="0" w:line="120" w:lineRule="exact"/>
        <w:rPr>
          <w:sz w:val="10"/>
          <w:szCs w:val="20"/>
        </w:rPr>
      </w:pPr>
    </w:p>
    <w:p w:rsidR="00361F78" w:rsidRPr="00433A80" w:rsidRDefault="00361F78" w:rsidP="00707C3F">
      <w:pPr>
        <w:pStyle w:val="SingleTxt"/>
        <w:numPr>
          <w:ilvl w:val="0"/>
          <w:numId w:val="9"/>
        </w:numPr>
        <w:tabs>
          <w:tab w:val="clear" w:pos="475"/>
          <w:tab w:val="num" w:pos="1742"/>
        </w:tabs>
        <w:ind w:left="1267"/>
        <w:rPr>
          <w:szCs w:val="20"/>
        </w:rPr>
      </w:pPr>
      <w:r w:rsidRPr="00433A80">
        <w:rPr>
          <w:szCs w:val="20"/>
        </w:rPr>
        <w:t>Face aux obstacles qui empêchent l</w:t>
      </w:r>
      <w:r w:rsidR="00A450E1" w:rsidRPr="00433A80">
        <w:rPr>
          <w:szCs w:val="20"/>
        </w:rPr>
        <w:t>’</w:t>
      </w:r>
      <w:r w:rsidRPr="00433A80">
        <w:rPr>
          <w:szCs w:val="20"/>
        </w:rPr>
        <w:t>accès des femmes aux soins de santé, l</w:t>
      </w:r>
      <w:r w:rsidR="00A450E1" w:rsidRPr="00433A80">
        <w:rPr>
          <w:szCs w:val="20"/>
        </w:rPr>
        <w:t>’</w:t>
      </w:r>
      <w:r w:rsidRPr="00433A80">
        <w:rPr>
          <w:szCs w:val="20"/>
        </w:rPr>
        <w:t>action du Gouvernement s</w:t>
      </w:r>
      <w:r w:rsidR="00A450E1" w:rsidRPr="00433A80">
        <w:rPr>
          <w:szCs w:val="20"/>
        </w:rPr>
        <w:t>’</w:t>
      </w:r>
      <w:r w:rsidRPr="00433A80">
        <w:rPr>
          <w:szCs w:val="20"/>
        </w:rPr>
        <w:t>est essentiellement axée ces dernières années sur la stratégie d</w:t>
      </w:r>
      <w:r w:rsidR="00A450E1" w:rsidRPr="00433A80">
        <w:rPr>
          <w:szCs w:val="20"/>
        </w:rPr>
        <w:t>’</w:t>
      </w:r>
      <w:r w:rsidRPr="00433A80">
        <w:rPr>
          <w:szCs w:val="20"/>
        </w:rPr>
        <w:t>accroissement de l</w:t>
      </w:r>
      <w:r w:rsidR="00A450E1" w:rsidRPr="00433A80">
        <w:rPr>
          <w:szCs w:val="20"/>
        </w:rPr>
        <w:t>’</w:t>
      </w:r>
      <w:r w:rsidRPr="00433A80">
        <w:rPr>
          <w:szCs w:val="20"/>
        </w:rPr>
        <w:t>offre sanitaire, notamment l</w:t>
      </w:r>
      <w:r w:rsidR="00A450E1" w:rsidRPr="00433A80">
        <w:rPr>
          <w:szCs w:val="20"/>
        </w:rPr>
        <w:t>’</w:t>
      </w:r>
      <w:r w:rsidRPr="00433A80">
        <w:rPr>
          <w:szCs w:val="20"/>
        </w:rPr>
        <w:t>amélioration de l</w:t>
      </w:r>
      <w:r w:rsidR="00A450E1" w:rsidRPr="00433A80">
        <w:rPr>
          <w:szCs w:val="20"/>
        </w:rPr>
        <w:t>’</w:t>
      </w:r>
      <w:r w:rsidRPr="00433A80">
        <w:rPr>
          <w:szCs w:val="20"/>
        </w:rPr>
        <w:t>accessibilité géographique et financière des formations sanitaires.</w:t>
      </w:r>
    </w:p>
    <w:p w:rsidR="00361F78" w:rsidRPr="00433A80" w:rsidRDefault="00361F78" w:rsidP="00707C3F">
      <w:pPr>
        <w:pStyle w:val="SingleTxt"/>
        <w:numPr>
          <w:ilvl w:val="0"/>
          <w:numId w:val="9"/>
        </w:numPr>
        <w:tabs>
          <w:tab w:val="clear" w:pos="475"/>
          <w:tab w:val="num" w:pos="1742"/>
        </w:tabs>
        <w:ind w:left="1267"/>
        <w:rPr>
          <w:szCs w:val="20"/>
        </w:rPr>
      </w:pPr>
      <w:r w:rsidRPr="00433A80">
        <w:rPr>
          <w:szCs w:val="20"/>
        </w:rPr>
        <w:t>Concernant l</w:t>
      </w:r>
      <w:r w:rsidR="00A450E1" w:rsidRPr="00433A80">
        <w:rPr>
          <w:szCs w:val="20"/>
        </w:rPr>
        <w:t>’</w:t>
      </w:r>
      <w:r w:rsidRPr="00433A80">
        <w:rPr>
          <w:szCs w:val="20"/>
        </w:rPr>
        <w:t>accessibilité géographique, le rayon moyen d</w:t>
      </w:r>
      <w:r w:rsidR="00A450E1" w:rsidRPr="00433A80">
        <w:rPr>
          <w:szCs w:val="20"/>
        </w:rPr>
        <w:t>’</w:t>
      </w:r>
      <w:r w:rsidRPr="00433A80">
        <w:rPr>
          <w:szCs w:val="20"/>
        </w:rPr>
        <w:t>accès aux centres de soins est passé de 7,51 km en 2008 à 6,5 km en 2013. On a également la construction de nouvelles infrastructures (Effectif des CSPS 1 373 en 2009 à 1 606 en 2013) ainsi que la dotation en ressources (</w:t>
      </w:r>
      <w:r w:rsidR="00595566" w:rsidRPr="00433A80">
        <w:rPr>
          <w:szCs w:val="20"/>
        </w:rPr>
        <w:t>cf.</w:t>
      </w:r>
      <w:r w:rsidRPr="00433A80">
        <w:rPr>
          <w:szCs w:val="20"/>
        </w:rPr>
        <w:t xml:space="preserve"> tableau 8).</w:t>
      </w:r>
    </w:p>
    <w:p w:rsidR="00361F78" w:rsidRPr="00433A80" w:rsidRDefault="00361F78" w:rsidP="00707C3F">
      <w:pPr>
        <w:pStyle w:val="SingleTxt"/>
        <w:numPr>
          <w:ilvl w:val="0"/>
          <w:numId w:val="9"/>
        </w:numPr>
        <w:tabs>
          <w:tab w:val="clear" w:pos="475"/>
          <w:tab w:val="num" w:pos="1742"/>
        </w:tabs>
        <w:ind w:left="1267"/>
        <w:rPr>
          <w:szCs w:val="20"/>
        </w:rPr>
      </w:pPr>
      <w:r w:rsidRPr="00433A80">
        <w:rPr>
          <w:szCs w:val="20"/>
        </w:rPr>
        <w:t>Pour ce qui est du renforcement des capacités des ressources humaines l</w:t>
      </w:r>
      <w:r w:rsidR="00A450E1" w:rsidRPr="00433A80">
        <w:rPr>
          <w:szCs w:val="20"/>
        </w:rPr>
        <w:t>’État</w:t>
      </w:r>
      <w:r w:rsidRPr="00433A80">
        <w:rPr>
          <w:szCs w:val="20"/>
        </w:rPr>
        <w:t xml:space="preserve"> a procédé à :</w:t>
      </w:r>
    </w:p>
    <w:p w:rsidR="00361F78" w:rsidRPr="00433A80" w:rsidRDefault="00707C3F" w:rsidP="00707C3F">
      <w:pPr>
        <w:pStyle w:val="SingleTxt"/>
        <w:tabs>
          <w:tab w:val="right" w:pos="1685"/>
        </w:tabs>
        <w:ind w:left="1742" w:hanging="475"/>
        <w:rPr>
          <w:szCs w:val="20"/>
        </w:rPr>
      </w:pPr>
      <w:r w:rsidRPr="00433A80">
        <w:rPr>
          <w:szCs w:val="20"/>
        </w:rPr>
        <w:tab/>
        <w:t>•</w:t>
      </w:r>
      <w:r w:rsidRPr="00433A80">
        <w:rPr>
          <w:szCs w:val="20"/>
        </w:rPr>
        <w:tab/>
        <w:t>U</w:t>
      </w:r>
      <w:r w:rsidR="00361F78" w:rsidRPr="00433A80">
        <w:rPr>
          <w:szCs w:val="20"/>
        </w:rPr>
        <w:t>ne régionalisation du recrutement pour doter les régions prioritaires de personnel soignant</w:t>
      </w:r>
    </w:p>
    <w:p w:rsidR="00361F78" w:rsidRPr="00433A80" w:rsidRDefault="00707C3F" w:rsidP="00707C3F">
      <w:pPr>
        <w:pStyle w:val="SingleTxt"/>
        <w:tabs>
          <w:tab w:val="right" w:pos="1685"/>
        </w:tabs>
        <w:ind w:left="1742" w:hanging="475"/>
        <w:rPr>
          <w:szCs w:val="20"/>
        </w:rPr>
      </w:pPr>
      <w:r w:rsidRPr="00433A80">
        <w:rPr>
          <w:szCs w:val="20"/>
        </w:rPr>
        <w:tab/>
        <w:t>•</w:t>
      </w:r>
      <w:r w:rsidRPr="00433A80">
        <w:rPr>
          <w:szCs w:val="20"/>
        </w:rPr>
        <w:tab/>
        <w:t>U</w:t>
      </w:r>
      <w:r w:rsidR="00361F78" w:rsidRPr="00433A80">
        <w:rPr>
          <w:szCs w:val="20"/>
        </w:rPr>
        <w:t>n accroissement de la formation et du recrutement du personnel spécialisé</w:t>
      </w:r>
      <w:r w:rsidR="00A450E1" w:rsidRPr="00433A80">
        <w:rPr>
          <w:szCs w:val="20"/>
        </w:rPr>
        <w:t>;</w:t>
      </w:r>
    </w:p>
    <w:p w:rsidR="00361F78" w:rsidRPr="00433A80" w:rsidRDefault="00707C3F" w:rsidP="00707C3F">
      <w:pPr>
        <w:pStyle w:val="SingleTxt"/>
        <w:tabs>
          <w:tab w:val="right" w:pos="1685"/>
        </w:tabs>
        <w:ind w:left="1742" w:hanging="475"/>
        <w:rPr>
          <w:szCs w:val="20"/>
        </w:rPr>
      </w:pPr>
      <w:r w:rsidRPr="00433A80">
        <w:rPr>
          <w:szCs w:val="20"/>
        </w:rPr>
        <w:tab/>
        <w:t>•</w:t>
      </w:r>
      <w:r w:rsidRPr="00433A80">
        <w:rPr>
          <w:szCs w:val="20"/>
        </w:rPr>
        <w:tab/>
        <w:t>L</w:t>
      </w:r>
      <w:r w:rsidR="00361F78" w:rsidRPr="00433A80">
        <w:rPr>
          <w:szCs w:val="20"/>
        </w:rPr>
        <w:t>a dotation des CHR d</w:t>
      </w:r>
      <w:r w:rsidR="00A450E1" w:rsidRPr="00433A80">
        <w:rPr>
          <w:szCs w:val="20"/>
        </w:rPr>
        <w:t>’</w:t>
      </w:r>
      <w:r w:rsidR="00361F78" w:rsidRPr="00433A80">
        <w:rPr>
          <w:szCs w:val="20"/>
        </w:rPr>
        <w:t>au moins un gynécologue</w:t>
      </w:r>
      <w:r w:rsidR="00A450E1" w:rsidRPr="00433A80">
        <w:rPr>
          <w:szCs w:val="20"/>
        </w:rPr>
        <w:t>;</w:t>
      </w:r>
    </w:p>
    <w:p w:rsidR="00361F78" w:rsidRPr="00433A80" w:rsidRDefault="00707C3F" w:rsidP="00707C3F">
      <w:pPr>
        <w:pStyle w:val="SingleTxt"/>
        <w:tabs>
          <w:tab w:val="right" w:pos="1685"/>
        </w:tabs>
        <w:ind w:left="1742" w:hanging="475"/>
        <w:rPr>
          <w:szCs w:val="20"/>
        </w:rPr>
      </w:pPr>
      <w:r w:rsidRPr="00433A80">
        <w:rPr>
          <w:szCs w:val="20"/>
        </w:rPr>
        <w:tab/>
        <w:t>•</w:t>
      </w:r>
      <w:r w:rsidRPr="00433A80">
        <w:rPr>
          <w:szCs w:val="20"/>
        </w:rPr>
        <w:tab/>
      </w:r>
      <w:r w:rsidR="00361F78" w:rsidRPr="00433A80">
        <w:rPr>
          <w:szCs w:val="20"/>
        </w:rPr>
        <w:t>Formation des attachés de santé en gynécologie et obstétrique</w:t>
      </w:r>
      <w:r w:rsidR="00A450E1" w:rsidRPr="00433A80">
        <w:rPr>
          <w:szCs w:val="20"/>
        </w:rPr>
        <w:t>;</w:t>
      </w:r>
    </w:p>
    <w:p w:rsidR="00361F78" w:rsidRPr="00433A80" w:rsidRDefault="00707C3F" w:rsidP="00707C3F">
      <w:pPr>
        <w:pStyle w:val="SingleTxt"/>
        <w:tabs>
          <w:tab w:val="right" w:pos="1685"/>
        </w:tabs>
        <w:ind w:left="1742" w:hanging="475"/>
        <w:rPr>
          <w:szCs w:val="20"/>
        </w:rPr>
      </w:pPr>
      <w:r w:rsidRPr="00433A80">
        <w:rPr>
          <w:szCs w:val="20"/>
        </w:rPr>
        <w:tab/>
        <w:t>•</w:t>
      </w:r>
      <w:r w:rsidRPr="00433A80">
        <w:rPr>
          <w:szCs w:val="20"/>
        </w:rPr>
        <w:tab/>
        <w:t>L</w:t>
      </w:r>
      <w:r w:rsidR="00A450E1" w:rsidRPr="00433A80">
        <w:rPr>
          <w:szCs w:val="20"/>
        </w:rPr>
        <w:t>’</w:t>
      </w:r>
      <w:r w:rsidR="00361F78" w:rsidRPr="00433A80">
        <w:rPr>
          <w:szCs w:val="20"/>
        </w:rPr>
        <w:t>augmentation de la part du budget de l</w:t>
      </w:r>
      <w:r w:rsidR="00A450E1" w:rsidRPr="00433A80">
        <w:rPr>
          <w:szCs w:val="20"/>
        </w:rPr>
        <w:t>’État</w:t>
      </w:r>
      <w:r w:rsidR="00361F78" w:rsidRPr="00433A80">
        <w:rPr>
          <w:szCs w:val="20"/>
        </w:rPr>
        <w:t xml:space="preserve"> alloué à la santé passant de 9,5</w:t>
      </w:r>
      <w:r w:rsidR="000F325A" w:rsidRPr="00433A80">
        <w:rPr>
          <w:szCs w:val="20"/>
        </w:rPr>
        <w:t> %</w:t>
      </w:r>
      <w:r w:rsidR="00361F78" w:rsidRPr="00433A80">
        <w:rPr>
          <w:szCs w:val="20"/>
        </w:rPr>
        <w:t xml:space="preserve"> en 2009 à 12,5</w:t>
      </w:r>
      <w:r w:rsidR="000F325A" w:rsidRPr="00433A80">
        <w:rPr>
          <w:szCs w:val="20"/>
        </w:rPr>
        <w:t> %</w:t>
      </w:r>
      <w:r w:rsidR="00361F78" w:rsidRPr="00433A80">
        <w:rPr>
          <w:szCs w:val="20"/>
        </w:rPr>
        <w:t xml:space="preserve"> en 2013</w:t>
      </w:r>
      <w:r w:rsidR="00A450E1" w:rsidRPr="00433A80">
        <w:rPr>
          <w:szCs w:val="20"/>
        </w:rPr>
        <w:t>;</w:t>
      </w:r>
    </w:p>
    <w:p w:rsidR="00361F78" w:rsidRPr="00433A80" w:rsidRDefault="00707C3F" w:rsidP="00707C3F">
      <w:pPr>
        <w:pStyle w:val="SingleTxt"/>
        <w:tabs>
          <w:tab w:val="right" w:pos="1685"/>
        </w:tabs>
        <w:ind w:left="1742" w:hanging="475"/>
        <w:rPr>
          <w:szCs w:val="20"/>
        </w:rPr>
      </w:pPr>
      <w:r w:rsidRPr="00433A80">
        <w:rPr>
          <w:szCs w:val="20"/>
        </w:rPr>
        <w:tab/>
        <w:t>•</w:t>
      </w:r>
      <w:r w:rsidRPr="00433A80">
        <w:rPr>
          <w:szCs w:val="20"/>
        </w:rPr>
        <w:tab/>
        <w:t>L</w:t>
      </w:r>
      <w:r w:rsidR="00361F78" w:rsidRPr="00433A80">
        <w:rPr>
          <w:szCs w:val="20"/>
        </w:rPr>
        <w:t>a mise à jour régulière du personnel de santé au niveau des districts, des hôpitaux, au niveau central et même en dehors du pays sur les différentes pratiques pour la prise en charge des cas</w:t>
      </w:r>
      <w:r w:rsidR="00A450E1" w:rsidRPr="00433A80">
        <w:rPr>
          <w:szCs w:val="20"/>
        </w:rPr>
        <w:t>;</w:t>
      </w:r>
    </w:p>
    <w:p w:rsidR="00361F78" w:rsidRPr="00433A80" w:rsidRDefault="00707C3F" w:rsidP="00707C3F">
      <w:pPr>
        <w:pStyle w:val="SingleTxt"/>
        <w:tabs>
          <w:tab w:val="right" w:pos="1685"/>
        </w:tabs>
        <w:ind w:left="1742" w:hanging="475"/>
        <w:rPr>
          <w:szCs w:val="20"/>
        </w:rPr>
      </w:pPr>
      <w:r w:rsidRPr="00433A80">
        <w:rPr>
          <w:szCs w:val="20"/>
        </w:rPr>
        <w:tab/>
        <w:t>•</w:t>
      </w:r>
      <w:r w:rsidRPr="00433A80">
        <w:rPr>
          <w:szCs w:val="20"/>
        </w:rPr>
        <w:tab/>
        <w:t>L</w:t>
      </w:r>
      <w:r w:rsidR="00361F78" w:rsidRPr="00433A80">
        <w:rPr>
          <w:szCs w:val="20"/>
        </w:rPr>
        <w:t>e nombre de médecins est ainsi passé de 483 en 2009 à 803 en 2013. Pour la même période, le nombre d</w:t>
      </w:r>
      <w:r w:rsidR="00A450E1" w:rsidRPr="00433A80">
        <w:rPr>
          <w:szCs w:val="20"/>
        </w:rPr>
        <w:t>’</w:t>
      </w:r>
      <w:r w:rsidR="00361F78" w:rsidRPr="00433A80">
        <w:rPr>
          <w:szCs w:val="20"/>
        </w:rPr>
        <w:t>infirmiers est passé de 5105 à 6196</w:t>
      </w:r>
      <w:r w:rsidR="00A450E1" w:rsidRPr="00433A80">
        <w:rPr>
          <w:szCs w:val="20"/>
        </w:rPr>
        <w:t>;</w:t>
      </w:r>
      <w:r w:rsidR="00361F78" w:rsidRPr="00433A80">
        <w:rPr>
          <w:szCs w:val="20"/>
        </w:rPr>
        <w:t xml:space="preserve"> le nombre d</w:t>
      </w:r>
      <w:r w:rsidR="00A450E1" w:rsidRPr="00433A80">
        <w:rPr>
          <w:szCs w:val="20"/>
        </w:rPr>
        <w:t>’</w:t>
      </w:r>
      <w:r w:rsidR="00361F78" w:rsidRPr="00433A80">
        <w:rPr>
          <w:szCs w:val="20"/>
        </w:rPr>
        <w:t>accoucheurs (sages-femmes + maïeuticiens d</w:t>
      </w:r>
      <w:r w:rsidR="00A450E1" w:rsidRPr="00433A80">
        <w:rPr>
          <w:szCs w:val="20"/>
        </w:rPr>
        <w:t>’État</w:t>
      </w:r>
      <w:r w:rsidRPr="00433A80">
        <w:rPr>
          <w:szCs w:val="20"/>
        </w:rPr>
        <w:t xml:space="preserve"> </w:t>
      </w:r>
      <w:r w:rsidR="00361F78" w:rsidRPr="00433A80">
        <w:rPr>
          <w:szCs w:val="20"/>
        </w:rPr>
        <w:t>+ accoucheuses brevetées +accoucheuses auxiliaires) est passé de 4 005 en 2009 à 4 755 en 2013</w:t>
      </w:r>
      <w:r w:rsidR="00A450E1" w:rsidRPr="00433A80">
        <w:rPr>
          <w:szCs w:val="20"/>
        </w:rPr>
        <w:t>;</w:t>
      </w:r>
      <w:r w:rsidR="00361F78" w:rsidRPr="00433A80">
        <w:rPr>
          <w:szCs w:val="20"/>
        </w:rPr>
        <w:t xml:space="preserve"> le nombre de filles de salle est passé de 347 en 2009 à 713 en 2013.</w:t>
      </w:r>
    </w:p>
    <w:p w:rsidR="00361F78" w:rsidRPr="00433A80" w:rsidRDefault="00361F78" w:rsidP="00707C3F">
      <w:pPr>
        <w:pStyle w:val="SingleTxt"/>
        <w:numPr>
          <w:ilvl w:val="0"/>
          <w:numId w:val="9"/>
        </w:numPr>
        <w:tabs>
          <w:tab w:val="clear" w:pos="475"/>
          <w:tab w:val="num" w:pos="1742"/>
        </w:tabs>
        <w:ind w:left="1267"/>
        <w:rPr>
          <w:szCs w:val="20"/>
        </w:rPr>
      </w:pPr>
      <w:r w:rsidRPr="00433A80">
        <w:rPr>
          <w:szCs w:val="20"/>
        </w:rPr>
        <w:t>S</w:t>
      </w:r>
      <w:r w:rsidR="00A450E1" w:rsidRPr="00433A80">
        <w:rPr>
          <w:szCs w:val="20"/>
        </w:rPr>
        <w:t>’</w:t>
      </w:r>
      <w:r w:rsidRPr="00433A80">
        <w:rPr>
          <w:szCs w:val="20"/>
        </w:rPr>
        <w:t>agissant de l</w:t>
      </w:r>
      <w:r w:rsidR="00A450E1" w:rsidRPr="00433A80">
        <w:rPr>
          <w:szCs w:val="20"/>
        </w:rPr>
        <w:t>’</w:t>
      </w:r>
      <w:r w:rsidRPr="00433A80">
        <w:rPr>
          <w:szCs w:val="20"/>
        </w:rPr>
        <w:t>accessibilité financière, on peut souligner la gratuité de :</w:t>
      </w:r>
    </w:p>
    <w:p w:rsidR="00361F78" w:rsidRPr="00433A80" w:rsidRDefault="00707C3F" w:rsidP="00707C3F">
      <w:pPr>
        <w:pStyle w:val="SingleTxt"/>
        <w:tabs>
          <w:tab w:val="right" w:pos="1685"/>
        </w:tabs>
        <w:ind w:left="1742" w:hanging="475"/>
        <w:rPr>
          <w:szCs w:val="20"/>
        </w:rPr>
      </w:pPr>
      <w:r w:rsidRPr="00433A80">
        <w:rPr>
          <w:szCs w:val="20"/>
        </w:rPr>
        <w:tab/>
        <w:t>•</w:t>
      </w:r>
      <w:r w:rsidRPr="00433A80">
        <w:rPr>
          <w:szCs w:val="20"/>
        </w:rPr>
        <w:tab/>
        <w:t>L</w:t>
      </w:r>
      <w:r w:rsidR="00361F78" w:rsidRPr="00433A80">
        <w:rPr>
          <w:szCs w:val="20"/>
        </w:rPr>
        <w:t>a prise en charge du paludisme grave (premier traitement) chez les femmes enceintes et les enfants de moins de 5 ans</w:t>
      </w:r>
      <w:r w:rsidR="00A450E1" w:rsidRPr="00433A80">
        <w:rPr>
          <w:szCs w:val="20"/>
        </w:rPr>
        <w:t>;</w:t>
      </w:r>
    </w:p>
    <w:p w:rsidR="00361F78" w:rsidRPr="00433A80" w:rsidRDefault="00707C3F" w:rsidP="00707C3F">
      <w:pPr>
        <w:pStyle w:val="SingleTxt"/>
        <w:tabs>
          <w:tab w:val="right" w:pos="1685"/>
        </w:tabs>
        <w:ind w:left="1742" w:hanging="475"/>
        <w:rPr>
          <w:szCs w:val="20"/>
        </w:rPr>
      </w:pPr>
      <w:r w:rsidRPr="00433A80">
        <w:rPr>
          <w:szCs w:val="20"/>
        </w:rPr>
        <w:tab/>
        <w:t>•</w:t>
      </w:r>
      <w:r w:rsidRPr="00433A80">
        <w:rPr>
          <w:szCs w:val="20"/>
        </w:rPr>
        <w:tab/>
        <w:t>L</w:t>
      </w:r>
      <w:r w:rsidR="00361F78" w:rsidRPr="00433A80">
        <w:rPr>
          <w:szCs w:val="20"/>
        </w:rPr>
        <w:t>a distribution des moustiquaires imprégnées longue durée d</w:t>
      </w:r>
      <w:r w:rsidR="00A450E1" w:rsidRPr="00433A80">
        <w:rPr>
          <w:szCs w:val="20"/>
        </w:rPr>
        <w:t>’</w:t>
      </w:r>
      <w:r w:rsidR="00361F78" w:rsidRPr="00433A80">
        <w:rPr>
          <w:szCs w:val="20"/>
        </w:rPr>
        <w:t>action 8 000 000 en 2009 et 9 600 000 en 2013</w:t>
      </w:r>
      <w:r w:rsidR="00A450E1" w:rsidRPr="00433A80">
        <w:rPr>
          <w:szCs w:val="20"/>
        </w:rPr>
        <w:t>;</w:t>
      </w:r>
    </w:p>
    <w:p w:rsidR="00361F78" w:rsidRPr="00433A80" w:rsidRDefault="00707C3F" w:rsidP="00707C3F">
      <w:pPr>
        <w:pStyle w:val="SingleTxt"/>
        <w:tabs>
          <w:tab w:val="right" w:pos="1685"/>
        </w:tabs>
        <w:ind w:left="1742" w:hanging="475"/>
        <w:rPr>
          <w:szCs w:val="20"/>
        </w:rPr>
      </w:pPr>
      <w:r w:rsidRPr="00433A80">
        <w:rPr>
          <w:szCs w:val="20"/>
        </w:rPr>
        <w:tab/>
        <w:t>•</w:t>
      </w:r>
      <w:r w:rsidRPr="00433A80">
        <w:rPr>
          <w:szCs w:val="20"/>
        </w:rPr>
        <w:tab/>
        <w:t>L</w:t>
      </w:r>
      <w:r w:rsidR="00361F78" w:rsidRPr="00433A80">
        <w:rPr>
          <w:szCs w:val="20"/>
        </w:rPr>
        <w:t>a vaccination des femmes enceintes (93</w:t>
      </w:r>
      <w:r w:rsidR="000F325A" w:rsidRPr="00433A80">
        <w:rPr>
          <w:szCs w:val="20"/>
        </w:rPr>
        <w:t> %</w:t>
      </w:r>
      <w:r w:rsidR="00361F78" w:rsidRPr="00433A80">
        <w:rPr>
          <w:szCs w:val="20"/>
        </w:rPr>
        <w:t xml:space="preserve"> en 2013) et des enfants et octroi de soins prénataux</w:t>
      </w:r>
      <w:r w:rsidR="00A450E1" w:rsidRPr="00433A80">
        <w:rPr>
          <w:szCs w:val="20"/>
        </w:rPr>
        <w:t>;</w:t>
      </w:r>
    </w:p>
    <w:p w:rsidR="00361F78" w:rsidRPr="00433A80" w:rsidRDefault="00707C3F" w:rsidP="00707C3F">
      <w:pPr>
        <w:pStyle w:val="SingleTxt"/>
        <w:tabs>
          <w:tab w:val="right" w:pos="1685"/>
        </w:tabs>
        <w:ind w:left="1742" w:hanging="475"/>
        <w:rPr>
          <w:szCs w:val="20"/>
        </w:rPr>
      </w:pPr>
      <w:r w:rsidRPr="00433A80">
        <w:rPr>
          <w:szCs w:val="20"/>
        </w:rPr>
        <w:tab/>
        <w:t>•</w:t>
      </w:r>
      <w:r w:rsidRPr="00433A80">
        <w:rPr>
          <w:szCs w:val="20"/>
        </w:rPr>
        <w:tab/>
        <w:t>L</w:t>
      </w:r>
      <w:r w:rsidR="00361F78" w:rsidRPr="00433A80">
        <w:rPr>
          <w:szCs w:val="20"/>
        </w:rPr>
        <w:t>e traitement par les antirétroviraux</w:t>
      </w:r>
      <w:r w:rsidR="00A450E1" w:rsidRPr="00433A80">
        <w:rPr>
          <w:szCs w:val="20"/>
        </w:rPr>
        <w:t>;</w:t>
      </w:r>
    </w:p>
    <w:p w:rsidR="00361F78" w:rsidRPr="00433A80" w:rsidRDefault="00707C3F" w:rsidP="00707C3F">
      <w:pPr>
        <w:pStyle w:val="SingleTxt"/>
        <w:tabs>
          <w:tab w:val="right" w:pos="1685"/>
        </w:tabs>
        <w:ind w:left="1742" w:hanging="475"/>
        <w:rPr>
          <w:szCs w:val="20"/>
        </w:rPr>
      </w:pPr>
      <w:r w:rsidRPr="00433A80">
        <w:rPr>
          <w:szCs w:val="20"/>
        </w:rPr>
        <w:tab/>
        <w:t>•</w:t>
      </w:r>
      <w:r w:rsidRPr="00433A80">
        <w:rPr>
          <w:szCs w:val="20"/>
        </w:rPr>
        <w:tab/>
        <w:t>L</w:t>
      </w:r>
      <w:r w:rsidR="00361F78" w:rsidRPr="00433A80">
        <w:rPr>
          <w:szCs w:val="20"/>
        </w:rPr>
        <w:t>e traitement complet de la prévention de la transmission mère-enfant PTME (92,8</w:t>
      </w:r>
      <w:r w:rsidR="000F325A" w:rsidRPr="00433A80">
        <w:rPr>
          <w:szCs w:val="20"/>
        </w:rPr>
        <w:t> %</w:t>
      </w:r>
      <w:r w:rsidR="00361F78" w:rsidRPr="00433A80">
        <w:rPr>
          <w:szCs w:val="20"/>
        </w:rPr>
        <w:t xml:space="preserve"> en 2009)</w:t>
      </w:r>
      <w:r w:rsidR="00A450E1" w:rsidRPr="00433A80">
        <w:rPr>
          <w:szCs w:val="20"/>
        </w:rPr>
        <w:t>;</w:t>
      </w:r>
    </w:p>
    <w:p w:rsidR="00361F78" w:rsidRPr="00433A80" w:rsidRDefault="00707C3F" w:rsidP="00707C3F">
      <w:pPr>
        <w:pStyle w:val="SingleTxt"/>
        <w:tabs>
          <w:tab w:val="right" w:pos="1685"/>
        </w:tabs>
        <w:ind w:left="1742" w:hanging="475"/>
        <w:rPr>
          <w:szCs w:val="20"/>
        </w:rPr>
      </w:pPr>
      <w:r w:rsidRPr="00433A80">
        <w:rPr>
          <w:szCs w:val="20"/>
        </w:rPr>
        <w:tab/>
        <w:t>•</w:t>
      </w:r>
      <w:r w:rsidRPr="00433A80">
        <w:rPr>
          <w:szCs w:val="20"/>
        </w:rPr>
        <w:tab/>
        <w:t>L</w:t>
      </w:r>
      <w:r w:rsidR="00361F78" w:rsidRPr="00433A80">
        <w:rPr>
          <w:szCs w:val="20"/>
        </w:rPr>
        <w:t>a subvention des produits contraceptifs (69 à 97</w:t>
      </w:r>
      <w:r w:rsidR="000F325A" w:rsidRPr="00433A80">
        <w:rPr>
          <w:szCs w:val="20"/>
        </w:rPr>
        <w:t> %</w:t>
      </w:r>
      <w:r w:rsidR="00361F78" w:rsidRPr="00433A80">
        <w:rPr>
          <w:szCs w:val="20"/>
        </w:rPr>
        <w:t xml:space="preserve"> selon le type de méthode contraceptive)</w:t>
      </w:r>
      <w:r w:rsidR="00A450E1" w:rsidRPr="00433A80">
        <w:rPr>
          <w:szCs w:val="20"/>
        </w:rPr>
        <w:t>;</w:t>
      </w:r>
    </w:p>
    <w:p w:rsidR="00361F78" w:rsidRPr="00433A80" w:rsidRDefault="00707C3F" w:rsidP="00707C3F">
      <w:pPr>
        <w:pStyle w:val="SingleTxt"/>
        <w:tabs>
          <w:tab w:val="right" w:pos="1685"/>
        </w:tabs>
        <w:ind w:left="1742" w:hanging="475"/>
        <w:rPr>
          <w:szCs w:val="20"/>
        </w:rPr>
      </w:pPr>
      <w:r w:rsidRPr="00433A80">
        <w:rPr>
          <w:szCs w:val="20"/>
        </w:rPr>
        <w:tab/>
        <w:t>•</w:t>
      </w:r>
      <w:r w:rsidRPr="00433A80">
        <w:rPr>
          <w:szCs w:val="20"/>
        </w:rPr>
        <w:tab/>
        <w:t>L</w:t>
      </w:r>
      <w:r w:rsidR="00361F78" w:rsidRPr="00433A80">
        <w:rPr>
          <w:szCs w:val="20"/>
        </w:rPr>
        <w:t>a subvention des accouchements et des soins obstétricaux et néonatals d</w:t>
      </w:r>
      <w:r w:rsidR="00A450E1" w:rsidRPr="00433A80">
        <w:rPr>
          <w:szCs w:val="20"/>
        </w:rPr>
        <w:t>’</w:t>
      </w:r>
      <w:r w:rsidR="00361F78" w:rsidRPr="00433A80">
        <w:rPr>
          <w:szCs w:val="20"/>
        </w:rPr>
        <w:t>urgence (SONU) à 80</w:t>
      </w:r>
      <w:r w:rsidR="000F325A" w:rsidRPr="00433A80">
        <w:rPr>
          <w:szCs w:val="20"/>
        </w:rPr>
        <w:t> %</w:t>
      </w:r>
      <w:r w:rsidR="00A450E1" w:rsidRPr="00433A80">
        <w:rPr>
          <w:szCs w:val="20"/>
        </w:rPr>
        <w:t>;</w:t>
      </w:r>
    </w:p>
    <w:p w:rsidR="00361F78" w:rsidRPr="00433A80" w:rsidRDefault="00707C3F" w:rsidP="00707C3F">
      <w:pPr>
        <w:pStyle w:val="SingleTxt"/>
        <w:tabs>
          <w:tab w:val="right" w:pos="1685"/>
        </w:tabs>
        <w:ind w:left="1742" w:hanging="475"/>
        <w:rPr>
          <w:szCs w:val="20"/>
        </w:rPr>
      </w:pPr>
      <w:r w:rsidRPr="00433A80">
        <w:rPr>
          <w:szCs w:val="20"/>
        </w:rPr>
        <w:tab/>
        <w:t>•</w:t>
      </w:r>
      <w:r w:rsidRPr="00433A80">
        <w:rPr>
          <w:szCs w:val="20"/>
        </w:rPr>
        <w:tab/>
        <w:t>L</w:t>
      </w:r>
      <w:r w:rsidR="00A450E1" w:rsidRPr="00433A80">
        <w:rPr>
          <w:szCs w:val="20"/>
        </w:rPr>
        <w:t>’</w:t>
      </w:r>
      <w:r w:rsidR="00361F78" w:rsidRPr="00433A80">
        <w:rPr>
          <w:szCs w:val="20"/>
        </w:rPr>
        <w:t>augmentation en 2012, de la subvention des accouchements et soins obstétricaux d</w:t>
      </w:r>
      <w:r w:rsidR="00A450E1" w:rsidRPr="00433A80">
        <w:rPr>
          <w:szCs w:val="20"/>
        </w:rPr>
        <w:t>’</w:t>
      </w:r>
      <w:r w:rsidR="00361F78" w:rsidRPr="00433A80">
        <w:rPr>
          <w:szCs w:val="20"/>
        </w:rPr>
        <w:t>urgence à 3 000 000 000 FCFA</w:t>
      </w:r>
      <w:r w:rsidR="00A450E1" w:rsidRPr="00433A80">
        <w:rPr>
          <w:szCs w:val="20"/>
        </w:rPr>
        <w:t>;</w:t>
      </w:r>
    </w:p>
    <w:p w:rsidR="00361F78" w:rsidRPr="00433A80" w:rsidRDefault="00707C3F" w:rsidP="00707C3F">
      <w:pPr>
        <w:pStyle w:val="SingleTxt"/>
        <w:tabs>
          <w:tab w:val="right" w:pos="1685"/>
        </w:tabs>
        <w:ind w:left="1742" w:hanging="475"/>
        <w:rPr>
          <w:szCs w:val="20"/>
        </w:rPr>
      </w:pPr>
      <w:r w:rsidRPr="00433A80">
        <w:rPr>
          <w:szCs w:val="20"/>
        </w:rPr>
        <w:tab/>
        <w:t>•</w:t>
      </w:r>
      <w:r w:rsidRPr="00433A80">
        <w:rPr>
          <w:szCs w:val="20"/>
        </w:rPr>
        <w:tab/>
        <w:t>L</w:t>
      </w:r>
      <w:r w:rsidR="00361F78" w:rsidRPr="00433A80">
        <w:rPr>
          <w:szCs w:val="20"/>
        </w:rPr>
        <w:t>a promotion et accompagnement de la mise en œuvre du système de partage de coût et des mutuelles</w:t>
      </w:r>
      <w:r w:rsidR="00A450E1" w:rsidRPr="00433A80">
        <w:rPr>
          <w:szCs w:val="20"/>
        </w:rPr>
        <w:t>;</w:t>
      </w:r>
    </w:p>
    <w:p w:rsidR="00361F78" w:rsidRPr="00433A80" w:rsidRDefault="00707C3F" w:rsidP="00707C3F">
      <w:pPr>
        <w:pStyle w:val="SingleTxt"/>
        <w:tabs>
          <w:tab w:val="right" w:pos="1685"/>
        </w:tabs>
        <w:ind w:left="1742" w:hanging="475"/>
        <w:rPr>
          <w:szCs w:val="20"/>
        </w:rPr>
      </w:pPr>
      <w:r w:rsidRPr="00433A80">
        <w:rPr>
          <w:szCs w:val="20"/>
        </w:rPr>
        <w:tab/>
        <w:t>•</w:t>
      </w:r>
      <w:r w:rsidRPr="00433A80">
        <w:rPr>
          <w:szCs w:val="20"/>
        </w:rPr>
        <w:tab/>
        <w:t>L</w:t>
      </w:r>
      <w:r w:rsidR="00361F78" w:rsidRPr="00433A80">
        <w:rPr>
          <w:szCs w:val="20"/>
        </w:rPr>
        <w:t>a prise en compte de la planification familiale dans le paquet d</w:t>
      </w:r>
      <w:r w:rsidR="00A450E1" w:rsidRPr="00433A80">
        <w:rPr>
          <w:szCs w:val="20"/>
        </w:rPr>
        <w:t>’</w:t>
      </w:r>
      <w:r w:rsidR="00361F78" w:rsidRPr="00433A80">
        <w:rPr>
          <w:szCs w:val="20"/>
        </w:rPr>
        <w:t>activités de tous les centres de santé périphérique</w:t>
      </w:r>
      <w:r w:rsidR="00A450E1" w:rsidRPr="00433A80">
        <w:rPr>
          <w:szCs w:val="20"/>
        </w:rPr>
        <w:t>;</w:t>
      </w:r>
    </w:p>
    <w:p w:rsidR="00361F78" w:rsidRPr="00433A80" w:rsidRDefault="00707C3F" w:rsidP="00707C3F">
      <w:pPr>
        <w:pStyle w:val="SingleTxt"/>
        <w:tabs>
          <w:tab w:val="right" w:pos="1685"/>
        </w:tabs>
        <w:ind w:left="1742" w:hanging="475"/>
        <w:rPr>
          <w:szCs w:val="20"/>
        </w:rPr>
      </w:pPr>
      <w:r w:rsidRPr="00433A80">
        <w:rPr>
          <w:szCs w:val="20"/>
        </w:rPr>
        <w:tab/>
        <w:t>•</w:t>
      </w:r>
      <w:r w:rsidRPr="00433A80">
        <w:rPr>
          <w:szCs w:val="20"/>
        </w:rPr>
        <w:tab/>
        <w:t>L</w:t>
      </w:r>
      <w:r w:rsidR="00361F78" w:rsidRPr="00433A80">
        <w:rPr>
          <w:szCs w:val="20"/>
        </w:rPr>
        <w:t>a création en 2011, de la Direction de la santé de la mère et de l</w:t>
      </w:r>
      <w:r w:rsidR="00A450E1" w:rsidRPr="00433A80">
        <w:rPr>
          <w:szCs w:val="20"/>
        </w:rPr>
        <w:t>’</w:t>
      </w:r>
      <w:r w:rsidR="00361F78" w:rsidRPr="00433A80">
        <w:rPr>
          <w:szCs w:val="20"/>
        </w:rPr>
        <w:t>enfant (DSME) au sein du ministère de la Santé avec une dotation budgétaire supplémentaire de 332 454 000 FCFA pour l</w:t>
      </w:r>
      <w:r w:rsidR="00A450E1" w:rsidRPr="00433A80">
        <w:rPr>
          <w:szCs w:val="20"/>
        </w:rPr>
        <w:t>’</w:t>
      </w:r>
      <w:r w:rsidR="00361F78" w:rsidRPr="00433A80">
        <w:rPr>
          <w:szCs w:val="20"/>
        </w:rPr>
        <w:t>année 2012</w:t>
      </w:r>
      <w:r w:rsidR="00A450E1" w:rsidRPr="00433A80">
        <w:rPr>
          <w:szCs w:val="20"/>
        </w:rPr>
        <w:t>;</w:t>
      </w:r>
    </w:p>
    <w:p w:rsidR="00361F78" w:rsidRPr="00433A80" w:rsidRDefault="00707C3F" w:rsidP="00707C3F">
      <w:pPr>
        <w:pStyle w:val="SingleTxt"/>
        <w:tabs>
          <w:tab w:val="right" w:pos="1685"/>
        </w:tabs>
        <w:ind w:left="1742" w:hanging="475"/>
        <w:rPr>
          <w:szCs w:val="20"/>
        </w:rPr>
      </w:pPr>
      <w:r w:rsidRPr="00433A80">
        <w:rPr>
          <w:szCs w:val="20"/>
        </w:rPr>
        <w:tab/>
        <w:t>•</w:t>
      </w:r>
      <w:r w:rsidRPr="00433A80">
        <w:rPr>
          <w:szCs w:val="20"/>
        </w:rPr>
        <w:tab/>
        <w:t>L</w:t>
      </w:r>
      <w:r w:rsidR="00A450E1" w:rsidRPr="00433A80">
        <w:rPr>
          <w:szCs w:val="20"/>
        </w:rPr>
        <w:t>’</w:t>
      </w:r>
      <w:r w:rsidR="00361F78" w:rsidRPr="00433A80">
        <w:rPr>
          <w:szCs w:val="20"/>
        </w:rPr>
        <w:t>expérimentation de la Stratégie « </w:t>
      </w:r>
      <w:r w:rsidR="00433A80" w:rsidRPr="00433A80">
        <w:rPr>
          <w:szCs w:val="20"/>
        </w:rPr>
        <w:t>Écoles</w:t>
      </w:r>
      <w:r w:rsidR="00361F78" w:rsidRPr="00433A80">
        <w:rPr>
          <w:szCs w:val="20"/>
        </w:rPr>
        <w:t xml:space="preserve"> des maris, école des épouses » visant à impliquer les hommes dans la planification familiale</w:t>
      </w:r>
      <w:r w:rsidR="00A450E1" w:rsidRPr="00433A80">
        <w:rPr>
          <w:szCs w:val="20"/>
        </w:rPr>
        <w:t>;</w:t>
      </w:r>
    </w:p>
    <w:p w:rsidR="00361F78" w:rsidRPr="00433A80" w:rsidRDefault="00707C3F" w:rsidP="00707C3F">
      <w:pPr>
        <w:pStyle w:val="SingleTxt"/>
        <w:tabs>
          <w:tab w:val="right" w:pos="1685"/>
        </w:tabs>
        <w:ind w:left="1742" w:hanging="475"/>
        <w:rPr>
          <w:szCs w:val="20"/>
        </w:rPr>
      </w:pPr>
      <w:r w:rsidRPr="00433A80">
        <w:rPr>
          <w:szCs w:val="20"/>
        </w:rPr>
        <w:tab/>
        <w:t>•</w:t>
      </w:r>
      <w:r w:rsidRPr="00433A80">
        <w:rPr>
          <w:szCs w:val="20"/>
        </w:rPr>
        <w:tab/>
        <w:t>L</w:t>
      </w:r>
      <w:r w:rsidR="00A450E1" w:rsidRPr="00433A80">
        <w:rPr>
          <w:szCs w:val="20"/>
        </w:rPr>
        <w:t>’</w:t>
      </w:r>
      <w:r w:rsidR="00361F78" w:rsidRPr="00433A80">
        <w:rPr>
          <w:szCs w:val="20"/>
        </w:rPr>
        <w:t>organisation de campagnes de plaidoyer et de sensibilisation des leaders coutumiers, religieux et des groupements d</w:t>
      </w:r>
      <w:r w:rsidR="00A450E1" w:rsidRPr="00433A80">
        <w:rPr>
          <w:szCs w:val="20"/>
        </w:rPr>
        <w:t>’</w:t>
      </w:r>
      <w:r w:rsidR="00361F78" w:rsidRPr="00433A80">
        <w:rPr>
          <w:szCs w:val="20"/>
        </w:rPr>
        <w:t>hommes sur leur implication en planification familiale.</w:t>
      </w:r>
    </w:p>
    <w:p w:rsidR="00707C3F" w:rsidRPr="00433A80" w:rsidRDefault="00707C3F" w:rsidP="00707C3F">
      <w:pPr>
        <w:pStyle w:val="SingleTxt"/>
        <w:spacing w:after="0" w:line="120" w:lineRule="exact"/>
        <w:rPr>
          <w:sz w:val="10"/>
          <w:szCs w:val="20"/>
        </w:rPr>
      </w:pPr>
      <w:bookmarkStart w:id="51" w:name="_Toc400114711"/>
    </w:p>
    <w:p w:rsidR="00361F78" w:rsidRPr="00433A80" w:rsidRDefault="00361F78" w:rsidP="00707C3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33A80">
        <w:tab/>
        <w:t>8.4.</w:t>
      </w:r>
      <w:r w:rsidRPr="00433A80">
        <w:tab/>
        <w:t>Santé mentale de la femme</w:t>
      </w:r>
      <w:bookmarkEnd w:id="51"/>
    </w:p>
    <w:p w:rsidR="00707C3F" w:rsidRPr="00433A80" w:rsidRDefault="00707C3F" w:rsidP="00707C3F">
      <w:pPr>
        <w:pStyle w:val="SingleTxt"/>
        <w:spacing w:after="0" w:line="120" w:lineRule="exact"/>
        <w:rPr>
          <w:sz w:val="10"/>
          <w:szCs w:val="20"/>
        </w:rPr>
      </w:pPr>
    </w:p>
    <w:p w:rsidR="00361F78" w:rsidRPr="00433A80" w:rsidRDefault="00361F78" w:rsidP="00707C3F">
      <w:pPr>
        <w:pStyle w:val="SingleTxt"/>
        <w:numPr>
          <w:ilvl w:val="0"/>
          <w:numId w:val="9"/>
        </w:numPr>
        <w:tabs>
          <w:tab w:val="clear" w:pos="475"/>
          <w:tab w:val="num" w:pos="1742"/>
        </w:tabs>
        <w:ind w:left="1267"/>
        <w:rPr>
          <w:szCs w:val="20"/>
        </w:rPr>
      </w:pPr>
      <w:r w:rsidRPr="00433A80">
        <w:rPr>
          <w:szCs w:val="20"/>
        </w:rPr>
        <w:t>Il existait un Programme national de santé mentale (PNSM) adopté en 2002 et qui a pris en compte les femmes dans ce qu</w:t>
      </w:r>
      <w:r w:rsidR="00A450E1" w:rsidRPr="00433A80">
        <w:rPr>
          <w:szCs w:val="20"/>
        </w:rPr>
        <w:t>’</w:t>
      </w:r>
      <w:r w:rsidRPr="00433A80">
        <w:rPr>
          <w:szCs w:val="20"/>
        </w:rPr>
        <w:t>il appelle les groupes vulnérables. Trois aspects concernant la santé mentale des femmes y sont spécifiés :</w:t>
      </w:r>
    </w:p>
    <w:p w:rsidR="00361F78" w:rsidRPr="00433A80" w:rsidRDefault="00707C3F" w:rsidP="00707C3F">
      <w:pPr>
        <w:pStyle w:val="SingleTxt"/>
        <w:tabs>
          <w:tab w:val="right" w:pos="1685"/>
        </w:tabs>
        <w:ind w:left="1742" w:hanging="475"/>
        <w:rPr>
          <w:szCs w:val="20"/>
        </w:rPr>
      </w:pPr>
      <w:r w:rsidRPr="00433A80">
        <w:rPr>
          <w:szCs w:val="20"/>
        </w:rPr>
        <w:tab/>
        <w:t>•</w:t>
      </w:r>
      <w:r w:rsidRPr="00433A80">
        <w:rPr>
          <w:szCs w:val="20"/>
        </w:rPr>
        <w:tab/>
        <w:t>L</w:t>
      </w:r>
      <w:r w:rsidR="00361F78" w:rsidRPr="00433A80">
        <w:rPr>
          <w:szCs w:val="20"/>
        </w:rPr>
        <w:t>a situation des femmes victimes de violences qui vivent un stress permanent et souffrent de manque chronique de confiance en elle</w:t>
      </w:r>
      <w:r w:rsidR="00A450E1" w:rsidRPr="00433A80">
        <w:rPr>
          <w:szCs w:val="20"/>
        </w:rPr>
        <w:t>;</w:t>
      </w:r>
    </w:p>
    <w:p w:rsidR="00361F78" w:rsidRPr="00433A80" w:rsidRDefault="00707C3F" w:rsidP="00707C3F">
      <w:pPr>
        <w:pStyle w:val="SingleTxt"/>
        <w:tabs>
          <w:tab w:val="right" w:pos="1685"/>
        </w:tabs>
        <w:ind w:left="1742" w:hanging="475"/>
        <w:rPr>
          <w:szCs w:val="20"/>
        </w:rPr>
      </w:pPr>
      <w:r w:rsidRPr="00433A80">
        <w:rPr>
          <w:szCs w:val="20"/>
        </w:rPr>
        <w:tab/>
        <w:t>•</w:t>
      </w:r>
      <w:r w:rsidRPr="00433A80">
        <w:rPr>
          <w:szCs w:val="20"/>
        </w:rPr>
        <w:tab/>
        <w:t>L</w:t>
      </w:r>
      <w:r w:rsidR="00361F78" w:rsidRPr="00433A80">
        <w:rPr>
          <w:szCs w:val="20"/>
        </w:rPr>
        <w:t>a situation des femmes mentalement déséquilibrées qui enfantent. En général, les auteurs de la grossesse se cachent et après l</w:t>
      </w:r>
      <w:r w:rsidR="00A450E1" w:rsidRPr="00433A80">
        <w:rPr>
          <w:szCs w:val="20"/>
        </w:rPr>
        <w:t>’</w:t>
      </w:r>
      <w:r w:rsidR="00361F78" w:rsidRPr="00433A80">
        <w:rPr>
          <w:szCs w:val="20"/>
        </w:rPr>
        <w:t>accouchement, les enfants sont soient abandonnés ou retirés</w:t>
      </w:r>
      <w:r w:rsidR="00A450E1" w:rsidRPr="00433A80">
        <w:rPr>
          <w:szCs w:val="20"/>
        </w:rPr>
        <w:t>;</w:t>
      </w:r>
    </w:p>
    <w:p w:rsidR="00361F78" w:rsidRPr="00433A80" w:rsidRDefault="00707C3F" w:rsidP="00707C3F">
      <w:pPr>
        <w:pStyle w:val="SingleTxt"/>
        <w:tabs>
          <w:tab w:val="right" w:pos="1685"/>
        </w:tabs>
        <w:ind w:left="1742" w:hanging="475"/>
        <w:rPr>
          <w:szCs w:val="20"/>
        </w:rPr>
      </w:pPr>
      <w:r w:rsidRPr="00433A80">
        <w:rPr>
          <w:szCs w:val="20"/>
        </w:rPr>
        <w:tab/>
        <w:t>•</w:t>
      </w:r>
      <w:r w:rsidRPr="00433A80">
        <w:rPr>
          <w:szCs w:val="20"/>
        </w:rPr>
        <w:tab/>
        <w:t>L</w:t>
      </w:r>
      <w:r w:rsidR="00361F78" w:rsidRPr="00433A80">
        <w:rPr>
          <w:szCs w:val="20"/>
        </w:rPr>
        <w:t>a situation des femmes privées de la relation mère-enfant qui crée un stress chez les deux.</w:t>
      </w:r>
    </w:p>
    <w:p w:rsidR="00E425A3" w:rsidRPr="00433A80" w:rsidRDefault="00361F78" w:rsidP="00361F78">
      <w:pPr>
        <w:pStyle w:val="SingleTxt"/>
        <w:numPr>
          <w:ilvl w:val="0"/>
          <w:numId w:val="9"/>
        </w:numPr>
        <w:tabs>
          <w:tab w:val="clear" w:pos="475"/>
          <w:tab w:val="num" w:pos="1742"/>
        </w:tabs>
        <w:ind w:left="1267"/>
        <w:rPr>
          <w:szCs w:val="20"/>
        </w:rPr>
      </w:pPr>
      <w:r w:rsidRPr="00433A80">
        <w:rPr>
          <w:szCs w:val="20"/>
        </w:rPr>
        <w:t>En termes d</w:t>
      </w:r>
      <w:r w:rsidR="00A450E1" w:rsidRPr="00433A80">
        <w:rPr>
          <w:szCs w:val="20"/>
        </w:rPr>
        <w:t>’</w:t>
      </w:r>
      <w:r w:rsidRPr="00433A80">
        <w:rPr>
          <w:szCs w:val="20"/>
        </w:rPr>
        <w:t>activités hospitalières les pathologies récurrentes sont les psychoses aigues, les psychoses chroniques et les dépressions. Selon les statistiques hospitalières en 2013, 12 642 consultations externes ont été enregistrées pour l</w:t>
      </w:r>
      <w:r w:rsidR="00A450E1" w:rsidRPr="00433A80">
        <w:rPr>
          <w:szCs w:val="20"/>
        </w:rPr>
        <w:t>’</w:t>
      </w:r>
      <w:r w:rsidRPr="00433A80">
        <w:rPr>
          <w:szCs w:val="20"/>
        </w:rPr>
        <w:t>ensemble des services de psychiatrie des Centres hospitaliers nationaux et régionaux et des CMA. Au regard de l</w:t>
      </w:r>
      <w:r w:rsidR="00A450E1" w:rsidRPr="00433A80">
        <w:rPr>
          <w:szCs w:val="20"/>
        </w:rPr>
        <w:t>’</w:t>
      </w:r>
      <w:r w:rsidRPr="00433A80">
        <w:rPr>
          <w:szCs w:val="20"/>
        </w:rPr>
        <w:t>ampleur des maladies, le Burkina a élaboré un nouveau Plan stratégique de santé mentale (PSSM) 2014-2018 validé le mardi 19 novembre 2013.</w:t>
      </w:r>
    </w:p>
    <w:p w:rsidR="00361F78" w:rsidRPr="00433A80" w:rsidRDefault="00361F78" w:rsidP="00361F78">
      <w:pPr>
        <w:pStyle w:val="SingleTxt"/>
        <w:numPr>
          <w:ilvl w:val="0"/>
          <w:numId w:val="9"/>
        </w:numPr>
        <w:tabs>
          <w:tab w:val="clear" w:pos="475"/>
          <w:tab w:val="num" w:pos="1742"/>
        </w:tabs>
        <w:ind w:left="1267"/>
        <w:rPr>
          <w:szCs w:val="20"/>
        </w:rPr>
      </w:pPr>
      <w:r w:rsidRPr="00433A80">
        <w:rPr>
          <w:szCs w:val="20"/>
        </w:rPr>
        <w:t>L</w:t>
      </w:r>
      <w:r w:rsidR="00A450E1" w:rsidRPr="00433A80">
        <w:rPr>
          <w:szCs w:val="20"/>
        </w:rPr>
        <w:t>’</w:t>
      </w:r>
      <w:r w:rsidRPr="00433A80">
        <w:rPr>
          <w:szCs w:val="20"/>
        </w:rPr>
        <w:t>objectif de ce Plan est de promouvoir la lutte contre les troubles et les maladies mentales. Il cible la population de façon globale et n</w:t>
      </w:r>
      <w:r w:rsidR="00A450E1" w:rsidRPr="00433A80">
        <w:rPr>
          <w:szCs w:val="20"/>
        </w:rPr>
        <w:t>’</w:t>
      </w:r>
      <w:r w:rsidRPr="00433A80">
        <w:rPr>
          <w:szCs w:val="20"/>
        </w:rPr>
        <w:t>a pas programmé d</w:t>
      </w:r>
      <w:r w:rsidR="00A450E1" w:rsidRPr="00433A80">
        <w:rPr>
          <w:szCs w:val="20"/>
        </w:rPr>
        <w:t>’</w:t>
      </w:r>
      <w:r w:rsidRPr="00433A80">
        <w:rPr>
          <w:szCs w:val="20"/>
        </w:rPr>
        <w:t>actions spécifiques en faveur des femmes. Mais la prise en charge des problèmes évoqués au niveau des femmes est assurée dans le cadre de ce programme.</w:t>
      </w:r>
    </w:p>
    <w:p w:rsidR="00E425A3" w:rsidRPr="00433A80" w:rsidRDefault="00E425A3" w:rsidP="00E425A3">
      <w:pPr>
        <w:pStyle w:val="SingleTxt"/>
        <w:spacing w:after="0" w:line="120" w:lineRule="exact"/>
        <w:rPr>
          <w:sz w:val="10"/>
          <w:szCs w:val="20"/>
        </w:rPr>
      </w:pPr>
      <w:bookmarkStart w:id="52" w:name="_Toc400114712"/>
    </w:p>
    <w:p w:rsidR="00361F78" w:rsidRPr="00433A80" w:rsidRDefault="00361F78" w:rsidP="00E425A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33A80">
        <w:tab/>
        <w:t>8.5.</w:t>
      </w:r>
      <w:r w:rsidRPr="00433A80">
        <w:tab/>
        <w:t>Mise en place de mécanisme de suivi et de redevabilité</w:t>
      </w:r>
      <w:bookmarkEnd w:id="52"/>
    </w:p>
    <w:p w:rsidR="00E425A3" w:rsidRPr="00433A80" w:rsidRDefault="00E425A3" w:rsidP="00E425A3">
      <w:pPr>
        <w:pStyle w:val="SingleTxt"/>
        <w:spacing w:after="0" w:line="120" w:lineRule="exact"/>
        <w:rPr>
          <w:sz w:val="10"/>
          <w:szCs w:val="20"/>
        </w:rPr>
      </w:pPr>
    </w:p>
    <w:p w:rsidR="00361F78" w:rsidRPr="00433A80" w:rsidRDefault="00361F78" w:rsidP="00E425A3">
      <w:pPr>
        <w:pStyle w:val="SingleTxt"/>
        <w:numPr>
          <w:ilvl w:val="0"/>
          <w:numId w:val="9"/>
        </w:numPr>
        <w:tabs>
          <w:tab w:val="clear" w:pos="475"/>
          <w:tab w:val="num" w:pos="1742"/>
        </w:tabs>
        <w:ind w:left="1267"/>
        <w:rPr>
          <w:szCs w:val="20"/>
        </w:rPr>
      </w:pPr>
      <w:r w:rsidRPr="00433A80">
        <w:rPr>
          <w:szCs w:val="20"/>
        </w:rPr>
        <w:t>Des mécanismes de suivi régulier des progrès enregistrés dans le domaine de la santé maternelle sont mis en place. Il s</w:t>
      </w:r>
      <w:r w:rsidR="00A450E1" w:rsidRPr="00433A80">
        <w:rPr>
          <w:szCs w:val="20"/>
        </w:rPr>
        <w:t>’</w:t>
      </w:r>
      <w:r w:rsidRPr="00433A80">
        <w:rPr>
          <w:szCs w:val="20"/>
        </w:rPr>
        <w:t>agit entre autres des revues sectorielles, des évaluations des besoins en SONU et de la disponibilité des produits de Santé de la reproduction (SR), la surveillance hebdomadaire des décès maternels et des produits de SR et l</w:t>
      </w:r>
      <w:r w:rsidR="00A450E1" w:rsidRPr="00433A80">
        <w:rPr>
          <w:szCs w:val="20"/>
        </w:rPr>
        <w:t>’</w:t>
      </w:r>
      <w:r w:rsidRPr="00433A80">
        <w:rPr>
          <w:szCs w:val="20"/>
        </w:rPr>
        <w:t>analyse continue des données collectées en routine dans le Système national d</w:t>
      </w:r>
      <w:r w:rsidR="00A450E1" w:rsidRPr="00433A80">
        <w:rPr>
          <w:szCs w:val="20"/>
        </w:rPr>
        <w:t>’</w:t>
      </w:r>
      <w:r w:rsidRPr="00433A80">
        <w:rPr>
          <w:szCs w:val="20"/>
        </w:rPr>
        <w:t>information sanitaire (SNIS).</w:t>
      </w:r>
    </w:p>
    <w:p w:rsidR="00361F78" w:rsidRPr="00433A80" w:rsidRDefault="00361F78" w:rsidP="00E425A3">
      <w:pPr>
        <w:pStyle w:val="SingleTxt"/>
        <w:numPr>
          <w:ilvl w:val="0"/>
          <w:numId w:val="9"/>
        </w:numPr>
        <w:tabs>
          <w:tab w:val="clear" w:pos="475"/>
          <w:tab w:val="num" w:pos="1742"/>
        </w:tabs>
        <w:ind w:left="1267"/>
        <w:rPr>
          <w:szCs w:val="20"/>
        </w:rPr>
      </w:pPr>
      <w:r w:rsidRPr="00433A80">
        <w:rPr>
          <w:szCs w:val="20"/>
        </w:rPr>
        <w:t>Par ailleurs le Burkina Faso a souscrit au « compte à rebours » qui est un mouvement mondial d</w:t>
      </w:r>
      <w:r w:rsidR="00A450E1" w:rsidRPr="00433A80">
        <w:rPr>
          <w:szCs w:val="20"/>
        </w:rPr>
        <w:t>’</w:t>
      </w:r>
      <w:r w:rsidRPr="00433A80">
        <w:rPr>
          <w:szCs w:val="20"/>
        </w:rPr>
        <w:t>universitaires, de gouvernements, d</w:t>
      </w:r>
      <w:r w:rsidR="00A450E1" w:rsidRPr="00433A80">
        <w:rPr>
          <w:szCs w:val="20"/>
        </w:rPr>
        <w:t>’</w:t>
      </w:r>
      <w:r w:rsidRPr="00433A80">
        <w:rPr>
          <w:szCs w:val="20"/>
        </w:rPr>
        <w:t>organismes internationaux, d</w:t>
      </w:r>
      <w:r w:rsidR="00A450E1" w:rsidRPr="00433A80">
        <w:rPr>
          <w:szCs w:val="20"/>
        </w:rPr>
        <w:t>’</w:t>
      </w:r>
      <w:r w:rsidRPr="00433A80">
        <w:rPr>
          <w:szCs w:val="20"/>
        </w:rPr>
        <w:t>ONG, d</w:t>
      </w:r>
      <w:r w:rsidR="00A450E1" w:rsidRPr="00433A80">
        <w:rPr>
          <w:szCs w:val="20"/>
        </w:rPr>
        <w:t>’</w:t>
      </w:r>
      <w:r w:rsidRPr="00433A80">
        <w:rPr>
          <w:szCs w:val="20"/>
        </w:rPr>
        <w:t>associations professionnelles pour la survie de la mère du nouveau-né et de l</w:t>
      </w:r>
      <w:r w:rsidR="00A450E1" w:rsidRPr="00433A80">
        <w:rPr>
          <w:szCs w:val="20"/>
        </w:rPr>
        <w:t>’</w:t>
      </w:r>
      <w:r w:rsidRPr="00433A80">
        <w:rPr>
          <w:szCs w:val="20"/>
        </w:rPr>
        <w:t>enfant. C</w:t>
      </w:r>
      <w:r w:rsidR="00A450E1" w:rsidRPr="00433A80">
        <w:rPr>
          <w:szCs w:val="20"/>
        </w:rPr>
        <w:t>’</w:t>
      </w:r>
      <w:r w:rsidRPr="00433A80">
        <w:rPr>
          <w:szCs w:val="20"/>
        </w:rPr>
        <w:t>est aussi un outil de collaboration multidisciplinaire et interinstitutionnelle. Le compte à rebours fait le suivi des progrès réalisés pour l</w:t>
      </w:r>
      <w:r w:rsidR="00A450E1" w:rsidRPr="00433A80">
        <w:rPr>
          <w:szCs w:val="20"/>
        </w:rPr>
        <w:t>’</w:t>
      </w:r>
      <w:r w:rsidRPr="00433A80">
        <w:rPr>
          <w:szCs w:val="20"/>
        </w:rPr>
        <w:t>atteinte des OMD liés à la santé dans 75 pays qui enregistrent plus de 95</w:t>
      </w:r>
      <w:r w:rsidR="000F325A" w:rsidRPr="00433A80">
        <w:rPr>
          <w:szCs w:val="20"/>
        </w:rPr>
        <w:t> %</w:t>
      </w:r>
      <w:r w:rsidRPr="00433A80">
        <w:rPr>
          <w:szCs w:val="20"/>
        </w:rPr>
        <w:t xml:space="preserve"> des décès maternels dans le monde. Il joue un rôle central en matière de redevabilité pour les engagements pris dans le cadre de la Stratégie mondiale pour la santé des femmes et des enfants et d</w:t>
      </w:r>
      <w:r w:rsidR="00A450E1" w:rsidRPr="00433A80">
        <w:rPr>
          <w:szCs w:val="20"/>
        </w:rPr>
        <w:t>’</w:t>
      </w:r>
      <w:r w:rsidRPr="00433A80">
        <w:rPr>
          <w:szCs w:val="20"/>
        </w:rPr>
        <w:t>autres cadres internationaux et régionaux.</w:t>
      </w:r>
    </w:p>
    <w:p w:rsidR="00361F78" w:rsidRPr="00433A80" w:rsidRDefault="00361F78" w:rsidP="00E425A3">
      <w:pPr>
        <w:pStyle w:val="SingleTxt"/>
        <w:numPr>
          <w:ilvl w:val="0"/>
          <w:numId w:val="9"/>
        </w:numPr>
        <w:tabs>
          <w:tab w:val="clear" w:pos="475"/>
          <w:tab w:val="num" w:pos="1742"/>
        </w:tabs>
        <w:ind w:left="1267"/>
        <w:rPr>
          <w:szCs w:val="20"/>
        </w:rPr>
      </w:pPr>
      <w:r w:rsidRPr="00433A80">
        <w:rPr>
          <w:szCs w:val="20"/>
        </w:rPr>
        <w:t>Au Burkina Faso, le processus du Compte à rebours vers 2015 a commencé en 2013 par l</w:t>
      </w:r>
      <w:r w:rsidR="00A450E1" w:rsidRPr="00433A80">
        <w:rPr>
          <w:szCs w:val="20"/>
        </w:rPr>
        <w:t>’</w:t>
      </w:r>
      <w:r w:rsidRPr="00433A80">
        <w:rPr>
          <w:szCs w:val="20"/>
        </w:rPr>
        <w:t>élaboration d</w:t>
      </w:r>
      <w:r w:rsidR="00A450E1" w:rsidRPr="00433A80">
        <w:rPr>
          <w:szCs w:val="20"/>
        </w:rPr>
        <w:t>’</w:t>
      </w:r>
      <w:r w:rsidRPr="00433A80">
        <w:rPr>
          <w:szCs w:val="20"/>
        </w:rPr>
        <w:t>un document cadre soumis au premier responsable du département de la santé en juin 2013 et la mobilisation des ressources pour sa réalisation. Ce processus prend en compte la mise en place des mécanismes de suivi et de redevabilité du personnel sanitaire par :</w:t>
      </w:r>
    </w:p>
    <w:p w:rsidR="00361F78" w:rsidRPr="00433A80" w:rsidRDefault="00E425A3" w:rsidP="00E425A3">
      <w:pPr>
        <w:pStyle w:val="SingleTxt"/>
        <w:tabs>
          <w:tab w:val="right" w:pos="1685"/>
        </w:tabs>
        <w:ind w:left="1742" w:hanging="475"/>
        <w:rPr>
          <w:szCs w:val="20"/>
        </w:rPr>
      </w:pPr>
      <w:r w:rsidRPr="00433A80">
        <w:rPr>
          <w:szCs w:val="20"/>
        </w:rPr>
        <w:tab/>
        <w:t>•</w:t>
      </w:r>
      <w:r w:rsidRPr="00433A80">
        <w:rPr>
          <w:szCs w:val="20"/>
        </w:rPr>
        <w:tab/>
        <w:t>L</w:t>
      </w:r>
      <w:r w:rsidR="00361F78" w:rsidRPr="00433A80">
        <w:rPr>
          <w:szCs w:val="20"/>
        </w:rPr>
        <w:t>a réalisation des audits de décès maternels et des « échappées belles »</w:t>
      </w:r>
      <w:r w:rsidR="00A450E1" w:rsidRPr="00433A80">
        <w:rPr>
          <w:szCs w:val="20"/>
        </w:rPr>
        <w:t>;</w:t>
      </w:r>
    </w:p>
    <w:p w:rsidR="00361F78" w:rsidRPr="00433A80" w:rsidRDefault="00E425A3" w:rsidP="00E425A3">
      <w:pPr>
        <w:pStyle w:val="SingleTxt"/>
        <w:tabs>
          <w:tab w:val="right" w:pos="1685"/>
        </w:tabs>
        <w:ind w:left="1742" w:hanging="475"/>
        <w:rPr>
          <w:szCs w:val="20"/>
        </w:rPr>
      </w:pPr>
      <w:r w:rsidRPr="00433A80">
        <w:rPr>
          <w:szCs w:val="20"/>
        </w:rPr>
        <w:tab/>
        <w:t>•</w:t>
      </w:r>
      <w:r w:rsidRPr="00433A80">
        <w:rPr>
          <w:szCs w:val="20"/>
        </w:rPr>
        <w:tab/>
        <w:t>L</w:t>
      </w:r>
      <w:r w:rsidR="00361F78" w:rsidRPr="00433A80">
        <w:rPr>
          <w:szCs w:val="20"/>
        </w:rPr>
        <w:t>es contrôles de qualité des soins dans les hôpitaux publics</w:t>
      </w:r>
      <w:r w:rsidR="00A450E1" w:rsidRPr="00433A80">
        <w:rPr>
          <w:szCs w:val="20"/>
        </w:rPr>
        <w:t>;</w:t>
      </w:r>
      <w:r w:rsidR="00361F78" w:rsidRPr="00433A80">
        <w:rPr>
          <w:szCs w:val="20"/>
        </w:rPr>
        <w:t xml:space="preserve"> </w:t>
      </w:r>
    </w:p>
    <w:p w:rsidR="00361F78" w:rsidRPr="00433A80" w:rsidRDefault="00E425A3" w:rsidP="00E425A3">
      <w:pPr>
        <w:pStyle w:val="SingleTxt"/>
        <w:tabs>
          <w:tab w:val="right" w:pos="1685"/>
        </w:tabs>
        <w:ind w:left="1742" w:hanging="475"/>
        <w:rPr>
          <w:szCs w:val="20"/>
        </w:rPr>
      </w:pPr>
      <w:r w:rsidRPr="00433A80">
        <w:rPr>
          <w:szCs w:val="20"/>
        </w:rPr>
        <w:tab/>
        <w:t>•</w:t>
      </w:r>
      <w:r w:rsidRPr="00433A80">
        <w:rPr>
          <w:szCs w:val="20"/>
        </w:rPr>
        <w:tab/>
        <w:t>L</w:t>
      </w:r>
      <w:r w:rsidR="00361F78" w:rsidRPr="00433A80">
        <w:rPr>
          <w:szCs w:val="20"/>
        </w:rPr>
        <w:t>es audits techniques de mise en œuvre des stratégies en faveur de la femme (toutes les structures de mise en œuvre de la stratégie de subvention des accouchements et des SONU ont été auditées)</w:t>
      </w:r>
      <w:r w:rsidR="00A450E1" w:rsidRPr="00433A80">
        <w:rPr>
          <w:szCs w:val="20"/>
        </w:rPr>
        <w:t>;</w:t>
      </w:r>
    </w:p>
    <w:p w:rsidR="00361F78" w:rsidRPr="00433A80" w:rsidRDefault="00E425A3" w:rsidP="00E425A3">
      <w:pPr>
        <w:pStyle w:val="SingleTxt"/>
        <w:tabs>
          <w:tab w:val="right" w:pos="1685"/>
        </w:tabs>
        <w:ind w:left="1742" w:hanging="475"/>
        <w:rPr>
          <w:szCs w:val="20"/>
        </w:rPr>
      </w:pPr>
      <w:r w:rsidRPr="00433A80">
        <w:rPr>
          <w:szCs w:val="20"/>
        </w:rPr>
        <w:tab/>
        <w:t>•</w:t>
      </w:r>
      <w:r w:rsidRPr="00433A80">
        <w:rPr>
          <w:szCs w:val="20"/>
        </w:rPr>
        <w:tab/>
        <w:t>L</w:t>
      </w:r>
      <w:r w:rsidR="00361F78" w:rsidRPr="00433A80">
        <w:rPr>
          <w:szCs w:val="20"/>
        </w:rPr>
        <w:t>es récompenses aux meilleurs districts sanitaires (prix de meilleurs districts).</w:t>
      </w:r>
    </w:p>
    <w:p w:rsidR="00E425A3" w:rsidRPr="00433A80" w:rsidRDefault="00E425A3" w:rsidP="00E425A3">
      <w:pPr>
        <w:pStyle w:val="SingleTxt"/>
        <w:spacing w:after="0" w:line="120" w:lineRule="exact"/>
        <w:rPr>
          <w:sz w:val="10"/>
          <w:szCs w:val="20"/>
        </w:rPr>
      </w:pPr>
      <w:bookmarkStart w:id="53" w:name="_Toc400114713"/>
    </w:p>
    <w:p w:rsidR="00361F78" w:rsidRPr="00433A80" w:rsidRDefault="00361F78" w:rsidP="00E425A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33A80">
        <w:tab/>
        <w:t>8.6.</w:t>
      </w:r>
      <w:r w:rsidRPr="00433A80">
        <w:tab/>
        <w:t>Renforcement du rôle des sages-femmes</w:t>
      </w:r>
      <w:bookmarkEnd w:id="53"/>
    </w:p>
    <w:p w:rsidR="00E425A3" w:rsidRPr="00433A80" w:rsidRDefault="00E425A3" w:rsidP="00E425A3">
      <w:pPr>
        <w:pStyle w:val="SingleTxt"/>
        <w:spacing w:after="0" w:line="120" w:lineRule="exact"/>
        <w:rPr>
          <w:sz w:val="10"/>
          <w:szCs w:val="20"/>
        </w:rPr>
      </w:pPr>
    </w:p>
    <w:p w:rsidR="00361F78" w:rsidRPr="00433A80" w:rsidRDefault="00361F78" w:rsidP="00E425A3">
      <w:pPr>
        <w:pStyle w:val="SingleTxt"/>
        <w:numPr>
          <w:ilvl w:val="0"/>
          <w:numId w:val="9"/>
        </w:numPr>
        <w:tabs>
          <w:tab w:val="clear" w:pos="475"/>
          <w:tab w:val="num" w:pos="1742"/>
        </w:tabs>
        <w:ind w:left="1267"/>
        <w:rPr>
          <w:szCs w:val="20"/>
        </w:rPr>
      </w:pPr>
      <w:r w:rsidRPr="00433A80">
        <w:rPr>
          <w:szCs w:val="20"/>
        </w:rPr>
        <w:t xml:space="preserve">Les sages-femmes sont reconnues comme une ressource clé dans le cadre de la réduction de la mortalité maternelle. </w:t>
      </w:r>
    </w:p>
    <w:p w:rsidR="00361F78" w:rsidRPr="00433A80" w:rsidRDefault="00361F78" w:rsidP="00E425A3">
      <w:pPr>
        <w:pStyle w:val="SingleTxt"/>
        <w:numPr>
          <w:ilvl w:val="0"/>
          <w:numId w:val="9"/>
        </w:numPr>
        <w:tabs>
          <w:tab w:val="clear" w:pos="475"/>
          <w:tab w:val="num" w:pos="1742"/>
        </w:tabs>
        <w:ind w:left="1267"/>
        <w:rPr>
          <w:szCs w:val="20"/>
        </w:rPr>
      </w:pPr>
      <w:r w:rsidRPr="00433A80">
        <w:rPr>
          <w:szCs w:val="20"/>
        </w:rPr>
        <w:t>Afin de réglementer et encadrer la profession de sages-femmes et maïeuticiens d</w:t>
      </w:r>
      <w:r w:rsidR="00A450E1" w:rsidRPr="00433A80">
        <w:rPr>
          <w:szCs w:val="20"/>
        </w:rPr>
        <w:t>’État</w:t>
      </w:r>
      <w:r w:rsidRPr="00433A80">
        <w:rPr>
          <w:szCs w:val="20"/>
        </w:rPr>
        <w:t>, un code de déontologie a été adopté en 2014.</w:t>
      </w:r>
    </w:p>
    <w:p w:rsidR="00E425A3" w:rsidRPr="00433A80" w:rsidRDefault="00E425A3" w:rsidP="00E425A3">
      <w:pPr>
        <w:pStyle w:val="SingleTxt"/>
        <w:spacing w:after="0" w:line="120" w:lineRule="exact"/>
        <w:rPr>
          <w:sz w:val="10"/>
          <w:szCs w:val="20"/>
        </w:rPr>
      </w:pPr>
      <w:bookmarkStart w:id="54" w:name="_Toc400114714"/>
    </w:p>
    <w:p w:rsidR="00361F78" w:rsidRPr="00433A80" w:rsidRDefault="00361F78" w:rsidP="00E425A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33A80">
        <w:tab/>
        <w:t>8.7.</w:t>
      </w:r>
      <w:r w:rsidRPr="00433A80">
        <w:tab/>
        <w:t>Amélioration de l</w:t>
      </w:r>
      <w:r w:rsidR="00A450E1" w:rsidRPr="00433A80">
        <w:t>’</w:t>
      </w:r>
      <w:r w:rsidRPr="00433A80">
        <w:t xml:space="preserve">accès des femmes au service de santé dans la région </w:t>
      </w:r>
      <w:r w:rsidR="00E425A3" w:rsidRPr="00433A80">
        <w:br/>
      </w:r>
      <w:r w:rsidRPr="00433A80">
        <w:t xml:space="preserve">du </w:t>
      </w:r>
      <w:r w:rsidR="00E425A3" w:rsidRPr="00433A80">
        <w:t>s</w:t>
      </w:r>
      <w:r w:rsidRPr="00433A80">
        <w:t>ahel</w:t>
      </w:r>
      <w:bookmarkEnd w:id="54"/>
    </w:p>
    <w:p w:rsidR="00E425A3" w:rsidRPr="00433A80" w:rsidRDefault="00E425A3" w:rsidP="00E425A3">
      <w:pPr>
        <w:pStyle w:val="SingleTxt"/>
        <w:spacing w:after="0" w:line="120" w:lineRule="exact"/>
        <w:rPr>
          <w:sz w:val="10"/>
          <w:szCs w:val="20"/>
        </w:rPr>
      </w:pPr>
    </w:p>
    <w:p w:rsidR="00361F78" w:rsidRPr="00433A80" w:rsidRDefault="00361F78" w:rsidP="00E425A3">
      <w:pPr>
        <w:pStyle w:val="SingleTxt"/>
        <w:numPr>
          <w:ilvl w:val="0"/>
          <w:numId w:val="9"/>
        </w:numPr>
        <w:tabs>
          <w:tab w:val="clear" w:pos="475"/>
          <w:tab w:val="num" w:pos="1742"/>
        </w:tabs>
        <w:ind w:left="1267"/>
        <w:rPr>
          <w:szCs w:val="20"/>
        </w:rPr>
      </w:pPr>
      <w:r w:rsidRPr="00433A80">
        <w:rPr>
          <w:szCs w:val="20"/>
        </w:rPr>
        <w:t>Cette région se caractérise par la spécificité de sa population nomade. Ce qui nécessite des actions plus centrées sur le déplacement des prestataires.</w:t>
      </w:r>
    </w:p>
    <w:p w:rsidR="00361F78" w:rsidRPr="00433A80" w:rsidRDefault="00361F78" w:rsidP="00E425A3">
      <w:pPr>
        <w:pStyle w:val="SingleTxt"/>
        <w:numPr>
          <w:ilvl w:val="0"/>
          <w:numId w:val="9"/>
        </w:numPr>
        <w:tabs>
          <w:tab w:val="clear" w:pos="475"/>
          <w:tab w:val="num" w:pos="1742"/>
        </w:tabs>
        <w:ind w:left="1267"/>
        <w:rPr>
          <w:szCs w:val="20"/>
        </w:rPr>
      </w:pPr>
      <w:r w:rsidRPr="00433A80">
        <w:rPr>
          <w:szCs w:val="20"/>
        </w:rPr>
        <w:t>En matière d</w:t>
      </w:r>
      <w:r w:rsidR="00A450E1" w:rsidRPr="00433A80">
        <w:rPr>
          <w:szCs w:val="20"/>
        </w:rPr>
        <w:t>’</w:t>
      </w:r>
      <w:r w:rsidRPr="00433A80">
        <w:rPr>
          <w:szCs w:val="20"/>
        </w:rPr>
        <w:t>allocation de ressources financières, matériel et équipement, la région du Sahel est soumise aux mêmes conditions que les autres. Elle bénéficie également de nombreux appuis d</w:t>
      </w:r>
      <w:r w:rsidR="00A450E1" w:rsidRPr="00433A80">
        <w:rPr>
          <w:szCs w:val="20"/>
        </w:rPr>
        <w:t>’</w:t>
      </w:r>
      <w:r w:rsidRPr="00433A80">
        <w:rPr>
          <w:szCs w:val="20"/>
        </w:rPr>
        <w:t>ONG et de PTF qui permettent à certains districts d</w:t>
      </w:r>
      <w:r w:rsidR="00A450E1" w:rsidRPr="00433A80">
        <w:rPr>
          <w:szCs w:val="20"/>
        </w:rPr>
        <w:t>’</w:t>
      </w:r>
      <w:r w:rsidRPr="00433A80">
        <w:rPr>
          <w:szCs w:val="20"/>
        </w:rPr>
        <w:t xml:space="preserve">offrir des soins gratuits en matière de santé maternelle, néonatale et infantile, de prendre en charge les femmes victimes de fistules obstétricales. </w:t>
      </w:r>
    </w:p>
    <w:p w:rsidR="00E425A3" w:rsidRPr="00433A80" w:rsidRDefault="00E425A3" w:rsidP="00E425A3">
      <w:pPr>
        <w:pStyle w:val="SingleTxt"/>
        <w:spacing w:after="0" w:line="120" w:lineRule="exact"/>
        <w:rPr>
          <w:sz w:val="10"/>
          <w:szCs w:val="20"/>
        </w:rPr>
      </w:pPr>
      <w:bookmarkStart w:id="55" w:name="_Toc400114715"/>
    </w:p>
    <w:p w:rsidR="00361F78" w:rsidRPr="00433A80" w:rsidRDefault="00361F78" w:rsidP="00E425A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33A80">
        <w:tab/>
        <w:t>8.8.</w:t>
      </w:r>
      <w:r w:rsidRPr="00433A80">
        <w:tab/>
        <w:t>Situation de la mortalité maternelle et infantile</w:t>
      </w:r>
      <w:bookmarkEnd w:id="55"/>
    </w:p>
    <w:p w:rsidR="00E425A3" w:rsidRPr="00433A80" w:rsidRDefault="00E425A3" w:rsidP="00E425A3">
      <w:pPr>
        <w:pStyle w:val="SingleTxt"/>
        <w:spacing w:after="0" w:line="120" w:lineRule="exact"/>
        <w:rPr>
          <w:sz w:val="10"/>
          <w:szCs w:val="20"/>
        </w:rPr>
      </w:pPr>
    </w:p>
    <w:p w:rsidR="00361F78" w:rsidRPr="00433A80" w:rsidRDefault="00361F78" w:rsidP="00E425A3">
      <w:pPr>
        <w:pStyle w:val="SingleTxt"/>
        <w:numPr>
          <w:ilvl w:val="0"/>
          <w:numId w:val="9"/>
        </w:numPr>
        <w:tabs>
          <w:tab w:val="clear" w:pos="475"/>
          <w:tab w:val="num" w:pos="1742"/>
        </w:tabs>
        <w:ind w:left="1267"/>
        <w:rPr>
          <w:szCs w:val="20"/>
        </w:rPr>
      </w:pPr>
      <w:r w:rsidRPr="00433A80">
        <w:rPr>
          <w:szCs w:val="20"/>
        </w:rPr>
        <w:t xml:space="preserve">Le taux de décès maternel au Burkina Faso est passé 339 décès pour 100 000 en 2007 à 242 pour 100 000 en 2010 </w:t>
      </w:r>
      <w:r w:rsidR="00E425A3" w:rsidRPr="00433A80">
        <w:rPr>
          <w:szCs w:val="20"/>
        </w:rPr>
        <w:t>avec pour cible de 221 pour 100 </w:t>
      </w:r>
      <w:r w:rsidRPr="00433A80">
        <w:rPr>
          <w:szCs w:val="20"/>
        </w:rPr>
        <w:t xml:space="preserve">000 en 2015. </w:t>
      </w:r>
    </w:p>
    <w:p w:rsidR="00361F78" w:rsidRPr="00433A80" w:rsidRDefault="00361F78" w:rsidP="00E425A3">
      <w:pPr>
        <w:pStyle w:val="SingleTxt"/>
        <w:numPr>
          <w:ilvl w:val="0"/>
          <w:numId w:val="9"/>
        </w:numPr>
        <w:tabs>
          <w:tab w:val="clear" w:pos="475"/>
          <w:tab w:val="num" w:pos="1742"/>
        </w:tabs>
        <w:ind w:left="1267"/>
        <w:rPr>
          <w:szCs w:val="20"/>
        </w:rPr>
      </w:pPr>
      <w:r w:rsidRPr="00433A80">
        <w:rPr>
          <w:szCs w:val="20"/>
        </w:rPr>
        <w:t>Quant à la mortalité des enfants, elle demeure élevée malgré les efforts consentis par l</w:t>
      </w:r>
      <w:r w:rsidR="00A450E1" w:rsidRPr="00433A80">
        <w:rPr>
          <w:szCs w:val="20"/>
        </w:rPr>
        <w:t>’État</w:t>
      </w:r>
      <w:r w:rsidRPr="00433A80">
        <w:rPr>
          <w:szCs w:val="20"/>
        </w:rPr>
        <w:t xml:space="preserve"> burkinabè. En effet, le risque pour un enfant de décéder avant son premier anniversaire est passé de 81‰ en 2008 à 66‰ en 2012 (source Banque Mondiale, janvier 2013). Les risques de mortalité infantile sont plus élevés chez les enfants de sexe masculin que ceux de sexe féminin.</w:t>
      </w:r>
    </w:p>
    <w:p w:rsidR="00361F78" w:rsidRPr="00433A80" w:rsidRDefault="00361F78" w:rsidP="00E425A3">
      <w:pPr>
        <w:pStyle w:val="SingleTxt"/>
        <w:numPr>
          <w:ilvl w:val="0"/>
          <w:numId w:val="9"/>
        </w:numPr>
        <w:tabs>
          <w:tab w:val="clear" w:pos="475"/>
          <w:tab w:val="num" w:pos="1742"/>
        </w:tabs>
        <w:ind w:left="1267"/>
        <w:rPr>
          <w:szCs w:val="20"/>
        </w:rPr>
      </w:pPr>
      <w:r w:rsidRPr="00433A80">
        <w:rPr>
          <w:szCs w:val="20"/>
        </w:rPr>
        <w:t>Des mesures ont été prises pour réduire la mortalité maternelle et infantile. Il s</w:t>
      </w:r>
      <w:r w:rsidR="00A450E1" w:rsidRPr="00433A80">
        <w:rPr>
          <w:szCs w:val="20"/>
        </w:rPr>
        <w:t>’</w:t>
      </w:r>
      <w:r w:rsidRPr="00433A80">
        <w:rPr>
          <w:szCs w:val="20"/>
        </w:rPr>
        <w:t>agit de :</w:t>
      </w:r>
    </w:p>
    <w:p w:rsidR="00361F78" w:rsidRPr="00433A80" w:rsidRDefault="00E425A3" w:rsidP="00E425A3">
      <w:pPr>
        <w:pStyle w:val="SingleTxt"/>
        <w:tabs>
          <w:tab w:val="right" w:pos="1685"/>
        </w:tabs>
        <w:ind w:left="1742" w:hanging="475"/>
        <w:rPr>
          <w:szCs w:val="20"/>
        </w:rPr>
      </w:pPr>
      <w:r w:rsidRPr="00433A80">
        <w:rPr>
          <w:szCs w:val="20"/>
        </w:rPr>
        <w:tab/>
        <w:t>•</w:t>
      </w:r>
      <w:r w:rsidRPr="00433A80">
        <w:rPr>
          <w:szCs w:val="20"/>
        </w:rPr>
        <w:tab/>
        <w:t>L</w:t>
      </w:r>
      <w:r w:rsidR="00A450E1" w:rsidRPr="00433A80">
        <w:rPr>
          <w:szCs w:val="20"/>
        </w:rPr>
        <w:t>’</w:t>
      </w:r>
      <w:r w:rsidR="00361F78" w:rsidRPr="00433A80">
        <w:rPr>
          <w:szCs w:val="20"/>
        </w:rPr>
        <w:t>offre de prestations de planification familiale, de soins prénatals recentrés, d</w:t>
      </w:r>
      <w:r w:rsidR="00A450E1" w:rsidRPr="00433A80">
        <w:rPr>
          <w:szCs w:val="20"/>
        </w:rPr>
        <w:t>’</w:t>
      </w:r>
      <w:r w:rsidR="00361F78" w:rsidRPr="00433A80">
        <w:rPr>
          <w:szCs w:val="20"/>
        </w:rPr>
        <w:t>assistance qualifiée à l</w:t>
      </w:r>
      <w:r w:rsidR="00A450E1" w:rsidRPr="00433A80">
        <w:rPr>
          <w:szCs w:val="20"/>
        </w:rPr>
        <w:t>’</w:t>
      </w:r>
      <w:r w:rsidR="00361F78" w:rsidRPr="00433A80">
        <w:rPr>
          <w:szCs w:val="20"/>
        </w:rPr>
        <w:t>accouchement, de soins obstétricaux et néonatals d</w:t>
      </w:r>
      <w:r w:rsidR="00A450E1" w:rsidRPr="00433A80">
        <w:rPr>
          <w:szCs w:val="20"/>
        </w:rPr>
        <w:t>’</w:t>
      </w:r>
      <w:r w:rsidR="00361F78" w:rsidRPr="00433A80">
        <w:rPr>
          <w:szCs w:val="20"/>
        </w:rPr>
        <w:t>urgence</w:t>
      </w:r>
      <w:r w:rsidR="00A450E1" w:rsidRPr="00433A80">
        <w:rPr>
          <w:szCs w:val="20"/>
        </w:rPr>
        <w:t>;</w:t>
      </w:r>
    </w:p>
    <w:p w:rsidR="00361F78" w:rsidRPr="00433A80" w:rsidRDefault="00E425A3" w:rsidP="00E425A3">
      <w:pPr>
        <w:pStyle w:val="SingleTxt"/>
        <w:tabs>
          <w:tab w:val="right" w:pos="1685"/>
        </w:tabs>
        <w:ind w:left="1742" w:hanging="475"/>
        <w:rPr>
          <w:szCs w:val="20"/>
        </w:rPr>
      </w:pPr>
      <w:r w:rsidRPr="00433A80">
        <w:rPr>
          <w:szCs w:val="20"/>
        </w:rPr>
        <w:tab/>
        <w:t>•</w:t>
      </w:r>
      <w:r w:rsidRPr="00433A80">
        <w:rPr>
          <w:szCs w:val="20"/>
        </w:rPr>
        <w:tab/>
        <w:t>L</w:t>
      </w:r>
      <w:r w:rsidR="00361F78" w:rsidRPr="00433A80">
        <w:rPr>
          <w:szCs w:val="20"/>
        </w:rPr>
        <w:t>a révision en 2011, du comité national de suivi de la mise en œuvre des stratégies et programmes de lutte contre la mortalité maternelle par arrêté n</w:t>
      </w:r>
      <w:r w:rsidRPr="00433A80">
        <w:rPr>
          <w:szCs w:val="20"/>
          <w:vertAlign w:val="superscript"/>
        </w:rPr>
        <w:t>o</w:t>
      </w:r>
      <w:r w:rsidRPr="00433A80">
        <w:rPr>
          <w:szCs w:val="20"/>
        </w:rPr>
        <w:t> </w:t>
      </w:r>
      <w:r w:rsidR="00361F78" w:rsidRPr="00433A80">
        <w:rPr>
          <w:szCs w:val="20"/>
        </w:rPr>
        <w:t>2011/001/</w:t>
      </w:r>
      <w:hyperlink r:id="rId21" w:history="1">
        <w:r w:rsidR="00361F78" w:rsidRPr="00433A80">
          <w:rPr>
            <w:rStyle w:val="Hyperlink"/>
            <w:szCs w:val="20"/>
          </w:rPr>
          <w:t>MS/CAB</w:t>
        </w:r>
      </w:hyperlink>
      <w:r w:rsidR="00361F78" w:rsidRPr="00433A80">
        <w:rPr>
          <w:szCs w:val="20"/>
        </w:rPr>
        <w:t xml:space="preserve"> portant lancement de la Campagne pour l</w:t>
      </w:r>
      <w:r w:rsidR="00A450E1" w:rsidRPr="00433A80">
        <w:rPr>
          <w:szCs w:val="20"/>
        </w:rPr>
        <w:t>’</w:t>
      </w:r>
      <w:r w:rsidR="00361F78" w:rsidRPr="00433A80">
        <w:rPr>
          <w:szCs w:val="20"/>
        </w:rPr>
        <w:t>accélération de la réduction de la mortalité maternelle en Afrique (CARMMA)</w:t>
      </w:r>
      <w:r w:rsidR="00A450E1" w:rsidRPr="00433A80">
        <w:rPr>
          <w:szCs w:val="20"/>
        </w:rPr>
        <w:t>;</w:t>
      </w:r>
    </w:p>
    <w:p w:rsidR="00361F78" w:rsidRPr="00433A80" w:rsidRDefault="00E425A3" w:rsidP="00E425A3">
      <w:pPr>
        <w:pStyle w:val="SingleTxt"/>
        <w:tabs>
          <w:tab w:val="right" w:pos="1685"/>
        </w:tabs>
        <w:ind w:left="1742" w:hanging="475"/>
        <w:rPr>
          <w:szCs w:val="20"/>
        </w:rPr>
      </w:pPr>
      <w:r w:rsidRPr="00433A80">
        <w:rPr>
          <w:szCs w:val="20"/>
        </w:rPr>
        <w:tab/>
        <w:t>•</w:t>
      </w:r>
      <w:r w:rsidRPr="00433A80">
        <w:rPr>
          <w:szCs w:val="20"/>
        </w:rPr>
        <w:tab/>
        <w:t>L</w:t>
      </w:r>
      <w:r w:rsidR="00361F78" w:rsidRPr="00433A80">
        <w:rPr>
          <w:szCs w:val="20"/>
        </w:rPr>
        <w:t>a mise en œuvre de la consultation prénatale recentrée qui comprend un plan de préparation à l</w:t>
      </w:r>
      <w:r w:rsidR="00A450E1" w:rsidRPr="00433A80">
        <w:rPr>
          <w:szCs w:val="20"/>
        </w:rPr>
        <w:t>’</w:t>
      </w:r>
      <w:r w:rsidR="00361F78" w:rsidRPr="00433A80">
        <w:rPr>
          <w:szCs w:val="20"/>
        </w:rPr>
        <w:t>accouchement permettant de réduire ce qu</w:t>
      </w:r>
      <w:r w:rsidR="00A450E1" w:rsidRPr="00433A80">
        <w:rPr>
          <w:szCs w:val="20"/>
        </w:rPr>
        <w:t>’</w:t>
      </w:r>
      <w:r w:rsidRPr="00433A80">
        <w:rPr>
          <w:szCs w:val="20"/>
        </w:rPr>
        <w:t>on appelle les « trois</w:t>
      </w:r>
      <w:r w:rsidR="00361F78" w:rsidRPr="00433A80">
        <w:rPr>
          <w:szCs w:val="20"/>
        </w:rPr>
        <w:t xml:space="preserve"> retards</w:t>
      </w:r>
      <w:r w:rsidRPr="00433A80">
        <w:rPr>
          <w:szCs w:val="20"/>
        </w:rPr>
        <w:t> »</w:t>
      </w:r>
      <w:r w:rsidR="00361F78" w:rsidRPr="00433A80">
        <w:rPr>
          <w:szCs w:val="20"/>
        </w:rPr>
        <w:t xml:space="preserve"> qui contribuent à la réduction de la mortalité maternelle</w:t>
      </w:r>
      <w:r w:rsidR="00A450E1" w:rsidRPr="00433A80">
        <w:rPr>
          <w:szCs w:val="20"/>
        </w:rPr>
        <w:t>;</w:t>
      </w:r>
    </w:p>
    <w:p w:rsidR="00361F78" w:rsidRPr="00433A80" w:rsidRDefault="00E425A3" w:rsidP="00E425A3">
      <w:pPr>
        <w:pStyle w:val="SingleTxt"/>
        <w:tabs>
          <w:tab w:val="right" w:pos="1685"/>
        </w:tabs>
        <w:ind w:left="1742" w:hanging="475"/>
        <w:rPr>
          <w:szCs w:val="20"/>
        </w:rPr>
      </w:pPr>
      <w:r w:rsidRPr="00433A80">
        <w:rPr>
          <w:szCs w:val="20"/>
        </w:rPr>
        <w:tab/>
        <w:t>•</w:t>
      </w:r>
      <w:r w:rsidRPr="00433A80">
        <w:rPr>
          <w:szCs w:val="20"/>
        </w:rPr>
        <w:tab/>
        <w:t>L</w:t>
      </w:r>
      <w:r w:rsidR="00361F78" w:rsidRPr="00433A80">
        <w:rPr>
          <w:szCs w:val="20"/>
        </w:rPr>
        <w:t>a mise en œuvre des soins essentiels à l</w:t>
      </w:r>
      <w:r w:rsidR="00A450E1" w:rsidRPr="00433A80">
        <w:rPr>
          <w:szCs w:val="20"/>
        </w:rPr>
        <w:t>’</w:t>
      </w:r>
      <w:r w:rsidR="00361F78" w:rsidRPr="00433A80">
        <w:rPr>
          <w:szCs w:val="20"/>
        </w:rPr>
        <w:t>accouchée et au nouveau-né dans toutes les formations sanitaires dont la gestion active de la troisième période d</w:t>
      </w:r>
      <w:r w:rsidR="00A450E1" w:rsidRPr="00433A80">
        <w:rPr>
          <w:szCs w:val="20"/>
        </w:rPr>
        <w:t>’</w:t>
      </w:r>
      <w:r w:rsidR="00361F78" w:rsidRPr="00433A80">
        <w:rPr>
          <w:szCs w:val="20"/>
        </w:rPr>
        <w:t>accouchement (GATPA) qui réduit l</w:t>
      </w:r>
      <w:r w:rsidR="00A450E1" w:rsidRPr="00433A80">
        <w:rPr>
          <w:szCs w:val="20"/>
        </w:rPr>
        <w:t>’</w:t>
      </w:r>
      <w:r w:rsidR="00361F78" w:rsidRPr="00433A80">
        <w:rPr>
          <w:szCs w:val="20"/>
        </w:rPr>
        <w:t>hémorragie, première cause de mortalité maternelle.</w:t>
      </w:r>
    </w:p>
    <w:p w:rsidR="00E425A3" w:rsidRPr="00433A80" w:rsidRDefault="00E425A3" w:rsidP="00E425A3">
      <w:pPr>
        <w:pStyle w:val="SingleTxt"/>
        <w:spacing w:after="0" w:line="120" w:lineRule="exact"/>
        <w:rPr>
          <w:sz w:val="10"/>
          <w:szCs w:val="20"/>
        </w:rPr>
      </w:pPr>
      <w:bookmarkStart w:id="56" w:name="_Toc400114716"/>
    </w:p>
    <w:p w:rsidR="00361F78" w:rsidRPr="00433A80" w:rsidRDefault="00361F78" w:rsidP="00E425A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33A80">
        <w:tab/>
        <w:t>8.9.</w:t>
      </w:r>
      <w:r w:rsidRPr="00433A80">
        <w:tab/>
        <w:t>Planification familiale, avortement</w:t>
      </w:r>
      <w:bookmarkEnd w:id="56"/>
    </w:p>
    <w:p w:rsidR="00E425A3" w:rsidRPr="00433A80" w:rsidRDefault="00E425A3" w:rsidP="00E425A3">
      <w:pPr>
        <w:pStyle w:val="SingleTxt"/>
        <w:spacing w:after="0" w:line="120" w:lineRule="exact"/>
        <w:rPr>
          <w:sz w:val="10"/>
          <w:szCs w:val="20"/>
        </w:rPr>
      </w:pPr>
    </w:p>
    <w:p w:rsidR="00361F78" w:rsidRPr="00433A80" w:rsidRDefault="00361F78" w:rsidP="00E425A3">
      <w:pPr>
        <w:pStyle w:val="SingleTxt"/>
        <w:numPr>
          <w:ilvl w:val="0"/>
          <w:numId w:val="9"/>
        </w:numPr>
        <w:tabs>
          <w:tab w:val="clear" w:pos="475"/>
          <w:tab w:val="num" w:pos="1742"/>
        </w:tabs>
        <w:ind w:left="1267"/>
        <w:rPr>
          <w:szCs w:val="20"/>
        </w:rPr>
      </w:pPr>
      <w:r w:rsidRPr="00433A80">
        <w:rPr>
          <w:szCs w:val="20"/>
        </w:rPr>
        <w:t>La proportion des femmes connaissant les méthodes contraceptives a considérablement augmenté entre 1998 et 2010 même si le nombre est insignifiant par rapport à celui des femmes en âge de procréer. Il faut noter qu</w:t>
      </w:r>
      <w:r w:rsidR="00A450E1" w:rsidRPr="00433A80">
        <w:rPr>
          <w:szCs w:val="20"/>
        </w:rPr>
        <w:t>’</w:t>
      </w:r>
      <w:r w:rsidRPr="00433A80">
        <w:rPr>
          <w:szCs w:val="20"/>
        </w:rPr>
        <w:t>en 2010, il y avait plus d</w:t>
      </w:r>
      <w:r w:rsidR="00A450E1" w:rsidRPr="00433A80">
        <w:rPr>
          <w:szCs w:val="20"/>
        </w:rPr>
        <w:t>’</w:t>
      </w:r>
      <w:r w:rsidRPr="00433A80">
        <w:rPr>
          <w:szCs w:val="20"/>
        </w:rPr>
        <w:t>hommes que de femmes qui connaissaient les méthodes contraceptives moderne et traditionnelle. En effet les proportions des femmes et des hommes de 15 à 49 connaissant une méthode contraceptive, selon l</w:t>
      </w:r>
      <w:r w:rsidR="00A450E1" w:rsidRPr="00433A80">
        <w:rPr>
          <w:szCs w:val="20"/>
        </w:rPr>
        <w:t>’</w:t>
      </w:r>
      <w:r w:rsidRPr="00433A80">
        <w:rPr>
          <w:szCs w:val="20"/>
        </w:rPr>
        <w:t>EDS 2003 sont de 93</w:t>
      </w:r>
      <w:r w:rsidR="000F325A" w:rsidRPr="00433A80">
        <w:rPr>
          <w:szCs w:val="20"/>
        </w:rPr>
        <w:t> %</w:t>
      </w:r>
      <w:r w:rsidRPr="00433A80">
        <w:rPr>
          <w:szCs w:val="20"/>
        </w:rPr>
        <w:t xml:space="preserve"> chez les hommes et 91</w:t>
      </w:r>
      <w:r w:rsidR="000F325A" w:rsidRPr="00433A80">
        <w:rPr>
          <w:szCs w:val="20"/>
        </w:rPr>
        <w:t> %</w:t>
      </w:r>
      <w:r w:rsidRPr="00433A80">
        <w:rPr>
          <w:szCs w:val="20"/>
        </w:rPr>
        <w:t xml:space="preserve"> pour les femmes. En 2010 les proportions étaient de 97,4</w:t>
      </w:r>
      <w:r w:rsidR="000F325A" w:rsidRPr="00433A80">
        <w:rPr>
          <w:szCs w:val="20"/>
        </w:rPr>
        <w:t> %</w:t>
      </w:r>
      <w:r w:rsidRPr="00433A80">
        <w:rPr>
          <w:szCs w:val="20"/>
        </w:rPr>
        <w:t xml:space="preserve"> pour les hommes et de 96,6</w:t>
      </w:r>
      <w:r w:rsidR="000F325A" w:rsidRPr="00433A80">
        <w:rPr>
          <w:szCs w:val="20"/>
        </w:rPr>
        <w:t> %</w:t>
      </w:r>
      <w:r w:rsidRPr="00433A80">
        <w:rPr>
          <w:szCs w:val="20"/>
        </w:rPr>
        <w:t xml:space="preserve"> pour les femmes. En 2013 sur 4 089 198 femmes en âge de procréer seulement 1 324 331 utilisent une méthode contraceptive.</w:t>
      </w:r>
    </w:p>
    <w:p w:rsidR="00361F78" w:rsidRPr="00433A80" w:rsidRDefault="00361F78" w:rsidP="00E425A3">
      <w:pPr>
        <w:pStyle w:val="SingleTxt"/>
        <w:numPr>
          <w:ilvl w:val="0"/>
          <w:numId w:val="9"/>
        </w:numPr>
        <w:tabs>
          <w:tab w:val="clear" w:pos="475"/>
          <w:tab w:val="num" w:pos="1742"/>
        </w:tabs>
        <w:ind w:left="1267"/>
        <w:rPr>
          <w:szCs w:val="20"/>
        </w:rPr>
      </w:pPr>
      <w:r w:rsidRPr="00433A80">
        <w:rPr>
          <w:szCs w:val="20"/>
        </w:rPr>
        <w:t>S</w:t>
      </w:r>
      <w:r w:rsidR="00A450E1" w:rsidRPr="00433A80">
        <w:rPr>
          <w:szCs w:val="20"/>
        </w:rPr>
        <w:t>’</w:t>
      </w:r>
      <w:r w:rsidRPr="00433A80">
        <w:rPr>
          <w:szCs w:val="20"/>
        </w:rPr>
        <w:t>agissant de l</w:t>
      </w:r>
      <w:r w:rsidR="00A450E1" w:rsidRPr="00433A80">
        <w:rPr>
          <w:szCs w:val="20"/>
        </w:rPr>
        <w:t>’</w:t>
      </w:r>
      <w:r w:rsidRPr="00433A80">
        <w:rPr>
          <w:szCs w:val="20"/>
        </w:rPr>
        <w:t>avortement, il constitue la 3ème cause</w:t>
      </w:r>
      <w:r w:rsidRPr="00433A80" w:rsidDel="001811DD">
        <w:rPr>
          <w:szCs w:val="20"/>
        </w:rPr>
        <w:t xml:space="preserve"> </w:t>
      </w:r>
      <w:r w:rsidRPr="00433A80">
        <w:rPr>
          <w:szCs w:val="20"/>
        </w:rPr>
        <w:t>de mortalité maternelle au Burkina Faso. L</w:t>
      </w:r>
      <w:r w:rsidR="00A450E1" w:rsidRPr="00433A80">
        <w:rPr>
          <w:szCs w:val="20"/>
        </w:rPr>
        <w:t>’</w:t>
      </w:r>
      <w:r w:rsidRPr="00433A80">
        <w:rPr>
          <w:szCs w:val="20"/>
        </w:rPr>
        <w:t xml:space="preserve">avortement est prohibé sauf dans les cas prévus par la loi n°049-2005/AN du 21 décembre 2005 portant santé de la reproduction. </w:t>
      </w:r>
    </w:p>
    <w:p w:rsidR="00361F78" w:rsidRPr="00433A80" w:rsidDel="001811DD" w:rsidRDefault="00361F78" w:rsidP="00E425A3">
      <w:pPr>
        <w:pStyle w:val="SingleTxt"/>
        <w:numPr>
          <w:ilvl w:val="0"/>
          <w:numId w:val="9"/>
        </w:numPr>
        <w:tabs>
          <w:tab w:val="clear" w:pos="475"/>
          <w:tab w:val="num" w:pos="1742"/>
        </w:tabs>
        <w:ind w:left="1267"/>
        <w:rPr>
          <w:szCs w:val="20"/>
        </w:rPr>
      </w:pPr>
      <w:r w:rsidRPr="00433A80">
        <w:rPr>
          <w:szCs w:val="20"/>
        </w:rPr>
        <w:t>Dans toutes les formations sanitaires ayant le plateau technique fourni, la prise en charge des soins après avortement est assurée à travers l</w:t>
      </w:r>
      <w:r w:rsidR="00A450E1" w:rsidRPr="00433A80">
        <w:rPr>
          <w:szCs w:val="20"/>
        </w:rPr>
        <w:t>’</w:t>
      </w:r>
      <w:r w:rsidRPr="00433A80">
        <w:rPr>
          <w:szCs w:val="20"/>
        </w:rPr>
        <w:t xml:space="preserve">Aspiration manuelle intra-utérine (AMIU). </w:t>
      </w:r>
    </w:p>
    <w:p w:rsidR="00E425A3" w:rsidRPr="00433A80" w:rsidRDefault="00E425A3" w:rsidP="00E425A3">
      <w:pPr>
        <w:pStyle w:val="SingleTxt"/>
        <w:spacing w:after="0" w:line="120" w:lineRule="exact"/>
        <w:rPr>
          <w:sz w:val="10"/>
          <w:szCs w:val="20"/>
        </w:rPr>
      </w:pPr>
      <w:bookmarkStart w:id="57" w:name="_Toc400114717"/>
    </w:p>
    <w:p w:rsidR="00361F78" w:rsidRPr="00433A80" w:rsidRDefault="00361F78" w:rsidP="00E425A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33A80">
        <w:tab/>
        <w:t>8.10.</w:t>
      </w:r>
      <w:r w:rsidRPr="00433A80">
        <w:tab/>
        <w:t>Femme et VIH/SIDA</w:t>
      </w:r>
      <w:bookmarkEnd w:id="57"/>
    </w:p>
    <w:p w:rsidR="00E425A3" w:rsidRPr="00433A80" w:rsidRDefault="00E425A3" w:rsidP="00E425A3">
      <w:pPr>
        <w:pStyle w:val="SingleTxt"/>
        <w:spacing w:after="0" w:line="120" w:lineRule="exact"/>
        <w:rPr>
          <w:sz w:val="10"/>
          <w:szCs w:val="20"/>
        </w:rPr>
      </w:pPr>
    </w:p>
    <w:p w:rsidR="00361F78" w:rsidRPr="00433A80" w:rsidRDefault="00361F78" w:rsidP="00E425A3">
      <w:pPr>
        <w:pStyle w:val="SingleTxt"/>
        <w:numPr>
          <w:ilvl w:val="0"/>
          <w:numId w:val="9"/>
        </w:numPr>
        <w:tabs>
          <w:tab w:val="clear" w:pos="475"/>
          <w:tab w:val="num" w:pos="1742"/>
        </w:tabs>
        <w:ind w:left="1267"/>
        <w:rPr>
          <w:szCs w:val="20"/>
        </w:rPr>
      </w:pPr>
      <w:r w:rsidRPr="00433A80">
        <w:rPr>
          <w:szCs w:val="20"/>
        </w:rPr>
        <w:t>Dans le domaine de la lutte contre le VIH/SIDA, des progrès ont été enregistrés en ce qui concerne le taux de séroprévalence. Selon l</w:t>
      </w:r>
      <w:r w:rsidR="00A450E1" w:rsidRPr="00433A80">
        <w:rPr>
          <w:szCs w:val="20"/>
        </w:rPr>
        <w:t>’</w:t>
      </w:r>
      <w:r w:rsidRPr="00433A80">
        <w:rPr>
          <w:szCs w:val="20"/>
        </w:rPr>
        <w:t>EDS IV de 2010, la prévalence chez les femmes était de 1,2</w:t>
      </w:r>
      <w:r w:rsidR="000F325A" w:rsidRPr="00433A80">
        <w:rPr>
          <w:szCs w:val="20"/>
        </w:rPr>
        <w:t> %</w:t>
      </w:r>
      <w:r w:rsidRPr="00433A80">
        <w:rPr>
          <w:szCs w:val="20"/>
        </w:rPr>
        <w:t xml:space="preserve"> en 2010. Les catégories de femmes les plus atteintes sont les travailleuses de sexe (TS : 16,5</w:t>
      </w:r>
      <w:r w:rsidR="000F325A" w:rsidRPr="00433A80">
        <w:rPr>
          <w:szCs w:val="20"/>
        </w:rPr>
        <w:t> %</w:t>
      </w:r>
      <w:r w:rsidRPr="00433A80">
        <w:rPr>
          <w:szCs w:val="20"/>
        </w:rPr>
        <w:t xml:space="preserve"> selon l</w:t>
      </w:r>
      <w:r w:rsidR="00A450E1" w:rsidRPr="00433A80">
        <w:rPr>
          <w:szCs w:val="20"/>
        </w:rPr>
        <w:t>’</w:t>
      </w:r>
      <w:r w:rsidRPr="00433A80">
        <w:rPr>
          <w:szCs w:val="20"/>
        </w:rPr>
        <w:t xml:space="preserve">étude biocomportementale réalisée en 2010). </w:t>
      </w:r>
    </w:p>
    <w:p w:rsidR="00361F78" w:rsidRPr="00433A80" w:rsidRDefault="00361F78" w:rsidP="00E425A3">
      <w:pPr>
        <w:pStyle w:val="SingleTxt"/>
        <w:numPr>
          <w:ilvl w:val="0"/>
          <w:numId w:val="9"/>
        </w:numPr>
        <w:tabs>
          <w:tab w:val="clear" w:pos="475"/>
          <w:tab w:val="num" w:pos="1742"/>
        </w:tabs>
        <w:ind w:left="1267"/>
        <w:rPr>
          <w:szCs w:val="20"/>
        </w:rPr>
      </w:pPr>
      <w:r w:rsidRPr="00433A80">
        <w:rPr>
          <w:szCs w:val="20"/>
        </w:rPr>
        <w:t>Au regard de la vulnérabilité des femmes et des enfants, le gouvernement a intensifié ses actions au profit de cette cible. Ainsi les femmes et les enfants infectés par le VIH/SIDA bénéficient de subvention pour leur traitement. Il est a noté que les services de prévention de la transmission mère-enfant du VIH depuis le dépistage jusqu</w:t>
      </w:r>
      <w:r w:rsidR="00A450E1" w:rsidRPr="00433A80">
        <w:rPr>
          <w:szCs w:val="20"/>
        </w:rPr>
        <w:t>’</w:t>
      </w:r>
      <w:r w:rsidRPr="00433A80">
        <w:rPr>
          <w:szCs w:val="20"/>
        </w:rPr>
        <w:t>à la prophylaxie sont gratuits par la prise en charge médicale avec les anti rétro viraux (ARV).</w:t>
      </w:r>
    </w:p>
    <w:p w:rsidR="00361F78" w:rsidRPr="00433A80" w:rsidRDefault="00361F78" w:rsidP="00E425A3">
      <w:pPr>
        <w:pStyle w:val="SingleTxt"/>
        <w:numPr>
          <w:ilvl w:val="0"/>
          <w:numId w:val="9"/>
        </w:numPr>
        <w:tabs>
          <w:tab w:val="clear" w:pos="475"/>
          <w:tab w:val="num" w:pos="1742"/>
        </w:tabs>
        <w:ind w:left="1267"/>
        <w:rPr>
          <w:szCs w:val="20"/>
        </w:rPr>
      </w:pPr>
      <w:r w:rsidRPr="00433A80">
        <w:rPr>
          <w:szCs w:val="20"/>
        </w:rPr>
        <w:t>Au regard des normes sociales qui augmentent la vulnérabilité des femmes vis-à-vis des infections du VIH/SIDA et d</w:t>
      </w:r>
      <w:r w:rsidR="00A450E1" w:rsidRPr="00433A80">
        <w:rPr>
          <w:szCs w:val="20"/>
        </w:rPr>
        <w:t>’</w:t>
      </w:r>
      <w:r w:rsidRPr="00433A80">
        <w:rPr>
          <w:szCs w:val="20"/>
        </w:rPr>
        <w:t>autres maladies sexuellement transmissibles, le gouvernement continue le renforcement des actions de sensibilisation sur les droits de la femme en général et en santé de la reproduction en particulier.</w:t>
      </w:r>
    </w:p>
    <w:p w:rsidR="00361F78" w:rsidRPr="00433A80" w:rsidRDefault="00361F78" w:rsidP="00E425A3">
      <w:pPr>
        <w:pStyle w:val="SingleTxt"/>
        <w:numPr>
          <w:ilvl w:val="0"/>
          <w:numId w:val="9"/>
        </w:numPr>
        <w:tabs>
          <w:tab w:val="clear" w:pos="475"/>
          <w:tab w:val="num" w:pos="1742"/>
        </w:tabs>
        <w:ind w:left="1267"/>
        <w:rPr>
          <w:szCs w:val="20"/>
        </w:rPr>
      </w:pPr>
      <w:r w:rsidRPr="00433A80">
        <w:rPr>
          <w:szCs w:val="20"/>
        </w:rPr>
        <w:t>Pour sensibiliser les adolescents et les jeunes sur les comportements à risque (alcoolisme, tabagisme, toxicomanie, rapports sexuels non protégés), des centres d</w:t>
      </w:r>
      <w:r w:rsidR="00A450E1" w:rsidRPr="00433A80">
        <w:rPr>
          <w:szCs w:val="20"/>
        </w:rPr>
        <w:t>’</w:t>
      </w:r>
      <w:r w:rsidRPr="00433A80">
        <w:rPr>
          <w:szCs w:val="20"/>
        </w:rPr>
        <w:t>écoute ont été créés sur l</w:t>
      </w:r>
      <w:r w:rsidR="00A450E1" w:rsidRPr="00433A80">
        <w:rPr>
          <w:szCs w:val="20"/>
        </w:rPr>
        <w:t>’</w:t>
      </w:r>
      <w:r w:rsidRPr="00433A80">
        <w:rPr>
          <w:szCs w:val="20"/>
        </w:rPr>
        <w:t>ensemble du territoire.</w:t>
      </w:r>
    </w:p>
    <w:p w:rsidR="00E425A3" w:rsidRPr="00433A80" w:rsidRDefault="00E425A3" w:rsidP="00E425A3">
      <w:pPr>
        <w:pStyle w:val="SingleTxt"/>
        <w:spacing w:after="0" w:line="120" w:lineRule="exact"/>
        <w:rPr>
          <w:sz w:val="10"/>
          <w:szCs w:val="20"/>
        </w:rPr>
      </w:pPr>
      <w:bookmarkStart w:id="58" w:name="_Toc400114718"/>
    </w:p>
    <w:p w:rsidR="00E425A3" w:rsidRPr="00433A80" w:rsidRDefault="00E425A3" w:rsidP="00E425A3">
      <w:pPr>
        <w:pStyle w:val="SingleTxt"/>
        <w:spacing w:after="0" w:line="120" w:lineRule="exact"/>
        <w:rPr>
          <w:sz w:val="10"/>
          <w:szCs w:val="20"/>
        </w:rPr>
      </w:pPr>
    </w:p>
    <w:p w:rsidR="00361F78" w:rsidRPr="00433A80" w:rsidRDefault="00361F78" w:rsidP="00E425A3">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33A80">
        <w:tab/>
        <w:t>9.</w:t>
      </w:r>
      <w:r w:rsidRPr="00433A80">
        <w:tab/>
        <w:t>Avantages soci</w:t>
      </w:r>
      <w:r w:rsidR="00A450E1" w:rsidRPr="00433A80">
        <w:t>aux et économiques des femmes (a</w:t>
      </w:r>
      <w:r w:rsidRPr="00433A80">
        <w:t>rt</w:t>
      </w:r>
      <w:r w:rsidR="00A450E1" w:rsidRPr="00433A80">
        <w:t>.</w:t>
      </w:r>
      <w:r w:rsidRPr="00433A80">
        <w:t xml:space="preserve"> 13)</w:t>
      </w:r>
      <w:bookmarkEnd w:id="58"/>
    </w:p>
    <w:p w:rsidR="00E425A3" w:rsidRPr="00433A80" w:rsidRDefault="00E425A3" w:rsidP="00E425A3">
      <w:pPr>
        <w:pStyle w:val="SingleTxt"/>
        <w:spacing w:after="0" w:line="120" w:lineRule="exact"/>
        <w:rPr>
          <w:sz w:val="10"/>
          <w:szCs w:val="20"/>
        </w:rPr>
      </w:pPr>
    </w:p>
    <w:p w:rsidR="00E425A3" w:rsidRPr="00433A80" w:rsidRDefault="00E425A3" w:rsidP="00E425A3">
      <w:pPr>
        <w:pStyle w:val="SingleTxt"/>
        <w:spacing w:after="0" w:line="120" w:lineRule="exact"/>
        <w:rPr>
          <w:sz w:val="10"/>
          <w:szCs w:val="20"/>
        </w:rPr>
      </w:pPr>
    </w:p>
    <w:p w:rsidR="00361F78" w:rsidRPr="00433A80" w:rsidRDefault="00361F78" w:rsidP="00E425A3">
      <w:pPr>
        <w:pStyle w:val="SingleTxt"/>
        <w:numPr>
          <w:ilvl w:val="0"/>
          <w:numId w:val="9"/>
        </w:numPr>
        <w:tabs>
          <w:tab w:val="clear" w:pos="475"/>
          <w:tab w:val="num" w:pos="1742"/>
        </w:tabs>
        <w:ind w:left="1267"/>
        <w:rPr>
          <w:szCs w:val="20"/>
        </w:rPr>
      </w:pPr>
      <w:r w:rsidRPr="00433A80">
        <w:rPr>
          <w:szCs w:val="20"/>
        </w:rPr>
        <w:t xml:space="preserve">La plupart des femmes évoluent dans le secteur informel notamment le petit commerce, la transformation et la commercialisation des produits agrosylvo pastoraux, la coiffure, le tissage. </w:t>
      </w:r>
    </w:p>
    <w:p w:rsidR="00361F78" w:rsidRPr="00433A80" w:rsidRDefault="00361F78" w:rsidP="00E425A3">
      <w:pPr>
        <w:pStyle w:val="SingleTxt"/>
        <w:numPr>
          <w:ilvl w:val="0"/>
          <w:numId w:val="9"/>
        </w:numPr>
        <w:tabs>
          <w:tab w:val="clear" w:pos="475"/>
          <w:tab w:val="num" w:pos="1742"/>
        </w:tabs>
        <w:ind w:left="1267"/>
        <w:rPr>
          <w:szCs w:val="20"/>
        </w:rPr>
      </w:pPr>
      <w:r w:rsidRPr="00433A80">
        <w:rPr>
          <w:szCs w:val="20"/>
        </w:rPr>
        <w:t>Ce secteur d</w:t>
      </w:r>
      <w:r w:rsidR="00A450E1" w:rsidRPr="00433A80">
        <w:rPr>
          <w:szCs w:val="20"/>
        </w:rPr>
        <w:t>’</w:t>
      </w:r>
      <w:r w:rsidRPr="00433A80">
        <w:rPr>
          <w:szCs w:val="20"/>
        </w:rPr>
        <w:t xml:space="preserve">activités se caractérise par une grande vulnérabilité des femmes due au faible accès aux crédits et des revenus instables. </w:t>
      </w:r>
    </w:p>
    <w:p w:rsidR="00361F78" w:rsidRPr="00433A80" w:rsidRDefault="00361F78" w:rsidP="00E425A3">
      <w:pPr>
        <w:pStyle w:val="SingleTxt"/>
        <w:numPr>
          <w:ilvl w:val="0"/>
          <w:numId w:val="9"/>
        </w:numPr>
        <w:tabs>
          <w:tab w:val="clear" w:pos="475"/>
          <w:tab w:val="num" w:pos="1742"/>
        </w:tabs>
        <w:ind w:left="1267"/>
        <w:rPr>
          <w:szCs w:val="20"/>
        </w:rPr>
      </w:pPr>
      <w:r w:rsidRPr="00433A80">
        <w:rPr>
          <w:szCs w:val="20"/>
        </w:rPr>
        <w:t>En vue de promouvoir une autonomisation économique des femmes, l</w:t>
      </w:r>
      <w:r w:rsidR="00A450E1" w:rsidRPr="00433A80">
        <w:rPr>
          <w:szCs w:val="20"/>
        </w:rPr>
        <w:t>’État</w:t>
      </w:r>
      <w:r w:rsidRPr="00433A80">
        <w:rPr>
          <w:szCs w:val="20"/>
        </w:rPr>
        <w:t xml:space="preserve"> appuie les promotrices par l</w:t>
      </w:r>
      <w:r w:rsidR="00A450E1" w:rsidRPr="00433A80">
        <w:rPr>
          <w:szCs w:val="20"/>
        </w:rPr>
        <w:t>’</w:t>
      </w:r>
      <w:r w:rsidRPr="00433A80">
        <w:rPr>
          <w:szCs w:val="20"/>
        </w:rPr>
        <w:t>octroi de microcrédits à travers plusieurs fonds nationaux et programmes (</w:t>
      </w:r>
      <w:r w:rsidR="00595566" w:rsidRPr="00433A80">
        <w:rPr>
          <w:szCs w:val="20"/>
        </w:rPr>
        <w:t>cf.</w:t>
      </w:r>
      <w:r w:rsidRPr="00433A80">
        <w:rPr>
          <w:szCs w:val="20"/>
        </w:rPr>
        <w:t xml:space="preserve"> art</w:t>
      </w:r>
      <w:r w:rsidR="00E425A3" w:rsidRPr="00433A80">
        <w:rPr>
          <w:szCs w:val="20"/>
        </w:rPr>
        <w:t>.</w:t>
      </w:r>
      <w:r w:rsidRPr="00433A80">
        <w:rPr>
          <w:szCs w:val="20"/>
        </w:rPr>
        <w:t xml:space="preserve"> 11).</w:t>
      </w:r>
    </w:p>
    <w:p w:rsidR="00E425A3" w:rsidRPr="00433A80" w:rsidRDefault="00E425A3" w:rsidP="00E425A3">
      <w:pPr>
        <w:pStyle w:val="SingleTxt"/>
        <w:spacing w:after="0" w:line="120" w:lineRule="exact"/>
        <w:rPr>
          <w:sz w:val="10"/>
          <w:szCs w:val="20"/>
        </w:rPr>
      </w:pPr>
      <w:bookmarkStart w:id="59" w:name="_Toc400114719"/>
    </w:p>
    <w:p w:rsidR="00361F78" w:rsidRPr="00433A80" w:rsidRDefault="00361F78" w:rsidP="00E425A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33A80">
        <w:tab/>
        <w:t>9.1.</w:t>
      </w:r>
      <w:r w:rsidRPr="00433A80">
        <w:tab/>
        <w:t>Couverture et sécurité sociales</w:t>
      </w:r>
      <w:bookmarkEnd w:id="59"/>
    </w:p>
    <w:p w:rsidR="00E425A3" w:rsidRPr="00433A80" w:rsidRDefault="00E425A3" w:rsidP="00E425A3">
      <w:pPr>
        <w:pStyle w:val="SingleTxt"/>
        <w:spacing w:after="0" w:line="120" w:lineRule="exact"/>
        <w:rPr>
          <w:sz w:val="10"/>
          <w:szCs w:val="20"/>
        </w:rPr>
      </w:pPr>
    </w:p>
    <w:p w:rsidR="00361F78" w:rsidRPr="00433A80" w:rsidRDefault="00361F78" w:rsidP="00E425A3">
      <w:pPr>
        <w:pStyle w:val="SingleTxt"/>
        <w:numPr>
          <w:ilvl w:val="0"/>
          <w:numId w:val="9"/>
        </w:numPr>
        <w:tabs>
          <w:tab w:val="clear" w:pos="475"/>
          <w:tab w:val="num" w:pos="1742"/>
        </w:tabs>
        <w:ind w:left="1267"/>
        <w:rPr>
          <w:szCs w:val="20"/>
        </w:rPr>
      </w:pPr>
      <w:r w:rsidRPr="00433A80">
        <w:rPr>
          <w:szCs w:val="20"/>
        </w:rPr>
        <w:t>La couverture sociale s</w:t>
      </w:r>
      <w:r w:rsidR="00A450E1" w:rsidRPr="00433A80">
        <w:rPr>
          <w:szCs w:val="20"/>
        </w:rPr>
        <w:t>’</w:t>
      </w:r>
      <w:r w:rsidRPr="00433A80">
        <w:rPr>
          <w:szCs w:val="20"/>
        </w:rPr>
        <w:t>étend à tous les secteurs (formel et informel). Des efforts sont consentis par l</w:t>
      </w:r>
      <w:r w:rsidR="00A450E1" w:rsidRPr="00433A80">
        <w:rPr>
          <w:szCs w:val="20"/>
        </w:rPr>
        <w:t>’État</w:t>
      </w:r>
      <w:r w:rsidRPr="00433A80">
        <w:rPr>
          <w:szCs w:val="20"/>
        </w:rPr>
        <w:t xml:space="preserve"> pour améliorer les prestations sociales, notamment le relèvement des pensions de retraite de 5</w:t>
      </w:r>
      <w:r w:rsidR="000F325A" w:rsidRPr="00433A80">
        <w:rPr>
          <w:szCs w:val="20"/>
        </w:rPr>
        <w:t> %</w:t>
      </w:r>
      <w:r w:rsidRPr="00433A80">
        <w:rPr>
          <w:szCs w:val="20"/>
        </w:rPr>
        <w:t xml:space="preserve"> en 2007, 4</w:t>
      </w:r>
      <w:r w:rsidR="000F325A" w:rsidRPr="00433A80">
        <w:rPr>
          <w:szCs w:val="20"/>
        </w:rPr>
        <w:t> %</w:t>
      </w:r>
      <w:r w:rsidRPr="00433A80">
        <w:rPr>
          <w:szCs w:val="20"/>
        </w:rPr>
        <w:t xml:space="preserve"> en 2009 et 5</w:t>
      </w:r>
      <w:r w:rsidR="000F325A" w:rsidRPr="00433A80">
        <w:rPr>
          <w:szCs w:val="20"/>
        </w:rPr>
        <w:t> %</w:t>
      </w:r>
      <w:r w:rsidRPr="00433A80">
        <w:rPr>
          <w:szCs w:val="20"/>
        </w:rPr>
        <w:t xml:space="preserve"> en 2012. </w:t>
      </w:r>
    </w:p>
    <w:p w:rsidR="00361F78" w:rsidRPr="00433A80" w:rsidRDefault="00361F78" w:rsidP="00E425A3">
      <w:pPr>
        <w:pStyle w:val="SingleTxt"/>
        <w:numPr>
          <w:ilvl w:val="0"/>
          <w:numId w:val="9"/>
        </w:numPr>
        <w:tabs>
          <w:tab w:val="clear" w:pos="475"/>
          <w:tab w:val="num" w:pos="1742"/>
        </w:tabs>
        <w:ind w:left="1267"/>
        <w:rPr>
          <w:szCs w:val="20"/>
        </w:rPr>
      </w:pPr>
      <w:r w:rsidRPr="00433A80">
        <w:rPr>
          <w:szCs w:val="20"/>
        </w:rPr>
        <w:t>Il faut également souligner le paiement mensuel des pensions en vigueur depuis 2009 ainsi que leur bancarisation.</w:t>
      </w:r>
    </w:p>
    <w:p w:rsidR="00361F78" w:rsidRPr="00433A80" w:rsidRDefault="00361F78" w:rsidP="00E425A3">
      <w:pPr>
        <w:pStyle w:val="SingleTxt"/>
        <w:numPr>
          <w:ilvl w:val="0"/>
          <w:numId w:val="9"/>
        </w:numPr>
        <w:tabs>
          <w:tab w:val="clear" w:pos="475"/>
          <w:tab w:val="num" w:pos="1742"/>
        </w:tabs>
        <w:ind w:left="1267"/>
        <w:rPr>
          <w:szCs w:val="20"/>
        </w:rPr>
      </w:pPr>
      <w:r w:rsidRPr="00433A80">
        <w:rPr>
          <w:szCs w:val="20"/>
        </w:rPr>
        <w:t>Le processus pour la mise en place d</w:t>
      </w:r>
      <w:r w:rsidR="00A450E1" w:rsidRPr="00433A80">
        <w:rPr>
          <w:szCs w:val="20"/>
        </w:rPr>
        <w:t>’</w:t>
      </w:r>
      <w:r w:rsidRPr="00433A80">
        <w:rPr>
          <w:szCs w:val="20"/>
        </w:rPr>
        <w:t>un système national d</w:t>
      </w:r>
      <w:r w:rsidR="00A450E1" w:rsidRPr="00433A80">
        <w:rPr>
          <w:szCs w:val="20"/>
        </w:rPr>
        <w:t>’</w:t>
      </w:r>
      <w:r w:rsidRPr="00433A80">
        <w:rPr>
          <w:szCs w:val="20"/>
        </w:rPr>
        <w:t xml:space="preserve">assurance maladie pour tous à travers le projet «assurance maladie universelle» est avancé. </w:t>
      </w:r>
    </w:p>
    <w:p w:rsidR="00E425A3" w:rsidRPr="00433A80" w:rsidRDefault="00E425A3" w:rsidP="00E425A3">
      <w:pPr>
        <w:pStyle w:val="SingleTxt"/>
        <w:spacing w:after="0" w:line="120" w:lineRule="exact"/>
        <w:rPr>
          <w:sz w:val="10"/>
          <w:szCs w:val="20"/>
        </w:rPr>
      </w:pPr>
      <w:bookmarkStart w:id="60" w:name="_Toc400114720"/>
    </w:p>
    <w:p w:rsidR="00361F78" w:rsidRPr="00433A80" w:rsidRDefault="00361F78" w:rsidP="00E425A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33A80">
        <w:tab/>
        <w:t>9.2.</w:t>
      </w:r>
      <w:r w:rsidRPr="00433A80">
        <w:tab/>
        <w:t>Mesures prises pour l</w:t>
      </w:r>
      <w:r w:rsidR="00A450E1" w:rsidRPr="00433A80">
        <w:t>’</w:t>
      </w:r>
      <w:r w:rsidRPr="00433A80">
        <w:t>amélioration de la situation économique des femmes</w:t>
      </w:r>
      <w:bookmarkEnd w:id="60"/>
    </w:p>
    <w:p w:rsidR="00E425A3" w:rsidRPr="00433A80" w:rsidRDefault="00E425A3" w:rsidP="00E425A3">
      <w:pPr>
        <w:pStyle w:val="SingleTxt"/>
        <w:spacing w:after="0" w:line="120" w:lineRule="exact"/>
        <w:rPr>
          <w:sz w:val="10"/>
          <w:szCs w:val="20"/>
        </w:rPr>
      </w:pPr>
    </w:p>
    <w:p w:rsidR="00361F78" w:rsidRPr="00433A80" w:rsidRDefault="00361F78" w:rsidP="00E425A3">
      <w:pPr>
        <w:pStyle w:val="SingleTxt"/>
        <w:numPr>
          <w:ilvl w:val="0"/>
          <w:numId w:val="9"/>
        </w:numPr>
        <w:tabs>
          <w:tab w:val="clear" w:pos="475"/>
          <w:tab w:val="num" w:pos="1742"/>
        </w:tabs>
        <w:ind w:left="1267"/>
        <w:rPr>
          <w:szCs w:val="20"/>
        </w:rPr>
      </w:pPr>
      <w:r w:rsidRPr="00433A80">
        <w:rPr>
          <w:szCs w:val="20"/>
        </w:rPr>
        <w:t>Des efforts de promotion économique des femmes ont été faits en matière d</w:t>
      </w:r>
      <w:r w:rsidR="00A450E1" w:rsidRPr="00433A80">
        <w:rPr>
          <w:szCs w:val="20"/>
        </w:rPr>
        <w:t>’</w:t>
      </w:r>
      <w:r w:rsidRPr="00433A80">
        <w:rPr>
          <w:szCs w:val="20"/>
        </w:rPr>
        <w:t>accès aux emplois, à la terre, aux crédits et autres ressources tout en tenant compte des réalités sociales. Il s</w:t>
      </w:r>
      <w:r w:rsidR="00A450E1" w:rsidRPr="00433A80">
        <w:rPr>
          <w:szCs w:val="20"/>
        </w:rPr>
        <w:t>’</w:t>
      </w:r>
      <w:r w:rsidRPr="00433A80">
        <w:rPr>
          <w:szCs w:val="20"/>
        </w:rPr>
        <w:t xml:space="preserve">agit entre autres de : </w:t>
      </w:r>
    </w:p>
    <w:p w:rsidR="00361F78" w:rsidRPr="00433A80" w:rsidRDefault="00E425A3" w:rsidP="00E425A3">
      <w:pPr>
        <w:pStyle w:val="SingleTxt"/>
        <w:tabs>
          <w:tab w:val="right" w:pos="1685"/>
        </w:tabs>
        <w:ind w:left="1742" w:hanging="475"/>
        <w:rPr>
          <w:szCs w:val="20"/>
        </w:rPr>
      </w:pPr>
      <w:r w:rsidRPr="00433A80">
        <w:rPr>
          <w:szCs w:val="20"/>
        </w:rPr>
        <w:tab/>
        <w:t>•</w:t>
      </w:r>
      <w:r w:rsidRPr="00433A80">
        <w:rPr>
          <w:szCs w:val="20"/>
        </w:rPr>
        <w:tab/>
        <w:t>L</w:t>
      </w:r>
      <w:r w:rsidR="00A450E1" w:rsidRPr="00433A80">
        <w:rPr>
          <w:szCs w:val="20"/>
        </w:rPr>
        <w:t>’</w:t>
      </w:r>
      <w:r w:rsidR="00361F78" w:rsidRPr="00433A80">
        <w:rPr>
          <w:szCs w:val="20"/>
        </w:rPr>
        <w:t>octroi de crédits à un taux d</w:t>
      </w:r>
      <w:r w:rsidR="00A450E1" w:rsidRPr="00433A80">
        <w:rPr>
          <w:szCs w:val="20"/>
        </w:rPr>
        <w:t>’</w:t>
      </w:r>
      <w:r w:rsidR="00361F78" w:rsidRPr="00433A80">
        <w:rPr>
          <w:szCs w:val="20"/>
        </w:rPr>
        <w:t>intérêt préférentiel de 3,5</w:t>
      </w:r>
      <w:r w:rsidR="000F325A" w:rsidRPr="00433A80">
        <w:rPr>
          <w:szCs w:val="20"/>
        </w:rPr>
        <w:t> %</w:t>
      </w:r>
      <w:r w:rsidR="00361F78" w:rsidRPr="00433A80">
        <w:rPr>
          <w:szCs w:val="20"/>
        </w:rPr>
        <w:t xml:space="preserve"> aux jeunes filles promotrices (contre 4</w:t>
      </w:r>
      <w:r w:rsidR="000F325A" w:rsidRPr="00433A80">
        <w:rPr>
          <w:szCs w:val="20"/>
        </w:rPr>
        <w:t> %</w:t>
      </w:r>
      <w:r w:rsidR="00361F78" w:rsidRPr="00433A80">
        <w:rPr>
          <w:szCs w:val="20"/>
        </w:rPr>
        <w:t xml:space="preserve"> pour les hommes et 2</w:t>
      </w:r>
      <w:r w:rsidR="000F325A" w:rsidRPr="00433A80">
        <w:rPr>
          <w:szCs w:val="20"/>
        </w:rPr>
        <w:t> %</w:t>
      </w:r>
      <w:r w:rsidR="00361F78" w:rsidRPr="00433A80">
        <w:rPr>
          <w:szCs w:val="20"/>
        </w:rPr>
        <w:t xml:space="preserve"> pour les personnes handicapées)</w:t>
      </w:r>
      <w:r w:rsidR="00A450E1" w:rsidRPr="00433A80">
        <w:rPr>
          <w:szCs w:val="20"/>
        </w:rPr>
        <w:t>;</w:t>
      </w:r>
    </w:p>
    <w:p w:rsidR="00361F78" w:rsidRPr="00433A80" w:rsidRDefault="00E425A3" w:rsidP="00E425A3">
      <w:pPr>
        <w:pStyle w:val="SingleTxt"/>
        <w:tabs>
          <w:tab w:val="right" w:pos="1685"/>
        </w:tabs>
        <w:ind w:left="1742" w:hanging="475"/>
        <w:rPr>
          <w:szCs w:val="20"/>
        </w:rPr>
      </w:pPr>
      <w:r w:rsidRPr="00433A80">
        <w:rPr>
          <w:szCs w:val="20"/>
        </w:rPr>
        <w:tab/>
        <w:t>•</w:t>
      </w:r>
      <w:r w:rsidRPr="00433A80">
        <w:rPr>
          <w:szCs w:val="20"/>
        </w:rPr>
        <w:tab/>
        <w:t>L</w:t>
      </w:r>
      <w:r w:rsidR="00A450E1" w:rsidRPr="00433A80">
        <w:rPr>
          <w:szCs w:val="20"/>
        </w:rPr>
        <w:t>’</w:t>
      </w:r>
      <w:r w:rsidR="00361F78" w:rsidRPr="00433A80">
        <w:rPr>
          <w:szCs w:val="20"/>
        </w:rPr>
        <w:t>octroi de crédit par le Fonds d</w:t>
      </w:r>
      <w:r w:rsidR="00A450E1" w:rsidRPr="00433A80">
        <w:rPr>
          <w:szCs w:val="20"/>
        </w:rPr>
        <w:t>’</w:t>
      </w:r>
      <w:r w:rsidR="00361F78" w:rsidRPr="00433A80">
        <w:rPr>
          <w:szCs w:val="20"/>
        </w:rPr>
        <w:t>appui aux activités rémunératrices des femmes (FAARF) à 70 818 femmes en 2011 et 79 411 en 2012</w:t>
      </w:r>
      <w:r w:rsidR="00A450E1" w:rsidRPr="00433A80">
        <w:rPr>
          <w:szCs w:val="20"/>
        </w:rPr>
        <w:t>;</w:t>
      </w:r>
      <w:r w:rsidR="00361F78" w:rsidRPr="00433A80">
        <w:rPr>
          <w:szCs w:val="20"/>
        </w:rPr>
        <w:t xml:space="preserve"> </w:t>
      </w:r>
    </w:p>
    <w:p w:rsidR="00361F78" w:rsidRPr="00433A80" w:rsidRDefault="00E425A3" w:rsidP="00E425A3">
      <w:pPr>
        <w:pStyle w:val="SingleTxt"/>
        <w:tabs>
          <w:tab w:val="right" w:pos="1685"/>
        </w:tabs>
        <w:ind w:left="1742" w:hanging="475"/>
        <w:rPr>
          <w:szCs w:val="20"/>
        </w:rPr>
      </w:pPr>
      <w:r w:rsidRPr="00433A80">
        <w:rPr>
          <w:szCs w:val="20"/>
        </w:rPr>
        <w:tab/>
        <w:t>•</w:t>
      </w:r>
      <w:r w:rsidRPr="00433A80">
        <w:rPr>
          <w:szCs w:val="20"/>
        </w:rPr>
        <w:tab/>
        <w:t>L</w:t>
      </w:r>
      <w:r w:rsidR="00A450E1" w:rsidRPr="00433A80">
        <w:rPr>
          <w:szCs w:val="20"/>
        </w:rPr>
        <w:t>’</w:t>
      </w:r>
      <w:r w:rsidR="00361F78" w:rsidRPr="00433A80">
        <w:rPr>
          <w:szCs w:val="20"/>
        </w:rPr>
        <w:t>implantation de 795 plates formes multifonctionnelles dans les 13 régions du Burkina-Faso avec création de 4770 emplois féminins permanents et 800</w:t>
      </w:r>
      <w:r w:rsidRPr="00433A80">
        <w:rPr>
          <w:szCs w:val="20"/>
        </w:rPr>
        <w:t> </w:t>
      </w:r>
      <w:r w:rsidR="00361F78" w:rsidRPr="00433A80">
        <w:rPr>
          <w:szCs w:val="20"/>
        </w:rPr>
        <w:t>emplois indirects en 2011</w:t>
      </w:r>
      <w:r w:rsidR="00A450E1" w:rsidRPr="00433A80">
        <w:rPr>
          <w:szCs w:val="20"/>
        </w:rPr>
        <w:t>;</w:t>
      </w:r>
    </w:p>
    <w:p w:rsidR="00361F78" w:rsidRPr="00433A80" w:rsidRDefault="00E425A3" w:rsidP="00E425A3">
      <w:pPr>
        <w:pStyle w:val="SingleTxt"/>
        <w:tabs>
          <w:tab w:val="right" w:pos="1685"/>
        </w:tabs>
        <w:ind w:left="1742" w:hanging="475"/>
        <w:rPr>
          <w:szCs w:val="20"/>
        </w:rPr>
      </w:pPr>
      <w:r w:rsidRPr="00433A80">
        <w:rPr>
          <w:szCs w:val="20"/>
        </w:rPr>
        <w:tab/>
        <w:t>•</w:t>
      </w:r>
      <w:r w:rsidRPr="00433A80">
        <w:rPr>
          <w:szCs w:val="20"/>
        </w:rPr>
        <w:tab/>
        <w:t>L</w:t>
      </w:r>
      <w:r w:rsidR="00361F78" w:rsidRPr="00433A80">
        <w:rPr>
          <w:szCs w:val="20"/>
        </w:rPr>
        <w:t>a formation de 2124 femmes en gestion opérationnelle en 2011</w:t>
      </w:r>
      <w:r w:rsidR="00A450E1" w:rsidRPr="00433A80">
        <w:rPr>
          <w:szCs w:val="20"/>
        </w:rPr>
        <w:t>;</w:t>
      </w:r>
      <w:r w:rsidR="00361F78" w:rsidRPr="00433A80">
        <w:rPr>
          <w:szCs w:val="20"/>
        </w:rPr>
        <w:t xml:space="preserve"> l</w:t>
      </w:r>
      <w:r w:rsidR="00A450E1" w:rsidRPr="00433A80">
        <w:rPr>
          <w:szCs w:val="20"/>
        </w:rPr>
        <w:t>’</w:t>
      </w:r>
      <w:r w:rsidR="00361F78" w:rsidRPr="00433A80">
        <w:rPr>
          <w:szCs w:val="20"/>
        </w:rPr>
        <w:t>octroi de crédits plafonnés à hauteur de 10 000 000 FCFA aux hommes et femmes déflatés et retraités souhaitant mener des activités économiques. De 2010 à 2011, 187 000 000 FCFA ont été octroyés à 43 femmes pour mener des activités dans les domaines de l</w:t>
      </w:r>
      <w:r w:rsidR="00A450E1" w:rsidRPr="00433A80">
        <w:rPr>
          <w:szCs w:val="20"/>
        </w:rPr>
        <w:t>’</w:t>
      </w:r>
      <w:r w:rsidR="00361F78" w:rsidRPr="00433A80">
        <w:rPr>
          <w:szCs w:val="20"/>
        </w:rPr>
        <w:t>élevage, du transport de marchandises, de la restauration, de la création d</w:t>
      </w:r>
      <w:r w:rsidR="00A450E1" w:rsidRPr="00433A80">
        <w:rPr>
          <w:szCs w:val="20"/>
        </w:rPr>
        <w:t>’</w:t>
      </w:r>
      <w:r w:rsidR="00361F78" w:rsidRPr="00433A80">
        <w:rPr>
          <w:szCs w:val="20"/>
        </w:rPr>
        <w:t>établissements préscolaires, de la vente de céréale, du commerce général</w:t>
      </w:r>
      <w:r w:rsidR="00A450E1" w:rsidRPr="00433A80">
        <w:rPr>
          <w:szCs w:val="20"/>
        </w:rPr>
        <w:t>;</w:t>
      </w:r>
    </w:p>
    <w:p w:rsidR="00361F78" w:rsidRPr="00433A80" w:rsidRDefault="00E425A3" w:rsidP="00E425A3">
      <w:pPr>
        <w:pStyle w:val="SingleTxt"/>
        <w:tabs>
          <w:tab w:val="right" w:pos="1685"/>
        </w:tabs>
        <w:ind w:left="1742" w:hanging="475"/>
        <w:rPr>
          <w:szCs w:val="20"/>
        </w:rPr>
      </w:pPr>
      <w:r w:rsidRPr="00433A80">
        <w:rPr>
          <w:szCs w:val="20"/>
        </w:rPr>
        <w:tab/>
        <w:t>•</w:t>
      </w:r>
      <w:r w:rsidRPr="00433A80">
        <w:rPr>
          <w:szCs w:val="20"/>
        </w:rPr>
        <w:tab/>
        <w:t>L</w:t>
      </w:r>
      <w:r w:rsidR="00A450E1" w:rsidRPr="00433A80">
        <w:rPr>
          <w:szCs w:val="20"/>
        </w:rPr>
        <w:t>’</w:t>
      </w:r>
      <w:r w:rsidR="00361F78" w:rsidRPr="00433A80">
        <w:rPr>
          <w:szCs w:val="20"/>
        </w:rPr>
        <w:t>ouverture dans les chefs-lieux de régions, de provinces et de communes de guichets des différents fonds créer par l</w:t>
      </w:r>
      <w:r w:rsidR="00A450E1" w:rsidRPr="00433A80">
        <w:rPr>
          <w:szCs w:val="20"/>
        </w:rPr>
        <w:t>’État</w:t>
      </w:r>
      <w:r w:rsidR="00361F78" w:rsidRPr="00433A80">
        <w:rPr>
          <w:szCs w:val="20"/>
        </w:rPr>
        <w:t xml:space="preserve"> afin de les rapprocher des bénéficiaires</w:t>
      </w:r>
      <w:r w:rsidR="00A450E1" w:rsidRPr="00433A80">
        <w:rPr>
          <w:szCs w:val="20"/>
        </w:rPr>
        <w:t>;</w:t>
      </w:r>
    </w:p>
    <w:p w:rsidR="00361F78" w:rsidRPr="00433A80" w:rsidRDefault="00E425A3" w:rsidP="00E425A3">
      <w:pPr>
        <w:pStyle w:val="SingleTxt"/>
        <w:tabs>
          <w:tab w:val="right" w:pos="1685"/>
        </w:tabs>
        <w:ind w:left="1742" w:hanging="475"/>
        <w:rPr>
          <w:szCs w:val="20"/>
        </w:rPr>
      </w:pPr>
      <w:r w:rsidRPr="00433A80">
        <w:rPr>
          <w:szCs w:val="20"/>
        </w:rPr>
        <w:tab/>
        <w:t>•</w:t>
      </w:r>
      <w:r w:rsidRPr="00433A80">
        <w:rPr>
          <w:szCs w:val="20"/>
        </w:rPr>
        <w:tab/>
        <w:t>L</w:t>
      </w:r>
      <w:r w:rsidR="00361F78" w:rsidRPr="00433A80">
        <w:rPr>
          <w:szCs w:val="20"/>
        </w:rPr>
        <w:t>e placement de 417 femmes sur 877 volontaires en 2010 et de 605 femmes sur 1102 en 2011 dans des entreprises publiques et privées pour augmenter leur employabilité.</w:t>
      </w:r>
    </w:p>
    <w:p w:rsidR="00E425A3" w:rsidRPr="00433A80" w:rsidRDefault="00E425A3" w:rsidP="00E425A3">
      <w:pPr>
        <w:pStyle w:val="SingleTxt"/>
        <w:spacing w:after="0" w:line="120" w:lineRule="exact"/>
        <w:rPr>
          <w:sz w:val="10"/>
          <w:szCs w:val="20"/>
        </w:rPr>
      </w:pPr>
      <w:bookmarkStart w:id="61" w:name="_Toc397012193"/>
      <w:bookmarkStart w:id="62" w:name="_Toc397012194"/>
      <w:bookmarkStart w:id="63" w:name="_Toc400114721"/>
      <w:bookmarkEnd w:id="61"/>
      <w:bookmarkEnd w:id="62"/>
    </w:p>
    <w:p w:rsidR="00E425A3" w:rsidRPr="00433A80" w:rsidRDefault="00E425A3" w:rsidP="00E425A3">
      <w:pPr>
        <w:pStyle w:val="SingleTxt"/>
        <w:spacing w:after="0" w:line="120" w:lineRule="exact"/>
        <w:rPr>
          <w:sz w:val="10"/>
          <w:szCs w:val="20"/>
        </w:rPr>
      </w:pPr>
    </w:p>
    <w:p w:rsidR="00361F78" w:rsidRPr="00433A80" w:rsidRDefault="00361F78" w:rsidP="00E425A3">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33A80">
        <w:tab/>
        <w:t>10.</w:t>
      </w:r>
      <w:r w:rsidRPr="00433A80">
        <w:tab/>
        <w:t>Femme rurale (</w:t>
      </w:r>
      <w:r w:rsidR="00A450E1" w:rsidRPr="00433A80">
        <w:t>a</w:t>
      </w:r>
      <w:r w:rsidRPr="00433A80">
        <w:t>rt</w:t>
      </w:r>
      <w:r w:rsidR="00A450E1" w:rsidRPr="00433A80">
        <w:t>.</w:t>
      </w:r>
      <w:r w:rsidRPr="00433A80">
        <w:t xml:space="preserve"> 14)</w:t>
      </w:r>
      <w:bookmarkEnd w:id="63"/>
    </w:p>
    <w:p w:rsidR="00E425A3" w:rsidRPr="00433A80" w:rsidRDefault="00E425A3" w:rsidP="00E425A3">
      <w:pPr>
        <w:pStyle w:val="SingleTxt"/>
        <w:keepNext/>
        <w:spacing w:after="0" w:line="120" w:lineRule="exact"/>
        <w:rPr>
          <w:sz w:val="10"/>
          <w:szCs w:val="20"/>
        </w:rPr>
      </w:pPr>
    </w:p>
    <w:p w:rsidR="00E425A3" w:rsidRPr="00433A80" w:rsidRDefault="00E425A3" w:rsidP="00E425A3">
      <w:pPr>
        <w:pStyle w:val="SingleTxt"/>
        <w:keepNext/>
        <w:spacing w:after="0" w:line="120" w:lineRule="exact"/>
        <w:rPr>
          <w:sz w:val="10"/>
          <w:szCs w:val="20"/>
        </w:rPr>
      </w:pPr>
    </w:p>
    <w:p w:rsidR="00361F78" w:rsidRPr="00433A80" w:rsidRDefault="00361F78" w:rsidP="00E425A3">
      <w:pPr>
        <w:pStyle w:val="SingleTxt"/>
        <w:numPr>
          <w:ilvl w:val="0"/>
          <w:numId w:val="9"/>
        </w:numPr>
        <w:tabs>
          <w:tab w:val="clear" w:pos="475"/>
          <w:tab w:val="num" w:pos="1742"/>
        </w:tabs>
        <w:ind w:left="1267"/>
        <w:rPr>
          <w:szCs w:val="20"/>
        </w:rPr>
      </w:pPr>
      <w:r w:rsidRPr="00433A80">
        <w:rPr>
          <w:szCs w:val="20"/>
        </w:rPr>
        <w:t>Depuis 2007 la situation de la femme rurale s</w:t>
      </w:r>
      <w:r w:rsidR="00A450E1" w:rsidRPr="00433A80">
        <w:rPr>
          <w:szCs w:val="20"/>
        </w:rPr>
        <w:t>’</w:t>
      </w:r>
      <w:r w:rsidRPr="00433A80">
        <w:rPr>
          <w:szCs w:val="20"/>
        </w:rPr>
        <w:t>est améliorée avec l</w:t>
      </w:r>
      <w:r w:rsidR="00A450E1" w:rsidRPr="00433A80">
        <w:rPr>
          <w:szCs w:val="20"/>
        </w:rPr>
        <w:t>’</w:t>
      </w:r>
      <w:r w:rsidRPr="00433A80">
        <w:rPr>
          <w:szCs w:val="20"/>
        </w:rPr>
        <w:t>impact des différentes actions entreprises par l</w:t>
      </w:r>
      <w:r w:rsidR="00A450E1" w:rsidRPr="00433A80">
        <w:rPr>
          <w:szCs w:val="20"/>
        </w:rPr>
        <w:t>’État</w:t>
      </w:r>
      <w:r w:rsidRPr="00433A80">
        <w:rPr>
          <w:szCs w:val="20"/>
        </w:rPr>
        <w:t>.</w:t>
      </w:r>
    </w:p>
    <w:p w:rsidR="00E425A3" w:rsidRPr="00433A80" w:rsidRDefault="00E425A3" w:rsidP="00E425A3">
      <w:pPr>
        <w:pStyle w:val="SingleTxt"/>
        <w:spacing w:after="0" w:line="120" w:lineRule="exact"/>
        <w:rPr>
          <w:sz w:val="10"/>
          <w:szCs w:val="20"/>
        </w:rPr>
      </w:pPr>
    </w:p>
    <w:p w:rsidR="00E425A3" w:rsidRPr="00433A80" w:rsidRDefault="00E425A3" w:rsidP="00E425A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33A80">
        <w:tab/>
      </w:r>
      <w:r w:rsidR="00361F78" w:rsidRPr="00433A80">
        <w:t>10.1.</w:t>
      </w:r>
      <w:r w:rsidRPr="00433A80">
        <w:tab/>
      </w:r>
      <w:r w:rsidR="00361F78" w:rsidRPr="00433A80">
        <w:t>Accès des femmes rurales aux crédits</w:t>
      </w:r>
    </w:p>
    <w:p w:rsidR="00E425A3" w:rsidRPr="00433A80" w:rsidRDefault="00E425A3" w:rsidP="00E425A3">
      <w:pPr>
        <w:pStyle w:val="SingleTxt"/>
        <w:spacing w:after="0" w:line="120" w:lineRule="exact"/>
        <w:rPr>
          <w:sz w:val="10"/>
          <w:szCs w:val="20"/>
        </w:rPr>
      </w:pPr>
    </w:p>
    <w:p w:rsidR="00361F78" w:rsidRPr="00433A80" w:rsidRDefault="00361F78" w:rsidP="00E425A3">
      <w:pPr>
        <w:pStyle w:val="SingleTxt"/>
        <w:numPr>
          <w:ilvl w:val="0"/>
          <w:numId w:val="9"/>
        </w:numPr>
        <w:tabs>
          <w:tab w:val="clear" w:pos="475"/>
          <w:tab w:val="num" w:pos="1742"/>
        </w:tabs>
        <w:ind w:left="1267"/>
        <w:rPr>
          <w:szCs w:val="20"/>
        </w:rPr>
      </w:pPr>
      <w:r w:rsidRPr="00433A80">
        <w:rPr>
          <w:szCs w:val="20"/>
        </w:rPr>
        <w:t>Le gouvernement a adopté une stratégie nationale de micro finance (SNMF) assortie d</w:t>
      </w:r>
      <w:r w:rsidR="00A450E1" w:rsidRPr="00433A80">
        <w:rPr>
          <w:szCs w:val="20"/>
        </w:rPr>
        <w:t>’</w:t>
      </w:r>
      <w:r w:rsidRPr="00433A80">
        <w:rPr>
          <w:szCs w:val="20"/>
        </w:rPr>
        <w:t>un plan d</w:t>
      </w:r>
      <w:r w:rsidR="00A450E1" w:rsidRPr="00433A80">
        <w:rPr>
          <w:szCs w:val="20"/>
        </w:rPr>
        <w:t>’</w:t>
      </w:r>
      <w:r w:rsidRPr="00433A80">
        <w:rPr>
          <w:szCs w:val="20"/>
        </w:rPr>
        <w:t>actions 2012-2016. L</w:t>
      </w:r>
      <w:r w:rsidR="00A450E1" w:rsidRPr="00433A80">
        <w:rPr>
          <w:szCs w:val="20"/>
        </w:rPr>
        <w:t>’</w:t>
      </w:r>
      <w:r w:rsidRPr="00433A80">
        <w:rPr>
          <w:szCs w:val="20"/>
        </w:rPr>
        <w:t>objectif de cette stratégie est de favoriser l</w:t>
      </w:r>
      <w:r w:rsidR="00A450E1" w:rsidRPr="00433A80">
        <w:rPr>
          <w:szCs w:val="20"/>
        </w:rPr>
        <w:t>’</w:t>
      </w:r>
      <w:r w:rsidRPr="00433A80">
        <w:rPr>
          <w:szCs w:val="20"/>
        </w:rPr>
        <w:t xml:space="preserve">accès de la population notamment les femmes et jeunes ruraux à des produits et services financiers diversifiés et adaptés. </w:t>
      </w:r>
    </w:p>
    <w:p w:rsidR="00E425A3" w:rsidRPr="00433A80" w:rsidRDefault="00E425A3" w:rsidP="00E425A3">
      <w:pPr>
        <w:pStyle w:val="SingleTxt"/>
        <w:spacing w:after="0" w:line="120" w:lineRule="exact"/>
        <w:rPr>
          <w:sz w:val="10"/>
          <w:szCs w:val="20"/>
        </w:rPr>
      </w:pPr>
      <w:bookmarkStart w:id="64" w:name="_Toc400114722"/>
    </w:p>
    <w:p w:rsidR="00361F78" w:rsidRPr="00433A80" w:rsidRDefault="00361F78" w:rsidP="00E425A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33A80">
        <w:tab/>
        <w:t>10.2.</w:t>
      </w:r>
      <w:r w:rsidRPr="00433A80">
        <w:tab/>
        <w:t>Accès des femmes rurales aux soins de santé</w:t>
      </w:r>
      <w:bookmarkEnd w:id="64"/>
    </w:p>
    <w:p w:rsidR="00E425A3" w:rsidRPr="00433A80" w:rsidRDefault="00E425A3" w:rsidP="00E425A3">
      <w:pPr>
        <w:pStyle w:val="SingleTxt"/>
        <w:spacing w:after="0" w:line="120" w:lineRule="exact"/>
        <w:rPr>
          <w:sz w:val="10"/>
          <w:szCs w:val="20"/>
        </w:rPr>
      </w:pPr>
    </w:p>
    <w:p w:rsidR="00E425A3" w:rsidRPr="00433A80" w:rsidRDefault="00361F78" w:rsidP="00361F78">
      <w:pPr>
        <w:pStyle w:val="SingleTxt"/>
        <w:numPr>
          <w:ilvl w:val="0"/>
          <w:numId w:val="9"/>
        </w:numPr>
        <w:tabs>
          <w:tab w:val="clear" w:pos="475"/>
          <w:tab w:val="num" w:pos="1742"/>
        </w:tabs>
        <w:ind w:left="1267"/>
        <w:rPr>
          <w:szCs w:val="20"/>
        </w:rPr>
      </w:pPr>
      <w:r w:rsidRPr="00433A80">
        <w:rPr>
          <w:szCs w:val="20"/>
        </w:rPr>
        <w:t>Les actions mises en œuvre dans le domaine de la santé ont permis de rapprocher les femmes des centres de santé par l</w:t>
      </w:r>
      <w:r w:rsidR="00A450E1" w:rsidRPr="00433A80">
        <w:rPr>
          <w:szCs w:val="20"/>
        </w:rPr>
        <w:t>’</w:t>
      </w:r>
      <w:r w:rsidRPr="00433A80">
        <w:rPr>
          <w:szCs w:val="20"/>
        </w:rPr>
        <w:t>augmentation du nombre de CSPS, la réduction du rayon d</w:t>
      </w:r>
      <w:r w:rsidR="00A450E1" w:rsidRPr="00433A80">
        <w:rPr>
          <w:szCs w:val="20"/>
        </w:rPr>
        <w:t>’</w:t>
      </w:r>
      <w:r w:rsidRPr="00433A80">
        <w:rPr>
          <w:szCs w:val="20"/>
        </w:rPr>
        <w:t>action et par les multiples sensibilisations menées sur le terrain.</w:t>
      </w:r>
    </w:p>
    <w:p w:rsidR="00361F78" w:rsidRPr="00433A80" w:rsidRDefault="00361F78" w:rsidP="00361F78">
      <w:pPr>
        <w:pStyle w:val="SingleTxt"/>
        <w:numPr>
          <w:ilvl w:val="0"/>
          <w:numId w:val="9"/>
        </w:numPr>
        <w:tabs>
          <w:tab w:val="clear" w:pos="475"/>
          <w:tab w:val="num" w:pos="1742"/>
        </w:tabs>
        <w:ind w:left="1267"/>
        <w:rPr>
          <w:szCs w:val="20"/>
        </w:rPr>
      </w:pPr>
      <w:r w:rsidRPr="00433A80">
        <w:rPr>
          <w:szCs w:val="20"/>
        </w:rPr>
        <w:t>De nombreuses mesures ont été prises pour améliorer l</w:t>
      </w:r>
      <w:r w:rsidR="00A450E1" w:rsidRPr="00433A80">
        <w:rPr>
          <w:szCs w:val="20"/>
        </w:rPr>
        <w:t>’</w:t>
      </w:r>
      <w:r w:rsidRPr="00433A80">
        <w:rPr>
          <w:szCs w:val="20"/>
        </w:rPr>
        <w:t>accès des femmes rurales aux soins de santé (</w:t>
      </w:r>
      <w:r w:rsidR="00595566" w:rsidRPr="00433A80">
        <w:rPr>
          <w:szCs w:val="20"/>
        </w:rPr>
        <w:t>cf.</w:t>
      </w:r>
      <w:r w:rsidRPr="00433A80">
        <w:rPr>
          <w:szCs w:val="20"/>
        </w:rPr>
        <w:t xml:space="preserve"> art</w:t>
      </w:r>
      <w:r w:rsidR="00E425A3" w:rsidRPr="00433A80">
        <w:rPr>
          <w:szCs w:val="20"/>
        </w:rPr>
        <w:t>.</w:t>
      </w:r>
      <w:r w:rsidRPr="00433A80">
        <w:rPr>
          <w:szCs w:val="20"/>
        </w:rPr>
        <w:t xml:space="preserve"> 12).</w:t>
      </w:r>
    </w:p>
    <w:p w:rsidR="00361F78" w:rsidRPr="00433A80" w:rsidRDefault="00361F78" w:rsidP="00E425A3">
      <w:pPr>
        <w:pStyle w:val="SingleTxt"/>
        <w:numPr>
          <w:ilvl w:val="0"/>
          <w:numId w:val="9"/>
        </w:numPr>
        <w:tabs>
          <w:tab w:val="clear" w:pos="475"/>
          <w:tab w:val="num" w:pos="1742"/>
        </w:tabs>
        <w:ind w:left="1267"/>
        <w:rPr>
          <w:szCs w:val="20"/>
        </w:rPr>
      </w:pPr>
      <w:r w:rsidRPr="00433A80">
        <w:rPr>
          <w:szCs w:val="20"/>
        </w:rPr>
        <w:t>En outre, depuis 2008, le ministère de la santé fait la promotion de l</w:t>
      </w:r>
      <w:r w:rsidR="00A450E1" w:rsidRPr="00433A80">
        <w:rPr>
          <w:szCs w:val="20"/>
        </w:rPr>
        <w:t>’</w:t>
      </w:r>
      <w:r w:rsidRPr="00433A80">
        <w:rPr>
          <w:szCs w:val="20"/>
        </w:rPr>
        <w:t>approche « collaborer avec les Individus, les Familles et les Communautés (IFC) pour améliorer la santé maternelle et néonatale ». Cette approche permet aux femmes, à travers le forum des femmes en âge de procréer et celui des conseillères, de faire un diagnostic de la santé maternelle et infantile dans leur localité et de proposer des solutions à travers un plan d</w:t>
      </w:r>
      <w:r w:rsidR="00A450E1" w:rsidRPr="00433A80">
        <w:rPr>
          <w:szCs w:val="20"/>
        </w:rPr>
        <w:t>’</w:t>
      </w:r>
      <w:r w:rsidRPr="00433A80">
        <w:rPr>
          <w:szCs w:val="20"/>
        </w:rPr>
        <w:t>actions.</w:t>
      </w:r>
    </w:p>
    <w:p w:rsidR="00E425A3" w:rsidRPr="00433A80" w:rsidRDefault="00E425A3" w:rsidP="00E425A3">
      <w:pPr>
        <w:pStyle w:val="SingleTxt"/>
        <w:spacing w:after="0" w:line="120" w:lineRule="exact"/>
        <w:rPr>
          <w:sz w:val="10"/>
          <w:szCs w:val="20"/>
        </w:rPr>
      </w:pPr>
      <w:bookmarkStart w:id="65" w:name="_Toc400114723"/>
    </w:p>
    <w:p w:rsidR="00361F78" w:rsidRPr="00433A80" w:rsidRDefault="00361F78" w:rsidP="00E425A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33A80">
        <w:tab/>
        <w:t>10.3.</w:t>
      </w:r>
      <w:r w:rsidRPr="00433A80">
        <w:tab/>
        <w:t>Accès des femmes rurales à la terre</w:t>
      </w:r>
      <w:bookmarkEnd w:id="65"/>
    </w:p>
    <w:p w:rsidR="00E425A3" w:rsidRPr="00433A80" w:rsidRDefault="00E425A3" w:rsidP="00E425A3">
      <w:pPr>
        <w:pStyle w:val="SingleTxt"/>
        <w:spacing w:after="0" w:line="120" w:lineRule="exact"/>
        <w:rPr>
          <w:sz w:val="10"/>
          <w:szCs w:val="20"/>
        </w:rPr>
      </w:pPr>
    </w:p>
    <w:p w:rsidR="00D86D8D" w:rsidRPr="00433A80" w:rsidRDefault="00361F78" w:rsidP="00361F78">
      <w:pPr>
        <w:pStyle w:val="SingleTxt"/>
        <w:numPr>
          <w:ilvl w:val="0"/>
          <w:numId w:val="9"/>
        </w:numPr>
        <w:tabs>
          <w:tab w:val="clear" w:pos="475"/>
          <w:tab w:val="num" w:pos="1742"/>
        </w:tabs>
        <w:ind w:left="1267"/>
        <w:rPr>
          <w:szCs w:val="20"/>
        </w:rPr>
      </w:pPr>
      <w:r w:rsidRPr="00433A80">
        <w:rPr>
          <w:szCs w:val="20"/>
        </w:rPr>
        <w:t>La législation burkinabè permet à la femme d</w:t>
      </w:r>
      <w:r w:rsidR="00A450E1" w:rsidRPr="00433A80">
        <w:rPr>
          <w:szCs w:val="20"/>
        </w:rPr>
        <w:t>’</w:t>
      </w:r>
      <w:r w:rsidRPr="00433A80">
        <w:rPr>
          <w:szCs w:val="20"/>
        </w:rPr>
        <w:t>avoir accès à la terre. Cependant, dans la pratique, elle rencontre des difficultés qui se posent plus en termes de contrôle et de possession de titres fonciers que d</w:t>
      </w:r>
      <w:r w:rsidR="00A450E1" w:rsidRPr="00433A80">
        <w:rPr>
          <w:szCs w:val="20"/>
        </w:rPr>
        <w:t>’</w:t>
      </w:r>
      <w:r w:rsidRPr="00433A80">
        <w:rPr>
          <w:szCs w:val="20"/>
        </w:rPr>
        <w:t>accès.</w:t>
      </w:r>
    </w:p>
    <w:p w:rsidR="00361F78" w:rsidRPr="00433A80" w:rsidRDefault="00D86D8D" w:rsidP="00361F78">
      <w:pPr>
        <w:pStyle w:val="SingleTxt"/>
        <w:numPr>
          <w:ilvl w:val="0"/>
          <w:numId w:val="9"/>
        </w:numPr>
        <w:tabs>
          <w:tab w:val="clear" w:pos="475"/>
          <w:tab w:val="num" w:pos="1742"/>
        </w:tabs>
        <w:ind w:left="1267"/>
        <w:rPr>
          <w:szCs w:val="20"/>
        </w:rPr>
      </w:pPr>
      <w:r w:rsidRPr="00433A80">
        <w:rPr>
          <w:szCs w:val="20"/>
        </w:rPr>
        <w:t>E</w:t>
      </w:r>
      <w:r w:rsidR="00361F78" w:rsidRPr="00433A80">
        <w:rPr>
          <w:szCs w:val="20"/>
        </w:rPr>
        <w:t>n zone rurale non aménagée, il existe de fait un pluralisme juridique (droit coutumier, droit moderne) avec une prépondérance des coutumes qui sont défavorables aux femmes. Aussi, l</w:t>
      </w:r>
      <w:r w:rsidR="00A450E1" w:rsidRPr="00433A80">
        <w:rPr>
          <w:szCs w:val="20"/>
        </w:rPr>
        <w:t>’État</w:t>
      </w:r>
      <w:r w:rsidR="00361F78" w:rsidRPr="00433A80">
        <w:rPr>
          <w:szCs w:val="20"/>
        </w:rPr>
        <w:t>, avec l</w:t>
      </w:r>
      <w:r w:rsidR="00A450E1" w:rsidRPr="00433A80">
        <w:rPr>
          <w:szCs w:val="20"/>
        </w:rPr>
        <w:t>’</w:t>
      </w:r>
      <w:r w:rsidR="00361F78" w:rsidRPr="00433A80">
        <w:rPr>
          <w:szCs w:val="20"/>
        </w:rPr>
        <w:t>appui du Millenium Challenge Account Burkina Faso (MCA-BF) dans la mise en œuvre de son projet sécurisation foncière, a posé un certain nombre d</w:t>
      </w:r>
      <w:r w:rsidR="00A450E1" w:rsidRPr="00433A80">
        <w:rPr>
          <w:szCs w:val="20"/>
        </w:rPr>
        <w:t>’</w:t>
      </w:r>
      <w:r w:rsidR="00361F78" w:rsidRPr="00433A80">
        <w:rPr>
          <w:szCs w:val="20"/>
        </w:rPr>
        <w:t>actions à savoir, la vulgarisation des lois portant sur le foncier rural, l</w:t>
      </w:r>
      <w:r w:rsidR="00A450E1" w:rsidRPr="00433A80">
        <w:rPr>
          <w:szCs w:val="20"/>
        </w:rPr>
        <w:t>’</w:t>
      </w:r>
      <w:r w:rsidR="00361F78" w:rsidRPr="00433A80">
        <w:rPr>
          <w:szCs w:val="20"/>
        </w:rPr>
        <w:t>accompagnement des acteurs dans l</w:t>
      </w:r>
      <w:r w:rsidR="00A450E1" w:rsidRPr="00433A80">
        <w:rPr>
          <w:szCs w:val="20"/>
        </w:rPr>
        <w:t>’</w:t>
      </w:r>
      <w:r w:rsidR="00361F78" w:rsidRPr="00433A80">
        <w:rPr>
          <w:szCs w:val="20"/>
        </w:rPr>
        <w:t>acquisition des documents de sécurisations foncières tels que les Attestations de possession foncière rurale (APFR), les prêts et location de terre notamment aux femmes. Ainsi, le bilan de la mise en œuvre de ce projet fait état de 12 887 demandes d</w:t>
      </w:r>
      <w:r w:rsidR="00A450E1" w:rsidRPr="00433A80">
        <w:rPr>
          <w:szCs w:val="20"/>
        </w:rPr>
        <w:t>’</w:t>
      </w:r>
      <w:r w:rsidR="00361F78" w:rsidRPr="00433A80">
        <w:rPr>
          <w:szCs w:val="20"/>
        </w:rPr>
        <w:t>APFR enregistrées dont 103 délivrées aux femmes dans les 17 communes rurales pilotes.</w:t>
      </w:r>
    </w:p>
    <w:p w:rsidR="00361F78" w:rsidRPr="00433A80" w:rsidRDefault="00361F78" w:rsidP="00D86D8D">
      <w:pPr>
        <w:pStyle w:val="SingleTxt"/>
        <w:numPr>
          <w:ilvl w:val="0"/>
          <w:numId w:val="9"/>
        </w:numPr>
        <w:tabs>
          <w:tab w:val="clear" w:pos="475"/>
          <w:tab w:val="num" w:pos="1742"/>
        </w:tabs>
        <w:ind w:left="1267"/>
        <w:rPr>
          <w:szCs w:val="20"/>
        </w:rPr>
      </w:pPr>
      <w:r w:rsidRPr="00433A80">
        <w:rPr>
          <w:szCs w:val="20"/>
        </w:rPr>
        <w:t>En outre, en zone aménagée, les cahiers de charge prévoient que les femmes soient attributaires de 30</w:t>
      </w:r>
      <w:r w:rsidR="000F325A" w:rsidRPr="00433A80">
        <w:rPr>
          <w:szCs w:val="20"/>
        </w:rPr>
        <w:t> %</w:t>
      </w:r>
      <w:r w:rsidRPr="00433A80">
        <w:rPr>
          <w:szCs w:val="20"/>
        </w:rPr>
        <w:t xml:space="preserve"> des terres aménagées.</w:t>
      </w:r>
    </w:p>
    <w:p w:rsidR="00D86D8D" w:rsidRPr="00433A80" w:rsidRDefault="00D86D8D" w:rsidP="00D86D8D">
      <w:pPr>
        <w:pStyle w:val="SingleTxt"/>
        <w:spacing w:after="0" w:line="120" w:lineRule="exact"/>
        <w:rPr>
          <w:sz w:val="10"/>
          <w:szCs w:val="20"/>
        </w:rPr>
      </w:pPr>
    </w:p>
    <w:p w:rsidR="00D86D8D" w:rsidRPr="00433A80" w:rsidRDefault="00D86D8D" w:rsidP="00D86D8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33A80">
        <w:tab/>
      </w:r>
      <w:r w:rsidR="00361F78" w:rsidRPr="00433A80">
        <w:t>10.4.</w:t>
      </w:r>
      <w:r w:rsidRPr="00433A80">
        <w:tab/>
      </w:r>
      <w:r w:rsidR="00361F78" w:rsidRPr="00433A80">
        <w:t xml:space="preserve">Accès des femmes rurales à la formation professionnelle </w:t>
      </w:r>
      <w:r w:rsidRPr="00433A80">
        <w:br/>
      </w:r>
      <w:r w:rsidR="00361F78" w:rsidRPr="00433A80">
        <w:t>et l</w:t>
      </w:r>
      <w:r w:rsidR="00A450E1" w:rsidRPr="00433A80">
        <w:t>’</w:t>
      </w:r>
      <w:r w:rsidR="00361F78" w:rsidRPr="00433A80">
        <w:t xml:space="preserve">alphabétisation </w:t>
      </w:r>
    </w:p>
    <w:p w:rsidR="00D86D8D" w:rsidRPr="00433A80" w:rsidRDefault="00D86D8D" w:rsidP="00D86D8D">
      <w:pPr>
        <w:pStyle w:val="SingleTxt"/>
        <w:spacing w:after="0" w:line="120" w:lineRule="exact"/>
        <w:rPr>
          <w:sz w:val="10"/>
          <w:szCs w:val="20"/>
        </w:rPr>
      </w:pPr>
    </w:p>
    <w:p w:rsidR="00361F78" w:rsidRPr="00433A80" w:rsidRDefault="00361F78" w:rsidP="00D86D8D">
      <w:pPr>
        <w:pStyle w:val="SingleTxt"/>
        <w:numPr>
          <w:ilvl w:val="0"/>
          <w:numId w:val="9"/>
        </w:numPr>
        <w:tabs>
          <w:tab w:val="clear" w:pos="475"/>
          <w:tab w:val="num" w:pos="1742"/>
        </w:tabs>
        <w:ind w:left="1267"/>
        <w:rPr>
          <w:szCs w:val="20"/>
        </w:rPr>
      </w:pPr>
      <w:r w:rsidRPr="00433A80">
        <w:rPr>
          <w:szCs w:val="20"/>
        </w:rPr>
        <w:t>Plusieurs actions ont été menées par les différents acteurs en faveur de l</w:t>
      </w:r>
      <w:r w:rsidR="00A450E1" w:rsidRPr="00433A80">
        <w:rPr>
          <w:szCs w:val="20"/>
        </w:rPr>
        <w:t>’</w:t>
      </w:r>
      <w:r w:rsidRPr="00433A80">
        <w:rPr>
          <w:szCs w:val="20"/>
        </w:rPr>
        <w:t>alphabétisation et de la formation professionnelle des femmes (cf. art</w:t>
      </w:r>
      <w:r w:rsidR="00E425A3" w:rsidRPr="00433A80">
        <w:rPr>
          <w:szCs w:val="20"/>
        </w:rPr>
        <w:t>.</w:t>
      </w:r>
      <w:r w:rsidRPr="00433A80">
        <w:rPr>
          <w:szCs w:val="20"/>
        </w:rPr>
        <w:t xml:space="preserve"> 10, point 6.3). Toutefois, les femmes rurales participent moins aux campagnes d</w:t>
      </w:r>
      <w:r w:rsidR="00A450E1" w:rsidRPr="00433A80">
        <w:rPr>
          <w:szCs w:val="20"/>
        </w:rPr>
        <w:t>’</w:t>
      </w:r>
      <w:r w:rsidRPr="00433A80">
        <w:rPr>
          <w:szCs w:val="20"/>
        </w:rPr>
        <w:t>alphabétisation (19,2</w:t>
      </w:r>
      <w:r w:rsidR="000F325A" w:rsidRPr="00433A80">
        <w:rPr>
          <w:szCs w:val="20"/>
        </w:rPr>
        <w:t> %</w:t>
      </w:r>
      <w:r w:rsidRPr="00433A80">
        <w:rPr>
          <w:szCs w:val="20"/>
        </w:rPr>
        <w:t xml:space="preserve"> en milieu rural contre 62,9</w:t>
      </w:r>
      <w:r w:rsidR="000F325A" w:rsidRPr="00433A80">
        <w:rPr>
          <w:szCs w:val="20"/>
        </w:rPr>
        <w:t> %</w:t>
      </w:r>
      <w:r w:rsidRPr="00433A80">
        <w:rPr>
          <w:szCs w:val="20"/>
        </w:rPr>
        <w:t xml:space="preserve"> en milieu urbain) compte tenu de la charge de travail qui est la leur.</w:t>
      </w:r>
    </w:p>
    <w:p w:rsidR="00361F78" w:rsidRPr="00433A80" w:rsidRDefault="00361F78" w:rsidP="00D86D8D">
      <w:pPr>
        <w:pStyle w:val="SingleTxt"/>
        <w:numPr>
          <w:ilvl w:val="0"/>
          <w:numId w:val="9"/>
        </w:numPr>
        <w:tabs>
          <w:tab w:val="clear" w:pos="475"/>
          <w:tab w:val="num" w:pos="1742"/>
        </w:tabs>
        <w:ind w:left="1267"/>
        <w:rPr>
          <w:szCs w:val="20"/>
        </w:rPr>
      </w:pPr>
      <w:r w:rsidRPr="00433A80">
        <w:rPr>
          <w:szCs w:val="20"/>
        </w:rPr>
        <w:t>Dans le domaine de la formation professionnelle, les femmes rurales ont bénéficié de renforcement de capacités dans les secteurs suivants :</w:t>
      </w:r>
    </w:p>
    <w:p w:rsidR="00361F78" w:rsidRPr="00433A80" w:rsidRDefault="00D86D8D" w:rsidP="00D86D8D">
      <w:pPr>
        <w:pStyle w:val="SingleTxt"/>
        <w:tabs>
          <w:tab w:val="right" w:pos="1685"/>
        </w:tabs>
        <w:ind w:left="1742" w:hanging="475"/>
        <w:rPr>
          <w:szCs w:val="20"/>
        </w:rPr>
      </w:pPr>
      <w:r w:rsidRPr="00433A80">
        <w:rPr>
          <w:szCs w:val="20"/>
        </w:rPr>
        <w:tab/>
        <w:t>•</w:t>
      </w:r>
      <w:r w:rsidRPr="00433A80">
        <w:rPr>
          <w:szCs w:val="20"/>
        </w:rPr>
        <w:tab/>
        <w:t>F</w:t>
      </w:r>
      <w:r w:rsidR="00361F78" w:rsidRPr="00433A80">
        <w:rPr>
          <w:szCs w:val="20"/>
        </w:rPr>
        <w:t>ilière bétail/viande : 8 981 femmes</w:t>
      </w:r>
      <w:r w:rsidR="00A450E1" w:rsidRPr="00433A80">
        <w:rPr>
          <w:szCs w:val="20"/>
        </w:rPr>
        <w:t>;</w:t>
      </w:r>
    </w:p>
    <w:p w:rsidR="00361F78" w:rsidRPr="00433A80" w:rsidRDefault="00D86D8D" w:rsidP="00D86D8D">
      <w:pPr>
        <w:pStyle w:val="SingleTxt"/>
        <w:tabs>
          <w:tab w:val="right" w:pos="1685"/>
        </w:tabs>
        <w:ind w:left="1742" w:hanging="475"/>
        <w:rPr>
          <w:szCs w:val="20"/>
        </w:rPr>
      </w:pPr>
      <w:r w:rsidRPr="00433A80">
        <w:rPr>
          <w:szCs w:val="20"/>
        </w:rPr>
        <w:tab/>
        <w:t>•</w:t>
      </w:r>
      <w:r w:rsidRPr="00433A80">
        <w:rPr>
          <w:szCs w:val="20"/>
        </w:rPr>
        <w:tab/>
        <w:t>F</w:t>
      </w:r>
      <w:r w:rsidR="00361F78" w:rsidRPr="00433A80">
        <w:rPr>
          <w:szCs w:val="20"/>
        </w:rPr>
        <w:t>ilière lait : 1 425 femmes promotrices</w:t>
      </w:r>
      <w:r w:rsidR="00A450E1" w:rsidRPr="00433A80">
        <w:rPr>
          <w:szCs w:val="20"/>
        </w:rPr>
        <w:t>;</w:t>
      </w:r>
    </w:p>
    <w:p w:rsidR="00361F78" w:rsidRPr="00433A80" w:rsidRDefault="00D86D8D" w:rsidP="00D86D8D">
      <w:pPr>
        <w:pStyle w:val="SingleTxt"/>
        <w:tabs>
          <w:tab w:val="right" w:pos="1685"/>
        </w:tabs>
        <w:ind w:left="1742" w:hanging="475"/>
        <w:rPr>
          <w:szCs w:val="20"/>
        </w:rPr>
      </w:pPr>
      <w:r w:rsidRPr="00433A80">
        <w:rPr>
          <w:szCs w:val="20"/>
        </w:rPr>
        <w:tab/>
        <w:t>•</w:t>
      </w:r>
      <w:r w:rsidRPr="00433A80">
        <w:rPr>
          <w:szCs w:val="20"/>
        </w:rPr>
        <w:tab/>
        <w:t>F</w:t>
      </w:r>
      <w:r w:rsidR="00361F78" w:rsidRPr="00433A80">
        <w:rPr>
          <w:szCs w:val="20"/>
        </w:rPr>
        <w:t>ilière aviculture traditionnelle : 6 469 éleveurs femmes</w:t>
      </w:r>
      <w:r w:rsidR="00A450E1" w:rsidRPr="00433A80">
        <w:rPr>
          <w:szCs w:val="20"/>
        </w:rPr>
        <w:t>;</w:t>
      </w:r>
    </w:p>
    <w:p w:rsidR="00361F78" w:rsidRPr="00433A80" w:rsidRDefault="00D86D8D" w:rsidP="00D86D8D">
      <w:pPr>
        <w:pStyle w:val="SingleTxt"/>
        <w:tabs>
          <w:tab w:val="right" w:pos="1685"/>
        </w:tabs>
        <w:ind w:left="1742" w:hanging="475"/>
        <w:rPr>
          <w:szCs w:val="20"/>
        </w:rPr>
      </w:pPr>
      <w:r w:rsidRPr="00433A80">
        <w:rPr>
          <w:szCs w:val="20"/>
        </w:rPr>
        <w:tab/>
        <w:t>•</w:t>
      </w:r>
      <w:r w:rsidRPr="00433A80">
        <w:rPr>
          <w:szCs w:val="20"/>
        </w:rPr>
        <w:tab/>
        <w:t>F</w:t>
      </w:r>
      <w:r w:rsidR="00361F78" w:rsidRPr="00433A80">
        <w:rPr>
          <w:szCs w:val="20"/>
        </w:rPr>
        <w:t>ilière porcine : 2 339 promoteurs femmes</w:t>
      </w:r>
      <w:r w:rsidR="00A450E1" w:rsidRPr="00433A80">
        <w:rPr>
          <w:szCs w:val="20"/>
        </w:rPr>
        <w:t>;</w:t>
      </w:r>
    </w:p>
    <w:p w:rsidR="00361F78" w:rsidRPr="00433A80" w:rsidRDefault="00D86D8D" w:rsidP="00D86D8D">
      <w:pPr>
        <w:pStyle w:val="SingleTxt"/>
        <w:tabs>
          <w:tab w:val="right" w:pos="1685"/>
        </w:tabs>
        <w:ind w:left="1742" w:hanging="475"/>
        <w:rPr>
          <w:szCs w:val="20"/>
        </w:rPr>
      </w:pPr>
      <w:r w:rsidRPr="00433A80">
        <w:rPr>
          <w:szCs w:val="20"/>
        </w:rPr>
        <w:tab/>
        <w:t>•</w:t>
      </w:r>
      <w:r w:rsidRPr="00433A80">
        <w:rPr>
          <w:szCs w:val="20"/>
        </w:rPr>
        <w:tab/>
        <w:t>F</w:t>
      </w:r>
      <w:r w:rsidR="00361F78" w:rsidRPr="00433A80">
        <w:rPr>
          <w:szCs w:val="20"/>
        </w:rPr>
        <w:t>ilière miel : 15 femmes</w:t>
      </w:r>
      <w:r w:rsidR="00A450E1" w:rsidRPr="00433A80">
        <w:rPr>
          <w:szCs w:val="20"/>
        </w:rPr>
        <w:t>;</w:t>
      </w:r>
    </w:p>
    <w:p w:rsidR="00361F78" w:rsidRPr="00433A80" w:rsidRDefault="00D86D8D" w:rsidP="00D86D8D">
      <w:pPr>
        <w:pStyle w:val="SingleTxt"/>
        <w:tabs>
          <w:tab w:val="right" w:pos="1685"/>
        </w:tabs>
        <w:ind w:left="1742" w:hanging="475"/>
        <w:rPr>
          <w:szCs w:val="20"/>
        </w:rPr>
      </w:pPr>
      <w:r w:rsidRPr="00433A80">
        <w:rPr>
          <w:szCs w:val="20"/>
        </w:rPr>
        <w:tab/>
        <w:t>•</w:t>
      </w:r>
      <w:r w:rsidRPr="00433A80">
        <w:rPr>
          <w:szCs w:val="20"/>
        </w:rPr>
        <w:tab/>
      </w:r>
      <w:r w:rsidR="00361F78" w:rsidRPr="00433A80">
        <w:rPr>
          <w:szCs w:val="20"/>
        </w:rPr>
        <w:t>119 femmes formées sur les techniques d</w:t>
      </w:r>
      <w:r w:rsidR="00A450E1" w:rsidRPr="00433A80">
        <w:rPr>
          <w:szCs w:val="20"/>
        </w:rPr>
        <w:t>’</w:t>
      </w:r>
      <w:r w:rsidR="00361F78" w:rsidRPr="00433A80">
        <w:rPr>
          <w:szCs w:val="20"/>
        </w:rPr>
        <w:t>élevage de la volaille</w:t>
      </w:r>
      <w:r w:rsidR="00A450E1" w:rsidRPr="00433A80">
        <w:rPr>
          <w:szCs w:val="20"/>
        </w:rPr>
        <w:t>;</w:t>
      </w:r>
    </w:p>
    <w:p w:rsidR="00361F78" w:rsidRPr="00433A80" w:rsidRDefault="00D86D8D" w:rsidP="00D86D8D">
      <w:pPr>
        <w:pStyle w:val="SingleTxt"/>
        <w:tabs>
          <w:tab w:val="right" w:pos="1685"/>
        </w:tabs>
        <w:ind w:left="1742" w:hanging="475"/>
        <w:rPr>
          <w:szCs w:val="20"/>
        </w:rPr>
      </w:pPr>
      <w:r w:rsidRPr="00433A80">
        <w:rPr>
          <w:szCs w:val="20"/>
        </w:rPr>
        <w:tab/>
        <w:t>•</w:t>
      </w:r>
      <w:r w:rsidRPr="00433A80">
        <w:rPr>
          <w:szCs w:val="20"/>
        </w:rPr>
        <w:tab/>
      </w:r>
      <w:r w:rsidR="00361F78" w:rsidRPr="00433A80">
        <w:rPr>
          <w:szCs w:val="20"/>
        </w:rPr>
        <w:t>46 femmes formées et 15 autres recyclées en vaccination de la volaille</w:t>
      </w:r>
      <w:r w:rsidR="00A450E1" w:rsidRPr="00433A80">
        <w:rPr>
          <w:szCs w:val="20"/>
        </w:rPr>
        <w:t>;</w:t>
      </w:r>
    </w:p>
    <w:p w:rsidR="00361F78" w:rsidRPr="00433A80" w:rsidRDefault="00D86D8D" w:rsidP="00D86D8D">
      <w:pPr>
        <w:pStyle w:val="SingleTxt"/>
        <w:tabs>
          <w:tab w:val="right" w:pos="1685"/>
        </w:tabs>
        <w:ind w:left="1742" w:hanging="475"/>
        <w:rPr>
          <w:szCs w:val="20"/>
        </w:rPr>
      </w:pPr>
      <w:r w:rsidRPr="00433A80">
        <w:rPr>
          <w:szCs w:val="20"/>
        </w:rPr>
        <w:tab/>
        <w:t>•</w:t>
      </w:r>
      <w:r w:rsidRPr="00433A80">
        <w:rPr>
          <w:szCs w:val="20"/>
        </w:rPr>
        <w:tab/>
      </w:r>
      <w:r w:rsidR="00361F78" w:rsidRPr="00433A80">
        <w:rPr>
          <w:szCs w:val="20"/>
        </w:rPr>
        <w:t>1200 personnes dont 50</w:t>
      </w:r>
      <w:r w:rsidR="000F325A" w:rsidRPr="00433A80">
        <w:rPr>
          <w:szCs w:val="20"/>
        </w:rPr>
        <w:t> %</w:t>
      </w:r>
      <w:r w:rsidR="00361F78" w:rsidRPr="00433A80">
        <w:rPr>
          <w:szCs w:val="20"/>
        </w:rPr>
        <w:t xml:space="preserve"> de femmes formées dans la construction et l</w:t>
      </w:r>
      <w:r w:rsidR="00A450E1" w:rsidRPr="00433A80">
        <w:rPr>
          <w:szCs w:val="20"/>
        </w:rPr>
        <w:t>’</w:t>
      </w:r>
      <w:r w:rsidR="00361F78" w:rsidRPr="00433A80">
        <w:rPr>
          <w:szCs w:val="20"/>
        </w:rPr>
        <w:t>entretien des bio-digesteurs.</w:t>
      </w:r>
    </w:p>
    <w:p w:rsidR="00D86D8D" w:rsidRPr="00433A80" w:rsidRDefault="00D86D8D" w:rsidP="00D86D8D">
      <w:pPr>
        <w:pStyle w:val="SingleTxt"/>
        <w:spacing w:after="0" w:line="120" w:lineRule="exact"/>
        <w:rPr>
          <w:sz w:val="10"/>
        </w:rPr>
      </w:pPr>
      <w:bookmarkStart w:id="66" w:name="_Toc400114724"/>
    </w:p>
    <w:p w:rsidR="00361F78" w:rsidRPr="00433A80" w:rsidRDefault="00D86D8D" w:rsidP="00D86D8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33A80">
        <w:tab/>
      </w:r>
      <w:r w:rsidR="00361F78" w:rsidRPr="00433A80">
        <w:t>10.5.</w:t>
      </w:r>
      <w:r w:rsidR="00361F78" w:rsidRPr="00433A80">
        <w:tab/>
        <w:t>Accès des femmes rurales à l</w:t>
      </w:r>
      <w:r w:rsidR="00A450E1" w:rsidRPr="00433A80">
        <w:t>’</w:t>
      </w:r>
      <w:r w:rsidR="00361F78" w:rsidRPr="00433A80">
        <w:t>eau et à l</w:t>
      </w:r>
      <w:r w:rsidR="00A450E1" w:rsidRPr="00433A80">
        <w:t>’</w:t>
      </w:r>
      <w:r w:rsidR="00361F78" w:rsidRPr="00433A80">
        <w:t>assainissement</w:t>
      </w:r>
      <w:bookmarkEnd w:id="66"/>
    </w:p>
    <w:p w:rsidR="00D86D8D" w:rsidRPr="00433A80" w:rsidRDefault="00D86D8D" w:rsidP="00D86D8D">
      <w:pPr>
        <w:pStyle w:val="SingleTxt"/>
        <w:spacing w:after="0" w:line="120" w:lineRule="exact"/>
        <w:rPr>
          <w:sz w:val="10"/>
          <w:szCs w:val="20"/>
        </w:rPr>
      </w:pPr>
    </w:p>
    <w:p w:rsidR="00361F78" w:rsidRPr="00433A80" w:rsidRDefault="00361F78" w:rsidP="00D86D8D">
      <w:pPr>
        <w:pStyle w:val="SingleTxt"/>
        <w:numPr>
          <w:ilvl w:val="0"/>
          <w:numId w:val="9"/>
        </w:numPr>
        <w:tabs>
          <w:tab w:val="clear" w:pos="475"/>
          <w:tab w:val="num" w:pos="1742"/>
        </w:tabs>
        <w:ind w:left="1267"/>
        <w:rPr>
          <w:szCs w:val="20"/>
        </w:rPr>
      </w:pPr>
      <w:r w:rsidRPr="00433A80">
        <w:rPr>
          <w:szCs w:val="20"/>
        </w:rPr>
        <w:t>Le secteur de l</w:t>
      </w:r>
      <w:r w:rsidR="00A450E1" w:rsidRPr="00433A80">
        <w:rPr>
          <w:szCs w:val="20"/>
        </w:rPr>
        <w:t>’</w:t>
      </w:r>
      <w:r w:rsidRPr="00433A80">
        <w:rPr>
          <w:szCs w:val="20"/>
        </w:rPr>
        <w:t>eau fait partie des priorités de l</w:t>
      </w:r>
      <w:r w:rsidR="00A450E1" w:rsidRPr="00433A80">
        <w:rPr>
          <w:szCs w:val="20"/>
        </w:rPr>
        <w:t>’État</w:t>
      </w:r>
      <w:r w:rsidRPr="00433A80">
        <w:rPr>
          <w:szCs w:val="20"/>
        </w:rPr>
        <w:t>. Le Programme national d</w:t>
      </w:r>
      <w:r w:rsidR="00A450E1" w:rsidRPr="00433A80">
        <w:rPr>
          <w:szCs w:val="20"/>
        </w:rPr>
        <w:t>’</w:t>
      </w:r>
      <w:r w:rsidRPr="00433A80">
        <w:rPr>
          <w:szCs w:val="20"/>
        </w:rPr>
        <w:t>approvisionnement en eau potable et d</w:t>
      </w:r>
      <w:r w:rsidR="00A450E1" w:rsidRPr="00433A80">
        <w:rPr>
          <w:szCs w:val="20"/>
        </w:rPr>
        <w:t>’</w:t>
      </w:r>
      <w:r w:rsidRPr="00433A80">
        <w:rPr>
          <w:szCs w:val="20"/>
        </w:rPr>
        <w:t>assainissement (PN-AEPA) à l</w:t>
      </w:r>
      <w:r w:rsidR="00A450E1" w:rsidRPr="00433A80">
        <w:rPr>
          <w:szCs w:val="20"/>
        </w:rPr>
        <w:t>’</w:t>
      </w:r>
      <w:r w:rsidRPr="00433A80">
        <w:rPr>
          <w:szCs w:val="20"/>
        </w:rPr>
        <w:t>horizon 2015 adopté en décembre 2006 contient un volet rural et un volet urbain.</w:t>
      </w:r>
    </w:p>
    <w:p w:rsidR="00361F78" w:rsidRPr="00433A80" w:rsidRDefault="00361F78" w:rsidP="00D86D8D">
      <w:pPr>
        <w:pStyle w:val="SingleTxt"/>
        <w:numPr>
          <w:ilvl w:val="0"/>
          <w:numId w:val="9"/>
        </w:numPr>
        <w:tabs>
          <w:tab w:val="clear" w:pos="475"/>
          <w:tab w:val="num" w:pos="1742"/>
        </w:tabs>
        <w:ind w:left="1267"/>
        <w:rPr>
          <w:szCs w:val="20"/>
        </w:rPr>
      </w:pPr>
      <w:r w:rsidRPr="00433A80">
        <w:rPr>
          <w:szCs w:val="20"/>
        </w:rPr>
        <w:t>Ainsi, le taux d</w:t>
      </w:r>
      <w:r w:rsidR="00A450E1" w:rsidRPr="00433A80">
        <w:rPr>
          <w:szCs w:val="20"/>
        </w:rPr>
        <w:t>’</w:t>
      </w:r>
      <w:r w:rsidRPr="00433A80">
        <w:rPr>
          <w:szCs w:val="20"/>
        </w:rPr>
        <w:t>accès à l</w:t>
      </w:r>
      <w:r w:rsidR="00A450E1" w:rsidRPr="00433A80">
        <w:rPr>
          <w:szCs w:val="20"/>
        </w:rPr>
        <w:t>’</w:t>
      </w:r>
      <w:r w:rsidRPr="00433A80">
        <w:rPr>
          <w:szCs w:val="20"/>
        </w:rPr>
        <w:t>eau potable en milieu rural a progressé passant de 56,6</w:t>
      </w:r>
      <w:r w:rsidR="000F325A" w:rsidRPr="00433A80">
        <w:rPr>
          <w:szCs w:val="20"/>
        </w:rPr>
        <w:t> %</w:t>
      </w:r>
      <w:r w:rsidRPr="00433A80">
        <w:rPr>
          <w:szCs w:val="20"/>
        </w:rPr>
        <w:t xml:space="preserve"> en 2010 à 58,5</w:t>
      </w:r>
      <w:r w:rsidR="000F325A" w:rsidRPr="00433A80">
        <w:rPr>
          <w:szCs w:val="20"/>
        </w:rPr>
        <w:t> %</w:t>
      </w:r>
      <w:r w:rsidRPr="00433A80">
        <w:rPr>
          <w:szCs w:val="20"/>
        </w:rPr>
        <w:t xml:space="preserve"> en 2011. Cette progression a été obtenue grâce à la réalisation de 1996 Points d</w:t>
      </w:r>
      <w:r w:rsidR="00A450E1" w:rsidRPr="00433A80">
        <w:rPr>
          <w:szCs w:val="20"/>
        </w:rPr>
        <w:t>’</w:t>
      </w:r>
      <w:r w:rsidRPr="00433A80">
        <w:rPr>
          <w:szCs w:val="20"/>
        </w:rPr>
        <w:t>eau modernes (PEM), de 35 Adductions d</w:t>
      </w:r>
      <w:r w:rsidR="00A450E1" w:rsidRPr="00433A80">
        <w:rPr>
          <w:szCs w:val="20"/>
        </w:rPr>
        <w:t>’</w:t>
      </w:r>
      <w:r w:rsidRPr="00433A80">
        <w:rPr>
          <w:szCs w:val="20"/>
        </w:rPr>
        <w:t>eau potable simplifiées (AEPS) et à la réhabilitation de 984 PEM et de 6 AEPS. L</w:t>
      </w:r>
      <w:r w:rsidR="00A450E1" w:rsidRPr="00433A80">
        <w:rPr>
          <w:szCs w:val="20"/>
        </w:rPr>
        <w:t>’</w:t>
      </w:r>
      <w:r w:rsidRPr="00433A80">
        <w:rPr>
          <w:szCs w:val="20"/>
        </w:rPr>
        <w:t>enquête nationale sur l</w:t>
      </w:r>
      <w:r w:rsidR="00A450E1" w:rsidRPr="00433A80">
        <w:rPr>
          <w:szCs w:val="20"/>
        </w:rPr>
        <w:t>’</w:t>
      </w:r>
      <w:r w:rsidRPr="00433A80">
        <w:rPr>
          <w:szCs w:val="20"/>
        </w:rPr>
        <w:t>accès des ménages aux ouvrages d</w:t>
      </w:r>
      <w:r w:rsidR="00A450E1" w:rsidRPr="00433A80">
        <w:rPr>
          <w:szCs w:val="20"/>
        </w:rPr>
        <w:t>’</w:t>
      </w:r>
      <w:r w:rsidRPr="00433A80">
        <w:rPr>
          <w:szCs w:val="20"/>
        </w:rPr>
        <w:t>assainissement familial réalisé en 2011 a montré que l</w:t>
      </w:r>
      <w:r w:rsidR="00A450E1" w:rsidRPr="00433A80">
        <w:rPr>
          <w:szCs w:val="20"/>
        </w:rPr>
        <w:t>’</w:t>
      </w:r>
      <w:r w:rsidRPr="00433A80">
        <w:rPr>
          <w:szCs w:val="20"/>
        </w:rPr>
        <w:t>accès à l</w:t>
      </w:r>
      <w:r w:rsidR="00A450E1" w:rsidRPr="00433A80">
        <w:rPr>
          <w:szCs w:val="20"/>
        </w:rPr>
        <w:t>’</w:t>
      </w:r>
      <w:r w:rsidRPr="00433A80">
        <w:rPr>
          <w:szCs w:val="20"/>
        </w:rPr>
        <w:t>assainissement familial des ménages reste encore faible (0,8</w:t>
      </w:r>
      <w:r w:rsidR="000F325A" w:rsidRPr="00433A80">
        <w:rPr>
          <w:szCs w:val="20"/>
        </w:rPr>
        <w:t> %</w:t>
      </w:r>
      <w:r w:rsidRPr="00433A80">
        <w:rPr>
          <w:szCs w:val="20"/>
        </w:rPr>
        <w:t>).</w:t>
      </w:r>
    </w:p>
    <w:p w:rsidR="00D86D8D" w:rsidRPr="00433A80" w:rsidRDefault="00D86D8D" w:rsidP="00D86D8D">
      <w:pPr>
        <w:pStyle w:val="SingleTxt"/>
        <w:spacing w:after="0" w:line="120" w:lineRule="exact"/>
        <w:rPr>
          <w:sz w:val="10"/>
          <w:szCs w:val="20"/>
        </w:rPr>
      </w:pPr>
      <w:bookmarkStart w:id="67" w:name="_Toc400114725"/>
    </w:p>
    <w:p w:rsidR="00361F78" w:rsidRPr="00433A80" w:rsidRDefault="00361F78" w:rsidP="00D86D8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33A80">
        <w:tab/>
        <w:t>10.6.</w:t>
      </w:r>
      <w:r w:rsidRPr="00433A80">
        <w:tab/>
        <w:t>Accès des femmes rurales aux sphères de décision</w:t>
      </w:r>
      <w:bookmarkEnd w:id="67"/>
    </w:p>
    <w:p w:rsidR="00D86D8D" w:rsidRPr="00433A80" w:rsidRDefault="00D86D8D" w:rsidP="00D86D8D">
      <w:pPr>
        <w:pStyle w:val="SingleTxt"/>
        <w:spacing w:after="0" w:line="120" w:lineRule="exact"/>
        <w:rPr>
          <w:sz w:val="10"/>
          <w:szCs w:val="20"/>
        </w:rPr>
      </w:pPr>
    </w:p>
    <w:p w:rsidR="00361F78" w:rsidRPr="00433A80" w:rsidRDefault="00361F78" w:rsidP="00D86D8D">
      <w:pPr>
        <w:pStyle w:val="SingleTxt"/>
        <w:numPr>
          <w:ilvl w:val="0"/>
          <w:numId w:val="9"/>
        </w:numPr>
        <w:tabs>
          <w:tab w:val="clear" w:pos="475"/>
          <w:tab w:val="num" w:pos="1742"/>
        </w:tabs>
        <w:ind w:left="1267"/>
        <w:rPr>
          <w:szCs w:val="20"/>
        </w:rPr>
      </w:pPr>
      <w:r w:rsidRPr="00433A80">
        <w:rPr>
          <w:szCs w:val="20"/>
        </w:rPr>
        <w:t>La participation des femmes rurales aux sphères de décision se fait généralement à travers les groupements, les associations, les coordinations féminines, les structures de gestion des infrastructures communautaires (Comité de gestion, Comité villageois de gestion des terroirs, APE, AME, Comité de gestion des points d</w:t>
      </w:r>
      <w:r w:rsidR="00A450E1" w:rsidRPr="00433A80">
        <w:rPr>
          <w:szCs w:val="20"/>
        </w:rPr>
        <w:t>’</w:t>
      </w:r>
      <w:r w:rsidRPr="00433A80">
        <w:rPr>
          <w:szCs w:val="20"/>
        </w:rPr>
        <w:t>eau).</w:t>
      </w:r>
    </w:p>
    <w:p w:rsidR="00361F78" w:rsidRPr="00433A80" w:rsidRDefault="00361F78" w:rsidP="00D86D8D">
      <w:pPr>
        <w:pStyle w:val="SingleTxt"/>
        <w:numPr>
          <w:ilvl w:val="0"/>
          <w:numId w:val="9"/>
        </w:numPr>
        <w:tabs>
          <w:tab w:val="clear" w:pos="475"/>
          <w:tab w:val="num" w:pos="1742"/>
        </w:tabs>
        <w:ind w:left="1267"/>
        <w:rPr>
          <w:szCs w:val="20"/>
        </w:rPr>
      </w:pPr>
      <w:r w:rsidRPr="00433A80">
        <w:rPr>
          <w:szCs w:val="20"/>
        </w:rPr>
        <w:t>La participation de la femme dans l</w:t>
      </w:r>
      <w:r w:rsidR="00A450E1" w:rsidRPr="00433A80">
        <w:rPr>
          <w:szCs w:val="20"/>
        </w:rPr>
        <w:t>’</w:t>
      </w:r>
      <w:r w:rsidRPr="00433A80">
        <w:rPr>
          <w:szCs w:val="20"/>
        </w:rPr>
        <w:t>animation des instances locales (Conseils villageois de développement, conseils municipaux et régionaux) connait un recul passant de 35,80</w:t>
      </w:r>
      <w:r w:rsidR="000F325A" w:rsidRPr="00433A80">
        <w:rPr>
          <w:szCs w:val="20"/>
        </w:rPr>
        <w:t> %</w:t>
      </w:r>
      <w:r w:rsidRPr="00433A80">
        <w:rPr>
          <w:szCs w:val="20"/>
        </w:rPr>
        <w:t xml:space="preserve"> en 2006 à 21</w:t>
      </w:r>
      <w:r w:rsidR="000F325A" w:rsidRPr="00433A80">
        <w:rPr>
          <w:szCs w:val="20"/>
        </w:rPr>
        <w:t> %</w:t>
      </w:r>
      <w:r w:rsidRPr="00433A80">
        <w:rPr>
          <w:szCs w:val="20"/>
        </w:rPr>
        <w:t xml:space="preserve"> en 2012. Pour rehausser le niveau de la participation des femmes à ces instances locales, les textes portant organisation des CVD prévoient la présence obligatoire de deux femmes au moins.</w:t>
      </w:r>
    </w:p>
    <w:p w:rsidR="00D86D8D" w:rsidRPr="00433A80" w:rsidRDefault="00D86D8D" w:rsidP="00D86D8D">
      <w:pPr>
        <w:pStyle w:val="SingleTxt"/>
        <w:spacing w:after="0" w:line="120" w:lineRule="exact"/>
        <w:rPr>
          <w:sz w:val="10"/>
          <w:szCs w:val="20"/>
        </w:rPr>
      </w:pPr>
      <w:bookmarkStart w:id="68" w:name="_Toc400114726"/>
    </w:p>
    <w:p w:rsidR="00D86D8D" w:rsidRPr="00433A80" w:rsidRDefault="00D86D8D" w:rsidP="00D86D8D">
      <w:pPr>
        <w:pStyle w:val="SingleTxt"/>
        <w:spacing w:after="0" w:line="120" w:lineRule="exact"/>
        <w:rPr>
          <w:sz w:val="10"/>
          <w:szCs w:val="20"/>
        </w:rPr>
      </w:pPr>
    </w:p>
    <w:p w:rsidR="00D86D8D" w:rsidRPr="00433A80" w:rsidRDefault="00D86D8D">
      <w:pPr>
        <w:spacing w:line="240" w:lineRule="auto"/>
        <w:rPr>
          <w:szCs w:val="20"/>
        </w:rPr>
      </w:pPr>
      <w:r w:rsidRPr="00433A80">
        <w:rPr>
          <w:szCs w:val="20"/>
        </w:rPr>
        <w:br w:type="page"/>
      </w:r>
    </w:p>
    <w:p w:rsidR="00361F78" w:rsidRPr="00433A80" w:rsidRDefault="00D86D8D" w:rsidP="00D86D8D">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33A80">
        <w:tab/>
        <w:t>11.</w:t>
      </w:r>
      <w:r w:rsidRPr="00433A80">
        <w:tab/>
      </w:r>
      <w:r w:rsidR="00433A80" w:rsidRPr="00433A80">
        <w:t>Égalité</w:t>
      </w:r>
      <w:r w:rsidR="00361F78" w:rsidRPr="00433A80">
        <w:t xml:space="preserve"> devant la loi et en matière civile (</w:t>
      </w:r>
      <w:r w:rsidR="00A450E1" w:rsidRPr="00433A80">
        <w:t>a</w:t>
      </w:r>
      <w:r w:rsidR="00361F78" w:rsidRPr="00433A80">
        <w:t>rt</w:t>
      </w:r>
      <w:r w:rsidR="00A450E1" w:rsidRPr="00433A80">
        <w:t>.</w:t>
      </w:r>
      <w:r w:rsidR="00361F78" w:rsidRPr="00433A80">
        <w:t xml:space="preserve"> 15)</w:t>
      </w:r>
      <w:bookmarkEnd w:id="68"/>
    </w:p>
    <w:p w:rsidR="00D86D8D" w:rsidRPr="00433A80" w:rsidRDefault="00D86D8D" w:rsidP="00D86D8D">
      <w:pPr>
        <w:pStyle w:val="SingleTxt"/>
        <w:spacing w:after="0" w:line="120" w:lineRule="exact"/>
        <w:rPr>
          <w:sz w:val="10"/>
          <w:szCs w:val="20"/>
        </w:rPr>
      </w:pPr>
      <w:bookmarkStart w:id="69" w:name="_Toc400114727"/>
    </w:p>
    <w:p w:rsidR="00D86D8D" w:rsidRPr="00433A80" w:rsidRDefault="00D86D8D" w:rsidP="00D86D8D">
      <w:pPr>
        <w:pStyle w:val="SingleTxt"/>
        <w:spacing w:after="0" w:line="120" w:lineRule="exact"/>
        <w:rPr>
          <w:sz w:val="10"/>
          <w:szCs w:val="20"/>
        </w:rPr>
      </w:pPr>
    </w:p>
    <w:p w:rsidR="00361F78" w:rsidRPr="00433A80" w:rsidRDefault="00361F78" w:rsidP="00D86D8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33A80">
        <w:tab/>
        <w:t>11.1.</w:t>
      </w:r>
      <w:r w:rsidRPr="00433A80">
        <w:tab/>
      </w:r>
      <w:r w:rsidR="00A450E1" w:rsidRPr="00433A80">
        <w:t>État</w:t>
      </w:r>
      <w:r w:rsidRPr="00433A80">
        <w:t xml:space="preserve"> des lieux</w:t>
      </w:r>
      <w:bookmarkEnd w:id="69"/>
      <w:r w:rsidRPr="00433A80">
        <w:t xml:space="preserve"> </w:t>
      </w:r>
    </w:p>
    <w:p w:rsidR="00D86D8D" w:rsidRPr="00433A80" w:rsidRDefault="00D86D8D" w:rsidP="00D86D8D">
      <w:pPr>
        <w:pStyle w:val="SingleTxt"/>
        <w:spacing w:after="0" w:line="120" w:lineRule="exact"/>
        <w:rPr>
          <w:sz w:val="10"/>
          <w:szCs w:val="20"/>
        </w:rPr>
      </w:pPr>
    </w:p>
    <w:p w:rsidR="00361F78" w:rsidRPr="00433A80" w:rsidRDefault="00361F78" w:rsidP="00D86D8D">
      <w:pPr>
        <w:pStyle w:val="SingleTxt"/>
        <w:numPr>
          <w:ilvl w:val="0"/>
          <w:numId w:val="9"/>
        </w:numPr>
        <w:tabs>
          <w:tab w:val="clear" w:pos="475"/>
          <w:tab w:val="num" w:pos="1742"/>
        </w:tabs>
        <w:ind w:left="1267"/>
        <w:rPr>
          <w:szCs w:val="20"/>
        </w:rPr>
      </w:pPr>
      <w:r w:rsidRPr="00433A80">
        <w:rPr>
          <w:szCs w:val="20"/>
        </w:rPr>
        <w:t>La Constitution et les textes de lois ne font aucune discrimination à l</w:t>
      </w:r>
      <w:r w:rsidR="00A450E1" w:rsidRPr="00433A80">
        <w:rPr>
          <w:szCs w:val="20"/>
        </w:rPr>
        <w:t>’</w:t>
      </w:r>
      <w:r w:rsidRPr="00433A80">
        <w:rPr>
          <w:szCs w:val="20"/>
        </w:rPr>
        <w:t>égard de la femme en ce qui concerne l</w:t>
      </w:r>
      <w:r w:rsidR="00A450E1" w:rsidRPr="00433A80">
        <w:rPr>
          <w:szCs w:val="20"/>
        </w:rPr>
        <w:t>’</w:t>
      </w:r>
      <w:r w:rsidRPr="00433A80">
        <w:rPr>
          <w:szCs w:val="20"/>
        </w:rPr>
        <w:t>exercice des droits et des libertés. Ainsi, toute femme majeure peut, dans les mêmes conditions que les hommes intenter une action en justice et déposer comme témoin. De manière générale, les femmes ont les mêmes possibilités d</w:t>
      </w:r>
      <w:r w:rsidR="00A450E1" w:rsidRPr="00433A80">
        <w:rPr>
          <w:szCs w:val="20"/>
        </w:rPr>
        <w:t>’</w:t>
      </w:r>
      <w:r w:rsidRPr="00433A80">
        <w:rPr>
          <w:szCs w:val="20"/>
        </w:rPr>
        <w:t>accès aux services judiciaires notamment en matière d</w:t>
      </w:r>
      <w:r w:rsidR="00A450E1" w:rsidRPr="00433A80">
        <w:rPr>
          <w:szCs w:val="20"/>
        </w:rPr>
        <w:t>’</w:t>
      </w:r>
      <w:r w:rsidRPr="00433A80">
        <w:rPr>
          <w:szCs w:val="20"/>
        </w:rPr>
        <w:t>assistance judiciaire. Elles peuvent librement conclure des contrats en leur nom, administrer leurs biens propres, exécuter des testaments. Cependant, le CPF qui régit les droits et obligations entre époux, contient quelques dispositions discriminatoires à l</w:t>
      </w:r>
      <w:r w:rsidR="00A450E1" w:rsidRPr="00433A80">
        <w:rPr>
          <w:szCs w:val="20"/>
        </w:rPr>
        <w:t>’</w:t>
      </w:r>
      <w:r w:rsidRPr="00433A80">
        <w:rPr>
          <w:szCs w:val="20"/>
        </w:rPr>
        <w:t xml:space="preserve">égard de la femme. </w:t>
      </w:r>
    </w:p>
    <w:p w:rsidR="00D86D8D" w:rsidRPr="00433A80" w:rsidRDefault="00D86D8D" w:rsidP="00D86D8D">
      <w:pPr>
        <w:pStyle w:val="SingleTxt"/>
        <w:spacing w:after="0" w:line="120" w:lineRule="exact"/>
        <w:rPr>
          <w:sz w:val="10"/>
          <w:szCs w:val="20"/>
        </w:rPr>
      </w:pPr>
      <w:bookmarkStart w:id="70" w:name="_Toc400114728"/>
    </w:p>
    <w:p w:rsidR="00361F78" w:rsidRPr="00433A80" w:rsidRDefault="00361F78" w:rsidP="00D86D8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33A80">
        <w:tab/>
        <w:t>11.2.</w:t>
      </w:r>
      <w:r w:rsidRPr="00433A80">
        <w:tab/>
        <w:t>Mesures prises</w:t>
      </w:r>
      <w:bookmarkEnd w:id="70"/>
    </w:p>
    <w:p w:rsidR="00D86D8D" w:rsidRPr="00433A80" w:rsidRDefault="00D86D8D" w:rsidP="00D86D8D">
      <w:pPr>
        <w:pStyle w:val="SingleTxt"/>
        <w:spacing w:after="0" w:line="120" w:lineRule="exact"/>
        <w:rPr>
          <w:sz w:val="10"/>
          <w:szCs w:val="20"/>
        </w:rPr>
      </w:pPr>
    </w:p>
    <w:p w:rsidR="00361F78" w:rsidRPr="00433A80" w:rsidRDefault="00361F78" w:rsidP="00D86D8D">
      <w:pPr>
        <w:pStyle w:val="SingleTxt"/>
        <w:numPr>
          <w:ilvl w:val="0"/>
          <w:numId w:val="9"/>
        </w:numPr>
        <w:tabs>
          <w:tab w:val="clear" w:pos="475"/>
          <w:tab w:val="num" w:pos="1742"/>
        </w:tabs>
        <w:ind w:left="1267"/>
        <w:rPr>
          <w:szCs w:val="20"/>
        </w:rPr>
      </w:pPr>
      <w:r w:rsidRPr="00433A80">
        <w:rPr>
          <w:szCs w:val="20"/>
        </w:rPr>
        <w:t>Pour combler les insuffisances et incohérences de sa législation, l</w:t>
      </w:r>
      <w:r w:rsidR="00A450E1" w:rsidRPr="00433A80">
        <w:rPr>
          <w:szCs w:val="20"/>
        </w:rPr>
        <w:t>’État</w:t>
      </w:r>
      <w:r w:rsidRPr="00433A80">
        <w:rPr>
          <w:szCs w:val="20"/>
        </w:rPr>
        <w:t xml:space="preserve"> burkinabè a engagé des reformes tendant à éliminer de l</w:t>
      </w:r>
      <w:r w:rsidR="00A450E1" w:rsidRPr="00433A80">
        <w:rPr>
          <w:szCs w:val="20"/>
        </w:rPr>
        <w:t>’</w:t>
      </w:r>
      <w:r w:rsidRPr="00433A80">
        <w:rPr>
          <w:szCs w:val="20"/>
        </w:rPr>
        <w:t xml:space="preserve">ordonnancement juridique toute disposition ou norme pouvant porter atteinte aux droits de la femme. </w:t>
      </w:r>
    </w:p>
    <w:p w:rsidR="00361F78" w:rsidRPr="00433A80" w:rsidRDefault="00361F78" w:rsidP="00D86D8D">
      <w:pPr>
        <w:pStyle w:val="SingleTxt"/>
        <w:numPr>
          <w:ilvl w:val="0"/>
          <w:numId w:val="9"/>
        </w:numPr>
        <w:tabs>
          <w:tab w:val="clear" w:pos="475"/>
          <w:tab w:val="num" w:pos="1742"/>
        </w:tabs>
        <w:ind w:left="1267"/>
        <w:rPr>
          <w:szCs w:val="20"/>
        </w:rPr>
      </w:pPr>
      <w:r w:rsidRPr="00433A80">
        <w:rPr>
          <w:szCs w:val="20"/>
        </w:rPr>
        <w:t>En vue de faciliter davantage l</w:t>
      </w:r>
      <w:r w:rsidR="00A450E1" w:rsidRPr="00433A80">
        <w:rPr>
          <w:szCs w:val="20"/>
        </w:rPr>
        <w:t>’</w:t>
      </w:r>
      <w:r w:rsidRPr="00433A80">
        <w:rPr>
          <w:szCs w:val="20"/>
        </w:rPr>
        <w:t>accès des populations vulnérables notamment les femmes à la justice, l</w:t>
      </w:r>
      <w:r w:rsidR="00A450E1" w:rsidRPr="00433A80">
        <w:rPr>
          <w:szCs w:val="20"/>
        </w:rPr>
        <w:t>’État</w:t>
      </w:r>
      <w:r w:rsidRPr="00433A80">
        <w:rPr>
          <w:szCs w:val="20"/>
        </w:rPr>
        <w:t xml:space="preserve"> a mis en place en 2013 un fonds d</w:t>
      </w:r>
      <w:r w:rsidR="00A450E1" w:rsidRPr="00433A80">
        <w:rPr>
          <w:szCs w:val="20"/>
        </w:rPr>
        <w:t>’</w:t>
      </w:r>
      <w:r w:rsidRPr="00433A80">
        <w:rPr>
          <w:szCs w:val="20"/>
        </w:rPr>
        <w:t>assistance judiciaire doté d</w:t>
      </w:r>
      <w:r w:rsidR="00A450E1" w:rsidRPr="00433A80">
        <w:rPr>
          <w:szCs w:val="20"/>
        </w:rPr>
        <w:t>’</w:t>
      </w:r>
      <w:r w:rsidRPr="00433A80">
        <w:rPr>
          <w:szCs w:val="20"/>
        </w:rPr>
        <w:t>un montant de 100 millions de francs CFA qui devrait permettre de prendre en charge les femmes victimes de violences basées sur le genre.</w:t>
      </w:r>
    </w:p>
    <w:p w:rsidR="00361F78" w:rsidRPr="00433A80" w:rsidRDefault="00361F78" w:rsidP="00D86D8D">
      <w:pPr>
        <w:pStyle w:val="SingleTxt"/>
        <w:numPr>
          <w:ilvl w:val="0"/>
          <w:numId w:val="9"/>
        </w:numPr>
        <w:tabs>
          <w:tab w:val="clear" w:pos="475"/>
          <w:tab w:val="num" w:pos="1742"/>
        </w:tabs>
        <w:ind w:left="1267"/>
        <w:rPr>
          <w:szCs w:val="20"/>
        </w:rPr>
      </w:pPr>
      <w:r w:rsidRPr="00433A80">
        <w:rPr>
          <w:szCs w:val="20"/>
        </w:rPr>
        <w:t>On note également l</w:t>
      </w:r>
      <w:r w:rsidR="00A450E1" w:rsidRPr="00433A80">
        <w:rPr>
          <w:szCs w:val="20"/>
        </w:rPr>
        <w:t>’</w:t>
      </w:r>
      <w:r w:rsidRPr="00433A80">
        <w:rPr>
          <w:szCs w:val="20"/>
        </w:rPr>
        <w:t>existence des quartiers pour femmes dans certaines prisons et établissements pénitentiaires.</w:t>
      </w:r>
    </w:p>
    <w:p w:rsidR="00D86D8D" w:rsidRPr="00433A80" w:rsidRDefault="00D86D8D" w:rsidP="00D86D8D">
      <w:pPr>
        <w:pStyle w:val="SingleTxt"/>
        <w:spacing w:after="0" w:line="120" w:lineRule="exact"/>
        <w:rPr>
          <w:sz w:val="10"/>
          <w:szCs w:val="20"/>
        </w:rPr>
      </w:pPr>
      <w:bookmarkStart w:id="71" w:name="_Toc400114729"/>
    </w:p>
    <w:p w:rsidR="00D86D8D" w:rsidRPr="00433A80" w:rsidRDefault="00D86D8D" w:rsidP="00D86D8D">
      <w:pPr>
        <w:pStyle w:val="SingleTxt"/>
        <w:spacing w:after="0" w:line="120" w:lineRule="exact"/>
        <w:rPr>
          <w:sz w:val="10"/>
          <w:szCs w:val="20"/>
        </w:rPr>
      </w:pPr>
    </w:p>
    <w:p w:rsidR="00361F78" w:rsidRPr="00433A80" w:rsidRDefault="00361F78" w:rsidP="00D86D8D">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33A80">
        <w:tab/>
        <w:t>12.</w:t>
      </w:r>
      <w:r w:rsidRPr="00433A80">
        <w:tab/>
      </w:r>
      <w:r w:rsidR="00A450E1" w:rsidRPr="00433A80">
        <w:t>Droit matrimonial et familial (a</w:t>
      </w:r>
      <w:r w:rsidRPr="00433A80">
        <w:t>rt</w:t>
      </w:r>
      <w:r w:rsidR="00A450E1" w:rsidRPr="00433A80">
        <w:t>.</w:t>
      </w:r>
      <w:r w:rsidRPr="00433A80">
        <w:t xml:space="preserve"> 16)</w:t>
      </w:r>
      <w:bookmarkEnd w:id="71"/>
    </w:p>
    <w:p w:rsidR="00D86D8D" w:rsidRPr="00433A80" w:rsidRDefault="00D86D8D" w:rsidP="00D86D8D">
      <w:pPr>
        <w:pStyle w:val="SingleTxt"/>
        <w:spacing w:after="0" w:line="120" w:lineRule="exact"/>
        <w:rPr>
          <w:sz w:val="10"/>
          <w:szCs w:val="20"/>
        </w:rPr>
      </w:pPr>
      <w:bookmarkStart w:id="72" w:name="_Toc400114730"/>
    </w:p>
    <w:p w:rsidR="00D86D8D" w:rsidRPr="00433A80" w:rsidRDefault="00D86D8D" w:rsidP="00D86D8D">
      <w:pPr>
        <w:pStyle w:val="SingleTxt"/>
        <w:spacing w:after="0" w:line="120" w:lineRule="exact"/>
        <w:rPr>
          <w:sz w:val="10"/>
          <w:szCs w:val="20"/>
        </w:rPr>
      </w:pPr>
    </w:p>
    <w:p w:rsidR="00361F78" w:rsidRPr="00433A80" w:rsidRDefault="00361F78" w:rsidP="00D86D8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33A80">
        <w:tab/>
        <w:t>12.1.</w:t>
      </w:r>
      <w:r w:rsidRPr="00433A80">
        <w:tab/>
      </w:r>
      <w:r w:rsidR="00A450E1" w:rsidRPr="00433A80">
        <w:t>État</w:t>
      </w:r>
      <w:r w:rsidRPr="00433A80">
        <w:t xml:space="preserve"> des lieux</w:t>
      </w:r>
      <w:bookmarkEnd w:id="72"/>
      <w:r w:rsidRPr="00433A80">
        <w:t xml:space="preserve"> </w:t>
      </w:r>
    </w:p>
    <w:p w:rsidR="00D86D8D" w:rsidRPr="00433A80" w:rsidRDefault="00D86D8D" w:rsidP="00D86D8D">
      <w:pPr>
        <w:pStyle w:val="SingleTxt"/>
        <w:spacing w:after="0" w:line="120" w:lineRule="exact"/>
        <w:rPr>
          <w:sz w:val="10"/>
          <w:szCs w:val="20"/>
        </w:rPr>
      </w:pPr>
    </w:p>
    <w:p w:rsidR="00361F78" w:rsidRPr="00433A80" w:rsidRDefault="00361F78" w:rsidP="00D86D8D">
      <w:pPr>
        <w:pStyle w:val="SingleTxt"/>
        <w:numPr>
          <w:ilvl w:val="0"/>
          <w:numId w:val="9"/>
        </w:numPr>
        <w:tabs>
          <w:tab w:val="clear" w:pos="475"/>
          <w:tab w:val="num" w:pos="1742"/>
        </w:tabs>
        <w:ind w:left="1267"/>
        <w:rPr>
          <w:szCs w:val="20"/>
        </w:rPr>
      </w:pPr>
      <w:r w:rsidRPr="00433A80">
        <w:rPr>
          <w:szCs w:val="20"/>
        </w:rPr>
        <w:t>Le droit matrimonial et familial est consacré dans le CPF. Les aspects tels les unions libres sont traités à l</w:t>
      </w:r>
      <w:r w:rsidR="00A450E1" w:rsidRPr="00433A80">
        <w:rPr>
          <w:szCs w:val="20"/>
        </w:rPr>
        <w:t>’</w:t>
      </w:r>
      <w:r w:rsidRPr="00433A80">
        <w:rPr>
          <w:szCs w:val="20"/>
        </w:rPr>
        <w:t>article 233 du CPF qui n</w:t>
      </w:r>
      <w:r w:rsidR="00A450E1" w:rsidRPr="00433A80">
        <w:rPr>
          <w:szCs w:val="20"/>
        </w:rPr>
        <w:t>’</w:t>
      </w:r>
      <w:r w:rsidRPr="00433A80">
        <w:rPr>
          <w:szCs w:val="20"/>
        </w:rPr>
        <w:t>accorde aucun effet juridique aux formes d</w:t>
      </w:r>
      <w:r w:rsidR="00A450E1" w:rsidRPr="00433A80">
        <w:rPr>
          <w:szCs w:val="20"/>
        </w:rPr>
        <w:t>’</w:t>
      </w:r>
      <w:r w:rsidRPr="00433A80">
        <w:rPr>
          <w:szCs w:val="20"/>
        </w:rPr>
        <w:t>unions autres que le mariage célébré devant l</w:t>
      </w:r>
      <w:r w:rsidR="00A450E1" w:rsidRPr="00433A80">
        <w:rPr>
          <w:szCs w:val="20"/>
        </w:rPr>
        <w:t>’</w:t>
      </w:r>
      <w:r w:rsidRPr="00433A80">
        <w:rPr>
          <w:szCs w:val="20"/>
        </w:rPr>
        <w:t>officier de l</w:t>
      </w:r>
      <w:r w:rsidR="00A450E1" w:rsidRPr="00433A80">
        <w:rPr>
          <w:szCs w:val="20"/>
        </w:rPr>
        <w:t>’</w:t>
      </w:r>
      <w:r w:rsidRPr="00433A80">
        <w:rPr>
          <w:szCs w:val="20"/>
        </w:rPr>
        <w:t>état civil. Cependant, une étude sur les Connaissances, attitudes et pratiques (CAP) (date de l</w:t>
      </w:r>
      <w:r w:rsidR="00A450E1" w:rsidRPr="00433A80">
        <w:rPr>
          <w:szCs w:val="20"/>
        </w:rPr>
        <w:t>’</w:t>
      </w:r>
      <w:r w:rsidRPr="00433A80">
        <w:rPr>
          <w:szCs w:val="20"/>
        </w:rPr>
        <w:t>étude à préciser HETIE) montre qu</w:t>
      </w:r>
      <w:r w:rsidR="00A450E1" w:rsidRPr="00433A80">
        <w:rPr>
          <w:szCs w:val="20"/>
        </w:rPr>
        <w:t>’</w:t>
      </w:r>
      <w:r w:rsidRPr="00433A80">
        <w:rPr>
          <w:szCs w:val="20"/>
        </w:rPr>
        <w:t>environ 75</w:t>
      </w:r>
      <w:r w:rsidR="000F325A" w:rsidRPr="00433A80">
        <w:rPr>
          <w:szCs w:val="20"/>
        </w:rPr>
        <w:t> %</w:t>
      </w:r>
      <w:r w:rsidRPr="00433A80">
        <w:rPr>
          <w:szCs w:val="20"/>
        </w:rPr>
        <w:t xml:space="preserve"> de Burkinabè ne sont pas mariés à l</w:t>
      </w:r>
      <w:r w:rsidR="00A450E1" w:rsidRPr="00433A80">
        <w:rPr>
          <w:szCs w:val="20"/>
        </w:rPr>
        <w:t>’</w:t>
      </w:r>
      <w:r w:rsidRPr="00433A80">
        <w:rPr>
          <w:szCs w:val="20"/>
        </w:rPr>
        <w:t>état civil. En cas de rupture de l</w:t>
      </w:r>
      <w:r w:rsidR="00A450E1" w:rsidRPr="00433A80">
        <w:rPr>
          <w:szCs w:val="20"/>
        </w:rPr>
        <w:t>’</w:t>
      </w:r>
      <w:r w:rsidRPr="00433A80">
        <w:rPr>
          <w:szCs w:val="20"/>
        </w:rPr>
        <w:t>union sans motif sérieux ou de décès de l</w:t>
      </w:r>
      <w:r w:rsidR="00A450E1" w:rsidRPr="00433A80">
        <w:rPr>
          <w:szCs w:val="20"/>
        </w:rPr>
        <w:t>’</w:t>
      </w:r>
      <w:r w:rsidRPr="00433A80">
        <w:rPr>
          <w:szCs w:val="20"/>
        </w:rPr>
        <w:t>un des partenaires, l</w:t>
      </w:r>
      <w:r w:rsidR="00A450E1" w:rsidRPr="00433A80">
        <w:rPr>
          <w:szCs w:val="20"/>
        </w:rPr>
        <w:t>’</w:t>
      </w:r>
      <w:r w:rsidRPr="00433A80">
        <w:rPr>
          <w:szCs w:val="20"/>
        </w:rPr>
        <w:t>autre se retrouve dans la précarité alors que leur vie commune s</w:t>
      </w:r>
      <w:r w:rsidR="00A450E1" w:rsidRPr="00433A80">
        <w:rPr>
          <w:szCs w:val="20"/>
        </w:rPr>
        <w:t>’</w:t>
      </w:r>
      <w:r w:rsidRPr="00433A80">
        <w:rPr>
          <w:szCs w:val="20"/>
        </w:rPr>
        <w:t>est étalée sur plusieurs années. Concernant le choix de la résidence familiale, il est prévu à l</w:t>
      </w:r>
      <w:r w:rsidR="00A450E1" w:rsidRPr="00433A80">
        <w:rPr>
          <w:szCs w:val="20"/>
        </w:rPr>
        <w:t>’</w:t>
      </w:r>
      <w:r w:rsidRPr="00433A80">
        <w:rPr>
          <w:szCs w:val="20"/>
        </w:rPr>
        <w:t>article 294 du code qui dispose que la résidence familiale est le lieu choisi d</w:t>
      </w:r>
      <w:r w:rsidR="00A450E1" w:rsidRPr="00433A80">
        <w:rPr>
          <w:szCs w:val="20"/>
        </w:rPr>
        <w:t>’</w:t>
      </w:r>
      <w:r w:rsidRPr="00433A80">
        <w:rPr>
          <w:szCs w:val="20"/>
        </w:rPr>
        <w:t>un commun accord par les époux. Faute d</w:t>
      </w:r>
      <w:r w:rsidR="00A450E1" w:rsidRPr="00433A80">
        <w:rPr>
          <w:szCs w:val="20"/>
        </w:rPr>
        <w:t>’</w:t>
      </w:r>
      <w:r w:rsidRPr="00433A80">
        <w:rPr>
          <w:szCs w:val="20"/>
        </w:rPr>
        <w:t>accord, il est choisi par le mari et lorsque ce choix est préjudiciable pour la famille, le juge statue en dernier ressort. Cette disposition est aussi discriminatoire en ce sens qu</w:t>
      </w:r>
      <w:r w:rsidR="00A450E1" w:rsidRPr="00433A80">
        <w:rPr>
          <w:szCs w:val="20"/>
        </w:rPr>
        <w:t>’</w:t>
      </w:r>
      <w:r w:rsidRPr="00433A80">
        <w:rPr>
          <w:szCs w:val="20"/>
        </w:rPr>
        <w:t>elle ne permet pas une égalité de choix de la résidence familiale entre les époux.</w:t>
      </w:r>
    </w:p>
    <w:p w:rsidR="00361F78" w:rsidRPr="00433A80" w:rsidRDefault="00361F78" w:rsidP="00D86D8D">
      <w:pPr>
        <w:pStyle w:val="SingleTxt"/>
        <w:numPr>
          <w:ilvl w:val="0"/>
          <w:numId w:val="9"/>
        </w:numPr>
        <w:tabs>
          <w:tab w:val="clear" w:pos="475"/>
          <w:tab w:val="num" w:pos="1742"/>
        </w:tabs>
        <w:ind w:left="1267"/>
        <w:rPr>
          <w:szCs w:val="20"/>
        </w:rPr>
      </w:pPr>
      <w:r w:rsidRPr="00433A80">
        <w:rPr>
          <w:szCs w:val="20"/>
        </w:rPr>
        <w:t>S</w:t>
      </w:r>
      <w:r w:rsidR="00A450E1" w:rsidRPr="00433A80">
        <w:rPr>
          <w:szCs w:val="20"/>
        </w:rPr>
        <w:t>’</w:t>
      </w:r>
      <w:r w:rsidRPr="00433A80">
        <w:rPr>
          <w:szCs w:val="20"/>
        </w:rPr>
        <w:t>agissant du droit successoral prévu à l</w:t>
      </w:r>
      <w:r w:rsidR="00A450E1" w:rsidRPr="00433A80">
        <w:rPr>
          <w:szCs w:val="20"/>
        </w:rPr>
        <w:t>’</w:t>
      </w:r>
      <w:r w:rsidRPr="00433A80">
        <w:rPr>
          <w:szCs w:val="20"/>
        </w:rPr>
        <w:t>article 741 du code, le conjoint survivant séparé de corps ne peut bénéficier de la succession de son/sa défunt(e) époux(se). Cet article manque de cohérence avec l</w:t>
      </w:r>
      <w:r w:rsidR="00A450E1" w:rsidRPr="00433A80">
        <w:rPr>
          <w:szCs w:val="20"/>
        </w:rPr>
        <w:t>’</w:t>
      </w:r>
      <w:r w:rsidRPr="00433A80">
        <w:rPr>
          <w:szCs w:val="20"/>
        </w:rPr>
        <w:t>article 411 du même code qui maintient le lien matrimonial en cas de séparation de corps. Selon cet article, les droits et obligations des époux subsistent en cas de séparation de corps excepté l</w:t>
      </w:r>
      <w:r w:rsidR="00A450E1" w:rsidRPr="00433A80">
        <w:rPr>
          <w:szCs w:val="20"/>
        </w:rPr>
        <w:t>’</w:t>
      </w:r>
      <w:r w:rsidRPr="00433A80">
        <w:rPr>
          <w:szCs w:val="20"/>
        </w:rPr>
        <w:t>obligation de résidence commune et l</w:t>
      </w:r>
      <w:r w:rsidR="00A450E1" w:rsidRPr="00433A80">
        <w:rPr>
          <w:szCs w:val="20"/>
        </w:rPr>
        <w:t>’</w:t>
      </w:r>
      <w:r w:rsidRPr="00433A80">
        <w:rPr>
          <w:szCs w:val="20"/>
        </w:rPr>
        <w:t>entretien commun des enfants.</w:t>
      </w:r>
    </w:p>
    <w:p w:rsidR="00361F78" w:rsidRPr="00433A80" w:rsidRDefault="00361F78" w:rsidP="00D86D8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bookmarkStart w:id="73" w:name="_Toc400114731"/>
      <w:r w:rsidRPr="00433A80">
        <w:tab/>
        <w:t>12.2.</w:t>
      </w:r>
      <w:r w:rsidRPr="00433A80">
        <w:tab/>
        <w:t>Mesures prises</w:t>
      </w:r>
      <w:bookmarkEnd w:id="73"/>
    </w:p>
    <w:p w:rsidR="00D86D8D" w:rsidRPr="00433A80" w:rsidRDefault="00D86D8D" w:rsidP="00D86D8D">
      <w:pPr>
        <w:pStyle w:val="SingleTxt"/>
        <w:spacing w:after="0" w:line="120" w:lineRule="exact"/>
        <w:rPr>
          <w:sz w:val="10"/>
          <w:szCs w:val="20"/>
        </w:rPr>
      </w:pPr>
    </w:p>
    <w:p w:rsidR="00361F78" w:rsidRPr="00433A80" w:rsidRDefault="00361F78" w:rsidP="00D86D8D">
      <w:pPr>
        <w:pStyle w:val="SingleTxt"/>
        <w:numPr>
          <w:ilvl w:val="0"/>
          <w:numId w:val="9"/>
        </w:numPr>
        <w:tabs>
          <w:tab w:val="clear" w:pos="475"/>
          <w:tab w:val="num" w:pos="1742"/>
        </w:tabs>
        <w:ind w:left="1267"/>
        <w:rPr>
          <w:szCs w:val="20"/>
        </w:rPr>
      </w:pPr>
      <w:r w:rsidRPr="00433A80">
        <w:rPr>
          <w:szCs w:val="20"/>
        </w:rPr>
        <w:t>Dans sa quête permanente de réduction de toutes les inégalités et iniquités de genre, l</w:t>
      </w:r>
      <w:r w:rsidR="00A450E1" w:rsidRPr="00433A80">
        <w:rPr>
          <w:szCs w:val="20"/>
        </w:rPr>
        <w:t>’État</w:t>
      </w:r>
      <w:r w:rsidRPr="00433A80">
        <w:rPr>
          <w:szCs w:val="20"/>
        </w:rPr>
        <w:t xml:space="preserve"> burkinabè s</w:t>
      </w:r>
      <w:r w:rsidR="00A450E1" w:rsidRPr="00433A80">
        <w:rPr>
          <w:szCs w:val="20"/>
        </w:rPr>
        <w:t>’</w:t>
      </w:r>
      <w:r w:rsidRPr="00433A80">
        <w:rPr>
          <w:szCs w:val="20"/>
        </w:rPr>
        <w:t>est engagé à relire le CPF afin d</w:t>
      </w:r>
      <w:r w:rsidR="00A450E1" w:rsidRPr="00433A80">
        <w:rPr>
          <w:szCs w:val="20"/>
        </w:rPr>
        <w:t>’</w:t>
      </w:r>
      <w:r w:rsidRPr="00433A80">
        <w:rPr>
          <w:szCs w:val="20"/>
        </w:rPr>
        <w:t>en extirper toutes les dispositions qui sont des sources ou pouvant être des sources de discrimination à l</w:t>
      </w:r>
      <w:r w:rsidR="00A450E1" w:rsidRPr="00433A80">
        <w:rPr>
          <w:szCs w:val="20"/>
        </w:rPr>
        <w:t>’</w:t>
      </w:r>
      <w:r w:rsidRPr="00433A80">
        <w:rPr>
          <w:szCs w:val="20"/>
        </w:rPr>
        <w:t>égard des femmes et des filles. C</w:t>
      </w:r>
      <w:r w:rsidR="00A450E1" w:rsidRPr="00433A80">
        <w:rPr>
          <w:szCs w:val="20"/>
        </w:rPr>
        <w:t>’</w:t>
      </w:r>
      <w:r w:rsidRPr="00433A80">
        <w:rPr>
          <w:szCs w:val="20"/>
        </w:rPr>
        <w:t>est dans ce sens que l</w:t>
      </w:r>
      <w:r w:rsidR="00A450E1" w:rsidRPr="00433A80">
        <w:rPr>
          <w:szCs w:val="20"/>
        </w:rPr>
        <w:t>’</w:t>
      </w:r>
      <w:r w:rsidRPr="00433A80">
        <w:rPr>
          <w:szCs w:val="20"/>
        </w:rPr>
        <w:t>étude sur la « révision des dispositions discriminatoires du CPF » a été menée en 2012. Cette étude a répertorié vingt-cinq (25) dispositions discriminatoires et a proposé des dispositions conformes aux instruments internationaux.</w:t>
      </w:r>
    </w:p>
    <w:p w:rsidR="00D86D8D" w:rsidRPr="00433A80" w:rsidRDefault="00D86D8D" w:rsidP="00D86D8D">
      <w:pPr>
        <w:pStyle w:val="SingleTxt"/>
        <w:spacing w:after="0" w:line="120" w:lineRule="exact"/>
        <w:rPr>
          <w:sz w:val="10"/>
          <w:szCs w:val="20"/>
        </w:rPr>
      </w:pPr>
      <w:bookmarkStart w:id="74" w:name="_Toc400114732"/>
    </w:p>
    <w:p w:rsidR="00D86D8D" w:rsidRPr="00433A80" w:rsidRDefault="00D86D8D" w:rsidP="00D86D8D">
      <w:pPr>
        <w:pStyle w:val="SingleTxt"/>
        <w:spacing w:after="0" w:line="120" w:lineRule="exact"/>
        <w:rPr>
          <w:sz w:val="10"/>
          <w:szCs w:val="20"/>
        </w:rPr>
      </w:pPr>
    </w:p>
    <w:p w:rsidR="00361F78" w:rsidRPr="00433A80" w:rsidRDefault="00361F78" w:rsidP="00D86D8D">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33A80">
        <w:tab/>
      </w:r>
      <w:r w:rsidRPr="00433A80">
        <w:tab/>
        <w:t xml:space="preserve">Troisième partie : </w:t>
      </w:r>
      <w:r w:rsidR="00D86D8D" w:rsidRPr="00433A80">
        <w:t>Réponses aux recommandations du </w:t>
      </w:r>
      <w:r w:rsidRPr="00433A80">
        <w:t>Comité</w:t>
      </w:r>
      <w:bookmarkEnd w:id="74"/>
    </w:p>
    <w:p w:rsidR="00D86D8D" w:rsidRPr="00433A80" w:rsidRDefault="00D86D8D" w:rsidP="00D86D8D">
      <w:pPr>
        <w:pStyle w:val="SingleTxt"/>
        <w:spacing w:after="0" w:line="120" w:lineRule="exact"/>
        <w:rPr>
          <w:sz w:val="10"/>
          <w:szCs w:val="20"/>
        </w:rPr>
      </w:pPr>
    </w:p>
    <w:p w:rsidR="00D86D8D" w:rsidRPr="00433A80" w:rsidRDefault="00D86D8D" w:rsidP="00D86D8D">
      <w:pPr>
        <w:pStyle w:val="SingleTxt"/>
        <w:spacing w:after="0" w:line="120" w:lineRule="exact"/>
        <w:rPr>
          <w:sz w:val="10"/>
          <w:szCs w:val="20"/>
        </w:rPr>
      </w:pPr>
    </w:p>
    <w:p w:rsidR="00361F78" w:rsidRPr="00433A80" w:rsidRDefault="00361F78" w:rsidP="00D86D8D">
      <w:pPr>
        <w:pStyle w:val="SingleTxt"/>
        <w:numPr>
          <w:ilvl w:val="0"/>
          <w:numId w:val="9"/>
        </w:numPr>
        <w:tabs>
          <w:tab w:val="clear" w:pos="475"/>
          <w:tab w:val="num" w:pos="1742"/>
        </w:tabs>
        <w:ind w:left="1267"/>
        <w:rPr>
          <w:szCs w:val="20"/>
        </w:rPr>
      </w:pPr>
      <w:r w:rsidRPr="00433A80">
        <w:rPr>
          <w:szCs w:val="20"/>
        </w:rPr>
        <w:t>Assurer la protection des femmes et des enfants réfugiés en quête d</w:t>
      </w:r>
      <w:r w:rsidR="00A450E1" w:rsidRPr="00433A80">
        <w:rPr>
          <w:szCs w:val="20"/>
        </w:rPr>
        <w:t>’</w:t>
      </w:r>
      <w:r w:rsidRPr="00433A80">
        <w:rPr>
          <w:szCs w:val="20"/>
        </w:rPr>
        <w:t>asile conformément aux normes internationales.</w:t>
      </w:r>
    </w:p>
    <w:p w:rsidR="00361F78" w:rsidRPr="00433A80" w:rsidRDefault="00361F78" w:rsidP="00D86D8D">
      <w:pPr>
        <w:pStyle w:val="SingleTxt"/>
        <w:numPr>
          <w:ilvl w:val="0"/>
          <w:numId w:val="9"/>
        </w:numPr>
        <w:tabs>
          <w:tab w:val="clear" w:pos="475"/>
          <w:tab w:val="num" w:pos="1742"/>
        </w:tabs>
        <w:ind w:left="1267"/>
        <w:rPr>
          <w:szCs w:val="20"/>
        </w:rPr>
      </w:pPr>
      <w:r w:rsidRPr="00433A80">
        <w:rPr>
          <w:szCs w:val="20"/>
        </w:rPr>
        <w:t>L</w:t>
      </w:r>
      <w:r w:rsidR="00A450E1" w:rsidRPr="00433A80">
        <w:rPr>
          <w:szCs w:val="20"/>
        </w:rPr>
        <w:t>’</w:t>
      </w:r>
      <w:r w:rsidRPr="00433A80">
        <w:rPr>
          <w:szCs w:val="20"/>
        </w:rPr>
        <w:t>article 9 de la Constitution garantit la libre circulation des personnes et des biens, le libre choix de la résidence et le droit d</w:t>
      </w:r>
      <w:r w:rsidR="00A450E1" w:rsidRPr="00433A80">
        <w:rPr>
          <w:szCs w:val="20"/>
        </w:rPr>
        <w:t>’</w:t>
      </w:r>
      <w:r w:rsidRPr="00433A80">
        <w:rPr>
          <w:szCs w:val="20"/>
        </w:rPr>
        <w:t>asile.</w:t>
      </w:r>
    </w:p>
    <w:p w:rsidR="00361F78" w:rsidRPr="00433A80" w:rsidRDefault="00361F78" w:rsidP="00D86D8D">
      <w:pPr>
        <w:pStyle w:val="SingleTxt"/>
        <w:numPr>
          <w:ilvl w:val="0"/>
          <w:numId w:val="9"/>
        </w:numPr>
        <w:tabs>
          <w:tab w:val="clear" w:pos="475"/>
          <w:tab w:val="num" w:pos="1742"/>
        </w:tabs>
        <w:ind w:left="1267"/>
        <w:rPr>
          <w:szCs w:val="20"/>
        </w:rPr>
      </w:pPr>
      <w:r w:rsidRPr="00433A80">
        <w:rPr>
          <w:szCs w:val="20"/>
        </w:rPr>
        <w:t>Conformément aux normes internationales, l</w:t>
      </w:r>
      <w:r w:rsidR="00A450E1" w:rsidRPr="00433A80">
        <w:rPr>
          <w:szCs w:val="20"/>
        </w:rPr>
        <w:t>’État</w:t>
      </w:r>
      <w:r w:rsidRPr="00433A80">
        <w:rPr>
          <w:szCs w:val="20"/>
        </w:rPr>
        <w:t xml:space="preserve"> burkinabè ne cesse de développer des initiatives pour prendre en charge les personnes déplacées suite à des conflits dans leurs pays d</w:t>
      </w:r>
      <w:r w:rsidR="00A450E1" w:rsidRPr="00433A80">
        <w:rPr>
          <w:szCs w:val="20"/>
        </w:rPr>
        <w:t>’</w:t>
      </w:r>
      <w:r w:rsidRPr="00433A80">
        <w:rPr>
          <w:szCs w:val="20"/>
        </w:rPr>
        <w:t>origine. Comme exemple on peut citer l</w:t>
      </w:r>
      <w:r w:rsidR="00A450E1" w:rsidRPr="00433A80">
        <w:rPr>
          <w:szCs w:val="20"/>
        </w:rPr>
        <w:t>’</w:t>
      </w:r>
      <w:r w:rsidRPr="00433A80">
        <w:rPr>
          <w:szCs w:val="20"/>
        </w:rPr>
        <w:t>appui et la protection accordée depuis 2012 à des milliers d</w:t>
      </w:r>
      <w:r w:rsidR="00A450E1" w:rsidRPr="00433A80">
        <w:rPr>
          <w:szCs w:val="20"/>
        </w:rPr>
        <w:t>’</w:t>
      </w:r>
      <w:r w:rsidRPr="00433A80">
        <w:rPr>
          <w:szCs w:val="20"/>
        </w:rPr>
        <w:t xml:space="preserve">hommes, femmes et enfants déplacés suite à la crise malienne. </w:t>
      </w:r>
    </w:p>
    <w:p w:rsidR="00361F78" w:rsidRPr="00433A80" w:rsidRDefault="00361F78" w:rsidP="00D86D8D">
      <w:pPr>
        <w:pStyle w:val="SingleTxt"/>
        <w:numPr>
          <w:ilvl w:val="0"/>
          <w:numId w:val="9"/>
        </w:numPr>
        <w:tabs>
          <w:tab w:val="clear" w:pos="475"/>
          <w:tab w:val="num" w:pos="1742"/>
        </w:tabs>
        <w:ind w:left="1267"/>
        <w:rPr>
          <w:szCs w:val="20"/>
        </w:rPr>
      </w:pPr>
      <w:r w:rsidRPr="00433A80">
        <w:rPr>
          <w:szCs w:val="20"/>
        </w:rPr>
        <w:t>Selon les chiffres du recensement fournis par la Commission nationale pour les réfugiés (CONAREF), le nombre de réfugiés maliens était de 65 009 dont 51,7</w:t>
      </w:r>
      <w:r w:rsidR="000F325A" w:rsidRPr="00433A80">
        <w:rPr>
          <w:szCs w:val="20"/>
        </w:rPr>
        <w:t> %</w:t>
      </w:r>
      <w:r w:rsidRPr="00433A80">
        <w:rPr>
          <w:szCs w:val="20"/>
        </w:rPr>
        <w:t xml:space="preserve"> d</w:t>
      </w:r>
      <w:r w:rsidR="00A450E1" w:rsidRPr="00433A80">
        <w:rPr>
          <w:szCs w:val="20"/>
        </w:rPr>
        <w:t>’</w:t>
      </w:r>
      <w:r w:rsidRPr="00433A80">
        <w:rPr>
          <w:szCs w:val="20"/>
        </w:rPr>
        <w:t>hommes et 48,3</w:t>
      </w:r>
      <w:r w:rsidR="000F325A" w:rsidRPr="00433A80">
        <w:rPr>
          <w:szCs w:val="20"/>
        </w:rPr>
        <w:t> %</w:t>
      </w:r>
      <w:r w:rsidRPr="00433A80">
        <w:rPr>
          <w:szCs w:val="20"/>
        </w:rPr>
        <w:t xml:space="preserve"> de femmes à la date du 21 juin 2012. Ces réfugiés ont été regroupés dans trois régions du pays que sont le Centre, les Hauts-Bassins, et le Sahel. </w:t>
      </w:r>
    </w:p>
    <w:p w:rsidR="00361F78" w:rsidRPr="00433A80" w:rsidRDefault="00361F78" w:rsidP="00D86D8D">
      <w:pPr>
        <w:pStyle w:val="SingleTxt"/>
        <w:numPr>
          <w:ilvl w:val="0"/>
          <w:numId w:val="9"/>
        </w:numPr>
        <w:tabs>
          <w:tab w:val="clear" w:pos="475"/>
          <w:tab w:val="num" w:pos="1742"/>
        </w:tabs>
        <w:ind w:left="1267"/>
        <w:rPr>
          <w:szCs w:val="20"/>
        </w:rPr>
      </w:pPr>
      <w:r w:rsidRPr="00433A80">
        <w:rPr>
          <w:szCs w:val="20"/>
        </w:rPr>
        <w:t>Afin de faire face à cette crise, un plan de réponse du Gouvernement à l</w:t>
      </w:r>
      <w:r w:rsidR="00A450E1" w:rsidRPr="00433A80">
        <w:rPr>
          <w:szCs w:val="20"/>
        </w:rPr>
        <w:t>’</w:t>
      </w:r>
      <w:r w:rsidRPr="00433A80">
        <w:rPr>
          <w:szCs w:val="20"/>
        </w:rPr>
        <w:t>afflux des réfugiés maliens a été élaboré dont les objectifs étaient :</w:t>
      </w:r>
    </w:p>
    <w:p w:rsidR="00361F78" w:rsidRPr="00433A80" w:rsidRDefault="00D86D8D" w:rsidP="00D86D8D">
      <w:pPr>
        <w:pStyle w:val="SingleTxt"/>
        <w:tabs>
          <w:tab w:val="right" w:pos="1685"/>
        </w:tabs>
        <w:ind w:left="1742" w:hanging="475"/>
        <w:rPr>
          <w:szCs w:val="20"/>
        </w:rPr>
      </w:pPr>
      <w:r w:rsidRPr="00433A80">
        <w:rPr>
          <w:szCs w:val="20"/>
        </w:rPr>
        <w:tab/>
        <w:t>•</w:t>
      </w:r>
      <w:r w:rsidRPr="00433A80">
        <w:rPr>
          <w:szCs w:val="20"/>
        </w:rPr>
        <w:tab/>
        <w:t>D</w:t>
      </w:r>
      <w:r w:rsidR="00A450E1" w:rsidRPr="00433A80">
        <w:rPr>
          <w:szCs w:val="20"/>
        </w:rPr>
        <w:t>’</w:t>
      </w:r>
      <w:r w:rsidR="00361F78" w:rsidRPr="00433A80">
        <w:rPr>
          <w:szCs w:val="20"/>
        </w:rPr>
        <w:t>identifier et d</w:t>
      </w:r>
      <w:r w:rsidR="00A450E1" w:rsidRPr="00433A80">
        <w:rPr>
          <w:szCs w:val="20"/>
        </w:rPr>
        <w:t>’</w:t>
      </w:r>
      <w:r w:rsidR="00361F78" w:rsidRPr="00433A80">
        <w:rPr>
          <w:szCs w:val="20"/>
        </w:rPr>
        <w:t>évaluer les besoins en matière de protection des réfugiés maliens conformément aux engagements internationaux sur le droit des réfugiés;</w:t>
      </w:r>
    </w:p>
    <w:p w:rsidR="00361F78" w:rsidRPr="00433A80" w:rsidRDefault="00D86D8D" w:rsidP="00D86D8D">
      <w:pPr>
        <w:pStyle w:val="SingleTxt"/>
        <w:tabs>
          <w:tab w:val="right" w:pos="1685"/>
        </w:tabs>
        <w:ind w:left="1742" w:hanging="475"/>
        <w:rPr>
          <w:szCs w:val="20"/>
        </w:rPr>
      </w:pPr>
      <w:r w:rsidRPr="00433A80">
        <w:rPr>
          <w:szCs w:val="20"/>
        </w:rPr>
        <w:tab/>
        <w:t>•</w:t>
      </w:r>
      <w:r w:rsidRPr="00433A80">
        <w:rPr>
          <w:szCs w:val="20"/>
        </w:rPr>
        <w:tab/>
        <w:t>D</w:t>
      </w:r>
      <w:r w:rsidR="00A450E1" w:rsidRPr="00433A80">
        <w:rPr>
          <w:szCs w:val="20"/>
        </w:rPr>
        <w:t>’</w:t>
      </w:r>
      <w:r w:rsidR="00361F78" w:rsidRPr="00433A80">
        <w:rPr>
          <w:szCs w:val="20"/>
        </w:rPr>
        <w:t>évaluer les besoins sectoriels pour une meilleure prise en charge des populations réfugiées</w:t>
      </w:r>
      <w:r w:rsidR="00A450E1" w:rsidRPr="00433A80">
        <w:rPr>
          <w:szCs w:val="20"/>
        </w:rPr>
        <w:t>;</w:t>
      </w:r>
    </w:p>
    <w:p w:rsidR="00361F78" w:rsidRPr="00433A80" w:rsidRDefault="00D86D8D" w:rsidP="00D86D8D">
      <w:pPr>
        <w:pStyle w:val="SingleTxt"/>
        <w:tabs>
          <w:tab w:val="right" w:pos="1685"/>
        </w:tabs>
        <w:ind w:left="1742" w:hanging="475"/>
        <w:rPr>
          <w:szCs w:val="20"/>
        </w:rPr>
      </w:pPr>
      <w:r w:rsidRPr="00433A80">
        <w:rPr>
          <w:szCs w:val="20"/>
        </w:rPr>
        <w:tab/>
        <w:t>•</w:t>
      </w:r>
      <w:r w:rsidRPr="00433A80">
        <w:rPr>
          <w:szCs w:val="20"/>
        </w:rPr>
        <w:tab/>
        <w:t>D</w:t>
      </w:r>
      <w:r w:rsidR="00361F78" w:rsidRPr="00433A80">
        <w:rPr>
          <w:szCs w:val="20"/>
        </w:rPr>
        <w:t>e permettre la mobilisation de l</w:t>
      </w:r>
      <w:r w:rsidR="00A450E1" w:rsidRPr="00433A80">
        <w:rPr>
          <w:szCs w:val="20"/>
        </w:rPr>
        <w:t>’</w:t>
      </w:r>
      <w:r w:rsidR="00361F78" w:rsidRPr="00433A80">
        <w:rPr>
          <w:szCs w:val="20"/>
        </w:rPr>
        <w:t>assistance nationale et internationale à l</w:t>
      </w:r>
      <w:r w:rsidR="00A450E1" w:rsidRPr="00433A80">
        <w:rPr>
          <w:szCs w:val="20"/>
        </w:rPr>
        <w:t>’</w:t>
      </w:r>
      <w:r w:rsidR="00361F78" w:rsidRPr="00433A80">
        <w:rPr>
          <w:szCs w:val="20"/>
        </w:rPr>
        <w:t>adresse des réfugiés maliens</w:t>
      </w:r>
      <w:r w:rsidR="00A450E1" w:rsidRPr="00433A80">
        <w:rPr>
          <w:szCs w:val="20"/>
        </w:rPr>
        <w:t>;</w:t>
      </w:r>
    </w:p>
    <w:p w:rsidR="00361F78" w:rsidRPr="00433A80" w:rsidRDefault="00D86D8D" w:rsidP="00D86D8D">
      <w:pPr>
        <w:pStyle w:val="SingleTxt"/>
        <w:tabs>
          <w:tab w:val="right" w:pos="1685"/>
        </w:tabs>
        <w:ind w:left="1742" w:hanging="475"/>
        <w:rPr>
          <w:szCs w:val="20"/>
        </w:rPr>
      </w:pPr>
      <w:r w:rsidRPr="00433A80">
        <w:rPr>
          <w:szCs w:val="20"/>
        </w:rPr>
        <w:tab/>
        <w:t>•</w:t>
      </w:r>
      <w:r w:rsidRPr="00433A80">
        <w:rPr>
          <w:szCs w:val="20"/>
        </w:rPr>
        <w:tab/>
        <w:t>D</w:t>
      </w:r>
      <w:r w:rsidR="00361F78" w:rsidRPr="00433A80">
        <w:rPr>
          <w:szCs w:val="20"/>
        </w:rPr>
        <w:t>e permettre une meilleure coordination entre le Gouvernement et ses partenaires.</w:t>
      </w:r>
    </w:p>
    <w:p w:rsidR="00361F78" w:rsidRPr="00433A80" w:rsidRDefault="00361F78" w:rsidP="00D86D8D">
      <w:pPr>
        <w:pStyle w:val="SingleTxt"/>
        <w:numPr>
          <w:ilvl w:val="0"/>
          <w:numId w:val="9"/>
        </w:numPr>
        <w:tabs>
          <w:tab w:val="clear" w:pos="475"/>
          <w:tab w:val="num" w:pos="1742"/>
        </w:tabs>
        <w:ind w:left="1267"/>
        <w:rPr>
          <w:szCs w:val="20"/>
        </w:rPr>
      </w:pPr>
      <w:r w:rsidRPr="00433A80">
        <w:rPr>
          <w:szCs w:val="20"/>
        </w:rPr>
        <w:t>Pour couvrir l</w:t>
      </w:r>
      <w:r w:rsidR="00A450E1" w:rsidRPr="00433A80">
        <w:rPr>
          <w:szCs w:val="20"/>
        </w:rPr>
        <w:t>’</w:t>
      </w:r>
      <w:r w:rsidRPr="00433A80">
        <w:rPr>
          <w:szCs w:val="20"/>
        </w:rPr>
        <w:t>ensemble des besoins des réfugiés, 15 secteurs prioritaires d</w:t>
      </w:r>
      <w:r w:rsidR="00A450E1" w:rsidRPr="00433A80">
        <w:rPr>
          <w:szCs w:val="20"/>
        </w:rPr>
        <w:t>’</w:t>
      </w:r>
      <w:r w:rsidRPr="00433A80">
        <w:rPr>
          <w:szCs w:val="20"/>
        </w:rPr>
        <w:t>intervention ont été identifiés dans le plan de réponse mis en œuvre par les différents départements ministériels chacun selon son domaine de compétence. Ce sont entre autres la protection et la promotion des droits humains, l</w:t>
      </w:r>
      <w:r w:rsidR="00A450E1" w:rsidRPr="00433A80">
        <w:rPr>
          <w:szCs w:val="20"/>
        </w:rPr>
        <w:t>’</w:t>
      </w:r>
      <w:r w:rsidRPr="00433A80">
        <w:rPr>
          <w:szCs w:val="20"/>
        </w:rPr>
        <w:t>alimentation, la santé, l</w:t>
      </w:r>
      <w:r w:rsidR="00A450E1" w:rsidRPr="00433A80">
        <w:rPr>
          <w:szCs w:val="20"/>
        </w:rPr>
        <w:t>’</w:t>
      </w:r>
      <w:r w:rsidRPr="00433A80">
        <w:rPr>
          <w:szCs w:val="20"/>
        </w:rPr>
        <w:t>éducation, l</w:t>
      </w:r>
      <w:r w:rsidR="00A450E1" w:rsidRPr="00433A80">
        <w:rPr>
          <w:szCs w:val="20"/>
        </w:rPr>
        <w:t>’</w:t>
      </w:r>
      <w:r w:rsidRPr="00433A80">
        <w:rPr>
          <w:szCs w:val="20"/>
        </w:rPr>
        <w:t>environnement, l</w:t>
      </w:r>
      <w:r w:rsidR="00A450E1" w:rsidRPr="00433A80">
        <w:rPr>
          <w:szCs w:val="20"/>
        </w:rPr>
        <w:t>’</w:t>
      </w:r>
      <w:r w:rsidRPr="00433A80">
        <w:rPr>
          <w:szCs w:val="20"/>
        </w:rPr>
        <w:t>eau et l</w:t>
      </w:r>
      <w:r w:rsidR="00A450E1" w:rsidRPr="00433A80">
        <w:rPr>
          <w:szCs w:val="20"/>
        </w:rPr>
        <w:t>’</w:t>
      </w:r>
      <w:r w:rsidRPr="00433A80">
        <w:rPr>
          <w:szCs w:val="20"/>
        </w:rPr>
        <w:t>assainissement, le matériel de survie, les ressources animales.</w:t>
      </w:r>
    </w:p>
    <w:p w:rsidR="00361F78" w:rsidRPr="00433A80" w:rsidRDefault="00361F78" w:rsidP="00D86D8D">
      <w:pPr>
        <w:pStyle w:val="SingleTxt"/>
        <w:numPr>
          <w:ilvl w:val="0"/>
          <w:numId w:val="9"/>
        </w:numPr>
        <w:tabs>
          <w:tab w:val="clear" w:pos="475"/>
          <w:tab w:val="num" w:pos="1742"/>
        </w:tabs>
        <w:ind w:left="1267"/>
        <w:rPr>
          <w:szCs w:val="20"/>
        </w:rPr>
      </w:pPr>
      <w:r w:rsidRPr="00433A80">
        <w:rPr>
          <w:szCs w:val="20"/>
        </w:rPr>
        <w:t>Le MPFG a été responsabilisé pour les questions de genre à travers des formations, l</w:t>
      </w:r>
      <w:r w:rsidR="00A450E1" w:rsidRPr="00433A80">
        <w:rPr>
          <w:szCs w:val="20"/>
        </w:rPr>
        <w:t>’</w:t>
      </w:r>
      <w:r w:rsidRPr="00433A80">
        <w:rPr>
          <w:szCs w:val="20"/>
        </w:rPr>
        <w:t>octroi de kits d</w:t>
      </w:r>
      <w:r w:rsidR="00A450E1" w:rsidRPr="00433A80">
        <w:rPr>
          <w:szCs w:val="20"/>
        </w:rPr>
        <w:t>’</w:t>
      </w:r>
      <w:r w:rsidRPr="00433A80">
        <w:rPr>
          <w:szCs w:val="20"/>
        </w:rPr>
        <w:t>hygiène et de moulins à grain et l</w:t>
      </w:r>
      <w:r w:rsidR="00A450E1" w:rsidRPr="00433A80">
        <w:rPr>
          <w:szCs w:val="20"/>
        </w:rPr>
        <w:t>’</w:t>
      </w:r>
      <w:r w:rsidRPr="00433A80">
        <w:rPr>
          <w:szCs w:val="20"/>
        </w:rPr>
        <w:t xml:space="preserve">appui financier pour les AGR au profit des femmes réfugiées. </w:t>
      </w:r>
    </w:p>
    <w:p w:rsidR="00361F78" w:rsidRPr="00433A80" w:rsidRDefault="00361F78" w:rsidP="00D86D8D">
      <w:pPr>
        <w:pStyle w:val="SingleTxt"/>
        <w:numPr>
          <w:ilvl w:val="0"/>
          <w:numId w:val="9"/>
        </w:numPr>
        <w:tabs>
          <w:tab w:val="clear" w:pos="475"/>
          <w:tab w:val="num" w:pos="1742"/>
        </w:tabs>
        <w:ind w:left="1267"/>
        <w:rPr>
          <w:szCs w:val="20"/>
        </w:rPr>
      </w:pPr>
      <w:r w:rsidRPr="00433A80">
        <w:rPr>
          <w:szCs w:val="20"/>
        </w:rPr>
        <w:t>Ainsi, le gouvernement burkinabè a mobilisé la somme de 8 954 934 537 F CFA pour la prise en charge des réfugiés maliens et des populations hôtes.</w:t>
      </w:r>
    </w:p>
    <w:p w:rsidR="00361F78" w:rsidRPr="00433A80" w:rsidRDefault="00361F78" w:rsidP="00D86D8D">
      <w:pPr>
        <w:pStyle w:val="SingleTxt"/>
        <w:numPr>
          <w:ilvl w:val="0"/>
          <w:numId w:val="9"/>
        </w:numPr>
        <w:tabs>
          <w:tab w:val="clear" w:pos="475"/>
          <w:tab w:val="num" w:pos="1742"/>
        </w:tabs>
        <w:ind w:left="1267"/>
        <w:rPr>
          <w:szCs w:val="20"/>
        </w:rPr>
      </w:pPr>
      <w:r w:rsidRPr="00433A80">
        <w:rPr>
          <w:szCs w:val="20"/>
        </w:rPr>
        <w:t>Mettre en place un système complet et cohérent de collecte et d</w:t>
      </w:r>
      <w:r w:rsidR="00A450E1" w:rsidRPr="00433A80">
        <w:rPr>
          <w:szCs w:val="20"/>
        </w:rPr>
        <w:t>’</w:t>
      </w:r>
      <w:r w:rsidRPr="00433A80">
        <w:rPr>
          <w:szCs w:val="20"/>
        </w:rPr>
        <w:t>analyse des données et d</w:t>
      </w:r>
      <w:r w:rsidR="00A450E1" w:rsidRPr="00433A80">
        <w:rPr>
          <w:szCs w:val="20"/>
        </w:rPr>
        <w:t>’</w:t>
      </w:r>
      <w:r w:rsidRPr="00433A80">
        <w:rPr>
          <w:szCs w:val="20"/>
        </w:rPr>
        <w:t>appréciation des tendances de la situation des femmes : Inclure des indicateurs spécifiques, mesurables et contenus dans le temps en vue de permettre un bon suivi et une analyse efficace des résultats dans le temps.</w:t>
      </w:r>
    </w:p>
    <w:p w:rsidR="00361F78" w:rsidRPr="00433A80" w:rsidRDefault="00361F78" w:rsidP="00D86D8D">
      <w:pPr>
        <w:pStyle w:val="SingleTxt"/>
        <w:numPr>
          <w:ilvl w:val="0"/>
          <w:numId w:val="9"/>
        </w:numPr>
        <w:tabs>
          <w:tab w:val="clear" w:pos="475"/>
          <w:tab w:val="num" w:pos="1742"/>
        </w:tabs>
        <w:ind w:left="1267"/>
        <w:rPr>
          <w:szCs w:val="20"/>
        </w:rPr>
      </w:pPr>
      <w:r w:rsidRPr="00433A80">
        <w:rPr>
          <w:szCs w:val="20"/>
        </w:rPr>
        <w:t>L</w:t>
      </w:r>
      <w:r w:rsidR="00A450E1" w:rsidRPr="00433A80">
        <w:rPr>
          <w:szCs w:val="20"/>
        </w:rPr>
        <w:t>’</w:t>
      </w:r>
      <w:r w:rsidRPr="00433A80">
        <w:rPr>
          <w:szCs w:val="20"/>
        </w:rPr>
        <w:t>Institut national de la statistique et de la démographie (INSD) a entrepris depuis 2010, avec l</w:t>
      </w:r>
      <w:r w:rsidR="00A450E1" w:rsidRPr="00433A80">
        <w:rPr>
          <w:szCs w:val="20"/>
        </w:rPr>
        <w:t>’</w:t>
      </w:r>
      <w:r w:rsidRPr="00433A80">
        <w:rPr>
          <w:szCs w:val="20"/>
        </w:rPr>
        <w:t>appui technique et financier de l</w:t>
      </w:r>
      <w:r w:rsidR="00A450E1" w:rsidRPr="00433A80">
        <w:rPr>
          <w:szCs w:val="20"/>
        </w:rPr>
        <w:t>’</w:t>
      </w:r>
      <w:r w:rsidRPr="00433A80">
        <w:rPr>
          <w:szCs w:val="20"/>
        </w:rPr>
        <w:t>Agence suédoise à la coopération internationale au développement (ASDI) de produire tous les deux ans, un livret intitulé « Femmes et Hommes au Burkina Faso ». Ce livret donne un aperçu sur la relation homme-femme dans les domaines de la population, la santé, l</w:t>
      </w:r>
      <w:r w:rsidR="00A450E1" w:rsidRPr="00433A80">
        <w:rPr>
          <w:szCs w:val="20"/>
        </w:rPr>
        <w:t>’</w:t>
      </w:r>
      <w:r w:rsidRPr="00433A80">
        <w:rPr>
          <w:szCs w:val="20"/>
        </w:rPr>
        <w:t>éducation, l</w:t>
      </w:r>
      <w:r w:rsidR="00A450E1" w:rsidRPr="00433A80">
        <w:rPr>
          <w:szCs w:val="20"/>
        </w:rPr>
        <w:t>’</w:t>
      </w:r>
      <w:r w:rsidRPr="00433A80">
        <w:rPr>
          <w:szCs w:val="20"/>
        </w:rPr>
        <w:t xml:space="preserve">emploi, la sécurité et la sphère de décision. </w:t>
      </w:r>
    </w:p>
    <w:p w:rsidR="00361F78" w:rsidRPr="00433A80" w:rsidRDefault="00361F78" w:rsidP="00D86D8D">
      <w:pPr>
        <w:pStyle w:val="SingleTxt"/>
        <w:numPr>
          <w:ilvl w:val="0"/>
          <w:numId w:val="9"/>
        </w:numPr>
        <w:tabs>
          <w:tab w:val="clear" w:pos="475"/>
          <w:tab w:val="num" w:pos="1742"/>
        </w:tabs>
        <w:ind w:left="1267"/>
        <w:rPr>
          <w:szCs w:val="20"/>
        </w:rPr>
      </w:pPr>
      <w:r w:rsidRPr="00433A80">
        <w:rPr>
          <w:szCs w:val="20"/>
        </w:rPr>
        <w:t>En plus, il existe une Direction des statistiques sectorielles au sein du ministère de la promotion de la femme et du genre chargée de la collecte et de l</w:t>
      </w:r>
      <w:r w:rsidR="00A450E1" w:rsidRPr="00433A80">
        <w:rPr>
          <w:szCs w:val="20"/>
        </w:rPr>
        <w:t>’</w:t>
      </w:r>
      <w:r w:rsidRPr="00433A80">
        <w:rPr>
          <w:szCs w:val="20"/>
        </w:rPr>
        <w:t>analyse des données sexospécifiques.</w:t>
      </w:r>
    </w:p>
    <w:p w:rsidR="00361F78" w:rsidRPr="00433A80" w:rsidRDefault="00361F78" w:rsidP="00D86D8D">
      <w:pPr>
        <w:pStyle w:val="SingleTxt"/>
        <w:numPr>
          <w:ilvl w:val="0"/>
          <w:numId w:val="9"/>
        </w:numPr>
        <w:tabs>
          <w:tab w:val="clear" w:pos="475"/>
          <w:tab w:val="num" w:pos="1742"/>
        </w:tabs>
        <w:ind w:left="1267"/>
        <w:rPr>
          <w:szCs w:val="20"/>
        </w:rPr>
      </w:pPr>
      <w:r w:rsidRPr="00433A80">
        <w:rPr>
          <w:szCs w:val="20"/>
        </w:rPr>
        <w:t>On note également la production de l</w:t>
      </w:r>
      <w:r w:rsidR="00A450E1" w:rsidRPr="00433A80">
        <w:rPr>
          <w:szCs w:val="20"/>
        </w:rPr>
        <w:t>’</w:t>
      </w:r>
      <w:r w:rsidRPr="00433A80">
        <w:rPr>
          <w:szCs w:val="20"/>
        </w:rPr>
        <w:t>annuaire statistique de la Promotion de la femme de l</w:t>
      </w:r>
      <w:r w:rsidR="00A450E1" w:rsidRPr="00433A80">
        <w:rPr>
          <w:szCs w:val="20"/>
        </w:rPr>
        <w:t>’</w:t>
      </w:r>
      <w:r w:rsidRPr="00433A80">
        <w:rPr>
          <w:szCs w:val="20"/>
        </w:rPr>
        <w:t>année 2010. Celui de 2013 est en cours de finalisation prend en compte les données de 2011 et 2012.</w:t>
      </w:r>
    </w:p>
    <w:p w:rsidR="00361F78" w:rsidRPr="00433A80" w:rsidRDefault="00361F78" w:rsidP="00D86D8D">
      <w:pPr>
        <w:pStyle w:val="SingleTxt"/>
        <w:numPr>
          <w:ilvl w:val="0"/>
          <w:numId w:val="9"/>
        </w:numPr>
        <w:tabs>
          <w:tab w:val="clear" w:pos="475"/>
          <w:tab w:val="num" w:pos="1742"/>
        </w:tabs>
        <w:ind w:left="1267"/>
        <w:rPr>
          <w:szCs w:val="20"/>
        </w:rPr>
      </w:pPr>
      <w:r w:rsidRPr="00433A80">
        <w:rPr>
          <w:szCs w:val="20"/>
        </w:rPr>
        <w:t>Les systèmes mis en place travaillent sur la base d</w:t>
      </w:r>
      <w:r w:rsidR="00A450E1" w:rsidRPr="00433A80">
        <w:rPr>
          <w:szCs w:val="20"/>
        </w:rPr>
        <w:t>’</w:t>
      </w:r>
      <w:r w:rsidRPr="00433A80">
        <w:rPr>
          <w:szCs w:val="20"/>
        </w:rPr>
        <w:t>indicateurs spécifiques, mesurables et temporels permettant de mettre à la disposition des acteurs de développement, des données fiables pour le suivi et l</w:t>
      </w:r>
      <w:r w:rsidR="00A450E1" w:rsidRPr="00433A80">
        <w:rPr>
          <w:szCs w:val="20"/>
        </w:rPr>
        <w:t>’</w:t>
      </w:r>
      <w:r w:rsidRPr="00433A80">
        <w:rPr>
          <w:szCs w:val="20"/>
        </w:rPr>
        <w:t>évaluation des politiques publiques et privées.</w:t>
      </w:r>
    </w:p>
    <w:p w:rsidR="00361F78" w:rsidRPr="00433A80" w:rsidRDefault="00361F78" w:rsidP="00D86D8D">
      <w:pPr>
        <w:pStyle w:val="SingleTxt"/>
        <w:numPr>
          <w:ilvl w:val="0"/>
          <w:numId w:val="9"/>
        </w:numPr>
        <w:tabs>
          <w:tab w:val="clear" w:pos="475"/>
          <w:tab w:val="num" w:pos="1742"/>
        </w:tabs>
        <w:ind w:left="1267"/>
        <w:rPr>
          <w:szCs w:val="20"/>
        </w:rPr>
      </w:pPr>
      <w:r w:rsidRPr="00433A80">
        <w:rPr>
          <w:szCs w:val="20"/>
        </w:rPr>
        <w:t>Utiliser entièrement la Déclaration de Beijing et le Cadre d</w:t>
      </w:r>
      <w:r w:rsidR="00A450E1" w:rsidRPr="00433A80">
        <w:rPr>
          <w:szCs w:val="20"/>
        </w:rPr>
        <w:t>’</w:t>
      </w:r>
      <w:r w:rsidRPr="00433A80">
        <w:rPr>
          <w:szCs w:val="20"/>
        </w:rPr>
        <w:t>Action pour renforcer les dispositions de la Convention et intégrer ces informations dans le prochain rapport périodique.</w:t>
      </w:r>
    </w:p>
    <w:p w:rsidR="00361F78" w:rsidRPr="00433A80" w:rsidRDefault="00361F78" w:rsidP="00D86D8D">
      <w:pPr>
        <w:pStyle w:val="SingleTxt"/>
        <w:numPr>
          <w:ilvl w:val="0"/>
          <w:numId w:val="9"/>
        </w:numPr>
        <w:tabs>
          <w:tab w:val="clear" w:pos="475"/>
          <w:tab w:val="num" w:pos="1742"/>
        </w:tabs>
        <w:ind w:left="1267"/>
        <w:rPr>
          <w:szCs w:val="20"/>
        </w:rPr>
      </w:pPr>
      <w:r w:rsidRPr="00433A80">
        <w:rPr>
          <w:szCs w:val="20"/>
        </w:rPr>
        <w:t>De nombreuses actions ont été menées en application de la déclaration de Beijing et de son plan d</w:t>
      </w:r>
      <w:r w:rsidR="00A450E1" w:rsidRPr="00433A80">
        <w:rPr>
          <w:szCs w:val="20"/>
        </w:rPr>
        <w:t>’</w:t>
      </w:r>
      <w:r w:rsidRPr="00433A80">
        <w:rPr>
          <w:szCs w:val="20"/>
        </w:rPr>
        <w:t>actions. Aussi, l</w:t>
      </w:r>
      <w:r w:rsidR="00A450E1" w:rsidRPr="00433A80">
        <w:rPr>
          <w:szCs w:val="20"/>
        </w:rPr>
        <w:t>’</w:t>
      </w:r>
      <w:r w:rsidRPr="00433A80">
        <w:rPr>
          <w:szCs w:val="20"/>
        </w:rPr>
        <w:t>on peut retenir :</w:t>
      </w:r>
    </w:p>
    <w:p w:rsidR="00361F78" w:rsidRPr="00433A80" w:rsidRDefault="00D86D8D" w:rsidP="00D86D8D">
      <w:pPr>
        <w:pStyle w:val="SingleTxt"/>
        <w:tabs>
          <w:tab w:val="right" w:pos="1685"/>
        </w:tabs>
        <w:ind w:left="1742" w:hanging="475"/>
        <w:rPr>
          <w:szCs w:val="20"/>
        </w:rPr>
      </w:pPr>
      <w:r w:rsidRPr="00433A80">
        <w:rPr>
          <w:szCs w:val="20"/>
        </w:rPr>
        <w:tab/>
        <w:t>•</w:t>
      </w:r>
      <w:r w:rsidRPr="00433A80">
        <w:rPr>
          <w:szCs w:val="20"/>
        </w:rPr>
        <w:tab/>
        <w:t>L</w:t>
      </w:r>
      <w:r w:rsidR="00A450E1" w:rsidRPr="00433A80">
        <w:rPr>
          <w:szCs w:val="20"/>
        </w:rPr>
        <w:t>’</w:t>
      </w:r>
      <w:r w:rsidR="00361F78" w:rsidRPr="00433A80">
        <w:rPr>
          <w:szCs w:val="20"/>
        </w:rPr>
        <w:t>élaboration, l</w:t>
      </w:r>
      <w:r w:rsidR="00A450E1" w:rsidRPr="00433A80">
        <w:rPr>
          <w:szCs w:val="20"/>
        </w:rPr>
        <w:t>’</w:t>
      </w:r>
      <w:r w:rsidR="00361F78" w:rsidRPr="00433A80">
        <w:rPr>
          <w:szCs w:val="20"/>
        </w:rPr>
        <w:t>édition et la diffusion du rapport Beijing +15 en 2010</w:t>
      </w:r>
      <w:r w:rsidR="00A450E1" w:rsidRPr="00433A80">
        <w:rPr>
          <w:szCs w:val="20"/>
        </w:rPr>
        <w:t>;</w:t>
      </w:r>
    </w:p>
    <w:p w:rsidR="00361F78" w:rsidRPr="00433A80" w:rsidRDefault="00D86D8D" w:rsidP="00D86D8D">
      <w:pPr>
        <w:pStyle w:val="SingleTxt"/>
        <w:tabs>
          <w:tab w:val="right" w:pos="1685"/>
        </w:tabs>
        <w:ind w:left="1742" w:hanging="475"/>
        <w:rPr>
          <w:szCs w:val="20"/>
        </w:rPr>
      </w:pPr>
      <w:r w:rsidRPr="00433A80">
        <w:rPr>
          <w:szCs w:val="20"/>
        </w:rPr>
        <w:tab/>
        <w:t>•</w:t>
      </w:r>
      <w:r w:rsidRPr="00433A80">
        <w:rPr>
          <w:szCs w:val="20"/>
        </w:rPr>
        <w:tab/>
        <w:t>L</w:t>
      </w:r>
      <w:r w:rsidR="00361F78" w:rsidRPr="00433A80">
        <w:rPr>
          <w:szCs w:val="20"/>
        </w:rPr>
        <w:t>a mise en place d</w:t>
      </w:r>
      <w:r w:rsidR="00A450E1" w:rsidRPr="00433A80">
        <w:rPr>
          <w:szCs w:val="20"/>
        </w:rPr>
        <w:t>’</w:t>
      </w:r>
      <w:r w:rsidR="00361F78" w:rsidRPr="00433A80">
        <w:rPr>
          <w:szCs w:val="20"/>
        </w:rPr>
        <w:t>un fonds national genre qui sera chargé de financer les activités des différents plans d</w:t>
      </w:r>
      <w:r w:rsidR="00A450E1" w:rsidRPr="00433A80">
        <w:rPr>
          <w:szCs w:val="20"/>
        </w:rPr>
        <w:t>’</w:t>
      </w:r>
      <w:r w:rsidR="00361F78" w:rsidRPr="00433A80">
        <w:rPr>
          <w:szCs w:val="20"/>
        </w:rPr>
        <w:t>actions opérationnels de la PNG.</w:t>
      </w:r>
    </w:p>
    <w:p w:rsidR="00361F78" w:rsidRPr="00433A80" w:rsidRDefault="00361F78" w:rsidP="00D86D8D">
      <w:pPr>
        <w:pStyle w:val="SingleTxt"/>
        <w:numPr>
          <w:ilvl w:val="0"/>
          <w:numId w:val="9"/>
        </w:numPr>
        <w:tabs>
          <w:tab w:val="clear" w:pos="475"/>
          <w:tab w:val="num" w:pos="1742"/>
        </w:tabs>
        <w:ind w:left="1267"/>
        <w:rPr>
          <w:szCs w:val="20"/>
        </w:rPr>
      </w:pPr>
      <w:r w:rsidRPr="00433A80">
        <w:rPr>
          <w:szCs w:val="20"/>
        </w:rPr>
        <w:t>Prendre en compte la dimension genre qui reflète explicitement les dispositions de la Convention (celles qui visent les efforts de réalisation des OMD) et incorporer ces informations dans le prochain rapport périodique.</w:t>
      </w:r>
    </w:p>
    <w:p w:rsidR="00361F78" w:rsidRPr="00433A80" w:rsidRDefault="00361F78" w:rsidP="00D86D8D">
      <w:pPr>
        <w:pStyle w:val="SingleTxt"/>
        <w:numPr>
          <w:ilvl w:val="0"/>
          <w:numId w:val="9"/>
        </w:numPr>
        <w:tabs>
          <w:tab w:val="clear" w:pos="475"/>
          <w:tab w:val="num" w:pos="1742"/>
        </w:tabs>
        <w:ind w:left="1267"/>
        <w:rPr>
          <w:szCs w:val="20"/>
        </w:rPr>
      </w:pPr>
      <w:r w:rsidRPr="00433A80">
        <w:rPr>
          <w:szCs w:val="20"/>
        </w:rPr>
        <w:t>Réponses (</w:t>
      </w:r>
      <w:r w:rsidR="00595566" w:rsidRPr="00433A80">
        <w:rPr>
          <w:szCs w:val="20"/>
        </w:rPr>
        <w:t>cf.</w:t>
      </w:r>
      <w:r w:rsidRPr="00433A80">
        <w:rPr>
          <w:szCs w:val="20"/>
        </w:rPr>
        <w:t xml:space="preserve"> partie II relative à la mise en œuvre de la CEDEF).</w:t>
      </w:r>
    </w:p>
    <w:p w:rsidR="00361F78" w:rsidRPr="00433A80" w:rsidRDefault="00361F78" w:rsidP="00D86D8D">
      <w:pPr>
        <w:pStyle w:val="SingleTxt"/>
        <w:numPr>
          <w:ilvl w:val="0"/>
          <w:numId w:val="9"/>
        </w:numPr>
        <w:tabs>
          <w:tab w:val="clear" w:pos="475"/>
          <w:tab w:val="num" w:pos="1742"/>
        </w:tabs>
        <w:ind w:left="1267"/>
        <w:rPr>
          <w:szCs w:val="20"/>
        </w:rPr>
      </w:pPr>
      <w:r w:rsidRPr="00433A80">
        <w:rPr>
          <w:szCs w:val="20"/>
        </w:rPr>
        <w:t>Faire une large diffusion des présentes conclusions finales pour permettre aux personnes concernées (autorités gouvernementales, politiciens, parlementaires, organisations féminines et organisations sur les droits humains) d</w:t>
      </w:r>
      <w:r w:rsidR="00A450E1" w:rsidRPr="00433A80">
        <w:rPr>
          <w:szCs w:val="20"/>
        </w:rPr>
        <w:t>’</w:t>
      </w:r>
      <w:r w:rsidRPr="00433A80">
        <w:rPr>
          <w:szCs w:val="20"/>
        </w:rPr>
        <w:t>être informées des étapes suivies pour garantir l</w:t>
      </w:r>
      <w:r w:rsidR="00A450E1" w:rsidRPr="00433A80">
        <w:rPr>
          <w:szCs w:val="20"/>
        </w:rPr>
        <w:t>’</w:t>
      </w:r>
      <w:r w:rsidRPr="00433A80">
        <w:rPr>
          <w:szCs w:val="20"/>
        </w:rPr>
        <w:t>égalité de droit et de facto entre hommes et femmes mais aussi des autres mesures nécessaires dans cette optique</w:t>
      </w:r>
      <w:r w:rsidR="00A450E1" w:rsidRPr="00433A80">
        <w:rPr>
          <w:szCs w:val="20"/>
        </w:rPr>
        <w:t>;</w:t>
      </w:r>
      <w:r w:rsidRPr="00433A80">
        <w:rPr>
          <w:szCs w:val="20"/>
        </w:rPr>
        <w:t xml:space="preserve"> organiser une série de rencontres pour discuter les progrès réalisés dans la mise en œuvre des présentes conclusions</w:t>
      </w:r>
      <w:r w:rsidR="00A450E1" w:rsidRPr="00433A80">
        <w:rPr>
          <w:szCs w:val="20"/>
        </w:rPr>
        <w:t>;</w:t>
      </w:r>
      <w:r w:rsidRPr="00433A80">
        <w:rPr>
          <w:szCs w:val="20"/>
        </w:rPr>
        <w:t xml:space="preserve"> </w:t>
      </w:r>
      <w:r w:rsidR="00D86D8D" w:rsidRPr="00433A80">
        <w:rPr>
          <w:szCs w:val="20"/>
        </w:rPr>
        <w:t>é</w:t>
      </w:r>
      <w:r w:rsidRPr="00433A80">
        <w:rPr>
          <w:szCs w:val="20"/>
        </w:rPr>
        <w:t>tendre le processus de diffusion aux populations au niveau local</w:t>
      </w:r>
      <w:r w:rsidR="00A450E1" w:rsidRPr="00433A80">
        <w:rPr>
          <w:szCs w:val="20"/>
        </w:rPr>
        <w:t>;</w:t>
      </w:r>
      <w:r w:rsidRPr="00433A80">
        <w:rPr>
          <w:szCs w:val="20"/>
        </w:rPr>
        <w:t xml:space="preserve"> poursuivre la large diffusion (surtout auprès des organisations féminines et des organisations de défense des droits humains) des outils suivants: les conclusions générales du Comité, la Déclaration de Beijing et le Cadre d</w:t>
      </w:r>
      <w:r w:rsidR="00A450E1" w:rsidRPr="00433A80">
        <w:rPr>
          <w:szCs w:val="20"/>
        </w:rPr>
        <w:t>’</w:t>
      </w:r>
      <w:r w:rsidRPr="00433A80">
        <w:rPr>
          <w:szCs w:val="20"/>
        </w:rPr>
        <w:t xml:space="preserve">Action et le résultat de la </w:t>
      </w:r>
      <w:r w:rsidR="00D86D8D" w:rsidRPr="00433A80">
        <w:rPr>
          <w:szCs w:val="20"/>
        </w:rPr>
        <w:t>vingt-troisiè</w:t>
      </w:r>
      <w:r w:rsidRPr="00433A80">
        <w:rPr>
          <w:szCs w:val="20"/>
        </w:rPr>
        <w:t>me session spéciale de l</w:t>
      </w:r>
      <w:r w:rsidR="00A450E1" w:rsidRPr="00433A80">
        <w:rPr>
          <w:szCs w:val="20"/>
        </w:rPr>
        <w:t>’</w:t>
      </w:r>
      <w:r w:rsidRPr="00433A80">
        <w:rPr>
          <w:szCs w:val="20"/>
        </w:rPr>
        <w:t xml:space="preserve">Assemblée générale sur le thème </w:t>
      </w:r>
      <w:r w:rsidR="00D86D8D" w:rsidRPr="00433A80">
        <w:rPr>
          <w:szCs w:val="20"/>
        </w:rPr>
        <w:t>« </w:t>
      </w:r>
      <w:r w:rsidRPr="00433A80">
        <w:rPr>
          <w:szCs w:val="20"/>
        </w:rPr>
        <w:t>Femmes 2000 : pour l</w:t>
      </w:r>
      <w:r w:rsidR="00A450E1" w:rsidRPr="00433A80">
        <w:rPr>
          <w:szCs w:val="20"/>
        </w:rPr>
        <w:t>’</w:t>
      </w:r>
      <w:r w:rsidRPr="00433A80">
        <w:rPr>
          <w:szCs w:val="20"/>
        </w:rPr>
        <w:t>égalité genre,</w:t>
      </w:r>
      <w:r w:rsidR="00D86D8D" w:rsidRPr="00433A80">
        <w:rPr>
          <w:szCs w:val="20"/>
        </w:rPr>
        <w:t xml:space="preserve"> le développement et la paix au XXI</w:t>
      </w:r>
      <w:r w:rsidR="00D86D8D" w:rsidRPr="00433A80">
        <w:rPr>
          <w:szCs w:val="20"/>
          <w:vertAlign w:val="superscript"/>
        </w:rPr>
        <w:t>e</w:t>
      </w:r>
      <w:r w:rsidR="00D86D8D" w:rsidRPr="00433A80">
        <w:rPr>
          <w:szCs w:val="20"/>
        </w:rPr>
        <w:t> siècle »</w:t>
      </w:r>
      <w:r w:rsidRPr="00433A80">
        <w:rPr>
          <w:szCs w:val="20"/>
        </w:rPr>
        <w:t>.</w:t>
      </w:r>
    </w:p>
    <w:p w:rsidR="00361F78" w:rsidRPr="00433A80" w:rsidRDefault="00361F78" w:rsidP="00D86D8D">
      <w:pPr>
        <w:pStyle w:val="SingleTxt"/>
        <w:numPr>
          <w:ilvl w:val="0"/>
          <w:numId w:val="9"/>
        </w:numPr>
        <w:tabs>
          <w:tab w:val="clear" w:pos="475"/>
          <w:tab w:val="num" w:pos="1742"/>
        </w:tabs>
        <w:ind w:left="1267"/>
        <w:rPr>
          <w:szCs w:val="20"/>
        </w:rPr>
      </w:pPr>
      <w:r w:rsidRPr="00433A80">
        <w:rPr>
          <w:szCs w:val="20"/>
        </w:rPr>
        <w:t>Des actions ont été menées dans ce domaine. Ce sont :</w:t>
      </w:r>
    </w:p>
    <w:p w:rsidR="00361F78" w:rsidRPr="00433A80" w:rsidRDefault="00D86D8D" w:rsidP="00D86D8D">
      <w:pPr>
        <w:pStyle w:val="SingleTxt"/>
        <w:tabs>
          <w:tab w:val="right" w:pos="1685"/>
        </w:tabs>
        <w:ind w:left="1742" w:hanging="475"/>
        <w:rPr>
          <w:szCs w:val="20"/>
        </w:rPr>
      </w:pPr>
      <w:r w:rsidRPr="00433A80">
        <w:rPr>
          <w:szCs w:val="20"/>
        </w:rPr>
        <w:tab/>
        <w:t>•</w:t>
      </w:r>
      <w:r w:rsidRPr="00433A80">
        <w:rPr>
          <w:szCs w:val="20"/>
        </w:rPr>
        <w:tab/>
        <w:t>L</w:t>
      </w:r>
      <w:r w:rsidR="00361F78" w:rsidRPr="00433A80">
        <w:rPr>
          <w:szCs w:val="20"/>
        </w:rPr>
        <w:t>a tenue d</w:t>
      </w:r>
      <w:r w:rsidR="00A450E1" w:rsidRPr="00433A80">
        <w:rPr>
          <w:szCs w:val="20"/>
        </w:rPr>
        <w:t>’</w:t>
      </w:r>
      <w:r w:rsidR="00361F78" w:rsidRPr="00433A80">
        <w:rPr>
          <w:szCs w:val="20"/>
        </w:rPr>
        <w:t>un atelier de restitution des travaux sur la présentation du 6ème rapport CEDEF en février 2011 au profit des acteurs et des partenaires techniques et financiers</w:t>
      </w:r>
      <w:r w:rsidR="00A450E1" w:rsidRPr="00433A80">
        <w:rPr>
          <w:szCs w:val="20"/>
        </w:rPr>
        <w:t>;</w:t>
      </w:r>
      <w:r w:rsidR="00361F78" w:rsidRPr="00433A80">
        <w:rPr>
          <w:szCs w:val="20"/>
        </w:rPr>
        <w:t xml:space="preserve"> cet atelier a été couvert par la presse nationale et internationale qui en a fait un grand écho. Au niveau central, des exemplaires du 6ème rapport ont été distribués au cours des ateliers aux membres de la CNSEF</w:t>
      </w:r>
      <w:r w:rsidR="00A450E1" w:rsidRPr="00433A80">
        <w:rPr>
          <w:szCs w:val="20"/>
        </w:rPr>
        <w:t>;</w:t>
      </w:r>
    </w:p>
    <w:p w:rsidR="00361F78" w:rsidRPr="00433A80" w:rsidRDefault="00D86D8D" w:rsidP="00D86D8D">
      <w:pPr>
        <w:pStyle w:val="SingleTxt"/>
        <w:tabs>
          <w:tab w:val="right" w:pos="1685"/>
        </w:tabs>
        <w:ind w:left="1742" w:hanging="475"/>
        <w:rPr>
          <w:szCs w:val="20"/>
        </w:rPr>
      </w:pPr>
      <w:r w:rsidRPr="00433A80">
        <w:rPr>
          <w:szCs w:val="20"/>
        </w:rPr>
        <w:tab/>
        <w:t>•</w:t>
      </w:r>
      <w:r w:rsidRPr="00433A80">
        <w:rPr>
          <w:szCs w:val="20"/>
        </w:rPr>
        <w:tab/>
        <w:t>L</w:t>
      </w:r>
      <w:r w:rsidR="00361F78" w:rsidRPr="00433A80">
        <w:rPr>
          <w:szCs w:val="20"/>
        </w:rPr>
        <w:t>a transmission des recommandations du Comité CEDEF à toutes les structures concernées : départements ministériels, institutions publiques et organisations de la société civile.</w:t>
      </w:r>
    </w:p>
    <w:p w:rsidR="00361F78" w:rsidRPr="00433A80" w:rsidRDefault="00361F78" w:rsidP="00D86D8D">
      <w:pPr>
        <w:pStyle w:val="SingleTxt"/>
        <w:numPr>
          <w:ilvl w:val="0"/>
          <w:numId w:val="9"/>
        </w:numPr>
        <w:tabs>
          <w:tab w:val="clear" w:pos="475"/>
          <w:tab w:val="num" w:pos="1742"/>
        </w:tabs>
        <w:ind w:left="1267"/>
        <w:rPr>
          <w:szCs w:val="20"/>
        </w:rPr>
      </w:pPr>
      <w:r w:rsidRPr="00433A80">
        <w:rPr>
          <w:szCs w:val="20"/>
        </w:rPr>
        <w:t>Fournir dans deux ans des informations écrites sur les étapes de mise en œuvre des recommandations déclinées dans les paragraphes 22 et 50 précédents</w:t>
      </w:r>
    </w:p>
    <w:p w:rsidR="00361F78" w:rsidRPr="00433A80" w:rsidRDefault="00361F78" w:rsidP="00D86D8D">
      <w:pPr>
        <w:pStyle w:val="SingleTxt"/>
        <w:numPr>
          <w:ilvl w:val="0"/>
          <w:numId w:val="9"/>
        </w:numPr>
        <w:tabs>
          <w:tab w:val="clear" w:pos="475"/>
          <w:tab w:val="num" w:pos="1742"/>
        </w:tabs>
        <w:ind w:left="1267"/>
        <w:rPr>
          <w:szCs w:val="20"/>
        </w:rPr>
      </w:pPr>
      <w:r w:rsidRPr="00433A80">
        <w:rPr>
          <w:szCs w:val="20"/>
        </w:rPr>
        <w:t>Un rapport à mi-parcours sur la mise en œuvre de ces recommandations a été élaboré et transmis à l</w:t>
      </w:r>
      <w:r w:rsidR="00A450E1" w:rsidRPr="00433A80">
        <w:rPr>
          <w:szCs w:val="20"/>
        </w:rPr>
        <w:t>’</w:t>
      </w:r>
      <w:r w:rsidRPr="00433A80">
        <w:rPr>
          <w:szCs w:val="20"/>
        </w:rPr>
        <w:t>Assemblée générale des Nations Unies.</w:t>
      </w:r>
    </w:p>
    <w:p w:rsidR="00361F78" w:rsidRPr="00433A80" w:rsidRDefault="00361F78" w:rsidP="00D86D8D">
      <w:pPr>
        <w:pStyle w:val="SingleTxt"/>
        <w:numPr>
          <w:ilvl w:val="0"/>
          <w:numId w:val="9"/>
        </w:numPr>
        <w:tabs>
          <w:tab w:val="clear" w:pos="475"/>
          <w:tab w:val="num" w:pos="1742"/>
        </w:tabs>
        <w:ind w:left="1267"/>
        <w:rPr>
          <w:szCs w:val="20"/>
        </w:rPr>
      </w:pPr>
      <w:r w:rsidRPr="00433A80">
        <w:rPr>
          <w:szCs w:val="20"/>
        </w:rPr>
        <w:t>Saisir l</w:t>
      </w:r>
      <w:r w:rsidR="00A450E1" w:rsidRPr="00433A80">
        <w:rPr>
          <w:szCs w:val="20"/>
        </w:rPr>
        <w:t>’</w:t>
      </w:r>
      <w:r w:rsidRPr="00433A80">
        <w:rPr>
          <w:szCs w:val="20"/>
        </w:rPr>
        <w:t>assistance technique et financière de la communauté internationale pour élaborer et exécuter un programme complet visant l</w:t>
      </w:r>
      <w:r w:rsidR="00A450E1" w:rsidRPr="00433A80">
        <w:rPr>
          <w:szCs w:val="20"/>
        </w:rPr>
        <w:t>’</w:t>
      </w:r>
      <w:r w:rsidRPr="00433A80">
        <w:rPr>
          <w:szCs w:val="20"/>
        </w:rPr>
        <w:t>application des recommandations ci-dessus et la Convention en général</w:t>
      </w:r>
      <w:r w:rsidR="00A450E1" w:rsidRPr="00433A80">
        <w:rPr>
          <w:szCs w:val="20"/>
        </w:rPr>
        <w:t>;</w:t>
      </w:r>
      <w:r w:rsidRPr="00433A80">
        <w:rPr>
          <w:szCs w:val="20"/>
        </w:rPr>
        <w:t xml:space="preserve"> renforcer la coopération avec les organismes appropriés des Nations Unies, les agences et programmes spécialisés et envisager la possibilité d</w:t>
      </w:r>
      <w:r w:rsidR="00A450E1" w:rsidRPr="00433A80">
        <w:rPr>
          <w:szCs w:val="20"/>
        </w:rPr>
        <w:t>’</w:t>
      </w:r>
      <w:r w:rsidRPr="00433A80">
        <w:rPr>
          <w:szCs w:val="20"/>
        </w:rPr>
        <w:t>une coopération régionale et d</w:t>
      </w:r>
      <w:r w:rsidR="00A450E1" w:rsidRPr="00433A80">
        <w:rPr>
          <w:szCs w:val="20"/>
        </w:rPr>
        <w:t>’</w:t>
      </w:r>
      <w:r w:rsidRPr="00433A80">
        <w:rPr>
          <w:szCs w:val="20"/>
        </w:rPr>
        <w:t>échange de bonnes pratiques avec les pays de la région.</w:t>
      </w:r>
    </w:p>
    <w:p w:rsidR="00361F78" w:rsidRPr="00433A80" w:rsidRDefault="00361F78" w:rsidP="00D86D8D">
      <w:pPr>
        <w:pStyle w:val="SingleTxt"/>
        <w:numPr>
          <w:ilvl w:val="0"/>
          <w:numId w:val="9"/>
        </w:numPr>
        <w:tabs>
          <w:tab w:val="clear" w:pos="475"/>
          <w:tab w:val="num" w:pos="1742"/>
        </w:tabs>
        <w:ind w:left="1267"/>
        <w:rPr>
          <w:szCs w:val="20"/>
        </w:rPr>
      </w:pPr>
      <w:r w:rsidRPr="00433A80">
        <w:rPr>
          <w:szCs w:val="20"/>
        </w:rPr>
        <w:t>Le Burkina Faso a bénéficié d</w:t>
      </w:r>
      <w:r w:rsidR="00A450E1" w:rsidRPr="00433A80">
        <w:rPr>
          <w:szCs w:val="20"/>
        </w:rPr>
        <w:t>’</w:t>
      </w:r>
      <w:r w:rsidRPr="00433A80">
        <w:rPr>
          <w:szCs w:val="20"/>
        </w:rPr>
        <w:t xml:space="preserve">un appui technique et financier de plusieurs organismes pour mettre en œuvre les recommandations du comité CEDEF, notamment dans: </w:t>
      </w:r>
    </w:p>
    <w:p w:rsidR="00361F78" w:rsidRPr="00433A80" w:rsidRDefault="00D86D8D" w:rsidP="00D86D8D">
      <w:pPr>
        <w:pStyle w:val="SingleTxt"/>
        <w:tabs>
          <w:tab w:val="right" w:pos="1685"/>
        </w:tabs>
        <w:ind w:left="1742" w:hanging="475"/>
        <w:rPr>
          <w:szCs w:val="20"/>
        </w:rPr>
      </w:pPr>
      <w:r w:rsidRPr="00433A80">
        <w:rPr>
          <w:szCs w:val="20"/>
        </w:rPr>
        <w:tab/>
        <w:t>•</w:t>
      </w:r>
      <w:r w:rsidRPr="00433A80">
        <w:rPr>
          <w:szCs w:val="20"/>
        </w:rPr>
        <w:tab/>
        <w:t>L</w:t>
      </w:r>
      <w:r w:rsidR="00361F78" w:rsidRPr="00433A80">
        <w:rPr>
          <w:szCs w:val="20"/>
        </w:rPr>
        <w:t>a collecte des données sur la contribution des associations féminines dans la mise en œuvre de la Convention;</w:t>
      </w:r>
    </w:p>
    <w:p w:rsidR="00361F78" w:rsidRPr="00433A80" w:rsidRDefault="00D86D8D" w:rsidP="00D86D8D">
      <w:pPr>
        <w:pStyle w:val="SingleTxt"/>
        <w:tabs>
          <w:tab w:val="right" w:pos="1685"/>
        </w:tabs>
        <w:ind w:left="1742" w:hanging="475"/>
        <w:rPr>
          <w:szCs w:val="20"/>
        </w:rPr>
      </w:pPr>
      <w:r w:rsidRPr="00433A80">
        <w:rPr>
          <w:szCs w:val="20"/>
        </w:rPr>
        <w:tab/>
        <w:t>•</w:t>
      </w:r>
      <w:r w:rsidRPr="00433A80">
        <w:rPr>
          <w:szCs w:val="20"/>
        </w:rPr>
        <w:tab/>
        <w:t>L</w:t>
      </w:r>
      <w:r w:rsidR="00361F78" w:rsidRPr="00433A80">
        <w:rPr>
          <w:szCs w:val="20"/>
        </w:rPr>
        <w:t>e suivi de la mise en œuvre de ces recommandations</w:t>
      </w:r>
      <w:r w:rsidR="00A450E1" w:rsidRPr="00433A80">
        <w:rPr>
          <w:szCs w:val="20"/>
        </w:rPr>
        <w:t>;</w:t>
      </w:r>
      <w:r w:rsidR="00361F78" w:rsidRPr="00433A80">
        <w:rPr>
          <w:szCs w:val="20"/>
        </w:rPr>
        <w:t xml:space="preserve"> </w:t>
      </w:r>
    </w:p>
    <w:p w:rsidR="00361F78" w:rsidRPr="00433A80" w:rsidRDefault="00D86D8D" w:rsidP="00D86D8D">
      <w:pPr>
        <w:pStyle w:val="SingleTxt"/>
        <w:tabs>
          <w:tab w:val="right" w:pos="1685"/>
        </w:tabs>
        <w:ind w:left="1742" w:hanging="475"/>
        <w:rPr>
          <w:szCs w:val="20"/>
        </w:rPr>
      </w:pPr>
      <w:r w:rsidRPr="00433A80">
        <w:rPr>
          <w:szCs w:val="20"/>
        </w:rPr>
        <w:tab/>
        <w:t>•</w:t>
      </w:r>
      <w:r w:rsidRPr="00433A80">
        <w:rPr>
          <w:szCs w:val="20"/>
        </w:rPr>
        <w:tab/>
        <w:t>L</w:t>
      </w:r>
      <w:r w:rsidR="00361F78" w:rsidRPr="00433A80">
        <w:rPr>
          <w:szCs w:val="20"/>
        </w:rPr>
        <w:t>a formation des membres de la CNSEF et des cellules pour la promotion du genre des ministères et institutions sur les techniques et le processus d</w:t>
      </w:r>
      <w:r w:rsidR="00A450E1" w:rsidRPr="00433A80">
        <w:rPr>
          <w:szCs w:val="20"/>
        </w:rPr>
        <w:t>’</w:t>
      </w:r>
      <w:r w:rsidR="00361F78" w:rsidRPr="00433A80">
        <w:rPr>
          <w:szCs w:val="20"/>
        </w:rPr>
        <w:t>élaboration des rapports périodiques de la Convention</w:t>
      </w:r>
      <w:r w:rsidR="00A450E1" w:rsidRPr="00433A80">
        <w:rPr>
          <w:szCs w:val="20"/>
        </w:rPr>
        <w:t>;</w:t>
      </w:r>
    </w:p>
    <w:p w:rsidR="00361F78" w:rsidRPr="00433A80" w:rsidRDefault="00D86D8D" w:rsidP="00D86D8D">
      <w:pPr>
        <w:pStyle w:val="SingleTxt"/>
        <w:tabs>
          <w:tab w:val="right" w:pos="1685"/>
        </w:tabs>
        <w:ind w:left="1742" w:hanging="475"/>
        <w:rPr>
          <w:szCs w:val="20"/>
        </w:rPr>
      </w:pPr>
      <w:r w:rsidRPr="00433A80">
        <w:rPr>
          <w:szCs w:val="20"/>
        </w:rPr>
        <w:tab/>
        <w:t>•</w:t>
      </w:r>
      <w:r w:rsidRPr="00433A80">
        <w:rPr>
          <w:szCs w:val="20"/>
        </w:rPr>
        <w:tab/>
        <w:t>L</w:t>
      </w:r>
      <w:r w:rsidR="00A450E1" w:rsidRPr="00433A80">
        <w:rPr>
          <w:szCs w:val="20"/>
        </w:rPr>
        <w:t>’</w:t>
      </w:r>
      <w:r w:rsidR="00361F78" w:rsidRPr="00433A80">
        <w:rPr>
          <w:szCs w:val="20"/>
        </w:rPr>
        <w:t>élaboration et la mise en œuvre du programme conjoint de lutte contre les violences faites aux femmes et aux filles (PC/VEFF),</w:t>
      </w:r>
    </w:p>
    <w:p w:rsidR="00361F78" w:rsidRPr="00433A80" w:rsidRDefault="00361F78" w:rsidP="00A71983">
      <w:pPr>
        <w:pStyle w:val="SingleTxt"/>
        <w:numPr>
          <w:ilvl w:val="0"/>
          <w:numId w:val="9"/>
        </w:numPr>
        <w:tabs>
          <w:tab w:val="clear" w:pos="475"/>
          <w:tab w:val="num" w:pos="1742"/>
        </w:tabs>
        <w:ind w:left="1267"/>
        <w:rPr>
          <w:szCs w:val="20"/>
        </w:rPr>
      </w:pPr>
      <w:r w:rsidRPr="00433A80">
        <w:rPr>
          <w:szCs w:val="20"/>
        </w:rPr>
        <w:t>Dans le cadre du renforcement la coopération avec les organismes, une rencontre consultative des ministres et experts en charge des questions de l</w:t>
      </w:r>
      <w:r w:rsidR="00A450E1" w:rsidRPr="00433A80">
        <w:rPr>
          <w:szCs w:val="20"/>
        </w:rPr>
        <w:t>’</w:t>
      </w:r>
      <w:r w:rsidRPr="00433A80">
        <w:rPr>
          <w:szCs w:val="20"/>
        </w:rPr>
        <w:t>égalité de genre et de l</w:t>
      </w:r>
      <w:r w:rsidR="00A450E1" w:rsidRPr="00433A80">
        <w:rPr>
          <w:szCs w:val="20"/>
        </w:rPr>
        <w:t>’</w:t>
      </w:r>
      <w:r w:rsidRPr="00433A80">
        <w:rPr>
          <w:szCs w:val="20"/>
        </w:rPr>
        <w:t>autonomisation des femmes de la sous-région ouest-africaine a eu lieu en octobre 2010. Cette rencontre a permis d</w:t>
      </w:r>
      <w:r w:rsidR="00A450E1" w:rsidRPr="00433A80">
        <w:rPr>
          <w:szCs w:val="20"/>
        </w:rPr>
        <w:t>’</w:t>
      </w:r>
      <w:r w:rsidRPr="00433A80">
        <w:rPr>
          <w:szCs w:val="20"/>
        </w:rPr>
        <w:t xml:space="preserve">échanger et de partager les bonnes pratiques en matière de promotion du genre. </w:t>
      </w:r>
    </w:p>
    <w:p w:rsidR="00361F78" w:rsidRPr="00433A80" w:rsidRDefault="00361F78" w:rsidP="00A71983">
      <w:pPr>
        <w:pStyle w:val="SingleTxt"/>
        <w:numPr>
          <w:ilvl w:val="0"/>
          <w:numId w:val="9"/>
        </w:numPr>
        <w:tabs>
          <w:tab w:val="clear" w:pos="475"/>
          <w:tab w:val="num" w:pos="1742"/>
        </w:tabs>
        <w:ind w:left="1267"/>
        <w:rPr>
          <w:szCs w:val="20"/>
        </w:rPr>
      </w:pPr>
      <w:r w:rsidRPr="00433A80">
        <w:rPr>
          <w:szCs w:val="20"/>
        </w:rPr>
        <w:t>Assurer la participation de tous les ministères et structures publiques dans la préparation du prochain rapport et consulter une série d</w:t>
      </w:r>
      <w:r w:rsidR="00A450E1" w:rsidRPr="00433A80">
        <w:rPr>
          <w:szCs w:val="20"/>
        </w:rPr>
        <w:t>’</w:t>
      </w:r>
      <w:r w:rsidRPr="00433A80">
        <w:rPr>
          <w:szCs w:val="20"/>
        </w:rPr>
        <w:t>organisations féminines ou organismes de défense des droits humains</w:t>
      </w:r>
    </w:p>
    <w:p w:rsidR="00361F78" w:rsidRPr="00433A80" w:rsidRDefault="00361F78" w:rsidP="00A71983">
      <w:pPr>
        <w:pStyle w:val="SingleTxt"/>
        <w:numPr>
          <w:ilvl w:val="0"/>
          <w:numId w:val="9"/>
        </w:numPr>
        <w:tabs>
          <w:tab w:val="clear" w:pos="475"/>
          <w:tab w:val="num" w:pos="1742"/>
        </w:tabs>
        <w:ind w:left="1267"/>
        <w:rPr>
          <w:szCs w:val="20"/>
        </w:rPr>
      </w:pPr>
      <w:r w:rsidRPr="00433A80">
        <w:rPr>
          <w:szCs w:val="20"/>
        </w:rPr>
        <w:t>Pour l</w:t>
      </w:r>
      <w:r w:rsidR="00A450E1" w:rsidRPr="00433A80">
        <w:rPr>
          <w:szCs w:val="20"/>
        </w:rPr>
        <w:t>’</w:t>
      </w:r>
      <w:r w:rsidRPr="00433A80">
        <w:rPr>
          <w:szCs w:val="20"/>
        </w:rPr>
        <w:t>élaboration du présent rapport, un comité composé des représentants des institutions, des départements ministériels et des organisations de la société civile a été mis en place. Son travail a consisté à suivre tout le processus d</w:t>
      </w:r>
      <w:r w:rsidR="00A450E1" w:rsidRPr="00433A80">
        <w:rPr>
          <w:szCs w:val="20"/>
        </w:rPr>
        <w:t>’</w:t>
      </w:r>
      <w:r w:rsidRPr="00433A80">
        <w:rPr>
          <w:szCs w:val="20"/>
        </w:rPr>
        <w:t>élaboration du rapport depuis la phase de collecte de données jusqu</w:t>
      </w:r>
      <w:r w:rsidR="00A450E1" w:rsidRPr="00433A80">
        <w:rPr>
          <w:szCs w:val="20"/>
        </w:rPr>
        <w:t>’</w:t>
      </w:r>
      <w:r w:rsidRPr="00433A80">
        <w:rPr>
          <w:szCs w:val="20"/>
        </w:rPr>
        <w:t xml:space="preserve">à sa transmission au comité. </w:t>
      </w:r>
    </w:p>
    <w:p w:rsidR="00361F78" w:rsidRPr="00433A80" w:rsidRDefault="00361F78" w:rsidP="00A71983">
      <w:pPr>
        <w:pStyle w:val="SingleTxt"/>
        <w:numPr>
          <w:ilvl w:val="0"/>
          <w:numId w:val="9"/>
        </w:numPr>
        <w:tabs>
          <w:tab w:val="clear" w:pos="475"/>
          <w:tab w:val="num" w:pos="1742"/>
        </w:tabs>
        <w:ind w:left="1267"/>
        <w:rPr>
          <w:szCs w:val="20"/>
        </w:rPr>
      </w:pPr>
      <w:r w:rsidRPr="00433A80">
        <w:rPr>
          <w:szCs w:val="20"/>
        </w:rPr>
        <w:t>Vulgariser la CEDEF et son protocole facultatif auprès des populations et des structures étatiques (Parlement, Gouvernement, appareil judiciaire) et ONG avec un accent particulier sur les femmes.</w:t>
      </w:r>
    </w:p>
    <w:p w:rsidR="00361F78" w:rsidRPr="00433A80" w:rsidRDefault="00361F78" w:rsidP="00A71983">
      <w:pPr>
        <w:pStyle w:val="SingleTxt"/>
        <w:numPr>
          <w:ilvl w:val="0"/>
          <w:numId w:val="9"/>
        </w:numPr>
        <w:tabs>
          <w:tab w:val="clear" w:pos="475"/>
          <w:tab w:val="num" w:pos="1742"/>
        </w:tabs>
        <w:ind w:left="1267"/>
        <w:rPr>
          <w:szCs w:val="20"/>
        </w:rPr>
      </w:pPr>
      <w:r w:rsidRPr="00433A80">
        <w:rPr>
          <w:szCs w:val="20"/>
        </w:rPr>
        <w:t>Plusieurs actions ont été menées afin d</w:t>
      </w:r>
      <w:r w:rsidR="00A450E1" w:rsidRPr="00433A80">
        <w:rPr>
          <w:szCs w:val="20"/>
        </w:rPr>
        <w:t>’</w:t>
      </w:r>
      <w:r w:rsidRPr="00433A80">
        <w:rPr>
          <w:szCs w:val="20"/>
        </w:rPr>
        <w:t>informer la population sur la mise en œuvre de la CEDEF. Il s</w:t>
      </w:r>
      <w:r w:rsidR="00A450E1" w:rsidRPr="00433A80">
        <w:rPr>
          <w:szCs w:val="20"/>
        </w:rPr>
        <w:t>’</w:t>
      </w:r>
      <w:r w:rsidRPr="00433A80">
        <w:rPr>
          <w:szCs w:val="20"/>
        </w:rPr>
        <w:t>agit de :</w:t>
      </w:r>
    </w:p>
    <w:p w:rsidR="00361F78" w:rsidRPr="00433A80" w:rsidRDefault="00A71983" w:rsidP="00A71983">
      <w:pPr>
        <w:pStyle w:val="SingleTxt"/>
        <w:tabs>
          <w:tab w:val="right" w:pos="1685"/>
        </w:tabs>
        <w:ind w:left="1742" w:hanging="475"/>
        <w:rPr>
          <w:szCs w:val="20"/>
        </w:rPr>
      </w:pPr>
      <w:r w:rsidRPr="00433A80">
        <w:rPr>
          <w:szCs w:val="20"/>
        </w:rPr>
        <w:tab/>
        <w:t>•</w:t>
      </w:r>
      <w:r w:rsidRPr="00433A80">
        <w:rPr>
          <w:szCs w:val="20"/>
        </w:rPr>
        <w:tab/>
        <w:t>L</w:t>
      </w:r>
      <w:r w:rsidR="00361F78" w:rsidRPr="00433A80">
        <w:rPr>
          <w:szCs w:val="20"/>
        </w:rPr>
        <w:t>a traduction de la CEDEF dans quatre langues nationales (mooré, dioula, fulfuldé, gulmancema) en mille (1</w:t>
      </w:r>
      <w:r w:rsidRPr="00433A80">
        <w:rPr>
          <w:szCs w:val="20"/>
        </w:rPr>
        <w:t> </w:t>
      </w:r>
      <w:r w:rsidR="00361F78" w:rsidRPr="00433A80">
        <w:rPr>
          <w:szCs w:val="20"/>
        </w:rPr>
        <w:t>000) exemplaires pour chaque langue. Ce document a été diffusé auprès des populations et des structures aux niveau central et déconcentré</w:t>
      </w:r>
      <w:r w:rsidR="00A450E1" w:rsidRPr="00433A80">
        <w:rPr>
          <w:szCs w:val="20"/>
        </w:rPr>
        <w:t>;</w:t>
      </w:r>
    </w:p>
    <w:p w:rsidR="00361F78" w:rsidRPr="00433A80" w:rsidRDefault="00A71983" w:rsidP="00A71983">
      <w:pPr>
        <w:pStyle w:val="SingleTxt"/>
        <w:tabs>
          <w:tab w:val="right" w:pos="1685"/>
        </w:tabs>
        <w:ind w:left="1742" w:hanging="475"/>
        <w:rPr>
          <w:szCs w:val="20"/>
        </w:rPr>
      </w:pPr>
      <w:r w:rsidRPr="00433A80">
        <w:rPr>
          <w:szCs w:val="20"/>
        </w:rPr>
        <w:tab/>
        <w:t>•</w:t>
      </w:r>
      <w:r w:rsidRPr="00433A80">
        <w:rPr>
          <w:szCs w:val="20"/>
        </w:rPr>
        <w:tab/>
        <w:t>L</w:t>
      </w:r>
      <w:r w:rsidR="00361F78" w:rsidRPr="00433A80">
        <w:rPr>
          <w:szCs w:val="20"/>
        </w:rPr>
        <w:t>a célébration le 18 décembre de chaque année de la journée de la CEDEF sous un thème relatif à un article de la Convention.</w:t>
      </w:r>
    </w:p>
    <w:p w:rsidR="00A71983" w:rsidRPr="00433A80" w:rsidRDefault="00A71983" w:rsidP="00A71983">
      <w:pPr>
        <w:pStyle w:val="SingleTxt"/>
        <w:spacing w:after="0" w:line="120" w:lineRule="exact"/>
        <w:rPr>
          <w:sz w:val="10"/>
          <w:szCs w:val="20"/>
        </w:rPr>
      </w:pPr>
      <w:bookmarkStart w:id="75" w:name="_Toc400114733"/>
    </w:p>
    <w:p w:rsidR="00A71983" w:rsidRPr="00433A80" w:rsidRDefault="00A71983" w:rsidP="00A71983">
      <w:pPr>
        <w:pStyle w:val="SingleTxt"/>
        <w:spacing w:after="0" w:line="120" w:lineRule="exact"/>
        <w:rPr>
          <w:sz w:val="10"/>
          <w:szCs w:val="20"/>
        </w:rPr>
      </w:pPr>
    </w:p>
    <w:p w:rsidR="00361F78" w:rsidRPr="00433A80" w:rsidRDefault="00361F78" w:rsidP="00A71983">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33A80">
        <w:tab/>
      </w:r>
      <w:r w:rsidRPr="00433A80">
        <w:tab/>
        <w:t>Conclusion</w:t>
      </w:r>
      <w:bookmarkEnd w:id="75"/>
    </w:p>
    <w:p w:rsidR="00A71983" w:rsidRPr="00433A80" w:rsidRDefault="00A71983" w:rsidP="00A71983">
      <w:pPr>
        <w:pStyle w:val="SingleTxt"/>
        <w:spacing w:after="0" w:line="120" w:lineRule="exact"/>
        <w:rPr>
          <w:sz w:val="10"/>
          <w:szCs w:val="20"/>
        </w:rPr>
      </w:pPr>
    </w:p>
    <w:p w:rsidR="00A71983" w:rsidRPr="00433A80" w:rsidRDefault="00A71983" w:rsidP="00A71983">
      <w:pPr>
        <w:pStyle w:val="SingleTxt"/>
        <w:spacing w:after="0" w:line="120" w:lineRule="exact"/>
        <w:rPr>
          <w:sz w:val="10"/>
          <w:szCs w:val="20"/>
        </w:rPr>
      </w:pPr>
    </w:p>
    <w:p w:rsidR="00361F78" w:rsidRPr="00433A80" w:rsidRDefault="00361F78" w:rsidP="00A71983">
      <w:pPr>
        <w:pStyle w:val="SingleTxt"/>
        <w:numPr>
          <w:ilvl w:val="0"/>
          <w:numId w:val="9"/>
        </w:numPr>
        <w:tabs>
          <w:tab w:val="clear" w:pos="475"/>
          <w:tab w:val="num" w:pos="1742"/>
        </w:tabs>
        <w:ind w:left="1267"/>
        <w:rPr>
          <w:szCs w:val="20"/>
        </w:rPr>
      </w:pPr>
      <w:r w:rsidRPr="00433A80">
        <w:rPr>
          <w:szCs w:val="20"/>
        </w:rPr>
        <w:t>Au terme de la présente évaluation, il ressort d</w:t>
      </w:r>
      <w:r w:rsidR="00A450E1" w:rsidRPr="00433A80">
        <w:rPr>
          <w:szCs w:val="20"/>
        </w:rPr>
        <w:t>’</w:t>
      </w:r>
      <w:r w:rsidRPr="00433A80">
        <w:rPr>
          <w:szCs w:val="20"/>
        </w:rPr>
        <w:t>une façon générale que l</w:t>
      </w:r>
      <w:r w:rsidR="00A450E1" w:rsidRPr="00433A80">
        <w:rPr>
          <w:szCs w:val="20"/>
        </w:rPr>
        <w:t>’État</w:t>
      </w:r>
      <w:r w:rsidRPr="00433A80">
        <w:rPr>
          <w:szCs w:val="20"/>
        </w:rPr>
        <w:t xml:space="preserve"> a fait des efforts dans la mise en œuvre des recommandations du Comité CEDEF entre 2007 et 2013. Cependant force est de reconnaitre que malgré l</w:t>
      </w:r>
      <w:r w:rsidR="00A450E1" w:rsidRPr="00433A80">
        <w:rPr>
          <w:szCs w:val="20"/>
        </w:rPr>
        <w:t>’</w:t>
      </w:r>
      <w:r w:rsidRPr="00433A80">
        <w:rPr>
          <w:szCs w:val="20"/>
        </w:rPr>
        <w:t>existence de nombreux dispositifs juridiques, les femmes continuent d</w:t>
      </w:r>
      <w:r w:rsidR="00A450E1" w:rsidRPr="00433A80">
        <w:rPr>
          <w:szCs w:val="20"/>
        </w:rPr>
        <w:t>’</w:t>
      </w:r>
      <w:r w:rsidRPr="00433A80">
        <w:rPr>
          <w:szCs w:val="20"/>
        </w:rPr>
        <w:t>être victimes de discriminations liées entre autres à des difficultés d</w:t>
      </w:r>
      <w:r w:rsidR="00A450E1" w:rsidRPr="00433A80">
        <w:rPr>
          <w:szCs w:val="20"/>
        </w:rPr>
        <w:t>’</w:t>
      </w:r>
      <w:r w:rsidRPr="00433A80">
        <w:rPr>
          <w:szCs w:val="20"/>
        </w:rPr>
        <w:t>application de certains textes ou à des vides juridique. D</w:t>
      </w:r>
      <w:r w:rsidR="00A450E1" w:rsidRPr="00433A80">
        <w:rPr>
          <w:szCs w:val="20"/>
        </w:rPr>
        <w:t>’</w:t>
      </w:r>
      <w:r w:rsidRPr="00433A80">
        <w:rPr>
          <w:szCs w:val="20"/>
        </w:rPr>
        <w:t>autres textes contiennent toujours des dispositions discriminatoires envers les femmes.</w:t>
      </w:r>
    </w:p>
    <w:p w:rsidR="00361F78" w:rsidRPr="00433A80" w:rsidRDefault="00361F78" w:rsidP="00A71983">
      <w:pPr>
        <w:pStyle w:val="SingleTxt"/>
        <w:numPr>
          <w:ilvl w:val="0"/>
          <w:numId w:val="9"/>
        </w:numPr>
        <w:tabs>
          <w:tab w:val="clear" w:pos="475"/>
          <w:tab w:val="num" w:pos="1742"/>
        </w:tabs>
        <w:ind w:left="1267"/>
        <w:rPr>
          <w:szCs w:val="20"/>
        </w:rPr>
      </w:pPr>
      <w:r w:rsidRPr="00433A80">
        <w:rPr>
          <w:szCs w:val="20"/>
        </w:rPr>
        <w:t>Ainsi, certains points de préoccupations relevés par le Comité pour l</w:t>
      </w:r>
      <w:r w:rsidR="00A450E1" w:rsidRPr="00433A80">
        <w:rPr>
          <w:szCs w:val="20"/>
        </w:rPr>
        <w:t>’</w:t>
      </w:r>
      <w:r w:rsidRPr="00433A80">
        <w:rPr>
          <w:szCs w:val="20"/>
        </w:rPr>
        <w:t>élimination de la discrimination à l</w:t>
      </w:r>
      <w:r w:rsidR="00A450E1" w:rsidRPr="00433A80">
        <w:rPr>
          <w:szCs w:val="20"/>
        </w:rPr>
        <w:t>’</w:t>
      </w:r>
      <w:r w:rsidRPr="00433A80">
        <w:rPr>
          <w:szCs w:val="20"/>
        </w:rPr>
        <w:t>égard des femmes au Burkina Faso, lors des évaluations précédentes, restent d</w:t>
      </w:r>
      <w:r w:rsidR="00A450E1" w:rsidRPr="00433A80">
        <w:rPr>
          <w:szCs w:val="20"/>
        </w:rPr>
        <w:t>’</w:t>
      </w:r>
      <w:r w:rsidRPr="00433A80">
        <w:rPr>
          <w:szCs w:val="20"/>
        </w:rPr>
        <w:t>actualité. On a pu constater que les pesanteurs socioculturelles, l</w:t>
      </w:r>
      <w:r w:rsidR="00A450E1" w:rsidRPr="00433A80">
        <w:rPr>
          <w:szCs w:val="20"/>
        </w:rPr>
        <w:t>’</w:t>
      </w:r>
      <w:r w:rsidRPr="00433A80">
        <w:rPr>
          <w:szCs w:val="20"/>
        </w:rPr>
        <w:t>absence de textes législatifs et de politiques qui protègent spécifiquement les femmes demeurent des facteurs qui influencent négativement leurs conditions de vie. De plus, les données statistiques manquantes ou insuffisamment désagrégées ne permettent pas de faire des analyses complètes.</w:t>
      </w:r>
    </w:p>
    <w:p w:rsidR="00361F78" w:rsidRPr="00433A80" w:rsidRDefault="00361F78" w:rsidP="00A71983">
      <w:pPr>
        <w:pStyle w:val="SingleTxt"/>
        <w:numPr>
          <w:ilvl w:val="0"/>
          <w:numId w:val="9"/>
        </w:numPr>
        <w:tabs>
          <w:tab w:val="clear" w:pos="475"/>
          <w:tab w:val="num" w:pos="1742"/>
        </w:tabs>
        <w:ind w:left="1267"/>
        <w:rPr>
          <w:szCs w:val="20"/>
        </w:rPr>
      </w:pPr>
      <w:r w:rsidRPr="00433A80">
        <w:rPr>
          <w:szCs w:val="20"/>
        </w:rPr>
        <w:t>Les principaux problèmes qui se dégagent peuvent être résumés ainsi qu</w:t>
      </w:r>
      <w:r w:rsidR="00A450E1" w:rsidRPr="00433A80">
        <w:rPr>
          <w:szCs w:val="20"/>
        </w:rPr>
        <w:t>’</w:t>
      </w:r>
      <w:r w:rsidRPr="00433A80">
        <w:rPr>
          <w:szCs w:val="20"/>
        </w:rPr>
        <w:t>il suit :</w:t>
      </w:r>
    </w:p>
    <w:p w:rsidR="00361F78" w:rsidRPr="00433A80" w:rsidRDefault="00A71983" w:rsidP="00A71983">
      <w:pPr>
        <w:pStyle w:val="SingleTxt"/>
        <w:tabs>
          <w:tab w:val="right" w:pos="1685"/>
        </w:tabs>
        <w:ind w:left="1742" w:hanging="475"/>
        <w:rPr>
          <w:szCs w:val="20"/>
        </w:rPr>
      </w:pPr>
      <w:r w:rsidRPr="00433A80">
        <w:rPr>
          <w:szCs w:val="20"/>
        </w:rPr>
        <w:tab/>
        <w:t>•</w:t>
      </w:r>
      <w:r w:rsidRPr="00433A80">
        <w:rPr>
          <w:szCs w:val="20"/>
        </w:rPr>
        <w:tab/>
        <w:t>L</w:t>
      </w:r>
      <w:r w:rsidR="00361F78" w:rsidRPr="00433A80">
        <w:rPr>
          <w:szCs w:val="20"/>
        </w:rPr>
        <w:t>a non-conformité de certaines dispositions de la législation burkinabè par rapport à la CEDEF</w:t>
      </w:r>
      <w:r w:rsidR="00A450E1" w:rsidRPr="00433A80">
        <w:rPr>
          <w:szCs w:val="20"/>
        </w:rPr>
        <w:t>;</w:t>
      </w:r>
    </w:p>
    <w:p w:rsidR="00361F78" w:rsidRPr="00433A80" w:rsidRDefault="00A71983" w:rsidP="00A71983">
      <w:pPr>
        <w:pStyle w:val="SingleTxt"/>
        <w:tabs>
          <w:tab w:val="right" w:pos="1685"/>
        </w:tabs>
        <w:ind w:left="1742" w:hanging="475"/>
        <w:rPr>
          <w:szCs w:val="20"/>
        </w:rPr>
      </w:pPr>
      <w:r w:rsidRPr="00433A80">
        <w:rPr>
          <w:szCs w:val="20"/>
        </w:rPr>
        <w:tab/>
        <w:t>•</w:t>
      </w:r>
      <w:r w:rsidRPr="00433A80">
        <w:rPr>
          <w:szCs w:val="20"/>
        </w:rPr>
        <w:tab/>
        <w:t>U</w:t>
      </w:r>
      <w:r w:rsidR="00361F78" w:rsidRPr="00433A80">
        <w:rPr>
          <w:szCs w:val="20"/>
        </w:rPr>
        <w:t>ne insuffisance d</w:t>
      </w:r>
      <w:r w:rsidR="00A450E1" w:rsidRPr="00433A80">
        <w:rPr>
          <w:szCs w:val="20"/>
        </w:rPr>
        <w:t>’</w:t>
      </w:r>
      <w:r w:rsidR="00361F78" w:rsidRPr="00433A80">
        <w:rPr>
          <w:szCs w:val="20"/>
        </w:rPr>
        <w:t>application des textes</w:t>
      </w:r>
      <w:r w:rsidR="00A450E1" w:rsidRPr="00433A80">
        <w:rPr>
          <w:szCs w:val="20"/>
        </w:rPr>
        <w:t>;</w:t>
      </w:r>
    </w:p>
    <w:p w:rsidR="00361F78" w:rsidRPr="00433A80" w:rsidRDefault="00A71983" w:rsidP="00A71983">
      <w:pPr>
        <w:pStyle w:val="SingleTxt"/>
        <w:tabs>
          <w:tab w:val="right" w:pos="1685"/>
        </w:tabs>
        <w:ind w:left="1742" w:hanging="475"/>
        <w:rPr>
          <w:szCs w:val="20"/>
        </w:rPr>
      </w:pPr>
      <w:r w:rsidRPr="00433A80">
        <w:rPr>
          <w:szCs w:val="20"/>
        </w:rPr>
        <w:tab/>
        <w:t>•</w:t>
      </w:r>
      <w:r w:rsidRPr="00433A80">
        <w:rPr>
          <w:szCs w:val="20"/>
        </w:rPr>
        <w:tab/>
        <w:t>U</w:t>
      </w:r>
      <w:r w:rsidR="00361F78" w:rsidRPr="00433A80">
        <w:rPr>
          <w:szCs w:val="20"/>
        </w:rPr>
        <w:t>ne faible représentation des femmes au parlement, au gouvernement et dans la haute administration publique.</w:t>
      </w:r>
    </w:p>
    <w:p w:rsidR="00361F78" w:rsidRPr="00433A80" w:rsidRDefault="00361F78" w:rsidP="00A71983">
      <w:pPr>
        <w:pStyle w:val="SingleTxt"/>
        <w:numPr>
          <w:ilvl w:val="0"/>
          <w:numId w:val="9"/>
        </w:numPr>
        <w:tabs>
          <w:tab w:val="clear" w:pos="475"/>
          <w:tab w:val="num" w:pos="1742"/>
        </w:tabs>
        <w:ind w:left="1267"/>
        <w:rPr>
          <w:szCs w:val="20"/>
        </w:rPr>
      </w:pPr>
      <w:r w:rsidRPr="00433A80">
        <w:rPr>
          <w:szCs w:val="20"/>
        </w:rPr>
        <w:t>Cependant, on peut noter avec satisfaction la volonté politique du Burkina Faso de faire des droits de la femme une réalité. En témoignent l</w:t>
      </w:r>
      <w:r w:rsidR="00A450E1" w:rsidRPr="00433A80">
        <w:rPr>
          <w:szCs w:val="20"/>
        </w:rPr>
        <w:t>’</w:t>
      </w:r>
      <w:r w:rsidRPr="00433A80">
        <w:rPr>
          <w:szCs w:val="20"/>
        </w:rPr>
        <w:t>adoption de plusieurs politiques, plans et stratégies nationaux dans tous les domaines prioritaires des droits de la femme et du genre, notamment la politique nationale genre en 2009 qui vise entre autres, l</w:t>
      </w:r>
      <w:r w:rsidR="00A450E1" w:rsidRPr="00433A80">
        <w:rPr>
          <w:szCs w:val="20"/>
        </w:rPr>
        <w:t>’</w:t>
      </w:r>
      <w:r w:rsidRPr="00433A80">
        <w:rPr>
          <w:szCs w:val="20"/>
        </w:rPr>
        <w:t>éradication de toutes les formes d</w:t>
      </w:r>
      <w:r w:rsidR="00A450E1" w:rsidRPr="00433A80">
        <w:rPr>
          <w:szCs w:val="20"/>
        </w:rPr>
        <w:t>’</w:t>
      </w:r>
      <w:r w:rsidRPr="00433A80">
        <w:rPr>
          <w:szCs w:val="20"/>
        </w:rPr>
        <w:t>inégalités et d</w:t>
      </w:r>
      <w:r w:rsidR="00A450E1" w:rsidRPr="00433A80">
        <w:rPr>
          <w:szCs w:val="20"/>
        </w:rPr>
        <w:t>’</w:t>
      </w:r>
      <w:r w:rsidRPr="00433A80">
        <w:rPr>
          <w:szCs w:val="20"/>
        </w:rPr>
        <w:t xml:space="preserve">iniquités de genre en vue de favoriser un épanouissement social, culturel, économique et politique à tout citoyen. </w:t>
      </w:r>
    </w:p>
    <w:p w:rsidR="00361F78" w:rsidRPr="00433A80" w:rsidRDefault="00361F78" w:rsidP="00A71983">
      <w:pPr>
        <w:pStyle w:val="SingleTxt"/>
        <w:numPr>
          <w:ilvl w:val="0"/>
          <w:numId w:val="9"/>
        </w:numPr>
        <w:tabs>
          <w:tab w:val="clear" w:pos="475"/>
          <w:tab w:val="num" w:pos="1742"/>
        </w:tabs>
        <w:ind w:left="1267"/>
        <w:rPr>
          <w:szCs w:val="20"/>
        </w:rPr>
      </w:pPr>
      <w:r w:rsidRPr="00433A80">
        <w:rPr>
          <w:szCs w:val="20"/>
        </w:rPr>
        <w:t>Dans le domaine de la participation de la femme aux sphères de décision, des efforts appréciables sont consentis dont l</w:t>
      </w:r>
      <w:r w:rsidR="00A450E1" w:rsidRPr="00433A80">
        <w:rPr>
          <w:szCs w:val="20"/>
        </w:rPr>
        <w:t>’</w:t>
      </w:r>
      <w:r w:rsidRPr="00433A80">
        <w:rPr>
          <w:szCs w:val="20"/>
        </w:rPr>
        <w:t>adoption de la loi portant fixation de quotas aux élections législatives et municipales au Burkina Faso. Même si l</w:t>
      </w:r>
      <w:r w:rsidR="00A450E1" w:rsidRPr="00433A80">
        <w:rPr>
          <w:szCs w:val="20"/>
        </w:rPr>
        <w:t>’</w:t>
      </w:r>
      <w:r w:rsidRPr="00433A80">
        <w:rPr>
          <w:szCs w:val="20"/>
        </w:rPr>
        <w:t>application du système de quota pour accroître la participation des femmes à la vie politique n</w:t>
      </w:r>
      <w:r w:rsidR="00A450E1" w:rsidRPr="00433A80">
        <w:rPr>
          <w:szCs w:val="20"/>
        </w:rPr>
        <w:t>’</w:t>
      </w:r>
      <w:r w:rsidRPr="00433A80">
        <w:rPr>
          <w:szCs w:val="20"/>
        </w:rPr>
        <w:t>a pas produit les effets escomptés, des actions de sensibilisation et de plaidoyer pour une représentation plus notable des femmes sont menées par le Gouvernement.</w:t>
      </w:r>
    </w:p>
    <w:p w:rsidR="00361F78" w:rsidRPr="00433A80" w:rsidRDefault="00361F78" w:rsidP="00A71983">
      <w:pPr>
        <w:pStyle w:val="SingleTxt"/>
        <w:numPr>
          <w:ilvl w:val="0"/>
          <w:numId w:val="9"/>
        </w:numPr>
        <w:tabs>
          <w:tab w:val="clear" w:pos="475"/>
          <w:tab w:val="num" w:pos="1742"/>
        </w:tabs>
        <w:ind w:left="1267"/>
        <w:rPr>
          <w:szCs w:val="20"/>
        </w:rPr>
      </w:pPr>
      <w:r w:rsidRPr="00433A80">
        <w:rPr>
          <w:szCs w:val="20"/>
        </w:rPr>
        <w:t>En plus de l</w:t>
      </w:r>
      <w:r w:rsidR="00A450E1" w:rsidRPr="00433A80">
        <w:rPr>
          <w:szCs w:val="20"/>
        </w:rPr>
        <w:t>’État</w:t>
      </w:r>
      <w:r w:rsidRPr="00433A80">
        <w:rPr>
          <w:szCs w:val="20"/>
        </w:rPr>
        <w:t>, on note une mobilisation accrue de la société civile en faveur de la femme et de la jeune fille pour une synergie d</w:t>
      </w:r>
      <w:r w:rsidR="00A450E1" w:rsidRPr="00433A80">
        <w:rPr>
          <w:szCs w:val="20"/>
        </w:rPr>
        <w:t>’</w:t>
      </w:r>
      <w:r w:rsidRPr="00433A80">
        <w:rPr>
          <w:szCs w:val="20"/>
        </w:rPr>
        <w:t>actions. Il faut également signaler l</w:t>
      </w:r>
      <w:r w:rsidR="00A450E1" w:rsidRPr="00433A80">
        <w:rPr>
          <w:szCs w:val="20"/>
        </w:rPr>
        <w:t>’</w:t>
      </w:r>
      <w:r w:rsidRPr="00433A80">
        <w:rPr>
          <w:szCs w:val="20"/>
        </w:rPr>
        <w:t>intérêt manifeste des partenaires au développement qui participent à la réalisation des plans et programmes relatifs aux droits de la femme et des filles dans le cadre des différents programmes de coopération avec le Burkina.</w:t>
      </w:r>
    </w:p>
    <w:p w:rsidR="00361F78" w:rsidRPr="00433A80" w:rsidRDefault="00361F78" w:rsidP="00A71983">
      <w:pPr>
        <w:pStyle w:val="SingleTxt"/>
        <w:numPr>
          <w:ilvl w:val="0"/>
          <w:numId w:val="9"/>
        </w:numPr>
        <w:tabs>
          <w:tab w:val="clear" w:pos="475"/>
          <w:tab w:val="num" w:pos="1742"/>
        </w:tabs>
        <w:ind w:left="1267"/>
        <w:rPr>
          <w:szCs w:val="20"/>
        </w:rPr>
      </w:pPr>
      <w:r w:rsidRPr="00433A80">
        <w:rPr>
          <w:szCs w:val="20"/>
        </w:rPr>
        <w:t>Cette mobilisation générale a permis dans une certaine mesure d</w:t>
      </w:r>
      <w:r w:rsidR="00A450E1" w:rsidRPr="00433A80">
        <w:rPr>
          <w:szCs w:val="20"/>
        </w:rPr>
        <w:t>’</w:t>
      </w:r>
      <w:r w:rsidRPr="00433A80">
        <w:rPr>
          <w:szCs w:val="20"/>
        </w:rPr>
        <w:t>améliorer les perceptions relatives à la situation de la femme et des filles et d</w:t>
      </w:r>
      <w:r w:rsidR="00A450E1" w:rsidRPr="00433A80">
        <w:rPr>
          <w:szCs w:val="20"/>
        </w:rPr>
        <w:t>’</w:t>
      </w:r>
      <w:r w:rsidRPr="00433A80">
        <w:rPr>
          <w:szCs w:val="20"/>
        </w:rPr>
        <w:t xml:space="preserve">éveiller les consciences sur leurs droits. </w:t>
      </w:r>
    </w:p>
    <w:p w:rsidR="00361F78" w:rsidRPr="00433A80" w:rsidRDefault="00361F78" w:rsidP="00A71983">
      <w:pPr>
        <w:pStyle w:val="SingleTxt"/>
        <w:numPr>
          <w:ilvl w:val="0"/>
          <w:numId w:val="9"/>
        </w:numPr>
        <w:tabs>
          <w:tab w:val="clear" w:pos="475"/>
          <w:tab w:val="num" w:pos="1742"/>
        </w:tabs>
        <w:ind w:left="1267"/>
        <w:rPr>
          <w:szCs w:val="20"/>
        </w:rPr>
      </w:pPr>
      <w:r w:rsidRPr="00433A80">
        <w:rPr>
          <w:szCs w:val="20"/>
        </w:rPr>
        <w:t>Toutefois, des défis restent à relever parmi lesquels on peut souligner l</w:t>
      </w:r>
      <w:r w:rsidR="00A450E1" w:rsidRPr="00433A80">
        <w:rPr>
          <w:szCs w:val="20"/>
        </w:rPr>
        <w:t>’</w:t>
      </w:r>
      <w:r w:rsidRPr="00433A80">
        <w:rPr>
          <w:szCs w:val="20"/>
        </w:rPr>
        <w:t>engagement de l</w:t>
      </w:r>
      <w:r w:rsidR="00A450E1" w:rsidRPr="00433A80">
        <w:rPr>
          <w:szCs w:val="20"/>
        </w:rPr>
        <w:t>’État</w:t>
      </w:r>
      <w:r w:rsidRPr="00433A80">
        <w:rPr>
          <w:szCs w:val="20"/>
        </w:rPr>
        <w:t xml:space="preserve"> à procéder à la relecture des textes législatifs nationaux afin d</w:t>
      </w:r>
      <w:r w:rsidR="00A450E1" w:rsidRPr="00433A80">
        <w:rPr>
          <w:szCs w:val="20"/>
        </w:rPr>
        <w:t>’</w:t>
      </w:r>
      <w:r w:rsidRPr="00433A80">
        <w:rPr>
          <w:szCs w:val="20"/>
        </w:rPr>
        <w:t>éliminer de l</w:t>
      </w:r>
      <w:r w:rsidR="00A450E1" w:rsidRPr="00433A80">
        <w:rPr>
          <w:szCs w:val="20"/>
        </w:rPr>
        <w:t>’</w:t>
      </w:r>
      <w:r w:rsidRPr="00433A80">
        <w:rPr>
          <w:szCs w:val="20"/>
        </w:rPr>
        <w:t>ordonnancement juridique toute disposition pouvant être sources de discrimination à l</w:t>
      </w:r>
      <w:r w:rsidR="00A450E1" w:rsidRPr="00433A80">
        <w:rPr>
          <w:szCs w:val="20"/>
        </w:rPr>
        <w:t>’</w:t>
      </w:r>
      <w:r w:rsidRPr="00433A80">
        <w:rPr>
          <w:szCs w:val="20"/>
        </w:rPr>
        <w:t>égard des femmes et des filles, notamment pour ce qui concerne le droit matrimonial.</w:t>
      </w:r>
    </w:p>
    <w:p w:rsidR="00361F78" w:rsidRPr="00433A80" w:rsidRDefault="00361F78" w:rsidP="00A71983">
      <w:pPr>
        <w:pStyle w:val="SingleTxt"/>
        <w:numPr>
          <w:ilvl w:val="0"/>
          <w:numId w:val="9"/>
        </w:numPr>
        <w:tabs>
          <w:tab w:val="clear" w:pos="475"/>
          <w:tab w:val="num" w:pos="1742"/>
        </w:tabs>
        <w:ind w:left="1267"/>
        <w:rPr>
          <w:szCs w:val="20"/>
        </w:rPr>
      </w:pPr>
      <w:r w:rsidRPr="00433A80">
        <w:rPr>
          <w:szCs w:val="20"/>
        </w:rPr>
        <w:t>En outre, en plus de la loi quota genre, l</w:t>
      </w:r>
      <w:r w:rsidR="00A450E1" w:rsidRPr="00433A80">
        <w:rPr>
          <w:szCs w:val="20"/>
        </w:rPr>
        <w:t>’</w:t>
      </w:r>
      <w:r w:rsidRPr="00433A80">
        <w:rPr>
          <w:szCs w:val="20"/>
        </w:rPr>
        <w:t>adoption d</w:t>
      </w:r>
      <w:r w:rsidR="00A450E1" w:rsidRPr="00433A80">
        <w:rPr>
          <w:szCs w:val="20"/>
        </w:rPr>
        <w:t>’</w:t>
      </w:r>
      <w:r w:rsidRPr="00433A80">
        <w:rPr>
          <w:szCs w:val="20"/>
        </w:rPr>
        <w:t xml:space="preserve">une loi portant fixation de quota aux postes nominatifs est envisagée afin de relever le niveau de représentation des femmes au parlement, au gouvernement et dans la haute administration publique. </w:t>
      </w:r>
    </w:p>
    <w:p w:rsidR="00361F78" w:rsidRPr="00433A80" w:rsidRDefault="00361F78" w:rsidP="00A71983">
      <w:pPr>
        <w:pStyle w:val="SingleTxt"/>
        <w:numPr>
          <w:ilvl w:val="0"/>
          <w:numId w:val="9"/>
        </w:numPr>
        <w:tabs>
          <w:tab w:val="clear" w:pos="475"/>
          <w:tab w:val="num" w:pos="1742"/>
        </w:tabs>
        <w:ind w:left="1267"/>
        <w:rPr>
          <w:szCs w:val="20"/>
        </w:rPr>
      </w:pPr>
      <w:r w:rsidRPr="00433A80">
        <w:rPr>
          <w:szCs w:val="20"/>
        </w:rPr>
        <w:t>Par ailleurs, le projet d</w:t>
      </w:r>
      <w:r w:rsidR="00A450E1" w:rsidRPr="00433A80">
        <w:rPr>
          <w:szCs w:val="20"/>
        </w:rPr>
        <w:t>’</w:t>
      </w:r>
      <w:r w:rsidRPr="00433A80">
        <w:rPr>
          <w:szCs w:val="20"/>
        </w:rPr>
        <w:t>adoption d</w:t>
      </w:r>
      <w:r w:rsidR="00A450E1" w:rsidRPr="00433A80">
        <w:rPr>
          <w:szCs w:val="20"/>
        </w:rPr>
        <w:t>’</w:t>
      </w:r>
      <w:r w:rsidRPr="00433A80">
        <w:rPr>
          <w:szCs w:val="20"/>
        </w:rPr>
        <w:t>une loi spécifique sur les violences faites aux femmes et aux filles initiée par le Parlement connaîtra une accélération.</w:t>
      </w:r>
    </w:p>
    <w:p w:rsidR="00361F78" w:rsidRPr="00433A80" w:rsidRDefault="00A71983" w:rsidP="00A71983">
      <w:pPr>
        <w:pStyle w:val="SingleTxt"/>
        <w:spacing w:after="0" w:line="240" w:lineRule="auto"/>
        <w:rPr>
          <w:szCs w:val="20"/>
        </w:rPr>
      </w:pPr>
      <w:r w:rsidRPr="00433A80">
        <w:rPr>
          <w:noProof/>
          <w:w w:val="100"/>
          <w:szCs w:val="20"/>
          <w:lang w:val="en-GB" w:eastAsia="en-GB"/>
        </w:rPr>
        <mc:AlternateContent>
          <mc:Choice Requires="wps">
            <w:drawing>
              <wp:anchor distT="0" distB="0" distL="114300" distR="114300" simplePos="0" relativeHeight="251660288" behindDoc="0" locked="0" layoutInCell="1" allowOverlap="1" wp14:anchorId="3503445B" wp14:editId="59621699">
                <wp:simplePos x="0" y="0"/>
                <wp:positionH relativeFrom="page">
                  <wp:posOffset>3429000</wp:posOffset>
                </wp:positionH>
                <wp:positionV relativeFrom="paragraph">
                  <wp:posOffset>304800</wp:posOffset>
                </wp:positionV>
                <wp:extent cx="91440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5" o:spid="_x0000_s1026" style="position:absolute;z-index:251660288;visibility:visible;mso-wrap-style:square;mso-wrap-distance-left:9pt;mso-wrap-distance-top:0;mso-wrap-distance-right:9pt;mso-wrap-distance-bottom:0;mso-position-horizontal:absolute;mso-position-horizontal-relative:page;mso-position-vertical:absolute;mso-position-vertical-relative:text" from="270pt,24pt" to="34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" strokecolor="#010000" strokeweight=".25pt">
                <w10:wrap anchorx="page"/>
              </v:line>
            </w:pict>
          </mc:Fallback>
        </mc:AlternateContent>
      </w:r>
    </w:p>
    <w:sectPr w:rsidR="00361F78" w:rsidRPr="00433A80" w:rsidSect="008F43AB">
      <w:type w:val="continuous"/>
      <w:pgSz w:w="12240" w:h="15840"/>
      <w:pgMar w:top="1742" w:right="1200" w:bottom="1898" w:left="1200" w:header="576" w:footer="1030" w:gutter="0"/>
      <w:cols w:space="720"/>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6-07-11T17:21:00Z" w:initials="Start">
    <w:p w:rsidR="00BB14B0" w:rsidRPr="004C780F" w:rsidRDefault="00BB14B0">
      <w:pPr>
        <w:pStyle w:val="CommentText"/>
        <w:rPr>
          <w:lang w:val="en-US"/>
        </w:rPr>
      </w:pPr>
      <w:r>
        <w:fldChar w:fldCharType="begin"/>
      </w:r>
      <w:r w:rsidRPr="004C780F">
        <w:rPr>
          <w:rStyle w:val="CommentReference"/>
          <w:lang w:val="en-US"/>
        </w:rPr>
        <w:instrText xml:space="preserve"> </w:instrText>
      </w:r>
      <w:r w:rsidRPr="004C780F">
        <w:rPr>
          <w:lang w:val="en-US"/>
        </w:rPr>
        <w:instrText>PAGE \# "'Page: '#'</w:instrText>
      </w:r>
      <w:r w:rsidRPr="004C780F">
        <w:rPr>
          <w:lang w:val="en-US"/>
        </w:rPr>
        <w:br/>
        <w:instrText>'"</w:instrText>
      </w:r>
      <w:r w:rsidRPr="004C780F">
        <w:rPr>
          <w:rStyle w:val="CommentReference"/>
          <w:lang w:val="en-US"/>
        </w:rPr>
        <w:instrText xml:space="preserve"> </w:instrText>
      </w:r>
      <w:r>
        <w:fldChar w:fldCharType="end"/>
      </w:r>
      <w:r>
        <w:rPr>
          <w:rStyle w:val="CommentReference"/>
        </w:rPr>
        <w:annotationRef/>
      </w:r>
      <w:r w:rsidRPr="004C780F">
        <w:rPr>
          <w:lang w:val="en-US"/>
        </w:rPr>
        <w:t>&lt;&lt;ODS JOB NO&gt;&gt;N1616530F&lt;&lt;ODS JOB NO&gt;&gt;</w:t>
      </w:r>
    </w:p>
    <w:p w:rsidR="00BB14B0" w:rsidRDefault="00BB14B0">
      <w:pPr>
        <w:pStyle w:val="CommentText"/>
      </w:pPr>
      <w:r>
        <w:t>&lt;&lt;ODS DOC SYMBOL1&gt;&gt;CEDAW/C/BFA/7&lt;&lt;ODS DOC SYMBOL1&gt;&gt;</w:t>
      </w:r>
    </w:p>
    <w:p w:rsidR="00BB14B0" w:rsidRDefault="00BB14B0">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14B0" w:rsidRDefault="00BB14B0" w:rsidP="00F3330B">
      <w:pPr>
        <w:spacing w:line="240" w:lineRule="auto"/>
      </w:pPr>
      <w:r>
        <w:separator/>
      </w:r>
    </w:p>
  </w:endnote>
  <w:endnote w:type="continuationSeparator" w:id="0">
    <w:p w:rsidR="00BB14B0" w:rsidRDefault="00BB14B0" w:rsidP="00F333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rge tawag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arcode 3 of 9 by request">
    <w:panose1 w:val="020B0803050302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28"/>
      <w:gridCol w:w="5028"/>
    </w:tblGrid>
    <w:tr w:rsidR="00BB14B0" w:rsidTr="008F43AB">
      <w:tc>
        <w:tcPr>
          <w:tcW w:w="5028" w:type="dxa"/>
          <w:shd w:val="clear" w:color="auto" w:fill="auto"/>
        </w:tcPr>
        <w:p w:rsidR="00BB14B0" w:rsidRPr="008F43AB" w:rsidRDefault="00BB14B0" w:rsidP="008F43AB">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A12F47">
            <w:rPr>
              <w:b w:val="0"/>
              <w:w w:val="103"/>
              <w:sz w:val="14"/>
            </w:rPr>
            <w:t>16-09505</w:t>
          </w:r>
          <w:r>
            <w:rPr>
              <w:b w:val="0"/>
              <w:w w:val="103"/>
              <w:sz w:val="14"/>
            </w:rPr>
            <w:fldChar w:fldCharType="end"/>
          </w:r>
        </w:p>
      </w:tc>
      <w:tc>
        <w:tcPr>
          <w:tcW w:w="5028" w:type="dxa"/>
          <w:shd w:val="clear" w:color="auto" w:fill="auto"/>
        </w:tcPr>
        <w:p w:rsidR="00BB14B0" w:rsidRPr="008F43AB" w:rsidRDefault="00BB14B0" w:rsidP="008F43AB">
          <w:pPr>
            <w:pStyle w:val="Footer"/>
            <w:rPr>
              <w:w w:val="103"/>
            </w:rPr>
          </w:pPr>
          <w:r>
            <w:rPr>
              <w:w w:val="103"/>
            </w:rPr>
            <w:fldChar w:fldCharType="begin"/>
          </w:r>
          <w:r>
            <w:rPr>
              <w:w w:val="103"/>
            </w:rPr>
            <w:instrText xml:space="preserve"> PAGE  \* Arabic  \* MERGEFORMAT </w:instrText>
          </w:r>
          <w:r>
            <w:rPr>
              <w:w w:val="103"/>
            </w:rPr>
            <w:fldChar w:fldCharType="separate"/>
          </w:r>
          <w:r w:rsidR="00A12F47">
            <w:rPr>
              <w:noProof/>
              <w:w w:val="103"/>
            </w:rPr>
            <w:t>44</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A12F47">
            <w:rPr>
              <w:noProof/>
              <w:w w:val="103"/>
            </w:rPr>
            <w:t>45</w:t>
          </w:r>
          <w:r>
            <w:rPr>
              <w:w w:val="103"/>
            </w:rPr>
            <w:fldChar w:fldCharType="end"/>
          </w:r>
        </w:p>
      </w:tc>
    </w:tr>
  </w:tbl>
  <w:p w:rsidR="00BB14B0" w:rsidRPr="008F43AB" w:rsidRDefault="00BB14B0" w:rsidP="008F43A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28"/>
      <w:gridCol w:w="5028"/>
    </w:tblGrid>
    <w:tr w:rsidR="00BB14B0" w:rsidTr="008F43AB">
      <w:tc>
        <w:tcPr>
          <w:tcW w:w="5028" w:type="dxa"/>
          <w:shd w:val="clear" w:color="auto" w:fill="auto"/>
        </w:tcPr>
        <w:p w:rsidR="00BB14B0" w:rsidRPr="008F43AB" w:rsidRDefault="00BB14B0" w:rsidP="008F43AB">
          <w:pPr>
            <w:pStyle w:val="Footer"/>
            <w:jc w:val="right"/>
            <w:rPr>
              <w:w w:val="103"/>
            </w:rPr>
          </w:pPr>
          <w:r>
            <w:rPr>
              <w:w w:val="103"/>
            </w:rPr>
            <w:fldChar w:fldCharType="begin"/>
          </w:r>
          <w:r>
            <w:rPr>
              <w:w w:val="103"/>
            </w:rPr>
            <w:instrText xml:space="preserve"> PAGE  \* Arabic  \* MERGEFORMAT </w:instrText>
          </w:r>
          <w:r>
            <w:rPr>
              <w:w w:val="103"/>
            </w:rPr>
            <w:fldChar w:fldCharType="separate"/>
          </w:r>
          <w:r w:rsidR="00A12F47">
            <w:rPr>
              <w:noProof/>
              <w:w w:val="103"/>
            </w:rPr>
            <w:t>45</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A12F47">
            <w:rPr>
              <w:noProof/>
              <w:w w:val="103"/>
            </w:rPr>
            <w:t>45</w:t>
          </w:r>
          <w:r>
            <w:rPr>
              <w:w w:val="103"/>
            </w:rPr>
            <w:fldChar w:fldCharType="end"/>
          </w:r>
        </w:p>
      </w:tc>
      <w:tc>
        <w:tcPr>
          <w:tcW w:w="5028" w:type="dxa"/>
          <w:shd w:val="clear" w:color="auto" w:fill="auto"/>
        </w:tcPr>
        <w:p w:rsidR="00BB14B0" w:rsidRPr="008F43AB" w:rsidRDefault="00BB14B0" w:rsidP="008F43AB">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A12F47">
            <w:rPr>
              <w:b w:val="0"/>
              <w:w w:val="103"/>
              <w:sz w:val="14"/>
            </w:rPr>
            <w:t>16-09505</w:t>
          </w:r>
          <w:r>
            <w:rPr>
              <w:b w:val="0"/>
              <w:w w:val="103"/>
              <w:sz w:val="14"/>
            </w:rPr>
            <w:fldChar w:fldCharType="end"/>
          </w:r>
        </w:p>
      </w:tc>
    </w:tr>
  </w:tbl>
  <w:p w:rsidR="00BB14B0" w:rsidRPr="008F43AB" w:rsidRDefault="00BB14B0" w:rsidP="008F43A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14B0" w:rsidRDefault="00BB14B0">
    <w:pPr>
      <w:pStyle w:val="Footer"/>
    </w:pPr>
    <w:r>
      <w:rPr>
        <w:noProof/>
        <w:lang w:val="en-GB" w:eastAsia="en-GB"/>
      </w:rPr>
      <w:drawing>
        <wp:anchor distT="0" distB="0" distL="114300" distR="114300" simplePos="0" relativeHeight="251658240" behindDoc="0" locked="0" layoutInCell="1" allowOverlap="1" wp14:anchorId="7853DD1E" wp14:editId="4456CB9F">
          <wp:simplePos x="0" y="0"/>
          <wp:positionH relativeFrom="column">
            <wp:posOffset>5532120</wp:posOffset>
          </wp:positionH>
          <wp:positionV relativeFrom="paragraph">
            <wp:posOffset>-237490</wp:posOffset>
          </wp:positionV>
          <wp:extent cx="694690" cy="694690"/>
          <wp:effectExtent l="0" t="0" r="0" b="0"/>
          <wp:wrapNone/>
          <wp:docPr id="3" name="Picture 3" descr="http://undocs.org/m2/QRCode2.ashx?DS=CEDAW/C/BFA/7&amp;Size =1&amp;Lang =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CEDAW/C/BFA/7&amp;Size =1&amp;Lang = 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Look w:val="0000" w:firstRow="0" w:lastRow="0" w:firstColumn="0" w:lastColumn="0" w:noHBand="0" w:noVBand="0"/>
    </w:tblPr>
    <w:tblGrid>
      <w:gridCol w:w="3758"/>
      <w:gridCol w:w="5028"/>
    </w:tblGrid>
    <w:tr w:rsidR="00BB14B0" w:rsidTr="008F43AB">
      <w:tc>
        <w:tcPr>
          <w:tcW w:w="3758" w:type="dxa"/>
        </w:tcPr>
        <w:p w:rsidR="00BB14B0" w:rsidRDefault="00A12F47" w:rsidP="008F43AB">
          <w:pPr>
            <w:pStyle w:val="Footer"/>
            <w:rPr>
              <w:b w:val="0"/>
              <w:sz w:val="20"/>
            </w:rPr>
          </w:pPr>
          <w:r>
            <w:rPr>
              <w:b w:val="0"/>
              <w:sz w:val="20"/>
            </w:rPr>
            <w:t>16-09505X (F)</w:t>
          </w:r>
        </w:p>
        <w:p w:rsidR="00BB14B0" w:rsidRPr="008F43AB" w:rsidRDefault="00BB14B0" w:rsidP="008F43AB">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b w:val="0"/>
              <w:spacing w:val="0"/>
              <w:w w:val="100"/>
              <w:sz w:val="24"/>
            </w:rPr>
            <w:fldChar w:fldCharType="begin"/>
          </w:r>
          <w:r>
            <w:rPr>
              <w:rFonts w:ascii="Barcode 3 of 9 by request" w:hAnsi="Barcode 3 of 9 by request"/>
              <w:b w:val="0"/>
              <w:spacing w:val="0"/>
              <w:w w:val="100"/>
              <w:sz w:val="24"/>
            </w:rPr>
            <w:instrText xml:space="preserve"> DOCVARIABLE "Barcode" \* MERGEFORMAT </w:instrText>
          </w:r>
          <w:r>
            <w:rPr>
              <w:rFonts w:ascii="Barcode 3 of 9 by request" w:hAnsi="Barcode 3 of 9 by request"/>
              <w:b w:val="0"/>
              <w:spacing w:val="0"/>
              <w:w w:val="100"/>
              <w:sz w:val="24"/>
            </w:rPr>
            <w:fldChar w:fldCharType="separate"/>
          </w:r>
          <w:r w:rsidR="00A12F47">
            <w:rPr>
              <w:rFonts w:ascii="Barcode 3 of 9 by request" w:hAnsi="Barcode 3 of 9 by request"/>
              <w:b w:val="0"/>
              <w:spacing w:val="0"/>
              <w:w w:val="100"/>
              <w:sz w:val="24"/>
            </w:rPr>
            <w:t>*1609505*</w:t>
          </w:r>
          <w:r>
            <w:rPr>
              <w:rFonts w:ascii="Barcode 3 of 9 by request" w:hAnsi="Barcode 3 of 9 by request"/>
              <w:b w:val="0"/>
              <w:spacing w:val="0"/>
              <w:w w:val="100"/>
              <w:sz w:val="24"/>
            </w:rPr>
            <w:fldChar w:fldCharType="end"/>
          </w:r>
        </w:p>
      </w:tc>
      <w:tc>
        <w:tcPr>
          <w:tcW w:w="5028" w:type="dxa"/>
        </w:tcPr>
        <w:p w:rsidR="00BB14B0" w:rsidRDefault="00BB14B0" w:rsidP="008F43AB">
          <w:pPr>
            <w:pStyle w:val="Footer"/>
            <w:spacing w:line="240" w:lineRule="atLeast"/>
            <w:jc w:val="right"/>
            <w:rPr>
              <w:b w:val="0"/>
              <w:sz w:val="20"/>
            </w:rPr>
          </w:pPr>
          <w:r>
            <w:rPr>
              <w:b w:val="0"/>
              <w:noProof/>
              <w:sz w:val="20"/>
              <w:lang w:val="en-GB" w:eastAsia="en-GB"/>
            </w:rPr>
            <w:drawing>
              <wp:inline distT="0" distB="0" distL="0" distR="0" wp14:anchorId="50CE790A" wp14:editId="1C064C27">
                <wp:extent cx="1109474" cy="231648"/>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109474" cy="231648"/>
                        </a:xfrm>
                        <a:prstGeom prst="rect">
                          <a:avLst/>
                        </a:prstGeom>
                      </pic:spPr>
                    </pic:pic>
                  </a:graphicData>
                </a:graphic>
              </wp:inline>
            </w:drawing>
          </w:r>
        </w:p>
      </w:tc>
    </w:tr>
  </w:tbl>
  <w:p w:rsidR="00BB14B0" w:rsidRPr="008F43AB" w:rsidRDefault="00BB14B0" w:rsidP="008F43AB">
    <w:pPr>
      <w:pStyle w:val="Footer"/>
      <w:spacing w:line="56" w:lineRule="exact"/>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14B0" w:rsidRPr="003E47D8" w:rsidRDefault="00BB14B0" w:rsidP="003E47D8">
      <w:pPr>
        <w:pStyle w:val="Footer"/>
        <w:spacing w:after="80"/>
        <w:rPr>
          <w:sz w:val="16"/>
        </w:rPr>
      </w:pPr>
      <w:r w:rsidRPr="003E47D8">
        <w:rPr>
          <w:sz w:val="16"/>
        </w:rPr>
        <w:t>__________________</w:t>
      </w:r>
    </w:p>
  </w:footnote>
  <w:footnote w:type="continuationSeparator" w:id="0">
    <w:p w:rsidR="00BB14B0" w:rsidRPr="003E47D8" w:rsidRDefault="00BB14B0" w:rsidP="003E47D8">
      <w:pPr>
        <w:pStyle w:val="Footer"/>
        <w:spacing w:after="80"/>
        <w:rPr>
          <w:sz w:val="16"/>
        </w:rPr>
      </w:pPr>
      <w:r w:rsidRPr="003E47D8">
        <w:rPr>
          <w:sz w:val="16"/>
        </w:rPr>
        <w:t>__________________</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66" w:type="dxa"/>
      <w:tblBorders>
        <w:bottom w:val="single" w:sz="2" w:space="0" w:color="010000"/>
      </w:tblBorders>
      <w:tblLayout w:type="fixed"/>
      <w:tblCellMar>
        <w:left w:w="0" w:type="dxa"/>
        <w:right w:w="0" w:type="dxa"/>
      </w:tblCellMar>
      <w:tblLook w:val="0000" w:firstRow="0" w:lastRow="0" w:firstColumn="0" w:lastColumn="0" w:noHBand="0" w:noVBand="0"/>
    </w:tblPr>
    <w:tblGrid>
      <w:gridCol w:w="4838"/>
      <w:gridCol w:w="5028"/>
    </w:tblGrid>
    <w:tr w:rsidR="00BB14B0" w:rsidTr="008F43AB">
      <w:trPr>
        <w:trHeight w:hRule="exact" w:val="864"/>
      </w:trPr>
      <w:tc>
        <w:tcPr>
          <w:tcW w:w="4838" w:type="dxa"/>
          <w:shd w:val="clear" w:color="auto" w:fill="auto"/>
          <w:vAlign w:val="bottom"/>
        </w:tcPr>
        <w:p w:rsidR="00BB14B0" w:rsidRPr="008F43AB" w:rsidRDefault="00BB14B0" w:rsidP="008F43AB">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A12F47">
            <w:rPr>
              <w:b/>
              <w:color w:val="000000"/>
            </w:rPr>
            <w:t>CEDAW/C/BFA/7</w:t>
          </w:r>
          <w:r>
            <w:rPr>
              <w:b/>
              <w:color w:val="000000"/>
            </w:rPr>
            <w:fldChar w:fldCharType="end"/>
          </w:r>
        </w:p>
      </w:tc>
      <w:tc>
        <w:tcPr>
          <w:tcW w:w="5028" w:type="dxa"/>
          <w:shd w:val="clear" w:color="auto" w:fill="auto"/>
          <w:vAlign w:val="bottom"/>
        </w:tcPr>
        <w:p w:rsidR="00BB14B0" w:rsidRDefault="00BB14B0" w:rsidP="008F43AB">
          <w:pPr>
            <w:pStyle w:val="Header"/>
          </w:pPr>
        </w:p>
      </w:tc>
    </w:tr>
  </w:tbl>
  <w:p w:rsidR="00BB14B0" w:rsidRPr="008F43AB" w:rsidRDefault="00BB14B0" w:rsidP="008F43AB">
    <w:pPr>
      <w:pStyle w:val="Header"/>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66" w:type="dxa"/>
      <w:tblBorders>
        <w:bottom w:val="single" w:sz="2" w:space="0" w:color="010000"/>
      </w:tblBorders>
      <w:tblLayout w:type="fixed"/>
      <w:tblCellMar>
        <w:left w:w="0" w:type="dxa"/>
        <w:right w:w="0" w:type="dxa"/>
      </w:tblCellMar>
      <w:tblLook w:val="0000" w:firstRow="0" w:lastRow="0" w:firstColumn="0" w:lastColumn="0" w:noHBand="0" w:noVBand="0"/>
    </w:tblPr>
    <w:tblGrid>
      <w:gridCol w:w="4838"/>
      <w:gridCol w:w="5028"/>
    </w:tblGrid>
    <w:tr w:rsidR="00BB14B0" w:rsidTr="008F43AB">
      <w:trPr>
        <w:trHeight w:hRule="exact" w:val="864"/>
      </w:trPr>
      <w:tc>
        <w:tcPr>
          <w:tcW w:w="4838" w:type="dxa"/>
          <w:shd w:val="clear" w:color="auto" w:fill="auto"/>
          <w:vAlign w:val="bottom"/>
        </w:tcPr>
        <w:p w:rsidR="00BB14B0" w:rsidRDefault="00BB14B0" w:rsidP="008F43AB">
          <w:pPr>
            <w:pStyle w:val="Header"/>
          </w:pPr>
        </w:p>
      </w:tc>
      <w:tc>
        <w:tcPr>
          <w:tcW w:w="5028" w:type="dxa"/>
          <w:shd w:val="clear" w:color="auto" w:fill="auto"/>
          <w:vAlign w:val="bottom"/>
        </w:tcPr>
        <w:p w:rsidR="00BB14B0" w:rsidRPr="008F43AB" w:rsidRDefault="00BB14B0" w:rsidP="008F43AB">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A12F47">
            <w:rPr>
              <w:b/>
              <w:color w:val="000000"/>
            </w:rPr>
            <w:t>CEDAW/C/BFA/7</w:t>
          </w:r>
          <w:r>
            <w:rPr>
              <w:b/>
              <w:color w:val="000000"/>
            </w:rPr>
            <w:fldChar w:fldCharType="end"/>
          </w:r>
        </w:p>
      </w:tc>
    </w:tr>
  </w:tbl>
  <w:p w:rsidR="00BB14B0" w:rsidRPr="008F43AB" w:rsidRDefault="00BB14B0" w:rsidP="008F43AB">
    <w:pPr>
      <w:pStyle w:val="Header"/>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19"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68"/>
      <w:gridCol w:w="12"/>
    </w:tblGrid>
    <w:tr w:rsidR="00BB14B0" w:rsidTr="008F43AB">
      <w:trPr>
        <w:gridAfter w:val="1"/>
        <w:wAfter w:w="12" w:type="dxa"/>
        <w:trHeight w:hRule="exact" w:val="864"/>
      </w:trPr>
      <w:tc>
        <w:tcPr>
          <w:tcW w:w="1267" w:type="dxa"/>
          <w:tcBorders>
            <w:bottom w:val="single" w:sz="4" w:space="0" w:color="auto"/>
          </w:tcBorders>
          <w:shd w:val="clear" w:color="auto" w:fill="auto"/>
          <w:vAlign w:val="bottom"/>
        </w:tcPr>
        <w:p w:rsidR="00BB14B0" w:rsidRDefault="00BB14B0" w:rsidP="008F43AB">
          <w:pPr>
            <w:pStyle w:val="Header"/>
            <w:spacing w:after="120"/>
          </w:pPr>
        </w:p>
      </w:tc>
      <w:tc>
        <w:tcPr>
          <w:tcW w:w="2059" w:type="dxa"/>
          <w:tcBorders>
            <w:bottom w:val="single" w:sz="4" w:space="0" w:color="auto"/>
          </w:tcBorders>
          <w:shd w:val="clear" w:color="auto" w:fill="auto"/>
          <w:vAlign w:val="bottom"/>
        </w:tcPr>
        <w:p w:rsidR="00BB14B0" w:rsidRPr="008F43AB" w:rsidRDefault="00BB14B0" w:rsidP="008F43AB">
          <w:pPr>
            <w:pStyle w:val="HCH"/>
            <w:spacing w:after="80"/>
            <w:rPr>
              <w:b w:val="0"/>
              <w:color w:val="010000"/>
              <w:spacing w:val="2"/>
              <w:w w:val="96"/>
            </w:rPr>
          </w:pPr>
          <w:r>
            <w:rPr>
              <w:b w:val="0"/>
              <w:color w:val="010000"/>
              <w:spacing w:val="2"/>
              <w:w w:val="96"/>
            </w:rPr>
            <w:t>Nations Unies</w:t>
          </w:r>
        </w:p>
      </w:tc>
      <w:tc>
        <w:tcPr>
          <w:tcW w:w="58" w:type="dxa"/>
          <w:tcBorders>
            <w:bottom w:val="single" w:sz="4" w:space="0" w:color="auto"/>
          </w:tcBorders>
          <w:shd w:val="clear" w:color="auto" w:fill="auto"/>
          <w:vAlign w:val="bottom"/>
        </w:tcPr>
        <w:p w:rsidR="00BB14B0" w:rsidRDefault="00BB14B0" w:rsidP="008F43AB">
          <w:pPr>
            <w:pStyle w:val="Header"/>
            <w:spacing w:after="120"/>
          </w:pPr>
        </w:p>
      </w:tc>
      <w:tc>
        <w:tcPr>
          <w:tcW w:w="6523" w:type="dxa"/>
          <w:gridSpan w:val="3"/>
          <w:tcBorders>
            <w:bottom w:val="single" w:sz="4" w:space="0" w:color="auto"/>
          </w:tcBorders>
          <w:shd w:val="clear" w:color="auto" w:fill="auto"/>
          <w:vAlign w:val="bottom"/>
        </w:tcPr>
        <w:p w:rsidR="00BB14B0" w:rsidRPr="008F43AB" w:rsidRDefault="00BB14B0" w:rsidP="008F43AB">
          <w:pPr>
            <w:spacing w:after="80" w:line="240" w:lineRule="auto"/>
            <w:jc w:val="right"/>
            <w:rPr>
              <w:position w:val="-4"/>
            </w:rPr>
          </w:pPr>
          <w:r>
            <w:rPr>
              <w:position w:val="-4"/>
              <w:sz w:val="40"/>
            </w:rPr>
            <w:t>CEDAW</w:t>
          </w:r>
          <w:r>
            <w:rPr>
              <w:position w:val="-4"/>
            </w:rPr>
            <w:t>/C/BFA/7</w:t>
          </w:r>
        </w:p>
      </w:tc>
    </w:tr>
    <w:tr w:rsidR="00BB14B0" w:rsidRPr="008F43AB" w:rsidTr="008F43AB">
      <w:trPr>
        <w:trHeight w:hRule="exact" w:val="2880"/>
      </w:trPr>
      <w:tc>
        <w:tcPr>
          <w:tcW w:w="1267" w:type="dxa"/>
          <w:tcBorders>
            <w:top w:val="single" w:sz="4" w:space="0" w:color="auto"/>
            <w:bottom w:val="single" w:sz="12" w:space="0" w:color="auto"/>
          </w:tcBorders>
          <w:shd w:val="clear" w:color="auto" w:fill="auto"/>
        </w:tcPr>
        <w:p w:rsidR="00BB14B0" w:rsidRPr="008F43AB" w:rsidRDefault="00BB14B0" w:rsidP="008F43AB">
          <w:pPr>
            <w:pStyle w:val="Header"/>
            <w:spacing w:before="120" w:line="240" w:lineRule="auto"/>
            <w:ind w:left="-72"/>
            <w:jc w:val="center"/>
          </w:pPr>
          <w:r>
            <w:t xml:space="preserve">  </w:t>
          </w:r>
          <w:r>
            <w:rPr>
              <w:noProof/>
              <w:lang w:val="en-GB" w:eastAsia="en-GB"/>
            </w:rPr>
            <w:drawing>
              <wp:inline distT="0" distB="0" distL="0" distR="0" wp14:anchorId="0A1AA113" wp14:editId="3AA21D89">
                <wp:extent cx="713232" cy="59436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4360"/>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BB14B0" w:rsidRPr="008F43AB" w:rsidRDefault="00BB14B0" w:rsidP="008F43AB">
          <w:pPr>
            <w:pStyle w:val="XLarge"/>
            <w:spacing w:before="120" w:line="360" w:lineRule="exact"/>
            <w:rPr>
              <w:sz w:val="36"/>
            </w:rPr>
          </w:pPr>
          <w:r>
            <w:rPr>
              <w:sz w:val="36"/>
            </w:rPr>
            <w:t>Convention sur l’élimination</w:t>
          </w:r>
          <w:r>
            <w:rPr>
              <w:sz w:val="36"/>
            </w:rPr>
            <w:br/>
            <w:t>de toutes les formes</w:t>
          </w:r>
          <w:r>
            <w:rPr>
              <w:sz w:val="36"/>
            </w:rPr>
            <w:br/>
            <w:t>de discrimination à l’égard</w:t>
          </w:r>
          <w:r>
            <w:rPr>
              <w:sz w:val="36"/>
            </w:rPr>
            <w:br/>
            <w:t xml:space="preserve">des femmes </w:t>
          </w:r>
        </w:p>
      </w:tc>
      <w:tc>
        <w:tcPr>
          <w:tcW w:w="245" w:type="dxa"/>
          <w:tcBorders>
            <w:top w:val="single" w:sz="4" w:space="0" w:color="auto"/>
            <w:bottom w:val="single" w:sz="12" w:space="0" w:color="auto"/>
          </w:tcBorders>
          <w:shd w:val="clear" w:color="auto" w:fill="auto"/>
        </w:tcPr>
        <w:p w:rsidR="00BB14B0" w:rsidRPr="004C780F" w:rsidRDefault="00BB14B0" w:rsidP="008F43AB">
          <w:pPr>
            <w:pStyle w:val="Header"/>
            <w:spacing w:before="109"/>
            <w:rPr>
              <w:lang w:val="fr-FR"/>
            </w:rPr>
          </w:pPr>
        </w:p>
      </w:tc>
      <w:tc>
        <w:tcPr>
          <w:tcW w:w="3180" w:type="dxa"/>
          <w:gridSpan w:val="2"/>
          <w:tcBorders>
            <w:top w:val="single" w:sz="4" w:space="0" w:color="auto"/>
            <w:bottom w:val="single" w:sz="12" w:space="0" w:color="auto"/>
          </w:tcBorders>
          <w:shd w:val="clear" w:color="auto" w:fill="auto"/>
        </w:tcPr>
        <w:p w:rsidR="00BB14B0" w:rsidRPr="004C780F" w:rsidRDefault="00BB14B0" w:rsidP="008F43AB">
          <w:pPr>
            <w:pStyle w:val="Distribution"/>
            <w:rPr>
              <w:color w:val="000000"/>
              <w:lang w:val="fr-FR"/>
            </w:rPr>
          </w:pPr>
          <w:r w:rsidRPr="004C780F">
            <w:rPr>
              <w:color w:val="000000"/>
              <w:lang w:val="fr-FR"/>
            </w:rPr>
            <w:t>Distr. générale</w:t>
          </w:r>
        </w:p>
        <w:p w:rsidR="00BB14B0" w:rsidRPr="004C780F" w:rsidRDefault="00BB14B0" w:rsidP="008F43AB">
          <w:pPr>
            <w:pStyle w:val="Publication"/>
            <w:rPr>
              <w:color w:val="000000"/>
              <w:lang w:val="fr-FR"/>
            </w:rPr>
          </w:pPr>
          <w:r w:rsidRPr="004C780F">
            <w:rPr>
              <w:color w:val="000000"/>
              <w:lang w:val="fr-FR"/>
            </w:rPr>
            <w:t>9 juin 2016</w:t>
          </w:r>
        </w:p>
        <w:p w:rsidR="00BB14B0" w:rsidRPr="004C780F" w:rsidRDefault="00BB14B0" w:rsidP="008F43AB">
          <w:pPr>
            <w:rPr>
              <w:lang w:val="fr-FR"/>
            </w:rPr>
          </w:pPr>
        </w:p>
        <w:p w:rsidR="00BB14B0" w:rsidRPr="004C780F" w:rsidRDefault="00BB14B0" w:rsidP="008F43AB">
          <w:pPr>
            <w:pStyle w:val="Original"/>
            <w:rPr>
              <w:color w:val="000000"/>
              <w:lang w:val="fr-FR"/>
            </w:rPr>
          </w:pPr>
          <w:r w:rsidRPr="004C780F">
            <w:rPr>
              <w:color w:val="000000"/>
              <w:lang w:val="fr-FR"/>
            </w:rPr>
            <w:t>Original : français</w:t>
          </w:r>
        </w:p>
      </w:tc>
    </w:tr>
  </w:tbl>
  <w:p w:rsidR="00BB14B0" w:rsidRPr="004C780F" w:rsidRDefault="00BB14B0" w:rsidP="008F43AB">
    <w:pPr>
      <w:pStyle w:val="Header"/>
      <w:spacing w:line="240" w:lineRule="auto"/>
      <w:rPr>
        <w:sz w:val="2"/>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2036B"/>
    <w:multiLevelType w:val="hybridMultilevel"/>
    <w:tmpl w:val="772649F6"/>
    <w:lvl w:ilvl="0" w:tplc="CE0897CA">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04015290"/>
    <w:multiLevelType w:val="hybridMultilevel"/>
    <w:tmpl w:val="A73C1F7A"/>
    <w:lvl w:ilvl="0" w:tplc="6F8AA45A">
      <w:start w:val="1"/>
      <w:numFmt w:val="bullet"/>
      <w:pStyle w:val="Bullet3"/>
      <w:lvlText w:val=""/>
      <w:lvlJc w:val="left"/>
      <w:pPr>
        <w:ind w:left="3283" w:hanging="360"/>
      </w:pPr>
      <w:rPr>
        <w:rFonts w:ascii="Symbol" w:hAnsi="Symbol" w:hint="default"/>
        <w:sz w:val="14"/>
      </w:rPr>
    </w:lvl>
    <w:lvl w:ilvl="1" w:tplc="040C0003" w:tentative="1">
      <w:start w:val="1"/>
      <w:numFmt w:val="bullet"/>
      <w:lvlText w:val="o"/>
      <w:lvlJc w:val="left"/>
      <w:pPr>
        <w:ind w:left="4003" w:hanging="360"/>
      </w:pPr>
      <w:rPr>
        <w:rFonts w:ascii="Courier New" w:hAnsi="Courier New" w:cs="Courier New" w:hint="default"/>
      </w:rPr>
    </w:lvl>
    <w:lvl w:ilvl="2" w:tplc="040C0005" w:tentative="1">
      <w:start w:val="1"/>
      <w:numFmt w:val="bullet"/>
      <w:lvlText w:val=""/>
      <w:lvlJc w:val="left"/>
      <w:pPr>
        <w:ind w:left="4723" w:hanging="360"/>
      </w:pPr>
      <w:rPr>
        <w:rFonts w:ascii="Wingdings" w:hAnsi="Wingdings" w:hint="default"/>
      </w:rPr>
    </w:lvl>
    <w:lvl w:ilvl="3" w:tplc="040C0001" w:tentative="1">
      <w:start w:val="1"/>
      <w:numFmt w:val="bullet"/>
      <w:lvlText w:val=""/>
      <w:lvlJc w:val="left"/>
      <w:pPr>
        <w:ind w:left="5443" w:hanging="360"/>
      </w:pPr>
      <w:rPr>
        <w:rFonts w:ascii="Symbol" w:hAnsi="Symbol" w:hint="default"/>
      </w:rPr>
    </w:lvl>
    <w:lvl w:ilvl="4" w:tplc="040C0003" w:tentative="1">
      <w:start w:val="1"/>
      <w:numFmt w:val="bullet"/>
      <w:lvlText w:val="o"/>
      <w:lvlJc w:val="left"/>
      <w:pPr>
        <w:ind w:left="6163" w:hanging="360"/>
      </w:pPr>
      <w:rPr>
        <w:rFonts w:ascii="Courier New" w:hAnsi="Courier New" w:cs="Courier New" w:hint="default"/>
      </w:rPr>
    </w:lvl>
    <w:lvl w:ilvl="5" w:tplc="040C0005" w:tentative="1">
      <w:start w:val="1"/>
      <w:numFmt w:val="bullet"/>
      <w:lvlText w:val=""/>
      <w:lvlJc w:val="left"/>
      <w:pPr>
        <w:ind w:left="6883" w:hanging="360"/>
      </w:pPr>
      <w:rPr>
        <w:rFonts w:ascii="Wingdings" w:hAnsi="Wingdings" w:hint="default"/>
      </w:rPr>
    </w:lvl>
    <w:lvl w:ilvl="6" w:tplc="040C0001" w:tentative="1">
      <w:start w:val="1"/>
      <w:numFmt w:val="bullet"/>
      <w:lvlText w:val=""/>
      <w:lvlJc w:val="left"/>
      <w:pPr>
        <w:ind w:left="7603" w:hanging="360"/>
      </w:pPr>
      <w:rPr>
        <w:rFonts w:ascii="Symbol" w:hAnsi="Symbol" w:hint="default"/>
      </w:rPr>
    </w:lvl>
    <w:lvl w:ilvl="7" w:tplc="040C0003" w:tentative="1">
      <w:start w:val="1"/>
      <w:numFmt w:val="bullet"/>
      <w:lvlText w:val="o"/>
      <w:lvlJc w:val="left"/>
      <w:pPr>
        <w:ind w:left="8323" w:hanging="360"/>
      </w:pPr>
      <w:rPr>
        <w:rFonts w:ascii="Courier New" w:hAnsi="Courier New" w:cs="Courier New" w:hint="default"/>
      </w:rPr>
    </w:lvl>
    <w:lvl w:ilvl="8" w:tplc="040C0005" w:tentative="1">
      <w:start w:val="1"/>
      <w:numFmt w:val="bullet"/>
      <w:lvlText w:val=""/>
      <w:lvlJc w:val="left"/>
      <w:pPr>
        <w:ind w:left="9043" w:hanging="360"/>
      </w:pPr>
      <w:rPr>
        <w:rFonts w:ascii="Wingdings" w:hAnsi="Wingdings" w:hint="default"/>
      </w:rPr>
    </w:lvl>
  </w:abstractNum>
  <w:abstractNum w:abstractNumId="2">
    <w:nsid w:val="0A272D27"/>
    <w:multiLevelType w:val="hybridMultilevel"/>
    <w:tmpl w:val="ED7A02B0"/>
    <w:lvl w:ilvl="0" w:tplc="D8C4575C">
      <w:start w:val="1"/>
      <w:numFmt w:val="decimal"/>
      <w:lvlText w:val="%1."/>
      <w:lvlJc w:val="left"/>
      <w:pPr>
        <w:ind w:left="1134" w:firstLine="0"/>
      </w:pPr>
      <w:rPr>
        <w:rFonts w:hint="default"/>
        <w:b w:val="0"/>
        <w:color w:val="auto"/>
      </w:rPr>
    </w:lvl>
    <w:lvl w:ilvl="1" w:tplc="8A7C1E54">
      <w:start w:val="1"/>
      <w:numFmt w:val="upperRoman"/>
      <w:lvlText w:val="%2."/>
      <w:lvlJc w:val="left"/>
      <w:pPr>
        <w:ind w:left="1134" w:hanging="567"/>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109D01C7"/>
    <w:multiLevelType w:val="multilevel"/>
    <w:tmpl w:val="04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nsid w:val="12D06B23"/>
    <w:multiLevelType w:val="multilevel"/>
    <w:tmpl w:val="0A5CDD56"/>
    <w:lvl w:ilvl="0">
      <w:start w:val="1"/>
      <w:numFmt w:val="decimal"/>
      <w:pStyle w:val="Heading1"/>
      <w:suff w:val="space"/>
      <w:lvlText w:val="Chapter %1"/>
      <w:lvlJc w:val="left"/>
      <w:pPr>
        <w:ind w:left="0" w:firstLine="0"/>
      </w:pPr>
      <w:rPr>
        <w:rFonts w:ascii="Times New Roman" w:hAnsi="Times New Roman" w:hint="default"/>
        <w:color w:val="auto"/>
        <w:sz w:val="2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5">
    <w:nsid w:val="172F270D"/>
    <w:multiLevelType w:val="hybridMultilevel"/>
    <w:tmpl w:val="B3E840C4"/>
    <w:lvl w:ilvl="0" w:tplc="198C65E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2035EE4"/>
    <w:multiLevelType w:val="hybridMultilevel"/>
    <w:tmpl w:val="38BABB30"/>
    <w:lvl w:ilvl="0" w:tplc="395A9C28">
      <w:start w:val="2"/>
      <w:numFmt w:val="upperRoman"/>
      <w:lvlText w:val="%1."/>
      <w:lvlJc w:val="right"/>
      <w:pPr>
        <w:ind w:left="1134" w:hanging="567"/>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325A5CBB"/>
    <w:multiLevelType w:val="singleLevel"/>
    <w:tmpl w:val="3C26F86C"/>
    <w:lvl w:ilvl="0">
      <w:start w:val="1"/>
      <w:numFmt w:val="decimal"/>
      <w:lvlRestart w:val="0"/>
      <w:lvlText w:val="%1."/>
      <w:lvlJc w:val="left"/>
      <w:pPr>
        <w:tabs>
          <w:tab w:val="num" w:pos="475"/>
        </w:tabs>
        <w:ind w:left="0" w:firstLine="0"/>
      </w:pPr>
      <w:rPr>
        <w:w w:val="100"/>
      </w:rPr>
    </w:lvl>
  </w:abstractNum>
  <w:abstractNum w:abstractNumId="8">
    <w:nsid w:val="47B40547"/>
    <w:multiLevelType w:val="hybridMultilevel"/>
    <w:tmpl w:val="697E69E6"/>
    <w:lvl w:ilvl="0" w:tplc="718A48B4">
      <w:start w:val="1"/>
      <w:numFmt w:val="bullet"/>
      <w:pStyle w:val="Bullet2"/>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50E03BA"/>
    <w:multiLevelType w:val="hybridMultilevel"/>
    <w:tmpl w:val="7070D090"/>
    <w:lvl w:ilvl="0" w:tplc="E43EBF88">
      <w:start w:val="1"/>
      <w:numFmt w:val="upperRoman"/>
      <w:lvlText w:val="%1."/>
      <w:lvlJc w:val="right"/>
      <w:pPr>
        <w:ind w:left="1134" w:hanging="567"/>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nsid w:val="6AB028B1"/>
    <w:multiLevelType w:val="multilevel"/>
    <w:tmpl w:val="DA3834F4"/>
    <w:name w:val="TOC"/>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lowerLetter"/>
      <w:lvlText w:val="%6."/>
      <w:lvlJc w:val="left"/>
      <w:pPr>
        <w:tabs>
          <w:tab w:val="num" w:pos="3456"/>
        </w:tabs>
        <w:ind w:left="3456" w:hanging="432"/>
      </w:pPr>
    </w:lvl>
    <w:lvl w:ilvl="6">
      <w:start w:val="1"/>
      <w:numFmt w:val="lowerRoman"/>
      <w:lvlText w:val="%7."/>
      <w:lvlJc w:val="left"/>
      <w:pPr>
        <w:tabs>
          <w:tab w:val="num" w:pos="3888"/>
        </w:tabs>
        <w:ind w:left="3888" w:hanging="432"/>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4"/>
  </w:num>
  <w:num w:numId="2">
    <w:abstractNumId w:val="3"/>
  </w:num>
  <w:num w:numId="3">
    <w:abstractNumId w:val="5"/>
  </w:num>
  <w:num w:numId="4">
    <w:abstractNumId w:val="8"/>
  </w:num>
  <w:num w:numId="5">
    <w:abstractNumId w:val="1"/>
  </w:num>
  <w:num w:numId="6">
    <w:abstractNumId w:val="11"/>
  </w:num>
  <w:num w:numId="7">
    <w:abstractNumId w:val="0"/>
  </w:num>
  <w:num w:numId="8">
    <w:abstractNumId w:val="2"/>
  </w:num>
  <w:num w:numId="9">
    <w:abstractNumId w:val="7"/>
  </w:num>
  <w:num w:numId="10">
    <w:abstractNumId w:val="10"/>
  </w:num>
  <w:num w:numId="11">
    <w:abstractNumId w:val="9"/>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stylePaneSortMethod w:val="0003"/>
  <w:revisionView w:markup="0"/>
  <w:defaultTabStop w:val="475"/>
  <w:doNotHyphenateCaps/>
  <w:evenAndOddHeaders/>
  <w:characterSpacingControl w:val="doNotCompress"/>
  <w:hdrShapeDefaults>
    <o:shapedefaults v:ext="edit" spidmax="30721"/>
  </w:hdrShapeDefaults>
  <w:footnotePr>
    <w:footnote w:id="-1"/>
    <w:footnote w:id="0"/>
  </w:footnotePr>
  <w:endnotePr>
    <w:endnote w:id="-1"/>
    <w:endnote w:id="0"/>
  </w:endnotePr>
  <w:compat>
    <w:noColumnBalance/>
    <w:printColBlack/>
    <w:showBreaksInFrames/>
    <w:suppressBottomSpacing/>
    <w:suppressTopSpacing/>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609505*"/>
    <w:docVar w:name="CreationDt" w:val="11/07/2016 17:21:25"/>
    <w:docVar w:name="DocCategory" w:val="Doc"/>
    <w:docVar w:name="DocType" w:val="Final"/>
    <w:docVar w:name="DutyStation" w:val="New York"/>
    <w:docVar w:name="FooterJN" w:val="16-09505"/>
    <w:docVar w:name="jobn" w:val="16-09505 (F)"/>
    <w:docVar w:name="jobnDT" w:val="16-09505 (F)   110716"/>
    <w:docVar w:name="jobnDTDT" w:val="16-09505 (F)   110716   110716"/>
    <w:docVar w:name="JobNo" w:val="1609505F"/>
    <w:docVar w:name="JobNo2" w:val="1616530F"/>
    <w:docVar w:name="LocalDrive" w:val="0"/>
    <w:docVar w:name="OandT" w:val="cbr"/>
    <w:docVar w:name="PaperSize" w:val="Letter"/>
    <w:docVar w:name="sss1" w:val="CEDAW/C/BFA/7"/>
    <w:docVar w:name="sss2" w:val="-"/>
    <w:docVar w:name="Symbol1" w:val="CEDAW/C/BFA/7"/>
    <w:docVar w:name="Symbol2" w:val="-"/>
  </w:docVars>
  <w:rsids>
    <w:rsidRoot w:val="00905B98"/>
    <w:rsid w:val="000015B8"/>
    <w:rsid w:val="000046A5"/>
    <w:rsid w:val="000055FB"/>
    <w:rsid w:val="00010C97"/>
    <w:rsid w:val="00016483"/>
    <w:rsid w:val="00022173"/>
    <w:rsid w:val="0002226F"/>
    <w:rsid w:val="00022B4A"/>
    <w:rsid w:val="00023E37"/>
    <w:rsid w:val="000249FF"/>
    <w:rsid w:val="00025DE5"/>
    <w:rsid w:val="000274C2"/>
    <w:rsid w:val="00033DC9"/>
    <w:rsid w:val="000378DE"/>
    <w:rsid w:val="00040497"/>
    <w:rsid w:val="00041ABD"/>
    <w:rsid w:val="00046145"/>
    <w:rsid w:val="00050D9C"/>
    <w:rsid w:val="00054482"/>
    <w:rsid w:val="000554E6"/>
    <w:rsid w:val="0005669A"/>
    <w:rsid w:val="00057151"/>
    <w:rsid w:val="000571B5"/>
    <w:rsid w:val="000616D7"/>
    <w:rsid w:val="000636D2"/>
    <w:rsid w:val="00063B2D"/>
    <w:rsid w:val="000643C1"/>
    <w:rsid w:val="000658A4"/>
    <w:rsid w:val="00065BD4"/>
    <w:rsid w:val="000675CF"/>
    <w:rsid w:val="00071173"/>
    <w:rsid w:val="0007246F"/>
    <w:rsid w:val="000746A5"/>
    <w:rsid w:val="00074EA0"/>
    <w:rsid w:val="000776CA"/>
    <w:rsid w:val="00077CC4"/>
    <w:rsid w:val="00083D89"/>
    <w:rsid w:val="00085112"/>
    <w:rsid w:val="0008708F"/>
    <w:rsid w:val="00091BC1"/>
    <w:rsid w:val="00091DBD"/>
    <w:rsid w:val="00096B3C"/>
    <w:rsid w:val="000A18B6"/>
    <w:rsid w:val="000A24DE"/>
    <w:rsid w:val="000A2612"/>
    <w:rsid w:val="000A2DFB"/>
    <w:rsid w:val="000A3AB1"/>
    <w:rsid w:val="000A4A47"/>
    <w:rsid w:val="000A74D1"/>
    <w:rsid w:val="000B0E9A"/>
    <w:rsid w:val="000B1A18"/>
    <w:rsid w:val="000B2CD0"/>
    <w:rsid w:val="000B3ED4"/>
    <w:rsid w:val="000B5AF0"/>
    <w:rsid w:val="000B6B84"/>
    <w:rsid w:val="000B7004"/>
    <w:rsid w:val="000C085A"/>
    <w:rsid w:val="000C349B"/>
    <w:rsid w:val="000C683C"/>
    <w:rsid w:val="000D44E3"/>
    <w:rsid w:val="000D5D82"/>
    <w:rsid w:val="000D66AC"/>
    <w:rsid w:val="000D7ED4"/>
    <w:rsid w:val="000E1550"/>
    <w:rsid w:val="000E1ABE"/>
    <w:rsid w:val="000F04A8"/>
    <w:rsid w:val="000F1B8A"/>
    <w:rsid w:val="000F299A"/>
    <w:rsid w:val="000F325A"/>
    <w:rsid w:val="000F36A0"/>
    <w:rsid w:val="000F53E9"/>
    <w:rsid w:val="000F6A05"/>
    <w:rsid w:val="000F6E7D"/>
    <w:rsid w:val="001027E2"/>
    <w:rsid w:val="0010575E"/>
    <w:rsid w:val="00106549"/>
    <w:rsid w:val="00107710"/>
    <w:rsid w:val="00107C97"/>
    <w:rsid w:val="00110242"/>
    <w:rsid w:val="0011255C"/>
    <w:rsid w:val="001126A7"/>
    <w:rsid w:val="00112FE9"/>
    <w:rsid w:val="0011497A"/>
    <w:rsid w:val="00114B31"/>
    <w:rsid w:val="001156F7"/>
    <w:rsid w:val="00116149"/>
    <w:rsid w:val="00117C27"/>
    <w:rsid w:val="00123812"/>
    <w:rsid w:val="001256F6"/>
    <w:rsid w:val="001262BA"/>
    <w:rsid w:val="00126FB2"/>
    <w:rsid w:val="00127266"/>
    <w:rsid w:val="0013186C"/>
    <w:rsid w:val="00132A45"/>
    <w:rsid w:val="001359FA"/>
    <w:rsid w:val="00136134"/>
    <w:rsid w:val="0013714F"/>
    <w:rsid w:val="00140666"/>
    <w:rsid w:val="0014233F"/>
    <w:rsid w:val="00143703"/>
    <w:rsid w:val="00144DE1"/>
    <w:rsid w:val="00145A1F"/>
    <w:rsid w:val="001466A3"/>
    <w:rsid w:val="00147051"/>
    <w:rsid w:val="001471CF"/>
    <w:rsid w:val="00151710"/>
    <w:rsid w:val="00151AC8"/>
    <w:rsid w:val="00155B70"/>
    <w:rsid w:val="00160E65"/>
    <w:rsid w:val="00161368"/>
    <w:rsid w:val="0016199B"/>
    <w:rsid w:val="00162C83"/>
    <w:rsid w:val="001639FC"/>
    <w:rsid w:val="00163D26"/>
    <w:rsid w:val="00164BB5"/>
    <w:rsid w:val="00166384"/>
    <w:rsid w:val="001709F1"/>
    <w:rsid w:val="0017568A"/>
    <w:rsid w:val="00177D83"/>
    <w:rsid w:val="00180387"/>
    <w:rsid w:val="001818CC"/>
    <w:rsid w:val="0018224A"/>
    <w:rsid w:val="001836CE"/>
    <w:rsid w:val="00183EBF"/>
    <w:rsid w:val="00186793"/>
    <w:rsid w:val="0019082C"/>
    <w:rsid w:val="00192D05"/>
    <w:rsid w:val="00193A8C"/>
    <w:rsid w:val="001A2E2D"/>
    <w:rsid w:val="001A4BAA"/>
    <w:rsid w:val="001A4F4E"/>
    <w:rsid w:val="001A5D31"/>
    <w:rsid w:val="001A76F3"/>
    <w:rsid w:val="001B5583"/>
    <w:rsid w:val="001B5A24"/>
    <w:rsid w:val="001C0599"/>
    <w:rsid w:val="001C3C57"/>
    <w:rsid w:val="001C4664"/>
    <w:rsid w:val="001C4EBE"/>
    <w:rsid w:val="001C5B90"/>
    <w:rsid w:val="001D0E60"/>
    <w:rsid w:val="001D272D"/>
    <w:rsid w:val="001D280C"/>
    <w:rsid w:val="001D294E"/>
    <w:rsid w:val="001D688B"/>
    <w:rsid w:val="001E2D50"/>
    <w:rsid w:val="001E44F3"/>
    <w:rsid w:val="001F053A"/>
    <w:rsid w:val="001F2DA6"/>
    <w:rsid w:val="001F4DBE"/>
    <w:rsid w:val="001F62AF"/>
    <w:rsid w:val="001F793D"/>
    <w:rsid w:val="001F7E9D"/>
    <w:rsid w:val="002009A2"/>
    <w:rsid w:val="002021E9"/>
    <w:rsid w:val="00202789"/>
    <w:rsid w:val="00202F1F"/>
    <w:rsid w:val="00205199"/>
    <w:rsid w:val="0020521E"/>
    <w:rsid w:val="00206598"/>
    <w:rsid w:val="00207655"/>
    <w:rsid w:val="00207CAA"/>
    <w:rsid w:val="0021168F"/>
    <w:rsid w:val="002178A7"/>
    <w:rsid w:val="002220FF"/>
    <w:rsid w:val="00237D01"/>
    <w:rsid w:val="00240F64"/>
    <w:rsid w:val="002410E3"/>
    <w:rsid w:val="00241F29"/>
    <w:rsid w:val="00243D1C"/>
    <w:rsid w:val="00245B48"/>
    <w:rsid w:val="00246425"/>
    <w:rsid w:val="00250A96"/>
    <w:rsid w:val="002515C7"/>
    <w:rsid w:val="002523F6"/>
    <w:rsid w:val="00252402"/>
    <w:rsid w:val="00254656"/>
    <w:rsid w:val="0025545A"/>
    <w:rsid w:val="00261E82"/>
    <w:rsid w:val="0026332C"/>
    <w:rsid w:val="0026552F"/>
    <w:rsid w:val="0026565F"/>
    <w:rsid w:val="00266AFD"/>
    <w:rsid w:val="00270780"/>
    <w:rsid w:val="002730C7"/>
    <w:rsid w:val="0027435B"/>
    <w:rsid w:val="00276E85"/>
    <w:rsid w:val="00280143"/>
    <w:rsid w:val="00280E2F"/>
    <w:rsid w:val="002810F0"/>
    <w:rsid w:val="00281BC7"/>
    <w:rsid w:val="00285DC4"/>
    <w:rsid w:val="00286531"/>
    <w:rsid w:val="002867C7"/>
    <w:rsid w:val="0029018C"/>
    <w:rsid w:val="002A07EF"/>
    <w:rsid w:val="002A2122"/>
    <w:rsid w:val="002A27E5"/>
    <w:rsid w:val="002A530D"/>
    <w:rsid w:val="002A69DB"/>
    <w:rsid w:val="002B037D"/>
    <w:rsid w:val="002B12C2"/>
    <w:rsid w:val="002B1D15"/>
    <w:rsid w:val="002B4A7F"/>
    <w:rsid w:val="002B5449"/>
    <w:rsid w:val="002B5928"/>
    <w:rsid w:val="002C3640"/>
    <w:rsid w:val="002C3FD3"/>
    <w:rsid w:val="002C419A"/>
    <w:rsid w:val="002C472D"/>
    <w:rsid w:val="002C52BE"/>
    <w:rsid w:val="002C77CF"/>
    <w:rsid w:val="002D45C0"/>
    <w:rsid w:val="002D5981"/>
    <w:rsid w:val="002D7EC0"/>
    <w:rsid w:val="002D7EFC"/>
    <w:rsid w:val="002E11E9"/>
    <w:rsid w:val="002E1745"/>
    <w:rsid w:val="002E20E0"/>
    <w:rsid w:val="002E2420"/>
    <w:rsid w:val="002E2E27"/>
    <w:rsid w:val="002E3850"/>
    <w:rsid w:val="002E3856"/>
    <w:rsid w:val="002E420C"/>
    <w:rsid w:val="002E56C8"/>
    <w:rsid w:val="002E76EC"/>
    <w:rsid w:val="002E79AF"/>
    <w:rsid w:val="002F048A"/>
    <w:rsid w:val="002F0E01"/>
    <w:rsid w:val="002F18EE"/>
    <w:rsid w:val="002F1E33"/>
    <w:rsid w:val="002F5482"/>
    <w:rsid w:val="002F5972"/>
    <w:rsid w:val="003032E8"/>
    <w:rsid w:val="00303A3C"/>
    <w:rsid w:val="00303D82"/>
    <w:rsid w:val="00303E4E"/>
    <w:rsid w:val="003047D2"/>
    <w:rsid w:val="00306DE1"/>
    <w:rsid w:val="0030788D"/>
    <w:rsid w:val="00316628"/>
    <w:rsid w:val="00316B58"/>
    <w:rsid w:val="003235C7"/>
    <w:rsid w:val="00326270"/>
    <w:rsid w:val="0032685C"/>
    <w:rsid w:val="0032728E"/>
    <w:rsid w:val="00332A87"/>
    <w:rsid w:val="00333703"/>
    <w:rsid w:val="003342DF"/>
    <w:rsid w:val="00334FEB"/>
    <w:rsid w:val="00337015"/>
    <w:rsid w:val="003406CA"/>
    <w:rsid w:val="00340736"/>
    <w:rsid w:val="00343F8A"/>
    <w:rsid w:val="003441A5"/>
    <w:rsid w:val="00344969"/>
    <w:rsid w:val="00347E5F"/>
    <w:rsid w:val="003506F1"/>
    <w:rsid w:val="003555DE"/>
    <w:rsid w:val="00355810"/>
    <w:rsid w:val="003559A7"/>
    <w:rsid w:val="0035691F"/>
    <w:rsid w:val="00356B67"/>
    <w:rsid w:val="003616BD"/>
    <w:rsid w:val="00361F78"/>
    <w:rsid w:val="00362737"/>
    <w:rsid w:val="00362F57"/>
    <w:rsid w:val="003640A0"/>
    <w:rsid w:val="00365932"/>
    <w:rsid w:val="003738C0"/>
    <w:rsid w:val="003810FF"/>
    <w:rsid w:val="00381C5E"/>
    <w:rsid w:val="003824F9"/>
    <w:rsid w:val="00384511"/>
    <w:rsid w:val="00385D78"/>
    <w:rsid w:val="003864EE"/>
    <w:rsid w:val="00386953"/>
    <w:rsid w:val="003909DD"/>
    <w:rsid w:val="00391295"/>
    <w:rsid w:val="00391342"/>
    <w:rsid w:val="00392934"/>
    <w:rsid w:val="00393A67"/>
    <w:rsid w:val="00393C9F"/>
    <w:rsid w:val="003942F1"/>
    <w:rsid w:val="00395031"/>
    <w:rsid w:val="00395EB8"/>
    <w:rsid w:val="003968AB"/>
    <w:rsid w:val="00396ABF"/>
    <w:rsid w:val="00397343"/>
    <w:rsid w:val="003A2037"/>
    <w:rsid w:val="003A4ED6"/>
    <w:rsid w:val="003A56DC"/>
    <w:rsid w:val="003B411E"/>
    <w:rsid w:val="003B445F"/>
    <w:rsid w:val="003B49BF"/>
    <w:rsid w:val="003B60DA"/>
    <w:rsid w:val="003B60EE"/>
    <w:rsid w:val="003B668A"/>
    <w:rsid w:val="003B7282"/>
    <w:rsid w:val="003C012D"/>
    <w:rsid w:val="003C16E3"/>
    <w:rsid w:val="003C222D"/>
    <w:rsid w:val="003C252F"/>
    <w:rsid w:val="003C6DDA"/>
    <w:rsid w:val="003C7AEA"/>
    <w:rsid w:val="003C7D21"/>
    <w:rsid w:val="003D15A3"/>
    <w:rsid w:val="003D35C1"/>
    <w:rsid w:val="003D635C"/>
    <w:rsid w:val="003D7BC4"/>
    <w:rsid w:val="003E1642"/>
    <w:rsid w:val="003E177E"/>
    <w:rsid w:val="003E3E2D"/>
    <w:rsid w:val="003E3E48"/>
    <w:rsid w:val="003E47D8"/>
    <w:rsid w:val="003E4E03"/>
    <w:rsid w:val="003F108A"/>
    <w:rsid w:val="003F11A9"/>
    <w:rsid w:val="003F1243"/>
    <w:rsid w:val="003F27A0"/>
    <w:rsid w:val="003F34C6"/>
    <w:rsid w:val="003F57D1"/>
    <w:rsid w:val="00401219"/>
    <w:rsid w:val="004039C7"/>
    <w:rsid w:val="004065B7"/>
    <w:rsid w:val="004066EB"/>
    <w:rsid w:val="00406E1E"/>
    <w:rsid w:val="00414C9D"/>
    <w:rsid w:val="00415A2B"/>
    <w:rsid w:val="00416293"/>
    <w:rsid w:val="004204AE"/>
    <w:rsid w:val="004216F7"/>
    <w:rsid w:val="0042753D"/>
    <w:rsid w:val="004309B5"/>
    <w:rsid w:val="0043103D"/>
    <w:rsid w:val="00432662"/>
    <w:rsid w:val="00433A80"/>
    <w:rsid w:val="00433AB0"/>
    <w:rsid w:val="004342B2"/>
    <w:rsid w:val="00441593"/>
    <w:rsid w:val="00443A00"/>
    <w:rsid w:val="00444609"/>
    <w:rsid w:val="004448E6"/>
    <w:rsid w:val="00450D24"/>
    <w:rsid w:val="00452DA5"/>
    <w:rsid w:val="00453DAB"/>
    <w:rsid w:val="0045423E"/>
    <w:rsid w:val="004548AC"/>
    <w:rsid w:val="00455176"/>
    <w:rsid w:val="00455E42"/>
    <w:rsid w:val="00457D04"/>
    <w:rsid w:val="00460112"/>
    <w:rsid w:val="00461788"/>
    <w:rsid w:val="004627F7"/>
    <w:rsid w:val="00462FE3"/>
    <w:rsid w:val="004638A8"/>
    <w:rsid w:val="00464787"/>
    <w:rsid w:val="004669E9"/>
    <w:rsid w:val="00472794"/>
    <w:rsid w:val="00475F9F"/>
    <w:rsid w:val="00476698"/>
    <w:rsid w:val="00477592"/>
    <w:rsid w:val="004814BB"/>
    <w:rsid w:val="00481634"/>
    <w:rsid w:val="00487428"/>
    <w:rsid w:val="00491CD5"/>
    <w:rsid w:val="00492510"/>
    <w:rsid w:val="00492DC3"/>
    <w:rsid w:val="004973EC"/>
    <w:rsid w:val="004A0AA6"/>
    <w:rsid w:val="004A1763"/>
    <w:rsid w:val="004A186E"/>
    <w:rsid w:val="004A2319"/>
    <w:rsid w:val="004A2455"/>
    <w:rsid w:val="004A698E"/>
    <w:rsid w:val="004A7606"/>
    <w:rsid w:val="004B1DBB"/>
    <w:rsid w:val="004B56C6"/>
    <w:rsid w:val="004B7E99"/>
    <w:rsid w:val="004C1A6A"/>
    <w:rsid w:val="004C304C"/>
    <w:rsid w:val="004C38FF"/>
    <w:rsid w:val="004C5C41"/>
    <w:rsid w:val="004C780F"/>
    <w:rsid w:val="004D13C8"/>
    <w:rsid w:val="004D4F44"/>
    <w:rsid w:val="004D5D20"/>
    <w:rsid w:val="004D6212"/>
    <w:rsid w:val="004D789D"/>
    <w:rsid w:val="004E0FB8"/>
    <w:rsid w:val="004E14B2"/>
    <w:rsid w:val="004E272F"/>
    <w:rsid w:val="004E2B64"/>
    <w:rsid w:val="004E4258"/>
    <w:rsid w:val="004E47A4"/>
    <w:rsid w:val="004F1F9F"/>
    <w:rsid w:val="004F2765"/>
    <w:rsid w:val="004F5238"/>
    <w:rsid w:val="004F53F0"/>
    <w:rsid w:val="004F69D3"/>
    <w:rsid w:val="004F6B7C"/>
    <w:rsid w:val="005049A9"/>
    <w:rsid w:val="00505F1C"/>
    <w:rsid w:val="0050603C"/>
    <w:rsid w:val="00506B44"/>
    <w:rsid w:val="005100BC"/>
    <w:rsid w:val="0051451F"/>
    <w:rsid w:val="0051666F"/>
    <w:rsid w:val="0051772A"/>
    <w:rsid w:val="00517E8B"/>
    <w:rsid w:val="00520271"/>
    <w:rsid w:val="00520B7B"/>
    <w:rsid w:val="00521F7B"/>
    <w:rsid w:val="00522110"/>
    <w:rsid w:val="00522657"/>
    <w:rsid w:val="00523069"/>
    <w:rsid w:val="00523378"/>
    <w:rsid w:val="0052413A"/>
    <w:rsid w:val="00525A3D"/>
    <w:rsid w:val="00527615"/>
    <w:rsid w:val="00527DD0"/>
    <w:rsid w:val="00533905"/>
    <w:rsid w:val="005372C0"/>
    <w:rsid w:val="00541630"/>
    <w:rsid w:val="0054168D"/>
    <w:rsid w:val="00542357"/>
    <w:rsid w:val="0054475F"/>
    <w:rsid w:val="00551176"/>
    <w:rsid w:val="00551EAE"/>
    <w:rsid w:val="00552150"/>
    <w:rsid w:val="005522D6"/>
    <w:rsid w:val="005536AE"/>
    <w:rsid w:val="00554B37"/>
    <w:rsid w:val="0055536F"/>
    <w:rsid w:val="00563E3A"/>
    <w:rsid w:val="005669CA"/>
    <w:rsid w:val="00575199"/>
    <w:rsid w:val="005770F6"/>
    <w:rsid w:val="00577899"/>
    <w:rsid w:val="00577BDD"/>
    <w:rsid w:val="005811A3"/>
    <w:rsid w:val="00583566"/>
    <w:rsid w:val="00584159"/>
    <w:rsid w:val="00584E7A"/>
    <w:rsid w:val="00585CA8"/>
    <w:rsid w:val="00585DEA"/>
    <w:rsid w:val="00587345"/>
    <w:rsid w:val="0058795C"/>
    <w:rsid w:val="00590A88"/>
    <w:rsid w:val="00591AA0"/>
    <w:rsid w:val="0059357F"/>
    <w:rsid w:val="00593781"/>
    <w:rsid w:val="00594AE2"/>
    <w:rsid w:val="00595566"/>
    <w:rsid w:val="005958B3"/>
    <w:rsid w:val="00596647"/>
    <w:rsid w:val="00597A85"/>
    <w:rsid w:val="005A037D"/>
    <w:rsid w:val="005A0DEC"/>
    <w:rsid w:val="005A1E12"/>
    <w:rsid w:val="005A305D"/>
    <w:rsid w:val="005A6A6E"/>
    <w:rsid w:val="005A6D92"/>
    <w:rsid w:val="005A6DD6"/>
    <w:rsid w:val="005A7976"/>
    <w:rsid w:val="005B33A4"/>
    <w:rsid w:val="005B3C4C"/>
    <w:rsid w:val="005B50F0"/>
    <w:rsid w:val="005B5D99"/>
    <w:rsid w:val="005B74B8"/>
    <w:rsid w:val="005C1353"/>
    <w:rsid w:val="005C1587"/>
    <w:rsid w:val="005C3A63"/>
    <w:rsid w:val="005C65C2"/>
    <w:rsid w:val="005C765D"/>
    <w:rsid w:val="005C7B4D"/>
    <w:rsid w:val="005D7CA9"/>
    <w:rsid w:val="005E0F5F"/>
    <w:rsid w:val="005E4A21"/>
    <w:rsid w:val="005F10A9"/>
    <w:rsid w:val="005F12E0"/>
    <w:rsid w:val="005F2726"/>
    <w:rsid w:val="005F2A30"/>
    <w:rsid w:val="005F2FA6"/>
    <w:rsid w:val="005F34E5"/>
    <w:rsid w:val="005F35C5"/>
    <w:rsid w:val="005F43E1"/>
    <w:rsid w:val="005F47D4"/>
    <w:rsid w:val="005F6A9F"/>
    <w:rsid w:val="005F6E3F"/>
    <w:rsid w:val="0060033F"/>
    <w:rsid w:val="00603211"/>
    <w:rsid w:val="0060375B"/>
    <w:rsid w:val="00606A0C"/>
    <w:rsid w:val="00607448"/>
    <w:rsid w:val="0060792E"/>
    <w:rsid w:val="00611860"/>
    <w:rsid w:val="00611DA0"/>
    <w:rsid w:val="00612407"/>
    <w:rsid w:val="006125AC"/>
    <w:rsid w:val="00616984"/>
    <w:rsid w:val="00616E84"/>
    <w:rsid w:val="00617EBE"/>
    <w:rsid w:val="0062117B"/>
    <w:rsid w:val="00622055"/>
    <w:rsid w:val="00623822"/>
    <w:rsid w:val="006244D1"/>
    <w:rsid w:val="00632332"/>
    <w:rsid w:val="00633E85"/>
    <w:rsid w:val="006361EE"/>
    <w:rsid w:val="0063657E"/>
    <w:rsid w:val="00636EB6"/>
    <w:rsid w:val="006407EF"/>
    <w:rsid w:val="0064115E"/>
    <w:rsid w:val="006423E0"/>
    <w:rsid w:val="00646F60"/>
    <w:rsid w:val="0064762B"/>
    <w:rsid w:val="00650623"/>
    <w:rsid w:val="0065129E"/>
    <w:rsid w:val="006512C8"/>
    <w:rsid w:val="00653CD3"/>
    <w:rsid w:val="00656E62"/>
    <w:rsid w:val="006573FC"/>
    <w:rsid w:val="00660D00"/>
    <w:rsid w:val="00662686"/>
    <w:rsid w:val="00665605"/>
    <w:rsid w:val="00665692"/>
    <w:rsid w:val="006660B5"/>
    <w:rsid w:val="00671687"/>
    <w:rsid w:val="00673F2C"/>
    <w:rsid w:val="00675A53"/>
    <w:rsid w:val="006770E8"/>
    <w:rsid w:val="006803F5"/>
    <w:rsid w:val="006817AB"/>
    <w:rsid w:val="00683C7E"/>
    <w:rsid w:val="006853D8"/>
    <w:rsid w:val="006866E8"/>
    <w:rsid w:val="00687FB1"/>
    <w:rsid w:val="0069608C"/>
    <w:rsid w:val="00697952"/>
    <w:rsid w:val="006A04E6"/>
    <w:rsid w:val="006A0B3D"/>
    <w:rsid w:val="006A2F71"/>
    <w:rsid w:val="006A5910"/>
    <w:rsid w:val="006B1ABC"/>
    <w:rsid w:val="006B2934"/>
    <w:rsid w:val="006B2CC8"/>
    <w:rsid w:val="006B64BE"/>
    <w:rsid w:val="006B6669"/>
    <w:rsid w:val="006C1A92"/>
    <w:rsid w:val="006C3BDD"/>
    <w:rsid w:val="006C449D"/>
    <w:rsid w:val="006D0C9B"/>
    <w:rsid w:val="006D1115"/>
    <w:rsid w:val="006D138E"/>
    <w:rsid w:val="006D1B76"/>
    <w:rsid w:val="006D5832"/>
    <w:rsid w:val="006E215F"/>
    <w:rsid w:val="006E3D5C"/>
    <w:rsid w:val="006E4078"/>
    <w:rsid w:val="006E4E12"/>
    <w:rsid w:val="006E4EFA"/>
    <w:rsid w:val="006E5649"/>
    <w:rsid w:val="006F41DD"/>
    <w:rsid w:val="006F5A33"/>
    <w:rsid w:val="006F6787"/>
    <w:rsid w:val="006F6EDD"/>
    <w:rsid w:val="006F79A5"/>
    <w:rsid w:val="007033D2"/>
    <w:rsid w:val="00704AF5"/>
    <w:rsid w:val="0070555E"/>
    <w:rsid w:val="00707C3F"/>
    <w:rsid w:val="00707DF8"/>
    <w:rsid w:val="00711F00"/>
    <w:rsid w:val="0071328D"/>
    <w:rsid w:val="00717865"/>
    <w:rsid w:val="00721866"/>
    <w:rsid w:val="0072436A"/>
    <w:rsid w:val="00735F3A"/>
    <w:rsid w:val="00735FB1"/>
    <w:rsid w:val="007367E1"/>
    <w:rsid w:val="007379A0"/>
    <w:rsid w:val="00741B55"/>
    <w:rsid w:val="00743131"/>
    <w:rsid w:val="0074339E"/>
    <w:rsid w:val="00744BE5"/>
    <w:rsid w:val="00744D58"/>
    <w:rsid w:val="00745376"/>
    <w:rsid w:val="0074587F"/>
    <w:rsid w:val="007476BA"/>
    <w:rsid w:val="00750C8F"/>
    <w:rsid w:val="0075110B"/>
    <w:rsid w:val="007517F6"/>
    <w:rsid w:val="007531C9"/>
    <w:rsid w:val="007537B8"/>
    <w:rsid w:val="00754913"/>
    <w:rsid w:val="00755393"/>
    <w:rsid w:val="007553FC"/>
    <w:rsid w:val="00756346"/>
    <w:rsid w:val="007609C3"/>
    <w:rsid w:val="00760F66"/>
    <w:rsid w:val="00761561"/>
    <w:rsid w:val="00762F97"/>
    <w:rsid w:val="0076382E"/>
    <w:rsid w:val="00763AE4"/>
    <w:rsid w:val="007645FC"/>
    <w:rsid w:val="00765152"/>
    <w:rsid w:val="007658F9"/>
    <w:rsid w:val="00767FBE"/>
    <w:rsid w:val="00770DEF"/>
    <w:rsid w:val="00770EB4"/>
    <w:rsid w:val="00772106"/>
    <w:rsid w:val="0077228A"/>
    <w:rsid w:val="00772CF6"/>
    <w:rsid w:val="00772EB1"/>
    <w:rsid w:val="00774368"/>
    <w:rsid w:val="0077589C"/>
    <w:rsid w:val="00775BFD"/>
    <w:rsid w:val="007769D2"/>
    <w:rsid w:val="00780058"/>
    <w:rsid w:val="007804F4"/>
    <w:rsid w:val="00781004"/>
    <w:rsid w:val="00781F43"/>
    <w:rsid w:val="0078227E"/>
    <w:rsid w:val="0078267A"/>
    <w:rsid w:val="00783270"/>
    <w:rsid w:val="0078374C"/>
    <w:rsid w:val="007842C1"/>
    <w:rsid w:val="00786271"/>
    <w:rsid w:val="007867FB"/>
    <w:rsid w:val="00790459"/>
    <w:rsid w:val="00790682"/>
    <w:rsid w:val="00790789"/>
    <w:rsid w:val="00791633"/>
    <w:rsid w:val="00792100"/>
    <w:rsid w:val="0079292B"/>
    <w:rsid w:val="0079302E"/>
    <w:rsid w:val="0079379B"/>
    <w:rsid w:val="0079452A"/>
    <w:rsid w:val="00794EC6"/>
    <w:rsid w:val="00794FED"/>
    <w:rsid w:val="00795AD7"/>
    <w:rsid w:val="007961E2"/>
    <w:rsid w:val="00797F0C"/>
    <w:rsid w:val="007A345A"/>
    <w:rsid w:val="007A3D35"/>
    <w:rsid w:val="007A78C2"/>
    <w:rsid w:val="007B05E9"/>
    <w:rsid w:val="007B148E"/>
    <w:rsid w:val="007B1E17"/>
    <w:rsid w:val="007B4C73"/>
    <w:rsid w:val="007C0C1F"/>
    <w:rsid w:val="007C1F58"/>
    <w:rsid w:val="007C206E"/>
    <w:rsid w:val="007C2936"/>
    <w:rsid w:val="007C4A36"/>
    <w:rsid w:val="007C662A"/>
    <w:rsid w:val="007C7D7F"/>
    <w:rsid w:val="007D33BA"/>
    <w:rsid w:val="007D385A"/>
    <w:rsid w:val="007D6FCB"/>
    <w:rsid w:val="007D7FD4"/>
    <w:rsid w:val="007E2FEB"/>
    <w:rsid w:val="007E3CF9"/>
    <w:rsid w:val="007E74E9"/>
    <w:rsid w:val="007F0ED6"/>
    <w:rsid w:val="007F1AB9"/>
    <w:rsid w:val="007F3DCC"/>
    <w:rsid w:val="007F49BD"/>
    <w:rsid w:val="007F6F95"/>
    <w:rsid w:val="007F77CB"/>
    <w:rsid w:val="00800903"/>
    <w:rsid w:val="008040BA"/>
    <w:rsid w:val="00804131"/>
    <w:rsid w:val="00804565"/>
    <w:rsid w:val="00806A3B"/>
    <w:rsid w:val="00807CA4"/>
    <w:rsid w:val="008100FD"/>
    <w:rsid w:val="008114C3"/>
    <w:rsid w:val="00814C2A"/>
    <w:rsid w:val="00816ECE"/>
    <w:rsid w:val="008173CF"/>
    <w:rsid w:val="00817884"/>
    <w:rsid w:val="0082537E"/>
    <w:rsid w:val="00825C31"/>
    <w:rsid w:val="00831BD0"/>
    <w:rsid w:val="00833A79"/>
    <w:rsid w:val="00833BFF"/>
    <w:rsid w:val="0083677A"/>
    <w:rsid w:val="00837284"/>
    <w:rsid w:val="0083731D"/>
    <w:rsid w:val="00837549"/>
    <w:rsid w:val="008415FE"/>
    <w:rsid w:val="00842319"/>
    <w:rsid w:val="008435C2"/>
    <w:rsid w:val="00844B5C"/>
    <w:rsid w:val="00845C9F"/>
    <w:rsid w:val="00846431"/>
    <w:rsid w:val="00850A6F"/>
    <w:rsid w:val="00851353"/>
    <w:rsid w:val="008555BA"/>
    <w:rsid w:val="00856155"/>
    <w:rsid w:val="00856CD0"/>
    <w:rsid w:val="008579A6"/>
    <w:rsid w:val="00860226"/>
    <w:rsid w:val="00861D7A"/>
    <w:rsid w:val="00862E29"/>
    <w:rsid w:val="00863E44"/>
    <w:rsid w:val="0086499F"/>
    <w:rsid w:val="00865A5F"/>
    <w:rsid w:val="00867D33"/>
    <w:rsid w:val="00867F04"/>
    <w:rsid w:val="008703DB"/>
    <w:rsid w:val="008710A1"/>
    <w:rsid w:val="0087489F"/>
    <w:rsid w:val="00875E49"/>
    <w:rsid w:val="0088158E"/>
    <w:rsid w:val="0088258D"/>
    <w:rsid w:val="008829F3"/>
    <w:rsid w:val="00882D4B"/>
    <w:rsid w:val="00887256"/>
    <w:rsid w:val="00890BEA"/>
    <w:rsid w:val="00890EF0"/>
    <w:rsid w:val="0089184F"/>
    <w:rsid w:val="00891ADA"/>
    <w:rsid w:val="008962D4"/>
    <w:rsid w:val="008A3ABC"/>
    <w:rsid w:val="008A4C0E"/>
    <w:rsid w:val="008A5334"/>
    <w:rsid w:val="008A630B"/>
    <w:rsid w:val="008A734B"/>
    <w:rsid w:val="008B24ED"/>
    <w:rsid w:val="008B5932"/>
    <w:rsid w:val="008C1225"/>
    <w:rsid w:val="008C1646"/>
    <w:rsid w:val="008C189A"/>
    <w:rsid w:val="008C1E51"/>
    <w:rsid w:val="008C2C0E"/>
    <w:rsid w:val="008C5E6B"/>
    <w:rsid w:val="008C6672"/>
    <w:rsid w:val="008D2DCF"/>
    <w:rsid w:val="008D3043"/>
    <w:rsid w:val="008D3318"/>
    <w:rsid w:val="008D4C00"/>
    <w:rsid w:val="008D52CD"/>
    <w:rsid w:val="008D5C5F"/>
    <w:rsid w:val="008D613D"/>
    <w:rsid w:val="008D756B"/>
    <w:rsid w:val="008E07B5"/>
    <w:rsid w:val="008E1E88"/>
    <w:rsid w:val="008E355A"/>
    <w:rsid w:val="008E4FFA"/>
    <w:rsid w:val="008E5CC1"/>
    <w:rsid w:val="008E6532"/>
    <w:rsid w:val="008E7FF5"/>
    <w:rsid w:val="008F125F"/>
    <w:rsid w:val="008F2C00"/>
    <w:rsid w:val="008F2D3C"/>
    <w:rsid w:val="008F3DAE"/>
    <w:rsid w:val="008F43AB"/>
    <w:rsid w:val="008F6630"/>
    <w:rsid w:val="008F7622"/>
    <w:rsid w:val="0090311E"/>
    <w:rsid w:val="0090438E"/>
    <w:rsid w:val="00905B98"/>
    <w:rsid w:val="00906110"/>
    <w:rsid w:val="0090704E"/>
    <w:rsid w:val="0091108F"/>
    <w:rsid w:val="00912181"/>
    <w:rsid w:val="009133F5"/>
    <w:rsid w:val="00914786"/>
    <w:rsid w:val="00915680"/>
    <w:rsid w:val="00915FB9"/>
    <w:rsid w:val="0091610E"/>
    <w:rsid w:val="00916373"/>
    <w:rsid w:val="00916548"/>
    <w:rsid w:val="00916A77"/>
    <w:rsid w:val="00921BE8"/>
    <w:rsid w:val="00922E3D"/>
    <w:rsid w:val="009316DC"/>
    <w:rsid w:val="00931752"/>
    <w:rsid w:val="00932FDF"/>
    <w:rsid w:val="00936529"/>
    <w:rsid w:val="00940B65"/>
    <w:rsid w:val="0094133A"/>
    <w:rsid w:val="0094148D"/>
    <w:rsid w:val="009419AD"/>
    <w:rsid w:val="0095064A"/>
    <w:rsid w:val="00951A0B"/>
    <w:rsid w:val="009535B3"/>
    <w:rsid w:val="00953A36"/>
    <w:rsid w:val="00953F33"/>
    <w:rsid w:val="00955DBA"/>
    <w:rsid w:val="00957244"/>
    <w:rsid w:val="00962CAC"/>
    <w:rsid w:val="00964BDE"/>
    <w:rsid w:val="009676D3"/>
    <w:rsid w:val="0096782D"/>
    <w:rsid w:val="00970A5C"/>
    <w:rsid w:val="00971E24"/>
    <w:rsid w:val="0098128C"/>
    <w:rsid w:val="009813FE"/>
    <w:rsid w:val="00983DD0"/>
    <w:rsid w:val="0098506E"/>
    <w:rsid w:val="0098670F"/>
    <w:rsid w:val="00986E56"/>
    <w:rsid w:val="00990AFB"/>
    <w:rsid w:val="00991387"/>
    <w:rsid w:val="00992A5D"/>
    <w:rsid w:val="00993B88"/>
    <w:rsid w:val="00993D02"/>
    <w:rsid w:val="009943AB"/>
    <w:rsid w:val="00994740"/>
    <w:rsid w:val="00995515"/>
    <w:rsid w:val="009966F8"/>
    <w:rsid w:val="009A10C4"/>
    <w:rsid w:val="009A142A"/>
    <w:rsid w:val="009A17F4"/>
    <w:rsid w:val="009A193C"/>
    <w:rsid w:val="009A325B"/>
    <w:rsid w:val="009A3FE3"/>
    <w:rsid w:val="009A4787"/>
    <w:rsid w:val="009A7DEC"/>
    <w:rsid w:val="009B0AF7"/>
    <w:rsid w:val="009B0BFB"/>
    <w:rsid w:val="009B4398"/>
    <w:rsid w:val="009B4EEC"/>
    <w:rsid w:val="009C1815"/>
    <w:rsid w:val="009C5249"/>
    <w:rsid w:val="009C70D0"/>
    <w:rsid w:val="009C7F1B"/>
    <w:rsid w:val="009D5A2E"/>
    <w:rsid w:val="009D702B"/>
    <w:rsid w:val="009E0573"/>
    <w:rsid w:val="009E06DE"/>
    <w:rsid w:val="009E09FA"/>
    <w:rsid w:val="009E246F"/>
    <w:rsid w:val="009E76A1"/>
    <w:rsid w:val="009F004A"/>
    <w:rsid w:val="009F235E"/>
    <w:rsid w:val="009F25E2"/>
    <w:rsid w:val="009F29EB"/>
    <w:rsid w:val="009F2D3B"/>
    <w:rsid w:val="009F3C78"/>
    <w:rsid w:val="009F5ACE"/>
    <w:rsid w:val="009F7FE9"/>
    <w:rsid w:val="00A00A92"/>
    <w:rsid w:val="00A02426"/>
    <w:rsid w:val="00A0589C"/>
    <w:rsid w:val="00A05A3A"/>
    <w:rsid w:val="00A06CAB"/>
    <w:rsid w:val="00A12A69"/>
    <w:rsid w:val="00A12DBB"/>
    <w:rsid w:val="00A12F47"/>
    <w:rsid w:val="00A150A7"/>
    <w:rsid w:val="00A151B8"/>
    <w:rsid w:val="00A157E7"/>
    <w:rsid w:val="00A1580A"/>
    <w:rsid w:val="00A210DD"/>
    <w:rsid w:val="00A21443"/>
    <w:rsid w:val="00A22ED0"/>
    <w:rsid w:val="00A23006"/>
    <w:rsid w:val="00A24099"/>
    <w:rsid w:val="00A264B0"/>
    <w:rsid w:val="00A2768E"/>
    <w:rsid w:val="00A31263"/>
    <w:rsid w:val="00A329BC"/>
    <w:rsid w:val="00A33E3C"/>
    <w:rsid w:val="00A3426E"/>
    <w:rsid w:val="00A353ED"/>
    <w:rsid w:val="00A375D9"/>
    <w:rsid w:val="00A37FBB"/>
    <w:rsid w:val="00A4236C"/>
    <w:rsid w:val="00A43CAC"/>
    <w:rsid w:val="00A450E1"/>
    <w:rsid w:val="00A45E20"/>
    <w:rsid w:val="00A46DB8"/>
    <w:rsid w:val="00A52DF2"/>
    <w:rsid w:val="00A546A6"/>
    <w:rsid w:val="00A54A5E"/>
    <w:rsid w:val="00A55810"/>
    <w:rsid w:val="00A56CDD"/>
    <w:rsid w:val="00A56E3B"/>
    <w:rsid w:val="00A57C5A"/>
    <w:rsid w:val="00A64AD2"/>
    <w:rsid w:val="00A67E47"/>
    <w:rsid w:val="00A71983"/>
    <w:rsid w:val="00A72C1F"/>
    <w:rsid w:val="00A72F5E"/>
    <w:rsid w:val="00A75482"/>
    <w:rsid w:val="00A75A3C"/>
    <w:rsid w:val="00A761B5"/>
    <w:rsid w:val="00A83E5E"/>
    <w:rsid w:val="00A84C12"/>
    <w:rsid w:val="00A85CA4"/>
    <w:rsid w:val="00A85D04"/>
    <w:rsid w:val="00A85DB4"/>
    <w:rsid w:val="00A86044"/>
    <w:rsid w:val="00A90002"/>
    <w:rsid w:val="00A96709"/>
    <w:rsid w:val="00A97EBD"/>
    <w:rsid w:val="00AA260F"/>
    <w:rsid w:val="00AA5F19"/>
    <w:rsid w:val="00AA750A"/>
    <w:rsid w:val="00AB001C"/>
    <w:rsid w:val="00AB30D0"/>
    <w:rsid w:val="00AB37EB"/>
    <w:rsid w:val="00AB39C5"/>
    <w:rsid w:val="00AB4438"/>
    <w:rsid w:val="00AB4466"/>
    <w:rsid w:val="00AB50E6"/>
    <w:rsid w:val="00AB6814"/>
    <w:rsid w:val="00AB6863"/>
    <w:rsid w:val="00AB6BE3"/>
    <w:rsid w:val="00AB71F3"/>
    <w:rsid w:val="00AC0555"/>
    <w:rsid w:val="00AC625F"/>
    <w:rsid w:val="00AC67C3"/>
    <w:rsid w:val="00AC6CA3"/>
    <w:rsid w:val="00AC6DB5"/>
    <w:rsid w:val="00AD3D04"/>
    <w:rsid w:val="00AD500D"/>
    <w:rsid w:val="00AD7C27"/>
    <w:rsid w:val="00AE0C58"/>
    <w:rsid w:val="00AE0DF0"/>
    <w:rsid w:val="00AE10E9"/>
    <w:rsid w:val="00AE11C7"/>
    <w:rsid w:val="00AE164F"/>
    <w:rsid w:val="00AE2D40"/>
    <w:rsid w:val="00AE73A1"/>
    <w:rsid w:val="00AE7F88"/>
    <w:rsid w:val="00AF4648"/>
    <w:rsid w:val="00AF4DD3"/>
    <w:rsid w:val="00AF6B78"/>
    <w:rsid w:val="00B01631"/>
    <w:rsid w:val="00B01D80"/>
    <w:rsid w:val="00B05198"/>
    <w:rsid w:val="00B0544B"/>
    <w:rsid w:val="00B06C4C"/>
    <w:rsid w:val="00B078C6"/>
    <w:rsid w:val="00B10BF5"/>
    <w:rsid w:val="00B145B5"/>
    <w:rsid w:val="00B152AC"/>
    <w:rsid w:val="00B16C8B"/>
    <w:rsid w:val="00B20969"/>
    <w:rsid w:val="00B22BE8"/>
    <w:rsid w:val="00B2331A"/>
    <w:rsid w:val="00B2356B"/>
    <w:rsid w:val="00B249F3"/>
    <w:rsid w:val="00B25B74"/>
    <w:rsid w:val="00B26B93"/>
    <w:rsid w:val="00B26C0B"/>
    <w:rsid w:val="00B27126"/>
    <w:rsid w:val="00B27CAC"/>
    <w:rsid w:val="00B32CDE"/>
    <w:rsid w:val="00B34479"/>
    <w:rsid w:val="00B34D72"/>
    <w:rsid w:val="00B362BE"/>
    <w:rsid w:val="00B363A2"/>
    <w:rsid w:val="00B37213"/>
    <w:rsid w:val="00B41711"/>
    <w:rsid w:val="00B44EB6"/>
    <w:rsid w:val="00B503F3"/>
    <w:rsid w:val="00B504C9"/>
    <w:rsid w:val="00B52A47"/>
    <w:rsid w:val="00B53FB4"/>
    <w:rsid w:val="00B541C6"/>
    <w:rsid w:val="00B556DD"/>
    <w:rsid w:val="00B5798F"/>
    <w:rsid w:val="00B57EB0"/>
    <w:rsid w:val="00B61107"/>
    <w:rsid w:val="00B61CB4"/>
    <w:rsid w:val="00B65DB9"/>
    <w:rsid w:val="00B66644"/>
    <w:rsid w:val="00B67333"/>
    <w:rsid w:val="00B67756"/>
    <w:rsid w:val="00B70DA9"/>
    <w:rsid w:val="00B712B0"/>
    <w:rsid w:val="00B71478"/>
    <w:rsid w:val="00B71802"/>
    <w:rsid w:val="00B7200B"/>
    <w:rsid w:val="00B76414"/>
    <w:rsid w:val="00B77EB8"/>
    <w:rsid w:val="00B81A2A"/>
    <w:rsid w:val="00B82E95"/>
    <w:rsid w:val="00B84109"/>
    <w:rsid w:val="00B85BDA"/>
    <w:rsid w:val="00B870D6"/>
    <w:rsid w:val="00B874A9"/>
    <w:rsid w:val="00B913B0"/>
    <w:rsid w:val="00B932C8"/>
    <w:rsid w:val="00B93B31"/>
    <w:rsid w:val="00B9457F"/>
    <w:rsid w:val="00B965BF"/>
    <w:rsid w:val="00BA06B1"/>
    <w:rsid w:val="00BA1DF6"/>
    <w:rsid w:val="00BA3125"/>
    <w:rsid w:val="00BA3654"/>
    <w:rsid w:val="00BA600B"/>
    <w:rsid w:val="00BB14B0"/>
    <w:rsid w:val="00BC05C8"/>
    <w:rsid w:val="00BC0F9A"/>
    <w:rsid w:val="00BC3D5F"/>
    <w:rsid w:val="00BC43E2"/>
    <w:rsid w:val="00BD0917"/>
    <w:rsid w:val="00BD1607"/>
    <w:rsid w:val="00BD45A0"/>
    <w:rsid w:val="00BD45BA"/>
    <w:rsid w:val="00BE1D55"/>
    <w:rsid w:val="00BE2F51"/>
    <w:rsid w:val="00BE3214"/>
    <w:rsid w:val="00BE5325"/>
    <w:rsid w:val="00BE5439"/>
    <w:rsid w:val="00BE62DB"/>
    <w:rsid w:val="00BE7E1A"/>
    <w:rsid w:val="00BF041C"/>
    <w:rsid w:val="00BF055A"/>
    <w:rsid w:val="00BF0B13"/>
    <w:rsid w:val="00BF4E69"/>
    <w:rsid w:val="00BF651C"/>
    <w:rsid w:val="00BF734B"/>
    <w:rsid w:val="00BF7BD3"/>
    <w:rsid w:val="00C01B04"/>
    <w:rsid w:val="00C01B3A"/>
    <w:rsid w:val="00C03721"/>
    <w:rsid w:val="00C05291"/>
    <w:rsid w:val="00C06025"/>
    <w:rsid w:val="00C067A3"/>
    <w:rsid w:val="00C115C1"/>
    <w:rsid w:val="00C118DD"/>
    <w:rsid w:val="00C13C81"/>
    <w:rsid w:val="00C14A5C"/>
    <w:rsid w:val="00C14B0A"/>
    <w:rsid w:val="00C23EFE"/>
    <w:rsid w:val="00C26CD3"/>
    <w:rsid w:val="00C3047B"/>
    <w:rsid w:val="00C30749"/>
    <w:rsid w:val="00C3163F"/>
    <w:rsid w:val="00C35E4D"/>
    <w:rsid w:val="00C436F7"/>
    <w:rsid w:val="00C45692"/>
    <w:rsid w:val="00C46175"/>
    <w:rsid w:val="00C472E3"/>
    <w:rsid w:val="00C47E57"/>
    <w:rsid w:val="00C55B02"/>
    <w:rsid w:val="00C56142"/>
    <w:rsid w:val="00C56B3A"/>
    <w:rsid w:val="00C56EFE"/>
    <w:rsid w:val="00C57F00"/>
    <w:rsid w:val="00C60C0B"/>
    <w:rsid w:val="00C66382"/>
    <w:rsid w:val="00C67F09"/>
    <w:rsid w:val="00C72788"/>
    <w:rsid w:val="00C75F9C"/>
    <w:rsid w:val="00C76A5E"/>
    <w:rsid w:val="00C770FD"/>
    <w:rsid w:val="00C865D9"/>
    <w:rsid w:val="00C87110"/>
    <w:rsid w:val="00C90813"/>
    <w:rsid w:val="00C90C2B"/>
    <w:rsid w:val="00C9582B"/>
    <w:rsid w:val="00C978FA"/>
    <w:rsid w:val="00CA13F9"/>
    <w:rsid w:val="00CA2B14"/>
    <w:rsid w:val="00CA2D2A"/>
    <w:rsid w:val="00CA40E0"/>
    <w:rsid w:val="00CA4C49"/>
    <w:rsid w:val="00CA67AB"/>
    <w:rsid w:val="00CA789C"/>
    <w:rsid w:val="00CB016F"/>
    <w:rsid w:val="00CB0CBE"/>
    <w:rsid w:val="00CB1C6D"/>
    <w:rsid w:val="00CB2393"/>
    <w:rsid w:val="00CB5956"/>
    <w:rsid w:val="00CB60A9"/>
    <w:rsid w:val="00CC3EAA"/>
    <w:rsid w:val="00CD4A8B"/>
    <w:rsid w:val="00CE1548"/>
    <w:rsid w:val="00CE3799"/>
    <w:rsid w:val="00CE4AA9"/>
    <w:rsid w:val="00CE5477"/>
    <w:rsid w:val="00CE5A09"/>
    <w:rsid w:val="00CE7ADD"/>
    <w:rsid w:val="00CF5E7B"/>
    <w:rsid w:val="00CF7A75"/>
    <w:rsid w:val="00D00362"/>
    <w:rsid w:val="00D01153"/>
    <w:rsid w:val="00D02293"/>
    <w:rsid w:val="00D026B6"/>
    <w:rsid w:val="00D03953"/>
    <w:rsid w:val="00D03CE8"/>
    <w:rsid w:val="00D03F61"/>
    <w:rsid w:val="00D047D6"/>
    <w:rsid w:val="00D047EE"/>
    <w:rsid w:val="00D11FE5"/>
    <w:rsid w:val="00D12150"/>
    <w:rsid w:val="00D12CFB"/>
    <w:rsid w:val="00D1326C"/>
    <w:rsid w:val="00D1431B"/>
    <w:rsid w:val="00D14690"/>
    <w:rsid w:val="00D15BBA"/>
    <w:rsid w:val="00D16823"/>
    <w:rsid w:val="00D16F48"/>
    <w:rsid w:val="00D17215"/>
    <w:rsid w:val="00D250AB"/>
    <w:rsid w:val="00D265B2"/>
    <w:rsid w:val="00D26BA6"/>
    <w:rsid w:val="00D27D4B"/>
    <w:rsid w:val="00D301BE"/>
    <w:rsid w:val="00D320C3"/>
    <w:rsid w:val="00D33B40"/>
    <w:rsid w:val="00D35146"/>
    <w:rsid w:val="00D3596F"/>
    <w:rsid w:val="00D42F04"/>
    <w:rsid w:val="00D447E5"/>
    <w:rsid w:val="00D457D0"/>
    <w:rsid w:val="00D463A4"/>
    <w:rsid w:val="00D4699C"/>
    <w:rsid w:val="00D47877"/>
    <w:rsid w:val="00D513A1"/>
    <w:rsid w:val="00D57D07"/>
    <w:rsid w:val="00D618E7"/>
    <w:rsid w:val="00D619A2"/>
    <w:rsid w:val="00D6375A"/>
    <w:rsid w:val="00D64A77"/>
    <w:rsid w:val="00D66AB5"/>
    <w:rsid w:val="00D67265"/>
    <w:rsid w:val="00D676A0"/>
    <w:rsid w:val="00D70856"/>
    <w:rsid w:val="00D73117"/>
    <w:rsid w:val="00D73D86"/>
    <w:rsid w:val="00D8335C"/>
    <w:rsid w:val="00D86D8D"/>
    <w:rsid w:val="00D9068D"/>
    <w:rsid w:val="00D92B16"/>
    <w:rsid w:val="00D93862"/>
    <w:rsid w:val="00D93CC2"/>
    <w:rsid w:val="00D9629E"/>
    <w:rsid w:val="00D97633"/>
    <w:rsid w:val="00DA2106"/>
    <w:rsid w:val="00DA23EB"/>
    <w:rsid w:val="00DA4ECD"/>
    <w:rsid w:val="00DB02EF"/>
    <w:rsid w:val="00DB0A56"/>
    <w:rsid w:val="00DB1007"/>
    <w:rsid w:val="00DB1699"/>
    <w:rsid w:val="00DB3453"/>
    <w:rsid w:val="00DB3DC8"/>
    <w:rsid w:val="00DB5115"/>
    <w:rsid w:val="00DB5177"/>
    <w:rsid w:val="00DB5C75"/>
    <w:rsid w:val="00DB66E6"/>
    <w:rsid w:val="00DC0366"/>
    <w:rsid w:val="00DC23FE"/>
    <w:rsid w:val="00DC38B9"/>
    <w:rsid w:val="00DC5B37"/>
    <w:rsid w:val="00DC5DDD"/>
    <w:rsid w:val="00DD309E"/>
    <w:rsid w:val="00DD7C73"/>
    <w:rsid w:val="00DE01B6"/>
    <w:rsid w:val="00DE1304"/>
    <w:rsid w:val="00DE1DD3"/>
    <w:rsid w:val="00DE1FBD"/>
    <w:rsid w:val="00DE4677"/>
    <w:rsid w:val="00DE64ED"/>
    <w:rsid w:val="00DF064D"/>
    <w:rsid w:val="00DF0CBF"/>
    <w:rsid w:val="00DF476F"/>
    <w:rsid w:val="00DF5407"/>
    <w:rsid w:val="00E00127"/>
    <w:rsid w:val="00E003D9"/>
    <w:rsid w:val="00E00C20"/>
    <w:rsid w:val="00E028F6"/>
    <w:rsid w:val="00E036CD"/>
    <w:rsid w:val="00E0543E"/>
    <w:rsid w:val="00E0753F"/>
    <w:rsid w:val="00E10BF1"/>
    <w:rsid w:val="00E11B5C"/>
    <w:rsid w:val="00E13E2B"/>
    <w:rsid w:val="00E22DB7"/>
    <w:rsid w:val="00E23C1B"/>
    <w:rsid w:val="00E24D2B"/>
    <w:rsid w:val="00E25DDC"/>
    <w:rsid w:val="00E345BF"/>
    <w:rsid w:val="00E34D59"/>
    <w:rsid w:val="00E35C78"/>
    <w:rsid w:val="00E405EA"/>
    <w:rsid w:val="00E40877"/>
    <w:rsid w:val="00E425A3"/>
    <w:rsid w:val="00E474F9"/>
    <w:rsid w:val="00E51F8B"/>
    <w:rsid w:val="00E51FCF"/>
    <w:rsid w:val="00E529D4"/>
    <w:rsid w:val="00E53839"/>
    <w:rsid w:val="00E53C18"/>
    <w:rsid w:val="00E53F41"/>
    <w:rsid w:val="00E54488"/>
    <w:rsid w:val="00E5638A"/>
    <w:rsid w:val="00E56D2F"/>
    <w:rsid w:val="00E635B9"/>
    <w:rsid w:val="00E6363C"/>
    <w:rsid w:val="00E66700"/>
    <w:rsid w:val="00E66AD7"/>
    <w:rsid w:val="00E67B0A"/>
    <w:rsid w:val="00E71BAD"/>
    <w:rsid w:val="00E733FF"/>
    <w:rsid w:val="00E74106"/>
    <w:rsid w:val="00E74864"/>
    <w:rsid w:val="00E749BA"/>
    <w:rsid w:val="00E754E8"/>
    <w:rsid w:val="00E75EF4"/>
    <w:rsid w:val="00E82FD8"/>
    <w:rsid w:val="00E834E7"/>
    <w:rsid w:val="00E83ABA"/>
    <w:rsid w:val="00E83E70"/>
    <w:rsid w:val="00E86286"/>
    <w:rsid w:val="00E878FF"/>
    <w:rsid w:val="00E91E16"/>
    <w:rsid w:val="00E952EF"/>
    <w:rsid w:val="00E96437"/>
    <w:rsid w:val="00E968A0"/>
    <w:rsid w:val="00E97145"/>
    <w:rsid w:val="00EA4196"/>
    <w:rsid w:val="00EB081A"/>
    <w:rsid w:val="00EB0BAE"/>
    <w:rsid w:val="00EB0F20"/>
    <w:rsid w:val="00EB1632"/>
    <w:rsid w:val="00EB377B"/>
    <w:rsid w:val="00EB4086"/>
    <w:rsid w:val="00EB4EB6"/>
    <w:rsid w:val="00EB535D"/>
    <w:rsid w:val="00EB5CD2"/>
    <w:rsid w:val="00EC34E0"/>
    <w:rsid w:val="00EC5385"/>
    <w:rsid w:val="00EC5430"/>
    <w:rsid w:val="00EC60B6"/>
    <w:rsid w:val="00EC6373"/>
    <w:rsid w:val="00EC7853"/>
    <w:rsid w:val="00ED047D"/>
    <w:rsid w:val="00ED0A59"/>
    <w:rsid w:val="00ED297E"/>
    <w:rsid w:val="00ED4626"/>
    <w:rsid w:val="00ED5B3C"/>
    <w:rsid w:val="00ED732D"/>
    <w:rsid w:val="00ED7BC4"/>
    <w:rsid w:val="00EE104D"/>
    <w:rsid w:val="00EE5F6D"/>
    <w:rsid w:val="00EF0701"/>
    <w:rsid w:val="00EF0C39"/>
    <w:rsid w:val="00EF11F2"/>
    <w:rsid w:val="00EF236F"/>
    <w:rsid w:val="00EF3067"/>
    <w:rsid w:val="00F03AFB"/>
    <w:rsid w:val="00F03CB2"/>
    <w:rsid w:val="00F13DC7"/>
    <w:rsid w:val="00F14729"/>
    <w:rsid w:val="00F14ED7"/>
    <w:rsid w:val="00F150D6"/>
    <w:rsid w:val="00F17670"/>
    <w:rsid w:val="00F17A90"/>
    <w:rsid w:val="00F2031D"/>
    <w:rsid w:val="00F2622B"/>
    <w:rsid w:val="00F26369"/>
    <w:rsid w:val="00F31671"/>
    <w:rsid w:val="00F3240D"/>
    <w:rsid w:val="00F328DE"/>
    <w:rsid w:val="00F3330B"/>
    <w:rsid w:val="00F357CB"/>
    <w:rsid w:val="00F35CA0"/>
    <w:rsid w:val="00F36A57"/>
    <w:rsid w:val="00F4019F"/>
    <w:rsid w:val="00F405BB"/>
    <w:rsid w:val="00F4328A"/>
    <w:rsid w:val="00F44706"/>
    <w:rsid w:val="00F44A91"/>
    <w:rsid w:val="00F45420"/>
    <w:rsid w:val="00F51EF7"/>
    <w:rsid w:val="00F5253C"/>
    <w:rsid w:val="00F52A72"/>
    <w:rsid w:val="00F52EDF"/>
    <w:rsid w:val="00F54C59"/>
    <w:rsid w:val="00F6067A"/>
    <w:rsid w:val="00F609CB"/>
    <w:rsid w:val="00F60FB9"/>
    <w:rsid w:val="00F64004"/>
    <w:rsid w:val="00F642D3"/>
    <w:rsid w:val="00F64DDA"/>
    <w:rsid w:val="00F65F73"/>
    <w:rsid w:val="00F6631A"/>
    <w:rsid w:val="00F66E3F"/>
    <w:rsid w:val="00F70436"/>
    <w:rsid w:val="00F713DB"/>
    <w:rsid w:val="00F730A9"/>
    <w:rsid w:val="00F735FC"/>
    <w:rsid w:val="00F738D2"/>
    <w:rsid w:val="00F73A7C"/>
    <w:rsid w:val="00F75136"/>
    <w:rsid w:val="00F75F3B"/>
    <w:rsid w:val="00F77CB4"/>
    <w:rsid w:val="00F83763"/>
    <w:rsid w:val="00F83C6C"/>
    <w:rsid w:val="00F84EA3"/>
    <w:rsid w:val="00F85513"/>
    <w:rsid w:val="00F86D76"/>
    <w:rsid w:val="00F877CE"/>
    <w:rsid w:val="00F90614"/>
    <w:rsid w:val="00F90A2F"/>
    <w:rsid w:val="00F91BD0"/>
    <w:rsid w:val="00F9239B"/>
    <w:rsid w:val="00F92E85"/>
    <w:rsid w:val="00F9336C"/>
    <w:rsid w:val="00F93BDC"/>
    <w:rsid w:val="00F95080"/>
    <w:rsid w:val="00F9544F"/>
    <w:rsid w:val="00F9741A"/>
    <w:rsid w:val="00FA2589"/>
    <w:rsid w:val="00FA34DF"/>
    <w:rsid w:val="00FA3F4D"/>
    <w:rsid w:val="00FA3FBD"/>
    <w:rsid w:val="00FA62B4"/>
    <w:rsid w:val="00FA70CF"/>
    <w:rsid w:val="00FA71DD"/>
    <w:rsid w:val="00FB3AA4"/>
    <w:rsid w:val="00FB3C35"/>
    <w:rsid w:val="00FB4627"/>
    <w:rsid w:val="00FC0F57"/>
    <w:rsid w:val="00FC1BC9"/>
    <w:rsid w:val="00FC4133"/>
    <w:rsid w:val="00FC41DA"/>
    <w:rsid w:val="00FC475B"/>
    <w:rsid w:val="00FC5C65"/>
    <w:rsid w:val="00FC75B8"/>
    <w:rsid w:val="00FC75D3"/>
    <w:rsid w:val="00FD318F"/>
    <w:rsid w:val="00FD54BE"/>
    <w:rsid w:val="00FD7CD4"/>
    <w:rsid w:val="00FE2498"/>
    <w:rsid w:val="00FE3548"/>
    <w:rsid w:val="00FE3F2D"/>
    <w:rsid w:val="00FE6556"/>
    <w:rsid w:val="00FF09A4"/>
    <w:rsid w:val="00FF204B"/>
    <w:rsid w:val="00FF2151"/>
    <w:rsid w:val="00FF2899"/>
    <w:rsid w:val="00FF28A0"/>
    <w:rsid w:val="00FF3067"/>
    <w:rsid w:val="00FF30B7"/>
    <w:rsid w:val="00FF4236"/>
    <w:rsid w:val="00FF5A88"/>
    <w:rsid w:val="00FF6271"/>
    <w:rsid w:val="00FF6C87"/>
    <w:rsid w:val="00FF7A9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qFormat="1"/>
    <w:lsdException w:name="caption" w:uiPriority="35" w:qFormat="1"/>
    <w:lsdException w:name="line number" w:semiHidden="0" w:unhideWhenUsed="0" w:qFormat="1"/>
    <w:lsdException w:name="endnote reference" w:semiHidden="0" w:unhideWhenUsed="0"/>
    <w:lsdException w:name="Title" w:uiPriority="10" w:unhideWhenUsed="0"/>
    <w:lsdException w:name="Default Paragraph Font" w:uiPriority="1"/>
    <w:lsdException w:name="Subtitle" w:uiPriority="11" w:unhideWhenUsed="0"/>
    <w:lsdException w:name="Strong" w:semiHidden="0" w:uiPriority="22" w:unhideWhenUsed="0"/>
    <w:lsdException w:name="Emphasis" w:uiPriority="20" w:unhideWhenUsed="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D03CE8"/>
    <w:pPr>
      <w:spacing w:line="240" w:lineRule="exact"/>
    </w:pPr>
    <w:rPr>
      <w:rFonts w:ascii="Times New Roman" w:hAnsi="Times New Roman"/>
      <w:spacing w:val="4"/>
      <w:w w:val="103"/>
      <w:kern w:val="14"/>
      <w:szCs w:val="22"/>
      <w:lang w:val="fr-CA"/>
    </w:rPr>
  </w:style>
  <w:style w:type="paragraph" w:styleId="Heading1">
    <w:name w:val="heading 1"/>
    <w:basedOn w:val="Normal"/>
    <w:next w:val="Normal"/>
    <w:link w:val="Heading1Char"/>
    <w:uiPriority w:val="9"/>
    <w:qFormat/>
    <w:rsid w:val="00745376"/>
    <w:pPr>
      <w:numPr>
        <w:numId w:val="1"/>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745376"/>
    <w:pPr>
      <w:numPr>
        <w:ilvl w:val="1"/>
        <w:numId w:val="1"/>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745376"/>
    <w:pPr>
      <w:numPr>
        <w:ilvl w:val="2"/>
        <w:numId w:val="1"/>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0055FB"/>
    <w:pPr>
      <w:keepNext/>
      <w:keepLines/>
      <w:numPr>
        <w:ilvl w:val="3"/>
        <w:numId w:val="1"/>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0055FB"/>
    <w:pPr>
      <w:keepNext/>
      <w:keepLines/>
      <w:numPr>
        <w:ilvl w:val="4"/>
        <w:numId w:val="1"/>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0055FB"/>
    <w:pPr>
      <w:keepNext/>
      <w:keepLines/>
      <w:numPr>
        <w:ilvl w:val="5"/>
        <w:numId w:val="1"/>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5B74B8"/>
    <w:pPr>
      <w:keepNext/>
      <w:keepLines/>
      <w:numPr>
        <w:ilvl w:val="6"/>
        <w:numId w:val="1"/>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5B74B8"/>
    <w:pPr>
      <w:keepNext/>
      <w:keepLines/>
      <w:numPr>
        <w:ilvl w:val="7"/>
        <w:numId w:val="1"/>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5B74B8"/>
    <w:pPr>
      <w:keepNext/>
      <w:keepLines/>
      <w:numPr>
        <w:ilvl w:val="8"/>
        <w:numId w:val="1"/>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745376"/>
    <w:rPr>
      <w:rFonts w:ascii="Arial" w:eastAsia="Times New Roman" w:hAnsi="Arial" w:cs="Times New Roman"/>
      <w:b/>
      <w:bCs/>
      <w:i/>
      <w:color w:val="4F81BD"/>
      <w:spacing w:val="4"/>
      <w:w w:val="103"/>
      <w:kern w:val="14"/>
      <w:sz w:val="28"/>
      <w:szCs w:val="26"/>
    </w:rPr>
  </w:style>
  <w:style w:type="character" w:customStyle="1" w:styleId="Heading3Char">
    <w:name w:val="Heading 3 Char"/>
    <w:link w:val="Heading3"/>
    <w:uiPriority w:val="9"/>
    <w:rsid w:val="00745376"/>
    <w:rPr>
      <w:rFonts w:ascii="Arial" w:eastAsia="Times New Roman" w:hAnsi="Arial" w:cs="Times New Roman"/>
      <w:b/>
      <w:bCs/>
      <w:color w:val="4F81BD"/>
      <w:spacing w:val="4"/>
      <w:w w:val="103"/>
      <w:kern w:val="14"/>
      <w:sz w:val="26"/>
    </w:rPr>
  </w:style>
  <w:style w:type="character" w:customStyle="1" w:styleId="Heading4Char">
    <w:name w:val="Heading 4 Char"/>
    <w:link w:val="Heading4"/>
    <w:uiPriority w:val="9"/>
    <w:rsid w:val="000055FB"/>
    <w:rPr>
      <w:rFonts w:ascii="Cambria" w:eastAsia="Times New Roman" w:hAnsi="Cambria" w:cs="Times New Roman"/>
      <w:b/>
      <w:bCs/>
      <w:i/>
      <w:iCs/>
      <w:color w:val="4F81BD"/>
      <w:spacing w:val="4"/>
      <w:w w:val="103"/>
      <w:kern w:val="14"/>
      <w:sz w:val="20"/>
    </w:rPr>
  </w:style>
  <w:style w:type="character" w:customStyle="1" w:styleId="Heading5Char">
    <w:name w:val="Heading 5 Char"/>
    <w:link w:val="Heading5"/>
    <w:uiPriority w:val="9"/>
    <w:rsid w:val="000055FB"/>
    <w:rPr>
      <w:rFonts w:ascii="Cambria" w:eastAsia="Times New Roman" w:hAnsi="Cambria" w:cs="Times New Roman"/>
      <w:color w:val="243F60"/>
      <w:spacing w:val="4"/>
      <w:w w:val="103"/>
      <w:kern w:val="14"/>
      <w:sz w:val="20"/>
    </w:rPr>
  </w:style>
  <w:style w:type="character" w:customStyle="1" w:styleId="Heading6Char">
    <w:name w:val="Heading 6 Char"/>
    <w:link w:val="Heading6"/>
    <w:uiPriority w:val="9"/>
    <w:rsid w:val="000055FB"/>
    <w:rPr>
      <w:rFonts w:ascii="Cambria" w:eastAsia="Times New Roman" w:hAnsi="Cambria" w:cs="Times New Roman"/>
      <w:i/>
      <w:iCs/>
      <w:color w:val="243F60"/>
      <w:spacing w:val="4"/>
      <w:w w:val="103"/>
      <w:kern w:val="14"/>
      <w:sz w:val="20"/>
    </w:rPr>
  </w:style>
  <w:style w:type="character" w:styleId="Strong">
    <w:name w:val="Strong"/>
    <w:uiPriority w:val="22"/>
    <w:rsid w:val="000055FB"/>
    <w:rPr>
      <w:b/>
      <w:bCs/>
    </w:rPr>
  </w:style>
  <w:style w:type="paragraph" w:customStyle="1" w:styleId="H1">
    <w:name w:val="_ H_1"/>
    <w:basedOn w:val="Normal"/>
    <w:next w:val="SingleTxt"/>
    <w:qFormat/>
    <w:rsid w:val="00745376"/>
    <w:pPr>
      <w:keepNext/>
      <w:keepLines/>
      <w:suppressAutoHyphens/>
      <w:spacing w:line="270" w:lineRule="exact"/>
      <w:outlineLvl w:val="0"/>
    </w:pPr>
    <w:rPr>
      <w:b/>
      <w:sz w:val="24"/>
    </w:rPr>
  </w:style>
  <w:style w:type="paragraph" w:styleId="NoSpacing">
    <w:name w:val="No Spacing"/>
    <w:uiPriority w:val="1"/>
    <w:rsid w:val="000055FB"/>
    <w:rPr>
      <w:sz w:val="22"/>
      <w:szCs w:val="22"/>
    </w:rPr>
  </w:style>
  <w:style w:type="character" w:customStyle="1" w:styleId="Heading1Char">
    <w:name w:val="Heading 1 Char"/>
    <w:link w:val="Heading1"/>
    <w:uiPriority w:val="9"/>
    <w:rsid w:val="00745376"/>
    <w:rPr>
      <w:rFonts w:ascii="Arial" w:eastAsia="Times New Roman" w:hAnsi="Arial" w:cs="Times New Roman"/>
      <w:b/>
      <w:bCs/>
      <w:color w:val="365F91"/>
      <w:spacing w:val="4"/>
      <w:w w:val="103"/>
      <w:kern w:val="32"/>
      <w:sz w:val="32"/>
      <w:szCs w:val="28"/>
    </w:rPr>
  </w:style>
  <w:style w:type="paragraph" w:customStyle="1" w:styleId="HCH">
    <w:name w:val="_ H _CH"/>
    <w:basedOn w:val="H1"/>
    <w:next w:val="SingleTxt"/>
    <w:qFormat/>
    <w:rsid w:val="00745376"/>
    <w:pPr>
      <w:spacing w:line="300" w:lineRule="exact"/>
    </w:pPr>
    <w:rPr>
      <w:spacing w:val="-2"/>
      <w:sz w:val="28"/>
    </w:rPr>
  </w:style>
  <w:style w:type="paragraph" w:customStyle="1" w:styleId="HM">
    <w:name w:val="_ H __M"/>
    <w:basedOn w:val="HCH"/>
    <w:next w:val="Normal"/>
    <w:qFormat/>
    <w:rsid w:val="00745376"/>
    <w:pPr>
      <w:spacing w:line="360" w:lineRule="exact"/>
    </w:pPr>
    <w:rPr>
      <w:spacing w:val="-3"/>
      <w:w w:val="99"/>
      <w:sz w:val="34"/>
    </w:rPr>
  </w:style>
  <w:style w:type="paragraph" w:customStyle="1" w:styleId="H23">
    <w:name w:val="_ H_2/3"/>
    <w:basedOn w:val="H1"/>
    <w:next w:val="SingleTxt"/>
    <w:qFormat/>
    <w:rsid w:val="00745376"/>
    <w:pPr>
      <w:spacing w:line="240" w:lineRule="exact"/>
      <w:outlineLvl w:val="1"/>
    </w:pPr>
    <w:rPr>
      <w:spacing w:val="2"/>
      <w:sz w:val="20"/>
    </w:rPr>
  </w:style>
  <w:style w:type="paragraph" w:customStyle="1" w:styleId="H4">
    <w:name w:val="_ H_4"/>
    <w:basedOn w:val="Normal"/>
    <w:next w:val="Normal"/>
    <w:qFormat/>
    <w:rsid w:val="00745376"/>
    <w:pPr>
      <w:keepNext/>
      <w:keepLines/>
      <w:tabs>
        <w:tab w:val="right" w:pos="360"/>
      </w:tabs>
      <w:suppressAutoHyphens/>
      <w:outlineLvl w:val="3"/>
    </w:pPr>
    <w:rPr>
      <w:i/>
      <w:spacing w:val="3"/>
    </w:rPr>
  </w:style>
  <w:style w:type="paragraph" w:customStyle="1" w:styleId="H56">
    <w:name w:val="_ H_5/6"/>
    <w:basedOn w:val="Normal"/>
    <w:next w:val="Normal"/>
    <w:qFormat/>
    <w:rsid w:val="00745376"/>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745376"/>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745376"/>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745376"/>
    <w:pPr>
      <w:spacing w:line="540" w:lineRule="exact"/>
    </w:pPr>
    <w:rPr>
      <w:spacing w:val="-8"/>
      <w:w w:val="96"/>
      <w:sz w:val="57"/>
    </w:rPr>
  </w:style>
  <w:style w:type="paragraph" w:customStyle="1" w:styleId="SS">
    <w:name w:val="__S_S"/>
    <w:basedOn w:val="HCH"/>
    <w:next w:val="Normal"/>
    <w:qFormat/>
    <w:rsid w:val="00745376"/>
    <w:pPr>
      <w:ind w:left="1267" w:right="1267"/>
    </w:pPr>
  </w:style>
  <w:style w:type="paragraph" w:customStyle="1" w:styleId="SingleTxt">
    <w:name w:val="__Single Txt"/>
    <w:basedOn w:val="Normal"/>
    <w:qFormat/>
    <w:rsid w:val="0074537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Footer">
    <w:name w:val="footer"/>
    <w:link w:val="FooterChar"/>
    <w:uiPriority w:val="99"/>
    <w:qFormat/>
    <w:rsid w:val="00745376"/>
    <w:pPr>
      <w:tabs>
        <w:tab w:val="center" w:pos="4320"/>
        <w:tab w:val="right" w:pos="8640"/>
      </w:tabs>
      <w:spacing w:line="210" w:lineRule="exact"/>
    </w:pPr>
    <w:rPr>
      <w:rFonts w:ascii="Times New Roman" w:hAnsi="Times New Roman"/>
      <w:b/>
      <w:spacing w:val="3"/>
      <w:w w:val="105"/>
      <w:sz w:val="17"/>
      <w:szCs w:val="22"/>
    </w:rPr>
  </w:style>
  <w:style w:type="character" w:customStyle="1" w:styleId="FooterChar">
    <w:name w:val="Footer Char"/>
    <w:link w:val="Footer"/>
    <w:uiPriority w:val="99"/>
    <w:rsid w:val="00745376"/>
    <w:rPr>
      <w:rFonts w:ascii="Times New Roman" w:hAnsi="Times New Roman"/>
      <w:b/>
      <w:spacing w:val="3"/>
      <w:w w:val="105"/>
      <w:sz w:val="17"/>
    </w:rPr>
  </w:style>
  <w:style w:type="paragraph" w:styleId="Header">
    <w:name w:val="header"/>
    <w:link w:val="HeaderChar"/>
    <w:uiPriority w:val="99"/>
    <w:rsid w:val="000055FB"/>
    <w:pPr>
      <w:tabs>
        <w:tab w:val="center" w:pos="4320"/>
        <w:tab w:val="right" w:pos="8640"/>
      </w:tabs>
      <w:spacing w:line="210" w:lineRule="exact"/>
    </w:pPr>
    <w:rPr>
      <w:rFonts w:ascii="Times New Roman" w:hAnsi="Times New Roman"/>
      <w:spacing w:val="3"/>
      <w:w w:val="105"/>
      <w:sz w:val="17"/>
      <w:szCs w:val="22"/>
    </w:rPr>
  </w:style>
  <w:style w:type="character" w:customStyle="1" w:styleId="HeaderChar">
    <w:name w:val="Header Char"/>
    <w:link w:val="Header"/>
    <w:uiPriority w:val="99"/>
    <w:rsid w:val="000055FB"/>
    <w:rPr>
      <w:rFonts w:ascii="Times New Roman" w:hAnsi="Times New Roman"/>
      <w:spacing w:val="3"/>
      <w:w w:val="105"/>
      <w:sz w:val="17"/>
    </w:rPr>
  </w:style>
  <w:style w:type="character" w:styleId="LineNumber">
    <w:name w:val="line number"/>
    <w:uiPriority w:val="99"/>
    <w:qFormat/>
    <w:rsid w:val="00745376"/>
    <w:rPr>
      <w:sz w:val="14"/>
    </w:rPr>
  </w:style>
  <w:style w:type="paragraph" w:customStyle="1" w:styleId="Small">
    <w:name w:val="Small"/>
    <w:basedOn w:val="Normal"/>
    <w:next w:val="Normal"/>
    <w:qFormat/>
    <w:rsid w:val="00745376"/>
    <w:pPr>
      <w:tabs>
        <w:tab w:val="right" w:pos="9965"/>
      </w:tabs>
      <w:spacing w:line="210" w:lineRule="exact"/>
    </w:pPr>
    <w:rPr>
      <w:spacing w:val="5"/>
      <w:w w:val="104"/>
      <w:sz w:val="17"/>
    </w:rPr>
  </w:style>
  <w:style w:type="paragraph" w:customStyle="1" w:styleId="SmallX">
    <w:name w:val="SmallX"/>
    <w:basedOn w:val="Small"/>
    <w:next w:val="Normal"/>
    <w:qFormat/>
    <w:rsid w:val="00745376"/>
    <w:pPr>
      <w:spacing w:line="180" w:lineRule="exact"/>
      <w:jc w:val="right"/>
    </w:pPr>
    <w:rPr>
      <w:spacing w:val="6"/>
      <w:w w:val="106"/>
      <w:sz w:val="14"/>
    </w:rPr>
  </w:style>
  <w:style w:type="paragraph" w:customStyle="1" w:styleId="XLarge">
    <w:name w:val="XLarge"/>
    <w:basedOn w:val="HM"/>
    <w:qFormat/>
    <w:rsid w:val="00745376"/>
    <w:pPr>
      <w:tabs>
        <w:tab w:val="right" w:pos="360"/>
      </w:tabs>
      <w:spacing w:line="390" w:lineRule="exact"/>
    </w:pPr>
    <w:rPr>
      <w:spacing w:val="-4"/>
      <w:w w:val="98"/>
      <w:sz w:val="40"/>
    </w:rPr>
  </w:style>
  <w:style w:type="paragraph" w:customStyle="1" w:styleId="Style1">
    <w:name w:val="Style1"/>
    <w:basedOn w:val="Normal"/>
    <w:qFormat/>
    <w:rsid w:val="00A72C1F"/>
  </w:style>
  <w:style w:type="paragraph" w:customStyle="1" w:styleId="Style2">
    <w:name w:val="Style2"/>
    <w:basedOn w:val="Normal"/>
    <w:autoRedefine/>
    <w:qFormat/>
    <w:rsid w:val="00A72C1F"/>
  </w:style>
  <w:style w:type="paragraph" w:styleId="BalloonText">
    <w:name w:val="Balloon Text"/>
    <w:basedOn w:val="Normal"/>
    <w:link w:val="BalloonTextChar"/>
    <w:uiPriority w:val="99"/>
    <w:semiHidden/>
    <w:unhideWhenUsed/>
    <w:rsid w:val="00520271"/>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520271"/>
    <w:rPr>
      <w:rFonts w:ascii="Tahoma" w:hAnsi="Tahoma" w:cs="Tahoma"/>
      <w:spacing w:val="4"/>
      <w:w w:val="103"/>
      <w:kern w:val="14"/>
      <w:sz w:val="16"/>
      <w:szCs w:val="16"/>
    </w:rPr>
  </w:style>
  <w:style w:type="paragraph" w:styleId="FootnoteText">
    <w:name w:val="footnote text"/>
    <w:aliases w:val="5_G,Footnote,Footnote Text Char1,single space,FOOTNOTES,fn Char,fn Char Char,fn Char Char Char,fn,Footnote Text Char Char,Footnote Text Char1 Char Char,Footnote Text Char Char Char Char,Footnote Text Char2 Char Char Char Char Char,ft,Car8"/>
    <w:basedOn w:val="Normal"/>
    <w:link w:val="FootnoteTextChar"/>
    <w:uiPriority w:val="99"/>
    <w:rsid w:val="00611DA0"/>
    <w:pPr>
      <w:spacing w:line="210" w:lineRule="exact"/>
    </w:pPr>
    <w:rPr>
      <w:sz w:val="17"/>
      <w:szCs w:val="20"/>
    </w:rPr>
  </w:style>
  <w:style w:type="character" w:customStyle="1" w:styleId="FootnoteTextChar">
    <w:name w:val="Footnote Text Char"/>
    <w:aliases w:val="5_G Char,Footnote Char,Footnote Text Char1 Char,single space Char,FOOTNOTES Char,fn Char Char1,fn Char Char Char1,fn Char Char Char Char,fn Char1,Footnote Text Char Char Char,Footnote Text Char1 Char Char Char,ft Char,Car8 Char"/>
    <w:link w:val="FootnoteText"/>
    <w:uiPriority w:val="99"/>
    <w:rsid w:val="00611DA0"/>
    <w:rPr>
      <w:rFonts w:ascii="Times New Roman" w:hAnsi="Times New Roman"/>
      <w:spacing w:val="4"/>
      <w:w w:val="103"/>
      <w:kern w:val="14"/>
      <w:sz w:val="17"/>
    </w:rPr>
  </w:style>
  <w:style w:type="character" w:customStyle="1" w:styleId="Heading7Char">
    <w:name w:val="Heading 7 Char"/>
    <w:link w:val="Heading7"/>
    <w:uiPriority w:val="9"/>
    <w:semiHidden/>
    <w:rsid w:val="005B74B8"/>
    <w:rPr>
      <w:rFonts w:ascii="Cambria" w:eastAsia="Times New Roman" w:hAnsi="Cambria" w:cs="Times New Roman"/>
      <w:i/>
      <w:iCs/>
      <w:color w:val="404040"/>
      <w:spacing w:val="4"/>
      <w:w w:val="103"/>
      <w:kern w:val="14"/>
      <w:sz w:val="20"/>
    </w:rPr>
  </w:style>
  <w:style w:type="character" w:customStyle="1" w:styleId="Heading8Char">
    <w:name w:val="Heading 8 Char"/>
    <w:link w:val="Heading8"/>
    <w:uiPriority w:val="9"/>
    <w:semiHidden/>
    <w:rsid w:val="005B74B8"/>
    <w:rPr>
      <w:rFonts w:ascii="Cambria" w:eastAsia="Times New Roman" w:hAnsi="Cambria" w:cs="Times New Roman"/>
      <w:color w:val="404040"/>
      <w:spacing w:val="4"/>
      <w:w w:val="103"/>
      <w:kern w:val="14"/>
      <w:sz w:val="20"/>
      <w:szCs w:val="20"/>
    </w:rPr>
  </w:style>
  <w:style w:type="character" w:customStyle="1" w:styleId="Heading9Char">
    <w:name w:val="Heading 9 Char"/>
    <w:link w:val="Heading9"/>
    <w:uiPriority w:val="9"/>
    <w:semiHidden/>
    <w:rsid w:val="005B74B8"/>
    <w:rPr>
      <w:rFonts w:ascii="Cambria" w:eastAsia="Times New Roman" w:hAnsi="Cambria" w:cs="Times New Roman"/>
      <w:i/>
      <w:iCs/>
      <w:color w:val="404040"/>
      <w:spacing w:val="4"/>
      <w:w w:val="103"/>
      <w:kern w:val="14"/>
      <w:sz w:val="20"/>
      <w:szCs w:val="20"/>
    </w:rPr>
  </w:style>
  <w:style w:type="paragraph" w:styleId="ListParagraph">
    <w:name w:val="List Paragraph"/>
    <w:basedOn w:val="Normal"/>
    <w:uiPriority w:val="34"/>
    <w:qFormat/>
    <w:rsid w:val="005B74B8"/>
    <w:pPr>
      <w:ind w:left="720"/>
      <w:contextualSpacing/>
    </w:pPr>
  </w:style>
  <w:style w:type="paragraph" w:customStyle="1" w:styleId="Distribution">
    <w:name w:val="Distribution"/>
    <w:next w:val="Normal"/>
    <w:autoRedefine/>
    <w:qFormat/>
    <w:rsid w:val="0060792E"/>
    <w:pPr>
      <w:spacing w:before="240"/>
    </w:pPr>
    <w:rPr>
      <w:rFonts w:ascii="Times New Roman" w:hAnsi="Times New Roman"/>
      <w:spacing w:val="4"/>
      <w:w w:val="103"/>
      <w:kern w:val="14"/>
      <w:szCs w:val="22"/>
    </w:rPr>
  </w:style>
  <w:style w:type="paragraph" w:customStyle="1" w:styleId="Publication">
    <w:name w:val="Publication"/>
    <w:next w:val="Normal"/>
    <w:autoRedefine/>
    <w:qFormat/>
    <w:rsid w:val="0060792E"/>
    <w:rPr>
      <w:rFonts w:ascii="Times New Roman" w:hAnsi="Times New Roman"/>
      <w:spacing w:val="4"/>
      <w:w w:val="103"/>
      <w:kern w:val="14"/>
      <w:szCs w:val="22"/>
    </w:rPr>
  </w:style>
  <w:style w:type="paragraph" w:customStyle="1" w:styleId="Original">
    <w:name w:val="Original"/>
    <w:next w:val="Normal"/>
    <w:autoRedefine/>
    <w:qFormat/>
    <w:rsid w:val="00E13E2B"/>
    <w:rPr>
      <w:rFonts w:ascii="Times New Roman" w:hAnsi="Times New Roman"/>
      <w:spacing w:val="4"/>
      <w:w w:val="103"/>
      <w:kern w:val="14"/>
      <w:szCs w:val="22"/>
    </w:rPr>
  </w:style>
  <w:style w:type="paragraph" w:customStyle="1" w:styleId="ReleaseDate">
    <w:name w:val="Release Date"/>
    <w:next w:val="Normal"/>
    <w:autoRedefine/>
    <w:qFormat/>
    <w:rsid w:val="0060792E"/>
    <w:rPr>
      <w:rFonts w:ascii="Times New Roman" w:hAnsi="Times New Roman"/>
      <w:spacing w:val="-3"/>
      <w:w w:val="99"/>
      <w:kern w:val="14"/>
      <w:szCs w:val="22"/>
    </w:rPr>
  </w:style>
  <w:style w:type="paragraph" w:customStyle="1" w:styleId="TitleH1">
    <w:name w:val="Title_H1"/>
    <w:basedOn w:val="H1"/>
    <w:next w:val="SingleTxt"/>
    <w:qFormat/>
    <w:rsid w:val="003B7282"/>
    <w:pPr>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AgendaTitleH2">
    <w:name w:val="Agenda_Title_H2"/>
    <w:basedOn w:val="TitleH1"/>
    <w:next w:val="Normal"/>
    <w:qFormat/>
    <w:rsid w:val="003B7282"/>
    <w:pPr>
      <w:keepNext/>
      <w:keepLines/>
      <w:spacing w:line="240" w:lineRule="exact"/>
      <w:ind w:left="0" w:right="0" w:firstLine="0"/>
      <w:outlineLvl w:val="1"/>
    </w:pPr>
    <w:rPr>
      <w:sz w:val="20"/>
    </w:rPr>
  </w:style>
  <w:style w:type="paragraph" w:customStyle="1" w:styleId="TitleHCH">
    <w:name w:val="Title_H_CH"/>
    <w:basedOn w:val="HCH"/>
    <w:next w:val="SingleTxt"/>
    <w:qFormat/>
    <w:rsid w:val="003B7282"/>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H2">
    <w:name w:val="Title_H2"/>
    <w:basedOn w:val="H23"/>
    <w:qFormat/>
    <w:rsid w:val="001836CE"/>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AgendaItemNormal">
    <w:name w:val="Agenda_Item_Normal"/>
    <w:next w:val="Normal"/>
    <w:autoRedefine/>
    <w:qFormat/>
    <w:rsid w:val="003B7282"/>
    <w:pPr>
      <w:spacing w:line="240" w:lineRule="exact"/>
    </w:pPr>
    <w:rPr>
      <w:rFonts w:ascii="Times New Roman" w:hAnsi="Times New Roman"/>
      <w:spacing w:val="4"/>
      <w:w w:val="103"/>
      <w:kern w:val="14"/>
      <w:szCs w:val="22"/>
      <w:lang w:val="fr-CA"/>
    </w:rPr>
  </w:style>
  <w:style w:type="paragraph" w:styleId="EndnoteText">
    <w:name w:val="endnote text"/>
    <w:basedOn w:val="Normal"/>
    <w:link w:val="EndnoteTextChar"/>
    <w:uiPriority w:val="99"/>
    <w:semiHidden/>
    <w:unhideWhenUsed/>
    <w:rsid w:val="00F3330B"/>
    <w:pPr>
      <w:spacing w:line="210" w:lineRule="exact"/>
    </w:pPr>
    <w:rPr>
      <w:sz w:val="17"/>
      <w:szCs w:val="20"/>
    </w:rPr>
  </w:style>
  <w:style w:type="character" w:customStyle="1" w:styleId="EndnoteTextChar">
    <w:name w:val="Endnote Text Char"/>
    <w:link w:val="EndnoteText"/>
    <w:uiPriority w:val="99"/>
    <w:semiHidden/>
    <w:rsid w:val="00F3330B"/>
    <w:rPr>
      <w:rFonts w:ascii="Times New Roman" w:hAnsi="Times New Roman"/>
      <w:spacing w:val="4"/>
      <w:w w:val="103"/>
      <w:kern w:val="14"/>
      <w:sz w:val="17"/>
    </w:rPr>
  </w:style>
  <w:style w:type="character" w:styleId="FootnoteReference">
    <w:name w:val="footnote reference"/>
    <w:aliases w:val="4_G,Char Char1 Char Char Char Char,ftref,Fußnotenzeichen_Raxen,Footnotes refss,Error-Fußnotenzeichen5,Error-Fußnotenzeichen6,Error-Fußnotenzeichen3,Footnote Refernece,callout"/>
    <w:uiPriority w:val="99"/>
    <w:rsid w:val="00DD7C73"/>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1">
    <w:name w:val="Bullet 1"/>
    <w:basedOn w:val="Normal"/>
    <w:qFormat/>
    <w:rsid w:val="00023E37"/>
    <w:pPr>
      <w:numPr>
        <w:numId w:val="3"/>
      </w:numPr>
      <w:spacing w:after="120"/>
      <w:ind w:left="1743" w:right="1267" w:hanging="130"/>
      <w:jc w:val="both"/>
    </w:pPr>
  </w:style>
  <w:style w:type="paragraph" w:customStyle="1" w:styleId="Bullet2">
    <w:name w:val="Bullet 2"/>
    <w:basedOn w:val="Normal"/>
    <w:qFormat/>
    <w:rsid w:val="00E00C20"/>
    <w:pPr>
      <w:numPr>
        <w:numId w:val="4"/>
      </w:numPr>
      <w:spacing w:after="120"/>
      <w:ind w:left="2217" w:right="1264" w:hanging="130"/>
      <w:jc w:val="both"/>
    </w:pPr>
  </w:style>
  <w:style w:type="character" w:styleId="EndnoteReference">
    <w:name w:val="endnote reference"/>
    <w:basedOn w:val="DefaultParagraphFont"/>
    <w:uiPriority w:val="99"/>
    <w:semiHidden/>
    <w:rsid w:val="00B82E95"/>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023E37"/>
    <w:pPr>
      <w:numPr>
        <w:numId w:val="5"/>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character" w:styleId="CommentReference">
    <w:name w:val="annotation reference"/>
    <w:basedOn w:val="DefaultParagraphFont"/>
    <w:uiPriority w:val="99"/>
    <w:semiHidden/>
    <w:unhideWhenUsed/>
    <w:rsid w:val="008F43AB"/>
    <w:rPr>
      <w:sz w:val="16"/>
      <w:szCs w:val="16"/>
    </w:rPr>
  </w:style>
  <w:style w:type="paragraph" w:styleId="CommentText">
    <w:name w:val="annotation text"/>
    <w:basedOn w:val="Normal"/>
    <w:link w:val="CommentTextChar"/>
    <w:uiPriority w:val="99"/>
    <w:semiHidden/>
    <w:unhideWhenUsed/>
    <w:rsid w:val="008F43AB"/>
    <w:pPr>
      <w:spacing w:line="240" w:lineRule="auto"/>
    </w:pPr>
    <w:rPr>
      <w:szCs w:val="20"/>
    </w:rPr>
  </w:style>
  <w:style w:type="character" w:customStyle="1" w:styleId="CommentTextChar">
    <w:name w:val="Comment Text Char"/>
    <w:basedOn w:val="DefaultParagraphFont"/>
    <w:link w:val="CommentText"/>
    <w:uiPriority w:val="99"/>
    <w:semiHidden/>
    <w:rsid w:val="008F43AB"/>
    <w:rPr>
      <w:rFonts w:ascii="Times New Roman" w:hAnsi="Times New Roman"/>
      <w:spacing w:val="4"/>
      <w:w w:val="103"/>
      <w:kern w:val="14"/>
      <w:lang w:val="fr-CA"/>
    </w:rPr>
  </w:style>
  <w:style w:type="paragraph" w:styleId="CommentSubject">
    <w:name w:val="annotation subject"/>
    <w:basedOn w:val="CommentText"/>
    <w:next w:val="CommentText"/>
    <w:link w:val="CommentSubjectChar"/>
    <w:uiPriority w:val="99"/>
    <w:semiHidden/>
    <w:unhideWhenUsed/>
    <w:rsid w:val="008F43AB"/>
    <w:rPr>
      <w:b/>
      <w:bCs/>
    </w:rPr>
  </w:style>
  <w:style w:type="character" w:customStyle="1" w:styleId="CommentSubjectChar">
    <w:name w:val="Comment Subject Char"/>
    <w:basedOn w:val="CommentTextChar"/>
    <w:link w:val="CommentSubject"/>
    <w:uiPriority w:val="99"/>
    <w:semiHidden/>
    <w:rsid w:val="008F43AB"/>
    <w:rPr>
      <w:rFonts w:ascii="Times New Roman" w:hAnsi="Times New Roman"/>
      <w:b/>
      <w:bCs/>
      <w:spacing w:val="4"/>
      <w:w w:val="103"/>
      <w:kern w:val="14"/>
      <w:lang w:val="fr-CA"/>
    </w:rPr>
  </w:style>
  <w:style w:type="paragraph" w:customStyle="1" w:styleId="HChG">
    <w:name w:val="_ H _Ch_G"/>
    <w:basedOn w:val="Normal"/>
    <w:next w:val="Normal"/>
    <w:rsid w:val="004C780F"/>
    <w:pPr>
      <w:keepNext/>
      <w:keepLines/>
      <w:tabs>
        <w:tab w:val="right" w:pos="851"/>
      </w:tabs>
      <w:suppressAutoHyphens/>
      <w:spacing w:before="360" w:after="240" w:line="300" w:lineRule="exact"/>
      <w:ind w:left="1134" w:right="1134" w:hanging="1134"/>
    </w:pPr>
    <w:rPr>
      <w:rFonts w:eastAsia="Times New Roman"/>
      <w:b/>
      <w:spacing w:val="0"/>
      <w:w w:val="100"/>
      <w:kern w:val="0"/>
      <w:sz w:val="28"/>
      <w:szCs w:val="20"/>
      <w:lang w:val="en-GB"/>
    </w:rPr>
  </w:style>
  <w:style w:type="paragraph" w:customStyle="1" w:styleId="H1G">
    <w:name w:val="_ H_1_G"/>
    <w:basedOn w:val="Normal"/>
    <w:next w:val="Normal"/>
    <w:rsid w:val="004C780F"/>
    <w:pPr>
      <w:keepNext/>
      <w:keepLines/>
      <w:tabs>
        <w:tab w:val="right" w:pos="851"/>
      </w:tabs>
      <w:suppressAutoHyphens/>
      <w:spacing w:before="360" w:after="240" w:line="270" w:lineRule="exact"/>
      <w:ind w:left="1134" w:right="1134" w:hanging="1134"/>
    </w:pPr>
    <w:rPr>
      <w:rFonts w:eastAsia="Times New Roman"/>
      <w:b/>
      <w:spacing w:val="0"/>
      <w:w w:val="100"/>
      <w:kern w:val="0"/>
      <w:sz w:val="24"/>
      <w:szCs w:val="20"/>
      <w:lang w:val="en-GB"/>
    </w:rPr>
  </w:style>
  <w:style w:type="table" w:styleId="TableGrid">
    <w:name w:val="Table Grid"/>
    <w:basedOn w:val="TableNormal"/>
    <w:rsid w:val="005F10A9"/>
    <w:pPr>
      <w:suppressAutoHyphens/>
      <w:spacing w:line="240" w:lineRule="exac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ngleTxtG">
    <w:name w:val="_ Single Txt_G"/>
    <w:basedOn w:val="Normal"/>
    <w:rsid w:val="005F10A9"/>
    <w:pPr>
      <w:suppressAutoHyphens/>
      <w:spacing w:after="120" w:line="240" w:lineRule="atLeast"/>
      <w:ind w:left="1134" w:right="1134"/>
      <w:jc w:val="both"/>
    </w:pPr>
    <w:rPr>
      <w:rFonts w:eastAsia="Times New Roman"/>
      <w:spacing w:val="0"/>
      <w:w w:val="100"/>
      <w:kern w:val="0"/>
      <w:szCs w:val="20"/>
      <w:lang w:val="en-GB"/>
    </w:rPr>
  </w:style>
  <w:style w:type="paragraph" w:customStyle="1" w:styleId="Bullet1G">
    <w:name w:val="_Bullet 1_G"/>
    <w:basedOn w:val="Normal"/>
    <w:rsid w:val="005F10A9"/>
    <w:pPr>
      <w:numPr>
        <w:numId w:val="7"/>
      </w:numPr>
      <w:suppressAutoHyphens/>
      <w:spacing w:after="120" w:line="240" w:lineRule="atLeast"/>
      <w:ind w:right="1134"/>
      <w:jc w:val="both"/>
    </w:pPr>
    <w:rPr>
      <w:rFonts w:eastAsia="Times New Roman"/>
      <w:spacing w:val="0"/>
      <w:w w:val="100"/>
      <w:kern w:val="0"/>
      <w:szCs w:val="20"/>
      <w:lang w:val="en-GB"/>
    </w:rPr>
  </w:style>
  <w:style w:type="paragraph" w:customStyle="1" w:styleId="H23G">
    <w:name w:val="_ H_2/3_G"/>
    <w:basedOn w:val="Normal"/>
    <w:next w:val="Normal"/>
    <w:rsid w:val="00361F78"/>
    <w:pPr>
      <w:keepNext/>
      <w:keepLines/>
      <w:tabs>
        <w:tab w:val="right" w:pos="851"/>
      </w:tabs>
      <w:suppressAutoHyphens/>
      <w:spacing w:before="240" w:after="120"/>
      <w:ind w:left="1134" w:right="1134" w:hanging="1134"/>
    </w:pPr>
    <w:rPr>
      <w:rFonts w:eastAsia="Times New Roman"/>
      <w:b/>
      <w:spacing w:val="0"/>
      <w:w w:val="100"/>
      <w:kern w:val="0"/>
      <w:szCs w:val="20"/>
      <w:lang w:val="en-GB"/>
    </w:rPr>
  </w:style>
  <w:style w:type="paragraph" w:customStyle="1" w:styleId="Bullet2G">
    <w:name w:val="_Bullet 2_G"/>
    <w:basedOn w:val="Normal"/>
    <w:rsid w:val="00361F78"/>
    <w:pPr>
      <w:numPr>
        <w:numId w:val="10"/>
      </w:numPr>
      <w:suppressAutoHyphens/>
      <w:spacing w:after="120" w:line="240" w:lineRule="atLeast"/>
      <w:ind w:right="1134"/>
      <w:jc w:val="both"/>
    </w:pPr>
    <w:rPr>
      <w:rFonts w:eastAsia="Times New Roman"/>
      <w:spacing w:val="0"/>
      <w:w w:val="100"/>
      <w:kern w:val="0"/>
      <w:szCs w:val="20"/>
      <w:lang w:val="en-GB"/>
    </w:rPr>
  </w:style>
  <w:style w:type="character" w:styleId="Hyperlink">
    <w:name w:val="Hyperlink"/>
    <w:basedOn w:val="DefaultParagraphFont"/>
    <w:uiPriority w:val="99"/>
    <w:unhideWhenUsed/>
    <w:rsid w:val="00563E3A"/>
    <w:rPr>
      <w:color w:val="0000FF"/>
      <w:u w:val="none"/>
    </w:rPr>
  </w:style>
  <w:style w:type="character" w:styleId="FollowedHyperlink">
    <w:name w:val="FollowedHyperlink"/>
    <w:basedOn w:val="DefaultParagraphFont"/>
    <w:uiPriority w:val="99"/>
    <w:semiHidden/>
    <w:unhideWhenUsed/>
    <w:rsid w:val="00563E3A"/>
    <w:rPr>
      <w:color w:val="0000FF"/>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qFormat="1"/>
    <w:lsdException w:name="caption" w:uiPriority="35" w:qFormat="1"/>
    <w:lsdException w:name="line number" w:semiHidden="0" w:unhideWhenUsed="0" w:qFormat="1"/>
    <w:lsdException w:name="endnote reference" w:semiHidden="0" w:unhideWhenUsed="0"/>
    <w:lsdException w:name="Title" w:uiPriority="10" w:unhideWhenUsed="0"/>
    <w:lsdException w:name="Default Paragraph Font" w:uiPriority="1"/>
    <w:lsdException w:name="Subtitle" w:uiPriority="11" w:unhideWhenUsed="0"/>
    <w:lsdException w:name="Strong" w:semiHidden="0" w:uiPriority="22" w:unhideWhenUsed="0"/>
    <w:lsdException w:name="Emphasis" w:uiPriority="20" w:unhideWhenUsed="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D03CE8"/>
    <w:pPr>
      <w:spacing w:line="240" w:lineRule="exact"/>
    </w:pPr>
    <w:rPr>
      <w:rFonts w:ascii="Times New Roman" w:hAnsi="Times New Roman"/>
      <w:spacing w:val="4"/>
      <w:w w:val="103"/>
      <w:kern w:val="14"/>
      <w:szCs w:val="22"/>
      <w:lang w:val="fr-CA"/>
    </w:rPr>
  </w:style>
  <w:style w:type="paragraph" w:styleId="Heading1">
    <w:name w:val="heading 1"/>
    <w:basedOn w:val="Normal"/>
    <w:next w:val="Normal"/>
    <w:link w:val="Heading1Char"/>
    <w:uiPriority w:val="9"/>
    <w:qFormat/>
    <w:rsid w:val="00745376"/>
    <w:pPr>
      <w:numPr>
        <w:numId w:val="1"/>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745376"/>
    <w:pPr>
      <w:numPr>
        <w:ilvl w:val="1"/>
        <w:numId w:val="1"/>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745376"/>
    <w:pPr>
      <w:numPr>
        <w:ilvl w:val="2"/>
        <w:numId w:val="1"/>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0055FB"/>
    <w:pPr>
      <w:keepNext/>
      <w:keepLines/>
      <w:numPr>
        <w:ilvl w:val="3"/>
        <w:numId w:val="1"/>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0055FB"/>
    <w:pPr>
      <w:keepNext/>
      <w:keepLines/>
      <w:numPr>
        <w:ilvl w:val="4"/>
        <w:numId w:val="1"/>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0055FB"/>
    <w:pPr>
      <w:keepNext/>
      <w:keepLines/>
      <w:numPr>
        <w:ilvl w:val="5"/>
        <w:numId w:val="1"/>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5B74B8"/>
    <w:pPr>
      <w:keepNext/>
      <w:keepLines/>
      <w:numPr>
        <w:ilvl w:val="6"/>
        <w:numId w:val="1"/>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5B74B8"/>
    <w:pPr>
      <w:keepNext/>
      <w:keepLines/>
      <w:numPr>
        <w:ilvl w:val="7"/>
        <w:numId w:val="1"/>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5B74B8"/>
    <w:pPr>
      <w:keepNext/>
      <w:keepLines/>
      <w:numPr>
        <w:ilvl w:val="8"/>
        <w:numId w:val="1"/>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745376"/>
    <w:rPr>
      <w:rFonts w:ascii="Arial" w:eastAsia="Times New Roman" w:hAnsi="Arial" w:cs="Times New Roman"/>
      <w:b/>
      <w:bCs/>
      <w:i/>
      <w:color w:val="4F81BD"/>
      <w:spacing w:val="4"/>
      <w:w w:val="103"/>
      <w:kern w:val="14"/>
      <w:sz w:val="28"/>
      <w:szCs w:val="26"/>
    </w:rPr>
  </w:style>
  <w:style w:type="character" w:customStyle="1" w:styleId="Heading3Char">
    <w:name w:val="Heading 3 Char"/>
    <w:link w:val="Heading3"/>
    <w:uiPriority w:val="9"/>
    <w:rsid w:val="00745376"/>
    <w:rPr>
      <w:rFonts w:ascii="Arial" w:eastAsia="Times New Roman" w:hAnsi="Arial" w:cs="Times New Roman"/>
      <w:b/>
      <w:bCs/>
      <w:color w:val="4F81BD"/>
      <w:spacing w:val="4"/>
      <w:w w:val="103"/>
      <w:kern w:val="14"/>
      <w:sz w:val="26"/>
    </w:rPr>
  </w:style>
  <w:style w:type="character" w:customStyle="1" w:styleId="Heading4Char">
    <w:name w:val="Heading 4 Char"/>
    <w:link w:val="Heading4"/>
    <w:uiPriority w:val="9"/>
    <w:rsid w:val="000055FB"/>
    <w:rPr>
      <w:rFonts w:ascii="Cambria" w:eastAsia="Times New Roman" w:hAnsi="Cambria" w:cs="Times New Roman"/>
      <w:b/>
      <w:bCs/>
      <w:i/>
      <w:iCs/>
      <w:color w:val="4F81BD"/>
      <w:spacing w:val="4"/>
      <w:w w:val="103"/>
      <w:kern w:val="14"/>
      <w:sz w:val="20"/>
    </w:rPr>
  </w:style>
  <w:style w:type="character" w:customStyle="1" w:styleId="Heading5Char">
    <w:name w:val="Heading 5 Char"/>
    <w:link w:val="Heading5"/>
    <w:uiPriority w:val="9"/>
    <w:rsid w:val="000055FB"/>
    <w:rPr>
      <w:rFonts w:ascii="Cambria" w:eastAsia="Times New Roman" w:hAnsi="Cambria" w:cs="Times New Roman"/>
      <w:color w:val="243F60"/>
      <w:spacing w:val="4"/>
      <w:w w:val="103"/>
      <w:kern w:val="14"/>
      <w:sz w:val="20"/>
    </w:rPr>
  </w:style>
  <w:style w:type="character" w:customStyle="1" w:styleId="Heading6Char">
    <w:name w:val="Heading 6 Char"/>
    <w:link w:val="Heading6"/>
    <w:uiPriority w:val="9"/>
    <w:rsid w:val="000055FB"/>
    <w:rPr>
      <w:rFonts w:ascii="Cambria" w:eastAsia="Times New Roman" w:hAnsi="Cambria" w:cs="Times New Roman"/>
      <w:i/>
      <w:iCs/>
      <w:color w:val="243F60"/>
      <w:spacing w:val="4"/>
      <w:w w:val="103"/>
      <w:kern w:val="14"/>
      <w:sz w:val="20"/>
    </w:rPr>
  </w:style>
  <w:style w:type="character" w:styleId="Strong">
    <w:name w:val="Strong"/>
    <w:uiPriority w:val="22"/>
    <w:rsid w:val="000055FB"/>
    <w:rPr>
      <w:b/>
      <w:bCs/>
    </w:rPr>
  </w:style>
  <w:style w:type="paragraph" w:customStyle="1" w:styleId="H1">
    <w:name w:val="_ H_1"/>
    <w:basedOn w:val="Normal"/>
    <w:next w:val="SingleTxt"/>
    <w:qFormat/>
    <w:rsid w:val="00745376"/>
    <w:pPr>
      <w:keepNext/>
      <w:keepLines/>
      <w:suppressAutoHyphens/>
      <w:spacing w:line="270" w:lineRule="exact"/>
      <w:outlineLvl w:val="0"/>
    </w:pPr>
    <w:rPr>
      <w:b/>
      <w:sz w:val="24"/>
    </w:rPr>
  </w:style>
  <w:style w:type="paragraph" w:styleId="NoSpacing">
    <w:name w:val="No Spacing"/>
    <w:uiPriority w:val="1"/>
    <w:rsid w:val="000055FB"/>
    <w:rPr>
      <w:sz w:val="22"/>
      <w:szCs w:val="22"/>
    </w:rPr>
  </w:style>
  <w:style w:type="character" w:customStyle="1" w:styleId="Heading1Char">
    <w:name w:val="Heading 1 Char"/>
    <w:link w:val="Heading1"/>
    <w:uiPriority w:val="9"/>
    <w:rsid w:val="00745376"/>
    <w:rPr>
      <w:rFonts w:ascii="Arial" w:eastAsia="Times New Roman" w:hAnsi="Arial" w:cs="Times New Roman"/>
      <w:b/>
      <w:bCs/>
      <w:color w:val="365F91"/>
      <w:spacing w:val="4"/>
      <w:w w:val="103"/>
      <w:kern w:val="32"/>
      <w:sz w:val="32"/>
      <w:szCs w:val="28"/>
    </w:rPr>
  </w:style>
  <w:style w:type="paragraph" w:customStyle="1" w:styleId="HCH">
    <w:name w:val="_ H _CH"/>
    <w:basedOn w:val="H1"/>
    <w:next w:val="SingleTxt"/>
    <w:qFormat/>
    <w:rsid w:val="00745376"/>
    <w:pPr>
      <w:spacing w:line="300" w:lineRule="exact"/>
    </w:pPr>
    <w:rPr>
      <w:spacing w:val="-2"/>
      <w:sz w:val="28"/>
    </w:rPr>
  </w:style>
  <w:style w:type="paragraph" w:customStyle="1" w:styleId="HM">
    <w:name w:val="_ H __M"/>
    <w:basedOn w:val="HCH"/>
    <w:next w:val="Normal"/>
    <w:qFormat/>
    <w:rsid w:val="00745376"/>
    <w:pPr>
      <w:spacing w:line="360" w:lineRule="exact"/>
    </w:pPr>
    <w:rPr>
      <w:spacing w:val="-3"/>
      <w:w w:val="99"/>
      <w:sz w:val="34"/>
    </w:rPr>
  </w:style>
  <w:style w:type="paragraph" w:customStyle="1" w:styleId="H23">
    <w:name w:val="_ H_2/3"/>
    <w:basedOn w:val="H1"/>
    <w:next w:val="SingleTxt"/>
    <w:qFormat/>
    <w:rsid w:val="00745376"/>
    <w:pPr>
      <w:spacing w:line="240" w:lineRule="exact"/>
      <w:outlineLvl w:val="1"/>
    </w:pPr>
    <w:rPr>
      <w:spacing w:val="2"/>
      <w:sz w:val="20"/>
    </w:rPr>
  </w:style>
  <w:style w:type="paragraph" w:customStyle="1" w:styleId="H4">
    <w:name w:val="_ H_4"/>
    <w:basedOn w:val="Normal"/>
    <w:next w:val="Normal"/>
    <w:qFormat/>
    <w:rsid w:val="00745376"/>
    <w:pPr>
      <w:keepNext/>
      <w:keepLines/>
      <w:tabs>
        <w:tab w:val="right" w:pos="360"/>
      </w:tabs>
      <w:suppressAutoHyphens/>
      <w:outlineLvl w:val="3"/>
    </w:pPr>
    <w:rPr>
      <w:i/>
      <w:spacing w:val="3"/>
    </w:rPr>
  </w:style>
  <w:style w:type="paragraph" w:customStyle="1" w:styleId="H56">
    <w:name w:val="_ H_5/6"/>
    <w:basedOn w:val="Normal"/>
    <w:next w:val="Normal"/>
    <w:qFormat/>
    <w:rsid w:val="00745376"/>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745376"/>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745376"/>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745376"/>
    <w:pPr>
      <w:spacing w:line="540" w:lineRule="exact"/>
    </w:pPr>
    <w:rPr>
      <w:spacing w:val="-8"/>
      <w:w w:val="96"/>
      <w:sz w:val="57"/>
    </w:rPr>
  </w:style>
  <w:style w:type="paragraph" w:customStyle="1" w:styleId="SS">
    <w:name w:val="__S_S"/>
    <w:basedOn w:val="HCH"/>
    <w:next w:val="Normal"/>
    <w:qFormat/>
    <w:rsid w:val="00745376"/>
    <w:pPr>
      <w:ind w:left="1267" w:right="1267"/>
    </w:pPr>
  </w:style>
  <w:style w:type="paragraph" w:customStyle="1" w:styleId="SingleTxt">
    <w:name w:val="__Single Txt"/>
    <w:basedOn w:val="Normal"/>
    <w:qFormat/>
    <w:rsid w:val="0074537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Footer">
    <w:name w:val="footer"/>
    <w:link w:val="FooterChar"/>
    <w:uiPriority w:val="99"/>
    <w:qFormat/>
    <w:rsid w:val="00745376"/>
    <w:pPr>
      <w:tabs>
        <w:tab w:val="center" w:pos="4320"/>
        <w:tab w:val="right" w:pos="8640"/>
      </w:tabs>
      <w:spacing w:line="210" w:lineRule="exact"/>
    </w:pPr>
    <w:rPr>
      <w:rFonts w:ascii="Times New Roman" w:hAnsi="Times New Roman"/>
      <w:b/>
      <w:spacing w:val="3"/>
      <w:w w:val="105"/>
      <w:sz w:val="17"/>
      <w:szCs w:val="22"/>
    </w:rPr>
  </w:style>
  <w:style w:type="character" w:customStyle="1" w:styleId="FooterChar">
    <w:name w:val="Footer Char"/>
    <w:link w:val="Footer"/>
    <w:uiPriority w:val="99"/>
    <w:rsid w:val="00745376"/>
    <w:rPr>
      <w:rFonts w:ascii="Times New Roman" w:hAnsi="Times New Roman"/>
      <w:b/>
      <w:spacing w:val="3"/>
      <w:w w:val="105"/>
      <w:sz w:val="17"/>
    </w:rPr>
  </w:style>
  <w:style w:type="paragraph" w:styleId="Header">
    <w:name w:val="header"/>
    <w:link w:val="HeaderChar"/>
    <w:uiPriority w:val="99"/>
    <w:rsid w:val="000055FB"/>
    <w:pPr>
      <w:tabs>
        <w:tab w:val="center" w:pos="4320"/>
        <w:tab w:val="right" w:pos="8640"/>
      </w:tabs>
      <w:spacing w:line="210" w:lineRule="exact"/>
    </w:pPr>
    <w:rPr>
      <w:rFonts w:ascii="Times New Roman" w:hAnsi="Times New Roman"/>
      <w:spacing w:val="3"/>
      <w:w w:val="105"/>
      <w:sz w:val="17"/>
      <w:szCs w:val="22"/>
    </w:rPr>
  </w:style>
  <w:style w:type="character" w:customStyle="1" w:styleId="HeaderChar">
    <w:name w:val="Header Char"/>
    <w:link w:val="Header"/>
    <w:uiPriority w:val="99"/>
    <w:rsid w:val="000055FB"/>
    <w:rPr>
      <w:rFonts w:ascii="Times New Roman" w:hAnsi="Times New Roman"/>
      <w:spacing w:val="3"/>
      <w:w w:val="105"/>
      <w:sz w:val="17"/>
    </w:rPr>
  </w:style>
  <w:style w:type="character" w:styleId="LineNumber">
    <w:name w:val="line number"/>
    <w:uiPriority w:val="99"/>
    <w:qFormat/>
    <w:rsid w:val="00745376"/>
    <w:rPr>
      <w:sz w:val="14"/>
    </w:rPr>
  </w:style>
  <w:style w:type="paragraph" w:customStyle="1" w:styleId="Small">
    <w:name w:val="Small"/>
    <w:basedOn w:val="Normal"/>
    <w:next w:val="Normal"/>
    <w:qFormat/>
    <w:rsid w:val="00745376"/>
    <w:pPr>
      <w:tabs>
        <w:tab w:val="right" w:pos="9965"/>
      </w:tabs>
      <w:spacing w:line="210" w:lineRule="exact"/>
    </w:pPr>
    <w:rPr>
      <w:spacing w:val="5"/>
      <w:w w:val="104"/>
      <w:sz w:val="17"/>
    </w:rPr>
  </w:style>
  <w:style w:type="paragraph" w:customStyle="1" w:styleId="SmallX">
    <w:name w:val="SmallX"/>
    <w:basedOn w:val="Small"/>
    <w:next w:val="Normal"/>
    <w:qFormat/>
    <w:rsid w:val="00745376"/>
    <w:pPr>
      <w:spacing w:line="180" w:lineRule="exact"/>
      <w:jc w:val="right"/>
    </w:pPr>
    <w:rPr>
      <w:spacing w:val="6"/>
      <w:w w:val="106"/>
      <w:sz w:val="14"/>
    </w:rPr>
  </w:style>
  <w:style w:type="paragraph" w:customStyle="1" w:styleId="XLarge">
    <w:name w:val="XLarge"/>
    <w:basedOn w:val="HM"/>
    <w:qFormat/>
    <w:rsid w:val="00745376"/>
    <w:pPr>
      <w:tabs>
        <w:tab w:val="right" w:pos="360"/>
      </w:tabs>
      <w:spacing w:line="390" w:lineRule="exact"/>
    </w:pPr>
    <w:rPr>
      <w:spacing w:val="-4"/>
      <w:w w:val="98"/>
      <w:sz w:val="40"/>
    </w:rPr>
  </w:style>
  <w:style w:type="paragraph" w:customStyle="1" w:styleId="Style1">
    <w:name w:val="Style1"/>
    <w:basedOn w:val="Normal"/>
    <w:qFormat/>
    <w:rsid w:val="00A72C1F"/>
  </w:style>
  <w:style w:type="paragraph" w:customStyle="1" w:styleId="Style2">
    <w:name w:val="Style2"/>
    <w:basedOn w:val="Normal"/>
    <w:autoRedefine/>
    <w:qFormat/>
    <w:rsid w:val="00A72C1F"/>
  </w:style>
  <w:style w:type="paragraph" w:styleId="BalloonText">
    <w:name w:val="Balloon Text"/>
    <w:basedOn w:val="Normal"/>
    <w:link w:val="BalloonTextChar"/>
    <w:uiPriority w:val="99"/>
    <w:semiHidden/>
    <w:unhideWhenUsed/>
    <w:rsid w:val="00520271"/>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520271"/>
    <w:rPr>
      <w:rFonts w:ascii="Tahoma" w:hAnsi="Tahoma" w:cs="Tahoma"/>
      <w:spacing w:val="4"/>
      <w:w w:val="103"/>
      <w:kern w:val="14"/>
      <w:sz w:val="16"/>
      <w:szCs w:val="16"/>
    </w:rPr>
  </w:style>
  <w:style w:type="paragraph" w:styleId="FootnoteText">
    <w:name w:val="footnote text"/>
    <w:aliases w:val="5_G,Footnote,Footnote Text Char1,single space,FOOTNOTES,fn Char,fn Char Char,fn Char Char Char,fn,Footnote Text Char Char,Footnote Text Char1 Char Char,Footnote Text Char Char Char Char,Footnote Text Char2 Char Char Char Char Char,ft,Car8"/>
    <w:basedOn w:val="Normal"/>
    <w:link w:val="FootnoteTextChar"/>
    <w:uiPriority w:val="99"/>
    <w:rsid w:val="00611DA0"/>
    <w:pPr>
      <w:spacing w:line="210" w:lineRule="exact"/>
    </w:pPr>
    <w:rPr>
      <w:sz w:val="17"/>
      <w:szCs w:val="20"/>
    </w:rPr>
  </w:style>
  <w:style w:type="character" w:customStyle="1" w:styleId="FootnoteTextChar">
    <w:name w:val="Footnote Text Char"/>
    <w:aliases w:val="5_G Char,Footnote Char,Footnote Text Char1 Char,single space Char,FOOTNOTES Char,fn Char Char1,fn Char Char Char1,fn Char Char Char Char,fn Char1,Footnote Text Char Char Char,Footnote Text Char1 Char Char Char,ft Char,Car8 Char"/>
    <w:link w:val="FootnoteText"/>
    <w:uiPriority w:val="99"/>
    <w:rsid w:val="00611DA0"/>
    <w:rPr>
      <w:rFonts w:ascii="Times New Roman" w:hAnsi="Times New Roman"/>
      <w:spacing w:val="4"/>
      <w:w w:val="103"/>
      <w:kern w:val="14"/>
      <w:sz w:val="17"/>
    </w:rPr>
  </w:style>
  <w:style w:type="character" w:customStyle="1" w:styleId="Heading7Char">
    <w:name w:val="Heading 7 Char"/>
    <w:link w:val="Heading7"/>
    <w:uiPriority w:val="9"/>
    <w:semiHidden/>
    <w:rsid w:val="005B74B8"/>
    <w:rPr>
      <w:rFonts w:ascii="Cambria" w:eastAsia="Times New Roman" w:hAnsi="Cambria" w:cs="Times New Roman"/>
      <w:i/>
      <w:iCs/>
      <w:color w:val="404040"/>
      <w:spacing w:val="4"/>
      <w:w w:val="103"/>
      <w:kern w:val="14"/>
      <w:sz w:val="20"/>
    </w:rPr>
  </w:style>
  <w:style w:type="character" w:customStyle="1" w:styleId="Heading8Char">
    <w:name w:val="Heading 8 Char"/>
    <w:link w:val="Heading8"/>
    <w:uiPriority w:val="9"/>
    <w:semiHidden/>
    <w:rsid w:val="005B74B8"/>
    <w:rPr>
      <w:rFonts w:ascii="Cambria" w:eastAsia="Times New Roman" w:hAnsi="Cambria" w:cs="Times New Roman"/>
      <w:color w:val="404040"/>
      <w:spacing w:val="4"/>
      <w:w w:val="103"/>
      <w:kern w:val="14"/>
      <w:sz w:val="20"/>
      <w:szCs w:val="20"/>
    </w:rPr>
  </w:style>
  <w:style w:type="character" w:customStyle="1" w:styleId="Heading9Char">
    <w:name w:val="Heading 9 Char"/>
    <w:link w:val="Heading9"/>
    <w:uiPriority w:val="9"/>
    <w:semiHidden/>
    <w:rsid w:val="005B74B8"/>
    <w:rPr>
      <w:rFonts w:ascii="Cambria" w:eastAsia="Times New Roman" w:hAnsi="Cambria" w:cs="Times New Roman"/>
      <w:i/>
      <w:iCs/>
      <w:color w:val="404040"/>
      <w:spacing w:val="4"/>
      <w:w w:val="103"/>
      <w:kern w:val="14"/>
      <w:sz w:val="20"/>
      <w:szCs w:val="20"/>
    </w:rPr>
  </w:style>
  <w:style w:type="paragraph" w:styleId="ListParagraph">
    <w:name w:val="List Paragraph"/>
    <w:basedOn w:val="Normal"/>
    <w:uiPriority w:val="34"/>
    <w:qFormat/>
    <w:rsid w:val="005B74B8"/>
    <w:pPr>
      <w:ind w:left="720"/>
      <w:contextualSpacing/>
    </w:pPr>
  </w:style>
  <w:style w:type="paragraph" w:customStyle="1" w:styleId="Distribution">
    <w:name w:val="Distribution"/>
    <w:next w:val="Normal"/>
    <w:autoRedefine/>
    <w:qFormat/>
    <w:rsid w:val="0060792E"/>
    <w:pPr>
      <w:spacing w:before="240"/>
    </w:pPr>
    <w:rPr>
      <w:rFonts w:ascii="Times New Roman" w:hAnsi="Times New Roman"/>
      <w:spacing w:val="4"/>
      <w:w w:val="103"/>
      <w:kern w:val="14"/>
      <w:szCs w:val="22"/>
    </w:rPr>
  </w:style>
  <w:style w:type="paragraph" w:customStyle="1" w:styleId="Publication">
    <w:name w:val="Publication"/>
    <w:next w:val="Normal"/>
    <w:autoRedefine/>
    <w:qFormat/>
    <w:rsid w:val="0060792E"/>
    <w:rPr>
      <w:rFonts w:ascii="Times New Roman" w:hAnsi="Times New Roman"/>
      <w:spacing w:val="4"/>
      <w:w w:val="103"/>
      <w:kern w:val="14"/>
      <w:szCs w:val="22"/>
    </w:rPr>
  </w:style>
  <w:style w:type="paragraph" w:customStyle="1" w:styleId="Original">
    <w:name w:val="Original"/>
    <w:next w:val="Normal"/>
    <w:autoRedefine/>
    <w:qFormat/>
    <w:rsid w:val="00E13E2B"/>
    <w:rPr>
      <w:rFonts w:ascii="Times New Roman" w:hAnsi="Times New Roman"/>
      <w:spacing w:val="4"/>
      <w:w w:val="103"/>
      <w:kern w:val="14"/>
      <w:szCs w:val="22"/>
    </w:rPr>
  </w:style>
  <w:style w:type="paragraph" w:customStyle="1" w:styleId="ReleaseDate">
    <w:name w:val="Release Date"/>
    <w:next w:val="Normal"/>
    <w:autoRedefine/>
    <w:qFormat/>
    <w:rsid w:val="0060792E"/>
    <w:rPr>
      <w:rFonts w:ascii="Times New Roman" w:hAnsi="Times New Roman"/>
      <w:spacing w:val="-3"/>
      <w:w w:val="99"/>
      <w:kern w:val="14"/>
      <w:szCs w:val="22"/>
    </w:rPr>
  </w:style>
  <w:style w:type="paragraph" w:customStyle="1" w:styleId="TitleH1">
    <w:name w:val="Title_H1"/>
    <w:basedOn w:val="H1"/>
    <w:next w:val="SingleTxt"/>
    <w:qFormat/>
    <w:rsid w:val="003B7282"/>
    <w:pPr>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AgendaTitleH2">
    <w:name w:val="Agenda_Title_H2"/>
    <w:basedOn w:val="TitleH1"/>
    <w:next w:val="Normal"/>
    <w:qFormat/>
    <w:rsid w:val="003B7282"/>
    <w:pPr>
      <w:keepNext/>
      <w:keepLines/>
      <w:spacing w:line="240" w:lineRule="exact"/>
      <w:ind w:left="0" w:right="0" w:firstLine="0"/>
      <w:outlineLvl w:val="1"/>
    </w:pPr>
    <w:rPr>
      <w:sz w:val="20"/>
    </w:rPr>
  </w:style>
  <w:style w:type="paragraph" w:customStyle="1" w:styleId="TitleHCH">
    <w:name w:val="Title_H_CH"/>
    <w:basedOn w:val="HCH"/>
    <w:next w:val="SingleTxt"/>
    <w:qFormat/>
    <w:rsid w:val="003B7282"/>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H2">
    <w:name w:val="Title_H2"/>
    <w:basedOn w:val="H23"/>
    <w:qFormat/>
    <w:rsid w:val="001836CE"/>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AgendaItemNormal">
    <w:name w:val="Agenda_Item_Normal"/>
    <w:next w:val="Normal"/>
    <w:autoRedefine/>
    <w:qFormat/>
    <w:rsid w:val="003B7282"/>
    <w:pPr>
      <w:spacing w:line="240" w:lineRule="exact"/>
    </w:pPr>
    <w:rPr>
      <w:rFonts w:ascii="Times New Roman" w:hAnsi="Times New Roman"/>
      <w:spacing w:val="4"/>
      <w:w w:val="103"/>
      <w:kern w:val="14"/>
      <w:szCs w:val="22"/>
      <w:lang w:val="fr-CA"/>
    </w:rPr>
  </w:style>
  <w:style w:type="paragraph" w:styleId="EndnoteText">
    <w:name w:val="endnote text"/>
    <w:basedOn w:val="Normal"/>
    <w:link w:val="EndnoteTextChar"/>
    <w:uiPriority w:val="99"/>
    <w:semiHidden/>
    <w:unhideWhenUsed/>
    <w:rsid w:val="00F3330B"/>
    <w:pPr>
      <w:spacing w:line="210" w:lineRule="exact"/>
    </w:pPr>
    <w:rPr>
      <w:sz w:val="17"/>
      <w:szCs w:val="20"/>
    </w:rPr>
  </w:style>
  <w:style w:type="character" w:customStyle="1" w:styleId="EndnoteTextChar">
    <w:name w:val="Endnote Text Char"/>
    <w:link w:val="EndnoteText"/>
    <w:uiPriority w:val="99"/>
    <w:semiHidden/>
    <w:rsid w:val="00F3330B"/>
    <w:rPr>
      <w:rFonts w:ascii="Times New Roman" w:hAnsi="Times New Roman"/>
      <w:spacing w:val="4"/>
      <w:w w:val="103"/>
      <w:kern w:val="14"/>
      <w:sz w:val="17"/>
    </w:rPr>
  </w:style>
  <w:style w:type="character" w:styleId="FootnoteReference">
    <w:name w:val="footnote reference"/>
    <w:aliases w:val="4_G,Char Char1 Char Char Char Char,ftref,Fußnotenzeichen_Raxen,Footnotes refss,Error-Fußnotenzeichen5,Error-Fußnotenzeichen6,Error-Fußnotenzeichen3,Footnote Refernece,callout"/>
    <w:uiPriority w:val="99"/>
    <w:rsid w:val="00DD7C73"/>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1">
    <w:name w:val="Bullet 1"/>
    <w:basedOn w:val="Normal"/>
    <w:qFormat/>
    <w:rsid w:val="00023E37"/>
    <w:pPr>
      <w:numPr>
        <w:numId w:val="3"/>
      </w:numPr>
      <w:spacing w:after="120"/>
      <w:ind w:left="1743" w:right="1267" w:hanging="130"/>
      <w:jc w:val="both"/>
    </w:pPr>
  </w:style>
  <w:style w:type="paragraph" w:customStyle="1" w:styleId="Bullet2">
    <w:name w:val="Bullet 2"/>
    <w:basedOn w:val="Normal"/>
    <w:qFormat/>
    <w:rsid w:val="00E00C20"/>
    <w:pPr>
      <w:numPr>
        <w:numId w:val="4"/>
      </w:numPr>
      <w:spacing w:after="120"/>
      <w:ind w:left="2217" w:right="1264" w:hanging="130"/>
      <w:jc w:val="both"/>
    </w:pPr>
  </w:style>
  <w:style w:type="character" w:styleId="EndnoteReference">
    <w:name w:val="endnote reference"/>
    <w:basedOn w:val="DefaultParagraphFont"/>
    <w:uiPriority w:val="99"/>
    <w:semiHidden/>
    <w:rsid w:val="00B82E95"/>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023E37"/>
    <w:pPr>
      <w:numPr>
        <w:numId w:val="5"/>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character" w:styleId="CommentReference">
    <w:name w:val="annotation reference"/>
    <w:basedOn w:val="DefaultParagraphFont"/>
    <w:uiPriority w:val="99"/>
    <w:semiHidden/>
    <w:unhideWhenUsed/>
    <w:rsid w:val="008F43AB"/>
    <w:rPr>
      <w:sz w:val="16"/>
      <w:szCs w:val="16"/>
    </w:rPr>
  </w:style>
  <w:style w:type="paragraph" w:styleId="CommentText">
    <w:name w:val="annotation text"/>
    <w:basedOn w:val="Normal"/>
    <w:link w:val="CommentTextChar"/>
    <w:uiPriority w:val="99"/>
    <w:semiHidden/>
    <w:unhideWhenUsed/>
    <w:rsid w:val="008F43AB"/>
    <w:pPr>
      <w:spacing w:line="240" w:lineRule="auto"/>
    </w:pPr>
    <w:rPr>
      <w:szCs w:val="20"/>
    </w:rPr>
  </w:style>
  <w:style w:type="character" w:customStyle="1" w:styleId="CommentTextChar">
    <w:name w:val="Comment Text Char"/>
    <w:basedOn w:val="DefaultParagraphFont"/>
    <w:link w:val="CommentText"/>
    <w:uiPriority w:val="99"/>
    <w:semiHidden/>
    <w:rsid w:val="008F43AB"/>
    <w:rPr>
      <w:rFonts w:ascii="Times New Roman" w:hAnsi="Times New Roman"/>
      <w:spacing w:val="4"/>
      <w:w w:val="103"/>
      <w:kern w:val="14"/>
      <w:lang w:val="fr-CA"/>
    </w:rPr>
  </w:style>
  <w:style w:type="paragraph" w:styleId="CommentSubject">
    <w:name w:val="annotation subject"/>
    <w:basedOn w:val="CommentText"/>
    <w:next w:val="CommentText"/>
    <w:link w:val="CommentSubjectChar"/>
    <w:uiPriority w:val="99"/>
    <w:semiHidden/>
    <w:unhideWhenUsed/>
    <w:rsid w:val="008F43AB"/>
    <w:rPr>
      <w:b/>
      <w:bCs/>
    </w:rPr>
  </w:style>
  <w:style w:type="character" w:customStyle="1" w:styleId="CommentSubjectChar">
    <w:name w:val="Comment Subject Char"/>
    <w:basedOn w:val="CommentTextChar"/>
    <w:link w:val="CommentSubject"/>
    <w:uiPriority w:val="99"/>
    <w:semiHidden/>
    <w:rsid w:val="008F43AB"/>
    <w:rPr>
      <w:rFonts w:ascii="Times New Roman" w:hAnsi="Times New Roman"/>
      <w:b/>
      <w:bCs/>
      <w:spacing w:val="4"/>
      <w:w w:val="103"/>
      <w:kern w:val="14"/>
      <w:lang w:val="fr-CA"/>
    </w:rPr>
  </w:style>
  <w:style w:type="paragraph" w:customStyle="1" w:styleId="HChG">
    <w:name w:val="_ H _Ch_G"/>
    <w:basedOn w:val="Normal"/>
    <w:next w:val="Normal"/>
    <w:rsid w:val="004C780F"/>
    <w:pPr>
      <w:keepNext/>
      <w:keepLines/>
      <w:tabs>
        <w:tab w:val="right" w:pos="851"/>
      </w:tabs>
      <w:suppressAutoHyphens/>
      <w:spacing w:before="360" w:after="240" w:line="300" w:lineRule="exact"/>
      <w:ind w:left="1134" w:right="1134" w:hanging="1134"/>
    </w:pPr>
    <w:rPr>
      <w:rFonts w:eastAsia="Times New Roman"/>
      <w:b/>
      <w:spacing w:val="0"/>
      <w:w w:val="100"/>
      <w:kern w:val="0"/>
      <w:sz w:val="28"/>
      <w:szCs w:val="20"/>
      <w:lang w:val="en-GB"/>
    </w:rPr>
  </w:style>
  <w:style w:type="paragraph" w:customStyle="1" w:styleId="H1G">
    <w:name w:val="_ H_1_G"/>
    <w:basedOn w:val="Normal"/>
    <w:next w:val="Normal"/>
    <w:rsid w:val="004C780F"/>
    <w:pPr>
      <w:keepNext/>
      <w:keepLines/>
      <w:tabs>
        <w:tab w:val="right" w:pos="851"/>
      </w:tabs>
      <w:suppressAutoHyphens/>
      <w:spacing w:before="360" w:after="240" w:line="270" w:lineRule="exact"/>
      <w:ind w:left="1134" w:right="1134" w:hanging="1134"/>
    </w:pPr>
    <w:rPr>
      <w:rFonts w:eastAsia="Times New Roman"/>
      <w:b/>
      <w:spacing w:val="0"/>
      <w:w w:val="100"/>
      <w:kern w:val="0"/>
      <w:sz w:val="24"/>
      <w:szCs w:val="20"/>
      <w:lang w:val="en-GB"/>
    </w:rPr>
  </w:style>
  <w:style w:type="table" w:styleId="TableGrid">
    <w:name w:val="Table Grid"/>
    <w:basedOn w:val="TableNormal"/>
    <w:rsid w:val="005F10A9"/>
    <w:pPr>
      <w:suppressAutoHyphens/>
      <w:spacing w:line="240" w:lineRule="exac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ngleTxtG">
    <w:name w:val="_ Single Txt_G"/>
    <w:basedOn w:val="Normal"/>
    <w:rsid w:val="005F10A9"/>
    <w:pPr>
      <w:suppressAutoHyphens/>
      <w:spacing w:after="120" w:line="240" w:lineRule="atLeast"/>
      <w:ind w:left="1134" w:right="1134"/>
      <w:jc w:val="both"/>
    </w:pPr>
    <w:rPr>
      <w:rFonts w:eastAsia="Times New Roman"/>
      <w:spacing w:val="0"/>
      <w:w w:val="100"/>
      <w:kern w:val="0"/>
      <w:szCs w:val="20"/>
      <w:lang w:val="en-GB"/>
    </w:rPr>
  </w:style>
  <w:style w:type="paragraph" w:customStyle="1" w:styleId="Bullet1G">
    <w:name w:val="_Bullet 1_G"/>
    <w:basedOn w:val="Normal"/>
    <w:rsid w:val="005F10A9"/>
    <w:pPr>
      <w:numPr>
        <w:numId w:val="7"/>
      </w:numPr>
      <w:suppressAutoHyphens/>
      <w:spacing w:after="120" w:line="240" w:lineRule="atLeast"/>
      <w:ind w:right="1134"/>
      <w:jc w:val="both"/>
    </w:pPr>
    <w:rPr>
      <w:rFonts w:eastAsia="Times New Roman"/>
      <w:spacing w:val="0"/>
      <w:w w:val="100"/>
      <w:kern w:val="0"/>
      <w:szCs w:val="20"/>
      <w:lang w:val="en-GB"/>
    </w:rPr>
  </w:style>
  <w:style w:type="paragraph" w:customStyle="1" w:styleId="H23G">
    <w:name w:val="_ H_2/3_G"/>
    <w:basedOn w:val="Normal"/>
    <w:next w:val="Normal"/>
    <w:rsid w:val="00361F78"/>
    <w:pPr>
      <w:keepNext/>
      <w:keepLines/>
      <w:tabs>
        <w:tab w:val="right" w:pos="851"/>
      </w:tabs>
      <w:suppressAutoHyphens/>
      <w:spacing w:before="240" w:after="120"/>
      <w:ind w:left="1134" w:right="1134" w:hanging="1134"/>
    </w:pPr>
    <w:rPr>
      <w:rFonts w:eastAsia="Times New Roman"/>
      <w:b/>
      <w:spacing w:val="0"/>
      <w:w w:val="100"/>
      <w:kern w:val="0"/>
      <w:szCs w:val="20"/>
      <w:lang w:val="en-GB"/>
    </w:rPr>
  </w:style>
  <w:style w:type="paragraph" w:customStyle="1" w:styleId="Bullet2G">
    <w:name w:val="_Bullet 2_G"/>
    <w:basedOn w:val="Normal"/>
    <w:rsid w:val="00361F78"/>
    <w:pPr>
      <w:numPr>
        <w:numId w:val="10"/>
      </w:numPr>
      <w:suppressAutoHyphens/>
      <w:spacing w:after="120" w:line="240" w:lineRule="atLeast"/>
      <w:ind w:right="1134"/>
      <w:jc w:val="both"/>
    </w:pPr>
    <w:rPr>
      <w:rFonts w:eastAsia="Times New Roman"/>
      <w:spacing w:val="0"/>
      <w:w w:val="100"/>
      <w:kern w:val="0"/>
      <w:szCs w:val="20"/>
      <w:lang w:val="en-GB"/>
    </w:rPr>
  </w:style>
  <w:style w:type="character" w:styleId="Hyperlink">
    <w:name w:val="Hyperlink"/>
    <w:basedOn w:val="DefaultParagraphFont"/>
    <w:uiPriority w:val="99"/>
    <w:unhideWhenUsed/>
    <w:rsid w:val="00563E3A"/>
    <w:rPr>
      <w:color w:val="0000FF"/>
      <w:u w:val="none"/>
    </w:rPr>
  </w:style>
  <w:style w:type="character" w:styleId="FollowedHyperlink">
    <w:name w:val="FollowedHyperlink"/>
    <w:basedOn w:val="DefaultParagraphFont"/>
    <w:uiPriority w:val="99"/>
    <w:semiHidden/>
    <w:unhideWhenUsed/>
    <w:rsid w:val="00563E3A"/>
    <w:rPr>
      <w:color w:val="0000FF"/>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http://undocs.org/fr/A/RES/16/127" TargetMode="External"/><Relationship Id="rId3" Type="http://schemas.openxmlformats.org/officeDocument/2006/relationships/styles" Target="styles.xml"/><Relationship Id="rId21" Type="http://schemas.openxmlformats.org/officeDocument/2006/relationships/hyperlink" Target="http://undocs.org/fr/MS/CAB"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undocs.org/fr/A/RES/13/111" TargetMode="External"/><Relationship Id="rId2" Type="http://schemas.openxmlformats.org/officeDocument/2006/relationships/numbering" Target="numbering.xml"/><Relationship Id="rId16" Type="http://schemas.openxmlformats.org/officeDocument/2006/relationships/hyperlink" Target="http://undocs.org/fr/A/C.3/67/L.21" TargetMode="External"/><Relationship Id="rId20" Type="http://schemas.openxmlformats.org/officeDocument/2006/relationships/hyperlink" Target="http://undocs.org/fr/A/RES/24/127"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omments" Target="comments.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yperlink" Target="http://undocs.org/fr/A/RES/17/111"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E7F678-B5C2-4E26-A2C7-041ED30569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TotalTime>
  <Pages>2</Pages>
  <Words>16110</Words>
  <Characters>91829</Characters>
  <Application>Microsoft Office Word</Application>
  <DocSecurity>0</DocSecurity>
  <Lines>765</Lines>
  <Paragraphs>215</Paragraphs>
  <ScaleCrop>false</ScaleCrop>
  <HeadingPairs>
    <vt:vector size="2" baseType="variant">
      <vt:variant>
        <vt:lpstr>Title</vt:lpstr>
      </vt:variant>
      <vt:variant>
        <vt:i4>1</vt:i4>
      </vt:variant>
    </vt:vector>
  </HeadingPairs>
  <TitlesOfParts>
    <vt:vector size="1" baseType="lpstr">
      <vt:lpstr>FTPU - Office 2010</vt:lpstr>
    </vt:vector>
  </TitlesOfParts>
  <Company>United Nations</Company>
  <LinksUpToDate>false</LinksUpToDate>
  <CharactersWithSpaces>107724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FTPU - Office 2010</dc:title>
  <dc:subject/>
  <dc:creator>Carmen Briere</dc:creator>
  <cp:keywords/>
  <dc:description/>
  <cp:lastModifiedBy>Front Desk 1</cp:lastModifiedBy>
  <cp:revision>29</cp:revision>
  <cp:lastPrinted>2016-07-12T18:21:00Z</cp:lastPrinted>
  <dcterms:created xsi:type="dcterms:W3CDTF">2016-07-11T21:20:00Z</dcterms:created>
  <dcterms:modified xsi:type="dcterms:W3CDTF">2016-07-12T18:21:00Z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1609505F</vt:lpwstr>
  </property>
  <property fmtid="{D5CDD505-2E9C-101B-9397-08002B2CF9AE}" pid="3" name="ODSRefJobNo">
    <vt:lpwstr>1616530F</vt:lpwstr>
  </property>
  <property fmtid="{D5CDD505-2E9C-101B-9397-08002B2CF9AE}" pid="4" name="Symbol1">
    <vt:lpwstr>CEDAW/C/BFA/7</vt:lpwstr>
  </property>
  <property fmtid="{D5CDD505-2E9C-101B-9397-08002B2CF9AE}" pid="5" name="Symbol2">
    <vt:lpwstr/>
  </property>
  <property fmtid="{D5CDD505-2E9C-101B-9397-08002B2CF9AE}" pid="6" name="Translator">
    <vt:lpwstr/>
  </property>
  <property fmtid="{D5CDD505-2E9C-101B-9397-08002B2CF9AE}" pid="7" name="Distribution">
    <vt:lpwstr>générale</vt:lpwstr>
  </property>
  <property fmtid="{D5CDD505-2E9C-101B-9397-08002B2CF9AE}" pid="8" name="Publication Date">
    <vt:lpwstr>9 juin 2016</vt:lpwstr>
  </property>
  <property fmtid="{D5CDD505-2E9C-101B-9397-08002B2CF9AE}" pid="9" name="Original">
    <vt:lpwstr>français</vt:lpwstr>
  </property>
  <property fmtid="{D5CDD505-2E9C-101B-9397-08002B2CF9AE}" pid="10" name="Release Date">
    <vt:lpwstr>110716</vt:lpwstr>
  </property>
  <property fmtid="{D5CDD505-2E9C-101B-9397-08002B2CF9AE}" pid="11" name="Comment">
    <vt:lpwstr/>
  </property>
  <property fmtid="{D5CDD505-2E9C-101B-9397-08002B2CF9AE}" pid="12" name="DraftPages">
    <vt:lpwstr> </vt:lpwstr>
  </property>
  <property fmtid="{D5CDD505-2E9C-101B-9397-08002B2CF9AE}" pid="13" name="Operator">
    <vt:lpwstr>cbr/cbr</vt:lpwstr>
  </property>
</Properties>
</file>