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F8ED0ED" w14:textId="77777777" w:rsidTr="00877609">
        <w:trPr>
          <w:trHeight w:hRule="exact" w:val="851"/>
        </w:trPr>
        <w:tc>
          <w:tcPr>
            <w:tcW w:w="142" w:type="dxa"/>
            <w:tcBorders>
              <w:bottom w:val="single" w:sz="4" w:space="0" w:color="auto"/>
            </w:tcBorders>
          </w:tcPr>
          <w:p w14:paraId="54183080" w14:textId="77777777" w:rsidR="002D5AAC" w:rsidRDefault="002D5AAC" w:rsidP="00E3175F">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F0989A6" w14:textId="77777777" w:rsidR="002D5AAC" w:rsidRPr="00BD33EE" w:rsidRDefault="00DF71B9" w:rsidP="0087760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BF27567" w14:textId="6F5E4B6A" w:rsidR="002D5AAC" w:rsidRDefault="0088794A" w:rsidP="00E3175F">
            <w:pPr>
              <w:jc w:val="right"/>
            </w:pPr>
            <w:hyperlink r:id="rId7" w:history="1">
              <w:r w:rsidR="00E3175F" w:rsidRPr="004B5664">
                <w:rPr>
                  <w:rStyle w:val="af1"/>
                  <w:color w:val="auto"/>
                  <w:sz w:val="40"/>
                </w:rPr>
                <w:t>CED</w:t>
              </w:r>
              <w:r w:rsidR="00E3175F" w:rsidRPr="004B5664">
                <w:rPr>
                  <w:rStyle w:val="af1"/>
                  <w:color w:val="auto"/>
                </w:rPr>
                <w:t>/C/22/4</w:t>
              </w:r>
            </w:hyperlink>
          </w:p>
        </w:tc>
      </w:tr>
      <w:tr w:rsidR="002D5AAC" w14:paraId="6E72DC6B" w14:textId="77777777" w:rsidTr="00877609">
        <w:trPr>
          <w:trHeight w:hRule="exact" w:val="2835"/>
        </w:trPr>
        <w:tc>
          <w:tcPr>
            <w:tcW w:w="1280" w:type="dxa"/>
            <w:gridSpan w:val="2"/>
            <w:tcBorders>
              <w:top w:val="single" w:sz="4" w:space="0" w:color="auto"/>
              <w:bottom w:val="single" w:sz="12" w:space="0" w:color="auto"/>
            </w:tcBorders>
          </w:tcPr>
          <w:p w14:paraId="34F1EC24" w14:textId="77777777" w:rsidR="002D5AAC" w:rsidRDefault="002E5067" w:rsidP="00877609">
            <w:pPr>
              <w:spacing w:before="120"/>
              <w:jc w:val="center"/>
            </w:pPr>
            <w:r>
              <w:rPr>
                <w:noProof/>
                <w:lang w:val="fr-CH" w:eastAsia="fr-CH"/>
              </w:rPr>
              <w:drawing>
                <wp:inline distT="0" distB="0" distL="0" distR="0" wp14:anchorId="6B9B3683" wp14:editId="3C8720D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FFCE4F7" w14:textId="77777777" w:rsidR="002D5AAC" w:rsidRPr="00033EE1" w:rsidRDefault="00B36DF7" w:rsidP="00877609">
            <w:pPr>
              <w:spacing w:before="120" w:line="360" w:lineRule="exact"/>
              <w:rPr>
                <w:b/>
                <w:sz w:val="34"/>
                <w:szCs w:val="34"/>
              </w:rPr>
            </w:pPr>
            <w:r>
              <w:rPr>
                <w:b/>
                <w:spacing w:val="-4"/>
                <w:sz w:val="34"/>
                <w:szCs w:val="34"/>
              </w:rPr>
              <w:t>Международная к</w:t>
            </w:r>
            <w:r w:rsidRPr="008B759B">
              <w:rPr>
                <w:b/>
                <w:spacing w:val="-4"/>
                <w:sz w:val="34"/>
                <w:szCs w:val="34"/>
              </w:rPr>
              <w:t>онвенция</w:t>
            </w:r>
            <w:r w:rsidRPr="00566BAD">
              <w:rPr>
                <w:b/>
                <w:spacing w:val="-4"/>
                <w:sz w:val="34"/>
                <w:szCs w:val="34"/>
              </w:rPr>
              <w:t xml:space="preserve"> </w:t>
            </w:r>
            <w:r>
              <w:rPr>
                <w:b/>
                <w:spacing w:val="-4"/>
                <w:sz w:val="34"/>
                <w:szCs w:val="34"/>
              </w:rPr>
              <w:br/>
              <w:t>для защиты всех лиц от</w:t>
            </w:r>
            <w:r>
              <w:rPr>
                <w:b/>
                <w:spacing w:val="-4"/>
                <w:sz w:val="34"/>
                <w:szCs w:val="34"/>
              </w:rPr>
              <w:br/>
              <w:t>насильственных исчезновений</w:t>
            </w:r>
          </w:p>
        </w:tc>
        <w:tc>
          <w:tcPr>
            <w:tcW w:w="2819" w:type="dxa"/>
            <w:tcBorders>
              <w:top w:val="single" w:sz="4" w:space="0" w:color="auto"/>
              <w:bottom w:val="single" w:sz="12" w:space="0" w:color="auto"/>
            </w:tcBorders>
          </w:tcPr>
          <w:p w14:paraId="2FB7B962" w14:textId="12DD93EB" w:rsidR="002D5AAC" w:rsidRDefault="00E3175F" w:rsidP="00877609">
            <w:pPr>
              <w:spacing w:before="240"/>
            </w:pPr>
            <w:r>
              <w:t>Distr.:</w:t>
            </w:r>
            <w:r w:rsidRPr="00E3175F">
              <w:rPr>
                <w:rFonts w:eastAsia="Times New Roman" w:cs="Times New Roman"/>
                <w:szCs w:val="20"/>
                <w:lang w:val="en-GB"/>
              </w:rPr>
              <w:t xml:space="preserve"> General</w:t>
            </w:r>
          </w:p>
          <w:p w14:paraId="2B8EEF21" w14:textId="2608225D" w:rsidR="00E3175F" w:rsidRDefault="00E3175F" w:rsidP="00E3175F">
            <w:pPr>
              <w:spacing w:line="240" w:lineRule="exact"/>
            </w:pPr>
            <w:r w:rsidRPr="00E3175F">
              <w:rPr>
                <w:rFonts w:eastAsia="Times New Roman" w:cs="Times New Roman"/>
                <w:szCs w:val="20"/>
                <w:lang w:val="en-GB"/>
              </w:rPr>
              <w:t>27 April 2022</w:t>
            </w:r>
          </w:p>
          <w:p w14:paraId="7CD790F7" w14:textId="77777777" w:rsidR="00E3175F" w:rsidRDefault="00E3175F" w:rsidP="00E3175F">
            <w:pPr>
              <w:spacing w:line="240" w:lineRule="exact"/>
            </w:pPr>
            <w:r>
              <w:t>Russian</w:t>
            </w:r>
          </w:p>
          <w:p w14:paraId="63E8A0EF" w14:textId="16326381" w:rsidR="00E3175F" w:rsidRPr="00D55C9D" w:rsidRDefault="00E3175F" w:rsidP="00E3175F">
            <w:pPr>
              <w:spacing w:line="240" w:lineRule="exact"/>
            </w:pPr>
            <w:r>
              <w:t xml:space="preserve">Original: </w:t>
            </w:r>
            <w:r w:rsidR="001C2551" w:rsidRPr="001C2551">
              <w:rPr>
                <w:rFonts w:eastAsia="Times New Roman" w:cs="Times New Roman"/>
                <w:szCs w:val="20"/>
                <w:lang w:val="en-GB"/>
              </w:rPr>
              <w:t>English</w:t>
            </w:r>
          </w:p>
        </w:tc>
      </w:tr>
    </w:tbl>
    <w:p w14:paraId="182B0585" w14:textId="77777777" w:rsidR="003D08A7" w:rsidRPr="003D08A7" w:rsidRDefault="003D08A7" w:rsidP="003D08A7">
      <w:pPr>
        <w:spacing w:before="120"/>
        <w:jc w:val="both"/>
        <w:rPr>
          <w:rFonts w:eastAsia="Times New Roman" w:cs="Times New Roman"/>
          <w:b/>
          <w:bCs/>
          <w:sz w:val="24"/>
          <w:szCs w:val="24"/>
          <w:lang w:val="en-GB"/>
        </w:rPr>
      </w:pPr>
      <w:r w:rsidRPr="003D08A7">
        <w:rPr>
          <w:rFonts w:eastAsia="Times New Roman" w:cs="Times New Roman"/>
          <w:b/>
          <w:bCs/>
          <w:sz w:val="24"/>
          <w:szCs w:val="24"/>
        </w:rPr>
        <w:t>Комитет по насильственным исчезновениям</w:t>
      </w:r>
    </w:p>
    <w:p w14:paraId="457F86A6" w14:textId="702E104F" w:rsidR="003D08A7" w:rsidRPr="003D08A7" w:rsidRDefault="003D08A7" w:rsidP="003D08A7">
      <w:pPr>
        <w:pStyle w:val="HChG"/>
        <w:rPr>
          <w:lang w:val="en-GB"/>
        </w:rPr>
      </w:pPr>
      <w:r w:rsidRPr="003D08A7">
        <w:tab/>
      </w:r>
      <w:r w:rsidRPr="003D08A7">
        <w:tab/>
        <w:t>Доклад о последующих мерах в связи</w:t>
      </w:r>
      <w:r>
        <w:br/>
      </w:r>
      <w:r w:rsidRPr="003D08A7">
        <w:t>с заключительными замечаниями Комитета</w:t>
      </w:r>
      <w:r>
        <w:br/>
      </w:r>
      <w:r w:rsidRPr="003D08A7">
        <w:t>по насильственным исчезновениям, представленный</w:t>
      </w:r>
      <w:r w:rsidRPr="003D08A7">
        <w:rPr>
          <w:i/>
          <w:iCs/>
        </w:rPr>
        <w:t xml:space="preserve"> </w:t>
      </w:r>
      <w:r w:rsidRPr="003D08A7">
        <w:t>согласно пунктам 1 и 4 статьи 29 Конвенции</w:t>
      </w:r>
      <w:r w:rsidRPr="003D08A7">
        <w:rPr>
          <w:b w:val="0"/>
          <w:bCs/>
          <w:position w:val="6"/>
          <w:sz w:val="20"/>
        </w:rPr>
        <w:footnoteReference w:customMarkFollows="1" w:id="1"/>
        <w:t>*</w:t>
      </w:r>
    </w:p>
    <w:p w14:paraId="485D6525" w14:textId="77777777" w:rsidR="003D08A7" w:rsidRPr="003D08A7" w:rsidRDefault="003D08A7" w:rsidP="003D08A7">
      <w:pPr>
        <w:pStyle w:val="HChG"/>
        <w:rPr>
          <w:lang w:val="en-GB"/>
        </w:rPr>
      </w:pPr>
      <w:r w:rsidRPr="003D08A7">
        <w:tab/>
        <w:t>I.</w:t>
      </w:r>
      <w:r w:rsidRPr="003D08A7">
        <w:tab/>
        <w:t>Введение</w:t>
      </w:r>
    </w:p>
    <w:p w14:paraId="41FE2A49" w14:textId="279ACD30" w:rsidR="003D08A7" w:rsidRPr="003D08A7" w:rsidRDefault="003D08A7" w:rsidP="003D08A7">
      <w:pPr>
        <w:pStyle w:val="SingleTxtG"/>
        <w:rPr>
          <w:rFonts w:eastAsia="SimSun"/>
          <w:lang w:val="en-GB" w:eastAsia="zh-CN"/>
        </w:rPr>
      </w:pPr>
      <w:r w:rsidRPr="003D08A7">
        <w:rPr>
          <w:rFonts w:eastAsia="SimSun"/>
          <w:lang w:eastAsia="zh-CN"/>
        </w:rPr>
        <w:t>1.</w:t>
      </w:r>
      <w:r w:rsidRPr="003D08A7">
        <w:rPr>
          <w:rFonts w:eastAsia="SimSun"/>
          <w:lang w:eastAsia="zh-CN"/>
        </w:rPr>
        <w:tab/>
        <w:t>В настоящем докладе отраже</w:t>
      </w:r>
      <w:r w:rsidRPr="00E617DC">
        <w:rPr>
          <w:rFonts w:eastAsia="SimSun"/>
          <w:lang w:eastAsia="zh-CN"/>
        </w:rPr>
        <w:t>на</w:t>
      </w:r>
      <w:r w:rsidRPr="003D08A7">
        <w:rPr>
          <w:rFonts w:eastAsia="SimSun"/>
          <w:lang w:eastAsia="zh-CN"/>
        </w:rPr>
        <w:t xml:space="preserve"> полученная Комитетом в период между его дв</w:t>
      </w:r>
      <w:r>
        <w:rPr>
          <w:rFonts w:eastAsia="SimSun"/>
          <w:lang w:eastAsia="zh-CN"/>
        </w:rPr>
        <w:t>а</w:t>
      </w:r>
      <w:r w:rsidRPr="003D08A7">
        <w:rPr>
          <w:rFonts w:eastAsia="SimSun"/>
          <w:lang w:eastAsia="zh-CN"/>
        </w:rPr>
        <w:t xml:space="preserve">дцать первой и двадцать </w:t>
      </w:r>
      <w:r>
        <w:rPr>
          <w:rFonts w:eastAsia="SimSun"/>
          <w:lang w:eastAsia="zh-CN"/>
        </w:rPr>
        <w:t>второй</w:t>
      </w:r>
      <w:r w:rsidRPr="003D08A7">
        <w:rPr>
          <w:rFonts w:eastAsia="SimSun"/>
          <w:lang w:eastAsia="zh-CN"/>
        </w:rPr>
        <w:t xml:space="preserve"> сессиями информация о последующей деятельности в связи с его заключительными замечаниями по Перу</w:t>
      </w:r>
      <w:r w:rsidRPr="003D08A7">
        <w:rPr>
          <w:rFonts w:eastAsia="SimSun"/>
          <w:sz w:val="18"/>
          <w:vertAlign w:val="superscript"/>
          <w:lang w:eastAsia="zh-CN"/>
        </w:rPr>
        <w:footnoteReference w:id="2"/>
      </w:r>
      <w:r w:rsidRPr="003D08A7">
        <w:rPr>
          <w:rFonts w:eastAsia="SimSun"/>
          <w:lang w:eastAsia="zh-CN"/>
        </w:rPr>
        <w:t>, согласно</w:t>
      </w:r>
      <w:r>
        <w:rPr>
          <w:rFonts w:eastAsia="SimSun"/>
          <w:lang w:eastAsia="zh-CN"/>
        </w:rPr>
        <w:br/>
      </w:r>
      <w:r w:rsidRPr="003D08A7">
        <w:rPr>
          <w:rFonts w:eastAsia="SimSun"/>
          <w:lang w:eastAsia="zh-CN"/>
        </w:rPr>
        <w:t>пункту 1 статьи 29 Конвенции, и Ираку</w:t>
      </w:r>
      <w:r w:rsidRPr="003D08A7">
        <w:rPr>
          <w:rFonts w:eastAsia="SimSun"/>
          <w:sz w:val="18"/>
          <w:vertAlign w:val="superscript"/>
          <w:lang w:eastAsia="zh-CN"/>
        </w:rPr>
        <w:footnoteReference w:id="3"/>
      </w:r>
      <w:r w:rsidRPr="003D08A7">
        <w:rPr>
          <w:rFonts w:eastAsia="SimSun"/>
          <w:lang w:eastAsia="zh-CN"/>
        </w:rPr>
        <w:t>, согласно пункту 4 статьи 29 Конвенции,</w:t>
      </w:r>
      <w:r>
        <w:rPr>
          <w:rFonts w:eastAsia="SimSun"/>
          <w:lang w:eastAsia="zh-CN"/>
        </w:rPr>
        <w:br/>
      </w:r>
      <w:r w:rsidRPr="003D08A7">
        <w:rPr>
          <w:rFonts w:eastAsia="SimSun"/>
          <w:lang w:eastAsia="zh-CN"/>
        </w:rPr>
        <w:t xml:space="preserve">а также </w:t>
      </w:r>
      <w:r w:rsidR="00E617DC">
        <w:rPr>
          <w:rFonts w:eastAsia="SimSun"/>
          <w:lang w:eastAsia="zh-CN"/>
        </w:rPr>
        <w:t xml:space="preserve">представлены </w:t>
      </w:r>
      <w:r w:rsidRPr="003D08A7">
        <w:rPr>
          <w:rFonts w:eastAsia="SimSun"/>
          <w:lang w:eastAsia="zh-CN"/>
        </w:rPr>
        <w:t xml:space="preserve">оценки и решения, принятые им на его двадцать </w:t>
      </w:r>
      <w:r>
        <w:rPr>
          <w:rFonts w:eastAsia="SimSun"/>
          <w:lang w:eastAsia="zh-CN"/>
        </w:rPr>
        <w:t>второй</w:t>
      </w:r>
      <w:r w:rsidRPr="003D08A7">
        <w:rPr>
          <w:rFonts w:eastAsia="SimSun"/>
          <w:lang w:eastAsia="zh-CN"/>
        </w:rPr>
        <w:t xml:space="preserve"> сессии. Государства-участники перечисляются в хронологическом порядке в привязке к сроку представления их последующей информации.</w:t>
      </w:r>
    </w:p>
    <w:p w14:paraId="4EA9174C" w14:textId="77777777" w:rsidR="003D08A7" w:rsidRPr="003D08A7" w:rsidRDefault="003D08A7" w:rsidP="003D08A7">
      <w:pPr>
        <w:pStyle w:val="SingleTxtG"/>
        <w:rPr>
          <w:rFonts w:eastAsia="SimSun"/>
          <w:lang w:val="en-GB" w:eastAsia="zh-CN"/>
        </w:rPr>
      </w:pPr>
      <w:r w:rsidRPr="003D08A7">
        <w:rPr>
          <w:rFonts w:eastAsia="SimSun"/>
          <w:lang w:eastAsia="zh-CN"/>
        </w:rPr>
        <w:t>2.</w:t>
      </w:r>
      <w:r w:rsidRPr="003D08A7">
        <w:rPr>
          <w:rFonts w:eastAsia="SimSun"/>
          <w:lang w:eastAsia="zh-CN"/>
        </w:rPr>
        <w:tab/>
        <w:t>Оценки, содержащиеся в настоящем докладе, относятся только к рекомендациям, которые были отобраны для процедуры последующей деятельности и в отношении которых государствам-участникам было предложено представить информацию в течение одного года с даты принятия заключительных замечаний. Настоящий доклад не является ни оценкой выполнения всех рекомендаций, вынесенных государству-участнику в заключительных замечаниях, ни сравнением государств-участников.</w:t>
      </w:r>
    </w:p>
    <w:p w14:paraId="47EFA436" w14:textId="77777777" w:rsidR="003D08A7" w:rsidRPr="003D08A7" w:rsidRDefault="003D08A7" w:rsidP="00F55B7C">
      <w:pPr>
        <w:pStyle w:val="SingleTxtG"/>
        <w:spacing w:after="240"/>
        <w:rPr>
          <w:rFonts w:eastAsia="SimSun"/>
          <w:lang w:val="en-GB" w:eastAsia="zh-CN"/>
        </w:rPr>
      </w:pPr>
      <w:r w:rsidRPr="003D08A7">
        <w:rPr>
          <w:rFonts w:eastAsia="SimSun"/>
          <w:lang w:eastAsia="zh-CN"/>
        </w:rPr>
        <w:t>3.</w:t>
      </w:r>
      <w:r w:rsidRPr="003D08A7">
        <w:rPr>
          <w:rFonts w:eastAsia="SimSun"/>
          <w:lang w:eastAsia="zh-CN"/>
        </w:rPr>
        <w:tab/>
        <w:t>При оценке информации, представленной соответствующими государствами-участниками, Комитет использует указанные ниже критерии:</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70"/>
      </w:tblGrid>
      <w:tr w:rsidR="003D08A7" w:rsidRPr="003D08A7" w14:paraId="527C1700" w14:textId="77777777" w:rsidTr="005C7B6D">
        <w:trPr>
          <w:tblHeader/>
        </w:trPr>
        <w:tc>
          <w:tcPr>
            <w:tcW w:w="7370" w:type="dxa"/>
            <w:tcBorders>
              <w:top w:val="single" w:sz="4" w:space="0" w:color="auto"/>
              <w:bottom w:val="single" w:sz="12" w:space="0" w:color="auto"/>
            </w:tcBorders>
            <w:shd w:val="clear" w:color="auto" w:fill="auto"/>
            <w:vAlign w:val="bottom"/>
          </w:tcPr>
          <w:p w14:paraId="4F7B9125" w14:textId="77777777" w:rsidR="003D08A7" w:rsidRPr="003D08A7" w:rsidRDefault="003D08A7" w:rsidP="004B5664">
            <w:pPr>
              <w:spacing w:before="80" w:after="80" w:line="200" w:lineRule="exact"/>
              <w:ind w:right="113"/>
              <w:jc w:val="both"/>
              <w:rPr>
                <w:rFonts w:eastAsia="Times New Roman" w:cs="Times New Roman"/>
                <w:i/>
                <w:sz w:val="16"/>
                <w:szCs w:val="16"/>
                <w:lang w:val="en-GB"/>
              </w:rPr>
            </w:pPr>
            <w:r w:rsidRPr="003D08A7">
              <w:rPr>
                <w:rFonts w:eastAsia="Times New Roman" w:cs="Times New Roman"/>
                <w:i/>
                <w:iCs/>
                <w:sz w:val="16"/>
                <w:szCs w:val="16"/>
              </w:rPr>
              <w:t>Оценка ответов</w:t>
            </w:r>
          </w:p>
        </w:tc>
      </w:tr>
      <w:tr w:rsidR="003D08A7" w:rsidRPr="003D08A7" w14:paraId="61CA1E84" w14:textId="77777777" w:rsidTr="005C7B6D">
        <w:trPr>
          <w:trHeight w:hRule="exact" w:val="115"/>
          <w:tblHeader/>
        </w:trPr>
        <w:tc>
          <w:tcPr>
            <w:tcW w:w="7370" w:type="dxa"/>
            <w:tcBorders>
              <w:top w:val="single" w:sz="12" w:space="0" w:color="auto"/>
            </w:tcBorders>
            <w:shd w:val="clear" w:color="auto" w:fill="auto"/>
          </w:tcPr>
          <w:p w14:paraId="7D8B3DAD" w14:textId="77777777" w:rsidR="003D08A7" w:rsidRPr="003D08A7" w:rsidRDefault="003D08A7" w:rsidP="004B5664">
            <w:pPr>
              <w:spacing w:before="40" w:after="120" w:line="220" w:lineRule="exact"/>
              <w:ind w:right="113"/>
              <w:jc w:val="both"/>
              <w:rPr>
                <w:rFonts w:eastAsia="Times New Roman" w:cs="Times New Roman"/>
                <w:szCs w:val="20"/>
                <w:lang w:val="en-GB"/>
              </w:rPr>
            </w:pPr>
          </w:p>
        </w:tc>
      </w:tr>
      <w:tr w:rsidR="003D08A7" w:rsidRPr="003D08A7" w14:paraId="318F33BA" w14:textId="77777777" w:rsidTr="005C7B6D">
        <w:tc>
          <w:tcPr>
            <w:tcW w:w="7370" w:type="dxa"/>
            <w:tcBorders>
              <w:bottom w:val="nil"/>
            </w:tcBorders>
            <w:shd w:val="clear" w:color="auto" w:fill="auto"/>
          </w:tcPr>
          <w:p w14:paraId="220193C8" w14:textId="77777777" w:rsidR="003D08A7" w:rsidRPr="003D08A7" w:rsidRDefault="003D08A7" w:rsidP="00AC3943">
            <w:pPr>
              <w:spacing w:before="40" w:after="120"/>
              <w:ind w:right="113"/>
              <w:rPr>
                <w:rFonts w:eastAsia="Times New Roman" w:cs="Times New Roman"/>
                <w:b/>
                <w:bCs/>
                <w:szCs w:val="20"/>
                <w:lang w:val="en-GB"/>
              </w:rPr>
            </w:pPr>
            <w:r w:rsidRPr="003D08A7">
              <w:rPr>
                <w:rFonts w:eastAsia="Times New Roman" w:cs="Times New Roman"/>
                <w:b/>
                <w:bCs/>
                <w:szCs w:val="20"/>
              </w:rPr>
              <w:t>A</w:t>
            </w:r>
            <w:r w:rsidRPr="003D08A7">
              <w:rPr>
                <w:rFonts w:eastAsia="Times New Roman" w:cs="Times New Roman"/>
                <w:szCs w:val="20"/>
              </w:rPr>
              <w:tab/>
            </w:r>
            <w:r w:rsidRPr="003D08A7">
              <w:rPr>
                <w:rFonts w:eastAsia="Times New Roman" w:cs="Times New Roman"/>
                <w:b/>
                <w:bCs/>
                <w:szCs w:val="20"/>
              </w:rPr>
              <w:t>Удовлетворительный ответ/удовлетворительные меры</w:t>
            </w:r>
          </w:p>
        </w:tc>
      </w:tr>
      <w:tr w:rsidR="003D08A7" w:rsidRPr="003D08A7" w14:paraId="324E9B02" w14:textId="77777777" w:rsidTr="005C7B6D">
        <w:tc>
          <w:tcPr>
            <w:tcW w:w="7370" w:type="dxa"/>
            <w:tcBorders>
              <w:top w:val="nil"/>
              <w:bottom w:val="nil"/>
            </w:tcBorders>
            <w:shd w:val="clear" w:color="auto" w:fill="auto"/>
          </w:tcPr>
          <w:p w14:paraId="5DC038C4" w14:textId="545F36AA" w:rsidR="003D08A7" w:rsidRPr="003D08A7" w:rsidRDefault="00680F12" w:rsidP="00FC0872">
            <w:pPr>
              <w:spacing w:before="40" w:after="120"/>
              <w:ind w:right="113"/>
              <w:jc w:val="both"/>
              <w:rPr>
                <w:rFonts w:eastAsia="Times New Roman" w:cs="Times New Roman"/>
                <w:szCs w:val="20"/>
                <w:lang w:val="en-GB"/>
              </w:rPr>
            </w:pPr>
            <w:r w:rsidRPr="00680F12">
              <w:rPr>
                <w:rFonts w:eastAsia="Times New Roman" w:cs="Times New Roman"/>
                <w:szCs w:val="20"/>
              </w:rPr>
              <w:tab/>
            </w:r>
            <w:r w:rsidR="003D08A7" w:rsidRPr="003D08A7">
              <w:rPr>
                <w:rFonts w:eastAsia="Times New Roman" w:cs="Times New Roman"/>
                <w:szCs w:val="20"/>
              </w:rPr>
              <w:t>Государство-участник представило доказательства того, что были приняты значительные меры по выполнению рекомендации Комитета.</w:t>
            </w:r>
          </w:p>
        </w:tc>
      </w:tr>
      <w:tr w:rsidR="003D08A7" w:rsidRPr="003D08A7" w14:paraId="0F6390F9" w14:textId="77777777" w:rsidTr="004B5664">
        <w:tc>
          <w:tcPr>
            <w:tcW w:w="7370" w:type="dxa"/>
            <w:tcBorders>
              <w:top w:val="nil"/>
              <w:bottom w:val="nil"/>
            </w:tcBorders>
            <w:shd w:val="clear" w:color="auto" w:fill="auto"/>
          </w:tcPr>
          <w:p w14:paraId="0C9D7379" w14:textId="25CDEAEE" w:rsidR="003D08A7" w:rsidRPr="00E617DC" w:rsidRDefault="003D08A7" w:rsidP="00FC0872">
            <w:pPr>
              <w:spacing w:before="40" w:after="120"/>
              <w:ind w:left="567" w:right="113" w:hanging="567"/>
              <w:jc w:val="both"/>
              <w:rPr>
                <w:rFonts w:eastAsia="Times New Roman" w:cs="Times New Roman"/>
                <w:b/>
                <w:bCs/>
                <w:szCs w:val="20"/>
              </w:rPr>
            </w:pPr>
            <w:r w:rsidRPr="003D08A7">
              <w:rPr>
                <w:rFonts w:eastAsia="Times New Roman" w:cs="Times New Roman"/>
                <w:b/>
                <w:bCs/>
                <w:szCs w:val="20"/>
              </w:rPr>
              <w:t>B</w:t>
            </w:r>
            <w:r w:rsidRPr="003D08A7">
              <w:rPr>
                <w:rFonts w:eastAsia="Times New Roman" w:cs="Times New Roman"/>
                <w:szCs w:val="20"/>
              </w:rPr>
              <w:tab/>
            </w:r>
            <w:r w:rsidRPr="003D08A7">
              <w:rPr>
                <w:rFonts w:eastAsia="Times New Roman" w:cs="Times New Roman"/>
                <w:b/>
                <w:bCs/>
                <w:szCs w:val="20"/>
              </w:rPr>
              <w:t>Частично удовлетворительный ответ/</w:t>
            </w:r>
            <w:r w:rsidRPr="00E617DC">
              <w:rPr>
                <w:rFonts w:eastAsia="Times New Roman" w:cs="Times New Roman"/>
                <w:b/>
                <w:bCs/>
                <w:szCs w:val="20"/>
              </w:rPr>
              <w:t>частично удовлетворительные</w:t>
            </w:r>
            <w:r w:rsidR="00E617DC">
              <w:rPr>
                <w:rFonts w:eastAsia="Times New Roman" w:cs="Times New Roman"/>
                <w:b/>
                <w:bCs/>
                <w:szCs w:val="20"/>
              </w:rPr>
              <w:t xml:space="preserve"> меры</w:t>
            </w:r>
          </w:p>
        </w:tc>
      </w:tr>
      <w:tr w:rsidR="003D08A7" w:rsidRPr="003D08A7" w14:paraId="6F4409C1" w14:textId="77777777" w:rsidTr="004B5664">
        <w:tc>
          <w:tcPr>
            <w:tcW w:w="7370" w:type="dxa"/>
            <w:tcBorders>
              <w:top w:val="nil"/>
              <w:bottom w:val="nil"/>
            </w:tcBorders>
            <w:shd w:val="clear" w:color="auto" w:fill="auto"/>
          </w:tcPr>
          <w:p w14:paraId="79BD53C8" w14:textId="33A6B97E" w:rsidR="003D08A7" w:rsidRPr="003D08A7" w:rsidRDefault="00680F12" w:rsidP="00FC0872">
            <w:pPr>
              <w:spacing w:before="40" w:after="120"/>
              <w:ind w:right="113"/>
              <w:jc w:val="both"/>
              <w:rPr>
                <w:rFonts w:eastAsia="Times New Roman" w:cs="Times New Roman"/>
                <w:szCs w:val="20"/>
                <w:lang w:val="en-GB"/>
              </w:rPr>
            </w:pPr>
            <w:r>
              <w:rPr>
                <w:rFonts w:eastAsia="Times New Roman" w:cs="Times New Roman"/>
                <w:szCs w:val="20"/>
              </w:rPr>
              <w:tab/>
            </w:r>
            <w:r w:rsidR="003D08A7" w:rsidRPr="003D08A7">
              <w:rPr>
                <w:rFonts w:eastAsia="Times New Roman" w:cs="Times New Roman"/>
                <w:szCs w:val="20"/>
              </w:rPr>
              <w:t>Государство-участник предприняло шаги по выполнению рекомендации,</w:t>
            </w:r>
            <w:r w:rsidR="004B5664" w:rsidRPr="004B5664">
              <w:rPr>
                <w:rFonts w:eastAsia="Times New Roman" w:cs="Times New Roman"/>
                <w:szCs w:val="20"/>
              </w:rPr>
              <w:br/>
            </w:r>
            <w:r w:rsidR="003D08A7" w:rsidRPr="003D08A7">
              <w:rPr>
                <w:rFonts w:eastAsia="Times New Roman" w:cs="Times New Roman"/>
                <w:szCs w:val="20"/>
              </w:rPr>
              <w:t>но существует необходимость в дополнительной информации или дополнительных мерах.</w:t>
            </w:r>
          </w:p>
        </w:tc>
      </w:tr>
      <w:tr w:rsidR="003D08A7" w:rsidRPr="003D08A7" w14:paraId="7BD6F6EF" w14:textId="77777777" w:rsidTr="004B5664">
        <w:tc>
          <w:tcPr>
            <w:tcW w:w="7370" w:type="dxa"/>
            <w:tcBorders>
              <w:top w:val="nil"/>
            </w:tcBorders>
            <w:shd w:val="clear" w:color="auto" w:fill="auto"/>
          </w:tcPr>
          <w:p w14:paraId="203712BF" w14:textId="77777777" w:rsidR="003D08A7" w:rsidRPr="003D08A7" w:rsidRDefault="003D08A7" w:rsidP="004B5664">
            <w:pPr>
              <w:keepNext/>
              <w:spacing w:before="40" w:after="120"/>
              <w:ind w:right="113"/>
              <w:jc w:val="both"/>
              <w:rPr>
                <w:rFonts w:eastAsia="Times New Roman" w:cs="Times New Roman"/>
                <w:b/>
                <w:bCs/>
                <w:szCs w:val="20"/>
                <w:lang w:val="en-GB"/>
              </w:rPr>
            </w:pPr>
            <w:r w:rsidRPr="003D08A7">
              <w:rPr>
                <w:rFonts w:eastAsia="Times New Roman" w:cs="Times New Roman"/>
                <w:b/>
                <w:bCs/>
                <w:szCs w:val="20"/>
              </w:rPr>
              <w:lastRenderedPageBreak/>
              <w:t>С</w:t>
            </w:r>
            <w:r w:rsidRPr="003D08A7">
              <w:rPr>
                <w:rFonts w:eastAsia="Times New Roman" w:cs="Times New Roman"/>
                <w:szCs w:val="20"/>
              </w:rPr>
              <w:tab/>
            </w:r>
            <w:r w:rsidRPr="003D08A7">
              <w:rPr>
                <w:rFonts w:eastAsia="Times New Roman" w:cs="Times New Roman"/>
                <w:b/>
                <w:bCs/>
                <w:szCs w:val="20"/>
              </w:rPr>
              <w:t>Неудовлетворительный ответ/неудовлетворительные меры</w:t>
            </w:r>
          </w:p>
        </w:tc>
      </w:tr>
      <w:tr w:rsidR="003D08A7" w:rsidRPr="003D08A7" w14:paraId="3432117F" w14:textId="77777777" w:rsidTr="005C7B6D">
        <w:tc>
          <w:tcPr>
            <w:tcW w:w="7370" w:type="dxa"/>
            <w:tcBorders>
              <w:bottom w:val="nil"/>
            </w:tcBorders>
            <w:shd w:val="clear" w:color="auto" w:fill="auto"/>
          </w:tcPr>
          <w:p w14:paraId="00CC2EF5" w14:textId="1E26EF57" w:rsidR="003D08A7" w:rsidRPr="003D08A7" w:rsidRDefault="00680F12" w:rsidP="00FC0872">
            <w:pPr>
              <w:keepNext/>
              <w:spacing w:before="40" w:after="120"/>
              <w:ind w:right="113"/>
              <w:jc w:val="both"/>
              <w:rPr>
                <w:rFonts w:eastAsia="Times New Roman" w:cs="Times New Roman"/>
                <w:szCs w:val="20"/>
                <w:lang w:val="en-GB"/>
              </w:rPr>
            </w:pPr>
            <w:r>
              <w:rPr>
                <w:rFonts w:eastAsia="Times New Roman" w:cs="Times New Roman"/>
                <w:szCs w:val="20"/>
              </w:rPr>
              <w:tab/>
            </w:r>
            <w:r w:rsidR="003D08A7" w:rsidRPr="003D08A7">
              <w:rPr>
                <w:rFonts w:eastAsia="Times New Roman" w:cs="Times New Roman"/>
                <w:szCs w:val="20"/>
              </w:rPr>
              <w:t>Государство-участник направило ответ, но принятые меры или представленная информация не имеют отношения к рекомендации или не подразумевают ее выполнение.</w:t>
            </w:r>
          </w:p>
        </w:tc>
      </w:tr>
      <w:tr w:rsidR="003D08A7" w:rsidRPr="003D08A7" w14:paraId="4EED2DD1" w14:textId="77777777" w:rsidTr="005C7B6D">
        <w:tc>
          <w:tcPr>
            <w:tcW w:w="7370" w:type="dxa"/>
            <w:tcBorders>
              <w:top w:val="nil"/>
              <w:bottom w:val="nil"/>
            </w:tcBorders>
            <w:shd w:val="clear" w:color="auto" w:fill="auto"/>
          </w:tcPr>
          <w:p w14:paraId="7FD5FA38" w14:textId="77777777" w:rsidR="003D08A7" w:rsidRPr="003D08A7" w:rsidRDefault="003D08A7" w:rsidP="004B5664">
            <w:pPr>
              <w:keepNext/>
              <w:spacing w:before="40" w:after="120"/>
              <w:ind w:right="113"/>
              <w:jc w:val="both"/>
              <w:rPr>
                <w:rFonts w:eastAsia="Times New Roman" w:cs="Times New Roman"/>
                <w:b/>
                <w:bCs/>
                <w:szCs w:val="20"/>
                <w:lang w:val="en-GB"/>
              </w:rPr>
            </w:pPr>
            <w:r w:rsidRPr="003D08A7">
              <w:rPr>
                <w:rFonts w:eastAsia="Times New Roman" w:cs="Times New Roman"/>
                <w:b/>
                <w:bCs/>
                <w:szCs w:val="20"/>
              </w:rPr>
              <w:t>D</w:t>
            </w:r>
            <w:r w:rsidRPr="003D08A7">
              <w:rPr>
                <w:rFonts w:eastAsia="Times New Roman" w:cs="Times New Roman"/>
                <w:szCs w:val="20"/>
              </w:rPr>
              <w:tab/>
            </w:r>
            <w:r w:rsidRPr="003D08A7">
              <w:rPr>
                <w:rFonts w:eastAsia="Times New Roman" w:cs="Times New Roman"/>
                <w:b/>
                <w:bCs/>
                <w:szCs w:val="20"/>
              </w:rPr>
              <w:t>Отсутствие ответа относительно рекомендации</w:t>
            </w:r>
          </w:p>
        </w:tc>
      </w:tr>
      <w:tr w:rsidR="003D08A7" w:rsidRPr="003D08A7" w14:paraId="2EC6DC57" w14:textId="77777777" w:rsidTr="005C7B6D">
        <w:tc>
          <w:tcPr>
            <w:tcW w:w="7370" w:type="dxa"/>
            <w:tcBorders>
              <w:top w:val="nil"/>
            </w:tcBorders>
            <w:shd w:val="clear" w:color="auto" w:fill="auto"/>
          </w:tcPr>
          <w:p w14:paraId="7C0389B5" w14:textId="77777777" w:rsidR="003D08A7" w:rsidRPr="003D08A7" w:rsidRDefault="003D08A7" w:rsidP="00FC0872">
            <w:pPr>
              <w:spacing w:before="40" w:after="120"/>
              <w:ind w:right="113"/>
              <w:jc w:val="both"/>
              <w:rPr>
                <w:rFonts w:eastAsia="Times New Roman" w:cs="Times New Roman"/>
                <w:szCs w:val="20"/>
                <w:lang w:val="en-GB"/>
              </w:rPr>
            </w:pPr>
            <w:r w:rsidRPr="003D08A7">
              <w:rPr>
                <w:rFonts w:eastAsia="Times New Roman" w:cs="Times New Roman"/>
                <w:szCs w:val="20"/>
              </w:rPr>
              <w:tab/>
              <w:t>Государство-участник не представило какой-либо информации о выполнении данной рекомендации.</w:t>
            </w:r>
          </w:p>
        </w:tc>
      </w:tr>
      <w:tr w:rsidR="003D08A7" w:rsidRPr="003D08A7" w14:paraId="7930A0CF" w14:textId="77777777" w:rsidTr="005C7B6D">
        <w:tc>
          <w:tcPr>
            <w:tcW w:w="7370" w:type="dxa"/>
            <w:shd w:val="clear" w:color="auto" w:fill="auto"/>
          </w:tcPr>
          <w:p w14:paraId="1DFFCB8D" w14:textId="77777777" w:rsidR="003D08A7" w:rsidRPr="003D08A7" w:rsidRDefault="003D08A7" w:rsidP="00FC0872">
            <w:pPr>
              <w:spacing w:before="40" w:after="120"/>
              <w:ind w:left="567" w:right="113" w:hanging="567"/>
              <w:jc w:val="both"/>
              <w:rPr>
                <w:rFonts w:eastAsia="Times New Roman" w:cs="Times New Roman"/>
                <w:b/>
                <w:bCs/>
                <w:szCs w:val="20"/>
                <w:lang w:val="en-GB"/>
              </w:rPr>
            </w:pPr>
            <w:r w:rsidRPr="003D08A7">
              <w:rPr>
                <w:rFonts w:eastAsia="Times New Roman" w:cs="Times New Roman"/>
                <w:b/>
                <w:bCs/>
                <w:szCs w:val="20"/>
              </w:rPr>
              <w:t>E</w:t>
            </w:r>
            <w:r w:rsidRPr="003D08A7">
              <w:rPr>
                <w:rFonts w:eastAsia="Times New Roman" w:cs="Times New Roman"/>
                <w:szCs w:val="20"/>
              </w:rPr>
              <w:tab/>
            </w:r>
            <w:r w:rsidRPr="003D08A7">
              <w:rPr>
                <w:rFonts w:eastAsia="Times New Roman" w:cs="Times New Roman"/>
                <w:b/>
                <w:bCs/>
                <w:szCs w:val="20"/>
              </w:rPr>
              <w:t>Информация или принятые меры противоречат рекомендации Комитета или отражают ее отклонение</w:t>
            </w:r>
          </w:p>
        </w:tc>
      </w:tr>
      <w:tr w:rsidR="003D08A7" w:rsidRPr="003D08A7" w14:paraId="6DB30E5B" w14:textId="77777777" w:rsidTr="005C7B6D">
        <w:tc>
          <w:tcPr>
            <w:tcW w:w="7370" w:type="dxa"/>
            <w:shd w:val="clear" w:color="auto" w:fill="auto"/>
          </w:tcPr>
          <w:p w14:paraId="59961511" w14:textId="77777777" w:rsidR="003D08A7" w:rsidRPr="003D08A7" w:rsidRDefault="003D08A7" w:rsidP="00FC0872">
            <w:pPr>
              <w:spacing w:before="40" w:after="120"/>
              <w:ind w:right="113"/>
              <w:jc w:val="both"/>
              <w:rPr>
                <w:rFonts w:eastAsia="Times New Roman" w:cs="Times New Roman"/>
                <w:szCs w:val="20"/>
                <w:lang w:val="en-GB"/>
              </w:rPr>
            </w:pPr>
            <w:r w:rsidRPr="003D08A7">
              <w:rPr>
                <w:rFonts w:eastAsia="Times New Roman" w:cs="Times New Roman"/>
                <w:szCs w:val="20"/>
              </w:rPr>
              <w:tab/>
              <w:t>Ответ обнаруживает, что принятые меры противоречат рекомендации Комитета, либо имеют результаты или последствия, которые противоречат рекомендации Комитета или отражают отклонение рекомендации.</w:t>
            </w:r>
          </w:p>
        </w:tc>
      </w:tr>
    </w:tbl>
    <w:p w14:paraId="093AA974" w14:textId="17575261" w:rsidR="003D08A7" w:rsidRPr="003D08A7" w:rsidRDefault="003D08A7" w:rsidP="00680F12">
      <w:pPr>
        <w:pStyle w:val="HChG"/>
        <w:rPr>
          <w:lang w:val="en-GB"/>
        </w:rPr>
      </w:pPr>
      <w:r w:rsidRPr="003D08A7">
        <w:tab/>
        <w:t>II.</w:t>
      </w:r>
      <w:r w:rsidRPr="003D08A7">
        <w:tab/>
        <w:t>Оценка информации о последующих мерах, представленной в соответствии с пунктом 1</w:t>
      </w:r>
      <w:r w:rsidR="0057091A">
        <w:rPr>
          <w:lang w:val="fr-CH"/>
        </w:rPr>
        <w:t xml:space="preserve"> </w:t>
      </w:r>
      <w:r w:rsidRPr="003D08A7">
        <w:t>статьи 29 Конвенции</w:t>
      </w:r>
    </w:p>
    <w:p w14:paraId="2A838C4D" w14:textId="77777777" w:rsidR="003D08A7" w:rsidRPr="003D08A7" w:rsidRDefault="003D08A7" w:rsidP="00680F12">
      <w:pPr>
        <w:pStyle w:val="H1G"/>
        <w:rPr>
          <w:lang w:val="en-GB"/>
        </w:rPr>
      </w:pPr>
      <w:r w:rsidRPr="003D08A7">
        <w:tab/>
      </w:r>
      <w:r w:rsidRPr="003D08A7">
        <w:tab/>
        <w:t>Перу</w:t>
      </w:r>
    </w:p>
    <w:p w14:paraId="13AA328D" w14:textId="77777777" w:rsidR="003D08A7" w:rsidRPr="003D08A7" w:rsidRDefault="003D08A7" w:rsidP="00680F12">
      <w:pPr>
        <w:pStyle w:val="H23G"/>
        <w:rPr>
          <w:lang w:val="en-GB"/>
        </w:rPr>
      </w:pPr>
      <w:r w:rsidRPr="003D08A7">
        <w:tab/>
      </w:r>
      <w:r w:rsidRPr="003D08A7">
        <w:tab/>
        <w:t>Шестнадцатая сессия (апрель 2019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52"/>
        <w:gridCol w:w="4318"/>
      </w:tblGrid>
      <w:tr w:rsidR="003D08A7" w:rsidRPr="003D08A7" w14:paraId="4B0786C6" w14:textId="77777777" w:rsidTr="00680F12">
        <w:trPr>
          <w:trHeight w:val="240"/>
          <w:tblHeader/>
        </w:trPr>
        <w:tc>
          <w:tcPr>
            <w:tcW w:w="3052" w:type="dxa"/>
            <w:tcBorders>
              <w:top w:val="single" w:sz="4" w:space="0" w:color="auto"/>
              <w:bottom w:val="single" w:sz="12" w:space="0" w:color="auto"/>
            </w:tcBorders>
            <w:shd w:val="clear" w:color="auto" w:fill="auto"/>
          </w:tcPr>
          <w:p w14:paraId="03621721" w14:textId="77777777" w:rsidR="003D08A7" w:rsidRPr="003D08A7" w:rsidRDefault="003D08A7" w:rsidP="00680F12">
            <w:pPr>
              <w:spacing w:before="80" w:after="80" w:line="200" w:lineRule="exact"/>
              <w:rPr>
                <w:rFonts w:eastAsia="Times New Roman" w:cs="Times New Roman"/>
                <w:i/>
                <w:sz w:val="16"/>
                <w:szCs w:val="16"/>
                <w:lang w:val="en-GB"/>
              </w:rPr>
            </w:pPr>
            <w:r w:rsidRPr="003D08A7">
              <w:rPr>
                <w:rFonts w:eastAsia="Times New Roman" w:cs="Times New Roman"/>
                <w:i/>
                <w:iCs/>
                <w:sz w:val="16"/>
                <w:szCs w:val="16"/>
              </w:rPr>
              <w:t>Перу</w:t>
            </w:r>
          </w:p>
        </w:tc>
        <w:tc>
          <w:tcPr>
            <w:tcW w:w="4318" w:type="dxa"/>
            <w:tcBorders>
              <w:top w:val="single" w:sz="4" w:space="0" w:color="auto"/>
              <w:bottom w:val="single" w:sz="12" w:space="0" w:color="auto"/>
            </w:tcBorders>
            <w:shd w:val="clear" w:color="auto" w:fill="auto"/>
          </w:tcPr>
          <w:p w14:paraId="651E0089" w14:textId="77777777" w:rsidR="003D08A7" w:rsidRPr="003D08A7" w:rsidRDefault="003D08A7" w:rsidP="00680F12">
            <w:pPr>
              <w:spacing w:before="80" w:after="80" w:line="200" w:lineRule="exact"/>
              <w:rPr>
                <w:rFonts w:eastAsia="Times New Roman" w:cs="Times New Roman"/>
                <w:i/>
                <w:sz w:val="16"/>
                <w:szCs w:val="16"/>
                <w:lang w:val="en-GB"/>
              </w:rPr>
            </w:pPr>
          </w:p>
        </w:tc>
      </w:tr>
      <w:tr w:rsidR="003D08A7" w:rsidRPr="003D08A7" w14:paraId="3903684B" w14:textId="77777777" w:rsidTr="00680F12">
        <w:trPr>
          <w:trHeight w:hRule="exact" w:val="115"/>
          <w:tblHeader/>
        </w:trPr>
        <w:tc>
          <w:tcPr>
            <w:tcW w:w="3052" w:type="dxa"/>
            <w:tcBorders>
              <w:top w:val="single" w:sz="12" w:space="0" w:color="auto"/>
            </w:tcBorders>
            <w:shd w:val="clear" w:color="auto" w:fill="auto"/>
          </w:tcPr>
          <w:p w14:paraId="7ACA2F32" w14:textId="77777777" w:rsidR="003D08A7" w:rsidRPr="003D08A7" w:rsidRDefault="003D08A7" w:rsidP="00680F12">
            <w:pPr>
              <w:spacing w:before="40" w:after="120" w:line="220" w:lineRule="exact"/>
              <w:rPr>
                <w:rFonts w:eastAsia="Times New Roman" w:cs="Times New Roman"/>
                <w:szCs w:val="20"/>
                <w:lang w:val="en-GB"/>
              </w:rPr>
            </w:pPr>
          </w:p>
        </w:tc>
        <w:tc>
          <w:tcPr>
            <w:tcW w:w="4318" w:type="dxa"/>
            <w:tcBorders>
              <w:top w:val="single" w:sz="12" w:space="0" w:color="auto"/>
            </w:tcBorders>
            <w:shd w:val="clear" w:color="auto" w:fill="auto"/>
          </w:tcPr>
          <w:p w14:paraId="39818621" w14:textId="77777777" w:rsidR="003D08A7" w:rsidRPr="003D08A7" w:rsidRDefault="003D08A7" w:rsidP="00680F12">
            <w:pPr>
              <w:spacing w:before="40" w:after="120" w:line="220" w:lineRule="exact"/>
              <w:rPr>
                <w:rFonts w:eastAsia="Times New Roman" w:cs="Times New Roman"/>
                <w:szCs w:val="20"/>
                <w:lang w:val="en-GB"/>
              </w:rPr>
            </w:pPr>
          </w:p>
        </w:tc>
      </w:tr>
      <w:tr w:rsidR="003D08A7" w:rsidRPr="003D08A7" w14:paraId="0066ED4C" w14:textId="77777777" w:rsidTr="00680F12">
        <w:trPr>
          <w:trHeight w:val="240"/>
        </w:trPr>
        <w:tc>
          <w:tcPr>
            <w:tcW w:w="3052" w:type="dxa"/>
            <w:shd w:val="clear" w:color="auto" w:fill="auto"/>
          </w:tcPr>
          <w:p w14:paraId="52C4E9F3" w14:textId="77777777" w:rsidR="003D08A7" w:rsidRPr="003D08A7" w:rsidRDefault="003D08A7" w:rsidP="00680F12">
            <w:pPr>
              <w:spacing w:before="40" w:after="120"/>
              <w:rPr>
                <w:rFonts w:eastAsia="Times New Roman" w:cs="Times New Roman"/>
                <w:b/>
                <w:bCs/>
                <w:szCs w:val="20"/>
                <w:lang w:val="en-GB"/>
              </w:rPr>
            </w:pPr>
            <w:r w:rsidRPr="003D08A7">
              <w:rPr>
                <w:rFonts w:eastAsia="Times New Roman" w:cs="Times New Roman"/>
                <w:b/>
                <w:bCs/>
                <w:szCs w:val="20"/>
              </w:rPr>
              <w:t>Заключительные замечания:</w:t>
            </w:r>
          </w:p>
        </w:tc>
        <w:tc>
          <w:tcPr>
            <w:tcW w:w="4318" w:type="dxa"/>
            <w:shd w:val="clear" w:color="auto" w:fill="auto"/>
          </w:tcPr>
          <w:p w14:paraId="674FEDE9" w14:textId="66F1B0AF" w:rsidR="003D08A7" w:rsidRPr="003D08A7" w:rsidRDefault="0088794A" w:rsidP="00680F12">
            <w:pPr>
              <w:spacing w:before="40" w:after="120"/>
              <w:rPr>
                <w:rFonts w:eastAsia="Times New Roman" w:cs="Times New Roman"/>
                <w:szCs w:val="20"/>
                <w:lang w:val="en-GB"/>
              </w:rPr>
            </w:pPr>
            <w:hyperlink r:id="rId9" w:history="1">
              <w:r w:rsidR="003D08A7" w:rsidRPr="003D08A7">
                <w:rPr>
                  <w:rStyle w:val="af1"/>
                  <w:rFonts w:eastAsia="Times New Roman" w:cs="Times New Roman"/>
                  <w:szCs w:val="20"/>
                  <w:lang w:val="en-GB"/>
                </w:rPr>
                <w:t>CED/C/PER/CO/1</w:t>
              </w:r>
            </w:hyperlink>
            <w:r w:rsidR="003D08A7" w:rsidRPr="003D08A7">
              <w:rPr>
                <w:rFonts w:eastAsia="Times New Roman" w:cs="Times New Roman"/>
                <w:szCs w:val="20"/>
                <w:lang w:val="en-GB"/>
              </w:rPr>
              <w:t>, приняты 17 апреля 2019 года</w:t>
            </w:r>
          </w:p>
        </w:tc>
      </w:tr>
      <w:tr w:rsidR="003D08A7" w:rsidRPr="003D08A7" w14:paraId="4A52982F" w14:textId="77777777" w:rsidTr="00680F12">
        <w:trPr>
          <w:trHeight w:val="240"/>
        </w:trPr>
        <w:tc>
          <w:tcPr>
            <w:tcW w:w="3052" w:type="dxa"/>
            <w:shd w:val="clear" w:color="auto" w:fill="auto"/>
          </w:tcPr>
          <w:p w14:paraId="07AA346F" w14:textId="77777777" w:rsidR="003D08A7" w:rsidRPr="003D08A7" w:rsidRDefault="003D08A7" w:rsidP="00680F12">
            <w:pPr>
              <w:spacing w:before="40" w:after="120"/>
              <w:rPr>
                <w:rFonts w:eastAsia="Times New Roman" w:cs="Times New Roman"/>
                <w:b/>
                <w:bCs/>
                <w:szCs w:val="20"/>
                <w:lang w:val="en-GB"/>
              </w:rPr>
            </w:pPr>
            <w:r w:rsidRPr="003D08A7">
              <w:rPr>
                <w:rFonts w:eastAsia="Times New Roman" w:cs="Times New Roman"/>
                <w:b/>
                <w:bCs/>
                <w:szCs w:val="20"/>
              </w:rPr>
              <w:t>Рекомендации, предусматривающие принятие последующих мер:</w:t>
            </w:r>
          </w:p>
        </w:tc>
        <w:tc>
          <w:tcPr>
            <w:tcW w:w="4318" w:type="dxa"/>
            <w:shd w:val="clear" w:color="auto" w:fill="auto"/>
          </w:tcPr>
          <w:p w14:paraId="27AA462B" w14:textId="0F3A9524" w:rsidR="003D08A7" w:rsidRPr="003D08A7" w:rsidRDefault="00680F12" w:rsidP="00FC0872">
            <w:pPr>
              <w:spacing w:before="40" w:after="120"/>
              <w:jc w:val="both"/>
              <w:rPr>
                <w:rFonts w:eastAsia="Times New Roman" w:cs="Times New Roman"/>
                <w:szCs w:val="20"/>
                <w:lang w:val="en-GB"/>
              </w:rPr>
            </w:pPr>
            <w:r>
              <w:rPr>
                <w:rFonts w:eastAsia="Times New Roman" w:cs="Times New Roman"/>
                <w:szCs w:val="20"/>
              </w:rPr>
              <w:t>П</w:t>
            </w:r>
            <w:r w:rsidR="003D08A7" w:rsidRPr="003D08A7">
              <w:rPr>
                <w:rFonts w:eastAsia="Times New Roman" w:cs="Times New Roman"/>
                <w:szCs w:val="20"/>
              </w:rPr>
              <w:t>ункты 15 (определение насильственного исчезновения и соответствующие наказания),</w:t>
            </w:r>
            <w:r>
              <w:rPr>
                <w:rFonts w:eastAsia="Times New Roman" w:cs="Times New Roman"/>
                <w:szCs w:val="20"/>
              </w:rPr>
              <w:br/>
            </w:r>
            <w:r w:rsidR="003D08A7" w:rsidRPr="003D08A7">
              <w:rPr>
                <w:rFonts w:eastAsia="Times New Roman" w:cs="Times New Roman"/>
                <w:szCs w:val="20"/>
              </w:rPr>
              <w:t>29 (определение жертвы и право на получение)</w:t>
            </w:r>
            <w:r>
              <w:rPr>
                <w:rFonts w:eastAsia="Times New Roman" w:cs="Times New Roman"/>
                <w:szCs w:val="20"/>
              </w:rPr>
              <w:br/>
            </w:r>
            <w:r w:rsidR="003D08A7" w:rsidRPr="003D08A7">
              <w:rPr>
                <w:rFonts w:eastAsia="Times New Roman" w:cs="Times New Roman"/>
                <w:szCs w:val="20"/>
              </w:rPr>
              <w:t>и 33 (розыск исчезнувших лиц)</w:t>
            </w:r>
          </w:p>
        </w:tc>
      </w:tr>
      <w:tr w:rsidR="003D08A7" w:rsidRPr="003D08A7" w14:paraId="53F6A406" w14:textId="77777777" w:rsidTr="00680F12">
        <w:trPr>
          <w:trHeight w:val="240"/>
        </w:trPr>
        <w:tc>
          <w:tcPr>
            <w:tcW w:w="3052" w:type="dxa"/>
            <w:tcBorders>
              <w:bottom w:val="nil"/>
            </w:tcBorders>
            <w:shd w:val="clear" w:color="auto" w:fill="auto"/>
          </w:tcPr>
          <w:p w14:paraId="5DA512FC" w14:textId="77777777" w:rsidR="003D08A7" w:rsidRPr="003D08A7" w:rsidRDefault="003D08A7" w:rsidP="00680F12">
            <w:pPr>
              <w:spacing w:before="40" w:after="120"/>
              <w:rPr>
                <w:rFonts w:eastAsia="Times New Roman" w:cs="Times New Roman"/>
                <w:b/>
                <w:bCs/>
                <w:szCs w:val="20"/>
                <w:lang w:val="en-GB"/>
              </w:rPr>
            </w:pPr>
            <w:r w:rsidRPr="003D08A7">
              <w:rPr>
                <w:rFonts w:eastAsia="Times New Roman" w:cs="Times New Roman"/>
                <w:b/>
                <w:bCs/>
                <w:szCs w:val="20"/>
              </w:rPr>
              <w:t>Ответ:</w:t>
            </w:r>
          </w:p>
        </w:tc>
        <w:tc>
          <w:tcPr>
            <w:tcW w:w="4318" w:type="dxa"/>
            <w:tcBorders>
              <w:bottom w:val="nil"/>
            </w:tcBorders>
            <w:shd w:val="clear" w:color="auto" w:fill="auto"/>
          </w:tcPr>
          <w:p w14:paraId="20D62FDB" w14:textId="32C6A887" w:rsidR="003D08A7" w:rsidRPr="003D08A7" w:rsidRDefault="0088794A" w:rsidP="00FC0872">
            <w:pPr>
              <w:spacing w:before="40" w:after="120"/>
              <w:jc w:val="both"/>
              <w:rPr>
                <w:rFonts w:eastAsia="Times New Roman" w:cs="Times New Roman"/>
                <w:szCs w:val="20"/>
                <w:lang w:val="en-GB"/>
              </w:rPr>
            </w:pPr>
            <w:hyperlink r:id="rId10" w:history="1">
              <w:r w:rsidR="003D08A7" w:rsidRPr="003D08A7">
                <w:rPr>
                  <w:rStyle w:val="af1"/>
                  <w:rFonts w:eastAsia="Times New Roman" w:cs="Times New Roman"/>
                  <w:szCs w:val="20"/>
                  <w:lang w:val="en-GB"/>
                </w:rPr>
                <w:t>CED/C/PER/FCO/1</w:t>
              </w:r>
            </w:hyperlink>
            <w:r w:rsidR="003D08A7" w:rsidRPr="003D08A7">
              <w:rPr>
                <w:rFonts w:eastAsia="Times New Roman" w:cs="Times New Roman"/>
                <w:szCs w:val="20"/>
                <w:lang w:val="en-GB"/>
              </w:rPr>
              <w:t>, подлежал представлению</w:t>
            </w:r>
            <w:r w:rsidR="00680F12">
              <w:rPr>
                <w:rFonts w:eastAsia="Times New Roman" w:cs="Times New Roman"/>
                <w:szCs w:val="20"/>
                <w:lang w:val="en-GB"/>
              </w:rPr>
              <w:br/>
            </w:r>
            <w:r w:rsidR="003D08A7" w:rsidRPr="003D08A7">
              <w:rPr>
                <w:rFonts w:eastAsia="Times New Roman" w:cs="Times New Roman"/>
                <w:szCs w:val="20"/>
                <w:lang w:val="en-GB"/>
              </w:rPr>
              <w:t>18 апреля 2020 года, получен 14 октября</w:t>
            </w:r>
            <w:r w:rsidR="00680F12">
              <w:rPr>
                <w:rFonts w:eastAsia="Times New Roman" w:cs="Times New Roman"/>
                <w:szCs w:val="20"/>
                <w:lang w:val="en-GB"/>
              </w:rPr>
              <w:br/>
            </w:r>
            <w:r w:rsidR="003D08A7" w:rsidRPr="003D08A7">
              <w:rPr>
                <w:rFonts w:eastAsia="Times New Roman" w:cs="Times New Roman"/>
                <w:szCs w:val="20"/>
                <w:lang w:val="en-GB"/>
              </w:rPr>
              <w:t>2021 года</w:t>
            </w:r>
          </w:p>
        </w:tc>
      </w:tr>
      <w:tr w:rsidR="003D08A7" w:rsidRPr="003D08A7" w14:paraId="23A7EABC" w14:textId="77777777" w:rsidTr="00680F12">
        <w:trPr>
          <w:trHeight w:val="530"/>
        </w:trPr>
        <w:tc>
          <w:tcPr>
            <w:tcW w:w="7370" w:type="dxa"/>
            <w:gridSpan w:val="2"/>
            <w:tcBorders>
              <w:top w:val="nil"/>
              <w:bottom w:val="nil"/>
            </w:tcBorders>
            <w:shd w:val="clear" w:color="auto" w:fill="auto"/>
          </w:tcPr>
          <w:p w14:paraId="501729B5" w14:textId="0454826C" w:rsidR="003D08A7" w:rsidRPr="003D08A7" w:rsidRDefault="003D08A7" w:rsidP="00FC0872">
            <w:pPr>
              <w:spacing w:before="40" w:after="120"/>
              <w:jc w:val="both"/>
              <w:rPr>
                <w:rFonts w:eastAsia="Times New Roman" w:cs="Times New Roman"/>
                <w:b/>
                <w:szCs w:val="20"/>
                <w:lang w:val="en-GB"/>
              </w:rPr>
            </w:pPr>
            <w:r w:rsidRPr="003D08A7">
              <w:rPr>
                <w:rFonts w:eastAsia="Times New Roman" w:cs="Times New Roman"/>
                <w:b/>
                <w:bCs/>
                <w:szCs w:val="20"/>
              </w:rPr>
              <w:t>Пункт 15: Комитет рекомендует государству-участнику принять все необходимые правовые и другие меры для обеспечения того, чтобы:</w:t>
            </w:r>
          </w:p>
        </w:tc>
      </w:tr>
      <w:tr w:rsidR="00680F12" w:rsidRPr="003D08A7" w14:paraId="19CB3AD1" w14:textId="77777777" w:rsidTr="00680F12">
        <w:trPr>
          <w:trHeight w:val="528"/>
        </w:trPr>
        <w:tc>
          <w:tcPr>
            <w:tcW w:w="7370" w:type="dxa"/>
            <w:gridSpan w:val="2"/>
            <w:tcBorders>
              <w:top w:val="nil"/>
              <w:bottom w:val="nil"/>
            </w:tcBorders>
            <w:shd w:val="clear" w:color="auto" w:fill="auto"/>
          </w:tcPr>
          <w:p w14:paraId="2C3574B6" w14:textId="5BE43197" w:rsidR="00680F12" w:rsidRPr="003D08A7" w:rsidRDefault="00680F12"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a)</w:t>
            </w:r>
            <w:r w:rsidRPr="003D08A7">
              <w:rPr>
                <w:rFonts w:eastAsia="Times New Roman" w:cs="Times New Roman"/>
                <w:szCs w:val="20"/>
              </w:rPr>
              <w:tab/>
            </w:r>
            <w:r w:rsidRPr="003D08A7">
              <w:rPr>
                <w:rFonts w:eastAsia="Times New Roman" w:cs="Times New Roman"/>
                <w:b/>
                <w:bCs/>
                <w:szCs w:val="20"/>
              </w:rPr>
              <w:t>определение насильственного исчезновения полностью соответствовало статье 2 Конвенции и содержало в качестве активного</w:t>
            </w:r>
            <w:r w:rsidR="00FC0872">
              <w:rPr>
                <w:rFonts w:eastAsia="Times New Roman" w:cs="Times New Roman"/>
                <w:b/>
                <w:bCs/>
                <w:szCs w:val="20"/>
              </w:rPr>
              <w:br/>
            </w:r>
            <w:r w:rsidRPr="003D08A7">
              <w:rPr>
                <w:rFonts w:eastAsia="Times New Roman" w:cs="Times New Roman"/>
                <w:b/>
                <w:bCs/>
                <w:szCs w:val="20"/>
              </w:rPr>
              <w:t>субъекта преступления представителей государства и лиц или групп лиц, действующих</w:t>
            </w:r>
            <w:r w:rsidR="00FC0872">
              <w:rPr>
                <w:rFonts w:eastAsia="Times New Roman" w:cs="Times New Roman"/>
                <w:b/>
                <w:bCs/>
                <w:szCs w:val="20"/>
                <w:lang w:val="fr-CH"/>
              </w:rPr>
              <w:t xml:space="preserve"> </w:t>
            </w:r>
            <w:r w:rsidRPr="003D08A7">
              <w:rPr>
                <w:rFonts w:eastAsia="Times New Roman" w:cs="Times New Roman"/>
                <w:b/>
                <w:bCs/>
                <w:szCs w:val="20"/>
              </w:rPr>
              <w:t>с разрешения, при поддержке или с согласия государства, как это предусмотрено в статье 2 Конвенции;</w:t>
            </w:r>
          </w:p>
        </w:tc>
      </w:tr>
      <w:tr w:rsidR="00680F12" w:rsidRPr="003D08A7" w14:paraId="16D55294" w14:textId="77777777" w:rsidTr="00680F12">
        <w:trPr>
          <w:trHeight w:val="528"/>
        </w:trPr>
        <w:tc>
          <w:tcPr>
            <w:tcW w:w="7370" w:type="dxa"/>
            <w:gridSpan w:val="2"/>
            <w:tcBorders>
              <w:top w:val="nil"/>
              <w:bottom w:val="nil"/>
            </w:tcBorders>
            <w:shd w:val="clear" w:color="auto" w:fill="auto"/>
          </w:tcPr>
          <w:p w14:paraId="249C2F75" w14:textId="1451F17E" w:rsidR="00680F12" w:rsidRPr="003D08A7" w:rsidRDefault="00680F12"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b)</w:t>
            </w:r>
            <w:r w:rsidRPr="003D08A7">
              <w:rPr>
                <w:rFonts w:eastAsia="Times New Roman" w:cs="Times New Roman"/>
                <w:szCs w:val="20"/>
              </w:rPr>
              <w:tab/>
            </w:r>
            <w:r w:rsidRPr="003D08A7">
              <w:rPr>
                <w:rFonts w:eastAsia="Times New Roman" w:cs="Times New Roman"/>
                <w:b/>
                <w:bCs/>
                <w:szCs w:val="20"/>
              </w:rPr>
              <w:t>ни одно из требований законодательства, включая</w:t>
            </w:r>
            <w:r>
              <w:rPr>
                <w:rFonts w:eastAsia="Times New Roman" w:cs="Times New Roman"/>
                <w:b/>
                <w:bCs/>
                <w:szCs w:val="20"/>
              </w:rPr>
              <w:br/>
            </w:r>
            <w:r w:rsidRPr="003D08A7">
              <w:rPr>
                <w:rFonts w:eastAsia="Times New Roman" w:cs="Times New Roman"/>
                <w:b/>
                <w:bCs/>
                <w:szCs w:val="20"/>
              </w:rPr>
              <w:t>постановление № 9-2009/CJ-116, не препятствовало расследованию и судебному преследованию всех лиц, подозреваемых в насильственных исчезновениях;</w:t>
            </w:r>
          </w:p>
        </w:tc>
      </w:tr>
      <w:tr w:rsidR="00680F12" w:rsidRPr="003D08A7" w14:paraId="4017B9B3" w14:textId="77777777" w:rsidTr="00680F12">
        <w:trPr>
          <w:trHeight w:val="528"/>
        </w:trPr>
        <w:tc>
          <w:tcPr>
            <w:tcW w:w="7370" w:type="dxa"/>
            <w:gridSpan w:val="2"/>
            <w:tcBorders>
              <w:top w:val="nil"/>
              <w:bottom w:val="nil"/>
            </w:tcBorders>
            <w:shd w:val="clear" w:color="auto" w:fill="auto"/>
          </w:tcPr>
          <w:p w14:paraId="10CDBEA7" w14:textId="26AA2121" w:rsidR="00680F12" w:rsidRPr="003D08A7" w:rsidRDefault="00680F12"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c)</w:t>
            </w:r>
            <w:r w:rsidRPr="003D08A7">
              <w:rPr>
                <w:rFonts w:eastAsia="Times New Roman" w:cs="Times New Roman"/>
                <w:szCs w:val="20"/>
              </w:rPr>
              <w:tab/>
            </w:r>
            <w:r w:rsidRPr="003D08A7">
              <w:rPr>
                <w:rFonts w:eastAsia="Times New Roman" w:cs="Times New Roman"/>
                <w:b/>
                <w:bCs/>
                <w:szCs w:val="20"/>
              </w:rPr>
              <w:t>насильственное исчезновение в двух его формах квалифицировалось как в качестве самостоятельного преступления (статья 2), так и в качестве преступления против человечности (статья 5);</w:t>
            </w:r>
          </w:p>
        </w:tc>
      </w:tr>
      <w:tr w:rsidR="00680F12" w:rsidRPr="003D08A7" w14:paraId="3A492854" w14:textId="77777777" w:rsidTr="00680F12">
        <w:trPr>
          <w:trHeight w:val="528"/>
        </w:trPr>
        <w:tc>
          <w:tcPr>
            <w:tcW w:w="7370" w:type="dxa"/>
            <w:gridSpan w:val="2"/>
            <w:tcBorders>
              <w:top w:val="nil"/>
              <w:bottom w:val="nil"/>
            </w:tcBorders>
            <w:shd w:val="clear" w:color="auto" w:fill="auto"/>
          </w:tcPr>
          <w:p w14:paraId="693BE83C" w14:textId="67C5A4DC" w:rsidR="00680F12" w:rsidRPr="003D08A7" w:rsidRDefault="00680F12"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d)</w:t>
            </w:r>
            <w:r w:rsidRPr="003D08A7">
              <w:rPr>
                <w:rFonts w:eastAsia="Times New Roman" w:cs="Times New Roman"/>
                <w:szCs w:val="20"/>
              </w:rPr>
              <w:tab/>
            </w:r>
            <w:r w:rsidRPr="003D08A7">
              <w:rPr>
                <w:rFonts w:eastAsia="Times New Roman" w:cs="Times New Roman"/>
                <w:b/>
                <w:bCs/>
                <w:szCs w:val="20"/>
              </w:rPr>
              <w:t>за преступление насильственного исчезновения, с учетом его исключительно тяжкого характера, назначалось надлежащее наказание;</w:t>
            </w:r>
          </w:p>
        </w:tc>
      </w:tr>
      <w:tr w:rsidR="00680F12" w:rsidRPr="003D08A7" w14:paraId="571EB62C" w14:textId="77777777" w:rsidTr="00680F12">
        <w:trPr>
          <w:trHeight w:val="528"/>
        </w:trPr>
        <w:tc>
          <w:tcPr>
            <w:tcW w:w="7370" w:type="dxa"/>
            <w:gridSpan w:val="2"/>
            <w:tcBorders>
              <w:top w:val="nil"/>
              <w:bottom w:val="nil"/>
            </w:tcBorders>
            <w:shd w:val="clear" w:color="auto" w:fill="auto"/>
          </w:tcPr>
          <w:p w14:paraId="239CF2E3" w14:textId="24527CC4" w:rsidR="00680F12" w:rsidRPr="003D08A7" w:rsidRDefault="00680F12" w:rsidP="00FC0872">
            <w:pPr>
              <w:spacing w:before="40" w:after="120"/>
              <w:jc w:val="both"/>
              <w:rPr>
                <w:rFonts w:eastAsia="Times New Roman" w:cs="Times New Roman"/>
                <w:b/>
                <w:bCs/>
                <w:szCs w:val="20"/>
              </w:rPr>
            </w:pPr>
            <w:r>
              <w:rPr>
                <w:rFonts w:eastAsia="Times New Roman" w:cs="Times New Roman"/>
                <w:b/>
                <w:bCs/>
                <w:szCs w:val="20"/>
              </w:rPr>
              <w:lastRenderedPageBreak/>
              <w:tab/>
            </w:r>
            <w:r w:rsidRPr="003D08A7">
              <w:rPr>
                <w:rFonts w:eastAsia="Times New Roman" w:cs="Times New Roman"/>
                <w:b/>
                <w:bCs/>
                <w:szCs w:val="20"/>
              </w:rPr>
              <w:t>e)</w:t>
            </w:r>
            <w:r w:rsidRPr="003D08A7">
              <w:rPr>
                <w:rFonts w:eastAsia="Times New Roman" w:cs="Times New Roman"/>
                <w:szCs w:val="20"/>
              </w:rPr>
              <w:tab/>
            </w:r>
            <w:r w:rsidRPr="003D08A7">
              <w:rPr>
                <w:rFonts w:eastAsia="Times New Roman" w:cs="Times New Roman"/>
                <w:b/>
                <w:bCs/>
                <w:szCs w:val="20"/>
              </w:rPr>
              <w:t>были приняты необходимые меры для устранения возможности помилования за международные преступления, включая насильственные исчезновения.</w:t>
            </w:r>
          </w:p>
        </w:tc>
      </w:tr>
      <w:tr w:rsidR="003D08A7" w:rsidRPr="003D08A7" w14:paraId="17EF8C82" w14:textId="77777777" w:rsidTr="00680F12">
        <w:trPr>
          <w:trHeight w:val="240"/>
        </w:trPr>
        <w:tc>
          <w:tcPr>
            <w:tcW w:w="7370" w:type="dxa"/>
            <w:gridSpan w:val="2"/>
            <w:tcBorders>
              <w:top w:val="nil"/>
              <w:bottom w:val="nil"/>
            </w:tcBorders>
            <w:shd w:val="clear" w:color="auto" w:fill="auto"/>
          </w:tcPr>
          <w:p w14:paraId="7BE4E9F0" w14:textId="77777777" w:rsidR="003D08A7" w:rsidRPr="003D08A7" w:rsidRDefault="003D08A7" w:rsidP="00680F12">
            <w:pPr>
              <w:keepNext/>
              <w:spacing w:before="40" w:after="120"/>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57BB5A70" w14:textId="77777777" w:rsidTr="00680F12">
        <w:trPr>
          <w:trHeight w:val="240"/>
        </w:trPr>
        <w:tc>
          <w:tcPr>
            <w:tcW w:w="7370" w:type="dxa"/>
            <w:gridSpan w:val="2"/>
            <w:tcBorders>
              <w:top w:val="nil"/>
              <w:bottom w:val="nil"/>
            </w:tcBorders>
            <w:shd w:val="clear" w:color="auto" w:fill="auto"/>
          </w:tcPr>
          <w:p w14:paraId="5BEE157E" w14:textId="0A772A12" w:rsidR="003D08A7" w:rsidRPr="00FC0872" w:rsidRDefault="003D08A7" w:rsidP="00FC0872">
            <w:pPr>
              <w:keepNext/>
              <w:spacing w:before="40" w:after="120"/>
              <w:jc w:val="both"/>
              <w:rPr>
                <w:rFonts w:eastAsia="Times New Roman" w:cs="Times New Roman"/>
                <w:b/>
                <w:bCs/>
                <w:spacing w:val="-4"/>
                <w:szCs w:val="20"/>
                <w:lang w:val="en-GB"/>
              </w:rPr>
            </w:pPr>
            <w:r w:rsidRPr="00FC0872">
              <w:rPr>
                <w:rFonts w:eastAsia="Times New Roman" w:cs="Times New Roman"/>
                <w:spacing w:val="-4"/>
                <w:szCs w:val="20"/>
              </w:rPr>
              <w:t>Ответ государства-участника содержится в пунктах 4–</w:t>
            </w:r>
            <w:r w:rsidR="00680F12" w:rsidRPr="00FC0872">
              <w:rPr>
                <w:rFonts w:eastAsia="Times New Roman" w:cs="Times New Roman"/>
                <w:spacing w:val="-4"/>
                <w:szCs w:val="20"/>
              </w:rPr>
              <w:t>1</w:t>
            </w:r>
            <w:r w:rsidRPr="00FC0872">
              <w:rPr>
                <w:rFonts w:eastAsia="Times New Roman" w:cs="Times New Roman"/>
                <w:spacing w:val="-4"/>
                <w:szCs w:val="20"/>
              </w:rPr>
              <w:t>6</w:t>
            </w:r>
            <w:r w:rsidR="00FC0872" w:rsidRPr="00FC0872">
              <w:rPr>
                <w:rFonts w:eastAsia="Times New Roman" w:cs="Times New Roman"/>
                <w:spacing w:val="-4"/>
                <w:szCs w:val="20"/>
                <w:lang w:val="fr-CH"/>
              </w:rPr>
              <w:t xml:space="preserve"> </w:t>
            </w:r>
            <w:r w:rsidRPr="00FC0872">
              <w:rPr>
                <w:rFonts w:eastAsia="Times New Roman" w:cs="Times New Roman"/>
                <w:spacing w:val="-4"/>
                <w:szCs w:val="20"/>
              </w:rPr>
              <w:t xml:space="preserve">документа </w:t>
            </w:r>
            <w:hyperlink r:id="rId11" w:history="1">
              <w:r w:rsidRPr="00FC0872">
                <w:rPr>
                  <w:rStyle w:val="af1"/>
                  <w:rFonts w:eastAsia="Times New Roman" w:cs="Times New Roman"/>
                  <w:spacing w:val="-4"/>
                  <w:szCs w:val="20"/>
                </w:rPr>
                <w:t>CED/C/PER/FCO/1</w:t>
              </w:r>
            </w:hyperlink>
            <w:r w:rsidRPr="00FC0872">
              <w:rPr>
                <w:rFonts w:eastAsia="Times New Roman" w:cs="Times New Roman"/>
                <w:spacing w:val="-4"/>
                <w:szCs w:val="20"/>
              </w:rPr>
              <w:t>.</w:t>
            </w:r>
          </w:p>
        </w:tc>
      </w:tr>
      <w:tr w:rsidR="003D08A7" w:rsidRPr="003D08A7" w14:paraId="37792E51" w14:textId="77777777" w:rsidTr="00680F12">
        <w:trPr>
          <w:trHeight w:val="240"/>
        </w:trPr>
        <w:tc>
          <w:tcPr>
            <w:tcW w:w="7370" w:type="dxa"/>
            <w:gridSpan w:val="2"/>
            <w:tcBorders>
              <w:top w:val="nil"/>
            </w:tcBorders>
            <w:shd w:val="clear" w:color="auto" w:fill="auto"/>
          </w:tcPr>
          <w:p w14:paraId="49896875" w14:textId="77777777" w:rsidR="003D08A7" w:rsidRPr="003D08A7" w:rsidRDefault="003D08A7" w:rsidP="00680F12">
            <w:pPr>
              <w:spacing w:before="40" w:after="120"/>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509F8262" w14:textId="77777777" w:rsidTr="00680F12">
        <w:trPr>
          <w:trHeight w:val="1691"/>
        </w:trPr>
        <w:tc>
          <w:tcPr>
            <w:tcW w:w="7370" w:type="dxa"/>
            <w:gridSpan w:val="2"/>
            <w:tcBorders>
              <w:bottom w:val="nil"/>
            </w:tcBorders>
            <w:shd w:val="clear" w:color="auto" w:fill="auto"/>
          </w:tcPr>
          <w:p w14:paraId="4095DF2C" w14:textId="1619EDC3" w:rsidR="003D08A7" w:rsidRPr="003D08A7" w:rsidRDefault="003D08A7" w:rsidP="00FC0872">
            <w:pPr>
              <w:spacing w:before="40" w:after="120"/>
              <w:jc w:val="both"/>
              <w:rPr>
                <w:rFonts w:eastAsia="Times New Roman" w:cs="Times New Roman"/>
                <w:szCs w:val="20"/>
                <w:lang w:val="en-GB"/>
              </w:rPr>
            </w:pPr>
            <w:r w:rsidRPr="003D08A7">
              <w:rPr>
                <w:rFonts w:eastAsia="Times New Roman" w:cs="Times New Roman"/>
                <w:b/>
                <w:bCs/>
                <w:szCs w:val="20"/>
              </w:rPr>
              <w:t>[C]</w:t>
            </w:r>
            <w:r w:rsidRPr="003D08A7">
              <w:rPr>
                <w:rFonts w:eastAsia="Times New Roman" w:cs="Times New Roman"/>
                <w:szCs w:val="20"/>
              </w:rPr>
              <w:t>: Комитет принимает к сведению представленную государством-участником информацию</w:t>
            </w:r>
            <w:r w:rsidRPr="003D08A7">
              <w:rPr>
                <w:rFonts w:eastAsia="Times New Roman" w:cs="Times New Roman"/>
                <w:b/>
                <w:bCs/>
                <w:szCs w:val="20"/>
              </w:rPr>
              <w:t xml:space="preserve"> </w:t>
            </w:r>
            <w:r w:rsidRPr="003D08A7">
              <w:rPr>
                <w:rFonts w:eastAsia="Times New Roman" w:cs="Times New Roman"/>
                <w:szCs w:val="20"/>
              </w:rPr>
              <w:t>с</w:t>
            </w:r>
            <w:r w:rsidR="00B61307">
              <w:rPr>
                <w:rFonts w:eastAsia="Times New Roman" w:cs="Times New Roman"/>
                <w:szCs w:val="20"/>
              </w:rPr>
              <w:t>о</w:t>
            </w:r>
            <w:r w:rsidRPr="003D08A7">
              <w:rPr>
                <w:rFonts w:eastAsia="Times New Roman" w:cs="Times New Roman"/>
                <w:szCs w:val="20"/>
              </w:rPr>
              <w:t xml:space="preserve"> ссылкой на определение насильственного исчезновения, приведенное в статье 320 Уголовного кодекса, содержание которой было изменено</w:t>
            </w:r>
            <w:r w:rsidR="00B61307">
              <w:rPr>
                <w:rFonts w:eastAsia="Times New Roman" w:cs="Times New Roman"/>
                <w:szCs w:val="20"/>
              </w:rPr>
              <w:br/>
            </w:r>
            <w:r w:rsidRPr="003D08A7">
              <w:rPr>
                <w:rFonts w:eastAsia="Times New Roman" w:cs="Times New Roman"/>
                <w:szCs w:val="20"/>
              </w:rPr>
              <w:t>в 2017 году. Вместе с тем он сожалеет, что государство-участник не предприняло никаких шагов для выполнения рекомендации Комитета обеспечить, чтобы определение насильственного исчезновения, содержащееся в этой статье,</w:t>
            </w:r>
            <w:r w:rsidR="00B61307">
              <w:rPr>
                <w:rFonts w:eastAsia="Times New Roman" w:cs="Times New Roman"/>
                <w:szCs w:val="20"/>
              </w:rPr>
              <w:br/>
            </w:r>
            <w:r w:rsidRPr="003D08A7">
              <w:rPr>
                <w:rFonts w:eastAsia="Times New Roman" w:cs="Times New Roman"/>
                <w:szCs w:val="20"/>
              </w:rPr>
              <w:t>полностью соответствовало статье 2 Конвенции и охватывало действия, совершенные представителями государства или лицами или группами лиц, действующими</w:t>
            </w:r>
            <w:r w:rsidR="00FC0872">
              <w:rPr>
                <w:rFonts w:eastAsia="Times New Roman" w:cs="Times New Roman"/>
                <w:szCs w:val="20"/>
              </w:rPr>
              <w:br/>
            </w:r>
            <w:r w:rsidRPr="003D08A7">
              <w:rPr>
                <w:rFonts w:eastAsia="Times New Roman" w:cs="Times New Roman"/>
                <w:szCs w:val="20"/>
              </w:rPr>
              <w:t>с разрешения, при поддержке или с согласия государства.</w:t>
            </w:r>
          </w:p>
        </w:tc>
      </w:tr>
      <w:tr w:rsidR="00680F12" w:rsidRPr="003D08A7" w14:paraId="1D6B9F4C" w14:textId="77777777" w:rsidTr="00680F12">
        <w:trPr>
          <w:trHeight w:val="1690"/>
        </w:trPr>
        <w:tc>
          <w:tcPr>
            <w:tcW w:w="7370" w:type="dxa"/>
            <w:gridSpan w:val="2"/>
            <w:tcBorders>
              <w:bottom w:val="nil"/>
            </w:tcBorders>
            <w:shd w:val="clear" w:color="auto" w:fill="auto"/>
          </w:tcPr>
          <w:p w14:paraId="2C3236C3" w14:textId="07D47661" w:rsidR="00680F12" w:rsidRPr="003D08A7" w:rsidRDefault="00B61307" w:rsidP="00FC0872">
            <w:pPr>
              <w:spacing w:before="40" w:after="120"/>
              <w:jc w:val="both"/>
              <w:rPr>
                <w:rFonts w:eastAsia="Times New Roman" w:cs="Times New Roman"/>
                <w:szCs w:val="20"/>
              </w:rPr>
            </w:pPr>
            <w:r w:rsidRPr="003D08A7">
              <w:rPr>
                <w:rFonts w:eastAsia="Times New Roman" w:cs="Times New Roman"/>
                <w:szCs w:val="20"/>
              </w:rPr>
              <w:t>Комитет также сожалеет, что он не получил какой-либо информации о мерах, принятых для выполнения рекомендаций Комитета о том, чтобы государство-участник обеспечило отсутствие законодательных положений, включая постановление пленума Верховного суда № 9-2009/CJ-116, которые могут препятствовать расследованию и судебному преследованию всех предполагаемых виновных в насильственном исчезновении; что насильственное исчезновение</w:t>
            </w:r>
            <w:r w:rsidR="00FC0872">
              <w:rPr>
                <w:rFonts w:eastAsia="Times New Roman" w:cs="Times New Roman"/>
                <w:szCs w:val="20"/>
                <w:lang w:val="fr-CH"/>
              </w:rPr>
              <w:t xml:space="preserve"> </w:t>
            </w:r>
            <w:r w:rsidRPr="003D08A7">
              <w:rPr>
                <w:rFonts w:eastAsia="Times New Roman" w:cs="Times New Roman"/>
                <w:szCs w:val="20"/>
              </w:rPr>
              <w:t>в двух его формах квалифицировалось как в качестве самостоятельного преступления (ст</w:t>
            </w:r>
            <w:r>
              <w:rPr>
                <w:rFonts w:eastAsia="Times New Roman" w:cs="Times New Roman"/>
                <w:szCs w:val="20"/>
              </w:rPr>
              <w:t>атья</w:t>
            </w:r>
            <w:r w:rsidRPr="003D08A7">
              <w:rPr>
                <w:rFonts w:eastAsia="Times New Roman" w:cs="Times New Roman"/>
                <w:szCs w:val="20"/>
              </w:rPr>
              <w:t xml:space="preserve"> 2), так и в качестве преступления против человечности</w:t>
            </w:r>
            <w:r w:rsidR="00FC0872">
              <w:rPr>
                <w:rFonts w:eastAsia="Times New Roman" w:cs="Times New Roman"/>
                <w:szCs w:val="20"/>
                <w:lang w:val="fr-CH"/>
              </w:rPr>
              <w:t xml:space="preserve"> </w:t>
            </w:r>
            <w:r w:rsidRPr="003D08A7">
              <w:rPr>
                <w:rFonts w:eastAsia="Times New Roman" w:cs="Times New Roman"/>
                <w:szCs w:val="20"/>
              </w:rPr>
              <w:t>(ст</w:t>
            </w:r>
            <w:r>
              <w:rPr>
                <w:rFonts w:eastAsia="Times New Roman" w:cs="Times New Roman"/>
                <w:szCs w:val="20"/>
              </w:rPr>
              <w:t>атья</w:t>
            </w:r>
            <w:r w:rsidRPr="003D08A7">
              <w:rPr>
                <w:rFonts w:eastAsia="Times New Roman" w:cs="Times New Roman"/>
                <w:szCs w:val="20"/>
              </w:rPr>
              <w:t xml:space="preserve"> 5); и что за преступление насильственного исчезновения, с учетом его исключительно тяжкого характера, назначалось надлежащее наказание.</w:t>
            </w:r>
          </w:p>
        </w:tc>
      </w:tr>
      <w:tr w:rsidR="00680F12" w:rsidRPr="003D08A7" w14:paraId="38D4C4DC" w14:textId="77777777" w:rsidTr="00B61307">
        <w:trPr>
          <w:trHeight w:val="498"/>
        </w:trPr>
        <w:tc>
          <w:tcPr>
            <w:tcW w:w="7370" w:type="dxa"/>
            <w:gridSpan w:val="2"/>
            <w:tcBorders>
              <w:bottom w:val="nil"/>
            </w:tcBorders>
            <w:shd w:val="clear" w:color="auto" w:fill="auto"/>
          </w:tcPr>
          <w:p w14:paraId="44CAF2E3" w14:textId="6B5F5EE9" w:rsidR="00680F12" w:rsidRPr="003D08A7" w:rsidRDefault="00680F12" w:rsidP="00FC0872">
            <w:pPr>
              <w:spacing w:before="40" w:after="120"/>
              <w:jc w:val="both"/>
              <w:rPr>
                <w:rFonts w:eastAsia="Times New Roman" w:cs="Times New Roman"/>
                <w:szCs w:val="20"/>
              </w:rPr>
            </w:pPr>
            <w:r w:rsidRPr="003D08A7">
              <w:rPr>
                <w:rFonts w:eastAsia="Times New Roman" w:cs="Times New Roman"/>
                <w:szCs w:val="20"/>
              </w:rPr>
              <w:t xml:space="preserve">Кроме того, Комитет принимает к сведению представленную информацию о решении Верховного суда </w:t>
            </w:r>
            <w:r w:rsidR="00164C32" w:rsidRPr="00164C32">
              <w:rPr>
                <w:rFonts w:eastAsia="Times New Roman" w:cs="Times New Roman"/>
                <w:szCs w:val="20"/>
              </w:rPr>
              <w:t>‒‒</w:t>
            </w:r>
            <w:r w:rsidRPr="003D08A7">
              <w:rPr>
                <w:rFonts w:eastAsia="Times New Roman" w:cs="Times New Roman"/>
                <w:szCs w:val="20"/>
              </w:rPr>
              <w:t xml:space="preserve"> отмечая при этом, что оно было принято до вынесения заключительных замечаний Комитета, – в котором Суд пришел к выводу,</w:t>
            </w:r>
            <w:r w:rsidR="00FC0872">
              <w:rPr>
                <w:rFonts w:eastAsia="Times New Roman" w:cs="Times New Roman"/>
                <w:szCs w:val="20"/>
              </w:rPr>
              <w:br/>
            </w:r>
            <w:r w:rsidRPr="003D08A7">
              <w:rPr>
                <w:rFonts w:eastAsia="Times New Roman" w:cs="Times New Roman"/>
                <w:szCs w:val="20"/>
              </w:rPr>
              <w:t>что помилования по соображениям гуманности лиц, судимых и осужден</w:t>
            </w:r>
            <w:r w:rsidR="00164C32">
              <w:rPr>
                <w:rFonts w:eastAsia="Times New Roman" w:cs="Times New Roman"/>
                <w:szCs w:val="20"/>
              </w:rPr>
              <w:t>н</w:t>
            </w:r>
            <w:r w:rsidRPr="003D08A7">
              <w:rPr>
                <w:rFonts w:eastAsia="Times New Roman" w:cs="Times New Roman"/>
                <w:szCs w:val="20"/>
              </w:rPr>
              <w:t>ых</w:t>
            </w:r>
            <w:r w:rsidR="00FC0872">
              <w:rPr>
                <w:rFonts w:eastAsia="Times New Roman" w:cs="Times New Roman"/>
                <w:szCs w:val="20"/>
              </w:rPr>
              <w:br/>
            </w:r>
            <w:r w:rsidRPr="003D08A7">
              <w:rPr>
                <w:rFonts w:eastAsia="Times New Roman" w:cs="Times New Roman"/>
                <w:szCs w:val="20"/>
              </w:rPr>
              <w:t>за преступления, считающиеся преступлениями против человечности,</w:t>
            </w:r>
            <w:r w:rsidR="00FC0872">
              <w:rPr>
                <w:rFonts w:eastAsia="Times New Roman" w:cs="Times New Roman"/>
                <w:szCs w:val="20"/>
              </w:rPr>
              <w:br/>
            </w:r>
            <w:r w:rsidRPr="003D08A7">
              <w:rPr>
                <w:rFonts w:eastAsia="Times New Roman" w:cs="Times New Roman"/>
                <w:szCs w:val="20"/>
              </w:rPr>
              <w:t>подлежат пересмотру. Комитет также с интересом отмечает, что в Верховном</w:t>
            </w:r>
            <w:r w:rsidR="00FC0872">
              <w:rPr>
                <w:rFonts w:eastAsia="Times New Roman" w:cs="Times New Roman"/>
                <w:szCs w:val="20"/>
                <w:lang w:val="fr-CH"/>
              </w:rPr>
              <w:br/>
            </w:r>
            <w:r w:rsidRPr="003D08A7">
              <w:rPr>
                <w:rFonts w:eastAsia="Times New Roman" w:cs="Times New Roman"/>
                <w:szCs w:val="20"/>
              </w:rPr>
              <w:t>указе № 004-2020-JUS, который устанавливает специальные критерии и определяет порядок оценки и представления рекомендаций о помиловании президентом</w:t>
            </w:r>
            <w:r w:rsidR="00FC0872">
              <w:rPr>
                <w:rFonts w:eastAsia="Times New Roman" w:cs="Times New Roman"/>
                <w:szCs w:val="20"/>
                <w:lang w:val="fr-CH"/>
              </w:rPr>
              <w:t xml:space="preserve"> </w:t>
            </w:r>
            <w:r w:rsidRPr="003D08A7">
              <w:rPr>
                <w:rFonts w:eastAsia="Times New Roman" w:cs="Times New Roman"/>
                <w:szCs w:val="20"/>
              </w:rPr>
              <w:t>в период чрезвычайной ситуации в связи с коронавирусной инфекцией (COVID-19), говорится, что даже при соблюдении соответствующих критериев (срок по приговору не превышает четырех лет и возраст заключенного более 60 лет)</w:t>
            </w:r>
            <w:r w:rsidR="00FC0872">
              <w:rPr>
                <w:rFonts w:eastAsia="Times New Roman" w:cs="Times New Roman"/>
                <w:szCs w:val="20"/>
                <w:lang w:val="fr-CH"/>
              </w:rPr>
              <w:t xml:space="preserve"> </w:t>
            </w:r>
            <w:r w:rsidRPr="003D08A7">
              <w:rPr>
                <w:rFonts w:eastAsia="Times New Roman" w:cs="Times New Roman"/>
                <w:szCs w:val="20"/>
              </w:rPr>
              <w:t>не следует рекомендовать президенту применять помилование в отношении заключенных, которые были осуждены за преступления, предусмотренные,</w:t>
            </w:r>
            <w:r w:rsidR="00FC0872">
              <w:rPr>
                <w:rFonts w:eastAsia="Times New Roman" w:cs="Times New Roman"/>
                <w:szCs w:val="20"/>
                <w:lang w:val="fr-CH"/>
              </w:rPr>
              <w:t xml:space="preserve"> </w:t>
            </w:r>
            <w:r w:rsidRPr="003D08A7">
              <w:rPr>
                <w:rFonts w:eastAsia="Times New Roman" w:cs="Times New Roman"/>
                <w:szCs w:val="20"/>
              </w:rPr>
              <w:t>в частности, статьей 320 Уголовного кодекса. В то же время Комитет считает, что</w:t>
            </w:r>
            <w:r w:rsidR="00FC0872">
              <w:rPr>
                <w:rFonts w:eastAsia="Times New Roman" w:cs="Times New Roman"/>
                <w:szCs w:val="20"/>
                <w:lang w:val="fr-CH"/>
              </w:rPr>
              <w:t xml:space="preserve"> </w:t>
            </w:r>
            <w:r w:rsidRPr="003D08A7">
              <w:rPr>
                <w:rFonts w:eastAsia="Times New Roman" w:cs="Times New Roman"/>
                <w:szCs w:val="20"/>
              </w:rPr>
              <w:t>эта исключительная и временная мера, принятая в контексте чрезвычайной ситуации в области здравоохранения, объявленной в связи с пандемией COVID-19, недостаточна для выполнения его рекомендации о том, чтобы государство-участник приняло необходимые меры для исключения возможности помилование лиц, совершивших международные преступления, включая насильственные исчезновения.</w:t>
            </w:r>
          </w:p>
        </w:tc>
      </w:tr>
      <w:tr w:rsidR="00680F12" w:rsidRPr="003D08A7" w14:paraId="34526126" w14:textId="77777777" w:rsidTr="00680F12">
        <w:trPr>
          <w:trHeight w:val="1239"/>
        </w:trPr>
        <w:tc>
          <w:tcPr>
            <w:tcW w:w="7370" w:type="dxa"/>
            <w:gridSpan w:val="2"/>
            <w:tcBorders>
              <w:bottom w:val="nil"/>
            </w:tcBorders>
            <w:shd w:val="clear" w:color="auto" w:fill="auto"/>
          </w:tcPr>
          <w:p w14:paraId="5590EFF5" w14:textId="4B6497C5" w:rsidR="00680F12" w:rsidRPr="003D08A7" w:rsidRDefault="00680F12" w:rsidP="00FC0872">
            <w:pPr>
              <w:spacing w:before="40" w:after="120"/>
              <w:jc w:val="both"/>
              <w:rPr>
                <w:rFonts w:eastAsia="Times New Roman" w:cs="Times New Roman"/>
                <w:szCs w:val="20"/>
              </w:rPr>
            </w:pPr>
            <w:r w:rsidRPr="003D08A7">
              <w:rPr>
                <w:rFonts w:eastAsia="Times New Roman" w:cs="Times New Roman"/>
                <w:szCs w:val="20"/>
              </w:rPr>
              <w:t>С учетом вышеизложенного Комитет повторяет рекомендацию, содержащуюся</w:t>
            </w:r>
            <w:r w:rsidR="00164C32">
              <w:rPr>
                <w:rFonts w:eastAsia="Times New Roman" w:cs="Times New Roman"/>
                <w:szCs w:val="20"/>
              </w:rPr>
              <w:br/>
            </w:r>
            <w:r w:rsidRPr="003D08A7">
              <w:rPr>
                <w:rFonts w:eastAsia="Times New Roman" w:cs="Times New Roman"/>
                <w:szCs w:val="20"/>
              </w:rPr>
              <w:t>в пункте 15 его заключительных замечаний, и просит государство-участник представить обновленную информацию по этому вопросу при представлении дополнительной информации, запрошенной Комитетом в пункте 40 его заключительных замечаний.</w:t>
            </w:r>
          </w:p>
        </w:tc>
      </w:tr>
      <w:tr w:rsidR="003D08A7" w:rsidRPr="003D08A7" w14:paraId="759BBCCE" w14:textId="77777777" w:rsidTr="001B25C4">
        <w:trPr>
          <w:trHeight w:val="589"/>
        </w:trPr>
        <w:tc>
          <w:tcPr>
            <w:tcW w:w="7370" w:type="dxa"/>
            <w:gridSpan w:val="2"/>
            <w:tcBorders>
              <w:top w:val="nil"/>
              <w:bottom w:val="nil"/>
            </w:tcBorders>
            <w:shd w:val="clear" w:color="auto" w:fill="auto"/>
          </w:tcPr>
          <w:p w14:paraId="457D5E69" w14:textId="5E3E6019" w:rsidR="003D08A7" w:rsidRPr="003D08A7" w:rsidRDefault="003D08A7" w:rsidP="00FC0872">
            <w:pPr>
              <w:pageBreakBefore/>
              <w:spacing w:before="40" w:after="120"/>
              <w:jc w:val="both"/>
              <w:rPr>
                <w:rFonts w:eastAsia="Times New Roman" w:cs="Times New Roman"/>
                <w:b/>
                <w:bCs/>
                <w:szCs w:val="20"/>
                <w:lang w:val="en-GB"/>
              </w:rPr>
            </w:pPr>
            <w:r w:rsidRPr="003D08A7">
              <w:rPr>
                <w:rFonts w:eastAsia="Times New Roman" w:cs="Times New Roman"/>
                <w:b/>
                <w:bCs/>
                <w:szCs w:val="20"/>
              </w:rPr>
              <w:lastRenderedPageBreak/>
              <w:t>Пункт 29: Комитет рекомендует государству-участнику принять все необходимые меры для обеспечения того, чтобы:</w:t>
            </w:r>
          </w:p>
        </w:tc>
      </w:tr>
      <w:tr w:rsidR="001B25C4" w:rsidRPr="003D08A7" w14:paraId="20738D68" w14:textId="77777777" w:rsidTr="00680F12">
        <w:trPr>
          <w:trHeight w:val="589"/>
        </w:trPr>
        <w:tc>
          <w:tcPr>
            <w:tcW w:w="7370" w:type="dxa"/>
            <w:gridSpan w:val="2"/>
            <w:tcBorders>
              <w:top w:val="nil"/>
              <w:bottom w:val="nil"/>
            </w:tcBorders>
            <w:shd w:val="clear" w:color="auto" w:fill="auto"/>
          </w:tcPr>
          <w:p w14:paraId="55AE72B6" w14:textId="57FA3383" w:rsidR="001B25C4" w:rsidRPr="003D08A7" w:rsidRDefault="001B25C4"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a)</w:t>
            </w:r>
            <w:r w:rsidRPr="003D08A7">
              <w:rPr>
                <w:rFonts w:eastAsia="Times New Roman" w:cs="Times New Roman"/>
                <w:szCs w:val="20"/>
              </w:rPr>
              <w:tab/>
            </w:r>
            <w:r w:rsidRPr="003D08A7">
              <w:rPr>
                <w:rFonts w:eastAsia="Times New Roman" w:cs="Times New Roman"/>
                <w:b/>
                <w:bCs/>
                <w:szCs w:val="20"/>
              </w:rPr>
              <w:t>обеспечить соответствие определения жертвы в национальном законодательстве пункту 1 статьи 24 Конвенции, для того чтобы все без исключения лица, которым был причинен непосредственный вред</w:t>
            </w:r>
            <w:r>
              <w:rPr>
                <w:rFonts w:eastAsia="Times New Roman" w:cs="Times New Roman"/>
                <w:b/>
                <w:bCs/>
                <w:szCs w:val="20"/>
              </w:rPr>
              <w:br/>
            </w:r>
            <w:r w:rsidRPr="003D08A7">
              <w:rPr>
                <w:rFonts w:eastAsia="Times New Roman" w:cs="Times New Roman"/>
                <w:b/>
                <w:bCs/>
                <w:szCs w:val="20"/>
              </w:rPr>
              <w:t>в результате насильственного исчезновения, могли пользоваться правами, предусмотренными в Конвенции;</w:t>
            </w:r>
          </w:p>
        </w:tc>
      </w:tr>
      <w:tr w:rsidR="001B25C4" w:rsidRPr="003D08A7" w14:paraId="24D7C636" w14:textId="77777777" w:rsidTr="00680F12">
        <w:trPr>
          <w:trHeight w:val="589"/>
        </w:trPr>
        <w:tc>
          <w:tcPr>
            <w:tcW w:w="7370" w:type="dxa"/>
            <w:gridSpan w:val="2"/>
            <w:tcBorders>
              <w:top w:val="nil"/>
              <w:bottom w:val="nil"/>
            </w:tcBorders>
            <w:shd w:val="clear" w:color="auto" w:fill="auto"/>
          </w:tcPr>
          <w:p w14:paraId="0C0487BB" w14:textId="1342AB3E" w:rsidR="001B25C4" w:rsidRPr="003D08A7" w:rsidRDefault="001B25C4"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b)</w:t>
            </w:r>
            <w:r w:rsidRPr="003D08A7">
              <w:rPr>
                <w:rFonts w:eastAsia="Times New Roman" w:cs="Times New Roman"/>
                <w:szCs w:val="20"/>
              </w:rPr>
              <w:tab/>
            </w:r>
            <w:r w:rsidRPr="003D08A7">
              <w:rPr>
                <w:rFonts w:eastAsia="Times New Roman" w:cs="Times New Roman"/>
                <w:b/>
                <w:bCs/>
                <w:szCs w:val="20"/>
              </w:rPr>
              <w:t>гарантировать всем жертвам насильственных исчезновений доступ к полному возмещению ущерба и устранить все препятствия и ограничения</w:t>
            </w:r>
            <w:r>
              <w:rPr>
                <w:rFonts w:eastAsia="Times New Roman" w:cs="Times New Roman"/>
                <w:b/>
                <w:bCs/>
                <w:szCs w:val="20"/>
              </w:rPr>
              <w:br/>
            </w:r>
            <w:r w:rsidRPr="003D08A7">
              <w:rPr>
                <w:rFonts w:eastAsia="Times New Roman" w:cs="Times New Roman"/>
                <w:b/>
                <w:bCs/>
                <w:szCs w:val="20"/>
              </w:rPr>
              <w:t>для их участия в Комплексной программе возмещения ущерба;</w:t>
            </w:r>
          </w:p>
        </w:tc>
      </w:tr>
      <w:tr w:rsidR="001B25C4" w:rsidRPr="003D08A7" w14:paraId="7D3035B0" w14:textId="77777777" w:rsidTr="00680F12">
        <w:trPr>
          <w:trHeight w:val="589"/>
        </w:trPr>
        <w:tc>
          <w:tcPr>
            <w:tcW w:w="7370" w:type="dxa"/>
            <w:gridSpan w:val="2"/>
            <w:tcBorders>
              <w:top w:val="nil"/>
              <w:bottom w:val="nil"/>
            </w:tcBorders>
            <w:shd w:val="clear" w:color="auto" w:fill="auto"/>
          </w:tcPr>
          <w:p w14:paraId="04DBBEB7" w14:textId="7FB037BF" w:rsidR="001B25C4" w:rsidRPr="003D08A7" w:rsidRDefault="001B25C4"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c)</w:t>
            </w:r>
            <w:r w:rsidRPr="003D08A7">
              <w:rPr>
                <w:rFonts w:eastAsia="Times New Roman" w:cs="Times New Roman"/>
                <w:szCs w:val="20"/>
              </w:rPr>
              <w:tab/>
            </w:r>
            <w:r w:rsidRPr="003D08A7">
              <w:rPr>
                <w:rFonts w:eastAsia="Times New Roman" w:cs="Times New Roman"/>
                <w:b/>
                <w:bCs/>
                <w:szCs w:val="20"/>
              </w:rPr>
              <w:t>обеспечить, чтобы система возмещения ущерба учитывала индивидуальные особенности жертв, например пол, сексуальную ориентацию, гендерную идентичность, возраст, этническую принадлежность, социальное положение и инвалидность, и привести ее в полное соответствие с положениями пунктов 4 и 5 статьи 24 Конвенции;</w:t>
            </w:r>
          </w:p>
        </w:tc>
      </w:tr>
      <w:tr w:rsidR="001B25C4" w:rsidRPr="003D08A7" w14:paraId="3D361847" w14:textId="77777777" w:rsidTr="00680F12">
        <w:trPr>
          <w:trHeight w:val="589"/>
        </w:trPr>
        <w:tc>
          <w:tcPr>
            <w:tcW w:w="7370" w:type="dxa"/>
            <w:gridSpan w:val="2"/>
            <w:tcBorders>
              <w:top w:val="nil"/>
              <w:bottom w:val="nil"/>
            </w:tcBorders>
            <w:shd w:val="clear" w:color="auto" w:fill="auto"/>
          </w:tcPr>
          <w:p w14:paraId="3D889E85" w14:textId="26578C81" w:rsidR="001B25C4" w:rsidRPr="003D08A7" w:rsidRDefault="001B25C4"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d)</w:t>
            </w:r>
            <w:r w:rsidRPr="003D08A7">
              <w:rPr>
                <w:rFonts w:eastAsia="Times New Roman" w:cs="Times New Roman"/>
                <w:szCs w:val="20"/>
              </w:rPr>
              <w:tab/>
            </w:r>
            <w:r w:rsidRPr="003D08A7">
              <w:rPr>
                <w:rFonts w:eastAsia="Times New Roman" w:cs="Times New Roman"/>
                <w:b/>
                <w:bCs/>
                <w:szCs w:val="20"/>
              </w:rPr>
              <w:t>гарантировать жертвам насильственных исчезновений, имевших место после периода 1980–2000 годов, полное возмещение ущерба.</w:t>
            </w:r>
          </w:p>
        </w:tc>
      </w:tr>
      <w:tr w:rsidR="003D08A7" w:rsidRPr="003D08A7" w14:paraId="10EEBE9C" w14:textId="77777777" w:rsidTr="00680F12">
        <w:trPr>
          <w:trHeight w:val="240"/>
        </w:trPr>
        <w:tc>
          <w:tcPr>
            <w:tcW w:w="7370" w:type="dxa"/>
            <w:gridSpan w:val="2"/>
            <w:tcBorders>
              <w:top w:val="nil"/>
              <w:bottom w:val="nil"/>
            </w:tcBorders>
            <w:shd w:val="clear" w:color="auto" w:fill="auto"/>
          </w:tcPr>
          <w:p w14:paraId="72A722CB" w14:textId="77777777" w:rsidR="003D08A7" w:rsidRPr="003D08A7" w:rsidRDefault="003D08A7" w:rsidP="00680F12">
            <w:pPr>
              <w:keepNext/>
              <w:spacing w:before="40" w:after="120"/>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21CDB641" w14:textId="77777777" w:rsidTr="00680F12">
        <w:trPr>
          <w:trHeight w:val="240"/>
        </w:trPr>
        <w:tc>
          <w:tcPr>
            <w:tcW w:w="7370" w:type="dxa"/>
            <w:gridSpan w:val="2"/>
            <w:tcBorders>
              <w:top w:val="nil"/>
              <w:bottom w:val="nil"/>
            </w:tcBorders>
            <w:shd w:val="clear" w:color="auto" w:fill="auto"/>
          </w:tcPr>
          <w:p w14:paraId="321319B3" w14:textId="6B87C0D4" w:rsidR="003D08A7" w:rsidRPr="00FC0872" w:rsidRDefault="003D08A7" w:rsidP="00680F12">
            <w:pPr>
              <w:keepNext/>
              <w:spacing w:before="40" w:after="120"/>
              <w:rPr>
                <w:rFonts w:eastAsia="Times New Roman" w:cs="Times New Roman"/>
                <w:b/>
                <w:bCs/>
                <w:spacing w:val="-4"/>
                <w:szCs w:val="20"/>
                <w:lang w:val="en-GB"/>
              </w:rPr>
            </w:pPr>
            <w:r w:rsidRPr="00FC0872">
              <w:rPr>
                <w:rFonts w:eastAsia="Times New Roman" w:cs="Times New Roman"/>
                <w:spacing w:val="-4"/>
                <w:szCs w:val="20"/>
              </w:rPr>
              <w:t>Ответ государства-участника содержится в пунктах 17</w:t>
            </w:r>
            <w:r w:rsidR="001B25C4" w:rsidRPr="00FC0872">
              <w:rPr>
                <w:rFonts w:eastAsia="Times New Roman" w:cs="Times New Roman"/>
                <w:spacing w:val="-4"/>
                <w:szCs w:val="20"/>
              </w:rPr>
              <w:t>‒</w:t>
            </w:r>
            <w:r w:rsidRPr="00FC0872">
              <w:rPr>
                <w:rFonts w:eastAsia="Times New Roman" w:cs="Times New Roman"/>
                <w:spacing w:val="-4"/>
                <w:szCs w:val="20"/>
              </w:rPr>
              <w:t>23</w:t>
            </w:r>
            <w:r w:rsidR="00FC0872">
              <w:rPr>
                <w:rFonts w:eastAsia="Times New Roman" w:cs="Times New Roman"/>
                <w:spacing w:val="-4"/>
                <w:szCs w:val="20"/>
                <w:lang w:val="fr-CH"/>
              </w:rPr>
              <w:t xml:space="preserve"> </w:t>
            </w:r>
            <w:r w:rsidRPr="00FC0872">
              <w:rPr>
                <w:rFonts w:eastAsia="Times New Roman" w:cs="Times New Roman"/>
                <w:spacing w:val="-4"/>
                <w:szCs w:val="20"/>
              </w:rPr>
              <w:t xml:space="preserve">документа </w:t>
            </w:r>
            <w:hyperlink r:id="rId12" w:history="1">
              <w:r w:rsidRPr="00FC0872">
                <w:rPr>
                  <w:rStyle w:val="af1"/>
                  <w:rFonts w:eastAsia="Times New Roman" w:cs="Times New Roman"/>
                  <w:spacing w:val="-4"/>
                  <w:szCs w:val="20"/>
                </w:rPr>
                <w:t>CED/C/PER/FCO/1</w:t>
              </w:r>
            </w:hyperlink>
            <w:r w:rsidRPr="00FC0872">
              <w:rPr>
                <w:rFonts w:eastAsia="Times New Roman" w:cs="Times New Roman"/>
                <w:spacing w:val="-4"/>
                <w:szCs w:val="20"/>
              </w:rPr>
              <w:t>.</w:t>
            </w:r>
          </w:p>
        </w:tc>
      </w:tr>
      <w:tr w:rsidR="003D08A7" w:rsidRPr="003D08A7" w14:paraId="7E828D1F" w14:textId="77777777" w:rsidTr="00680F12">
        <w:trPr>
          <w:trHeight w:val="240"/>
        </w:trPr>
        <w:tc>
          <w:tcPr>
            <w:tcW w:w="7370" w:type="dxa"/>
            <w:gridSpan w:val="2"/>
            <w:tcBorders>
              <w:top w:val="nil"/>
              <w:bottom w:val="nil"/>
            </w:tcBorders>
            <w:shd w:val="clear" w:color="auto" w:fill="auto"/>
          </w:tcPr>
          <w:p w14:paraId="6BD5A75D" w14:textId="77777777" w:rsidR="003D08A7" w:rsidRPr="003D08A7" w:rsidRDefault="003D08A7" w:rsidP="00680F12">
            <w:pPr>
              <w:spacing w:before="40" w:after="120"/>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5CF6D586" w14:textId="77777777" w:rsidTr="002E2480">
        <w:trPr>
          <w:trHeight w:val="1008"/>
        </w:trPr>
        <w:tc>
          <w:tcPr>
            <w:tcW w:w="7370" w:type="dxa"/>
            <w:gridSpan w:val="2"/>
            <w:tcBorders>
              <w:top w:val="nil"/>
              <w:bottom w:val="nil"/>
            </w:tcBorders>
            <w:shd w:val="clear" w:color="auto" w:fill="auto"/>
          </w:tcPr>
          <w:p w14:paraId="27FE2C51" w14:textId="6A57D032" w:rsidR="003D08A7" w:rsidRPr="003D08A7" w:rsidRDefault="003D08A7" w:rsidP="00FC0872">
            <w:pPr>
              <w:spacing w:before="40" w:after="120"/>
              <w:jc w:val="both"/>
              <w:rPr>
                <w:rFonts w:eastAsia="Times New Roman" w:cs="Times New Roman"/>
                <w:szCs w:val="20"/>
                <w:lang w:val="en-GB"/>
              </w:rPr>
            </w:pPr>
            <w:r w:rsidRPr="003D08A7">
              <w:rPr>
                <w:rFonts w:eastAsia="Times New Roman" w:cs="Times New Roman"/>
                <w:b/>
                <w:bCs/>
                <w:szCs w:val="20"/>
              </w:rPr>
              <w:t>[C]</w:t>
            </w:r>
            <w:r w:rsidRPr="003D08A7">
              <w:rPr>
                <w:rFonts w:eastAsia="Times New Roman" w:cs="Times New Roman"/>
                <w:szCs w:val="20"/>
              </w:rPr>
              <w:t>: Комитет высоко оценивает представленную государством-участником обновленную информацию о количестве жертв насильственных исчезновений, зарегистрированных в Центральном реестре жертв, и о возмещении ущерба, предоставленном жертвам нарушений прав человека, совершенных в период с мая 1980 года по ноябрь 2000 года, включая жертв насильственных исчезновений.</w:t>
            </w:r>
            <w:r w:rsidR="002E2480">
              <w:rPr>
                <w:rFonts w:eastAsia="Times New Roman" w:cs="Times New Roman"/>
                <w:szCs w:val="20"/>
              </w:rPr>
              <w:br/>
            </w:r>
            <w:r w:rsidRPr="003D08A7">
              <w:rPr>
                <w:rFonts w:eastAsia="Times New Roman" w:cs="Times New Roman"/>
                <w:szCs w:val="20"/>
              </w:rPr>
              <w:t>Он также приветствует принятие руководящих принципов по использованию дифференцированных мер в отношении женщин и членов сообщества лесбиянок, геев, бисексуалов, трансгендеров и интерсексуалов при реализации Комплексного плана возмещения ущерба, отмечая при этом, что эти руководящие принципы были приняты раньше заключительных замечаний Комитета. Он также приветствует информацию о том, что Единый реестр жертв и Многосекторальная комиссия высокого уровня не остановили свою деятельность во время пандемии COVID-19.</w:t>
            </w:r>
          </w:p>
        </w:tc>
      </w:tr>
      <w:tr w:rsidR="002E2480" w:rsidRPr="003D08A7" w14:paraId="652FEAF0" w14:textId="77777777" w:rsidTr="00680F12">
        <w:trPr>
          <w:trHeight w:val="1008"/>
        </w:trPr>
        <w:tc>
          <w:tcPr>
            <w:tcW w:w="7370" w:type="dxa"/>
            <w:gridSpan w:val="2"/>
            <w:tcBorders>
              <w:top w:val="nil"/>
              <w:bottom w:val="nil"/>
            </w:tcBorders>
            <w:shd w:val="clear" w:color="auto" w:fill="auto"/>
          </w:tcPr>
          <w:p w14:paraId="5141D25C" w14:textId="17AD4A75" w:rsidR="002E2480" w:rsidRPr="003D08A7" w:rsidRDefault="002E2480" w:rsidP="00FC0872">
            <w:pPr>
              <w:spacing w:before="40" w:after="120"/>
              <w:jc w:val="both"/>
              <w:rPr>
                <w:rFonts w:eastAsia="Times New Roman" w:cs="Times New Roman"/>
                <w:b/>
                <w:bCs/>
                <w:szCs w:val="20"/>
              </w:rPr>
            </w:pPr>
            <w:r w:rsidRPr="003D08A7">
              <w:rPr>
                <w:rFonts w:eastAsia="Times New Roman" w:cs="Times New Roman"/>
                <w:szCs w:val="20"/>
              </w:rPr>
              <w:t>Вместе с тем Комитет сожалеет, что не получил точной информации о мерах, принятых для обеспечения того, чтобы определение жертвы во внутреннем законодательстве соответствовало пункту 1 статьи 24 Конвенции, чтобы были устранены все препятствия и ограничения, мешающие регистрации жертв насильственных исчезновений в Комплексной программе возмещения ущерба,</w:t>
            </w:r>
            <w:r>
              <w:rPr>
                <w:rFonts w:eastAsia="Times New Roman" w:cs="Times New Roman"/>
                <w:szCs w:val="20"/>
              </w:rPr>
              <w:br/>
            </w:r>
            <w:r w:rsidRPr="003D08A7">
              <w:rPr>
                <w:rFonts w:eastAsia="Times New Roman" w:cs="Times New Roman"/>
                <w:szCs w:val="20"/>
              </w:rPr>
              <w:t>и чтобы жертвам насильственных исчезновений, имевших место после периода</w:t>
            </w:r>
            <w:r>
              <w:rPr>
                <w:rFonts w:eastAsia="Times New Roman" w:cs="Times New Roman"/>
                <w:szCs w:val="20"/>
              </w:rPr>
              <w:br/>
            </w:r>
            <w:r w:rsidRPr="003D08A7">
              <w:rPr>
                <w:rFonts w:eastAsia="Times New Roman" w:cs="Times New Roman"/>
                <w:szCs w:val="20"/>
              </w:rPr>
              <w:t>1980</w:t>
            </w:r>
            <w:r w:rsidRPr="002E2480">
              <w:rPr>
                <w:rFonts w:eastAsia="Times New Roman" w:cs="Times New Roman"/>
                <w:szCs w:val="20"/>
              </w:rPr>
              <w:t>‒</w:t>
            </w:r>
            <w:r w:rsidRPr="003D08A7">
              <w:rPr>
                <w:rFonts w:eastAsia="Times New Roman" w:cs="Times New Roman"/>
                <w:szCs w:val="20"/>
              </w:rPr>
              <w:t>2000 годов, была выплачена полная компенсация.</w:t>
            </w:r>
          </w:p>
        </w:tc>
      </w:tr>
      <w:tr w:rsidR="002E2480" w:rsidRPr="003D08A7" w14:paraId="24167ADF" w14:textId="77777777" w:rsidTr="002E2480">
        <w:trPr>
          <w:trHeight w:val="1271"/>
        </w:trPr>
        <w:tc>
          <w:tcPr>
            <w:tcW w:w="7370" w:type="dxa"/>
            <w:gridSpan w:val="2"/>
            <w:tcBorders>
              <w:top w:val="nil"/>
              <w:bottom w:val="nil"/>
            </w:tcBorders>
            <w:shd w:val="clear" w:color="auto" w:fill="auto"/>
          </w:tcPr>
          <w:p w14:paraId="7A54D904" w14:textId="119C400F" w:rsidR="002E2480" w:rsidRPr="003D08A7" w:rsidRDefault="002E2480" w:rsidP="00FC0872">
            <w:pPr>
              <w:spacing w:before="40" w:after="120"/>
              <w:jc w:val="both"/>
              <w:rPr>
                <w:rFonts w:eastAsia="Times New Roman" w:cs="Times New Roman"/>
                <w:b/>
                <w:bCs/>
                <w:szCs w:val="20"/>
              </w:rPr>
            </w:pPr>
            <w:r w:rsidRPr="003D08A7">
              <w:rPr>
                <w:rFonts w:eastAsia="Times New Roman" w:cs="Times New Roman"/>
                <w:szCs w:val="20"/>
              </w:rPr>
              <w:t>С учетом вышеизложенного Комитет повторяет рекомендацию, содержащуюся</w:t>
            </w:r>
            <w:r>
              <w:rPr>
                <w:rFonts w:eastAsia="Times New Roman" w:cs="Times New Roman"/>
                <w:szCs w:val="20"/>
              </w:rPr>
              <w:br/>
            </w:r>
            <w:r w:rsidRPr="003D08A7">
              <w:rPr>
                <w:rFonts w:eastAsia="Times New Roman" w:cs="Times New Roman"/>
                <w:szCs w:val="20"/>
              </w:rPr>
              <w:t>в пункте 29 его заключительных замечаний, и просит государство-участник представить обновленную информацию по этому вопросу при представлении дополнительной информации, запрошенной Комитетом в пункте 40 его заключительных замечаний, а также:</w:t>
            </w:r>
          </w:p>
        </w:tc>
      </w:tr>
      <w:tr w:rsidR="002E2480" w:rsidRPr="003D08A7" w14:paraId="4956A2B3" w14:textId="77777777" w:rsidTr="002E2480">
        <w:trPr>
          <w:trHeight w:val="752"/>
        </w:trPr>
        <w:tc>
          <w:tcPr>
            <w:tcW w:w="7370" w:type="dxa"/>
            <w:gridSpan w:val="2"/>
            <w:tcBorders>
              <w:top w:val="nil"/>
              <w:bottom w:val="nil"/>
            </w:tcBorders>
            <w:shd w:val="clear" w:color="auto" w:fill="auto"/>
          </w:tcPr>
          <w:p w14:paraId="0D747FC7" w14:textId="33EEDEAE" w:rsidR="002E2480" w:rsidRPr="003D08A7" w:rsidRDefault="002E2480" w:rsidP="00FC0872">
            <w:pPr>
              <w:spacing w:before="40" w:after="120"/>
              <w:jc w:val="both"/>
              <w:rPr>
                <w:rFonts w:eastAsia="Times New Roman" w:cs="Times New Roman"/>
                <w:b/>
                <w:bCs/>
                <w:szCs w:val="20"/>
              </w:rPr>
            </w:pPr>
            <w:r>
              <w:rPr>
                <w:rFonts w:eastAsia="Times New Roman" w:cs="Times New Roman"/>
                <w:szCs w:val="20"/>
              </w:rPr>
              <w:tab/>
            </w:r>
            <w:r w:rsidRPr="003D08A7">
              <w:rPr>
                <w:rFonts w:eastAsia="Times New Roman" w:cs="Times New Roman"/>
                <w:szCs w:val="20"/>
              </w:rPr>
              <w:t>a)</w:t>
            </w:r>
            <w:r w:rsidRPr="003D08A7">
              <w:rPr>
                <w:rFonts w:eastAsia="Times New Roman" w:cs="Times New Roman"/>
                <w:szCs w:val="20"/>
              </w:rPr>
              <w:tab/>
              <w:t>обновленную статистическую информацию о числе полученных обращений о регистрации в Едином реестре жертв насильственных исчезновений</w:t>
            </w:r>
            <w:r>
              <w:rPr>
                <w:rFonts w:eastAsia="Times New Roman" w:cs="Times New Roman"/>
                <w:szCs w:val="20"/>
              </w:rPr>
              <w:br/>
            </w:r>
            <w:r w:rsidRPr="003D08A7">
              <w:rPr>
                <w:rFonts w:eastAsia="Times New Roman" w:cs="Times New Roman"/>
                <w:szCs w:val="20"/>
              </w:rPr>
              <w:t>и количестве фактически зарегистрированных жертв;</w:t>
            </w:r>
          </w:p>
        </w:tc>
      </w:tr>
      <w:tr w:rsidR="002E2480" w:rsidRPr="003D08A7" w14:paraId="452BFF68" w14:textId="77777777" w:rsidTr="00680F12">
        <w:trPr>
          <w:trHeight w:val="1008"/>
        </w:trPr>
        <w:tc>
          <w:tcPr>
            <w:tcW w:w="7370" w:type="dxa"/>
            <w:gridSpan w:val="2"/>
            <w:tcBorders>
              <w:top w:val="nil"/>
              <w:bottom w:val="nil"/>
            </w:tcBorders>
            <w:shd w:val="clear" w:color="auto" w:fill="auto"/>
          </w:tcPr>
          <w:p w14:paraId="1BAC89B7" w14:textId="0A9D65D9" w:rsidR="002E2480" w:rsidRPr="003D08A7" w:rsidRDefault="002E2480" w:rsidP="00FC0872">
            <w:pPr>
              <w:spacing w:before="40" w:after="120"/>
              <w:jc w:val="both"/>
              <w:rPr>
                <w:rFonts w:eastAsia="Times New Roman" w:cs="Times New Roman"/>
                <w:b/>
                <w:bCs/>
                <w:szCs w:val="20"/>
              </w:rPr>
            </w:pPr>
            <w:r>
              <w:rPr>
                <w:rFonts w:eastAsia="Times New Roman" w:cs="Times New Roman"/>
                <w:szCs w:val="20"/>
              </w:rPr>
              <w:lastRenderedPageBreak/>
              <w:tab/>
            </w:r>
            <w:r w:rsidRPr="003D08A7">
              <w:rPr>
                <w:rFonts w:eastAsia="Times New Roman" w:cs="Times New Roman"/>
                <w:szCs w:val="20"/>
              </w:rPr>
              <w:t>b)</w:t>
            </w:r>
            <w:r w:rsidRPr="003D08A7">
              <w:rPr>
                <w:rFonts w:eastAsia="Times New Roman" w:cs="Times New Roman"/>
                <w:szCs w:val="20"/>
              </w:rPr>
              <w:tab/>
              <w:t>информацию о шагах, которые Управление Народного защитника рекомендовало предпринять для реализации инициатив по обеспечению получения жертвами насилия, имевшего место в период с 1980 по 2000 год, всеобъемлющего возмещения ущерба, а также о принятых в этой связи мерах и их результатах</w:t>
            </w:r>
            <w:r w:rsidRPr="003D08A7">
              <w:rPr>
                <w:rFonts w:eastAsia="Times New Roman" w:cs="Times New Roman"/>
                <w:sz w:val="18"/>
                <w:szCs w:val="18"/>
                <w:vertAlign w:val="superscript"/>
              </w:rPr>
              <w:footnoteReference w:id="4"/>
            </w:r>
            <w:r w:rsidRPr="003D08A7">
              <w:rPr>
                <w:rFonts w:eastAsia="Times New Roman" w:cs="Times New Roman"/>
                <w:szCs w:val="20"/>
              </w:rPr>
              <w:t>.</w:t>
            </w:r>
          </w:p>
        </w:tc>
      </w:tr>
      <w:tr w:rsidR="003D08A7" w:rsidRPr="003D08A7" w14:paraId="5E35B7DD" w14:textId="77777777" w:rsidTr="002E2480">
        <w:trPr>
          <w:trHeight w:val="481"/>
        </w:trPr>
        <w:tc>
          <w:tcPr>
            <w:tcW w:w="7370" w:type="dxa"/>
            <w:gridSpan w:val="2"/>
            <w:tcBorders>
              <w:top w:val="nil"/>
            </w:tcBorders>
            <w:shd w:val="clear" w:color="auto" w:fill="auto"/>
          </w:tcPr>
          <w:p w14:paraId="3369001A" w14:textId="0C21CB60" w:rsidR="003D08A7" w:rsidRPr="003D08A7" w:rsidRDefault="003D08A7" w:rsidP="00FC0872">
            <w:pPr>
              <w:spacing w:before="40" w:after="120"/>
              <w:jc w:val="both"/>
              <w:rPr>
                <w:rFonts w:eastAsia="Times New Roman" w:cs="Times New Roman"/>
                <w:b/>
                <w:bCs/>
                <w:szCs w:val="20"/>
                <w:lang w:val="en-GB"/>
              </w:rPr>
            </w:pPr>
            <w:r w:rsidRPr="003D08A7">
              <w:rPr>
                <w:rFonts w:eastAsia="Times New Roman" w:cs="Times New Roman"/>
                <w:b/>
                <w:bCs/>
                <w:szCs w:val="20"/>
              </w:rPr>
              <w:t>Пункт 33: Комитет рекомендует государству-участнику удвоить усилия</w:t>
            </w:r>
            <w:r w:rsidR="002E2480">
              <w:rPr>
                <w:rFonts w:eastAsia="Times New Roman" w:cs="Times New Roman"/>
                <w:b/>
                <w:bCs/>
                <w:szCs w:val="20"/>
              </w:rPr>
              <w:br/>
            </w:r>
            <w:r w:rsidRPr="003D08A7">
              <w:rPr>
                <w:rFonts w:eastAsia="Times New Roman" w:cs="Times New Roman"/>
                <w:b/>
                <w:bCs/>
                <w:szCs w:val="20"/>
              </w:rPr>
              <w:t>по розыску, установлению местонахождения и освобождению всех исчезнувших лиц, а в случае их обнаружения мертвыми ⸺ по достойному возвращению</w:t>
            </w:r>
            <w:r w:rsidR="002E2480">
              <w:rPr>
                <w:rFonts w:eastAsia="Times New Roman" w:cs="Times New Roman"/>
                <w:b/>
                <w:bCs/>
                <w:szCs w:val="20"/>
              </w:rPr>
              <w:br/>
            </w:r>
            <w:r w:rsidRPr="003D08A7">
              <w:rPr>
                <w:rFonts w:eastAsia="Times New Roman" w:cs="Times New Roman"/>
                <w:b/>
                <w:bCs/>
                <w:szCs w:val="20"/>
              </w:rPr>
              <w:t>их останков.</w:t>
            </w:r>
            <w:r w:rsidRPr="003D08A7">
              <w:rPr>
                <w:rFonts w:eastAsia="Times New Roman" w:cs="Times New Roman"/>
                <w:szCs w:val="20"/>
              </w:rPr>
              <w:t xml:space="preserve"> </w:t>
            </w:r>
            <w:r w:rsidRPr="003D08A7">
              <w:rPr>
                <w:rFonts w:eastAsia="Times New Roman" w:cs="Times New Roman"/>
                <w:b/>
                <w:bCs/>
                <w:szCs w:val="20"/>
              </w:rPr>
              <w:t>В частности, ему следует:</w:t>
            </w:r>
          </w:p>
        </w:tc>
      </w:tr>
      <w:tr w:rsidR="002E2480" w:rsidRPr="003D08A7" w14:paraId="4D496595" w14:textId="77777777" w:rsidTr="00680F12">
        <w:trPr>
          <w:trHeight w:val="478"/>
        </w:trPr>
        <w:tc>
          <w:tcPr>
            <w:tcW w:w="7370" w:type="dxa"/>
            <w:gridSpan w:val="2"/>
            <w:tcBorders>
              <w:top w:val="nil"/>
            </w:tcBorders>
            <w:shd w:val="clear" w:color="auto" w:fill="auto"/>
          </w:tcPr>
          <w:p w14:paraId="350649C9" w14:textId="0783CBEA" w:rsidR="002E2480" w:rsidRPr="003D08A7" w:rsidRDefault="002E2480"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a)</w:t>
            </w:r>
            <w:r w:rsidRPr="003D08A7">
              <w:rPr>
                <w:rFonts w:eastAsia="Times New Roman" w:cs="Times New Roman"/>
                <w:szCs w:val="20"/>
              </w:rPr>
              <w:tab/>
            </w:r>
            <w:r w:rsidRPr="003D08A7">
              <w:rPr>
                <w:rFonts w:eastAsia="Times New Roman" w:cs="Times New Roman"/>
                <w:b/>
                <w:bCs/>
                <w:szCs w:val="20"/>
              </w:rPr>
              <w:t xml:space="preserve">гарантировать на практике, чтобы при поступлении информации об исчезновении того или иного лица его розыск объявлялся </w:t>
            </w:r>
            <w:r w:rsidRPr="00E617DC">
              <w:rPr>
                <w:rFonts w:eastAsia="Times New Roman" w:cs="Times New Roman"/>
                <w:b/>
                <w:bCs/>
                <w:szCs w:val="20"/>
              </w:rPr>
              <w:t>ex officio</w:t>
            </w:r>
            <w:r w:rsidRPr="003D08A7">
              <w:rPr>
                <w:rFonts w:eastAsia="Times New Roman" w:cs="Times New Roman"/>
                <w:b/>
                <w:bCs/>
                <w:szCs w:val="20"/>
              </w:rPr>
              <w:t xml:space="preserve"> и без задержек;</w:t>
            </w:r>
          </w:p>
        </w:tc>
      </w:tr>
      <w:tr w:rsidR="002E2480" w:rsidRPr="003D08A7" w14:paraId="6BEC3E54" w14:textId="77777777" w:rsidTr="00680F12">
        <w:trPr>
          <w:trHeight w:val="478"/>
        </w:trPr>
        <w:tc>
          <w:tcPr>
            <w:tcW w:w="7370" w:type="dxa"/>
            <w:gridSpan w:val="2"/>
            <w:tcBorders>
              <w:top w:val="nil"/>
            </w:tcBorders>
            <w:shd w:val="clear" w:color="auto" w:fill="auto"/>
          </w:tcPr>
          <w:p w14:paraId="13CAF380" w14:textId="2C6A6BC4" w:rsidR="002E2480" w:rsidRPr="003D08A7" w:rsidRDefault="002E2480"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b)</w:t>
            </w:r>
            <w:r w:rsidRPr="003D08A7">
              <w:rPr>
                <w:rFonts w:eastAsia="Times New Roman" w:cs="Times New Roman"/>
                <w:szCs w:val="20"/>
              </w:rPr>
              <w:tab/>
            </w:r>
            <w:r w:rsidRPr="003D08A7">
              <w:rPr>
                <w:rFonts w:eastAsia="Times New Roman" w:cs="Times New Roman"/>
                <w:b/>
                <w:bCs/>
                <w:szCs w:val="20"/>
              </w:rPr>
              <w:t>обеспечить, чтобы розыск проводился компетентными органами</w:t>
            </w:r>
            <w:r>
              <w:rPr>
                <w:rFonts w:eastAsia="Times New Roman" w:cs="Times New Roman"/>
                <w:b/>
                <w:bCs/>
                <w:szCs w:val="20"/>
              </w:rPr>
              <w:br/>
            </w:r>
            <w:r w:rsidRPr="003D08A7">
              <w:rPr>
                <w:rFonts w:eastAsia="Times New Roman" w:cs="Times New Roman"/>
                <w:b/>
                <w:bCs/>
                <w:szCs w:val="20"/>
              </w:rPr>
              <w:t>с участием родственников исчезнувшего лица, если они того пожелают;</w:t>
            </w:r>
          </w:p>
        </w:tc>
      </w:tr>
      <w:tr w:rsidR="002E2480" w:rsidRPr="003D08A7" w14:paraId="256B2E14" w14:textId="77777777" w:rsidTr="00680F12">
        <w:trPr>
          <w:trHeight w:val="478"/>
        </w:trPr>
        <w:tc>
          <w:tcPr>
            <w:tcW w:w="7370" w:type="dxa"/>
            <w:gridSpan w:val="2"/>
            <w:tcBorders>
              <w:top w:val="nil"/>
            </w:tcBorders>
            <w:shd w:val="clear" w:color="auto" w:fill="auto"/>
          </w:tcPr>
          <w:p w14:paraId="61200BA2" w14:textId="04E7E752" w:rsidR="002E2480" w:rsidRPr="003D08A7" w:rsidRDefault="002E2480"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c)</w:t>
            </w:r>
            <w:r w:rsidRPr="003D08A7">
              <w:rPr>
                <w:rFonts w:eastAsia="Times New Roman" w:cs="Times New Roman"/>
                <w:szCs w:val="20"/>
              </w:rPr>
              <w:tab/>
            </w:r>
            <w:r w:rsidRPr="003D08A7">
              <w:rPr>
                <w:rFonts w:eastAsia="Times New Roman" w:cs="Times New Roman"/>
                <w:b/>
                <w:bCs/>
                <w:szCs w:val="20"/>
              </w:rPr>
              <w:t>гарантировать эффективную координацию, сотрудничеств</w:t>
            </w:r>
            <w:r>
              <w:rPr>
                <w:rFonts w:eastAsia="Times New Roman" w:cs="Times New Roman"/>
                <w:b/>
                <w:bCs/>
                <w:szCs w:val="20"/>
              </w:rPr>
              <w:br/>
            </w:r>
            <w:r w:rsidRPr="003D08A7">
              <w:rPr>
                <w:rFonts w:eastAsia="Times New Roman" w:cs="Times New Roman"/>
                <w:b/>
                <w:bCs/>
                <w:szCs w:val="20"/>
              </w:rPr>
              <w:t>и обмен данными между компетентными органами в целях розыска пропавших без вести лиц и, в случае обнаружения их останков, их идентификации;</w:t>
            </w:r>
          </w:p>
        </w:tc>
      </w:tr>
      <w:tr w:rsidR="002E2480" w:rsidRPr="003D08A7" w14:paraId="1C3486DB" w14:textId="77777777" w:rsidTr="00680F12">
        <w:trPr>
          <w:trHeight w:val="478"/>
        </w:trPr>
        <w:tc>
          <w:tcPr>
            <w:tcW w:w="7370" w:type="dxa"/>
            <w:gridSpan w:val="2"/>
            <w:tcBorders>
              <w:top w:val="nil"/>
            </w:tcBorders>
            <w:shd w:val="clear" w:color="auto" w:fill="auto"/>
          </w:tcPr>
          <w:p w14:paraId="1BD38225" w14:textId="4FA1F9B9" w:rsidR="002E2480" w:rsidRPr="003D08A7" w:rsidRDefault="002E2480" w:rsidP="002E2480">
            <w:pPr>
              <w:spacing w:before="40" w:after="120"/>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d)</w:t>
            </w:r>
            <w:r w:rsidRPr="003D08A7">
              <w:rPr>
                <w:rFonts w:eastAsia="Times New Roman" w:cs="Times New Roman"/>
                <w:szCs w:val="20"/>
              </w:rPr>
              <w:tab/>
            </w:r>
            <w:r w:rsidRPr="003D08A7">
              <w:rPr>
                <w:rFonts w:eastAsia="Times New Roman" w:cs="Times New Roman"/>
                <w:b/>
                <w:bCs/>
                <w:szCs w:val="20"/>
              </w:rPr>
              <w:t>обеспечить наличие у органов, уполномоченных проводить розыск, необходимых людских, финансовых и технических ресурсов;</w:t>
            </w:r>
          </w:p>
        </w:tc>
      </w:tr>
      <w:tr w:rsidR="002E2480" w:rsidRPr="003D08A7" w14:paraId="25CAEC0D" w14:textId="77777777" w:rsidTr="00680F12">
        <w:trPr>
          <w:trHeight w:val="478"/>
        </w:trPr>
        <w:tc>
          <w:tcPr>
            <w:tcW w:w="7370" w:type="dxa"/>
            <w:gridSpan w:val="2"/>
            <w:tcBorders>
              <w:top w:val="nil"/>
            </w:tcBorders>
            <w:shd w:val="clear" w:color="auto" w:fill="auto"/>
          </w:tcPr>
          <w:p w14:paraId="262648FD" w14:textId="13F60C3F" w:rsidR="002E2480" w:rsidRPr="003D08A7" w:rsidRDefault="002E2480" w:rsidP="00FC0872">
            <w:pPr>
              <w:spacing w:before="40" w:after="120"/>
              <w:jc w:val="both"/>
              <w:rPr>
                <w:rFonts w:eastAsia="Times New Roman" w:cs="Times New Roman"/>
                <w:b/>
                <w:bCs/>
                <w:szCs w:val="20"/>
              </w:rPr>
            </w:pPr>
            <w:r>
              <w:rPr>
                <w:rFonts w:eastAsia="Times New Roman" w:cs="Times New Roman"/>
                <w:b/>
                <w:bCs/>
                <w:szCs w:val="20"/>
              </w:rPr>
              <w:tab/>
            </w:r>
            <w:r w:rsidRPr="003D08A7">
              <w:rPr>
                <w:rFonts w:eastAsia="Times New Roman" w:cs="Times New Roman"/>
                <w:b/>
                <w:bCs/>
                <w:szCs w:val="20"/>
              </w:rPr>
              <w:t>e)</w:t>
            </w:r>
            <w:r w:rsidRPr="003D08A7">
              <w:rPr>
                <w:rFonts w:eastAsia="Times New Roman" w:cs="Times New Roman"/>
                <w:szCs w:val="20"/>
              </w:rPr>
              <w:tab/>
            </w:r>
            <w:r w:rsidRPr="003D08A7">
              <w:rPr>
                <w:rFonts w:eastAsia="Times New Roman" w:cs="Times New Roman"/>
                <w:b/>
                <w:bCs/>
                <w:szCs w:val="20"/>
              </w:rPr>
              <w:t>обеспечить продолжение расследований до выяснения судьбы исчезнувшего лица.</w:t>
            </w:r>
          </w:p>
        </w:tc>
      </w:tr>
      <w:tr w:rsidR="003D08A7" w:rsidRPr="003D08A7" w14:paraId="7B7CAF03" w14:textId="77777777" w:rsidTr="00680F12">
        <w:trPr>
          <w:trHeight w:val="240"/>
        </w:trPr>
        <w:tc>
          <w:tcPr>
            <w:tcW w:w="7370" w:type="dxa"/>
            <w:gridSpan w:val="2"/>
            <w:tcBorders>
              <w:bottom w:val="nil"/>
            </w:tcBorders>
            <w:shd w:val="clear" w:color="auto" w:fill="auto"/>
          </w:tcPr>
          <w:p w14:paraId="4DDB91FE" w14:textId="77777777" w:rsidR="003D08A7" w:rsidRPr="003D08A7" w:rsidRDefault="003D08A7" w:rsidP="00680F12">
            <w:pPr>
              <w:spacing w:before="40" w:after="120"/>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7F988ED6" w14:textId="77777777" w:rsidTr="00680F12">
        <w:trPr>
          <w:trHeight w:val="240"/>
        </w:trPr>
        <w:tc>
          <w:tcPr>
            <w:tcW w:w="7370" w:type="dxa"/>
            <w:gridSpan w:val="2"/>
            <w:tcBorders>
              <w:top w:val="nil"/>
              <w:bottom w:val="nil"/>
            </w:tcBorders>
            <w:shd w:val="clear" w:color="auto" w:fill="auto"/>
          </w:tcPr>
          <w:p w14:paraId="7952FBF3" w14:textId="02ADCC8B" w:rsidR="003D08A7" w:rsidRPr="00FC0872" w:rsidRDefault="003D08A7" w:rsidP="00680F12">
            <w:pPr>
              <w:spacing w:before="40" w:after="120"/>
              <w:rPr>
                <w:rFonts w:eastAsia="Times New Roman" w:cs="Times New Roman"/>
                <w:spacing w:val="-4"/>
                <w:szCs w:val="20"/>
                <w:lang w:val="en-GB"/>
              </w:rPr>
            </w:pPr>
            <w:r w:rsidRPr="00FC0872">
              <w:rPr>
                <w:rFonts w:eastAsia="Times New Roman" w:cs="Times New Roman"/>
                <w:spacing w:val="-4"/>
                <w:szCs w:val="20"/>
              </w:rPr>
              <w:t>Ответ государства-участника содержится в пунктах 24</w:t>
            </w:r>
            <w:r w:rsidR="002E2480" w:rsidRPr="00FC0872">
              <w:rPr>
                <w:rFonts w:eastAsia="Times New Roman" w:cs="Times New Roman"/>
                <w:spacing w:val="-4"/>
                <w:szCs w:val="20"/>
              </w:rPr>
              <w:t>‒</w:t>
            </w:r>
            <w:r w:rsidRPr="00FC0872">
              <w:rPr>
                <w:rFonts w:eastAsia="Times New Roman" w:cs="Times New Roman"/>
                <w:spacing w:val="-4"/>
                <w:szCs w:val="20"/>
              </w:rPr>
              <w:t>40</w:t>
            </w:r>
            <w:r w:rsidR="00FC0872" w:rsidRPr="00FC0872">
              <w:rPr>
                <w:rFonts w:eastAsia="Times New Roman" w:cs="Times New Roman"/>
                <w:spacing w:val="-4"/>
                <w:szCs w:val="20"/>
                <w:lang w:val="fr-CH"/>
              </w:rPr>
              <w:t xml:space="preserve"> </w:t>
            </w:r>
            <w:r w:rsidRPr="00FC0872">
              <w:rPr>
                <w:rFonts w:eastAsia="Times New Roman" w:cs="Times New Roman"/>
                <w:spacing w:val="-4"/>
                <w:szCs w:val="20"/>
              </w:rPr>
              <w:t xml:space="preserve">документа </w:t>
            </w:r>
            <w:hyperlink r:id="rId13" w:history="1">
              <w:r w:rsidR="002E2480" w:rsidRPr="00FC0872">
                <w:rPr>
                  <w:rStyle w:val="af1"/>
                  <w:rFonts w:eastAsia="Times New Roman" w:cs="Times New Roman"/>
                  <w:spacing w:val="-4"/>
                  <w:szCs w:val="20"/>
                </w:rPr>
                <w:t>CED/C/PER/FCO/1</w:t>
              </w:r>
            </w:hyperlink>
            <w:r w:rsidRPr="00FC0872">
              <w:rPr>
                <w:rFonts w:eastAsia="Times New Roman" w:cs="Times New Roman"/>
                <w:spacing w:val="-4"/>
                <w:szCs w:val="20"/>
              </w:rPr>
              <w:t>.</w:t>
            </w:r>
          </w:p>
        </w:tc>
      </w:tr>
      <w:tr w:rsidR="003D08A7" w:rsidRPr="003D08A7" w14:paraId="6CAE00EB" w14:textId="77777777" w:rsidTr="00680F12">
        <w:trPr>
          <w:trHeight w:val="240"/>
        </w:trPr>
        <w:tc>
          <w:tcPr>
            <w:tcW w:w="7370" w:type="dxa"/>
            <w:gridSpan w:val="2"/>
            <w:tcBorders>
              <w:top w:val="nil"/>
              <w:bottom w:val="nil"/>
            </w:tcBorders>
            <w:shd w:val="clear" w:color="auto" w:fill="auto"/>
          </w:tcPr>
          <w:p w14:paraId="1AACA7CC" w14:textId="77777777" w:rsidR="003D08A7" w:rsidRPr="003D08A7" w:rsidRDefault="003D08A7" w:rsidP="002D6C1F">
            <w:pPr>
              <w:spacing w:before="40" w:after="120"/>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075B7F14" w14:textId="77777777" w:rsidTr="002E2480">
        <w:trPr>
          <w:trHeight w:val="727"/>
        </w:trPr>
        <w:tc>
          <w:tcPr>
            <w:tcW w:w="7370" w:type="dxa"/>
            <w:gridSpan w:val="2"/>
            <w:tcBorders>
              <w:top w:val="nil"/>
              <w:bottom w:val="nil"/>
            </w:tcBorders>
            <w:shd w:val="clear" w:color="auto" w:fill="auto"/>
          </w:tcPr>
          <w:p w14:paraId="7198A0BE" w14:textId="3912E984" w:rsidR="003D08A7" w:rsidRPr="003D08A7" w:rsidRDefault="003D08A7" w:rsidP="00C81318">
            <w:pPr>
              <w:spacing w:before="40" w:after="120"/>
              <w:jc w:val="both"/>
              <w:rPr>
                <w:rFonts w:eastAsia="Times New Roman" w:cs="Times New Roman"/>
                <w:szCs w:val="20"/>
                <w:lang w:val="en-GB"/>
              </w:rPr>
            </w:pPr>
            <w:r w:rsidRPr="003D08A7">
              <w:rPr>
                <w:rFonts w:eastAsia="Times New Roman" w:cs="Times New Roman"/>
                <w:b/>
                <w:bCs/>
                <w:szCs w:val="20"/>
              </w:rPr>
              <w:t>[B]</w:t>
            </w:r>
            <w:r w:rsidRPr="003D08A7">
              <w:rPr>
                <w:rFonts w:eastAsia="Times New Roman" w:cs="Times New Roman"/>
                <w:szCs w:val="20"/>
              </w:rPr>
              <w:t>: Комитет с удовлетворением отмечает шаги, предпринятые государством-участником после принятия заключительных замечаний Комитета для активизации усилий по поиску лиц, которые могли стать жертвами насильственного исчезновения в период с 1980 по 2000 год, включая:</w:t>
            </w:r>
          </w:p>
        </w:tc>
      </w:tr>
      <w:tr w:rsidR="002E2480" w:rsidRPr="003D08A7" w14:paraId="4D5EEF4D" w14:textId="77777777" w:rsidTr="002860BF">
        <w:trPr>
          <w:trHeight w:val="892"/>
        </w:trPr>
        <w:tc>
          <w:tcPr>
            <w:tcW w:w="7370" w:type="dxa"/>
            <w:gridSpan w:val="2"/>
            <w:tcBorders>
              <w:top w:val="nil"/>
              <w:bottom w:val="nil"/>
            </w:tcBorders>
            <w:shd w:val="clear" w:color="auto" w:fill="auto"/>
          </w:tcPr>
          <w:p w14:paraId="521366E3" w14:textId="6F742EF2" w:rsidR="002E2480" w:rsidRPr="003D08A7" w:rsidRDefault="002860BF" w:rsidP="00C81318">
            <w:pPr>
              <w:spacing w:before="40" w:after="120"/>
              <w:jc w:val="both"/>
              <w:rPr>
                <w:rFonts w:eastAsia="Times New Roman" w:cs="Times New Roman"/>
                <w:szCs w:val="20"/>
              </w:rPr>
            </w:pPr>
            <w:r>
              <w:rPr>
                <w:rFonts w:eastAsia="Times New Roman" w:cs="Times New Roman"/>
                <w:szCs w:val="20"/>
              </w:rPr>
              <w:tab/>
            </w:r>
            <w:r w:rsidRPr="003D08A7">
              <w:rPr>
                <w:rFonts w:eastAsia="Times New Roman" w:cs="Times New Roman"/>
                <w:szCs w:val="20"/>
              </w:rPr>
              <w:t>a)</w:t>
            </w:r>
            <w:r w:rsidRPr="003D08A7">
              <w:rPr>
                <w:rFonts w:eastAsia="Times New Roman" w:cs="Times New Roman"/>
                <w:szCs w:val="20"/>
              </w:rPr>
              <w:tab/>
              <w:t>подготовку доклада о ходе осуществления Национального плана</w:t>
            </w:r>
            <w:r>
              <w:rPr>
                <w:rFonts w:eastAsia="Times New Roman" w:cs="Times New Roman"/>
                <w:szCs w:val="20"/>
              </w:rPr>
              <w:br/>
            </w:r>
            <w:r w:rsidRPr="003D08A7">
              <w:rPr>
                <w:rFonts w:eastAsia="Times New Roman" w:cs="Times New Roman"/>
                <w:szCs w:val="20"/>
              </w:rPr>
              <w:t>по поиску исчезнувших лиц с участием государственных структур, родственников исчезнувших лиц и правозащитных организаций, один из выводов которого касается необходимости обновления плана;</w:t>
            </w:r>
          </w:p>
        </w:tc>
      </w:tr>
      <w:tr w:rsidR="002E2480" w:rsidRPr="003D08A7" w14:paraId="390437BE" w14:textId="77777777" w:rsidTr="002860BF">
        <w:trPr>
          <w:trHeight w:val="2632"/>
        </w:trPr>
        <w:tc>
          <w:tcPr>
            <w:tcW w:w="7370" w:type="dxa"/>
            <w:gridSpan w:val="2"/>
            <w:tcBorders>
              <w:top w:val="nil"/>
              <w:bottom w:val="nil"/>
            </w:tcBorders>
            <w:shd w:val="clear" w:color="auto" w:fill="auto"/>
          </w:tcPr>
          <w:p w14:paraId="4E0F38D6" w14:textId="0C3808ED"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b)</w:t>
            </w:r>
            <w:r w:rsidR="002E2480" w:rsidRPr="003D08A7">
              <w:rPr>
                <w:rFonts w:eastAsia="Times New Roman" w:cs="Times New Roman"/>
                <w:szCs w:val="20"/>
              </w:rPr>
              <w:tab/>
              <w:t>принятие Национального плана по поиску пропавших без вести лиц</w:t>
            </w:r>
            <w:r>
              <w:rPr>
                <w:rFonts w:eastAsia="Times New Roman" w:cs="Times New Roman"/>
                <w:szCs w:val="20"/>
              </w:rPr>
              <w:br/>
            </w:r>
            <w:r w:rsidR="002E2480" w:rsidRPr="003D08A7">
              <w:rPr>
                <w:rFonts w:eastAsia="Times New Roman" w:cs="Times New Roman"/>
                <w:szCs w:val="20"/>
              </w:rPr>
              <w:t>на период до 2030 года в соответствии с Верховным декретом № 011-2021-JUS</w:t>
            </w:r>
            <w:r>
              <w:rPr>
                <w:rFonts w:eastAsia="Times New Roman" w:cs="Times New Roman"/>
                <w:szCs w:val="20"/>
              </w:rPr>
              <w:br/>
            </w:r>
            <w:r w:rsidR="002E2480" w:rsidRPr="003D08A7">
              <w:rPr>
                <w:rFonts w:eastAsia="Times New Roman" w:cs="Times New Roman"/>
                <w:szCs w:val="20"/>
              </w:rPr>
              <w:t>и отмена предыдущего плана. В частности, он с удовлетворением отмечает заявление государства-участника о том, что План на период до 2030 года основывается</w:t>
            </w:r>
            <w:r>
              <w:rPr>
                <w:rFonts w:eastAsia="Times New Roman" w:cs="Times New Roman"/>
                <w:szCs w:val="20"/>
              </w:rPr>
              <w:br/>
            </w:r>
            <w:r w:rsidR="002E2480" w:rsidRPr="003D08A7">
              <w:rPr>
                <w:rFonts w:eastAsia="Times New Roman" w:cs="Times New Roman"/>
                <w:szCs w:val="20"/>
              </w:rPr>
              <w:t>на руководящих принципах Комитета в отношении поиска исчезнувших лиц</w:t>
            </w:r>
            <w:r w:rsidR="002E2480" w:rsidRPr="003D08A7">
              <w:rPr>
                <w:rFonts w:eastAsia="Times New Roman" w:cs="Times New Roman"/>
                <w:sz w:val="18"/>
                <w:szCs w:val="18"/>
                <w:vertAlign w:val="superscript"/>
              </w:rPr>
              <w:footnoteReference w:id="5"/>
            </w:r>
            <w:r w:rsidR="002E2480" w:rsidRPr="003D08A7">
              <w:rPr>
                <w:rFonts w:eastAsia="Times New Roman" w:cs="Times New Roman"/>
                <w:szCs w:val="20"/>
              </w:rPr>
              <w:t>,</w:t>
            </w:r>
            <w:r w:rsidR="00FC0872">
              <w:rPr>
                <w:rFonts w:eastAsia="Times New Roman" w:cs="Times New Roman"/>
                <w:szCs w:val="20"/>
                <w:lang w:val="fr-CH"/>
              </w:rPr>
              <w:br/>
            </w:r>
            <w:r w:rsidR="002E2480" w:rsidRPr="003D08A7">
              <w:rPr>
                <w:rFonts w:eastAsia="Times New Roman" w:cs="Times New Roman"/>
                <w:szCs w:val="20"/>
              </w:rPr>
              <w:t>и с интересом отмечает пять приоритетных целей Плана до 2030 года, которые включают повышение эффективности гуманитарных расследований судьбы и/или местонахождения лиц, исчезнувших во время насильственных действий, имевших место в период с 1980 по 2000 год, и применение межкультурного и гендерного подхода для расширения участия родственников исчезнувших лиц в процессе</w:t>
            </w:r>
            <w:r>
              <w:rPr>
                <w:rFonts w:eastAsia="Times New Roman" w:cs="Times New Roman"/>
                <w:szCs w:val="20"/>
              </w:rPr>
              <w:br/>
            </w:r>
            <w:r w:rsidR="002E2480" w:rsidRPr="003D08A7">
              <w:rPr>
                <w:rFonts w:eastAsia="Times New Roman" w:cs="Times New Roman"/>
                <w:szCs w:val="20"/>
              </w:rPr>
              <w:t>поиска;</w:t>
            </w:r>
          </w:p>
        </w:tc>
      </w:tr>
      <w:tr w:rsidR="002E2480" w:rsidRPr="003D08A7" w14:paraId="05C84324" w14:textId="77777777" w:rsidTr="002860BF">
        <w:trPr>
          <w:trHeight w:val="830"/>
        </w:trPr>
        <w:tc>
          <w:tcPr>
            <w:tcW w:w="7370" w:type="dxa"/>
            <w:gridSpan w:val="2"/>
            <w:tcBorders>
              <w:top w:val="nil"/>
              <w:bottom w:val="nil"/>
            </w:tcBorders>
            <w:shd w:val="clear" w:color="auto" w:fill="auto"/>
          </w:tcPr>
          <w:p w14:paraId="71DB513B" w14:textId="26C556CB"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c)</w:t>
            </w:r>
            <w:r w:rsidR="002E2480" w:rsidRPr="003D08A7">
              <w:rPr>
                <w:rFonts w:eastAsia="Times New Roman" w:cs="Times New Roman"/>
                <w:szCs w:val="20"/>
              </w:rPr>
              <w:tab/>
              <w:t>принятие новой директивы, устанавливающей порядок проведения обысков на основе гуманитарного подхода, согласно постановлению заместителя министра № 009-2021-JUS;</w:t>
            </w:r>
          </w:p>
        </w:tc>
      </w:tr>
      <w:tr w:rsidR="002E2480" w:rsidRPr="003D08A7" w14:paraId="01DE61EA" w14:textId="77777777" w:rsidTr="002860BF">
        <w:trPr>
          <w:trHeight w:val="942"/>
        </w:trPr>
        <w:tc>
          <w:tcPr>
            <w:tcW w:w="7370" w:type="dxa"/>
            <w:gridSpan w:val="2"/>
            <w:tcBorders>
              <w:top w:val="nil"/>
              <w:bottom w:val="nil"/>
            </w:tcBorders>
            <w:shd w:val="clear" w:color="auto" w:fill="auto"/>
          </w:tcPr>
          <w:p w14:paraId="6EC4758C" w14:textId="0D551521" w:rsidR="002E2480" w:rsidRPr="003D08A7" w:rsidRDefault="002860BF" w:rsidP="00FC0872">
            <w:pPr>
              <w:spacing w:before="40" w:after="120"/>
              <w:jc w:val="both"/>
              <w:rPr>
                <w:rFonts w:eastAsia="Times New Roman" w:cs="Times New Roman"/>
                <w:szCs w:val="20"/>
              </w:rPr>
            </w:pPr>
            <w:r>
              <w:rPr>
                <w:rFonts w:eastAsia="Times New Roman" w:cs="Times New Roman"/>
                <w:szCs w:val="20"/>
              </w:rPr>
              <w:lastRenderedPageBreak/>
              <w:tab/>
            </w:r>
            <w:r w:rsidR="002E2480" w:rsidRPr="003D08A7">
              <w:rPr>
                <w:rFonts w:eastAsia="Times New Roman" w:cs="Times New Roman"/>
                <w:szCs w:val="20"/>
              </w:rPr>
              <w:t>d)</w:t>
            </w:r>
            <w:r w:rsidR="002E2480" w:rsidRPr="003D08A7">
              <w:rPr>
                <w:rFonts w:eastAsia="Times New Roman" w:cs="Times New Roman"/>
                <w:szCs w:val="20"/>
              </w:rPr>
              <w:tab/>
              <w:t>подписание в феврале 2020 года межведомственного соглашения</w:t>
            </w:r>
            <w:r>
              <w:rPr>
                <w:rFonts w:eastAsia="Times New Roman" w:cs="Times New Roman"/>
                <w:szCs w:val="20"/>
              </w:rPr>
              <w:br/>
            </w:r>
            <w:r w:rsidR="002E2480" w:rsidRPr="003D08A7">
              <w:rPr>
                <w:rFonts w:eastAsia="Times New Roman" w:cs="Times New Roman"/>
                <w:szCs w:val="20"/>
              </w:rPr>
              <w:t>о сотрудничестве между Генеральной прокуратурой и Министерством юстиции</w:t>
            </w:r>
            <w:r>
              <w:rPr>
                <w:rFonts w:eastAsia="Times New Roman" w:cs="Times New Roman"/>
                <w:szCs w:val="20"/>
              </w:rPr>
              <w:br/>
            </w:r>
            <w:r w:rsidR="002E2480" w:rsidRPr="003D08A7">
              <w:rPr>
                <w:rFonts w:eastAsia="Times New Roman" w:cs="Times New Roman"/>
                <w:szCs w:val="20"/>
              </w:rPr>
              <w:t>и прав человека с целью создания координационных механизмов для облегчения обмена информацией в соответствии с Законом № 30470;</w:t>
            </w:r>
          </w:p>
        </w:tc>
      </w:tr>
      <w:tr w:rsidR="002E2480" w:rsidRPr="003D08A7" w14:paraId="19132957" w14:textId="77777777" w:rsidTr="002860BF">
        <w:trPr>
          <w:trHeight w:val="533"/>
        </w:trPr>
        <w:tc>
          <w:tcPr>
            <w:tcW w:w="7370" w:type="dxa"/>
            <w:gridSpan w:val="2"/>
            <w:tcBorders>
              <w:top w:val="nil"/>
              <w:bottom w:val="nil"/>
            </w:tcBorders>
            <w:shd w:val="clear" w:color="auto" w:fill="auto"/>
          </w:tcPr>
          <w:p w14:paraId="4B5F10C5" w14:textId="7476DD11"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e)</w:t>
            </w:r>
            <w:r w:rsidR="002E2480" w:rsidRPr="003D08A7">
              <w:rPr>
                <w:rFonts w:eastAsia="Times New Roman" w:cs="Times New Roman"/>
                <w:szCs w:val="20"/>
              </w:rPr>
              <w:tab/>
              <w:t xml:space="preserve">увеличение бюджета Главного управления по розыску </w:t>
            </w:r>
            <w:r w:rsidR="002E2480" w:rsidRPr="00E617DC">
              <w:rPr>
                <w:rFonts w:eastAsia="Times New Roman" w:cs="Times New Roman"/>
                <w:szCs w:val="20"/>
              </w:rPr>
              <w:t>исчезнувших</w:t>
            </w:r>
            <w:r w:rsidR="00E617DC">
              <w:rPr>
                <w:rFonts w:eastAsia="Times New Roman" w:cs="Times New Roman"/>
                <w:szCs w:val="20"/>
              </w:rPr>
              <w:br/>
            </w:r>
            <w:r w:rsidR="002E2480" w:rsidRPr="003D08A7">
              <w:rPr>
                <w:rFonts w:eastAsia="Times New Roman" w:cs="Times New Roman"/>
                <w:szCs w:val="20"/>
              </w:rPr>
              <w:t>лиц на 2021 год.</w:t>
            </w:r>
          </w:p>
        </w:tc>
      </w:tr>
      <w:tr w:rsidR="002E2480" w:rsidRPr="003D08A7" w14:paraId="35A784AF" w14:textId="77777777" w:rsidTr="00680F12">
        <w:trPr>
          <w:trHeight w:val="721"/>
        </w:trPr>
        <w:tc>
          <w:tcPr>
            <w:tcW w:w="7370" w:type="dxa"/>
            <w:gridSpan w:val="2"/>
            <w:tcBorders>
              <w:top w:val="nil"/>
              <w:bottom w:val="nil"/>
            </w:tcBorders>
            <w:shd w:val="clear" w:color="auto" w:fill="auto"/>
          </w:tcPr>
          <w:p w14:paraId="0F25BBEF" w14:textId="3AAE199F" w:rsidR="002E2480" w:rsidRPr="003D08A7" w:rsidRDefault="002E2480" w:rsidP="00FC0872">
            <w:pPr>
              <w:spacing w:before="40" w:after="120"/>
              <w:jc w:val="both"/>
              <w:rPr>
                <w:rFonts w:eastAsia="Times New Roman" w:cs="Times New Roman"/>
                <w:szCs w:val="20"/>
              </w:rPr>
            </w:pPr>
            <w:r w:rsidRPr="003D08A7">
              <w:rPr>
                <w:rFonts w:eastAsia="Times New Roman" w:cs="Times New Roman"/>
                <w:szCs w:val="20"/>
              </w:rPr>
              <w:t>Выражая сожаление по поводу того, что некоторые элементы гуманитарного поиска, осуществляемого Генеральным управлением по розыску исчезнувших лиц, были ограничены в результате пандемии COVID-19, Комитет приветствует утверждение государства-участника о том, что услуги, предоставляемые Генеральным управлением, не были прерваны.</w:t>
            </w:r>
          </w:p>
        </w:tc>
      </w:tr>
      <w:tr w:rsidR="002E2480" w:rsidRPr="003D08A7" w14:paraId="0DB0E3F8" w14:textId="77777777" w:rsidTr="002E2480">
        <w:trPr>
          <w:trHeight w:val="214"/>
        </w:trPr>
        <w:tc>
          <w:tcPr>
            <w:tcW w:w="7370" w:type="dxa"/>
            <w:gridSpan w:val="2"/>
            <w:tcBorders>
              <w:top w:val="nil"/>
              <w:bottom w:val="nil"/>
            </w:tcBorders>
            <w:shd w:val="clear" w:color="auto" w:fill="auto"/>
          </w:tcPr>
          <w:p w14:paraId="769A04A3" w14:textId="00A38488" w:rsidR="002E2480" w:rsidRPr="003D08A7" w:rsidRDefault="002E2480" w:rsidP="00FC0872">
            <w:pPr>
              <w:spacing w:before="40" w:after="120"/>
              <w:jc w:val="both"/>
              <w:rPr>
                <w:rFonts w:eastAsia="Times New Roman" w:cs="Times New Roman"/>
                <w:szCs w:val="20"/>
              </w:rPr>
            </w:pPr>
            <w:r w:rsidRPr="003D08A7">
              <w:rPr>
                <w:rFonts w:eastAsia="Times New Roman" w:cs="Times New Roman"/>
                <w:szCs w:val="20"/>
              </w:rPr>
              <w:t>Комитет также приветствует:</w:t>
            </w:r>
          </w:p>
        </w:tc>
      </w:tr>
      <w:tr w:rsidR="002E2480" w:rsidRPr="003D08A7" w14:paraId="1753790B" w14:textId="77777777" w:rsidTr="00680F12">
        <w:trPr>
          <w:trHeight w:val="721"/>
        </w:trPr>
        <w:tc>
          <w:tcPr>
            <w:tcW w:w="7370" w:type="dxa"/>
            <w:gridSpan w:val="2"/>
            <w:tcBorders>
              <w:top w:val="nil"/>
              <w:bottom w:val="nil"/>
            </w:tcBorders>
            <w:shd w:val="clear" w:color="auto" w:fill="auto"/>
          </w:tcPr>
          <w:p w14:paraId="56265338" w14:textId="3CF1EA65"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a)</w:t>
            </w:r>
            <w:r w:rsidR="002E2480" w:rsidRPr="003D08A7">
              <w:rPr>
                <w:rFonts w:eastAsia="Times New Roman" w:cs="Times New Roman"/>
                <w:szCs w:val="20"/>
              </w:rPr>
              <w:tab/>
              <w:t>принятие на основании Верховного указа № 002-2020-IN межведомственного протокола реагирования на факты исчезновения уязвимых</w:t>
            </w:r>
            <w:r>
              <w:rPr>
                <w:rFonts w:eastAsia="Times New Roman" w:cs="Times New Roman"/>
                <w:szCs w:val="20"/>
              </w:rPr>
              <w:br/>
            </w:r>
            <w:r w:rsidR="002E2480" w:rsidRPr="003D08A7">
              <w:rPr>
                <w:rFonts w:eastAsia="Times New Roman" w:cs="Times New Roman"/>
                <w:szCs w:val="20"/>
              </w:rPr>
              <w:t>и других лиц, целью которого, в частности, является обеспечение оперативности, объективности и эффективности реагирования на сообщения и распространения информации, проведения расследования и поиска и установления местонахождения исчезнувших и других уязвимых лиц;</w:t>
            </w:r>
          </w:p>
        </w:tc>
      </w:tr>
      <w:tr w:rsidR="002E2480" w:rsidRPr="003D08A7" w14:paraId="47F74ECD" w14:textId="77777777" w:rsidTr="002E2480">
        <w:trPr>
          <w:trHeight w:val="434"/>
        </w:trPr>
        <w:tc>
          <w:tcPr>
            <w:tcW w:w="7370" w:type="dxa"/>
            <w:gridSpan w:val="2"/>
            <w:tcBorders>
              <w:top w:val="nil"/>
              <w:bottom w:val="nil"/>
            </w:tcBorders>
            <w:shd w:val="clear" w:color="auto" w:fill="auto"/>
          </w:tcPr>
          <w:p w14:paraId="78574B79" w14:textId="27B9F4F1"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b)</w:t>
            </w:r>
            <w:r w:rsidR="002E2480" w:rsidRPr="003D08A7">
              <w:rPr>
                <w:rFonts w:eastAsia="Times New Roman" w:cs="Times New Roman"/>
                <w:szCs w:val="20"/>
              </w:rPr>
              <w:tab/>
              <w:t>начало работы с 15 октября 2020 года национальной системы поиска исчезнувших лиц.</w:t>
            </w:r>
          </w:p>
        </w:tc>
      </w:tr>
      <w:tr w:rsidR="002E2480" w:rsidRPr="003D08A7" w14:paraId="3B048398" w14:textId="77777777" w:rsidTr="00680F12">
        <w:trPr>
          <w:trHeight w:val="721"/>
        </w:trPr>
        <w:tc>
          <w:tcPr>
            <w:tcW w:w="7370" w:type="dxa"/>
            <w:gridSpan w:val="2"/>
            <w:tcBorders>
              <w:top w:val="nil"/>
              <w:bottom w:val="nil"/>
            </w:tcBorders>
            <w:shd w:val="clear" w:color="auto" w:fill="auto"/>
          </w:tcPr>
          <w:p w14:paraId="7596F366" w14:textId="548247D7" w:rsidR="002E2480" w:rsidRPr="003D08A7" w:rsidRDefault="002E2480" w:rsidP="00FC0872">
            <w:pPr>
              <w:spacing w:before="40" w:after="120"/>
              <w:jc w:val="both"/>
              <w:rPr>
                <w:rFonts w:eastAsia="Times New Roman" w:cs="Times New Roman"/>
                <w:szCs w:val="20"/>
              </w:rPr>
            </w:pPr>
            <w:r w:rsidRPr="003D08A7">
              <w:rPr>
                <w:rFonts w:eastAsia="Times New Roman" w:cs="Times New Roman"/>
                <w:szCs w:val="20"/>
              </w:rPr>
              <w:t>Комитет повторяет рекомендацию, содержащуюся в пункте 33 его заключительных замечаний, одновременно с этим призывая государство-участник продолжать</w:t>
            </w:r>
            <w:r w:rsidR="002860BF">
              <w:rPr>
                <w:rFonts w:eastAsia="Times New Roman" w:cs="Times New Roman"/>
                <w:szCs w:val="20"/>
              </w:rPr>
              <w:br/>
            </w:r>
            <w:r w:rsidRPr="003D08A7">
              <w:rPr>
                <w:rFonts w:eastAsia="Times New Roman" w:cs="Times New Roman"/>
                <w:szCs w:val="20"/>
              </w:rPr>
              <w:t>и активизировать свои усилия по розыску, установлению местонахождения</w:t>
            </w:r>
            <w:r w:rsidR="002860BF">
              <w:rPr>
                <w:rFonts w:eastAsia="Times New Roman" w:cs="Times New Roman"/>
                <w:szCs w:val="20"/>
              </w:rPr>
              <w:br/>
            </w:r>
            <w:r w:rsidRPr="003D08A7">
              <w:rPr>
                <w:rFonts w:eastAsia="Times New Roman" w:cs="Times New Roman"/>
                <w:szCs w:val="20"/>
              </w:rPr>
              <w:t>и освобождению всех исчезнувших лиц, а в случае их обнаружения мертвыми ⸺</w:t>
            </w:r>
            <w:r w:rsidR="002860BF">
              <w:rPr>
                <w:rFonts w:eastAsia="Times New Roman" w:cs="Times New Roman"/>
                <w:szCs w:val="20"/>
              </w:rPr>
              <w:br/>
            </w:r>
            <w:r w:rsidRPr="003D08A7">
              <w:rPr>
                <w:rFonts w:eastAsia="Times New Roman" w:cs="Times New Roman"/>
                <w:szCs w:val="20"/>
              </w:rPr>
              <w:t>по достойному возвращению их останков. Комитет просит государство-участник представить обновленную информацию по этому вопросу при представлении дополнительной информации, запрошенной Комитетом в пункте 40 его заключительных замечаний, включая:</w:t>
            </w:r>
          </w:p>
        </w:tc>
      </w:tr>
      <w:tr w:rsidR="002E2480" w:rsidRPr="003D08A7" w14:paraId="29B262EA" w14:textId="77777777" w:rsidTr="00680F12">
        <w:trPr>
          <w:trHeight w:val="721"/>
        </w:trPr>
        <w:tc>
          <w:tcPr>
            <w:tcW w:w="7370" w:type="dxa"/>
            <w:gridSpan w:val="2"/>
            <w:tcBorders>
              <w:top w:val="nil"/>
              <w:bottom w:val="nil"/>
            </w:tcBorders>
            <w:shd w:val="clear" w:color="auto" w:fill="auto"/>
          </w:tcPr>
          <w:p w14:paraId="37393BA8" w14:textId="7724E2B1"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a)</w:t>
            </w:r>
            <w:r w:rsidR="002E2480" w:rsidRPr="003D08A7">
              <w:rPr>
                <w:rFonts w:eastAsia="Times New Roman" w:cs="Times New Roman"/>
                <w:szCs w:val="20"/>
              </w:rPr>
              <w:tab/>
              <w:t>информацию о ходе реализации Национального плана по поиску исчезнувших лиц до 2030 года, включая обновленную статистическую информацию</w:t>
            </w:r>
            <w:r w:rsidR="00FC0872">
              <w:rPr>
                <w:rFonts w:eastAsia="Times New Roman" w:cs="Times New Roman"/>
                <w:szCs w:val="20"/>
              </w:rPr>
              <w:br/>
            </w:r>
            <w:r w:rsidR="002E2480" w:rsidRPr="003D08A7">
              <w:rPr>
                <w:rFonts w:eastAsia="Times New Roman" w:cs="Times New Roman"/>
                <w:szCs w:val="20"/>
              </w:rPr>
              <w:t>о количестве лиц, подвергшихся насильственному исчезновению в период</w:t>
            </w:r>
            <w:r w:rsidR="00FC0872">
              <w:rPr>
                <w:rFonts w:eastAsia="Times New Roman" w:cs="Times New Roman"/>
                <w:szCs w:val="20"/>
                <w:lang w:val="fr-CH"/>
              </w:rPr>
              <w:t xml:space="preserve"> </w:t>
            </w:r>
            <w:r w:rsidR="002E2480" w:rsidRPr="003D08A7">
              <w:rPr>
                <w:rFonts w:eastAsia="Times New Roman" w:cs="Times New Roman"/>
                <w:szCs w:val="20"/>
              </w:rPr>
              <w:t>с 1980</w:t>
            </w:r>
            <w:r w:rsidR="00FC0872">
              <w:rPr>
                <w:rFonts w:eastAsia="Times New Roman" w:cs="Times New Roman"/>
                <w:szCs w:val="20"/>
                <w:lang w:val="fr-CH"/>
              </w:rPr>
              <w:t xml:space="preserve"> </w:t>
            </w:r>
            <w:r w:rsidR="002E2480" w:rsidRPr="003D08A7">
              <w:rPr>
                <w:rFonts w:eastAsia="Times New Roman" w:cs="Times New Roman"/>
                <w:szCs w:val="20"/>
              </w:rPr>
              <w:t>по 2000 год, местонахождение которых было установлено, а в случае их обнаружения мертвыми ⸺ по идентификации и достойному возвращению их останков;</w:t>
            </w:r>
          </w:p>
        </w:tc>
      </w:tr>
      <w:tr w:rsidR="002E2480" w:rsidRPr="003D08A7" w14:paraId="24C315A1" w14:textId="77777777" w:rsidTr="00680F12">
        <w:trPr>
          <w:trHeight w:val="721"/>
        </w:trPr>
        <w:tc>
          <w:tcPr>
            <w:tcW w:w="7370" w:type="dxa"/>
            <w:gridSpan w:val="2"/>
            <w:tcBorders>
              <w:top w:val="nil"/>
              <w:bottom w:val="nil"/>
            </w:tcBorders>
            <w:shd w:val="clear" w:color="auto" w:fill="auto"/>
          </w:tcPr>
          <w:p w14:paraId="3B897E67" w14:textId="5DDB4264" w:rsidR="002E2480" w:rsidRPr="003D08A7" w:rsidRDefault="002860BF" w:rsidP="00FC0872">
            <w:pPr>
              <w:spacing w:before="40" w:after="120"/>
              <w:jc w:val="both"/>
              <w:rPr>
                <w:rFonts w:eastAsia="Times New Roman" w:cs="Times New Roman"/>
                <w:szCs w:val="20"/>
              </w:rPr>
            </w:pPr>
            <w:r>
              <w:rPr>
                <w:rFonts w:eastAsia="Times New Roman" w:cs="Times New Roman"/>
                <w:szCs w:val="20"/>
              </w:rPr>
              <w:tab/>
            </w:r>
            <w:r w:rsidR="002E2480" w:rsidRPr="003D08A7">
              <w:rPr>
                <w:rFonts w:eastAsia="Times New Roman" w:cs="Times New Roman"/>
                <w:szCs w:val="20"/>
              </w:rPr>
              <w:t>b)</w:t>
            </w:r>
            <w:r w:rsidR="002E2480" w:rsidRPr="003D08A7">
              <w:rPr>
                <w:rFonts w:eastAsia="Times New Roman" w:cs="Times New Roman"/>
                <w:szCs w:val="20"/>
              </w:rPr>
              <w:tab/>
              <w:t>обновленную информацию об эффективности мер, принятых для поиска лиц, исчезнувших после периода 1980–2000 годов.</w:t>
            </w:r>
          </w:p>
        </w:tc>
      </w:tr>
      <w:tr w:rsidR="003D08A7" w:rsidRPr="003D08A7" w14:paraId="5B2D1150" w14:textId="77777777" w:rsidTr="00680F12">
        <w:trPr>
          <w:trHeight w:val="240"/>
        </w:trPr>
        <w:tc>
          <w:tcPr>
            <w:tcW w:w="7370" w:type="dxa"/>
            <w:gridSpan w:val="2"/>
            <w:tcBorders>
              <w:top w:val="nil"/>
              <w:bottom w:val="nil"/>
            </w:tcBorders>
            <w:shd w:val="clear" w:color="auto" w:fill="auto"/>
          </w:tcPr>
          <w:p w14:paraId="5C26E506" w14:textId="77777777" w:rsidR="003D08A7" w:rsidRPr="003D08A7" w:rsidRDefault="003D08A7" w:rsidP="002D6C1F">
            <w:pPr>
              <w:spacing w:before="40" w:after="120"/>
              <w:rPr>
                <w:rFonts w:eastAsia="Times New Roman" w:cs="Times New Roman"/>
                <w:b/>
                <w:bCs/>
                <w:szCs w:val="20"/>
                <w:lang w:val="en-GB"/>
              </w:rPr>
            </w:pPr>
            <w:r w:rsidRPr="003D08A7">
              <w:rPr>
                <w:rFonts w:eastAsia="Times New Roman" w:cs="Times New Roman"/>
                <w:b/>
                <w:bCs/>
                <w:szCs w:val="20"/>
              </w:rPr>
              <w:t>Решение Комитета</w:t>
            </w:r>
          </w:p>
        </w:tc>
      </w:tr>
      <w:tr w:rsidR="003D08A7" w:rsidRPr="003D08A7" w14:paraId="2E55C1AD" w14:textId="77777777" w:rsidTr="00680F12">
        <w:trPr>
          <w:trHeight w:val="240"/>
        </w:trPr>
        <w:tc>
          <w:tcPr>
            <w:tcW w:w="7370" w:type="dxa"/>
            <w:gridSpan w:val="2"/>
            <w:tcBorders>
              <w:top w:val="nil"/>
              <w:bottom w:val="nil"/>
            </w:tcBorders>
            <w:shd w:val="clear" w:color="auto" w:fill="auto"/>
          </w:tcPr>
          <w:p w14:paraId="6AFE06BF" w14:textId="65956AA0" w:rsidR="003D08A7" w:rsidRPr="003D08A7" w:rsidRDefault="003D08A7" w:rsidP="00FC0872">
            <w:pPr>
              <w:spacing w:before="40" w:after="120"/>
              <w:jc w:val="both"/>
              <w:rPr>
                <w:rFonts w:eastAsia="Times New Roman" w:cs="Times New Roman"/>
                <w:szCs w:val="20"/>
                <w:lang w:val="en-GB"/>
              </w:rPr>
            </w:pPr>
            <w:r w:rsidRPr="003D08A7">
              <w:rPr>
                <w:rFonts w:eastAsia="Times New Roman" w:cs="Times New Roman"/>
                <w:szCs w:val="20"/>
              </w:rPr>
              <w:t>Комитет постановляет направить государству-участнику письмо с изложением</w:t>
            </w:r>
            <w:r w:rsidR="002860BF">
              <w:rPr>
                <w:rFonts w:eastAsia="Times New Roman" w:cs="Times New Roman"/>
                <w:szCs w:val="20"/>
              </w:rPr>
              <w:br/>
            </w:r>
            <w:r w:rsidRPr="003D08A7">
              <w:rPr>
                <w:rFonts w:eastAsia="Times New Roman" w:cs="Times New Roman"/>
                <w:szCs w:val="20"/>
              </w:rPr>
              <w:t>своей оценки. В этом письме будет подчеркнута важность того, чтобы государство-участник при выполнении рекомендаций Комитета и представлении своей дополнительной информации в соответствии с пунктом 4 статьи 29 Конвенции приняло во внимание конкретные руководящие указания и просьбу о предоставлении информации, содержащиеся в настоящем докладе, а также руководящие принципы Комитета, касающиеся поиска пропавших без вести лиц.</w:t>
            </w:r>
          </w:p>
        </w:tc>
      </w:tr>
      <w:tr w:rsidR="003D08A7" w:rsidRPr="003D08A7" w14:paraId="68E8AED1" w14:textId="77777777" w:rsidTr="00680F12">
        <w:trPr>
          <w:trHeight w:val="240"/>
        </w:trPr>
        <w:tc>
          <w:tcPr>
            <w:tcW w:w="7370" w:type="dxa"/>
            <w:gridSpan w:val="2"/>
            <w:tcBorders>
              <w:top w:val="nil"/>
            </w:tcBorders>
            <w:shd w:val="clear" w:color="auto" w:fill="auto"/>
          </w:tcPr>
          <w:p w14:paraId="2AF3E017" w14:textId="4F24ED8F" w:rsidR="003D08A7" w:rsidRPr="003D08A7" w:rsidRDefault="003D08A7" w:rsidP="00FC0872">
            <w:pPr>
              <w:spacing w:before="40" w:after="120"/>
              <w:jc w:val="both"/>
              <w:rPr>
                <w:rFonts w:eastAsia="Times New Roman" w:cs="Times New Roman"/>
                <w:b/>
                <w:bCs/>
                <w:szCs w:val="20"/>
                <w:lang w:val="en-GB"/>
              </w:rPr>
            </w:pPr>
            <w:r w:rsidRPr="003D08A7">
              <w:rPr>
                <w:rFonts w:eastAsia="Times New Roman" w:cs="Times New Roman"/>
                <w:b/>
                <w:bCs/>
                <w:szCs w:val="20"/>
              </w:rPr>
              <w:t>Крайний срок для представления государством-участником дополнительной информации в соответствии с пунктом 29 статьи 4 Конвенции</w:t>
            </w:r>
            <w:r w:rsidRPr="003D08A7">
              <w:rPr>
                <w:rFonts w:eastAsia="Times New Roman" w:cs="Times New Roman"/>
                <w:szCs w:val="20"/>
              </w:rPr>
              <w:t>:</w:t>
            </w:r>
            <w:r w:rsidRPr="003D08A7">
              <w:rPr>
                <w:rFonts w:eastAsia="Times New Roman" w:cs="Times New Roman"/>
                <w:b/>
                <w:bCs/>
                <w:szCs w:val="20"/>
              </w:rPr>
              <w:t xml:space="preserve"> </w:t>
            </w:r>
            <w:r w:rsidRPr="003D08A7">
              <w:rPr>
                <w:rFonts w:eastAsia="Times New Roman" w:cs="Times New Roman"/>
                <w:szCs w:val="20"/>
              </w:rPr>
              <w:t>18 апреля</w:t>
            </w:r>
            <w:r w:rsidR="002860BF" w:rsidRPr="002860BF">
              <w:rPr>
                <w:rFonts w:eastAsia="Times New Roman" w:cs="Times New Roman"/>
                <w:szCs w:val="20"/>
              </w:rPr>
              <w:br/>
            </w:r>
            <w:r w:rsidRPr="003D08A7">
              <w:rPr>
                <w:rFonts w:eastAsia="Times New Roman" w:cs="Times New Roman"/>
                <w:szCs w:val="20"/>
              </w:rPr>
              <w:t>2025 года.</w:t>
            </w:r>
          </w:p>
        </w:tc>
      </w:tr>
    </w:tbl>
    <w:p w14:paraId="4187674F" w14:textId="06888A26" w:rsidR="003D08A7" w:rsidRPr="003D08A7" w:rsidRDefault="003D08A7" w:rsidP="002860BF">
      <w:pPr>
        <w:pStyle w:val="HChG"/>
        <w:rPr>
          <w:lang w:val="en-GB"/>
        </w:rPr>
      </w:pPr>
      <w:r w:rsidRPr="003D08A7">
        <w:lastRenderedPageBreak/>
        <w:tab/>
        <w:t>III.</w:t>
      </w:r>
      <w:r w:rsidRPr="003D08A7">
        <w:tab/>
        <w:t>Оценка информации о последующих мерах, представленной в соответствии с пунктом 4</w:t>
      </w:r>
      <w:r w:rsidR="002860BF">
        <w:br/>
      </w:r>
      <w:r w:rsidRPr="003D08A7">
        <w:t>статьи 29 Конвенции</w:t>
      </w:r>
    </w:p>
    <w:p w14:paraId="0293244F" w14:textId="56BBDE25" w:rsidR="003D08A7" w:rsidRPr="003D08A7" w:rsidRDefault="003D08A7" w:rsidP="002860BF">
      <w:pPr>
        <w:pStyle w:val="SingleTxtG"/>
        <w:rPr>
          <w:rFonts w:eastAsia="SimSun"/>
          <w:lang w:val="en-GB" w:eastAsia="zh-CN"/>
        </w:rPr>
      </w:pPr>
      <w:r w:rsidRPr="003D08A7">
        <w:rPr>
          <w:rFonts w:eastAsia="SimSun"/>
          <w:lang w:eastAsia="zh-CN"/>
        </w:rPr>
        <w:t>4.</w:t>
      </w:r>
      <w:r w:rsidRPr="003D08A7">
        <w:rPr>
          <w:rFonts w:eastAsia="SimSun"/>
          <w:lang w:eastAsia="zh-CN"/>
        </w:rPr>
        <w:tab/>
        <w:t>В отличие от других договорных органов по правам человека Комитет не имеет системы представления периодических докладов. Вместе с тем, согласно пункту 4</w:t>
      </w:r>
      <w:r w:rsidR="00B26B50">
        <w:rPr>
          <w:rFonts w:eastAsia="SimSun"/>
          <w:lang w:eastAsia="zh-CN"/>
        </w:rPr>
        <w:t xml:space="preserve"> </w:t>
      </w:r>
      <w:r w:rsidRPr="003D08A7">
        <w:rPr>
          <w:rFonts w:eastAsia="SimSun"/>
          <w:lang w:eastAsia="zh-CN"/>
        </w:rPr>
        <w:t>статьи 29 Конвенции, Комитет может запросить государства-участники предоставить дополнительную информацию, касающуюся осуществления настоящей Конвенции.</w:t>
      </w:r>
      <w:r w:rsidR="00B26B50">
        <w:rPr>
          <w:rFonts w:eastAsia="SimSun"/>
          <w:lang w:eastAsia="zh-CN"/>
        </w:rPr>
        <w:br/>
      </w:r>
      <w:r w:rsidRPr="003D08A7">
        <w:rPr>
          <w:rFonts w:eastAsia="SimSun"/>
          <w:lang w:eastAsia="zh-CN"/>
        </w:rPr>
        <w:t>В 2018 году Мексика стала первым государством-участником, представившим дополнительную информацию по запросу Комитета в рамках данной процедуры</w:t>
      </w:r>
      <w:r w:rsidRPr="003D08A7">
        <w:rPr>
          <w:rFonts w:eastAsia="SimSun"/>
          <w:sz w:val="18"/>
          <w:vertAlign w:val="superscript"/>
          <w:lang w:eastAsia="zh-CN"/>
        </w:rPr>
        <w:footnoteReference w:id="6"/>
      </w:r>
      <w:r w:rsidRPr="003D08A7">
        <w:rPr>
          <w:rFonts w:eastAsia="SimSun"/>
          <w:lang w:eastAsia="zh-CN"/>
        </w:rPr>
        <w:t>. Комитет находится в процессе анализа различных вариантов, чтобы обеспечить максимальную гибкость, оперативность, эффективность и действенность данной процедуры.</w:t>
      </w:r>
    </w:p>
    <w:p w14:paraId="61E49FAC" w14:textId="77777777" w:rsidR="003D08A7" w:rsidRPr="003D08A7" w:rsidRDefault="003D08A7" w:rsidP="002860BF">
      <w:pPr>
        <w:pStyle w:val="SingleTxtG"/>
        <w:rPr>
          <w:rFonts w:eastAsia="SimSun"/>
          <w:lang w:val="en-GB" w:eastAsia="zh-CN"/>
        </w:rPr>
      </w:pPr>
      <w:r w:rsidRPr="003D08A7">
        <w:rPr>
          <w:rFonts w:eastAsia="SimSun"/>
          <w:lang w:eastAsia="zh-CN"/>
        </w:rPr>
        <w:t>5.</w:t>
      </w:r>
      <w:r w:rsidRPr="003D08A7">
        <w:rPr>
          <w:rFonts w:eastAsia="SimSun"/>
          <w:lang w:eastAsia="zh-CN"/>
        </w:rPr>
        <w:tab/>
        <w:t>С помощью этой процедуры Комитет стремится обеспечить тщательный мониторинг выполнения всеми государствами-участниками своих обязательств по Конвенции и рекомендаций Комитета. Периодичность и степень охвата такого мониторинга определяется конкретной ситуацией в каждом государстве-участнике.</w:t>
      </w:r>
    </w:p>
    <w:p w14:paraId="1ACE7370" w14:textId="09B467FB" w:rsidR="003D08A7" w:rsidRPr="003D08A7" w:rsidRDefault="003D08A7" w:rsidP="002860BF">
      <w:pPr>
        <w:pStyle w:val="SingleTxtG"/>
        <w:rPr>
          <w:rFonts w:eastAsia="SimSun"/>
          <w:lang w:val="en-GB" w:eastAsia="zh-CN"/>
        </w:rPr>
      </w:pPr>
      <w:r w:rsidRPr="003D08A7">
        <w:rPr>
          <w:rFonts w:eastAsia="SimSun"/>
          <w:lang w:eastAsia="zh-CN"/>
        </w:rPr>
        <w:t>6.</w:t>
      </w:r>
      <w:r w:rsidRPr="003D08A7">
        <w:rPr>
          <w:rFonts w:eastAsia="SimSun"/>
          <w:lang w:eastAsia="zh-CN"/>
        </w:rPr>
        <w:tab/>
        <w:t>Данная процедура также направлена на то, чтобы позволить Комитету выполнить свой мандат в максимально возможной степени, несмотря на ограниченные ресурсы. В этой связи Комитет хотел бы обратить внимание на отставание от графика: по состоянию на дату представления настоящего доклада не были рассмотрены девять докладов, представленных в соответствии с пунктом 4 статьи 29 Конвенции. Вместе с тем в соответствии с резолюцией 68/268 Генеральной Ассамблеи и последующими резолюциями Ассамблеи выделенное время для проведения заседаний Комитета позволяет ему рассматривать только пять докладов в год, включая как доклады, представленные в соответствии с пунктом 1 статьи 29 Конвенции, так и доклады, содержащие дополнительную информацию, представленные в соответствии</w:t>
      </w:r>
      <w:r w:rsidR="002D6C1F">
        <w:rPr>
          <w:rFonts w:eastAsia="SimSun"/>
          <w:lang w:eastAsia="zh-CN"/>
        </w:rPr>
        <w:br/>
        <w:t>с</w:t>
      </w:r>
      <w:r w:rsidRPr="003D08A7">
        <w:rPr>
          <w:rFonts w:eastAsia="SimSun"/>
          <w:lang w:eastAsia="zh-CN"/>
        </w:rPr>
        <w:t xml:space="preserve"> пунктом 4 статьи 29.</w:t>
      </w:r>
    </w:p>
    <w:p w14:paraId="7D2F5405" w14:textId="77777777" w:rsidR="003D08A7" w:rsidRPr="003D08A7" w:rsidRDefault="003D08A7" w:rsidP="002860BF">
      <w:pPr>
        <w:pStyle w:val="SingleTxtG"/>
        <w:rPr>
          <w:rFonts w:eastAsia="SimSun"/>
          <w:lang w:val="en-GB" w:eastAsia="zh-CN"/>
        </w:rPr>
      </w:pPr>
      <w:r w:rsidRPr="003D08A7">
        <w:rPr>
          <w:rFonts w:eastAsia="SimSun"/>
          <w:lang w:eastAsia="zh-CN"/>
        </w:rPr>
        <w:t>7.</w:t>
      </w:r>
      <w:r w:rsidRPr="003D08A7">
        <w:rPr>
          <w:rFonts w:eastAsia="SimSun"/>
          <w:lang w:eastAsia="zh-CN"/>
        </w:rPr>
        <w:tab/>
        <w:t>В связи с этим Комитет принял решение о следующих формах рассмотрения дополнительной информации:</w:t>
      </w:r>
    </w:p>
    <w:p w14:paraId="1BB736D5" w14:textId="6905B058" w:rsidR="003D08A7" w:rsidRPr="003D08A7" w:rsidRDefault="002D6C1F" w:rsidP="002860BF">
      <w:pPr>
        <w:pStyle w:val="SingleTxtG"/>
        <w:rPr>
          <w:rFonts w:eastAsia="SimSun"/>
          <w:lang w:val="en-GB" w:eastAsia="zh-CN"/>
        </w:rPr>
      </w:pPr>
      <w:r>
        <w:rPr>
          <w:rFonts w:eastAsia="SimSun"/>
          <w:lang w:eastAsia="zh-CN"/>
        </w:rPr>
        <w:tab/>
      </w:r>
      <w:r w:rsidR="003D08A7" w:rsidRPr="003D08A7">
        <w:rPr>
          <w:rFonts w:eastAsia="SimSun"/>
          <w:lang w:eastAsia="zh-CN"/>
        </w:rPr>
        <w:t>a)</w:t>
      </w:r>
      <w:r w:rsidR="003D08A7" w:rsidRPr="003D08A7">
        <w:rPr>
          <w:rFonts w:eastAsia="SimSun"/>
          <w:lang w:eastAsia="zh-CN"/>
        </w:rPr>
        <w:tab/>
        <w:t>аналитический обзор дополнительной информации и краткий диалог с государством-участником по отдельным вопросам (три часа);</w:t>
      </w:r>
    </w:p>
    <w:p w14:paraId="5EBF5C53" w14:textId="1A4B0799" w:rsidR="003D08A7" w:rsidRPr="003D08A7" w:rsidRDefault="002D6C1F" w:rsidP="002860BF">
      <w:pPr>
        <w:pStyle w:val="SingleTxtG"/>
        <w:rPr>
          <w:rFonts w:eastAsia="SimSun"/>
          <w:lang w:val="en-GB" w:eastAsia="zh-CN"/>
        </w:rPr>
      </w:pPr>
      <w:r>
        <w:rPr>
          <w:rFonts w:eastAsia="SimSun"/>
          <w:lang w:eastAsia="zh-CN"/>
        </w:rPr>
        <w:tab/>
      </w:r>
      <w:r w:rsidR="003D08A7" w:rsidRPr="003D08A7">
        <w:rPr>
          <w:rFonts w:eastAsia="SimSun"/>
          <w:lang w:eastAsia="zh-CN"/>
        </w:rPr>
        <w:t>b)</w:t>
      </w:r>
      <w:r w:rsidR="003D08A7" w:rsidRPr="003D08A7">
        <w:rPr>
          <w:rFonts w:eastAsia="SimSun"/>
          <w:lang w:eastAsia="zh-CN"/>
        </w:rPr>
        <w:tab/>
        <w:t>расширенный диалог с государством-участником по отдельным вопросам (от четырех до шести часов).</w:t>
      </w:r>
    </w:p>
    <w:p w14:paraId="6E45B8E9" w14:textId="042D9F4A" w:rsidR="003D08A7" w:rsidRPr="003D08A7" w:rsidRDefault="003D08A7" w:rsidP="002860BF">
      <w:pPr>
        <w:pStyle w:val="SingleTxtG"/>
        <w:rPr>
          <w:rFonts w:eastAsia="SimSun"/>
          <w:lang w:val="en-GB" w:eastAsia="zh-CN"/>
        </w:rPr>
      </w:pPr>
      <w:r w:rsidRPr="003D08A7">
        <w:rPr>
          <w:rFonts w:eastAsia="SimSun"/>
          <w:lang w:eastAsia="zh-CN"/>
        </w:rPr>
        <w:t>8.</w:t>
      </w:r>
      <w:r w:rsidRPr="003D08A7">
        <w:rPr>
          <w:rFonts w:eastAsia="SimSun"/>
          <w:lang w:eastAsia="zh-CN"/>
        </w:rPr>
        <w:tab/>
        <w:t>После принятия Комитетом своих заключительных замечаний по дополнительной информации Комитет может запросить у государства-участника дополнительную информацию как в отношении принятых рекомендаций, так и по вопросам, не затронутым в ходе диалога.</w:t>
      </w:r>
    </w:p>
    <w:p w14:paraId="03D3BDE8" w14:textId="654479F3" w:rsidR="003D08A7" w:rsidRPr="003D08A7" w:rsidRDefault="003D08A7" w:rsidP="002860BF">
      <w:pPr>
        <w:pStyle w:val="SingleTxtG"/>
        <w:rPr>
          <w:rFonts w:eastAsia="SimSun"/>
          <w:lang w:val="en-GB" w:eastAsia="zh-CN"/>
        </w:rPr>
      </w:pPr>
      <w:r w:rsidRPr="003D08A7">
        <w:rPr>
          <w:rFonts w:eastAsia="SimSun"/>
          <w:lang w:eastAsia="zh-CN"/>
        </w:rPr>
        <w:t>9.</w:t>
      </w:r>
      <w:r w:rsidRPr="003D08A7">
        <w:rPr>
          <w:rFonts w:eastAsia="SimSun"/>
          <w:lang w:eastAsia="zh-CN"/>
        </w:rPr>
        <w:tab/>
        <w:t>В некоторых случаях, например в случае Ирака, Комитет может счесть необходимым запросить у государства-участника дополнительную информацию по ряду приоритетных рекомендаций в течение одного года без ущерба для права Комитета запрашивать дополнительную информацию по другим рекомендациям позднее.</w:t>
      </w:r>
    </w:p>
    <w:p w14:paraId="6D29191D" w14:textId="77777777" w:rsidR="003D08A7" w:rsidRPr="003D08A7" w:rsidRDefault="003D08A7" w:rsidP="00EA4E04">
      <w:pPr>
        <w:pStyle w:val="H1G"/>
        <w:pageBreakBefore/>
        <w:rPr>
          <w:lang w:val="en-GB"/>
        </w:rPr>
      </w:pPr>
      <w:r w:rsidRPr="003D08A7">
        <w:lastRenderedPageBreak/>
        <w:tab/>
      </w:r>
      <w:r w:rsidRPr="003D08A7">
        <w:tab/>
        <w:t>Ирак</w:t>
      </w:r>
    </w:p>
    <w:p w14:paraId="5CB55157" w14:textId="77777777" w:rsidR="003D08A7" w:rsidRPr="003D08A7" w:rsidRDefault="003D08A7" w:rsidP="002D6C1F">
      <w:pPr>
        <w:pStyle w:val="H23G"/>
        <w:rPr>
          <w:lang w:val="en-GB"/>
        </w:rPr>
      </w:pPr>
      <w:r w:rsidRPr="003D08A7">
        <w:tab/>
      </w:r>
      <w:r w:rsidRPr="003D08A7">
        <w:tab/>
        <w:t>Девятнадцатая сессия (сентябрь ⸺ ноябрь 2020 года)</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6"/>
        <w:gridCol w:w="4654"/>
      </w:tblGrid>
      <w:tr w:rsidR="003D08A7" w:rsidRPr="003D08A7" w14:paraId="50404B71" w14:textId="77777777" w:rsidTr="00FC0872">
        <w:trPr>
          <w:trHeight w:val="240"/>
          <w:tblHeader/>
        </w:trPr>
        <w:tc>
          <w:tcPr>
            <w:tcW w:w="2716" w:type="dxa"/>
            <w:tcBorders>
              <w:top w:val="single" w:sz="4" w:space="0" w:color="auto"/>
              <w:bottom w:val="single" w:sz="12" w:space="0" w:color="auto"/>
            </w:tcBorders>
            <w:shd w:val="clear" w:color="auto" w:fill="auto"/>
          </w:tcPr>
          <w:p w14:paraId="32FE4E59" w14:textId="77777777" w:rsidR="003D08A7" w:rsidRPr="003D08A7" w:rsidRDefault="003D08A7" w:rsidP="002D6C1F">
            <w:pPr>
              <w:suppressAutoHyphens w:val="0"/>
              <w:spacing w:before="80" w:after="80" w:line="200" w:lineRule="exact"/>
              <w:ind w:right="113"/>
              <w:rPr>
                <w:rFonts w:eastAsia="Times New Roman" w:cs="Times New Roman"/>
                <w:i/>
                <w:sz w:val="16"/>
                <w:szCs w:val="16"/>
                <w:lang w:val="en-GB"/>
              </w:rPr>
            </w:pPr>
            <w:r w:rsidRPr="003D08A7">
              <w:rPr>
                <w:rFonts w:eastAsia="Times New Roman" w:cs="Times New Roman"/>
                <w:i/>
                <w:iCs/>
                <w:sz w:val="16"/>
                <w:szCs w:val="16"/>
              </w:rPr>
              <w:t>Ирак</w:t>
            </w:r>
          </w:p>
        </w:tc>
        <w:tc>
          <w:tcPr>
            <w:tcW w:w="4654" w:type="dxa"/>
            <w:tcBorders>
              <w:top w:val="single" w:sz="4" w:space="0" w:color="auto"/>
              <w:bottom w:val="single" w:sz="12" w:space="0" w:color="auto"/>
            </w:tcBorders>
            <w:shd w:val="clear" w:color="auto" w:fill="auto"/>
          </w:tcPr>
          <w:p w14:paraId="61107AB5" w14:textId="77777777" w:rsidR="003D08A7" w:rsidRPr="003D08A7" w:rsidRDefault="003D08A7" w:rsidP="002D6C1F">
            <w:pPr>
              <w:suppressAutoHyphens w:val="0"/>
              <w:spacing w:before="80" w:after="80" w:line="200" w:lineRule="exact"/>
              <w:ind w:right="113"/>
              <w:rPr>
                <w:rFonts w:eastAsia="Times New Roman" w:cs="Times New Roman"/>
                <w:i/>
                <w:sz w:val="16"/>
                <w:szCs w:val="16"/>
                <w:lang w:val="en-GB"/>
              </w:rPr>
            </w:pPr>
          </w:p>
        </w:tc>
      </w:tr>
      <w:tr w:rsidR="003D08A7" w:rsidRPr="003D08A7" w14:paraId="0A2CD52B" w14:textId="77777777" w:rsidTr="0031448A">
        <w:trPr>
          <w:trHeight w:hRule="exact" w:val="115"/>
          <w:tblHeader/>
        </w:trPr>
        <w:tc>
          <w:tcPr>
            <w:tcW w:w="2716" w:type="dxa"/>
            <w:tcBorders>
              <w:top w:val="single" w:sz="12" w:space="0" w:color="auto"/>
              <w:bottom w:val="nil"/>
            </w:tcBorders>
            <w:shd w:val="clear" w:color="auto" w:fill="auto"/>
          </w:tcPr>
          <w:p w14:paraId="4D9B1826" w14:textId="77777777" w:rsidR="003D08A7" w:rsidRPr="003D08A7" w:rsidRDefault="003D08A7" w:rsidP="002D6C1F">
            <w:pPr>
              <w:suppressAutoHyphens w:val="0"/>
              <w:spacing w:before="40" w:after="120" w:line="220" w:lineRule="exact"/>
              <w:ind w:right="113"/>
              <w:rPr>
                <w:rFonts w:eastAsia="Times New Roman" w:cs="Times New Roman"/>
                <w:szCs w:val="20"/>
                <w:lang w:val="en-GB"/>
              </w:rPr>
            </w:pPr>
          </w:p>
        </w:tc>
        <w:tc>
          <w:tcPr>
            <w:tcW w:w="4654" w:type="dxa"/>
            <w:tcBorders>
              <w:top w:val="single" w:sz="12" w:space="0" w:color="auto"/>
              <w:bottom w:val="nil"/>
            </w:tcBorders>
            <w:shd w:val="clear" w:color="auto" w:fill="auto"/>
          </w:tcPr>
          <w:p w14:paraId="51FA4B6F" w14:textId="77777777" w:rsidR="003D08A7" w:rsidRPr="003D08A7" w:rsidRDefault="003D08A7" w:rsidP="002D6C1F">
            <w:pPr>
              <w:suppressAutoHyphens w:val="0"/>
              <w:spacing w:before="40" w:after="120" w:line="220" w:lineRule="exact"/>
              <w:ind w:right="113"/>
              <w:rPr>
                <w:rFonts w:eastAsia="Times New Roman" w:cs="Times New Roman"/>
                <w:szCs w:val="20"/>
                <w:lang w:val="en-GB"/>
              </w:rPr>
            </w:pPr>
          </w:p>
        </w:tc>
      </w:tr>
      <w:tr w:rsidR="003D08A7" w:rsidRPr="003D08A7" w14:paraId="2F5469C8" w14:textId="77777777" w:rsidTr="0031448A">
        <w:trPr>
          <w:trHeight w:val="240"/>
        </w:trPr>
        <w:tc>
          <w:tcPr>
            <w:tcW w:w="2716" w:type="dxa"/>
            <w:tcBorders>
              <w:top w:val="nil"/>
              <w:bottom w:val="nil"/>
            </w:tcBorders>
            <w:shd w:val="clear" w:color="auto" w:fill="auto"/>
          </w:tcPr>
          <w:p w14:paraId="74FA7F0D"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Заключительные замечания:</w:t>
            </w:r>
          </w:p>
        </w:tc>
        <w:tc>
          <w:tcPr>
            <w:tcW w:w="4654" w:type="dxa"/>
            <w:tcBorders>
              <w:top w:val="nil"/>
              <w:bottom w:val="nil"/>
            </w:tcBorders>
            <w:shd w:val="clear" w:color="auto" w:fill="auto"/>
          </w:tcPr>
          <w:p w14:paraId="48E90AE9" w14:textId="3E4F78DF" w:rsidR="003D08A7" w:rsidRPr="003D08A7" w:rsidRDefault="0088794A" w:rsidP="00FC0872">
            <w:pPr>
              <w:spacing w:before="40" w:after="120"/>
              <w:ind w:right="113"/>
              <w:jc w:val="both"/>
              <w:rPr>
                <w:rFonts w:eastAsia="Times New Roman" w:cs="Times New Roman"/>
                <w:szCs w:val="20"/>
                <w:lang w:val="en-GB"/>
              </w:rPr>
            </w:pPr>
            <w:hyperlink r:id="rId14" w:history="1">
              <w:r w:rsidR="003D08A7" w:rsidRPr="003D08A7">
                <w:rPr>
                  <w:rStyle w:val="af1"/>
                  <w:rFonts w:eastAsia="Times New Roman" w:cs="Times New Roman"/>
                  <w:szCs w:val="20"/>
                  <w:lang w:val="en-GB"/>
                </w:rPr>
                <w:t>CED/C/IRQ/OAI/1</w:t>
              </w:r>
            </w:hyperlink>
            <w:r w:rsidR="003D08A7" w:rsidRPr="003D08A7">
              <w:rPr>
                <w:rFonts w:eastAsia="Times New Roman" w:cs="Times New Roman"/>
                <w:szCs w:val="20"/>
                <w:lang w:val="en-GB"/>
              </w:rPr>
              <w:t xml:space="preserve">, </w:t>
            </w:r>
            <w:proofErr w:type="spellStart"/>
            <w:r w:rsidR="003D08A7" w:rsidRPr="003D08A7">
              <w:rPr>
                <w:rFonts w:eastAsia="Times New Roman" w:cs="Times New Roman"/>
                <w:szCs w:val="20"/>
                <w:lang w:val="en-GB"/>
              </w:rPr>
              <w:t>приняты</w:t>
            </w:r>
            <w:proofErr w:type="spellEnd"/>
            <w:r w:rsidR="003D08A7" w:rsidRPr="003D08A7">
              <w:rPr>
                <w:rFonts w:eastAsia="Times New Roman" w:cs="Times New Roman"/>
                <w:szCs w:val="20"/>
                <w:lang w:val="en-GB"/>
              </w:rPr>
              <w:t xml:space="preserve"> 25 </w:t>
            </w:r>
            <w:proofErr w:type="spellStart"/>
            <w:r w:rsidR="003D08A7" w:rsidRPr="003D08A7">
              <w:rPr>
                <w:rFonts w:eastAsia="Times New Roman" w:cs="Times New Roman"/>
                <w:szCs w:val="20"/>
                <w:lang w:val="en-GB"/>
              </w:rPr>
              <w:t>ноября</w:t>
            </w:r>
            <w:proofErr w:type="spellEnd"/>
            <w:r w:rsidR="003D08A7" w:rsidRPr="003D08A7">
              <w:rPr>
                <w:rFonts w:eastAsia="Times New Roman" w:cs="Times New Roman"/>
                <w:szCs w:val="20"/>
                <w:lang w:val="en-GB"/>
              </w:rPr>
              <w:t xml:space="preserve"> 2020 </w:t>
            </w:r>
            <w:proofErr w:type="spellStart"/>
            <w:r w:rsidR="003D08A7" w:rsidRPr="003D08A7">
              <w:rPr>
                <w:rFonts w:eastAsia="Times New Roman" w:cs="Times New Roman"/>
                <w:szCs w:val="20"/>
                <w:lang w:val="en-GB"/>
              </w:rPr>
              <w:t>года</w:t>
            </w:r>
            <w:proofErr w:type="spellEnd"/>
          </w:p>
        </w:tc>
      </w:tr>
      <w:tr w:rsidR="002D6C1F" w:rsidRPr="003D08A7" w14:paraId="3F9D65AF" w14:textId="77777777" w:rsidTr="0031448A">
        <w:trPr>
          <w:trHeight w:val="583"/>
        </w:trPr>
        <w:tc>
          <w:tcPr>
            <w:tcW w:w="2716" w:type="dxa"/>
            <w:vMerge w:val="restart"/>
            <w:tcBorders>
              <w:top w:val="nil"/>
              <w:bottom w:val="nil"/>
            </w:tcBorders>
            <w:shd w:val="clear" w:color="auto" w:fill="auto"/>
          </w:tcPr>
          <w:p w14:paraId="546AEF07" w14:textId="77777777" w:rsidR="002D6C1F" w:rsidRPr="003D08A7" w:rsidRDefault="002D6C1F" w:rsidP="002D6C1F">
            <w:pPr>
              <w:spacing w:before="40" w:after="120"/>
              <w:ind w:right="113"/>
              <w:rPr>
                <w:rFonts w:eastAsia="Times New Roman" w:cs="Times New Roman"/>
                <w:b/>
                <w:bCs/>
                <w:szCs w:val="20"/>
                <w:lang w:val="en-GB"/>
              </w:rPr>
            </w:pPr>
            <w:r w:rsidRPr="003D08A7">
              <w:rPr>
                <w:rFonts w:eastAsia="Times New Roman" w:cs="Times New Roman"/>
                <w:b/>
                <w:bCs/>
                <w:szCs w:val="20"/>
              </w:rPr>
              <w:t>Обсужденные в ходе диалога темы:</w:t>
            </w:r>
          </w:p>
        </w:tc>
        <w:tc>
          <w:tcPr>
            <w:tcW w:w="4654" w:type="dxa"/>
            <w:tcBorders>
              <w:top w:val="nil"/>
              <w:bottom w:val="nil"/>
            </w:tcBorders>
            <w:shd w:val="clear" w:color="auto" w:fill="auto"/>
          </w:tcPr>
          <w:p w14:paraId="0A9CE22C" w14:textId="6FE28C42" w:rsidR="002D6C1F" w:rsidRPr="003D08A7" w:rsidRDefault="00E32E39" w:rsidP="00FC0872">
            <w:pPr>
              <w:spacing w:before="40" w:after="120"/>
              <w:ind w:right="113"/>
              <w:jc w:val="both"/>
              <w:rPr>
                <w:rFonts w:eastAsia="Times New Roman" w:cs="Times New Roman"/>
                <w:szCs w:val="20"/>
                <w:lang w:val="en-GB"/>
              </w:rPr>
            </w:pPr>
            <w:r>
              <w:rPr>
                <w:rFonts w:eastAsia="Times New Roman" w:cs="Times New Roman"/>
                <w:szCs w:val="20"/>
              </w:rPr>
              <w:t>П</w:t>
            </w:r>
            <w:r w:rsidR="002D6C1F" w:rsidRPr="003D08A7">
              <w:rPr>
                <w:rFonts w:eastAsia="Times New Roman" w:cs="Times New Roman"/>
                <w:szCs w:val="20"/>
              </w:rPr>
              <w:t>рогресс в процессе принятия законопроекта</w:t>
            </w:r>
            <w:r w:rsidR="002D6C1F">
              <w:rPr>
                <w:rFonts w:eastAsia="Times New Roman" w:cs="Times New Roman"/>
                <w:szCs w:val="20"/>
              </w:rPr>
              <w:br/>
            </w:r>
            <w:r w:rsidR="002D6C1F" w:rsidRPr="003D08A7">
              <w:rPr>
                <w:rFonts w:eastAsia="Times New Roman" w:cs="Times New Roman"/>
                <w:szCs w:val="20"/>
              </w:rPr>
              <w:t>о насильственных исчезновениях</w:t>
            </w:r>
          </w:p>
        </w:tc>
      </w:tr>
      <w:tr w:rsidR="002D6C1F" w:rsidRPr="003D08A7" w14:paraId="075405EE" w14:textId="77777777" w:rsidTr="0031448A">
        <w:trPr>
          <w:trHeight w:val="583"/>
        </w:trPr>
        <w:tc>
          <w:tcPr>
            <w:tcW w:w="2716" w:type="dxa"/>
            <w:vMerge/>
            <w:tcBorders>
              <w:top w:val="nil"/>
            </w:tcBorders>
            <w:shd w:val="clear" w:color="auto" w:fill="auto"/>
          </w:tcPr>
          <w:p w14:paraId="49712BDA" w14:textId="77777777" w:rsidR="002D6C1F" w:rsidRPr="003D08A7" w:rsidRDefault="002D6C1F" w:rsidP="002D6C1F">
            <w:pPr>
              <w:spacing w:before="40" w:after="120"/>
              <w:ind w:right="113"/>
              <w:rPr>
                <w:rFonts w:eastAsia="Times New Roman" w:cs="Times New Roman"/>
                <w:b/>
                <w:bCs/>
                <w:szCs w:val="20"/>
              </w:rPr>
            </w:pPr>
          </w:p>
        </w:tc>
        <w:tc>
          <w:tcPr>
            <w:tcW w:w="4654" w:type="dxa"/>
            <w:tcBorders>
              <w:top w:val="nil"/>
            </w:tcBorders>
            <w:shd w:val="clear" w:color="auto" w:fill="auto"/>
          </w:tcPr>
          <w:p w14:paraId="15AC1FFE" w14:textId="211D293C" w:rsidR="002D6C1F" w:rsidRPr="003D08A7" w:rsidRDefault="00E32E39" w:rsidP="00FC0872">
            <w:pPr>
              <w:spacing w:before="40" w:after="120"/>
              <w:ind w:right="113"/>
              <w:jc w:val="both"/>
              <w:rPr>
                <w:rFonts w:eastAsia="Times New Roman" w:cs="Times New Roman"/>
                <w:szCs w:val="20"/>
              </w:rPr>
            </w:pPr>
            <w:r>
              <w:rPr>
                <w:rFonts w:eastAsia="Times New Roman" w:cs="Times New Roman"/>
                <w:szCs w:val="20"/>
              </w:rPr>
              <w:t>Р</w:t>
            </w:r>
            <w:r w:rsidR="002D6C1F" w:rsidRPr="003D08A7">
              <w:rPr>
                <w:rFonts w:eastAsia="Times New Roman" w:cs="Times New Roman"/>
                <w:szCs w:val="20"/>
              </w:rPr>
              <w:t>азработка государством-участником стратегий по предупреждению насильственных исчезновений, поиску исчезнувших лиц</w:t>
            </w:r>
            <w:r w:rsidR="00FC0872">
              <w:rPr>
                <w:rFonts w:eastAsia="Times New Roman" w:cs="Times New Roman"/>
                <w:szCs w:val="20"/>
                <w:lang w:val="fr-CH"/>
              </w:rPr>
              <w:t xml:space="preserve"> </w:t>
            </w:r>
            <w:r w:rsidR="002D6C1F" w:rsidRPr="003D08A7">
              <w:rPr>
                <w:rFonts w:eastAsia="Times New Roman" w:cs="Times New Roman"/>
                <w:szCs w:val="20"/>
              </w:rPr>
              <w:t>и расследованию предполагаемых случаев насильственного исчезновения</w:t>
            </w:r>
          </w:p>
        </w:tc>
      </w:tr>
      <w:tr w:rsidR="002D6C1F" w:rsidRPr="003D08A7" w14:paraId="0C0FEB20" w14:textId="77777777" w:rsidTr="00FC0872">
        <w:trPr>
          <w:trHeight w:val="583"/>
        </w:trPr>
        <w:tc>
          <w:tcPr>
            <w:tcW w:w="2716" w:type="dxa"/>
            <w:vMerge/>
            <w:shd w:val="clear" w:color="auto" w:fill="auto"/>
          </w:tcPr>
          <w:p w14:paraId="3D7426D8" w14:textId="77777777" w:rsidR="002D6C1F" w:rsidRPr="003D08A7" w:rsidRDefault="002D6C1F" w:rsidP="002D6C1F">
            <w:pPr>
              <w:spacing w:before="40" w:after="120"/>
              <w:ind w:right="113"/>
              <w:rPr>
                <w:rFonts w:eastAsia="Times New Roman" w:cs="Times New Roman"/>
                <w:b/>
                <w:bCs/>
                <w:szCs w:val="20"/>
              </w:rPr>
            </w:pPr>
          </w:p>
        </w:tc>
        <w:tc>
          <w:tcPr>
            <w:tcW w:w="4654" w:type="dxa"/>
            <w:shd w:val="clear" w:color="auto" w:fill="auto"/>
          </w:tcPr>
          <w:p w14:paraId="2C030CD4" w14:textId="0180C013" w:rsidR="002D6C1F" w:rsidRPr="00FC0872" w:rsidRDefault="00E32E39" w:rsidP="00FC0872">
            <w:pPr>
              <w:spacing w:before="40" w:after="120"/>
              <w:ind w:right="113"/>
              <w:jc w:val="both"/>
              <w:rPr>
                <w:rFonts w:eastAsia="Times New Roman" w:cs="Times New Roman"/>
                <w:spacing w:val="-4"/>
                <w:szCs w:val="20"/>
              </w:rPr>
            </w:pPr>
            <w:r w:rsidRPr="00FC0872">
              <w:rPr>
                <w:rFonts w:eastAsia="Times New Roman" w:cs="Times New Roman"/>
                <w:spacing w:val="-4"/>
                <w:szCs w:val="20"/>
              </w:rPr>
              <w:t>В</w:t>
            </w:r>
            <w:r w:rsidR="002D6C1F" w:rsidRPr="00FC0872">
              <w:rPr>
                <w:rFonts w:eastAsia="Times New Roman" w:cs="Times New Roman"/>
                <w:spacing w:val="-4"/>
                <w:szCs w:val="20"/>
              </w:rPr>
              <w:t>заимодействие государства-участника</w:t>
            </w:r>
            <w:r w:rsidR="00FC0872" w:rsidRPr="00FC0872">
              <w:rPr>
                <w:rFonts w:eastAsia="Times New Roman" w:cs="Times New Roman"/>
                <w:spacing w:val="-4"/>
                <w:szCs w:val="20"/>
                <w:lang w:val="fr-CH"/>
              </w:rPr>
              <w:t xml:space="preserve"> </w:t>
            </w:r>
            <w:r w:rsidR="002D6C1F" w:rsidRPr="00FC0872">
              <w:rPr>
                <w:rFonts w:eastAsia="Times New Roman" w:cs="Times New Roman"/>
                <w:spacing w:val="-4"/>
                <w:szCs w:val="20"/>
              </w:rPr>
              <w:t>с Комитетом</w:t>
            </w:r>
            <w:r w:rsidR="00FC0872">
              <w:rPr>
                <w:rFonts w:eastAsia="Times New Roman" w:cs="Times New Roman"/>
                <w:spacing w:val="-4"/>
                <w:szCs w:val="20"/>
              </w:rPr>
              <w:br/>
            </w:r>
            <w:r w:rsidR="002D6C1F" w:rsidRPr="00FC0872">
              <w:rPr>
                <w:rFonts w:eastAsia="Times New Roman" w:cs="Times New Roman"/>
                <w:spacing w:val="-4"/>
                <w:szCs w:val="20"/>
              </w:rPr>
              <w:t>в контексте его процедуры незамедлительных действий</w:t>
            </w:r>
          </w:p>
        </w:tc>
      </w:tr>
      <w:tr w:rsidR="00B77A9B" w:rsidRPr="003D08A7" w14:paraId="1DFC53F8" w14:textId="77777777" w:rsidTr="00FC0872">
        <w:trPr>
          <w:trHeight w:val="932"/>
        </w:trPr>
        <w:tc>
          <w:tcPr>
            <w:tcW w:w="2716" w:type="dxa"/>
            <w:vMerge w:val="restart"/>
            <w:shd w:val="clear" w:color="auto" w:fill="auto"/>
          </w:tcPr>
          <w:p w14:paraId="1452D127" w14:textId="77777777" w:rsidR="00B77A9B" w:rsidRPr="003D08A7" w:rsidRDefault="00B77A9B" w:rsidP="002D6C1F">
            <w:pPr>
              <w:spacing w:before="40" w:after="120"/>
              <w:ind w:right="113"/>
              <w:rPr>
                <w:rFonts w:eastAsia="Times New Roman" w:cs="Times New Roman"/>
                <w:b/>
                <w:bCs/>
                <w:szCs w:val="20"/>
                <w:lang w:val="en-GB"/>
              </w:rPr>
            </w:pPr>
            <w:r w:rsidRPr="003D08A7">
              <w:rPr>
                <w:rFonts w:eastAsia="Times New Roman" w:cs="Times New Roman"/>
                <w:b/>
                <w:bCs/>
                <w:szCs w:val="20"/>
              </w:rPr>
              <w:t>Рекомендации, предусматривающие принятие последующих мер:</w:t>
            </w:r>
            <w:r w:rsidRPr="003D08A7">
              <w:rPr>
                <w:rFonts w:eastAsia="Times New Roman" w:cs="Times New Roman"/>
                <w:szCs w:val="20"/>
              </w:rPr>
              <w:t xml:space="preserve"> </w:t>
            </w:r>
          </w:p>
        </w:tc>
        <w:tc>
          <w:tcPr>
            <w:tcW w:w="4654" w:type="dxa"/>
            <w:shd w:val="clear" w:color="auto" w:fill="auto"/>
          </w:tcPr>
          <w:p w14:paraId="71492423" w14:textId="37AE15F3" w:rsidR="00B77A9B" w:rsidRPr="003D08A7" w:rsidRDefault="00B77A9B" w:rsidP="00FC0872">
            <w:pPr>
              <w:autoSpaceDE w:val="0"/>
              <w:autoSpaceDN w:val="0"/>
              <w:adjustRightInd w:val="0"/>
              <w:spacing w:before="40" w:after="120"/>
              <w:ind w:right="113"/>
              <w:jc w:val="both"/>
              <w:rPr>
                <w:rFonts w:eastAsia="Times New Roman" w:cs="Times New Roman"/>
                <w:bCs/>
                <w:szCs w:val="20"/>
              </w:rPr>
            </w:pPr>
            <w:r w:rsidRPr="003D08A7">
              <w:rPr>
                <w:rFonts w:eastAsia="Times New Roman" w:cs="Times New Roman"/>
                <w:szCs w:val="20"/>
              </w:rPr>
              <w:t>(</w:t>
            </w:r>
            <w:r>
              <w:rPr>
                <w:rFonts w:eastAsia="Times New Roman" w:cs="Times New Roman"/>
                <w:szCs w:val="20"/>
              </w:rPr>
              <w:t>В</w:t>
            </w:r>
            <w:r w:rsidRPr="003D08A7">
              <w:rPr>
                <w:rFonts w:eastAsia="Times New Roman" w:cs="Times New Roman"/>
                <w:szCs w:val="20"/>
              </w:rPr>
              <w:t xml:space="preserve"> соответствии с просьбой Комитета, содержащейся в документе </w:t>
            </w:r>
            <w:hyperlink r:id="rId15" w:history="1">
              <w:r w:rsidRPr="003D08A7">
                <w:rPr>
                  <w:rStyle w:val="af1"/>
                  <w:rFonts w:eastAsia="Times New Roman" w:cs="Times New Roman"/>
                  <w:szCs w:val="20"/>
                </w:rPr>
                <w:t>CED/C/IRQ/OAI/1</w:t>
              </w:r>
            </w:hyperlink>
            <w:r w:rsidRPr="003D08A7">
              <w:rPr>
                <w:rFonts w:eastAsia="Times New Roman" w:cs="Times New Roman"/>
                <w:szCs w:val="20"/>
              </w:rPr>
              <w:t>, пункт 32, и в вербальной ноте от 13 октября</w:t>
            </w:r>
            <w:r w:rsidR="00FC0872">
              <w:rPr>
                <w:rFonts w:eastAsia="Times New Roman" w:cs="Times New Roman"/>
                <w:szCs w:val="20"/>
                <w:lang w:val="fr-CH"/>
              </w:rPr>
              <w:t xml:space="preserve"> </w:t>
            </w:r>
            <w:r w:rsidRPr="003D08A7">
              <w:rPr>
                <w:rFonts w:eastAsia="Times New Roman" w:cs="Times New Roman"/>
                <w:szCs w:val="20"/>
              </w:rPr>
              <w:t>2021 года)</w:t>
            </w:r>
          </w:p>
        </w:tc>
      </w:tr>
      <w:tr w:rsidR="00B77A9B" w:rsidRPr="003D08A7" w14:paraId="6DEC5612" w14:textId="77777777" w:rsidTr="00FC0872">
        <w:trPr>
          <w:trHeight w:val="932"/>
        </w:trPr>
        <w:tc>
          <w:tcPr>
            <w:tcW w:w="2716" w:type="dxa"/>
            <w:vMerge/>
            <w:shd w:val="clear" w:color="auto" w:fill="auto"/>
          </w:tcPr>
          <w:p w14:paraId="5F834B35" w14:textId="77777777" w:rsidR="00B77A9B" w:rsidRPr="003D08A7" w:rsidRDefault="00B77A9B" w:rsidP="002D6C1F">
            <w:pPr>
              <w:spacing w:before="40" w:after="120"/>
              <w:ind w:right="113"/>
              <w:rPr>
                <w:rFonts w:eastAsia="Times New Roman" w:cs="Times New Roman"/>
                <w:b/>
                <w:bCs/>
                <w:szCs w:val="20"/>
              </w:rPr>
            </w:pPr>
          </w:p>
        </w:tc>
        <w:tc>
          <w:tcPr>
            <w:tcW w:w="4654" w:type="dxa"/>
            <w:shd w:val="clear" w:color="auto" w:fill="auto"/>
          </w:tcPr>
          <w:p w14:paraId="4AE92990" w14:textId="29D2133E" w:rsidR="00B77A9B" w:rsidRPr="003D08A7" w:rsidRDefault="00E32E39" w:rsidP="00FC0872">
            <w:pPr>
              <w:autoSpaceDE w:val="0"/>
              <w:autoSpaceDN w:val="0"/>
              <w:adjustRightInd w:val="0"/>
              <w:spacing w:before="40" w:after="120"/>
              <w:ind w:right="113"/>
              <w:jc w:val="both"/>
              <w:rPr>
                <w:rFonts w:eastAsia="Times New Roman" w:cs="Times New Roman"/>
                <w:szCs w:val="20"/>
              </w:rPr>
            </w:pPr>
            <w:r>
              <w:rPr>
                <w:rFonts w:eastAsia="Times New Roman" w:cs="Times New Roman"/>
                <w:szCs w:val="20"/>
              </w:rPr>
              <w:t>П</w:t>
            </w:r>
            <w:r w:rsidR="00B77A9B" w:rsidRPr="003D08A7">
              <w:rPr>
                <w:rFonts w:eastAsia="Times New Roman" w:cs="Times New Roman"/>
                <w:szCs w:val="20"/>
              </w:rPr>
              <w:t>ункты 5 (статистическая информация</w:t>
            </w:r>
            <w:r w:rsidR="00FC0872">
              <w:rPr>
                <w:rFonts w:eastAsia="Times New Roman" w:cs="Times New Roman"/>
                <w:szCs w:val="20"/>
                <w:lang w:val="fr-CH"/>
              </w:rPr>
              <w:t xml:space="preserve"> </w:t>
            </w:r>
            <w:r w:rsidR="00B77A9B" w:rsidRPr="003D08A7">
              <w:rPr>
                <w:rFonts w:eastAsia="Times New Roman" w:cs="Times New Roman"/>
                <w:szCs w:val="20"/>
              </w:rPr>
              <w:t>о насильственных исчезновениях),</w:t>
            </w:r>
            <w:r w:rsidR="00FC0872">
              <w:rPr>
                <w:rFonts w:eastAsia="Times New Roman" w:cs="Times New Roman"/>
                <w:szCs w:val="20"/>
                <w:lang w:val="fr-CH"/>
              </w:rPr>
              <w:t xml:space="preserve"> </w:t>
            </w:r>
            <w:r w:rsidR="00B77A9B" w:rsidRPr="003D08A7">
              <w:rPr>
                <w:rFonts w:eastAsia="Times New Roman" w:cs="Times New Roman"/>
                <w:szCs w:val="20"/>
              </w:rPr>
              <w:t>7 (определение насильственного исчезновения</w:t>
            </w:r>
            <w:r w:rsidR="00FC0872">
              <w:rPr>
                <w:rFonts w:eastAsia="Times New Roman" w:cs="Times New Roman"/>
                <w:szCs w:val="20"/>
                <w:lang w:val="fr-CH"/>
              </w:rPr>
              <w:t xml:space="preserve"> </w:t>
            </w:r>
            <w:r w:rsidR="00B77A9B" w:rsidRPr="003D08A7">
              <w:rPr>
                <w:rFonts w:eastAsia="Times New Roman" w:cs="Times New Roman"/>
                <w:szCs w:val="20"/>
              </w:rPr>
              <w:t>и соответствующие наказания), 13 (защита заявителей и лиц, участвующих в расследовании насильственного исчезновения), 17 (тайное содержание под стражей), 25 (определение жертв и возмещение ущерба)</w:t>
            </w:r>
            <w:r w:rsidR="00FC0872">
              <w:rPr>
                <w:rFonts w:eastAsia="Times New Roman" w:cs="Times New Roman"/>
                <w:szCs w:val="20"/>
                <w:lang w:val="fr-CH"/>
              </w:rPr>
              <w:br/>
            </w:r>
            <w:r w:rsidR="00B77A9B" w:rsidRPr="003D08A7">
              <w:rPr>
                <w:rFonts w:eastAsia="Times New Roman" w:cs="Times New Roman"/>
                <w:szCs w:val="20"/>
              </w:rPr>
              <w:t>и 31 (распространение информации)</w:t>
            </w:r>
          </w:p>
        </w:tc>
      </w:tr>
      <w:tr w:rsidR="00B77A9B" w:rsidRPr="003D08A7" w14:paraId="7A896B23" w14:textId="77777777" w:rsidTr="00FC0872">
        <w:trPr>
          <w:trHeight w:val="932"/>
        </w:trPr>
        <w:tc>
          <w:tcPr>
            <w:tcW w:w="2716" w:type="dxa"/>
            <w:vMerge/>
            <w:shd w:val="clear" w:color="auto" w:fill="auto"/>
          </w:tcPr>
          <w:p w14:paraId="1EAEEBCC" w14:textId="77777777" w:rsidR="00B77A9B" w:rsidRPr="003D08A7" w:rsidRDefault="00B77A9B" w:rsidP="002D6C1F">
            <w:pPr>
              <w:spacing w:before="40" w:after="120"/>
              <w:ind w:right="113"/>
              <w:rPr>
                <w:rFonts w:eastAsia="Times New Roman" w:cs="Times New Roman"/>
                <w:b/>
                <w:bCs/>
                <w:szCs w:val="20"/>
              </w:rPr>
            </w:pPr>
          </w:p>
        </w:tc>
        <w:tc>
          <w:tcPr>
            <w:tcW w:w="4654" w:type="dxa"/>
            <w:shd w:val="clear" w:color="auto" w:fill="auto"/>
          </w:tcPr>
          <w:p w14:paraId="3798C34E" w14:textId="5B1DF1F3" w:rsidR="00B77A9B" w:rsidRPr="003D08A7" w:rsidRDefault="00E32E39" w:rsidP="00FC0872">
            <w:pPr>
              <w:autoSpaceDE w:val="0"/>
              <w:autoSpaceDN w:val="0"/>
              <w:adjustRightInd w:val="0"/>
              <w:spacing w:before="40" w:after="120"/>
              <w:ind w:right="113"/>
              <w:jc w:val="both"/>
              <w:rPr>
                <w:rFonts w:eastAsia="Times New Roman" w:cs="Times New Roman"/>
                <w:szCs w:val="20"/>
              </w:rPr>
            </w:pPr>
            <w:r>
              <w:rPr>
                <w:rFonts w:eastAsia="Times New Roman" w:cs="Times New Roman"/>
                <w:szCs w:val="20"/>
              </w:rPr>
              <w:t>З</w:t>
            </w:r>
            <w:r w:rsidR="00B77A9B" w:rsidRPr="003D08A7">
              <w:rPr>
                <w:rFonts w:eastAsia="Times New Roman" w:cs="Times New Roman"/>
                <w:szCs w:val="20"/>
              </w:rPr>
              <w:t>аконодательство и практика, касающиеся неправомерной высылки детей (пункт 32):</w:t>
            </w:r>
            <w:r>
              <w:rPr>
                <w:rFonts w:eastAsia="Times New Roman" w:cs="Times New Roman"/>
                <w:szCs w:val="20"/>
              </w:rPr>
              <w:br/>
            </w:r>
            <w:r w:rsidR="00B77A9B" w:rsidRPr="003D08A7">
              <w:rPr>
                <w:rFonts w:eastAsia="Times New Roman" w:cs="Times New Roman"/>
                <w:szCs w:val="20"/>
              </w:rPr>
              <w:t>этот вопрос будет подробно рассмотрен в ходе следующего диалога с государством-участником</w:t>
            </w:r>
          </w:p>
        </w:tc>
      </w:tr>
      <w:tr w:rsidR="003D08A7" w:rsidRPr="003D08A7" w14:paraId="05063EEC" w14:textId="77777777" w:rsidTr="00FC0872">
        <w:trPr>
          <w:trHeight w:val="240"/>
        </w:trPr>
        <w:tc>
          <w:tcPr>
            <w:tcW w:w="2716" w:type="dxa"/>
            <w:tcBorders>
              <w:bottom w:val="nil"/>
            </w:tcBorders>
            <w:shd w:val="clear" w:color="auto" w:fill="auto"/>
          </w:tcPr>
          <w:p w14:paraId="742E114E"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Ответ:</w:t>
            </w:r>
          </w:p>
        </w:tc>
        <w:tc>
          <w:tcPr>
            <w:tcW w:w="4654" w:type="dxa"/>
            <w:tcBorders>
              <w:bottom w:val="nil"/>
            </w:tcBorders>
            <w:shd w:val="clear" w:color="auto" w:fill="auto"/>
          </w:tcPr>
          <w:p w14:paraId="265AD0BA" w14:textId="2D0933A9" w:rsidR="003D08A7" w:rsidRPr="003D08A7" w:rsidRDefault="0088794A" w:rsidP="00FC0872">
            <w:pPr>
              <w:spacing w:before="40" w:after="120"/>
              <w:ind w:right="113"/>
              <w:jc w:val="both"/>
              <w:rPr>
                <w:rFonts w:eastAsia="Times New Roman" w:cs="Times New Roman"/>
                <w:szCs w:val="20"/>
                <w:lang w:val="en-GB"/>
              </w:rPr>
            </w:pPr>
            <w:hyperlink r:id="rId16" w:history="1">
              <w:r w:rsidR="003D08A7" w:rsidRPr="003D08A7">
                <w:rPr>
                  <w:rStyle w:val="af1"/>
                  <w:rFonts w:eastAsia="Times New Roman" w:cs="Times New Roman"/>
                  <w:szCs w:val="20"/>
                  <w:lang w:val="en-GB"/>
                </w:rPr>
                <w:t>CED/C/IRQ/FOAI/1</w:t>
              </w:r>
            </w:hyperlink>
            <w:r w:rsidR="003D08A7" w:rsidRPr="003D08A7">
              <w:rPr>
                <w:rFonts w:eastAsia="Times New Roman" w:cs="Times New Roman"/>
                <w:szCs w:val="20"/>
                <w:lang w:val="en-GB"/>
              </w:rPr>
              <w:t xml:space="preserve">, </w:t>
            </w:r>
            <w:proofErr w:type="spellStart"/>
            <w:r w:rsidR="003D08A7" w:rsidRPr="003D08A7">
              <w:rPr>
                <w:rFonts w:eastAsia="Times New Roman" w:cs="Times New Roman"/>
                <w:szCs w:val="20"/>
                <w:lang w:val="en-GB"/>
              </w:rPr>
              <w:t>срок</w:t>
            </w:r>
            <w:proofErr w:type="spellEnd"/>
            <w:r w:rsidR="003D08A7" w:rsidRPr="003D08A7">
              <w:rPr>
                <w:rFonts w:eastAsia="Times New Roman" w:cs="Times New Roman"/>
                <w:szCs w:val="20"/>
                <w:lang w:val="en-GB"/>
              </w:rPr>
              <w:t xml:space="preserve"> </w:t>
            </w:r>
            <w:proofErr w:type="spellStart"/>
            <w:r w:rsidR="003D08A7" w:rsidRPr="003D08A7">
              <w:rPr>
                <w:rFonts w:eastAsia="Times New Roman" w:cs="Times New Roman"/>
                <w:szCs w:val="20"/>
                <w:lang w:val="en-GB"/>
              </w:rPr>
              <w:t>представления</w:t>
            </w:r>
            <w:proofErr w:type="spellEnd"/>
            <w:r w:rsidR="00FC0872">
              <w:rPr>
                <w:rFonts w:eastAsia="Times New Roman" w:cs="Times New Roman"/>
                <w:szCs w:val="20"/>
                <w:lang w:val="en-GB"/>
              </w:rPr>
              <w:t xml:space="preserve"> </w:t>
            </w:r>
            <w:r w:rsidR="003D08A7" w:rsidRPr="003D08A7">
              <w:rPr>
                <w:rFonts w:eastAsia="Times New Roman" w:cs="Times New Roman"/>
                <w:szCs w:val="20"/>
                <w:lang w:val="en-GB"/>
              </w:rPr>
              <w:t xml:space="preserve">25 </w:t>
            </w:r>
            <w:proofErr w:type="spellStart"/>
            <w:r w:rsidR="003D08A7" w:rsidRPr="003D08A7">
              <w:rPr>
                <w:rFonts w:eastAsia="Times New Roman" w:cs="Times New Roman"/>
                <w:szCs w:val="20"/>
                <w:lang w:val="en-GB"/>
              </w:rPr>
              <w:t>февраля</w:t>
            </w:r>
            <w:proofErr w:type="spellEnd"/>
            <w:r w:rsidR="003D08A7" w:rsidRPr="003D08A7">
              <w:rPr>
                <w:rFonts w:eastAsia="Times New Roman" w:cs="Times New Roman"/>
                <w:szCs w:val="20"/>
                <w:lang w:val="en-GB"/>
              </w:rPr>
              <w:t xml:space="preserve"> 2022 </w:t>
            </w:r>
            <w:proofErr w:type="spellStart"/>
            <w:r w:rsidR="003D08A7" w:rsidRPr="003D08A7">
              <w:rPr>
                <w:rFonts w:eastAsia="Times New Roman" w:cs="Times New Roman"/>
                <w:szCs w:val="20"/>
                <w:lang w:val="en-GB"/>
              </w:rPr>
              <w:t>года</w:t>
            </w:r>
            <w:proofErr w:type="spellEnd"/>
            <w:r w:rsidR="003D08A7" w:rsidRPr="003D08A7">
              <w:rPr>
                <w:rFonts w:eastAsia="Times New Roman" w:cs="Times New Roman"/>
                <w:szCs w:val="20"/>
                <w:lang w:val="en-GB"/>
              </w:rPr>
              <w:t xml:space="preserve"> (</w:t>
            </w:r>
            <w:proofErr w:type="spellStart"/>
            <w:r w:rsidR="003D08A7" w:rsidRPr="003D08A7">
              <w:rPr>
                <w:rFonts w:eastAsia="Times New Roman" w:cs="Times New Roman"/>
                <w:szCs w:val="20"/>
                <w:lang w:val="en-GB"/>
              </w:rPr>
              <w:t>продлен</w:t>
            </w:r>
            <w:proofErr w:type="spellEnd"/>
            <w:r w:rsidR="003D08A7" w:rsidRPr="003D08A7">
              <w:rPr>
                <w:rFonts w:eastAsia="Times New Roman" w:cs="Times New Roman"/>
                <w:szCs w:val="20"/>
                <w:lang w:val="en-GB"/>
              </w:rPr>
              <w:t xml:space="preserve"> с 25 </w:t>
            </w:r>
            <w:proofErr w:type="spellStart"/>
            <w:r w:rsidR="003D08A7" w:rsidRPr="003D08A7">
              <w:rPr>
                <w:rFonts w:eastAsia="Times New Roman" w:cs="Times New Roman"/>
                <w:szCs w:val="20"/>
                <w:lang w:val="en-GB"/>
              </w:rPr>
              <w:t>ноября</w:t>
            </w:r>
            <w:proofErr w:type="spellEnd"/>
            <w:r w:rsidR="00FC0872">
              <w:rPr>
                <w:rFonts w:eastAsia="Times New Roman" w:cs="Times New Roman"/>
                <w:szCs w:val="20"/>
                <w:lang w:val="en-GB"/>
              </w:rPr>
              <w:t xml:space="preserve"> </w:t>
            </w:r>
            <w:r w:rsidR="003D08A7" w:rsidRPr="003D08A7">
              <w:rPr>
                <w:rFonts w:eastAsia="Times New Roman" w:cs="Times New Roman"/>
                <w:szCs w:val="20"/>
                <w:lang w:val="en-GB"/>
              </w:rPr>
              <w:t xml:space="preserve">2021 </w:t>
            </w:r>
            <w:proofErr w:type="spellStart"/>
            <w:r w:rsidR="003D08A7" w:rsidRPr="003D08A7">
              <w:rPr>
                <w:rFonts w:eastAsia="Times New Roman" w:cs="Times New Roman"/>
                <w:szCs w:val="20"/>
                <w:lang w:val="en-GB"/>
              </w:rPr>
              <w:t>года</w:t>
            </w:r>
            <w:proofErr w:type="spellEnd"/>
            <w:r w:rsidR="003D08A7" w:rsidRPr="003D08A7">
              <w:rPr>
                <w:rFonts w:eastAsia="Times New Roman" w:cs="Times New Roman"/>
                <w:szCs w:val="20"/>
                <w:lang w:val="en-GB"/>
              </w:rPr>
              <w:t xml:space="preserve">), </w:t>
            </w:r>
            <w:proofErr w:type="spellStart"/>
            <w:r w:rsidR="003D08A7" w:rsidRPr="003D08A7">
              <w:rPr>
                <w:rFonts w:eastAsia="Times New Roman" w:cs="Times New Roman"/>
                <w:szCs w:val="20"/>
                <w:lang w:val="en-GB"/>
              </w:rPr>
              <w:t>получен</w:t>
            </w:r>
            <w:proofErr w:type="spellEnd"/>
            <w:r w:rsidR="003D08A7" w:rsidRPr="003D08A7">
              <w:rPr>
                <w:rFonts w:eastAsia="Times New Roman" w:cs="Times New Roman"/>
                <w:szCs w:val="20"/>
                <w:lang w:val="en-GB"/>
              </w:rPr>
              <w:t xml:space="preserve"> 30 </w:t>
            </w:r>
            <w:proofErr w:type="spellStart"/>
            <w:r w:rsidR="003D08A7" w:rsidRPr="003D08A7">
              <w:rPr>
                <w:rFonts w:eastAsia="Times New Roman" w:cs="Times New Roman"/>
                <w:szCs w:val="20"/>
                <w:lang w:val="en-GB"/>
              </w:rPr>
              <w:t>ноября</w:t>
            </w:r>
            <w:proofErr w:type="spellEnd"/>
            <w:r w:rsidR="003D08A7" w:rsidRPr="003D08A7">
              <w:rPr>
                <w:rFonts w:eastAsia="Times New Roman" w:cs="Times New Roman"/>
                <w:szCs w:val="20"/>
                <w:lang w:val="en-GB"/>
              </w:rPr>
              <w:t xml:space="preserve"> 2021 </w:t>
            </w:r>
            <w:proofErr w:type="spellStart"/>
            <w:r w:rsidR="003D08A7" w:rsidRPr="003D08A7">
              <w:rPr>
                <w:rFonts w:eastAsia="Times New Roman" w:cs="Times New Roman"/>
                <w:szCs w:val="20"/>
                <w:lang w:val="en-GB"/>
              </w:rPr>
              <w:t>года</w:t>
            </w:r>
            <w:proofErr w:type="spellEnd"/>
          </w:p>
        </w:tc>
      </w:tr>
      <w:tr w:rsidR="003D08A7" w:rsidRPr="003D08A7" w14:paraId="454C4DBF" w14:textId="77777777" w:rsidTr="00B77A9B">
        <w:trPr>
          <w:trHeight w:val="619"/>
        </w:trPr>
        <w:tc>
          <w:tcPr>
            <w:tcW w:w="7370" w:type="dxa"/>
            <w:gridSpan w:val="2"/>
            <w:tcBorders>
              <w:top w:val="nil"/>
              <w:bottom w:val="nil"/>
            </w:tcBorders>
            <w:shd w:val="clear" w:color="auto" w:fill="auto"/>
          </w:tcPr>
          <w:p w14:paraId="18887063" w14:textId="03231021" w:rsidR="003D08A7" w:rsidRPr="003D08A7" w:rsidRDefault="003D08A7" w:rsidP="00FC0872">
            <w:pPr>
              <w:spacing w:before="40" w:after="120"/>
              <w:ind w:right="113"/>
              <w:jc w:val="both"/>
              <w:rPr>
                <w:rFonts w:eastAsia="Times New Roman" w:cs="Times New Roman"/>
                <w:b/>
                <w:szCs w:val="20"/>
                <w:lang w:val="en-GB"/>
              </w:rPr>
            </w:pPr>
            <w:r w:rsidRPr="003D08A7">
              <w:rPr>
                <w:rFonts w:eastAsia="Times New Roman" w:cs="Times New Roman"/>
                <w:b/>
                <w:bCs/>
                <w:szCs w:val="20"/>
              </w:rPr>
              <w:t>Пункт 5: Комитет рекомендует государству-участнику создать сводную общенациональную базу данных, в которой будут регистрироваться все случаи исчезновения в Ираке с 1968 года.</w:t>
            </w:r>
            <w:r w:rsidRPr="003D08A7">
              <w:rPr>
                <w:rFonts w:eastAsia="Times New Roman" w:cs="Times New Roman"/>
                <w:szCs w:val="20"/>
              </w:rPr>
              <w:t xml:space="preserve"> </w:t>
            </w:r>
            <w:r w:rsidRPr="003D08A7">
              <w:rPr>
                <w:rFonts w:eastAsia="Times New Roman" w:cs="Times New Roman"/>
                <w:b/>
                <w:bCs/>
                <w:szCs w:val="20"/>
              </w:rPr>
              <w:t>Для этого информация из разных источников должна быть скомпилирована и систематизирована, с тем чтобы ее можно было включить в такую базу данных.</w:t>
            </w:r>
            <w:r w:rsidRPr="003D08A7">
              <w:rPr>
                <w:rFonts w:eastAsia="Times New Roman" w:cs="Times New Roman"/>
                <w:szCs w:val="20"/>
              </w:rPr>
              <w:t xml:space="preserve"> </w:t>
            </w:r>
            <w:r w:rsidRPr="003D08A7">
              <w:rPr>
                <w:rFonts w:eastAsia="Times New Roman" w:cs="Times New Roman"/>
                <w:b/>
                <w:bCs/>
                <w:szCs w:val="20"/>
              </w:rPr>
              <w:t>База данных должна систематически и оперативно обновляться, с тем чтобы органы власти могли генерировать надежные статистические данные.</w:t>
            </w:r>
            <w:r w:rsidRPr="003D08A7">
              <w:rPr>
                <w:rFonts w:eastAsia="Times New Roman" w:cs="Times New Roman"/>
                <w:szCs w:val="20"/>
              </w:rPr>
              <w:t xml:space="preserve"> </w:t>
            </w:r>
            <w:r w:rsidRPr="003D08A7">
              <w:rPr>
                <w:rFonts w:eastAsia="Times New Roman" w:cs="Times New Roman"/>
                <w:b/>
                <w:bCs/>
                <w:szCs w:val="20"/>
              </w:rPr>
              <w:t>Такая база данных должна включать по крайней мере следующее:</w:t>
            </w:r>
          </w:p>
        </w:tc>
      </w:tr>
      <w:tr w:rsidR="00B77A9B" w:rsidRPr="003D08A7" w14:paraId="61F749C6" w14:textId="77777777" w:rsidTr="00B77A9B">
        <w:trPr>
          <w:trHeight w:val="355"/>
        </w:trPr>
        <w:tc>
          <w:tcPr>
            <w:tcW w:w="7370" w:type="dxa"/>
            <w:gridSpan w:val="2"/>
            <w:tcBorders>
              <w:top w:val="nil"/>
              <w:bottom w:val="nil"/>
            </w:tcBorders>
            <w:shd w:val="clear" w:color="auto" w:fill="auto"/>
          </w:tcPr>
          <w:p w14:paraId="67A28C8F" w14:textId="0E63C758" w:rsidR="00B77A9B" w:rsidRPr="003D08A7" w:rsidRDefault="008376BD" w:rsidP="00FC0872">
            <w:pPr>
              <w:spacing w:before="40" w:after="120"/>
              <w:ind w:right="113"/>
              <w:jc w:val="both"/>
              <w:rPr>
                <w:rFonts w:eastAsia="Times New Roman" w:cs="Times New Roman"/>
                <w:b/>
                <w:bCs/>
                <w:szCs w:val="20"/>
              </w:rPr>
            </w:pPr>
            <w:r>
              <w:rPr>
                <w:rFonts w:eastAsia="Times New Roman" w:cs="Times New Roman"/>
                <w:b/>
                <w:bCs/>
                <w:szCs w:val="20"/>
              </w:rPr>
              <w:tab/>
            </w:r>
            <w:r w:rsidR="00B77A9B" w:rsidRPr="003D08A7">
              <w:rPr>
                <w:rFonts w:eastAsia="Times New Roman" w:cs="Times New Roman"/>
                <w:b/>
                <w:bCs/>
                <w:szCs w:val="20"/>
              </w:rPr>
              <w:t>a)</w:t>
            </w:r>
            <w:r w:rsidR="00B77A9B" w:rsidRPr="003D08A7">
              <w:rPr>
                <w:rFonts w:eastAsia="Times New Roman" w:cs="Times New Roman"/>
                <w:szCs w:val="20"/>
              </w:rPr>
              <w:tab/>
            </w:r>
            <w:r w:rsidR="00B77A9B" w:rsidRPr="003D08A7">
              <w:rPr>
                <w:rFonts w:eastAsia="Times New Roman" w:cs="Times New Roman"/>
                <w:b/>
                <w:bCs/>
                <w:szCs w:val="20"/>
              </w:rPr>
              <w:t>общее число и личные данные всех исчезнувших лиц;</w:t>
            </w:r>
          </w:p>
        </w:tc>
      </w:tr>
      <w:tr w:rsidR="00B77A9B" w:rsidRPr="003D08A7" w14:paraId="41757F0B" w14:textId="77777777" w:rsidTr="002D6C1F">
        <w:trPr>
          <w:trHeight w:val="619"/>
        </w:trPr>
        <w:tc>
          <w:tcPr>
            <w:tcW w:w="7370" w:type="dxa"/>
            <w:gridSpan w:val="2"/>
            <w:tcBorders>
              <w:top w:val="nil"/>
              <w:bottom w:val="nil"/>
            </w:tcBorders>
            <w:shd w:val="clear" w:color="auto" w:fill="auto"/>
          </w:tcPr>
          <w:p w14:paraId="66D62C7C" w14:textId="162361A1" w:rsidR="00B77A9B" w:rsidRPr="003D08A7" w:rsidRDefault="008376BD" w:rsidP="00FC0872">
            <w:pPr>
              <w:spacing w:before="40" w:after="120"/>
              <w:ind w:right="113"/>
              <w:jc w:val="both"/>
              <w:rPr>
                <w:rFonts w:eastAsia="Times New Roman" w:cs="Times New Roman"/>
                <w:b/>
                <w:bCs/>
                <w:szCs w:val="20"/>
              </w:rPr>
            </w:pPr>
            <w:r>
              <w:rPr>
                <w:rFonts w:eastAsia="Times New Roman" w:cs="Times New Roman"/>
                <w:b/>
                <w:bCs/>
                <w:szCs w:val="20"/>
              </w:rPr>
              <w:tab/>
            </w:r>
            <w:r w:rsidR="00B77A9B" w:rsidRPr="003D08A7">
              <w:rPr>
                <w:rFonts w:eastAsia="Times New Roman" w:cs="Times New Roman"/>
                <w:b/>
                <w:bCs/>
                <w:szCs w:val="20"/>
              </w:rPr>
              <w:t>b)</w:t>
            </w:r>
            <w:r w:rsidR="00B77A9B" w:rsidRPr="003D08A7">
              <w:rPr>
                <w:rFonts w:eastAsia="Times New Roman" w:cs="Times New Roman"/>
                <w:szCs w:val="20"/>
              </w:rPr>
              <w:tab/>
            </w:r>
            <w:r w:rsidR="00B77A9B" w:rsidRPr="003D08A7">
              <w:rPr>
                <w:rFonts w:eastAsia="Times New Roman" w:cs="Times New Roman"/>
                <w:b/>
                <w:bCs/>
                <w:szCs w:val="20"/>
              </w:rPr>
              <w:t>пол, гендерную идентичность, возраст, национальность</w:t>
            </w:r>
            <w:r>
              <w:rPr>
                <w:rFonts w:eastAsia="Times New Roman" w:cs="Times New Roman"/>
                <w:b/>
                <w:bCs/>
                <w:szCs w:val="20"/>
              </w:rPr>
              <w:t>,</w:t>
            </w:r>
            <w:r w:rsidR="00B77A9B" w:rsidRPr="003D08A7">
              <w:rPr>
                <w:rFonts w:eastAsia="Times New Roman" w:cs="Times New Roman"/>
                <w:b/>
                <w:bCs/>
                <w:szCs w:val="20"/>
              </w:rPr>
              <w:t xml:space="preserve"> и если применимо, этническое происхождение или религиозную принадлежность исчезнувшего лица;</w:t>
            </w:r>
          </w:p>
        </w:tc>
      </w:tr>
      <w:tr w:rsidR="00B77A9B" w:rsidRPr="003D08A7" w14:paraId="794954B1" w14:textId="77777777" w:rsidTr="002D6C1F">
        <w:trPr>
          <w:trHeight w:val="619"/>
        </w:trPr>
        <w:tc>
          <w:tcPr>
            <w:tcW w:w="7370" w:type="dxa"/>
            <w:gridSpan w:val="2"/>
            <w:tcBorders>
              <w:top w:val="nil"/>
              <w:bottom w:val="nil"/>
            </w:tcBorders>
            <w:shd w:val="clear" w:color="auto" w:fill="auto"/>
          </w:tcPr>
          <w:p w14:paraId="53979559" w14:textId="66651023" w:rsidR="00B77A9B" w:rsidRPr="003D08A7" w:rsidRDefault="008376BD" w:rsidP="00FC0872">
            <w:pPr>
              <w:spacing w:before="40" w:after="120"/>
              <w:ind w:right="113"/>
              <w:jc w:val="both"/>
              <w:rPr>
                <w:rFonts w:eastAsia="Times New Roman" w:cs="Times New Roman"/>
                <w:b/>
                <w:bCs/>
                <w:szCs w:val="20"/>
              </w:rPr>
            </w:pPr>
            <w:r>
              <w:rPr>
                <w:rFonts w:eastAsia="Times New Roman" w:cs="Times New Roman"/>
                <w:b/>
                <w:bCs/>
                <w:szCs w:val="20"/>
              </w:rPr>
              <w:tab/>
            </w:r>
            <w:r w:rsidR="00B77A9B" w:rsidRPr="003D08A7">
              <w:rPr>
                <w:rFonts w:eastAsia="Times New Roman" w:cs="Times New Roman"/>
                <w:b/>
                <w:bCs/>
                <w:szCs w:val="20"/>
              </w:rPr>
              <w:t>c)</w:t>
            </w:r>
            <w:r w:rsidR="00B77A9B" w:rsidRPr="003D08A7">
              <w:rPr>
                <w:rFonts w:eastAsia="Times New Roman" w:cs="Times New Roman"/>
                <w:szCs w:val="20"/>
              </w:rPr>
              <w:tab/>
            </w:r>
            <w:r w:rsidR="00B77A9B" w:rsidRPr="003D08A7">
              <w:rPr>
                <w:rFonts w:eastAsia="Times New Roman" w:cs="Times New Roman"/>
                <w:b/>
                <w:bCs/>
                <w:szCs w:val="20"/>
              </w:rPr>
              <w:t>состояние процедуры поиска и расследования, включая подробную информацию, где это применимо, об эксгумации и процедурах идентификации, а также о результатах вскрытия;</w:t>
            </w:r>
          </w:p>
        </w:tc>
      </w:tr>
      <w:tr w:rsidR="00B77A9B" w:rsidRPr="003D08A7" w14:paraId="5C14355B" w14:textId="77777777" w:rsidTr="002D6C1F">
        <w:trPr>
          <w:trHeight w:val="619"/>
        </w:trPr>
        <w:tc>
          <w:tcPr>
            <w:tcW w:w="7370" w:type="dxa"/>
            <w:gridSpan w:val="2"/>
            <w:tcBorders>
              <w:top w:val="nil"/>
              <w:bottom w:val="nil"/>
            </w:tcBorders>
            <w:shd w:val="clear" w:color="auto" w:fill="auto"/>
          </w:tcPr>
          <w:p w14:paraId="0D42F095" w14:textId="4E2906D3" w:rsidR="00B77A9B" w:rsidRPr="003D08A7" w:rsidRDefault="008376BD" w:rsidP="00FC0872">
            <w:pPr>
              <w:spacing w:before="40" w:after="120"/>
              <w:ind w:right="113"/>
              <w:jc w:val="both"/>
              <w:rPr>
                <w:rFonts w:eastAsia="Times New Roman" w:cs="Times New Roman"/>
                <w:b/>
                <w:bCs/>
                <w:szCs w:val="20"/>
              </w:rPr>
            </w:pPr>
            <w:r>
              <w:rPr>
                <w:rFonts w:eastAsia="Times New Roman" w:cs="Times New Roman"/>
                <w:b/>
                <w:bCs/>
                <w:szCs w:val="20"/>
              </w:rPr>
              <w:lastRenderedPageBreak/>
              <w:tab/>
            </w:r>
            <w:r w:rsidR="00B77A9B" w:rsidRPr="003D08A7">
              <w:rPr>
                <w:rFonts w:eastAsia="Times New Roman" w:cs="Times New Roman"/>
                <w:b/>
                <w:bCs/>
                <w:szCs w:val="20"/>
              </w:rPr>
              <w:t>d)</w:t>
            </w:r>
            <w:r w:rsidR="00B77A9B" w:rsidRPr="003D08A7">
              <w:rPr>
                <w:rFonts w:eastAsia="Times New Roman" w:cs="Times New Roman"/>
                <w:szCs w:val="20"/>
              </w:rPr>
              <w:tab/>
            </w:r>
            <w:r w:rsidR="00B77A9B" w:rsidRPr="003D08A7">
              <w:rPr>
                <w:rFonts w:eastAsia="Times New Roman" w:cs="Times New Roman"/>
                <w:b/>
                <w:bCs/>
                <w:szCs w:val="20"/>
              </w:rPr>
              <w:t>место, дату и обстоятельства исчезновения, включая все элементы, имеющие отношение к определению того, является ли данный случай насильственным исчезновением.</w:t>
            </w:r>
          </w:p>
        </w:tc>
      </w:tr>
      <w:tr w:rsidR="003D08A7" w:rsidRPr="003D08A7" w14:paraId="51EF2BF7" w14:textId="77777777" w:rsidTr="002D6C1F">
        <w:trPr>
          <w:trHeight w:val="240"/>
        </w:trPr>
        <w:tc>
          <w:tcPr>
            <w:tcW w:w="7370" w:type="dxa"/>
            <w:gridSpan w:val="2"/>
            <w:tcBorders>
              <w:top w:val="nil"/>
            </w:tcBorders>
            <w:shd w:val="clear" w:color="auto" w:fill="auto"/>
          </w:tcPr>
          <w:p w14:paraId="1B4F72AE" w14:textId="77777777" w:rsidR="003D08A7" w:rsidRPr="003D08A7" w:rsidRDefault="003D08A7" w:rsidP="002D6C1F">
            <w:pPr>
              <w:keepNext/>
              <w:spacing w:before="40" w:after="120"/>
              <w:ind w:right="113"/>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618FA7F3" w14:textId="77777777" w:rsidTr="002D6C1F">
        <w:trPr>
          <w:trHeight w:val="240"/>
        </w:trPr>
        <w:tc>
          <w:tcPr>
            <w:tcW w:w="7370" w:type="dxa"/>
            <w:gridSpan w:val="2"/>
            <w:shd w:val="clear" w:color="auto" w:fill="auto"/>
          </w:tcPr>
          <w:p w14:paraId="5F7689C1" w14:textId="77777777" w:rsidR="003D08A7" w:rsidRPr="003D08A7" w:rsidRDefault="003D08A7" w:rsidP="00FC0872">
            <w:pPr>
              <w:keepNext/>
              <w:spacing w:before="40" w:after="120"/>
              <w:ind w:right="113"/>
              <w:jc w:val="both"/>
              <w:rPr>
                <w:rFonts w:eastAsia="Times New Roman" w:cs="Times New Roman"/>
                <w:szCs w:val="20"/>
                <w:lang w:val="en-GB"/>
              </w:rPr>
            </w:pPr>
            <w:r w:rsidRPr="003D08A7">
              <w:rPr>
                <w:rFonts w:eastAsia="Times New Roman" w:cs="Times New Roman"/>
                <w:szCs w:val="20"/>
              </w:rPr>
              <w:t>Государство-участник не представило какой-либо информации о выполнении данной рекомендации.</w:t>
            </w:r>
          </w:p>
        </w:tc>
      </w:tr>
      <w:tr w:rsidR="003D08A7" w:rsidRPr="003D08A7" w14:paraId="0D9CDE24" w14:textId="77777777" w:rsidTr="002D6C1F">
        <w:trPr>
          <w:trHeight w:val="240"/>
        </w:trPr>
        <w:tc>
          <w:tcPr>
            <w:tcW w:w="7370" w:type="dxa"/>
            <w:gridSpan w:val="2"/>
            <w:shd w:val="clear" w:color="auto" w:fill="auto"/>
          </w:tcPr>
          <w:p w14:paraId="5F2AF243" w14:textId="77777777" w:rsidR="003D08A7" w:rsidRPr="003D08A7" w:rsidRDefault="003D08A7" w:rsidP="002D6C1F">
            <w:pPr>
              <w:keepNext/>
              <w:keepLines/>
              <w:spacing w:before="40" w:after="120"/>
              <w:ind w:right="113"/>
              <w:rPr>
                <w:rFonts w:eastAsia="Times New Roman" w:cs="Times New Roman"/>
                <w:b/>
                <w:bCs/>
                <w:szCs w:val="20"/>
                <w:lang w:val="en-GB"/>
              </w:rPr>
            </w:pPr>
            <w:r w:rsidRPr="003D08A7">
              <w:rPr>
                <w:rFonts w:eastAsia="Times New Roman" w:cs="Times New Roman"/>
                <w:b/>
                <w:bCs/>
                <w:szCs w:val="20"/>
              </w:rPr>
              <w:t>Замечания Комитета</w:t>
            </w:r>
          </w:p>
        </w:tc>
      </w:tr>
      <w:tr w:rsidR="003D08A7" w:rsidRPr="003D08A7" w14:paraId="45127FB4" w14:textId="77777777" w:rsidTr="002D6C1F">
        <w:trPr>
          <w:trHeight w:val="240"/>
        </w:trPr>
        <w:tc>
          <w:tcPr>
            <w:tcW w:w="7370" w:type="dxa"/>
            <w:gridSpan w:val="2"/>
            <w:shd w:val="clear" w:color="auto" w:fill="auto"/>
          </w:tcPr>
          <w:p w14:paraId="5602D0D6" w14:textId="68E79EDF" w:rsidR="003D08A7" w:rsidRPr="003D08A7" w:rsidRDefault="003D08A7" w:rsidP="00FC0872">
            <w:pPr>
              <w:keepNext/>
              <w:keepLines/>
              <w:spacing w:before="40" w:after="120"/>
              <w:ind w:right="113"/>
              <w:jc w:val="both"/>
              <w:rPr>
                <w:rFonts w:eastAsia="Times New Roman" w:cs="Times New Roman"/>
                <w:szCs w:val="20"/>
                <w:lang w:val="en-GB"/>
              </w:rPr>
            </w:pPr>
            <w:r w:rsidRPr="003D08A7">
              <w:rPr>
                <w:rFonts w:eastAsia="Times New Roman" w:cs="Times New Roman"/>
                <w:szCs w:val="20"/>
              </w:rPr>
              <w:t>Комитет, осознавая возникшую путаницу в отношении информации, которую нужно представить на данном этапе процедуры, постановил не включать</w:t>
            </w:r>
            <w:r w:rsidR="00FC0872">
              <w:rPr>
                <w:rFonts w:eastAsia="Times New Roman" w:cs="Times New Roman"/>
                <w:szCs w:val="20"/>
                <w:lang w:val="fr-CH"/>
              </w:rPr>
              <w:t xml:space="preserve"> </w:t>
            </w:r>
            <w:r w:rsidRPr="003D08A7">
              <w:rPr>
                <w:rFonts w:eastAsia="Times New Roman" w:cs="Times New Roman"/>
                <w:szCs w:val="20"/>
              </w:rPr>
              <w:t>в настоящий доклад оценку выполнения государством-участником рекомендации, содержащейся в пункте 5 его заключительных замечаний по дополнительной информации. Комитет повторяет эту рекомендацию и просит государство-участник представить информацию по этому вопросу при представлении своего следующего доклада в соответствии с пунктом 4 статьи 29 Конвенции.</w:t>
            </w:r>
          </w:p>
        </w:tc>
      </w:tr>
      <w:tr w:rsidR="003D08A7" w:rsidRPr="003D08A7" w14:paraId="04E055DA" w14:textId="77777777" w:rsidTr="002D6C1F">
        <w:trPr>
          <w:trHeight w:val="240"/>
        </w:trPr>
        <w:tc>
          <w:tcPr>
            <w:tcW w:w="7370" w:type="dxa"/>
            <w:gridSpan w:val="2"/>
            <w:shd w:val="clear" w:color="auto" w:fill="auto"/>
          </w:tcPr>
          <w:p w14:paraId="71B9EDAF" w14:textId="2DEF0A73" w:rsidR="003D08A7" w:rsidRPr="003D08A7" w:rsidRDefault="003D08A7" w:rsidP="00FC0872">
            <w:pPr>
              <w:spacing w:before="40" w:after="120"/>
              <w:ind w:right="113"/>
              <w:jc w:val="both"/>
              <w:rPr>
                <w:rFonts w:eastAsia="Times New Roman" w:cs="Times New Roman"/>
                <w:b/>
                <w:szCs w:val="20"/>
                <w:lang w:val="en-GB"/>
              </w:rPr>
            </w:pPr>
            <w:r w:rsidRPr="003D08A7">
              <w:rPr>
                <w:rFonts w:eastAsia="Times New Roman" w:cs="Times New Roman"/>
                <w:b/>
                <w:bCs/>
                <w:szCs w:val="20"/>
              </w:rPr>
              <w:t>Пункт 7: Комитет рекомендует государству-участнику пересмотреть законопроект о насильственных исчезновениях в консультации со всеми соответствующими заинтересованными сторонами, включая специализированные организации гражданского общества, и ускорить его принятие.</w:t>
            </w:r>
            <w:r w:rsidRPr="003D08A7">
              <w:rPr>
                <w:rFonts w:eastAsia="Times New Roman" w:cs="Times New Roman"/>
                <w:szCs w:val="20"/>
              </w:rPr>
              <w:t xml:space="preserve"> </w:t>
            </w:r>
            <w:r w:rsidRPr="003D08A7">
              <w:rPr>
                <w:rFonts w:eastAsia="Times New Roman" w:cs="Times New Roman"/>
                <w:b/>
                <w:bCs/>
                <w:szCs w:val="20"/>
              </w:rPr>
              <w:t>Такой пересмотр должен, в частности, обеспечить, чтобы преступление насильственного исчезновения было включено во внутреннее уголовное законодательство в качестве самостоятельного преступления</w:t>
            </w:r>
            <w:r w:rsidR="00FC0872">
              <w:rPr>
                <w:rFonts w:eastAsia="Times New Roman" w:cs="Times New Roman"/>
                <w:b/>
                <w:bCs/>
                <w:szCs w:val="20"/>
                <w:lang w:val="fr-CH"/>
              </w:rPr>
              <w:t xml:space="preserve"> </w:t>
            </w:r>
            <w:r w:rsidRPr="003D08A7">
              <w:rPr>
                <w:rFonts w:eastAsia="Times New Roman" w:cs="Times New Roman"/>
                <w:b/>
                <w:bCs/>
                <w:szCs w:val="20"/>
              </w:rPr>
              <w:t>в соответствии со статьями 2 и 4 Конвенции и в качестве преступления против человечности в соответствии со статьей 5 Конвенции независимо от даты совершения преступления.</w:t>
            </w:r>
            <w:r w:rsidRPr="003D08A7">
              <w:rPr>
                <w:rFonts w:eastAsia="Times New Roman" w:cs="Times New Roman"/>
                <w:szCs w:val="20"/>
              </w:rPr>
              <w:t xml:space="preserve"> </w:t>
            </w:r>
            <w:r w:rsidRPr="003D08A7">
              <w:rPr>
                <w:rFonts w:eastAsia="Times New Roman" w:cs="Times New Roman"/>
                <w:b/>
                <w:bCs/>
                <w:szCs w:val="20"/>
              </w:rPr>
              <w:t>Данный законопроект должен также предусматривать соответствующие меры наказания, которые учитывали</w:t>
            </w:r>
            <w:r w:rsidR="00FC0872">
              <w:rPr>
                <w:rFonts w:eastAsia="Times New Roman" w:cs="Times New Roman"/>
                <w:b/>
                <w:bCs/>
                <w:szCs w:val="20"/>
                <w:lang w:val="fr-CH"/>
              </w:rPr>
              <w:t xml:space="preserve"> </w:t>
            </w:r>
            <w:r w:rsidRPr="003D08A7">
              <w:rPr>
                <w:rFonts w:eastAsia="Times New Roman" w:cs="Times New Roman"/>
                <w:b/>
                <w:bCs/>
                <w:szCs w:val="20"/>
              </w:rPr>
              <w:t>бы чрезвычайно серьезный характер преступления, без применения смертной казни.</w:t>
            </w:r>
          </w:p>
        </w:tc>
      </w:tr>
      <w:tr w:rsidR="003D08A7" w:rsidRPr="003D08A7" w14:paraId="15D26BA4" w14:textId="77777777" w:rsidTr="002D6C1F">
        <w:trPr>
          <w:trHeight w:val="240"/>
        </w:trPr>
        <w:tc>
          <w:tcPr>
            <w:tcW w:w="7370" w:type="dxa"/>
            <w:gridSpan w:val="2"/>
            <w:shd w:val="clear" w:color="auto" w:fill="auto"/>
          </w:tcPr>
          <w:p w14:paraId="2D4A48AA"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50E8724A" w14:textId="77777777" w:rsidTr="002D6C1F">
        <w:trPr>
          <w:trHeight w:val="240"/>
        </w:trPr>
        <w:tc>
          <w:tcPr>
            <w:tcW w:w="7370" w:type="dxa"/>
            <w:gridSpan w:val="2"/>
            <w:shd w:val="clear" w:color="auto" w:fill="auto"/>
          </w:tcPr>
          <w:p w14:paraId="447829CD" w14:textId="6BEDC954" w:rsidR="003D08A7" w:rsidRPr="00FC0872" w:rsidRDefault="003D08A7" w:rsidP="002D6C1F">
            <w:pPr>
              <w:spacing w:before="40" w:after="120"/>
              <w:ind w:right="113"/>
              <w:rPr>
                <w:rFonts w:eastAsia="Times New Roman" w:cs="Times New Roman"/>
                <w:spacing w:val="-4"/>
                <w:szCs w:val="20"/>
                <w:lang w:val="en-GB"/>
              </w:rPr>
            </w:pPr>
            <w:r w:rsidRPr="00FC0872">
              <w:rPr>
                <w:rFonts w:eastAsia="Times New Roman" w:cs="Times New Roman"/>
                <w:spacing w:val="-4"/>
                <w:szCs w:val="20"/>
              </w:rPr>
              <w:t>Ответ государства-участника содержится в пунктах 2</w:t>
            </w:r>
            <w:r w:rsidR="008376BD" w:rsidRPr="00FC0872">
              <w:rPr>
                <w:rFonts w:eastAsia="Times New Roman" w:cs="Times New Roman"/>
                <w:spacing w:val="-4"/>
                <w:szCs w:val="20"/>
              </w:rPr>
              <w:t>‒</w:t>
            </w:r>
            <w:r w:rsidRPr="00FC0872">
              <w:rPr>
                <w:rFonts w:eastAsia="Times New Roman" w:cs="Times New Roman"/>
                <w:spacing w:val="-4"/>
                <w:szCs w:val="20"/>
              </w:rPr>
              <w:t>7</w:t>
            </w:r>
            <w:r w:rsidR="00FC0872" w:rsidRPr="00FC0872">
              <w:rPr>
                <w:rFonts w:eastAsia="Times New Roman" w:cs="Times New Roman"/>
                <w:spacing w:val="-4"/>
                <w:szCs w:val="20"/>
                <w:lang w:val="fr-CH"/>
              </w:rPr>
              <w:t xml:space="preserve"> </w:t>
            </w:r>
            <w:r w:rsidRPr="00FC0872">
              <w:rPr>
                <w:rFonts w:eastAsia="Times New Roman" w:cs="Times New Roman"/>
                <w:spacing w:val="-4"/>
                <w:szCs w:val="20"/>
              </w:rPr>
              <w:t xml:space="preserve">документа </w:t>
            </w:r>
            <w:hyperlink r:id="rId17" w:history="1">
              <w:r w:rsidRPr="00FC0872">
                <w:rPr>
                  <w:rStyle w:val="af1"/>
                  <w:rFonts w:eastAsia="Times New Roman" w:cs="Times New Roman"/>
                  <w:spacing w:val="-4"/>
                  <w:szCs w:val="20"/>
                </w:rPr>
                <w:t>CED/C/IRQ/FOAI/1</w:t>
              </w:r>
            </w:hyperlink>
            <w:r w:rsidRPr="00FC0872">
              <w:rPr>
                <w:rFonts w:eastAsia="Times New Roman" w:cs="Times New Roman"/>
                <w:spacing w:val="-4"/>
                <w:szCs w:val="20"/>
              </w:rPr>
              <w:t>.</w:t>
            </w:r>
          </w:p>
        </w:tc>
      </w:tr>
      <w:tr w:rsidR="003D08A7" w:rsidRPr="003D08A7" w14:paraId="34B29403" w14:textId="77777777" w:rsidTr="00B77A9B">
        <w:trPr>
          <w:trHeight w:val="240"/>
        </w:trPr>
        <w:tc>
          <w:tcPr>
            <w:tcW w:w="7370" w:type="dxa"/>
            <w:gridSpan w:val="2"/>
            <w:tcBorders>
              <w:bottom w:val="nil"/>
            </w:tcBorders>
            <w:shd w:val="clear" w:color="auto" w:fill="auto"/>
          </w:tcPr>
          <w:p w14:paraId="00757267"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77370430" w14:textId="77777777" w:rsidTr="00B77A9B">
        <w:trPr>
          <w:trHeight w:val="1697"/>
        </w:trPr>
        <w:tc>
          <w:tcPr>
            <w:tcW w:w="7370" w:type="dxa"/>
            <w:gridSpan w:val="2"/>
            <w:tcBorders>
              <w:top w:val="nil"/>
              <w:bottom w:val="nil"/>
            </w:tcBorders>
            <w:shd w:val="clear" w:color="auto" w:fill="auto"/>
          </w:tcPr>
          <w:p w14:paraId="0FD84761" w14:textId="45E139EC" w:rsidR="003D08A7" w:rsidRPr="003D08A7" w:rsidRDefault="003D08A7" w:rsidP="00FC0872">
            <w:pPr>
              <w:spacing w:before="40" w:after="120"/>
              <w:ind w:right="113"/>
              <w:jc w:val="both"/>
              <w:rPr>
                <w:rFonts w:eastAsia="Times New Roman" w:cs="Times New Roman"/>
                <w:szCs w:val="20"/>
                <w:lang w:val="en-GB"/>
              </w:rPr>
            </w:pPr>
            <w:r w:rsidRPr="003D08A7">
              <w:rPr>
                <w:rFonts w:eastAsia="Times New Roman" w:cs="Times New Roman"/>
                <w:b/>
                <w:bCs/>
                <w:szCs w:val="20"/>
              </w:rPr>
              <w:t>[C]</w:t>
            </w:r>
            <w:r w:rsidRPr="003D08A7">
              <w:rPr>
                <w:rFonts w:eastAsia="Times New Roman" w:cs="Times New Roman"/>
                <w:szCs w:val="20"/>
              </w:rPr>
              <w:t>: Комитет принимает к сведению предоставленную государством-участником информацию о том, что в настоящее время проводится обзор иракского законодательства, в частности Уголовно-процессуального кодекса, и что разрабатывается проект нового уголовного кодекса, в котором будет содержаться ссылка на преступление насильственного исчезновения. Комитет также отмечает предоставленную информацию о шагах, предпринятых для принятия законопроекта о насильственных исчезновениях. Вместе с тем он сожалеет по поводу отсутствия ясности относительно того, были ли предприняты какие-либо шаги после принятия Комитетом своих заключительных замечаний по дополнительной информации</w:t>
            </w:r>
            <w:r w:rsidR="00E32E39">
              <w:rPr>
                <w:rFonts w:eastAsia="Times New Roman" w:cs="Times New Roman"/>
                <w:szCs w:val="20"/>
              </w:rPr>
              <w:br/>
            </w:r>
            <w:r w:rsidRPr="003D08A7">
              <w:rPr>
                <w:rFonts w:eastAsia="Times New Roman" w:cs="Times New Roman"/>
                <w:szCs w:val="20"/>
              </w:rPr>
              <w:t>для выполнения рекомендации, содержащейся в пункте 7, а также об отсутствии информации о том, проводились ли консультации с соответствующими заинтересованными сторонами, такими как специализированные организации гражданского общества. Он также выражает сожаление по поводу отсутствия информации о том, принял ли во внимание рекомендации Комитета комитет, созданный для рассмотрения некоторых статей законопроекта.</w:t>
            </w:r>
          </w:p>
        </w:tc>
      </w:tr>
      <w:tr w:rsidR="00B77A9B" w:rsidRPr="003D08A7" w14:paraId="27439943" w14:textId="77777777" w:rsidTr="00B77A9B">
        <w:trPr>
          <w:trHeight w:val="1207"/>
        </w:trPr>
        <w:tc>
          <w:tcPr>
            <w:tcW w:w="7370" w:type="dxa"/>
            <w:gridSpan w:val="2"/>
            <w:tcBorders>
              <w:top w:val="nil"/>
              <w:bottom w:val="nil"/>
            </w:tcBorders>
            <w:shd w:val="clear" w:color="auto" w:fill="auto"/>
          </w:tcPr>
          <w:p w14:paraId="6CB64360" w14:textId="500651B6" w:rsidR="00B77A9B" w:rsidRPr="003D08A7" w:rsidRDefault="00B77A9B" w:rsidP="00A4442D">
            <w:pPr>
              <w:spacing w:before="40" w:after="120"/>
              <w:ind w:right="113"/>
              <w:jc w:val="both"/>
              <w:rPr>
                <w:rFonts w:eastAsia="Times New Roman" w:cs="Times New Roman"/>
                <w:b/>
                <w:bCs/>
                <w:szCs w:val="20"/>
              </w:rPr>
            </w:pPr>
            <w:r w:rsidRPr="003D08A7">
              <w:rPr>
                <w:rFonts w:eastAsia="Times New Roman" w:cs="Times New Roman"/>
                <w:szCs w:val="20"/>
              </w:rPr>
              <w:t>С учетом вышеизложенного Комитет повторяет рекомендацию, содержащуюся</w:t>
            </w:r>
            <w:r w:rsidR="00E32E39">
              <w:rPr>
                <w:rFonts w:eastAsia="Times New Roman" w:cs="Times New Roman"/>
                <w:szCs w:val="20"/>
              </w:rPr>
              <w:br/>
            </w:r>
            <w:r w:rsidRPr="003D08A7">
              <w:rPr>
                <w:rFonts w:eastAsia="Times New Roman" w:cs="Times New Roman"/>
                <w:szCs w:val="20"/>
              </w:rPr>
              <w:t>в пункте 7 его заключительных замечаний в отношении дополнительной информации, и просит государство-участник представить информацию по этому вопросу при представлении своего следующего доклада в соответствии с пунктом 4 статьи 29 Конвенции, в том числе о:</w:t>
            </w:r>
          </w:p>
        </w:tc>
      </w:tr>
      <w:tr w:rsidR="00B77A9B" w:rsidRPr="003D08A7" w14:paraId="6D01BF11" w14:textId="77777777" w:rsidTr="00B77A9B">
        <w:trPr>
          <w:trHeight w:val="932"/>
        </w:trPr>
        <w:tc>
          <w:tcPr>
            <w:tcW w:w="7370" w:type="dxa"/>
            <w:gridSpan w:val="2"/>
            <w:tcBorders>
              <w:top w:val="nil"/>
              <w:bottom w:val="nil"/>
            </w:tcBorders>
            <w:shd w:val="clear" w:color="auto" w:fill="auto"/>
          </w:tcPr>
          <w:p w14:paraId="3C859DC1" w14:textId="361F0005" w:rsidR="00B77A9B" w:rsidRPr="003D08A7" w:rsidRDefault="008376BD" w:rsidP="00A4442D">
            <w:pPr>
              <w:spacing w:before="40" w:after="120"/>
              <w:ind w:right="113"/>
              <w:jc w:val="both"/>
              <w:rPr>
                <w:rFonts w:eastAsia="Times New Roman" w:cs="Times New Roman"/>
                <w:b/>
                <w:bCs/>
                <w:szCs w:val="20"/>
              </w:rPr>
            </w:pPr>
            <w:r>
              <w:rPr>
                <w:rFonts w:eastAsia="Times New Roman" w:cs="Times New Roman"/>
                <w:szCs w:val="20"/>
              </w:rPr>
              <w:lastRenderedPageBreak/>
              <w:tab/>
            </w:r>
            <w:r w:rsidR="00B77A9B" w:rsidRPr="003D08A7">
              <w:rPr>
                <w:rFonts w:eastAsia="Times New Roman" w:cs="Times New Roman"/>
                <w:szCs w:val="20"/>
              </w:rPr>
              <w:t>a)</w:t>
            </w:r>
            <w:r w:rsidR="00B77A9B" w:rsidRPr="003D08A7">
              <w:rPr>
                <w:rFonts w:eastAsia="Times New Roman" w:cs="Times New Roman"/>
                <w:szCs w:val="20"/>
              </w:rPr>
              <w:tab/>
              <w:t>обзоре иракского законодательства, в частности Уголовно-процессуального кодекса, который проводится с целью внесения поправок</w:t>
            </w:r>
            <w:r w:rsidR="00A4442D">
              <w:rPr>
                <w:rFonts w:eastAsia="Times New Roman" w:cs="Times New Roman"/>
                <w:szCs w:val="20"/>
                <w:lang w:val="fr-CH"/>
              </w:rPr>
              <w:t xml:space="preserve"> </w:t>
            </w:r>
            <w:r w:rsidR="00B77A9B" w:rsidRPr="003D08A7">
              <w:rPr>
                <w:rFonts w:eastAsia="Times New Roman" w:cs="Times New Roman"/>
                <w:szCs w:val="20"/>
              </w:rPr>
              <w:t xml:space="preserve">в соответствии со стандартами в области прав человека, </w:t>
            </w:r>
            <w:proofErr w:type="gramStart"/>
            <w:r w:rsidR="00B77A9B" w:rsidRPr="003D08A7">
              <w:rPr>
                <w:rFonts w:eastAsia="Times New Roman" w:cs="Times New Roman"/>
                <w:szCs w:val="20"/>
              </w:rPr>
              <w:t>и в частности</w:t>
            </w:r>
            <w:proofErr w:type="gramEnd"/>
            <w:r w:rsidR="00B77A9B" w:rsidRPr="003D08A7">
              <w:rPr>
                <w:rFonts w:eastAsia="Times New Roman" w:cs="Times New Roman"/>
                <w:szCs w:val="20"/>
              </w:rPr>
              <w:t xml:space="preserve"> о том,</w:t>
            </w:r>
            <w:r w:rsidR="00A4442D">
              <w:rPr>
                <w:rFonts w:eastAsia="Times New Roman" w:cs="Times New Roman"/>
                <w:szCs w:val="20"/>
                <w:lang w:val="fr-CH"/>
              </w:rPr>
              <w:t xml:space="preserve"> </w:t>
            </w:r>
            <w:r w:rsidR="00B77A9B" w:rsidRPr="003D08A7">
              <w:rPr>
                <w:rFonts w:eastAsia="Times New Roman" w:cs="Times New Roman"/>
                <w:szCs w:val="20"/>
              </w:rPr>
              <w:t>как такие поправки согласуются с Конвенцией;</w:t>
            </w:r>
          </w:p>
        </w:tc>
      </w:tr>
      <w:tr w:rsidR="00B77A9B" w:rsidRPr="003D08A7" w14:paraId="1BC67DC9" w14:textId="77777777" w:rsidTr="002D6C1F">
        <w:trPr>
          <w:trHeight w:val="1447"/>
        </w:trPr>
        <w:tc>
          <w:tcPr>
            <w:tcW w:w="7370" w:type="dxa"/>
            <w:gridSpan w:val="2"/>
            <w:tcBorders>
              <w:top w:val="nil"/>
              <w:bottom w:val="nil"/>
            </w:tcBorders>
            <w:shd w:val="clear" w:color="auto" w:fill="auto"/>
          </w:tcPr>
          <w:p w14:paraId="770BD3BA" w14:textId="4B8D62B5" w:rsidR="00B77A9B" w:rsidRPr="003D08A7" w:rsidRDefault="008376BD" w:rsidP="00A4442D">
            <w:pPr>
              <w:spacing w:before="40" w:after="120"/>
              <w:ind w:right="113"/>
              <w:jc w:val="both"/>
              <w:rPr>
                <w:rFonts w:eastAsia="Times New Roman" w:cs="Times New Roman"/>
                <w:b/>
                <w:bCs/>
                <w:szCs w:val="20"/>
              </w:rPr>
            </w:pPr>
            <w:r>
              <w:rPr>
                <w:rFonts w:eastAsia="Times New Roman" w:cs="Times New Roman"/>
                <w:szCs w:val="20"/>
              </w:rPr>
              <w:tab/>
            </w:r>
            <w:r w:rsidR="00B77A9B" w:rsidRPr="003D08A7">
              <w:rPr>
                <w:rFonts w:eastAsia="Times New Roman" w:cs="Times New Roman"/>
                <w:szCs w:val="20"/>
              </w:rPr>
              <w:t>b)</w:t>
            </w:r>
            <w:r w:rsidR="00B77A9B" w:rsidRPr="003D08A7">
              <w:rPr>
                <w:rFonts w:eastAsia="Times New Roman" w:cs="Times New Roman"/>
                <w:szCs w:val="20"/>
              </w:rPr>
              <w:tab/>
              <w:t>новом уголовном кодексе, который находится в стадии разработки, включая содержащееся в нем определение преступления насильственного исчезновения, назначаемых наказаниях, способ, как это преступление будет согласовываться с преступлением, предусмотренном в законопроекте</w:t>
            </w:r>
            <w:r w:rsidR="00A4442D">
              <w:rPr>
                <w:rFonts w:eastAsia="Times New Roman" w:cs="Times New Roman"/>
                <w:szCs w:val="20"/>
              </w:rPr>
              <w:br/>
            </w:r>
            <w:r w:rsidR="00B77A9B" w:rsidRPr="003D08A7">
              <w:rPr>
                <w:rFonts w:eastAsia="Times New Roman" w:cs="Times New Roman"/>
                <w:szCs w:val="20"/>
              </w:rPr>
              <w:t>о насильственном исчезновении, и о различиях между ними, если таковые имеются,</w:t>
            </w:r>
            <w:r w:rsidR="00A4442D">
              <w:rPr>
                <w:rFonts w:eastAsia="Times New Roman" w:cs="Times New Roman"/>
                <w:szCs w:val="20"/>
                <w:lang w:val="fr-CH"/>
              </w:rPr>
              <w:br/>
            </w:r>
            <w:r w:rsidR="00B77A9B" w:rsidRPr="003D08A7">
              <w:rPr>
                <w:rFonts w:eastAsia="Times New Roman" w:cs="Times New Roman"/>
                <w:szCs w:val="20"/>
              </w:rPr>
              <w:t>а таже любых иных усилиях, направленных на то, чтобы привести законодательство в соответствие с обязательствами государства-участника по Конвенции</w:t>
            </w:r>
            <w:r w:rsidR="00A0536A">
              <w:rPr>
                <w:rFonts w:eastAsia="Times New Roman" w:cs="Times New Roman"/>
                <w:szCs w:val="20"/>
              </w:rPr>
              <w:br/>
            </w:r>
            <w:r w:rsidR="00B77A9B" w:rsidRPr="003D08A7">
              <w:rPr>
                <w:rFonts w:eastAsia="Times New Roman" w:cs="Times New Roman"/>
                <w:szCs w:val="20"/>
              </w:rPr>
              <w:t>и рекомендациями Комитета, сформул</w:t>
            </w:r>
            <w:r w:rsidR="00A0536A">
              <w:rPr>
                <w:rFonts w:eastAsia="Times New Roman" w:cs="Times New Roman"/>
                <w:szCs w:val="20"/>
              </w:rPr>
              <w:t>и</w:t>
            </w:r>
            <w:r w:rsidR="00B77A9B" w:rsidRPr="003D08A7">
              <w:rPr>
                <w:rFonts w:eastAsia="Times New Roman" w:cs="Times New Roman"/>
                <w:szCs w:val="20"/>
              </w:rPr>
              <w:t>рованных в его заключительных замечаниях по дополнительной информации;</w:t>
            </w:r>
          </w:p>
        </w:tc>
      </w:tr>
      <w:tr w:rsidR="00B77A9B" w:rsidRPr="003D08A7" w14:paraId="70EFC953" w14:textId="77777777" w:rsidTr="00B77A9B">
        <w:trPr>
          <w:trHeight w:val="858"/>
        </w:trPr>
        <w:tc>
          <w:tcPr>
            <w:tcW w:w="7370" w:type="dxa"/>
            <w:gridSpan w:val="2"/>
            <w:tcBorders>
              <w:top w:val="nil"/>
              <w:bottom w:val="nil"/>
            </w:tcBorders>
            <w:shd w:val="clear" w:color="auto" w:fill="auto"/>
          </w:tcPr>
          <w:p w14:paraId="28D43B33" w14:textId="24FC81ED" w:rsidR="00B77A9B" w:rsidRPr="003D08A7" w:rsidRDefault="008376BD" w:rsidP="00A4442D">
            <w:pPr>
              <w:spacing w:before="40" w:after="120"/>
              <w:ind w:right="113"/>
              <w:jc w:val="both"/>
              <w:rPr>
                <w:rFonts w:eastAsia="Times New Roman" w:cs="Times New Roman"/>
                <w:b/>
                <w:bCs/>
                <w:szCs w:val="20"/>
              </w:rPr>
            </w:pPr>
            <w:r>
              <w:rPr>
                <w:rFonts w:eastAsia="Times New Roman" w:cs="Times New Roman"/>
                <w:szCs w:val="20"/>
              </w:rPr>
              <w:tab/>
            </w:r>
            <w:r w:rsidR="00B77A9B" w:rsidRPr="003D08A7">
              <w:rPr>
                <w:rFonts w:eastAsia="Times New Roman" w:cs="Times New Roman"/>
                <w:szCs w:val="20"/>
              </w:rPr>
              <w:t>c)</w:t>
            </w:r>
            <w:r w:rsidR="00B77A9B" w:rsidRPr="003D08A7">
              <w:rPr>
                <w:rFonts w:eastAsia="Times New Roman" w:cs="Times New Roman"/>
                <w:szCs w:val="20"/>
              </w:rPr>
              <w:tab/>
              <w:t>о комитете, созданном для рассмотрения некоторых статей законопроекта, в том числе о его составе, дате создания, проведенных им мероприятиях и результатах.</w:t>
            </w:r>
          </w:p>
        </w:tc>
      </w:tr>
      <w:tr w:rsidR="003D08A7" w:rsidRPr="003D08A7" w14:paraId="497B1BA6" w14:textId="77777777" w:rsidTr="00B77A9B">
        <w:trPr>
          <w:trHeight w:val="533"/>
        </w:trPr>
        <w:tc>
          <w:tcPr>
            <w:tcW w:w="7370" w:type="dxa"/>
            <w:gridSpan w:val="2"/>
            <w:tcBorders>
              <w:top w:val="nil"/>
            </w:tcBorders>
            <w:shd w:val="clear" w:color="auto" w:fill="auto"/>
          </w:tcPr>
          <w:p w14:paraId="7D1C8083" w14:textId="5959F144" w:rsidR="003D08A7" w:rsidRPr="003D08A7" w:rsidRDefault="003D08A7" w:rsidP="00A4442D">
            <w:pPr>
              <w:keepNext/>
              <w:keepLines/>
              <w:spacing w:before="40" w:after="120"/>
              <w:ind w:right="113"/>
              <w:jc w:val="both"/>
              <w:rPr>
                <w:rFonts w:eastAsia="Times New Roman" w:cs="Times New Roman"/>
                <w:b/>
                <w:bCs/>
                <w:szCs w:val="20"/>
                <w:lang w:val="en-GB"/>
              </w:rPr>
            </w:pPr>
            <w:r w:rsidRPr="003D08A7">
              <w:rPr>
                <w:rFonts w:eastAsia="Times New Roman" w:cs="Times New Roman"/>
                <w:b/>
                <w:bCs/>
                <w:szCs w:val="20"/>
              </w:rPr>
              <w:t>Пункт 13: Комитет просит государств-участник принять все необходимые меры для:</w:t>
            </w:r>
          </w:p>
        </w:tc>
      </w:tr>
      <w:tr w:rsidR="00B77A9B" w:rsidRPr="003D08A7" w14:paraId="7C13CE8C" w14:textId="77777777" w:rsidTr="002D6C1F">
        <w:trPr>
          <w:trHeight w:val="533"/>
        </w:trPr>
        <w:tc>
          <w:tcPr>
            <w:tcW w:w="7370" w:type="dxa"/>
            <w:gridSpan w:val="2"/>
            <w:tcBorders>
              <w:top w:val="nil"/>
            </w:tcBorders>
            <w:shd w:val="clear" w:color="auto" w:fill="auto"/>
          </w:tcPr>
          <w:p w14:paraId="6D15E58A" w14:textId="7B5966B1" w:rsidR="00B77A9B" w:rsidRPr="003D08A7" w:rsidRDefault="008376BD" w:rsidP="00A4442D">
            <w:pPr>
              <w:keepNext/>
              <w:keepLines/>
              <w:spacing w:before="40" w:after="120"/>
              <w:ind w:right="113"/>
              <w:jc w:val="both"/>
              <w:rPr>
                <w:rFonts w:eastAsia="Times New Roman" w:cs="Times New Roman"/>
                <w:b/>
                <w:bCs/>
                <w:szCs w:val="20"/>
              </w:rPr>
            </w:pPr>
            <w:r>
              <w:rPr>
                <w:rFonts w:eastAsia="Times New Roman" w:cs="Times New Roman"/>
                <w:b/>
                <w:bCs/>
                <w:szCs w:val="20"/>
              </w:rPr>
              <w:tab/>
            </w:r>
            <w:r w:rsidR="00B77A9B" w:rsidRPr="003D08A7">
              <w:rPr>
                <w:rFonts w:eastAsia="Times New Roman" w:cs="Times New Roman"/>
                <w:b/>
                <w:bCs/>
                <w:szCs w:val="20"/>
              </w:rPr>
              <w:t>a)</w:t>
            </w:r>
            <w:r w:rsidR="00B77A9B" w:rsidRPr="003D08A7">
              <w:rPr>
                <w:rFonts w:eastAsia="Times New Roman" w:cs="Times New Roman"/>
                <w:szCs w:val="20"/>
              </w:rPr>
              <w:tab/>
            </w:r>
            <w:r w:rsidR="00B77A9B" w:rsidRPr="003D08A7">
              <w:rPr>
                <w:rFonts w:eastAsia="Times New Roman" w:cs="Times New Roman"/>
                <w:b/>
                <w:bCs/>
                <w:szCs w:val="20"/>
              </w:rPr>
              <w:t>предотвращения всех актов запугивания и репрессий и защиты лиц, о которых говорится в пункте 1 статьи 12 и пункте 1 статьи 30 Конвенции, в том числе путем обеспечения того, чтобы законопроект</w:t>
            </w:r>
            <w:r w:rsidR="00A4442D">
              <w:rPr>
                <w:rFonts w:eastAsia="Times New Roman" w:cs="Times New Roman"/>
                <w:b/>
                <w:bCs/>
                <w:szCs w:val="20"/>
                <w:lang w:val="fr-CH"/>
              </w:rPr>
              <w:t xml:space="preserve"> </w:t>
            </w:r>
            <w:r w:rsidR="00B77A9B" w:rsidRPr="003D08A7">
              <w:rPr>
                <w:rFonts w:eastAsia="Times New Roman" w:cs="Times New Roman"/>
                <w:b/>
                <w:bCs/>
                <w:szCs w:val="20"/>
              </w:rPr>
              <w:t>о насильственных исчезновениях включал положение, направленное</w:t>
            </w:r>
            <w:r w:rsidR="00A4442D">
              <w:rPr>
                <w:rFonts w:eastAsia="Times New Roman" w:cs="Times New Roman"/>
                <w:b/>
                <w:bCs/>
                <w:szCs w:val="20"/>
                <w:lang w:val="fr-CH"/>
              </w:rPr>
              <w:t xml:space="preserve"> </w:t>
            </w:r>
            <w:r w:rsidR="00B77A9B" w:rsidRPr="003D08A7">
              <w:rPr>
                <w:rFonts w:eastAsia="Times New Roman" w:cs="Times New Roman"/>
                <w:b/>
                <w:bCs/>
                <w:szCs w:val="20"/>
              </w:rPr>
              <w:t>на достижение этой цели;</w:t>
            </w:r>
          </w:p>
        </w:tc>
      </w:tr>
      <w:tr w:rsidR="00B77A9B" w:rsidRPr="003D08A7" w14:paraId="3EE19DD6" w14:textId="77777777" w:rsidTr="002D6C1F">
        <w:trPr>
          <w:trHeight w:val="533"/>
        </w:trPr>
        <w:tc>
          <w:tcPr>
            <w:tcW w:w="7370" w:type="dxa"/>
            <w:gridSpan w:val="2"/>
            <w:tcBorders>
              <w:top w:val="nil"/>
            </w:tcBorders>
            <w:shd w:val="clear" w:color="auto" w:fill="auto"/>
          </w:tcPr>
          <w:p w14:paraId="1EE7D4F6" w14:textId="5B96774F" w:rsidR="00B77A9B" w:rsidRPr="003D08A7" w:rsidRDefault="008376BD" w:rsidP="00A4442D">
            <w:pPr>
              <w:keepNext/>
              <w:keepLines/>
              <w:spacing w:before="40" w:after="120"/>
              <w:ind w:right="113"/>
              <w:jc w:val="both"/>
              <w:rPr>
                <w:rFonts w:eastAsia="Times New Roman" w:cs="Times New Roman"/>
                <w:b/>
                <w:bCs/>
                <w:szCs w:val="20"/>
              </w:rPr>
            </w:pPr>
            <w:r>
              <w:rPr>
                <w:rFonts w:eastAsia="Times New Roman" w:cs="Times New Roman"/>
                <w:b/>
                <w:bCs/>
                <w:szCs w:val="20"/>
              </w:rPr>
              <w:tab/>
            </w:r>
            <w:r w:rsidR="00B77A9B" w:rsidRPr="003D08A7">
              <w:rPr>
                <w:rFonts w:eastAsia="Times New Roman" w:cs="Times New Roman"/>
                <w:b/>
                <w:bCs/>
                <w:szCs w:val="20"/>
              </w:rPr>
              <w:t>b)</w:t>
            </w:r>
            <w:r w:rsidR="00B77A9B" w:rsidRPr="003D08A7">
              <w:rPr>
                <w:rFonts w:eastAsia="Times New Roman" w:cs="Times New Roman"/>
                <w:szCs w:val="20"/>
              </w:rPr>
              <w:tab/>
            </w:r>
            <w:r w:rsidR="00B77A9B" w:rsidRPr="003D08A7">
              <w:rPr>
                <w:rFonts w:eastAsia="Times New Roman" w:cs="Times New Roman"/>
                <w:b/>
                <w:bCs/>
                <w:szCs w:val="20"/>
              </w:rPr>
              <w:t>проведения расследования по всем предполагаемым фактам запугивания и репрессиях и привлечения к ответственности и надлежащего наказания виновных.</w:t>
            </w:r>
          </w:p>
        </w:tc>
      </w:tr>
      <w:tr w:rsidR="003D08A7" w:rsidRPr="003D08A7" w14:paraId="4A5EE919" w14:textId="77777777" w:rsidTr="002D6C1F">
        <w:trPr>
          <w:trHeight w:val="240"/>
        </w:trPr>
        <w:tc>
          <w:tcPr>
            <w:tcW w:w="7370" w:type="dxa"/>
            <w:gridSpan w:val="2"/>
            <w:shd w:val="clear" w:color="auto" w:fill="auto"/>
          </w:tcPr>
          <w:p w14:paraId="12E0851A"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331AE660" w14:textId="77777777" w:rsidTr="002D6C1F">
        <w:trPr>
          <w:trHeight w:val="240"/>
        </w:trPr>
        <w:tc>
          <w:tcPr>
            <w:tcW w:w="7370" w:type="dxa"/>
            <w:gridSpan w:val="2"/>
            <w:shd w:val="clear" w:color="auto" w:fill="auto"/>
          </w:tcPr>
          <w:p w14:paraId="362135D4" w14:textId="28CFD953" w:rsidR="003D08A7" w:rsidRPr="003D08A7" w:rsidRDefault="003D08A7" w:rsidP="00A4442D">
            <w:pPr>
              <w:spacing w:before="40" w:after="120"/>
              <w:ind w:right="113"/>
              <w:jc w:val="both"/>
              <w:rPr>
                <w:rFonts w:eastAsia="Times New Roman" w:cs="Times New Roman"/>
                <w:szCs w:val="20"/>
                <w:lang w:val="en-GB"/>
              </w:rPr>
            </w:pPr>
            <w:r w:rsidRPr="003D08A7">
              <w:rPr>
                <w:rFonts w:eastAsia="Times New Roman" w:cs="Times New Roman"/>
                <w:szCs w:val="20"/>
              </w:rPr>
              <w:t>Ответ государства-участника содержится в пунктах 16 и 17</w:t>
            </w:r>
            <w:r w:rsidR="00A4442D">
              <w:rPr>
                <w:rFonts w:eastAsia="Times New Roman" w:cs="Times New Roman"/>
                <w:szCs w:val="20"/>
                <w:lang w:val="fr-CH"/>
              </w:rPr>
              <w:t xml:space="preserve"> </w:t>
            </w:r>
            <w:r w:rsidRPr="003D08A7">
              <w:rPr>
                <w:rFonts w:eastAsia="Times New Roman" w:cs="Times New Roman"/>
                <w:szCs w:val="20"/>
              </w:rPr>
              <w:t xml:space="preserve">документа </w:t>
            </w:r>
            <w:hyperlink r:id="rId18" w:history="1">
              <w:r w:rsidRPr="003D08A7">
                <w:rPr>
                  <w:rStyle w:val="af1"/>
                  <w:rFonts w:eastAsia="Times New Roman" w:cs="Times New Roman"/>
                  <w:szCs w:val="20"/>
                </w:rPr>
                <w:t>CED/C/IRQ/</w:t>
              </w:r>
              <w:r w:rsidR="00A4442D">
                <w:rPr>
                  <w:rStyle w:val="af1"/>
                  <w:rFonts w:eastAsia="Times New Roman" w:cs="Times New Roman"/>
                  <w:szCs w:val="20"/>
                  <w:lang w:val="fr-CH"/>
                </w:rPr>
                <w:t xml:space="preserve"> </w:t>
              </w:r>
              <w:r w:rsidRPr="003D08A7">
                <w:rPr>
                  <w:rStyle w:val="af1"/>
                  <w:rFonts w:eastAsia="Times New Roman" w:cs="Times New Roman"/>
                  <w:szCs w:val="20"/>
                </w:rPr>
                <w:t>FOAI/1</w:t>
              </w:r>
            </w:hyperlink>
            <w:r w:rsidRPr="003D08A7">
              <w:rPr>
                <w:rFonts w:eastAsia="Times New Roman" w:cs="Times New Roman"/>
                <w:szCs w:val="20"/>
              </w:rPr>
              <w:t>.</w:t>
            </w:r>
          </w:p>
        </w:tc>
      </w:tr>
      <w:tr w:rsidR="003D08A7" w:rsidRPr="003D08A7" w14:paraId="1285FB50" w14:textId="77777777" w:rsidTr="0089169F">
        <w:trPr>
          <w:trHeight w:val="240"/>
        </w:trPr>
        <w:tc>
          <w:tcPr>
            <w:tcW w:w="7370" w:type="dxa"/>
            <w:gridSpan w:val="2"/>
            <w:tcBorders>
              <w:bottom w:val="nil"/>
            </w:tcBorders>
            <w:shd w:val="clear" w:color="auto" w:fill="auto"/>
          </w:tcPr>
          <w:p w14:paraId="2A04BAFB"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463CC39C" w14:textId="77777777" w:rsidTr="0089169F">
        <w:trPr>
          <w:trHeight w:val="1286"/>
        </w:trPr>
        <w:tc>
          <w:tcPr>
            <w:tcW w:w="7370" w:type="dxa"/>
            <w:gridSpan w:val="2"/>
            <w:tcBorders>
              <w:top w:val="nil"/>
              <w:bottom w:val="nil"/>
            </w:tcBorders>
            <w:shd w:val="clear" w:color="auto" w:fill="auto"/>
          </w:tcPr>
          <w:p w14:paraId="5ADF5E98" w14:textId="14E1BE86" w:rsidR="003D08A7" w:rsidRPr="003D08A7" w:rsidRDefault="003D08A7" w:rsidP="00A4442D">
            <w:pPr>
              <w:spacing w:before="40" w:after="120"/>
              <w:ind w:right="113"/>
              <w:jc w:val="both"/>
              <w:rPr>
                <w:rFonts w:eastAsia="Times New Roman" w:cs="Times New Roman"/>
                <w:szCs w:val="20"/>
                <w:lang w:val="en-GB"/>
              </w:rPr>
            </w:pPr>
            <w:r w:rsidRPr="003D08A7">
              <w:rPr>
                <w:rFonts w:eastAsia="Times New Roman" w:cs="Times New Roman"/>
                <w:b/>
                <w:bCs/>
                <w:szCs w:val="20"/>
              </w:rPr>
              <w:t>[C]</w:t>
            </w:r>
            <w:r w:rsidRPr="003D08A7">
              <w:rPr>
                <w:rFonts w:eastAsia="Times New Roman" w:cs="Times New Roman"/>
                <w:szCs w:val="20"/>
              </w:rPr>
              <w:t>: Комитет принимает к сведению утверждение государства-участника о том, что иракское законодательство предусматривает защиту семей жертв, их законных представителей и гражданского общества от любого преследования, которому они могут подвергнуться за обращение в суд или проведение расследования нарушений, включая нарушения, охватываемые Конвенцией. Вместе с тем Комитет сожалеет, что не получил какой-либо информации о мерах, принятых после принятия Комитетом заключительных замечаний по дополнительной информации, в том числе о шагах, предпринятых для обеспечения того, чтобы законопроект</w:t>
            </w:r>
            <w:r w:rsidR="00A4442D">
              <w:rPr>
                <w:rFonts w:eastAsia="Times New Roman" w:cs="Times New Roman"/>
                <w:szCs w:val="20"/>
                <w:lang w:val="fr-CH"/>
              </w:rPr>
              <w:t xml:space="preserve"> </w:t>
            </w:r>
            <w:r w:rsidRPr="003D08A7">
              <w:rPr>
                <w:rFonts w:eastAsia="Times New Roman" w:cs="Times New Roman"/>
                <w:szCs w:val="20"/>
              </w:rPr>
              <w:t>о насильственных исчезновениях включал положение о предотвращении всех актов запугивания и репрессий и защите лиц, упомянутых в пу</w:t>
            </w:r>
            <w:r w:rsidR="008376BD">
              <w:rPr>
                <w:rFonts w:eastAsia="Times New Roman" w:cs="Times New Roman"/>
                <w:szCs w:val="20"/>
              </w:rPr>
              <w:t>н</w:t>
            </w:r>
            <w:r w:rsidRPr="003D08A7">
              <w:rPr>
                <w:rFonts w:eastAsia="Times New Roman" w:cs="Times New Roman"/>
                <w:szCs w:val="20"/>
              </w:rPr>
              <w:t>кте 1 статьи 12</w:t>
            </w:r>
            <w:r w:rsidR="00B26B50" w:rsidRPr="002D6C1F">
              <w:rPr>
                <w:rFonts w:eastAsia="Times New Roman" w:cs="Times New Roman"/>
                <w:szCs w:val="20"/>
              </w:rPr>
              <w:t xml:space="preserve"> </w:t>
            </w:r>
            <w:r w:rsidRPr="003D08A7">
              <w:rPr>
                <w:rFonts w:eastAsia="Times New Roman" w:cs="Times New Roman"/>
                <w:szCs w:val="20"/>
              </w:rPr>
              <w:t>и пункте 1 статьи 30</w:t>
            </w:r>
            <w:r w:rsidR="00B26B50" w:rsidRPr="002D6C1F">
              <w:rPr>
                <w:rFonts w:eastAsia="Times New Roman" w:cs="Times New Roman"/>
                <w:szCs w:val="20"/>
              </w:rPr>
              <w:t xml:space="preserve"> </w:t>
            </w:r>
            <w:r w:rsidRPr="003D08A7">
              <w:rPr>
                <w:rFonts w:eastAsia="Times New Roman" w:cs="Times New Roman"/>
                <w:szCs w:val="20"/>
              </w:rPr>
              <w:t>Конвенции.</w:t>
            </w:r>
          </w:p>
        </w:tc>
      </w:tr>
      <w:tr w:rsidR="00B77A9B" w:rsidRPr="003D08A7" w14:paraId="693CE270" w14:textId="77777777" w:rsidTr="00A4442D">
        <w:trPr>
          <w:trHeight w:val="1285"/>
        </w:trPr>
        <w:tc>
          <w:tcPr>
            <w:tcW w:w="7370" w:type="dxa"/>
            <w:gridSpan w:val="2"/>
            <w:tcBorders>
              <w:top w:val="nil"/>
              <w:bottom w:val="nil"/>
            </w:tcBorders>
            <w:shd w:val="clear" w:color="auto" w:fill="auto"/>
          </w:tcPr>
          <w:p w14:paraId="3AD3C517" w14:textId="00408BC6" w:rsidR="00B77A9B" w:rsidRPr="003D08A7" w:rsidRDefault="00B77A9B" w:rsidP="00A4442D">
            <w:pPr>
              <w:spacing w:before="40" w:after="120"/>
              <w:ind w:right="113"/>
              <w:jc w:val="both"/>
              <w:rPr>
                <w:rFonts w:eastAsia="Times New Roman" w:cs="Times New Roman"/>
                <w:szCs w:val="20"/>
              </w:rPr>
            </w:pPr>
            <w:r w:rsidRPr="003D08A7">
              <w:rPr>
                <w:rFonts w:eastAsia="Times New Roman" w:cs="Times New Roman"/>
                <w:szCs w:val="20"/>
              </w:rPr>
              <w:t>С учетом вышеизложенного Комитет повторяет рекомендацию, содержащуюся в пункте 13 его заключительных замечаний в отношении дополнительной информации, и просит государство-участник представить информацию по этому вопросу при представлении своего следующего доклада в соответствии с пунктом 4 статьи 29 Конвенции.</w:t>
            </w:r>
          </w:p>
        </w:tc>
      </w:tr>
      <w:tr w:rsidR="003D08A7" w:rsidRPr="003D08A7" w14:paraId="0C8327F9" w14:textId="77777777" w:rsidTr="00A4442D">
        <w:trPr>
          <w:trHeight w:val="498"/>
        </w:trPr>
        <w:tc>
          <w:tcPr>
            <w:tcW w:w="7370" w:type="dxa"/>
            <w:gridSpan w:val="2"/>
            <w:tcBorders>
              <w:top w:val="nil"/>
              <w:bottom w:val="nil"/>
            </w:tcBorders>
            <w:shd w:val="clear" w:color="auto" w:fill="auto"/>
          </w:tcPr>
          <w:p w14:paraId="5E876D90" w14:textId="0FC9E3A3" w:rsidR="003D08A7" w:rsidRPr="003D08A7" w:rsidRDefault="003D08A7" w:rsidP="00A4442D">
            <w:pPr>
              <w:spacing w:before="40" w:after="120"/>
              <w:ind w:right="113"/>
              <w:jc w:val="both"/>
              <w:rPr>
                <w:rFonts w:eastAsia="Times New Roman" w:cs="Times New Roman"/>
                <w:b/>
                <w:bCs/>
                <w:szCs w:val="20"/>
                <w:lang w:val="en-GB"/>
              </w:rPr>
            </w:pPr>
            <w:r w:rsidRPr="003D08A7">
              <w:rPr>
                <w:rFonts w:eastAsia="Times New Roman" w:cs="Times New Roman"/>
                <w:b/>
                <w:bCs/>
                <w:szCs w:val="20"/>
              </w:rPr>
              <w:t>Пункт 17: Комитет настоятельно призывает государство-участник принять</w:t>
            </w:r>
            <w:r w:rsidR="00A0536A">
              <w:rPr>
                <w:rFonts w:eastAsia="Times New Roman" w:cs="Times New Roman"/>
                <w:b/>
                <w:bCs/>
                <w:szCs w:val="20"/>
              </w:rPr>
              <w:br/>
            </w:r>
            <w:r w:rsidRPr="003D08A7">
              <w:rPr>
                <w:rFonts w:eastAsia="Times New Roman" w:cs="Times New Roman"/>
                <w:b/>
                <w:bCs/>
                <w:szCs w:val="20"/>
              </w:rPr>
              <w:t>все необходимые меры для обеспечения того, чтобы ни одно лицо</w:t>
            </w:r>
            <w:r w:rsidR="00A4442D">
              <w:rPr>
                <w:rFonts w:eastAsia="Times New Roman" w:cs="Times New Roman"/>
                <w:b/>
                <w:bCs/>
                <w:szCs w:val="20"/>
                <w:lang w:val="fr-CH"/>
              </w:rPr>
              <w:t xml:space="preserve"> </w:t>
            </w:r>
            <w:r w:rsidRPr="003D08A7">
              <w:rPr>
                <w:rFonts w:eastAsia="Times New Roman" w:cs="Times New Roman"/>
                <w:b/>
                <w:bCs/>
                <w:szCs w:val="20"/>
              </w:rPr>
              <w:t>не находилось в тайном месте содержания под стражей.</w:t>
            </w:r>
            <w:r w:rsidRPr="003D08A7">
              <w:rPr>
                <w:rFonts w:eastAsia="Times New Roman" w:cs="Times New Roman"/>
                <w:szCs w:val="20"/>
              </w:rPr>
              <w:t xml:space="preserve"> </w:t>
            </w:r>
            <w:r w:rsidRPr="003D08A7">
              <w:rPr>
                <w:rFonts w:eastAsia="Times New Roman" w:cs="Times New Roman"/>
                <w:b/>
                <w:bCs/>
                <w:szCs w:val="20"/>
              </w:rPr>
              <w:t>В этом контексте государство-участник должно гарантировать, чтобы всем лицам, лишенным свободы,</w:t>
            </w:r>
            <w:r w:rsidR="00A4442D">
              <w:rPr>
                <w:rFonts w:eastAsia="Times New Roman" w:cs="Times New Roman"/>
                <w:b/>
                <w:bCs/>
                <w:szCs w:val="20"/>
              </w:rPr>
              <w:br/>
            </w:r>
            <w:r w:rsidRPr="003D08A7">
              <w:rPr>
                <w:rFonts w:eastAsia="Times New Roman" w:cs="Times New Roman"/>
                <w:b/>
                <w:bCs/>
                <w:szCs w:val="20"/>
              </w:rPr>
              <w:t xml:space="preserve">де-юре и де-факто предоставлялись с самого начала лишения свободы все </w:t>
            </w:r>
            <w:r w:rsidRPr="003D08A7">
              <w:rPr>
                <w:rFonts w:eastAsia="Times New Roman" w:cs="Times New Roman"/>
                <w:b/>
                <w:bCs/>
                <w:szCs w:val="20"/>
              </w:rPr>
              <w:lastRenderedPageBreak/>
              <w:t>основные гарантии, предусмотренные в статье 17 Конвенции.</w:t>
            </w:r>
            <w:r w:rsidRPr="003D08A7">
              <w:rPr>
                <w:rFonts w:eastAsia="Times New Roman" w:cs="Times New Roman"/>
                <w:szCs w:val="20"/>
              </w:rPr>
              <w:t xml:space="preserve"> </w:t>
            </w:r>
            <w:r w:rsidRPr="003D08A7">
              <w:rPr>
                <w:rFonts w:eastAsia="Times New Roman" w:cs="Times New Roman"/>
                <w:b/>
                <w:bCs/>
                <w:szCs w:val="20"/>
              </w:rPr>
              <w:t>Государству-участнику следует также:</w:t>
            </w:r>
          </w:p>
        </w:tc>
      </w:tr>
      <w:tr w:rsidR="00B77A9B" w:rsidRPr="003D08A7" w14:paraId="1A8F97E1" w14:textId="77777777" w:rsidTr="00A4442D">
        <w:trPr>
          <w:trHeight w:val="2400"/>
        </w:trPr>
        <w:tc>
          <w:tcPr>
            <w:tcW w:w="7370" w:type="dxa"/>
            <w:gridSpan w:val="2"/>
            <w:tcBorders>
              <w:top w:val="nil"/>
            </w:tcBorders>
            <w:shd w:val="clear" w:color="auto" w:fill="auto"/>
          </w:tcPr>
          <w:p w14:paraId="6616FA5C" w14:textId="4AC73A5A" w:rsidR="00B77A9B" w:rsidRPr="003D08A7" w:rsidRDefault="008376BD" w:rsidP="00A4442D">
            <w:pPr>
              <w:spacing w:before="40" w:after="120"/>
              <w:ind w:right="113"/>
              <w:jc w:val="both"/>
              <w:rPr>
                <w:rFonts w:eastAsia="Times New Roman" w:cs="Times New Roman"/>
                <w:b/>
                <w:bCs/>
                <w:szCs w:val="20"/>
              </w:rPr>
            </w:pPr>
            <w:r>
              <w:rPr>
                <w:rFonts w:eastAsia="Times New Roman" w:cs="Times New Roman"/>
                <w:b/>
                <w:bCs/>
                <w:szCs w:val="20"/>
              </w:rPr>
              <w:lastRenderedPageBreak/>
              <w:tab/>
            </w:r>
            <w:r w:rsidR="00B77A9B" w:rsidRPr="003D08A7">
              <w:rPr>
                <w:rFonts w:eastAsia="Times New Roman" w:cs="Times New Roman"/>
                <w:b/>
                <w:bCs/>
                <w:szCs w:val="20"/>
              </w:rPr>
              <w:t>a)</w:t>
            </w:r>
            <w:r w:rsidR="00B77A9B" w:rsidRPr="003D08A7">
              <w:rPr>
                <w:rFonts w:eastAsia="Times New Roman" w:cs="Times New Roman"/>
                <w:szCs w:val="20"/>
              </w:rPr>
              <w:tab/>
            </w:r>
            <w:r w:rsidR="00B77A9B" w:rsidRPr="003D08A7">
              <w:rPr>
                <w:rFonts w:eastAsia="Times New Roman" w:cs="Times New Roman"/>
                <w:b/>
                <w:bCs/>
                <w:szCs w:val="20"/>
              </w:rPr>
              <w:t>провести срочное, независимое и беспристрастное расследование всех утверждений о тайном содержании под стражей, включая утверждения</w:t>
            </w:r>
            <w:r w:rsidR="00A0536A">
              <w:rPr>
                <w:rFonts w:eastAsia="Times New Roman" w:cs="Times New Roman"/>
                <w:b/>
                <w:bCs/>
                <w:szCs w:val="20"/>
              </w:rPr>
              <w:br/>
            </w:r>
            <w:r w:rsidR="00B77A9B" w:rsidRPr="003D08A7">
              <w:rPr>
                <w:rFonts w:eastAsia="Times New Roman" w:cs="Times New Roman"/>
                <w:b/>
                <w:bCs/>
                <w:szCs w:val="20"/>
              </w:rPr>
              <w:t>о существовании 420 тайных мест содержания под стражей, обеспечив официальное выявление всех таких мест;</w:t>
            </w:r>
            <w:r w:rsidR="00B77A9B" w:rsidRPr="003D08A7">
              <w:rPr>
                <w:rFonts w:eastAsia="Times New Roman" w:cs="Times New Roman"/>
                <w:szCs w:val="20"/>
              </w:rPr>
              <w:t xml:space="preserve"> </w:t>
            </w:r>
            <w:r w:rsidR="00B77A9B" w:rsidRPr="003D08A7">
              <w:rPr>
                <w:rFonts w:eastAsia="Times New Roman" w:cs="Times New Roman"/>
                <w:b/>
                <w:bCs/>
                <w:szCs w:val="20"/>
              </w:rPr>
              <w:t>освободить все лица, лишенные свободы и помещенные в такие места, если лишение свободы носит незаконный характер;</w:t>
            </w:r>
            <w:r w:rsidR="00B77A9B" w:rsidRPr="003D08A7">
              <w:rPr>
                <w:rFonts w:eastAsia="Times New Roman" w:cs="Times New Roman"/>
                <w:szCs w:val="20"/>
              </w:rPr>
              <w:t xml:space="preserve"> </w:t>
            </w:r>
            <w:r w:rsidR="00B77A9B" w:rsidRPr="003D08A7">
              <w:rPr>
                <w:rFonts w:eastAsia="Times New Roman" w:cs="Times New Roman"/>
                <w:b/>
                <w:bCs/>
                <w:szCs w:val="20"/>
              </w:rPr>
              <w:t>немедленно проинформировать родственников указанных лиц или лиц по их выбору об их местонахождении;</w:t>
            </w:r>
            <w:r w:rsidR="00B77A9B" w:rsidRPr="003D08A7">
              <w:rPr>
                <w:rFonts w:eastAsia="Times New Roman" w:cs="Times New Roman"/>
                <w:szCs w:val="20"/>
              </w:rPr>
              <w:t xml:space="preserve"> </w:t>
            </w:r>
            <w:r w:rsidR="00B77A9B" w:rsidRPr="003D08A7">
              <w:rPr>
                <w:rFonts w:eastAsia="Times New Roman" w:cs="Times New Roman"/>
                <w:b/>
                <w:bCs/>
                <w:szCs w:val="20"/>
              </w:rPr>
              <w:t>привлечь</w:t>
            </w:r>
            <w:r w:rsidR="00A4442D">
              <w:rPr>
                <w:rFonts w:eastAsia="Times New Roman" w:cs="Times New Roman"/>
                <w:b/>
                <w:bCs/>
                <w:szCs w:val="20"/>
                <w:lang w:val="fr-CH"/>
              </w:rPr>
              <w:t xml:space="preserve"> </w:t>
            </w:r>
            <w:r w:rsidR="00B77A9B" w:rsidRPr="003D08A7">
              <w:rPr>
                <w:rFonts w:eastAsia="Times New Roman" w:cs="Times New Roman"/>
                <w:b/>
                <w:bCs/>
                <w:szCs w:val="20"/>
              </w:rPr>
              <w:t>к ответственности лиц, ответственных за такое тайное содержание под стражей, с тем чтобы они понесли наказание в соответствии с тяжестью совершенных ими преступлений;</w:t>
            </w:r>
          </w:p>
        </w:tc>
      </w:tr>
      <w:tr w:rsidR="00B77A9B" w:rsidRPr="003D08A7" w14:paraId="691A2EF7" w14:textId="77777777" w:rsidTr="002D6C1F">
        <w:trPr>
          <w:trHeight w:val="1131"/>
        </w:trPr>
        <w:tc>
          <w:tcPr>
            <w:tcW w:w="7370" w:type="dxa"/>
            <w:gridSpan w:val="2"/>
            <w:shd w:val="clear" w:color="auto" w:fill="auto"/>
          </w:tcPr>
          <w:p w14:paraId="11C26144" w14:textId="402A6131" w:rsidR="00B77A9B" w:rsidRPr="003D08A7" w:rsidRDefault="008376BD" w:rsidP="00A4442D">
            <w:pPr>
              <w:spacing w:before="40" w:after="120"/>
              <w:ind w:right="113"/>
              <w:jc w:val="both"/>
              <w:rPr>
                <w:rFonts w:eastAsia="Times New Roman" w:cs="Times New Roman"/>
                <w:b/>
                <w:bCs/>
                <w:szCs w:val="20"/>
              </w:rPr>
            </w:pPr>
            <w:r>
              <w:rPr>
                <w:rFonts w:eastAsia="Times New Roman" w:cs="Times New Roman"/>
                <w:b/>
                <w:bCs/>
                <w:szCs w:val="20"/>
              </w:rPr>
              <w:tab/>
            </w:r>
            <w:r w:rsidR="00B77A9B" w:rsidRPr="003D08A7">
              <w:rPr>
                <w:rFonts w:eastAsia="Times New Roman" w:cs="Times New Roman"/>
                <w:b/>
                <w:bCs/>
                <w:szCs w:val="20"/>
              </w:rPr>
              <w:t>b)</w:t>
            </w:r>
            <w:r w:rsidR="00B77A9B" w:rsidRPr="003D08A7">
              <w:rPr>
                <w:rFonts w:eastAsia="Times New Roman" w:cs="Times New Roman"/>
                <w:szCs w:val="20"/>
              </w:rPr>
              <w:tab/>
            </w:r>
            <w:r w:rsidR="00B77A9B" w:rsidRPr="003D08A7">
              <w:rPr>
                <w:rFonts w:eastAsia="Times New Roman" w:cs="Times New Roman"/>
                <w:b/>
                <w:bCs/>
                <w:szCs w:val="20"/>
              </w:rPr>
              <w:t>ликвидировать все тайные места содержания под стражей или преобразовать их в обычные зарегистрированные и контролируемые центры содержания под стражей по смыслу Конвенции и соответствующих международных стандартов.</w:t>
            </w:r>
          </w:p>
        </w:tc>
      </w:tr>
      <w:tr w:rsidR="003D08A7" w:rsidRPr="003D08A7" w14:paraId="2A8F219B" w14:textId="77777777" w:rsidTr="002D6C1F">
        <w:trPr>
          <w:trHeight w:val="240"/>
        </w:trPr>
        <w:tc>
          <w:tcPr>
            <w:tcW w:w="7370" w:type="dxa"/>
            <w:gridSpan w:val="2"/>
            <w:shd w:val="clear" w:color="auto" w:fill="auto"/>
          </w:tcPr>
          <w:p w14:paraId="1EA13C33"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06BE5229" w14:textId="77777777" w:rsidTr="002D6C1F">
        <w:trPr>
          <w:trHeight w:val="240"/>
        </w:trPr>
        <w:tc>
          <w:tcPr>
            <w:tcW w:w="7370" w:type="dxa"/>
            <w:gridSpan w:val="2"/>
            <w:shd w:val="clear" w:color="auto" w:fill="auto"/>
          </w:tcPr>
          <w:p w14:paraId="5009102C" w14:textId="02E83E80" w:rsidR="003D08A7" w:rsidRPr="003D08A7" w:rsidRDefault="003D08A7" w:rsidP="00A4442D">
            <w:pPr>
              <w:spacing w:before="40" w:after="120"/>
              <w:ind w:right="113"/>
              <w:jc w:val="both"/>
              <w:rPr>
                <w:rFonts w:eastAsia="Times New Roman" w:cs="Times New Roman"/>
                <w:b/>
                <w:bCs/>
                <w:szCs w:val="20"/>
                <w:lang w:val="en-GB"/>
              </w:rPr>
            </w:pPr>
            <w:r w:rsidRPr="003D08A7">
              <w:rPr>
                <w:rFonts w:eastAsia="Times New Roman" w:cs="Times New Roman"/>
                <w:szCs w:val="20"/>
              </w:rPr>
              <w:t>Ответ государства-участника содержится в пунктах 8 и 9</w:t>
            </w:r>
            <w:r w:rsidR="00A4442D">
              <w:rPr>
                <w:rFonts w:eastAsia="Times New Roman" w:cs="Times New Roman"/>
                <w:szCs w:val="20"/>
                <w:lang w:val="fr-CH"/>
              </w:rPr>
              <w:t xml:space="preserve"> </w:t>
            </w:r>
            <w:r w:rsidRPr="003D08A7">
              <w:rPr>
                <w:rFonts w:eastAsia="Times New Roman" w:cs="Times New Roman"/>
                <w:szCs w:val="20"/>
              </w:rPr>
              <w:t xml:space="preserve">документа </w:t>
            </w:r>
            <w:hyperlink r:id="rId19" w:history="1">
              <w:r w:rsidRPr="003D08A7">
                <w:rPr>
                  <w:rStyle w:val="af1"/>
                  <w:rFonts w:eastAsia="Times New Roman" w:cs="Times New Roman"/>
                  <w:szCs w:val="20"/>
                </w:rPr>
                <w:t>CED/C/IRQ/</w:t>
              </w:r>
              <w:r w:rsidR="00A4442D">
                <w:rPr>
                  <w:rStyle w:val="af1"/>
                  <w:rFonts w:eastAsia="Times New Roman" w:cs="Times New Roman"/>
                  <w:szCs w:val="20"/>
                  <w:lang w:val="fr-CH"/>
                </w:rPr>
                <w:t xml:space="preserve"> </w:t>
              </w:r>
              <w:r w:rsidRPr="003D08A7">
                <w:rPr>
                  <w:rStyle w:val="af1"/>
                  <w:rFonts w:eastAsia="Times New Roman" w:cs="Times New Roman"/>
                  <w:szCs w:val="20"/>
                </w:rPr>
                <w:t>FOAI/1</w:t>
              </w:r>
            </w:hyperlink>
            <w:r w:rsidRPr="003D08A7">
              <w:rPr>
                <w:rFonts w:eastAsia="Times New Roman" w:cs="Times New Roman"/>
                <w:szCs w:val="20"/>
              </w:rPr>
              <w:t>.</w:t>
            </w:r>
          </w:p>
        </w:tc>
      </w:tr>
      <w:tr w:rsidR="003D08A7" w:rsidRPr="003D08A7" w14:paraId="3B322EB5" w14:textId="77777777" w:rsidTr="002D6C1F">
        <w:trPr>
          <w:trHeight w:val="240"/>
        </w:trPr>
        <w:tc>
          <w:tcPr>
            <w:tcW w:w="7370" w:type="dxa"/>
            <w:gridSpan w:val="2"/>
            <w:tcBorders>
              <w:bottom w:val="nil"/>
            </w:tcBorders>
            <w:shd w:val="clear" w:color="auto" w:fill="auto"/>
          </w:tcPr>
          <w:p w14:paraId="4E62B121" w14:textId="77777777" w:rsidR="003D08A7" w:rsidRPr="003D08A7" w:rsidRDefault="003D08A7" w:rsidP="002D6C1F">
            <w:pPr>
              <w:spacing w:before="40" w:after="120"/>
              <w:ind w:right="113"/>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4B54D2F3" w14:textId="77777777" w:rsidTr="00B77A9B">
        <w:trPr>
          <w:trHeight w:val="498"/>
        </w:trPr>
        <w:tc>
          <w:tcPr>
            <w:tcW w:w="7370" w:type="dxa"/>
            <w:gridSpan w:val="2"/>
            <w:tcBorders>
              <w:bottom w:val="nil"/>
            </w:tcBorders>
            <w:shd w:val="clear" w:color="auto" w:fill="auto"/>
          </w:tcPr>
          <w:p w14:paraId="3EFB5767" w14:textId="177CA272" w:rsidR="003D08A7" w:rsidRPr="003D08A7" w:rsidRDefault="003D08A7" w:rsidP="00A4442D">
            <w:pPr>
              <w:spacing w:before="40" w:after="120"/>
              <w:ind w:right="113"/>
              <w:jc w:val="both"/>
              <w:rPr>
                <w:rFonts w:eastAsia="Times New Roman" w:cs="Times New Roman"/>
                <w:bCs/>
                <w:szCs w:val="20"/>
                <w:lang w:val="en-GB"/>
              </w:rPr>
            </w:pPr>
            <w:r w:rsidRPr="003D08A7">
              <w:rPr>
                <w:rFonts w:eastAsia="Times New Roman" w:cs="Times New Roman"/>
                <w:b/>
                <w:bCs/>
                <w:szCs w:val="20"/>
              </w:rPr>
              <w:t>[C]</w:t>
            </w:r>
            <w:r w:rsidRPr="003D08A7">
              <w:rPr>
                <w:rFonts w:eastAsia="Times New Roman" w:cs="Times New Roman"/>
                <w:szCs w:val="20"/>
              </w:rPr>
              <w:t>: Комитет отмечает утверждение государства-участника о том, что не было представлено каких-либо доказательств того, что тайное содержание под стражей</w:t>
            </w:r>
            <w:r w:rsidR="00A4442D">
              <w:rPr>
                <w:rFonts w:eastAsia="Times New Roman" w:cs="Times New Roman"/>
                <w:szCs w:val="20"/>
              </w:rPr>
              <w:br/>
            </w:r>
            <w:r w:rsidRPr="003D08A7">
              <w:rPr>
                <w:rFonts w:eastAsia="Times New Roman" w:cs="Times New Roman"/>
                <w:szCs w:val="20"/>
              </w:rPr>
              <w:t>по-прежнему используется, особенно в Кэмп-Джастис, тюрьме аэропорта Аль-Мутанна, тюрьме аэропорта Багдада и городе Джурф-эс-Сахар. Он также отмечает подтверждение того, что группа из Международного комитета по составлению отчетов посетила с инспекционным визитом тюрьму аэропорта Аль-Мутанна, хотя при этом сожалеет по поводу отсутствия ясности относительно даты проведения этого инспекционного посещения. Комитет также выражает сожаление по по</w:t>
            </w:r>
            <w:r w:rsidR="00A0536A">
              <w:rPr>
                <w:rFonts w:eastAsia="Times New Roman" w:cs="Times New Roman"/>
                <w:szCs w:val="20"/>
              </w:rPr>
              <w:t>в</w:t>
            </w:r>
            <w:r w:rsidRPr="003D08A7">
              <w:rPr>
                <w:rFonts w:eastAsia="Times New Roman" w:cs="Times New Roman"/>
                <w:szCs w:val="20"/>
              </w:rPr>
              <w:t>оду того, что не получил какой-либо информации о том, были ли предприняты какие-либо шаги для проведения оперативного, независимого и беспристрастного расследования по всем предполагаемым фактам тайного содержания под стражей, включая факты, касающиеся существования 420 тайных мест содержания под стражей. Комитет напоминает, что Миссия Организации Объединенных Наций по оказанию содействия Ираку (МООНСИ) и Управление Верховного комиссара Организации Объединенных Наций по правам человека (УВКПЧ) задокументировали утверждения о том, что отдельные лица содержались в местах, которые, как представляется, не являются официальными местами содержания под стражей, и/или когда задержанный не был незамедлительно уведомлен об органе, осуществившем задержание</w:t>
            </w:r>
            <w:r w:rsidRPr="003D08A7">
              <w:rPr>
                <w:rFonts w:eastAsia="Times New Roman" w:cs="Times New Roman"/>
                <w:sz w:val="18"/>
                <w:szCs w:val="18"/>
                <w:vertAlign w:val="superscript"/>
              </w:rPr>
              <w:footnoteReference w:id="7"/>
            </w:r>
            <w:r w:rsidRPr="003D08A7">
              <w:rPr>
                <w:rFonts w:eastAsia="Times New Roman" w:cs="Times New Roman"/>
                <w:szCs w:val="20"/>
              </w:rPr>
              <w:t>.</w:t>
            </w:r>
          </w:p>
        </w:tc>
      </w:tr>
      <w:tr w:rsidR="00B77A9B" w:rsidRPr="003D08A7" w14:paraId="245EEA9B" w14:textId="77777777" w:rsidTr="00B77A9B">
        <w:trPr>
          <w:trHeight w:val="1173"/>
        </w:trPr>
        <w:tc>
          <w:tcPr>
            <w:tcW w:w="7370" w:type="dxa"/>
            <w:gridSpan w:val="2"/>
            <w:tcBorders>
              <w:bottom w:val="nil"/>
            </w:tcBorders>
            <w:shd w:val="clear" w:color="auto" w:fill="auto"/>
          </w:tcPr>
          <w:p w14:paraId="12280545" w14:textId="4EC8631F" w:rsidR="00B77A9B" w:rsidRPr="003D08A7" w:rsidRDefault="00B77A9B" w:rsidP="00A4442D">
            <w:pPr>
              <w:spacing w:before="40" w:after="120"/>
              <w:ind w:right="113"/>
              <w:jc w:val="both"/>
              <w:rPr>
                <w:rFonts w:eastAsia="Times New Roman" w:cs="Times New Roman"/>
                <w:b/>
                <w:bCs/>
                <w:szCs w:val="20"/>
              </w:rPr>
            </w:pPr>
            <w:r w:rsidRPr="003D08A7">
              <w:rPr>
                <w:rFonts w:eastAsia="Times New Roman" w:cs="Times New Roman"/>
                <w:szCs w:val="20"/>
              </w:rPr>
              <w:t>С учетом вышеизложенного Комитет повторяет рекомендацию, содержащуюся</w:t>
            </w:r>
            <w:r w:rsidR="00A0536A">
              <w:rPr>
                <w:rFonts w:eastAsia="Times New Roman" w:cs="Times New Roman"/>
                <w:szCs w:val="20"/>
              </w:rPr>
              <w:br/>
            </w:r>
            <w:r w:rsidRPr="003D08A7">
              <w:rPr>
                <w:rFonts w:eastAsia="Times New Roman" w:cs="Times New Roman"/>
                <w:szCs w:val="20"/>
              </w:rPr>
              <w:t>в пункте 17 его заключительных замечаний в отношении дополнительной информации, и просит государство-участник представить информацию по этому вопросу при представлении своего следующего доклада в соответствии с пунктом 4 статьи 29 Конвенции.</w:t>
            </w:r>
          </w:p>
        </w:tc>
      </w:tr>
      <w:tr w:rsidR="003D08A7" w:rsidRPr="003D08A7" w14:paraId="05295EB9" w14:textId="77777777" w:rsidTr="00B77A9B">
        <w:trPr>
          <w:trHeight w:val="568"/>
        </w:trPr>
        <w:tc>
          <w:tcPr>
            <w:tcW w:w="7370" w:type="dxa"/>
            <w:gridSpan w:val="2"/>
            <w:tcBorders>
              <w:bottom w:val="nil"/>
            </w:tcBorders>
            <w:shd w:val="clear" w:color="auto" w:fill="auto"/>
          </w:tcPr>
          <w:p w14:paraId="2696E058" w14:textId="29023069" w:rsidR="003D08A7" w:rsidRPr="003D08A7" w:rsidRDefault="003D08A7" w:rsidP="003478C4">
            <w:pPr>
              <w:spacing w:before="40" w:after="120"/>
              <w:ind w:right="113"/>
              <w:jc w:val="both"/>
              <w:rPr>
                <w:rFonts w:eastAsia="Times New Roman" w:cs="Times New Roman"/>
                <w:b/>
                <w:bCs/>
                <w:szCs w:val="20"/>
                <w:lang w:val="en-GB"/>
              </w:rPr>
            </w:pPr>
            <w:r w:rsidRPr="003D08A7">
              <w:rPr>
                <w:rFonts w:eastAsia="Times New Roman" w:cs="Times New Roman"/>
                <w:b/>
                <w:bCs/>
                <w:szCs w:val="20"/>
              </w:rPr>
              <w:t>Пункт 25: Комитет рекомендует государству-участнику принять необходимые меры для обеспечения того, чтобы:</w:t>
            </w:r>
          </w:p>
        </w:tc>
      </w:tr>
      <w:tr w:rsidR="00B77A9B" w:rsidRPr="003D08A7" w14:paraId="5DD7D94D" w14:textId="77777777" w:rsidTr="002D6C1F">
        <w:trPr>
          <w:trHeight w:val="568"/>
        </w:trPr>
        <w:tc>
          <w:tcPr>
            <w:tcW w:w="7370" w:type="dxa"/>
            <w:gridSpan w:val="2"/>
            <w:tcBorders>
              <w:bottom w:val="nil"/>
            </w:tcBorders>
            <w:shd w:val="clear" w:color="auto" w:fill="auto"/>
          </w:tcPr>
          <w:p w14:paraId="6C4994A1" w14:textId="34DF6A98" w:rsidR="00B77A9B" w:rsidRPr="003D08A7" w:rsidRDefault="008376BD" w:rsidP="003478C4">
            <w:pPr>
              <w:spacing w:before="40" w:after="120"/>
              <w:ind w:right="113"/>
              <w:jc w:val="both"/>
              <w:rPr>
                <w:rFonts w:eastAsia="Times New Roman" w:cs="Times New Roman"/>
                <w:szCs w:val="20"/>
              </w:rPr>
            </w:pPr>
            <w:r>
              <w:rPr>
                <w:rFonts w:eastAsia="Times New Roman" w:cs="Times New Roman"/>
                <w:b/>
                <w:bCs/>
                <w:szCs w:val="20"/>
              </w:rPr>
              <w:tab/>
            </w:r>
            <w:r w:rsidR="00B77A9B" w:rsidRPr="003D08A7">
              <w:rPr>
                <w:rFonts w:eastAsia="Times New Roman" w:cs="Times New Roman"/>
                <w:b/>
                <w:bCs/>
                <w:szCs w:val="20"/>
              </w:rPr>
              <w:t>a)</w:t>
            </w:r>
            <w:r w:rsidR="00B77A9B" w:rsidRPr="003D08A7">
              <w:rPr>
                <w:rFonts w:eastAsia="Times New Roman" w:cs="Times New Roman"/>
                <w:szCs w:val="20"/>
              </w:rPr>
              <w:tab/>
            </w:r>
            <w:r w:rsidR="00B77A9B" w:rsidRPr="003D08A7">
              <w:rPr>
                <w:rFonts w:eastAsia="Times New Roman" w:cs="Times New Roman"/>
                <w:b/>
                <w:bCs/>
                <w:szCs w:val="20"/>
              </w:rPr>
              <w:t xml:space="preserve">определение жертвы во внутреннем праве полностью соответствовало пункту 1 статьи 24 Конвенции, в том числе в отношении </w:t>
            </w:r>
            <w:r w:rsidR="00B77A9B" w:rsidRPr="003D08A7">
              <w:rPr>
                <w:rFonts w:eastAsia="Times New Roman" w:cs="Times New Roman"/>
                <w:b/>
                <w:bCs/>
                <w:szCs w:val="20"/>
              </w:rPr>
              <w:lastRenderedPageBreak/>
              <w:t>любого лица, которому причинен непосредственный вред в результате насильственного исчезновения;</w:t>
            </w:r>
          </w:p>
        </w:tc>
      </w:tr>
      <w:tr w:rsidR="00B77A9B" w:rsidRPr="003D08A7" w14:paraId="0370C957" w14:textId="77777777" w:rsidTr="002D6C1F">
        <w:trPr>
          <w:trHeight w:val="568"/>
        </w:trPr>
        <w:tc>
          <w:tcPr>
            <w:tcW w:w="7370" w:type="dxa"/>
            <w:gridSpan w:val="2"/>
            <w:tcBorders>
              <w:bottom w:val="nil"/>
            </w:tcBorders>
            <w:shd w:val="clear" w:color="auto" w:fill="auto"/>
          </w:tcPr>
          <w:p w14:paraId="3CB83FB5" w14:textId="7A09223B" w:rsidR="00B77A9B" w:rsidRPr="003D08A7" w:rsidRDefault="008376BD" w:rsidP="003478C4">
            <w:pPr>
              <w:spacing w:before="40" w:after="120"/>
              <w:ind w:right="113"/>
              <w:jc w:val="both"/>
              <w:rPr>
                <w:rFonts w:eastAsia="Times New Roman" w:cs="Times New Roman"/>
                <w:szCs w:val="20"/>
              </w:rPr>
            </w:pPr>
            <w:r>
              <w:rPr>
                <w:rFonts w:eastAsia="Times New Roman" w:cs="Times New Roman"/>
                <w:b/>
                <w:bCs/>
                <w:szCs w:val="20"/>
              </w:rPr>
              <w:lastRenderedPageBreak/>
              <w:tab/>
            </w:r>
            <w:r w:rsidR="00B77A9B" w:rsidRPr="003D08A7">
              <w:rPr>
                <w:rFonts w:eastAsia="Times New Roman" w:cs="Times New Roman"/>
                <w:b/>
                <w:bCs/>
                <w:szCs w:val="20"/>
              </w:rPr>
              <w:t>b)</w:t>
            </w:r>
            <w:r w:rsidR="00B77A9B" w:rsidRPr="003D08A7">
              <w:rPr>
                <w:rFonts w:eastAsia="Times New Roman" w:cs="Times New Roman"/>
                <w:szCs w:val="20"/>
              </w:rPr>
              <w:tab/>
            </w:r>
            <w:r w:rsidR="00B77A9B" w:rsidRPr="003D08A7">
              <w:rPr>
                <w:rFonts w:eastAsia="Times New Roman" w:cs="Times New Roman"/>
                <w:b/>
                <w:bCs/>
                <w:szCs w:val="20"/>
              </w:rPr>
              <w:t>предусмотреть во внутреннем праве всеобъемлющую систему возмещения и компенсации, соответствующую требованиям пунктов 4 и 5 статьи 24 Конвенции, за которую ответственность будет нести государство и которая будет применима и в том случае, если уголовное дело не возбуждено;</w:t>
            </w:r>
          </w:p>
        </w:tc>
      </w:tr>
      <w:tr w:rsidR="00B77A9B" w:rsidRPr="003D08A7" w14:paraId="3505AA51" w14:textId="77777777" w:rsidTr="002D6C1F">
        <w:trPr>
          <w:trHeight w:val="568"/>
        </w:trPr>
        <w:tc>
          <w:tcPr>
            <w:tcW w:w="7370" w:type="dxa"/>
            <w:gridSpan w:val="2"/>
            <w:tcBorders>
              <w:bottom w:val="nil"/>
            </w:tcBorders>
            <w:shd w:val="clear" w:color="auto" w:fill="auto"/>
          </w:tcPr>
          <w:p w14:paraId="18E8C621" w14:textId="4B73298B" w:rsidR="00B77A9B" w:rsidRPr="003D08A7" w:rsidRDefault="008376BD" w:rsidP="003478C4">
            <w:pPr>
              <w:spacing w:before="40" w:after="120"/>
              <w:ind w:right="113"/>
              <w:jc w:val="both"/>
              <w:rPr>
                <w:rFonts w:eastAsia="Times New Roman" w:cs="Times New Roman"/>
                <w:szCs w:val="20"/>
              </w:rPr>
            </w:pPr>
            <w:r>
              <w:rPr>
                <w:rFonts w:eastAsia="Times New Roman" w:cs="Times New Roman"/>
                <w:b/>
                <w:bCs/>
                <w:szCs w:val="20"/>
              </w:rPr>
              <w:tab/>
            </w:r>
            <w:r w:rsidR="00B77A9B" w:rsidRPr="003D08A7">
              <w:rPr>
                <w:rFonts w:eastAsia="Times New Roman" w:cs="Times New Roman"/>
                <w:b/>
                <w:bCs/>
                <w:szCs w:val="20"/>
              </w:rPr>
              <w:t>c)</w:t>
            </w:r>
            <w:r w:rsidR="00B77A9B" w:rsidRPr="003D08A7">
              <w:rPr>
                <w:rFonts w:eastAsia="Times New Roman" w:cs="Times New Roman"/>
                <w:szCs w:val="20"/>
              </w:rPr>
              <w:tab/>
            </w:r>
            <w:r w:rsidR="00B77A9B" w:rsidRPr="003D08A7">
              <w:rPr>
                <w:rFonts w:eastAsia="Times New Roman" w:cs="Times New Roman"/>
                <w:b/>
                <w:bCs/>
                <w:szCs w:val="20"/>
              </w:rPr>
              <w:t>система присуждения возмещения ущерба учитывала индивидуальные особенности жертв, например пол, гендерную идентичность, возраст, этническую принадлежность, социальное положение и инвалидность.</w:t>
            </w:r>
          </w:p>
        </w:tc>
      </w:tr>
      <w:tr w:rsidR="003D08A7" w:rsidRPr="003D08A7" w14:paraId="32323B96" w14:textId="77777777" w:rsidTr="002D6C1F">
        <w:trPr>
          <w:trHeight w:val="240"/>
        </w:trPr>
        <w:tc>
          <w:tcPr>
            <w:tcW w:w="7370" w:type="dxa"/>
            <w:gridSpan w:val="2"/>
            <w:tcBorders>
              <w:bottom w:val="nil"/>
            </w:tcBorders>
            <w:shd w:val="clear" w:color="auto" w:fill="auto"/>
          </w:tcPr>
          <w:p w14:paraId="1F238F03" w14:textId="77777777" w:rsidR="003D08A7" w:rsidRPr="003D08A7" w:rsidRDefault="003D08A7" w:rsidP="003478C4">
            <w:pPr>
              <w:spacing w:before="40" w:after="120"/>
              <w:ind w:right="113"/>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35197715" w14:textId="77777777" w:rsidTr="002D6C1F">
        <w:trPr>
          <w:trHeight w:val="240"/>
        </w:trPr>
        <w:tc>
          <w:tcPr>
            <w:tcW w:w="7370" w:type="dxa"/>
            <w:gridSpan w:val="2"/>
            <w:tcBorders>
              <w:bottom w:val="nil"/>
            </w:tcBorders>
            <w:shd w:val="clear" w:color="auto" w:fill="auto"/>
          </w:tcPr>
          <w:p w14:paraId="4C24A6A2" w14:textId="2DA00A7B" w:rsidR="003D08A7" w:rsidRPr="003D08A7" w:rsidRDefault="003D08A7" w:rsidP="003478C4">
            <w:pPr>
              <w:spacing w:before="40" w:after="120"/>
              <w:ind w:right="113"/>
              <w:jc w:val="both"/>
              <w:rPr>
                <w:rFonts w:eastAsia="Times New Roman" w:cs="Times New Roman"/>
                <w:b/>
                <w:bCs/>
                <w:szCs w:val="20"/>
                <w:lang w:val="en-GB"/>
              </w:rPr>
            </w:pPr>
            <w:r w:rsidRPr="003D08A7">
              <w:rPr>
                <w:rFonts w:eastAsia="Times New Roman" w:cs="Times New Roman"/>
                <w:szCs w:val="20"/>
              </w:rPr>
              <w:t>Ответ государства-участника содержится в пунктах 10</w:t>
            </w:r>
            <w:r w:rsidR="008376BD" w:rsidRPr="008376BD">
              <w:rPr>
                <w:rFonts w:eastAsia="Times New Roman" w:cs="Times New Roman"/>
                <w:szCs w:val="20"/>
              </w:rPr>
              <w:t>‒</w:t>
            </w:r>
            <w:r w:rsidRPr="003D08A7">
              <w:rPr>
                <w:rFonts w:eastAsia="Times New Roman" w:cs="Times New Roman"/>
                <w:szCs w:val="20"/>
              </w:rPr>
              <w:t>12</w:t>
            </w:r>
            <w:r w:rsidR="00A4442D">
              <w:rPr>
                <w:rFonts w:eastAsia="Times New Roman" w:cs="Times New Roman"/>
                <w:szCs w:val="20"/>
                <w:lang w:val="fr-CH"/>
              </w:rPr>
              <w:t xml:space="preserve"> </w:t>
            </w:r>
            <w:r w:rsidRPr="003D08A7">
              <w:rPr>
                <w:rFonts w:eastAsia="Times New Roman" w:cs="Times New Roman"/>
                <w:szCs w:val="20"/>
              </w:rPr>
              <w:t xml:space="preserve">документа </w:t>
            </w:r>
            <w:hyperlink r:id="rId20" w:history="1">
              <w:r w:rsidRPr="003D08A7">
                <w:rPr>
                  <w:rStyle w:val="af1"/>
                  <w:rFonts w:eastAsia="Times New Roman" w:cs="Times New Roman"/>
                  <w:szCs w:val="20"/>
                </w:rPr>
                <w:t>CED/C/IRQ/</w:t>
              </w:r>
              <w:r w:rsidR="00A4442D">
                <w:rPr>
                  <w:rStyle w:val="af1"/>
                  <w:rFonts w:eastAsia="Times New Roman" w:cs="Times New Roman"/>
                  <w:szCs w:val="20"/>
                  <w:lang w:val="fr-CH"/>
                </w:rPr>
                <w:t xml:space="preserve"> </w:t>
              </w:r>
              <w:r w:rsidRPr="003D08A7">
                <w:rPr>
                  <w:rStyle w:val="af1"/>
                  <w:rFonts w:eastAsia="Times New Roman" w:cs="Times New Roman"/>
                  <w:szCs w:val="20"/>
                </w:rPr>
                <w:t>FOAI/1</w:t>
              </w:r>
            </w:hyperlink>
            <w:r w:rsidRPr="003D08A7">
              <w:rPr>
                <w:rFonts w:eastAsia="Times New Roman" w:cs="Times New Roman"/>
                <w:szCs w:val="20"/>
              </w:rPr>
              <w:t>.</w:t>
            </w:r>
          </w:p>
        </w:tc>
      </w:tr>
      <w:tr w:rsidR="003D08A7" w:rsidRPr="003D08A7" w14:paraId="1762769B" w14:textId="77777777" w:rsidTr="002D6C1F">
        <w:trPr>
          <w:trHeight w:val="240"/>
        </w:trPr>
        <w:tc>
          <w:tcPr>
            <w:tcW w:w="7370" w:type="dxa"/>
            <w:gridSpan w:val="2"/>
            <w:tcBorders>
              <w:bottom w:val="nil"/>
            </w:tcBorders>
            <w:shd w:val="clear" w:color="auto" w:fill="auto"/>
          </w:tcPr>
          <w:p w14:paraId="2CFA3F7D" w14:textId="77777777" w:rsidR="003D08A7" w:rsidRPr="003D08A7" w:rsidRDefault="003D08A7" w:rsidP="003478C4">
            <w:pPr>
              <w:spacing w:before="40" w:after="120"/>
              <w:ind w:right="113"/>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0D3CB065" w14:textId="77777777" w:rsidTr="00B77A9B">
        <w:trPr>
          <w:trHeight w:val="1660"/>
        </w:trPr>
        <w:tc>
          <w:tcPr>
            <w:tcW w:w="7370" w:type="dxa"/>
            <w:gridSpan w:val="2"/>
            <w:tcBorders>
              <w:bottom w:val="nil"/>
            </w:tcBorders>
            <w:shd w:val="clear" w:color="auto" w:fill="auto"/>
          </w:tcPr>
          <w:p w14:paraId="629F1D87" w14:textId="170A1976" w:rsidR="003D08A7" w:rsidRPr="003D08A7" w:rsidRDefault="003D08A7" w:rsidP="003478C4">
            <w:pPr>
              <w:spacing w:before="40" w:after="120"/>
              <w:ind w:right="113"/>
              <w:jc w:val="both"/>
              <w:rPr>
                <w:rFonts w:eastAsia="Times New Roman" w:cs="Times New Roman"/>
                <w:szCs w:val="20"/>
                <w:lang w:val="en-GB"/>
              </w:rPr>
            </w:pPr>
            <w:r w:rsidRPr="003D08A7">
              <w:rPr>
                <w:rFonts w:eastAsia="Times New Roman" w:cs="Times New Roman"/>
                <w:b/>
                <w:bCs/>
                <w:szCs w:val="20"/>
              </w:rPr>
              <w:t>[C]</w:t>
            </w:r>
            <w:r w:rsidRPr="003D08A7">
              <w:rPr>
                <w:rFonts w:eastAsia="Times New Roman" w:cs="Times New Roman"/>
                <w:szCs w:val="20"/>
              </w:rPr>
              <w:t>: Комитет принимает к сведению представленную государством-участником информацию о существующей процедуре получения компенсации жертвами похищения или насильственного исчезновения, которая по-прежнему зависит</w:t>
            </w:r>
            <w:r w:rsidR="00A0536A">
              <w:rPr>
                <w:rFonts w:eastAsia="Times New Roman" w:cs="Times New Roman"/>
                <w:szCs w:val="20"/>
              </w:rPr>
              <w:br/>
            </w:r>
            <w:r w:rsidRPr="003D08A7">
              <w:rPr>
                <w:rFonts w:eastAsia="Times New Roman" w:cs="Times New Roman"/>
                <w:szCs w:val="20"/>
              </w:rPr>
              <w:t>от уголовного осуждения виновного. Он также отмечает утверждение в отношении того, что статья 60 Закона о федеральном бюджете на 2021 год предусматривает, что положения Закона № 20 от 2009 года с поправками применяются к пропавшим без вести лицам в освобожденных районах в период с 2014 по 2017 год, после проверки службами безопасности, и их семьям.</w:t>
            </w:r>
          </w:p>
        </w:tc>
      </w:tr>
      <w:tr w:rsidR="00B77A9B" w:rsidRPr="003D08A7" w14:paraId="5CA8DDF9" w14:textId="77777777" w:rsidTr="002D6C1F">
        <w:trPr>
          <w:trHeight w:val="1659"/>
        </w:trPr>
        <w:tc>
          <w:tcPr>
            <w:tcW w:w="7370" w:type="dxa"/>
            <w:gridSpan w:val="2"/>
            <w:tcBorders>
              <w:bottom w:val="nil"/>
            </w:tcBorders>
            <w:shd w:val="clear" w:color="auto" w:fill="auto"/>
          </w:tcPr>
          <w:p w14:paraId="051A4A81" w14:textId="4B6E1A0F" w:rsidR="00B77A9B" w:rsidRPr="003D08A7" w:rsidRDefault="00B77A9B" w:rsidP="003478C4">
            <w:pPr>
              <w:spacing w:before="40" w:after="120"/>
              <w:ind w:right="113"/>
              <w:jc w:val="both"/>
              <w:rPr>
                <w:rFonts w:eastAsia="Times New Roman" w:cs="Times New Roman"/>
                <w:szCs w:val="20"/>
              </w:rPr>
            </w:pPr>
            <w:r w:rsidRPr="003D08A7">
              <w:rPr>
                <w:rFonts w:eastAsia="Times New Roman" w:cs="Times New Roman"/>
                <w:szCs w:val="20"/>
              </w:rPr>
              <w:t>Вместе с тем Комитет сожалеет, что не получил конкретной информации о мерах, принятых для выполнения рекомендации, содержащейся в пункте 25 его заключительных замечаний по дополнительной информации. Комитет повторяет эту рекомендацию и просит государство-участник представить информацию по этому вопросу при представлении своего следующего доклада в соответствии с пунктом 4 статьи 29 Конвенции. Комитет просит государство-участник включить дополнительную информацию о механизме, предусмотренном в статье 60 Закона</w:t>
            </w:r>
            <w:r w:rsidR="00A0536A">
              <w:rPr>
                <w:rFonts w:eastAsia="Times New Roman" w:cs="Times New Roman"/>
                <w:szCs w:val="20"/>
              </w:rPr>
              <w:br/>
            </w:r>
            <w:r w:rsidRPr="003D08A7">
              <w:rPr>
                <w:rFonts w:eastAsia="Times New Roman" w:cs="Times New Roman"/>
                <w:szCs w:val="20"/>
              </w:rPr>
              <w:t>о федеральном бюджете на 2021 год, в том числе о мерах, по упрощению и ускорению процедуры получения компенсации, о количестве жертв насильственных исчезновений, обратившихся за компенсацией в рамках этого механизма,</w:t>
            </w:r>
            <w:r w:rsidR="00A4442D">
              <w:rPr>
                <w:rFonts w:eastAsia="Times New Roman" w:cs="Times New Roman"/>
                <w:szCs w:val="20"/>
                <w:lang w:val="fr-CH"/>
              </w:rPr>
              <w:br/>
            </w:r>
            <w:r w:rsidRPr="003D08A7">
              <w:rPr>
                <w:rFonts w:eastAsia="Times New Roman" w:cs="Times New Roman"/>
                <w:szCs w:val="20"/>
              </w:rPr>
              <w:t>и количестве получивших ее, о сумме присужденной жертвам компенсации</w:t>
            </w:r>
            <w:r w:rsidR="00A0536A">
              <w:rPr>
                <w:rFonts w:eastAsia="Times New Roman" w:cs="Times New Roman"/>
                <w:szCs w:val="20"/>
              </w:rPr>
              <w:br/>
            </w:r>
            <w:r w:rsidRPr="003D08A7">
              <w:rPr>
                <w:rFonts w:eastAsia="Times New Roman" w:cs="Times New Roman"/>
                <w:szCs w:val="20"/>
              </w:rPr>
              <w:t>и о других формах возмещения, предусмотренных в этом законе, которые были присуждены.</w:t>
            </w:r>
          </w:p>
        </w:tc>
      </w:tr>
      <w:tr w:rsidR="003D08A7" w:rsidRPr="003D08A7" w14:paraId="168A8851" w14:textId="77777777" w:rsidTr="002D6C1F">
        <w:trPr>
          <w:trHeight w:val="240"/>
        </w:trPr>
        <w:tc>
          <w:tcPr>
            <w:tcW w:w="7370" w:type="dxa"/>
            <w:gridSpan w:val="2"/>
            <w:tcBorders>
              <w:bottom w:val="nil"/>
            </w:tcBorders>
            <w:shd w:val="clear" w:color="auto" w:fill="auto"/>
          </w:tcPr>
          <w:p w14:paraId="6C47B8D4" w14:textId="77777777" w:rsidR="003D08A7" w:rsidRPr="003D08A7" w:rsidRDefault="003D08A7" w:rsidP="003478C4">
            <w:pPr>
              <w:spacing w:before="40" w:after="120"/>
              <w:ind w:right="113"/>
              <w:jc w:val="both"/>
              <w:rPr>
                <w:rFonts w:eastAsia="Times New Roman" w:cs="Times New Roman"/>
                <w:b/>
                <w:bCs/>
                <w:szCs w:val="20"/>
                <w:lang w:val="en-GB"/>
              </w:rPr>
            </w:pPr>
            <w:r w:rsidRPr="003D08A7">
              <w:rPr>
                <w:rFonts w:eastAsia="Times New Roman" w:cs="Times New Roman"/>
                <w:b/>
                <w:bCs/>
                <w:szCs w:val="20"/>
              </w:rPr>
              <w:t>Пункт 31: Государству-участнику предлагается обеспечить широкое распространение текста Конвенции, дополнительной информации, представленной в соответствии с пунктом 4 статьи 29 Конвенции, и настоящих замечаний в целях повышения осведомленности всех государственных органов, организаций гражданского общества и населения в целом.</w:t>
            </w:r>
          </w:p>
        </w:tc>
      </w:tr>
      <w:tr w:rsidR="003D08A7" w:rsidRPr="003D08A7" w14:paraId="14C6EE5A" w14:textId="77777777" w:rsidTr="002D6C1F">
        <w:trPr>
          <w:trHeight w:val="240"/>
        </w:trPr>
        <w:tc>
          <w:tcPr>
            <w:tcW w:w="7370" w:type="dxa"/>
            <w:gridSpan w:val="2"/>
            <w:tcBorders>
              <w:bottom w:val="nil"/>
            </w:tcBorders>
            <w:shd w:val="clear" w:color="auto" w:fill="auto"/>
          </w:tcPr>
          <w:p w14:paraId="5B9C4319" w14:textId="77777777" w:rsidR="003D08A7" w:rsidRPr="003D08A7" w:rsidRDefault="003D08A7" w:rsidP="003478C4">
            <w:pPr>
              <w:spacing w:before="40" w:after="120"/>
              <w:ind w:right="113"/>
              <w:rPr>
                <w:rFonts w:eastAsia="Times New Roman" w:cs="Times New Roman"/>
                <w:b/>
                <w:bCs/>
                <w:szCs w:val="20"/>
                <w:lang w:val="en-GB"/>
              </w:rPr>
            </w:pPr>
            <w:r w:rsidRPr="003D08A7">
              <w:rPr>
                <w:rFonts w:eastAsia="Times New Roman" w:cs="Times New Roman"/>
                <w:b/>
                <w:bCs/>
                <w:szCs w:val="20"/>
              </w:rPr>
              <w:t>Ответ государства-участника</w:t>
            </w:r>
          </w:p>
        </w:tc>
      </w:tr>
      <w:tr w:rsidR="003D08A7" w:rsidRPr="003D08A7" w14:paraId="16757978" w14:textId="77777777" w:rsidTr="002D6C1F">
        <w:trPr>
          <w:trHeight w:val="240"/>
        </w:trPr>
        <w:tc>
          <w:tcPr>
            <w:tcW w:w="7370" w:type="dxa"/>
            <w:gridSpan w:val="2"/>
            <w:tcBorders>
              <w:bottom w:val="nil"/>
            </w:tcBorders>
            <w:shd w:val="clear" w:color="auto" w:fill="auto"/>
          </w:tcPr>
          <w:p w14:paraId="2EB2A520" w14:textId="10888F8C" w:rsidR="003D08A7" w:rsidRPr="00A4442D" w:rsidRDefault="003D08A7" w:rsidP="003478C4">
            <w:pPr>
              <w:spacing w:before="40" w:after="120"/>
              <w:ind w:right="113"/>
              <w:rPr>
                <w:rFonts w:eastAsia="Times New Roman" w:cs="Times New Roman"/>
                <w:b/>
                <w:bCs/>
                <w:spacing w:val="-2"/>
                <w:szCs w:val="20"/>
                <w:lang w:val="en-GB"/>
              </w:rPr>
            </w:pPr>
            <w:r w:rsidRPr="00A4442D">
              <w:rPr>
                <w:rFonts w:eastAsia="Times New Roman" w:cs="Times New Roman"/>
                <w:spacing w:val="-2"/>
                <w:szCs w:val="20"/>
              </w:rPr>
              <w:t>Ответ государства-участника содержится в пункте 18</w:t>
            </w:r>
            <w:r w:rsidR="00A4442D" w:rsidRPr="00A4442D">
              <w:rPr>
                <w:rFonts w:eastAsia="Times New Roman" w:cs="Times New Roman"/>
                <w:spacing w:val="-2"/>
                <w:szCs w:val="20"/>
                <w:lang w:val="fr-CH"/>
              </w:rPr>
              <w:t xml:space="preserve"> </w:t>
            </w:r>
            <w:r w:rsidRPr="00A4442D">
              <w:rPr>
                <w:rFonts w:eastAsia="Times New Roman" w:cs="Times New Roman"/>
                <w:spacing w:val="-2"/>
                <w:szCs w:val="20"/>
              </w:rPr>
              <w:t xml:space="preserve">документа </w:t>
            </w:r>
            <w:hyperlink r:id="rId21" w:history="1">
              <w:r w:rsidRPr="00A4442D">
                <w:rPr>
                  <w:rStyle w:val="af1"/>
                  <w:rFonts w:eastAsia="Times New Roman" w:cs="Times New Roman"/>
                  <w:spacing w:val="-2"/>
                  <w:szCs w:val="20"/>
                </w:rPr>
                <w:t>CED/C/IRQ/FOAI/1</w:t>
              </w:r>
            </w:hyperlink>
            <w:r w:rsidRPr="00A4442D">
              <w:rPr>
                <w:rFonts w:eastAsia="Times New Roman" w:cs="Times New Roman"/>
                <w:spacing w:val="-2"/>
                <w:szCs w:val="20"/>
              </w:rPr>
              <w:t>.</w:t>
            </w:r>
          </w:p>
        </w:tc>
      </w:tr>
      <w:tr w:rsidR="003D08A7" w:rsidRPr="003D08A7" w14:paraId="2994779F" w14:textId="77777777" w:rsidTr="002D6C1F">
        <w:trPr>
          <w:trHeight w:val="240"/>
        </w:trPr>
        <w:tc>
          <w:tcPr>
            <w:tcW w:w="7370" w:type="dxa"/>
            <w:gridSpan w:val="2"/>
            <w:tcBorders>
              <w:bottom w:val="nil"/>
            </w:tcBorders>
            <w:shd w:val="clear" w:color="auto" w:fill="auto"/>
          </w:tcPr>
          <w:p w14:paraId="33C1B6F4" w14:textId="77777777" w:rsidR="003D08A7" w:rsidRPr="003D08A7" w:rsidRDefault="003D08A7" w:rsidP="003478C4">
            <w:pPr>
              <w:spacing w:before="40" w:after="120"/>
              <w:ind w:right="113"/>
              <w:rPr>
                <w:rFonts w:eastAsia="Times New Roman" w:cs="Times New Roman"/>
                <w:b/>
                <w:bCs/>
                <w:szCs w:val="20"/>
                <w:lang w:val="en-GB"/>
              </w:rPr>
            </w:pPr>
            <w:r w:rsidRPr="003D08A7">
              <w:rPr>
                <w:rFonts w:eastAsia="Times New Roman" w:cs="Times New Roman"/>
                <w:b/>
                <w:bCs/>
                <w:szCs w:val="20"/>
              </w:rPr>
              <w:t>Оценка Комитета</w:t>
            </w:r>
          </w:p>
        </w:tc>
      </w:tr>
      <w:tr w:rsidR="003D08A7" w:rsidRPr="003D08A7" w14:paraId="0C028062" w14:textId="77777777" w:rsidTr="003478C4">
        <w:trPr>
          <w:trHeight w:val="498"/>
        </w:trPr>
        <w:tc>
          <w:tcPr>
            <w:tcW w:w="7370" w:type="dxa"/>
            <w:gridSpan w:val="2"/>
            <w:tcBorders>
              <w:bottom w:val="nil"/>
            </w:tcBorders>
            <w:shd w:val="clear" w:color="auto" w:fill="auto"/>
          </w:tcPr>
          <w:p w14:paraId="7318730C" w14:textId="49BCF6CB" w:rsidR="003D08A7" w:rsidRPr="003D08A7" w:rsidRDefault="003D08A7" w:rsidP="003478C4">
            <w:pPr>
              <w:spacing w:before="40" w:after="120"/>
              <w:ind w:right="113"/>
              <w:jc w:val="both"/>
              <w:rPr>
                <w:rFonts w:eastAsia="Times New Roman" w:cs="Times New Roman"/>
                <w:bCs/>
                <w:szCs w:val="20"/>
                <w:lang w:val="en-GB"/>
              </w:rPr>
            </w:pPr>
            <w:r w:rsidRPr="003D08A7">
              <w:rPr>
                <w:rFonts w:eastAsia="Times New Roman" w:cs="Times New Roman"/>
                <w:b/>
                <w:bCs/>
                <w:szCs w:val="20"/>
              </w:rPr>
              <w:t>[B]</w:t>
            </w:r>
            <w:r w:rsidRPr="003D08A7">
              <w:rPr>
                <w:rFonts w:eastAsia="Times New Roman" w:cs="Times New Roman"/>
                <w:szCs w:val="20"/>
              </w:rPr>
              <w:t>: Комитет приветствует представленную государством-участником информацию о мерах, принятых для повышения осведомленности о Конвенции</w:t>
            </w:r>
            <w:r w:rsidR="00A0536A">
              <w:rPr>
                <w:rFonts w:eastAsia="Times New Roman" w:cs="Times New Roman"/>
                <w:szCs w:val="20"/>
              </w:rPr>
              <w:br/>
            </w:r>
            <w:r w:rsidRPr="003D08A7">
              <w:rPr>
                <w:rFonts w:eastAsia="Times New Roman" w:cs="Times New Roman"/>
                <w:szCs w:val="20"/>
              </w:rPr>
              <w:t>и распространения его заключительных замечаний, однако отмечает отсутствие ссылок на даты, когда были приняты описанные меры. Кроме того</w:t>
            </w:r>
            <w:r w:rsidR="00A0536A">
              <w:rPr>
                <w:rFonts w:eastAsia="Times New Roman" w:cs="Times New Roman"/>
                <w:szCs w:val="20"/>
              </w:rPr>
              <w:t>,</w:t>
            </w:r>
            <w:r w:rsidRPr="003D08A7">
              <w:rPr>
                <w:rFonts w:eastAsia="Times New Roman" w:cs="Times New Roman"/>
                <w:szCs w:val="20"/>
              </w:rPr>
              <w:t xml:space="preserve"> Комитет</w:t>
            </w:r>
            <w:r w:rsidR="00A0536A">
              <w:rPr>
                <w:rFonts w:eastAsia="Times New Roman" w:cs="Times New Roman"/>
                <w:szCs w:val="20"/>
              </w:rPr>
              <w:br/>
            </w:r>
            <w:r w:rsidRPr="003D08A7">
              <w:rPr>
                <w:rFonts w:eastAsia="Times New Roman" w:cs="Times New Roman"/>
                <w:szCs w:val="20"/>
              </w:rPr>
              <w:t xml:space="preserve">с удовлетворением напоминает о двухдневном тренинге, организованном МООНСИ по просьбе государства-участника и проведенном в ноябре 2021 года для сотрудников служб безопасности и судебных органов Ирака, который был проведен </w:t>
            </w:r>
            <w:r w:rsidRPr="003D08A7">
              <w:rPr>
                <w:rFonts w:eastAsia="Times New Roman" w:cs="Times New Roman"/>
                <w:szCs w:val="20"/>
              </w:rPr>
              <w:lastRenderedPageBreak/>
              <w:t>двумя членами Комитета и в ходе которого были распространены и обсуждены заключительные замечания Комитета.</w:t>
            </w:r>
          </w:p>
        </w:tc>
      </w:tr>
      <w:tr w:rsidR="00B77A9B" w:rsidRPr="003D08A7" w14:paraId="4D81CB3B" w14:textId="77777777" w:rsidTr="002D6C1F">
        <w:trPr>
          <w:trHeight w:val="1435"/>
        </w:trPr>
        <w:tc>
          <w:tcPr>
            <w:tcW w:w="7370" w:type="dxa"/>
            <w:gridSpan w:val="2"/>
            <w:tcBorders>
              <w:bottom w:val="nil"/>
            </w:tcBorders>
            <w:shd w:val="clear" w:color="auto" w:fill="auto"/>
          </w:tcPr>
          <w:p w14:paraId="358BC142" w14:textId="559BF41B" w:rsidR="00B77A9B" w:rsidRPr="003D08A7" w:rsidRDefault="00B77A9B" w:rsidP="003478C4">
            <w:pPr>
              <w:spacing w:before="40" w:after="120"/>
              <w:ind w:right="113"/>
              <w:jc w:val="both"/>
              <w:rPr>
                <w:rFonts w:eastAsia="Times New Roman" w:cs="Times New Roman"/>
                <w:szCs w:val="20"/>
              </w:rPr>
            </w:pPr>
            <w:r w:rsidRPr="003D08A7">
              <w:rPr>
                <w:rFonts w:eastAsia="Times New Roman" w:cs="Times New Roman"/>
                <w:szCs w:val="20"/>
              </w:rPr>
              <w:lastRenderedPageBreak/>
              <w:t>Комитет рекомендует государству-участнику удвоить усилия для широкого распространения Конвенции, дополнительной информации, представленной</w:t>
            </w:r>
            <w:r w:rsidR="00A0536A">
              <w:rPr>
                <w:rFonts w:eastAsia="Times New Roman" w:cs="Times New Roman"/>
                <w:szCs w:val="20"/>
              </w:rPr>
              <w:br/>
            </w:r>
            <w:r w:rsidRPr="003D08A7">
              <w:rPr>
                <w:rFonts w:eastAsia="Times New Roman" w:cs="Times New Roman"/>
                <w:szCs w:val="20"/>
              </w:rPr>
              <w:t>в соответствии с пунктом 4 статьи 29 Конвенции, и заключительных замечаний Комитета по ней, с тем чтобы повысить осведомленность всех государственных органов, организаций гражданского общества и широкой общественности. Государству-участнику предлагается при представлении своего следующего доклада в соответствии с пунктом 4 статьи 29 Конвенции представить Комитету обновленную информацию о принятых в этой связи мерах с указанием дат, когда они были приняты.</w:t>
            </w:r>
          </w:p>
        </w:tc>
      </w:tr>
      <w:tr w:rsidR="003D08A7" w:rsidRPr="003D08A7" w14:paraId="4CD4B4CC" w14:textId="77777777" w:rsidTr="002D6C1F">
        <w:trPr>
          <w:trHeight w:val="240"/>
        </w:trPr>
        <w:tc>
          <w:tcPr>
            <w:tcW w:w="7370" w:type="dxa"/>
            <w:gridSpan w:val="2"/>
            <w:tcBorders>
              <w:bottom w:val="nil"/>
            </w:tcBorders>
            <w:shd w:val="clear" w:color="auto" w:fill="auto"/>
          </w:tcPr>
          <w:p w14:paraId="5703EE2A" w14:textId="77777777" w:rsidR="003D08A7" w:rsidRPr="003D08A7" w:rsidRDefault="003D08A7" w:rsidP="003478C4">
            <w:pPr>
              <w:spacing w:before="40" w:after="120"/>
              <w:ind w:right="113"/>
              <w:jc w:val="both"/>
              <w:rPr>
                <w:rFonts w:eastAsia="Times New Roman" w:cs="Times New Roman"/>
                <w:b/>
                <w:szCs w:val="20"/>
                <w:lang w:val="en-GB"/>
              </w:rPr>
            </w:pPr>
            <w:r w:rsidRPr="003D08A7">
              <w:rPr>
                <w:rFonts w:eastAsia="Times New Roman" w:cs="Times New Roman"/>
                <w:b/>
                <w:bCs/>
                <w:szCs w:val="20"/>
              </w:rPr>
              <w:t>Пункт 32: Комитет просит государство-участник представить конкретную, обновленную информацию о законодательстве и практике, касающихся неправомерной высылки детей.</w:t>
            </w:r>
            <w:r w:rsidRPr="003D08A7">
              <w:rPr>
                <w:rFonts w:eastAsia="Times New Roman" w:cs="Times New Roman"/>
                <w:szCs w:val="20"/>
              </w:rPr>
              <w:t xml:space="preserve"> </w:t>
            </w:r>
          </w:p>
        </w:tc>
      </w:tr>
      <w:tr w:rsidR="003D08A7" w:rsidRPr="003D08A7" w14:paraId="1442A901" w14:textId="77777777" w:rsidTr="002D6C1F">
        <w:trPr>
          <w:trHeight w:val="240"/>
        </w:trPr>
        <w:tc>
          <w:tcPr>
            <w:tcW w:w="7370" w:type="dxa"/>
            <w:gridSpan w:val="2"/>
            <w:tcBorders>
              <w:bottom w:val="nil"/>
            </w:tcBorders>
            <w:shd w:val="clear" w:color="auto" w:fill="auto"/>
          </w:tcPr>
          <w:p w14:paraId="1728D366" w14:textId="77777777" w:rsidR="003D08A7" w:rsidRPr="003D08A7" w:rsidRDefault="003D08A7" w:rsidP="003478C4">
            <w:pPr>
              <w:spacing w:before="40" w:after="120"/>
              <w:ind w:right="113"/>
              <w:rPr>
                <w:rFonts w:eastAsia="Times New Roman" w:cs="Times New Roman"/>
                <w:b/>
                <w:szCs w:val="20"/>
                <w:lang w:val="en-GB"/>
              </w:rPr>
            </w:pPr>
            <w:r w:rsidRPr="003D08A7">
              <w:rPr>
                <w:rFonts w:eastAsia="Times New Roman" w:cs="Times New Roman"/>
                <w:b/>
                <w:bCs/>
                <w:szCs w:val="20"/>
              </w:rPr>
              <w:t>Ответ государства-участника</w:t>
            </w:r>
          </w:p>
        </w:tc>
      </w:tr>
      <w:tr w:rsidR="003D08A7" w:rsidRPr="003D08A7" w14:paraId="0D6E8CAD" w14:textId="77777777" w:rsidTr="002D6C1F">
        <w:trPr>
          <w:trHeight w:val="240"/>
        </w:trPr>
        <w:tc>
          <w:tcPr>
            <w:tcW w:w="7370" w:type="dxa"/>
            <w:gridSpan w:val="2"/>
            <w:tcBorders>
              <w:bottom w:val="nil"/>
            </w:tcBorders>
            <w:shd w:val="clear" w:color="auto" w:fill="auto"/>
          </w:tcPr>
          <w:p w14:paraId="5C5A40A3" w14:textId="77BB2FD5" w:rsidR="003D08A7" w:rsidRPr="003D08A7" w:rsidRDefault="003D08A7" w:rsidP="003478C4">
            <w:pPr>
              <w:spacing w:before="40" w:after="120"/>
              <w:ind w:right="113"/>
              <w:jc w:val="both"/>
              <w:rPr>
                <w:rFonts w:eastAsia="Times New Roman" w:cs="Times New Roman"/>
                <w:szCs w:val="20"/>
                <w:lang w:val="en-GB"/>
              </w:rPr>
            </w:pPr>
            <w:r w:rsidRPr="003D08A7">
              <w:rPr>
                <w:rFonts w:eastAsia="Times New Roman" w:cs="Times New Roman"/>
                <w:szCs w:val="20"/>
              </w:rPr>
              <w:t>Ответ государства-участника содержится в пунктах 13</w:t>
            </w:r>
            <w:r w:rsidR="00A0536A" w:rsidRPr="00A0536A">
              <w:rPr>
                <w:rFonts w:eastAsia="Times New Roman" w:cs="Times New Roman"/>
                <w:szCs w:val="20"/>
              </w:rPr>
              <w:t>‒</w:t>
            </w:r>
            <w:r w:rsidRPr="003D08A7">
              <w:rPr>
                <w:rFonts w:eastAsia="Times New Roman" w:cs="Times New Roman"/>
                <w:szCs w:val="20"/>
              </w:rPr>
              <w:t>15</w:t>
            </w:r>
            <w:r w:rsidR="00A4442D">
              <w:rPr>
                <w:rFonts w:eastAsia="Times New Roman" w:cs="Times New Roman"/>
                <w:szCs w:val="20"/>
                <w:lang w:val="fr-CH"/>
              </w:rPr>
              <w:t xml:space="preserve"> </w:t>
            </w:r>
            <w:r w:rsidRPr="003D08A7">
              <w:rPr>
                <w:rFonts w:eastAsia="Times New Roman" w:cs="Times New Roman"/>
                <w:szCs w:val="20"/>
              </w:rPr>
              <w:t xml:space="preserve">документа </w:t>
            </w:r>
            <w:hyperlink r:id="rId22" w:history="1">
              <w:r w:rsidRPr="003D08A7">
                <w:rPr>
                  <w:rStyle w:val="af1"/>
                  <w:rFonts w:eastAsia="Times New Roman" w:cs="Times New Roman"/>
                  <w:szCs w:val="20"/>
                </w:rPr>
                <w:t>CED/C/IRQ/</w:t>
              </w:r>
              <w:r w:rsidR="00A4442D">
                <w:rPr>
                  <w:rStyle w:val="af1"/>
                  <w:rFonts w:eastAsia="Times New Roman" w:cs="Times New Roman"/>
                  <w:szCs w:val="20"/>
                  <w:lang w:val="fr-CH"/>
                </w:rPr>
                <w:t xml:space="preserve"> </w:t>
              </w:r>
              <w:r w:rsidRPr="003D08A7">
                <w:rPr>
                  <w:rStyle w:val="af1"/>
                  <w:rFonts w:eastAsia="Times New Roman" w:cs="Times New Roman"/>
                  <w:szCs w:val="20"/>
                </w:rPr>
                <w:t>FOAI/1</w:t>
              </w:r>
            </w:hyperlink>
            <w:r w:rsidRPr="003D08A7">
              <w:rPr>
                <w:rFonts w:eastAsia="Times New Roman" w:cs="Times New Roman"/>
                <w:szCs w:val="20"/>
              </w:rPr>
              <w:t>.</w:t>
            </w:r>
          </w:p>
        </w:tc>
      </w:tr>
      <w:tr w:rsidR="003D08A7" w:rsidRPr="003D08A7" w14:paraId="5364F2AA" w14:textId="77777777" w:rsidTr="002D6C1F">
        <w:trPr>
          <w:trHeight w:val="240"/>
        </w:trPr>
        <w:tc>
          <w:tcPr>
            <w:tcW w:w="7370" w:type="dxa"/>
            <w:gridSpan w:val="2"/>
            <w:tcBorders>
              <w:bottom w:val="nil"/>
            </w:tcBorders>
            <w:shd w:val="clear" w:color="auto" w:fill="auto"/>
          </w:tcPr>
          <w:p w14:paraId="65178C0E" w14:textId="77777777" w:rsidR="003D08A7" w:rsidRPr="003D08A7" w:rsidRDefault="003D08A7" w:rsidP="003478C4">
            <w:pPr>
              <w:spacing w:before="40" w:after="120"/>
              <w:ind w:right="113"/>
              <w:rPr>
                <w:rFonts w:eastAsia="Times New Roman" w:cs="Times New Roman"/>
                <w:b/>
                <w:szCs w:val="20"/>
                <w:lang w:val="en-GB"/>
              </w:rPr>
            </w:pPr>
            <w:r w:rsidRPr="003D08A7">
              <w:rPr>
                <w:rFonts w:eastAsia="Times New Roman" w:cs="Times New Roman"/>
                <w:b/>
                <w:bCs/>
                <w:szCs w:val="20"/>
              </w:rPr>
              <w:t>Замечания Комитета</w:t>
            </w:r>
          </w:p>
        </w:tc>
      </w:tr>
      <w:tr w:rsidR="003D08A7" w:rsidRPr="003D08A7" w14:paraId="39C64BCE" w14:textId="77777777" w:rsidTr="002D6C1F">
        <w:trPr>
          <w:trHeight w:val="240"/>
        </w:trPr>
        <w:tc>
          <w:tcPr>
            <w:tcW w:w="7370" w:type="dxa"/>
            <w:gridSpan w:val="2"/>
            <w:tcBorders>
              <w:bottom w:val="nil"/>
            </w:tcBorders>
            <w:shd w:val="clear" w:color="auto" w:fill="auto"/>
          </w:tcPr>
          <w:p w14:paraId="62BE4E14" w14:textId="693DF4AB" w:rsidR="003D08A7" w:rsidRPr="003D08A7" w:rsidRDefault="003D08A7" w:rsidP="003478C4">
            <w:pPr>
              <w:spacing w:before="40" w:after="120"/>
              <w:ind w:right="113"/>
              <w:jc w:val="both"/>
              <w:rPr>
                <w:rFonts w:eastAsia="Times New Roman" w:cs="Times New Roman"/>
                <w:b/>
                <w:bCs/>
                <w:szCs w:val="20"/>
                <w:lang w:val="en-GB"/>
              </w:rPr>
            </w:pPr>
            <w:r w:rsidRPr="003D08A7">
              <w:rPr>
                <w:rFonts w:eastAsia="Times New Roman" w:cs="Times New Roman"/>
                <w:szCs w:val="20"/>
              </w:rPr>
              <w:t>Комитет с удовлетворением принимает к сведению предоставленную государством-участником информацию о законодательстве, касающемся неправомерной высылки детей, в ответ на просьбу Комитета в пункте 32 его заключительных замечаний</w:t>
            </w:r>
            <w:r w:rsidR="004C06C9">
              <w:rPr>
                <w:rFonts w:eastAsia="Times New Roman" w:cs="Times New Roman"/>
                <w:szCs w:val="20"/>
              </w:rPr>
              <w:br/>
            </w:r>
            <w:r w:rsidRPr="003D08A7">
              <w:rPr>
                <w:rFonts w:eastAsia="Times New Roman" w:cs="Times New Roman"/>
                <w:szCs w:val="20"/>
              </w:rPr>
              <w:t>о предоставлении дополнительной информации. В этой связи он с интересом отмечает, что статьи 10 и 11 законопроекта о борьбе с насильственными исчезновениями устанавливают наказание за вывоз детей, которые подверглись насильственному исчезновению или чьи мать, отец или законный опекун подверглись насильственному исчезновению, а также за фальсификацию, сокрытие или уничтожение документов, удостоверяющих подлинную личность этих детей. Комитет просит государство-участник представить дополнительную информацию</w:t>
            </w:r>
            <w:r w:rsidR="004C06C9">
              <w:rPr>
                <w:rFonts w:eastAsia="Times New Roman" w:cs="Times New Roman"/>
                <w:szCs w:val="20"/>
              </w:rPr>
              <w:br/>
            </w:r>
            <w:r w:rsidRPr="003D08A7">
              <w:rPr>
                <w:rFonts w:eastAsia="Times New Roman" w:cs="Times New Roman"/>
                <w:szCs w:val="20"/>
              </w:rPr>
              <w:t>о криминализации деяний, описанных в пункте 1 статьи 25 Конвенции,</w:t>
            </w:r>
            <w:r w:rsidR="00A4442D">
              <w:rPr>
                <w:rFonts w:eastAsia="Times New Roman" w:cs="Times New Roman"/>
                <w:szCs w:val="20"/>
                <w:lang w:val="fr-CH"/>
              </w:rPr>
              <w:t xml:space="preserve"> </w:t>
            </w:r>
            <w:r w:rsidRPr="003D08A7">
              <w:rPr>
                <w:rFonts w:eastAsia="Times New Roman" w:cs="Times New Roman"/>
                <w:szCs w:val="20"/>
              </w:rPr>
              <w:t>при представлении обновленной информации о выполнении им всех рекомендаций, содержащихся в заключительных замечаниях по дополнительной информации.</w:t>
            </w:r>
          </w:p>
        </w:tc>
      </w:tr>
      <w:tr w:rsidR="003D08A7" w:rsidRPr="003D08A7" w14:paraId="2AB3E433" w14:textId="77777777" w:rsidTr="002D6C1F">
        <w:trPr>
          <w:trHeight w:val="240"/>
        </w:trPr>
        <w:tc>
          <w:tcPr>
            <w:tcW w:w="7370" w:type="dxa"/>
            <w:gridSpan w:val="2"/>
            <w:tcBorders>
              <w:bottom w:val="nil"/>
            </w:tcBorders>
            <w:shd w:val="clear" w:color="auto" w:fill="auto"/>
          </w:tcPr>
          <w:p w14:paraId="0756DEF4" w14:textId="77777777" w:rsidR="003D08A7" w:rsidRPr="003D08A7" w:rsidRDefault="003D08A7" w:rsidP="003478C4">
            <w:pPr>
              <w:spacing w:before="40" w:after="120"/>
              <w:ind w:right="113"/>
              <w:rPr>
                <w:rFonts w:eastAsia="Times New Roman" w:cs="Times New Roman"/>
                <w:b/>
                <w:bCs/>
                <w:szCs w:val="20"/>
                <w:lang w:val="en-GB"/>
              </w:rPr>
            </w:pPr>
            <w:r w:rsidRPr="003D08A7">
              <w:rPr>
                <w:rFonts w:eastAsia="Times New Roman" w:cs="Times New Roman"/>
                <w:b/>
                <w:bCs/>
                <w:szCs w:val="20"/>
              </w:rPr>
              <w:t>Решение Комитета</w:t>
            </w:r>
          </w:p>
        </w:tc>
      </w:tr>
      <w:tr w:rsidR="003D08A7" w:rsidRPr="003D08A7" w14:paraId="6B96D710" w14:textId="77777777" w:rsidTr="002D6C1F">
        <w:trPr>
          <w:trHeight w:val="240"/>
        </w:trPr>
        <w:tc>
          <w:tcPr>
            <w:tcW w:w="7370" w:type="dxa"/>
            <w:gridSpan w:val="2"/>
            <w:tcBorders>
              <w:bottom w:val="nil"/>
            </w:tcBorders>
            <w:shd w:val="clear" w:color="auto" w:fill="auto"/>
          </w:tcPr>
          <w:p w14:paraId="52463CC9" w14:textId="09A05E7F" w:rsidR="003D08A7" w:rsidRPr="003D08A7" w:rsidRDefault="003D08A7" w:rsidP="003478C4">
            <w:pPr>
              <w:spacing w:before="40" w:after="120"/>
              <w:ind w:right="113"/>
              <w:jc w:val="both"/>
              <w:rPr>
                <w:rFonts w:eastAsia="Times New Roman" w:cs="Times New Roman"/>
                <w:b/>
                <w:bCs/>
                <w:szCs w:val="20"/>
                <w:lang w:val="en-GB"/>
              </w:rPr>
            </w:pPr>
            <w:r w:rsidRPr="003D08A7">
              <w:rPr>
                <w:rFonts w:eastAsia="Times New Roman" w:cs="Times New Roman"/>
                <w:szCs w:val="20"/>
              </w:rPr>
              <w:t>Комитет постановляет направить государству-участнику письмо с изложением своей оценки. В этом письме будет подчеркнута важность того, чтобы государство-участник при выполнении рекомендаций Комитета и представлении своего следующего доклада в соответствии с пунктом 4 статьи 29 Конвенции приняло</w:t>
            </w:r>
            <w:r w:rsidR="004C06C9">
              <w:rPr>
                <w:rFonts w:eastAsia="Times New Roman" w:cs="Times New Roman"/>
                <w:szCs w:val="20"/>
              </w:rPr>
              <w:br/>
            </w:r>
            <w:r w:rsidRPr="003D08A7">
              <w:rPr>
                <w:rFonts w:eastAsia="Times New Roman" w:cs="Times New Roman"/>
                <w:szCs w:val="20"/>
              </w:rPr>
              <w:t>во внимание конкретные руководящие указания и просьбу о предоставлении информации, содержащиеся в настоящем докладе, а также руководящие принципы Комитета, касающиеся поиска пропавших без вести лиц.</w:t>
            </w:r>
            <w:bookmarkStart w:id="0" w:name="_Hlk96420974"/>
            <w:bookmarkEnd w:id="0"/>
          </w:p>
        </w:tc>
      </w:tr>
      <w:tr w:rsidR="003D08A7" w:rsidRPr="003D08A7" w14:paraId="77860D1C" w14:textId="77777777" w:rsidTr="002D6C1F">
        <w:trPr>
          <w:trHeight w:val="240"/>
        </w:trPr>
        <w:tc>
          <w:tcPr>
            <w:tcW w:w="7370" w:type="dxa"/>
            <w:gridSpan w:val="2"/>
            <w:shd w:val="clear" w:color="auto" w:fill="auto"/>
          </w:tcPr>
          <w:p w14:paraId="14C57E2C" w14:textId="285B1D2D" w:rsidR="003D08A7" w:rsidRPr="003D08A7" w:rsidRDefault="003D08A7" w:rsidP="003478C4">
            <w:pPr>
              <w:spacing w:before="40" w:after="120"/>
              <w:ind w:right="113"/>
              <w:jc w:val="both"/>
              <w:rPr>
                <w:rFonts w:eastAsia="Times New Roman" w:cs="Times New Roman"/>
                <w:szCs w:val="20"/>
                <w:lang w:val="en-GB"/>
              </w:rPr>
            </w:pPr>
            <w:r w:rsidRPr="003D08A7">
              <w:rPr>
                <w:rFonts w:eastAsia="Times New Roman" w:cs="Times New Roman"/>
                <w:b/>
                <w:bCs/>
                <w:szCs w:val="20"/>
              </w:rPr>
              <w:t>Крайний срок для представления государством-участником своего следующего доклада в соответствии с пунктом 4 статьи 29 Конвенции</w:t>
            </w:r>
            <w:r w:rsidRPr="003D08A7">
              <w:rPr>
                <w:rFonts w:eastAsia="Times New Roman" w:cs="Times New Roman"/>
                <w:szCs w:val="20"/>
              </w:rPr>
              <w:t>: 25 сентября</w:t>
            </w:r>
            <w:r w:rsidR="00034BD7">
              <w:rPr>
                <w:rFonts w:eastAsia="Times New Roman" w:cs="Times New Roman"/>
                <w:szCs w:val="20"/>
              </w:rPr>
              <w:br/>
            </w:r>
            <w:r w:rsidRPr="003D08A7">
              <w:rPr>
                <w:rFonts w:eastAsia="Times New Roman" w:cs="Times New Roman"/>
                <w:szCs w:val="20"/>
              </w:rPr>
              <w:t>2024 года.</w:t>
            </w:r>
          </w:p>
        </w:tc>
      </w:tr>
    </w:tbl>
    <w:p w14:paraId="6633A2D0" w14:textId="77777777" w:rsidR="00B26B50" w:rsidRDefault="003D08A7" w:rsidP="003478C4">
      <w:pPr>
        <w:spacing w:before="240" w:after="120"/>
        <w:jc w:val="center"/>
        <w:rPr>
          <w:rFonts w:eastAsia="Times New Roman" w:cs="Times New Roman"/>
          <w:szCs w:val="20"/>
          <w:u w:val="single"/>
          <w:lang w:val="en-US"/>
        </w:rPr>
      </w:pPr>
      <w:r w:rsidRPr="003D08A7">
        <w:rPr>
          <w:rFonts w:eastAsia="Times New Roman" w:cs="Times New Roman"/>
          <w:szCs w:val="20"/>
          <w:u w:val="single"/>
          <w:lang w:val="en-US"/>
        </w:rPr>
        <w:tab/>
      </w:r>
      <w:r w:rsidRPr="003D08A7">
        <w:rPr>
          <w:rFonts w:eastAsia="Times New Roman" w:cs="Times New Roman"/>
          <w:szCs w:val="20"/>
          <w:u w:val="single"/>
          <w:lang w:val="en-US"/>
        </w:rPr>
        <w:tab/>
      </w:r>
      <w:r w:rsidRPr="003D08A7">
        <w:rPr>
          <w:rFonts w:eastAsia="Times New Roman" w:cs="Times New Roman"/>
          <w:szCs w:val="20"/>
          <w:u w:val="single"/>
          <w:lang w:val="en-US"/>
        </w:rPr>
        <w:tab/>
      </w:r>
    </w:p>
    <w:sectPr w:rsidR="00B26B50" w:rsidSect="00E3175F">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D651" w14:textId="77777777" w:rsidR="00720BEB" w:rsidRPr="00A312BC" w:rsidRDefault="00720BEB" w:rsidP="00A312BC"/>
  </w:endnote>
  <w:endnote w:type="continuationSeparator" w:id="0">
    <w:p w14:paraId="54179520" w14:textId="77777777" w:rsidR="00720BEB" w:rsidRPr="00A312BC" w:rsidRDefault="00720BE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E35" w14:textId="5370DBD0" w:rsidR="00E3175F" w:rsidRPr="00E3175F" w:rsidRDefault="00E3175F">
    <w:pPr>
      <w:pStyle w:val="a8"/>
    </w:pPr>
    <w:r w:rsidRPr="00E3175F">
      <w:rPr>
        <w:b/>
        <w:sz w:val="18"/>
      </w:rPr>
      <w:fldChar w:fldCharType="begin"/>
    </w:r>
    <w:r w:rsidRPr="00E3175F">
      <w:rPr>
        <w:b/>
        <w:sz w:val="18"/>
      </w:rPr>
      <w:instrText xml:space="preserve"> PAGE  \* MERGEFORMAT </w:instrText>
    </w:r>
    <w:r w:rsidRPr="00E3175F">
      <w:rPr>
        <w:b/>
        <w:sz w:val="18"/>
      </w:rPr>
      <w:fldChar w:fldCharType="separate"/>
    </w:r>
    <w:r w:rsidRPr="00E3175F">
      <w:rPr>
        <w:b/>
        <w:noProof/>
        <w:sz w:val="18"/>
      </w:rPr>
      <w:t>2</w:t>
    </w:r>
    <w:r w:rsidRPr="00E3175F">
      <w:rPr>
        <w:b/>
        <w:sz w:val="18"/>
      </w:rPr>
      <w:fldChar w:fldCharType="end"/>
    </w:r>
    <w:r>
      <w:rPr>
        <w:b/>
        <w:sz w:val="18"/>
      </w:rPr>
      <w:tab/>
    </w:r>
    <w:r>
      <w:t>GE.22-06287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A0B9" w14:textId="3CF007AD" w:rsidR="00E3175F" w:rsidRPr="00E3175F" w:rsidRDefault="00E3175F" w:rsidP="00E3175F">
    <w:pPr>
      <w:pStyle w:val="a8"/>
      <w:tabs>
        <w:tab w:val="clear" w:pos="9639"/>
        <w:tab w:val="right" w:pos="9638"/>
      </w:tabs>
      <w:rPr>
        <w:b/>
        <w:sz w:val="18"/>
      </w:rPr>
    </w:pPr>
    <w:r>
      <w:t>GE.22-06287</w:t>
    </w:r>
    <w:r>
      <w:tab/>
    </w:r>
    <w:r w:rsidRPr="00E3175F">
      <w:rPr>
        <w:b/>
        <w:sz w:val="18"/>
      </w:rPr>
      <w:fldChar w:fldCharType="begin"/>
    </w:r>
    <w:r w:rsidRPr="00E3175F">
      <w:rPr>
        <w:b/>
        <w:sz w:val="18"/>
      </w:rPr>
      <w:instrText xml:space="preserve"> PAGE  \* MERGEFORMAT </w:instrText>
    </w:r>
    <w:r w:rsidRPr="00E3175F">
      <w:rPr>
        <w:b/>
        <w:sz w:val="18"/>
      </w:rPr>
      <w:fldChar w:fldCharType="separate"/>
    </w:r>
    <w:r w:rsidRPr="00E3175F">
      <w:rPr>
        <w:b/>
        <w:noProof/>
        <w:sz w:val="18"/>
      </w:rPr>
      <w:t>3</w:t>
    </w:r>
    <w:r w:rsidRPr="00E317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EE0D" w14:textId="067CB023" w:rsidR="00042B72" w:rsidRPr="00E3175F" w:rsidRDefault="00E3175F" w:rsidP="00E3175F">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63CCD68" wp14:editId="78337A0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22-06287  (R)</w:t>
    </w:r>
    <w:r>
      <w:rPr>
        <w:noProof/>
      </w:rPr>
      <w:drawing>
        <wp:anchor distT="0" distB="0" distL="114300" distR="114300" simplePos="0" relativeHeight="251659264" behindDoc="0" locked="0" layoutInCell="1" allowOverlap="1" wp14:anchorId="0BD9233A" wp14:editId="2117A35D">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 xml:space="preserve">180522  </w:t>
    </w:r>
    <w:r w:rsidR="00E617DC">
      <w:t>21</w:t>
    </w:r>
    <w:r>
      <w:rPr>
        <w:lang w:val="fr-CH"/>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5FB" w14:textId="77777777" w:rsidR="00720BEB" w:rsidRPr="001075E9" w:rsidRDefault="00720BEB" w:rsidP="001075E9">
      <w:pPr>
        <w:tabs>
          <w:tab w:val="right" w:pos="2155"/>
        </w:tabs>
        <w:spacing w:after="80" w:line="240" w:lineRule="auto"/>
        <w:ind w:left="680"/>
        <w:rPr>
          <w:u w:val="single"/>
        </w:rPr>
      </w:pPr>
      <w:r>
        <w:rPr>
          <w:u w:val="single"/>
        </w:rPr>
        <w:tab/>
      </w:r>
    </w:p>
  </w:footnote>
  <w:footnote w:type="continuationSeparator" w:id="0">
    <w:p w14:paraId="5168829A" w14:textId="77777777" w:rsidR="00720BEB" w:rsidRDefault="00720BEB" w:rsidP="00407B78">
      <w:pPr>
        <w:tabs>
          <w:tab w:val="right" w:pos="2155"/>
        </w:tabs>
        <w:spacing w:after="80"/>
        <w:ind w:left="680"/>
        <w:rPr>
          <w:u w:val="single"/>
        </w:rPr>
      </w:pPr>
      <w:r>
        <w:rPr>
          <w:u w:val="single"/>
        </w:rPr>
        <w:tab/>
      </w:r>
    </w:p>
  </w:footnote>
  <w:footnote w:id="1">
    <w:p w14:paraId="021262DE" w14:textId="77777777" w:rsidR="003D08A7" w:rsidRPr="00A52132" w:rsidRDefault="003D08A7" w:rsidP="003D08A7">
      <w:pPr>
        <w:pStyle w:val="ad"/>
      </w:pPr>
      <w:r>
        <w:tab/>
        <w:t>*</w:t>
      </w:r>
      <w:r>
        <w:tab/>
        <w:t>Принят Комитетом на его двадцать второй сессии (28 марта — 8 апреля 2022 года).</w:t>
      </w:r>
    </w:p>
  </w:footnote>
  <w:footnote w:id="2">
    <w:p w14:paraId="16679739" w14:textId="7470D8AA" w:rsidR="003D08A7" w:rsidRPr="001A7FB2" w:rsidRDefault="003D08A7" w:rsidP="003D08A7">
      <w:pPr>
        <w:pStyle w:val="ad"/>
      </w:pPr>
      <w:r w:rsidRPr="001A7FB2">
        <w:tab/>
      </w:r>
      <w:r w:rsidRPr="001A7FB2">
        <w:rPr>
          <w:rStyle w:val="aa"/>
        </w:rPr>
        <w:footnoteRef/>
      </w:r>
      <w:r>
        <w:tab/>
      </w:r>
      <w:hyperlink r:id="rId1" w:history="1">
        <w:r w:rsidR="007A6EE0" w:rsidRPr="007A6EE0">
          <w:rPr>
            <w:rStyle w:val="af1"/>
          </w:rPr>
          <w:t>CED/C/PER/FCO/1</w:t>
        </w:r>
      </w:hyperlink>
      <w:r>
        <w:t>.</w:t>
      </w:r>
    </w:p>
  </w:footnote>
  <w:footnote w:id="3">
    <w:p w14:paraId="1DB4767F" w14:textId="04388A16" w:rsidR="003D08A7" w:rsidRPr="001A7FB2" w:rsidRDefault="003D08A7" w:rsidP="004B5664">
      <w:pPr>
        <w:pStyle w:val="ad"/>
        <w:spacing w:after="240"/>
      </w:pPr>
      <w:r w:rsidRPr="001A7FB2">
        <w:tab/>
      </w:r>
      <w:r w:rsidRPr="001A7FB2">
        <w:rPr>
          <w:rStyle w:val="aa"/>
        </w:rPr>
        <w:footnoteRef/>
      </w:r>
      <w:r>
        <w:tab/>
      </w:r>
      <w:hyperlink r:id="rId2" w:history="1">
        <w:r w:rsidRPr="004B5664">
          <w:rPr>
            <w:rStyle w:val="af1"/>
          </w:rPr>
          <w:t>CED/C/IRQ/FOAI/1</w:t>
        </w:r>
      </w:hyperlink>
      <w:r>
        <w:t>.</w:t>
      </w:r>
    </w:p>
  </w:footnote>
  <w:footnote w:id="4">
    <w:p w14:paraId="3E47BCD7" w14:textId="55C9A2A4" w:rsidR="002E2480" w:rsidRPr="001A7FB2" w:rsidRDefault="002E2480" w:rsidP="002E2480">
      <w:pPr>
        <w:pStyle w:val="ad"/>
      </w:pPr>
      <w:r w:rsidRPr="001A7FB2">
        <w:tab/>
      </w:r>
      <w:r w:rsidRPr="001A7FB2">
        <w:rPr>
          <w:rStyle w:val="aa"/>
        </w:rPr>
        <w:footnoteRef/>
      </w:r>
      <w:r>
        <w:tab/>
      </w:r>
      <w:hyperlink r:id="rId3" w:history="1">
        <w:r w:rsidRPr="002E2480">
          <w:rPr>
            <w:color w:val="0000FF"/>
            <w:szCs w:val="18"/>
            <w:lang w:val="en-GB" w:eastAsia="en-US"/>
          </w:rPr>
          <w:t>CED/C/PER/FCO/1</w:t>
        </w:r>
      </w:hyperlink>
      <w:r>
        <w:t>, п. 23.</w:t>
      </w:r>
    </w:p>
  </w:footnote>
  <w:footnote w:id="5">
    <w:p w14:paraId="68CD507A" w14:textId="084CFB0A" w:rsidR="002E2480" w:rsidRPr="008F4523" w:rsidRDefault="002E2480" w:rsidP="002E2480">
      <w:pPr>
        <w:pStyle w:val="ad"/>
        <w:widowControl w:val="0"/>
        <w:tabs>
          <w:tab w:val="clear" w:pos="1021"/>
          <w:tab w:val="right" w:pos="1020"/>
        </w:tabs>
      </w:pPr>
      <w:r>
        <w:tab/>
      </w:r>
      <w:r>
        <w:rPr>
          <w:rStyle w:val="aa"/>
        </w:rPr>
        <w:footnoteRef/>
      </w:r>
      <w:r>
        <w:tab/>
      </w:r>
      <w:hyperlink r:id="rId4" w:history="1">
        <w:r w:rsidRPr="002860BF">
          <w:rPr>
            <w:rStyle w:val="af1"/>
          </w:rPr>
          <w:t>CED/C/7</w:t>
        </w:r>
      </w:hyperlink>
      <w:r>
        <w:t>, приложение.</w:t>
      </w:r>
    </w:p>
  </w:footnote>
  <w:footnote w:id="6">
    <w:p w14:paraId="6BD7AC59" w14:textId="7E77DA75" w:rsidR="003D08A7" w:rsidRPr="001A7FB2" w:rsidRDefault="003D08A7" w:rsidP="003D08A7">
      <w:pPr>
        <w:pStyle w:val="ad"/>
      </w:pPr>
      <w:r w:rsidRPr="001A7FB2">
        <w:tab/>
      </w:r>
      <w:r w:rsidRPr="001A7FB2">
        <w:rPr>
          <w:rStyle w:val="aa"/>
        </w:rPr>
        <w:footnoteRef/>
      </w:r>
      <w:r>
        <w:tab/>
        <w:t xml:space="preserve">См. </w:t>
      </w:r>
      <w:hyperlink r:id="rId5" w:history="1">
        <w:r w:rsidR="002D6C1F" w:rsidRPr="002D6C1F">
          <w:rPr>
            <w:color w:val="0000FF"/>
            <w:szCs w:val="18"/>
            <w:lang w:val="en-GB" w:eastAsia="en-US"/>
          </w:rPr>
          <w:t>CED/C/MEX/CO/1/Add.2</w:t>
        </w:r>
      </w:hyperlink>
      <w:r>
        <w:t xml:space="preserve"> и </w:t>
      </w:r>
      <w:hyperlink r:id="rId6" w:history="1">
        <w:r w:rsidRPr="002D6C1F">
          <w:rPr>
            <w:rStyle w:val="af1"/>
          </w:rPr>
          <w:t>CED/C/MEX/OAI/1</w:t>
        </w:r>
      </w:hyperlink>
      <w:r>
        <w:t>.</w:t>
      </w:r>
    </w:p>
  </w:footnote>
  <w:footnote w:id="7">
    <w:p w14:paraId="4BFBB084" w14:textId="4BBD39AE" w:rsidR="003D08A7" w:rsidRPr="001A7FB2" w:rsidRDefault="003D08A7" w:rsidP="003D08A7">
      <w:pPr>
        <w:pStyle w:val="ad"/>
      </w:pPr>
      <w:r w:rsidRPr="001A7FB2">
        <w:tab/>
      </w:r>
      <w:r w:rsidRPr="001A7FB2">
        <w:rPr>
          <w:rStyle w:val="aa"/>
        </w:rPr>
        <w:footnoteRef/>
      </w:r>
      <w:r w:rsidRPr="001A7FB2">
        <w:rPr>
          <w:rStyle w:val="aa"/>
        </w:rPr>
        <w:tab/>
      </w:r>
      <w:r w:rsidRPr="001A7FB2">
        <w:t xml:space="preserve">UNAMI and OHCHR, </w:t>
      </w:r>
      <w:r w:rsidR="00FB64F1">
        <w:t>«</w:t>
      </w:r>
      <w:r w:rsidRPr="001A7FB2">
        <w:t>Human rights in the administration of justice in Iraq: legal conditions and procedural safeguards to prevent torture and ill-treatment</w:t>
      </w:r>
      <w:r w:rsidR="00FB64F1">
        <w:t>»</w:t>
      </w:r>
      <w:r w:rsidRPr="001A7FB2">
        <w:t>,</w:t>
      </w:r>
      <w:r w:rsidRPr="001A7FB2">
        <w:rPr>
          <w:iCs/>
        </w:rPr>
        <w:t xml:space="preserve"> August 2021, p.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7EE2" w14:textId="4ED54B33" w:rsidR="00E3175F" w:rsidRPr="00E3175F" w:rsidRDefault="00C34859">
    <w:pPr>
      <w:pStyle w:val="a5"/>
    </w:pPr>
    <w:fldSimple w:instr=" TITLE  \* MERGEFORMAT ">
      <w:r w:rsidR="0088794A">
        <w:t>CED/C/22/4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5F5D" w14:textId="4E56F97C" w:rsidR="00E3175F" w:rsidRPr="00E3175F" w:rsidRDefault="00C34859" w:rsidP="00E3175F">
    <w:pPr>
      <w:pStyle w:val="a5"/>
      <w:jc w:val="right"/>
    </w:pPr>
    <w:fldSimple w:instr=" TITLE  \* MERGEFORMAT ">
      <w:r w:rsidR="0088794A">
        <w:t>CED/C/22/4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EB"/>
    <w:rsid w:val="00033EE1"/>
    <w:rsid w:val="00034BD7"/>
    <w:rsid w:val="00042B72"/>
    <w:rsid w:val="00046E2F"/>
    <w:rsid w:val="00052360"/>
    <w:rsid w:val="000558BD"/>
    <w:rsid w:val="000B57E7"/>
    <w:rsid w:val="000B6373"/>
    <w:rsid w:val="000F09DF"/>
    <w:rsid w:val="000F2F61"/>
    <w:rsid w:val="000F61B2"/>
    <w:rsid w:val="001075E9"/>
    <w:rsid w:val="00164C32"/>
    <w:rsid w:val="00180183"/>
    <w:rsid w:val="0018024D"/>
    <w:rsid w:val="0018649F"/>
    <w:rsid w:val="00196389"/>
    <w:rsid w:val="001B25C4"/>
    <w:rsid w:val="001B3EF6"/>
    <w:rsid w:val="001C2551"/>
    <w:rsid w:val="001C7A89"/>
    <w:rsid w:val="00206F9C"/>
    <w:rsid w:val="00215F21"/>
    <w:rsid w:val="00277A08"/>
    <w:rsid w:val="00280B8C"/>
    <w:rsid w:val="002860BF"/>
    <w:rsid w:val="002936DA"/>
    <w:rsid w:val="002A2EFC"/>
    <w:rsid w:val="002C0E18"/>
    <w:rsid w:val="002D5AAC"/>
    <w:rsid w:val="002D6C1F"/>
    <w:rsid w:val="002E2480"/>
    <w:rsid w:val="002E5067"/>
    <w:rsid w:val="002F405F"/>
    <w:rsid w:val="002F7EEC"/>
    <w:rsid w:val="00301299"/>
    <w:rsid w:val="00305C08"/>
    <w:rsid w:val="00307FB6"/>
    <w:rsid w:val="0031448A"/>
    <w:rsid w:val="00317339"/>
    <w:rsid w:val="00322004"/>
    <w:rsid w:val="003402C2"/>
    <w:rsid w:val="003478C4"/>
    <w:rsid w:val="00381C24"/>
    <w:rsid w:val="003958D0"/>
    <w:rsid w:val="003B00E5"/>
    <w:rsid w:val="003D08A7"/>
    <w:rsid w:val="003D578C"/>
    <w:rsid w:val="00407B78"/>
    <w:rsid w:val="00424203"/>
    <w:rsid w:val="00452493"/>
    <w:rsid w:val="00454E07"/>
    <w:rsid w:val="00472C5C"/>
    <w:rsid w:val="00475A37"/>
    <w:rsid w:val="004B2CD5"/>
    <w:rsid w:val="004B5664"/>
    <w:rsid w:val="004C06C9"/>
    <w:rsid w:val="004E4CB3"/>
    <w:rsid w:val="004F21B5"/>
    <w:rsid w:val="004F2C88"/>
    <w:rsid w:val="0050108D"/>
    <w:rsid w:val="00513081"/>
    <w:rsid w:val="00517901"/>
    <w:rsid w:val="00526683"/>
    <w:rsid w:val="00536A7D"/>
    <w:rsid w:val="0057091A"/>
    <w:rsid w:val="005709E0"/>
    <w:rsid w:val="00572E19"/>
    <w:rsid w:val="00586E93"/>
    <w:rsid w:val="005961C8"/>
    <w:rsid w:val="005D54CC"/>
    <w:rsid w:val="005D7914"/>
    <w:rsid w:val="005E2B41"/>
    <w:rsid w:val="005F0B42"/>
    <w:rsid w:val="00680F12"/>
    <w:rsid w:val="00681A10"/>
    <w:rsid w:val="006A1ED8"/>
    <w:rsid w:val="006C2031"/>
    <w:rsid w:val="006D461A"/>
    <w:rsid w:val="006F35EE"/>
    <w:rsid w:val="007021FF"/>
    <w:rsid w:val="00712895"/>
    <w:rsid w:val="00720BEB"/>
    <w:rsid w:val="00725545"/>
    <w:rsid w:val="007269AC"/>
    <w:rsid w:val="00757357"/>
    <w:rsid w:val="007601E9"/>
    <w:rsid w:val="007A6EE0"/>
    <w:rsid w:val="008027E5"/>
    <w:rsid w:val="008227B1"/>
    <w:rsid w:val="00825F8D"/>
    <w:rsid w:val="00834B71"/>
    <w:rsid w:val="008376BD"/>
    <w:rsid w:val="0086445C"/>
    <w:rsid w:val="00877609"/>
    <w:rsid w:val="0088794A"/>
    <w:rsid w:val="0089169F"/>
    <w:rsid w:val="00894693"/>
    <w:rsid w:val="008A08D7"/>
    <w:rsid w:val="008B6909"/>
    <w:rsid w:val="00906890"/>
    <w:rsid w:val="00911BE4"/>
    <w:rsid w:val="00942A43"/>
    <w:rsid w:val="0094543D"/>
    <w:rsid w:val="00951972"/>
    <w:rsid w:val="009608F3"/>
    <w:rsid w:val="009A24AC"/>
    <w:rsid w:val="00A0536A"/>
    <w:rsid w:val="00A14DA8"/>
    <w:rsid w:val="00A25ADD"/>
    <w:rsid w:val="00A312BC"/>
    <w:rsid w:val="00A4442D"/>
    <w:rsid w:val="00A54764"/>
    <w:rsid w:val="00A84021"/>
    <w:rsid w:val="00A84D35"/>
    <w:rsid w:val="00A917B3"/>
    <w:rsid w:val="00AB4B51"/>
    <w:rsid w:val="00AC3943"/>
    <w:rsid w:val="00AF55A7"/>
    <w:rsid w:val="00B10CC7"/>
    <w:rsid w:val="00B16327"/>
    <w:rsid w:val="00B26B50"/>
    <w:rsid w:val="00B36DF7"/>
    <w:rsid w:val="00B539E7"/>
    <w:rsid w:val="00B54E04"/>
    <w:rsid w:val="00B61307"/>
    <w:rsid w:val="00B62458"/>
    <w:rsid w:val="00B77A9B"/>
    <w:rsid w:val="00BC18B2"/>
    <w:rsid w:val="00BC2314"/>
    <w:rsid w:val="00BD33EE"/>
    <w:rsid w:val="00BE3162"/>
    <w:rsid w:val="00C106D6"/>
    <w:rsid w:val="00C34859"/>
    <w:rsid w:val="00C60F0C"/>
    <w:rsid w:val="00C805C9"/>
    <w:rsid w:val="00C81318"/>
    <w:rsid w:val="00C92939"/>
    <w:rsid w:val="00CA1679"/>
    <w:rsid w:val="00CB151C"/>
    <w:rsid w:val="00CE5A1A"/>
    <w:rsid w:val="00CF55F6"/>
    <w:rsid w:val="00CF69FB"/>
    <w:rsid w:val="00D33D63"/>
    <w:rsid w:val="00D36B65"/>
    <w:rsid w:val="00D55C9D"/>
    <w:rsid w:val="00D90028"/>
    <w:rsid w:val="00D90138"/>
    <w:rsid w:val="00DB0902"/>
    <w:rsid w:val="00DD78D1"/>
    <w:rsid w:val="00DE32CD"/>
    <w:rsid w:val="00DF71B9"/>
    <w:rsid w:val="00E3175F"/>
    <w:rsid w:val="00E32E39"/>
    <w:rsid w:val="00E617DC"/>
    <w:rsid w:val="00E61978"/>
    <w:rsid w:val="00E73F76"/>
    <w:rsid w:val="00EA2C9F"/>
    <w:rsid w:val="00EA420E"/>
    <w:rsid w:val="00EA4E04"/>
    <w:rsid w:val="00ED0BDA"/>
    <w:rsid w:val="00EF1360"/>
    <w:rsid w:val="00EF3220"/>
    <w:rsid w:val="00F17BA3"/>
    <w:rsid w:val="00F41C74"/>
    <w:rsid w:val="00F43903"/>
    <w:rsid w:val="00F55B7C"/>
    <w:rsid w:val="00F67411"/>
    <w:rsid w:val="00F703B0"/>
    <w:rsid w:val="00F94155"/>
    <w:rsid w:val="00F96BC1"/>
    <w:rsid w:val="00F9777C"/>
    <w:rsid w:val="00F9783F"/>
    <w:rsid w:val="00FB0174"/>
    <w:rsid w:val="00FB64F1"/>
    <w:rsid w:val="00FB7B74"/>
    <w:rsid w:val="00FC087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BDFB17"/>
  <w15:docId w15:val="{6C916C07-85E8-4542-857B-DF4CB15F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C8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6197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4E4CB3"/>
    <w:pPr>
      <w:keepNext/>
      <w:outlineLvl w:val="1"/>
    </w:pPr>
    <w:rPr>
      <w:rFonts w:cs="Arial"/>
      <w:bCs/>
      <w:iCs/>
      <w:szCs w:val="28"/>
    </w:rPr>
  </w:style>
  <w:style w:type="paragraph" w:styleId="3">
    <w:name w:val="heading 3"/>
    <w:basedOn w:val="a"/>
    <w:next w:val="a"/>
    <w:semiHidden/>
    <w:rsid w:val="004E4CB3"/>
    <w:pPr>
      <w:keepNext/>
      <w:spacing w:before="240" w:after="60"/>
      <w:outlineLvl w:val="2"/>
    </w:pPr>
    <w:rPr>
      <w:rFonts w:ascii="Arial" w:hAnsi="Arial" w:cs="Arial"/>
      <w:b/>
      <w:bCs/>
      <w:sz w:val="26"/>
      <w:szCs w:val="26"/>
    </w:rPr>
  </w:style>
  <w:style w:type="paragraph" w:styleId="4">
    <w:name w:val="heading 4"/>
    <w:basedOn w:val="a"/>
    <w:next w:val="a"/>
    <w:semiHidden/>
    <w:rsid w:val="004E4CB3"/>
    <w:pPr>
      <w:keepNext/>
      <w:spacing w:before="240" w:after="60"/>
      <w:outlineLvl w:val="3"/>
    </w:pPr>
    <w:rPr>
      <w:b/>
      <w:bCs/>
      <w:sz w:val="28"/>
      <w:szCs w:val="28"/>
    </w:rPr>
  </w:style>
  <w:style w:type="paragraph" w:styleId="5">
    <w:name w:val="heading 5"/>
    <w:basedOn w:val="a"/>
    <w:next w:val="a"/>
    <w:semiHidden/>
    <w:rsid w:val="004E4CB3"/>
    <w:pPr>
      <w:spacing w:before="240" w:after="60"/>
      <w:outlineLvl w:val="4"/>
    </w:pPr>
    <w:rPr>
      <w:b/>
      <w:bCs/>
      <w:i/>
      <w:iCs/>
      <w:sz w:val="26"/>
      <w:szCs w:val="26"/>
    </w:rPr>
  </w:style>
  <w:style w:type="paragraph" w:styleId="6">
    <w:name w:val="heading 6"/>
    <w:basedOn w:val="a"/>
    <w:next w:val="a"/>
    <w:semiHidden/>
    <w:rsid w:val="004E4CB3"/>
    <w:pPr>
      <w:spacing w:before="240" w:after="60"/>
      <w:outlineLvl w:val="5"/>
    </w:pPr>
    <w:rPr>
      <w:b/>
      <w:bCs/>
      <w:sz w:val="22"/>
    </w:rPr>
  </w:style>
  <w:style w:type="paragraph" w:styleId="7">
    <w:name w:val="heading 7"/>
    <w:basedOn w:val="a"/>
    <w:next w:val="a"/>
    <w:semiHidden/>
    <w:rsid w:val="004E4CB3"/>
    <w:pPr>
      <w:spacing w:before="240" w:after="60"/>
      <w:outlineLvl w:val="6"/>
    </w:pPr>
    <w:rPr>
      <w:sz w:val="24"/>
      <w:szCs w:val="24"/>
    </w:rPr>
  </w:style>
  <w:style w:type="paragraph" w:styleId="8">
    <w:name w:val="heading 8"/>
    <w:basedOn w:val="a"/>
    <w:next w:val="a"/>
    <w:semiHidden/>
    <w:rsid w:val="004E4CB3"/>
    <w:pPr>
      <w:spacing w:before="240" w:after="60"/>
      <w:outlineLvl w:val="7"/>
    </w:pPr>
    <w:rPr>
      <w:i/>
      <w:iCs/>
      <w:sz w:val="24"/>
      <w:szCs w:val="24"/>
    </w:rPr>
  </w:style>
  <w:style w:type="paragraph" w:styleId="9">
    <w:name w:val="heading 9"/>
    <w:basedOn w:val="a"/>
    <w:next w:val="a"/>
    <w:semiHidden/>
    <w:rsid w:val="004E4CB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4E4CB3"/>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0F2F61"/>
    <w:rPr>
      <w:rFonts w:ascii="Tahoma" w:eastAsiaTheme="minorHAnsi" w:hAnsi="Tahoma" w:cs="Tahoma"/>
      <w:sz w:val="16"/>
      <w:szCs w:val="16"/>
      <w:lang w:val="ru-RU" w:eastAsia="en-US"/>
    </w:rPr>
  </w:style>
  <w:style w:type="paragraph" w:customStyle="1" w:styleId="HMG">
    <w:name w:val="_ H __M_G"/>
    <w:basedOn w:val="a"/>
    <w:next w:val="a"/>
    <w:qFormat/>
    <w:rsid w:val="00E61978"/>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E61978"/>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E61978"/>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E61978"/>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E61978"/>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E61978"/>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0F2F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E6197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6197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6197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61978"/>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61978"/>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0F2F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6197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6197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6197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61978"/>
    <w:rPr>
      <w:b/>
      <w:sz w:val="18"/>
      <w:lang w:val="en-GB" w:eastAsia="ru-RU"/>
    </w:rPr>
  </w:style>
  <w:style w:type="character" w:styleId="a7">
    <w:name w:val="page number"/>
    <w:aliases w:val="7_G"/>
    <w:basedOn w:val="a0"/>
    <w:qFormat/>
    <w:rsid w:val="00E61978"/>
    <w:rPr>
      <w:rFonts w:ascii="Times New Roman" w:hAnsi="Times New Roman"/>
      <w:b/>
      <w:sz w:val="18"/>
    </w:rPr>
  </w:style>
  <w:style w:type="paragraph" w:styleId="a8">
    <w:name w:val="footer"/>
    <w:aliases w:val="3_G"/>
    <w:basedOn w:val="a"/>
    <w:link w:val="a9"/>
    <w:qFormat/>
    <w:rsid w:val="00E61978"/>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61978"/>
    <w:rPr>
      <w:sz w:val="16"/>
      <w:lang w:val="en-GB" w:eastAsia="ru-RU"/>
    </w:rPr>
  </w:style>
  <w:style w:type="character" w:styleId="aa">
    <w:name w:val="footnote reference"/>
    <w:aliases w:val="4_G"/>
    <w:basedOn w:val="a0"/>
    <w:qFormat/>
    <w:rsid w:val="00E61978"/>
    <w:rPr>
      <w:rFonts w:ascii="Times New Roman" w:hAnsi="Times New Roman"/>
      <w:dstrike w:val="0"/>
      <w:sz w:val="18"/>
      <w:vertAlign w:val="superscript"/>
    </w:rPr>
  </w:style>
  <w:style w:type="character" w:styleId="ab">
    <w:name w:val="endnote reference"/>
    <w:aliases w:val="1_G"/>
    <w:basedOn w:val="aa"/>
    <w:qFormat/>
    <w:rsid w:val="00E61978"/>
    <w:rPr>
      <w:rFonts w:ascii="Times New Roman" w:hAnsi="Times New Roman"/>
      <w:dstrike w:val="0"/>
      <w:sz w:val="18"/>
      <w:vertAlign w:val="superscript"/>
    </w:rPr>
  </w:style>
  <w:style w:type="table" w:styleId="ac">
    <w:name w:val="Table Grid"/>
    <w:basedOn w:val="a1"/>
    <w:uiPriority w:val="59"/>
    <w:rsid w:val="004F2C8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61978"/>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61978"/>
    <w:rPr>
      <w:sz w:val="18"/>
      <w:lang w:val="ru-RU" w:eastAsia="ru-RU"/>
    </w:rPr>
  </w:style>
  <w:style w:type="paragraph" w:styleId="af">
    <w:name w:val="endnote text"/>
    <w:aliases w:val="2_G"/>
    <w:basedOn w:val="ad"/>
    <w:link w:val="af0"/>
    <w:qFormat/>
    <w:rsid w:val="00E61978"/>
  </w:style>
  <w:style w:type="character" w:customStyle="1" w:styleId="af0">
    <w:name w:val="Текст концевой сноски Знак"/>
    <w:aliases w:val="2_G Знак"/>
    <w:basedOn w:val="a0"/>
    <w:link w:val="af"/>
    <w:rsid w:val="00E61978"/>
    <w:rPr>
      <w:sz w:val="18"/>
      <w:lang w:val="ru-RU" w:eastAsia="ru-RU"/>
    </w:rPr>
  </w:style>
  <w:style w:type="character" w:customStyle="1" w:styleId="10">
    <w:name w:val="Заголовок 1 Знак"/>
    <w:aliases w:val="Table_G Знак"/>
    <w:basedOn w:val="a0"/>
    <w:link w:val="1"/>
    <w:rsid w:val="00E61978"/>
    <w:rPr>
      <w:rFonts w:cs="Arial"/>
      <w:b/>
      <w:bCs/>
      <w:szCs w:val="32"/>
      <w:lang w:val="ru-RU" w:eastAsia="ru-RU"/>
    </w:rPr>
  </w:style>
  <w:style w:type="character" w:styleId="af1">
    <w:name w:val="Hyperlink"/>
    <w:basedOn w:val="a0"/>
    <w:rsid w:val="00E61978"/>
    <w:rPr>
      <w:color w:val="0000FF" w:themeColor="hyperlink"/>
      <w:u w:val="none"/>
    </w:rPr>
  </w:style>
  <w:style w:type="character" w:styleId="af2">
    <w:name w:val="FollowedHyperlink"/>
    <w:basedOn w:val="a0"/>
    <w:rsid w:val="00E61978"/>
    <w:rPr>
      <w:color w:val="800080" w:themeColor="followedHyperlink"/>
      <w:u w:val="none"/>
    </w:rPr>
  </w:style>
  <w:style w:type="character" w:styleId="af3">
    <w:name w:val="Unresolved Mention"/>
    <w:basedOn w:val="a0"/>
    <w:uiPriority w:val="99"/>
    <w:semiHidden/>
    <w:unhideWhenUsed/>
    <w:rsid w:val="004B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C/PER/FCO/1" TargetMode="External"/><Relationship Id="rId18" Type="http://schemas.openxmlformats.org/officeDocument/2006/relationships/hyperlink" Target="http://undocs.org/en/CED/C/IRQ/FOAI/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ndocs.org/en/CED/C/IRQ/FOAI/1" TargetMode="External"/><Relationship Id="rId7" Type="http://schemas.openxmlformats.org/officeDocument/2006/relationships/hyperlink" Target="http://undocs.org/ru/CED/C/22/4" TargetMode="External"/><Relationship Id="rId12" Type="http://schemas.openxmlformats.org/officeDocument/2006/relationships/hyperlink" Target="http://undocs.org/en/CED/C/PER/FCO/1" TargetMode="External"/><Relationship Id="rId17" Type="http://schemas.openxmlformats.org/officeDocument/2006/relationships/hyperlink" Target="http://undocs.org/en/CED/C/IRQ/FOAI/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docs.org/en/CED/C/IRQ/FOAI/1" TargetMode="External"/><Relationship Id="rId20" Type="http://schemas.openxmlformats.org/officeDocument/2006/relationships/hyperlink" Target="http://undocs.org/en/CED/C/IRQ/FOAI/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en/CED/C/PER/FCO/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undocs.org/ru/CED/C/IRQ/OAI/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undocs.org/en/CED/C/PER/FCO/1" TargetMode="External"/><Relationship Id="rId19" Type="http://schemas.openxmlformats.org/officeDocument/2006/relationships/hyperlink" Target="http://undocs.org/en/CED/C/IRQ/FOAI/1" TargetMode="External"/><Relationship Id="rId4" Type="http://schemas.openxmlformats.org/officeDocument/2006/relationships/webSettings" Target="webSettings.xml"/><Relationship Id="rId9" Type="http://schemas.openxmlformats.org/officeDocument/2006/relationships/hyperlink" Target="http://undocs.org/ru/CED/C/PER/CO/1" TargetMode="External"/><Relationship Id="rId14" Type="http://schemas.openxmlformats.org/officeDocument/2006/relationships/hyperlink" Target="http://undocs.org/ru/CED/C/IRQ/OAI/1" TargetMode="External"/><Relationship Id="rId22" Type="http://schemas.openxmlformats.org/officeDocument/2006/relationships/hyperlink" Target="http://undocs.org/en/CED/C/IRQ/FOAI/1"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D/C/PER/FCO/1" TargetMode="External"/><Relationship Id="rId2" Type="http://schemas.openxmlformats.org/officeDocument/2006/relationships/hyperlink" Target="http://undocs.org/en/CED/C/IRQ/FOAI/1" TargetMode="External"/><Relationship Id="rId1" Type="http://schemas.openxmlformats.org/officeDocument/2006/relationships/hyperlink" Target="http://undocs.org/en/CED/C/PER/FCO/1" TargetMode="External"/><Relationship Id="rId6" Type="http://schemas.openxmlformats.org/officeDocument/2006/relationships/hyperlink" Target="http://undocs.org/ru/CED/C/MEX/OAI/1" TargetMode="External"/><Relationship Id="rId5" Type="http://schemas.openxmlformats.org/officeDocument/2006/relationships/hyperlink" Target="http://undocs.org/en/CED/C/MEX/CO/1/Add.2" TargetMode="External"/><Relationship Id="rId4" Type="http://schemas.openxmlformats.org/officeDocument/2006/relationships/hyperlink" Target="http://undocs.org/ru/CED/C/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13</Pages>
  <Words>4377</Words>
  <Characters>32418</Characters>
  <Application>Microsoft Office Word</Application>
  <DocSecurity>0</DocSecurity>
  <Lines>8104</Lines>
  <Paragraphs>1471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CED/C/22/4</vt:lpstr>
      <vt:lpstr>A/</vt:lpstr>
      <vt:lpstr>A/</vt:lpstr>
    </vt:vector>
  </TitlesOfParts>
  <Company>DCM</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CED/C/22/4</dc:title>
  <dc:subject/>
  <dc:creator>Anna KISSELEVA</dc:creator>
  <cp:keywords/>
  <cp:lastModifiedBy>Anna Kisseleva</cp:lastModifiedBy>
  <cp:revision>3</cp:revision>
  <cp:lastPrinted>2022-06-21T13:37:00Z</cp:lastPrinted>
  <dcterms:created xsi:type="dcterms:W3CDTF">2022-06-21T13:37:00Z</dcterms:created>
  <dcterms:modified xsi:type="dcterms:W3CDTF">2022-06-21T13:38:00Z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