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7A2AE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0358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A2AE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03583" w:rsidP="00803583">
            <w:pPr>
              <w:jc w:val="right"/>
            </w:pPr>
            <w:r w:rsidRPr="00803583">
              <w:rPr>
                <w:sz w:val="40"/>
              </w:rPr>
              <w:t>CMW</w:t>
            </w:r>
            <w:r>
              <w:t>/C/VCT/CO/1</w:t>
            </w:r>
          </w:p>
        </w:tc>
      </w:tr>
      <w:tr w:rsidR="002D5AAC" w:rsidRPr="00D37C57" w:rsidTr="007A2AE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A2AE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AFB406" wp14:editId="729A223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734ACB" w:rsidP="007A2AE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D6A00">
              <w:rPr>
                <w:b/>
                <w:spacing w:val="-4"/>
                <w:sz w:val="34"/>
                <w:szCs w:val="40"/>
              </w:rPr>
              <w:t xml:space="preserve">Международная </w:t>
            </w:r>
            <w:r>
              <w:rPr>
                <w:b/>
                <w:spacing w:val="-4"/>
                <w:sz w:val="34"/>
                <w:szCs w:val="40"/>
              </w:rPr>
              <w:t>к</w:t>
            </w:r>
            <w:r w:rsidRPr="00CD6A00">
              <w:rPr>
                <w:b/>
                <w:spacing w:val="-4"/>
                <w:sz w:val="34"/>
                <w:szCs w:val="40"/>
              </w:rPr>
              <w:t>онвенция</w:t>
            </w:r>
            <w:r w:rsidRPr="00CD6A00">
              <w:rPr>
                <w:b/>
                <w:spacing w:val="-4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03583" w:rsidRDefault="00803583" w:rsidP="007A2AE0">
            <w:pPr>
              <w:spacing w:before="240"/>
              <w:rPr>
                <w:lang w:val="en-US"/>
              </w:rPr>
            </w:pPr>
            <w:r w:rsidRPr="00803583">
              <w:rPr>
                <w:lang w:val="en-US"/>
              </w:rPr>
              <w:t>Distr.: General</w:t>
            </w:r>
          </w:p>
          <w:p w:rsidR="00803583" w:rsidRPr="00803583" w:rsidRDefault="00803583" w:rsidP="00803583">
            <w:pPr>
              <w:spacing w:line="240" w:lineRule="exact"/>
              <w:rPr>
                <w:lang w:val="en-US"/>
              </w:rPr>
            </w:pPr>
            <w:r w:rsidRPr="00803583">
              <w:rPr>
                <w:lang w:val="en-US"/>
              </w:rPr>
              <w:t>17 May 2018</w:t>
            </w:r>
          </w:p>
          <w:p w:rsidR="00803583" w:rsidRPr="00803583" w:rsidRDefault="00803583" w:rsidP="00803583">
            <w:pPr>
              <w:spacing w:line="240" w:lineRule="exact"/>
              <w:rPr>
                <w:lang w:val="en-US"/>
              </w:rPr>
            </w:pPr>
            <w:r w:rsidRPr="00803583">
              <w:rPr>
                <w:lang w:val="en-US"/>
              </w:rPr>
              <w:t>Russian</w:t>
            </w:r>
          </w:p>
          <w:p w:rsidR="00803583" w:rsidRPr="00803583" w:rsidRDefault="00803583" w:rsidP="00803583">
            <w:pPr>
              <w:spacing w:line="240" w:lineRule="exact"/>
              <w:rPr>
                <w:lang w:val="en-US"/>
              </w:rPr>
            </w:pPr>
            <w:r w:rsidRPr="00803583">
              <w:rPr>
                <w:lang w:val="en-US"/>
              </w:rPr>
              <w:t>Original: English</w:t>
            </w:r>
          </w:p>
        </w:tc>
      </w:tr>
    </w:tbl>
    <w:p w:rsidR="00803583" w:rsidRPr="00803583" w:rsidRDefault="00803583" w:rsidP="00803583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защите прав всех</w:t>
      </w:r>
      <w:r>
        <w:rPr>
          <w:b/>
          <w:sz w:val="24"/>
          <w:szCs w:val="24"/>
        </w:rPr>
        <w:br/>
      </w:r>
      <w:r w:rsidRPr="00803583">
        <w:rPr>
          <w:b/>
          <w:sz w:val="24"/>
          <w:szCs w:val="24"/>
        </w:rPr>
        <w:t>трудящихся-мигрантов и членов их семей</w:t>
      </w:r>
    </w:p>
    <w:p w:rsidR="00803583" w:rsidRPr="00803583" w:rsidRDefault="00803583" w:rsidP="00803583">
      <w:pPr>
        <w:pStyle w:val="HChGR"/>
      </w:pPr>
      <w:r w:rsidRPr="00803583">
        <w:tab/>
      </w:r>
      <w:r w:rsidRPr="00803583">
        <w:tab/>
        <w:t>Заключительные замечания в отношении Сент-Винсента и Гренадин в отсутствие доклада</w:t>
      </w:r>
      <w:r w:rsidRPr="00803583">
        <w:rPr>
          <w:b w:val="0"/>
          <w:bCs/>
          <w:sz w:val="20"/>
        </w:rPr>
        <w:footnoteReference w:customMarkFollows="1" w:id="1"/>
        <w:t>*</w:t>
      </w:r>
      <w:bookmarkStart w:id="0" w:name="_Toc514252754"/>
      <w:bookmarkEnd w:id="0"/>
    </w:p>
    <w:p w:rsidR="00803583" w:rsidRPr="00803583" w:rsidRDefault="00803583" w:rsidP="00803583">
      <w:pPr>
        <w:pStyle w:val="SingleTxtGR"/>
      </w:pPr>
      <w:r w:rsidRPr="00803583">
        <w:t>1.</w:t>
      </w:r>
      <w:r w:rsidRPr="00803583">
        <w:tab/>
        <w:t>В отсутствие доклада государства-участника Комитет рассмотрел пол</w:t>
      </w:r>
      <w:bookmarkStart w:id="1" w:name="_GoBack"/>
      <w:bookmarkEnd w:id="1"/>
      <w:r w:rsidRPr="00803583">
        <w:t>ожение в Сент-Винсенте и Гренадинах с точки зрения осуще</w:t>
      </w:r>
      <w:r>
        <w:t>ствления Конвенции на своем</w:t>
      </w:r>
      <w:r>
        <w:br/>
      </w:r>
      <w:r w:rsidRPr="00803583">
        <w:t>383-м заседании (CMW/C/SR.383), состоявшемся 12 апреля 2018 года. На основе информации, полученной, в частности, от других органов и механизмов Организации Объединенных Наций, на своем 395</w:t>
      </w:r>
      <w:r w:rsidR="00DB6258">
        <w:t>-м</w:t>
      </w:r>
      <w:r w:rsidRPr="00803583">
        <w:t xml:space="preserve"> заседании 20 апреля 2018 года Комитет принял следующие заключительные замечания.</w:t>
      </w:r>
    </w:p>
    <w:p w:rsidR="00803583" w:rsidRPr="00803583" w:rsidRDefault="00803583" w:rsidP="00803583">
      <w:pPr>
        <w:pStyle w:val="H1GR"/>
      </w:pPr>
      <w:r>
        <w:tab/>
      </w:r>
      <w:r w:rsidRPr="00803583">
        <w:t>A.</w:t>
      </w:r>
      <w:r>
        <w:tab/>
      </w:r>
      <w:r w:rsidRPr="00803583">
        <w:t>Введение</w:t>
      </w:r>
      <w:bookmarkStart w:id="2" w:name="_Toc483230223"/>
      <w:bookmarkStart w:id="3" w:name="_Toc514252755"/>
      <w:bookmarkEnd w:id="2"/>
      <w:bookmarkEnd w:id="3"/>
    </w:p>
    <w:p w:rsidR="00803583" w:rsidRPr="00803583" w:rsidRDefault="00803583" w:rsidP="00803583">
      <w:pPr>
        <w:pStyle w:val="SingleTxtGR"/>
      </w:pPr>
      <w:r w:rsidRPr="00803583">
        <w:t>2.</w:t>
      </w:r>
      <w:r w:rsidRPr="00803583">
        <w:tab/>
        <w:t xml:space="preserve">Сент-Винсент и Гренадины присоединились к Конвенции 29 октября 2010 года. Государство-участник было обязано представить свой первоначальный доклад в соответствии с пунктом 73 статьи 1 Конвенции до 1 февраля 2012 года. На своей двадцать </w:t>
      </w:r>
      <w:r w:rsidR="00D37C57">
        <w:t>четвертой</w:t>
      </w:r>
      <w:r w:rsidRPr="00803583">
        <w:t xml:space="preserve"> сессии в апреле 2016 года Комитет принял перечень вопросов до представления первоначального доклада (CMW/C/</w:t>
      </w:r>
      <w:r w:rsidR="00D37C57">
        <w:rPr>
          <w:lang w:val="en-US"/>
        </w:rPr>
        <w:t>VCT</w:t>
      </w:r>
      <w:r w:rsidRPr="00803583">
        <w:t>/QPR/1) на основании правила 31-бис временных правил процедуры Комитета (A/67/48, пункт 26), который был направлен государству-участнику 9 мая 2016 года. Комитет хотел бы напомнить о том, что для государства-участника был организован учебный семинар по наращиванию потенциала в области представления докладов для оказания помощи в составлении ответов на вышеуказанный перечень вопр</w:t>
      </w:r>
      <w:r>
        <w:t>осов, который был проведен 19–</w:t>
      </w:r>
      <w:r w:rsidRPr="00803583">
        <w:t>21 июля 2017 года в Кингстауне в сотрудничестве с Управлением Верховного комиссара Организации Объединенных Наций по правам человека.</w:t>
      </w:r>
    </w:p>
    <w:p w:rsidR="00803583" w:rsidRPr="00803583" w:rsidRDefault="00803583" w:rsidP="00803583">
      <w:pPr>
        <w:pStyle w:val="SingleTxtGR"/>
      </w:pPr>
      <w:r w:rsidRPr="00803583">
        <w:t>3.</w:t>
      </w:r>
      <w:r w:rsidRPr="00803583">
        <w:tab/>
        <w:t>Комитет выражает сожаление в связи с тем, что, несмотря на многочисленные официальные и неофициальные просьбы сделать это, государство-участник не направило ответы на перечень вопросов, которые представляли бы собой его доклад согласно статье 73 Конвенции. По мнению Комитета, невыполнение государством-участником своих обязательств по представлению докла</w:t>
      </w:r>
      <w:r w:rsidR="00DB6258">
        <w:t>дов в соответствии с Конвенцией</w:t>
      </w:r>
      <w:r w:rsidRPr="00803583">
        <w:t xml:space="preserve"> равнозначно нарушению статьи 73. Комитет выражает глубокое сожаление в связи с тем, что, несмотря на помощь со стороны Управления Верховного комиссара Организации Объединенных Наций по правам человека в деле подготовки докладов, государство-участник не представило доклада и не направило делегацию, что не позволило Комитету вступить в конструктивный диалог с государством-участником. Комитет хотел бы напомнить государству-участнику о том, что несоблюдение им своих обязательств по представлению докладов создает серьезные препятствия для эффективного функционирования механизма, учрежденного для наблюдения за осуществлением Конвенции.</w:t>
      </w:r>
    </w:p>
    <w:p w:rsidR="00803583" w:rsidRPr="00803583" w:rsidRDefault="00803583" w:rsidP="00803583">
      <w:pPr>
        <w:pStyle w:val="SingleTxtGR"/>
      </w:pPr>
      <w:r w:rsidRPr="00803583">
        <w:lastRenderedPageBreak/>
        <w:t>4.</w:t>
      </w:r>
      <w:r w:rsidRPr="00803583">
        <w:tab/>
        <w:t>После напоминаний, направленных в верба</w:t>
      </w:r>
      <w:r w:rsidR="00DB6258">
        <w:t>льных нотах от 27 сентября 2016 </w:t>
      </w:r>
      <w:r w:rsidRPr="00803583">
        <w:t>года, 29 марта 2017 года, 17 мая 2017 года, 14 июля 2</w:t>
      </w:r>
      <w:r>
        <w:t>017 года, 7 ноября 2017 года, 3 </w:t>
      </w:r>
      <w:r w:rsidRPr="00803583">
        <w:t xml:space="preserve">января 2018 года и 15 февраля 2018 года, а </w:t>
      </w:r>
      <w:r w:rsidR="00DB6258">
        <w:t>также неофициальных напоминаний</w:t>
      </w:r>
      <w:r w:rsidRPr="00803583">
        <w:t xml:space="preserve"> Комитет приступил к рассмотрению хода осуществления Конвенции в государстве-участнике в отсутствие доклада и в отсутствие делегации, исходя из имеющейся у него информации. </w:t>
      </w:r>
    </w:p>
    <w:p w:rsidR="00803583" w:rsidRPr="00803583" w:rsidRDefault="00803583" w:rsidP="00803583">
      <w:pPr>
        <w:pStyle w:val="SingleTxtGR"/>
      </w:pPr>
      <w:r w:rsidRPr="00803583">
        <w:t>5.</w:t>
      </w:r>
      <w:r w:rsidRPr="00803583">
        <w:tab/>
        <w:t>Комитет признает, что Сент-Винсент и Гренадины являются страной происхождения, назначения и транзита. Комитет отмечает, что миграционные процессы в государстве-участнике отражают внутрирегиональные и межрег</w:t>
      </w:r>
      <w:r w:rsidR="00DB6258">
        <w:t>иональные тенденции перемещения</w:t>
      </w:r>
      <w:r w:rsidRPr="00803583">
        <w:t xml:space="preserve"> главным образом в направлении Северной Америки. Он также отмечает наличие в стране мигрантов, преимущественно из стран Карибского бассейна.</w:t>
      </w:r>
    </w:p>
    <w:p w:rsidR="00803583" w:rsidRPr="00803583" w:rsidRDefault="00803583" w:rsidP="00803583">
      <w:pPr>
        <w:pStyle w:val="SingleTxtGR"/>
      </w:pPr>
      <w:r w:rsidRPr="00803583">
        <w:t>6.</w:t>
      </w:r>
      <w:r w:rsidRPr="00803583">
        <w:tab/>
        <w:t>Комитет также отмечает, что некоторые страны, в которых трудящиеся-мигранты из Сент-Винсента и Гренадин работают по найму, не являются участниками Конвенции, что может служить препятствием для осуществления этими трудящимися-мигрантами своих прав, предусмотренных Конвенцией.</w:t>
      </w:r>
    </w:p>
    <w:p w:rsidR="00803583" w:rsidRPr="00803583" w:rsidRDefault="00803583" w:rsidP="00803583">
      <w:pPr>
        <w:pStyle w:val="H1GR"/>
      </w:pPr>
      <w:r>
        <w:tab/>
      </w:r>
      <w:r w:rsidRPr="00803583">
        <w:t>B.</w:t>
      </w:r>
      <w:r w:rsidRPr="00803583">
        <w:tab/>
        <w:t>Позитивные аспекты</w:t>
      </w:r>
      <w:bookmarkStart w:id="4" w:name="_Toc483230224"/>
      <w:bookmarkStart w:id="5" w:name="_Toc514252756"/>
      <w:bookmarkEnd w:id="4"/>
      <w:bookmarkEnd w:id="5"/>
    </w:p>
    <w:p w:rsidR="00803583" w:rsidRPr="00803583" w:rsidRDefault="00803583" w:rsidP="00803583">
      <w:pPr>
        <w:pStyle w:val="SingleTxtGR"/>
      </w:pPr>
      <w:r w:rsidRPr="00803583">
        <w:t>7.</w:t>
      </w:r>
      <w:r w:rsidRPr="00803583">
        <w:tab/>
        <w:t>Комитет приветствует усилия государства-участника по борьбе с нищетой, экономической нестабильностью и высокой безработицей, которые являются одними из основных причин эмиграции, а также по достижению устойчивого экономического роста, в том числе путем осуществления Национального плана социально-эк</w:t>
      </w:r>
      <w:r>
        <w:t>ономического развития на 2013–</w:t>
      </w:r>
      <w:r w:rsidRPr="00803583">
        <w:t>2025 годы.</w:t>
      </w:r>
    </w:p>
    <w:p w:rsidR="00803583" w:rsidRPr="00803583" w:rsidRDefault="00803583" w:rsidP="00803583">
      <w:pPr>
        <w:pStyle w:val="SingleTxtGR"/>
      </w:pPr>
      <w:r w:rsidRPr="00803583">
        <w:t>8.</w:t>
      </w:r>
      <w:r w:rsidRPr="00803583">
        <w:tab/>
        <w:t>Комитет с удовлетворением отмечает ратификацию следующих договоров или присоединение к ним:</w:t>
      </w:r>
    </w:p>
    <w:p w:rsidR="00803583" w:rsidRPr="00803583" w:rsidRDefault="00803583" w:rsidP="00803583">
      <w:pPr>
        <w:pStyle w:val="SingleTxtGR"/>
      </w:pPr>
      <w:r w:rsidRPr="00803583">
        <w:tab/>
        <w:t>а)</w:t>
      </w:r>
      <w:r w:rsidRPr="00803583">
        <w:tab/>
        <w:t>Конвенции о правах инвалидов и Факуль</w:t>
      </w:r>
      <w:r>
        <w:t xml:space="preserve">тативный протокол к ней, в </w:t>
      </w:r>
      <w:r w:rsidR="00D37C57">
        <w:t>октябре 2010 года</w:t>
      </w:r>
      <w:r>
        <w:t>;</w:t>
      </w:r>
    </w:p>
    <w:p w:rsidR="00803583" w:rsidRPr="00803583" w:rsidRDefault="00803583" w:rsidP="00803583">
      <w:pPr>
        <w:pStyle w:val="SingleTxtGR"/>
      </w:pPr>
      <w:r w:rsidRPr="00803583">
        <w:tab/>
        <w:t>b)</w:t>
      </w:r>
      <w:r w:rsidRPr="00803583">
        <w:tab/>
        <w:t xml:space="preserve">Конвенции Организации Объединенных Наций против транснациональной организованной преступности и протоколам к ней, в </w:t>
      </w:r>
      <w:r w:rsidR="00D37C57">
        <w:t xml:space="preserve">октябре </w:t>
      </w:r>
      <w:r w:rsidRPr="00803583">
        <w:t>2010</w:t>
      </w:r>
      <w:r w:rsidR="00D37C57">
        <w:t> </w:t>
      </w:r>
      <w:r w:rsidRPr="00803583">
        <w:t>год</w:t>
      </w:r>
      <w:r w:rsidR="00D37C57">
        <w:t>а</w:t>
      </w:r>
      <w:r w:rsidRPr="00803583">
        <w:t>;</w:t>
      </w:r>
    </w:p>
    <w:p w:rsidR="00803583" w:rsidRPr="00803583" w:rsidRDefault="00803583" w:rsidP="00803583">
      <w:pPr>
        <w:pStyle w:val="SingleTxtGR"/>
      </w:pPr>
      <w:r w:rsidRPr="00803583">
        <w:tab/>
        <w:t>c)</w:t>
      </w:r>
      <w:r w:rsidRPr="00803583">
        <w:tab/>
        <w:t>Конвенции о правах ребенка – в октябре 1993 год</w:t>
      </w:r>
      <w:r w:rsidR="00DB6258">
        <w:t>а и ее факультативных протоколов</w:t>
      </w:r>
      <w:r w:rsidRPr="00803583">
        <w:t xml:space="preserve"> касательно торговли детьми, детской пр</w:t>
      </w:r>
      <w:r w:rsidR="00D37C57">
        <w:t xml:space="preserve">оституции и детской порнографии – в сентябре 2005 года </w:t>
      </w:r>
      <w:r w:rsidRPr="00803583">
        <w:t>и касательно участия детей в вооруженны</w:t>
      </w:r>
      <w:r w:rsidR="00DB6258">
        <w:t>х конфликтах, в марте 2011 года.</w:t>
      </w:r>
    </w:p>
    <w:p w:rsidR="00803583" w:rsidRPr="00803583" w:rsidRDefault="00803583" w:rsidP="00803583">
      <w:pPr>
        <w:pStyle w:val="SingleTxtGR"/>
      </w:pPr>
      <w:r w:rsidRPr="00803583">
        <w:t>9.</w:t>
      </w:r>
      <w:r w:rsidRPr="00803583">
        <w:tab/>
        <w:t>Комитет приветствует принятие следующих законодательных, институциональных и политических мер:</w:t>
      </w:r>
    </w:p>
    <w:p w:rsidR="00803583" w:rsidRPr="00803583" w:rsidRDefault="00803583" w:rsidP="00803583">
      <w:pPr>
        <w:pStyle w:val="SingleTxtGR"/>
      </w:pPr>
      <w:r w:rsidRPr="00803583">
        <w:tab/>
        <w:t>а)</w:t>
      </w:r>
      <w:r w:rsidRPr="00803583">
        <w:tab/>
        <w:t>измененного Закона о народном представительстве, в 2015 году;</w:t>
      </w:r>
    </w:p>
    <w:p w:rsidR="00803583" w:rsidRPr="00803583" w:rsidRDefault="00803583" w:rsidP="00803583">
      <w:pPr>
        <w:pStyle w:val="SingleTxtGR"/>
      </w:pPr>
      <w:r w:rsidRPr="00803583">
        <w:tab/>
        <w:t>b)</w:t>
      </w:r>
      <w:r w:rsidRPr="00803583">
        <w:tab/>
        <w:t>измененных</w:t>
      </w:r>
      <w:r w:rsidR="00DB6258">
        <w:t xml:space="preserve"> Правил</w:t>
      </w:r>
      <w:r w:rsidRPr="00803583">
        <w:t xml:space="preserve"> национального страхование (лиц, находящихся за границей, и добровольные взносы), в 2013 году;</w:t>
      </w:r>
    </w:p>
    <w:p w:rsidR="00803583" w:rsidRPr="00803583" w:rsidRDefault="00803583" w:rsidP="00803583">
      <w:pPr>
        <w:pStyle w:val="SingleTxtGR"/>
      </w:pPr>
      <w:r w:rsidRPr="00803583">
        <w:tab/>
        <w:t>c)</w:t>
      </w:r>
      <w:r w:rsidRPr="00803583">
        <w:tab/>
        <w:t>Закона о предупреждении торговли людьми, в 2011 году, и национального плана действий по борьбе с торговлей людьми, в 2015 году.</w:t>
      </w:r>
    </w:p>
    <w:p w:rsidR="00803583" w:rsidRPr="00803583" w:rsidRDefault="00803583" w:rsidP="00803583">
      <w:pPr>
        <w:pStyle w:val="H1GR"/>
      </w:pPr>
      <w:r>
        <w:tab/>
      </w:r>
      <w:r w:rsidRPr="00803583">
        <w:t>C.</w:t>
      </w:r>
      <w:r w:rsidRPr="00803583">
        <w:tab/>
        <w:t>Основные вопросы, вызывающие озабоченность, и рекомендации</w:t>
      </w:r>
      <w:bookmarkStart w:id="6" w:name="_Toc514252757"/>
      <w:bookmarkEnd w:id="6"/>
    </w:p>
    <w:p w:rsidR="00803583" w:rsidRPr="00803583" w:rsidRDefault="00803583" w:rsidP="00803583">
      <w:pPr>
        <w:pStyle w:val="H23GR"/>
      </w:pPr>
      <w:bookmarkStart w:id="7" w:name="_Toc483230227"/>
      <w:r>
        <w:tab/>
      </w:r>
      <w:r w:rsidRPr="00803583">
        <w:t>1.</w:t>
      </w:r>
      <w:r w:rsidRPr="00803583">
        <w:tab/>
        <w:t>Общие меры по применению (статьи 73 и 84)</w:t>
      </w:r>
      <w:bookmarkStart w:id="8" w:name="_Toc514252758"/>
      <w:bookmarkEnd w:id="7"/>
      <w:bookmarkEnd w:id="8"/>
    </w:p>
    <w:p w:rsidR="00803583" w:rsidRPr="00803583" w:rsidRDefault="00803583" w:rsidP="00803583">
      <w:pPr>
        <w:pStyle w:val="H23GR"/>
      </w:pPr>
      <w:r w:rsidRPr="00803583">
        <w:tab/>
      </w:r>
      <w:r w:rsidRPr="00803583">
        <w:tab/>
        <w:t>Законодательство и применение</w:t>
      </w:r>
      <w:bookmarkStart w:id="9" w:name="_Toc514252759"/>
      <w:bookmarkEnd w:id="9"/>
    </w:p>
    <w:p w:rsidR="00803583" w:rsidRPr="00803583" w:rsidRDefault="00803583" w:rsidP="00803583">
      <w:pPr>
        <w:pStyle w:val="SingleTxtGR"/>
      </w:pPr>
      <w:r w:rsidRPr="00803583">
        <w:t>10.</w:t>
      </w:r>
      <w:r w:rsidRPr="00803583">
        <w:tab/>
        <w:t>Комитет выражает сожаление в связи с отсутствием мер для эффективного включения положений, изложенных в Конвенции, во</w:t>
      </w:r>
      <w:r>
        <w:t xml:space="preserve"> внутреннее законодательство. В </w:t>
      </w:r>
      <w:r w:rsidRPr="00803583">
        <w:t>частности, он выражает обеспокоенность в связи с тем, что ряд законов по вопросам миграции, в том числе Закон о защите занятости 2003 года и Закон о трудоустройстве иностранных граждан и граждан Содружества 1973 года</w:t>
      </w:r>
      <w:r w:rsidR="00DB6258">
        <w:t>,</w:t>
      </w:r>
      <w:r w:rsidRPr="00803583">
        <w:t xml:space="preserve"> не соответствуют положениям Конвенции. </w:t>
      </w:r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t>11.</w:t>
      </w:r>
      <w:r w:rsidRPr="00803583">
        <w:tab/>
      </w:r>
      <w:r w:rsidRPr="00803583">
        <w:rPr>
          <w:b/>
          <w:bCs/>
        </w:rPr>
        <w:t>Комитет рекомендует государству-участнику принять необходимые меры для обеспечения соответствия его национальных законов и политики положениям Конвенции и других международных договоров в области прав человека, в том числе посредством проведения законодательной реформы для приведения действующего законодательства в соответствие с положениями Конвенции.</w:t>
      </w:r>
    </w:p>
    <w:p w:rsidR="00803583" w:rsidRPr="00803583" w:rsidRDefault="00803583" w:rsidP="00803583">
      <w:pPr>
        <w:pStyle w:val="H23GR"/>
      </w:pPr>
      <w:r w:rsidRPr="00803583">
        <w:tab/>
      </w:r>
      <w:r w:rsidRPr="00803583">
        <w:tab/>
        <w:t>Статьи 76 и 77</w:t>
      </w:r>
      <w:bookmarkStart w:id="10" w:name="_Toc514252760"/>
      <w:bookmarkEnd w:id="10"/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t>12.</w:t>
      </w:r>
      <w:r w:rsidRPr="00803583">
        <w:tab/>
      </w:r>
      <w:r w:rsidRPr="00803583">
        <w:rPr>
          <w:b/>
          <w:bCs/>
        </w:rPr>
        <w:t>Комитет рекомендует государству-участнику рассмотреть возможность сделать предусмотренные статьями 76 и 77 Конвенции заявления о признании компетенции Комитета получать и рассматривать сообщения государств-участников и отдельных лиц о нарушениях зафиксированных в Конвенции прав.</w:t>
      </w:r>
    </w:p>
    <w:p w:rsidR="00803583" w:rsidRPr="00803583" w:rsidRDefault="00803583" w:rsidP="00803583">
      <w:pPr>
        <w:pStyle w:val="H23GR"/>
      </w:pPr>
      <w:r w:rsidRPr="00803583">
        <w:tab/>
      </w:r>
      <w:r w:rsidRPr="00803583">
        <w:tab/>
        <w:t>Ратификация соответствующих документов</w:t>
      </w:r>
      <w:bookmarkStart w:id="11" w:name="_Toc514252761"/>
      <w:bookmarkEnd w:id="11"/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t>13.</w:t>
      </w:r>
      <w:r w:rsidRPr="00803583">
        <w:tab/>
      </w:r>
      <w:r w:rsidRPr="00803583">
        <w:rPr>
          <w:b/>
          <w:bCs/>
        </w:rPr>
        <w:t>Комитет рекомендует государству-участнику рассмотреть вопрос о ратификации или присоединении к Международной конвенции для защиты всех лиц от насильственных исчезновений и Конвенции Международной организации труда (МОТ) о трудящихся-мигрантах (пересмотренной), 1949 год (№ 97), Конвенции о трудящихся-мигрантах (дополнитель</w:t>
      </w:r>
      <w:r>
        <w:rPr>
          <w:b/>
          <w:bCs/>
        </w:rPr>
        <w:t>ные положения) 1975 года (№ </w:t>
      </w:r>
      <w:r w:rsidRPr="00803583">
        <w:rPr>
          <w:b/>
          <w:bCs/>
        </w:rPr>
        <w:t>143) и Конвенции № 189 о достойном труде домашних работников (2011 год).</w:t>
      </w:r>
    </w:p>
    <w:p w:rsidR="00803583" w:rsidRPr="00803583" w:rsidRDefault="00803583" w:rsidP="00803583">
      <w:pPr>
        <w:pStyle w:val="H23GR"/>
      </w:pPr>
      <w:r w:rsidRPr="00803583">
        <w:tab/>
      </w:r>
      <w:r w:rsidRPr="00803583">
        <w:tab/>
        <w:t>Комплексная политика и стратегия</w:t>
      </w:r>
      <w:bookmarkStart w:id="12" w:name="_Toc514252762"/>
      <w:bookmarkEnd w:id="12"/>
    </w:p>
    <w:p w:rsidR="00803583" w:rsidRPr="00803583" w:rsidRDefault="00803583" w:rsidP="00803583">
      <w:pPr>
        <w:pStyle w:val="SingleTxtGR"/>
      </w:pPr>
      <w:r w:rsidRPr="00803583">
        <w:t>14.</w:t>
      </w:r>
      <w:r w:rsidRPr="00803583">
        <w:tab/>
        <w:t>Комитет выражает обеспокоенность в связи с отсутствием информации о конкретных мерах, принятых государством-участником в целях осуществления Конвенции. Он выражает сожаление по поводу того, что Национальный план социально-эк</w:t>
      </w:r>
      <w:r>
        <w:t>ономического развития на 2013–</w:t>
      </w:r>
      <w:r w:rsidRPr="00803583">
        <w:t xml:space="preserve">2025 годы действует только применительно к </w:t>
      </w:r>
      <w:r w:rsidR="00DB6258">
        <w:t>гражданам государства-участника</w:t>
      </w:r>
      <w:r w:rsidRPr="00803583">
        <w:t xml:space="preserve"> и что в плане явно отсутствуют вопросы, связанные с миграцией.</w:t>
      </w:r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t>15.</w:t>
      </w:r>
      <w:r w:rsidRPr="00803583">
        <w:tab/>
      </w:r>
      <w:r w:rsidRPr="00803583">
        <w:rPr>
          <w:b/>
          <w:bCs/>
        </w:rPr>
        <w:t>Комитет рекомендует государству-участнику разработать учитывающую гендерные аспекты и основанную на правозащитном подходе всеобъемлющую политику и стратегию по вопросам миграции в соответствии с Конвенцией и выделить достаточные людские, технические и финансовые ресурсы для их осуществления и контроля. Он рекомендует также государству-участнику обеспечить, чтобы права человека трудящихся-мигрантов, проживающих в государстве-участнике, стали составной частью всех соответствующих национальных планов и стратегий, в том числе в отношении осуществления Национального плана социально-эк</w:t>
      </w:r>
      <w:r>
        <w:rPr>
          <w:b/>
          <w:bCs/>
        </w:rPr>
        <w:t>ономического развития на 2013–</w:t>
      </w:r>
      <w:r w:rsidRPr="00803583">
        <w:rPr>
          <w:b/>
          <w:bCs/>
        </w:rPr>
        <w:t>2025 годы.</w:t>
      </w:r>
    </w:p>
    <w:p w:rsidR="00803583" w:rsidRPr="00803583" w:rsidRDefault="00803583" w:rsidP="00803583">
      <w:pPr>
        <w:pStyle w:val="H23GR"/>
      </w:pPr>
      <w:r w:rsidRPr="00803583">
        <w:tab/>
      </w:r>
      <w:r w:rsidRPr="00803583">
        <w:tab/>
        <w:t>Координация</w:t>
      </w:r>
      <w:bookmarkStart w:id="13" w:name="_Toc514252763"/>
      <w:bookmarkEnd w:id="13"/>
    </w:p>
    <w:p w:rsidR="00803583" w:rsidRPr="00803583" w:rsidRDefault="00803583" w:rsidP="00803583">
      <w:pPr>
        <w:pStyle w:val="SingleTxtGR"/>
      </w:pPr>
      <w:r w:rsidRPr="00803583">
        <w:t>16.</w:t>
      </w:r>
      <w:r w:rsidRPr="00803583">
        <w:tab/>
        <w:t>Комитет выражает обеспокоенность в связи с отсутствием информации о межправительственной координации между учреждениями и службами, занимающимися вопросами миграции, в соответствии с Конвенцией. Он выражает сожаление по поводу отсутствия информации об обеспечении государственных учреждений, занимающихся связанными с миграцией проблемами, достаточными людскими и финансовыми ресурсами, и организации для них соответствующих учебных мероприятий по наращиванию потенциала.</w:t>
      </w:r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t>17.</w:t>
      </w:r>
      <w:r w:rsidRPr="00803583">
        <w:tab/>
      </w:r>
      <w:r w:rsidRPr="00803583">
        <w:rPr>
          <w:b/>
          <w:bCs/>
        </w:rPr>
        <w:t xml:space="preserve">Комитет рекомендует государству-участнику создать соответствующий орган </w:t>
      </w:r>
      <w:r w:rsidRPr="00803583">
        <w:rPr>
          <w:b/>
          <w:bCs/>
          <w:lang w:val="en-US"/>
        </w:rPr>
        <w:t>c</w:t>
      </w:r>
      <w:r w:rsidRPr="00803583">
        <w:rPr>
          <w:b/>
          <w:bCs/>
        </w:rPr>
        <w:t xml:space="preserve"> четко определенной сферой ответственности и достаточными полномочиями в целях обеспечения межправительственной координации эффективного осуществления Конвенции и реализации прав, защищаемых Конвенцией, на общегосударственном и местном уровнях. Он также рекомендует государству-участнику выделять этому органу достаточные людские и финансовые ресурсы, а министерствам и ведомствам, отвечающим за вопросы миграции, предоставлять услуги по наращиванию потенциала.</w:t>
      </w:r>
    </w:p>
    <w:p w:rsidR="00803583" w:rsidRPr="00803583" w:rsidRDefault="00803583" w:rsidP="00803583">
      <w:pPr>
        <w:pStyle w:val="H23GR"/>
      </w:pPr>
      <w:r w:rsidRPr="00803583">
        <w:tab/>
      </w:r>
      <w:r w:rsidRPr="00803583">
        <w:tab/>
        <w:t>Сбор данных</w:t>
      </w:r>
      <w:bookmarkStart w:id="14" w:name="_Toc514252764"/>
      <w:bookmarkEnd w:id="14"/>
    </w:p>
    <w:p w:rsidR="00803583" w:rsidRPr="00803583" w:rsidRDefault="00803583" w:rsidP="00803583">
      <w:pPr>
        <w:pStyle w:val="SingleTxtGR"/>
      </w:pPr>
      <w:r w:rsidRPr="00803583">
        <w:t>18.</w:t>
      </w:r>
      <w:r w:rsidRPr="00803583">
        <w:tab/>
        <w:t>Комитет выражает обеспокоенность в связи с отсутствием дезагрегированных статистических данных, которые позволили бы ему в полной мере оценить, в какой степени и каким образом права, закрепленные в Конвенции, осуществляются в государстве-участнике. В частности, Комитет выражает сожаление по поводу отсутствия статистической и качественной информации о потоках трудовых мигрантов в государство-участник и из него, включая возвращение; о детях, оставленных родителями-мигрантами; и о трудящихся-мигрантах с неурегулированным статусом в государстве-участнике и за рубежом. Он также выражает сожаление по поводу отсутствия информации о мерах, принятых государством-участником для создания механизмов координации действий между</w:t>
      </w:r>
      <w:r w:rsidR="00DB6258">
        <w:t xml:space="preserve"> различными ведомствами, такими</w:t>
      </w:r>
      <w:r w:rsidRPr="00803583">
        <w:t xml:space="preserve"> как различные статистические подразделения соответствующих министерств, которые занимаются сбором и анализом данных, связанных с миграцией.</w:t>
      </w:r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t>19.</w:t>
      </w:r>
      <w:r w:rsidRPr="00803583">
        <w:tab/>
      </w:r>
      <w:r w:rsidRPr="00803583">
        <w:rPr>
          <w:b/>
          <w:bCs/>
        </w:rPr>
        <w:t>Комитет рекомендует государству-участнику создать централизованную и всеобъемлющую базу да</w:t>
      </w:r>
      <w:r w:rsidR="00DB6258">
        <w:rPr>
          <w:b/>
          <w:bCs/>
        </w:rPr>
        <w:t>нных по всем аспектам Конвенции</w:t>
      </w:r>
      <w:r w:rsidRPr="00803583">
        <w:rPr>
          <w:b/>
          <w:bCs/>
        </w:rPr>
        <w:t xml:space="preserve"> и наладить сбор данных о положении трудящихся-мигрантов на территории государства-участника, в частности зарегистрированных и незарегистрированных трудящихся-мигрантов, трудящихся-мигрантов в процессе транзита и граждан, работающих за границей. Согласно целевому показателю 17.18 Целей в области устойчивого развития он также предлагает государству-участнику в порядке эффективной поддержки соответствующей политики и применения Конвенции наладить сбор информации и статистических данных в разбивке по полу, возрасту, гражданству, причине въезда в страну или выезда из нее, а также по типу выполняемой работы. В случае невозможности получения точной информации, например в отношении трудящихся-мигрантов с неурегулированным статусом, Комитет просит государство-участник предоставлять данные на основе проведенных исследований или предварительных оценок.</w:t>
      </w:r>
    </w:p>
    <w:p w:rsidR="00803583" w:rsidRPr="00803583" w:rsidRDefault="00803583" w:rsidP="00803583">
      <w:pPr>
        <w:pStyle w:val="H23GR"/>
      </w:pPr>
      <w:r w:rsidRPr="00803583">
        <w:tab/>
      </w:r>
      <w:r w:rsidRPr="00803583">
        <w:tab/>
        <w:t>Независимый мониторинг</w:t>
      </w:r>
      <w:bookmarkStart w:id="15" w:name="_Toc514252765"/>
      <w:bookmarkEnd w:id="15"/>
    </w:p>
    <w:p w:rsidR="00803583" w:rsidRPr="00803583" w:rsidRDefault="00803583" w:rsidP="00803583">
      <w:pPr>
        <w:pStyle w:val="SingleTxtGR"/>
      </w:pPr>
      <w:r w:rsidRPr="00803583">
        <w:t>20.</w:t>
      </w:r>
      <w:r w:rsidRPr="00803583">
        <w:tab/>
        <w:t>Комитет обеспокоен тем, что государство-участник еще не создало учреждения, обладающего широкой компетенцией в области прав человека, включая миграцию, в соответствии с Принципами, касающимися статуса национальных учреждений, занимающихся поощрением и защитой прав человека (Парижские принципы).</w:t>
      </w:r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t>21.</w:t>
      </w:r>
      <w:r w:rsidRPr="00803583">
        <w:tab/>
      </w:r>
      <w:r w:rsidRPr="00803583">
        <w:rPr>
          <w:b/>
          <w:bCs/>
        </w:rPr>
        <w:t>Комитет рекомендуе</w:t>
      </w:r>
      <w:r w:rsidR="00DB6258">
        <w:rPr>
          <w:b/>
          <w:bCs/>
        </w:rPr>
        <w:t>т государству-участнику создать</w:t>
      </w:r>
      <w:r w:rsidRPr="00803583">
        <w:rPr>
          <w:b/>
          <w:bCs/>
        </w:rPr>
        <w:t xml:space="preserve"> национальное правозащитное учреждение в соответствии с Парижскими принципами, с тем чтобы, среди прочего, эффективно поощрять и защищать права трудящихся-мигрантов и членов их семей в соответствии с Конвенцией, включая полномочия по расследованию всех вопросов, касающихся прав человека трудящихся-мигрантов и членов их семей, независимо от их статуса, и проводить необъявленные посещения всех мест возможного лишения свободы трудящихся-мигрантов и членов их семей, включая изоляторы и приюты.</w:t>
      </w:r>
      <w:r w:rsidRPr="00803583">
        <w:t xml:space="preserve"> </w:t>
      </w:r>
    </w:p>
    <w:p w:rsidR="00803583" w:rsidRPr="00803583" w:rsidRDefault="00803583" w:rsidP="00803583">
      <w:pPr>
        <w:pStyle w:val="H23GR"/>
      </w:pPr>
      <w:r w:rsidRPr="00803583">
        <w:tab/>
      </w:r>
      <w:r w:rsidRPr="00803583">
        <w:tab/>
        <w:t>Подготовка по вопросам, касающимся Конвенции, и распространение информации о ней</w:t>
      </w:r>
      <w:bookmarkStart w:id="16" w:name="_Toc514252766"/>
      <w:bookmarkEnd w:id="16"/>
    </w:p>
    <w:p w:rsidR="00803583" w:rsidRPr="00803583" w:rsidRDefault="00803583" w:rsidP="00803583">
      <w:pPr>
        <w:pStyle w:val="SingleTxtGR"/>
      </w:pPr>
      <w:r w:rsidRPr="00803583">
        <w:t>22.</w:t>
      </w:r>
      <w:r w:rsidRPr="00803583">
        <w:tab/>
        <w:t>Комитет принимает к сведению обучение, организуемое государством-участником для сотрудников правоохранительных органов и неправительственных организаций по вопросам прав человека, особенно в том, что касается торговли людьми, бытового насилия и насилия</w:t>
      </w:r>
      <w:r w:rsidR="00DB6258">
        <w:t xml:space="preserve"> по признаку пола. Вместе с тем</w:t>
      </w:r>
      <w:r w:rsidRPr="00803583">
        <w:t xml:space="preserve"> Комитет обеспокоен недостаточностью подготовки по вопросам Конвенции и недостаточным распространением информации о Конвенции и закрепленных в ней правах среди всех соответствующих заинтересованных сторон, включая национальные, региональные и местные органы власти, организации гражданского общества, трудящихся-мигрантов и членов их семей.</w:t>
      </w:r>
    </w:p>
    <w:p w:rsidR="00803583" w:rsidRPr="00803583" w:rsidRDefault="00803583" w:rsidP="00803583">
      <w:pPr>
        <w:pStyle w:val="SingleTxtGR"/>
        <w:pageBreakBefore/>
        <w:rPr>
          <w:b/>
          <w:bCs/>
        </w:rPr>
      </w:pPr>
      <w:r w:rsidRPr="00803583">
        <w:t>23.</w:t>
      </w:r>
      <w:r w:rsidRPr="00803583">
        <w:tab/>
      </w:r>
      <w:r w:rsidRPr="00803583">
        <w:rPr>
          <w:b/>
          <w:bCs/>
        </w:rPr>
        <w:t>Комитет рекомендует государству-участнику:</w:t>
      </w:r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rPr>
          <w:b/>
        </w:rPr>
        <w:tab/>
        <w:t>а)</w:t>
      </w:r>
      <w:r w:rsidRPr="00803583">
        <w:rPr>
          <w:b/>
        </w:rPr>
        <w:tab/>
      </w:r>
      <w:r w:rsidRPr="00803583">
        <w:rPr>
          <w:b/>
          <w:bCs/>
        </w:rPr>
        <w:t>разработать образовательные и учебные программы по правам трудящихся-мигрантов и членов их се</w:t>
      </w:r>
      <w:r w:rsidR="00DB6258">
        <w:rPr>
          <w:b/>
          <w:bCs/>
        </w:rPr>
        <w:t>мей в соответствии с Конвенцией</w:t>
      </w:r>
      <w:r w:rsidRPr="00803583">
        <w:rPr>
          <w:b/>
          <w:bCs/>
        </w:rPr>
        <w:t xml:space="preserve"> и обеспечивать охват такими программами всех должностных лиц и работающих в области миграции сотрудников, в частности правоохранительных и пограничных органов, судей, прокуроров и соответствующих консульских работников, а также национальных, региональных и местных служащих, социальных работников и организаций гражданского общества и журналистов;</w:t>
      </w:r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rPr>
          <w:b/>
        </w:rPr>
        <w:tab/>
        <w:t>b)</w:t>
      </w:r>
      <w:r w:rsidRPr="00803583">
        <w:rPr>
          <w:b/>
        </w:rPr>
        <w:tab/>
      </w:r>
      <w:r w:rsidRPr="00803583">
        <w:rPr>
          <w:b/>
          <w:bCs/>
        </w:rPr>
        <w:t>предпринять дополнительные шаги по предоставлению трудящимся-мигрантам доступа к информации и рекомендациям относительно их прав в соответствии с Конвенцией и соответствующей консультативной помощи, в том числе посредством организации для них программ ориентации перед устройством на работу или отъездом;</w:t>
      </w:r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rPr>
          <w:b/>
        </w:rPr>
        <w:tab/>
        <w:t>c)</w:t>
      </w:r>
      <w:r w:rsidRPr="00803583">
        <w:rPr>
          <w:b/>
        </w:rPr>
        <w:tab/>
      </w:r>
      <w:r w:rsidRPr="00803583">
        <w:rPr>
          <w:b/>
          <w:bCs/>
        </w:rPr>
        <w:t>укрепить сотрудничество с организациями гражданского общества и СМИ в целях распространения информации о Конвенции и ее пропаганды на всей территории государства-участника.</w:t>
      </w:r>
    </w:p>
    <w:p w:rsidR="00803583" w:rsidRPr="00803583" w:rsidRDefault="00803583" w:rsidP="00803583">
      <w:pPr>
        <w:pStyle w:val="H23GR"/>
      </w:pPr>
      <w:r w:rsidRPr="00803583">
        <w:tab/>
      </w:r>
      <w:r w:rsidRPr="00803583">
        <w:tab/>
        <w:t>Участие гражданского общества</w:t>
      </w:r>
      <w:bookmarkStart w:id="17" w:name="_Toc514252767"/>
      <w:bookmarkEnd w:id="17"/>
    </w:p>
    <w:p w:rsidR="00803583" w:rsidRPr="00803583" w:rsidRDefault="00803583" w:rsidP="00803583">
      <w:pPr>
        <w:pStyle w:val="SingleTxtGR"/>
      </w:pPr>
      <w:r w:rsidRPr="00803583">
        <w:t>24.</w:t>
      </w:r>
      <w:r w:rsidRPr="00803583">
        <w:tab/>
        <w:t>Комитет отмечает, что государство-участник провело консультации с организациями гражданского общества по вопросам прав человека, в том числе о предполагаемых нарушениях прав человека, и по планированию процесса национального развития. Вместе с тем он обеспокоен сообщениями о том, что правительство также пытается ограничить участие таких организаций в этих консультациях. Кроме того, Комитет выражает сожаление по поводу отсутствия информации о той роли, которую организации гражданского общества играют в деле осуществления Конвенции.</w:t>
      </w:r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t>25.</w:t>
      </w:r>
      <w:r w:rsidRPr="00803583">
        <w:tab/>
      </w:r>
      <w:r w:rsidRPr="00803583">
        <w:rPr>
          <w:b/>
          <w:bCs/>
        </w:rPr>
        <w:t>Комитет рекомендует государству-участнику активно и систематически привлекать гражданское общество и неправительственные организации к процессу осуществления Конвенции, в том числе планированию и осуществлению миграционной политики, а также к подготовке своего следующего периодического доклада.</w:t>
      </w:r>
    </w:p>
    <w:p w:rsidR="00803583" w:rsidRPr="00803583" w:rsidRDefault="00803583" w:rsidP="00803583">
      <w:pPr>
        <w:pStyle w:val="H23GR"/>
      </w:pPr>
      <w:r>
        <w:tab/>
      </w:r>
      <w:r w:rsidRPr="00803583">
        <w:t>2.</w:t>
      </w:r>
      <w:r w:rsidRPr="00803583">
        <w:tab/>
        <w:t>Общие принципы (статьи 7 и 83)</w:t>
      </w:r>
      <w:bookmarkStart w:id="18" w:name="_Toc514252768"/>
      <w:bookmarkEnd w:id="18"/>
    </w:p>
    <w:p w:rsidR="00803583" w:rsidRPr="00803583" w:rsidRDefault="00803583" w:rsidP="00803583">
      <w:pPr>
        <w:pStyle w:val="H23GR"/>
      </w:pPr>
      <w:r w:rsidRPr="00803583">
        <w:tab/>
      </w:r>
      <w:r w:rsidRPr="00803583">
        <w:tab/>
        <w:t>Недискриминация</w:t>
      </w:r>
      <w:bookmarkStart w:id="19" w:name="_Toc514252769"/>
      <w:bookmarkEnd w:id="19"/>
    </w:p>
    <w:p w:rsidR="00803583" w:rsidRPr="00803583" w:rsidRDefault="00803583" w:rsidP="00803583">
      <w:pPr>
        <w:pStyle w:val="SingleTxtGR"/>
      </w:pPr>
      <w:r w:rsidRPr="00803583">
        <w:t>26.</w:t>
      </w:r>
      <w:r w:rsidRPr="00803583">
        <w:tab/>
        <w:t>Комитет выражает обеспокоенность в связи с тем, чт</w:t>
      </w:r>
      <w:r w:rsidR="00DB6258">
        <w:t>о общий запрет на дискриминацию</w:t>
      </w:r>
      <w:r w:rsidRPr="00803583">
        <w:t xml:space="preserve"> в соответствии со ст</w:t>
      </w:r>
      <w:r w:rsidR="00DB6258">
        <w:t>атьей 13 Конституции (1979 год)</w:t>
      </w:r>
      <w:r w:rsidRPr="00803583">
        <w:t xml:space="preserve"> не распространяется на неграждан. Он также испытывает озабоченность в связи с отсутствием положений, прямо запрещающих дискриминацию в области труда и занятий, а также отсутствие информации о мерах, принятых в целях обеспечения принципа недискриминации на практике.</w:t>
      </w:r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t>27.</w:t>
      </w:r>
      <w:r w:rsidRPr="00803583">
        <w:tab/>
      </w:r>
      <w:r w:rsidRPr="00803583">
        <w:rPr>
          <w:b/>
          <w:bCs/>
        </w:rPr>
        <w:t>Комитет рекомендует государству-участнику:</w:t>
      </w:r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rPr>
          <w:b/>
        </w:rPr>
        <w:tab/>
        <w:t>а)</w:t>
      </w:r>
      <w:r w:rsidRPr="00803583">
        <w:rPr>
          <w:b/>
          <w:bCs/>
        </w:rPr>
        <w:tab/>
        <w:t>принять необходимые законодательные и политические меры для обеспечения того, чтобы все зарегистрированные и незарегистрированные трудящиеся-мигранты и члены их семей, находящиеся на его территории или под его юрисдикцией, пользовались закрепленными в Конвенции правами без какой-либо дискриминации, как это предусмотрено статьей 7 Конвенции;</w:t>
      </w:r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rPr>
          <w:b/>
        </w:rPr>
        <w:tab/>
        <w:t>b)</w:t>
      </w:r>
      <w:r w:rsidRPr="00803583">
        <w:rPr>
          <w:b/>
          <w:bCs/>
        </w:rPr>
        <w:tab/>
        <w:t>внести поправки в национальное законодательство, в том числе в соответствующие законы о труде, с целью включения в него положений о запрещении прямой и косвенной дискриминации по всем признакам, перечисленным в статьях 1 и 7 Конвенции, в отношении всех аспектов труда и занятий и всех категорий трудящихся, включая домашнюю прислугу и лиц, занятых в неформальном секторе.</w:t>
      </w:r>
    </w:p>
    <w:p w:rsidR="00803583" w:rsidRPr="00803583" w:rsidRDefault="00803583" w:rsidP="00803583">
      <w:pPr>
        <w:pStyle w:val="H23GR"/>
      </w:pPr>
      <w:r w:rsidRPr="00803583">
        <w:tab/>
      </w:r>
      <w:r w:rsidRPr="00803583">
        <w:tab/>
        <w:t>Право на эффективное средство правовой защиты</w:t>
      </w:r>
      <w:bookmarkStart w:id="20" w:name="_Toc514252770"/>
      <w:bookmarkEnd w:id="20"/>
    </w:p>
    <w:p w:rsidR="00803583" w:rsidRPr="00803583" w:rsidRDefault="00803583" w:rsidP="00803583">
      <w:pPr>
        <w:pStyle w:val="SingleTxtGR"/>
      </w:pPr>
      <w:r w:rsidRPr="00803583">
        <w:t>28.</w:t>
      </w:r>
      <w:r w:rsidRPr="00803583">
        <w:tab/>
        <w:t>Комитет сожалеет об отсутствии информации об административных, судебных и других средствах правовой защиты, имеющихся в распоряжении трудящихся-мигрантов и членов их семей в государстве-участнике. Комитет обеспокоен тем, что государство-участник не приняло меры по обеспечению того, чтобы трудящиеся-мигранты и члены их семей были осведомлены о наличии конкретных средств правовой защиты, которыми они могут воспользоваться.</w:t>
      </w:r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t>29.</w:t>
      </w:r>
      <w:r w:rsidRPr="00803583">
        <w:tab/>
      </w:r>
      <w:r w:rsidRPr="00803583">
        <w:rPr>
          <w:b/>
          <w:bCs/>
        </w:rPr>
        <w:t>Комитет рекомендует государству-участнику следить за тем, чтобы и в нормативно-правовой базе, и на практике трудящимся-мигрантам и членам их семей, включая тех, кто не имеет регулярного статуса, были обеспечены те же возможности, что и гражданам страны для подачи жалоб в суды и получения через них компенсаций в тех случаях, когда нарушаются их права, предусмотренные в Конвенции. Он также рекомендует государству-участнику принять меры по информированию трудящихся-мигрантов и членов их семей, в том числе лиц с неурегулированным статусом, об имеющихся в их распоряжении судебных и иных средствах правовой защиты в случае нарушения их прав по Конвенции.</w:t>
      </w:r>
    </w:p>
    <w:p w:rsidR="00803583" w:rsidRPr="00803583" w:rsidRDefault="00803583" w:rsidP="00803583">
      <w:pPr>
        <w:pStyle w:val="H23GR"/>
      </w:pPr>
      <w:r>
        <w:tab/>
      </w:r>
      <w:r w:rsidRPr="00803583">
        <w:t>3.</w:t>
      </w:r>
      <w:r w:rsidRPr="00803583">
        <w:tab/>
        <w:t>Права человека всех трудящихся-мигрантов и членов их семей (статьи 8–35)</w:t>
      </w:r>
      <w:bookmarkStart w:id="21" w:name="_Toc514252771"/>
      <w:bookmarkEnd w:id="21"/>
    </w:p>
    <w:p w:rsidR="00803583" w:rsidRPr="00803583" w:rsidRDefault="00803583" w:rsidP="00803583">
      <w:pPr>
        <w:pStyle w:val="H23GR"/>
      </w:pPr>
      <w:r w:rsidRPr="00803583">
        <w:tab/>
      </w:r>
      <w:r w:rsidRPr="00803583">
        <w:tab/>
        <w:t>Эксплуатация труда и другие формы жестокого обращения</w:t>
      </w:r>
      <w:bookmarkStart w:id="22" w:name="_Toc514252772"/>
      <w:bookmarkEnd w:id="22"/>
    </w:p>
    <w:p w:rsidR="00803583" w:rsidRPr="00803583" w:rsidRDefault="00803583" w:rsidP="00803583">
      <w:pPr>
        <w:pStyle w:val="SingleTxtGR"/>
      </w:pPr>
      <w:r w:rsidRPr="00803583">
        <w:t>30.</w:t>
      </w:r>
      <w:r w:rsidRPr="00803583">
        <w:tab/>
        <w:t>Комитет с удовлетворением отмечает, что статьи 4 и 5 Конституции четко запрещают принудительный труд, рабство, пытки и бесчеловечное или унижающее достоинство наказание или обращение. Вместе с тем Комитет выражает обеспокоенность по поводу:</w:t>
      </w:r>
    </w:p>
    <w:p w:rsidR="00803583" w:rsidRPr="00803583" w:rsidRDefault="00803583" w:rsidP="00803583">
      <w:pPr>
        <w:pStyle w:val="SingleTxtGR"/>
      </w:pPr>
      <w:r w:rsidRPr="00803583">
        <w:tab/>
        <w:t>а)</w:t>
      </w:r>
      <w:r w:rsidRPr="00803583">
        <w:tab/>
        <w:t>отсутствия в государстве-участнике информации о положении и</w:t>
      </w:r>
      <w:r w:rsidR="00DB6258">
        <w:t>ностранных трудящихся-мигрантов</w:t>
      </w:r>
      <w:r w:rsidRPr="00803583">
        <w:t xml:space="preserve"> как с урегулированным, так и неурегулированным статусом;</w:t>
      </w:r>
    </w:p>
    <w:p w:rsidR="00803583" w:rsidRPr="00803583" w:rsidRDefault="00803583" w:rsidP="00803583">
      <w:pPr>
        <w:pStyle w:val="SingleTxtGR"/>
      </w:pPr>
      <w:r w:rsidRPr="00803583">
        <w:tab/>
        <w:t>b)</w:t>
      </w:r>
      <w:r w:rsidRPr="00803583">
        <w:tab/>
        <w:t>действующего законодательства по вопросам детского труда, которое не обеспечивает достаточной защиты детей, в частности детей-мигрантов, от вредной работы;</w:t>
      </w:r>
    </w:p>
    <w:p w:rsidR="00803583" w:rsidRPr="00803583" w:rsidRDefault="00803583" w:rsidP="00803583">
      <w:pPr>
        <w:pStyle w:val="SingleTxtGR"/>
      </w:pPr>
      <w:r w:rsidRPr="00803583">
        <w:tab/>
        <w:t>c)</w:t>
      </w:r>
      <w:r w:rsidRPr="00803583">
        <w:tab/>
        <w:t>отсутствия информации о мерах, принимаемых в целях предупреждения и пресечения принудительного и детского труда и сексуальной эксплуатации в коммерческих целях, касающихся трудящихся-мигрантов, в частности женщин и детей, в том числе в контексте секс-туризма.</w:t>
      </w:r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t>31.</w:t>
      </w:r>
      <w:r w:rsidRPr="00803583">
        <w:tab/>
      </w:r>
      <w:r w:rsidRPr="00803583">
        <w:rPr>
          <w:b/>
          <w:bCs/>
        </w:rPr>
        <w:t>Комитет рекомендует государству-участнику:</w:t>
      </w:r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rPr>
          <w:b/>
        </w:rPr>
        <w:tab/>
        <w:t>а)</w:t>
      </w:r>
      <w:r w:rsidRPr="00803583">
        <w:rPr>
          <w:b/>
          <w:bCs/>
        </w:rPr>
        <w:tab/>
        <w:t>внести поправки в национальное законодательство о труде, с тем чтобы привести его в соответствие с положениями Конвенции МОТ 1930 года о принудительном труде (№ 29), Конвенции МОТ 1957 года об упразднении принудительного труда (№ 105) и Конвенции МОТ 1999 года о наихудших формах детского труда (№ 182);</w:t>
      </w:r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rPr>
          <w:b/>
        </w:rPr>
        <w:tab/>
        <w:t>b)</w:t>
      </w:r>
      <w:r w:rsidRPr="00803583">
        <w:rPr>
          <w:b/>
          <w:bCs/>
        </w:rPr>
        <w:tab/>
        <w:t>принять все необходимые меры для защиты как зарегистрированных, так и незарегистрированных трудящихся-мигрантов, в частности женщин и детей, от всех форм трудовой эксплуатации и жестокого обращения, в частности в отношении использования детского труда и сексуальной эксплуатации в коммерческих целях, в соответствии с целевыми показателями 8.7 и 8.8 Целей в области устойчивого развития;</w:t>
      </w:r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rPr>
          <w:b/>
        </w:rPr>
        <w:tab/>
        <w:t>c)</w:t>
      </w:r>
      <w:r w:rsidRPr="00803583">
        <w:rPr>
          <w:b/>
          <w:bCs/>
        </w:rPr>
        <w:tab/>
        <w:t>усилить режим проверок, осуществляемых трудовыми инспекциями, а также привлекать к ответственности, наказывать и применять санкции к лицам или группам, которые эксплуатируют трудящихся-мигрантов, принуждают их к труду или злоупотребляют их положением, особенно в неформальном секторе экономики;</w:t>
      </w:r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rPr>
          <w:b/>
        </w:rPr>
        <w:tab/>
        <w:t>d)</w:t>
      </w:r>
      <w:r w:rsidRPr="00803583">
        <w:rPr>
          <w:b/>
          <w:bCs/>
        </w:rPr>
        <w:tab/>
        <w:t>информировать жертв и членов их семей об имеющихся в государстве-участнике системах помощи, защиты и реабилитации;</w:t>
      </w:r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rPr>
          <w:b/>
        </w:rPr>
        <w:tab/>
        <w:t>е)</w:t>
      </w:r>
      <w:r w:rsidRPr="00803583">
        <w:rPr>
          <w:b/>
          <w:bCs/>
        </w:rPr>
        <w:tab/>
        <w:t>включить в свой следующий периодический доклад конкретную информацию об эксплуатации трудящихся-мигрантов, в том числе с неурегулированным статусом, а также дезагрегированные данные о случаях ксенофобии, неправомерного обращения и насилия в отношении трудящихся-мигрантов и членов их семей.</w:t>
      </w:r>
    </w:p>
    <w:p w:rsidR="00803583" w:rsidRPr="00803583" w:rsidRDefault="00803583" w:rsidP="00803583">
      <w:pPr>
        <w:pStyle w:val="H23GR"/>
      </w:pPr>
      <w:r w:rsidRPr="00803583">
        <w:tab/>
      </w:r>
      <w:r w:rsidRPr="00803583">
        <w:tab/>
        <w:t>Надлежащая правовая процедура, задержание и равенство перед судом</w:t>
      </w:r>
      <w:bookmarkStart w:id="23" w:name="_Toc514252773"/>
      <w:bookmarkEnd w:id="23"/>
    </w:p>
    <w:p w:rsidR="00803583" w:rsidRPr="00803583" w:rsidRDefault="00803583" w:rsidP="00607B92">
      <w:pPr>
        <w:pStyle w:val="SingleTxtGR"/>
        <w:spacing w:line="234" w:lineRule="atLeast"/>
      </w:pPr>
      <w:r w:rsidRPr="00803583">
        <w:t>32.</w:t>
      </w:r>
      <w:r w:rsidRPr="00803583">
        <w:tab/>
        <w:t>Комитет обеспокоен отсутствием информации о гарантиях соблюдения надлежащей правовой процедуры для трудящихся-мигрантов и членов их семей в ходе уголовного и административного разбирательства, включая разбирательство в отношении задержания и высылки. Он также обеспокоен тем, что Закон об (ограничении) иммиграции, который был изменен в 2017 году, предусматривает уголовную ответственность за незаконный въезд на территорию государства-участника.</w:t>
      </w:r>
    </w:p>
    <w:p w:rsidR="00803583" w:rsidRPr="00803583" w:rsidRDefault="00803583" w:rsidP="00607B92">
      <w:pPr>
        <w:pStyle w:val="SingleTxtGR"/>
        <w:spacing w:line="234" w:lineRule="atLeast"/>
        <w:rPr>
          <w:b/>
          <w:bCs/>
        </w:rPr>
      </w:pPr>
      <w:r w:rsidRPr="00803583">
        <w:t>33.</w:t>
      </w:r>
      <w:r w:rsidRPr="00803583">
        <w:tab/>
      </w:r>
      <w:r w:rsidRPr="00803583">
        <w:rPr>
          <w:b/>
          <w:bCs/>
        </w:rPr>
        <w:t>Комитет рекомендует государству-участнику:</w:t>
      </w:r>
    </w:p>
    <w:p w:rsidR="00803583" w:rsidRPr="00803583" w:rsidRDefault="00803583" w:rsidP="00607B92">
      <w:pPr>
        <w:pStyle w:val="SingleTxtGR"/>
        <w:spacing w:line="234" w:lineRule="atLeast"/>
        <w:rPr>
          <w:b/>
          <w:bCs/>
        </w:rPr>
      </w:pPr>
      <w:r w:rsidRPr="00803583">
        <w:rPr>
          <w:b/>
        </w:rPr>
        <w:tab/>
        <w:t>а)</w:t>
      </w:r>
      <w:r w:rsidRPr="00803583">
        <w:rPr>
          <w:b/>
          <w:bCs/>
        </w:rPr>
        <w:tab/>
        <w:t>обеспечить трудящимся-мигрантам и членам их семей, в особенности мигрантам с неурегулированным статусом, такие же гарантии соблюдения надлежащей правовой процедуры в ходе административного и судебного разбирательства, в том числе в случаях задержания и высылки, как и гарантии, которыми пользуются граждане государства-участника в судах и трибуналах;</w:t>
      </w:r>
    </w:p>
    <w:p w:rsidR="00803583" w:rsidRPr="00803583" w:rsidRDefault="00803583" w:rsidP="00607B92">
      <w:pPr>
        <w:pStyle w:val="SingleTxtGR"/>
        <w:spacing w:line="234" w:lineRule="atLeast"/>
        <w:rPr>
          <w:b/>
          <w:bCs/>
        </w:rPr>
      </w:pPr>
      <w:r w:rsidRPr="00803583">
        <w:rPr>
          <w:b/>
        </w:rPr>
        <w:tab/>
        <w:t>b)</w:t>
      </w:r>
      <w:r w:rsidRPr="00803583">
        <w:rPr>
          <w:b/>
          <w:bCs/>
        </w:rPr>
        <w:tab/>
        <w:t>отменить уголовную ответственность за незаконный въезд в страну и обеспечить соблюдение закрепленных в Конвенции минимальных гарантий в отношении административных и судебных процедур применительно к трудящимся-мигрантам и членам их семей в соответствии со статьями 16 и 17 Конвенции.</w:t>
      </w:r>
    </w:p>
    <w:p w:rsidR="00803583" w:rsidRPr="00803583" w:rsidRDefault="00803583" w:rsidP="00803583">
      <w:pPr>
        <w:pStyle w:val="H23GR"/>
      </w:pPr>
      <w:r w:rsidRPr="00803583">
        <w:tab/>
      </w:r>
      <w:r w:rsidRPr="00803583">
        <w:tab/>
        <w:t>Консульская помощь</w:t>
      </w:r>
      <w:bookmarkStart w:id="24" w:name="_Toc514252774"/>
      <w:bookmarkEnd w:id="24"/>
    </w:p>
    <w:p w:rsidR="00803583" w:rsidRPr="00803583" w:rsidRDefault="00803583" w:rsidP="00607B92">
      <w:pPr>
        <w:pStyle w:val="SingleTxtGR"/>
        <w:spacing w:line="234" w:lineRule="atLeast"/>
      </w:pPr>
      <w:r w:rsidRPr="00803583">
        <w:t>34.</w:t>
      </w:r>
      <w:r w:rsidRPr="00803583">
        <w:tab/>
        <w:t>Комитет отмечает наличие консульских и дипломатических учреждений в трех основных станах, куда выезжают трудящиеся-мигранты из Сент-Винсента и Гренадин, в том числе в Соединенных Штатах Америки, Канаде и Соединенном Королевстве Великобритании и Северной Ирландии, однако при этом выражает обеспокоенность по поводу отсутствия информации о конкретных случаях предоставления консульской помощи трудящимся-мигрантам и членам их семей, с тем чтобы обеспечить защиту их прав.</w:t>
      </w:r>
    </w:p>
    <w:p w:rsidR="00803583" w:rsidRPr="00803583" w:rsidRDefault="00803583" w:rsidP="00607B92">
      <w:pPr>
        <w:pStyle w:val="SingleTxtGR"/>
        <w:spacing w:line="234" w:lineRule="atLeast"/>
        <w:rPr>
          <w:b/>
          <w:bCs/>
        </w:rPr>
      </w:pPr>
      <w:r w:rsidRPr="00803583">
        <w:t>35.</w:t>
      </w:r>
      <w:r w:rsidRPr="00803583">
        <w:tab/>
      </w:r>
      <w:r w:rsidRPr="00803583">
        <w:rPr>
          <w:b/>
          <w:bCs/>
        </w:rPr>
        <w:t>Комитет рекомендует государству-участнику принять необходимые меры для обеспечения того, чтобы его консульские службы могли эффективно удовлетворять потребности трудящихся-мигрантов из Сент-Винсента и Гренадин с точки зрения защиты их прав и оказания им помощи в соответствии со статьей 23 Конвенции и в свете пункта b) статьи 36 Венской конвенции о консульских сношениях. Такие меры должны включать в себя выделение достаточных людских и финансовых ресурсов, а также разработку предназначенных для консульских работников программ непрерывной подготовки по положениям Конвенции и других договоров по правам человека, а также сбор количественных и качественных данных о том, в какой степени права граждан Сент-Винсента и Гренадин трудящихся-мигрантов и членов их семей защищаются или ущемлены.</w:t>
      </w:r>
    </w:p>
    <w:p w:rsidR="00803583" w:rsidRPr="00803583" w:rsidRDefault="00803583" w:rsidP="00607B92">
      <w:pPr>
        <w:pStyle w:val="H23GR"/>
      </w:pPr>
      <w:r w:rsidRPr="00803583">
        <w:tab/>
      </w:r>
      <w:r w:rsidRPr="00803583">
        <w:tab/>
        <w:t>Вознаграждение и условия труда</w:t>
      </w:r>
      <w:bookmarkStart w:id="25" w:name="_Toc514252775"/>
      <w:bookmarkEnd w:id="25"/>
    </w:p>
    <w:p w:rsidR="00803583" w:rsidRPr="00803583" w:rsidRDefault="00803583" w:rsidP="00607B92">
      <w:pPr>
        <w:pStyle w:val="SingleTxtGR"/>
        <w:spacing w:line="234" w:lineRule="atLeast"/>
      </w:pPr>
      <w:r w:rsidRPr="00803583">
        <w:t>36.</w:t>
      </w:r>
      <w:r w:rsidRPr="00803583">
        <w:tab/>
        <w:t>Комитет выражает сожаление в связи с отсутствием в стране информации о законах и правилах в сфере занятости, касающихся вознаграждения и условий труда, которые применяются на равной основе к трудящимся-мигрантам с урегулированным и неурегулированным статусом. Он выражает озабоченность по поводу отсутствия информации о контроле и соблюдении принципа равной оплаты за труд равной ценности, в частности в отношении трудящихся-мигрантов, а также в связи с отсутствием данных о фактических случаях несоблюдения вышеупомянутого принципа.</w:t>
      </w:r>
    </w:p>
    <w:p w:rsidR="00803583" w:rsidRPr="00803583" w:rsidRDefault="00803583" w:rsidP="00FD409E">
      <w:pPr>
        <w:pStyle w:val="SingleTxtGR"/>
        <w:spacing w:line="230" w:lineRule="atLeast"/>
        <w:rPr>
          <w:b/>
          <w:bCs/>
        </w:rPr>
      </w:pPr>
      <w:r w:rsidRPr="00803583">
        <w:t>37.</w:t>
      </w:r>
      <w:r w:rsidRPr="00803583">
        <w:tab/>
      </w:r>
      <w:r w:rsidRPr="00803583">
        <w:rPr>
          <w:b/>
          <w:bCs/>
        </w:rPr>
        <w:t>Комитет рекомендует государству-участнику:</w:t>
      </w:r>
    </w:p>
    <w:p w:rsidR="00803583" w:rsidRPr="00607B92" w:rsidRDefault="00803583" w:rsidP="00FD409E">
      <w:pPr>
        <w:pStyle w:val="SingleTxtGR"/>
        <w:spacing w:line="230" w:lineRule="atLeast"/>
        <w:rPr>
          <w:b/>
          <w:bCs/>
        </w:rPr>
      </w:pPr>
      <w:r w:rsidRPr="00607B92">
        <w:rPr>
          <w:b/>
          <w:bCs/>
        </w:rPr>
        <w:tab/>
      </w:r>
      <w:r w:rsidRPr="00607B92">
        <w:rPr>
          <w:b/>
        </w:rPr>
        <w:t>а)</w:t>
      </w:r>
      <w:r w:rsidRPr="00607B92">
        <w:rPr>
          <w:b/>
          <w:bCs/>
        </w:rPr>
        <w:tab/>
        <w:t>наладить сбор данных о случаях несоблюдения принципа равного вознаграждения за труд равной ценности, в том числе о мерах наказания, принятых в отношении работодателей, не соблюдающих этот принцип;</w:t>
      </w:r>
    </w:p>
    <w:p w:rsidR="00803583" w:rsidRPr="00607B92" w:rsidRDefault="00803583" w:rsidP="00FD409E">
      <w:pPr>
        <w:pStyle w:val="SingleTxtGR"/>
        <w:spacing w:line="230" w:lineRule="atLeast"/>
        <w:rPr>
          <w:b/>
          <w:bCs/>
        </w:rPr>
      </w:pPr>
      <w:r w:rsidRPr="00607B92">
        <w:rPr>
          <w:b/>
        </w:rPr>
        <w:tab/>
        <w:t>b)</w:t>
      </w:r>
      <w:r w:rsidRPr="00607B92">
        <w:rPr>
          <w:b/>
          <w:bCs/>
        </w:rPr>
        <w:tab/>
        <w:t xml:space="preserve">обеспечить, чтобы с трудящимися-мигрантами обращались не менее благоприятно, чем с гражданами </w:t>
      </w:r>
      <w:r w:rsidR="00DB6258">
        <w:rPr>
          <w:b/>
          <w:bCs/>
        </w:rPr>
        <w:t>страны, в вопросах оплаты труда</w:t>
      </w:r>
      <w:r w:rsidRPr="00607B92">
        <w:rPr>
          <w:b/>
          <w:bCs/>
        </w:rPr>
        <w:t xml:space="preserve"> и чтобы в соответствии с целевым показателем 8.8 Целей в области устойчивого развития строгое соблюдение такого обращения обеспечивалось путем регулярных и внезапных инспекций труда в секторах, в которых заняты трудящиеся-мигранты.</w:t>
      </w:r>
    </w:p>
    <w:p w:rsidR="00803583" w:rsidRPr="00803583" w:rsidRDefault="00803583" w:rsidP="00607B92">
      <w:pPr>
        <w:pStyle w:val="H23GR"/>
      </w:pPr>
      <w:r w:rsidRPr="00803583">
        <w:tab/>
      </w:r>
      <w:r w:rsidRPr="00803583">
        <w:tab/>
        <w:t>Образование</w:t>
      </w:r>
      <w:bookmarkStart w:id="26" w:name="_Toc514252776"/>
      <w:bookmarkEnd w:id="26"/>
    </w:p>
    <w:p w:rsidR="00803583" w:rsidRPr="00803583" w:rsidRDefault="00803583" w:rsidP="00FD409E">
      <w:pPr>
        <w:pStyle w:val="SingleTxtGR"/>
        <w:spacing w:line="230" w:lineRule="atLeast"/>
      </w:pPr>
      <w:r w:rsidRPr="00803583">
        <w:t>38.</w:t>
      </w:r>
      <w:r w:rsidRPr="00803583">
        <w:tab/>
        <w:t>Комитет отмечает, что в соответствии с Законом об обр</w:t>
      </w:r>
      <w:r w:rsidR="00DB6258">
        <w:t>азовании (Закон № 34, 2006 год)</w:t>
      </w:r>
      <w:r w:rsidRPr="00803583">
        <w:t xml:space="preserve"> все дети в возрасте от 5 до 16 лет имеют доступ к начальному и среднему образованию, и большинство детей в возрасте от 3 до 5 лет имеют доступ к услугам по дошкольному воспитанию и уходу. Он также отмечает, что статья 27</w:t>
      </w:r>
      <w:r w:rsidR="00DB6258">
        <w:t xml:space="preserve"> этого з</w:t>
      </w:r>
      <w:r w:rsidRPr="00803583">
        <w:t>акона запрещает дискриминацию при приеме в учебные заведения или школы на основе, в частности, места происхождения. Тем не менее Комитет выражает сожаление в связи с отсутствием информации об общей ситуации, касающейся доступа детей трудящихся-мигрантов к образованию в государстве-участнике. В частности, Комитет обеспокоен сообщениями о том, что дети из семей мигрантов в непропорционально большой степени несут бремя скрытых расходов на образование.</w:t>
      </w:r>
    </w:p>
    <w:p w:rsidR="00803583" w:rsidRPr="00803583" w:rsidRDefault="00803583" w:rsidP="00FD409E">
      <w:pPr>
        <w:pStyle w:val="SingleTxtGR"/>
        <w:spacing w:line="230" w:lineRule="atLeast"/>
        <w:rPr>
          <w:b/>
          <w:bCs/>
        </w:rPr>
      </w:pPr>
      <w:r w:rsidRPr="00803583">
        <w:t>39.</w:t>
      </w:r>
      <w:r w:rsidRPr="00803583">
        <w:tab/>
      </w:r>
      <w:r w:rsidRPr="00803583">
        <w:rPr>
          <w:b/>
          <w:bCs/>
        </w:rPr>
        <w:t>Комитет рекомендует государству-участнику принять в соответствии с положениями статьи 30 Конвенции конкретные и эффективные меры и разработать конкретные программы, с тем чтобы гарантировать детям трудящихся-мигрантов, независимо от миграционного статуса их родителей, доступ к системе образования и возможность постоянно пользоваться этой системой. Комитет также рекомендует государству-участнику представить в своем следующем периодическом докладе информацию об общей ситуации, касающейся доступа детей тру</w:t>
      </w:r>
      <w:r w:rsidR="00DB6258">
        <w:rPr>
          <w:b/>
          <w:bCs/>
        </w:rPr>
        <w:t>дящихся-мигрантов к образованию</w:t>
      </w:r>
      <w:r w:rsidRPr="00803583">
        <w:rPr>
          <w:b/>
          <w:bCs/>
        </w:rPr>
        <w:t xml:space="preserve"> независимо от их миграционного статуса</w:t>
      </w:r>
      <w:r w:rsidRPr="00803583">
        <w:t>.</w:t>
      </w:r>
    </w:p>
    <w:p w:rsidR="00803583" w:rsidRPr="00803583" w:rsidRDefault="00607B92" w:rsidP="00607B92">
      <w:pPr>
        <w:pStyle w:val="H23GR"/>
      </w:pPr>
      <w:r>
        <w:tab/>
      </w:r>
      <w:r w:rsidR="00803583" w:rsidRPr="00803583">
        <w:t>4.</w:t>
      </w:r>
      <w:r w:rsidR="00803583" w:rsidRPr="00803583">
        <w:tab/>
        <w:t>Другие права трудящихся-мигрантов и членов их семей, имеющих документы или постоянный статус (статьи 36–56)</w:t>
      </w:r>
      <w:bookmarkStart w:id="27" w:name="_Toc514252777"/>
      <w:bookmarkEnd w:id="27"/>
    </w:p>
    <w:p w:rsidR="00803583" w:rsidRPr="00803583" w:rsidRDefault="00803583" w:rsidP="00607B92">
      <w:pPr>
        <w:pStyle w:val="H23GR"/>
      </w:pPr>
      <w:r w:rsidRPr="00803583">
        <w:tab/>
      </w:r>
      <w:r w:rsidRPr="00803583">
        <w:tab/>
        <w:t>Подготовка к отъезду и право на получение информации</w:t>
      </w:r>
      <w:bookmarkStart w:id="28" w:name="_Toc514252778"/>
      <w:bookmarkEnd w:id="28"/>
    </w:p>
    <w:p w:rsidR="00803583" w:rsidRPr="00803583" w:rsidRDefault="00803583" w:rsidP="00FD409E">
      <w:pPr>
        <w:pStyle w:val="SingleTxtGR"/>
        <w:spacing w:line="230" w:lineRule="atLeast"/>
      </w:pPr>
      <w:r w:rsidRPr="00803583">
        <w:t>40.</w:t>
      </w:r>
      <w:r w:rsidRPr="00803583">
        <w:tab/>
        <w:t>Комитет отмечает наличие значительного числа с</w:t>
      </w:r>
      <w:r w:rsidR="00FD409E">
        <w:t>езонных и временных работников –</w:t>
      </w:r>
      <w:r w:rsidRPr="00803583">
        <w:t xml:space="preserve"> граждан Сент-Винсента и Гренадин, которые выезжают в Канаду и Соединенные Штаты на временные и сезонные работы. Вместе с тем Комитет выражает озабоченность в связи с отсутствием статистических данных о </w:t>
      </w:r>
      <w:r w:rsidR="00DB6258">
        <w:t>программах подготовки к отъезду</w:t>
      </w:r>
      <w:r w:rsidRPr="00803583">
        <w:t xml:space="preserve"> и отсутствием информации о том, каким образом государство-участник гарантирует, что в ходе подготовки к отъезду трудовые мигранты получают достаточную информацию об их правах по Конвенции, о доступе к правосудию и имеющихся механизмах подачи жалоб.</w:t>
      </w:r>
    </w:p>
    <w:p w:rsidR="00803583" w:rsidRPr="00803583" w:rsidRDefault="00803583" w:rsidP="00FD409E">
      <w:pPr>
        <w:pStyle w:val="SingleTxtGR"/>
        <w:spacing w:line="230" w:lineRule="atLeast"/>
        <w:rPr>
          <w:b/>
          <w:bCs/>
        </w:rPr>
      </w:pPr>
      <w:r w:rsidRPr="00803583">
        <w:t>41.</w:t>
      </w:r>
      <w:r w:rsidRPr="00803583">
        <w:tab/>
      </w:r>
      <w:r w:rsidRPr="00803583">
        <w:rPr>
          <w:b/>
          <w:bCs/>
        </w:rPr>
        <w:t>Комитет рекомендует государству-участнику:</w:t>
      </w:r>
    </w:p>
    <w:p w:rsidR="00803583" w:rsidRPr="00607B92" w:rsidRDefault="00803583" w:rsidP="00FD409E">
      <w:pPr>
        <w:pStyle w:val="SingleTxtGR"/>
        <w:spacing w:line="230" w:lineRule="atLeast"/>
        <w:rPr>
          <w:b/>
          <w:bCs/>
        </w:rPr>
      </w:pPr>
      <w:r w:rsidRPr="00607B92">
        <w:rPr>
          <w:b/>
          <w:bCs/>
        </w:rPr>
        <w:tab/>
      </w:r>
      <w:r w:rsidRPr="00607B92">
        <w:rPr>
          <w:b/>
        </w:rPr>
        <w:t>а)</w:t>
      </w:r>
      <w:r w:rsidRPr="00607B92">
        <w:rPr>
          <w:b/>
          <w:bCs/>
        </w:rPr>
        <w:tab/>
        <w:t>разработать адресные и учитывающие гендерные факторы программы по подготовке к отъезду за границу и предоставлению необходимой информации, в том числе в консультации с профильными неправительственными организациями, трудящимися-мигрантами и их семьями, а также с признанными и надежными агентствами по трудоустройству;</w:t>
      </w:r>
    </w:p>
    <w:p w:rsidR="00803583" w:rsidRPr="00607B92" w:rsidRDefault="00803583" w:rsidP="00FD409E">
      <w:pPr>
        <w:pStyle w:val="SingleTxtGR"/>
        <w:spacing w:line="230" w:lineRule="atLeast"/>
        <w:rPr>
          <w:b/>
          <w:bCs/>
        </w:rPr>
      </w:pPr>
      <w:r w:rsidRPr="00607B92">
        <w:rPr>
          <w:b/>
        </w:rPr>
        <w:tab/>
        <w:t>b)</w:t>
      </w:r>
      <w:r w:rsidRPr="00607B92">
        <w:rPr>
          <w:b/>
          <w:bCs/>
        </w:rPr>
        <w:tab/>
        <w:t>разработать программы последующей защиты прав трудящихся-мигрантов в рамках двусторонних соглашений со странами назначения;</w:t>
      </w:r>
    </w:p>
    <w:p w:rsidR="00803583" w:rsidRPr="00607B92" w:rsidRDefault="00803583" w:rsidP="00FD409E">
      <w:pPr>
        <w:pStyle w:val="SingleTxtGR"/>
        <w:spacing w:line="230" w:lineRule="atLeast"/>
        <w:rPr>
          <w:b/>
          <w:bCs/>
        </w:rPr>
      </w:pPr>
      <w:r w:rsidRPr="00607B92">
        <w:rPr>
          <w:b/>
        </w:rPr>
        <w:tab/>
        <w:t>c)</w:t>
      </w:r>
      <w:r w:rsidRPr="00607B92">
        <w:rPr>
          <w:b/>
          <w:bCs/>
        </w:rPr>
        <w:tab/>
        <w:t>принять надлежащие меры для распространения информации о закрепленных в Конвенции правах трудящихся-мигрантов, работающих в качестве домашней прислуги, а также об условиях их пребывания в стране и трудоустройства, их правах и обязанностях в соответствии с законодательством и практикой государств найма.</w:t>
      </w:r>
    </w:p>
    <w:p w:rsidR="00803583" w:rsidRPr="00803583" w:rsidRDefault="00803583" w:rsidP="00FD409E">
      <w:pPr>
        <w:pStyle w:val="H23GR"/>
      </w:pPr>
      <w:r w:rsidRPr="00803583">
        <w:tab/>
      </w:r>
      <w:r w:rsidRPr="00803583">
        <w:tab/>
        <w:t>Право голосовать и быть избранным в государстве происхождения</w:t>
      </w:r>
      <w:bookmarkStart w:id="29" w:name="_Toc514252779"/>
      <w:bookmarkEnd w:id="29"/>
    </w:p>
    <w:p w:rsidR="00803583" w:rsidRPr="00803583" w:rsidRDefault="00803583" w:rsidP="00803583">
      <w:pPr>
        <w:pStyle w:val="SingleTxtGR"/>
      </w:pPr>
      <w:r w:rsidRPr="00803583">
        <w:t>42.</w:t>
      </w:r>
      <w:r w:rsidRPr="00803583">
        <w:tab/>
        <w:t>Комитет обеспокоен тем, что согласно Закону о народном представительстве с поправками, внесенными в 2009 году, жители Сент-Винсента и Гренадин не имеют права участвовать в голосовании, если они не проживают в государстве-участнике в течение более пяти лет. Он также испытывает озабоченность в связи с отсутствием информации о мерах, принятых в целях обеспечения права трудящихся-мигрантов из Сент-Винсента и Гренадин, проживающих за рубежом, голосовать и быть избранными в государстве-участнике.</w:t>
      </w:r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t>43.</w:t>
      </w:r>
      <w:r w:rsidRPr="00803583">
        <w:tab/>
      </w:r>
      <w:r w:rsidRPr="00803583">
        <w:rPr>
          <w:b/>
          <w:bCs/>
        </w:rPr>
        <w:t>Комитет рекомендует государству-участнику принять меры, в том числе законодательного характера, для обеспечения полного осуществления прав трудящихся-мигрантов Сент-Винсента и Гренадин, проживающих за рубежом, голосовать на выборах в государстве-участн</w:t>
      </w:r>
      <w:r w:rsidR="00DB6258">
        <w:rPr>
          <w:b/>
          <w:bCs/>
        </w:rPr>
        <w:t>ике в соответствии с Конвенцией</w:t>
      </w:r>
      <w:r w:rsidRPr="00803583">
        <w:rPr>
          <w:b/>
          <w:bCs/>
        </w:rPr>
        <w:t xml:space="preserve"> без каких-либо ограничений, связанных с проживанием за рубежом. Он также рекомендует государству-участнику активизировать свои усилия по содействию осуществлению права голоса проживающими и работающими за рубежом гражданами Сент-Винсента и Гренадин в ходе всеобщих выборов, которые состоятся в 2020 году.</w:t>
      </w:r>
    </w:p>
    <w:p w:rsidR="00803583" w:rsidRPr="00803583" w:rsidRDefault="00FD409E" w:rsidP="00FD409E">
      <w:pPr>
        <w:pStyle w:val="H23GR"/>
      </w:pPr>
      <w:r>
        <w:tab/>
      </w:r>
      <w:r w:rsidR="00803583" w:rsidRPr="00803583">
        <w:t>5.</w:t>
      </w:r>
      <w:r w:rsidR="00803583" w:rsidRPr="00803583">
        <w:tab/>
        <w:t>Содействие созданию нормальных, справедливых, гуманных и законных условий в отношении международной миграции трудящихся и членов их семей (статьи 64−71)</w:t>
      </w:r>
      <w:bookmarkStart w:id="30" w:name="_Toc514252780"/>
      <w:bookmarkEnd w:id="30"/>
    </w:p>
    <w:p w:rsidR="00803583" w:rsidRPr="00803583" w:rsidRDefault="00803583" w:rsidP="00FD409E">
      <w:pPr>
        <w:pStyle w:val="H23GR"/>
      </w:pPr>
      <w:r w:rsidRPr="00803583">
        <w:tab/>
      </w:r>
      <w:r w:rsidRPr="00803583">
        <w:tab/>
        <w:t>Дети в условиях международной миграции</w:t>
      </w:r>
      <w:bookmarkStart w:id="31" w:name="_Toc514252781"/>
      <w:bookmarkEnd w:id="31"/>
    </w:p>
    <w:p w:rsidR="00803583" w:rsidRPr="00803583" w:rsidRDefault="00803583" w:rsidP="00803583">
      <w:pPr>
        <w:pStyle w:val="SingleTxtGR"/>
      </w:pPr>
      <w:r w:rsidRPr="00803583">
        <w:t>44.</w:t>
      </w:r>
      <w:r w:rsidRPr="00803583">
        <w:tab/>
        <w:t>Комитет выражает обеспокоенность в связи с уязвимостью детей, оставленных в стране происхождения, к насилию, жестокому обращению, безнадзорности и эксплуатации. Комитет также обеспокоен отсутствием в государстве-участнике информации об общем положении детей трудящихся-мигрантов и о мерах</w:t>
      </w:r>
      <w:r w:rsidR="00DB6258">
        <w:t>,</w:t>
      </w:r>
      <w:r w:rsidRPr="00803583">
        <w:t xml:space="preserve"> принимаемых в целях содействия расселению и реинтеграции граждан Сент-Винсента и Гренадин после их возвращения, включая их воссоединение с детьми, оставленными в государстве-участнике.</w:t>
      </w:r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t>45.</w:t>
      </w:r>
      <w:r w:rsidRPr="00803583">
        <w:tab/>
      </w:r>
      <w:r w:rsidRPr="00803583">
        <w:rPr>
          <w:b/>
          <w:bCs/>
        </w:rPr>
        <w:t>В соответствии с совместными замечаниями общего порядка №</w:t>
      </w:r>
      <w:r w:rsidR="00FD409E">
        <w:rPr>
          <w:b/>
          <w:bCs/>
        </w:rPr>
        <w:t xml:space="preserve"> </w:t>
      </w:r>
      <w:r w:rsidRPr="00803583">
        <w:rPr>
          <w:b/>
          <w:bCs/>
        </w:rPr>
        <w:t>3 и №</w:t>
      </w:r>
      <w:r w:rsidR="00FD409E">
        <w:rPr>
          <w:b/>
          <w:bCs/>
        </w:rPr>
        <w:t> </w:t>
      </w:r>
      <w:r w:rsidRPr="00803583">
        <w:rPr>
          <w:b/>
          <w:bCs/>
        </w:rPr>
        <w:t>4</w:t>
      </w:r>
      <w:r w:rsidR="00FD409E">
        <w:rPr>
          <w:b/>
          <w:bCs/>
        </w:rPr>
        <w:t> </w:t>
      </w:r>
      <w:r w:rsidRPr="00803583">
        <w:rPr>
          <w:b/>
          <w:bCs/>
        </w:rPr>
        <w:t>(2017) Комитета по защите прав всех трудящих</w:t>
      </w:r>
      <w:r w:rsidR="00DB6258">
        <w:rPr>
          <w:b/>
          <w:bCs/>
        </w:rPr>
        <w:t>ся-мигрантов и членов их семей/</w:t>
      </w:r>
      <w:r w:rsidRPr="00803583">
        <w:rPr>
          <w:b/>
          <w:bCs/>
        </w:rPr>
        <w:t>№</w:t>
      </w:r>
      <w:r w:rsidR="00DB6258">
        <w:rPr>
          <w:b/>
          <w:bCs/>
        </w:rPr>
        <w:t xml:space="preserve"> </w:t>
      </w:r>
      <w:r w:rsidRPr="00803583">
        <w:rPr>
          <w:b/>
          <w:bCs/>
        </w:rPr>
        <w:t>22 и № 23 (2017) Комитета по правам ребенка об обязательствах государств в отношении прав человека детей в контексте международной миграции Комитет рекомендует государству-участнику:</w:t>
      </w:r>
    </w:p>
    <w:p w:rsidR="00803583" w:rsidRPr="00FD409E" w:rsidRDefault="00803583" w:rsidP="00803583">
      <w:pPr>
        <w:pStyle w:val="SingleTxtGR"/>
        <w:rPr>
          <w:b/>
          <w:bCs/>
        </w:rPr>
      </w:pPr>
      <w:r w:rsidRPr="00FD409E">
        <w:rPr>
          <w:b/>
        </w:rPr>
        <w:tab/>
        <w:t>а)</w:t>
      </w:r>
      <w:r w:rsidRPr="00FD409E">
        <w:rPr>
          <w:b/>
          <w:bCs/>
        </w:rPr>
        <w:tab/>
        <w:t>провести комплексное исследование по положению детей-мигрантов, в том числе детей-мигрантов в государстве-участнике и детей р</w:t>
      </w:r>
      <w:r w:rsidR="00FD409E">
        <w:rPr>
          <w:b/>
          <w:bCs/>
        </w:rPr>
        <w:t>аботающих за рубежом мигрантов –</w:t>
      </w:r>
      <w:r w:rsidRPr="00FD409E">
        <w:rPr>
          <w:b/>
          <w:bCs/>
        </w:rPr>
        <w:t xml:space="preserve"> граждан Сент-Винсента и Гренадин, которые были оставлены в государстве-участнике, в целях создания информационной основы для обеспечения защиты детей и услуг по социальной защите детей, затронутых миграцией;</w:t>
      </w:r>
    </w:p>
    <w:p w:rsidR="00803583" w:rsidRPr="00FD409E" w:rsidRDefault="00803583" w:rsidP="00803583">
      <w:pPr>
        <w:pStyle w:val="SingleTxtGR"/>
        <w:rPr>
          <w:b/>
          <w:bCs/>
        </w:rPr>
      </w:pPr>
      <w:r w:rsidRPr="00FD409E">
        <w:rPr>
          <w:b/>
        </w:rPr>
        <w:tab/>
        <w:t>b)</w:t>
      </w:r>
      <w:r w:rsidRPr="00FD409E">
        <w:rPr>
          <w:b/>
          <w:bCs/>
        </w:rPr>
        <w:tab/>
        <w:t>принять комплексную стратегию поощрения и защит</w:t>
      </w:r>
      <w:r w:rsidR="00DB6258">
        <w:rPr>
          <w:b/>
          <w:bCs/>
        </w:rPr>
        <w:t xml:space="preserve">ы прав детей и семей трудящихся – </w:t>
      </w:r>
      <w:r w:rsidRPr="00FD409E">
        <w:rPr>
          <w:b/>
          <w:bCs/>
        </w:rPr>
        <w:t>граждан Сент-Винсента и Гренадин, предусматривающую, в частности, реализацию программ в области образования, предпринимательской деятельности, обучения и социального вспомоществования на уровне общин, и с этой целью продолжать развивать сотрудничество с субъектами гражданского общества в государстве-участнике и в странах происхождения;</w:t>
      </w:r>
    </w:p>
    <w:p w:rsidR="00803583" w:rsidRPr="00FD409E" w:rsidRDefault="00803583" w:rsidP="00803583">
      <w:pPr>
        <w:pStyle w:val="SingleTxtGR"/>
        <w:rPr>
          <w:b/>
          <w:bCs/>
        </w:rPr>
      </w:pPr>
      <w:r w:rsidRPr="00FD409E">
        <w:rPr>
          <w:b/>
          <w:bCs/>
        </w:rPr>
        <w:tab/>
      </w:r>
      <w:r w:rsidRPr="00FD409E">
        <w:rPr>
          <w:b/>
        </w:rPr>
        <w:t>c)</w:t>
      </w:r>
      <w:r w:rsidRPr="00FD409E">
        <w:rPr>
          <w:b/>
          <w:bCs/>
        </w:rPr>
        <w:tab/>
        <w:t>представить в своем следующем периодическом докладе информацию о принятых мерах по содействию расселению и социальной реинтеграции трудящихся-мигрантов Сент-Винсента и Гренадин после их возвращения, включая их воссоединение с детьми, оставленными в стране происхождения.</w:t>
      </w:r>
    </w:p>
    <w:p w:rsidR="00803583" w:rsidRPr="00803583" w:rsidRDefault="00803583" w:rsidP="00FD409E">
      <w:pPr>
        <w:pStyle w:val="H23GR"/>
      </w:pPr>
      <w:r w:rsidRPr="00803583">
        <w:tab/>
      </w:r>
      <w:r w:rsidRPr="00803583">
        <w:tab/>
        <w:t>Международное сотрудничество со странами транзита и назначения</w:t>
      </w:r>
      <w:bookmarkStart w:id="32" w:name="_Toc514252782"/>
      <w:bookmarkEnd w:id="32"/>
    </w:p>
    <w:p w:rsidR="00803583" w:rsidRPr="00803583" w:rsidRDefault="00803583" w:rsidP="00803583">
      <w:pPr>
        <w:pStyle w:val="SingleTxtGR"/>
      </w:pPr>
      <w:r w:rsidRPr="00803583">
        <w:t>46.</w:t>
      </w:r>
      <w:r w:rsidRPr="00803583">
        <w:tab/>
        <w:t xml:space="preserve">Комитет отмечает, что Агентство по профессиональной подготовке в качестве национального органа по вопросам технического и профессионального образования и подготовки </w:t>
      </w:r>
      <w:r w:rsidR="00DB6258">
        <w:t>в</w:t>
      </w:r>
      <w:r w:rsidRPr="00803583">
        <w:t xml:space="preserve"> 2016 году получило право присваивать профессиональную квалификацию стран Карибского региона, которая позволяет квалифицированным работникам Сент-Винсента и Гренадин искать работу в регионе в рамках программы свободного передвижения квалифицированных кадров. Вместе с тем Комитет выражает обеспокоенность в связи с тем, что двусторонние и многосторонние соглашения, которые государство-участник заключило со странами Карибского сообщества, лишь способствуют свободному передвижению квалифицированных работников, и выражает сожаление в связи с отсутствием информации о том, каким образом государство-участник обеспечивает соответствие таких соглашений его обязательствам по Конвенции.</w:t>
      </w:r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t>47.</w:t>
      </w:r>
      <w:r w:rsidRPr="00803583">
        <w:tab/>
      </w:r>
      <w:r w:rsidRPr="00803583">
        <w:rPr>
          <w:b/>
          <w:bCs/>
        </w:rPr>
        <w:t>Комитет рекомендует государству участнику в полной мере использовать двусторонние и региональные механизмы для обеспечения прав трудящихся-мигрантов Сент-Винсента и Гренадин и членов их семей в соответствии с Конвенцией. Он также рекомендует государству-участнику наладить диалог в рамках Карибского сообщества, направленный на осуществление региональных инициатив в отношении всех трудящихся-мигрантов всех уровней квалификации</w:t>
      </w:r>
      <w:r w:rsidRPr="00803583">
        <w:t>.</w:t>
      </w:r>
    </w:p>
    <w:p w:rsidR="00803583" w:rsidRPr="00803583" w:rsidRDefault="00803583" w:rsidP="00FD409E">
      <w:pPr>
        <w:pStyle w:val="H23GR"/>
      </w:pPr>
      <w:r w:rsidRPr="00803583">
        <w:tab/>
      </w:r>
      <w:r w:rsidRPr="00803583">
        <w:tab/>
        <w:t>Агентства по трудоустройству</w:t>
      </w:r>
      <w:bookmarkStart w:id="33" w:name="_Toc514252783"/>
      <w:bookmarkEnd w:id="33"/>
    </w:p>
    <w:p w:rsidR="00803583" w:rsidRPr="00803583" w:rsidRDefault="00803583" w:rsidP="00FD409E">
      <w:pPr>
        <w:pStyle w:val="SingleTxtGR"/>
        <w:spacing w:line="234" w:lineRule="atLeast"/>
      </w:pPr>
      <w:r w:rsidRPr="00803583">
        <w:t>48.</w:t>
      </w:r>
      <w:r w:rsidRPr="00803583">
        <w:tab/>
        <w:t>Комитет сожалеет об отсутствии информации о нормативных рамках, регулирующих деятельность частных агентств по трудоустройству, и выражает обеспокоенность по поводу того, что трудящиеся-мигранты могут не получать надлежащей защиты от таких учреждений, действующих в качестве посредников в интересах иностранных работодателей, которые могут подвергать своих работников тяжелому труду в негуманных условиях.</w:t>
      </w:r>
    </w:p>
    <w:p w:rsidR="00803583" w:rsidRPr="00803583" w:rsidRDefault="00803583" w:rsidP="00FD409E">
      <w:pPr>
        <w:pStyle w:val="SingleTxtGR"/>
        <w:spacing w:line="234" w:lineRule="atLeast"/>
        <w:rPr>
          <w:b/>
          <w:bCs/>
        </w:rPr>
      </w:pPr>
      <w:r w:rsidRPr="00803583">
        <w:t>49.</w:t>
      </w:r>
      <w:r w:rsidRPr="00803583">
        <w:tab/>
      </w:r>
      <w:r w:rsidRPr="00803583">
        <w:rPr>
          <w:b/>
          <w:bCs/>
        </w:rPr>
        <w:t>Комитет рекомендует государству-участнику разработать транспарентную и подотчетную систему лицензирования частных кадровых агентств, содействующих трудоустройству трудящихся-мигрантов за рубежом, обеспечив, чтобы такие учреждения неуклонно исполняли правозащитные нормы трудового законодательства, а также были объектом постоянного контроля и мониторинга. Он настоятельно призывает государство-участник обеспечить, чтобы частные агентства по трудоустройству предоставляли исчерпывающую информацию соискателям работы за границей и гарантировали им реальное получение всех оговоренных при оформлении на работу льгот, в частности заработной платы.</w:t>
      </w:r>
    </w:p>
    <w:p w:rsidR="00803583" w:rsidRPr="00803583" w:rsidRDefault="00803583" w:rsidP="00FD409E">
      <w:pPr>
        <w:pStyle w:val="H23GR"/>
      </w:pPr>
      <w:r w:rsidRPr="00803583">
        <w:tab/>
      </w:r>
      <w:r w:rsidRPr="00803583">
        <w:tab/>
        <w:t>Возвращение и реинтеграция</w:t>
      </w:r>
      <w:bookmarkStart w:id="34" w:name="_Toc514252784"/>
      <w:bookmarkEnd w:id="34"/>
    </w:p>
    <w:p w:rsidR="00803583" w:rsidRPr="00803583" w:rsidRDefault="00803583" w:rsidP="00FD409E">
      <w:pPr>
        <w:pStyle w:val="SingleTxtGR"/>
        <w:spacing w:line="234" w:lineRule="atLeast"/>
      </w:pPr>
      <w:r w:rsidRPr="00803583">
        <w:t>50.</w:t>
      </w:r>
      <w:r w:rsidRPr="00803583">
        <w:tab/>
        <w:t>Комитет выражает обеспокоенность в связи с отсутствием информации о конкретных мерах по защите прав возвращающихся трудящихся-мигрантов Сент-Винсента и Гренадин и членов их семей и содействия их социальной реинтеграции. Отмечая, что трудящиеся-мигранты Сент-Винсента и Гренадин участвовали в консультациях при разработке Национального плана социально-эк</w:t>
      </w:r>
      <w:r w:rsidR="00FD409E">
        <w:t>ономического развития на 2013–</w:t>
      </w:r>
      <w:r w:rsidRPr="00803583">
        <w:t>2025 годы, Комитет выражает сожаление по поводу того, в Плане конкретно не упоминается уязвимое положение, в котором зачастую оказываются мигранты и члены их семей, в том числе после их возвращения в страну происхождения.</w:t>
      </w:r>
    </w:p>
    <w:p w:rsidR="00803583" w:rsidRPr="00803583" w:rsidRDefault="00803583" w:rsidP="00FD409E">
      <w:pPr>
        <w:pStyle w:val="SingleTxtGR"/>
        <w:spacing w:line="234" w:lineRule="atLeast"/>
        <w:rPr>
          <w:b/>
          <w:bCs/>
        </w:rPr>
      </w:pPr>
      <w:r w:rsidRPr="00803583">
        <w:t>51.</w:t>
      </w:r>
      <w:r w:rsidRPr="00803583">
        <w:tab/>
      </w:r>
      <w:r w:rsidRPr="00803583">
        <w:rPr>
          <w:b/>
          <w:bCs/>
        </w:rPr>
        <w:t>Комитет ре</w:t>
      </w:r>
      <w:r w:rsidR="00DB6258">
        <w:rPr>
          <w:b/>
          <w:bCs/>
        </w:rPr>
        <w:t>комендует государству-участнику</w:t>
      </w:r>
      <w:r w:rsidRPr="00803583">
        <w:rPr>
          <w:b/>
          <w:bCs/>
        </w:rPr>
        <w:t xml:space="preserve"> в соответствии со статьей 67 Конвенции и целевым показателем 10.7 Целей</w:t>
      </w:r>
      <w:r w:rsidR="00DB6258">
        <w:rPr>
          <w:b/>
          <w:bCs/>
        </w:rPr>
        <w:t xml:space="preserve"> в области устойчивого развития</w:t>
      </w:r>
      <w:r w:rsidRPr="00803583">
        <w:rPr>
          <w:b/>
          <w:bCs/>
        </w:rPr>
        <w:t xml:space="preserve"> обеспечить, чтобы процесс осуществления Национального плана социально-эк</w:t>
      </w:r>
      <w:r w:rsidR="00FD409E">
        <w:rPr>
          <w:b/>
          <w:bCs/>
        </w:rPr>
        <w:t>ономического развития на 2013–</w:t>
      </w:r>
      <w:r w:rsidRPr="00803583">
        <w:rPr>
          <w:b/>
          <w:bCs/>
        </w:rPr>
        <w:t>2025 годы включал в себя программы создания соответствующих социальных, экономических и иных условий, необходимых для содействия возвращению и долгосрочной реинтеграции трудящихся-мигрантов Сент-Винсента и Гренадин и членов их семей, в том числе предоставление им достойной работы и возможностей для получения средств к существованию.</w:t>
      </w:r>
      <w:r w:rsidRPr="00803583">
        <w:t xml:space="preserve"> </w:t>
      </w:r>
    </w:p>
    <w:p w:rsidR="00803583" w:rsidRPr="00803583" w:rsidRDefault="00803583" w:rsidP="00FD409E">
      <w:pPr>
        <w:pStyle w:val="H23GR"/>
      </w:pPr>
      <w:r w:rsidRPr="00803583">
        <w:tab/>
      </w:r>
      <w:r w:rsidRPr="00803583">
        <w:tab/>
        <w:t>Торговля людьми</w:t>
      </w:r>
      <w:bookmarkStart w:id="35" w:name="_Toc514252785"/>
      <w:bookmarkEnd w:id="35"/>
    </w:p>
    <w:p w:rsidR="00803583" w:rsidRPr="00803583" w:rsidRDefault="00803583" w:rsidP="00803583">
      <w:pPr>
        <w:pStyle w:val="SingleTxtGR"/>
      </w:pPr>
      <w:r w:rsidRPr="00803583">
        <w:t>52.</w:t>
      </w:r>
      <w:r w:rsidRPr="00803583">
        <w:tab/>
        <w:t>Комитет с удовлетворением отмечает принятие Закона о предупреждении торговли людьми, который не только запрещает торговлю людьми, принудительный труд и сексуальную эксплуатацию, но и позволяет жертвам-иностранцам подавать заявления на получение временного или постоянного вида на жительство и добиваться выплаты компенсации от виновных лиц. Он также принимает к сведению усилия государства-участника по борьбе с торговлей людьми путем оказания помощи жертвам торговли людьми, обучения сотрудников государственных ведомств и неправительственных организаций, активизации информационных кампаний и проведения базовой оценки масштабов торговли</w:t>
      </w:r>
      <w:r w:rsidR="00DB6258">
        <w:t xml:space="preserve"> людьми в государстве-участнике</w:t>
      </w:r>
      <w:r w:rsidRPr="00803583">
        <w:t xml:space="preserve"> в соответствии с национальным планом действий по борьбе с торговлей людьми, принятым в 2015 году. Вместе с тем Комитет обеспокоен:</w:t>
      </w:r>
    </w:p>
    <w:p w:rsidR="00803583" w:rsidRPr="00803583" w:rsidRDefault="00803583" w:rsidP="00803583">
      <w:pPr>
        <w:pStyle w:val="SingleTxtGR"/>
      </w:pPr>
      <w:r w:rsidRPr="00803583">
        <w:tab/>
        <w:t>а)</w:t>
      </w:r>
      <w:r w:rsidRPr="00803583">
        <w:tab/>
        <w:t>отсутствием ясности в отношении выполнения национального плана действий по борьбе с торговлей людьми, включая сроки и конкретную роль государственных должностных лиц и организаций гражданского общества по осуществлению;</w:t>
      </w:r>
    </w:p>
    <w:p w:rsidR="00803583" w:rsidRPr="00803583" w:rsidRDefault="00803583" w:rsidP="00803583">
      <w:pPr>
        <w:pStyle w:val="SingleTxtGR"/>
      </w:pPr>
      <w:r w:rsidRPr="00803583">
        <w:tab/>
        <w:t>b)</w:t>
      </w:r>
      <w:r w:rsidRPr="00803583">
        <w:tab/>
        <w:t>отсутствием сообщений о случаях проведения расследований и привлечения к судебной ответственности виновных, а также получения компенсации жертвами от виновных лиц;</w:t>
      </w:r>
    </w:p>
    <w:p w:rsidR="00803583" w:rsidRPr="00803583" w:rsidRDefault="00803583" w:rsidP="00803583">
      <w:pPr>
        <w:pStyle w:val="SingleTxtGR"/>
      </w:pPr>
      <w:r w:rsidRPr="00803583">
        <w:tab/>
        <w:t>c)</w:t>
      </w:r>
      <w:r w:rsidRPr="00803583">
        <w:tab/>
        <w:t>отсутствия специализированных услуг, включая доступ жертв торговли людьми к приютам и правовой помощи;</w:t>
      </w:r>
    </w:p>
    <w:p w:rsidR="00803583" w:rsidRPr="00803583" w:rsidRDefault="00803583" w:rsidP="00803583">
      <w:pPr>
        <w:pStyle w:val="SingleTxtGR"/>
      </w:pPr>
      <w:r w:rsidRPr="00803583">
        <w:tab/>
        <w:t>d)</w:t>
      </w:r>
      <w:r w:rsidRPr="00803583">
        <w:tab/>
        <w:t>отсутствия информации о мерах, принятых в государстве-участнике для борьбы с сексуальной эксплуатацией.</w:t>
      </w:r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t>53.</w:t>
      </w:r>
      <w:r w:rsidRPr="00803583">
        <w:tab/>
      </w:r>
      <w:r w:rsidR="00DB6258">
        <w:rPr>
          <w:b/>
          <w:bCs/>
        </w:rPr>
        <w:t>В соответствии с р</w:t>
      </w:r>
      <w:r w:rsidRPr="00803583">
        <w:rPr>
          <w:b/>
          <w:bCs/>
        </w:rPr>
        <w:t>екомендованными принципами и руководящими указаниями в отношении защиты прав человека, подготовленными Управлением Верховного комиссара Организации Объединенных Наций по правам человека, Комитет рекомендует государству-участнику:</w:t>
      </w:r>
    </w:p>
    <w:p w:rsidR="00803583" w:rsidRPr="00FD409E" w:rsidRDefault="00803583" w:rsidP="00803583">
      <w:pPr>
        <w:pStyle w:val="SingleTxtGR"/>
        <w:rPr>
          <w:b/>
          <w:bCs/>
        </w:rPr>
      </w:pPr>
      <w:r w:rsidRPr="00FD409E">
        <w:rPr>
          <w:b/>
        </w:rPr>
        <w:tab/>
        <w:t>а)</w:t>
      </w:r>
      <w:r w:rsidRPr="00FD409E">
        <w:rPr>
          <w:b/>
          <w:bCs/>
        </w:rPr>
        <w:tab/>
        <w:t>уточнить сроки и соответствующие функции различных учреждений, отвечающих за осуществление национального плана действий по борьбе с торговлей людьми;</w:t>
      </w:r>
    </w:p>
    <w:p w:rsidR="00803583" w:rsidRPr="00FD409E" w:rsidRDefault="00803583" w:rsidP="00803583">
      <w:pPr>
        <w:pStyle w:val="SingleTxtGR"/>
        <w:rPr>
          <w:b/>
          <w:bCs/>
        </w:rPr>
      </w:pPr>
      <w:r w:rsidRPr="00FD409E">
        <w:rPr>
          <w:b/>
        </w:rPr>
        <w:tab/>
        <w:t>b)</w:t>
      </w:r>
      <w:r w:rsidRPr="00FD409E">
        <w:rPr>
          <w:b/>
          <w:bCs/>
        </w:rPr>
        <w:tab/>
        <w:t>проводить тщательные расследования и преследовать в судебном порядке лиц, занимающихся торговлей людьми, и обеспечить, чтобы жертвы получали надлежащую компенсацию;</w:t>
      </w:r>
    </w:p>
    <w:p w:rsidR="00803583" w:rsidRPr="00FD409E" w:rsidRDefault="00803583" w:rsidP="00803583">
      <w:pPr>
        <w:pStyle w:val="SingleTxtGR"/>
        <w:rPr>
          <w:b/>
          <w:bCs/>
        </w:rPr>
      </w:pPr>
      <w:r w:rsidRPr="00FD409E">
        <w:rPr>
          <w:b/>
        </w:rPr>
        <w:tab/>
        <w:t>c)</w:t>
      </w:r>
      <w:r w:rsidRPr="00FD409E">
        <w:rPr>
          <w:b/>
          <w:bCs/>
        </w:rPr>
        <w:tab/>
        <w:t>активизировать кампании, направленные на предотвращение незаконного провоза трудящихся-мигрантов и на защиту их от трудовой и сексуальной эксплуатации в соответствии с целевым показателем 5.2 Целей в области устойчивого развития;</w:t>
      </w:r>
    </w:p>
    <w:p w:rsidR="00803583" w:rsidRPr="00FD409E" w:rsidRDefault="00803583" w:rsidP="00803583">
      <w:pPr>
        <w:pStyle w:val="SingleTxtGR"/>
        <w:rPr>
          <w:b/>
          <w:bCs/>
        </w:rPr>
      </w:pPr>
      <w:r w:rsidRPr="00FD409E">
        <w:rPr>
          <w:b/>
        </w:rPr>
        <w:tab/>
        <w:t>d)</w:t>
      </w:r>
      <w:r w:rsidRPr="00FD409E">
        <w:rPr>
          <w:b/>
          <w:bCs/>
        </w:rPr>
        <w:tab/>
        <w:t>улучшить подготовку сотрудников правоохранительных органов, в том числе береговой охраны, полиции, судей, прокуроров, инспекторов труда, преподавателей, медицинских работников и сотрудников посольств и консульств в целях предотвращения торговли людьми и борьбы с ней и оказания помощи жертвам;</w:t>
      </w:r>
    </w:p>
    <w:p w:rsidR="00803583" w:rsidRPr="00FD409E" w:rsidRDefault="00803583" w:rsidP="00803583">
      <w:pPr>
        <w:pStyle w:val="SingleTxtGR"/>
        <w:rPr>
          <w:b/>
          <w:bCs/>
        </w:rPr>
      </w:pPr>
      <w:r w:rsidRPr="00FD409E">
        <w:rPr>
          <w:b/>
        </w:rPr>
        <w:tab/>
        <w:t>е)</w:t>
      </w:r>
      <w:r w:rsidRPr="00FD409E">
        <w:rPr>
          <w:b/>
          <w:bCs/>
        </w:rPr>
        <w:tab/>
        <w:t>предоставлять адекватные услуги по оказанию помощи, защите и социальной реабилитации всем жертвам торговли людьми, в частности путем создания приютов и осуществления проектов, направленных на их социальную реинтеграцию и репатриацию;</w:t>
      </w:r>
    </w:p>
    <w:p w:rsidR="00803583" w:rsidRPr="00FD409E" w:rsidRDefault="00803583" w:rsidP="00803583">
      <w:pPr>
        <w:pStyle w:val="SingleTxtGR"/>
        <w:rPr>
          <w:b/>
          <w:bCs/>
        </w:rPr>
      </w:pPr>
      <w:r w:rsidRPr="00FD409E">
        <w:rPr>
          <w:b/>
        </w:rPr>
        <w:tab/>
        <w:t>f)</w:t>
      </w:r>
      <w:r w:rsidRPr="00FD409E">
        <w:rPr>
          <w:b/>
          <w:bCs/>
        </w:rPr>
        <w:tab/>
        <w:t>укреплять механизмы по расследованию случаев сексуальной эксплуатации, особенно секс-туризма и торговли людьми, и по привлечению к ответственности и наказанию правонарушителей;</w:t>
      </w:r>
    </w:p>
    <w:p w:rsidR="00803583" w:rsidRPr="00FD409E" w:rsidRDefault="00803583" w:rsidP="00803583">
      <w:pPr>
        <w:pStyle w:val="SingleTxtGR"/>
        <w:rPr>
          <w:b/>
          <w:bCs/>
        </w:rPr>
      </w:pPr>
      <w:r w:rsidRPr="00FD409E">
        <w:rPr>
          <w:b/>
        </w:rPr>
        <w:tab/>
        <w:t>g)</w:t>
      </w:r>
      <w:r w:rsidRPr="00FD409E">
        <w:rPr>
          <w:b/>
          <w:bCs/>
        </w:rPr>
        <w:tab/>
        <w:t>активизировать международное, региональное и двустороннее сотрудничество в целях предупреждения и пресечения торговли людьми.</w:t>
      </w:r>
    </w:p>
    <w:p w:rsidR="00803583" w:rsidRPr="00803583" w:rsidRDefault="00FD409E" w:rsidP="00FD409E">
      <w:pPr>
        <w:pStyle w:val="H23GR"/>
      </w:pPr>
      <w:r>
        <w:tab/>
      </w:r>
      <w:r w:rsidR="00803583" w:rsidRPr="00803583">
        <w:t>6.</w:t>
      </w:r>
      <w:r w:rsidR="00803583" w:rsidRPr="00803583">
        <w:tab/>
        <w:t>Распространение информации и последующая деятельность</w:t>
      </w:r>
      <w:bookmarkStart w:id="36" w:name="_Toc483230256"/>
      <w:bookmarkStart w:id="37" w:name="_Toc514252786"/>
      <w:bookmarkEnd w:id="36"/>
      <w:bookmarkEnd w:id="37"/>
    </w:p>
    <w:p w:rsidR="00803583" w:rsidRPr="00803583" w:rsidRDefault="00803583" w:rsidP="00FD409E">
      <w:pPr>
        <w:pStyle w:val="H23GR"/>
      </w:pPr>
      <w:r w:rsidRPr="00803583">
        <w:tab/>
      </w:r>
      <w:r w:rsidRPr="00803583">
        <w:tab/>
        <w:t>Распространение информации</w:t>
      </w:r>
      <w:bookmarkStart w:id="38" w:name="_Toc514252787"/>
      <w:bookmarkEnd w:id="38"/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t>54.</w:t>
      </w:r>
      <w:r w:rsidRPr="00803583">
        <w:tab/>
      </w:r>
      <w:r w:rsidRPr="00803583">
        <w:rPr>
          <w:b/>
          <w:bCs/>
        </w:rPr>
        <w:t>Комитет просит государство-участник обеспечить своевременное распространение настоящих заключительных замечаний на официальных языках государства-участника среди соответствующих государственных учреждений на всех уровнях, в том числе среди правительственных министерств, законодательных органов, судебных органов и соответствующих местных органов власти, а также неправительственных организаций и других членов гражданского общества.</w:t>
      </w:r>
    </w:p>
    <w:p w:rsidR="00803583" w:rsidRPr="00803583" w:rsidRDefault="00803583" w:rsidP="00FD409E">
      <w:pPr>
        <w:pStyle w:val="H23GR"/>
      </w:pPr>
      <w:r w:rsidRPr="00803583">
        <w:tab/>
      </w:r>
      <w:r w:rsidRPr="00803583">
        <w:tab/>
        <w:t>Техническая помощь</w:t>
      </w:r>
      <w:bookmarkStart w:id="39" w:name="_Toc514252788"/>
      <w:bookmarkEnd w:id="39"/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t>55.</w:t>
      </w:r>
      <w:r w:rsidRPr="00803583">
        <w:rPr>
          <w:b/>
          <w:bCs/>
        </w:rPr>
        <w:tab/>
        <w:t>Комитет рекомендует государству-участнику наращивать техническое сотрудничество с международным сообществом в целях осуществления рекомендаций, содержащихся в настоящих заключительных замечаниях, в соответствии с Повесткой дня в области устойчи</w:t>
      </w:r>
      <w:r w:rsidR="00FD409E">
        <w:rPr>
          <w:b/>
          <w:bCs/>
        </w:rPr>
        <w:t>вого развития на период до 2030 </w:t>
      </w:r>
      <w:r w:rsidRPr="00803583">
        <w:rPr>
          <w:b/>
          <w:bCs/>
        </w:rPr>
        <w:t>года.</w:t>
      </w:r>
    </w:p>
    <w:p w:rsidR="00803583" w:rsidRPr="00803583" w:rsidRDefault="00803583" w:rsidP="00FD409E">
      <w:pPr>
        <w:pStyle w:val="H23GR"/>
      </w:pPr>
      <w:r w:rsidRPr="00803583">
        <w:tab/>
      </w:r>
      <w:r w:rsidRPr="00803583">
        <w:tab/>
        <w:t>Следующий периодический доклад</w:t>
      </w:r>
      <w:bookmarkStart w:id="40" w:name="_Toc514252789"/>
      <w:bookmarkEnd w:id="40"/>
    </w:p>
    <w:p w:rsidR="00803583" w:rsidRPr="00803583" w:rsidRDefault="00803583" w:rsidP="00803583">
      <w:pPr>
        <w:pStyle w:val="SingleTxtGR"/>
        <w:rPr>
          <w:b/>
          <w:bCs/>
        </w:rPr>
      </w:pPr>
      <w:r w:rsidRPr="00803583">
        <w:t>56.</w:t>
      </w:r>
      <w:r w:rsidRPr="00803583">
        <w:rPr>
          <w:b/>
          <w:bCs/>
        </w:rPr>
        <w:tab/>
        <w:t>Комитет просит государство-участник представить свой объединенный первоначальный и второй периодический доклад не позднее 1 мая 2019 года и включить в него информацию о выполнении рекомендаций, содержащихся в настоящих заключительных замечаниях. Он также просит государство-участник обеспечить, чтобы его делегация присутствовала в ходе следующего обзора государства-участника в целях содействия конструктивному диалогу с Комитетом по вопросу об осуществлении Конвенции. В этой связи государство-участник, возможно, пожелает воспользоваться упрощенной процедурой представления докладов. Комитет обращает внимание государства-участника на свои согласованные руководящие принципы в отношении к</w:t>
      </w:r>
      <w:r w:rsidR="00D37C57">
        <w:rPr>
          <w:b/>
          <w:bCs/>
        </w:rPr>
        <w:t>онкретных договоров (HRI/GEN.2/</w:t>
      </w:r>
      <w:r w:rsidRPr="00803583">
        <w:rPr>
          <w:b/>
          <w:bCs/>
        </w:rPr>
        <w:t>Rev.6).</w:t>
      </w:r>
    </w:p>
    <w:p w:rsidR="00381C24" w:rsidRPr="00FD409E" w:rsidRDefault="00FD409E" w:rsidP="00FD409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B18A9">
        <w:rPr>
          <w:u w:val="single"/>
        </w:rPr>
        <w:t xml:space="preserve"> </w:t>
      </w:r>
    </w:p>
    <w:sectPr w:rsidR="00381C24" w:rsidRPr="00FD409E" w:rsidSect="0080358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6D" w:rsidRPr="00A312BC" w:rsidRDefault="00054B6D" w:rsidP="00A312BC"/>
  </w:endnote>
  <w:endnote w:type="continuationSeparator" w:id="0">
    <w:p w:rsidR="00054B6D" w:rsidRPr="00A312BC" w:rsidRDefault="00054B6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83" w:rsidRPr="00803583" w:rsidRDefault="00803583">
    <w:pPr>
      <w:pStyle w:val="a8"/>
    </w:pPr>
    <w:r w:rsidRPr="00803583">
      <w:rPr>
        <w:b/>
        <w:sz w:val="18"/>
      </w:rPr>
      <w:fldChar w:fldCharType="begin"/>
    </w:r>
    <w:r w:rsidRPr="00803583">
      <w:rPr>
        <w:b/>
        <w:sz w:val="18"/>
      </w:rPr>
      <w:instrText xml:space="preserve"> PAGE  \* MERGEFORMAT </w:instrText>
    </w:r>
    <w:r w:rsidRPr="00803583">
      <w:rPr>
        <w:b/>
        <w:sz w:val="18"/>
      </w:rPr>
      <w:fldChar w:fldCharType="separate"/>
    </w:r>
    <w:r w:rsidR="004B0B92">
      <w:rPr>
        <w:b/>
        <w:noProof/>
        <w:sz w:val="18"/>
      </w:rPr>
      <w:t>12</w:t>
    </w:r>
    <w:r w:rsidRPr="00803583">
      <w:rPr>
        <w:b/>
        <w:sz w:val="18"/>
      </w:rPr>
      <w:fldChar w:fldCharType="end"/>
    </w:r>
    <w:r>
      <w:rPr>
        <w:b/>
        <w:sz w:val="18"/>
      </w:rPr>
      <w:tab/>
    </w:r>
    <w:r>
      <w:t>GE.18-07966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83" w:rsidRPr="00803583" w:rsidRDefault="00803583" w:rsidP="00803583">
    <w:pPr>
      <w:pStyle w:val="a8"/>
      <w:tabs>
        <w:tab w:val="clear" w:pos="9639"/>
        <w:tab w:val="right" w:pos="9638"/>
      </w:tabs>
      <w:rPr>
        <w:b/>
        <w:sz w:val="18"/>
      </w:rPr>
    </w:pPr>
    <w:r>
      <w:t>GE.18-07966</w:t>
    </w:r>
    <w:r>
      <w:tab/>
    </w:r>
    <w:r w:rsidRPr="00803583">
      <w:rPr>
        <w:b/>
        <w:sz w:val="18"/>
      </w:rPr>
      <w:fldChar w:fldCharType="begin"/>
    </w:r>
    <w:r w:rsidRPr="00803583">
      <w:rPr>
        <w:b/>
        <w:sz w:val="18"/>
      </w:rPr>
      <w:instrText xml:space="preserve"> PAGE  \* MERGEFORMAT </w:instrText>
    </w:r>
    <w:r w:rsidRPr="00803583">
      <w:rPr>
        <w:b/>
        <w:sz w:val="18"/>
      </w:rPr>
      <w:fldChar w:fldCharType="separate"/>
    </w:r>
    <w:r w:rsidR="004B0B92">
      <w:rPr>
        <w:b/>
        <w:noProof/>
        <w:sz w:val="18"/>
      </w:rPr>
      <w:t>11</w:t>
    </w:r>
    <w:r w:rsidRPr="008035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03583" w:rsidRDefault="00803583" w:rsidP="0080358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18-07966  (R)</w:t>
    </w:r>
    <w:r w:rsidR="000732A7">
      <w:t xml:space="preserve">  25</w:t>
    </w:r>
    <w:r>
      <w:t>0518  250518</w:t>
    </w:r>
    <w:r>
      <w:br/>
    </w:r>
    <w:r w:rsidRPr="00803583">
      <w:rPr>
        <w:rFonts w:ascii="C39T30Lfz" w:hAnsi="C39T30Lfz"/>
        <w:kern w:val="14"/>
        <w:sz w:val="56"/>
      </w:rPr>
      <w:t></w:t>
    </w:r>
    <w:r w:rsidRPr="00803583">
      <w:rPr>
        <w:rFonts w:ascii="C39T30Lfz" w:hAnsi="C39T30Lfz"/>
        <w:kern w:val="14"/>
        <w:sz w:val="56"/>
      </w:rPr>
      <w:t></w:t>
    </w:r>
    <w:r w:rsidRPr="00803583">
      <w:rPr>
        <w:rFonts w:ascii="C39T30Lfz" w:hAnsi="C39T30Lfz"/>
        <w:kern w:val="14"/>
        <w:sz w:val="56"/>
      </w:rPr>
      <w:t></w:t>
    </w:r>
    <w:r w:rsidRPr="00803583">
      <w:rPr>
        <w:rFonts w:ascii="C39T30Lfz" w:hAnsi="C39T30Lfz"/>
        <w:kern w:val="14"/>
        <w:sz w:val="56"/>
      </w:rPr>
      <w:t></w:t>
    </w:r>
    <w:r w:rsidRPr="00803583">
      <w:rPr>
        <w:rFonts w:ascii="C39T30Lfz" w:hAnsi="C39T30Lfz"/>
        <w:kern w:val="14"/>
        <w:sz w:val="56"/>
      </w:rPr>
      <w:t></w:t>
    </w:r>
    <w:r w:rsidRPr="00803583">
      <w:rPr>
        <w:rFonts w:ascii="C39T30Lfz" w:hAnsi="C39T30Lfz"/>
        <w:kern w:val="14"/>
        <w:sz w:val="56"/>
      </w:rPr>
      <w:t></w:t>
    </w:r>
    <w:r w:rsidRPr="00803583">
      <w:rPr>
        <w:rFonts w:ascii="C39T30Lfz" w:hAnsi="C39T30Lfz"/>
        <w:kern w:val="14"/>
        <w:sz w:val="56"/>
      </w:rPr>
      <w:t></w:t>
    </w:r>
    <w:r w:rsidRPr="00803583">
      <w:rPr>
        <w:rFonts w:ascii="C39T30Lfz" w:hAnsi="C39T30Lfz"/>
        <w:kern w:val="14"/>
        <w:sz w:val="56"/>
      </w:rPr>
      <w:t></w:t>
    </w:r>
    <w:r w:rsidRPr="0080358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MW/C/VCT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MW/C/VCT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6D" w:rsidRPr="001075E9" w:rsidRDefault="00054B6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54B6D" w:rsidRDefault="00054B6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03583" w:rsidRPr="00931C1E" w:rsidRDefault="00803583" w:rsidP="00803583">
      <w:pPr>
        <w:pStyle w:val="ad"/>
        <w:keepLines/>
        <w:tabs>
          <w:tab w:val="left" w:pos="9072"/>
        </w:tabs>
        <w:spacing w:line="240" w:lineRule="auto"/>
        <w:ind w:right="567"/>
        <w:rPr>
          <w:szCs w:val="18"/>
        </w:rPr>
      </w:pPr>
      <w:r>
        <w:tab/>
      </w:r>
      <w:r w:rsidRPr="00803583">
        <w:rPr>
          <w:sz w:val="20"/>
        </w:rPr>
        <w:t>*</w:t>
      </w:r>
      <w:r>
        <w:tab/>
        <w:t xml:space="preserve">Приняты Комитетом на его двадцать восьмой сессии (9–20 апреля 2018 года).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83" w:rsidRPr="00803583" w:rsidRDefault="004B0B9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CMW/C/VCT/CO/1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83" w:rsidRPr="00803583" w:rsidRDefault="004B0B92" w:rsidP="0080358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CMW/C/VCT/CO/1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6D"/>
    <w:rsid w:val="00033EE1"/>
    <w:rsid w:val="00042B72"/>
    <w:rsid w:val="00054B6D"/>
    <w:rsid w:val="000558BD"/>
    <w:rsid w:val="000732A7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6847"/>
    <w:rsid w:val="001C7A89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14A1"/>
    <w:rsid w:val="00381C24"/>
    <w:rsid w:val="003958D0"/>
    <w:rsid w:val="003A1959"/>
    <w:rsid w:val="003B00E5"/>
    <w:rsid w:val="003B18A9"/>
    <w:rsid w:val="00407B78"/>
    <w:rsid w:val="004102E9"/>
    <w:rsid w:val="00424203"/>
    <w:rsid w:val="00452493"/>
    <w:rsid w:val="00453318"/>
    <w:rsid w:val="00454E07"/>
    <w:rsid w:val="00472C5C"/>
    <w:rsid w:val="004B0B92"/>
    <w:rsid w:val="004B3A26"/>
    <w:rsid w:val="0050108D"/>
    <w:rsid w:val="00504FFC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E2C28"/>
    <w:rsid w:val="005F0B42"/>
    <w:rsid w:val="00606BCB"/>
    <w:rsid w:val="00607B92"/>
    <w:rsid w:val="00636A7C"/>
    <w:rsid w:val="00681A10"/>
    <w:rsid w:val="00690B89"/>
    <w:rsid w:val="006A1ED8"/>
    <w:rsid w:val="006C2031"/>
    <w:rsid w:val="006D461A"/>
    <w:rsid w:val="006D479F"/>
    <w:rsid w:val="006F35EE"/>
    <w:rsid w:val="007021FF"/>
    <w:rsid w:val="00712895"/>
    <w:rsid w:val="00734ACB"/>
    <w:rsid w:val="00757357"/>
    <w:rsid w:val="007A2AE0"/>
    <w:rsid w:val="00803583"/>
    <w:rsid w:val="00806737"/>
    <w:rsid w:val="00825F8D"/>
    <w:rsid w:val="00834B71"/>
    <w:rsid w:val="00837F45"/>
    <w:rsid w:val="0086445C"/>
    <w:rsid w:val="00894693"/>
    <w:rsid w:val="008A08D7"/>
    <w:rsid w:val="008B6909"/>
    <w:rsid w:val="00900A96"/>
    <w:rsid w:val="00906890"/>
    <w:rsid w:val="00911BE4"/>
    <w:rsid w:val="00951972"/>
    <w:rsid w:val="009608F3"/>
    <w:rsid w:val="0098262B"/>
    <w:rsid w:val="009A24AC"/>
    <w:rsid w:val="009A6B65"/>
    <w:rsid w:val="009D78CB"/>
    <w:rsid w:val="00A14DA8"/>
    <w:rsid w:val="00A312BC"/>
    <w:rsid w:val="00A543C6"/>
    <w:rsid w:val="00A81A6E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7C57"/>
    <w:rsid w:val="00D40EFD"/>
    <w:rsid w:val="00D90028"/>
    <w:rsid w:val="00D90138"/>
    <w:rsid w:val="00DB6258"/>
    <w:rsid w:val="00DD78D1"/>
    <w:rsid w:val="00DE32CD"/>
    <w:rsid w:val="00DF71B9"/>
    <w:rsid w:val="00E73F76"/>
    <w:rsid w:val="00EA2C9F"/>
    <w:rsid w:val="00EA420E"/>
    <w:rsid w:val="00EA5E41"/>
    <w:rsid w:val="00ED0BDA"/>
    <w:rsid w:val="00EE7AC6"/>
    <w:rsid w:val="00EF1360"/>
    <w:rsid w:val="00EF3220"/>
    <w:rsid w:val="00F43903"/>
    <w:rsid w:val="00F93FFB"/>
    <w:rsid w:val="00F94155"/>
    <w:rsid w:val="00F9783F"/>
    <w:rsid w:val="00FA1D44"/>
    <w:rsid w:val="00FD2EF7"/>
    <w:rsid w:val="00FD409E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AD93C"/>
  <w15:docId w15:val="{CEF807D5-F9AF-4D2D-A219-47F95E6F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AC6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D40EF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F93FFB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F93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F93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F93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F93FFB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F93FF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F93FF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F93FFB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3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3FFB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D40EF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D40EF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D40EF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D40EF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D40EFD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D40EFD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D40EFD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D40EFD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D40EFD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D40EFD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D40EFD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D40EF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D40EF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D40EFD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D40EFD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D40EF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D40EFD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D40EFD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D40EF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D40EF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40EFD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D40EFD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D40EFD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D40EFD"/>
  </w:style>
  <w:style w:type="character" w:customStyle="1" w:styleId="af0">
    <w:name w:val="Текст концевой сноски Знак"/>
    <w:aliases w:val="2_GR Знак"/>
    <w:basedOn w:val="a0"/>
    <w:link w:val="af"/>
    <w:rsid w:val="00D40EFD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D40EFD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D40EFD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D40EFD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MW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CMW.dotm</Template>
  <TotalTime>11</TotalTime>
  <Pages>12</Pages>
  <Words>4616</Words>
  <Characters>32485</Characters>
  <Application>Microsoft Office Word</Application>
  <DocSecurity>0</DocSecurity>
  <Lines>594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CMW/C/VCT/CO/1</vt:lpstr>
      <vt:lpstr>A/</vt:lpstr>
    </vt:vector>
  </TitlesOfParts>
  <Company>DCM</Company>
  <LinksUpToDate>false</LinksUpToDate>
  <CharactersWithSpaces>37069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CMW/C/VCT/CO/1</dc:title>
  <dc:subject/>
  <dc:creator>Uliana ANTIPOVA</dc:creator>
  <cp:keywords/>
  <cp:lastModifiedBy>Generic TPSRUS2</cp:lastModifiedBy>
  <cp:revision>6</cp:revision>
  <cp:lastPrinted>2018-05-25T13:13:00Z</cp:lastPrinted>
  <dcterms:created xsi:type="dcterms:W3CDTF">2018-05-25T12:54:00Z</dcterms:created>
  <dcterms:modified xsi:type="dcterms:W3CDTF">2018-05-25T13:19:00Z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