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9C0321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9C0321" w:rsidRDefault="007511D7" w:rsidP="002B43B0">
            <w:pPr>
              <w:spacing w:after="80" w:line="300" w:lineRule="exact"/>
              <w:rPr>
                <w:sz w:val="28"/>
              </w:rPr>
            </w:pPr>
            <w:r w:rsidRPr="009C0321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9C0321" w:rsidRDefault="007511D7" w:rsidP="002B43B0">
            <w:pPr>
              <w:jc w:val="right"/>
              <w:rPr>
                <w:sz w:val="20"/>
              </w:rPr>
            </w:pPr>
            <w:r w:rsidRPr="009C0321">
              <w:rPr>
                <w:sz w:val="40"/>
                <w:szCs w:val="40"/>
              </w:rPr>
              <w:t>CERD</w:t>
            </w:r>
            <w:r w:rsidRPr="009C0321">
              <w:rPr>
                <w:sz w:val="20"/>
              </w:rPr>
              <w:t>/</w:t>
            </w:r>
            <w:fldSimple w:instr=" FILLIN  &quot;Введите часть символа после CERD/&quot;  \* MERGEFORMAT ">
              <w:r w:rsidR="009B7B40" w:rsidRPr="009C0321">
                <w:t>C/SR.2153</w:t>
              </w:r>
            </w:fldSimple>
          </w:p>
        </w:tc>
      </w:tr>
      <w:tr w:rsidR="007511D7" w:rsidRPr="009C0321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9C0321" w:rsidRDefault="007511D7" w:rsidP="002B43B0">
            <w:pPr>
              <w:spacing w:before="120"/>
              <w:jc w:val="center"/>
            </w:pPr>
            <w:r w:rsidRPr="009C032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9C0321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9C0321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9C0321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9C0321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9C0321" w:rsidRDefault="007511D7" w:rsidP="002B43B0">
            <w:pPr>
              <w:spacing w:before="240" w:after="0"/>
              <w:rPr>
                <w:sz w:val="20"/>
              </w:rPr>
            </w:pPr>
            <w:proofErr w:type="spellStart"/>
            <w:r w:rsidRPr="009C0321">
              <w:rPr>
                <w:sz w:val="20"/>
              </w:rPr>
              <w:t>Distr</w:t>
            </w:r>
            <w:proofErr w:type="spellEnd"/>
            <w:r w:rsidRPr="009C0321">
              <w:rPr>
                <w:sz w:val="20"/>
              </w:rPr>
              <w:t xml:space="preserve">.: </w:t>
            </w:r>
            <w:bookmarkStart w:id="0" w:name="ПолеСоСписком1"/>
            <w:r w:rsidRPr="009C0321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9C0321">
              <w:rPr>
                <w:sz w:val="20"/>
              </w:rPr>
              <w:instrText xml:space="preserve"> FORMDROPDOWN </w:instrText>
            </w:r>
            <w:r w:rsidRPr="009C0321">
              <w:rPr>
                <w:sz w:val="20"/>
              </w:rPr>
            </w:r>
            <w:r w:rsidRPr="009C0321">
              <w:rPr>
                <w:sz w:val="20"/>
              </w:rPr>
              <w:fldChar w:fldCharType="end"/>
            </w:r>
            <w:bookmarkEnd w:id="0"/>
          </w:p>
          <w:p w:rsidR="007511D7" w:rsidRPr="009C0321" w:rsidRDefault="009C0321" w:rsidP="002B43B0">
            <w:pPr>
              <w:spacing w:before="0" w:after="0"/>
              <w:rPr>
                <w:sz w:val="20"/>
              </w:rPr>
            </w:pPr>
            <w:r w:rsidRPr="009C0321">
              <w:rPr>
                <w:sz w:val="20"/>
              </w:rPr>
              <w:t>18</w:t>
            </w:r>
            <w:r w:rsidR="009B6EA5" w:rsidRPr="009C0321">
              <w:rPr>
                <w:sz w:val="20"/>
              </w:rPr>
              <w:t xml:space="preserve"> </w:t>
            </w:r>
            <w:proofErr w:type="spellStart"/>
            <w:r w:rsidR="009B6EA5" w:rsidRPr="009C0321">
              <w:rPr>
                <w:sz w:val="20"/>
              </w:rPr>
              <w:t>January</w:t>
            </w:r>
            <w:proofErr w:type="spellEnd"/>
            <w:r w:rsidR="009B6EA5" w:rsidRPr="009C0321">
              <w:rPr>
                <w:sz w:val="20"/>
              </w:rPr>
              <w:t xml:space="preserve"> 2013</w:t>
            </w:r>
          </w:p>
          <w:p w:rsidR="007511D7" w:rsidRPr="009C0321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9C0321">
              <w:rPr>
                <w:sz w:val="20"/>
              </w:rPr>
              <w:t>Russian</w:t>
            </w:r>
            <w:proofErr w:type="spellEnd"/>
          </w:p>
          <w:p w:rsidR="007511D7" w:rsidRPr="009C0321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9C0321">
              <w:rPr>
                <w:sz w:val="20"/>
              </w:rPr>
              <w:t>Original</w:t>
            </w:r>
            <w:proofErr w:type="spellEnd"/>
            <w:r w:rsidRPr="009C0321">
              <w:rPr>
                <w:sz w:val="20"/>
              </w:rPr>
              <w:t xml:space="preserve">: </w:t>
            </w:r>
            <w:bookmarkStart w:id="1" w:name="ПолеСоСписком2"/>
            <w:r w:rsidRPr="009C0321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9C0321">
              <w:rPr>
                <w:sz w:val="20"/>
              </w:rPr>
              <w:instrText xml:space="preserve"> FORMDROPDOWN </w:instrText>
            </w:r>
            <w:r w:rsidR="00F87FF5" w:rsidRPr="009C0321">
              <w:rPr>
                <w:sz w:val="20"/>
              </w:rPr>
            </w:r>
            <w:r w:rsidRPr="009C0321">
              <w:rPr>
                <w:sz w:val="20"/>
              </w:rPr>
              <w:fldChar w:fldCharType="end"/>
            </w:r>
            <w:bookmarkEnd w:id="1"/>
          </w:p>
          <w:p w:rsidR="007511D7" w:rsidRPr="009C0321" w:rsidRDefault="007511D7" w:rsidP="002B43B0"/>
        </w:tc>
      </w:tr>
    </w:tbl>
    <w:p w:rsidR="009B6EA5" w:rsidRPr="009C0321" w:rsidRDefault="009B6EA5" w:rsidP="009B6EA5">
      <w:pPr>
        <w:spacing w:before="120"/>
        <w:rPr>
          <w:b/>
          <w:sz w:val="24"/>
          <w:szCs w:val="24"/>
        </w:rPr>
      </w:pPr>
      <w:r w:rsidRPr="009C0321">
        <w:rPr>
          <w:b/>
          <w:sz w:val="24"/>
          <w:szCs w:val="24"/>
        </w:rPr>
        <w:t>Комитет по ликвидации расовой дискриминации</w:t>
      </w:r>
    </w:p>
    <w:p w:rsidR="009B6EA5" w:rsidRPr="009C0321" w:rsidRDefault="009B6EA5" w:rsidP="009B6EA5">
      <w:pPr>
        <w:spacing w:after="120"/>
        <w:rPr>
          <w:b/>
        </w:rPr>
      </w:pPr>
      <w:r w:rsidRPr="009C0321">
        <w:rPr>
          <w:b/>
        </w:rPr>
        <w:t>Восьмидесятая сессия</w:t>
      </w:r>
    </w:p>
    <w:p w:rsidR="009B6EA5" w:rsidRPr="009C0321" w:rsidRDefault="009B6EA5" w:rsidP="009B6EA5">
      <w:pPr>
        <w:rPr>
          <w:b/>
        </w:rPr>
      </w:pPr>
      <w:r w:rsidRPr="009C0321">
        <w:rPr>
          <w:b/>
        </w:rPr>
        <w:t xml:space="preserve">Краткий отчет о 2153-м заседании, </w:t>
      </w:r>
    </w:p>
    <w:p w:rsidR="00AC39A1" w:rsidRPr="009C0321" w:rsidRDefault="009B6EA5" w:rsidP="009B6EA5">
      <w:pPr>
        <w:rPr>
          <w:b/>
        </w:rPr>
      </w:pPr>
      <w:r w:rsidRPr="009C0321">
        <w:t xml:space="preserve">состоявшемся во Дворце Вильсона в Женеве в четверг, </w:t>
      </w:r>
      <w:r w:rsidR="00AC39A1" w:rsidRPr="009C0321">
        <w:br/>
      </w:r>
      <w:r w:rsidRPr="009C0321">
        <w:t>1 марта</w:t>
      </w:r>
      <w:r w:rsidR="00AC39A1" w:rsidRPr="009C0321">
        <w:t xml:space="preserve"> </w:t>
      </w:r>
      <w:r w:rsidRPr="009C0321">
        <w:t>2012</w:t>
      </w:r>
      <w:r w:rsidR="00AC39A1" w:rsidRPr="009C0321">
        <w:t xml:space="preserve"> </w:t>
      </w:r>
      <w:r w:rsidRPr="009C0321">
        <w:t>года, в 15 ч. 00 м.</w:t>
      </w:r>
    </w:p>
    <w:p w:rsidR="009B6EA5" w:rsidRPr="009C0321" w:rsidRDefault="009B6EA5" w:rsidP="00F52572">
      <w:pPr>
        <w:tabs>
          <w:tab w:val="right" w:pos="851"/>
          <w:tab w:val="left" w:pos="1134"/>
          <w:tab w:val="left" w:pos="1701"/>
          <w:tab w:val="right" w:leader="dot" w:pos="8505"/>
        </w:tabs>
        <w:spacing w:before="120"/>
      </w:pPr>
      <w:r w:rsidRPr="009C0321">
        <w:rPr>
          <w:i/>
        </w:rPr>
        <w:t>Председатель</w:t>
      </w:r>
      <w:r w:rsidR="00AC39A1" w:rsidRPr="009C0321">
        <w:t>:</w:t>
      </w:r>
      <w:r w:rsidR="00AC39A1" w:rsidRPr="009C0321">
        <w:tab/>
      </w:r>
      <w:r w:rsidRPr="009C0321">
        <w:t xml:space="preserve">г-н Автономов </w:t>
      </w:r>
    </w:p>
    <w:p w:rsidR="009B6EA5" w:rsidRPr="009C0321" w:rsidRDefault="009B6EA5" w:rsidP="009B6EA5">
      <w:pPr>
        <w:spacing w:before="360" w:after="240"/>
        <w:rPr>
          <w:sz w:val="28"/>
          <w:szCs w:val="28"/>
        </w:rPr>
      </w:pPr>
      <w:r w:rsidRPr="009C0321">
        <w:rPr>
          <w:sz w:val="28"/>
          <w:szCs w:val="28"/>
        </w:rPr>
        <w:t>Содержание</w:t>
      </w:r>
    </w:p>
    <w:p w:rsidR="009B6EA5" w:rsidRPr="009C0321" w:rsidRDefault="009C0321" w:rsidP="009C0321">
      <w:pPr>
        <w:pStyle w:val="H56GR"/>
        <w:rPr>
          <w:i/>
        </w:rPr>
      </w:pPr>
      <w:r w:rsidRPr="009C0321">
        <w:tab/>
      </w:r>
      <w:r w:rsidRPr="009C0321">
        <w:tab/>
      </w:r>
      <w:r w:rsidR="009B6EA5" w:rsidRPr="009C0321">
        <w:t>Рассмотрение докладов, замечаний и информации, представляемых государствами-участниками в соответствии со статьей 9 Конвенции (</w:t>
      </w:r>
      <w:r w:rsidR="009B6EA5" w:rsidRPr="009C0321">
        <w:rPr>
          <w:i/>
        </w:rPr>
        <w:t>продолжение</w:t>
      </w:r>
      <w:r w:rsidR="009B6EA5" w:rsidRPr="009C0321">
        <w:t>)</w:t>
      </w:r>
      <w:r w:rsidR="009B6EA5" w:rsidRPr="009C0321">
        <w:rPr>
          <w:i/>
        </w:rPr>
        <w:t xml:space="preserve"> </w:t>
      </w:r>
    </w:p>
    <w:p w:rsidR="009B6EA5" w:rsidRPr="009C0321" w:rsidRDefault="009C0321" w:rsidP="009C0321">
      <w:pPr>
        <w:pStyle w:val="H4GR"/>
      </w:pPr>
      <w:r w:rsidRPr="009C0321">
        <w:tab/>
      </w:r>
      <w:r w:rsidRPr="009C0321">
        <w:tab/>
      </w:r>
      <w:r w:rsidR="00F52572" w:rsidRPr="009C0321">
        <w:tab/>
      </w:r>
      <w:proofErr w:type="spellStart"/>
      <w:r w:rsidR="009B6EA5" w:rsidRPr="009C0321">
        <w:t>Тринадцатый</w:t>
      </w:r>
      <w:r w:rsidR="00F52572" w:rsidRPr="009C0321">
        <w:t>−</w:t>
      </w:r>
      <w:r w:rsidR="009B6EA5" w:rsidRPr="009C0321">
        <w:t>семнадцатый</w:t>
      </w:r>
      <w:proofErr w:type="spellEnd"/>
      <w:r w:rsidR="009B6EA5" w:rsidRPr="009C0321">
        <w:t xml:space="preserve"> периодические доклады Иордании</w:t>
      </w:r>
    </w:p>
    <w:p w:rsidR="009B6EA5" w:rsidRPr="009C0321" w:rsidRDefault="00532112" w:rsidP="00532112">
      <w:pPr>
        <w:pStyle w:val="SingleTxtGR"/>
        <w:rPr>
          <w:i/>
        </w:rPr>
      </w:pPr>
      <w:r w:rsidRPr="009C0321">
        <w:rPr>
          <w:i/>
        </w:rPr>
        <w:br w:type="page"/>
      </w:r>
      <w:r w:rsidR="009B6EA5" w:rsidRPr="009C0321">
        <w:rPr>
          <w:i/>
        </w:rPr>
        <w:t>Заседание открывается в 15 ч. 15 м.</w:t>
      </w:r>
    </w:p>
    <w:p w:rsidR="009B6EA5" w:rsidRPr="009C0321" w:rsidRDefault="009B6EA5" w:rsidP="009B6EA5">
      <w:pPr>
        <w:pStyle w:val="SingleTxtGR"/>
        <w:jc w:val="left"/>
      </w:pPr>
      <w:r w:rsidRPr="009C0321">
        <w:rPr>
          <w:rStyle w:val="H23GR0"/>
        </w:rPr>
        <w:t xml:space="preserve">Рассмотрение докладов, </w:t>
      </w:r>
      <w:r w:rsidRPr="009C0321">
        <w:rPr>
          <w:b/>
        </w:rPr>
        <w:t>замечаний</w:t>
      </w:r>
      <w:r w:rsidRPr="009C0321">
        <w:rPr>
          <w:rStyle w:val="H23GR0"/>
        </w:rPr>
        <w:t xml:space="preserve"> и информации, представляемых </w:t>
      </w:r>
      <w:r w:rsidRPr="009C0321">
        <w:rPr>
          <w:rStyle w:val="H23GR0"/>
        </w:rPr>
        <w:br/>
        <w:t xml:space="preserve">государствами-участниками в соответствии со статьей 9 Конвенции </w:t>
      </w:r>
      <w:r w:rsidRPr="009C0321">
        <w:rPr>
          <w:rStyle w:val="H23GR0"/>
        </w:rPr>
        <w:br/>
      </w:r>
      <w:r w:rsidRPr="009C0321">
        <w:t>(</w:t>
      </w:r>
      <w:r w:rsidRPr="009C0321">
        <w:rPr>
          <w:i/>
        </w:rPr>
        <w:t>продолжение</w:t>
      </w:r>
      <w:r w:rsidRPr="009C0321">
        <w:t>)</w:t>
      </w:r>
    </w:p>
    <w:p w:rsidR="009B6EA5" w:rsidRPr="009C0321" w:rsidRDefault="009B6EA5" w:rsidP="007E262C">
      <w:pPr>
        <w:pStyle w:val="SingleTxtGR"/>
      </w:pPr>
      <w:proofErr w:type="spellStart"/>
      <w:r w:rsidRPr="009C0321">
        <w:rPr>
          <w:i/>
        </w:rPr>
        <w:t>Тринадцатый</w:t>
      </w:r>
      <w:r w:rsidR="007E262C" w:rsidRPr="009C0321">
        <w:rPr>
          <w:i/>
        </w:rPr>
        <w:t>−</w:t>
      </w:r>
      <w:r w:rsidRPr="009C0321">
        <w:rPr>
          <w:i/>
        </w:rPr>
        <w:t>семнадцатый</w:t>
      </w:r>
      <w:proofErr w:type="spellEnd"/>
      <w:r w:rsidRPr="009C0321">
        <w:rPr>
          <w:i/>
        </w:rPr>
        <w:t xml:space="preserve"> периодические доклады Иордании</w:t>
      </w:r>
      <w:r w:rsidR="007E262C" w:rsidRPr="009C0321">
        <w:rPr>
          <w:i/>
        </w:rPr>
        <w:t xml:space="preserve"> </w:t>
      </w:r>
      <w:r w:rsidRPr="009C0321">
        <w:t>(CERD/C/</w:t>
      </w:r>
      <w:r w:rsidR="007E262C" w:rsidRPr="009C0321">
        <w:br/>
      </w:r>
      <w:r w:rsidRPr="009C0321">
        <w:t>JOR/13-17; CERD/C/JOR/Q/13-17; HRI/CORE/1/Add.18/Rev.1)</w:t>
      </w:r>
    </w:p>
    <w:p w:rsidR="009B6EA5" w:rsidRPr="009C0321" w:rsidRDefault="009B6EA5" w:rsidP="009B6EA5">
      <w:pPr>
        <w:pStyle w:val="SingleTxtGR"/>
        <w:jc w:val="left"/>
        <w:rPr>
          <w:i/>
        </w:rPr>
      </w:pPr>
      <w:r w:rsidRPr="009C0321">
        <w:t>1.</w:t>
      </w:r>
      <w:r w:rsidRPr="009C0321">
        <w:tab/>
      </w:r>
      <w:r w:rsidRPr="009C0321">
        <w:rPr>
          <w:i/>
        </w:rPr>
        <w:t>По приглашению Председателя члены иорданской делегации занимают места за столом Комитета.</w:t>
      </w:r>
    </w:p>
    <w:p w:rsidR="009B6EA5" w:rsidRPr="009C0321" w:rsidRDefault="009B6EA5" w:rsidP="00192DC5">
      <w:pPr>
        <w:pStyle w:val="SingleTxtGR"/>
      </w:pPr>
      <w:r w:rsidRPr="009C0321">
        <w:t>2.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Сукайри</w:t>
      </w:r>
      <w:proofErr w:type="spellEnd"/>
      <w:r w:rsidRPr="009C0321">
        <w:t xml:space="preserve"> (Иордания) говорит, что Иордания сожалеет, что не смогла представить свой доклад в установленный срок, но дело в том, что данный д</w:t>
      </w:r>
      <w:r w:rsidRPr="009C0321">
        <w:t>о</w:t>
      </w:r>
      <w:r w:rsidRPr="009C0321">
        <w:t>кумент составлялся в период, когда она должна была представить одновреме</w:t>
      </w:r>
      <w:r w:rsidRPr="009C0321">
        <w:t>н</w:t>
      </w:r>
      <w:r w:rsidRPr="009C0321">
        <w:t>но доклады нескольким договорным органам. Иордания приложит все силы, чтобы представить следующий доклад Комитету вовремя. В 2012 году в Иорд</w:t>
      </w:r>
      <w:r w:rsidRPr="009C0321">
        <w:t>а</w:t>
      </w:r>
      <w:r w:rsidRPr="009C0321">
        <w:t>нии было принято несколько проектов поправок к Конституции, касающихся, в частности, создания конституционного суда, укрепления независимости суде</w:t>
      </w:r>
      <w:r w:rsidRPr="009C0321">
        <w:t>б</w:t>
      </w:r>
      <w:r w:rsidRPr="009C0321">
        <w:t>ных органов и запрещения привлечения гражданских лиц, обвиняемых в с</w:t>
      </w:r>
      <w:r w:rsidRPr="009C0321">
        <w:t>о</w:t>
      </w:r>
      <w:r w:rsidRPr="009C0321">
        <w:t>вершении уголовных правонарушений, к суду каких</w:t>
      </w:r>
      <w:r w:rsidR="009A5369">
        <w:t>-</w:t>
      </w:r>
      <w:r w:rsidRPr="009C0321">
        <w:t>либо других инстанций, кроме обычных судов. Кроме того, изменено законодательство в отношении права на мирные собрания, и теперь каждый человек имеет право на мирные собрания и свободное выражение своих мнений, и может осуществлять это право без получения предварительного разрешения. Напомнив содержание и</w:t>
      </w:r>
      <w:r w:rsidRPr="009C0321">
        <w:t>з</w:t>
      </w:r>
      <w:r w:rsidRPr="009C0321">
        <w:t>ложенных в докладе (пункты 9</w:t>
      </w:r>
      <w:r w:rsidR="00192DC5" w:rsidRPr="009C0321">
        <w:t>−</w:t>
      </w:r>
      <w:r w:rsidRPr="009C0321">
        <w:t xml:space="preserve">11) положений, в которых закреплен принцип равенства и содержится запрет дискриминации по признаку расы, этнической принадлежности, языка или религии, г-н </w:t>
      </w:r>
      <w:proofErr w:type="spellStart"/>
      <w:r w:rsidRPr="009C0321">
        <w:t>Сукайри</w:t>
      </w:r>
      <w:proofErr w:type="spellEnd"/>
      <w:r w:rsidRPr="009C0321">
        <w:t xml:space="preserve"> сообщает, что государстве</w:t>
      </w:r>
      <w:r w:rsidRPr="009C0321">
        <w:t>н</w:t>
      </w:r>
      <w:r w:rsidRPr="009C0321">
        <w:t>ные служащие проходят подготовку по вопросам, касающимся различных пр</w:t>
      </w:r>
      <w:r w:rsidRPr="009C0321">
        <w:t>а</w:t>
      </w:r>
      <w:r w:rsidRPr="009C0321">
        <w:t>возащитных принципов, таких как равное обращение и</w:t>
      </w:r>
      <w:r w:rsidR="00AC39A1" w:rsidRPr="009C0321">
        <w:t xml:space="preserve"> </w:t>
      </w:r>
      <w:r w:rsidRPr="009C0321">
        <w:t>право обращаться в суд независимо от происхождения, родного языка, расы или религии. Кроме того, судей информируют о том, что они обязаны объективно проводить разбирател</w:t>
      </w:r>
      <w:r w:rsidRPr="009C0321">
        <w:t>ь</w:t>
      </w:r>
      <w:r w:rsidRPr="009C0321">
        <w:t>ства дел без различий по признаку гражданства, цвета кожи, религии и этнич</w:t>
      </w:r>
      <w:r w:rsidRPr="009C0321">
        <w:t>е</w:t>
      </w:r>
      <w:r w:rsidRPr="009C0321">
        <w:t>ской принадлежности сторон. Предметы, посвященные правозащитной темат</w:t>
      </w:r>
      <w:r w:rsidRPr="009C0321">
        <w:t>и</w:t>
      </w:r>
      <w:r w:rsidRPr="009C0321">
        <w:t>ке, включая Конвенцию, преподаются в институте подготовки судей.</w:t>
      </w:r>
    </w:p>
    <w:p w:rsidR="009B6EA5" w:rsidRPr="009C0321" w:rsidRDefault="009B6EA5" w:rsidP="00192DC5">
      <w:pPr>
        <w:pStyle w:val="SingleTxtGR"/>
      </w:pPr>
      <w:r w:rsidRPr="009C0321">
        <w:t>3.</w:t>
      </w:r>
      <w:r w:rsidRPr="009C0321">
        <w:tab/>
        <w:t>Процитировав значительные выдержки из доклада (пункты</w:t>
      </w:r>
      <w:r w:rsidR="00AC39A1" w:rsidRPr="009C0321">
        <w:t xml:space="preserve"> </w:t>
      </w:r>
      <w:r w:rsidRPr="009C0321">
        <w:t>17, 18, 21</w:t>
      </w:r>
      <w:r w:rsidR="00192DC5" w:rsidRPr="009C0321">
        <w:t>−</w:t>
      </w:r>
      <w:r w:rsidRPr="009C0321">
        <w:t xml:space="preserve">23), г-н </w:t>
      </w:r>
      <w:proofErr w:type="spellStart"/>
      <w:r w:rsidRPr="009C0321">
        <w:t>Сукайри</w:t>
      </w:r>
      <w:proofErr w:type="spellEnd"/>
      <w:r w:rsidRPr="009C0321">
        <w:t xml:space="preserve"> напоминает содержание положений внутреннего законод</w:t>
      </w:r>
      <w:r w:rsidRPr="009C0321">
        <w:t>а</w:t>
      </w:r>
      <w:r w:rsidRPr="009C0321">
        <w:t>тельства, предусматривающих наказание за разжигание расовой ненависти и пропаганду расистских идей, в частности статьи</w:t>
      </w:r>
      <w:r w:rsidR="00AC39A1" w:rsidRPr="009C0321">
        <w:t xml:space="preserve"> </w:t>
      </w:r>
      <w:r w:rsidRPr="009C0321">
        <w:t>150 Уголовного кодекса, где предусмотрено, что любое письменное или устное обращение или действие, имеющее ц</w:t>
      </w:r>
      <w:r w:rsidRPr="009C0321">
        <w:t>е</w:t>
      </w:r>
      <w:r w:rsidRPr="009C0321">
        <w:t xml:space="preserve">лью или следствием столкновение между представителями разных </w:t>
      </w:r>
      <w:proofErr w:type="spellStart"/>
      <w:r w:rsidRPr="009C0321">
        <w:t>конфессий</w:t>
      </w:r>
      <w:proofErr w:type="spellEnd"/>
      <w:r w:rsidRPr="009C0321">
        <w:t xml:space="preserve"> или расовых групп или разжигание конфликтов между религиозн</w:t>
      </w:r>
      <w:r w:rsidRPr="009C0321">
        <w:t>ы</w:t>
      </w:r>
      <w:r w:rsidRPr="009C0321">
        <w:t>ми общинами и разными группами населения, карается лишением свободы на срок от шести месяцев до трех лет и штрафом в размере 50 динаров. Кроме т</w:t>
      </w:r>
      <w:r w:rsidRPr="009C0321">
        <w:t>о</w:t>
      </w:r>
      <w:r w:rsidRPr="009C0321">
        <w:t>го, Уг</w:t>
      </w:r>
      <w:r w:rsidRPr="009C0321">
        <w:t>о</w:t>
      </w:r>
      <w:r w:rsidRPr="009C0321">
        <w:t>ловный кодекс предусматривает суровое наказание за целый ряд деяний, которые могут представлять собой оскорбление религиозных чувств, в том чи</w:t>
      </w:r>
      <w:r w:rsidRPr="009C0321">
        <w:t>с</w:t>
      </w:r>
      <w:r w:rsidRPr="009C0321">
        <w:t>ле за распространение печатных или рукописных материалов, фотографий и р</w:t>
      </w:r>
      <w:r w:rsidRPr="009C0321">
        <w:t>и</w:t>
      </w:r>
      <w:r w:rsidRPr="009C0321">
        <w:t>сунков, в которых религия подвергается осмеянию, или за недоброжелательные высказывания в адрес пророка (пункт 60 доклада). Оратор подчеркивает в этой связи, что по инициативе Иордании Генеральная Ассамблея приняла резол</w:t>
      </w:r>
      <w:r w:rsidRPr="009C0321">
        <w:t>ю</w:t>
      </w:r>
      <w:r w:rsidRPr="009C0321">
        <w:t>цию 65/5, в которой была провозглашена Всемирная неделя гармоничных ме</w:t>
      </w:r>
      <w:r w:rsidRPr="009C0321">
        <w:t>ж</w:t>
      </w:r>
      <w:r w:rsidRPr="009C0321">
        <w:t>конфессиональных отношений (A/RES/65/5), проводимая ежегодно в целях у</w:t>
      </w:r>
      <w:r w:rsidRPr="009C0321">
        <w:t>к</w:t>
      </w:r>
      <w:r w:rsidRPr="009C0321">
        <w:t>репления мира и согласия и неприятия ненависти, расизма и дискриминации.</w:t>
      </w:r>
    </w:p>
    <w:p w:rsidR="009B6EA5" w:rsidRPr="009C0321" w:rsidRDefault="009B6EA5" w:rsidP="005D3E43">
      <w:pPr>
        <w:pStyle w:val="SingleTxtGR"/>
      </w:pPr>
      <w:r w:rsidRPr="009C0321">
        <w:t>4.</w:t>
      </w:r>
      <w:r w:rsidRPr="009C0321">
        <w:tab/>
        <w:t>Иордания является государством, принимающим наибольшее число пал</w:t>
      </w:r>
      <w:r w:rsidRPr="009C0321">
        <w:t>е</w:t>
      </w:r>
      <w:r w:rsidRPr="009C0321">
        <w:t>стинских и иракских беженцев, и в последние несколько месяцев она приним</w:t>
      </w:r>
      <w:r w:rsidRPr="009C0321">
        <w:t>а</w:t>
      </w:r>
      <w:r w:rsidRPr="009C0321">
        <w:t>ет также беженцев из Сирийской Арабской Республики. В 1998 году она подп</w:t>
      </w:r>
      <w:r w:rsidRPr="009C0321">
        <w:t>и</w:t>
      </w:r>
      <w:r w:rsidRPr="009C0321">
        <w:t>сала меморандум о договоренности с Управлением Верховного комиссара О</w:t>
      </w:r>
      <w:r w:rsidRPr="009C0321">
        <w:t>р</w:t>
      </w:r>
      <w:r w:rsidRPr="009C0321">
        <w:t xml:space="preserve">ганизации Объединенных Наций по делам беженцев (УВКБ), согласно которому она обязалась, в частности, не проводить никакого различия между своими гражданами и беженцами, будь то по признакам этнической принадлежности, религии или национального происхождения. В заключение г-н </w:t>
      </w:r>
      <w:proofErr w:type="spellStart"/>
      <w:r w:rsidRPr="009C0321">
        <w:t>Сукайри</w:t>
      </w:r>
      <w:proofErr w:type="spellEnd"/>
      <w:r w:rsidRPr="009C0321">
        <w:t xml:space="preserve"> говорит, что в иорданском обществе составляющие его различные этнические группы живут в гармоничном согласии и что в отчетный период не было зарегистрир</w:t>
      </w:r>
      <w:r w:rsidRPr="009C0321">
        <w:t>о</w:t>
      </w:r>
      <w:r w:rsidRPr="009C0321">
        <w:t>вано ни одного дела о дискриминации по признаку расы или этнической пр</w:t>
      </w:r>
      <w:r w:rsidRPr="009C0321">
        <w:t>и</w:t>
      </w:r>
      <w:r w:rsidRPr="009C0321">
        <w:t>надлежности.</w:t>
      </w:r>
    </w:p>
    <w:p w:rsidR="009B6EA5" w:rsidRPr="009C0321" w:rsidRDefault="009B6EA5" w:rsidP="005D3E43">
      <w:pPr>
        <w:pStyle w:val="SingleTxtGR"/>
      </w:pPr>
      <w:r w:rsidRPr="009C0321">
        <w:t>5.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Торнберри</w:t>
      </w:r>
      <w:proofErr w:type="spellEnd"/>
      <w:r w:rsidRPr="009C0321">
        <w:t xml:space="preserve"> (Докладчик по Иордании) выражает сожаление по поводу того, что с момента рассмотрения предыдущего доклада государства-участника прошло </w:t>
      </w:r>
      <w:r w:rsidR="009A5369">
        <w:t>14</w:t>
      </w:r>
      <w:r w:rsidRPr="009C0321">
        <w:t xml:space="preserve"> лет, и призывает его регулярнее представлять свои периодические доклады, а также обновить базовый доклад, который был представлен в 1994 году. По словам Докладчика, прискорбное отсутствие демографических стат</w:t>
      </w:r>
      <w:r w:rsidRPr="009C0321">
        <w:t>и</w:t>
      </w:r>
      <w:r w:rsidRPr="009C0321">
        <w:t>стических данных в разбивке по этническому происхождению, полу и другим признакам мешает государству-участнику принимать адресные меры для бор</w:t>
      </w:r>
      <w:r w:rsidRPr="009C0321">
        <w:t>ь</w:t>
      </w:r>
      <w:r w:rsidRPr="009C0321">
        <w:t>бы с дискриминацией, и Комитет хотел бы получить свежие д</w:t>
      </w:r>
      <w:r w:rsidRPr="009C0321">
        <w:t>е</w:t>
      </w:r>
      <w:r w:rsidRPr="009C0321">
        <w:t>загрегированные данные о новоприбывших, о которых в различных источниках приводятся ра</w:t>
      </w:r>
      <w:r w:rsidRPr="009C0321">
        <w:t>з</w:t>
      </w:r>
      <w:r w:rsidRPr="009C0321">
        <w:t>ные данные: число палестинцев колеблется в диапазоне от одного до трех ми</w:t>
      </w:r>
      <w:r w:rsidRPr="009C0321">
        <w:t>л</w:t>
      </w:r>
      <w:r w:rsidRPr="009C0321">
        <w:t>лионов человек (большую часть которых, видимо, составляют беженцы), а иракцев – от 450 000 до 1 м</w:t>
      </w:r>
      <w:r w:rsidR="005D3E43" w:rsidRPr="009C0321">
        <w:t>лн.</w:t>
      </w:r>
      <w:r w:rsidRPr="009C0321">
        <w:t xml:space="preserve"> человек (из которых в качестве б</w:t>
      </w:r>
      <w:r w:rsidRPr="009C0321">
        <w:t>е</w:t>
      </w:r>
      <w:r w:rsidRPr="009C0321">
        <w:t>женцев</w:t>
      </w:r>
      <w:r w:rsidR="00AC39A1" w:rsidRPr="009C0321">
        <w:t xml:space="preserve"> </w:t>
      </w:r>
      <w:r w:rsidRPr="009C0321">
        <w:t>в УВКБ зарегистрировано только 30 000</w:t>
      </w:r>
      <w:r w:rsidR="005D3E43" w:rsidRPr="009C0321">
        <w:t>–</w:t>
      </w:r>
      <w:r w:rsidRPr="009C0321">
        <w:t>35 000 человек). К ним следует доб</w:t>
      </w:r>
      <w:r w:rsidRPr="009C0321">
        <w:t>а</w:t>
      </w:r>
      <w:r w:rsidRPr="009C0321">
        <w:t>вить черкесов и чеченцев, а также группы кочевого и полукочевого н</w:t>
      </w:r>
      <w:r w:rsidRPr="009C0321">
        <w:t>а</w:t>
      </w:r>
      <w:r w:rsidRPr="009C0321">
        <w:t>селения.</w:t>
      </w:r>
    </w:p>
    <w:p w:rsidR="009B6EA5" w:rsidRPr="009C0321" w:rsidRDefault="009B6EA5" w:rsidP="005D3E43">
      <w:pPr>
        <w:pStyle w:val="SingleTxtGR"/>
      </w:pPr>
      <w:r w:rsidRPr="009C0321">
        <w:t>6.</w:t>
      </w:r>
      <w:r w:rsidRPr="009C0321">
        <w:tab/>
        <w:t>В государстве-участнике, безусловно, не зарегистрировано случаев ди</w:t>
      </w:r>
      <w:r w:rsidRPr="009C0321">
        <w:t>с</w:t>
      </w:r>
      <w:r w:rsidRPr="009C0321">
        <w:t xml:space="preserve">криминации по расовым мотивам, но это не означает, что ее в стране нет. </w:t>
      </w:r>
      <w:r w:rsidR="00316A39" w:rsidRPr="009C0321">
        <w:br/>
      </w:r>
      <w:r w:rsidRPr="009C0321">
        <w:t>Из этого можно сделать вывод, что на Конвенцию, являющуюся неотъемлемой ч</w:t>
      </w:r>
      <w:r w:rsidRPr="009C0321">
        <w:t>а</w:t>
      </w:r>
      <w:r w:rsidRPr="009C0321">
        <w:t>стью внутреннего права, вероятно, не ссылаются в судах. Он напоминает, что для действия некоторых положений Конвенции, которые сами по себе не обл</w:t>
      </w:r>
      <w:r w:rsidRPr="009C0321">
        <w:t>а</w:t>
      </w:r>
      <w:r w:rsidRPr="009C0321">
        <w:t>дают исполнительной силой, например, положения об умышленной дискрим</w:t>
      </w:r>
      <w:r w:rsidRPr="009C0321">
        <w:t>и</w:t>
      </w:r>
      <w:r w:rsidRPr="009C0321">
        <w:t>нации или дискриминации фактической, они должны являться предметом сп</w:t>
      </w:r>
      <w:r w:rsidRPr="009C0321">
        <w:t>е</w:t>
      </w:r>
      <w:r w:rsidRPr="009C0321">
        <w:t>циального законодательства. Было бы интересно узнать, имеет ли Национал</w:t>
      </w:r>
      <w:r w:rsidRPr="009C0321">
        <w:t>ь</w:t>
      </w:r>
      <w:r w:rsidRPr="009C0321">
        <w:t xml:space="preserve">ная хартия 1990 года, дающая четкое представление об иорданском государстве и истории </w:t>
      </w:r>
      <w:proofErr w:type="spellStart"/>
      <w:r w:rsidRPr="009C0321">
        <w:t>иордано-палестинских</w:t>
      </w:r>
      <w:proofErr w:type="spellEnd"/>
      <w:r w:rsidRPr="009C0321">
        <w:t xml:space="preserve"> отношений, какую-либо юридическую силу. Из Конституции явствует, что определенные права признаются только за ио</w:t>
      </w:r>
      <w:r w:rsidRPr="009C0321">
        <w:t>р</w:t>
      </w:r>
      <w:r w:rsidRPr="009C0321">
        <w:t xml:space="preserve">данскими гражданами, в то время как другие носят более общий характер и ими могут пользоваться все. Делегации предлагается уточнить, по каким критериям определенными правами наделяются только иорданские граждане или же все жители государства-участника, включая </w:t>
      </w:r>
      <w:proofErr w:type="spellStart"/>
      <w:r w:rsidRPr="009C0321">
        <w:t>неграждан</w:t>
      </w:r>
      <w:proofErr w:type="spellEnd"/>
      <w:r w:rsidRPr="009C0321">
        <w:t>.</w:t>
      </w:r>
    </w:p>
    <w:p w:rsidR="009B6EA5" w:rsidRPr="009C0321" w:rsidRDefault="009B6EA5" w:rsidP="005D3E43">
      <w:pPr>
        <w:pStyle w:val="SingleTxtGR"/>
      </w:pPr>
      <w:r w:rsidRPr="009C0321">
        <w:t>7.</w:t>
      </w:r>
      <w:r w:rsidRPr="009C0321">
        <w:tab/>
        <w:t xml:space="preserve">Г-н </w:t>
      </w:r>
      <w:proofErr w:type="spellStart"/>
      <w:r w:rsidRPr="009C0321">
        <w:t>Торнберри</w:t>
      </w:r>
      <w:proofErr w:type="spellEnd"/>
      <w:r w:rsidR="00AC39A1" w:rsidRPr="009C0321">
        <w:t xml:space="preserve"> </w:t>
      </w:r>
      <w:r w:rsidRPr="009C0321">
        <w:t xml:space="preserve">спрашивает, предусмотрена ли возможность рассмотрения недавно созданным Конституционным судом жалоб </w:t>
      </w:r>
      <w:proofErr w:type="spellStart"/>
      <w:r w:rsidRPr="009C0321">
        <w:t>неграждан</w:t>
      </w:r>
      <w:proofErr w:type="spellEnd"/>
      <w:r w:rsidRPr="009C0321">
        <w:t>. Иорданская д</w:t>
      </w:r>
      <w:r w:rsidRPr="009C0321">
        <w:t>е</w:t>
      </w:r>
      <w:r w:rsidRPr="009C0321">
        <w:t>легация могла бы подробнее рассказать о деятельности Национального центра по правам человека, сообщив, в частности, получал ли он уже жалобы в связи с расовой дискриминацией и принимал ли по ним соответствующие меры, как финансируется этот центр и в состоянии ли он эффективно следить за осущес</w:t>
      </w:r>
      <w:r w:rsidRPr="009C0321">
        <w:t>т</w:t>
      </w:r>
      <w:r w:rsidRPr="009C0321">
        <w:t>влением Конвенции. Аналогичным образом было бы интересно знать, вправе ли Управление омбудсмена знакомиться с жалобами на почве расизма, требуется ли при регистрации НПО разрешение иорданского правительства, может ли быть зарегистрирована ассоциация, преследующая расистские цели, и, наконец, каким образом организовано в государстве-участнике распространение инфо</w:t>
      </w:r>
      <w:r w:rsidRPr="009C0321">
        <w:t>р</w:t>
      </w:r>
      <w:r w:rsidRPr="009C0321">
        <w:t>мации о Конвенции и заключительных замечаний Комитета. Было бы желател</w:t>
      </w:r>
      <w:r w:rsidRPr="009C0321">
        <w:t>ь</w:t>
      </w:r>
      <w:r w:rsidRPr="009C0321">
        <w:t>но получить информацию об осуществлении статьи 3, исходя из того, что эта статья касается не только апартеида, но и сегрегации, в частности в области з</w:t>
      </w:r>
      <w:r w:rsidRPr="009C0321">
        <w:t>а</w:t>
      </w:r>
      <w:r w:rsidRPr="009C0321">
        <w:t>нятости и образования, независимо от того, обусловлена ли она государстве</w:t>
      </w:r>
      <w:r w:rsidRPr="009C0321">
        <w:t>н</w:t>
      </w:r>
      <w:r w:rsidRPr="009C0321">
        <w:t>ной политикой или действиями частных лиц.</w:t>
      </w:r>
    </w:p>
    <w:p w:rsidR="009B6EA5" w:rsidRPr="009C0321" w:rsidRDefault="009B6EA5" w:rsidP="005D3E43">
      <w:pPr>
        <w:pStyle w:val="SingleTxtGR"/>
      </w:pPr>
      <w:r w:rsidRPr="009C0321">
        <w:t>8.</w:t>
      </w:r>
      <w:r w:rsidRPr="009C0321">
        <w:tab/>
        <w:t>В отношении запрещения высказываний, ведущих к разжиганию нен</w:t>
      </w:r>
      <w:r w:rsidRPr="009C0321">
        <w:t>а</w:t>
      </w:r>
      <w:r w:rsidRPr="009C0321">
        <w:t>висти, в частности расовой, выступающий просит делегацию сообщить, кто</w:t>
      </w:r>
      <w:r w:rsidR="005D3E43" w:rsidRPr="009C0321">
        <w:t xml:space="preserve"> имеется в виду при упоминании "</w:t>
      </w:r>
      <w:r w:rsidRPr="009C0321">
        <w:t>других членов государства</w:t>
      </w:r>
      <w:r w:rsidR="005D3E43" w:rsidRPr="009C0321">
        <w:t>"</w:t>
      </w:r>
      <w:r w:rsidRPr="009C0321">
        <w:t xml:space="preserve"> в статье 150 Уг</w:t>
      </w:r>
      <w:r w:rsidRPr="009C0321">
        <w:t>о</w:t>
      </w:r>
      <w:r w:rsidRPr="009C0321">
        <w:t>ловного кодекса, посвященной этому вопросу, и уточнить, как следует понимать статью 130 там же, которая предусматривает в военное время наказание за</w:t>
      </w:r>
      <w:r w:rsidR="005D3E43" w:rsidRPr="009C0321">
        <w:t xml:space="preserve"> "</w:t>
      </w:r>
      <w:r w:rsidRPr="009C0321">
        <w:t>подрыв национальных настроений</w:t>
      </w:r>
      <w:r w:rsidR="005D3E43" w:rsidRPr="009C0321">
        <w:t>"</w:t>
      </w:r>
      <w:r w:rsidRPr="009C0321">
        <w:t>. Было бы полезно получить данные о с</w:t>
      </w:r>
      <w:r w:rsidRPr="009C0321">
        <w:t>у</w:t>
      </w:r>
      <w:r w:rsidRPr="009C0321">
        <w:t>дебных разбирательствах в порядке применения этих двух статей. Докладчик хотел бы знать, предусмотрено ли в Уголовном кодексе общее положение о р</w:t>
      </w:r>
      <w:r w:rsidRPr="009C0321">
        <w:t>а</w:t>
      </w:r>
      <w:r w:rsidRPr="009C0321">
        <w:t>систских мотивах уголовных правонарушений, в соответствии с которым они бы явл</w:t>
      </w:r>
      <w:r w:rsidRPr="009C0321">
        <w:t>я</w:t>
      </w:r>
      <w:r w:rsidRPr="009C0321">
        <w:t xml:space="preserve">лись отягчающим обстоятельством. Он просит сообщить, наказуемо ли распространение </w:t>
      </w:r>
      <w:r w:rsidR="00BD3528" w:rsidRPr="009C0321">
        <w:t>"</w:t>
      </w:r>
      <w:r w:rsidRPr="009C0321">
        <w:t>любой информации, способной привести к разжиганию н</w:t>
      </w:r>
      <w:r w:rsidRPr="009C0321">
        <w:t>а</w:t>
      </w:r>
      <w:r w:rsidRPr="009C0321">
        <w:t>силия или послужить призывом к проведению дискриминационных различий между гражданами по какому бы то ни было признаку</w:t>
      </w:r>
      <w:r w:rsidR="00BD3528" w:rsidRPr="009C0321">
        <w:t>"</w:t>
      </w:r>
      <w:r w:rsidRPr="009C0321">
        <w:t xml:space="preserve"> гражданско-правовыми санкциями или же оно составляет уголовное правонарушение. Он также хотел бы получить дополнительную информацию о постановлении Верховного суда Иордании № 206/1993 от 26</w:t>
      </w:r>
      <w:r w:rsidR="00AC39A1" w:rsidRPr="009C0321">
        <w:t xml:space="preserve"> </w:t>
      </w:r>
      <w:r w:rsidRPr="009C0321">
        <w:t>октября 1993 года, упомянутом в пункте 24 докл</w:t>
      </w:r>
      <w:r w:rsidRPr="009C0321">
        <w:t>а</w:t>
      </w:r>
      <w:r w:rsidRPr="009C0321">
        <w:t xml:space="preserve">да. </w:t>
      </w:r>
    </w:p>
    <w:p w:rsidR="009B6EA5" w:rsidRPr="009C0321" w:rsidRDefault="009B6EA5" w:rsidP="00BD3528">
      <w:pPr>
        <w:pStyle w:val="SingleTxtGR"/>
      </w:pPr>
      <w:r w:rsidRPr="009C0321">
        <w:t>9.</w:t>
      </w:r>
      <w:r w:rsidRPr="009C0321">
        <w:tab/>
        <w:t>Желательно, чтобы делегация представила дополнительную информацию о случаях лишения иорданского гражданства лиц палестинского происхождения с указанием, в частности, причин этого, числа таких лиц, имевшихся у них во</w:t>
      </w:r>
      <w:r w:rsidRPr="009C0321">
        <w:t>з</w:t>
      </w:r>
      <w:r w:rsidRPr="009C0321">
        <w:t>можностях обжалования и последствиях такой процедуры с точки зрения до</w:t>
      </w:r>
      <w:r w:rsidRPr="009C0321">
        <w:t>с</w:t>
      </w:r>
      <w:r w:rsidRPr="009C0321">
        <w:t xml:space="preserve">тупа к медицинским услугам и образованию. Г-н </w:t>
      </w:r>
      <w:proofErr w:type="spellStart"/>
      <w:r w:rsidRPr="009C0321">
        <w:t>Торнберри</w:t>
      </w:r>
      <w:proofErr w:type="spellEnd"/>
      <w:r w:rsidRPr="009C0321">
        <w:t xml:space="preserve"> спрашивает, дейс</w:t>
      </w:r>
      <w:r w:rsidRPr="009C0321">
        <w:t>т</w:t>
      </w:r>
      <w:r w:rsidRPr="009C0321">
        <w:t>вительно ли дети, родившиеся в семье, где мать имеет иорданское гражданство, а отец – иностранец, лишены политических прав, не имеют доступ к беспла</w:t>
      </w:r>
      <w:r w:rsidRPr="009C0321">
        <w:t>т</w:t>
      </w:r>
      <w:r w:rsidRPr="009C0321">
        <w:t>ной системе здравоохранения и образования и не могут быть государственными служащими. Учитывая наличие в иорданском праве положений, карающих ра</w:t>
      </w:r>
      <w:r w:rsidRPr="009C0321">
        <w:t>с</w:t>
      </w:r>
      <w:r w:rsidRPr="009C0321">
        <w:t>пространение клеветнических измышлений о религии и богохульство, он спр</w:t>
      </w:r>
      <w:r w:rsidRPr="009C0321">
        <w:t>а</w:t>
      </w:r>
      <w:r w:rsidRPr="009C0321">
        <w:t>шивает, где находится в данном случае та грань, за которой начинается суде</w:t>
      </w:r>
      <w:r w:rsidRPr="009C0321">
        <w:t>б</w:t>
      </w:r>
      <w:r w:rsidRPr="009C0321">
        <w:t>ное преследование по этим мотивам, и какими положениями регулируется св</w:t>
      </w:r>
      <w:r w:rsidRPr="009C0321">
        <w:t>о</w:t>
      </w:r>
      <w:r w:rsidRPr="009C0321">
        <w:t xml:space="preserve">бода выражения мнений. Он хотел бы знать, какие упомянутые в Конституции </w:t>
      </w:r>
      <w:r w:rsidR="00BD3528" w:rsidRPr="009C0321">
        <w:t>"</w:t>
      </w:r>
      <w:r w:rsidRPr="009C0321">
        <w:t>немусульманские религиозные сообщества</w:t>
      </w:r>
      <w:r w:rsidR="00BD3528" w:rsidRPr="009C0321">
        <w:t>"</w:t>
      </w:r>
      <w:r w:rsidRPr="009C0321">
        <w:t xml:space="preserve"> уже признаны в Королевстве. </w:t>
      </w:r>
      <w:r w:rsidR="00316A39" w:rsidRPr="009C0321">
        <w:br/>
      </w:r>
      <w:r w:rsidRPr="009C0321">
        <w:t xml:space="preserve">Он спрашивает, действительно ли законодательство о минимальной заработной плате не распространяется на иностранных работников и что </w:t>
      </w:r>
      <w:proofErr w:type="spellStart"/>
      <w:r w:rsidRPr="009C0321">
        <w:t>неграждане</w:t>
      </w:r>
      <w:proofErr w:type="spellEnd"/>
      <w:r w:rsidRPr="009C0321">
        <w:t>, имеющие право объединяться в профсоюзы, после внесения поправок в закон</w:t>
      </w:r>
      <w:r w:rsidRPr="009C0321">
        <w:t>о</w:t>
      </w:r>
      <w:r w:rsidRPr="009C0321">
        <w:t>дательство о труде в 2008 году не имеют права на забастовку. Он также спр</w:t>
      </w:r>
      <w:r w:rsidRPr="009C0321">
        <w:t>а</w:t>
      </w:r>
      <w:r w:rsidRPr="009C0321">
        <w:t>шивает, действительно ли начиная с августа 2009 года серьезно ограничивается свобода передвижения трудящихся-мигрантов, работающих в качестве дома</w:t>
      </w:r>
      <w:r w:rsidRPr="009C0321">
        <w:t>ш</w:t>
      </w:r>
      <w:r w:rsidRPr="009C0321">
        <w:t>ней прислуги.</w:t>
      </w:r>
    </w:p>
    <w:p w:rsidR="009B6EA5" w:rsidRPr="009C0321" w:rsidRDefault="009B6EA5" w:rsidP="00BD3528">
      <w:pPr>
        <w:pStyle w:val="SingleTxtGR"/>
      </w:pPr>
      <w:r w:rsidRPr="009C0321">
        <w:t>10.</w:t>
      </w:r>
      <w:r w:rsidRPr="009C0321">
        <w:tab/>
        <w:t>Отмечая, что государство-участник всегда являлось убежищем для мн</w:t>
      </w:r>
      <w:r w:rsidRPr="009C0321">
        <w:t>о</w:t>
      </w:r>
      <w:r w:rsidRPr="009C0321">
        <w:t>гочисленных беженцев, покидающих свою страну, охваченную войной, напр</w:t>
      </w:r>
      <w:r w:rsidRPr="009C0321">
        <w:t>и</w:t>
      </w:r>
      <w:r w:rsidRPr="009C0321">
        <w:t xml:space="preserve">мер для палестинцев и иракцев, г-н </w:t>
      </w:r>
      <w:proofErr w:type="spellStart"/>
      <w:r w:rsidRPr="009C0321">
        <w:t>Торнберри</w:t>
      </w:r>
      <w:proofErr w:type="spellEnd"/>
      <w:r w:rsidRPr="009C0321">
        <w:t xml:space="preserve"> хотел бы получить более по</w:t>
      </w:r>
      <w:r w:rsidRPr="009C0321">
        <w:t>д</w:t>
      </w:r>
      <w:r w:rsidRPr="009C0321">
        <w:t xml:space="preserve">робную информацию о принципе </w:t>
      </w:r>
      <w:proofErr w:type="spellStart"/>
      <w:r w:rsidRPr="009C0321">
        <w:t>невыдворения</w:t>
      </w:r>
      <w:proofErr w:type="spellEnd"/>
      <w:r w:rsidRPr="009C0321">
        <w:t>, об определении статуса б</w:t>
      </w:r>
      <w:r w:rsidRPr="009C0321">
        <w:t>е</w:t>
      </w:r>
      <w:r w:rsidRPr="009C0321">
        <w:t>женца и поведении персонала, встречающего беженцев на пограничных пун</w:t>
      </w:r>
      <w:r w:rsidRPr="009C0321">
        <w:t>к</w:t>
      </w:r>
      <w:r w:rsidRPr="009C0321">
        <w:t>тах. Он просит делегацию представить данные о просветительских кампаниях с охватом государственных служащих и о пропаганде толерантности в обществе.</w:t>
      </w:r>
      <w:r w:rsidR="00AC39A1" w:rsidRPr="009C0321">
        <w:t xml:space="preserve"> </w:t>
      </w:r>
      <w:r w:rsidRPr="009C0321">
        <w:t>Хотелось бы получить дополнительную информацию о просветительских пр</w:t>
      </w:r>
      <w:r w:rsidRPr="009C0321">
        <w:t>о</w:t>
      </w:r>
      <w:r w:rsidRPr="009C0321">
        <w:t>граммах, упомянутых в пункте 84 доклада, а также об образовательных пр</w:t>
      </w:r>
      <w:r w:rsidRPr="009C0321">
        <w:t>о</w:t>
      </w:r>
      <w:r w:rsidRPr="009C0321">
        <w:t xml:space="preserve">граммах для </w:t>
      </w:r>
      <w:proofErr w:type="spellStart"/>
      <w:r w:rsidRPr="009C0321">
        <w:t>неграждан</w:t>
      </w:r>
      <w:proofErr w:type="spellEnd"/>
      <w:r w:rsidRPr="009C0321">
        <w:t xml:space="preserve"> и иорданских меньшинств (язык, на котором ведется преподавание, содержание программ, школьная администрация и т.д.). В з</w:t>
      </w:r>
      <w:r w:rsidRPr="009C0321">
        <w:t>а</w:t>
      </w:r>
      <w:r w:rsidRPr="009C0321">
        <w:t>ключение он спрашивает, каким образом государство-участник обеспечивает доступ к образованию для групп кочевников в Иордании.</w:t>
      </w:r>
    </w:p>
    <w:p w:rsidR="009B6EA5" w:rsidRPr="009C0321" w:rsidRDefault="009B6EA5" w:rsidP="00BD3528">
      <w:pPr>
        <w:pStyle w:val="SingleTxtGR"/>
      </w:pPr>
      <w:r w:rsidRPr="009C0321">
        <w:t>11.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Амир</w:t>
      </w:r>
      <w:proofErr w:type="spellEnd"/>
      <w:r w:rsidRPr="009C0321">
        <w:t xml:space="preserve"> выражает сожаление в связи с тем, что иорданские ОНП не участвуют в рассмотрении </w:t>
      </w:r>
      <w:proofErr w:type="spellStart"/>
      <w:r w:rsidRPr="009C0321">
        <w:t>тринадцатого</w:t>
      </w:r>
      <w:r w:rsidR="009A5369">
        <w:t>−</w:t>
      </w:r>
      <w:r w:rsidRPr="009C0321">
        <w:t>семнадцатого</w:t>
      </w:r>
      <w:proofErr w:type="spellEnd"/>
      <w:r w:rsidRPr="009C0321">
        <w:t xml:space="preserve"> периодических докл</w:t>
      </w:r>
      <w:r w:rsidRPr="009C0321">
        <w:t>а</w:t>
      </w:r>
      <w:r w:rsidRPr="009C0321">
        <w:t>дов государства-участника и что в этих докладах не содержится никакой и</w:t>
      </w:r>
      <w:r w:rsidRPr="009C0321">
        <w:t>н</w:t>
      </w:r>
      <w:r w:rsidRPr="009C0321">
        <w:t>формации об осуществлении первой статьи Конвенции и о положении пал</w:t>
      </w:r>
      <w:r w:rsidRPr="009C0321">
        <w:t>е</w:t>
      </w:r>
      <w:r w:rsidRPr="009C0321">
        <w:t>стинцев в государстве-участнике. Ввиду этого он хотел бы получить дополн</w:t>
      </w:r>
      <w:r w:rsidRPr="009C0321">
        <w:t>и</w:t>
      </w:r>
      <w:r w:rsidRPr="009C0321">
        <w:t>тельные сведения об их правах, особенно о правах палестинских женщин, кот</w:t>
      </w:r>
      <w:r w:rsidRPr="009C0321">
        <w:t>о</w:t>
      </w:r>
      <w:r w:rsidRPr="009C0321">
        <w:t>рые из-за своего пола лишены права получить иорданское гражданство, что влечет последствия для их детей. Желательно, чтобы делегация сообщила, к</w:t>
      </w:r>
      <w:r w:rsidRPr="009C0321">
        <w:t>а</w:t>
      </w:r>
      <w:r w:rsidRPr="009C0321">
        <w:t>кой статус имеют иракские беженцы</w:t>
      </w:r>
      <w:r w:rsidR="009A5369">
        <w:t>,</w:t>
      </w:r>
      <w:r w:rsidRPr="009C0321">
        <w:t xml:space="preserve"> и в частности имеют ли они право раб</w:t>
      </w:r>
      <w:r w:rsidRPr="009C0321">
        <w:t>о</w:t>
      </w:r>
      <w:r w:rsidRPr="009C0321">
        <w:t xml:space="preserve">тать, а их дети </w:t>
      </w:r>
      <w:r w:rsidR="00C76049">
        <w:t xml:space="preserve">− </w:t>
      </w:r>
      <w:r w:rsidRPr="009C0321">
        <w:t>ходить в школу, и представила статистические данные, кот</w:t>
      </w:r>
      <w:r w:rsidRPr="009C0321">
        <w:t>о</w:t>
      </w:r>
      <w:r w:rsidRPr="009C0321">
        <w:t>рые позволили бы Комитету анализировать изменение положения различных групп населения, включая бедуинов, в том числе в вопросах доступа к образ</w:t>
      </w:r>
      <w:r w:rsidRPr="009C0321">
        <w:t>о</w:t>
      </w:r>
      <w:r w:rsidRPr="009C0321">
        <w:t>ванию и здравоохранению. В заключение он просит делегацию уточнить, как в судах государства-участника рассматриваются дела о совершении преступл</w:t>
      </w:r>
      <w:r w:rsidRPr="009C0321">
        <w:t>е</w:t>
      </w:r>
      <w:r w:rsidRPr="009C0321">
        <w:t>ний, совершенных с целью защиты чести.</w:t>
      </w:r>
    </w:p>
    <w:p w:rsidR="009B6EA5" w:rsidRPr="009C0321" w:rsidRDefault="009B6EA5" w:rsidP="00BD3528">
      <w:pPr>
        <w:pStyle w:val="SingleTxtGR"/>
      </w:pPr>
      <w:r w:rsidRPr="009C0321">
        <w:rPr>
          <w:bCs/>
        </w:rPr>
        <w:t>12.</w:t>
      </w:r>
      <w:r w:rsidRPr="009C0321">
        <w:rPr>
          <w:bCs/>
        </w:rPr>
        <w:tab/>
      </w:r>
      <w:r w:rsidRPr="009C0321">
        <w:rPr>
          <w:b/>
          <w:bCs/>
        </w:rPr>
        <w:t xml:space="preserve">Г-н Дьякону </w:t>
      </w:r>
      <w:r w:rsidRPr="009C0321">
        <w:rPr>
          <w:bCs/>
        </w:rPr>
        <w:t>говорит, что</w:t>
      </w:r>
      <w:r w:rsidRPr="009C0321">
        <w:t xml:space="preserve"> во многих иорданских законодательных актах содержится запрещение дискриминации на почве расовой или этнической пр</w:t>
      </w:r>
      <w:r w:rsidRPr="009C0321">
        <w:t>и</w:t>
      </w:r>
      <w:r w:rsidRPr="009C0321">
        <w:t>надлежности, но ни в одном из них нет определения расовой дискриминации. Он рекомендует государству-участнику восполнить этот пробел, опираясь на положения первой статьи Конвенции. Он полагает, что в статье 150 Уголовного кодекса, относящей к категории уголовных правонарушений любое письменное или устное обращение или действие, имеющее целью или следствием разжиг</w:t>
      </w:r>
      <w:r w:rsidRPr="009C0321">
        <w:t>а</w:t>
      </w:r>
      <w:r w:rsidRPr="009C0321">
        <w:t>ние межконфессиональных и межрасовых конфликтов, не в полной мере отр</w:t>
      </w:r>
      <w:r w:rsidRPr="009C0321">
        <w:t>а</w:t>
      </w:r>
      <w:r w:rsidRPr="009C0321">
        <w:t>жены все требования статьи 4 Конвенции.</w:t>
      </w:r>
      <w:r w:rsidR="00AC39A1" w:rsidRPr="009C0321">
        <w:t xml:space="preserve"> </w:t>
      </w:r>
      <w:r w:rsidRPr="009C0321">
        <w:t xml:space="preserve">Кроме того, статья 130 Уголовного кодекса, предусматривающая наказание за выступления </w:t>
      </w:r>
      <w:r w:rsidR="00BD3528" w:rsidRPr="009C0321">
        <w:t>"</w:t>
      </w:r>
      <w:r w:rsidRPr="009C0321">
        <w:t>с пропагандистскими заявлениями, направленными на ослабление патриотических чувств или пров</w:t>
      </w:r>
      <w:r w:rsidRPr="009C0321">
        <w:t>о</w:t>
      </w:r>
      <w:r w:rsidRPr="009C0321">
        <w:t>цирующими расовые или религиозные столкновения, в военное время</w:t>
      </w:r>
      <w:r w:rsidR="00BD3528" w:rsidRPr="009C0321">
        <w:t>"</w:t>
      </w:r>
      <w:r w:rsidRPr="009C0321">
        <w:t>, также не соответствует положениям статьи 4, которые обязательны в любое время.</w:t>
      </w:r>
    </w:p>
    <w:p w:rsidR="009B6EA5" w:rsidRPr="009C0321" w:rsidRDefault="009B6EA5" w:rsidP="00BD3528">
      <w:pPr>
        <w:pStyle w:val="SingleTxtGR"/>
      </w:pPr>
      <w:r w:rsidRPr="009C0321">
        <w:t>13.</w:t>
      </w:r>
      <w:r w:rsidRPr="009C0321">
        <w:tab/>
        <w:t>Г-н Дьякону хотел бы получить более подробную информацию о сущес</w:t>
      </w:r>
      <w:r w:rsidRPr="009C0321">
        <w:t>т</w:t>
      </w:r>
      <w:r w:rsidRPr="009C0321">
        <w:t>ве дел, в случае которых предоставлялось возмещение, упомянутое в пункте 80 доклада. Кроме того, он просит делегацию прокомментировать сообщения НПО о том, что права трудящихся-мигрантов нарушаются, что их рабочий день чре</w:t>
      </w:r>
      <w:r w:rsidRPr="009C0321">
        <w:t>з</w:t>
      </w:r>
      <w:r w:rsidRPr="009C0321">
        <w:t>мерно долог и что на них не распространяется система социального обеспеч</w:t>
      </w:r>
      <w:r w:rsidRPr="009C0321">
        <w:t>е</w:t>
      </w:r>
      <w:r w:rsidRPr="009C0321">
        <w:t>ния. Он хотел бы узнать, какие меры приняты или планируется принять в целях борьбы с дискриминацией, которой подвергаются женщины из числа мен</w:t>
      </w:r>
      <w:r w:rsidRPr="009C0321">
        <w:t>ь</w:t>
      </w:r>
      <w:r w:rsidRPr="009C0321">
        <w:t>шинств или уязвимых групп. Эксперт приветствует тот факт, что Иордания н</w:t>
      </w:r>
      <w:r w:rsidRPr="009C0321">
        <w:t>а</w:t>
      </w:r>
      <w:r w:rsidRPr="009C0321">
        <w:t>меревается и впредь выполнять свои обязательства в отношении палестинцев, которых она приняла на своей территории, но просит делегацию высказаться по поводу сообщений о том, что некоторые беженцы лишились своего гражданства и стали апатридами.</w:t>
      </w:r>
      <w:r w:rsidR="00AC39A1" w:rsidRPr="009C0321">
        <w:t xml:space="preserve"> </w:t>
      </w:r>
      <w:r w:rsidRPr="009C0321">
        <w:t>Он призывает государство-участник выделять правоз</w:t>
      </w:r>
      <w:r w:rsidRPr="009C0321">
        <w:t>а</w:t>
      </w:r>
      <w:r w:rsidRPr="009C0321">
        <w:t>щитным учреждениям необходимые ресурсы для того, чтобы они могли выпо</w:t>
      </w:r>
      <w:r w:rsidRPr="009C0321">
        <w:t>л</w:t>
      </w:r>
      <w:r w:rsidRPr="009C0321">
        <w:t>нять свой мандат и получать жалобы, в частности от детей.</w:t>
      </w:r>
    </w:p>
    <w:p w:rsidR="009B6EA5" w:rsidRPr="009C0321" w:rsidRDefault="009B6EA5" w:rsidP="00BD3528">
      <w:pPr>
        <w:pStyle w:val="SingleTxtGR"/>
      </w:pPr>
      <w:r w:rsidRPr="009C0321">
        <w:rPr>
          <w:bCs/>
        </w:rPr>
        <w:t>14.</w:t>
      </w:r>
      <w:r w:rsidRPr="009C0321">
        <w:rPr>
          <w:bCs/>
        </w:rPr>
        <w:tab/>
      </w:r>
      <w:r w:rsidRPr="009C0321">
        <w:rPr>
          <w:b/>
          <w:bCs/>
        </w:rPr>
        <w:t xml:space="preserve">Г-н де </w:t>
      </w:r>
      <w:proofErr w:type="spellStart"/>
      <w:r w:rsidRPr="009C0321">
        <w:rPr>
          <w:b/>
          <w:bCs/>
        </w:rPr>
        <w:t>Гутт</w:t>
      </w:r>
      <w:proofErr w:type="spellEnd"/>
      <w:r w:rsidRPr="009C0321">
        <w:rPr>
          <w:b/>
          <w:bCs/>
        </w:rPr>
        <w:t xml:space="preserve"> </w:t>
      </w:r>
      <w:r w:rsidRPr="009C0321">
        <w:rPr>
          <w:bCs/>
        </w:rPr>
        <w:t>приветствует</w:t>
      </w:r>
      <w:r w:rsidRPr="009C0321">
        <w:t xml:space="preserve"> возобновление диалога с государством-участником после почти четырнадцатилетнего перерыва. Он констатирует, что в Иордании имеется внушительный арсенал законодательных средств борьбы с дискриминацией на расовой или религиозной почве, даже если в действующих законах недостаточно учтены положения статьи 4 Конвенции, носящие импер</w:t>
      </w:r>
      <w:r w:rsidRPr="009C0321">
        <w:t>а</w:t>
      </w:r>
      <w:r w:rsidRPr="009C0321">
        <w:t>тивный характер.</w:t>
      </w:r>
      <w:r w:rsidR="00AC39A1" w:rsidRPr="009C0321">
        <w:t xml:space="preserve"> </w:t>
      </w:r>
      <w:r w:rsidRPr="009C0321">
        <w:t xml:space="preserve">Зачитав пункт 2 доклада, где говорится, что </w:t>
      </w:r>
      <w:r w:rsidR="00BD3528" w:rsidRPr="009C0321">
        <w:t>"</w:t>
      </w:r>
      <w:r w:rsidRPr="009C0321">
        <w:t>в Иордании не было зарегистрировано случаев расовой дискриминации в отношении какой-либо группы общества</w:t>
      </w:r>
      <w:r w:rsidR="00BD3528" w:rsidRPr="009C0321">
        <w:t>"</w:t>
      </w:r>
      <w:r w:rsidRPr="009C0321">
        <w:t>, он говорит, что это утверждение противоречит пун</w:t>
      </w:r>
      <w:r w:rsidRPr="009C0321">
        <w:t>к</w:t>
      </w:r>
      <w:r w:rsidRPr="009C0321">
        <w:t>ту</w:t>
      </w:r>
      <w:r w:rsidR="00BC6594" w:rsidRPr="009C0321">
        <w:t> </w:t>
      </w:r>
      <w:r w:rsidRPr="009C0321">
        <w:t xml:space="preserve">24, согласно которому </w:t>
      </w:r>
      <w:r w:rsidR="00BD3528" w:rsidRPr="009C0321">
        <w:t>"</w:t>
      </w:r>
      <w:r w:rsidRPr="009C0321">
        <w:t xml:space="preserve">иорданские суды подтвердили обязательный характер принципа расовой </w:t>
      </w:r>
      <w:proofErr w:type="spellStart"/>
      <w:r w:rsidRPr="009C0321">
        <w:t>недискриминации</w:t>
      </w:r>
      <w:proofErr w:type="spellEnd"/>
      <w:r w:rsidRPr="009C0321">
        <w:t xml:space="preserve"> в ряде вынесенных ими решений, в час</w:t>
      </w:r>
      <w:r w:rsidRPr="009C0321">
        <w:t>т</w:t>
      </w:r>
      <w:r w:rsidRPr="009C0321">
        <w:t>ности в постановлении Верховного суда Иордании №</w:t>
      </w:r>
      <w:r w:rsidR="00AC39A1" w:rsidRPr="009C0321">
        <w:t xml:space="preserve"> </w:t>
      </w:r>
      <w:r w:rsidRPr="009C0321">
        <w:t>206/1993 от 26 октября 1993 года</w:t>
      </w:r>
      <w:r w:rsidR="00BD3528" w:rsidRPr="009C0321">
        <w:t>"</w:t>
      </w:r>
      <w:r w:rsidRPr="009C0321">
        <w:t>. Он просит делегацию представить разъяснения на этот счет и нап</w:t>
      </w:r>
      <w:r w:rsidRPr="009C0321">
        <w:t>о</w:t>
      </w:r>
      <w:r w:rsidRPr="009C0321">
        <w:t>минает, что, по мнению Комитета, проявления расизма или дискриминации имеют место в любой стране.</w:t>
      </w:r>
    </w:p>
    <w:p w:rsidR="009B6EA5" w:rsidRPr="009C0321" w:rsidRDefault="009B6EA5" w:rsidP="00BC6594">
      <w:pPr>
        <w:pStyle w:val="SingleTxtGR"/>
      </w:pPr>
      <w:r w:rsidRPr="009C0321">
        <w:t>15.</w:t>
      </w:r>
      <w:r w:rsidRPr="009C0321">
        <w:tab/>
        <w:t xml:space="preserve">Кроме того, г-н де </w:t>
      </w:r>
      <w:proofErr w:type="spellStart"/>
      <w:r w:rsidRPr="009C0321">
        <w:t>Гутт</w:t>
      </w:r>
      <w:proofErr w:type="spellEnd"/>
      <w:r w:rsidRPr="009C0321">
        <w:t xml:space="preserve"> хотел бы получить дополнительную информацию об осуществлении рекомендаций, которые были высказаны в рамках униве</w:t>
      </w:r>
      <w:r w:rsidRPr="009C0321">
        <w:t>р</w:t>
      </w:r>
      <w:r w:rsidRPr="009C0321">
        <w:t>сального периодического обзора (УПО) в феврале 2009 года и приняты Иорд</w:t>
      </w:r>
      <w:r w:rsidRPr="009C0321">
        <w:t>а</w:t>
      </w:r>
      <w:r w:rsidRPr="009C0321">
        <w:t>нией, и в частности о мерах, принятых в целях борьбы с насилием в семье, ос</w:t>
      </w:r>
      <w:r w:rsidRPr="009C0321">
        <w:t>о</w:t>
      </w:r>
      <w:r w:rsidRPr="009C0321">
        <w:t>бенно в отношении женщин, и искоренения таких обычаев, как преступления для защиты чести, и плохого обращения с иностранными работниками, в том числе в центрах временного содержания, и ликвидации дискриминации, кот</w:t>
      </w:r>
      <w:r w:rsidRPr="009C0321">
        <w:t>о</w:t>
      </w:r>
      <w:r w:rsidRPr="009C0321">
        <w:t>рой подвергаются этнические меньшинства при осуществлении права на своб</w:t>
      </w:r>
      <w:r w:rsidRPr="009C0321">
        <w:t>о</w:t>
      </w:r>
      <w:r w:rsidRPr="009C0321">
        <w:t>ду религии.</w:t>
      </w:r>
    </w:p>
    <w:p w:rsidR="009B6EA5" w:rsidRPr="009C0321" w:rsidRDefault="009B6EA5" w:rsidP="00BC6594">
      <w:pPr>
        <w:pStyle w:val="SingleTxtGR"/>
      </w:pPr>
      <w:r w:rsidRPr="009C0321">
        <w:t>16.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Мурильо</w:t>
      </w:r>
      <w:proofErr w:type="spellEnd"/>
      <w:r w:rsidRPr="009C0321">
        <w:rPr>
          <w:b/>
        </w:rPr>
        <w:t xml:space="preserve"> </w:t>
      </w:r>
      <w:proofErr w:type="spellStart"/>
      <w:r w:rsidRPr="009C0321">
        <w:rPr>
          <w:b/>
        </w:rPr>
        <w:t>Мартинес</w:t>
      </w:r>
      <w:proofErr w:type="spellEnd"/>
      <w:r w:rsidRPr="009C0321">
        <w:rPr>
          <w:b/>
        </w:rPr>
        <w:t xml:space="preserve"> </w:t>
      </w:r>
      <w:r w:rsidRPr="009C0321">
        <w:t xml:space="preserve">хотел бы получить информацию о юридическом положении этнических меньшинств, живущих на территории страны, и о </w:t>
      </w:r>
      <w:proofErr w:type="spellStart"/>
      <w:r w:rsidRPr="009C0321">
        <w:t>пре</w:t>
      </w:r>
      <w:r w:rsidRPr="009C0321">
        <w:t>д</w:t>
      </w:r>
      <w:r w:rsidRPr="009C0321">
        <w:t>ставленности</w:t>
      </w:r>
      <w:proofErr w:type="spellEnd"/>
      <w:r w:rsidRPr="009C0321">
        <w:t xml:space="preserve"> различных этнических групп в государственных учреждениях, особенно в органах правосудия и исполнительной власти.</w:t>
      </w:r>
    </w:p>
    <w:p w:rsidR="009B6EA5" w:rsidRPr="009C0321" w:rsidRDefault="009B6EA5" w:rsidP="00BC6594">
      <w:pPr>
        <w:pStyle w:val="SingleTxtGR"/>
      </w:pPr>
      <w:r w:rsidRPr="009C0321">
        <w:rPr>
          <w:bCs/>
        </w:rPr>
        <w:t>17.</w:t>
      </w:r>
      <w:r w:rsidRPr="009C0321">
        <w:rPr>
          <w:bCs/>
        </w:rPr>
        <w:tab/>
      </w:r>
      <w:r w:rsidRPr="009C0321">
        <w:rPr>
          <w:b/>
          <w:bCs/>
        </w:rPr>
        <w:t xml:space="preserve">Г-н </w:t>
      </w:r>
      <w:proofErr w:type="spellStart"/>
      <w:r w:rsidRPr="009C0321">
        <w:rPr>
          <w:b/>
          <w:bCs/>
        </w:rPr>
        <w:t>Васкес</w:t>
      </w:r>
      <w:proofErr w:type="spellEnd"/>
      <w:r w:rsidRPr="009C0321">
        <w:t xml:space="preserve"> полагает, что положения Уголовного кодекса Иордании, кла</w:t>
      </w:r>
      <w:r w:rsidRPr="009C0321">
        <w:t>с</w:t>
      </w:r>
      <w:r w:rsidRPr="009C0321">
        <w:t>сифицирующие в качестве уголовных правонарушений действия, которые могут оскорбить верования или чувства какого-либо лица, не соответствуют полож</w:t>
      </w:r>
      <w:r w:rsidRPr="009C0321">
        <w:t>е</w:t>
      </w:r>
      <w:r w:rsidRPr="009C0321">
        <w:t>ниям статьи 4 Конвенции и их сфера применения настолько обширна, что они могут нарушать принцип свободы выражения мнений. В частности, по его мн</w:t>
      </w:r>
      <w:r w:rsidRPr="009C0321">
        <w:t>е</w:t>
      </w:r>
      <w:r w:rsidRPr="009C0321">
        <w:t>нию, статья 150 Уголовного кодекса, карающая</w:t>
      </w:r>
      <w:r w:rsidR="00AC39A1" w:rsidRPr="009C0321">
        <w:t xml:space="preserve"> </w:t>
      </w:r>
      <w:r w:rsidRPr="009C0321">
        <w:t>письменные или устные обр</w:t>
      </w:r>
      <w:r w:rsidRPr="009C0321">
        <w:t>а</w:t>
      </w:r>
      <w:r w:rsidRPr="009C0321">
        <w:t xml:space="preserve">щения или действия, имеющие целью или следствием разжигание </w:t>
      </w:r>
      <w:proofErr w:type="spellStart"/>
      <w:r w:rsidRPr="009C0321">
        <w:t>межконфе</w:t>
      </w:r>
      <w:r w:rsidRPr="009C0321">
        <w:t>с</w:t>
      </w:r>
      <w:r w:rsidRPr="009C0321">
        <w:t>ссиональных</w:t>
      </w:r>
      <w:proofErr w:type="spellEnd"/>
      <w:r w:rsidRPr="009C0321">
        <w:t xml:space="preserve"> и межрасовых конфликтов, может использоваться против мен</w:t>
      </w:r>
      <w:r w:rsidRPr="009C0321">
        <w:t>ь</w:t>
      </w:r>
      <w:r w:rsidRPr="009C0321">
        <w:t>шинств, выступающих в защиту своих прав. Он просит делегацию высказаться по этим вопросам.</w:t>
      </w:r>
    </w:p>
    <w:p w:rsidR="009B6EA5" w:rsidRPr="009C0321" w:rsidRDefault="009B6EA5" w:rsidP="00BC6594">
      <w:pPr>
        <w:pStyle w:val="SingleTxtGR"/>
      </w:pPr>
      <w:r w:rsidRPr="009C0321">
        <w:rPr>
          <w:bCs/>
        </w:rPr>
        <w:t>18.</w:t>
      </w:r>
      <w:r w:rsidRPr="009C0321">
        <w:rPr>
          <w:bCs/>
        </w:rPr>
        <w:tab/>
      </w:r>
      <w:r w:rsidRPr="009C0321">
        <w:rPr>
          <w:b/>
          <w:bCs/>
        </w:rPr>
        <w:t xml:space="preserve">Г-жа </w:t>
      </w:r>
      <w:proofErr w:type="spellStart"/>
      <w:r w:rsidRPr="009C0321">
        <w:rPr>
          <w:b/>
          <w:bCs/>
        </w:rPr>
        <w:t>Крикли</w:t>
      </w:r>
      <w:proofErr w:type="spellEnd"/>
      <w:r w:rsidRPr="009C0321">
        <w:t xml:space="preserve"> хотела бы знать, какие меры приняты или планируются г</w:t>
      </w:r>
      <w:r w:rsidRPr="009C0321">
        <w:t>о</w:t>
      </w:r>
      <w:r w:rsidRPr="009C0321">
        <w:t>сударством-участником для наказания и предупреждения актов насилия в о</w:t>
      </w:r>
      <w:r w:rsidRPr="009C0321">
        <w:t>т</w:t>
      </w:r>
      <w:r w:rsidRPr="009C0321">
        <w:t>ношении женщин из числа меньшинств или женщин-беженок. Она спрашивает, каким образом в государстве-участнике обеспечивается защита иностранной домашней прислуги и контроль за тем, чтобы они пользовались теми же прав</w:t>
      </w:r>
      <w:r w:rsidRPr="009C0321">
        <w:t>а</w:t>
      </w:r>
      <w:r w:rsidRPr="009C0321">
        <w:t>ми, что и другие категории</w:t>
      </w:r>
      <w:r w:rsidR="00AC39A1" w:rsidRPr="009C0321">
        <w:t xml:space="preserve"> </w:t>
      </w:r>
      <w:r w:rsidRPr="009C0321">
        <w:t>трудящихся. Она просит сообщить, принимались ли или планируются ли конкретные меры по обеспечению более эффективной з</w:t>
      </w:r>
      <w:r w:rsidRPr="009C0321">
        <w:t>а</w:t>
      </w:r>
      <w:r w:rsidRPr="009C0321">
        <w:t>щиты трудящихся-мигрантов в Иордании, например в части их профсоюзных прав. Отмечая, что согласно закону об образовании начальное образование я</w:t>
      </w:r>
      <w:r w:rsidRPr="009C0321">
        <w:t>в</w:t>
      </w:r>
      <w:r w:rsidRPr="009C0321">
        <w:t>ляется обязательным и бесплатным в иорданских государственных школах, эк</w:t>
      </w:r>
      <w:r w:rsidRPr="009C0321">
        <w:t>с</w:t>
      </w:r>
      <w:r w:rsidRPr="009C0321">
        <w:t>перт интересуется, распространяется ли это на детей иностранцев, в частности беженцев и лиц, ищущих убежище.</w:t>
      </w:r>
    </w:p>
    <w:p w:rsidR="00AC39A1" w:rsidRPr="009C0321" w:rsidRDefault="009B6EA5" w:rsidP="00BC6594">
      <w:pPr>
        <w:pStyle w:val="SingleTxtGR"/>
      </w:pPr>
      <w:r w:rsidRPr="009C0321">
        <w:t>19.</w:t>
      </w:r>
      <w:r w:rsidRPr="009C0321">
        <w:tab/>
      </w:r>
      <w:r w:rsidRPr="009C0321">
        <w:rPr>
          <w:b/>
        </w:rPr>
        <w:t>Председатель</w:t>
      </w:r>
      <w:r w:rsidRPr="009C0321">
        <w:t>,</w:t>
      </w:r>
      <w:r w:rsidRPr="009C0321">
        <w:rPr>
          <w:b/>
        </w:rPr>
        <w:t xml:space="preserve"> </w:t>
      </w:r>
      <w:r w:rsidRPr="009C0321">
        <w:t>высказываясь в качестве одного из членов Комитета, спрашивает, живут ли в Иордании лица африканского происхождения. Он хотел бы знать, составляют ли черкесы отдельную этническую группу в государстве-участнике и преподаются ли в некоторых школах черкесский язык и черкесская культура. В заключение он спрашивает, существуют ли в Иордании структуры, позволяющие иностранцам, постоянно живущим в стране, не терять связи с родным языком и культурой.</w:t>
      </w:r>
    </w:p>
    <w:p w:rsidR="009B6EA5" w:rsidRPr="009C0321" w:rsidRDefault="009B6EA5" w:rsidP="00BC6594">
      <w:pPr>
        <w:pStyle w:val="SingleTxtGR"/>
      </w:pPr>
      <w:r w:rsidRPr="009C0321">
        <w:t>20.</w:t>
      </w:r>
      <w:r w:rsidRPr="009C0321">
        <w:tab/>
      </w:r>
      <w:r w:rsidRPr="009C0321">
        <w:rPr>
          <w:b/>
        </w:rPr>
        <w:t xml:space="preserve">Г-н Линдгрен </w:t>
      </w:r>
      <w:proofErr w:type="spellStart"/>
      <w:r w:rsidRPr="009C0321">
        <w:rPr>
          <w:b/>
        </w:rPr>
        <w:t>Алвис</w:t>
      </w:r>
      <w:proofErr w:type="spellEnd"/>
      <w:r w:rsidRPr="009C0321">
        <w:rPr>
          <w:b/>
        </w:rPr>
        <w:t xml:space="preserve"> </w:t>
      </w:r>
      <w:r w:rsidRPr="009C0321">
        <w:t xml:space="preserve">спрашивает, означает ли использованное в докладе для характеристики иорданского общества выражение </w:t>
      </w:r>
      <w:r w:rsidR="00BD3528" w:rsidRPr="009C0321">
        <w:t>"</w:t>
      </w:r>
      <w:r w:rsidRPr="009C0321">
        <w:t>редкое по своей одн</w:t>
      </w:r>
      <w:r w:rsidRPr="009C0321">
        <w:t>о</w:t>
      </w:r>
      <w:r w:rsidRPr="009C0321">
        <w:t>родности этническое сообщество</w:t>
      </w:r>
      <w:r w:rsidR="00BD3528" w:rsidRPr="009C0321">
        <w:t>"</w:t>
      </w:r>
      <w:r w:rsidRPr="009C0321">
        <w:t>, что речь идет о смешении этнических пр</w:t>
      </w:r>
      <w:r w:rsidRPr="009C0321">
        <w:t>и</w:t>
      </w:r>
      <w:r w:rsidRPr="009C0321">
        <w:t>знаков, или же о мозаике различных этнических групп. Он спрашивает, какое гражданство имеют палестинцы, живущие в Иордании, ставшей основным м</w:t>
      </w:r>
      <w:r w:rsidRPr="009C0321">
        <w:t>е</w:t>
      </w:r>
      <w:r w:rsidRPr="009C0321">
        <w:t>стом прибежища палестинских беженцев, и могут ли они иметь двойное гра</w:t>
      </w:r>
      <w:r w:rsidRPr="009C0321">
        <w:t>ж</w:t>
      </w:r>
      <w:r w:rsidRPr="009C0321">
        <w:t>данство. Кроме того, он хотел бы знать, почему иорданское гражданство может переходить к детям только от отца, но не от матери. Отмечая, что в докладе г</w:t>
      </w:r>
      <w:r w:rsidRPr="009C0321">
        <w:t>о</w:t>
      </w:r>
      <w:r w:rsidRPr="009C0321">
        <w:t>сударства-участника уделено большое внимание деяниям, которые по своему характеру могут оскорбить верования и религиозные чувства, он напоминает, что Комитет занимается прежде всего вопросами дискриминации на расовой почве и только потом дискриминации по религиозным мотивам, если при этом возникают последствия расового или этнического характера.</w:t>
      </w:r>
    </w:p>
    <w:p w:rsidR="009B6EA5" w:rsidRPr="009C0321" w:rsidRDefault="009B6EA5" w:rsidP="00BC6594">
      <w:pPr>
        <w:pStyle w:val="SingleTxtGR"/>
      </w:pPr>
      <w:r w:rsidRPr="009C0321">
        <w:t>21.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Кемаль</w:t>
      </w:r>
      <w:proofErr w:type="spellEnd"/>
      <w:r w:rsidRPr="009C0321">
        <w:t xml:space="preserve"> хотел бы получить дезагрегированные данные о составе н</w:t>
      </w:r>
      <w:r w:rsidRPr="009C0321">
        <w:t>а</w:t>
      </w:r>
      <w:r w:rsidRPr="009C0321">
        <w:t xml:space="preserve">селения Иордании, в частности о численности беженцев и трудящихся-мигрантов. Он просит сообщить о политике правительства в вопросах приема многочисленных мигрантов, прибывающих в последние годы в Иорданию. </w:t>
      </w:r>
      <w:r w:rsidR="00D97620" w:rsidRPr="009C0321">
        <w:br/>
      </w:r>
      <w:r w:rsidRPr="009C0321">
        <w:t>Он интересуется, действительно ли палестинцы лишались иорданского гра</w:t>
      </w:r>
      <w:r w:rsidRPr="009C0321">
        <w:t>ж</w:t>
      </w:r>
      <w:r w:rsidRPr="009C0321">
        <w:t>данств, поскольку они являются уроженцами Западного берега реки Иордан и правительство не желает, чтобы они теряли там свои права.</w:t>
      </w:r>
    </w:p>
    <w:p w:rsidR="009B6EA5" w:rsidRPr="009C0321" w:rsidRDefault="009B6EA5" w:rsidP="00BC6594">
      <w:pPr>
        <w:pStyle w:val="SingleTxtGR"/>
      </w:pPr>
      <w:r w:rsidRPr="009C0321">
        <w:t>22.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Сукайри</w:t>
      </w:r>
      <w:proofErr w:type="spellEnd"/>
      <w:r w:rsidRPr="009C0321">
        <w:t xml:space="preserve"> (Иордания) отвечает, что в Иордании очень мало лиц афр</w:t>
      </w:r>
      <w:r w:rsidRPr="009C0321">
        <w:t>и</w:t>
      </w:r>
      <w:r w:rsidRPr="009C0321">
        <w:t>канского происхождения. Черкесы и чеченцы, являющиеся уроженцами Кавк</w:t>
      </w:r>
      <w:r w:rsidRPr="009C0321">
        <w:t>а</w:t>
      </w:r>
      <w:r w:rsidRPr="009C0321">
        <w:t>за, действительно фигурируют в числе меньшинств, живущих на территории Иордании. Они сохранили свой язык, создают культурные центры, организуют общественные мероприятия, получая помощь правительства на эти цели. Гос</w:t>
      </w:r>
      <w:r w:rsidRPr="009C0321">
        <w:t>у</w:t>
      </w:r>
      <w:r w:rsidRPr="009C0321">
        <w:t>дарство и население Иордании очень толерантны и сознают значение культу</w:t>
      </w:r>
      <w:r w:rsidRPr="009C0321">
        <w:t>р</w:t>
      </w:r>
      <w:r w:rsidRPr="009C0321">
        <w:t>ного и этнического многообразия. До 1991 года многие иорданцы учились в странах бывшего Советского Союза и вступали в брак с гражданками этих стран. Иордания по-прежнему поддерживает хорошие отношения с Российской Федерацией, странами бывшего Советского Союза, а также с Румынией, одной из стран, где учится больше всего иорданских студентов. В Аммане работают культурные центры и осуществляются культурные мероприятия для лиц этих разных национальностей.</w:t>
      </w:r>
    </w:p>
    <w:p w:rsidR="00AC39A1" w:rsidRPr="009C0321" w:rsidRDefault="009B6EA5" w:rsidP="00316A39">
      <w:pPr>
        <w:pStyle w:val="SingleTxtGR"/>
      </w:pPr>
      <w:r w:rsidRPr="009C0321">
        <w:t>23.</w:t>
      </w:r>
      <w:r w:rsidRPr="009C0321">
        <w:tab/>
      </w:r>
      <w:r w:rsidRPr="009C0321">
        <w:rPr>
          <w:b/>
        </w:rPr>
        <w:t xml:space="preserve">Г-н </w:t>
      </w:r>
      <w:proofErr w:type="spellStart"/>
      <w:r w:rsidRPr="009C0321">
        <w:rPr>
          <w:b/>
        </w:rPr>
        <w:t>Аль-Дехайят</w:t>
      </w:r>
      <w:proofErr w:type="spellEnd"/>
      <w:r w:rsidRPr="009C0321">
        <w:t xml:space="preserve"> (Иордания) говорит, что иорданское общество пре</w:t>
      </w:r>
      <w:r w:rsidRPr="009C0321">
        <w:t>д</w:t>
      </w:r>
      <w:r w:rsidRPr="009C0321">
        <w:t>ставляет собой мозаичное сочетание групп и кланов, в том числе черкесских, турецких, курдских и боснийских. Черкесы и чеченцы обосновались в Иорд</w:t>
      </w:r>
      <w:r w:rsidRPr="009C0321">
        <w:t>а</w:t>
      </w:r>
      <w:r w:rsidRPr="009C0321">
        <w:t>нии примерно к 1860 году. Работают школы и курсы с преподаванием на че</w:t>
      </w:r>
      <w:r w:rsidRPr="009C0321">
        <w:t>р</w:t>
      </w:r>
      <w:r w:rsidRPr="009C0321">
        <w:t>кесском и турецком языках. Черкесы, турки и курды не считаются иностранц</w:t>
      </w:r>
      <w:r w:rsidRPr="009C0321">
        <w:t>а</w:t>
      </w:r>
      <w:r w:rsidRPr="009C0321">
        <w:t>ми в Иордании. По данным Национального центра по правам человека</w:t>
      </w:r>
      <w:r w:rsidR="00C76049">
        <w:t>,</w:t>
      </w:r>
      <w:r w:rsidRPr="009C0321">
        <w:t xml:space="preserve"> не было зарегистрировано ни одного случая жалоб по поводу расовой дискриминации, на основании чего делегация считает, что расовая дискриминация в Иордании не существует. Правительство признает права религиозных и этнических мен</w:t>
      </w:r>
      <w:r w:rsidRPr="009C0321">
        <w:t>ь</w:t>
      </w:r>
      <w:r w:rsidRPr="009C0321">
        <w:t>шинств, в частности их право работать в государственных учреждениях. Пр</w:t>
      </w:r>
      <w:r w:rsidRPr="009C0321">
        <w:t>и</w:t>
      </w:r>
      <w:r w:rsidRPr="009C0321">
        <w:t>нимались меры, призванные обеспечить равные возможности для того, чтобы облегчить для меньшинств доступ в судебные органы, полицию и армию.</w:t>
      </w:r>
    </w:p>
    <w:p w:rsidR="009B6EA5" w:rsidRPr="009C0321" w:rsidRDefault="009B6EA5" w:rsidP="00316A39">
      <w:pPr>
        <w:pStyle w:val="SingleTxtGR"/>
      </w:pPr>
      <w:r w:rsidRPr="009C0321">
        <w:t>24.</w:t>
      </w:r>
      <w:r w:rsidRPr="009C0321">
        <w:tab/>
        <w:t xml:space="preserve">Во время Арабской весны 2011 года в Иордании было организовано </w:t>
      </w:r>
      <w:r w:rsidR="00316A39" w:rsidRPr="009C0321">
        <w:br/>
      </w:r>
      <w:r w:rsidRPr="009C0321">
        <w:t>4 200 демонстраций, но против их участников не применялось никакого нас</w:t>
      </w:r>
      <w:r w:rsidRPr="009C0321">
        <w:t>и</w:t>
      </w:r>
      <w:r w:rsidRPr="009C0321">
        <w:t>лия. Государство неукоснительно соблюдало принцип свободы выражения мн</w:t>
      </w:r>
      <w:r w:rsidRPr="009C0321">
        <w:t>е</w:t>
      </w:r>
      <w:r w:rsidRPr="009C0321">
        <w:t>ний. Сотрудники государственных учреждений проходят подготовку, в ходе к</w:t>
      </w:r>
      <w:r w:rsidRPr="009C0321">
        <w:t>о</w:t>
      </w:r>
      <w:r w:rsidRPr="009C0321">
        <w:t>торых их знакомят с правами и принципами, закрепленными в Конвенции. И</w:t>
      </w:r>
      <w:r w:rsidRPr="009C0321">
        <w:t>н</w:t>
      </w:r>
      <w:r w:rsidRPr="009C0321">
        <w:t>формационно-пропагандистские мероприятия призваны также предотвратить создание организаций фанатиков, призывающих к религиозным конфликтам или разж</w:t>
      </w:r>
      <w:r w:rsidRPr="009C0321">
        <w:t>и</w:t>
      </w:r>
      <w:r w:rsidRPr="009C0321">
        <w:t>гающим ненависть или расовую дискриминацию, и лица, виновные в таких правонарушениях, несут уголовную ответственность. Делегация приняла к сведению рекомендацию Комитета относительно разработки в Иордании о</w:t>
      </w:r>
      <w:r w:rsidRPr="009C0321">
        <w:t>п</w:t>
      </w:r>
      <w:r w:rsidRPr="009C0321">
        <w:t>ределения расовой дискриминации в соответствии с определением, изложе</w:t>
      </w:r>
      <w:r w:rsidRPr="009C0321">
        <w:t>н</w:t>
      </w:r>
      <w:r w:rsidRPr="009C0321">
        <w:t>ным в Конвенции.</w:t>
      </w:r>
      <w:r w:rsidR="00AC39A1" w:rsidRPr="009C0321">
        <w:t xml:space="preserve"> </w:t>
      </w:r>
      <w:r w:rsidRPr="009C0321">
        <w:t>В отношении условий содержания под стражей он сообщает, что выделены средства на ремонт пенитенциарных учреждений и что те из них, которые не соответствуют правозащитным нормам, были закрыты. В Кодексе поведения сотрудников государственных учреждений, в частности правоохр</w:t>
      </w:r>
      <w:r w:rsidRPr="009C0321">
        <w:t>а</w:t>
      </w:r>
      <w:r w:rsidRPr="009C0321">
        <w:t>нительных органов, предусмотрено, что со всеми гражданами следует обр</w:t>
      </w:r>
      <w:r w:rsidRPr="009C0321">
        <w:t>а</w:t>
      </w:r>
      <w:r w:rsidRPr="009C0321">
        <w:t>щаться одинаково, без какой либо дискриминации по признаку расы или прои</w:t>
      </w:r>
      <w:r w:rsidRPr="009C0321">
        <w:t>с</w:t>
      </w:r>
      <w:r w:rsidRPr="009C0321">
        <w:t>хождения. Этот обязательный для всех кодекс гарантирует также защиту чел</w:t>
      </w:r>
      <w:r w:rsidRPr="009C0321">
        <w:t>о</w:t>
      </w:r>
      <w:r w:rsidRPr="009C0321">
        <w:t>веческого достоинства и уважение универсальных и неотъемлемых прав, закр</w:t>
      </w:r>
      <w:r w:rsidRPr="009C0321">
        <w:t>е</w:t>
      </w:r>
      <w:r w:rsidRPr="009C0321">
        <w:t>пленных в международных договорах, в том числе в Конвенции. Национальный центр по правам человека, занимающийся, в частности, вопросами сотруднич</w:t>
      </w:r>
      <w:r w:rsidRPr="009C0321">
        <w:t>е</w:t>
      </w:r>
      <w:r w:rsidRPr="009C0321">
        <w:t>ства с гражданским обществом, провел в ходе подготовки доклада Комитету консул</w:t>
      </w:r>
      <w:r w:rsidRPr="009C0321">
        <w:t>ь</w:t>
      </w:r>
      <w:r w:rsidRPr="009C0321">
        <w:t>тации с рядом НПО, но у них не оказалось никаких жалоб.</w:t>
      </w:r>
    </w:p>
    <w:p w:rsidR="009B6EA5" w:rsidRPr="009C0321" w:rsidRDefault="009B6EA5" w:rsidP="00316A39">
      <w:pPr>
        <w:pStyle w:val="SingleTxtGR"/>
        <w:rPr>
          <w:i/>
        </w:rPr>
      </w:pPr>
      <w:r w:rsidRPr="009C0321">
        <w:rPr>
          <w:i/>
        </w:rPr>
        <w:t>Заседание закрывается в 18 ч. 00 м.</w:t>
      </w:r>
    </w:p>
    <w:sectPr w:rsidR="009B6EA5" w:rsidRPr="009C0321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E" w:rsidRDefault="00E65BDE">
      <w:r>
        <w:rPr>
          <w:lang w:val="en-US"/>
        </w:rPr>
        <w:tab/>
      </w:r>
      <w:r>
        <w:separator/>
      </w:r>
    </w:p>
  </w:endnote>
  <w:endnote w:type="continuationSeparator" w:id="0">
    <w:p w:rsidR="00E65BDE" w:rsidRDefault="00E6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E" w:rsidRPr="00F87FF5" w:rsidRDefault="00E65BDE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GE.12-4107</w:t>
    </w:r>
    <w:r>
      <w:rPr>
        <w:lang w:val="ru-RU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E" w:rsidRPr="009A6F4A" w:rsidRDefault="00E65BDE">
    <w:pPr>
      <w:pStyle w:val="Footer"/>
      <w:rPr>
        <w:lang w:val="en-US"/>
      </w:rPr>
    </w:pPr>
    <w:r>
      <w:rPr>
        <w:lang w:val="en-US"/>
      </w:rPr>
      <w:t>GE.12-4107</w:t>
    </w:r>
    <w:r>
      <w:rPr>
        <w:lang w:val="ru-RU"/>
      </w:rPr>
      <w:t>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E" w:rsidRDefault="00E65BDE" w:rsidP="00BF1929">
    <w:pPr>
      <w:pStyle w:val="Footer"/>
      <w:pBdr>
        <w:bottom w:val="single" w:sz="4" w:space="1" w:color="auto"/>
      </w:pBdr>
      <w:rPr>
        <w:sz w:val="20"/>
        <w:lang w:val="ru-RU"/>
      </w:rPr>
    </w:pPr>
  </w:p>
  <w:p w:rsidR="00E65BDE" w:rsidRPr="00C55E15" w:rsidRDefault="00E65BDE" w:rsidP="00C55E15">
    <w:pPr>
      <w:pStyle w:val="FootnoteText"/>
      <w:ind w:left="2268"/>
      <w:rPr>
        <w:lang w:val="ru-RU"/>
      </w:rPr>
    </w:pPr>
    <w:r w:rsidRPr="00C55E15">
      <w:rPr>
        <w:lang w:val="ru-RU"/>
      </w:rPr>
      <w:t>В настоящий отчет могут вноситься поправки.</w:t>
    </w:r>
  </w:p>
  <w:p w:rsidR="00E65BDE" w:rsidRPr="00C55E15" w:rsidRDefault="00E65BDE" w:rsidP="00C55E15">
    <w:pPr>
      <w:pStyle w:val="FootnoteText"/>
      <w:spacing w:before="120"/>
      <w:ind w:firstLine="0"/>
      <w:rPr>
        <w:lang w:val="ru-RU"/>
      </w:rPr>
    </w:pPr>
    <w:r w:rsidRPr="00C55E15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 w:rsidRPr="00C55E15">
      <w:rPr>
        <w:i/>
        <w:lang w:val="ru-RU"/>
      </w:rPr>
      <w:t>в течение одной недели с момента выпуска настоящего документа</w:t>
    </w:r>
    <w:r w:rsidRPr="00C55E15">
      <w:rPr>
        <w:lang w:val="ru-RU"/>
      </w:rPr>
      <w:t xml:space="preserve"> в Группу редакционного контроля, комната Е.4108, Дворец Наций, Женева.</w:t>
    </w:r>
  </w:p>
  <w:p w:rsidR="00E65BDE" w:rsidRPr="00C55E15" w:rsidRDefault="00E65BDE" w:rsidP="00C55E15">
    <w:pPr>
      <w:pStyle w:val="FootnoteText"/>
      <w:spacing w:before="120"/>
      <w:ind w:firstLine="0"/>
      <w:rPr>
        <w:lang w:val="ru-RU"/>
      </w:rPr>
    </w:pPr>
    <w:r w:rsidRPr="00C55E15">
      <w:rPr>
        <w:lang w:val="ru-RU"/>
      </w:rPr>
      <w:t>Поправки к отчетам об открытых заседаниях Комитета на этой сессии будут сведены</w:t>
    </w:r>
    <w:r w:rsidRPr="00C55E15">
      <w:rPr>
        <w:lang w:val="ru-RU"/>
      </w:rPr>
      <w:br/>
      <w:t>в единое исправление, которое будет издано вскоре после окончания сессии.</w:t>
    </w:r>
  </w:p>
  <w:p w:rsidR="00E65BDE" w:rsidRPr="009A6F4A" w:rsidRDefault="00E65BDE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41079</w:t>
    </w:r>
    <w:r>
      <w:rPr>
        <w:sz w:val="20"/>
        <w:lang w:val="en-US"/>
      </w:rPr>
      <w:t xml:space="preserve">  (R)  180113  180113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E" w:rsidRPr="00F71F63" w:rsidRDefault="00E65BD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65BDE" w:rsidRPr="00F71F63" w:rsidRDefault="00E65BD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65BDE" w:rsidRPr="00635E86" w:rsidRDefault="00E65BD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E" w:rsidRPr="005A734F" w:rsidRDefault="00E65BDE">
    <w:pPr>
      <w:pStyle w:val="Header"/>
      <w:rPr>
        <w:lang w:val="en-US"/>
      </w:rPr>
    </w:pPr>
    <w:r>
      <w:rPr>
        <w:lang w:val="en-US"/>
      </w:rPr>
      <w:t>CERD/C/SR.2153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E" w:rsidRPr="009A6F4A" w:rsidRDefault="00E65BDE">
    <w:pPr>
      <w:pStyle w:val="Header"/>
      <w:rPr>
        <w:lang w:val="en-US"/>
      </w:rPr>
    </w:pPr>
    <w:r>
      <w:rPr>
        <w:lang w:val="en-US"/>
      </w:rPr>
      <w:tab/>
      <w:t>CERD/C/SR.2153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B4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2DC5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16A3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576C"/>
    <w:rsid w:val="005276AD"/>
    <w:rsid w:val="00532112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3E43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262C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5369"/>
    <w:rsid w:val="009B1D9B"/>
    <w:rsid w:val="009B4074"/>
    <w:rsid w:val="009B6EA5"/>
    <w:rsid w:val="009B7B40"/>
    <w:rsid w:val="009C0321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39A1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6594"/>
    <w:rsid w:val="00BD3528"/>
    <w:rsid w:val="00BD3CAE"/>
    <w:rsid w:val="00BD5F3C"/>
    <w:rsid w:val="00BF192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5E15"/>
    <w:rsid w:val="00C663A3"/>
    <w:rsid w:val="00C75CB2"/>
    <w:rsid w:val="00C76049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7620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65BDE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572"/>
    <w:rsid w:val="00F52A0E"/>
    <w:rsid w:val="00F622A8"/>
    <w:rsid w:val="00F71F63"/>
    <w:rsid w:val="00F87506"/>
    <w:rsid w:val="00F87FF5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4G">
    <w:name w:val="_ H_4_G"/>
    <w:basedOn w:val="Normal"/>
    <w:next w:val="Normal"/>
    <w:rsid w:val="009B6E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9B6EA5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23GR0">
    <w:name w:val="_ H_2/3_GR Знак"/>
    <w:link w:val="H23GR"/>
    <w:locked/>
    <w:rsid w:val="009B6EA5"/>
    <w:rPr>
      <w:b/>
      <w:spacing w:val="4"/>
      <w:w w:val="103"/>
      <w:kern w:val="14"/>
      <w:lang w:val="ru-RU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8</Pages>
  <Words>2862</Words>
  <Characters>20326</Characters>
  <Application>Microsoft Office Word</Application>
  <DocSecurity>4</DocSecurity>
  <Lines>423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1241079</vt:lpstr>
    </vt:vector>
  </TitlesOfParts>
  <Company>CSD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1241079</dc:title>
  <dc:subject/>
  <dc:creator>Светлана Прокудина</dc:creator>
  <cp:keywords/>
  <dc:description/>
  <cp:lastModifiedBy>Svetlana Prokoudina</cp:lastModifiedBy>
  <cp:revision>2</cp:revision>
  <cp:lastPrinted>2013-01-10T10:07:00Z</cp:lastPrinted>
  <dcterms:created xsi:type="dcterms:W3CDTF">2013-01-18T11:53:00Z</dcterms:created>
  <dcterms:modified xsi:type="dcterms:W3CDTF">2013-01-18T11:53:00Z</dcterms:modified>
</cp:coreProperties>
</file>