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9D6AA9" w14:paraId="7B9DE78A" w14:textId="77777777">
        <w:trPr>
          <w:cantSplit/>
          <w:trHeight w:hRule="exact" w:val="851"/>
        </w:trPr>
        <w:tc>
          <w:tcPr>
            <w:tcW w:w="1276" w:type="dxa"/>
            <w:tcBorders>
              <w:bottom w:val="single" w:sz="4" w:space="0" w:color="auto"/>
            </w:tcBorders>
            <w:vAlign w:val="bottom"/>
          </w:tcPr>
          <w:p w14:paraId="44A3055A" w14:textId="77777777" w:rsidR="009D6AA9" w:rsidRDefault="009D6AA9">
            <w:pPr>
              <w:spacing w:after="80"/>
            </w:pPr>
          </w:p>
        </w:tc>
        <w:tc>
          <w:tcPr>
            <w:tcW w:w="2268" w:type="dxa"/>
            <w:tcBorders>
              <w:bottom w:val="single" w:sz="4" w:space="0" w:color="auto"/>
            </w:tcBorders>
            <w:vAlign w:val="bottom"/>
          </w:tcPr>
          <w:p w14:paraId="3D111913" w14:textId="77777777" w:rsidR="009D6AA9" w:rsidRDefault="00E42871">
            <w:pPr>
              <w:spacing w:after="80" w:line="300" w:lineRule="exact"/>
              <w:rPr>
                <w:b/>
                <w:sz w:val="24"/>
                <w:szCs w:val="24"/>
              </w:rPr>
            </w:pPr>
            <w:r>
              <w:rPr>
                <w:sz w:val="28"/>
              </w:rPr>
              <w:t>Nations Unies</w:t>
            </w:r>
          </w:p>
        </w:tc>
        <w:tc>
          <w:tcPr>
            <w:tcW w:w="6095" w:type="dxa"/>
            <w:gridSpan w:val="2"/>
            <w:tcBorders>
              <w:bottom w:val="single" w:sz="4" w:space="0" w:color="auto"/>
            </w:tcBorders>
            <w:vAlign w:val="bottom"/>
          </w:tcPr>
          <w:p w14:paraId="53FBBD66" w14:textId="792665E0" w:rsidR="009D6AA9" w:rsidRPr="007D5164" w:rsidRDefault="007D5164" w:rsidP="007D5164">
            <w:pPr>
              <w:suppressAutoHyphens w:val="0"/>
              <w:jc w:val="right"/>
            </w:pPr>
            <w:r w:rsidRPr="007D5164">
              <w:rPr>
                <w:sz w:val="40"/>
              </w:rPr>
              <w:t>CERD</w:t>
            </w:r>
            <w:r>
              <w:t>/C/CHE/Q/10-12</w:t>
            </w:r>
          </w:p>
        </w:tc>
      </w:tr>
      <w:tr w:rsidR="009D6AA9" w14:paraId="533EFD09" w14:textId="77777777">
        <w:trPr>
          <w:cantSplit/>
          <w:trHeight w:hRule="exact" w:val="2835"/>
        </w:trPr>
        <w:tc>
          <w:tcPr>
            <w:tcW w:w="1276" w:type="dxa"/>
            <w:tcBorders>
              <w:top w:val="single" w:sz="4" w:space="0" w:color="auto"/>
              <w:bottom w:val="single" w:sz="12" w:space="0" w:color="auto"/>
            </w:tcBorders>
          </w:tcPr>
          <w:p w14:paraId="73C89224" w14:textId="77777777" w:rsidR="009D6AA9" w:rsidRDefault="00E42871">
            <w:pPr>
              <w:spacing w:before="120"/>
              <w:jc w:val="center"/>
            </w:pPr>
            <w:r>
              <w:rPr>
                <w:noProof/>
                <w:lang w:val="en-GB" w:eastAsia="en-GB"/>
              </w:rPr>
              <w:drawing>
                <wp:inline distT="0" distB="0" distL="0" distR="0" wp14:anchorId="2845A350" wp14:editId="1296ECB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09B5667" w14:textId="77777777" w:rsidR="009D6AA9" w:rsidRDefault="00E42871">
            <w:pPr>
              <w:spacing w:before="120" w:line="380" w:lineRule="exact"/>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14:paraId="124E99D8" w14:textId="4ABFF19F" w:rsidR="009D6AA9" w:rsidRPr="00A9236A" w:rsidRDefault="00E42871">
            <w:pPr>
              <w:suppressAutoHyphens w:val="0"/>
              <w:spacing w:before="240" w:line="240" w:lineRule="exact"/>
            </w:pPr>
            <w:r w:rsidRPr="00A9236A">
              <w:t xml:space="preserve">Distr. </w:t>
            </w:r>
            <w:r w:rsidR="008F4B08">
              <w:t>générale</w:t>
            </w:r>
          </w:p>
          <w:p w14:paraId="6C70A0A6" w14:textId="507670C3" w:rsidR="009D6AA9" w:rsidRDefault="00FA6B98" w:rsidP="00FA6B98">
            <w:pPr>
              <w:suppressAutoHyphens w:val="0"/>
            </w:pPr>
            <w:r>
              <w:t>2</w:t>
            </w:r>
            <w:r w:rsidR="00E7553F">
              <w:t>6</w:t>
            </w:r>
            <w:r w:rsidR="009F3B09" w:rsidRPr="00A9236A">
              <w:t xml:space="preserve"> février 2020</w:t>
            </w:r>
          </w:p>
          <w:p w14:paraId="7A4F1B0D" w14:textId="47CDC7D8" w:rsidR="00A9236A" w:rsidRDefault="00A9236A">
            <w:pPr>
              <w:suppressAutoHyphens w:val="0"/>
            </w:pPr>
          </w:p>
          <w:p w14:paraId="1E97D9A5" w14:textId="77777777" w:rsidR="008F4B08" w:rsidRDefault="00A9236A">
            <w:pPr>
              <w:suppressAutoHyphens w:val="0"/>
            </w:pPr>
            <w:r>
              <w:t>Original</w:t>
            </w:r>
            <w:r w:rsidR="00CE6C58">
              <w:t> </w:t>
            </w:r>
            <w:r>
              <w:t>: français</w:t>
            </w:r>
          </w:p>
          <w:p w14:paraId="3EFB8C37" w14:textId="76F79B1E" w:rsidR="009D6AA9" w:rsidRDefault="008F4B08" w:rsidP="008F4B08">
            <w:pPr>
              <w:suppressAutoHyphens w:val="0"/>
            </w:pPr>
            <w:r>
              <w:t>Anglais, espagnol et français seulement</w:t>
            </w:r>
            <w:r w:rsidR="003B225C">
              <w:fldChar w:fldCharType="begin"/>
            </w:r>
            <w:r w:rsidR="003B225C">
              <w:instrText xml:space="preserve"> DOCPROPERTY  tlang  \* MERGEFORMAT </w:instrText>
            </w:r>
            <w:r w:rsidR="003B225C">
              <w:fldChar w:fldCharType="end"/>
            </w:r>
          </w:p>
        </w:tc>
      </w:tr>
    </w:tbl>
    <w:p w14:paraId="327E210E" w14:textId="77777777" w:rsidR="009D6AA9" w:rsidRDefault="00E42871">
      <w:pPr>
        <w:spacing w:before="120"/>
        <w:rPr>
          <w:rFonts w:ascii="Times New Roman Bold" w:hAnsi="Times New Roman Bold" w:cs="Times New Roman Bold"/>
          <w:b/>
          <w:sz w:val="24"/>
          <w:szCs w:val="24"/>
        </w:rPr>
      </w:pPr>
      <w:r>
        <w:rPr>
          <w:rFonts w:ascii="Times New Roman Bold" w:hAnsi="Times New Roman Bold" w:cs="Times New Roman Bold"/>
          <w:b/>
          <w:sz w:val="24"/>
          <w:szCs w:val="24"/>
        </w:rPr>
        <w:t>Comité pour l’élimination de la discrimination raciale</w:t>
      </w:r>
    </w:p>
    <w:p w14:paraId="2BC6E74F" w14:textId="5F2F9A3F" w:rsidR="009D6AA9" w:rsidRDefault="008F4B08">
      <w:pPr>
        <w:rPr>
          <w:b/>
        </w:rPr>
      </w:pPr>
      <w:r>
        <w:rPr>
          <w:b/>
        </w:rPr>
        <w:t>101</w:t>
      </w:r>
      <w:r w:rsidRPr="008F4B08">
        <w:rPr>
          <w:b/>
          <w:vertAlign w:val="superscript"/>
        </w:rPr>
        <w:t>e</w:t>
      </w:r>
      <w:r>
        <w:rPr>
          <w:b/>
        </w:rPr>
        <w:t xml:space="preserve"> </w:t>
      </w:r>
      <w:r w:rsidR="00E42871">
        <w:rPr>
          <w:b/>
        </w:rPr>
        <w:t>session</w:t>
      </w:r>
    </w:p>
    <w:p w14:paraId="08A497A5" w14:textId="00C78FC8" w:rsidR="009D6AA9" w:rsidRDefault="00CE6C58">
      <w:r>
        <w:t>20 avril-8 mai 2020</w:t>
      </w:r>
    </w:p>
    <w:p w14:paraId="2D5A5588" w14:textId="0888FAA9" w:rsidR="009D6AA9" w:rsidRDefault="00E42871" w:rsidP="00CE6C58">
      <w:r w:rsidRPr="001277AA">
        <w:t>Point</w:t>
      </w:r>
      <w:r w:rsidR="001277AA" w:rsidRPr="001277AA">
        <w:t xml:space="preserve"> </w:t>
      </w:r>
      <w:r w:rsidR="00CE6C58">
        <w:t>6</w:t>
      </w:r>
      <w:r w:rsidRPr="001277AA">
        <w:t xml:space="preserve"> de l’ordre du jour provisoire</w:t>
      </w:r>
      <w:bookmarkStart w:id="0" w:name="_GoBack"/>
      <w:bookmarkEnd w:id="0"/>
    </w:p>
    <w:p w14:paraId="1A25CAC1" w14:textId="5BBE0036" w:rsidR="009D6AA9" w:rsidRDefault="008F4B08" w:rsidP="008F4B08">
      <w:pPr>
        <w:rPr>
          <w:b/>
          <w:bCs/>
        </w:rPr>
      </w:pPr>
      <w:r w:rsidRPr="00FC2F6C">
        <w:rPr>
          <w:b/>
          <w:bCs/>
          <w:lang w:val="fr-FR"/>
        </w:rPr>
        <w:t>Examen des rapports, observations et renseignements</w:t>
      </w:r>
      <w:r>
        <w:rPr>
          <w:b/>
          <w:bCs/>
          <w:lang w:val="fr-FR"/>
        </w:rPr>
        <w:t xml:space="preserve"> </w:t>
      </w:r>
      <w:r w:rsidRPr="00FC2F6C">
        <w:rPr>
          <w:b/>
          <w:bCs/>
          <w:lang w:val="fr-FR"/>
        </w:rPr>
        <w:t xml:space="preserve">soumis </w:t>
      </w:r>
      <w:r>
        <w:rPr>
          <w:b/>
          <w:bCs/>
          <w:lang w:val="fr-FR"/>
        </w:rPr>
        <w:br/>
      </w:r>
      <w:r w:rsidRPr="00FC2F6C">
        <w:rPr>
          <w:b/>
          <w:bCs/>
          <w:lang w:val="fr-FR"/>
        </w:rPr>
        <w:t>par les États parties en application</w:t>
      </w:r>
      <w:r>
        <w:rPr>
          <w:b/>
          <w:bCs/>
          <w:lang w:val="fr-FR"/>
        </w:rPr>
        <w:t xml:space="preserve"> </w:t>
      </w:r>
      <w:r w:rsidRPr="00FC2F6C">
        <w:rPr>
          <w:b/>
          <w:bCs/>
          <w:lang w:val="fr-FR"/>
        </w:rPr>
        <w:t>de l’article 9 de la Conventio</w:t>
      </w:r>
      <w:r>
        <w:rPr>
          <w:b/>
          <w:bCs/>
          <w:lang w:val="fr-FR"/>
        </w:rPr>
        <w:t>n</w:t>
      </w:r>
    </w:p>
    <w:p w14:paraId="36E0112D" w14:textId="15207DCF" w:rsidR="009D6AA9" w:rsidRDefault="00E42871" w:rsidP="00CE6C58">
      <w:pPr>
        <w:pStyle w:val="HChG"/>
      </w:pPr>
      <w:r>
        <w:tab/>
      </w:r>
      <w:r>
        <w:tab/>
        <w:t xml:space="preserve">Liste de </w:t>
      </w:r>
      <w:r w:rsidR="00CE6C58">
        <w:t>thèmes</w:t>
      </w:r>
      <w:r>
        <w:t xml:space="preserve"> concernant le</w:t>
      </w:r>
      <w:r w:rsidR="008F4B08">
        <w:t xml:space="preserve"> </w:t>
      </w:r>
      <w:r w:rsidR="008F4B08">
        <w:t>rapport de la Suisse valant dixième à douzième rapports périodique</w:t>
      </w:r>
      <w:r w:rsidR="008F4B08">
        <w:t>s</w:t>
      </w:r>
    </w:p>
    <w:p w14:paraId="4CFFB4A1" w14:textId="77777777" w:rsidR="009D6AA9" w:rsidRDefault="00E42871">
      <w:pPr>
        <w:pStyle w:val="H1G"/>
      </w:pPr>
      <w:r>
        <w:tab/>
      </w:r>
      <w:r>
        <w:tab/>
        <w:t>Note du rapporteur de pays</w:t>
      </w:r>
    </w:p>
    <w:p w14:paraId="08C150B2" w14:textId="35F480AF" w:rsidR="009D6AA9" w:rsidRDefault="00BE2B06" w:rsidP="00BE2B06">
      <w:pPr>
        <w:pStyle w:val="SingleTxtG"/>
      </w:pPr>
      <w:r>
        <w:t>1.</w:t>
      </w:r>
      <w:r>
        <w:tab/>
      </w:r>
      <w:r w:rsidR="00E42871">
        <w:t>À sa soixante-seizième session (A/65/18, par. 85), le Comité pour l’élimination de la discrimination raciale a décidé que le rapporteur de pays ferait parvenir à l’État partie concerné une courte liste de thèmes en vue de guider et de structurer le dialogue entre la délégation de l’État partie et le Comité pendant l’examen du rapport de l’État partie. On</w:t>
      </w:r>
      <w:r w:rsidR="00937502">
        <w:t> </w:t>
      </w:r>
      <w:r w:rsidR="00E42871">
        <w:t>trouvera ci-après une liste de thèmes non exhaustive, d’autres questions pouvant être traitées au cours du dialogue. Cette liste n’appelle pas de réponses écrites.</w:t>
      </w:r>
    </w:p>
    <w:p w14:paraId="7B4165B9" w14:textId="77777777" w:rsidR="00794B98" w:rsidRDefault="00E42871" w:rsidP="00BE2B06">
      <w:pPr>
        <w:pStyle w:val="H23G"/>
      </w:pPr>
      <w:r>
        <w:tab/>
      </w:r>
      <w:r>
        <w:tab/>
      </w:r>
      <w:r w:rsidR="00794B98">
        <w:t xml:space="preserve">Statistiques </w:t>
      </w:r>
    </w:p>
    <w:p w14:paraId="16E858BB" w14:textId="6C5C8F5B" w:rsidR="00794B98" w:rsidRPr="00794B98" w:rsidRDefault="00BE2B06" w:rsidP="00BE2B06">
      <w:pPr>
        <w:pStyle w:val="SingleTxtG"/>
        <w:rPr>
          <w:b/>
        </w:rPr>
      </w:pPr>
      <w:r w:rsidRPr="00794B98">
        <w:t>2.</w:t>
      </w:r>
      <w:r w:rsidRPr="00794B98">
        <w:tab/>
      </w:r>
      <w:r w:rsidR="00794B98">
        <w:rPr>
          <w:lang w:val="fr-FR"/>
        </w:rPr>
        <w:t xml:space="preserve">Données statistiques récentes et complètes sur la composition démographique de la population, y </w:t>
      </w:r>
      <w:r w:rsidR="00794B98">
        <w:rPr>
          <w:rFonts w:eastAsia="Calibri"/>
        </w:rPr>
        <w:t>compris</w:t>
      </w:r>
      <w:r w:rsidR="00794B98">
        <w:rPr>
          <w:lang w:val="fr-FR"/>
        </w:rPr>
        <w:t xml:space="preserve"> sur les migrants, réfugiés</w:t>
      </w:r>
      <w:r w:rsidR="00DF7D30">
        <w:rPr>
          <w:lang w:val="fr-FR"/>
        </w:rPr>
        <w:t>,</w:t>
      </w:r>
      <w:r w:rsidR="00794B98">
        <w:rPr>
          <w:lang w:val="fr-FR"/>
        </w:rPr>
        <w:t xml:space="preserve"> requérants d’asile</w:t>
      </w:r>
      <w:r w:rsidR="00B54B18">
        <w:rPr>
          <w:lang w:val="fr-FR"/>
        </w:rPr>
        <w:t xml:space="preserve"> et apatrides</w:t>
      </w:r>
      <w:r w:rsidR="00794B98">
        <w:rPr>
          <w:lang w:val="fr-FR"/>
        </w:rPr>
        <w:t>. Mise en place d’un système de collecte de données basé sur des indicateurs de diversité ethnique (CERD/C/CHE/CO/7-9, par.</w:t>
      </w:r>
      <w:r w:rsidR="00B54B18">
        <w:rPr>
          <w:lang w:val="fr-FR"/>
        </w:rPr>
        <w:t xml:space="preserve"> </w:t>
      </w:r>
      <w:r w:rsidR="00794B98">
        <w:rPr>
          <w:lang w:val="fr-FR"/>
        </w:rPr>
        <w:t>9)</w:t>
      </w:r>
      <w:r w:rsidR="00A84350">
        <w:rPr>
          <w:lang w:val="fr-FR"/>
        </w:rPr>
        <w:t>.</w:t>
      </w:r>
    </w:p>
    <w:p w14:paraId="6AA0AE69" w14:textId="64EB764E" w:rsidR="009D6AA9" w:rsidRPr="00D76EC9" w:rsidRDefault="00794B98" w:rsidP="00BE2B06">
      <w:pPr>
        <w:pStyle w:val="H23G"/>
      </w:pPr>
      <w:r>
        <w:tab/>
      </w:r>
      <w:r>
        <w:tab/>
      </w:r>
      <w:r w:rsidR="00E42871">
        <w:t>La Convention dans le droit interne et le cadre institutionnel et poli</w:t>
      </w:r>
      <w:r w:rsidR="00D76EC9">
        <w:t>tique de sa mise en œuvre (art. </w:t>
      </w:r>
      <w:r w:rsidR="00843372" w:rsidRPr="0057142D">
        <w:t>1</w:t>
      </w:r>
      <w:r w:rsidR="0087618C" w:rsidRPr="00BE2B06">
        <w:rPr>
          <w:vertAlign w:val="superscript"/>
        </w:rPr>
        <w:t>er</w:t>
      </w:r>
      <w:r w:rsidR="00E42871" w:rsidRPr="0057142D">
        <w:t xml:space="preserve">, </w:t>
      </w:r>
      <w:r w:rsidR="00843372" w:rsidRPr="0057142D">
        <w:t>2, 4</w:t>
      </w:r>
      <w:r w:rsidR="00E42871" w:rsidRPr="0057142D">
        <w:t xml:space="preserve"> et </w:t>
      </w:r>
      <w:r w:rsidR="00843372" w:rsidRPr="0057142D">
        <w:t>6</w:t>
      </w:r>
      <w:r w:rsidR="00E42871">
        <w:t>)</w:t>
      </w:r>
    </w:p>
    <w:p w14:paraId="314FDFFE" w14:textId="6D3A3051" w:rsidR="00F84B4B" w:rsidRDefault="00BE2B06" w:rsidP="00BE2B06">
      <w:pPr>
        <w:pStyle w:val="SingleTxtG"/>
      </w:pPr>
      <w:r>
        <w:t>3.</w:t>
      </w:r>
      <w:r>
        <w:tab/>
      </w:r>
      <w:r w:rsidR="00F84B4B">
        <w:t xml:space="preserve">Application de la Convention par les tribunaux nationaux, y compris des exemples de son application par le Tribunal fédéral (CERD/C/CHE/10-12, par. 32). </w:t>
      </w:r>
      <w:r w:rsidR="00B54B18">
        <w:t>A</w:t>
      </w:r>
      <w:r w:rsidR="00E0185D">
        <w:t>doption d’une définition</w:t>
      </w:r>
      <w:r w:rsidR="00F84B4B">
        <w:t xml:space="preserve"> de </w:t>
      </w:r>
      <w:r w:rsidR="0087618C">
        <w:t xml:space="preserve">la </w:t>
      </w:r>
      <w:r w:rsidR="00F84B4B">
        <w:t>discrimination raciale</w:t>
      </w:r>
      <w:r w:rsidR="0087618C">
        <w:t>,</w:t>
      </w:r>
      <w:r w:rsidR="00F84B4B">
        <w:t xml:space="preserve"> </w:t>
      </w:r>
      <w:r w:rsidR="007075D8">
        <w:t>directe et indirecte</w:t>
      </w:r>
      <w:r w:rsidR="0087618C">
        <w:t>,</w:t>
      </w:r>
      <w:r w:rsidR="007075D8">
        <w:t xml:space="preserve"> </w:t>
      </w:r>
      <w:r w:rsidR="00DD3050">
        <w:t>conform</w:t>
      </w:r>
      <w:r w:rsidR="007075D8">
        <w:t>e</w:t>
      </w:r>
      <w:r w:rsidR="00DD3050">
        <w:t xml:space="preserve"> à</w:t>
      </w:r>
      <w:r w:rsidR="00F84B4B">
        <w:t xml:space="preserve"> l’article premier de la Convention</w:t>
      </w:r>
      <w:r w:rsidR="00A84350">
        <w:t>, ainsi qu</w:t>
      </w:r>
      <w:r w:rsidR="00E0185D">
        <w:t>e de dispositions</w:t>
      </w:r>
      <w:r w:rsidR="00A84350">
        <w:t xml:space="preserve"> générale</w:t>
      </w:r>
      <w:r w:rsidR="00E0185D">
        <w:t>s</w:t>
      </w:r>
      <w:r w:rsidR="00A84350">
        <w:t xml:space="preserve"> dans le droit civil et administratif interdisant la discrimination raciale</w:t>
      </w:r>
      <w:r w:rsidR="007075D8">
        <w:t xml:space="preserve"> directe et indirecte</w:t>
      </w:r>
      <w:r w:rsidR="00E0185D">
        <w:t xml:space="preserve"> </w:t>
      </w:r>
      <w:r w:rsidR="00DD3050">
        <w:t>(CERD/C/CHE/CO/7-9, par. 6</w:t>
      </w:r>
      <w:r w:rsidR="00A84350">
        <w:t xml:space="preserve"> a) et b)</w:t>
      </w:r>
      <w:r w:rsidR="00DD3050">
        <w:t xml:space="preserve">). </w:t>
      </w:r>
    </w:p>
    <w:p w14:paraId="6050D1B0" w14:textId="50ABE342" w:rsidR="009D6AA9" w:rsidRDefault="00BE2B06" w:rsidP="00BE2B06">
      <w:pPr>
        <w:pStyle w:val="SingleTxtG"/>
      </w:pPr>
      <w:r>
        <w:t>4.</w:t>
      </w:r>
      <w:r>
        <w:tab/>
      </w:r>
      <w:r w:rsidR="0022171C">
        <w:t>A</w:t>
      </w:r>
      <w:r w:rsidR="00F53509">
        <w:t>pplication de l’article 261</w:t>
      </w:r>
      <w:r w:rsidR="008A2E65">
        <w:t> </w:t>
      </w:r>
      <w:r w:rsidR="00F53509" w:rsidRPr="00BE2B06">
        <w:rPr>
          <w:i/>
          <w:iCs/>
        </w:rPr>
        <w:t>bis</w:t>
      </w:r>
      <w:r w:rsidR="00F53509">
        <w:t xml:space="preserve"> du Code </w:t>
      </w:r>
      <w:r w:rsidR="007075D8">
        <w:t>p</w:t>
      </w:r>
      <w:r w:rsidR="00F53509">
        <w:t>énal</w:t>
      </w:r>
      <w:r w:rsidR="009A48CF">
        <w:t xml:space="preserve"> sur la discrimination raciale</w:t>
      </w:r>
      <w:r w:rsidR="007075D8">
        <w:t xml:space="preserve"> (CERD/C/CHE/CO/7-9, par. 7)</w:t>
      </w:r>
      <w:r w:rsidR="009A48CF">
        <w:t xml:space="preserve">. </w:t>
      </w:r>
      <w:r w:rsidR="00433B86">
        <w:t xml:space="preserve">Mesures visant à renforcer la protection et à garantir l’accès à des voies de recours efficaces contre tout acte de discrimination raciale dans tous les domaines de la vie publique et </w:t>
      </w:r>
      <w:r w:rsidR="00C24A2A">
        <w:t>privée</w:t>
      </w:r>
      <w:r w:rsidR="00C24A2A" w:rsidRPr="00BE2B06">
        <w:t>.</w:t>
      </w:r>
      <w:r w:rsidR="00433B86">
        <w:t xml:space="preserve"> </w:t>
      </w:r>
      <w:r w:rsidR="009A48CF">
        <w:t xml:space="preserve">Nombre de </w:t>
      </w:r>
      <w:r w:rsidR="009A48CF" w:rsidRPr="009A48CF">
        <w:rPr>
          <w:lang w:val="fr-FR"/>
        </w:rPr>
        <w:t xml:space="preserve">plaintes déposées pour discrimination raciale, enquêtes menées à ce sujet, </w:t>
      </w:r>
      <w:r w:rsidR="007075D8">
        <w:rPr>
          <w:lang w:val="fr-FR"/>
        </w:rPr>
        <w:t xml:space="preserve">condamnations et </w:t>
      </w:r>
      <w:r w:rsidR="009A48CF" w:rsidRPr="009A48CF">
        <w:rPr>
          <w:lang w:val="fr-FR"/>
        </w:rPr>
        <w:t>peines prononcées</w:t>
      </w:r>
      <w:r w:rsidR="008A2E65">
        <w:rPr>
          <w:lang w:val="fr-FR"/>
        </w:rPr>
        <w:t>,</w:t>
      </w:r>
      <w:r w:rsidR="009A48CF" w:rsidRPr="009A48CF">
        <w:rPr>
          <w:lang w:val="fr-FR"/>
        </w:rPr>
        <w:t xml:space="preserve"> </w:t>
      </w:r>
      <w:r w:rsidR="008A2E65">
        <w:rPr>
          <w:lang w:val="fr-FR"/>
        </w:rPr>
        <w:t>et</w:t>
      </w:r>
      <w:r w:rsidR="009A48CF" w:rsidRPr="009A48CF">
        <w:rPr>
          <w:lang w:val="fr-FR"/>
        </w:rPr>
        <w:t xml:space="preserve"> réparations </w:t>
      </w:r>
      <w:r w:rsidR="009A48CF">
        <w:rPr>
          <w:lang w:val="fr-FR"/>
        </w:rPr>
        <w:t>accordées aux victime</w:t>
      </w:r>
      <w:r w:rsidR="00433B86">
        <w:rPr>
          <w:lang w:val="fr-FR"/>
        </w:rPr>
        <w:t>s</w:t>
      </w:r>
      <w:r w:rsidR="009A48CF">
        <w:rPr>
          <w:lang w:val="fr-FR"/>
        </w:rPr>
        <w:t xml:space="preserve">. </w:t>
      </w:r>
    </w:p>
    <w:p w14:paraId="1789328B" w14:textId="4B568151" w:rsidR="00E0185D" w:rsidRDefault="00BE2B06" w:rsidP="00BE2B06">
      <w:pPr>
        <w:pStyle w:val="SingleTxtG"/>
        <w:rPr>
          <w:lang w:val="fr-FR"/>
        </w:rPr>
      </w:pPr>
      <w:r>
        <w:rPr>
          <w:lang w:val="fr-FR"/>
        </w:rPr>
        <w:t>5.</w:t>
      </w:r>
      <w:r>
        <w:rPr>
          <w:lang w:val="fr-FR"/>
        </w:rPr>
        <w:tab/>
      </w:r>
      <w:r w:rsidR="00E0185D">
        <w:rPr>
          <w:lang w:val="fr-FR"/>
        </w:rPr>
        <w:t>Application</w:t>
      </w:r>
      <w:r w:rsidR="00E0185D" w:rsidRPr="00FC2F6C">
        <w:rPr>
          <w:lang w:val="fr-FR"/>
        </w:rPr>
        <w:t xml:space="preserve"> de </w:t>
      </w:r>
      <w:r w:rsidR="0087038F">
        <w:rPr>
          <w:lang w:val="fr-FR"/>
        </w:rPr>
        <w:t>la motivation raciste comme</w:t>
      </w:r>
      <w:r w:rsidR="00E0185D" w:rsidRPr="00FC2F6C">
        <w:rPr>
          <w:lang w:val="fr-FR"/>
        </w:rPr>
        <w:t xml:space="preserve"> circonstance aggravante pour toutes les infractions visées par le Code pénal</w:t>
      </w:r>
      <w:r w:rsidR="00DF7D30">
        <w:rPr>
          <w:lang w:val="fr-FR"/>
        </w:rPr>
        <w:t xml:space="preserve">. Exemples de cas où la motivation raciste a été prise en compte dans la fixation de la peine </w:t>
      </w:r>
      <w:r w:rsidR="00E0185D">
        <w:rPr>
          <w:lang w:val="fr-FR"/>
        </w:rPr>
        <w:t>(CERD/C/CHE/CO/7-9, par</w:t>
      </w:r>
      <w:r w:rsidR="0087038F">
        <w:rPr>
          <w:lang w:val="fr-FR"/>
        </w:rPr>
        <w:t>.</w:t>
      </w:r>
      <w:r w:rsidR="00E0185D">
        <w:rPr>
          <w:lang w:val="fr-FR"/>
        </w:rPr>
        <w:t xml:space="preserve"> 6 c))</w:t>
      </w:r>
      <w:r w:rsidR="00E0185D" w:rsidRPr="00FC2F6C">
        <w:rPr>
          <w:lang w:val="fr-FR"/>
        </w:rPr>
        <w:t>.</w:t>
      </w:r>
    </w:p>
    <w:p w14:paraId="0564BDAA" w14:textId="00D01F89" w:rsidR="0087038F" w:rsidRDefault="00BE2B06" w:rsidP="00BE2B06">
      <w:pPr>
        <w:pStyle w:val="SingleTxtG"/>
        <w:rPr>
          <w:lang w:val="fr-FR"/>
        </w:rPr>
      </w:pPr>
      <w:r>
        <w:rPr>
          <w:lang w:val="fr-FR"/>
        </w:rPr>
        <w:lastRenderedPageBreak/>
        <w:t>6.</w:t>
      </w:r>
      <w:r>
        <w:rPr>
          <w:lang w:val="fr-FR"/>
        </w:rPr>
        <w:tab/>
      </w:r>
      <w:r w:rsidR="0087038F">
        <w:rPr>
          <w:lang w:val="fr-FR"/>
        </w:rPr>
        <w:t xml:space="preserve">Considérations envisageant </w:t>
      </w:r>
      <w:r w:rsidR="00613228">
        <w:rPr>
          <w:lang w:val="fr-FR"/>
        </w:rPr>
        <w:t xml:space="preserve">le retrait des </w:t>
      </w:r>
      <w:r w:rsidR="0087038F">
        <w:rPr>
          <w:lang w:val="fr-FR"/>
        </w:rPr>
        <w:t>réserves à l’article 2</w:t>
      </w:r>
      <w:r w:rsidR="008A2E65">
        <w:rPr>
          <w:lang w:val="fr-FR"/>
        </w:rPr>
        <w:t>,</w:t>
      </w:r>
      <w:r w:rsidR="0087038F">
        <w:rPr>
          <w:lang w:val="fr-FR"/>
        </w:rPr>
        <w:t xml:space="preserve"> paragraphe 1 a)</w:t>
      </w:r>
      <w:r w:rsidR="008A2E65">
        <w:rPr>
          <w:lang w:val="fr-FR"/>
        </w:rPr>
        <w:t>,</w:t>
      </w:r>
      <w:r w:rsidR="0087038F">
        <w:rPr>
          <w:lang w:val="fr-FR"/>
        </w:rPr>
        <w:t xml:space="preserve"> et à l’article 4 de la Convention</w:t>
      </w:r>
      <w:r w:rsidR="00DF7D30">
        <w:rPr>
          <w:lang w:val="fr-FR"/>
        </w:rPr>
        <w:t xml:space="preserve">. </w:t>
      </w:r>
      <w:r w:rsidR="00C41144">
        <w:rPr>
          <w:lang w:val="fr-FR"/>
        </w:rPr>
        <w:t>Renseignements sur la n</w:t>
      </w:r>
      <w:r w:rsidR="00B719C3">
        <w:rPr>
          <w:lang w:val="fr-FR"/>
        </w:rPr>
        <w:t xml:space="preserve">ature et </w:t>
      </w:r>
      <w:r w:rsidR="00C41144">
        <w:rPr>
          <w:lang w:val="fr-FR"/>
        </w:rPr>
        <w:t xml:space="preserve">la </w:t>
      </w:r>
      <w:r w:rsidR="00DF7D30">
        <w:rPr>
          <w:lang w:val="fr-FR"/>
        </w:rPr>
        <w:t>portée de ces réserves</w:t>
      </w:r>
      <w:r w:rsidR="00C41144">
        <w:rPr>
          <w:lang w:val="fr-FR"/>
        </w:rPr>
        <w:t>,</w:t>
      </w:r>
      <w:r w:rsidR="00DF7D30">
        <w:rPr>
          <w:lang w:val="fr-FR"/>
        </w:rPr>
        <w:t xml:space="preserve"> et </w:t>
      </w:r>
      <w:r w:rsidR="00C41144">
        <w:rPr>
          <w:lang w:val="fr-FR"/>
        </w:rPr>
        <w:t>la manière dont elles sont</w:t>
      </w:r>
      <w:r w:rsidR="00DF7D30">
        <w:rPr>
          <w:lang w:val="fr-FR"/>
        </w:rPr>
        <w:t xml:space="preserve"> appliquées dans le droit interne</w:t>
      </w:r>
      <w:r w:rsidR="0087038F">
        <w:rPr>
          <w:lang w:val="fr-FR"/>
        </w:rPr>
        <w:t xml:space="preserve"> (CERD/C/CHE/CO/7-9, par. 11)</w:t>
      </w:r>
      <w:r w:rsidR="00433B86">
        <w:rPr>
          <w:lang w:val="fr-FR"/>
        </w:rPr>
        <w:t>.</w:t>
      </w:r>
    </w:p>
    <w:p w14:paraId="04CCDAF5" w14:textId="352FAB6C" w:rsidR="008F3B22" w:rsidRPr="00FC2F6C" w:rsidRDefault="00BE2B06" w:rsidP="00BE2B06">
      <w:pPr>
        <w:pStyle w:val="SingleTxtG"/>
        <w:rPr>
          <w:lang w:val="fr-FR"/>
        </w:rPr>
      </w:pPr>
      <w:r w:rsidRPr="00FC2F6C">
        <w:rPr>
          <w:lang w:val="fr-FR"/>
        </w:rPr>
        <w:t>7.</w:t>
      </w:r>
      <w:r w:rsidRPr="00FC2F6C">
        <w:rPr>
          <w:lang w:val="fr-FR"/>
        </w:rPr>
        <w:tab/>
      </w:r>
      <w:r w:rsidR="008F3B22">
        <w:rPr>
          <w:lang w:val="fr-FR"/>
        </w:rPr>
        <w:t xml:space="preserve">Développements </w:t>
      </w:r>
      <w:r w:rsidR="00613228">
        <w:rPr>
          <w:lang w:val="fr-FR"/>
        </w:rPr>
        <w:t xml:space="preserve">récents relatifs à </w:t>
      </w:r>
      <w:r w:rsidR="008F3B22">
        <w:rPr>
          <w:lang w:val="fr-FR"/>
        </w:rPr>
        <w:t xml:space="preserve">la création d’une institution nationale des droits de l’homme conforme aux </w:t>
      </w:r>
      <w:r w:rsidR="00C41144">
        <w:rPr>
          <w:lang w:val="fr-FR"/>
        </w:rPr>
        <w:t>P</w:t>
      </w:r>
      <w:r w:rsidR="008F3B22">
        <w:rPr>
          <w:lang w:val="fr-FR"/>
        </w:rPr>
        <w:t>rincipes concernant le statut des institutions nationales</w:t>
      </w:r>
      <w:r w:rsidR="00C41144">
        <w:rPr>
          <w:lang w:val="fr-FR"/>
        </w:rPr>
        <w:t xml:space="preserve"> pour la promotion et la protection des droits de l’homme</w:t>
      </w:r>
      <w:r w:rsidR="008F3B22">
        <w:rPr>
          <w:lang w:val="fr-FR"/>
        </w:rPr>
        <w:t xml:space="preserve"> (Principes de Paris). Fonctions, activités et ressources financières et humaines affectées à la Commission fédérale contre le racisme et à la Commission fédérale des migrations (CERD/C/CHE/CO/7-9, par. 10)</w:t>
      </w:r>
      <w:r w:rsidR="00A36CCF">
        <w:rPr>
          <w:lang w:val="fr-FR"/>
        </w:rPr>
        <w:t>.</w:t>
      </w:r>
    </w:p>
    <w:p w14:paraId="41F8A552" w14:textId="65637FEE" w:rsidR="00993375" w:rsidRDefault="00BE2B06" w:rsidP="00BE2B06">
      <w:pPr>
        <w:pStyle w:val="SingleTxtG"/>
      </w:pPr>
      <w:r>
        <w:t>8.</w:t>
      </w:r>
      <w:r>
        <w:tab/>
      </w:r>
      <w:r w:rsidR="00433B86">
        <w:rPr>
          <w:lang w:val="fr-FR"/>
        </w:rPr>
        <w:t xml:space="preserve">Mesures visant à faire connaître la législation </w:t>
      </w:r>
      <w:r w:rsidR="00C41144">
        <w:rPr>
          <w:lang w:val="fr-FR"/>
        </w:rPr>
        <w:t>sur</w:t>
      </w:r>
      <w:r w:rsidR="00433B86">
        <w:rPr>
          <w:lang w:val="fr-FR"/>
        </w:rPr>
        <w:t xml:space="preserve"> la discrimination raciale, en particulier aux personnes d’origine étrangère</w:t>
      </w:r>
      <w:r w:rsidR="00433B86" w:rsidRPr="00BE2B06">
        <w:t>,</w:t>
      </w:r>
      <w:r w:rsidR="00DC2567" w:rsidRPr="00BE2B06">
        <w:t xml:space="preserve"> </w:t>
      </w:r>
      <w:r w:rsidR="00DC2567" w:rsidRPr="00DC2567">
        <w:t>et mesures visant à faciliter l’accès de ces personnes à la justice et à l’e</w:t>
      </w:r>
      <w:r w:rsidR="00DC2567">
        <w:t>nsemble des recours disponibles</w:t>
      </w:r>
      <w:r w:rsidR="00433B86">
        <w:t>.</w:t>
      </w:r>
      <w:r w:rsidR="008F3B22">
        <w:t xml:space="preserve"> Formations et c</w:t>
      </w:r>
      <w:r w:rsidR="00565D2C">
        <w:t>ampagnes de sensibilisation du personnel de justice</w:t>
      </w:r>
      <w:r w:rsidR="00C41144">
        <w:t>,</w:t>
      </w:r>
      <w:r w:rsidR="00565D2C">
        <w:t xml:space="preserve"> y</w:t>
      </w:r>
      <w:r w:rsidR="00C41144">
        <w:t xml:space="preserve"> compris</w:t>
      </w:r>
      <w:r w:rsidR="00565D2C">
        <w:t xml:space="preserve"> des membres de l’appareil judiciaire</w:t>
      </w:r>
      <w:r w:rsidR="00C41144">
        <w:t>,</w:t>
      </w:r>
      <w:r w:rsidR="00565D2C">
        <w:t xml:space="preserve"> sur la législation interne et les normes internationales interdisant la discrimination raciale (CERD/C/CHE/</w:t>
      </w:r>
      <w:r w:rsidR="00780C8C">
        <w:t>CO/</w:t>
      </w:r>
      <w:r w:rsidR="00565D2C">
        <w:t>7-9, par. 7).</w:t>
      </w:r>
    </w:p>
    <w:p w14:paraId="7AEB1D17" w14:textId="6864281B" w:rsidR="008F17F1" w:rsidRDefault="00BE2B06" w:rsidP="00BE2B06">
      <w:pPr>
        <w:pStyle w:val="SingleTxtG"/>
      </w:pPr>
      <w:r>
        <w:t>9.</w:t>
      </w:r>
      <w:r>
        <w:tab/>
      </w:r>
      <w:r w:rsidR="0059289A">
        <w:t>Mesures</w:t>
      </w:r>
      <w:r w:rsidR="007578FD">
        <w:t xml:space="preserve"> concrètes adoptées </w:t>
      </w:r>
      <w:r w:rsidR="0059289A">
        <w:t>pour lutter contre le</w:t>
      </w:r>
      <w:r w:rsidR="00C41144">
        <w:t>s</w:t>
      </w:r>
      <w:r w:rsidR="0059289A">
        <w:t xml:space="preserve"> d</w:t>
      </w:r>
      <w:r w:rsidR="008C7DD6">
        <w:t>iscours de haine, y compr</w:t>
      </w:r>
      <w:r w:rsidR="00282721">
        <w:t>is dans le discours politique,</w:t>
      </w:r>
      <w:r w:rsidR="008C7DD6">
        <w:t xml:space="preserve"> les médias</w:t>
      </w:r>
      <w:r w:rsidR="00282721">
        <w:t xml:space="preserve"> et </w:t>
      </w:r>
      <w:r w:rsidR="00C41144">
        <w:t>sur I</w:t>
      </w:r>
      <w:r w:rsidR="00C24A2A">
        <w:t>nternet</w:t>
      </w:r>
      <w:r w:rsidR="00C24A2A" w:rsidRPr="00BE2B06">
        <w:t>.</w:t>
      </w:r>
      <w:r w:rsidR="008C7DD6">
        <w:t xml:space="preserve"> </w:t>
      </w:r>
      <w:r w:rsidR="001277AA" w:rsidRPr="00C736CE">
        <w:rPr>
          <w:lang w:val="fr-FR"/>
        </w:rPr>
        <w:t xml:space="preserve">Plaintes déposées et enquêtes menées contre des individus ou des groupes qui auraient incité à la discrimination raciale et aux discours de haine raciale dans les médias ou les auraient encouragés dans ce cadre, notamment sur Internet, et sanctions </w:t>
      </w:r>
      <w:r w:rsidR="00C24A2A" w:rsidRPr="00C736CE">
        <w:rPr>
          <w:lang w:val="fr-FR"/>
        </w:rPr>
        <w:t>appliquées</w:t>
      </w:r>
      <w:r w:rsidR="00C24A2A" w:rsidRPr="00BE2B06">
        <w:t>.</w:t>
      </w:r>
      <w:r w:rsidR="00282721">
        <w:t xml:space="preserve"> </w:t>
      </w:r>
    </w:p>
    <w:p w14:paraId="28C8078C" w14:textId="35B7D49C" w:rsidR="00282721" w:rsidRDefault="00BE2B06" w:rsidP="00BE2B06">
      <w:pPr>
        <w:pStyle w:val="SingleTxtG"/>
      </w:pPr>
      <w:r>
        <w:t>10.</w:t>
      </w:r>
      <w:r>
        <w:tab/>
      </w:r>
      <w:r w:rsidR="007F145C">
        <w:t xml:space="preserve">Mesures concrètes visant </w:t>
      </w:r>
      <w:r w:rsidR="00C41144">
        <w:t xml:space="preserve">d’une part </w:t>
      </w:r>
      <w:r w:rsidR="007F145C">
        <w:t>à prévenir le p</w:t>
      </w:r>
      <w:r w:rsidR="00282721">
        <w:t>rofilage racial</w:t>
      </w:r>
      <w:r w:rsidR="007F145C">
        <w:t xml:space="preserve">, ainsi que l’emploi excessif de la force </w:t>
      </w:r>
      <w:r w:rsidR="00CD217B">
        <w:t>à l’égard d</w:t>
      </w:r>
      <w:r w:rsidR="007F145C">
        <w:t>es</w:t>
      </w:r>
      <w:r w:rsidR="000670F8">
        <w:t xml:space="preserve"> </w:t>
      </w:r>
      <w:proofErr w:type="spellStart"/>
      <w:r w:rsidR="000670F8">
        <w:t>Yéniches</w:t>
      </w:r>
      <w:proofErr w:type="spellEnd"/>
      <w:r w:rsidR="000670F8">
        <w:t xml:space="preserve">, </w:t>
      </w:r>
      <w:r w:rsidR="00E00622">
        <w:t xml:space="preserve">des </w:t>
      </w:r>
      <w:proofErr w:type="spellStart"/>
      <w:r w:rsidR="000670F8">
        <w:t>Sintis</w:t>
      </w:r>
      <w:proofErr w:type="spellEnd"/>
      <w:r w:rsidR="000670F8">
        <w:t xml:space="preserve">/Manouches, </w:t>
      </w:r>
      <w:r w:rsidR="00E00622">
        <w:t>d</w:t>
      </w:r>
      <w:r w:rsidR="000670F8">
        <w:t>es</w:t>
      </w:r>
      <w:r w:rsidR="00A36CCF">
        <w:t xml:space="preserve"> Roms, </w:t>
      </w:r>
      <w:r w:rsidR="00CD217B">
        <w:t>d</w:t>
      </w:r>
      <w:r w:rsidR="007F145C">
        <w:t xml:space="preserve">es </w:t>
      </w:r>
      <w:r w:rsidR="00C24A2A">
        <w:t>personnes d’ascendance</w:t>
      </w:r>
      <w:r w:rsidR="007F145C">
        <w:t xml:space="preserve"> africaine</w:t>
      </w:r>
      <w:r w:rsidR="00A36CCF">
        <w:t xml:space="preserve"> ainsi que </w:t>
      </w:r>
      <w:r w:rsidR="00CD217B">
        <w:t>d</w:t>
      </w:r>
      <w:r w:rsidR="00A36CCF">
        <w:t xml:space="preserve">es personnes </w:t>
      </w:r>
      <w:r w:rsidR="00DF7D30">
        <w:t xml:space="preserve">d’origine </w:t>
      </w:r>
      <w:r w:rsidR="00A36CCF">
        <w:t>étrangère</w:t>
      </w:r>
      <w:r w:rsidR="00C41144">
        <w:t>,</w:t>
      </w:r>
      <w:r w:rsidR="00C41144" w:rsidRPr="00C41144">
        <w:t xml:space="preserve"> </w:t>
      </w:r>
      <w:r w:rsidR="00C41144">
        <w:t xml:space="preserve">et </w:t>
      </w:r>
      <w:r w:rsidR="00E00622">
        <w:t xml:space="preserve">d’autre part </w:t>
      </w:r>
      <w:r w:rsidR="00C41144">
        <w:t>à lutter contre de telles pratiques</w:t>
      </w:r>
      <w:r w:rsidR="000670F8">
        <w:t xml:space="preserve">. </w:t>
      </w:r>
      <w:r w:rsidR="009B470C">
        <w:t xml:space="preserve">Mécanismes </w:t>
      </w:r>
      <w:r w:rsidR="00CD217B">
        <w:t xml:space="preserve">spécifiques </w:t>
      </w:r>
      <w:r w:rsidR="009B470C">
        <w:t>chargés d’enquêter sur les plaintes se rapportant à des violences policières</w:t>
      </w:r>
      <w:r w:rsidR="00E00622">
        <w:t>,</w:t>
      </w:r>
      <w:r w:rsidR="009B470C">
        <w:t xml:space="preserve"> et nombre d’enquêtes </w:t>
      </w:r>
      <w:r w:rsidR="00E00622">
        <w:t xml:space="preserve">menées </w:t>
      </w:r>
      <w:r w:rsidR="009B470C">
        <w:t xml:space="preserve">en cas de </w:t>
      </w:r>
      <w:r w:rsidR="00DF7D30">
        <w:t>motif raciste de ces violence</w:t>
      </w:r>
      <w:r w:rsidR="008D02CD">
        <w:t>s</w:t>
      </w:r>
      <w:r w:rsidR="009B470C">
        <w:t xml:space="preserve"> de la part d’un agent de police</w:t>
      </w:r>
      <w:r w:rsidR="00CD217B">
        <w:t xml:space="preserve"> et résultat de telles enquêtes, le cas échéant</w:t>
      </w:r>
      <w:r w:rsidR="009B470C">
        <w:t xml:space="preserve"> (CERD/C/CHE/CO/7-9, par. 14). </w:t>
      </w:r>
    </w:p>
    <w:p w14:paraId="1CD65A02" w14:textId="78BABBD0" w:rsidR="00843372" w:rsidRDefault="00843372" w:rsidP="00BE2B06">
      <w:pPr>
        <w:pStyle w:val="H23G"/>
      </w:pPr>
      <w:r>
        <w:tab/>
      </w:r>
      <w:r>
        <w:tab/>
        <w:t>Situation des minorités nationales et des Roms (art. 2 à 7)</w:t>
      </w:r>
    </w:p>
    <w:p w14:paraId="6647B187" w14:textId="4D223E2B" w:rsidR="008F17F1" w:rsidRDefault="00BE2B06" w:rsidP="00BE2B06">
      <w:pPr>
        <w:pStyle w:val="SingleTxtG"/>
      </w:pPr>
      <w:r>
        <w:t>11.</w:t>
      </w:r>
      <w:r>
        <w:tab/>
      </w:r>
      <w:r w:rsidR="00B33593">
        <w:t xml:space="preserve">Résultats des mesures </w:t>
      </w:r>
      <w:r w:rsidR="00B34099">
        <w:t xml:space="preserve">prises </w:t>
      </w:r>
      <w:r w:rsidR="00B33593">
        <w:t>pour lutter contre la d</w:t>
      </w:r>
      <w:r w:rsidR="008F17F1">
        <w:t xml:space="preserve">iscrimination </w:t>
      </w:r>
      <w:r w:rsidR="00CD217B">
        <w:t xml:space="preserve">raciale </w:t>
      </w:r>
      <w:r w:rsidR="008F17F1">
        <w:t xml:space="preserve">à l’égard </w:t>
      </w:r>
      <w:r w:rsidR="00E64C43">
        <w:t>des</w:t>
      </w:r>
      <w:r w:rsidR="00C421A9">
        <w:t xml:space="preserve"> </w:t>
      </w:r>
      <w:proofErr w:type="spellStart"/>
      <w:r w:rsidR="00C421A9">
        <w:t>Yéniches</w:t>
      </w:r>
      <w:proofErr w:type="spellEnd"/>
      <w:r w:rsidR="00C421A9">
        <w:t xml:space="preserve">, </w:t>
      </w:r>
      <w:r w:rsidR="00B34099">
        <w:t xml:space="preserve">des </w:t>
      </w:r>
      <w:proofErr w:type="spellStart"/>
      <w:r w:rsidR="00C421A9">
        <w:t>Sintis</w:t>
      </w:r>
      <w:proofErr w:type="spellEnd"/>
      <w:r w:rsidR="00C421A9">
        <w:t xml:space="preserve">/Manouches et </w:t>
      </w:r>
      <w:r w:rsidR="00B34099">
        <w:t xml:space="preserve">des </w:t>
      </w:r>
      <w:r w:rsidR="00C421A9">
        <w:t>Rom</w:t>
      </w:r>
      <w:r w:rsidR="004D282A">
        <w:t xml:space="preserve">s. Mise en œuvre du </w:t>
      </w:r>
      <w:r w:rsidR="00B34099">
        <w:t>p</w:t>
      </w:r>
      <w:r w:rsidR="004D282A">
        <w:t xml:space="preserve">lan d’action sur </w:t>
      </w:r>
      <w:r w:rsidR="00CD217B">
        <w:t>l’</w:t>
      </w:r>
      <w:r w:rsidR="004D282A">
        <w:t>amélioration des conditions de vie</w:t>
      </w:r>
      <w:r w:rsidR="009002BE">
        <w:t xml:space="preserve"> nomade et </w:t>
      </w:r>
      <w:r w:rsidR="00CD217B">
        <w:t xml:space="preserve">la </w:t>
      </w:r>
      <w:r w:rsidR="009002BE">
        <w:t xml:space="preserve">promotion de la culture des </w:t>
      </w:r>
      <w:proofErr w:type="spellStart"/>
      <w:r w:rsidR="004D282A">
        <w:t>Yéniches</w:t>
      </w:r>
      <w:proofErr w:type="spellEnd"/>
      <w:r w:rsidR="004D282A">
        <w:t xml:space="preserve">, </w:t>
      </w:r>
      <w:r w:rsidR="00B34099">
        <w:t xml:space="preserve">des </w:t>
      </w:r>
      <w:proofErr w:type="spellStart"/>
      <w:r w:rsidR="004D282A">
        <w:t>Sinti</w:t>
      </w:r>
      <w:r w:rsidR="00B34099">
        <w:t>s</w:t>
      </w:r>
      <w:proofErr w:type="spellEnd"/>
      <w:r w:rsidR="004D282A">
        <w:t xml:space="preserve">/Manouches et </w:t>
      </w:r>
      <w:r w:rsidR="00B34099">
        <w:t xml:space="preserve">des </w:t>
      </w:r>
      <w:r w:rsidR="004D282A">
        <w:t xml:space="preserve">Roms en Suisse. </w:t>
      </w:r>
      <w:r w:rsidR="000F5B52">
        <w:t>Résultats de la mise en œuvre des m</w:t>
      </w:r>
      <w:r w:rsidR="009002BE">
        <w:t>esures</w:t>
      </w:r>
      <w:r w:rsidR="000F5B52" w:rsidRPr="000F5B52">
        <w:t xml:space="preserve"> </w:t>
      </w:r>
      <w:r w:rsidR="00DC2567">
        <w:t>adoptées pour promouvoir la jouissance de</w:t>
      </w:r>
      <w:r w:rsidR="00CD217B">
        <w:t xml:space="preserve">s </w:t>
      </w:r>
      <w:r w:rsidR="000F5B52" w:rsidRPr="000F5B52">
        <w:t xml:space="preserve">droits économiques, sociaux et culturels </w:t>
      </w:r>
      <w:r w:rsidR="00DC2567">
        <w:t>par les membres</w:t>
      </w:r>
      <w:r w:rsidR="000F5B52" w:rsidRPr="000F5B52">
        <w:t xml:space="preserve"> </w:t>
      </w:r>
      <w:r w:rsidR="00B34099">
        <w:t xml:space="preserve">de </w:t>
      </w:r>
      <w:r w:rsidR="000F5B52">
        <w:t xml:space="preserve">ces </w:t>
      </w:r>
      <w:r w:rsidR="000F5B52" w:rsidRPr="000F5B52">
        <w:t>commun</w:t>
      </w:r>
      <w:r w:rsidR="000F5B52">
        <w:t>autés</w:t>
      </w:r>
      <w:r w:rsidR="00DC2567">
        <w:t>, notamment les femmes</w:t>
      </w:r>
      <w:r w:rsidR="000F5B52">
        <w:t xml:space="preserve">. </w:t>
      </w:r>
    </w:p>
    <w:p w14:paraId="677267B9" w14:textId="0DA6A55B" w:rsidR="00B96AF6" w:rsidRDefault="00BE2B06" w:rsidP="00BE2B06">
      <w:pPr>
        <w:pStyle w:val="SingleTxtG"/>
      </w:pPr>
      <w:r>
        <w:t>12.</w:t>
      </w:r>
      <w:r>
        <w:tab/>
      </w:r>
      <w:r w:rsidR="00B33593">
        <w:t xml:space="preserve">Situation de </w:t>
      </w:r>
      <w:r w:rsidR="00B34099">
        <w:t xml:space="preserve">la </w:t>
      </w:r>
      <w:r w:rsidR="00B33593">
        <w:t>d</w:t>
      </w:r>
      <w:r w:rsidR="00B96AF6">
        <w:t xml:space="preserve">iscrimination </w:t>
      </w:r>
      <w:r w:rsidR="00CD217B">
        <w:t xml:space="preserve">raciale </w:t>
      </w:r>
      <w:r w:rsidR="005E4283">
        <w:t>contre</w:t>
      </w:r>
      <w:r w:rsidR="00B33593">
        <w:t xml:space="preserve"> les </w:t>
      </w:r>
      <w:r w:rsidR="00B96AF6">
        <w:t>Roms non</w:t>
      </w:r>
      <w:r w:rsidR="00B34099">
        <w:t xml:space="preserve"> </w:t>
      </w:r>
      <w:r w:rsidR="00B96AF6">
        <w:t>suisses</w:t>
      </w:r>
      <w:r w:rsidR="00B34099">
        <w:t>, et</w:t>
      </w:r>
      <w:r w:rsidR="007578FD">
        <w:t xml:space="preserve"> </w:t>
      </w:r>
      <w:r w:rsidR="00B34099">
        <w:t>m</w:t>
      </w:r>
      <w:r w:rsidR="007578FD">
        <w:t>esures concrètes prises pour am</w:t>
      </w:r>
      <w:r w:rsidR="00B33593">
        <w:t>éliorer leurs conditions de vie.</w:t>
      </w:r>
      <w:r w:rsidR="007578FD">
        <w:t xml:space="preserve"> </w:t>
      </w:r>
      <w:r w:rsidR="00B34099">
        <w:t>D</w:t>
      </w:r>
      <w:r w:rsidR="00B96AF6">
        <w:t xml:space="preserve">ifférenciation </w:t>
      </w:r>
      <w:r w:rsidR="00D53398">
        <w:t xml:space="preserve">opérée </w:t>
      </w:r>
      <w:r w:rsidR="00B96AF6">
        <w:t xml:space="preserve">entre gens </w:t>
      </w:r>
      <w:r w:rsidR="00D53398">
        <w:t>du</w:t>
      </w:r>
      <w:r w:rsidR="00B96AF6">
        <w:t xml:space="preserve"> voyage suisse</w:t>
      </w:r>
      <w:r w:rsidR="00CD217B">
        <w:t>s</w:t>
      </w:r>
      <w:r w:rsidR="00B96AF6">
        <w:t xml:space="preserve"> et non</w:t>
      </w:r>
      <w:r w:rsidR="00D53398">
        <w:t xml:space="preserve"> </w:t>
      </w:r>
      <w:r w:rsidR="00B96AF6">
        <w:t>suisse</w:t>
      </w:r>
      <w:r w:rsidR="00CD217B">
        <w:t>s</w:t>
      </w:r>
      <w:r w:rsidR="009B470C">
        <w:t>.</w:t>
      </w:r>
      <w:r w:rsidR="00B96AF6">
        <w:t xml:space="preserve"> </w:t>
      </w:r>
    </w:p>
    <w:p w14:paraId="2B0222B0" w14:textId="1A74BD82" w:rsidR="00DF53EA" w:rsidRPr="00AD1BB1" w:rsidRDefault="00AD1BB1" w:rsidP="00BE2B06">
      <w:pPr>
        <w:pStyle w:val="H23G"/>
      </w:pPr>
      <w:r>
        <w:tab/>
      </w:r>
      <w:r>
        <w:tab/>
      </w:r>
      <w:r w:rsidR="00843372" w:rsidRPr="00AD1BB1">
        <w:t xml:space="preserve">Situation des non-ressortissants, notamment des migrants, des demandeurs d’asile et des réfugiés (art. </w:t>
      </w:r>
      <w:r w:rsidRPr="00AD1BB1">
        <w:t>2, 5 et 7)</w:t>
      </w:r>
    </w:p>
    <w:p w14:paraId="0BF984CB" w14:textId="1663CC70" w:rsidR="0057142D" w:rsidRDefault="00BE2B06" w:rsidP="00BE2B06">
      <w:pPr>
        <w:pStyle w:val="SingleTxtG"/>
      </w:pPr>
      <w:r>
        <w:t>13.</w:t>
      </w:r>
      <w:r>
        <w:tab/>
      </w:r>
      <w:r w:rsidR="00BD2C8A">
        <w:t>Mesures spécifiques adoptées pour lutter contre la d</w:t>
      </w:r>
      <w:r w:rsidR="0057142D">
        <w:t>iscrimination</w:t>
      </w:r>
      <w:r w:rsidR="00BD2C8A">
        <w:t xml:space="preserve"> des non-ressortissants.</w:t>
      </w:r>
      <w:r w:rsidR="00DF7D30" w:rsidRPr="00DF7D30">
        <w:t xml:space="preserve"> </w:t>
      </w:r>
      <w:r w:rsidR="00DF7D30">
        <w:t xml:space="preserve">Application de la </w:t>
      </w:r>
      <w:r w:rsidR="00D53398">
        <w:t>l</w:t>
      </w:r>
      <w:r w:rsidR="00DF7D30">
        <w:t>oi</w:t>
      </w:r>
      <w:r w:rsidR="00D53398">
        <w:t xml:space="preserve"> fédérale</w:t>
      </w:r>
      <w:r w:rsidR="00DF7D30">
        <w:t xml:space="preserve"> sur les étrangers du 16 décembre 2016 (CERD/C/CHE/10-12, par</w:t>
      </w:r>
      <w:r w:rsidR="00D53398">
        <w:t>.</w:t>
      </w:r>
      <w:r w:rsidR="00DF7D30">
        <w:t xml:space="preserve"> 14)</w:t>
      </w:r>
      <w:r w:rsidR="00D53398">
        <w:t>,</w:t>
      </w:r>
      <w:r w:rsidR="00DF7D30">
        <w:t xml:space="preserve"> et m</w:t>
      </w:r>
      <w:r w:rsidR="0039651A">
        <w:t xml:space="preserve">ise en œuvre de l’Agenda Intégration Suisse et d’autres </w:t>
      </w:r>
      <w:r w:rsidR="00BD2C8A">
        <w:t>mesures</w:t>
      </w:r>
      <w:r w:rsidR="0039651A">
        <w:t xml:space="preserve"> visant à </w:t>
      </w:r>
      <w:r w:rsidR="00BD2C8A">
        <w:t>faciliter l’</w:t>
      </w:r>
      <w:r w:rsidR="0057142D">
        <w:t xml:space="preserve">intégration des personnes issues de </w:t>
      </w:r>
      <w:r w:rsidR="00D53398">
        <w:t>l’im</w:t>
      </w:r>
      <w:r w:rsidR="0057142D">
        <w:t>migration</w:t>
      </w:r>
      <w:r w:rsidR="00BD2C8A">
        <w:t>, notamment des personnes ayant obtenu le statut d’admission provisoire,</w:t>
      </w:r>
      <w:r w:rsidR="009F3B09">
        <w:t xml:space="preserve"> des demandeurs d’asile</w:t>
      </w:r>
      <w:r w:rsidR="00D53398">
        <w:t>,</w:t>
      </w:r>
      <w:r w:rsidR="009F3B09">
        <w:t xml:space="preserve"> des réfugiés </w:t>
      </w:r>
      <w:r w:rsidR="00C24A2A">
        <w:t>et d’autres</w:t>
      </w:r>
      <w:r w:rsidR="00BD2C8A">
        <w:t xml:space="preserve"> migrants</w:t>
      </w:r>
      <w:r w:rsidR="00D53398">
        <w:t>,</w:t>
      </w:r>
      <w:r w:rsidR="0039651A">
        <w:t xml:space="preserve"> ainsi que les ressources allouées et les résultats obtenus jusqu’à présent</w:t>
      </w:r>
      <w:r w:rsidR="00BD2C8A">
        <w:t xml:space="preserve"> (CERD/C/CHE/CO/7-9, par</w:t>
      </w:r>
      <w:r w:rsidR="00960905">
        <w:t>.</w:t>
      </w:r>
      <w:r w:rsidR="00BD2C8A">
        <w:t xml:space="preserve"> 17)</w:t>
      </w:r>
      <w:r w:rsidR="0057142D">
        <w:t>.</w:t>
      </w:r>
      <w:r w:rsidR="00937502">
        <w:t xml:space="preserve"> </w:t>
      </w:r>
    </w:p>
    <w:p w14:paraId="7E6824D4" w14:textId="3EEC9D85" w:rsidR="00960905" w:rsidRDefault="00BE2B06" w:rsidP="00BE2B06">
      <w:pPr>
        <w:pStyle w:val="SingleTxtG"/>
      </w:pPr>
      <w:r>
        <w:t>14.</w:t>
      </w:r>
      <w:r>
        <w:tab/>
      </w:r>
      <w:r w:rsidR="00960905">
        <w:t xml:space="preserve">Informations additionnelles sur l’application de la </w:t>
      </w:r>
      <w:r w:rsidR="00D53398">
        <w:t>l</w:t>
      </w:r>
      <w:r w:rsidR="00960905">
        <w:t>oi</w:t>
      </w:r>
      <w:r w:rsidR="00D53398">
        <w:t xml:space="preserve"> fédérale</w:t>
      </w:r>
      <w:r w:rsidR="00960905">
        <w:t xml:space="preserve"> sur la nationalité suisse</w:t>
      </w:r>
      <w:r w:rsidR="00E04138">
        <w:t xml:space="preserve"> révisée</w:t>
      </w:r>
      <w:r w:rsidR="00D53398">
        <w:t>,</w:t>
      </w:r>
      <w:r w:rsidR="00960905">
        <w:t xml:space="preserve"> entrée en vigueur le 1</w:t>
      </w:r>
      <w:r w:rsidR="00960905" w:rsidRPr="00960905">
        <w:rPr>
          <w:vertAlign w:val="superscript"/>
        </w:rPr>
        <w:t>er</w:t>
      </w:r>
      <w:r w:rsidR="00960905">
        <w:t xml:space="preserve"> janvier 2018</w:t>
      </w:r>
      <w:r w:rsidR="008D02CD">
        <w:t xml:space="preserve"> </w:t>
      </w:r>
      <w:r w:rsidR="00960905">
        <w:t xml:space="preserve">(CERD/C/CHE/10-12, par. 69). </w:t>
      </w:r>
      <w:r w:rsidR="00D53398">
        <w:t>Renseignements sur l</w:t>
      </w:r>
      <w:r w:rsidR="00960905">
        <w:t xml:space="preserve">a procédure de recours disponible si une demande </w:t>
      </w:r>
      <w:r w:rsidR="00E04138">
        <w:t xml:space="preserve">de naturalisation </w:t>
      </w:r>
      <w:r w:rsidR="00960905">
        <w:t>est rejetée pour des motifs discriminatoires (CERD/C/CHE/CO/7-9, par. 13).</w:t>
      </w:r>
      <w:r w:rsidR="00937502">
        <w:t xml:space="preserve"> </w:t>
      </w:r>
    </w:p>
    <w:p w14:paraId="7C59C4FC" w14:textId="39A7151A" w:rsidR="009D6AA9" w:rsidRDefault="0057142D" w:rsidP="00223D5F">
      <w:pPr>
        <w:pStyle w:val="H23G"/>
      </w:pPr>
      <w:r>
        <w:lastRenderedPageBreak/>
        <w:tab/>
      </w:r>
      <w:r>
        <w:tab/>
      </w:r>
      <w:r w:rsidR="0087618C">
        <w:t>É</w:t>
      </w:r>
      <w:r>
        <w:t>ducation pour lutter contre les préjugés et pr</w:t>
      </w:r>
      <w:r w:rsidR="00375D48">
        <w:t>omouvoir la compréhension (art. </w:t>
      </w:r>
      <w:r>
        <w:t>7)</w:t>
      </w:r>
    </w:p>
    <w:p w14:paraId="1AE6EE03" w14:textId="388AC677" w:rsidR="0051008C" w:rsidRDefault="00BE2B06" w:rsidP="00223D5F">
      <w:pPr>
        <w:pStyle w:val="SingleTxtG"/>
        <w:keepNext/>
        <w:keepLines/>
        <w:rPr>
          <w:spacing w:val="-1"/>
          <w:lang w:val="fr-FR"/>
        </w:rPr>
      </w:pPr>
      <w:r>
        <w:rPr>
          <w:spacing w:val="-1"/>
          <w:lang w:val="fr-FR"/>
        </w:rPr>
        <w:t>15.</w:t>
      </w:r>
      <w:r>
        <w:rPr>
          <w:spacing w:val="-1"/>
          <w:lang w:val="fr-FR"/>
        </w:rPr>
        <w:tab/>
      </w:r>
      <w:r w:rsidR="005B32AF">
        <w:t>Impact des m</w:t>
      </w:r>
      <w:r w:rsidR="00CF5DBE" w:rsidRPr="00CF5DBE">
        <w:t xml:space="preserve">esures visant à sensibiliser le public à la discrimination raciale et </w:t>
      </w:r>
      <w:r w:rsidR="00A504AE">
        <w:t xml:space="preserve">à </w:t>
      </w:r>
      <w:r w:rsidR="00CF5DBE" w:rsidRPr="00CF5DBE">
        <w:t>promouvoir la tolérance pour combattre les préjugés et les stéréotypes raciaux.</w:t>
      </w:r>
      <w:r w:rsidR="00CF5DBE">
        <w:t xml:space="preserve"> </w:t>
      </w:r>
      <w:r w:rsidR="009F2B69">
        <w:t>Mesures visant à l’élaboration d’un</w:t>
      </w:r>
      <w:r w:rsidR="00CF5DBE">
        <w:t xml:space="preserve"> plan</w:t>
      </w:r>
      <w:r w:rsidR="00A36CCF">
        <w:t xml:space="preserve"> intégral </w:t>
      </w:r>
      <w:r w:rsidR="00CF5DBE">
        <w:t>national de lutte contre la disc</w:t>
      </w:r>
      <w:r w:rsidR="009F2B69">
        <w:t xml:space="preserve">rimination </w:t>
      </w:r>
      <w:r w:rsidR="00C24A2A">
        <w:t>raciale</w:t>
      </w:r>
      <w:r w:rsidR="00C24A2A" w:rsidRPr="00BE2B06">
        <w:t>.</w:t>
      </w:r>
      <w:r w:rsidR="009F2B69">
        <w:t xml:space="preserve"> </w:t>
      </w:r>
      <w:r w:rsidR="009F2B69">
        <w:rPr>
          <w:lang w:val="fr-FR"/>
        </w:rPr>
        <w:t xml:space="preserve">Promotion des droits de l’homme et de la compréhension entre les différents groupes dans les programmes scolaires </w:t>
      </w:r>
      <w:r w:rsidR="009F2B69">
        <w:rPr>
          <w:spacing w:val="-1"/>
          <w:lang w:val="fr-FR"/>
        </w:rPr>
        <w:t>et les programmes de formation professionnelle (CERD/C/CHE/CO/7-9, par. 18)</w:t>
      </w:r>
      <w:r w:rsidR="00394EF4">
        <w:rPr>
          <w:spacing w:val="-1"/>
          <w:lang w:val="fr-FR"/>
        </w:rPr>
        <w:t>.</w:t>
      </w:r>
    </w:p>
    <w:p w14:paraId="33B88C91" w14:textId="66F65A56" w:rsidR="00A9236A" w:rsidRPr="00A9236A" w:rsidRDefault="00A9236A" w:rsidP="00A9236A">
      <w:pPr>
        <w:pStyle w:val="SingleTxtG"/>
        <w:spacing w:before="240" w:after="0"/>
        <w:jc w:val="center"/>
        <w:rPr>
          <w:u w:val="single"/>
        </w:rPr>
      </w:pPr>
      <w:r>
        <w:rPr>
          <w:spacing w:val="-1"/>
          <w:u w:val="single"/>
          <w:lang w:val="fr-FR"/>
        </w:rPr>
        <w:tab/>
      </w:r>
      <w:r>
        <w:rPr>
          <w:spacing w:val="-1"/>
          <w:u w:val="single"/>
          <w:lang w:val="fr-FR"/>
        </w:rPr>
        <w:tab/>
      </w:r>
      <w:r>
        <w:rPr>
          <w:spacing w:val="-1"/>
          <w:u w:val="single"/>
          <w:lang w:val="fr-FR"/>
        </w:rPr>
        <w:tab/>
      </w:r>
      <w:r w:rsidR="0065384A">
        <w:rPr>
          <w:spacing w:val="-1"/>
          <w:u w:val="single"/>
          <w:lang w:val="fr-FR"/>
        </w:rPr>
        <w:tab/>
      </w:r>
    </w:p>
    <w:sectPr w:rsidR="00A9236A" w:rsidRPr="00A9236A" w:rsidSect="0020064F">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0E09F" w14:textId="77777777" w:rsidR="008B3D44" w:rsidRDefault="008B3D44">
      <w:pPr>
        <w:spacing w:line="240" w:lineRule="auto"/>
      </w:pPr>
    </w:p>
  </w:endnote>
  <w:endnote w:type="continuationSeparator" w:id="0">
    <w:p w14:paraId="4520094B" w14:textId="77777777" w:rsidR="008B3D44" w:rsidRDefault="008B3D44">
      <w:pPr>
        <w:pStyle w:val="Pieddepage"/>
      </w:pPr>
    </w:p>
  </w:endnote>
  <w:endnote w:type="continuationNotice" w:id="1">
    <w:p w14:paraId="2C8A6CB2" w14:textId="77777777" w:rsidR="008B3D44" w:rsidRDefault="008B3D4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B59CC" w14:textId="5C88ABC7" w:rsidR="008B3D44" w:rsidRDefault="008B3D44">
    <w:pPr>
      <w:pStyle w:val="Pieddepage"/>
      <w:tabs>
        <w:tab w:val="right" w:pos="9639"/>
      </w:tabs>
    </w:pPr>
    <w:r>
      <w:rPr>
        <w:b/>
        <w:sz w:val="18"/>
      </w:rPr>
      <w:fldChar w:fldCharType="begin"/>
    </w:r>
    <w:r>
      <w:rPr>
        <w:b/>
        <w:sz w:val="18"/>
      </w:rPr>
      <w:instrText xml:space="preserve"> PAGE  \* MERGEFORMAT </w:instrText>
    </w:r>
    <w:r>
      <w:rPr>
        <w:b/>
        <w:sz w:val="18"/>
      </w:rPr>
      <w:fldChar w:fldCharType="separate"/>
    </w:r>
    <w:r w:rsidR="00E7553F">
      <w:rPr>
        <w:b/>
        <w:noProof/>
        <w:sz w:val="18"/>
      </w:rPr>
      <w:t>2</w:t>
    </w:r>
    <w:r>
      <w:rPr>
        <w:b/>
        <w:sz w:val="18"/>
      </w:rPr>
      <w:fldChar w:fldCharType="end"/>
    </w:r>
    <w:r>
      <w:tab/>
    </w:r>
    <w:r>
      <w:fldChar w:fldCharType="begin"/>
    </w:r>
    <w:r>
      <w:instrText xml:space="preserve"> DOCPROPERTY  gdocf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99FD4" w14:textId="756A9DB2" w:rsidR="008B3D44" w:rsidRDefault="008B3D44">
    <w:pPr>
      <w:pStyle w:val="Pieddepage"/>
      <w:tabs>
        <w:tab w:val="right" w:pos="9639"/>
      </w:tabs>
      <w:rPr>
        <w:sz w:val="20"/>
      </w:rPr>
    </w:pPr>
    <w:r>
      <w:fldChar w:fldCharType="begin"/>
    </w:r>
    <w:r>
      <w:instrText xml:space="preserve"> DOCPROPERTY  gdocf  \* MERGEFORMAT </w:instrText>
    </w:r>
    <w:r>
      <w:fldChar w:fldCharType="end"/>
    </w:r>
    <w:r>
      <w:tab/>
    </w:r>
    <w:r>
      <w:rPr>
        <w:b/>
        <w:sz w:val="18"/>
      </w:rPr>
      <w:fldChar w:fldCharType="begin"/>
    </w:r>
    <w:r>
      <w:rPr>
        <w:b/>
        <w:sz w:val="18"/>
      </w:rPr>
      <w:instrText xml:space="preserve"> PAGE  \* MERGEFORMAT </w:instrText>
    </w:r>
    <w:r>
      <w:rPr>
        <w:b/>
        <w:sz w:val="18"/>
      </w:rPr>
      <w:fldChar w:fldCharType="separate"/>
    </w:r>
    <w:r w:rsidR="00E7553F">
      <w:rPr>
        <w:b/>
        <w:noProof/>
        <w:sz w:val="18"/>
      </w:rPr>
      <w:t>3</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5D383" w14:textId="3E65A5E1" w:rsidR="008B3D44" w:rsidRPr="007D5164" w:rsidRDefault="007D5164" w:rsidP="007D5164">
    <w:pPr>
      <w:pStyle w:val="Pieddepage"/>
      <w:spacing w:before="120"/>
      <w:rPr>
        <w:sz w:val="20"/>
      </w:rPr>
    </w:pPr>
    <w:r w:rsidRPr="007D5164">
      <w:rPr>
        <w:rFonts w:ascii="C39T30Lfz" w:hAnsi="C39T30Lfz"/>
        <w:noProof/>
        <w:sz w:val="56"/>
        <w:lang w:eastAsia="fr-CH"/>
      </w:rPr>
      <w:drawing>
        <wp:anchor distT="0" distB="0" distL="114300" distR="114300" simplePos="0" relativeHeight="251657728" behindDoc="0" locked="0" layoutInCell="1" allowOverlap="0" wp14:anchorId="417D0583" wp14:editId="0BF7B2D0">
          <wp:simplePos x="0" y="0"/>
          <wp:positionH relativeFrom="margin">
            <wp:posOffset>4333240</wp:posOffset>
          </wp:positionH>
          <wp:positionV relativeFrom="margin">
            <wp:posOffset>9106535</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GE.20-02937  (F)</w:t>
    </w:r>
    <w:r>
      <w:rPr>
        <w:sz w:val="20"/>
      </w:rPr>
      <w:br/>
    </w:r>
    <w:r w:rsidRPr="007D5164">
      <w:rPr>
        <w:rFonts w:ascii="C39T30Lfz" w:hAnsi="C39T30Lfz"/>
        <w:sz w:val="56"/>
      </w:rPr>
      <w:t></w:t>
    </w:r>
    <w:r w:rsidRPr="007D5164">
      <w:rPr>
        <w:rFonts w:ascii="C39T30Lfz" w:hAnsi="C39T30Lfz"/>
        <w:sz w:val="56"/>
      </w:rPr>
      <w:t></w:t>
    </w:r>
    <w:r w:rsidRPr="007D5164">
      <w:rPr>
        <w:rFonts w:ascii="C39T30Lfz" w:hAnsi="C39T30Lfz"/>
        <w:sz w:val="56"/>
      </w:rPr>
      <w:t></w:t>
    </w:r>
    <w:r w:rsidRPr="007D5164">
      <w:rPr>
        <w:rFonts w:ascii="C39T30Lfz" w:hAnsi="C39T30Lfz"/>
        <w:sz w:val="56"/>
      </w:rPr>
      <w:t></w:t>
    </w:r>
    <w:r w:rsidRPr="007D5164">
      <w:rPr>
        <w:rFonts w:ascii="C39T30Lfz" w:hAnsi="C39T30Lfz"/>
        <w:sz w:val="56"/>
      </w:rPr>
      <w:t></w:t>
    </w:r>
    <w:r w:rsidRPr="007D5164">
      <w:rPr>
        <w:rFonts w:ascii="C39T30Lfz" w:hAnsi="C39T30Lfz"/>
        <w:sz w:val="56"/>
      </w:rPr>
      <w:t></w:t>
    </w:r>
    <w:r w:rsidRPr="007D5164">
      <w:rPr>
        <w:rFonts w:ascii="C39T30Lfz" w:hAnsi="C39T30Lfz"/>
        <w:sz w:val="56"/>
      </w:rPr>
      <w:t></w:t>
    </w:r>
    <w:r w:rsidRPr="007D5164">
      <w:rPr>
        <w:rFonts w:ascii="C39T30Lfz" w:hAnsi="C39T30Lfz"/>
        <w:sz w:val="56"/>
      </w:rPr>
      <w:t></w:t>
    </w:r>
    <w:r w:rsidRPr="007D5164">
      <w:rPr>
        <w:rFonts w:ascii="C39T30Lfz" w:hAnsi="C39T30Lfz"/>
        <w:sz w:val="56"/>
      </w:rPr>
      <w:t></w:t>
    </w:r>
    <w:r>
      <w:rPr>
        <w:noProof/>
        <w:sz w:val="20"/>
      </w:rPr>
      <w:drawing>
        <wp:anchor distT="0" distB="0" distL="114300" distR="114300" simplePos="0" relativeHeight="251658240" behindDoc="0" locked="0" layoutInCell="1" allowOverlap="1" wp14:anchorId="20634227" wp14:editId="283A4E8A">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ERD/C/CHE/Q/10-1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CHE/Q/10-1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ACA7A" w14:textId="77777777" w:rsidR="008B3D44" w:rsidRDefault="008B3D44">
      <w:pPr>
        <w:pStyle w:val="Pieddepage"/>
        <w:tabs>
          <w:tab w:val="right" w:pos="2155"/>
        </w:tabs>
        <w:spacing w:after="80" w:line="240" w:lineRule="atLeast"/>
        <w:ind w:left="680"/>
        <w:rPr>
          <w:u w:val="single"/>
        </w:rPr>
      </w:pPr>
      <w:r>
        <w:rPr>
          <w:u w:val="single"/>
        </w:rPr>
        <w:tab/>
      </w:r>
    </w:p>
  </w:footnote>
  <w:footnote w:type="continuationSeparator" w:id="0">
    <w:p w14:paraId="31CE29AE" w14:textId="77777777" w:rsidR="008B3D44" w:rsidRDefault="008B3D44">
      <w:pPr>
        <w:pStyle w:val="Pieddepage"/>
        <w:tabs>
          <w:tab w:val="right" w:pos="2155"/>
        </w:tabs>
        <w:spacing w:after="80" w:line="240" w:lineRule="atLeast"/>
        <w:ind w:left="680"/>
        <w:rPr>
          <w:u w:val="single"/>
        </w:rPr>
      </w:pPr>
      <w:r>
        <w:rPr>
          <w:u w:val="single"/>
        </w:rPr>
        <w:tab/>
      </w:r>
    </w:p>
  </w:footnote>
  <w:footnote w:type="continuationNotice" w:id="1">
    <w:p w14:paraId="221FF574" w14:textId="77777777" w:rsidR="008B3D44" w:rsidRDefault="008B3D44">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32532" w14:textId="25B6A6D5" w:rsidR="008B3D44" w:rsidRDefault="006A2815">
    <w:pPr>
      <w:pStyle w:val="En-tte"/>
    </w:pPr>
    <w:r>
      <w:fldChar w:fldCharType="begin"/>
    </w:r>
    <w:r>
      <w:instrText xml:space="preserve"> DOCPROPERTY  symh  \* MERGEFORMAT </w:instrText>
    </w:r>
    <w:r>
      <w:fldChar w:fldCharType="separate"/>
    </w:r>
    <w:r w:rsidR="00BE2B06">
      <w:t>CERD/C/CHE/Q/10-12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588D2" w14:textId="6990D66F" w:rsidR="008B3D44" w:rsidRDefault="006A2815">
    <w:pPr>
      <w:pStyle w:val="En-tte"/>
      <w:jc w:val="right"/>
    </w:pPr>
    <w:r>
      <w:fldChar w:fldCharType="begin"/>
    </w:r>
    <w:r>
      <w:instrText xml:space="preserve"> DO</w:instrText>
    </w:r>
    <w:r>
      <w:instrText xml:space="preserve">CPROPERTY  symh  \* MERGEFORMAT </w:instrText>
    </w:r>
    <w:r>
      <w:fldChar w:fldCharType="separate"/>
    </w:r>
    <w:r w:rsidR="00BE2B06">
      <w:t>CERD/C/CHE/Q/10-12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E24C11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AE82671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59B072E3"/>
    <w:multiLevelType w:val="hybridMultilevel"/>
    <w:tmpl w:val="88CEE42C"/>
    <w:lvl w:ilvl="0" w:tplc="659436C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147C3D"/>
    <w:multiLevelType w:val="hybridMultilevel"/>
    <w:tmpl w:val="F3B29282"/>
    <w:lvl w:ilvl="0" w:tplc="01A8DBE2">
      <w:start w:val="1"/>
      <w:numFmt w:val="decimal"/>
      <w:lvlText w:val="%1."/>
      <w:lvlJc w:val="left"/>
      <w:pPr>
        <w:ind w:left="1854" w:hanging="360"/>
      </w:pPr>
      <w:rPr>
        <w:rFonts w:ascii="Times New Roman" w:eastAsiaTheme="minorHAnsi" w:hAnsi="Times New Roman" w:cs="Times New Roman"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68AD07B2"/>
    <w:multiLevelType w:val="hybridMultilevel"/>
    <w:tmpl w:val="36D631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73DE60B9"/>
    <w:multiLevelType w:val="hybridMultilevel"/>
    <w:tmpl w:val="C03AFA0A"/>
    <w:lvl w:ilvl="0" w:tplc="68AAD7E2">
      <w:start w:val="1"/>
      <w:numFmt w:val="decimal"/>
      <w:lvlText w:val="%1."/>
      <w:lvlJc w:val="righ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774C5EF2"/>
    <w:multiLevelType w:val="hybridMultilevel"/>
    <w:tmpl w:val="FFF4C0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CC46BC"/>
    <w:multiLevelType w:val="hybridMultilevel"/>
    <w:tmpl w:val="BA141AB4"/>
    <w:lvl w:ilvl="0" w:tplc="9CAE65F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4"/>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1"/>
  </w:num>
  <w:num w:numId="16">
    <w:abstractNumId w:val="10"/>
  </w:num>
  <w:num w:numId="17">
    <w:abstractNumId w:val="12"/>
  </w:num>
  <w:num w:numId="18">
    <w:abstractNumId w:val="16"/>
  </w:num>
  <w:num w:numId="19">
    <w:abstractNumId w:val="15"/>
  </w:num>
  <w:num w:numId="20">
    <w:abstractNumId w:val="1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fr-CH" w:vendorID="64" w:dllVersion="6" w:nlCheck="1" w:checkStyle="0"/>
  <w:activeWritingStyle w:appName="MSWord" w:lang="fr-FR" w:vendorID="64" w:dllVersion="6" w:nlCheck="1" w:checkStyle="0"/>
  <w:proofState w:spelling="clean"/>
  <w:defaultTabStop w:val="567"/>
  <w:hyphenationZone w:val="425"/>
  <w:evenAndOddHeaders/>
  <w:characterSpacingControl w:val="doNotCompress"/>
  <w:hdrShapeDefaults>
    <o:shapedefaults v:ext="edit" spidmax="6963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AA9"/>
    <w:rsid w:val="00007984"/>
    <w:rsid w:val="00011181"/>
    <w:rsid w:val="000409F2"/>
    <w:rsid w:val="00061F5D"/>
    <w:rsid w:val="000670F8"/>
    <w:rsid w:val="00085A4E"/>
    <w:rsid w:val="00085F88"/>
    <w:rsid w:val="000A5A58"/>
    <w:rsid w:val="000B3DBC"/>
    <w:rsid w:val="000D1C46"/>
    <w:rsid w:val="000F5B52"/>
    <w:rsid w:val="00112F0F"/>
    <w:rsid w:val="001277AA"/>
    <w:rsid w:val="001535CF"/>
    <w:rsid w:val="00160BD4"/>
    <w:rsid w:val="001B0C3E"/>
    <w:rsid w:val="001C0752"/>
    <w:rsid w:val="001F1DDC"/>
    <w:rsid w:val="001F4323"/>
    <w:rsid w:val="0020064F"/>
    <w:rsid w:val="0022171C"/>
    <w:rsid w:val="00223D5F"/>
    <w:rsid w:val="0022554E"/>
    <w:rsid w:val="00255521"/>
    <w:rsid w:val="00282721"/>
    <w:rsid w:val="002C7209"/>
    <w:rsid w:val="00345EA7"/>
    <w:rsid w:val="00354E61"/>
    <w:rsid w:val="00375D48"/>
    <w:rsid w:val="00394EF4"/>
    <w:rsid w:val="0039651A"/>
    <w:rsid w:val="003B225C"/>
    <w:rsid w:val="003D2D96"/>
    <w:rsid w:val="00433B86"/>
    <w:rsid w:val="00441DA7"/>
    <w:rsid w:val="0049558D"/>
    <w:rsid w:val="004B7FDB"/>
    <w:rsid w:val="004C0391"/>
    <w:rsid w:val="004D282A"/>
    <w:rsid w:val="0051008C"/>
    <w:rsid w:val="00534EB4"/>
    <w:rsid w:val="00546017"/>
    <w:rsid w:val="00565D2C"/>
    <w:rsid w:val="00570DB4"/>
    <w:rsid w:val="0057142D"/>
    <w:rsid w:val="005718FE"/>
    <w:rsid w:val="00572E0A"/>
    <w:rsid w:val="0059289A"/>
    <w:rsid w:val="005B32AF"/>
    <w:rsid w:val="005E4283"/>
    <w:rsid w:val="005F2A68"/>
    <w:rsid w:val="00613228"/>
    <w:rsid w:val="00627177"/>
    <w:rsid w:val="0065384A"/>
    <w:rsid w:val="00665F29"/>
    <w:rsid w:val="006C18D0"/>
    <w:rsid w:val="007075D8"/>
    <w:rsid w:val="0071270D"/>
    <w:rsid w:val="007578FD"/>
    <w:rsid w:val="00771D30"/>
    <w:rsid w:val="00780C8C"/>
    <w:rsid w:val="00794B98"/>
    <w:rsid w:val="007A55F0"/>
    <w:rsid w:val="007D5164"/>
    <w:rsid w:val="007F145C"/>
    <w:rsid w:val="00843372"/>
    <w:rsid w:val="0087038F"/>
    <w:rsid w:val="0087618C"/>
    <w:rsid w:val="008A2E65"/>
    <w:rsid w:val="008B3D44"/>
    <w:rsid w:val="008C7DD6"/>
    <w:rsid w:val="008D02CD"/>
    <w:rsid w:val="008F17F1"/>
    <w:rsid w:val="008F3B22"/>
    <w:rsid w:val="008F4B08"/>
    <w:rsid w:val="009002BE"/>
    <w:rsid w:val="00927BB3"/>
    <w:rsid w:val="00937502"/>
    <w:rsid w:val="00960905"/>
    <w:rsid w:val="009744EC"/>
    <w:rsid w:val="00993375"/>
    <w:rsid w:val="009A48CF"/>
    <w:rsid w:val="009B470C"/>
    <w:rsid w:val="009C5244"/>
    <w:rsid w:val="009D6AA9"/>
    <w:rsid w:val="009F2B69"/>
    <w:rsid w:val="009F3B09"/>
    <w:rsid w:val="00A36CCF"/>
    <w:rsid w:val="00A504AE"/>
    <w:rsid w:val="00A84350"/>
    <w:rsid w:val="00A9236A"/>
    <w:rsid w:val="00AA189F"/>
    <w:rsid w:val="00AB61C6"/>
    <w:rsid w:val="00AD1BB1"/>
    <w:rsid w:val="00B17AF0"/>
    <w:rsid w:val="00B33593"/>
    <w:rsid w:val="00B34099"/>
    <w:rsid w:val="00B371F2"/>
    <w:rsid w:val="00B51C74"/>
    <w:rsid w:val="00B54B18"/>
    <w:rsid w:val="00B719C3"/>
    <w:rsid w:val="00B91BC0"/>
    <w:rsid w:val="00B94DEB"/>
    <w:rsid w:val="00B96AF6"/>
    <w:rsid w:val="00BD2C8A"/>
    <w:rsid w:val="00BE2B06"/>
    <w:rsid w:val="00C24A2A"/>
    <w:rsid w:val="00C322BE"/>
    <w:rsid w:val="00C332A6"/>
    <w:rsid w:val="00C41144"/>
    <w:rsid w:val="00C421A9"/>
    <w:rsid w:val="00CD217B"/>
    <w:rsid w:val="00CE6C58"/>
    <w:rsid w:val="00CF5DBE"/>
    <w:rsid w:val="00D1725A"/>
    <w:rsid w:val="00D53398"/>
    <w:rsid w:val="00D76EC9"/>
    <w:rsid w:val="00DB0B42"/>
    <w:rsid w:val="00DB6628"/>
    <w:rsid w:val="00DC2567"/>
    <w:rsid w:val="00DD3050"/>
    <w:rsid w:val="00DD574D"/>
    <w:rsid w:val="00DF53EA"/>
    <w:rsid w:val="00DF7D30"/>
    <w:rsid w:val="00E00622"/>
    <w:rsid w:val="00E0185D"/>
    <w:rsid w:val="00E04138"/>
    <w:rsid w:val="00E42871"/>
    <w:rsid w:val="00E46D78"/>
    <w:rsid w:val="00E64C43"/>
    <w:rsid w:val="00E7553F"/>
    <w:rsid w:val="00EB28B5"/>
    <w:rsid w:val="00EC6A1F"/>
    <w:rsid w:val="00F05498"/>
    <w:rsid w:val="00F53509"/>
    <w:rsid w:val="00F56EF3"/>
    <w:rsid w:val="00F84B4B"/>
    <w:rsid w:val="00FA6B98"/>
    <w:rsid w:val="00FB48D7"/>
    <w:rsid w:val="00FB7D2A"/>
    <w:rsid w:val="00FF5D3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14:docId w14:val="46C9CBEE"/>
  <w15:docId w15:val="{E8B0DFD6-6B61-4602-8401-D001C7A5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rPr>
  </w:style>
  <w:style w:type="paragraph" w:styleId="Titre1">
    <w:name w:val="heading 1"/>
    <w:aliases w:val="Table_G"/>
    <w:basedOn w:val="SingleTxtG"/>
    <w:next w:val="SingleTxtG"/>
    <w:link w:val="Titre1Car"/>
    <w:qFormat/>
    <w:pPr>
      <w:keepNext/>
      <w:keepLines/>
      <w:spacing w:after="0" w:line="240" w:lineRule="auto"/>
      <w:ind w:right="0"/>
      <w:jc w:val="left"/>
      <w:outlineLvl w:val="0"/>
    </w:pPr>
  </w:style>
  <w:style w:type="paragraph" w:styleId="Titre2">
    <w:name w:val="heading 2"/>
    <w:basedOn w:val="Normal"/>
    <w:next w:val="Normal"/>
    <w:link w:val="Titre2Car"/>
    <w:semiHidden/>
    <w:qFormat/>
    <w:pPr>
      <w:outlineLvl w:val="1"/>
    </w:pPr>
  </w:style>
  <w:style w:type="paragraph" w:styleId="Titre3">
    <w:name w:val="heading 3"/>
    <w:basedOn w:val="Normal"/>
    <w:next w:val="Normal"/>
    <w:link w:val="Titre3Car"/>
    <w:semiHidden/>
    <w:qFormat/>
    <w:pPr>
      <w:outlineLvl w:val="2"/>
    </w:pPr>
  </w:style>
  <w:style w:type="paragraph" w:styleId="Titre4">
    <w:name w:val="heading 4"/>
    <w:basedOn w:val="Normal"/>
    <w:next w:val="Normal"/>
    <w:link w:val="Titre4Car"/>
    <w:semiHidden/>
    <w:qFormat/>
    <w:pPr>
      <w:outlineLvl w:val="3"/>
    </w:pPr>
  </w:style>
  <w:style w:type="paragraph" w:styleId="Titre5">
    <w:name w:val="heading 5"/>
    <w:basedOn w:val="Normal"/>
    <w:next w:val="Normal"/>
    <w:link w:val="Titre5Car"/>
    <w:semiHidden/>
    <w:qFormat/>
    <w:pPr>
      <w:outlineLvl w:val="4"/>
    </w:pPr>
  </w:style>
  <w:style w:type="paragraph" w:styleId="Titre6">
    <w:name w:val="heading 6"/>
    <w:basedOn w:val="Normal"/>
    <w:next w:val="Normal"/>
    <w:link w:val="Titre6Car"/>
    <w:semiHidden/>
    <w:qFormat/>
    <w:pPr>
      <w:outlineLvl w:val="5"/>
    </w:pPr>
  </w:style>
  <w:style w:type="paragraph" w:styleId="Titre7">
    <w:name w:val="heading 7"/>
    <w:basedOn w:val="Normal"/>
    <w:next w:val="Normal"/>
    <w:link w:val="Titre7Car"/>
    <w:semiHidden/>
    <w:qFormat/>
    <w:pPr>
      <w:outlineLvl w:val="6"/>
    </w:pPr>
  </w:style>
  <w:style w:type="paragraph" w:styleId="Titre8">
    <w:name w:val="heading 8"/>
    <w:basedOn w:val="Normal"/>
    <w:next w:val="Normal"/>
    <w:link w:val="Titre8Car"/>
    <w:semiHidden/>
    <w:qFormat/>
    <w:pPr>
      <w:outlineLvl w:val="7"/>
    </w:pPr>
  </w:style>
  <w:style w:type="paragraph" w:styleId="Titre9">
    <w:name w:val="heading 9"/>
    <w:basedOn w:val="Normal"/>
    <w:next w:val="Normal"/>
    <w:link w:val="Titre9Car"/>
    <w:semiHidden/>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pPr>
      <w:pBdr>
        <w:bottom w:val="single" w:sz="4" w:space="4" w:color="auto"/>
      </w:pBdr>
      <w:spacing w:line="240" w:lineRule="auto"/>
    </w:pPr>
    <w:rPr>
      <w:b/>
      <w:sz w:val="18"/>
    </w:rPr>
  </w:style>
  <w:style w:type="character" w:customStyle="1" w:styleId="En-tteCar">
    <w:name w:val="En-tête Car"/>
    <w:aliases w:val="6_G Car"/>
    <w:basedOn w:val="Policepardfaut"/>
    <w:link w:val="En-tte"/>
    <w:rPr>
      <w:rFonts w:ascii="Times New Roman" w:hAnsi="Times New Roman" w:cs="Times New Roman"/>
      <w:b/>
      <w:sz w:val="18"/>
      <w:szCs w:val="20"/>
    </w:rPr>
  </w:style>
  <w:style w:type="paragraph" w:styleId="Pieddepage">
    <w:name w:val="footer"/>
    <w:aliases w:val="3_G"/>
    <w:basedOn w:val="Normal"/>
    <w:next w:val="Normal"/>
    <w:link w:val="PieddepageCar"/>
    <w:qFormat/>
    <w:pPr>
      <w:spacing w:line="240" w:lineRule="auto"/>
    </w:pPr>
    <w:rPr>
      <w:sz w:val="16"/>
    </w:rPr>
  </w:style>
  <w:style w:type="character" w:customStyle="1" w:styleId="PieddepageCar">
    <w:name w:val="Pied de page Car"/>
    <w:aliases w:val="3_G Car"/>
    <w:basedOn w:val="Policepardfaut"/>
    <w:link w:val="Pieddepage"/>
    <w:rPr>
      <w:rFonts w:ascii="Times New Roman" w:hAnsi="Times New Roman" w:cs="Times New Roman"/>
      <w:sz w:val="16"/>
      <w:szCs w:val="20"/>
    </w:r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14"/>
      </w:numPr>
      <w:spacing w:after="120"/>
      <w:ind w:right="1134"/>
      <w:jc w:val="both"/>
    </w:pPr>
  </w:style>
  <w:style w:type="paragraph" w:customStyle="1" w:styleId="Bullet2G">
    <w:name w:val="_Bullet 2_G"/>
    <w:basedOn w:val="Normal"/>
    <w:qFormat/>
    <w:pPr>
      <w:numPr>
        <w:numId w:val="15"/>
      </w:numPr>
      <w:spacing w:after="120"/>
      <w:ind w:right="1134"/>
      <w:jc w:val="both"/>
    </w:pPr>
  </w:style>
  <w:style w:type="paragraph" w:customStyle="1" w:styleId="ParNoG">
    <w:name w:val="_ParNo_G"/>
    <w:basedOn w:val="Normal"/>
    <w:qFormat/>
    <w:pPr>
      <w:numPr>
        <w:numId w:val="16"/>
      </w:numPr>
      <w:tabs>
        <w:tab w:val="clear" w:pos="1701"/>
      </w:tabs>
      <w:spacing w:after="120"/>
      <w:ind w:right="1134"/>
      <w:jc w:val="both"/>
    </w:pPr>
  </w:style>
  <w:style w:type="character" w:styleId="Appelnotedebasdep">
    <w:name w:val="footnote reference"/>
    <w:aliases w:val="4_G"/>
    <w:basedOn w:val="Policepardfaut"/>
    <w:qFormat/>
    <w:rPr>
      <w:rFonts w:ascii="Times New Roman" w:hAnsi="Times New Roman"/>
      <w:sz w:val="18"/>
      <w:vertAlign w:val="superscript"/>
      <w:lang w:val="fr-CH"/>
    </w:rPr>
  </w:style>
  <w:style w:type="character" w:styleId="Appeldenotedefin">
    <w:name w:val="endnote reference"/>
    <w:aliases w:val="1_G"/>
    <w:basedOn w:val="Appelnotedebasdep"/>
    <w:qFormat/>
    <w:rPr>
      <w:rFonts w:ascii="Times New Roman" w:hAnsi="Times New Roman"/>
      <w:sz w:val="18"/>
      <w:vertAlign w:val="superscript"/>
      <w:lang w:val="fr-CH"/>
    </w:rPr>
  </w:style>
  <w:style w:type="table" w:styleId="Grilledutableau">
    <w:name w:val="Table Grid"/>
    <w:basedOn w:val="TableauNormal"/>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Pr>
      <w:color w:val="0000FF"/>
      <w:u w:val="none"/>
    </w:rPr>
  </w:style>
  <w:style w:type="character" w:styleId="Lienhypertextesuivivisit">
    <w:name w:val="FollowedHyperlink"/>
    <w:basedOn w:val="Policepardfaut"/>
    <w:unhideWhenUsed/>
    <w:rPr>
      <w:color w:val="0000FF"/>
      <w:u w:val="none"/>
    </w:rPr>
  </w:style>
  <w:style w:type="paragraph" w:styleId="Notedebasdepage">
    <w:name w:val="footnote text"/>
    <w:aliases w:val="5_G"/>
    <w:basedOn w:val="Normal"/>
    <w:link w:val="NotedebasdepageCar"/>
    <w:qFormat/>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Pr>
      <w:rFonts w:ascii="Times New Roman" w:hAnsi="Times New Roman" w:cs="Times New Roman"/>
      <w:sz w:val="18"/>
      <w:szCs w:val="20"/>
    </w:rPr>
  </w:style>
  <w:style w:type="paragraph" w:styleId="Notedefin">
    <w:name w:val="endnote text"/>
    <w:aliases w:val="2_G"/>
    <w:basedOn w:val="Notedebasdepage"/>
    <w:link w:val="NotedefinCar"/>
    <w:qFormat/>
  </w:style>
  <w:style w:type="character" w:customStyle="1" w:styleId="NotedefinCar">
    <w:name w:val="Note de fin Car"/>
    <w:aliases w:val="2_G Car"/>
    <w:basedOn w:val="Policepardfaut"/>
    <w:link w:val="Notedefin"/>
    <w:rPr>
      <w:rFonts w:ascii="Times New Roman" w:hAnsi="Times New Roman" w:cs="Times New Roman"/>
      <w:sz w:val="18"/>
      <w:szCs w:val="20"/>
    </w:rPr>
  </w:style>
  <w:style w:type="character" w:styleId="Numrodepage">
    <w:name w:val="page number"/>
    <w:aliases w:val="7_G"/>
    <w:basedOn w:val="Policepardfaut"/>
    <w:qFormat/>
    <w:rPr>
      <w:rFonts w:ascii="Times New Roman" w:hAnsi="Times New Roman"/>
      <w:b/>
      <w:sz w:val="18"/>
      <w:lang w:val="fr-CH"/>
    </w:rPr>
  </w:style>
  <w:style w:type="character" w:customStyle="1" w:styleId="Titre1Car">
    <w:name w:val="Titre 1 Car"/>
    <w:aliases w:val="Table_G Car"/>
    <w:basedOn w:val="Policepardfaut"/>
    <w:link w:val="Titre1"/>
    <w:rPr>
      <w:rFonts w:ascii="Times New Roman" w:hAnsi="Times New Roman" w:cs="Times New Roman"/>
      <w:sz w:val="20"/>
      <w:szCs w:val="20"/>
    </w:rPr>
  </w:style>
  <w:style w:type="character" w:customStyle="1" w:styleId="Titre2Car">
    <w:name w:val="Titre 2 Car"/>
    <w:basedOn w:val="Policepardfaut"/>
    <w:link w:val="Titre2"/>
    <w:semiHidden/>
    <w:rPr>
      <w:rFonts w:ascii="Times New Roman" w:hAnsi="Times New Roman" w:cs="Times New Roman"/>
      <w:sz w:val="20"/>
      <w:szCs w:val="20"/>
    </w:rPr>
  </w:style>
  <w:style w:type="character" w:customStyle="1" w:styleId="Titre3Car">
    <w:name w:val="Titre 3 Car"/>
    <w:basedOn w:val="Policepardfaut"/>
    <w:link w:val="Titre3"/>
    <w:semiHidden/>
    <w:rPr>
      <w:rFonts w:ascii="Times New Roman" w:hAnsi="Times New Roman" w:cs="Times New Roman"/>
      <w:sz w:val="20"/>
      <w:szCs w:val="20"/>
    </w:rPr>
  </w:style>
  <w:style w:type="character" w:customStyle="1" w:styleId="Titre4Car">
    <w:name w:val="Titre 4 Car"/>
    <w:basedOn w:val="Policepardfaut"/>
    <w:link w:val="Titre4"/>
    <w:semiHidden/>
    <w:rPr>
      <w:rFonts w:ascii="Times New Roman" w:hAnsi="Times New Roman" w:cs="Times New Roman"/>
      <w:sz w:val="20"/>
      <w:szCs w:val="20"/>
    </w:rPr>
  </w:style>
  <w:style w:type="character" w:customStyle="1" w:styleId="Titre5Car">
    <w:name w:val="Titre 5 Car"/>
    <w:basedOn w:val="Policepardfaut"/>
    <w:link w:val="Titre5"/>
    <w:semiHidden/>
    <w:rPr>
      <w:rFonts w:ascii="Times New Roman" w:hAnsi="Times New Roman" w:cs="Times New Roman"/>
      <w:sz w:val="20"/>
      <w:szCs w:val="20"/>
    </w:rPr>
  </w:style>
  <w:style w:type="character" w:customStyle="1" w:styleId="Titre6Car">
    <w:name w:val="Titre 6 Car"/>
    <w:basedOn w:val="Policepardfaut"/>
    <w:link w:val="Titre6"/>
    <w:semiHidden/>
    <w:rPr>
      <w:rFonts w:ascii="Times New Roman" w:hAnsi="Times New Roman" w:cs="Times New Roman"/>
      <w:sz w:val="20"/>
      <w:szCs w:val="20"/>
    </w:rPr>
  </w:style>
  <w:style w:type="character" w:customStyle="1" w:styleId="Titre7Car">
    <w:name w:val="Titre 7 Car"/>
    <w:basedOn w:val="Policepardfaut"/>
    <w:link w:val="Titre7"/>
    <w:semiHidden/>
    <w:rPr>
      <w:rFonts w:ascii="Times New Roman" w:hAnsi="Times New Roman" w:cs="Times New Roman"/>
      <w:sz w:val="20"/>
      <w:szCs w:val="20"/>
    </w:rPr>
  </w:style>
  <w:style w:type="character" w:customStyle="1" w:styleId="Titre8Car">
    <w:name w:val="Titre 8 Car"/>
    <w:basedOn w:val="Policepardfaut"/>
    <w:link w:val="Titre8"/>
    <w:semiHidden/>
    <w:rPr>
      <w:rFonts w:ascii="Times New Roman" w:hAnsi="Times New Roman" w:cs="Times New Roman"/>
      <w:sz w:val="20"/>
      <w:szCs w:val="20"/>
    </w:rPr>
  </w:style>
  <w:style w:type="character" w:customStyle="1" w:styleId="Titre9Car">
    <w:name w:val="Titre 9 Car"/>
    <w:basedOn w:val="Policepardfaut"/>
    <w:link w:val="Titre9"/>
    <w:semiHidden/>
    <w:rPr>
      <w:rFonts w:ascii="Times New Roman" w:hAnsi="Times New Roman" w:cs="Times New Roman"/>
      <w:sz w:val="20"/>
      <w:szCs w:val="20"/>
    </w:rPr>
  </w:style>
  <w:style w:type="paragraph" w:styleId="Textedebulles">
    <w:name w:val="Balloon Text"/>
    <w:basedOn w:val="Normal"/>
    <w:link w:val="TextedebullesCar"/>
    <w:uiPriority w:val="99"/>
    <w:semiHidden/>
    <w:unhideWhenUse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eastAsia="Times New Roman" w:hAnsi="Tahoma" w:cs="Tahoma"/>
      <w:sz w:val="16"/>
      <w:szCs w:val="16"/>
      <w:lang w:val="en-GB"/>
    </w:rPr>
  </w:style>
  <w:style w:type="character" w:customStyle="1" w:styleId="SingleTxtGChar">
    <w:name w:val="_ Single Txt_G Char"/>
    <w:link w:val="SingleTxtG"/>
    <w:rPr>
      <w:rFonts w:ascii="Times New Roman" w:hAnsi="Times New Roman" w:cs="Times New Roman"/>
      <w:sz w:val="20"/>
      <w:szCs w:val="20"/>
    </w:rPr>
  </w:style>
  <w:style w:type="character" w:customStyle="1" w:styleId="HChGChar">
    <w:name w:val="_ H _Ch_G Char"/>
    <w:link w:val="HChG"/>
    <w:rPr>
      <w:rFonts w:ascii="Times New Roman" w:hAnsi="Times New Roman" w:cs="Times New Roman"/>
      <w:b/>
      <w:sz w:val="28"/>
      <w:szCs w:val="20"/>
    </w:rPr>
  </w:style>
  <w:style w:type="character" w:customStyle="1" w:styleId="H1GChar">
    <w:name w:val="_ H_1_G Char"/>
    <w:link w:val="H1G"/>
    <w:locked/>
    <w:rPr>
      <w:rFonts w:ascii="Times New Roman" w:hAnsi="Times New Roman" w:cs="Times New Roman"/>
      <w:b/>
      <w:sz w:val="24"/>
      <w:szCs w:val="20"/>
    </w:rPr>
  </w:style>
  <w:style w:type="character" w:customStyle="1" w:styleId="H23GChar">
    <w:name w:val="_ H_2/3_G Char"/>
    <w:link w:val="H23G"/>
    <w:locked/>
    <w:rPr>
      <w:rFonts w:ascii="Times New Roman" w:hAnsi="Times New Roman" w:cs="Times New Roman"/>
      <w:b/>
      <w:sz w:val="20"/>
      <w:szCs w:val="20"/>
    </w:rPr>
  </w:style>
  <w:style w:type="paragraph" w:styleId="Paragraphedeliste">
    <w:name w:val="List Paragraph"/>
    <w:basedOn w:val="Normal"/>
    <w:uiPriority w:val="34"/>
    <w:qFormat/>
    <w:rsid w:val="00993375"/>
    <w:pPr>
      <w:suppressAutoHyphens w:val="0"/>
      <w:kinsoku/>
      <w:overflowPunct/>
      <w:autoSpaceDE/>
      <w:autoSpaceDN/>
      <w:adjustRightInd/>
      <w:snapToGrid/>
      <w:spacing w:after="160" w:line="259" w:lineRule="auto"/>
      <w:ind w:left="720"/>
      <w:contextualSpacing/>
    </w:pPr>
    <w:rPr>
      <w:rFonts w:asciiTheme="minorHAnsi" w:hAnsiTheme="minorHAnsi" w:cstheme="minorBidi"/>
      <w:sz w:val="22"/>
      <w:szCs w:val="22"/>
      <w:lang w:val="en-GB"/>
    </w:rPr>
  </w:style>
  <w:style w:type="character" w:styleId="Marquedecommentaire">
    <w:name w:val="annotation reference"/>
    <w:basedOn w:val="Policepardfaut"/>
    <w:uiPriority w:val="99"/>
    <w:semiHidden/>
    <w:unhideWhenUsed/>
    <w:rsid w:val="007075D8"/>
    <w:rPr>
      <w:sz w:val="16"/>
      <w:szCs w:val="16"/>
    </w:rPr>
  </w:style>
  <w:style w:type="paragraph" w:styleId="Commentaire">
    <w:name w:val="annotation text"/>
    <w:basedOn w:val="Normal"/>
    <w:link w:val="CommentaireCar"/>
    <w:uiPriority w:val="99"/>
    <w:semiHidden/>
    <w:unhideWhenUsed/>
    <w:rsid w:val="007075D8"/>
    <w:pPr>
      <w:spacing w:line="240" w:lineRule="auto"/>
    </w:pPr>
  </w:style>
  <w:style w:type="character" w:customStyle="1" w:styleId="CommentaireCar">
    <w:name w:val="Commentaire Car"/>
    <w:basedOn w:val="Policepardfaut"/>
    <w:link w:val="Commentaire"/>
    <w:uiPriority w:val="99"/>
    <w:semiHidden/>
    <w:rsid w:val="007075D8"/>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7075D8"/>
    <w:rPr>
      <w:b/>
      <w:bCs/>
    </w:rPr>
  </w:style>
  <w:style w:type="character" w:customStyle="1" w:styleId="ObjetducommentaireCar">
    <w:name w:val="Objet du commentaire Car"/>
    <w:basedOn w:val="CommentaireCar"/>
    <w:link w:val="Objetducommentaire"/>
    <w:uiPriority w:val="99"/>
    <w:semiHidden/>
    <w:rsid w:val="007075D8"/>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357CE-ADA1-46F7-95C0-405F981B3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1077</Words>
  <Characters>6182</Characters>
  <Application>Microsoft Office Word</Application>
  <DocSecurity>0</DocSecurity>
  <Lines>108</Lines>
  <Paragraphs>40</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CERD/C/CHE/Q/10-12</vt:lpstr>
      <vt:lpstr>CERD/C/CHE/Q/10-12</vt:lpstr>
      <vt:lpstr>a/hthhhh</vt:lpstr>
    </vt:vector>
  </TitlesOfParts>
  <Company>DCM</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CERD/C/CHE/Q/10-12</dc:title>
  <dc:subject/>
  <dc:creator>Gloria de la Rosa</dc:creator>
  <cp:keywords/>
  <dc:description/>
  <cp:lastModifiedBy>Nicolas Morin</cp:lastModifiedBy>
  <cp:revision>2</cp:revision>
  <cp:lastPrinted>2017-02-27T14:31:00Z</cp:lastPrinted>
  <dcterms:created xsi:type="dcterms:W3CDTF">2020-02-26T10:39:00Z</dcterms:created>
  <dcterms:modified xsi:type="dcterms:W3CDTF">2020-02-26T10:39:00Z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1">
    <vt:lpwstr>C/CHE/Q/10-12</vt:lpwstr>
  </property>
  <property fmtid="{D5CDD505-2E9C-101B-9397-08002B2CF9AE}" pid="3" name="symh">
    <vt:lpwstr>CERD/C/CHE/Q/10-12</vt:lpwstr>
  </property>
  <property fmtid="{D5CDD505-2E9C-101B-9397-08002B2CF9AE}" pid="4" name="dist">
    <vt:lpwstr>générale</vt:lpwstr>
  </property>
  <property fmtid="{D5CDD505-2E9C-101B-9397-08002B2CF9AE}" pid="5" name="date">
    <vt:lpwstr>03 juillet 2019</vt:lpwstr>
  </property>
  <property fmtid="{D5CDD505-2E9C-101B-9397-08002B2CF9AE}" pid="6" name="sdate">
    <vt:lpwstr>20 avril-08 mai 2020</vt:lpwstr>
  </property>
  <property fmtid="{D5CDD505-2E9C-101B-9397-08002B2CF9AE}" pid="7" name="virs">
    <vt:lpwstr>Anglais, espagnol et français seulement</vt:lpwstr>
  </property>
  <property fmtid="{D5CDD505-2E9C-101B-9397-08002B2CF9AE}" pid="8" name="snum">
    <vt:lpwstr>101ᵉ</vt:lpwstr>
  </property>
  <property fmtid="{D5CDD505-2E9C-101B-9397-08002B2CF9AE}" pid="9" name="anum">
    <vt:lpwstr>[NUMBER]</vt:lpwstr>
  </property>
  <property fmtid="{D5CDD505-2E9C-101B-9397-08002B2CF9AE}" pid="10" name="count">
    <vt:lpwstr>de la Suisse </vt:lpwstr>
  </property>
  <property fmtid="{D5CDD505-2E9C-101B-9397-08002B2CF9AE}" pid="11" name="countw">
    <vt:lpwstr>Suisse </vt:lpwstr>
  </property>
  <property fmtid="{D5CDD505-2E9C-101B-9397-08002B2CF9AE}" pid="12" name="countwd">
    <vt:lpwstr>la Suisse </vt:lpwstr>
  </property>
  <property fmtid="{D5CDD505-2E9C-101B-9397-08002B2CF9AE}" pid="13" name="gdoc">
    <vt:lpwstr/>
  </property>
  <property fmtid="{D5CDD505-2E9C-101B-9397-08002B2CF9AE}" pid="14" name="gdocf">
    <vt:lpwstr/>
  </property>
  <property fmtid="{D5CDD505-2E9C-101B-9397-08002B2CF9AE}" pid="15" name="tlang">
    <vt:lpwstr/>
  </property>
  <property fmtid="{D5CDD505-2E9C-101B-9397-08002B2CF9AE}" pid="16" name="atitle">
    <vt:lpwstr>[Title]</vt:lpwstr>
  </property>
  <property fmtid="{D5CDD505-2E9C-101B-9397-08002B2CF9AE}" pid="17" name="stitle">
    <vt:lpwstr>[Title]</vt:lpwstr>
  </property>
  <property fmtid="{D5CDD505-2E9C-101B-9397-08002B2CF9AE}" pid="18" name="prep">
    <vt:lpwstr>rapport de la Suisse  valant dixième à douzième rapports périodiques</vt:lpwstr>
  </property>
  <property fmtid="{D5CDD505-2E9C-101B-9397-08002B2CF9AE}" pid="19" name="preps">
    <vt:lpwstr>rapport de la Suisse  valant dixième à douzième rapports périodiques</vt:lpwstr>
  </property>
  <property fmtid="{D5CDD505-2E9C-101B-9397-08002B2CF9AE}" pid="20" name="prepw">
    <vt:lpwstr>rapport valant dixième à douzième rapports périodiques</vt:lpwstr>
  </property>
  <property fmtid="{D5CDD505-2E9C-101B-9397-08002B2CF9AE}" pid="21" name="prepws">
    <vt:lpwstr>rapport valant dixième à douzième rapports périodiques</vt:lpwstr>
  </property>
  <property fmtid="{D5CDD505-2E9C-101B-9397-08002B2CF9AE}" pid="22" name="prepwc">
    <vt:lpwstr>Rapport valant dixième à douzième rapports périodiques</vt:lpwstr>
  </property>
  <property fmtid="{D5CDD505-2E9C-101B-9397-08002B2CF9AE}" pid="23" name="olang">
    <vt:lpwstr>français</vt:lpwstr>
  </property>
  <property fmtid="{D5CDD505-2E9C-101B-9397-08002B2CF9AE}" pid="24" name="Date-Generated">
    <vt:filetime>2019-07-03T13:05:28Z</vt:filetime>
  </property>
  <property fmtid="{D5CDD505-2E9C-101B-9397-08002B2CF9AE}" pid="25" name="Author">
    <vt:lpwstr/>
  </property>
  <property fmtid="{D5CDD505-2E9C-101B-9397-08002B2CF9AE}" pid="26" name="bar">
    <vt:lpwstr/>
  </property>
  <property fmtid="{D5CDD505-2E9C-101B-9397-08002B2CF9AE}" pid="27" name="Org">
    <vt:lpwstr>OHCHR</vt:lpwstr>
  </property>
  <property fmtid="{D5CDD505-2E9C-101B-9397-08002B2CF9AE}" pid="28" name="Entity">
    <vt:lpwstr>List of themes</vt:lpwstr>
  </property>
  <property fmtid="{D5CDD505-2E9C-101B-9397-08002B2CF9AE}" pid="29" name="doctype">
    <vt:lpwstr>Final</vt:lpwstr>
  </property>
  <property fmtid="{D5CDD505-2E9C-101B-9397-08002B2CF9AE}" pid="30" name="category">
    <vt:lpwstr>CERD</vt:lpwstr>
  </property>
</Properties>
</file>