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336BFC3F" w14:textId="77777777" w:rsidTr="00F90E40">
        <w:trPr>
          <w:trHeight w:hRule="exact" w:val="851"/>
        </w:trPr>
        <w:tc>
          <w:tcPr>
            <w:tcW w:w="142" w:type="dxa"/>
            <w:tcBorders>
              <w:bottom w:val="single" w:sz="4" w:space="0" w:color="auto"/>
            </w:tcBorders>
          </w:tcPr>
          <w:p w14:paraId="217825A1" w14:textId="77777777" w:rsidR="002D5AAC" w:rsidRDefault="002D5AAC" w:rsidP="00375108">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1948658F" w14:textId="77777777"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096CF126" w14:textId="2479F242" w:rsidR="002D5AAC" w:rsidRDefault="00E43FF9" w:rsidP="00375108">
            <w:pPr>
              <w:jc w:val="right"/>
            </w:pPr>
            <w:hyperlink r:id="rId7" w:history="1">
              <w:r w:rsidR="00375108" w:rsidRPr="001603B1">
                <w:rPr>
                  <w:rStyle w:val="af1"/>
                  <w:color w:val="auto"/>
                  <w:sz w:val="40"/>
                </w:rPr>
                <w:t>CAT</w:t>
              </w:r>
              <w:r w:rsidR="00375108" w:rsidRPr="001603B1">
                <w:rPr>
                  <w:rStyle w:val="af1"/>
                  <w:color w:val="auto"/>
                </w:rPr>
                <w:t>/C/72/D/898/2018</w:t>
              </w:r>
            </w:hyperlink>
          </w:p>
        </w:tc>
      </w:tr>
      <w:tr w:rsidR="002D5AAC" w:rsidRPr="001603B1" w14:paraId="287FF78F" w14:textId="77777777" w:rsidTr="00F90E40">
        <w:trPr>
          <w:trHeight w:hRule="exact" w:val="2835"/>
        </w:trPr>
        <w:tc>
          <w:tcPr>
            <w:tcW w:w="1280" w:type="dxa"/>
            <w:gridSpan w:val="2"/>
            <w:tcBorders>
              <w:top w:val="single" w:sz="4" w:space="0" w:color="auto"/>
              <w:bottom w:val="single" w:sz="12" w:space="0" w:color="auto"/>
            </w:tcBorders>
          </w:tcPr>
          <w:p w14:paraId="50B8D4A1" w14:textId="77777777" w:rsidR="002D5AAC" w:rsidRPr="001603B1" w:rsidRDefault="002E5067" w:rsidP="00F90E40">
            <w:pPr>
              <w:spacing w:before="120"/>
              <w:jc w:val="center"/>
              <w:rPr>
                <w:sz w:val="24"/>
                <w:szCs w:val="24"/>
              </w:rPr>
            </w:pPr>
            <w:r w:rsidRPr="001603B1">
              <w:rPr>
                <w:noProof/>
                <w:sz w:val="24"/>
                <w:szCs w:val="24"/>
                <w:lang w:val="fr-CH" w:eastAsia="fr-CH"/>
              </w:rPr>
              <w:drawing>
                <wp:inline distT="0" distB="0" distL="0" distR="0" wp14:anchorId="176805D3" wp14:editId="0CB41C1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DC1F2DD" w14:textId="591D9451" w:rsidR="002D5AAC" w:rsidRPr="001603B1" w:rsidRDefault="006D634F" w:rsidP="00F90E40">
            <w:pPr>
              <w:spacing w:before="120" w:line="360" w:lineRule="exact"/>
              <w:rPr>
                <w:b/>
                <w:sz w:val="24"/>
                <w:szCs w:val="2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14:paraId="6E23534E" w14:textId="3419FE97" w:rsidR="002D5AAC" w:rsidRPr="006D634F" w:rsidRDefault="00375108" w:rsidP="00F90E40">
            <w:pPr>
              <w:spacing w:before="240"/>
              <w:rPr>
                <w:szCs w:val="20"/>
              </w:rPr>
            </w:pPr>
            <w:proofErr w:type="spellStart"/>
            <w:r w:rsidRPr="006D634F">
              <w:rPr>
                <w:szCs w:val="20"/>
              </w:rPr>
              <w:t>Distr</w:t>
            </w:r>
            <w:proofErr w:type="spellEnd"/>
            <w:r w:rsidRPr="006D634F">
              <w:rPr>
                <w:szCs w:val="20"/>
              </w:rPr>
              <w:t xml:space="preserve">.: </w:t>
            </w:r>
            <w:r w:rsidRPr="006D634F">
              <w:rPr>
                <w:rFonts w:eastAsia="Times New Roman" w:cs="Times New Roman"/>
                <w:szCs w:val="20"/>
                <w:lang w:val="en-GB"/>
              </w:rPr>
              <w:t>General</w:t>
            </w:r>
          </w:p>
          <w:p w14:paraId="18EED2DD" w14:textId="174B3B19" w:rsidR="00375108" w:rsidRPr="006D634F" w:rsidRDefault="00375108" w:rsidP="00375108">
            <w:pPr>
              <w:spacing w:line="240" w:lineRule="exact"/>
              <w:rPr>
                <w:szCs w:val="20"/>
              </w:rPr>
            </w:pPr>
            <w:r w:rsidRPr="006D634F">
              <w:rPr>
                <w:rFonts w:eastAsia="Times New Roman" w:cs="Times New Roman"/>
                <w:szCs w:val="20"/>
                <w:lang w:val="en-GB"/>
              </w:rPr>
              <w:t>9 February 2022</w:t>
            </w:r>
          </w:p>
          <w:p w14:paraId="64AC4571" w14:textId="77777777" w:rsidR="00375108" w:rsidRPr="006D634F" w:rsidRDefault="00375108" w:rsidP="00375108">
            <w:pPr>
              <w:spacing w:line="240" w:lineRule="exact"/>
              <w:rPr>
                <w:szCs w:val="20"/>
              </w:rPr>
            </w:pPr>
            <w:r w:rsidRPr="006D634F">
              <w:rPr>
                <w:szCs w:val="20"/>
              </w:rPr>
              <w:t>Russian</w:t>
            </w:r>
          </w:p>
          <w:p w14:paraId="748EE1F9" w14:textId="69F78396" w:rsidR="00375108" w:rsidRPr="001603B1" w:rsidRDefault="00375108" w:rsidP="00375108">
            <w:pPr>
              <w:spacing w:line="240" w:lineRule="exact"/>
              <w:rPr>
                <w:sz w:val="24"/>
                <w:szCs w:val="24"/>
              </w:rPr>
            </w:pPr>
            <w:proofErr w:type="spellStart"/>
            <w:r w:rsidRPr="006D634F">
              <w:rPr>
                <w:szCs w:val="20"/>
              </w:rPr>
              <w:t>Original</w:t>
            </w:r>
            <w:proofErr w:type="spellEnd"/>
            <w:r w:rsidRPr="006D634F">
              <w:rPr>
                <w:szCs w:val="20"/>
              </w:rPr>
              <w:t xml:space="preserve">: </w:t>
            </w:r>
            <w:r w:rsidRPr="006D634F">
              <w:rPr>
                <w:rFonts w:eastAsia="Times New Roman" w:cs="Times New Roman"/>
                <w:szCs w:val="20"/>
                <w:lang w:val="en-GB"/>
              </w:rPr>
              <w:t>French</w:t>
            </w:r>
          </w:p>
        </w:tc>
      </w:tr>
    </w:tbl>
    <w:p w14:paraId="39089BA4" w14:textId="77777777" w:rsidR="00375108" w:rsidRPr="00375108" w:rsidRDefault="00375108" w:rsidP="006D634F">
      <w:pPr>
        <w:kinsoku w:val="0"/>
        <w:overflowPunct w:val="0"/>
        <w:autoSpaceDE w:val="0"/>
        <w:autoSpaceDN w:val="0"/>
        <w:adjustRightInd w:val="0"/>
        <w:snapToGrid w:val="0"/>
        <w:spacing w:before="120" w:line="240" w:lineRule="exact"/>
        <w:rPr>
          <w:rFonts w:eastAsia="Calibri" w:cs="Times New Roman"/>
          <w:b/>
          <w:sz w:val="24"/>
          <w:szCs w:val="24"/>
          <w:lang w:val="fr-CH"/>
        </w:rPr>
      </w:pPr>
      <w:r w:rsidRPr="00375108">
        <w:rPr>
          <w:rFonts w:eastAsia="Calibri" w:cs="Times New Roman"/>
          <w:b/>
          <w:bCs/>
          <w:sz w:val="24"/>
          <w:szCs w:val="24"/>
        </w:rPr>
        <w:t>Комитет против пыток</w:t>
      </w:r>
    </w:p>
    <w:p w14:paraId="1A47C0EA" w14:textId="5AEA44C7" w:rsidR="00375108" w:rsidRPr="00375108" w:rsidRDefault="00375108" w:rsidP="001603B1">
      <w:pPr>
        <w:pStyle w:val="HChG"/>
        <w:rPr>
          <w:rFonts w:eastAsia="Calibri"/>
          <w:lang w:val="fr-CH"/>
        </w:rPr>
      </w:pPr>
      <w:r w:rsidRPr="00375108">
        <w:rPr>
          <w:rFonts w:eastAsia="Calibri"/>
        </w:rPr>
        <w:tab/>
      </w:r>
      <w:r w:rsidRPr="00375108">
        <w:rPr>
          <w:rFonts w:eastAsia="Calibri"/>
        </w:rPr>
        <w:tab/>
        <w:t>Решение, принятое Комитетом в соответствии</w:t>
      </w:r>
      <w:r w:rsidR="001603B1">
        <w:rPr>
          <w:rFonts w:eastAsia="Calibri"/>
        </w:rPr>
        <w:br/>
      </w:r>
      <w:r w:rsidRPr="00375108">
        <w:rPr>
          <w:rFonts w:eastAsia="Calibri"/>
        </w:rPr>
        <w:t>со статьей 22 Конвенции относительно</w:t>
      </w:r>
      <w:r w:rsidR="001603B1">
        <w:rPr>
          <w:rFonts w:eastAsia="Calibri"/>
        </w:rPr>
        <w:br/>
      </w:r>
      <w:r w:rsidRPr="00375108">
        <w:rPr>
          <w:rFonts w:eastAsia="Calibri"/>
        </w:rPr>
        <w:t>сообщения № 898/2018</w:t>
      </w:r>
      <w:r w:rsidRPr="001603B1">
        <w:rPr>
          <w:rFonts w:eastAsia="Calibri"/>
          <w:b w:val="0"/>
          <w:position w:val="6"/>
          <w:sz w:val="20"/>
        </w:rPr>
        <w:footnoteReference w:customMarkFollows="1" w:id="1"/>
        <w:t>*</w:t>
      </w:r>
      <w:r w:rsidR="001603B1" w:rsidRPr="001603B1">
        <w:rPr>
          <w:rFonts w:eastAsia="Calibri"/>
          <w:b w:val="0"/>
          <w:position w:val="6"/>
          <w:sz w:val="20"/>
        </w:rPr>
        <w:t xml:space="preserve"> </w:t>
      </w:r>
      <w:r w:rsidRPr="001603B1">
        <w:rPr>
          <w:rFonts w:eastAsia="Calibri"/>
          <w:b w:val="0"/>
          <w:position w:val="6"/>
          <w:sz w:val="20"/>
        </w:rPr>
        <w:footnoteReference w:customMarkFollows="1" w:id="2"/>
        <w:t>**</w:t>
      </w:r>
    </w:p>
    <w:tbl>
      <w:tblPr>
        <w:tblStyle w:val="11"/>
        <w:tblW w:w="0" w:type="auto"/>
        <w:tblInd w:w="1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70"/>
        <w:gridCol w:w="3969"/>
      </w:tblGrid>
      <w:tr w:rsidR="00375108" w:rsidRPr="00375108" w14:paraId="7ADB4DDA" w14:textId="77777777" w:rsidTr="001603B1">
        <w:tc>
          <w:tcPr>
            <w:tcW w:w="2870" w:type="dxa"/>
          </w:tcPr>
          <w:p w14:paraId="4DC09EC8" w14:textId="77777777" w:rsidR="00375108" w:rsidRPr="00375108" w:rsidRDefault="00375108" w:rsidP="001603B1">
            <w:pPr>
              <w:kinsoku w:val="0"/>
              <w:overflowPunct w:val="0"/>
              <w:autoSpaceDE w:val="0"/>
              <w:autoSpaceDN w:val="0"/>
              <w:adjustRightInd w:val="0"/>
              <w:snapToGrid w:val="0"/>
              <w:spacing w:after="120"/>
              <w:ind w:left="57"/>
              <w:rPr>
                <w:rFonts w:eastAsia="Calibri" w:cs="Times New Roman"/>
                <w:i/>
                <w:iCs/>
                <w:szCs w:val="20"/>
                <w:lang w:val="fr-CH"/>
              </w:rPr>
            </w:pPr>
            <w:r w:rsidRPr="00375108">
              <w:rPr>
                <w:rFonts w:eastAsia="Calibri" w:cs="Times New Roman"/>
                <w:i/>
                <w:iCs/>
                <w:szCs w:val="20"/>
              </w:rPr>
              <w:t>Сообщение представлено:</w:t>
            </w:r>
          </w:p>
        </w:tc>
        <w:tc>
          <w:tcPr>
            <w:tcW w:w="3969" w:type="dxa"/>
          </w:tcPr>
          <w:p w14:paraId="71984D53" w14:textId="7C1B0375" w:rsidR="00375108" w:rsidRPr="00375108" w:rsidRDefault="00375108" w:rsidP="001603B1">
            <w:pPr>
              <w:kinsoku w:val="0"/>
              <w:overflowPunct w:val="0"/>
              <w:autoSpaceDE w:val="0"/>
              <w:autoSpaceDN w:val="0"/>
              <w:adjustRightInd w:val="0"/>
              <w:snapToGrid w:val="0"/>
              <w:spacing w:after="120"/>
              <w:ind w:left="57"/>
              <w:rPr>
                <w:rFonts w:eastAsia="Calibri" w:cs="Times New Roman"/>
                <w:szCs w:val="20"/>
                <w:lang w:val="fr-CH"/>
              </w:rPr>
            </w:pPr>
            <w:r w:rsidRPr="00375108">
              <w:rPr>
                <w:rFonts w:eastAsia="Calibri" w:cs="Times New Roman"/>
                <w:szCs w:val="20"/>
              </w:rPr>
              <w:t>A. Р. и А.</w:t>
            </w:r>
            <w:r>
              <w:rPr>
                <w:rFonts w:eastAsia="Calibri" w:cs="Times New Roman"/>
                <w:szCs w:val="20"/>
                <w:lang w:val="fr-CH"/>
              </w:rPr>
              <w:t> </w:t>
            </w:r>
            <w:r w:rsidRPr="00375108">
              <w:rPr>
                <w:rFonts w:eastAsia="Calibri" w:cs="Times New Roman"/>
                <w:szCs w:val="20"/>
              </w:rPr>
              <w:t xml:space="preserve">А. (представлены адвокатом </w:t>
            </w:r>
            <w:proofErr w:type="spellStart"/>
            <w:r w:rsidRPr="00375108">
              <w:rPr>
                <w:rFonts w:eastAsia="Calibri" w:cs="Times New Roman"/>
                <w:szCs w:val="20"/>
              </w:rPr>
              <w:t>Зохейром</w:t>
            </w:r>
            <w:proofErr w:type="spellEnd"/>
            <w:r w:rsidRPr="00375108">
              <w:rPr>
                <w:rFonts w:eastAsia="Calibri" w:cs="Times New Roman"/>
                <w:szCs w:val="20"/>
              </w:rPr>
              <w:t xml:space="preserve"> </w:t>
            </w:r>
            <w:proofErr w:type="spellStart"/>
            <w:r w:rsidRPr="00375108">
              <w:rPr>
                <w:rFonts w:eastAsia="Calibri" w:cs="Times New Roman"/>
                <w:szCs w:val="20"/>
              </w:rPr>
              <w:t>Снасни</w:t>
            </w:r>
            <w:proofErr w:type="spellEnd"/>
            <w:r w:rsidRPr="00375108">
              <w:rPr>
                <w:rFonts w:eastAsia="Calibri" w:cs="Times New Roman"/>
                <w:szCs w:val="20"/>
              </w:rPr>
              <w:t>)</w:t>
            </w:r>
          </w:p>
        </w:tc>
      </w:tr>
      <w:tr w:rsidR="00375108" w:rsidRPr="00375108" w14:paraId="066247D6" w14:textId="77777777" w:rsidTr="001603B1">
        <w:tc>
          <w:tcPr>
            <w:tcW w:w="2870" w:type="dxa"/>
          </w:tcPr>
          <w:p w14:paraId="4A46A931" w14:textId="77777777" w:rsidR="00375108" w:rsidRPr="00375108" w:rsidRDefault="00375108" w:rsidP="001603B1">
            <w:pPr>
              <w:kinsoku w:val="0"/>
              <w:overflowPunct w:val="0"/>
              <w:autoSpaceDE w:val="0"/>
              <w:autoSpaceDN w:val="0"/>
              <w:adjustRightInd w:val="0"/>
              <w:snapToGrid w:val="0"/>
              <w:spacing w:after="120"/>
              <w:ind w:left="57"/>
              <w:rPr>
                <w:rFonts w:eastAsia="Calibri" w:cs="Times New Roman"/>
                <w:i/>
                <w:iCs/>
                <w:szCs w:val="20"/>
                <w:lang w:val="fr-CH"/>
              </w:rPr>
            </w:pPr>
            <w:r w:rsidRPr="00375108">
              <w:rPr>
                <w:rFonts w:eastAsia="Calibri" w:cs="Times New Roman"/>
                <w:i/>
                <w:iCs/>
                <w:szCs w:val="20"/>
              </w:rPr>
              <w:t>Предполагаемые жертвы:</w:t>
            </w:r>
          </w:p>
        </w:tc>
        <w:tc>
          <w:tcPr>
            <w:tcW w:w="3969" w:type="dxa"/>
          </w:tcPr>
          <w:p w14:paraId="13D5A687" w14:textId="77777777" w:rsidR="00375108" w:rsidRPr="00375108" w:rsidRDefault="00375108" w:rsidP="001603B1">
            <w:pPr>
              <w:kinsoku w:val="0"/>
              <w:overflowPunct w:val="0"/>
              <w:autoSpaceDE w:val="0"/>
              <w:autoSpaceDN w:val="0"/>
              <w:adjustRightInd w:val="0"/>
              <w:snapToGrid w:val="0"/>
              <w:spacing w:after="120"/>
              <w:ind w:left="57"/>
              <w:rPr>
                <w:rFonts w:eastAsia="Calibri" w:cs="Times New Roman"/>
                <w:szCs w:val="20"/>
                <w:lang w:val="fr-CH"/>
              </w:rPr>
            </w:pPr>
            <w:r w:rsidRPr="00375108">
              <w:rPr>
                <w:rFonts w:eastAsia="Calibri" w:cs="Times New Roman"/>
                <w:szCs w:val="20"/>
              </w:rPr>
              <w:t>авторы сообщения</w:t>
            </w:r>
          </w:p>
        </w:tc>
      </w:tr>
      <w:tr w:rsidR="00375108" w:rsidRPr="00375108" w14:paraId="4502A0D1" w14:textId="77777777" w:rsidTr="001603B1">
        <w:tc>
          <w:tcPr>
            <w:tcW w:w="2870" w:type="dxa"/>
          </w:tcPr>
          <w:p w14:paraId="036A9877" w14:textId="77777777" w:rsidR="00375108" w:rsidRPr="00375108" w:rsidRDefault="00375108" w:rsidP="001603B1">
            <w:pPr>
              <w:kinsoku w:val="0"/>
              <w:overflowPunct w:val="0"/>
              <w:autoSpaceDE w:val="0"/>
              <w:autoSpaceDN w:val="0"/>
              <w:adjustRightInd w:val="0"/>
              <w:snapToGrid w:val="0"/>
              <w:spacing w:after="120"/>
              <w:ind w:left="57"/>
              <w:rPr>
                <w:rFonts w:eastAsia="Calibri" w:cs="Times New Roman"/>
                <w:i/>
                <w:iCs/>
                <w:szCs w:val="20"/>
                <w:lang w:val="fr-CH"/>
              </w:rPr>
            </w:pPr>
            <w:r w:rsidRPr="00375108">
              <w:rPr>
                <w:rFonts w:eastAsia="Calibri" w:cs="Times New Roman"/>
                <w:i/>
                <w:iCs/>
                <w:szCs w:val="20"/>
              </w:rPr>
              <w:t>Государство-участник:</w:t>
            </w:r>
          </w:p>
        </w:tc>
        <w:tc>
          <w:tcPr>
            <w:tcW w:w="3969" w:type="dxa"/>
          </w:tcPr>
          <w:p w14:paraId="2B67B7CB" w14:textId="77777777" w:rsidR="00375108" w:rsidRPr="00375108" w:rsidRDefault="00375108" w:rsidP="001603B1">
            <w:pPr>
              <w:kinsoku w:val="0"/>
              <w:overflowPunct w:val="0"/>
              <w:autoSpaceDE w:val="0"/>
              <w:autoSpaceDN w:val="0"/>
              <w:adjustRightInd w:val="0"/>
              <w:snapToGrid w:val="0"/>
              <w:spacing w:after="120"/>
              <w:ind w:left="57"/>
              <w:rPr>
                <w:rFonts w:eastAsia="Calibri" w:cs="Times New Roman"/>
                <w:szCs w:val="20"/>
                <w:lang w:val="fr-CH"/>
              </w:rPr>
            </w:pPr>
            <w:r w:rsidRPr="00375108">
              <w:rPr>
                <w:rFonts w:eastAsia="Calibri" w:cs="Times New Roman"/>
                <w:szCs w:val="20"/>
              </w:rPr>
              <w:t>Канада</w:t>
            </w:r>
          </w:p>
        </w:tc>
      </w:tr>
      <w:tr w:rsidR="00375108" w:rsidRPr="00375108" w14:paraId="22ED588F" w14:textId="77777777" w:rsidTr="001603B1">
        <w:tc>
          <w:tcPr>
            <w:tcW w:w="2870" w:type="dxa"/>
          </w:tcPr>
          <w:p w14:paraId="10E04300" w14:textId="77777777" w:rsidR="00375108" w:rsidRPr="00375108" w:rsidRDefault="00375108" w:rsidP="001603B1">
            <w:pPr>
              <w:kinsoku w:val="0"/>
              <w:overflowPunct w:val="0"/>
              <w:autoSpaceDE w:val="0"/>
              <w:autoSpaceDN w:val="0"/>
              <w:adjustRightInd w:val="0"/>
              <w:snapToGrid w:val="0"/>
              <w:spacing w:after="120"/>
              <w:ind w:left="57"/>
              <w:rPr>
                <w:rFonts w:eastAsia="Calibri" w:cs="Times New Roman"/>
                <w:i/>
                <w:iCs/>
                <w:szCs w:val="20"/>
                <w:lang w:val="fr-CH"/>
              </w:rPr>
            </w:pPr>
            <w:r w:rsidRPr="00375108">
              <w:rPr>
                <w:rFonts w:eastAsia="Calibri" w:cs="Times New Roman"/>
                <w:i/>
                <w:iCs/>
                <w:szCs w:val="20"/>
              </w:rPr>
              <w:t>Дата сообщения:</w:t>
            </w:r>
          </w:p>
        </w:tc>
        <w:tc>
          <w:tcPr>
            <w:tcW w:w="3969" w:type="dxa"/>
          </w:tcPr>
          <w:p w14:paraId="06771F03" w14:textId="32B0D57A" w:rsidR="00375108" w:rsidRPr="00375108" w:rsidRDefault="00375108" w:rsidP="001603B1">
            <w:pPr>
              <w:kinsoku w:val="0"/>
              <w:overflowPunct w:val="0"/>
              <w:autoSpaceDE w:val="0"/>
              <w:autoSpaceDN w:val="0"/>
              <w:adjustRightInd w:val="0"/>
              <w:snapToGrid w:val="0"/>
              <w:spacing w:after="120"/>
              <w:ind w:left="57"/>
              <w:rPr>
                <w:rFonts w:eastAsia="Calibri" w:cs="Times New Roman"/>
                <w:szCs w:val="20"/>
                <w:lang w:val="fr-CH"/>
              </w:rPr>
            </w:pPr>
            <w:r w:rsidRPr="00375108">
              <w:rPr>
                <w:rFonts w:eastAsia="Calibri" w:cs="Times New Roman"/>
                <w:szCs w:val="20"/>
              </w:rPr>
              <w:t>16 ноября 2018 года</w:t>
            </w:r>
            <w:r w:rsidR="001603B1">
              <w:rPr>
                <w:rFonts w:eastAsia="Calibri" w:cs="Times New Roman"/>
                <w:szCs w:val="20"/>
              </w:rPr>
              <w:t xml:space="preserve"> </w:t>
            </w:r>
            <w:r w:rsidRPr="00375108">
              <w:rPr>
                <w:rFonts w:eastAsia="Calibri" w:cs="Times New Roman"/>
                <w:szCs w:val="20"/>
              </w:rPr>
              <w:t>(первоначальное представление)</w:t>
            </w:r>
          </w:p>
        </w:tc>
      </w:tr>
      <w:tr w:rsidR="00375108" w:rsidRPr="00375108" w14:paraId="61217567" w14:textId="77777777" w:rsidTr="001603B1">
        <w:tc>
          <w:tcPr>
            <w:tcW w:w="2870" w:type="dxa"/>
          </w:tcPr>
          <w:p w14:paraId="066B2EB5" w14:textId="30B6AA44" w:rsidR="001603B1" w:rsidRPr="00375108" w:rsidRDefault="001603B1" w:rsidP="001603B1">
            <w:pPr>
              <w:kinsoku w:val="0"/>
              <w:overflowPunct w:val="0"/>
              <w:autoSpaceDE w:val="0"/>
              <w:autoSpaceDN w:val="0"/>
              <w:adjustRightInd w:val="0"/>
              <w:snapToGrid w:val="0"/>
              <w:spacing w:after="120"/>
              <w:ind w:left="57"/>
              <w:rPr>
                <w:rFonts w:eastAsia="Calibri" w:cs="Times New Roman"/>
                <w:i/>
                <w:iCs/>
                <w:szCs w:val="20"/>
              </w:rPr>
            </w:pPr>
            <w:r w:rsidRPr="00184146">
              <w:rPr>
                <w:rFonts w:eastAsia="Calibri" w:cs="Times New Roman"/>
                <w:i/>
                <w:iCs/>
                <w:szCs w:val="20"/>
              </w:rPr>
              <w:t>Справочная документация:</w:t>
            </w:r>
          </w:p>
        </w:tc>
        <w:tc>
          <w:tcPr>
            <w:tcW w:w="3969" w:type="dxa"/>
          </w:tcPr>
          <w:p w14:paraId="58EB978A" w14:textId="4FCA1216" w:rsidR="00375108" w:rsidRPr="00375108" w:rsidRDefault="00375108" w:rsidP="001603B1">
            <w:pPr>
              <w:kinsoku w:val="0"/>
              <w:overflowPunct w:val="0"/>
              <w:autoSpaceDE w:val="0"/>
              <w:autoSpaceDN w:val="0"/>
              <w:adjustRightInd w:val="0"/>
              <w:snapToGrid w:val="0"/>
              <w:spacing w:after="120"/>
              <w:ind w:left="57"/>
              <w:rPr>
                <w:rFonts w:eastAsia="Calibri" w:cs="Times New Roman"/>
                <w:szCs w:val="20"/>
                <w:lang w:val="fr-CH"/>
              </w:rPr>
            </w:pPr>
            <w:r w:rsidRPr="00375108">
              <w:rPr>
                <w:rFonts w:eastAsia="Calibri" w:cs="Times New Roman"/>
                <w:szCs w:val="20"/>
              </w:rPr>
              <w:t>решение, принятое в соответствии</w:t>
            </w:r>
            <w:r w:rsidR="00184146">
              <w:rPr>
                <w:rFonts w:eastAsia="Calibri" w:cs="Times New Roman"/>
                <w:szCs w:val="20"/>
              </w:rPr>
              <w:br/>
            </w:r>
            <w:r w:rsidRPr="00375108">
              <w:rPr>
                <w:rFonts w:eastAsia="Calibri" w:cs="Times New Roman"/>
                <w:szCs w:val="20"/>
              </w:rPr>
              <w:t>с правилами 114 и 115 правил процедуры Комитета и препровожденное</w:t>
            </w:r>
            <w:r w:rsidR="001603B1">
              <w:rPr>
                <w:rFonts w:eastAsia="Calibri" w:cs="Times New Roman"/>
                <w:szCs w:val="20"/>
              </w:rPr>
              <w:t xml:space="preserve"> </w:t>
            </w:r>
            <w:r w:rsidRPr="00375108">
              <w:rPr>
                <w:rFonts w:eastAsia="Calibri" w:cs="Times New Roman"/>
                <w:szCs w:val="20"/>
              </w:rPr>
              <w:t>государству-участнику 20 ноября 2018 года</w:t>
            </w:r>
            <w:r w:rsidR="001603B1">
              <w:rPr>
                <w:rFonts w:eastAsia="Calibri" w:cs="Times New Roman"/>
                <w:szCs w:val="20"/>
              </w:rPr>
              <w:t xml:space="preserve"> </w:t>
            </w:r>
            <w:r w:rsidRPr="00375108">
              <w:rPr>
                <w:rFonts w:eastAsia="Calibri" w:cs="Times New Roman"/>
                <w:szCs w:val="20"/>
              </w:rPr>
              <w:t>(в виде документа не издавалось)</w:t>
            </w:r>
          </w:p>
        </w:tc>
      </w:tr>
      <w:tr w:rsidR="00375108" w:rsidRPr="00375108" w14:paraId="3BB6C458" w14:textId="77777777" w:rsidTr="001603B1">
        <w:tc>
          <w:tcPr>
            <w:tcW w:w="2870" w:type="dxa"/>
          </w:tcPr>
          <w:p w14:paraId="5BA1DC50" w14:textId="77777777" w:rsidR="00375108" w:rsidRPr="00375108" w:rsidRDefault="00375108" w:rsidP="001603B1">
            <w:pPr>
              <w:kinsoku w:val="0"/>
              <w:overflowPunct w:val="0"/>
              <w:autoSpaceDE w:val="0"/>
              <w:autoSpaceDN w:val="0"/>
              <w:adjustRightInd w:val="0"/>
              <w:snapToGrid w:val="0"/>
              <w:spacing w:after="120"/>
              <w:ind w:left="57"/>
              <w:rPr>
                <w:rFonts w:eastAsia="Calibri" w:cs="Times New Roman"/>
                <w:i/>
                <w:iCs/>
                <w:szCs w:val="20"/>
                <w:lang w:val="fr-CH"/>
              </w:rPr>
            </w:pPr>
            <w:r w:rsidRPr="00375108">
              <w:rPr>
                <w:rFonts w:eastAsia="Calibri" w:cs="Times New Roman"/>
                <w:i/>
                <w:iCs/>
                <w:szCs w:val="20"/>
              </w:rPr>
              <w:t>Дата принятия решения:</w:t>
            </w:r>
          </w:p>
        </w:tc>
        <w:tc>
          <w:tcPr>
            <w:tcW w:w="3969" w:type="dxa"/>
          </w:tcPr>
          <w:p w14:paraId="6B8DD87B" w14:textId="77777777" w:rsidR="00375108" w:rsidRPr="00375108" w:rsidRDefault="00375108" w:rsidP="001603B1">
            <w:pPr>
              <w:kinsoku w:val="0"/>
              <w:overflowPunct w:val="0"/>
              <w:autoSpaceDE w:val="0"/>
              <w:autoSpaceDN w:val="0"/>
              <w:adjustRightInd w:val="0"/>
              <w:snapToGrid w:val="0"/>
              <w:spacing w:after="120"/>
              <w:ind w:left="57"/>
              <w:rPr>
                <w:rFonts w:eastAsia="Calibri" w:cs="Times New Roman"/>
                <w:szCs w:val="20"/>
                <w:lang w:val="fr-CH"/>
              </w:rPr>
            </w:pPr>
            <w:r w:rsidRPr="00375108">
              <w:rPr>
                <w:rFonts w:eastAsia="Calibri" w:cs="Times New Roman"/>
                <w:szCs w:val="20"/>
              </w:rPr>
              <w:t>3 декабря 2021 года</w:t>
            </w:r>
          </w:p>
        </w:tc>
      </w:tr>
      <w:tr w:rsidR="00375108" w:rsidRPr="00375108" w14:paraId="425A7C7D" w14:textId="77777777" w:rsidTr="001603B1">
        <w:tc>
          <w:tcPr>
            <w:tcW w:w="2870" w:type="dxa"/>
          </w:tcPr>
          <w:p w14:paraId="6D973FE7" w14:textId="62F95001" w:rsidR="00375108" w:rsidRPr="00375108" w:rsidRDefault="001603B1" w:rsidP="001603B1">
            <w:pPr>
              <w:kinsoku w:val="0"/>
              <w:overflowPunct w:val="0"/>
              <w:autoSpaceDE w:val="0"/>
              <w:autoSpaceDN w:val="0"/>
              <w:adjustRightInd w:val="0"/>
              <w:snapToGrid w:val="0"/>
              <w:spacing w:after="120"/>
              <w:ind w:left="57"/>
              <w:rPr>
                <w:rFonts w:eastAsia="Calibri" w:cs="Times New Roman"/>
                <w:iCs/>
                <w:szCs w:val="20"/>
                <w:lang w:val="fr-CH"/>
              </w:rPr>
            </w:pPr>
            <w:r w:rsidRPr="00184146">
              <w:rPr>
                <w:rFonts w:eastAsia="Calibri" w:cs="Times New Roman"/>
                <w:i/>
                <w:iCs/>
                <w:szCs w:val="20"/>
              </w:rPr>
              <w:t>Тема сообщения:</w:t>
            </w:r>
          </w:p>
        </w:tc>
        <w:tc>
          <w:tcPr>
            <w:tcW w:w="3969" w:type="dxa"/>
          </w:tcPr>
          <w:p w14:paraId="5E7B7C40" w14:textId="77777777" w:rsidR="00375108" w:rsidRPr="00375108" w:rsidRDefault="00375108" w:rsidP="001603B1">
            <w:pPr>
              <w:kinsoku w:val="0"/>
              <w:overflowPunct w:val="0"/>
              <w:autoSpaceDE w:val="0"/>
              <w:autoSpaceDN w:val="0"/>
              <w:adjustRightInd w:val="0"/>
              <w:snapToGrid w:val="0"/>
              <w:spacing w:after="120"/>
              <w:ind w:left="57"/>
              <w:rPr>
                <w:rFonts w:eastAsia="Calibri" w:cs="Times New Roman"/>
                <w:szCs w:val="20"/>
                <w:lang w:val="fr-CH"/>
              </w:rPr>
            </w:pPr>
            <w:r w:rsidRPr="00375108">
              <w:rPr>
                <w:rFonts w:eastAsia="Calibri" w:cs="Times New Roman"/>
                <w:szCs w:val="20"/>
              </w:rPr>
              <w:t>депортация автора в Индию</w:t>
            </w:r>
          </w:p>
        </w:tc>
      </w:tr>
      <w:tr w:rsidR="00375108" w:rsidRPr="00375108" w14:paraId="673E236D" w14:textId="77777777" w:rsidTr="001603B1">
        <w:tc>
          <w:tcPr>
            <w:tcW w:w="2870" w:type="dxa"/>
          </w:tcPr>
          <w:p w14:paraId="2466AE10" w14:textId="77777777" w:rsidR="00375108" w:rsidRPr="00375108" w:rsidRDefault="00375108" w:rsidP="001603B1">
            <w:pPr>
              <w:kinsoku w:val="0"/>
              <w:overflowPunct w:val="0"/>
              <w:autoSpaceDE w:val="0"/>
              <w:autoSpaceDN w:val="0"/>
              <w:adjustRightInd w:val="0"/>
              <w:snapToGrid w:val="0"/>
              <w:spacing w:after="120"/>
              <w:ind w:left="57"/>
              <w:rPr>
                <w:rFonts w:eastAsia="Calibri" w:cs="Times New Roman"/>
                <w:iCs/>
                <w:szCs w:val="20"/>
                <w:lang w:val="fr-CH"/>
              </w:rPr>
            </w:pPr>
            <w:r w:rsidRPr="00375108">
              <w:rPr>
                <w:rFonts w:eastAsia="Calibri" w:cs="Times New Roman"/>
                <w:i/>
                <w:iCs/>
                <w:szCs w:val="20"/>
              </w:rPr>
              <w:t>Процедурные вопросы:</w:t>
            </w:r>
            <w:r w:rsidRPr="00375108">
              <w:rPr>
                <w:rFonts w:eastAsia="Calibri" w:cs="Times New Roman"/>
                <w:szCs w:val="20"/>
              </w:rPr>
              <w:t xml:space="preserve"> </w:t>
            </w:r>
          </w:p>
        </w:tc>
        <w:tc>
          <w:tcPr>
            <w:tcW w:w="3969" w:type="dxa"/>
          </w:tcPr>
          <w:p w14:paraId="12306FCF" w14:textId="77777777" w:rsidR="00375108" w:rsidRPr="00375108" w:rsidRDefault="00375108" w:rsidP="001603B1">
            <w:pPr>
              <w:kinsoku w:val="0"/>
              <w:overflowPunct w:val="0"/>
              <w:autoSpaceDE w:val="0"/>
              <w:autoSpaceDN w:val="0"/>
              <w:adjustRightInd w:val="0"/>
              <w:snapToGrid w:val="0"/>
              <w:spacing w:after="120"/>
              <w:ind w:left="57"/>
              <w:rPr>
                <w:rFonts w:eastAsia="Calibri" w:cs="Times New Roman"/>
                <w:szCs w:val="20"/>
                <w:lang w:val="fr-CH"/>
              </w:rPr>
            </w:pPr>
            <w:proofErr w:type="spellStart"/>
            <w:r w:rsidRPr="00375108">
              <w:rPr>
                <w:rFonts w:eastAsia="Calibri" w:cs="Times New Roman"/>
                <w:szCs w:val="20"/>
              </w:rPr>
              <w:t>неисчерпание</w:t>
            </w:r>
            <w:proofErr w:type="spellEnd"/>
            <w:r w:rsidRPr="00375108">
              <w:rPr>
                <w:rFonts w:eastAsia="Calibri" w:cs="Times New Roman"/>
                <w:szCs w:val="20"/>
              </w:rPr>
              <w:t xml:space="preserve"> внутренних средств правовой защиты; необоснованность утверждений</w:t>
            </w:r>
          </w:p>
        </w:tc>
      </w:tr>
      <w:tr w:rsidR="00375108" w:rsidRPr="00375108" w14:paraId="2498EE42" w14:textId="77777777" w:rsidTr="001603B1">
        <w:tc>
          <w:tcPr>
            <w:tcW w:w="2870" w:type="dxa"/>
          </w:tcPr>
          <w:p w14:paraId="55E1F486" w14:textId="77777777" w:rsidR="00375108" w:rsidRPr="00375108" w:rsidRDefault="00375108" w:rsidP="001603B1">
            <w:pPr>
              <w:kinsoku w:val="0"/>
              <w:overflowPunct w:val="0"/>
              <w:autoSpaceDE w:val="0"/>
              <w:autoSpaceDN w:val="0"/>
              <w:adjustRightInd w:val="0"/>
              <w:snapToGrid w:val="0"/>
              <w:spacing w:after="120"/>
              <w:ind w:left="57"/>
              <w:rPr>
                <w:rFonts w:eastAsia="Calibri" w:cs="Times New Roman"/>
                <w:iCs/>
                <w:szCs w:val="20"/>
                <w:lang w:val="fr-CH"/>
              </w:rPr>
            </w:pPr>
            <w:r w:rsidRPr="00375108">
              <w:rPr>
                <w:rFonts w:eastAsia="Calibri" w:cs="Times New Roman"/>
                <w:i/>
                <w:iCs/>
                <w:szCs w:val="20"/>
              </w:rPr>
              <w:t>Вопросы существа:</w:t>
            </w:r>
            <w:r w:rsidRPr="00375108">
              <w:rPr>
                <w:rFonts w:eastAsia="Calibri" w:cs="Times New Roman"/>
                <w:szCs w:val="20"/>
              </w:rPr>
              <w:t xml:space="preserve"> </w:t>
            </w:r>
          </w:p>
        </w:tc>
        <w:tc>
          <w:tcPr>
            <w:tcW w:w="3969" w:type="dxa"/>
          </w:tcPr>
          <w:p w14:paraId="586E900B" w14:textId="77777777" w:rsidR="00375108" w:rsidRPr="00375108" w:rsidRDefault="00375108" w:rsidP="001603B1">
            <w:pPr>
              <w:kinsoku w:val="0"/>
              <w:overflowPunct w:val="0"/>
              <w:autoSpaceDE w:val="0"/>
              <w:autoSpaceDN w:val="0"/>
              <w:adjustRightInd w:val="0"/>
              <w:snapToGrid w:val="0"/>
              <w:spacing w:after="120"/>
              <w:ind w:left="57"/>
              <w:rPr>
                <w:rFonts w:eastAsia="Calibri" w:cs="Times New Roman"/>
                <w:szCs w:val="20"/>
                <w:lang w:val="fr-CH"/>
              </w:rPr>
            </w:pPr>
            <w:r w:rsidRPr="00375108">
              <w:rPr>
                <w:rFonts w:eastAsia="Calibri" w:cs="Times New Roman"/>
                <w:szCs w:val="20"/>
              </w:rPr>
              <w:t>опасность применения пыток или жестоких, бесчеловечных или унижающих достоинство видов обращения и наказания в случае высылки (</w:t>
            </w:r>
            <w:proofErr w:type="spellStart"/>
            <w:r w:rsidRPr="00375108">
              <w:rPr>
                <w:rFonts w:eastAsia="Calibri" w:cs="Times New Roman"/>
                <w:szCs w:val="20"/>
              </w:rPr>
              <w:t>невыдворение</w:t>
            </w:r>
            <w:proofErr w:type="spellEnd"/>
            <w:r w:rsidRPr="00375108">
              <w:rPr>
                <w:rFonts w:eastAsia="Calibri" w:cs="Times New Roman"/>
                <w:szCs w:val="20"/>
              </w:rPr>
              <w:t>)</w:t>
            </w:r>
          </w:p>
        </w:tc>
      </w:tr>
      <w:tr w:rsidR="00375108" w:rsidRPr="00375108" w14:paraId="7FF1AD19" w14:textId="77777777" w:rsidTr="001603B1">
        <w:tc>
          <w:tcPr>
            <w:tcW w:w="2870" w:type="dxa"/>
          </w:tcPr>
          <w:p w14:paraId="19F921E9" w14:textId="7234C175" w:rsidR="00375108" w:rsidRPr="00375108" w:rsidRDefault="00375108" w:rsidP="001603B1">
            <w:pPr>
              <w:kinsoku w:val="0"/>
              <w:overflowPunct w:val="0"/>
              <w:autoSpaceDE w:val="0"/>
              <w:autoSpaceDN w:val="0"/>
              <w:adjustRightInd w:val="0"/>
              <w:snapToGrid w:val="0"/>
              <w:spacing w:after="120"/>
              <w:ind w:left="57"/>
              <w:rPr>
                <w:rFonts w:eastAsia="Calibri" w:cs="Times New Roman"/>
                <w:iCs/>
                <w:szCs w:val="20"/>
                <w:lang w:val="fr-CH"/>
              </w:rPr>
            </w:pPr>
            <w:r w:rsidRPr="00375108">
              <w:rPr>
                <w:rFonts w:eastAsia="Calibri" w:cs="Times New Roman"/>
                <w:i/>
                <w:iCs/>
                <w:szCs w:val="20"/>
              </w:rPr>
              <w:t>Стать</w:t>
            </w:r>
            <w:r w:rsidR="00184146">
              <w:rPr>
                <w:rFonts w:eastAsia="Calibri" w:cs="Times New Roman"/>
                <w:i/>
                <w:iCs/>
                <w:szCs w:val="20"/>
              </w:rPr>
              <w:t>я</w:t>
            </w:r>
            <w:r w:rsidRPr="00375108">
              <w:rPr>
                <w:rFonts w:eastAsia="Calibri" w:cs="Times New Roman"/>
                <w:i/>
                <w:iCs/>
                <w:szCs w:val="20"/>
              </w:rPr>
              <w:t xml:space="preserve"> Конвенции:</w:t>
            </w:r>
          </w:p>
        </w:tc>
        <w:tc>
          <w:tcPr>
            <w:tcW w:w="3969" w:type="dxa"/>
          </w:tcPr>
          <w:p w14:paraId="0596A983" w14:textId="77777777" w:rsidR="00375108" w:rsidRPr="00375108" w:rsidRDefault="00375108" w:rsidP="001603B1">
            <w:pPr>
              <w:kinsoku w:val="0"/>
              <w:overflowPunct w:val="0"/>
              <w:autoSpaceDE w:val="0"/>
              <w:autoSpaceDN w:val="0"/>
              <w:adjustRightInd w:val="0"/>
              <w:snapToGrid w:val="0"/>
              <w:spacing w:after="120"/>
              <w:ind w:left="57"/>
              <w:rPr>
                <w:rFonts w:eastAsia="Calibri" w:cs="Times New Roman"/>
                <w:szCs w:val="20"/>
                <w:lang w:val="fr-CH"/>
              </w:rPr>
            </w:pPr>
            <w:r w:rsidRPr="00375108">
              <w:rPr>
                <w:rFonts w:eastAsia="Calibri" w:cs="Times New Roman"/>
                <w:szCs w:val="20"/>
              </w:rPr>
              <w:t>3</w:t>
            </w:r>
          </w:p>
        </w:tc>
      </w:tr>
    </w:tbl>
    <w:p w14:paraId="758AA638" w14:textId="2D095C99"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before="120" w:after="120"/>
        <w:ind w:left="1134" w:right="1134"/>
        <w:jc w:val="both"/>
        <w:rPr>
          <w:rFonts w:eastAsia="Calibri" w:cs="Times New Roman"/>
          <w:szCs w:val="20"/>
          <w:lang w:val="fr-CH"/>
        </w:rPr>
      </w:pPr>
      <w:r w:rsidRPr="00375108">
        <w:rPr>
          <w:rFonts w:eastAsia="Calibri" w:cs="Times New Roman"/>
          <w:szCs w:val="20"/>
        </w:rPr>
        <w:t>1.1</w:t>
      </w:r>
      <w:r w:rsidRPr="00375108">
        <w:rPr>
          <w:rFonts w:eastAsia="Calibri" w:cs="Times New Roman"/>
          <w:szCs w:val="20"/>
        </w:rPr>
        <w:tab/>
        <w:t>Заявителями являются А.</w:t>
      </w:r>
      <w:r w:rsidR="006D634F">
        <w:rPr>
          <w:rFonts w:eastAsia="Calibri" w:cs="Times New Roman"/>
          <w:szCs w:val="20"/>
        </w:rPr>
        <w:t> </w:t>
      </w:r>
      <w:r w:rsidRPr="00375108">
        <w:rPr>
          <w:rFonts w:eastAsia="Calibri" w:cs="Times New Roman"/>
          <w:szCs w:val="20"/>
        </w:rPr>
        <w:t>Р. и его жена А.</w:t>
      </w:r>
      <w:r w:rsidR="006D634F">
        <w:rPr>
          <w:rFonts w:eastAsia="Calibri" w:cs="Times New Roman"/>
          <w:szCs w:val="20"/>
        </w:rPr>
        <w:t> </w:t>
      </w:r>
      <w:r w:rsidRPr="00375108">
        <w:rPr>
          <w:rFonts w:eastAsia="Calibri" w:cs="Times New Roman"/>
          <w:szCs w:val="20"/>
        </w:rPr>
        <w:t>А., оба граждане Индии, 1984</w:t>
      </w:r>
      <w:r w:rsidR="001603B1">
        <w:rPr>
          <w:rFonts w:eastAsia="Calibri" w:cs="Times New Roman"/>
          <w:szCs w:val="20"/>
        </w:rPr>
        <w:br/>
      </w:r>
      <w:r w:rsidRPr="00375108">
        <w:rPr>
          <w:rFonts w:eastAsia="Calibri" w:cs="Times New Roman"/>
          <w:szCs w:val="20"/>
        </w:rPr>
        <w:t>и 1983 годов рождения соответственно. На момент представления сообщения они проживали в Канаде со своими двумя несовершеннолетними дочерями в ожидании депортации в Индию после отклонения их ходатайства о предоставлении убежища. Они утверждают, что их высылка в Индию будет представлять собой нарушение государством-участником статьи</w:t>
      </w:r>
      <w:r w:rsidR="001603B1">
        <w:rPr>
          <w:rFonts w:eastAsia="Calibri" w:cs="Times New Roman"/>
          <w:szCs w:val="20"/>
        </w:rPr>
        <w:t> </w:t>
      </w:r>
      <w:r w:rsidRPr="00375108">
        <w:rPr>
          <w:rFonts w:eastAsia="Calibri" w:cs="Times New Roman"/>
          <w:szCs w:val="20"/>
        </w:rPr>
        <w:t xml:space="preserve">3 Конвенции. Государство-участник сделало заявление в соответствии с пунктом 1 статьи 22 Конвенции 13 ноября 1989 года. Заявители представлены адвокатом </w:t>
      </w:r>
      <w:proofErr w:type="spellStart"/>
      <w:r w:rsidRPr="00375108">
        <w:rPr>
          <w:rFonts w:eastAsia="Calibri" w:cs="Times New Roman"/>
          <w:szCs w:val="20"/>
        </w:rPr>
        <w:t>Зохейром</w:t>
      </w:r>
      <w:proofErr w:type="spellEnd"/>
      <w:r w:rsidRPr="00375108">
        <w:rPr>
          <w:rFonts w:eastAsia="Calibri" w:cs="Times New Roman"/>
          <w:szCs w:val="20"/>
        </w:rPr>
        <w:t xml:space="preserve"> </w:t>
      </w:r>
      <w:proofErr w:type="spellStart"/>
      <w:r w:rsidRPr="00375108">
        <w:rPr>
          <w:rFonts w:eastAsia="Calibri" w:cs="Times New Roman"/>
          <w:szCs w:val="20"/>
        </w:rPr>
        <w:t>Снасни</w:t>
      </w:r>
      <w:proofErr w:type="spellEnd"/>
      <w:r w:rsidRPr="00375108">
        <w:rPr>
          <w:rFonts w:eastAsia="Calibri" w:cs="Times New Roman"/>
          <w:szCs w:val="20"/>
        </w:rPr>
        <w:t>.</w:t>
      </w:r>
    </w:p>
    <w:p w14:paraId="6317A236" w14:textId="596D853B"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lang w:val="fr-CH"/>
        </w:rPr>
      </w:pPr>
      <w:r w:rsidRPr="00375108">
        <w:rPr>
          <w:rFonts w:eastAsia="Calibri" w:cs="Times New Roman"/>
          <w:szCs w:val="20"/>
        </w:rPr>
        <w:lastRenderedPageBreak/>
        <w:t>1.2</w:t>
      </w:r>
      <w:r w:rsidRPr="00375108">
        <w:rPr>
          <w:rFonts w:eastAsia="Calibri" w:cs="Times New Roman"/>
          <w:szCs w:val="20"/>
        </w:rPr>
        <w:tab/>
        <w:t xml:space="preserve">Комитет, действуя через своего Докладчика по новым жалобам и временным мерам, 20 ноября 2018 года в порядке применения </w:t>
      </w:r>
      <w:r w:rsidR="00184146">
        <w:rPr>
          <w:rFonts w:eastAsia="Calibri" w:cs="Times New Roman"/>
          <w:szCs w:val="20"/>
        </w:rPr>
        <w:t xml:space="preserve">пункта 1 </w:t>
      </w:r>
      <w:r w:rsidRPr="00375108">
        <w:rPr>
          <w:rFonts w:eastAsia="Calibri" w:cs="Times New Roman"/>
          <w:szCs w:val="20"/>
        </w:rPr>
        <w:t>статьи 114 своих правил процедуры обратился к государству-участнику с просьбой не депортировать заявителей в Индию, пока их жалоба находится на рассмотрении Комитета.</w:t>
      </w:r>
    </w:p>
    <w:p w14:paraId="1CB6D2CD" w14:textId="77777777" w:rsidR="00375108" w:rsidRPr="00375108" w:rsidRDefault="00375108" w:rsidP="00FE424C">
      <w:pPr>
        <w:pStyle w:val="H23G"/>
        <w:rPr>
          <w:rFonts w:eastAsia="Calibri"/>
          <w:lang w:val="fr-CH"/>
        </w:rPr>
      </w:pPr>
      <w:r w:rsidRPr="00375108">
        <w:rPr>
          <w:rFonts w:eastAsia="Calibri"/>
        </w:rPr>
        <w:tab/>
      </w:r>
      <w:r w:rsidRPr="00375108">
        <w:rPr>
          <w:rFonts w:eastAsia="Calibri"/>
        </w:rPr>
        <w:tab/>
        <w:t>Факты в изложении заявителей</w:t>
      </w:r>
    </w:p>
    <w:p w14:paraId="2CC1CC81" w14:textId="750A9718"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lang w:val="fr-CH"/>
        </w:rPr>
      </w:pPr>
      <w:r w:rsidRPr="00375108">
        <w:rPr>
          <w:rFonts w:eastAsia="Calibri" w:cs="Times New Roman"/>
          <w:szCs w:val="20"/>
        </w:rPr>
        <w:t>2.1</w:t>
      </w:r>
      <w:r w:rsidRPr="00375108">
        <w:rPr>
          <w:rFonts w:eastAsia="Calibri" w:cs="Times New Roman"/>
          <w:szCs w:val="20"/>
        </w:rPr>
        <w:tab/>
        <w:t>В 2010 году А.</w:t>
      </w:r>
      <w:r w:rsidR="005239A4">
        <w:rPr>
          <w:rFonts w:eastAsia="Calibri" w:cs="Times New Roman"/>
          <w:szCs w:val="20"/>
        </w:rPr>
        <w:t> </w:t>
      </w:r>
      <w:r w:rsidRPr="00375108">
        <w:rPr>
          <w:rFonts w:eastAsia="Calibri" w:cs="Times New Roman"/>
          <w:szCs w:val="20"/>
        </w:rPr>
        <w:t xml:space="preserve">Р. купил недвижимость в поселке </w:t>
      </w:r>
      <w:proofErr w:type="spellStart"/>
      <w:r w:rsidRPr="00375108">
        <w:rPr>
          <w:rFonts w:eastAsia="Calibri" w:cs="Times New Roman"/>
          <w:szCs w:val="20"/>
        </w:rPr>
        <w:t>Пехова</w:t>
      </w:r>
      <w:proofErr w:type="spellEnd"/>
      <w:r w:rsidRPr="00375108">
        <w:rPr>
          <w:rFonts w:eastAsia="Calibri" w:cs="Times New Roman"/>
          <w:szCs w:val="20"/>
        </w:rPr>
        <w:t xml:space="preserve"> в штате </w:t>
      </w:r>
      <w:proofErr w:type="spellStart"/>
      <w:r w:rsidRPr="00375108">
        <w:rPr>
          <w:rFonts w:eastAsia="Calibri" w:cs="Times New Roman"/>
          <w:szCs w:val="20"/>
        </w:rPr>
        <w:t>Харьяна</w:t>
      </w:r>
      <w:proofErr w:type="spellEnd"/>
      <w:r w:rsidRPr="00375108">
        <w:rPr>
          <w:rFonts w:eastAsia="Calibri" w:cs="Times New Roman"/>
          <w:szCs w:val="20"/>
        </w:rPr>
        <w:t>, Индия, а в 2011 году начал сдавать ее в аренду</w:t>
      </w:r>
      <w:r w:rsidRPr="00375108">
        <w:rPr>
          <w:rFonts w:eastAsia="Calibri" w:cs="Times New Roman"/>
          <w:sz w:val="18"/>
          <w:szCs w:val="20"/>
          <w:vertAlign w:val="superscript"/>
        </w:rPr>
        <w:footnoteReference w:id="3"/>
      </w:r>
      <w:r w:rsidRPr="00375108">
        <w:rPr>
          <w:rFonts w:eastAsia="Calibri" w:cs="Times New Roman"/>
          <w:szCs w:val="20"/>
        </w:rPr>
        <w:t xml:space="preserve">. 1 февраля 2013 года заявители сдали свое жилье в аренду двум сикхам, которые работали водителями автобусов. 15 мая 2013 года полиция провела обыск на ферме заявителей в деревне </w:t>
      </w:r>
      <w:proofErr w:type="spellStart"/>
      <w:r w:rsidRPr="00375108">
        <w:rPr>
          <w:rFonts w:eastAsia="Calibri" w:cs="Times New Roman"/>
          <w:szCs w:val="20"/>
        </w:rPr>
        <w:t>Коер</w:t>
      </w:r>
      <w:proofErr w:type="spellEnd"/>
      <w:r w:rsidRPr="00375108">
        <w:rPr>
          <w:rFonts w:eastAsia="Calibri" w:cs="Times New Roman"/>
          <w:szCs w:val="20"/>
        </w:rPr>
        <w:t xml:space="preserve"> после получения информации о том, что двое арендаторов якобы являются террористами.</w:t>
      </w:r>
    </w:p>
    <w:p w14:paraId="21CF3606" w14:textId="1AB14286"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lang w:val="fr-CH"/>
        </w:rPr>
      </w:pPr>
      <w:r w:rsidRPr="00375108">
        <w:rPr>
          <w:rFonts w:eastAsia="Calibri" w:cs="Times New Roman"/>
          <w:szCs w:val="20"/>
        </w:rPr>
        <w:t>2.2</w:t>
      </w:r>
      <w:r w:rsidRPr="00375108">
        <w:rPr>
          <w:rFonts w:eastAsia="Calibri" w:cs="Times New Roman"/>
          <w:szCs w:val="20"/>
        </w:rPr>
        <w:tab/>
        <w:t>А.</w:t>
      </w:r>
      <w:r w:rsidR="00CF5B22">
        <w:rPr>
          <w:rFonts w:eastAsia="Calibri" w:cs="Times New Roman"/>
          <w:szCs w:val="20"/>
        </w:rPr>
        <w:t> </w:t>
      </w:r>
      <w:r w:rsidRPr="00375108">
        <w:rPr>
          <w:rFonts w:eastAsia="Calibri" w:cs="Times New Roman"/>
          <w:szCs w:val="20"/>
        </w:rPr>
        <w:t>Р. содержался под стражей без связи с внешним миром в течение семи дней, не имея никаких контактов с семьей или адвокатом. Его поместили в маленькую камеру, где не было ни света, ни кровати, ни санитарных удобств. Во время содержания под стражей его допрашивали сотрудники полиции о его предполагаемой поддержке сикхских боевиков. Его подвергли пыткам: его били по подошвам ног, избивали палками и ремнями, в результате чего он получил раны на теле и повреждения спины. Он был освобожден после того, как его семья дала взятку через старосту деревни. Перед освобождением полицейские сняли у него отпечатки пальцев,</w:t>
      </w:r>
      <w:r w:rsidR="001603B1">
        <w:rPr>
          <w:rFonts w:eastAsia="Calibri" w:cs="Times New Roman"/>
          <w:szCs w:val="20"/>
        </w:rPr>
        <w:t xml:space="preserve"> </w:t>
      </w:r>
      <w:r w:rsidRPr="00375108">
        <w:rPr>
          <w:rFonts w:eastAsia="Calibri" w:cs="Times New Roman"/>
          <w:szCs w:val="20"/>
        </w:rPr>
        <w:t>сфотографировали и заставили подписать незаполненные документы. А.</w:t>
      </w:r>
      <w:r w:rsidR="00CF5B22">
        <w:rPr>
          <w:rFonts w:eastAsia="Calibri" w:cs="Times New Roman"/>
          <w:szCs w:val="20"/>
        </w:rPr>
        <w:t> </w:t>
      </w:r>
      <w:r w:rsidRPr="00375108">
        <w:rPr>
          <w:rFonts w:eastAsia="Calibri" w:cs="Times New Roman"/>
          <w:szCs w:val="20"/>
        </w:rPr>
        <w:t>Р. был госпитализирован с 18 по 21 мая 2013 года</w:t>
      </w:r>
      <w:r w:rsidRPr="00375108">
        <w:rPr>
          <w:rFonts w:eastAsia="Calibri" w:cs="Times New Roman"/>
          <w:sz w:val="18"/>
          <w:szCs w:val="20"/>
          <w:vertAlign w:val="superscript"/>
        </w:rPr>
        <w:footnoteReference w:id="4"/>
      </w:r>
      <w:r w:rsidRPr="00375108">
        <w:rPr>
          <w:rFonts w:eastAsia="Calibri" w:cs="Times New Roman"/>
          <w:szCs w:val="20"/>
        </w:rPr>
        <w:t>.</w:t>
      </w:r>
    </w:p>
    <w:p w14:paraId="255850C2" w14:textId="3B961276"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lang w:val="fr-CH"/>
        </w:rPr>
      </w:pPr>
      <w:r w:rsidRPr="00375108">
        <w:rPr>
          <w:rFonts w:eastAsia="Calibri" w:cs="Times New Roman"/>
          <w:szCs w:val="20"/>
        </w:rPr>
        <w:t>2.3</w:t>
      </w:r>
      <w:r w:rsidRPr="00375108">
        <w:rPr>
          <w:rFonts w:eastAsia="Calibri" w:cs="Times New Roman"/>
          <w:szCs w:val="20"/>
        </w:rPr>
        <w:tab/>
        <w:t>Через несколько дней после этого первого инцидента А.</w:t>
      </w:r>
      <w:r w:rsidR="00EF6147">
        <w:rPr>
          <w:rFonts w:eastAsia="Calibri" w:cs="Times New Roman"/>
          <w:szCs w:val="20"/>
        </w:rPr>
        <w:t> </w:t>
      </w:r>
      <w:r w:rsidRPr="00375108">
        <w:rPr>
          <w:rFonts w:eastAsia="Calibri" w:cs="Times New Roman"/>
          <w:szCs w:val="20"/>
        </w:rPr>
        <w:t>Р. был повторно задержан, допрошен на предмет деятельности сикхских активистов и подвергнут пыткам, а затем отпущен после дачи взятки. В период с 30 июня по 2 июля 2013 года ему была оказана медицинская помощь</w:t>
      </w:r>
      <w:r w:rsidRPr="00375108">
        <w:rPr>
          <w:rFonts w:eastAsia="Calibri" w:cs="Times New Roman"/>
          <w:sz w:val="18"/>
          <w:szCs w:val="20"/>
          <w:vertAlign w:val="superscript"/>
        </w:rPr>
        <w:footnoteReference w:id="5"/>
      </w:r>
      <w:r w:rsidRPr="00375108">
        <w:rPr>
          <w:rFonts w:eastAsia="Calibri" w:cs="Times New Roman"/>
          <w:szCs w:val="20"/>
        </w:rPr>
        <w:t>.</w:t>
      </w:r>
    </w:p>
    <w:p w14:paraId="481EEE61" w14:textId="0619944F"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pacing w:val="-1"/>
          <w:szCs w:val="20"/>
          <w:lang w:val="fr-CH"/>
        </w:rPr>
      </w:pPr>
      <w:r w:rsidRPr="00375108">
        <w:rPr>
          <w:rFonts w:eastAsia="Calibri" w:cs="Times New Roman"/>
          <w:szCs w:val="20"/>
        </w:rPr>
        <w:t>2.4</w:t>
      </w:r>
      <w:r w:rsidRPr="00375108">
        <w:rPr>
          <w:rFonts w:eastAsia="Calibri" w:cs="Times New Roman"/>
          <w:szCs w:val="20"/>
        </w:rPr>
        <w:tab/>
        <w:t xml:space="preserve">В поисках убежища заявители объехали несколько городов. Однако они не уведомили полицию о своих передвижениях и не явились в полицию в соответствии с договоренностью. Они утверждают, что полиция </w:t>
      </w:r>
      <w:r w:rsidR="00CF5B22">
        <w:rPr>
          <w:rFonts w:eastAsia="Calibri" w:cs="Times New Roman"/>
          <w:szCs w:val="20"/>
        </w:rPr>
        <w:t>«</w:t>
      </w:r>
      <w:r w:rsidRPr="00375108">
        <w:rPr>
          <w:rFonts w:eastAsia="Calibri" w:cs="Times New Roman"/>
          <w:szCs w:val="20"/>
        </w:rPr>
        <w:t>разыскивала их, чтобы арестовать</w:t>
      </w:r>
      <w:r w:rsidR="00CF5B22">
        <w:rPr>
          <w:rFonts w:eastAsia="Calibri" w:cs="Times New Roman"/>
          <w:szCs w:val="20"/>
        </w:rPr>
        <w:t>»</w:t>
      </w:r>
      <w:r w:rsidRPr="00375108">
        <w:rPr>
          <w:rFonts w:eastAsia="Calibri" w:cs="Times New Roman"/>
          <w:szCs w:val="20"/>
        </w:rPr>
        <w:t>. Они выехали из Индии с помощью посредника, который организовал им визу</w:t>
      </w:r>
      <w:r w:rsidR="00CF5B22">
        <w:rPr>
          <w:rFonts w:eastAsia="Calibri" w:cs="Times New Roman"/>
          <w:szCs w:val="20"/>
        </w:rPr>
        <w:br/>
      </w:r>
      <w:r w:rsidRPr="00375108">
        <w:rPr>
          <w:rFonts w:eastAsia="Calibri" w:cs="Times New Roman"/>
          <w:szCs w:val="20"/>
        </w:rPr>
        <w:t>16 декабря 2013 года.</w:t>
      </w:r>
    </w:p>
    <w:p w14:paraId="65ABD926" w14:textId="461BA198"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lang w:val="fr-CH"/>
        </w:rPr>
      </w:pPr>
      <w:r w:rsidRPr="00375108">
        <w:rPr>
          <w:rFonts w:eastAsia="Calibri" w:cs="Times New Roman"/>
          <w:szCs w:val="20"/>
        </w:rPr>
        <w:t>2.5</w:t>
      </w:r>
      <w:r w:rsidRPr="00375108">
        <w:rPr>
          <w:rFonts w:eastAsia="Calibri" w:cs="Times New Roman"/>
          <w:szCs w:val="20"/>
        </w:rPr>
        <w:tab/>
        <w:t>Заявители прибыли в Канаду 17 января 2014 года и поселились в Монреале.</w:t>
      </w:r>
      <w:r w:rsidR="00CF5B22">
        <w:rPr>
          <w:rFonts w:eastAsia="Calibri" w:cs="Times New Roman"/>
          <w:szCs w:val="20"/>
        </w:rPr>
        <w:br/>
      </w:r>
      <w:r w:rsidRPr="00375108">
        <w:rPr>
          <w:rFonts w:eastAsia="Calibri" w:cs="Times New Roman"/>
          <w:szCs w:val="20"/>
        </w:rPr>
        <w:t>4 марта 2014 года они подали ходатайство о предоставлении статуса беженца в Отдел защиты беженцев Совета по вопросам иммиграции и беженцев Канады. 15 мая</w:t>
      </w:r>
      <w:r w:rsidR="00CF5B22">
        <w:rPr>
          <w:rFonts w:eastAsia="Calibri" w:cs="Times New Roman"/>
          <w:szCs w:val="20"/>
        </w:rPr>
        <w:br/>
      </w:r>
      <w:r w:rsidRPr="00375108">
        <w:rPr>
          <w:rFonts w:eastAsia="Calibri" w:cs="Times New Roman"/>
          <w:szCs w:val="20"/>
        </w:rPr>
        <w:t>2014 года их ходатайство было отклонено, как не вызывающее доверия</w:t>
      </w:r>
      <w:r w:rsidRPr="00375108">
        <w:rPr>
          <w:rFonts w:eastAsia="Calibri" w:cs="Times New Roman"/>
          <w:sz w:val="18"/>
          <w:szCs w:val="20"/>
          <w:vertAlign w:val="superscript"/>
        </w:rPr>
        <w:footnoteReference w:id="6"/>
      </w:r>
      <w:r w:rsidRPr="00375108">
        <w:rPr>
          <w:rFonts w:eastAsia="Calibri" w:cs="Times New Roman"/>
          <w:szCs w:val="20"/>
        </w:rPr>
        <w:t>. Заявители опротестовали это решение в Отделе апелляций по делам беженцев, однако их жалоба была отклонена 26 ноября 2014 года.</w:t>
      </w:r>
    </w:p>
    <w:p w14:paraId="0CB685D0" w14:textId="526C2C00"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lang w:val="fr-CH"/>
        </w:rPr>
      </w:pPr>
      <w:r w:rsidRPr="00375108">
        <w:rPr>
          <w:rFonts w:eastAsia="Calibri" w:cs="Times New Roman"/>
          <w:szCs w:val="20"/>
        </w:rPr>
        <w:t>2.6</w:t>
      </w:r>
      <w:r w:rsidRPr="00375108">
        <w:rPr>
          <w:rFonts w:eastAsia="Calibri" w:cs="Times New Roman"/>
          <w:szCs w:val="20"/>
        </w:rPr>
        <w:tab/>
        <w:t>Заявители обратились в Федеральный суд с просьбой о предоставлении разрешения подать апелляцию и судебном пересмотре, в чем им было отказано</w:t>
      </w:r>
      <w:r w:rsidR="00CF5B22">
        <w:rPr>
          <w:rFonts w:eastAsia="Calibri" w:cs="Times New Roman"/>
          <w:szCs w:val="20"/>
        </w:rPr>
        <w:br/>
      </w:r>
      <w:r w:rsidRPr="00375108">
        <w:rPr>
          <w:rFonts w:eastAsia="Calibri" w:cs="Times New Roman"/>
          <w:szCs w:val="20"/>
        </w:rPr>
        <w:t>20 апреля 2015 года.</w:t>
      </w:r>
    </w:p>
    <w:p w14:paraId="51382B78" w14:textId="77777777"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lang w:val="fr-CH"/>
        </w:rPr>
      </w:pPr>
      <w:r w:rsidRPr="00375108">
        <w:rPr>
          <w:rFonts w:eastAsia="Calibri" w:cs="Times New Roman"/>
          <w:szCs w:val="20"/>
        </w:rPr>
        <w:t>2.7</w:t>
      </w:r>
      <w:r w:rsidRPr="00375108">
        <w:rPr>
          <w:rFonts w:eastAsia="Calibri" w:cs="Times New Roman"/>
          <w:szCs w:val="20"/>
        </w:rPr>
        <w:tab/>
        <w:t>28 октября 2015 года Управлением пограничных служб Канады был выдан ордер на их арест после того, как заявители не явились в назначенное место с целью их высылки.</w:t>
      </w:r>
    </w:p>
    <w:p w14:paraId="72E86931" w14:textId="77777777"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lang w:val="fr-CH"/>
        </w:rPr>
      </w:pPr>
      <w:r w:rsidRPr="00375108">
        <w:rPr>
          <w:rFonts w:eastAsia="Calibri" w:cs="Times New Roman"/>
          <w:szCs w:val="20"/>
        </w:rPr>
        <w:t>2.8</w:t>
      </w:r>
      <w:r w:rsidRPr="00375108">
        <w:rPr>
          <w:rFonts w:eastAsia="Calibri" w:cs="Times New Roman"/>
          <w:szCs w:val="20"/>
        </w:rPr>
        <w:tab/>
        <w:t>29 июня 2016 года заявители подали ходатайство о проведении оценки риска перед высылкой, которое было отклонено 13 июня 2018 года.</w:t>
      </w:r>
    </w:p>
    <w:p w14:paraId="59186B65" w14:textId="1AE0CC40"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lang w:val="fr-CH"/>
        </w:rPr>
      </w:pPr>
      <w:r w:rsidRPr="00375108">
        <w:rPr>
          <w:rFonts w:eastAsia="Calibri" w:cs="Times New Roman"/>
          <w:szCs w:val="20"/>
        </w:rPr>
        <w:t>2.9</w:t>
      </w:r>
      <w:r w:rsidRPr="00375108">
        <w:rPr>
          <w:rFonts w:eastAsia="Calibri" w:cs="Times New Roman"/>
          <w:szCs w:val="20"/>
        </w:rPr>
        <w:tab/>
        <w:t xml:space="preserve">13 июня 2017 года заявители подали ходатайство о предоставлении постоянного вида на жительство по соображениям гуманности и сострадания, которое было отклонено 12 мая 2018 года. Наконец, они подали ходатайство о предоставлении </w:t>
      </w:r>
      <w:r w:rsidRPr="00375108">
        <w:rPr>
          <w:rFonts w:eastAsia="Calibri" w:cs="Times New Roman"/>
          <w:szCs w:val="20"/>
        </w:rPr>
        <w:lastRenderedPageBreak/>
        <w:t>разрешения подать апелляцию и судебном пересмотре этого решения в Федеральный суд, который пока не вынес решения. Вместе с тем они указывают, что данное ходатайство не является апелляцией и предполагает не рассмотрение дела по существу, а</w:t>
      </w:r>
      <w:r w:rsidR="001603B1">
        <w:rPr>
          <w:rFonts w:eastAsia="Calibri" w:cs="Times New Roman"/>
          <w:szCs w:val="20"/>
        </w:rPr>
        <w:t xml:space="preserve"> </w:t>
      </w:r>
      <w:r w:rsidRPr="00375108">
        <w:rPr>
          <w:rFonts w:eastAsia="Calibri" w:cs="Times New Roman"/>
          <w:szCs w:val="20"/>
        </w:rPr>
        <w:t>скорее весьма ограниченное разбирательство на предмет выявления грубых правовых нарушений.</w:t>
      </w:r>
    </w:p>
    <w:p w14:paraId="18DCDF6E" w14:textId="77777777" w:rsidR="00375108" w:rsidRPr="00375108" w:rsidRDefault="00375108" w:rsidP="00CF5B22">
      <w:pPr>
        <w:pStyle w:val="H23G"/>
        <w:rPr>
          <w:rFonts w:eastAsia="Calibri"/>
          <w:lang w:val="fr-CH"/>
        </w:rPr>
      </w:pPr>
      <w:r w:rsidRPr="00375108">
        <w:rPr>
          <w:rFonts w:eastAsia="Calibri"/>
        </w:rPr>
        <w:tab/>
      </w:r>
      <w:r w:rsidRPr="00375108">
        <w:rPr>
          <w:rFonts w:eastAsia="Calibri"/>
        </w:rPr>
        <w:tab/>
        <w:t>Жалоба</w:t>
      </w:r>
    </w:p>
    <w:p w14:paraId="6C743B5A" w14:textId="05E0B4FF"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lang w:val="fr-CH"/>
        </w:rPr>
      </w:pPr>
      <w:r w:rsidRPr="00375108">
        <w:rPr>
          <w:rFonts w:eastAsia="Calibri" w:cs="Times New Roman"/>
          <w:szCs w:val="20"/>
        </w:rPr>
        <w:t>3.</w:t>
      </w:r>
      <w:r w:rsidRPr="00375108">
        <w:rPr>
          <w:rFonts w:eastAsia="Calibri" w:cs="Times New Roman"/>
          <w:szCs w:val="20"/>
        </w:rPr>
        <w:tab/>
        <w:t>Заявители утверждают, что их депортация в Индию будет нарушением статьи 3 Конвенции государством-участником, поскольку они лично столкнутся с угрозой применения пыток и жестокого, бесчеловечного или унижающего достоинство обращения, с учетом того, что А.</w:t>
      </w:r>
      <w:r w:rsidR="00CF5B22">
        <w:rPr>
          <w:rFonts w:eastAsia="Calibri" w:cs="Times New Roman"/>
          <w:szCs w:val="20"/>
        </w:rPr>
        <w:t> </w:t>
      </w:r>
      <w:r w:rsidRPr="00375108">
        <w:rPr>
          <w:rFonts w:eastAsia="Calibri" w:cs="Times New Roman"/>
          <w:szCs w:val="20"/>
        </w:rPr>
        <w:t>Р.</w:t>
      </w:r>
      <w:r w:rsidR="001603B1">
        <w:rPr>
          <w:rFonts w:eastAsia="Calibri" w:cs="Times New Roman"/>
          <w:szCs w:val="20"/>
        </w:rPr>
        <w:t xml:space="preserve"> </w:t>
      </w:r>
      <w:r w:rsidRPr="00375108">
        <w:rPr>
          <w:rFonts w:eastAsia="Calibri" w:cs="Times New Roman"/>
          <w:szCs w:val="20"/>
        </w:rPr>
        <w:t>ранее уже подвергался жестокому обращению со стороны полиции, что они по</w:t>
      </w:r>
      <w:r w:rsidR="00CF5B22">
        <w:rPr>
          <w:rFonts w:eastAsia="Calibri" w:cs="Times New Roman"/>
          <w:szCs w:val="20"/>
        </w:rPr>
        <w:t>-</w:t>
      </w:r>
      <w:r w:rsidRPr="00375108">
        <w:rPr>
          <w:rFonts w:eastAsia="Calibri" w:cs="Times New Roman"/>
          <w:szCs w:val="20"/>
        </w:rPr>
        <w:t>прежнему разыскиваются индийской полицией по подозрению в поддержке сикхских террористов, и что Индия является страной,</w:t>
      </w:r>
      <w:r w:rsidR="00CF5B22">
        <w:rPr>
          <w:rFonts w:eastAsia="Calibri" w:cs="Times New Roman"/>
          <w:szCs w:val="20"/>
        </w:rPr>
        <w:br/>
      </w:r>
      <w:r w:rsidRPr="00375108">
        <w:rPr>
          <w:rFonts w:eastAsia="Calibri" w:cs="Times New Roman"/>
          <w:szCs w:val="20"/>
        </w:rPr>
        <w:t>где пытки все еще широко практикуются, в частности, в отношении этнической группы сикхов.</w:t>
      </w:r>
    </w:p>
    <w:p w14:paraId="4215D4F8" w14:textId="77777777" w:rsidR="00375108" w:rsidRPr="00375108" w:rsidRDefault="00375108" w:rsidP="00CF5B22">
      <w:pPr>
        <w:pStyle w:val="H23G"/>
        <w:rPr>
          <w:rFonts w:eastAsia="Calibri"/>
          <w:lang w:val="fr-CH"/>
        </w:rPr>
      </w:pPr>
      <w:r w:rsidRPr="00375108">
        <w:rPr>
          <w:rFonts w:eastAsia="Calibri"/>
        </w:rPr>
        <w:tab/>
      </w:r>
      <w:r w:rsidRPr="00375108">
        <w:rPr>
          <w:rFonts w:eastAsia="Calibri"/>
        </w:rPr>
        <w:tab/>
        <w:t>Замечания государства-участника в отношении приемлемости и существа сообщения</w:t>
      </w:r>
    </w:p>
    <w:p w14:paraId="5A980FE0" w14:textId="30CA0BF2"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lang w:val="fr-CH"/>
        </w:rPr>
      </w:pPr>
      <w:r w:rsidRPr="00375108">
        <w:rPr>
          <w:rFonts w:eastAsia="Calibri" w:cs="Times New Roman"/>
          <w:szCs w:val="20"/>
        </w:rPr>
        <w:t>4.1</w:t>
      </w:r>
      <w:r w:rsidRPr="00375108">
        <w:rPr>
          <w:rFonts w:eastAsia="Calibri" w:cs="Times New Roman"/>
          <w:szCs w:val="20"/>
        </w:rPr>
        <w:tab/>
        <w:t>Государство-участник представило свои замечания относительно приемлемости и существа сообщения в вербальной ноте от 1 августа 2019 года,</w:t>
      </w:r>
      <w:r w:rsidR="00CF5B22">
        <w:rPr>
          <w:rFonts w:eastAsia="Calibri" w:cs="Times New Roman"/>
          <w:szCs w:val="20"/>
        </w:rPr>
        <w:br/>
      </w:r>
      <w:r w:rsidRPr="00375108">
        <w:rPr>
          <w:rFonts w:eastAsia="Calibri" w:cs="Times New Roman"/>
          <w:szCs w:val="20"/>
        </w:rPr>
        <w:t>в которой просило Комитет рассмотреть вопрос об аннулировании запроса о принятии временных мер. Оно утверждает, что жалоба является неприемлемой по следующим причинам: a)</w:t>
      </w:r>
      <w:r w:rsidR="00CF5B22">
        <w:rPr>
          <w:rFonts w:eastAsia="Calibri" w:cs="Times New Roman"/>
          <w:szCs w:val="20"/>
        </w:rPr>
        <w:t> </w:t>
      </w:r>
      <w:r w:rsidRPr="00375108">
        <w:rPr>
          <w:rFonts w:eastAsia="Calibri" w:cs="Times New Roman"/>
          <w:szCs w:val="20"/>
        </w:rPr>
        <w:t>заявители не исчерпали все доступные внутренние средства правовой защиты и не подали ходатайство о предоставлении разрешения и судебном пересмотре решения об отклонении их ходатайства о проведении оценки риска до высылки;</w:t>
      </w:r>
      <w:r w:rsidR="00CF5B22">
        <w:rPr>
          <w:rFonts w:eastAsia="Calibri" w:cs="Times New Roman"/>
          <w:szCs w:val="20"/>
        </w:rPr>
        <w:br/>
      </w:r>
      <w:r w:rsidRPr="00375108">
        <w:rPr>
          <w:rFonts w:eastAsia="Calibri" w:cs="Times New Roman"/>
          <w:szCs w:val="20"/>
        </w:rPr>
        <w:t>b)</w:t>
      </w:r>
      <w:r w:rsidR="00CF5B22">
        <w:rPr>
          <w:rFonts w:eastAsia="Calibri" w:cs="Times New Roman"/>
          <w:szCs w:val="20"/>
        </w:rPr>
        <w:t> </w:t>
      </w:r>
      <w:r w:rsidRPr="00375108">
        <w:rPr>
          <w:rFonts w:eastAsia="Calibri" w:cs="Times New Roman"/>
          <w:szCs w:val="20"/>
        </w:rPr>
        <w:t>они не подали ходатайство о предоставлении разрешения подать апелляцию и судебном пересмотре отрицательного решения по их ходатайству о предоставлении постоянного вида на жительство по соображениям гуманности и сострадания;</w:t>
      </w:r>
      <w:r w:rsidR="00CF5B22">
        <w:rPr>
          <w:rFonts w:eastAsia="Calibri" w:cs="Times New Roman"/>
          <w:szCs w:val="20"/>
        </w:rPr>
        <w:br/>
      </w:r>
      <w:r w:rsidRPr="00375108">
        <w:rPr>
          <w:rFonts w:eastAsia="Calibri" w:cs="Times New Roman"/>
          <w:szCs w:val="20"/>
        </w:rPr>
        <w:t>c)</w:t>
      </w:r>
      <w:r w:rsidR="00CF5B22">
        <w:rPr>
          <w:rFonts w:eastAsia="Calibri" w:cs="Times New Roman"/>
          <w:szCs w:val="20"/>
        </w:rPr>
        <w:t> </w:t>
      </w:r>
      <w:r w:rsidRPr="00375108">
        <w:rPr>
          <w:rFonts w:eastAsia="Calibri" w:cs="Times New Roman"/>
          <w:szCs w:val="20"/>
        </w:rPr>
        <w:t>они не подали ходатайство об административной отсрочке их высылки;</w:t>
      </w:r>
      <w:r w:rsidR="00CF5B22">
        <w:rPr>
          <w:rFonts w:eastAsia="Calibri" w:cs="Times New Roman"/>
          <w:szCs w:val="20"/>
        </w:rPr>
        <w:br/>
      </w:r>
      <w:r w:rsidRPr="00375108">
        <w:rPr>
          <w:rFonts w:eastAsia="Calibri" w:cs="Times New Roman"/>
          <w:szCs w:val="20"/>
        </w:rPr>
        <w:t>и d)</w:t>
      </w:r>
      <w:r w:rsidR="00CF5B22">
        <w:rPr>
          <w:rFonts w:eastAsia="Calibri" w:cs="Times New Roman"/>
          <w:szCs w:val="20"/>
        </w:rPr>
        <w:t> </w:t>
      </w:r>
      <w:r w:rsidRPr="00375108">
        <w:rPr>
          <w:rFonts w:eastAsia="Calibri" w:cs="Times New Roman"/>
          <w:szCs w:val="20"/>
        </w:rPr>
        <w:t>они недостаточно обосновали свои утверждения о нарушении статей 3 и 22 Конвенции.</w:t>
      </w:r>
    </w:p>
    <w:p w14:paraId="16A5DFCA" w14:textId="70621434"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lang w:val="fr-CH"/>
        </w:rPr>
      </w:pPr>
      <w:r w:rsidRPr="00375108">
        <w:rPr>
          <w:rFonts w:eastAsia="Calibri" w:cs="Times New Roman"/>
          <w:szCs w:val="20"/>
        </w:rPr>
        <w:t>4.2</w:t>
      </w:r>
      <w:r w:rsidRPr="00375108">
        <w:rPr>
          <w:rFonts w:eastAsia="Calibri" w:cs="Times New Roman"/>
          <w:szCs w:val="20"/>
        </w:rPr>
        <w:tab/>
        <w:t>Государство-участник утверждает, что жалобы заявителей были рассмотрены, а затем отклонены, поскольку изложенные в них факты были признаны недостоверными. Заявители имели возможность несколько раз представить доказательства соответствующим канадским чиновникам, чтобы их ситуация была рассмотрена судом. Однако они не смогли доказать, что в Индии им угрожает опасность подвергнуться пыткам или жестокому обращению. Кроме того</w:t>
      </w:r>
      <w:r w:rsidR="00CF5B22">
        <w:rPr>
          <w:rFonts w:eastAsia="Calibri" w:cs="Times New Roman"/>
          <w:szCs w:val="20"/>
        </w:rPr>
        <w:t>,</w:t>
      </w:r>
      <w:r w:rsidRPr="00375108">
        <w:rPr>
          <w:rFonts w:eastAsia="Calibri" w:cs="Times New Roman"/>
          <w:szCs w:val="20"/>
        </w:rPr>
        <w:t xml:space="preserve"> государство-участник утверждает, что жалоба не</w:t>
      </w:r>
      <w:r w:rsidR="00CF5B22">
        <w:rPr>
          <w:rFonts w:eastAsia="Calibri" w:cs="Times New Roman"/>
          <w:szCs w:val="20"/>
        </w:rPr>
        <w:t xml:space="preserve"> </w:t>
      </w:r>
      <w:r w:rsidRPr="00375108">
        <w:rPr>
          <w:rFonts w:eastAsia="Calibri" w:cs="Times New Roman"/>
          <w:szCs w:val="20"/>
        </w:rPr>
        <w:t>обоснована.</w:t>
      </w:r>
    </w:p>
    <w:p w14:paraId="748712EF" w14:textId="4E155E2E"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lang w:val="fr-CH"/>
        </w:rPr>
      </w:pPr>
      <w:r w:rsidRPr="00375108">
        <w:rPr>
          <w:rFonts w:eastAsia="Calibri" w:cs="Times New Roman"/>
          <w:szCs w:val="20"/>
        </w:rPr>
        <w:t>4.3</w:t>
      </w:r>
      <w:r w:rsidRPr="00375108">
        <w:rPr>
          <w:rFonts w:eastAsia="Calibri" w:cs="Times New Roman"/>
          <w:szCs w:val="20"/>
        </w:rPr>
        <w:tab/>
        <w:t>Государство-участник напоминает факты и поясняет, как компетентные канадские ведомства провели оценку ходатайства заявителей о предоставлении убежища. Заявители прибыли в Канаду 17 января 2014 года по гостевой</w:t>
      </w:r>
      <w:r w:rsidR="001603B1">
        <w:rPr>
          <w:rFonts w:eastAsia="Calibri" w:cs="Times New Roman"/>
          <w:szCs w:val="20"/>
        </w:rPr>
        <w:t xml:space="preserve"> </w:t>
      </w:r>
      <w:r w:rsidRPr="00375108">
        <w:rPr>
          <w:rFonts w:eastAsia="Calibri" w:cs="Times New Roman"/>
          <w:szCs w:val="20"/>
        </w:rPr>
        <w:t>визе.</w:t>
      </w:r>
      <w:r w:rsidR="00CF5B22">
        <w:rPr>
          <w:rFonts w:eastAsia="Calibri" w:cs="Times New Roman"/>
          <w:szCs w:val="20"/>
        </w:rPr>
        <w:br/>
      </w:r>
      <w:r w:rsidRPr="00375108">
        <w:rPr>
          <w:rFonts w:eastAsia="Calibri" w:cs="Times New Roman"/>
          <w:szCs w:val="20"/>
        </w:rPr>
        <w:t>Они подали ходатайство о предоставлении убежища 4 марта 2014 года, которое было отклонено Отделом по защите беженцев 15 мая 2014 года из-за сомнений в достоверности представленной информации, при этом они не смогли доказать, что им лично угрожает опасность преследования или, по балансу вероятностей, пыток или другого жестокого, бесчеловечного или унижающего достоинство обращения или наказания. Заявители обжаловали это решение в Отделе апелляций по делам беженцев, который оставил решение Отдела по защите беженцев в силе. Решение Отдела апелляций по делам беженцев было поддержано Федеральным судом, который отклонил ходатайство о предоставлении разрешения подать апелляцию и судебном пересмотре решения. Их прошение о проведении оценки риска до высылки было отклонено из-за полного отсутствия доказательств, подтверждающих их заявления о грозящей им опасности. Таким образом, заявителям, если они вернутся в Индию, не угрожает опасность подвергнуться угрозам или пыткам, или другому жестокому или необычному обращению или наказанию.</w:t>
      </w:r>
    </w:p>
    <w:p w14:paraId="7CEE50C2" w14:textId="5DC8769F"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lang w:val="fr-CH"/>
        </w:rPr>
      </w:pPr>
      <w:r w:rsidRPr="00375108">
        <w:rPr>
          <w:rFonts w:eastAsia="Calibri" w:cs="Times New Roman"/>
          <w:szCs w:val="20"/>
        </w:rPr>
        <w:t>4.4</w:t>
      </w:r>
      <w:r w:rsidRPr="00375108">
        <w:rPr>
          <w:rFonts w:eastAsia="Calibri" w:cs="Times New Roman"/>
          <w:szCs w:val="20"/>
        </w:rPr>
        <w:tab/>
        <w:t>Государство-участник указывает, что, как утверждает А.</w:t>
      </w:r>
      <w:r w:rsidR="00CF5B22">
        <w:rPr>
          <w:rFonts w:eastAsia="Calibri" w:cs="Times New Roman"/>
          <w:szCs w:val="20"/>
        </w:rPr>
        <w:t> </w:t>
      </w:r>
      <w:r w:rsidRPr="00375108">
        <w:rPr>
          <w:rFonts w:eastAsia="Calibri" w:cs="Times New Roman"/>
          <w:szCs w:val="20"/>
        </w:rPr>
        <w:t xml:space="preserve">Р., он находился в больнице с 18 по 21 мая 2013 года, где проходил лечение в связи с полученными </w:t>
      </w:r>
      <w:r w:rsidRPr="00375108">
        <w:rPr>
          <w:rFonts w:eastAsia="Calibri" w:cs="Times New Roman"/>
          <w:szCs w:val="20"/>
        </w:rPr>
        <w:lastRenderedPageBreak/>
        <w:t>травмами, однако даты, указанные заявителями, не совпадают. Если А.</w:t>
      </w:r>
      <w:r w:rsidR="00CF5B22">
        <w:rPr>
          <w:rFonts w:eastAsia="Calibri" w:cs="Times New Roman"/>
          <w:szCs w:val="20"/>
        </w:rPr>
        <w:t> </w:t>
      </w:r>
      <w:r w:rsidRPr="00375108">
        <w:rPr>
          <w:rFonts w:eastAsia="Calibri" w:cs="Times New Roman"/>
          <w:szCs w:val="20"/>
        </w:rPr>
        <w:t>Р. был задержан полицией на семь дней с 15 мая 2013 года, он был бы освобожден 22 мая,</w:t>
      </w:r>
      <w:r w:rsidR="00CF5B22">
        <w:rPr>
          <w:rFonts w:eastAsia="Calibri" w:cs="Times New Roman"/>
          <w:szCs w:val="20"/>
        </w:rPr>
        <w:br/>
      </w:r>
      <w:r w:rsidRPr="00375108">
        <w:rPr>
          <w:rFonts w:eastAsia="Calibri" w:cs="Times New Roman"/>
          <w:szCs w:val="20"/>
        </w:rPr>
        <w:t>и, следовательно, он не мог находиться в больнице с 18 по 21 мая, как указано в ходатайстве и медицинском заключении. Кроме того</w:t>
      </w:r>
      <w:r w:rsidR="00CF5B22">
        <w:rPr>
          <w:rFonts w:eastAsia="Calibri" w:cs="Times New Roman"/>
          <w:szCs w:val="20"/>
        </w:rPr>
        <w:t>,</w:t>
      </w:r>
      <w:r w:rsidRPr="00375108">
        <w:rPr>
          <w:rFonts w:eastAsia="Calibri" w:cs="Times New Roman"/>
          <w:szCs w:val="20"/>
        </w:rPr>
        <w:t xml:space="preserve"> А.</w:t>
      </w:r>
      <w:r w:rsidR="00CF5B22">
        <w:rPr>
          <w:rFonts w:eastAsia="Calibri" w:cs="Times New Roman"/>
          <w:szCs w:val="20"/>
        </w:rPr>
        <w:t> </w:t>
      </w:r>
      <w:r w:rsidRPr="00375108">
        <w:rPr>
          <w:rFonts w:eastAsia="Calibri" w:cs="Times New Roman"/>
          <w:szCs w:val="20"/>
        </w:rPr>
        <w:t xml:space="preserve">Р. через несколько дней после выписки из больницы </w:t>
      </w:r>
      <w:r w:rsidR="00CF5B22" w:rsidRPr="00CF5B22">
        <w:rPr>
          <w:rFonts w:eastAsia="Calibri" w:cs="Times New Roman"/>
          <w:szCs w:val="20"/>
        </w:rPr>
        <w:t>‒‒</w:t>
      </w:r>
      <w:r w:rsidRPr="00375108">
        <w:rPr>
          <w:rFonts w:eastAsia="Calibri" w:cs="Times New Roman"/>
          <w:szCs w:val="20"/>
        </w:rPr>
        <w:t xml:space="preserve"> дата не уточняется </w:t>
      </w:r>
      <w:r w:rsidR="00CF5B22" w:rsidRPr="00CF5B22">
        <w:rPr>
          <w:rFonts w:eastAsia="Calibri" w:cs="Times New Roman"/>
          <w:szCs w:val="20"/>
        </w:rPr>
        <w:t>‒‒</w:t>
      </w:r>
      <w:r w:rsidRPr="00375108">
        <w:rPr>
          <w:rFonts w:eastAsia="Calibri" w:cs="Times New Roman"/>
          <w:szCs w:val="20"/>
        </w:rPr>
        <w:t xml:space="preserve"> якобы был вновь задержан, помещен под стражу, допрошен, подвергнут унижениям, жестокому обращению и пыткам с целью получения информации о деятельности сикхских боевиков. Как сообщается, он был снова освобожден после дачи взятки. Его состояние, как утверждается, вновь потребовало медицинского вмешательства и госпитализации в период с 30 июня</w:t>
      </w:r>
      <w:r w:rsidR="00CF5B22">
        <w:rPr>
          <w:rFonts w:eastAsia="Calibri" w:cs="Times New Roman"/>
          <w:szCs w:val="20"/>
        </w:rPr>
        <w:br/>
      </w:r>
      <w:r w:rsidRPr="00375108">
        <w:rPr>
          <w:rFonts w:eastAsia="Calibri" w:cs="Times New Roman"/>
          <w:szCs w:val="20"/>
        </w:rPr>
        <w:t>по 2 июля 2013 года.</w:t>
      </w:r>
    </w:p>
    <w:p w14:paraId="5D9D1F15" w14:textId="497A92EF"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lang w:val="fr-CH"/>
        </w:rPr>
      </w:pPr>
      <w:r w:rsidRPr="00375108">
        <w:rPr>
          <w:rFonts w:eastAsia="Calibri" w:cs="Times New Roman"/>
          <w:szCs w:val="20"/>
        </w:rPr>
        <w:t>4.5</w:t>
      </w:r>
      <w:r w:rsidRPr="00375108">
        <w:rPr>
          <w:rFonts w:eastAsia="Calibri" w:cs="Times New Roman"/>
          <w:szCs w:val="20"/>
        </w:rPr>
        <w:tab/>
        <w:t>Государство-участник указывает, что 25 апреля 2014 года было проведено слушание с участием уполномоченного сотрудника Отдела по защите беженцев для рассмотрения ходатайства заявителей о предоставлении убежища. Их сопровождали адвокат и переводчик. Государство-участник подчеркивает, что заявителям была предоставлена возможность прояснить все неясности и противоречия, предоставить всю необходимую информацию и ответить на вопросы проверяющего сотрудника относительно их ходатайства о предоставлении убежища. 15 мая 2014 года после всестороннего анализа документальных доказательств и показаний А. Р. проверяющий сотрудник пришел к выводу, что заявители не являются лицами, нуждающимися в защите в соответствии со статьей 97 Закона об иммиграции и защите беженцев, или беженцами по смыслу Конвенции о беженцах. Отдел по защите беженцев, заслушав заявителей и проанализировав все представленные документальные доказательства, поставил под сомнение их достоверность, отметив серьезное и решающее противоречие между показаниями заявителей и представленными документальными доказательствами относительно сдачи в аренду их жилья. А.</w:t>
      </w:r>
      <w:r w:rsidR="00CF5B22">
        <w:rPr>
          <w:rFonts w:eastAsia="Calibri" w:cs="Times New Roman"/>
          <w:szCs w:val="20"/>
        </w:rPr>
        <w:t> </w:t>
      </w:r>
      <w:r w:rsidRPr="00375108">
        <w:rPr>
          <w:rFonts w:eastAsia="Calibri" w:cs="Times New Roman"/>
          <w:szCs w:val="20"/>
        </w:rPr>
        <w:t xml:space="preserve">Р. вновь указал на то, что индийская полиция подвергла его пыткам за укрывательство двух арендаторов </w:t>
      </w:r>
      <w:r w:rsidR="00CF5B22" w:rsidRPr="00CF5B22">
        <w:rPr>
          <w:rFonts w:eastAsia="Calibri" w:cs="Times New Roman"/>
          <w:szCs w:val="20"/>
        </w:rPr>
        <w:t>‒‒</w:t>
      </w:r>
      <w:r w:rsidRPr="00375108">
        <w:rPr>
          <w:rFonts w:eastAsia="Calibri" w:cs="Times New Roman"/>
          <w:szCs w:val="20"/>
        </w:rPr>
        <w:t xml:space="preserve"> предполагаемых террористов. По данным Отдела по защите беженцев в договоре о передаче в аренду земельного участка местной мечети четко указано, что построенный на участке дом запрещено сдавать в аренду. Кроме того, заявители не представили никаких доказательств того, что они действительно сдавали дом указанным жильцам, поскольку полиция якобы изъяла у заявителей все соответствующие документы. Отдел по защите беженцев посчитал, что предоставленные сведения не проясняют все обстоятельства. При изучении документов, удостоверяющих личность заявителей,</w:t>
      </w:r>
      <w:r w:rsidR="00CF5B22">
        <w:rPr>
          <w:rFonts w:eastAsia="Calibri" w:cs="Times New Roman"/>
          <w:szCs w:val="20"/>
        </w:rPr>
        <w:br/>
      </w:r>
      <w:r w:rsidRPr="00375108">
        <w:rPr>
          <w:rFonts w:eastAsia="Calibri" w:cs="Times New Roman"/>
          <w:szCs w:val="20"/>
        </w:rPr>
        <w:t xml:space="preserve">в частности регистрационных документов на автомобили и их паспортов, Отдел констатировал, что указанные в документах даты и адреса также не соответствуют тому, что заявители сообщили в своих показаниях. Заявители утверждают, что переехали в деревню </w:t>
      </w:r>
      <w:proofErr w:type="spellStart"/>
      <w:r w:rsidRPr="00375108">
        <w:rPr>
          <w:rFonts w:eastAsia="Calibri" w:cs="Times New Roman"/>
          <w:szCs w:val="20"/>
        </w:rPr>
        <w:t>Коер</w:t>
      </w:r>
      <w:proofErr w:type="spellEnd"/>
      <w:r w:rsidRPr="00375108">
        <w:rPr>
          <w:rFonts w:eastAsia="Calibri" w:cs="Times New Roman"/>
          <w:szCs w:val="20"/>
        </w:rPr>
        <w:t xml:space="preserve">, но не смогли точно указать, когда именно, хотя в графе адреса в удостоверяющих личность документах был указан поселок </w:t>
      </w:r>
      <w:proofErr w:type="spellStart"/>
      <w:r w:rsidRPr="00375108">
        <w:rPr>
          <w:rFonts w:eastAsia="Calibri" w:cs="Times New Roman"/>
          <w:szCs w:val="20"/>
        </w:rPr>
        <w:t>Пехова</w:t>
      </w:r>
      <w:proofErr w:type="spellEnd"/>
      <w:r w:rsidRPr="00375108">
        <w:rPr>
          <w:rFonts w:eastAsia="Calibri" w:cs="Times New Roman"/>
          <w:szCs w:val="20"/>
        </w:rPr>
        <w:t>.</w:t>
      </w:r>
      <w:r w:rsidR="00CF5B22">
        <w:rPr>
          <w:rFonts w:eastAsia="Calibri" w:cs="Times New Roman"/>
          <w:szCs w:val="20"/>
        </w:rPr>
        <w:br/>
      </w:r>
      <w:r w:rsidRPr="00375108">
        <w:rPr>
          <w:rFonts w:eastAsia="Calibri" w:cs="Times New Roman"/>
          <w:szCs w:val="20"/>
        </w:rPr>
        <w:t>Эта нестыковка также повлияла на доверие к ним. Наконец, государство-участник отмечает, что заявители представили поддельные документы для получения канадских виз, что еще больше подорвало доверие к представленной ими информации в глазах Отдела защиты беженцев.</w:t>
      </w:r>
    </w:p>
    <w:p w14:paraId="6FBE452A" w14:textId="7B2C249D"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lang w:val="fr-CH"/>
        </w:rPr>
      </w:pPr>
      <w:r w:rsidRPr="00375108">
        <w:rPr>
          <w:rFonts w:eastAsia="Calibri" w:cs="Times New Roman"/>
          <w:szCs w:val="20"/>
        </w:rPr>
        <w:t>4.6</w:t>
      </w:r>
      <w:r w:rsidRPr="00375108">
        <w:rPr>
          <w:rFonts w:eastAsia="Calibri" w:cs="Times New Roman"/>
          <w:szCs w:val="20"/>
        </w:rPr>
        <w:tab/>
        <w:t>Государство-участник добавляет, что 26 ноября 2014 года Отдел апелляций по делам беженцев отклонил апелляцию заявителей, поданную 30 мая 2014 года,</w:t>
      </w:r>
      <w:r w:rsidR="00F636DF">
        <w:rPr>
          <w:rFonts w:eastAsia="Calibri" w:cs="Times New Roman"/>
          <w:szCs w:val="20"/>
        </w:rPr>
        <w:br/>
      </w:r>
      <w:r w:rsidRPr="00375108">
        <w:rPr>
          <w:rFonts w:eastAsia="Calibri" w:cs="Times New Roman"/>
          <w:szCs w:val="20"/>
        </w:rPr>
        <w:t>и подтвердил отрицательное решение Отдела по защите беженцев. Отдел апелляций по делам беженцев рассмотрел новые доказательные документы, представленные заявителями, в числе которых были копии договора аренды жилья с арендаторами и письмо от отца А.</w:t>
      </w:r>
      <w:r w:rsidR="00F636DF">
        <w:rPr>
          <w:rFonts w:eastAsia="Calibri" w:cs="Times New Roman"/>
          <w:szCs w:val="20"/>
        </w:rPr>
        <w:t> </w:t>
      </w:r>
      <w:r w:rsidRPr="00375108">
        <w:rPr>
          <w:rFonts w:eastAsia="Calibri" w:cs="Times New Roman"/>
          <w:szCs w:val="20"/>
        </w:rPr>
        <w:t xml:space="preserve">Р., в котором говорится о том, что он дал взятку для получения этих документов. Отдел апелляций по делам беженцев в итоге отклонил эти новые доказательства как недостоверные. Он постановил, что Отдел по защите беженцев не допустил ошибки и корректно толковал договор аренды, который </w:t>
      </w:r>
      <w:r w:rsidR="00F636DF">
        <w:rPr>
          <w:rFonts w:eastAsia="Calibri" w:cs="Times New Roman"/>
          <w:szCs w:val="20"/>
        </w:rPr>
        <w:t>«</w:t>
      </w:r>
      <w:r w:rsidRPr="00375108">
        <w:rPr>
          <w:rFonts w:eastAsia="Calibri" w:cs="Times New Roman"/>
          <w:szCs w:val="20"/>
        </w:rPr>
        <w:t>запрещает сдачу в субаренду и переуступку каких-либо прав</w:t>
      </w:r>
      <w:r w:rsidR="00F636DF">
        <w:rPr>
          <w:rFonts w:eastAsia="Calibri" w:cs="Times New Roman"/>
          <w:szCs w:val="20"/>
        </w:rPr>
        <w:t>»</w:t>
      </w:r>
      <w:r w:rsidRPr="00375108">
        <w:rPr>
          <w:rFonts w:eastAsia="Calibri" w:cs="Times New Roman"/>
          <w:szCs w:val="20"/>
        </w:rPr>
        <w:t xml:space="preserve">. Отдел апелляций по делам беженцев поставил под сомнение некоторые из представленных заявителями подтверждающих документов, касающихся предполагаемой террористической деятельности сикхов, поскольку изложенные в них факты не были привязаны к датам, они были слишком старыми, при этом в них не упоминалось о проблеме терроризма в районе </w:t>
      </w:r>
      <w:proofErr w:type="spellStart"/>
      <w:r w:rsidRPr="00375108">
        <w:rPr>
          <w:rFonts w:eastAsia="Calibri" w:cs="Times New Roman"/>
          <w:szCs w:val="20"/>
        </w:rPr>
        <w:t>Пехова</w:t>
      </w:r>
      <w:proofErr w:type="spellEnd"/>
      <w:r w:rsidRPr="00375108">
        <w:rPr>
          <w:rFonts w:eastAsia="Calibri" w:cs="Times New Roman"/>
          <w:szCs w:val="20"/>
        </w:rPr>
        <w:t>,</w:t>
      </w:r>
      <w:r w:rsidR="00F636DF">
        <w:rPr>
          <w:rFonts w:eastAsia="Calibri" w:cs="Times New Roman"/>
          <w:szCs w:val="20"/>
        </w:rPr>
        <w:br/>
      </w:r>
      <w:r w:rsidRPr="00375108">
        <w:rPr>
          <w:rFonts w:eastAsia="Calibri" w:cs="Times New Roman"/>
          <w:szCs w:val="20"/>
        </w:rPr>
        <w:t xml:space="preserve">где находится арендованное жилье заявителей. Заявители утверждают, что им угрожала опасность, поскольку полиция ассоциировала их с сикхскими террористами, </w:t>
      </w:r>
      <w:r w:rsidRPr="00375108">
        <w:rPr>
          <w:rFonts w:eastAsia="Calibri" w:cs="Times New Roman"/>
          <w:szCs w:val="20"/>
        </w:rPr>
        <w:lastRenderedPageBreak/>
        <w:t xml:space="preserve">хотя они были </w:t>
      </w:r>
      <w:r w:rsidR="00F636DF">
        <w:rPr>
          <w:rFonts w:eastAsia="Calibri" w:cs="Times New Roman"/>
          <w:szCs w:val="20"/>
        </w:rPr>
        <w:t>«</w:t>
      </w:r>
      <w:r w:rsidRPr="00375108">
        <w:rPr>
          <w:rFonts w:eastAsia="Calibri" w:cs="Times New Roman"/>
          <w:szCs w:val="20"/>
        </w:rPr>
        <w:t>образованными, относительно благополучными индусами, живущими в небольшом районе</w:t>
      </w:r>
      <w:r w:rsidR="00F636DF">
        <w:rPr>
          <w:rFonts w:eastAsia="Calibri" w:cs="Times New Roman"/>
          <w:szCs w:val="20"/>
        </w:rPr>
        <w:t>»</w:t>
      </w:r>
      <w:r w:rsidRPr="00375108">
        <w:rPr>
          <w:rFonts w:eastAsia="Calibri" w:cs="Times New Roman"/>
          <w:szCs w:val="20"/>
        </w:rPr>
        <w:t>. Государство-участник утверждает, что сикхские террористы обычно связаны с движением за освобождение и независимость Пенджаба и что Отдел апелляций по делам беженцев ставит под сомнение утверждения о том, что заявители находятся в розыске или им угрожает опасность, и что полиция считает, что они могут помочь в расследовании террористической деятельности сикхов.</w:t>
      </w:r>
    </w:p>
    <w:p w14:paraId="7170429B" w14:textId="678589C7"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lang w:val="fr-CH"/>
        </w:rPr>
      </w:pPr>
      <w:r w:rsidRPr="00375108">
        <w:rPr>
          <w:rFonts w:eastAsia="Calibri" w:cs="Times New Roman"/>
          <w:szCs w:val="20"/>
        </w:rPr>
        <w:t>4.7</w:t>
      </w:r>
      <w:r w:rsidRPr="00375108">
        <w:rPr>
          <w:rFonts w:eastAsia="Calibri" w:cs="Times New Roman"/>
          <w:szCs w:val="20"/>
        </w:rPr>
        <w:tab/>
        <w:t>Государство-участник указывает, что А.</w:t>
      </w:r>
      <w:r w:rsidR="00F636DF">
        <w:rPr>
          <w:rFonts w:eastAsia="Calibri" w:cs="Times New Roman"/>
          <w:szCs w:val="20"/>
        </w:rPr>
        <w:t> </w:t>
      </w:r>
      <w:r w:rsidRPr="00375108">
        <w:rPr>
          <w:rFonts w:eastAsia="Calibri" w:cs="Times New Roman"/>
          <w:szCs w:val="20"/>
        </w:rPr>
        <w:t xml:space="preserve">Р. упомянул тот факт, что полиция хотела только вымогать у него деньги, однако, если бы это было так, то у заявителей была бы возможность скрыться от преследования внутри страны, поскольку если бы полиция была вовлечена в преступную деятельность, она едва ли стала бы искать их за пределами их района. А если бы между местными отделами полиции существовало соглашение о розыске заявителей, то не могло было быть и речи о возможности вымогательства со стороны местной полиции. Государство-участник также указывает на тот факт, что в штате </w:t>
      </w:r>
      <w:proofErr w:type="spellStart"/>
      <w:r w:rsidRPr="00375108">
        <w:rPr>
          <w:rFonts w:eastAsia="Calibri" w:cs="Times New Roman"/>
          <w:szCs w:val="20"/>
        </w:rPr>
        <w:t>Харьяна</w:t>
      </w:r>
      <w:proofErr w:type="spellEnd"/>
      <w:r w:rsidRPr="00375108">
        <w:rPr>
          <w:rFonts w:eastAsia="Calibri" w:cs="Times New Roman"/>
          <w:szCs w:val="20"/>
        </w:rPr>
        <w:t xml:space="preserve"> создан механизм подачи жалоб на действия полиции, и было бы крайне странно, если бы местный отдел полиции задействовал столько своих ресурсов для вымогательства денег у семьи. Более того, количество совершаемых сикхами террористических актов в Индии сократилось, и заявители не смогли предоставить никаких недавних материалов в подтверждение того, что в их регионе происходили подобные события. Поскольку новые доказательства не были приняты, причины для проведения устных слушаний отсутствовали. Поэтому Отдел апелляций по делам беженцев в рамках своей обычной процедуры рассмотрел письменные материалы. Также была прослушана запись устного слушания в Отделе по защите беженцев.</w:t>
      </w:r>
    </w:p>
    <w:p w14:paraId="7AB8394E" w14:textId="1705B94A"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lang w:val="fr-CH"/>
        </w:rPr>
      </w:pPr>
      <w:r w:rsidRPr="00375108">
        <w:rPr>
          <w:rFonts w:eastAsia="Calibri" w:cs="Times New Roman"/>
          <w:szCs w:val="20"/>
        </w:rPr>
        <w:t>4.8</w:t>
      </w:r>
      <w:r w:rsidRPr="00375108">
        <w:rPr>
          <w:rFonts w:eastAsia="Calibri" w:cs="Times New Roman"/>
          <w:szCs w:val="20"/>
        </w:rPr>
        <w:tab/>
        <w:t xml:space="preserve">Государство-участник утверждает, что 29 декабря 2014 года заявители подали ходатайство о предоставлении разрешения подать апелляцию и судебном пересмотре отрицательного решения Отдела апелляций по делам беженцев. Поскольку заявители не смогли продемонстрировать, что в отношении этого решения имеется </w:t>
      </w:r>
      <w:r w:rsidR="00F636DF">
        <w:rPr>
          <w:rFonts w:eastAsia="Calibri" w:cs="Times New Roman"/>
          <w:szCs w:val="20"/>
        </w:rPr>
        <w:t>«</w:t>
      </w:r>
      <w:r w:rsidRPr="00375108">
        <w:rPr>
          <w:rFonts w:eastAsia="Calibri" w:cs="Times New Roman"/>
          <w:szCs w:val="20"/>
        </w:rPr>
        <w:t>спорный момент</w:t>
      </w:r>
      <w:r w:rsidR="00F636DF">
        <w:rPr>
          <w:rFonts w:eastAsia="Calibri" w:cs="Times New Roman"/>
          <w:szCs w:val="20"/>
        </w:rPr>
        <w:t>»</w:t>
      </w:r>
      <w:r w:rsidRPr="00375108">
        <w:rPr>
          <w:rFonts w:eastAsia="Calibri" w:cs="Times New Roman"/>
          <w:szCs w:val="20"/>
        </w:rPr>
        <w:t xml:space="preserve"> или </w:t>
      </w:r>
      <w:r w:rsidR="00F636DF">
        <w:rPr>
          <w:rFonts w:eastAsia="Calibri" w:cs="Times New Roman"/>
          <w:szCs w:val="20"/>
        </w:rPr>
        <w:t>«</w:t>
      </w:r>
      <w:r w:rsidRPr="00375108">
        <w:rPr>
          <w:rFonts w:eastAsia="Calibri" w:cs="Times New Roman"/>
          <w:szCs w:val="20"/>
        </w:rPr>
        <w:t>существенный вопрос, требующий решения</w:t>
      </w:r>
      <w:r w:rsidR="00F636DF">
        <w:rPr>
          <w:rFonts w:eastAsia="Calibri" w:cs="Times New Roman"/>
          <w:szCs w:val="20"/>
        </w:rPr>
        <w:t>»</w:t>
      </w:r>
      <w:r w:rsidRPr="00375108">
        <w:rPr>
          <w:rFonts w:eastAsia="Calibri" w:cs="Times New Roman"/>
          <w:szCs w:val="20"/>
        </w:rPr>
        <w:t>, Федеральный суд отклонил их ходатайство 1 апреля 2015 года, и постановление о высылке снова стало обязательным. Заявители не явились на высылку, в связи с чем 28 октября 2015 года был выдан ордер на их арест. Восемь месяцев спустя, 29 июня 2016 года, они лично обратились в Управлени</w:t>
      </w:r>
      <w:r w:rsidR="00F636DF">
        <w:rPr>
          <w:rFonts w:eastAsia="Calibri" w:cs="Times New Roman"/>
          <w:szCs w:val="20"/>
        </w:rPr>
        <w:t>е</w:t>
      </w:r>
      <w:r w:rsidRPr="00375108">
        <w:rPr>
          <w:rFonts w:eastAsia="Calibri" w:cs="Times New Roman"/>
          <w:szCs w:val="20"/>
        </w:rPr>
        <w:t xml:space="preserve"> пограничных служб Канады, где им сообщили, что они могут подать ходатайство об оценке риска до высылки или предоставлении постоянного вида на жительство по соображениям гуманности и сострадания, поскольку срок запрета на подачу таких ходатайств истек.</w:t>
      </w:r>
    </w:p>
    <w:p w14:paraId="087B4F10" w14:textId="34B4C005"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lang w:val="fr-CH"/>
        </w:rPr>
      </w:pPr>
      <w:r w:rsidRPr="00375108">
        <w:rPr>
          <w:rFonts w:eastAsia="Calibri" w:cs="Times New Roman"/>
          <w:szCs w:val="20"/>
        </w:rPr>
        <w:t>4.9</w:t>
      </w:r>
      <w:r w:rsidRPr="00375108">
        <w:rPr>
          <w:rFonts w:eastAsia="Calibri" w:cs="Times New Roman"/>
          <w:szCs w:val="20"/>
        </w:rPr>
        <w:tab/>
        <w:t>Государство-участник подчеркивает, что 8 июля 2016 года заявители подали ходатайство о проведении оценки риска перед высылкой, которое было отклонено</w:t>
      </w:r>
      <w:r w:rsidR="00C86FC1">
        <w:rPr>
          <w:rFonts w:eastAsia="Calibri" w:cs="Times New Roman"/>
          <w:szCs w:val="20"/>
        </w:rPr>
        <w:br/>
      </w:r>
      <w:r w:rsidRPr="00375108">
        <w:rPr>
          <w:rFonts w:eastAsia="Calibri" w:cs="Times New Roman"/>
          <w:szCs w:val="20"/>
        </w:rPr>
        <w:t>13 июня 2018 года. Это ходатайство, по сути, содержало те же факты и аргументы о рисках, угрожающих заявителям в Индии, которые фигурировали в предыдущих разбирательствах. Сотрудник, проводивший оценку риска перед высылкой, рассмотрел вопрос об их достоверности, отметив, что в указанной оценке риска перед высылкой учитывались только новые элементы риска в случае возвращения заявителей в Индию и не могли быть пересмотрены ранее сделанные выводы.</w:t>
      </w:r>
      <w:r w:rsidR="00C86FC1">
        <w:rPr>
          <w:rFonts w:eastAsia="Calibri" w:cs="Times New Roman"/>
          <w:szCs w:val="20"/>
        </w:rPr>
        <w:br/>
      </w:r>
      <w:r w:rsidRPr="00375108">
        <w:rPr>
          <w:rFonts w:eastAsia="Calibri" w:cs="Times New Roman"/>
          <w:szCs w:val="20"/>
        </w:rPr>
        <w:t>В последующий период заявители представили письменные материалы, содержащие список интернет-ссылок на доклады, газетные статьи и другие материалы по Индии. Государство-участник добавляет, что на момент принятия решений по оценке риска перед высылкой, т</w:t>
      </w:r>
      <w:r w:rsidR="00C86FC1">
        <w:rPr>
          <w:rFonts w:eastAsia="Calibri" w:cs="Times New Roman"/>
          <w:szCs w:val="20"/>
        </w:rPr>
        <w:t>. </w:t>
      </w:r>
      <w:r w:rsidRPr="00375108">
        <w:rPr>
          <w:rFonts w:eastAsia="Calibri" w:cs="Times New Roman"/>
          <w:szCs w:val="20"/>
        </w:rPr>
        <w:t>е</w:t>
      </w:r>
      <w:r w:rsidR="00C86FC1">
        <w:rPr>
          <w:rFonts w:eastAsia="Calibri" w:cs="Times New Roman"/>
          <w:szCs w:val="20"/>
        </w:rPr>
        <w:t>.</w:t>
      </w:r>
      <w:r w:rsidRPr="00375108">
        <w:rPr>
          <w:rFonts w:eastAsia="Calibri" w:cs="Times New Roman"/>
          <w:szCs w:val="20"/>
        </w:rPr>
        <w:t xml:space="preserve"> почти два года спустя, заявители не предоставили никаких дополнительных сведений или новой информации о своем положении, не указали, каким образом интернет-ссылки, статьи и другие материалы могут иметь отношение к их личной ситуации, и не соотнесли свою ситуацию с представленными документами. Поскольку заявители не смогли восстановить доверие к себе и не представили никаких новых доказательств личного риска для них по возвращении в Индию, сотрудник по оценке риска перед высылкой пришел к выводу об </w:t>
      </w:r>
      <w:r w:rsidR="00C86FC1">
        <w:rPr>
          <w:rFonts w:eastAsia="Calibri" w:cs="Times New Roman"/>
          <w:szCs w:val="20"/>
        </w:rPr>
        <w:t>отсутствии</w:t>
      </w:r>
      <w:r w:rsidRPr="00375108">
        <w:rPr>
          <w:rFonts w:eastAsia="Calibri" w:cs="Times New Roman"/>
          <w:szCs w:val="20"/>
        </w:rPr>
        <w:t xml:space="preserve"> оснований для удовлетворения ходатайства.</w:t>
      </w:r>
    </w:p>
    <w:p w14:paraId="7D94D7AD" w14:textId="77777777"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lang w:val="fr-CH"/>
        </w:rPr>
      </w:pPr>
      <w:r w:rsidRPr="00375108">
        <w:rPr>
          <w:rFonts w:eastAsia="Calibri" w:cs="Times New Roman"/>
          <w:szCs w:val="20"/>
        </w:rPr>
        <w:t>4.10</w:t>
      </w:r>
      <w:r w:rsidRPr="00375108">
        <w:rPr>
          <w:rFonts w:eastAsia="Calibri" w:cs="Times New Roman"/>
          <w:szCs w:val="20"/>
        </w:rPr>
        <w:tab/>
        <w:t xml:space="preserve">Государство-участник отмечает, что отрицательные административные решения канадских властей после получения разрешения на обжалование могут быть пересмотрены в судебном порядке Федеральным судом. Заявители не воспользовались </w:t>
      </w:r>
      <w:r w:rsidRPr="00375108">
        <w:rPr>
          <w:rFonts w:eastAsia="Calibri" w:cs="Times New Roman"/>
          <w:szCs w:val="20"/>
        </w:rPr>
        <w:lastRenderedPageBreak/>
        <w:t>этим правом. Они не подали ходатайство о получении разрешения на обжалование и судебном пересмотре в надзорном порядке отрицательного решения по оценке риска перед высылкой.</w:t>
      </w:r>
    </w:p>
    <w:p w14:paraId="5222F0E5" w14:textId="17AF3166"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lang w:val="fr-CH"/>
        </w:rPr>
      </w:pPr>
      <w:r w:rsidRPr="00375108">
        <w:rPr>
          <w:rFonts w:eastAsia="Calibri" w:cs="Times New Roman"/>
          <w:szCs w:val="20"/>
        </w:rPr>
        <w:t>4.11</w:t>
      </w:r>
      <w:r w:rsidRPr="00375108">
        <w:rPr>
          <w:rFonts w:eastAsia="Calibri" w:cs="Times New Roman"/>
          <w:szCs w:val="20"/>
        </w:rPr>
        <w:tab/>
        <w:t xml:space="preserve">Государство-участник отмечает, что заявители 13 июня 2017 года подали ходатайство со ссылкой на соображения гуманности и сострадания и что оно было отклонено 12 июня 2018 года. Проверяющий сотрудник сделал вывод о том, что отсутствуют сведения, указывающие на то, что заявители относятся к категории лиц, которые могут подвергнуться риску в Индии, что их интеграция в жизнь общества не подтверждается фактами, что они нарушили иммиграционное законодательство Канады, не явившись для высылки в 2015 году, и что они дождались истечения срока подачи заявления об оценке риска перед высылкой и ходатайства по соображениям гуманности и сострадания, и только после этого обратились в Управления пограничных служб Канады. Проверяющий сотрудник принял во внимание наилучшие интересы детей заявителей, их двух дочерей </w:t>
      </w:r>
      <w:r w:rsidR="00D5158A" w:rsidRPr="00D5158A">
        <w:rPr>
          <w:rFonts w:eastAsia="Calibri" w:cs="Times New Roman"/>
          <w:szCs w:val="20"/>
        </w:rPr>
        <w:t>‒‒</w:t>
      </w:r>
      <w:r w:rsidRPr="00375108">
        <w:rPr>
          <w:rFonts w:eastAsia="Calibri" w:cs="Times New Roman"/>
          <w:szCs w:val="20"/>
        </w:rPr>
        <w:t xml:space="preserve"> старшей, которая осталась в Индии, и младшей, родившейся в Канаде. Он отметил, что заявители никак не объяснили, почему для их старшей дочери будет лучше, если родители останутся в Канаде. Проверяющий сотрудник решил, что для младшей дочери будет лучше остаться с родителями, а поскольку ей всего три года, то вряд ли переезд станет для нее непреодолимой трудностью.</w:t>
      </w:r>
    </w:p>
    <w:p w14:paraId="21807482" w14:textId="77777777"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lang w:val="fr-CH"/>
        </w:rPr>
      </w:pPr>
      <w:r w:rsidRPr="00375108">
        <w:rPr>
          <w:rFonts w:eastAsia="Calibri" w:cs="Times New Roman"/>
          <w:szCs w:val="20"/>
        </w:rPr>
        <w:t>4.12</w:t>
      </w:r>
      <w:r w:rsidRPr="00375108">
        <w:rPr>
          <w:rFonts w:eastAsia="Calibri" w:cs="Times New Roman"/>
          <w:szCs w:val="20"/>
        </w:rPr>
        <w:tab/>
        <w:t>Государство-участник сообщает, что 2 августа 2018 года заявители подали в Федеральный суд ходатайство о предоставлении разрешения подать апелляцию и судебном пересмотре в порядке надзора отрицательного решения по их ходатайству по соображениям гуманности и сострадания, но 11 октября 2018 года Федеральный суд отклонил это ходатайство.</w:t>
      </w:r>
    </w:p>
    <w:p w14:paraId="5802679B" w14:textId="72FCE842"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lang w:val="fr-CH"/>
        </w:rPr>
      </w:pPr>
      <w:r w:rsidRPr="00375108">
        <w:rPr>
          <w:rFonts w:eastAsia="Calibri" w:cs="Times New Roman"/>
          <w:szCs w:val="20"/>
        </w:rPr>
        <w:t>4.13</w:t>
      </w:r>
      <w:r w:rsidRPr="00375108">
        <w:rPr>
          <w:rFonts w:eastAsia="Calibri" w:cs="Times New Roman"/>
          <w:szCs w:val="20"/>
        </w:rPr>
        <w:tab/>
        <w:t>Государство-участник утверждает, что жалоба является неприемлемой также потому, что заявители не исчерпали все имеющиеся в их распоряжении эффективные внутренние средства правовой защиты, а именно: a) они не подали в Федеральный суд ходатайство о разрешении подать апелляцию и судебном пересмотре отрицательного решения по их ходатайству о проведении оценки риска перед высылкой;</w:t>
      </w:r>
      <w:r w:rsidR="00D5158A">
        <w:rPr>
          <w:rFonts w:eastAsia="Calibri" w:cs="Times New Roman"/>
          <w:szCs w:val="20"/>
        </w:rPr>
        <w:br/>
      </w:r>
      <w:r w:rsidRPr="00375108">
        <w:rPr>
          <w:rFonts w:eastAsia="Calibri" w:cs="Times New Roman"/>
          <w:szCs w:val="20"/>
        </w:rPr>
        <w:t>b) они не завершили процедуру подачи в Федеральный суд своего ходатайства о предоставлении разрешения подать апелляцию и судебном пересмотре решения об отказе в удовлетворении их ходатайства по соображениям гуманности и сострадания; и c) они не подали ходатайство об административной отсрочке их высылки.</w:t>
      </w:r>
      <w:bookmarkStart w:id="0" w:name="_Hlk83758286"/>
      <w:bookmarkEnd w:id="0"/>
    </w:p>
    <w:p w14:paraId="6F4D90FA" w14:textId="231FF306"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lang w:val="fr-CH"/>
        </w:rPr>
      </w:pPr>
      <w:r w:rsidRPr="00375108">
        <w:rPr>
          <w:rFonts w:eastAsia="Calibri" w:cs="Times New Roman"/>
          <w:szCs w:val="20"/>
        </w:rPr>
        <w:t>4.14</w:t>
      </w:r>
      <w:r w:rsidRPr="00375108">
        <w:rPr>
          <w:rFonts w:eastAsia="Calibri" w:cs="Times New Roman"/>
          <w:szCs w:val="20"/>
        </w:rPr>
        <w:tab/>
        <w:t xml:space="preserve">Государство-участник констатирует, что заявители не представили никаких объяснений в отношении того, почему они не предприняли шаги, упомянутые в предыдущем пункте. Они не оспорили эффективность этих средств правовой защиты, ограничившись лишь общими фразами о том, что у них </w:t>
      </w:r>
      <w:r w:rsidR="00D5158A">
        <w:rPr>
          <w:rFonts w:eastAsia="Calibri" w:cs="Times New Roman"/>
          <w:szCs w:val="20"/>
        </w:rPr>
        <w:t>«</w:t>
      </w:r>
      <w:r w:rsidRPr="00375108">
        <w:rPr>
          <w:rFonts w:eastAsia="Calibri" w:cs="Times New Roman"/>
          <w:szCs w:val="20"/>
        </w:rPr>
        <w:t>не было эффективного средства правовой защиты, чтобы оспорить решение об отклонении их ходатайства о предоставлении статуса беженца</w:t>
      </w:r>
      <w:r w:rsidR="00D5158A">
        <w:rPr>
          <w:rFonts w:eastAsia="Calibri" w:cs="Times New Roman"/>
          <w:szCs w:val="20"/>
        </w:rPr>
        <w:t>»,</w:t>
      </w:r>
      <w:r w:rsidRPr="00375108">
        <w:rPr>
          <w:rFonts w:eastAsia="Calibri" w:cs="Times New Roman"/>
          <w:szCs w:val="20"/>
        </w:rPr>
        <w:t xml:space="preserve"> и что эти средства правовой защиты в Федеральном суде используются как </w:t>
      </w:r>
      <w:r w:rsidR="00D5158A">
        <w:rPr>
          <w:rFonts w:eastAsia="Calibri" w:cs="Times New Roman"/>
          <w:szCs w:val="20"/>
        </w:rPr>
        <w:t>«</w:t>
      </w:r>
      <w:r w:rsidRPr="00375108">
        <w:rPr>
          <w:rFonts w:eastAsia="Calibri" w:cs="Times New Roman"/>
          <w:szCs w:val="20"/>
        </w:rPr>
        <w:t>очень узкое изучение на предмет наличия серьезных нарушений законодательства</w:t>
      </w:r>
      <w:r w:rsidR="00D5158A">
        <w:rPr>
          <w:rFonts w:eastAsia="Calibri" w:cs="Times New Roman"/>
          <w:szCs w:val="20"/>
        </w:rPr>
        <w:t>»</w:t>
      </w:r>
      <w:r w:rsidRPr="00375108">
        <w:rPr>
          <w:rFonts w:eastAsia="Calibri" w:cs="Times New Roman"/>
          <w:szCs w:val="20"/>
        </w:rPr>
        <w:t>. Кроме того, они не утверждали и не продемонстрировали, что указанные средства правовой защиты не могут быть исчерпаны в разумные сроки.</w:t>
      </w:r>
    </w:p>
    <w:p w14:paraId="0DBFC7B3" w14:textId="73201E42"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lang w:val="fr-CH"/>
        </w:rPr>
      </w:pPr>
      <w:r w:rsidRPr="00375108">
        <w:rPr>
          <w:rFonts w:eastAsia="Calibri" w:cs="Times New Roman"/>
          <w:szCs w:val="20"/>
        </w:rPr>
        <w:t>4.15</w:t>
      </w:r>
      <w:r w:rsidRPr="00375108">
        <w:rPr>
          <w:rFonts w:eastAsia="Calibri" w:cs="Times New Roman"/>
          <w:szCs w:val="20"/>
        </w:rPr>
        <w:tab/>
        <w:t xml:space="preserve">Государство-участник напоминает, что в ряде сообщений, касающихся Канады, Комитет указал, что этот вид средств правовой защиты не является простой формальностью и что Федеральный суд может, в случае необходимости, </w:t>
      </w:r>
      <w:r w:rsidR="00D5158A">
        <w:rPr>
          <w:rFonts w:eastAsia="Calibri" w:cs="Times New Roman"/>
          <w:szCs w:val="20"/>
        </w:rPr>
        <w:t>«</w:t>
      </w:r>
      <w:r w:rsidRPr="00375108">
        <w:rPr>
          <w:rFonts w:eastAsia="Calibri" w:cs="Times New Roman"/>
          <w:szCs w:val="20"/>
        </w:rPr>
        <w:t>рассмотреть дело по существу</w:t>
      </w:r>
      <w:r w:rsidR="00D5158A">
        <w:rPr>
          <w:rFonts w:eastAsia="Calibri" w:cs="Times New Roman"/>
          <w:szCs w:val="20"/>
        </w:rPr>
        <w:t>»</w:t>
      </w:r>
      <w:r w:rsidRPr="00375108">
        <w:rPr>
          <w:rFonts w:eastAsia="Calibri" w:cs="Times New Roman"/>
          <w:sz w:val="18"/>
          <w:szCs w:val="20"/>
          <w:vertAlign w:val="superscript"/>
        </w:rPr>
        <w:footnoteReference w:id="7"/>
      </w:r>
      <w:r w:rsidRPr="00375108">
        <w:rPr>
          <w:rFonts w:eastAsia="Calibri" w:cs="Times New Roman"/>
          <w:szCs w:val="20"/>
        </w:rPr>
        <w:t>.</w:t>
      </w:r>
    </w:p>
    <w:p w14:paraId="115CE1B1" w14:textId="77777777"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lang w:val="fr-CH"/>
        </w:rPr>
      </w:pPr>
      <w:r w:rsidRPr="00375108">
        <w:rPr>
          <w:rFonts w:eastAsia="Calibri" w:cs="Times New Roman"/>
          <w:szCs w:val="20"/>
        </w:rPr>
        <w:t>4.16</w:t>
      </w:r>
      <w:r w:rsidRPr="00375108">
        <w:rPr>
          <w:rFonts w:eastAsia="Calibri" w:cs="Times New Roman"/>
          <w:szCs w:val="20"/>
        </w:rPr>
        <w:tab/>
        <w:t xml:space="preserve">Государство-участник отмечает, что заявители могли подать ходатайство о предоставлении разрешения на обжалование и судебном пересмотре в надзорном порядке отрицательного решения по их ходатайству о проведении оценки риска перед высылкой, а также дополнить свое ходатайство о предоставлении разрешения на </w:t>
      </w:r>
      <w:r w:rsidRPr="00375108">
        <w:rPr>
          <w:rFonts w:eastAsia="Calibri" w:cs="Times New Roman"/>
          <w:szCs w:val="20"/>
        </w:rPr>
        <w:lastRenderedPageBreak/>
        <w:t>обжалование и судебном пересмотре в надзорном порядке отрицательного решения по их ходатайству по соображениям гуманности и сострадания. Вопреки их утверждению о том, что они ожидают решения Федерального суда о судебном пересмотре решения по их ходатайству по соображениям гуманности и сострадания, заявители не представили аргументы в поддержку своего ходатайства о предоставлении разрешения подать апелляцию; в свете вышесказанного оно не было удовлетворено Федеральным судом.</w:t>
      </w:r>
    </w:p>
    <w:p w14:paraId="334AF79A" w14:textId="244E253F"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lang w:val="fr-CH"/>
        </w:rPr>
      </w:pPr>
      <w:r w:rsidRPr="00375108">
        <w:rPr>
          <w:rFonts w:eastAsia="Calibri" w:cs="Times New Roman"/>
          <w:szCs w:val="20"/>
        </w:rPr>
        <w:t>4.17</w:t>
      </w:r>
      <w:r w:rsidRPr="00375108">
        <w:rPr>
          <w:rFonts w:eastAsia="Calibri" w:cs="Times New Roman"/>
          <w:szCs w:val="20"/>
        </w:rPr>
        <w:tab/>
        <w:t xml:space="preserve">Государство-участник также утверждает, что подача ходатайства по соображениям гуманности и сострадания является эффективным внутренним средством правовой защиты, которое должно быть исчерпано для целей приемлемости любым лицом, которому было отказано в статусе беженца. Если по такому ходатайству будет принято отрицательное решение, заявитель может обратиться в Федеральный суд с заявлением о предоставлении разрешения на подачу ходатайства о судебном пересмотре в порядке надзора, а также может подать ходатайство о судебной отсрочке высылки до окончания рассмотрения ходатайства о предоставления разрешения подать апелляцию и судебном пересмотре. Поэтому государство-участник утверждает, что подача ходатайства о предоставлении разрешения подать апелляцию и судебном пересмотре отрицательного решения по такому ходатайству является эффективным средством правовой защиты, которое должно быть исчерпано для того, чтобы сообщение было приемлемым. Государство-участник напоминает, что в делах </w:t>
      </w:r>
      <w:r w:rsidRPr="00375108">
        <w:rPr>
          <w:rFonts w:eastAsia="Calibri" w:cs="Times New Roman"/>
          <w:i/>
          <w:iCs/>
          <w:szCs w:val="20"/>
        </w:rPr>
        <w:t>П.</w:t>
      </w:r>
      <w:r w:rsidR="00D5158A">
        <w:rPr>
          <w:rFonts w:eastAsia="Calibri" w:cs="Times New Roman"/>
          <w:i/>
          <w:iCs/>
          <w:szCs w:val="20"/>
        </w:rPr>
        <w:t> </w:t>
      </w:r>
      <w:r w:rsidRPr="00375108">
        <w:rPr>
          <w:rFonts w:eastAsia="Calibri" w:cs="Times New Roman"/>
          <w:i/>
          <w:iCs/>
          <w:szCs w:val="20"/>
        </w:rPr>
        <w:t>С.</w:t>
      </w:r>
      <w:r w:rsidR="00D5158A">
        <w:rPr>
          <w:rFonts w:eastAsia="Calibri" w:cs="Times New Roman"/>
          <w:i/>
          <w:iCs/>
          <w:szCs w:val="20"/>
        </w:rPr>
        <w:t> </w:t>
      </w:r>
      <w:r w:rsidRPr="00375108">
        <w:rPr>
          <w:rFonts w:eastAsia="Calibri" w:cs="Times New Roman"/>
          <w:i/>
          <w:iCs/>
          <w:szCs w:val="20"/>
        </w:rPr>
        <w:t>С. против Канады</w:t>
      </w:r>
      <w:r w:rsidRPr="00375108">
        <w:rPr>
          <w:rFonts w:eastAsia="Calibri" w:cs="Times New Roman"/>
          <w:szCs w:val="20"/>
        </w:rPr>
        <w:t xml:space="preserve"> и </w:t>
      </w:r>
      <w:r w:rsidRPr="00375108">
        <w:rPr>
          <w:rFonts w:eastAsia="Calibri" w:cs="Times New Roman"/>
          <w:i/>
          <w:iCs/>
          <w:szCs w:val="20"/>
        </w:rPr>
        <w:t>Л.</w:t>
      </w:r>
      <w:r w:rsidR="00D5158A">
        <w:rPr>
          <w:rFonts w:eastAsia="Calibri" w:cs="Times New Roman"/>
          <w:i/>
          <w:iCs/>
          <w:szCs w:val="20"/>
        </w:rPr>
        <w:t> </w:t>
      </w:r>
      <w:r w:rsidRPr="00375108">
        <w:rPr>
          <w:rFonts w:eastAsia="Calibri" w:cs="Times New Roman"/>
          <w:i/>
          <w:iCs/>
          <w:szCs w:val="20"/>
        </w:rPr>
        <w:t>O. против Канады</w:t>
      </w:r>
      <w:r w:rsidRPr="00375108">
        <w:rPr>
          <w:rFonts w:eastAsia="Calibri" w:cs="Times New Roman"/>
          <w:szCs w:val="20"/>
        </w:rPr>
        <w:t xml:space="preserve"> Комитет выразил мнение, что возможность подачи такого ходатайства является частью внутренних процедур, позволяющих каждому заявителю воспользоваться</w:t>
      </w:r>
      <w:r w:rsidR="001603B1">
        <w:rPr>
          <w:rFonts w:eastAsia="Calibri" w:cs="Times New Roman"/>
          <w:szCs w:val="20"/>
        </w:rPr>
        <w:t xml:space="preserve"> </w:t>
      </w:r>
      <w:r w:rsidRPr="00375108">
        <w:rPr>
          <w:rFonts w:eastAsia="Calibri" w:cs="Times New Roman"/>
          <w:szCs w:val="20"/>
        </w:rPr>
        <w:t>эффективным средством правовой защиты</w:t>
      </w:r>
      <w:r w:rsidRPr="00375108">
        <w:rPr>
          <w:rFonts w:eastAsia="Calibri" w:cs="Times New Roman"/>
          <w:sz w:val="18"/>
          <w:szCs w:val="20"/>
          <w:vertAlign w:val="superscript"/>
        </w:rPr>
        <w:footnoteReference w:id="8"/>
      </w:r>
      <w:r w:rsidRPr="00375108">
        <w:rPr>
          <w:rFonts w:eastAsia="Calibri" w:cs="Times New Roman"/>
          <w:szCs w:val="20"/>
        </w:rPr>
        <w:t>. Заявители не высказали никаких возражений против процесса рассмотрения таких заявлений или судебного пересмотра такого решения, а также не представили никаких доказательств, показывающих, что такие процессы были бы неэффективными или несправедливыми в их конкретном случае. На самом деле, они подали ходатайство о предоставлении разрешения на апелляцию и судебном пересмотре отрицательного решения по их ходатайству на основании соображений гуманности и сострадания,</w:t>
      </w:r>
      <w:r w:rsidR="00D5158A">
        <w:rPr>
          <w:rFonts w:eastAsia="Calibri" w:cs="Times New Roman"/>
          <w:szCs w:val="20"/>
        </w:rPr>
        <w:br/>
      </w:r>
      <w:r w:rsidRPr="00375108">
        <w:rPr>
          <w:rFonts w:eastAsia="Calibri" w:cs="Times New Roman"/>
          <w:szCs w:val="20"/>
        </w:rPr>
        <w:t>но не завершили процедуру представления их дела в Федеральном суде, который по этой причине отклонил их ходатайство.</w:t>
      </w:r>
    </w:p>
    <w:p w14:paraId="5E09A08A" w14:textId="74A3DEBD"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lang w:val="fr-CH"/>
        </w:rPr>
      </w:pPr>
      <w:r w:rsidRPr="00375108">
        <w:rPr>
          <w:rFonts w:eastAsia="Calibri" w:cs="Times New Roman"/>
          <w:szCs w:val="20"/>
        </w:rPr>
        <w:t>4.18</w:t>
      </w:r>
      <w:r w:rsidRPr="00375108">
        <w:rPr>
          <w:rFonts w:eastAsia="Calibri" w:cs="Times New Roman"/>
          <w:szCs w:val="20"/>
        </w:rPr>
        <w:tab/>
        <w:t xml:space="preserve">Наряду с этим государство-участник также подчеркивает, что заявители не обратились в Управление пограничных служб Канады с ходатайством об административной отсрочке высылки </w:t>
      </w:r>
      <w:r w:rsidR="00C82CFF" w:rsidRPr="00C82CFF">
        <w:rPr>
          <w:rFonts w:eastAsia="Calibri" w:cs="Times New Roman"/>
          <w:szCs w:val="20"/>
        </w:rPr>
        <w:t>‒‒</w:t>
      </w:r>
      <w:r w:rsidRPr="00375108">
        <w:rPr>
          <w:rFonts w:eastAsia="Calibri" w:cs="Times New Roman"/>
          <w:szCs w:val="20"/>
        </w:rPr>
        <w:t xml:space="preserve"> еще одно внутреннее средство правовой защиты, которое могло бы обеспечить им разумную возможность возмещения ущерба. Они не предприняли никаких шагов, чтобы воспользоваться этим доступным</w:t>
      </w:r>
      <w:r w:rsidR="00AE08F8">
        <w:rPr>
          <w:rFonts w:eastAsia="Calibri" w:cs="Times New Roman"/>
          <w:szCs w:val="20"/>
        </w:rPr>
        <w:br/>
      </w:r>
      <w:r w:rsidRPr="00375108">
        <w:rPr>
          <w:rFonts w:eastAsia="Calibri" w:cs="Times New Roman"/>
          <w:szCs w:val="20"/>
        </w:rPr>
        <w:t>и эффективным внутренним средством правовой защиты до подачи своего ходатайства в Комитет, несмотря на то что это средство правовой защиты дало бы возможность рассмотреть все новые элементы доказательств в отношении рисков. Если бы их ходатайство было принято, это позволило бы предотвратить их высылку. Заявители не представили объяснений в отношении того, почему они не воспользовались данным средством правовой защиты.</w:t>
      </w:r>
    </w:p>
    <w:p w14:paraId="3260C6EB" w14:textId="03E1361C"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lang w:val="fr-CH"/>
        </w:rPr>
      </w:pPr>
      <w:r w:rsidRPr="00375108">
        <w:rPr>
          <w:rFonts w:eastAsia="Calibri" w:cs="Times New Roman"/>
          <w:szCs w:val="20"/>
        </w:rPr>
        <w:t>4.19</w:t>
      </w:r>
      <w:r w:rsidRPr="00375108">
        <w:rPr>
          <w:rFonts w:eastAsia="Calibri" w:cs="Times New Roman"/>
          <w:szCs w:val="20"/>
        </w:rPr>
        <w:tab/>
        <w:t>Государство-участник также отмечает, что жалоба является неприемлемой, поскольку заявители в достаточной степени не обосновали свои утверждения о том, что им угрожает предсказуемая, личная и реальная опасность подвергнуться пыткам случае возвращения в Индию. Государство-участник утверждает, что по делу заявителей не было допущено никакого произвола и не зафиксировано каких-либо фактов отказа в правосудии в рамках внутренних процедур, поскольку выводы и заключения были сделаны компетентными и беспристрастными национальными органами на основе оценки рисков, о которых упоминали заявители и которые</w:t>
      </w:r>
      <w:r w:rsidR="001603B1">
        <w:rPr>
          <w:rFonts w:eastAsia="Calibri" w:cs="Times New Roman"/>
          <w:szCs w:val="20"/>
        </w:rPr>
        <w:t xml:space="preserve"> </w:t>
      </w:r>
      <w:r w:rsidRPr="00375108">
        <w:rPr>
          <w:rFonts w:eastAsia="Calibri" w:cs="Times New Roman"/>
          <w:szCs w:val="20"/>
        </w:rPr>
        <w:t>были признаны не заслуживающими доверия.</w:t>
      </w:r>
    </w:p>
    <w:p w14:paraId="45BBF7B8" w14:textId="6E4C5D26"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lang w:val="fr-CH"/>
        </w:rPr>
      </w:pPr>
      <w:r w:rsidRPr="00375108">
        <w:rPr>
          <w:rFonts w:eastAsia="Calibri" w:cs="Times New Roman"/>
          <w:szCs w:val="20"/>
        </w:rPr>
        <w:t>4.20</w:t>
      </w:r>
      <w:r w:rsidRPr="00375108">
        <w:rPr>
          <w:rFonts w:eastAsia="Calibri" w:cs="Times New Roman"/>
          <w:szCs w:val="20"/>
        </w:rPr>
        <w:tab/>
        <w:t xml:space="preserve">Государство-участник констатирует, что утверждения заявителей были признаны канадскими властями не заслуживающими доверия на основании нескольких элементов в их версии событий, в том числе: a) они использовали </w:t>
      </w:r>
      <w:r w:rsidRPr="00375108">
        <w:rPr>
          <w:rFonts w:eastAsia="Calibri" w:cs="Times New Roman"/>
          <w:szCs w:val="20"/>
        </w:rPr>
        <w:lastRenderedPageBreak/>
        <w:t xml:space="preserve">поддельные документы и заявления для получения канадских виз; </w:t>
      </w:r>
      <w:r w:rsidR="00AE08F8">
        <w:rPr>
          <w:rFonts w:eastAsia="Calibri" w:cs="Times New Roman"/>
          <w:szCs w:val="20"/>
          <w:lang w:val="fr-CH"/>
        </w:rPr>
        <w:t>b</w:t>
      </w:r>
      <w:r w:rsidRPr="00375108">
        <w:rPr>
          <w:rFonts w:eastAsia="Calibri" w:cs="Times New Roman"/>
          <w:szCs w:val="20"/>
        </w:rPr>
        <w:t>) показания</w:t>
      </w:r>
      <w:r w:rsidR="00AE08F8">
        <w:rPr>
          <w:rFonts w:eastAsia="Calibri" w:cs="Times New Roman"/>
          <w:szCs w:val="20"/>
        </w:rPr>
        <w:br/>
      </w:r>
      <w:r w:rsidRPr="00375108">
        <w:rPr>
          <w:rFonts w:eastAsia="Calibri" w:cs="Times New Roman"/>
          <w:szCs w:val="20"/>
        </w:rPr>
        <w:t>А.</w:t>
      </w:r>
      <w:r w:rsidR="00AE08F8">
        <w:rPr>
          <w:rFonts w:eastAsia="Calibri" w:cs="Times New Roman"/>
          <w:szCs w:val="20"/>
        </w:rPr>
        <w:t> </w:t>
      </w:r>
      <w:r w:rsidRPr="00375108">
        <w:rPr>
          <w:rFonts w:eastAsia="Calibri" w:cs="Times New Roman"/>
          <w:szCs w:val="20"/>
        </w:rPr>
        <w:t xml:space="preserve">Р. относительно аренды не заслуживают доверия, так как имеются существенные нестыковки между его показаниями и положениями договора об аренде земельного участка, которые прямо запрещают сдачу жилья в аренду; c) все их документы, удостоверяющие личность, указывают на то, что они проживали в доме в поселке </w:t>
      </w:r>
      <w:proofErr w:type="spellStart"/>
      <w:r w:rsidRPr="00375108">
        <w:rPr>
          <w:rFonts w:eastAsia="Calibri" w:cs="Times New Roman"/>
          <w:szCs w:val="20"/>
        </w:rPr>
        <w:t>Пехова</w:t>
      </w:r>
      <w:proofErr w:type="spellEnd"/>
      <w:r w:rsidRPr="00375108">
        <w:rPr>
          <w:rFonts w:eastAsia="Calibri" w:cs="Times New Roman"/>
          <w:szCs w:val="20"/>
        </w:rPr>
        <w:t>, который, как они утверждают, они сдали в аренду; d) они не представили никаких иных убедительных доказательств, подтверждающих тот факт, что они сдавали свое жилье, тем более двум предполагаемым террористам; e) медицинское заключение, представленное в подтверждение того, что А.</w:t>
      </w:r>
      <w:r w:rsidR="00AE08F8">
        <w:rPr>
          <w:rFonts w:eastAsia="Calibri" w:cs="Times New Roman"/>
          <w:szCs w:val="20"/>
          <w:lang w:val="en-US"/>
        </w:rPr>
        <w:t> </w:t>
      </w:r>
      <w:r w:rsidRPr="00375108">
        <w:rPr>
          <w:rFonts w:eastAsia="Calibri" w:cs="Times New Roman"/>
          <w:szCs w:val="20"/>
        </w:rPr>
        <w:t xml:space="preserve">Р. подвергался пыткам в Индии, не уточняет обстоятельств, при которых он получил травмы, и уж тем более не указывает на то, что причиной травм стали пытки; f) договор аренды с упоминанием двух арендаторов, представленный в Отделе апелляций по делам беженцев с учетом низкой достоверности их показаний в Отделе по защите беженцев, не является достоверным доказательством, поскольку он был составлен постфактум и получен путем дачи взятки, и, кроме того, в отношении заявителей уже известно, что они могут предоставлять поддельные документы, что имело место, в частности, при подаче заявления на визу; g) они не смогли объяснить причины, по которым индийские власти считают, что они связаны с сикхскими террористами, добивающимися независимости Пенджаба, или могут помочь полиции в расследовании террористической деятельности сикхов; h) они не смогли пояснить свое заявление о том, что полиция пыталась вымогать у них деньги; и i) документальные свидетельства о сикхском терроризме не были привязаны к конкретным датам или были слишком старыми, или не содержали никаких ссылок на проблему терроризма в районе </w:t>
      </w:r>
      <w:proofErr w:type="spellStart"/>
      <w:r w:rsidRPr="00375108">
        <w:rPr>
          <w:rFonts w:eastAsia="Calibri" w:cs="Times New Roman"/>
          <w:szCs w:val="20"/>
        </w:rPr>
        <w:t>Пехова</w:t>
      </w:r>
      <w:proofErr w:type="spellEnd"/>
      <w:r w:rsidRPr="00375108">
        <w:rPr>
          <w:rFonts w:eastAsia="Calibri" w:cs="Times New Roman"/>
          <w:szCs w:val="20"/>
        </w:rPr>
        <w:t>,</w:t>
      </w:r>
      <w:r w:rsidR="00AE08F8">
        <w:rPr>
          <w:rFonts w:eastAsia="Calibri" w:cs="Times New Roman"/>
          <w:szCs w:val="20"/>
        </w:rPr>
        <w:br/>
      </w:r>
      <w:r w:rsidRPr="00375108">
        <w:rPr>
          <w:rFonts w:eastAsia="Calibri" w:cs="Times New Roman"/>
          <w:szCs w:val="20"/>
        </w:rPr>
        <w:t>где находилось их арендованное жилье. С учетом этих нестыковок и отсутствия ясности в сочетании с отсутствием достаточных доказательств, подтверждающих письменные и устные утверждения заявителей, Отдел защиты беженцев и Отдел апелляций по делам беженцев сделали вывод о том, что их версия событий неправдоподобна и не заслуживает доверия.</w:t>
      </w:r>
    </w:p>
    <w:p w14:paraId="571B1938" w14:textId="71042EA3"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lang w:val="fr-CH"/>
        </w:rPr>
      </w:pPr>
      <w:r w:rsidRPr="00375108">
        <w:rPr>
          <w:rFonts w:eastAsia="Calibri" w:cs="Times New Roman"/>
          <w:szCs w:val="20"/>
        </w:rPr>
        <w:t>4.21</w:t>
      </w:r>
      <w:r w:rsidRPr="00375108">
        <w:rPr>
          <w:rFonts w:eastAsia="Calibri" w:cs="Times New Roman"/>
          <w:szCs w:val="20"/>
        </w:rPr>
        <w:tab/>
        <w:t>В свете вы</w:t>
      </w:r>
      <w:r w:rsidR="00AE08F8">
        <w:rPr>
          <w:rFonts w:eastAsia="Calibri" w:cs="Times New Roman"/>
          <w:szCs w:val="20"/>
        </w:rPr>
        <w:t>ш</w:t>
      </w:r>
      <w:r w:rsidRPr="00375108">
        <w:rPr>
          <w:rFonts w:eastAsia="Calibri" w:cs="Times New Roman"/>
          <w:szCs w:val="20"/>
        </w:rPr>
        <w:t>есказанного государство-участник утверждает, что нет серьезных оснований полагать, что заявителям будет угрожать предсказуемая, реальная и личная опасность подвергнуться пыткам в Индии. Представленная ими аргументация Комитету в отношении заявлений о рисках неубедительна и изобилует противоречиями и нестыковками. Она ограничивается только решениями канадских властей по их ходатайству о предоставлении статуса беженца, оценке риска перед высылкой и ходатайству по соображениям гуманности и со</w:t>
      </w:r>
      <w:r w:rsidR="00AE08F8">
        <w:rPr>
          <w:rFonts w:eastAsia="Calibri" w:cs="Times New Roman"/>
          <w:szCs w:val="20"/>
        </w:rPr>
        <w:t>с</w:t>
      </w:r>
      <w:r w:rsidRPr="00375108">
        <w:rPr>
          <w:rFonts w:eastAsia="Calibri" w:cs="Times New Roman"/>
          <w:szCs w:val="20"/>
        </w:rPr>
        <w:t>традания, а также рассмотренными документами, среди которых:</w:t>
      </w:r>
    </w:p>
    <w:p w14:paraId="45A36F35" w14:textId="77777777"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firstLine="567"/>
        <w:jc w:val="both"/>
        <w:rPr>
          <w:rFonts w:eastAsia="Calibri" w:cs="Times New Roman"/>
          <w:szCs w:val="20"/>
          <w:lang w:val="fr-CH"/>
        </w:rPr>
      </w:pPr>
      <w:r w:rsidRPr="00375108">
        <w:rPr>
          <w:rFonts w:eastAsia="Calibri" w:cs="Times New Roman"/>
          <w:szCs w:val="20"/>
        </w:rPr>
        <w:t>a)</w:t>
      </w:r>
      <w:r w:rsidRPr="00375108">
        <w:rPr>
          <w:rFonts w:eastAsia="Calibri" w:cs="Times New Roman"/>
          <w:szCs w:val="20"/>
        </w:rPr>
        <w:tab/>
        <w:t>рассказы заявителей и показания под присягой, которые повторяют их версию событий, рассказанную канадским властям, которые сочли их утверждения не заслуживающими доверия;</w:t>
      </w:r>
    </w:p>
    <w:p w14:paraId="29EE1361" w14:textId="0B551A11"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firstLine="567"/>
        <w:jc w:val="both"/>
        <w:rPr>
          <w:rFonts w:eastAsia="Calibri" w:cs="Times New Roman"/>
          <w:szCs w:val="20"/>
          <w:lang w:val="fr-CH"/>
        </w:rPr>
      </w:pPr>
      <w:r w:rsidRPr="00375108">
        <w:rPr>
          <w:rFonts w:eastAsia="Calibri" w:cs="Times New Roman"/>
          <w:szCs w:val="20"/>
        </w:rPr>
        <w:t>b)</w:t>
      </w:r>
      <w:r w:rsidRPr="00375108">
        <w:rPr>
          <w:rFonts w:eastAsia="Calibri" w:cs="Times New Roman"/>
          <w:szCs w:val="20"/>
        </w:rPr>
        <w:tab/>
        <w:t>медицинское заключение, выданное индийским врачом 12 марта</w:t>
      </w:r>
      <w:r w:rsidR="00AE08F8">
        <w:rPr>
          <w:rFonts w:eastAsia="Calibri" w:cs="Times New Roman"/>
          <w:szCs w:val="20"/>
        </w:rPr>
        <w:br/>
      </w:r>
      <w:r w:rsidRPr="00375108">
        <w:rPr>
          <w:rFonts w:eastAsia="Calibri" w:cs="Times New Roman"/>
          <w:szCs w:val="20"/>
        </w:rPr>
        <w:t>2014 года</w:t>
      </w:r>
      <w:r w:rsidR="00AE08F8">
        <w:rPr>
          <w:rFonts w:eastAsia="Calibri" w:cs="Times New Roman"/>
          <w:szCs w:val="20"/>
        </w:rPr>
        <w:t xml:space="preserve"> </w:t>
      </w:r>
      <w:r w:rsidR="00AE08F8" w:rsidRPr="00AE08F8">
        <w:rPr>
          <w:rFonts w:eastAsia="Calibri" w:cs="Times New Roman"/>
          <w:szCs w:val="20"/>
        </w:rPr>
        <w:t>‒‒</w:t>
      </w:r>
      <w:r w:rsidRPr="00375108">
        <w:rPr>
          <w:rFonts w:eastAsia="Calibri" w:cs="Times New Roman"/>
          <w:szCs w:val="20"/>
        </w:rPr>
        <w:t xml:space="preserve"> т.</w:t>
      </w:r>
      <w:r w:rsidR="00AE08F8">
        <w:rPr>
          <w:rFonts w:eastAsia="Calibri" w:cs="Times New Roman"/>
          <w:szCs w:val="20"/>
        </w:rPr>
        <w:t> </w:t>
      </w:r>
      <w:r w:rsidRPr="00375108">
        <w:rPr>
          <w:rFonts w:eastAsia="Calibri" w:cs="Times New Roman"/>
          <w:szCs w:val="20"/>
        </w:rPr>
        <w:t>е. почти через год после того, как, согласно А.</w:t>
      </w:r>
      <w:r w:rsidR="00AE08F8">
        <w:rPr>
          <w:rFonts w:eastAsia="Calibri" w:cs="Times New Roman"/>
          <w:szCs w:val="20"/>
        </w:rPr>
        <w:t> </w:t>
      </w:r>
      <w:r w:rsidRPr="00375108">
        <w:rPr>
          <w:rFonts w:eastAsia="Calibri" w:cs="Times New Roman"/>
          <w:szCs w:val="20"/>
        </w:rPr>
        <w:t xml:space="preserve">Р., он проходил лечение в больнице (май и июнь 2013 года) в Индии, </w:t>
      </w:r>
      <w:r w:rsidR="00AE08F8" w:rsidRPr="00AE08F8">
        <w:rPr>
          <w:rFonts w:eastAsia="Calibri" w:cs="Times New Roman"/>
          <w:szCs w:val="20"/>
        </w:rPr>
        <w:t>‒</w:t>
      </w:r>
      <w:r w:rsidR="001603B1">
        <w:rPr>
          <w:rFonts w:eastAsia="Calibri" w:cs="Times New Roman"/>
          <w:szCs w:val="20"/>
        </w:rPr>
        <w:t xml:space="preserve"> </w:t>
      </w:r>
      <w:r w:rsidRPr="00375108">
        <w:rPr>
          <w:rFonts w:eastAsia="Calibri" w:cs="Times New Roman"/>
          <w:szCs w:val="20"/>
        </w:rPr>
        <w:t>в котором указано, что у него были констатированы травмы, но не указана причина этих травм, не говоря уже о том, что этой причиной могли быть пытки;</w:t>
      </w:r>
    </w:p>
    <w:p w14:paraId="2D6A42E3" w14:textId="77777777"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firstLine="567"/>
        <w:jc w:val="both"/>
        <w:rPr>
          <w:rFonts w:eastAsia="Calibri" w:cs="Times New Roman"/>
          <w:szCs w:val="20"/>
          <w:lang w:val="fr-CH"/>
        </w:rPr>
      </w:pPr>
      <w:r w:rsidRPr="00375108">
        <w:rPr>
          <w:rFonts w:eastAsia="Calibri" w:cs="Times New Roman"/>
          <w:szCs w:val="20"/>
        </w:rPr>
        <w:t>c)</w:t>
      </w:r>
      <w:r w:rsidRPr="00375108">
        <w:rPr>
          <w:rFonts w:eastAsia="Calibri" w:cs="Times New Roman"/>
          <w:szCs w:val="20"/>
        </w:rPr>
        <w:tab/>
        <w:t>письмо от 15 марта 2014 года от адвоката в Индии о возбуждении судебного дела против полиции;</w:t>
      </w:r>
    </w:p>
    <w:p w14:paraId="6094BF5A" w14:textId="77777777"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firstLine="567"/>
        <w:jc w:val="both"/>
        <w:rPr>
          <w:rFonts w:eastAsia="Calibri" w:cs="Times New Roman"/>
          <w:szCs w:val="20"/>
          <w:lang w:val="fr-CH"/>
        </w:rPr>
      </w:pPr>
      <w:r w:rsidRPr="00375108">
        <w:rPr>
          <w:rFonts w:eastAsia="Calibri" w:cs="Times New Roman"/>
          <w:szCs w:val="20"/>
        </w:rPr>
        <w:t>d)</w:t>
      </w:r>
      <w:r w:rsidRPr="00375108">
        <w:rPr>
          <w:rFonts w:eastAsia="Calibri" w:cs="Times New Roman"/>
          <w:szCs w:val="20"/>
        </w:rPr>
        <w:tab/>
        <w:t xml:space="preserve">письмо </w:t>
      </w:r>
      <w:proofErr w:type="spellStart"/>
      <w:r w:rsidRPr="00375108">
        <w:rPr>
          <w:rFonts w:eastAsia="Calibri" w:cs="Times New Roman"/>
          <w:i/>
          <w:iCs/>
          <w:szCs w:val="20"/>
        </w:rPr>
        <w:t>сарпанча</w:t>
      </w:r>
      <w:proofErr w:type="spellEnd"/>
      <w:r w:rsidRPr="00375108">
        <w:rPr>
          <w:rFonts w:eastAsia="Calibri" w:cs="Times New Roman"/>
          <w:szCs w:val="20"/>
        </w:rPr>
        <w:t xml:space="preserve"> (главы местного органа местного самоуправления) деревни </w:t>
      </w:r>
      <w:proofErr w:type="spellStart"/>
      <w:r w:rsidRPr="00375108">
        <w:rPr>
          <w:rFonts w:eastAsia="Calibri" w:cs="Times New Roman"/>
          <w:szCs w:val="20"/>
        </w:rPr>
        <w:t>Коер</w:t>
      </w:r>
      <w:proofErr w:type="spellEnd"/>
      <w:r w:rsidRPr="00375108">
        <w:rPr>
          <w:rFonts w:eastAsia="Calibri" w:cs="Times New Roman"/>
          <w:szCs w:val="20"/>
        </w:rPr>
        <w:t xml:space="preserve">, в котором повторятся версия событий заявителей и выражается его личное мнение о том, что жизни заявителей будет угрожать опасность, пока полиция не найдет арендаторов их жилья, якобы являющихся террористами, которое не датировано и на котором имя и фамилия </w:t>
      </w:r>
      <w:proofErr w:type="spellStart"/>
      <w:r w:rsidRPr="00375108">
        <w:rPr>
          <w:rFonts w:eastAsia="Calibri" w:cs="Times New Roman"/>
          <w:i/>
          <w:iCs/>
          <w:szCs w:val="20"/>
        </w:rPr>
        <w:t>сарпанча</w:t>
      </w:r>
      <w:proofErr w:type="spellEnd"/>
      <w:r w:rsidRPr="00375108">
        <w:rPr>
          <w:rFonts w:eastAsia="Calibri" w:cs="Times New Roman"/>
          <w:szCs w:val="20"/>
        </w:rPr>
        <w:t xml:space="preserve"> написаны неразборчиво, и которое, по мнению государства-участника, не внушает необходимого доверия для независимого подтверждения истинности утверждений заявителей;</w:t>
      </w:r>
    </w:p>
    <w:p w14:paraId="457DC513" w14:textId="77777777"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firstLine="567"/>
        <w:jc w:val="both"/>
        <w:rPr>
          <w:rFonts w:eastAsia="Calibri" w:cs="Times New Roman"/>
          <w:szCs w:val="20"/>
          <w:lang w:val="fr-CH"/>
        </w:rPr>
      </w:pPr>
      <w:r w:rsidRPr="00375108">
        <w:rPr>
          <w:rFonts w:eastAsia="Calibri" w:cs="Times New Roman"/>
          <w:szCs w:val="20"/>
        </w:rPr>
        <w:t>e)</w:t>
      </w:r>
      <w:r w:rsidRPr="00375108">
        <w:rPr>
          <w:rFonts w:eastAsia="Calibri" w:cs="Times New Roman"/>
          <w:szCs w:val="20"/>
        </w:rPr>
        <w:tab/>
        <w:t xml:space="preserve">договор об передаче в аренду земельного участка местной мечети, в котором четко указано, что жилье, построенное на данном участке, не может сдаваться </w:t>
      </w:r>
      <w:r w:rsidRPr="00375108">
        <w:rPr>
          <w:rFonts w:eastAsia="Calibri" w:cs="Times New Roman"/>
          <w:szCs w:val="20"/>
        </w:rPr>
        <w:lastRenderedPageBreak/>
        <w:t>в аренду, что, таким образом, опровергает любые утверждения заявителей относительно сдачи в аренду их жилья.</w:t>
      </w:r>
    </w:p>
    <w:p w14:paraId="04FE3A87" w14:textId="08D48F05"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lang w:val="fr-CH"/>
        </w:rPr>
      </w:pPr>
      <w:r w:rsidRPr="00375108">
        <w:rPr>
          <w:rFonts w:eastAsia="Calibri" w:cs="Times New Roman"/>
          <w:szCs w:val="20"/>
        </w:rPr>
        <w:t>4.22</w:t>
      </w:r>
      <w:r w:rsidRPr="00375108">
        <w:rPr>
          <w:rFonts w:eastAsia="Calibri" w:cs="Times New Roman"/>
          <w:szCs w:val="20"/>
        </w:rPr>
        <w:tab/>
        <w:t>Государству-участнику не совсем понятно, каким образом спустя более пяти лет после сдачи в аренду жилья А.</w:t>
      </w:r>
      <w:r w:rsidR="00AE08F8">
        <w:rPr>
          <w:rFonts w:eastAsia="Calibri" w:cs="Times New Roman"/>
          <w:szCs w:val="20"/>
        </w:rPr>
        <w:t> </w:t>
      </w:r>
      <w:r w:rsidRPr="00375108">
        <w:rPr>
          <w:rFonts w:eastAsia="Calibri" w:cs="Times New Roman"/>
          <w:szCs w:val="20"/>
        </w:rPr>
        <w:t>Р. все еще может подвергнуться риску стать объектом преследования и пыток из-за того, что определенные сотрудники полиции якобы задержали и допрашивали его в 2013 году по подозрению в укрывательстве террористов. Заявители не представили никаких доказательств и не объяснили, почему по прошествии всех этих лет им по-прежнему угрожает опасность при возвращении в Индию. Так, они не представили никаких доказательств того, что A.</w:t>
      </w:r>
      <w:r w:rsidR="00AE08F8">
        <w:rPr>
          <w:rFonts w:eastAsia="Calibri" w:cs="Times New Roman"/>
          <w:szCs w:val="20"/>
        </w:rPr>
        <w:t> </w:t>
      </w:r>
      <w:r w:rsidRPr="00375108">
        <w:rPr>
          <w:rFonts w:eastAsia="Calibri" w:cs="Times New Roman"/>
          <w:szCs w:val="20"/>
        </w:rPr>
        <w:t>Р. продолжает участвовать в поддержке сикхских боевиков в Индии. Кроме того</w:t>
      </w:r>
      <w:r w:rsidR="00AE08F8">
        <w:rPr>
          <w:rFonts w:eastAsia="Calibri" w:cs="Times New Roman"/>
          <w:szCs w:val="20"/>
        </w:rPr>
        <w:t>,</w:t>
      </w:r>
      <w:r w:rsidRPr="00375108">
        <w:rPr>
          <w:rFonts w:eastAsia="Calibri" w:cs="Times New Roman"/>
          <w:szCs w:val="20"/>
        </w:rPr>
        <w:t xml:space="preserve"> отсутствует ордер на арест А.</w:t>
      </w:r>
      <w:r w:rsidR="00AE08F8">
        <w:rPr>
          <w:rFonts w:eastAsia="Calibri" w:cs="Times New Roman"/>
          <w:szCs w:val="20"/>
        </w:rPr>
        <w:t> </w:t>
      </w:r>
      <w:r w:rsidRPr="00375108">
        <w:rPr>
          <w:rFonts w:eastAsia="Calibri" w:cs="Times New Roman"/>
          <w:szCs w:val="20"/>
        </w:rPr>
        <w:t>Р., несмотря на его заявление о том, что он был обвинен в укрывательстве предполагаемых террористов и задержан полицией.</w:t>
      </w:r>
    </w:p>
    <w:p w14:paraId="2818119B" w14:textId="77777777"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lang w:val="fr-CH"/>
        </w:rPr>
      </w:pPr>
      <w:r w:rsidRPr="00375108">
        <w:rPr>
          <w:rFonts w:eastAsia="Calibri" w:cs="Times New Roman"/>
          <w:szCs w:val="20"/>
        </w:rPr>
        <w:t>4.23</w:t>
      </w:r>
      <w:r w:rsidRPr="00375108">
        <w:rPr>
          <w:rFonts w:eastAsia="Calibri" w:cs="Times New Roman"/>
          <w:szCs w:val="20"/>
        </w:rPr>
        <w:tab/>
        <w:t>По существу дела государство-участник утверждает, что жалоба является необоснованной, поскольку заявители не представили достаточно убедительных доказательств того, что в случае возвращения в Индию им будет угрожать предсказуемая, личная и реальная опасность подвергнуться пыткам.</w:t>
      </w:r>
    </w:p>
    <w:p w14:paraId="3E682281" w14:textId="77777777" w:rsidR="00375108" w:rsidRPr="00375108" w:rsidRDefault="00375108" w:rsidP="00AE08F8">
      <w:pPr>
        <w:pStyle w:val="H23G"/>
        <w:rPr>
          <w:rFonts w:eastAsia="Calibri"/>
          <w:lang w:val="fr-CH"/>
        </w:rPr>
      </w:pPr>
      <w:r w:rsidRPr="00375108">
        <w:rPr>
          <w:rFonts w:eastAsia="Calibri"/>
        </w:rPr>
        <w:tab/>
      </w:r>
      <w:r w:rsidRPr="00375108">
        <w:rPr>
          <w:rFonts w:eastAsia="Calibri"/>
        </w:rPr>
        <w:tab/>
        <w:t>Комментарии заявителей к замечаниям государства-участника</w:t>
      </w:r>
    </w:p>
    <w:p w14:paraId="3C00755F" w14:textId="5D7F58BB"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lang w:val="fr-CH"/>
        </w:rPr>
      </w:pPr>
      <w:r w:rsidRPr="00375108">
        <w:rPr>
          <w:rFonts w:eastAsia="Calibri" w:cs="Times New Roman"/>
          <w:szCs w:val="20"/>
        </w:rPr>
        <w:t>5.1</w:t>
      </w:r>
      <w:r w:rsidRPr="00375108">
        <w:rPr>
          <w:rFonts w:eastAsia="Calibri" w:cs="Times New Roman"/>
          <w:szCs w:val="20"/>
        </w:rPr>
        <w:tab/>
        <w:t>9 апреля 2021 года заявители представили свои комментарии и вновь заявили, что в случае возвращения в Индию им будет угрожать значительная опасность применения пыток. Они считают, что исчерпали все доступные внутренние средства правовой защиты и что их жалоба обоснована и с юридической</w:t>
      </w:r>
      <w:r w:rsidR="00AE08F8">
        <w:rPr>
          <w:rFonts w:eastAsia="Calibri" w:cs="Times New Roman"/>
          <w:szCs w:val="20"/>
        </w:rPr>
        <w:t>,</w:t>
      </w:r>
      <w:r w:rsidRPr="00375108">
        <w:rPr>
          <w:rFonts w:eastAsia="Calibri" w:cs="Times New Roman"/>
          <w:szCs w:val="20"/>
        </w:rPr>
        <w:t xml:space="preserve"> и с фактической точек зрения.</w:t>
      </w:r>
    </w:p>
    <w:p w14:paraId="78A3946D" w14:textId="797BD453"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lang w:val="fr-CH"/>
        </w:rPr>
      </w:pPr>
      <w:r w:rsidRPr="00375108">
        <w:rPr>
          <w:rFonts w:eastAsia="Calibri" w:cs="Times New Roman"/>
          <w:szCs w:val="20"/>
        </w:rPr>
        <w:t>5.2</w:t>
      </w:r>
      <w:r w:rsidRPr="00375108">
        <w:rPr>
          <w:rFonts w:eastAsia="Calibri" w:cs="Times New Roman"/>
          <w:szCs w:val="20"/>
        </w:rPr>
        <w:tab/>
        <w:t xml:space="preserve">Заявители оспаривают тот факт, что данное дело основано на общих доказательствах, которые не подтверждают наличие предсказуемой, личной, существующей и реальной опасности. Они считают, что различные канадские </w:t>
      </w:r>
      <w:proofErr w:type="spellStart"/>
      <w:r w:rsidRPr="00375108">
        <w:rPr>
          <w:rFonts w:eastAsia="Calibri" w:cs="Times New Roman"/>
          <w:szCs w:val="20"/>
        </w:rPr>
        <w:t>квазисудебные</w:t>
      </w:r>
      <w:proofErr w:type="spellEnd"/>
      <w:r w:rsidRPr="00375108">
        <w:rPr>
          <w:rFonts w:eastAsia="Calibri" w:cs="Times New Roman"/>
          <w:szCs w:val="20"/>
        </w:rPr>
        <w:t xml:space="preserve"> и судебные органы не придали значения их аргументам несмотря на их значимость. Наличие некоторых нестыковок не может являться серьезной проблемой, подрывающей доверие. Заявители указывают, что они не смогли предоставить документальные доказательства, подтверждающие их утверждения. По их словам, канадские </w:t>
      </w:r>
      <w:proofErr w:type="spellStart"/>
      <w:r w:rsidRPr="00375108">
        <w:rPr>
          <w:rFonts w:eastAsia="Calibri" w:cs="Times New Roman"/>
          <w:szCs w:val="20"/>
        </w:rPr>
        <w:t>квазисудебные</w:t>
      </w:r>
      <w:proofErr w:type="spellEnd"/>
      <w:r w:rsidRPr="00375108">
        <w:rPr>
          <w:rFonts w:eastAsia="Calibri" w:cs="Times New Roman"/>
          <w:szCs w:val="20"/>
        </w:rPr>
        <w:t xml:space="preserve"> органы пришли к выводу, что их показания не являются достаточно вескими, основываясь не на том, что они сказали, а на том, чего они не сказали, хотя согласно устоявшейся практике, показания должны рассматриваться на основании их фактического содержания.</w:t>
      </w:r>
    </w:p>
    <w:p w14:paraId="36820E69" w14:textId="77777777"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lang w:val="fr-CH"/>
        </w:rPr>
      </w:pPr>
      <w:r w:rsidRPr="00375108">
        <w:rPr>
          <w:rFonts w:eastAsia="Calibri" w:cs="Times New Roman"/>
          <w:szCs w:val="20"/>
        </w:rPr>
        <w:t>5.3</w:t>
      </w:r>
      <w:r w:rsidRPr="00375108">
        <w:rPr>
          <w:rFonts w:eastAsia="Calibri" w:cs="Times New Roman"/>
          <w:szCs w:val="20"/>
        </w:rPr>
        <w:tab/>
        <w:t>Заявители утверждают, что они не могут вернуться в Индию ввиду того, что это поставит под угрозу их физическую неприкосновенность и будет представлять угрозу для их безопасности и жизни не только из-за угроз пыток и жестоких наказаний, которым они могут подвергнуться из-за своей принадлежности к определенной социальной группе, как сикхи, но прежде всего из-за объективного безразличия служб безопасности в Индии, включая полицию, которые должны защищать гражданское население, но сами причастны к произволу, преследованиям, пыткам и насилию по всей стране.</w:t>
      </w:r>
    </w:p>
    <w:p w14:paraId="366FB2E1" w14:textId="5139AB1B"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lang w:val="fr-CH"/>
        </w:rPr>
      </w:pPr>
      <w:r w:rsidRPr="00375108">
        <w:rPr>
          <w:rFonts w:eastAsia="Calibri" w:cs="Times New Roman"/>
          <w:szCs w:val="20"/>
        </w:rPr>
        <w:t>5.4</w:t>
      </w:r>
      <w:r w:rsidRPr="00375108">
        <w:rPr>
          <w:rFonts w:eastAsia="Calibri" w:cs="Times New Roman"/>
          <w:szCs w:val="20"/>
        </w:rPr>
        <w:tab/>
        <w:t xml:space="preserve">Заявители указывают, что подача ходатайства по соображениям гуманности и сострадания относится к мерам исключительного характера, не обладает приостанавливающим действием и решение по нему может занять </w:t>
      </w:r>
      <w:r w:rsidR="00ED0EA6">
        <w:rPr>
          <w:rFonts w:eastAsia="Calibri" w:cs="Times New Roman"/>
          <w:szCs w:val="20"/>
        </w:rPr>
        <w:t>32</w:t>
      </w:r>
      <w:r w:rsidRPr="00375108">
        <w:rPr>
          <w:rFonts w:eastAsia="Calibri" w:cs="Times New Roman"/>
          <w:szCs w:val="20"/>
        </w:rPr>
        <w:t xml:space="preserve"> месяца, что приведет к неоправданной задержке, так как не имеет непосредственного отношения к исполнению решения об их высылке. Таким образом, единственное ходатайство, которое все еще находится на рассмотрении в государстве-участнике, —</w:t>
      </w:r>
      <w:r w:rsidR="00ED0EA6">
        <w:rPr>
          <w:rFonts w:eastAsia="Calibri" w:cs="Times New Roman"/>
          <w:szCs w:val="20"/>
        </w:rPr>
        <w:br/>
      </w:r>
      <w:r w:rsidRPr="00375108">
        <w:rPr>
          <w:rFonts w:eastAsia="Calibri" w:cs="Times New Roman"/>
          <w:szCs w:val="20"/>
        </w:rPr>
        <w:t>это ходатайство по соображениям гуманности и сострадания, но оно не защищает заявителей от депортации.</w:t>
      </w:r>
    </w:p>
    <w:p w14:paraId="762E2851" w14:textId="58BA113C"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pacing w:val="-1"/>
          <w:szCs w:val="20"/>
          <w:lang w:val="fr-CH"/>
        </w:rPr>
      </w:pPr>
      <w:r w:rsidRPr="00375108">
        <w:rPr>
          <w:rFonts w:eastAsia="Calibri" w:cs="Times New Roman"/>
          <w:szCs w:val="20"/>
        </w:rPr>
        <w:t>5.5</w:t>
      </w:r>
      <w:r w:rsidRPr="00375108">
        <w:rPr>
          <w:rFonts w:eastAsia="Calibri" w:cs="Times New Roman"/>
          <w:szCs w:val="20"/>
        </w:rPr>
        <w:tab/>
        <w:t>Кроме того</w:t>
      </w:r>
      <w:r w:rsidR="00ED0EA6">
        <w:rPr>
          <w:rFonts w:eastAsia="Calibri" w:cs="Times New Roman"/>
          <w:szCs w:val="20"/>
        </w:rPr>
        <w:t>,</w:t>
      </w:r>
      <w:r w:rsidRPr="00375108">
        <w:rPr>
          <w:rFonts w:eastAsia="Calibri" w:cs="Times New Roman"/>
          <w:szCs w:val="20"/>
        </w:rPr>
        <w:t xml:space="preserve"> заявители считают, что процедура оценки риска перед высылкой проводилась сотрудниками иммиграционной службы, не обладающими компетентностью в вопросах прав человека, закрепленных в международных документах, и что эти сотрудники не являются ни независимыми, ни беспристрастными. К тому же процедура может быть основана только на новых доказательствах, появившихся после отклонения ходатайства о предоставлении </w:t>
      </w:r>
      <w:r w:rsidRPr="00375108">
        <w:rPr>
          <w:rFonts w:eastAsia="Calibri" w:cs="Times New Roman"/>
          <w:szCs w:val="20"/>
        </w:rPr>
        <w:lastRenderedPageBreak/>
        <w:t>статуса беженца, и на простом пересмотре обоснованности решения о высылке лица, если есть серьезные основания полагать, что ему будет угрожать опасность подвергнуться пыткам.</w:t>
      </w:r>
    </w:p>
    <w:p w14:paraId="63CDAFAC" w14:textId="77777777"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lang w:val="fr-CH"/>
        </w:rPr>
      </w:pPr>
      <w:r w:rsidRPr="00375108">
        <w:rPr>
          <w:rFonts w:eastAsia="Calibri" w:cs="Times New Roman"/>
          <w:szCs w:val="20"/>
        </w:rPr>
        <w:t>5.6</w:t>
      </w:r>
      <w:r w:rsidRPr="00375108">
        <w:rPr>
          <w:rFonts w:eastAsia="Calibri" w:cs="Times New Roman"/>
          <w:szCs w:val="20"/>
        </w:rPr>
        <w:tab/>
        <w:t>Заявители утверждают, что в иммиграционных службах крайне негативно относятся к лицам, подающим ходатайства о предоставлении статуса беженца, и что отсутствует механизм независимой проверки принятых решений.</w:t>
      </w:r>
    </w:p>
    <w:p w14:paraId="64D94A40" w14:textId="774A8ED4"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lang w:val="fr-CH"/>
        </w:rPr>
      </w:pPr>
      <w:r w:rsidRPr="00375108">
        <w:rPr>
          <w:rFonts w:eastAsia="Calibri" w:cs="Times New Roman"/>
          <w:szCs w:val="20"/>
        </w:rPr>
        <w:t>5.7</w:t>
      </w:r>
      <w:r w:rsidRPr="00375108">
        <w:rPr>
          <w:rFonts w:eastAsia="Calibri" w:cs="Times New Roman"/>
          <w:szCs w:val="20"/>
        </w:rPr>
        <w:tab/>
        <w:t>Заявители подчеркивают, что они не располагали эффективным средством правовой защиты для того, чтобы можно было оспорить решение о депортации, и что судебный пересмотр решения Совета по вопросам иммиграции и беженцев Канады после отказа в удовлетворении ходатайства о предоставлении статуса беженца по Конвенции, по сути является не рассмотрением апелляции по существу, а скорее весьма узким разбирательством на предмет выявления грубых правовых нарушений. Федеральный суд неоднократно указывал, что решения Совета находятся полностью в пределах его компетенции, и что суд не должен вмешиваться, если только сотрудник иммиграционной службы не использует свои дискреционные полномочия</w:t>
      </w:r>
      <w:r w:rsidR="00ED0EA6">
        <w:rPr>
          <w:rFonts w:eastAsia="Calibri" w:cs="Times New Roman"/>
          <w:szCs w:val="20"/>
        </w:rPr>
        <w:br/>
        <w:t>«</w:t>
      </w:r>
      <w:r w:rsidRPr="00375108">
        <w:rPr>
          <w:rFonts w:eastAsia="Calibri" w:cs="Times New Roman"/>
          <w:szCs w:val="20"/>
        </w:rPr>
        <w:t>с незаконными целями, на основе ненадлежащих критериев, недобросовестно или явно необоснованно</w:t>
      </w:r>
      <w:r w:rsidR="00ED0EA6">
        <w:rPr>
          <w:rFonts w:eastAsia="Calibri" w:cs="Times New Roman"/>
          <w:szCs w:val="20"/>
        </w:rPr>
        <w:t>»</w:t>
      </w:r>
      <w:r w:rsidRPr="00375108">
        <w:rPr>
          <w:rFonts w:eastAsia="Calibri" w:cs="Times New Roman"/>
          <w:szCs w:val="20"/>
        </w:rPr>
        <w:t xml:space="preserve">. Федеральный суд может отменить решение Совета, если он убежден, что Совет: a) не обладал юрисдикцией; </w:t>
      </w:r>
      <w:r w:rsidR="00ED0EA6">
        <w:rPr>
          <w:rFonts w:eastAsia="Calibri" w:cs="Times New Roman"/>
          <w:szCs w:val="20"/>
          <w:lang w:val="fr-CH"/>
        </w:rPr>
        <w:t>b</w:t>
      </w:r>
      <w:r w:rsidR="00ED0EA6">
        <w:rPr>
          <w:rFonts w:eastAsia="Calibri" w:cs="Times New Roman"/>
          <w:szCs w:val="20"/>
        </w:rPr>
        <w:t xml:space="preserve">) </w:t>
      </w:r>
      <w:r w:rsidRPr="00375108">
        <w:rPr>
          <w:rFonts w:eastAsia="Calibri" w:cs="Times New Roman"/>
          <w:szCs w:val="20"/>
        </w:rPr>
        <w:t xml:space="preserve">нарушил принцип естественного правосудия или процессуальные гарантии; </w:t>
      </w:r>
      <w:r w:rsidR="00ED0EA6">
        <w:rPr>
          <w:rFonts w:eastAsia="Calibri" w:cs="Times New Roman"/>
          <w:szCs w:val="20"/>
        </w:rPr>
        <w:t xml:space="preserve">с) </w:t>
      </w:r>
      <w:r w:rsidRPr="00375108">
        <w:rPr>
          <w:rFonts w:eastAsia="Calibri" w:cs="Times New Roman"/>
          <w:szCs w:val="20"/>
        </w:rPr>
        <w:t>допустил нарушение законодательства при принятии решения; d) принял решение, основанное на недостоверном факте;</w:t>
      </w:r>
      <w:r w:rsidR="00ED0EA6">
        <w:rPr>
          <w:rFonts w:eastAsia="Calibri" w:cs="Times New Roman"/>
          <w:szCs w:val="20"/>
        </w:rPr>
        <w:br/>
      </w:r>
      <w:r w:rsidRPr="00375108">
        <w:rPr>
          <w:rFonts w:eastAsia="Calibri" w:cs="Times New Roman"/>
          <w:szCs w:val="20"/>
        </w:rPr>
        <w:t>e) действовал или бездействовал, руководствуясь мошенническими мотивами или предвзятыми свидетельствами; или f)</w:t>
      </w:r>
      <w:r w:rsidR="00ED0EA6">
        <w:rPr>
          <w:rFonts w:eastAsia="Calibri" w:cs="Times New Roman"/>
          <w:szCs w:val="20"/>
        </w:rPr>
        <w:t> </w:t>
      </w:r>
      <w:r w:rsidRPr="00375108">
        <w:rPr>
          <w:rFonts w:eastAsia="Calibri" w:cs="Times New Roman"/>
          <w:szCs w:val="20"/>
        </w:rPr>
        <w:t>действовал каким-либо иным образом, противоречащим закону</w:t>
      </w:r>
      <w:r w:rsidRPr="00375108">
        <w:rPr>
          <w:rFonts w:eastAsia="Calibri" w:cs="Times New Roman"/>
          <w:sz w:val="18"/>
          <w:szCs w:val="20"/>
          <w:vertAlign w:val="superscript"/>
        </w:rPr>
        <w:footnoteReference w:id="9"/>
      </w:r>
      <w:r w:rsidRPr="00375108">
        <w:rPr>
          <w:rFonts w:eastAsia="Calibri" w:cs="Times New Roman"/>
          <w:szCs w:val="20"/>
        </w:rPr>
        <w:t>. Ни одно из вышеперечисленных оснований не позволяет провести пересмотр жалобы заявителей по существу.</w:t>
      </w:r>
    </w:p>
    <w:p w14:paraId="7F02613F" w14:textId="77777777" w:rsidR="00375108" w:rsidRPr="00375108" w:rsidRDefault="00375108" w:rsidP="00ED0EA6">
      <w:pPr>
        <w:pStyle w:val="H23G"/>
        <w:rPr>
          <w:rFonts w:eastAsia="Calibri"/>
          <w:lang w:val="fr-CH"/>
        </w:rPr>
      </w:pPr>
      <w:r w:rsidRPr="00375108">
        <w:rPr>
          <w:rFonts w:eastAsia="Calibri"/>
        </w:rPr>
        <w:tab/>
      </w:r>
      <w:r w:rsidRPr="00375108">
        <w:rPr>
          <w:rFonts w:eastAsia="Calibri"/>
        </w:rPr>
        <w:tab/>
        <w:t>Вопросы и процедура их рассмотрения в Комитете</w:t>
      </w:r>
    </w:p>
    <w:p w14:paraId="1959B296" w14:textId="77777777" w:rsidR="00375108" w:rsidRPr="00375108" w:rsidRDefault="00375108" w:rsidP="00ED0EA6">
      <w:pPr>
        <w:pStyle w:val="H4G"/>
        <w:rPr>
          <w:rFonts w:eastAsia="Calibri"/>
          <w:lang w:val="fr-CH"/>
        </w:rPr>
      </w:pPr>
      <w:r w:rsidRPr="00375108">
        <w:rPr>
          <w:rFonts w:eastAsia="Calibri"/>
        </w:rPr>
        <w:tab/>
      </w:r>
      <w:r w:rsidRPr="00375108">
        <w:rPr>
          <w:rFonts w:eastAsia="Calibri"/>
        </w:rPr>
        <w:tab/>
      </w:r>
      <w:r w:rsidRPr="00375108">
        <w:rPr>
          <w:rFonts w:eastAsia="Calibri"/>
        </w:rPr>
        <w:tab/>
        <w:t>Рассмотрение вопроса о приемлемости</w:t>
      </w:r>
    </w:p>
    <w:p w14:paraId="2124F258" w14:textId="77777777"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lang w:val="fr-CH"/>
        </w:rPr>
      </w:pPr>
      <w:proofErr w:type="gramStart"/>
      <w:r w:rsidRPr="00375108">
        <w:rPr>
          <w:rFonts w:eastAsia="Calibri" w:cs="Times New Roman"/>
          <w:szCs w:val="20"/>
        </w:rPr>
        <w:t>6.1</w:t>
      </w:r>
      <w:r w:rsidRPr="00375108">
        <w:rPr>
          <w:rFonts w:eastAsia="Calibri" w:cs="Times New Roman"/>
          <w:szCs w:val="20"/>
        </w:rPr>
        <w:tab/>
        <w:t>Прежде чем</w:t>
      </w:r>
      <w:proofErr w:type="gramEnd"/>
      <w:r w:rsidRPr="00375108">
        <w:rPr>
          <w:rFonts w:eastAsia="Calibri" w:cs="Times New Roman"/>
          <w:szCs w:val="20"/>
        </w:rPr>
        <w:t xml:space="preserve"> рассматривать какие-либо утверждения, содержащиеся в сообщении, Комитет должен решить, является ли оно приемлемым согласно статье 22 Конвенции. В соответствии с требованиями пункта 5 а) статьи 22 Конвенции Комитет удостоверился в том, что этот же вопрос не рассматривался и не рассматривается по какой-либо другой процедуре международного расследования или урегулирования.</w:t>
      </w:r>
    </w:p>
    <w:p w14:paraId="2171E93F" w14:textId="0DA85DFF"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lang w:val="fr-CH"/>
        </w:rPr>
      </w:pPr>
      <w:r w:rsidRPr="00375108">
        <w:rPr>
          <w:rFonts w:eastAsia="Calibri" w:cs="Times New Roman"/>
          <w:szCs w:val="20"/>
        </w:rPr>
        <w:t>6.2</w:t>
      </w:r>
      <w:r w:rsidRPr="00375108">
        <w:rPr>
          <w:rFonts w:eastAsia="Calibri" w:cs="Times New Roman"/>
          <w:szCs w:val="20"/>
        </w:rPr>
        <w:tab/>
        <w:t>Комитет напоминает о том, что в соответствии с пунктом 5</w:t>
      </w:r>
      <w:r w:rsidR="00ED0EA6" w:rsidRPr="00184146">
        <w:rPr>
          <w:rFonts w:eastAsia="Calibri" w:cs="Times New Roman"/>
          <w:szCs w:val="20"/>
        </w:rPr>
        <w:t> </w:t>
      </w:r>
      <w:r w:rsidRPr="00375108">
        <w:rPr>
          <w:rFonts w:eastAsia="Calibri" w:cs="Times New Roman"/>
          <w:szCs w:val="20"/>
        </w:rPr>
        <w:t>b) статьи 22 Конвенции он не рассматривает никаких сообщений от какого-либо лица, если не убедится в том, что данное лицо исчерпало все имеющиеся внутренние меры правовой защиты. Это правило не применяется в случае, если было установлено, что применение указанных средств защиты неоправданно затягивается или вряд ли окажет эффективную помощь</w:t>
      </w:r>
      <w:r w:rsidRPr="00375108">
        <w:rPr>
          <w:rFonts w:eastAsia="Calibri" w:cs="Times New Roman"/>
          <w:sz w:val="18"/>
          <w:szCs w:val="20"/>
          <w:vertAlign w:val="superscript"/>
        </w:rPr>
        <w:footnoteReference w:id="10"/>
      </w:r>
      <w:r w:rsidR="00ED0EA6">
        <w:rPr>
          <w:rFonts w:eastAsia="Calibri" w:cs="Times New Roman"/>
          <w:szCs w:val="20"/>
        </w:rPr>
        <w:t>.</w:t>
      </w:r>
    </w:p>
    <w:p w14:paraId="2A0DD01C" w14:textId="2FF909C3"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lang w:val="fr-CH"/>
        </w:rPr>
      </w:pPr>
      <w:r w:rsidRPr="00375108">
        <w:rPr>
          <w:rFonts w:eastAsia="Calibri" w:cs="Times New Roman"/>
          <w:szCs w:val="20"/>
        </w:rPr>
        <w:t>6.3</w:t>
      </w:r>
      <w:r w:rsidRPr="00375108">
        <w:rPr>
          <w:rFonts w:eastAsia="Calibri" w:cs="Times New Roman"/>
          <w:szCs w:val="20"/>
        </w:rPr>
        <w:tab/>
        <w:t>В этой связи Комитет принимает к сведению аргумент государства-участника о том, что заявители могут подать ходатайство о предоставлении разрешения подать апелляцию и судебном пересмотре отрицательного решения по их ходатайству о проведении оценки рисков перед высылкой, а также ходатайство об административной отсрочке высылки. Кроме того</w:t>
      </w:r>
      <w:r w:rsidR="00ED0EA6">
        <w:rPr>
          <w:rFonts w:eastAsia="Calibri" w:cs="Times New Roman"/>
          <w:szCs w:val="20"/>
        </w:rPr>
        <w:t>,</w:t>
      </w:r>
      <w:r w:rsidRPr="00375108">
        <w:rPr>
          <w:rFonts w:eastAsia="Calibri" w:cs="Times New Roman"/>
          <w:szCs w:val="20"/>
        </w:rPr>
        <w:t xml:space="preserve"> государство-участник подчеркивает, что заявители не завершили процедуру подачи ходатайства о судебном пересмотре отрицательного решения по их ходатайству о предоставлении им постоянного вида на жительство по соображениям гуманности и сострадания, в частности, они не представили документов в поддержку своего ходатайства о предоставлении разрешения подать апелляцию, и поэтому Федеральный суд отклонил его. Оно также отмечает, что</w:t>
      </w:r>
      <w:r w:rsidR="00ED0EA6">
        <w:rPr>
          <w:rFonts w:eastAsia="Calibri" w:cs="Times New Roman"/>
          <w:szCs w:val="20"/>
        </w:rPr>
        <w:t>,</w:t>
      </w:r>
      <w:r w:rsidRPr="00375108">
        <w:rPr>
          <w:rFonts w:eastAsia="Calibri" w:cs="Times New Roman"/>
          <w:szCs w:val="20"/>
        </w:rPr>
        <w:t xml:space="preserve"> согласно заявителям, подача ходатайства на основе соображений гуманности и сострадания не может считаться эффективным средством правовой защиты. В этой связи Комитет ссылается на свои предыдущие решения, согласно которым ходатайство о </w:t>
      </w:r>
      <w:r w:rsidRPr="00375108">
        <w:rPr>
          <w:rFonts w:eastAsia="Calibri" w:cs="Times New Roman"/>
          <w:szCs w:val="20"/>
        </w:rPr>
        <w:lastRenderedPageBreak/>
        <w:t xml:space="preserve">предоставлении постоянного вида на жительство по соображениям гуманности и сострадания не является эффективным средством правовой защиты для целей приемлемости по смыслу </w:t>
      </w:r>
      <w:r w:rsidR="00184146" w:rsidRPr="00375108">
        <w:rPr>
          <w:rFonts w:eastAsia="Calibri" w:cs="Times New Roman"/>
          <w:szCs w:val="20"/>
        </w:rPr>
        <w:t>п</w:t>
      </w:r>
      <w:r w:rsidR="00184146" w:rsidRPr="00EB0591">
        <w:rPr>
          <w:rFonts w:eastAsia="Calibri" w:cs="Times New Roman"/>
          <w:szCs w:val="20"/>
        </w:rPr>
        <w:t>ункта</w:t>
      </w:r>
      <w:r w:rsidR="00184146" w:rsidRPr="00375108">
        <w:rPr>
          <w:rFonts w:eastAsia="Calibri" w:cs="Times New Roman"/>
          <w:szCs w:val="20"/>
        </w:rPr>
        <w:t xml:space="preserve"> 5 b</w:t>
      </w:r>
      <w:r w:rsidR="00184146" w:rsidRPr="00EB0591">
        <w:rPr>
          <w:rFonts w:eastAsia="Calibri" w:cs="Times New Roman"/>
          <w:szCs w:val="20"/>
        </w:rPr>
        <w:t xml:space="preserve">) </w:t>
      </w:r>
      <w:r w:rsidRPr="00375108">
        <w:rPr>
          <w:rFonts w:eastAsia="Calibri" w:cs="Times New Roman"/>
          <w:szCs w:val="20"/>
        </w:rPr>
        <w:t>статьи 22 Конвенции ввиду его дискреционного и внесудебного характера и того факта, что оно не приостанавливает исполнение решения о высылке заявителя</w:t>
      </w:r>
      <w:r w:rsidRPr="00375108">
        <w:rPr>
          <w:rFonts w:eastAsia="Calibri" w:cs="Times New Roman"/>
          <w:sz w:val="18"/>
          <w:szCs w:val="20"/>
          <w:vertAlign w:val="superscript"/>
        </w:rPr>
        <w:footnoteReference w:id="11"/>
      </w:r>
      <w:r w:rsidRPr="00375108">
        <w:rPr>
          <w:rFonts w:eastAsia="Calibri" w:cs="Times New Roman"/>
          <w:szCs w:val="20"/>
        </w:rPr>
        <w:t>. Соответственно, Комитет не считает, что для целей приемлемости заявители должны были воспользоваться своим правом инициировать процедуру обращения с ходатайством о предоставлении постоянного вида на жительство по соображениям гуманности и сострадания.</w:t>
      </w:r>
    </w:p>
    <w:p w14:paraId="6EF57AD1" w14:textId="15C825DA"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lang w:val="fr-CH"/>
        </w:rPr>
      </w:pPr>
      <w:r w:rsidRPr="00375108">
        <w:rPr>
          <w:rFonts w:eastAsia="Calibri" w:cs="Times New Roman"/>
          <w:szCs w:val="20"/>
        </w:rPr>
        <w:t>6.4</w:t>
      </w:r>
      <w:r w:rsidRPr="00375108">
        <w:rPr>
          <w:rFonts w:eastAsia="Calibri" w:cs="Times New Roman"/>
          <w:szCs w:val="20"/>
        </w:rPr>
        <w:tab/>
        <w:t>Что касается того, что заявители не обратились с ходатайством о разрешении подать апелляцию и судебном пересмотре решения об оценке риска перед высылкой, Комитет принимает к сведению аргумент государства-участника о том, что такое решение может быть пересмотрено Федеральным судом при наличии разрешения</w:t>
      </w:r>
      <w:r w:rsidR="001A2429">
        <w:rPr>
          <w:rFonts w:eastAsia="Calibri" w:cs="Times New Roman"/>
          <w:szCs w:val="20"/>
        </w:rPr>
        <w:br/>
      </w:r>
      <w:r w:rsidRPr="00375108">
        <w:rPr>
          <w:rFonts w:eastAsia="Calibri" w:cs="Times New Roman"/>
          <w:szCs w:val="20"/>
        </w:rPr>
        <w:t>и что до вынесения окончательного решения также может быть предоставлена судебная отсрочка депортации. На основе материалов дела Комитет отмечает, что в соответствии с</w:t>
      </w:r>
      <w:r w:rsidR="00184146">
        <w:rPr>
          <w:rFonts w:eastAsia="Calibri" w:cs="Times New Roman"/>
          <w:szCs w:val="20"/>
        </w:rPr>
        <w:t xml:space="preserve"> пунктом</w:t>
      </w:r>
      <w:r w:rsidR="00EB0591">
        <w:rPr>
          <w:rFonts w:eastAsia="Calibri" w:cs="Times New Roman"/>
          <w:szCs w:val="20"/>
        </w:rPr>
        <w:t> </w:t>
      </w:r>
      <w:r w:rsidR="00184146">
        <w:rPr>
          <w:rFonts w:eastAsia="Calibri" w:cs="Times New Roman"/>
          <w:szCs w:val="20"/>
        </w:rPr>
        <w:t>4</w:t>
      </w:r>
      <w:r w:rsidRPr="00375108">
        <w:rPr>
          <w:rFonts w:eastAsia="Calibri" w:cs="Times New Roman"/>
          <w:szCs w:val="20"/>
        </w:rPr>
        <w:t xml:space="preserve"> стать</w:t>
      </w:r>
      <w:r w:rsidR="00184146">
        <w:rPr>
          <w:rFonts w:eastAsia="Calibri" w:cs="Times New Roman"/>
          <w:szCs w:val="20"/>
        </w:rPr>
        <w:t>и</w:t>
      </w:r>
      <w:r w:rsidR="00EB0591">
        <w:rPr>
          <w:rFonts w:eastAsia="Calibri" w:cs="Times New Roman"/>
          <w:szCs w:val="20"/>
        </w:rPr>
        <w:t> </w:t>
      </w:r>
      <w:r w:rsidRPr="00375108">
        <w:rPr>
          <w:rFonts w:eastAsia="Calibri" w:cs="Times New Roman"/>
          <w:szCs w:val="20"/>
        </w:rPr>
        <w:t>18.1 Закона о федеральных судах процедура пересмотра Федеральным судом решения о проведении оценки риска перед высылкой не ограничивается поиском юридических и процессуальных нарушений и что суд может рассмотреть дело по существу. Комитет также замечает, что заявители не привели аргументов в обоснование своего утверждения о том, что судебный пересмотр решения о проведении оценки риска перед высылкой не является эффективным средством правовой защиты. Они просто утверждают, что эта процедура не позволяет провести повторное рассмотрение жалобы по существу. В этой связи Комитет напоминает, что само по себе сомнение относительно эффективности какого-либо средства правовой защиты не освобождает заявителей от обязанности исчерпать это средство защиты и что Федеральный суд в соответствующих случаях может рассмотреть дело по существу</w:t>
      </w:r>
      <w:r w:rsidRPr="00375108">
        <w:rPr>
          <w:rFonts w:eastAsia="Calibri" w:cs="Times New Roman"/>
          <w:sz w:val="18"/>
          <w:szCs w:val="20"/>
          <w:vertAlign w:val="superscript"/>
        </w:rPr>
        <w:footnoteReference w:id="12"/>
      </w:r>
      <w:r w:rsidRPr="00375108">
        <w:rPr>
          <w:rFonts w:eastAsia="Calibri" w:cs="Times New Roman"/>
          <w:szCs w:val="20"/>
        </w:rPr>
        <w:t>. В свете вышесказанного Комитет считает, что в обстоятельствах данного дела заявители не исчерпали все доступные внутренние средства правовой защиты, поскольку они не подали ходатайство о разрешении на обжалование и судебный пересмотр Федеральный судом решения об оценке риска перед высылкой.</w:t>
      </w:r>
    </w:p>
    <w:p w14:paraId="5A758A0D" w14:textId="77777777"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lang w:val="fr-CH"/>
        </w:rPr>
      </w:pPr>
      <w:r w:rsidRPr="00375108">
        <w:rPr>
          <w:rFonts w:eastAsia="Calibri" w:cs="Times New Roman"/>
          <w:szCs w:val="20"/>
        </w:rPr>
        <w:t>6.5</w:t>
      </w:r>
      <w:r w:rsidRPr="00375108">
        <w:rPr>
          <w:rFonts w:eastAsia="Calibri" w:cs="Times New Roman"/>
          <w:szCs w:val="20"/>
        </w:rPr>
        <w:tab/>
        <w:t>На основе вышесказанного Комитет считает, что заявители имели в своем распоряжении эффективное и действенное средство правовой защиты, которым не воспользовались.</w:t>
      </w:r>
    </w:p>
    <w:p w14:paraId="6A3E04BD" w14:textId="77777777"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lang w:val="fr-CH"/>
        </w:rPr>
      </w:pPr>
      <w:r w:rsidRPr="00375108">
        <w:rPr>
          <w:rFonts w:eastAsia="Calibri" w:cs="Times New Roman"/>
          <w:szCs w:val="20"/>
        </w:rPr>
        <w:t>6.6</w:t>
      </w:r>
      <w:r w:rsidRPr="00375108">
        <w:rPr>
          <w:rFonts w:eastAsia="Calibri" w:cs="Times New Roman"/>
          <w:szCs w:val="20"/>
        </w:rPr>
        <w:tab/>
        <w:t>С учетом этих выводов Комитет не считает необходимым рассматривать какие-либо иные основания неприемлемости.</w:t>
      </w:r>
    </w:p>
    <w:p w14:paraId="6848B5B4" w14:textId="77777777"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Calibri" w:cs="Times New Roman"/>
          <w:szCs w:val="20"/>
          <w:lang w:val="fr-CH"/>
        </w:rPr>
      </w:pPr>
      <w:r w:rsidRPr="00375108">
        <w:rPr>
          <w:rFonts w:eastAsia="Calibri" w:cs="Times New Roman"/>
          <w:szCs w:val="20"/>
        </w:rPr>
        <w:t>7.</w:t>
      </w:r>
      <w:r w:rsidRPr="00375108">
        <w:rPr>
          <w:rFonts w:eastAsia="Calibri" w:cs="Times New Roman"/>
          <w:szCs w:val="20"/>
        </w:rPr>
        <w:tab/>
        <w:t>В этой связи Комитет постановляет:</w:t>
      </w:r>
    </w:p>
    <w:p w14:paraId="486F9B93" w14:textId="23A3E821"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firstLine="567"/>
        <w:jc w:val="both"/>
        <w:rPr>
          <w:rFonts w:eastAsia="Calibri" w:cs="Times New Roman"/>
          <w:szCs w:val="20"/>
          <w:lang w:val="fr-CH"/>
        </w:rPr>
      </w:pPr>
      <w:r w:rsidRPr="00375108">
        <w:rPr>
          <w:rFonts w:eastAsia="Calibri" w:cs="Times New Roman"/>
          <w:szCs w:val="20"/>
        </w:rPr>
        <w:t>a)</w:t>
      </w:r>
      <w:r w:rsidRPr="00375108">
        <w:rPr>
          <w:rFonts w:eastAsia="Calibri" w:cs="Times New Roman"/>
          <w:szCs w:val="20"/>
        </w:rPr>
        <w:tab/>
        <w:t xml:space="preserve">считать сообщение неприемлемым в соответствии </w:t>
      </w:r>
      <w:r w:rsidR="00EB0591" w:rsidRPr="00EB0591">
        <w:rPr>
          <w:rFonts w:eastAsia="Calibri" w:cs="Times New Roman"/>
          <w:szCs w:val="20"/>
        </w:rPr>
        <w:t xml:space="preserve">с пунктом </w:t>
      </w:r>
      <w:r w:rsidR="00EB0591" w:rsidRPr="00375108">
        <w:rPr>
          <w:rFonts w:eastAsia="Calibri" w:cs="Times New Roman"/>
          <w:szCs w:val="20"/>
        </w:rPr>
        <w:t>5</w:t>
      </w:r>
      <w:r w:rsidR="00EB0591" w:rsidRPr="00EB0591">
        <w:rPr>
          <w:rFonts w:eastAsia="Calibri" w:cs="Times New Roman"/>
          <w:szCs w:val="20"/>
        </w:rPr>
        <w:t> </w:t>
      </w:r>
      <w:r w:rsidR="00EB0591" w:rsidRPr="00375108">
        <w:rPr>
          <w:rFonts w:eastAsia="Calibri" w:cs="Times New Roman"/>
          <w:szCs w:val="20"/>
        </w:rPr>
        <w:t>b)</w:t>
      </w:r>
      <w:r w:rsidR="00EB0591" w:rsidRPr="00EB0591">
        <w:rPr>
          <w:rFonts w:eastAsia="Calibri" w:cs="Times New Roman"/>
          <w:szCs w:val="20"/>
        </w:rPr>
        <w:t xml:space="preserve"> </w:t>
      </w:r>
      <w:r w:rsidRPr="00375108">
        <w:rPr>
          <w:rFonts w:eastAsia="Calibri" w:cs="Times New Roman"/>
          <w:szCs w:val="20"/>
        </w:rPr>
        <w:t>стать</w:t>
      </w:r>
      <w:r w:rsidR="00EB0591" w:rsidRPr="00EB0591">
        <w:rPr>
          <w:rFonts w:eastAsia="Calibri" w:cs="Times New Roman"/>
          <w:szCs w:val="20"/>
        </w:rPr>
        <w:t>и</w:t>
      </w:r>
      <w:r w:rsidRPr="00375108">
        <w:rPr>
          <w:rFonts w:eastAsia="Calibri" w:cs="Times New Roman"/>
          <w:szCs w:val="20"/>
        </w:rPr>
        <w:t> 22 Конвенции;</w:t>
      </w:r>
    </w:p>
    <w:p w14:paraId="7CB0206E" w14:textId="77777777"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after="120"/>
        <w:ind w:left="1134" w:right="1134" w:firstLine="567"/>
        <w:jc w:val="both"/>
        <w:rPr>
          <w:rFonts w:eastAsia="Calibri" w:cs="Times New Roman"/>
          <w:szCs w:val="20"/>
          <w:lang w:val="fr-CH"/>
        </w:rPr>
      </w:pPr>
      <w:r w:rsidRPr="00375108">
        <w:rPr>
          <w:rFonts w:eastAsia="Calibri" w:cs="Times New Roman"/>
          <w:szCs w:val="20"/>
        </w:rPr>
        <w:t>b)</w:t>
      </w:r>
      <w:r w:rsidRPr="00375108">
        <w:rPr>
          <w:rFonts w:eastAsia="Calibri" w:cs="Times New Roman"/>
          <w:szCs w:val="20"/>
        </w:rPr>
        <w:tab/>
        <w:t>направить настоящее решение заявителям и государству-участнику.</w:t>
      </w:r>
    </w:p>
    <w:p w14:paraId="0BD9077D" w14:textId="77777777" w:rsidR="00375108" w:rsidRPr="00375108" w:rsidRDefault="00375108" w:rsidP="00375108">
      <w:pPr>
        <w:tabs>
          <w:tab w:val="left" w:pos="1701"/>
          <w:tab w:val="left" w:pos="2268"/>
          <w:tab w:val="left" w:pos="2835"/>
        </w:tabs>
        <w:kinsoku w:val="0"/>
        <w:overflowPunct w:val="0"/>
        <w:autoSpaceDE w:val="0"/>
        <w:autoSpaceDN w:val="0"/>
        <w:adjustRightInd w:val="0"/>
        <w:snapToGrid w:val="0"/>
        <w:spacing w:before="240"/>
        <w:ind w:left="1134" w:right="1134"/>
        <w:jc w:val="center"/>
        <w:rPr>
          <w:rFonts w:eastAsia="Calibri" w:cs="Times New Roman"/>
          <w:szCs w:val="20"/>
          <w:u w:val="single"/>
          <w:lang w:val="fr-CH"/>
        </w:rPr>
      </w:pPr>
      <w:r w:rsidRPr="00375108">
        <w:rPr>
          <w:rFonts w:eastAsia="Calibri" w:cs="Times New Roman"/>
          <w:szCs w:val="20"/>
          <w:u w:val="single"/>
          <w:lang w:val="fr-CH"/>
        </w:rPr>
        <w:tab/>
      </w:r>
      <w:r w:rsidRPr="00375108">
        <w:rPr>
          <w:rFonts w:eastAsia="Calibri" w:cs="Times New Roman"/>
          <w:szCs w:val="20"/>
          <w:u w:val="single"/>
          <w:lang w:val="fr-CH"/>
        </w:rPr>
        <w:tab/>
      </w:r>
      <w:r w:rsidRPr="00375108">
        <w:rPr>
          <w:rFonts w:eastAsia="Calibri" w:cs="Times New Roman"/>
          <w:szCs w:val="20"/>
          <w:u w:val="single"/>
          <w:lang w:val="fr-CH"/>
        </w:rPr>
        <w:tab/>
      </w:r>
    </w:p>
    <w:sectPr w:rsidR="00375108" w:rsidRPr="00375108" w:rsidSect="00375108">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48F3F" w14:textId="77777777" w:rsidR="00E2580F" w:rsidRPr="00A312BC" w:rsidRDefault="00E2580F" w:rsidP="00A312BC"/>
  </w:endnote>
  <w:endnote w:type="continuationSeparator" w:id="0">
    <w:p w14:paraId="4BED96B6" w14:textId="77777777" w:rsidR="00E2580F" w:rsidRPr="00A312BC" w:rsidRDefault="00E2580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4F4E" w14:textId="434AE94B" w:rsidR="00375108" w:rsidRPr="00375108" w:rsidRDefault="00375108">
    <w:pPr>
      <w:pStyle w:val="a8"/>
    </w:pPr>
    <w:r w:rsidRPr="00375108">
      <w:rPr>
        <w:b/>
        <w:sz w:val="18"/>
      </w:rPr>
      <w:fldChar w:fldCharType="begin"/>
    </w:r>
    <w:r w:rsidRPr="00375108">
      <w:rPr>
        <w:b/>
        <w:sz w:val="18"/>
      </w:rPr>
      <w:instrText xml:space="preserve"> PAGE  \* MERGEFORMAT </w:instrText>
    </w:r>
    <w:r w:rsidRPr="00375108">
      <w:rPr>
        <w:b/>
        <w:sz w:val="18"/>
      </w:rPr>
      <w:fldChar w:fldCharType="separate"/>
    </w:r>
    <w:r w:rsidRPr="00375108">
      <w:rPr>
        <w:b/>
        <w:noProof/>
        <w:sz w:val="18"/>
      </w:rPr>
      <w:t>2</w:t>
    </w:r>
    <w:r w:rsidRPr="00375108">
      <w:rPr>
        <w:b/>
        <w:sz w:val="18"/>
      </w:rPr>
      <w:fldChar w:fldCharType="end"/>
    </w:r>
    <w:r>
      <w:rPr>
        <w:b/>
        <w:sz w:val="18"/>
      </w:rPr>
      <w:tab/>
    </w:r>
    <w:r>
      <w:t>GE.22-01736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E616" w14:textId="50C3682D" w:rsidR="00375108" w:rsidRPr="00375108" w:rsidRDefault="00375108" w:rsidP="00375108">
    <w:pPr>
      <w:pStyle w:val="a8"/>
      <w:tabs>
        <w:tab w:val="clear" w:pos="9639"/>
        <w:tab w:val="right" w:pos="9638"/>
      </w:tabs>
      <w:rPr>
        <w:b/>
        <w:sz w:val="18"/>
      </w:rPr>
    </w:pPr>
    <w:r>
      <w:t>GE.22-01736</w:t>
    </w:r>
    <w:r>
      <w:tab/>
    </w:r>
    <w:r w:rsidRPr="00375108">
      <w:rPr>
        <w:b/>
        <w:sz w:val="18"/>
      </w:rPr>
      <w:fldChar w:fldCharType="begin"/>
    </w:r>
    <w:r w:rsidRPr="00375108">
      <w:rPr>
        <w:b/>
        <w:sz w:val="18"/>
      </w:rPr>
      <w:instrText xml:space="preserve"> PAGE  \* MERGEFORMAT </w:instrText>
    </w:r>
    <w:r w:rsidRPr="00375108">
      <w:rPr>
        <w:b/>
        <w:sz w:val="18"/>
      </w:rPr>
      <w:fldChar w:fldCharType="separate"/>
    </w:r>
    <w:r w:rsidRPr="00375108">
      <w:rPr>
        <w:b/>
        <w:noProof/>
        <w:sz w:val="18"/>
      </w:rPr>
      <w:t>3</w:t>
    </w:r>
    <w:r w:rsidRPr="0037510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9BF41" w14:textId="63ADA4F5" w:rsidR="00042B72" w:rsidRPr="00375108" w:rsidRDefault="00375108" w:rsidP="00375108">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517BEADD" wp14:editId="772439F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22-01736  (R)</w:t>
    </w:r>
    <w:r>
      <w:rPr>
        <w:noProof/>
      </w:rPr>
      <w:drawing>
        <wp:anchor distT="0" distB="0" distL="114300" distR="114300" simplePos="0" relativeHeight="251659264" behindDoc="0" locked="0" layoutInCell="1" allowOverlap="1" wp14:anchorId="35E72D9D" wp14:editId="44B6DC2E">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lang w:val="fr-CH"/>
      </w:rPr>
      <w:t>290422  010622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646D0" w14:textId="77777777" w:rsidR="00E2580F" w:rsidRPr="001075E9" w:rsidRDefault="00E2580F" w:rsidP="001075E9">
      <w:pPr>
        <w:tabs>
          <w:tab w:val="right" w:pos="2155"/>
        </w:tabs>
        <w:spacing w:after="80" w:line="240" w:lineRule="auto"/>
        <w:ind w:left="680"/>
        <w:rPr>
          <w:u w:val="single"/>
        </w:rPr>
      </w:pPr>
      <w:r>
        <w:rPr>
          <w:u w:val="single"/>
        </w:rPr>
        <w:tab/>
      </w:r>
    </w:p>
  </w:footnote>
  <w:footnote w:type="continuationSeparator" w:id="0">
    <w:p w14:paraId="1B514043" w14:textId="77777777" w:rsidR="00E2580F" w:rsidRDefault="00E2580F" w:rsidP="00407B78">
      <w:pPr>
        <w:tabs>
          <w:tab w:val="right" w:pos="2155"/>
        </w:tabs>
        <w:spacing w:after="80"/>
        <w:ind w:left="680"/>
        <w:rPr>
          <w:u w:val="single"/>
        </w:rPr>
      </w:pPr>
      <w:r>
        <w:rPr>
          <w:u w:val="single"/>
        </w:rPr>
        <w:tab/>
      </w:r>
    </w:p>
  </w:footnote>
  <w:footnote w:id="1">
    <w:p w14:paraId="2000ECB3" w14:textId="77777777" w:rsidR="00375108" w:rsidRPr="00DE4D5D" w:rsidRDefault="00375108" w:rsidP="00375108">
      <w:pPr>
        <w:pStyle w:val="ad"/>
      </w:pPr>
      <w:r>
        <w:tab/>
        <w:t>*</w:t>
      </w:r>
      <w:r>
        <w:tab/>
        <w:t>Принято Комитетом на его семьдесят второй сессии (8 ноября — 3 декабря 2021 года).</w:t>
      </w:r>
    </w:p>
  </w:footnote>
  <w:footnote w:id="2">
    <w:p w14:paraId="5E8561E6" w14:textId="7677C999" w:rsidR="00375108" w:rsidRPr="00DE4D5D" w:rsidRDefault="00375108" w:rsidP="00375108">
      <w:pPr>
        <w:pStyle w:val="ad"/>
        <w:spacing w:after="360"/>
      </w:pPr>
      <w:r>
        <w:tab/>
        <w:t>**</w:t>
      </w:r>
      <w:r>
        <w:tab/>
        <w:t xml:space="preserve">В рассмотрении сообщения приняли участие следующие члены Комитета: </w:t>
      </w:r>
      <w:proofErr w:type="spellStart"/>
      <w:r>
        <w:t>Эссадия</w:t>
      </w:r>
      <w:proofErr w:type="spellEnd"/>
      <w:r>
        <w:t xml:space="preserve"> </w:t>
      </w:r>
      <w:proofErr w:type="spellStart"/>
      <w:r>
        <w:t>Бельмир</w:t>
      </w:r>
      <w:proofErr w:type="spellEnd"/>
      <w:r>
        <w:t xml:space="preserve">, </w:t>
      </w:r>
      <w:r w:rsidR="00B661DA">
        <w:t xml:space="preserve">Клод </w:t>
      </w:r>
      <w:proofErr w:type="spellStart"/>
      <w:r w:rsidR="00B661DA">
        <w:t>Хеллер</w:t>
      </w:r>
      <w:proofErr w:type="spellEnd"/>
      <w:r>
        <w:t xml:space="preserve">, Эрдоган </w:t>
      </w:r>
      <w:proofErr w:type="spellStart"/>
      <w:r>
        <w:t>Ишджан</w:t>
      </w:r>
      <w:proofErr w:type="spellEnd"/>
      <w:r>
        <w:t xml:space="preserve">, </w:t>
      </w:r>
      <w:proofErr w:type="spellStart"/>
      <w:r>
        <w:t>Лю</w:t>
      </w:r>
      <w:proofErr w:type="spellEnd"/>
      <w:r>
        <w:t xml:space="preserve"> </w:t>
      </w:r>
      <w:proofErr w:type="spellStart"/>
      <w:r>
        <w:t>Хуавэнь</w:t>
      </w:r>
      <w:proofErr w:type="spellEnd"/>
      <w:r>
        <w:t xml:space="preserve">, </w:t>
      </w:r>
      <w:proofErr w:type="spellStart"/>
      <w:r>
        <w:t>Илвия</w:t>
      </w:r>
      <w:proofErr w:type="spellEnd"/>
      <w:r>
        <w:t xml:space="preserve"> </w:t>
      </w:r>
      <w:proofErr w:type="spellStart"/>
      <w:r>
        <w:t>Пуце</w:t>
      </w:r>
      <w:proofErr w:type="spellEnd"/>
      <w:r>
        <w:t xml:space="preserve">, Ана Раку, </w:t>
      </w:r>
      <w:proofErr w:type="spellStart"/>
      <w:r>
        <w:t>Дьего</w:t>
      </w:r>
      <w:proofErr w:type="spellEnd"/>
      <w:r>
        <w:t xml:space="preserve"> Родригес-</w:t>
      </w:r>
      <w:proofErr w:type="spellStart"/>
      <w:r>
        <w:t>Пинсон</w:t>
      </w:r>
      <w:proofErr w:type="spellEnd"/>
      <w:r>
        <w:t xml:space="preserve">, </w:t>
      </w:r>
      <w:proofErr w:type="spellStart"/>
      <w:r>
        <w:t>Себастьен</w:t>
      </w:r>
      <w:proofErr w:type="spellEnd"/>
      <w:r>
        <w:t xml:space="preserve"> Тузе, Бахтияр </w:t>
      </w:r>
      <w:proofErr w:type="spellStart"/>
      <w:r>
        <w:t>Тузмухамедов</w:t>
      </w:r>
      <w:proofErr w:type="spellEnd"/>
      <w:r>
        <w:t xml:space="preserve"> и Петер </w:t>
      </w:r>
      <w:proofErr w:type="spellStart"/>
      <w:r>
        <w:t>Ведель</w:t>
      </w:r>
      <w:proofErr w:type="spellEnd"/>
      <w:r>
        <w:t xml:space="preserve"> </w:t>
      </w:r>
      <w:proofErr w:type="spellStart"/>
      <w:r>
        <w:t>Кессинг</w:t>
      </w:r>
      <w:proofErr w:type="spellEnd"/>
      <w:r>
        <w:t>.</w:t>
      </w:r>
    </w:p>
  </w:footnote>
  <w:footnote w:id="3">
    <w:p w14:paraId="3E098A59" w14:textId="7A746ABB" w:rsidR="00375108" w:rsidRPr="007A323D" w:rsidRDefault="00375108" w:rsidP="00375108">
      <w:pPr>
        <w:pStyle w:val="ad"/>
      </w:pPr>
      <w:r w:rsidRPr="004106AE">
        <w:tab/>
      </w:r>
      <w:r w:rsidRPr="00CC3238">
        <w:rPr>
          <w:rStyle w:val="aa"/>
        </w:rPr>
        <w:footnoteRef/>
      </w:r>
      <w:r w:rsidRPr="00CE016F">
        <w:tab/>
      </w:r>
      <w:r w:rsidRPr="00CE016F">
        <w:tab/>
        <w:t>Жилье располагалось на земельном участке, который А.</w:t>
      </w:r>
      <w:r w:rsidR="0031496C">
        <w:t> </w:t>
      </w:r>
      <w:r w:rsidRPr="00CE016F">
        <w:t>Р. сдавал в аренду местной мечети.</w:t>
      </w:r>
    </w:p>
  </w:footnote>
  <w:footnote w:id="4">
    <w:p w14:paraId="0F0D515A" w14:textId="5D08C0FE" w:rsidR="00375108" w:rsidRPr="00BF49D2" w:rsidRDefault="00375108" w:rsidP="00375108">
      <w:pPr>
        <w:pStyle w:val="ad"/>
      </w:pPr>
      <w:r>
        <w:tab/>
      </w:r>
      <w:r w:rsidRPr="00CC3238">
        <w:rPr>
          <w:rStyle w:val="aa"/>
        </w:rPr>
        <w:footnoteRef/>
      </w:r>
      <w:r>
        <w:tab/>
        <w:t xml:space="preserve">К делу прилагается медицинское заключение из больницы </w:t>
      </w:r>
      <w:r w:rsidR="0031496C">
        <w:t>«</w:t>
      </w:r>
      <w:proofErr w:type="spellStart"/>
      <w:r>
        <w:t>Радха</w:t>
      </w:r>
      <w:proofErr w:type="spellEnd"/>
      <w:r>
        <w:t xml:space="preserve"> </w:t>
      </w:r>
      <w:proofErr w:type="spellStart"/>
      <w:r>
        <w:t>Кришан</w:t>
      </w:r>
      <w:proofErr w:type="spellEnd"/>
      <w:r w:rsidR="0031496C">
        <w:t>»</w:t>
      </w:r>
      <w:r>
        <w:t>, в котором отмечена его госпитализация в указанный период и полученное им лечение.</w:t>
      </w:r>
    </w:p>
  </w:footnote>
  <w:footnote w:id="5">
    <w:p w14:paraId="0CF69515" w14:textId="77777777" w:rsidR="00375108" w:rsidRPr="00955A65" w:rsidRDefault="00375108" w:rsidP="00375108">
      <w:pPr>
        <w:pStyle w:val="ad"/>
      </w:pPr>
      <w:r>
        <w:tab/>
      </w:r>
      <w:r w:rsidRPr="00CC3238">
        <w:rPr>
          <w:rStyle w:val="aa"/>
        </w:rPr>
        <w:footnoteRef/>
      </w:r>
      <w:r>
        <w:tab/>
      </w:r>
      <w:r>
        <w:tab/>
        <w:t>К делу прилагается второе медицинское заключение, подтверждающее его лечение.</w:t>
      </w:r>
    </w:p>
  </w:footnote>
  <w:footnote w:id="6">
    <w:p w14:paraId="6AC2009F" w14:textId="3A8B2161" w:rsidR="00375108" w:rsidRPr="00127671" w:rsidRDefault="00375108" w:rsidP="00375108">
      <w:pPr>
        <w:pStyle w:val="ad"/>
        <w:rPr>
          <w:spacing w:val="-2"/>
        </w:rPr>
      </w:pPr>
      <w:r w:rsidRPr="00127671">
        <w:rPr>
          <w:spacing w:val="-2"/>
        </w:rPr>
        <w:tab/>
      </w:r>
      <w:r w:rsidRPr="00127671">
        <w:rPr>
          <w:rStyle w:val="aa"/>
          <w:spacing w:val="-2"/>
        </w:rPr>
        <w:footnoteRef/>
      </w:r>
      <w:r>
        <w:tab/>
      </w:r>
      <w:r>
        <w:tab/>
        <w:t>В частности, Отдел апелляций отметил, что в предоставленном медицинском заключении были описаны травмы А.</w:t>
      </w:r>
      <w:r w:rsidR="0031496C">
        <w:t> </w:t>
      </w:r>
      <w:r>
        <w:t>Р. и полученное лечение, но не были указаны обстоятельства,</w:t>
      </w:r>
      <w:r w:rsidR="0031496C">
        <w:br/>
      </w:r>
      <w:r>
        <w:t>при которых эти травмы были получены.</w:t>
      </w:r>
    </w:p>
  </w:footnote>
  <w:footnote w:id="7">
    <w:p w14:paraId="2F9EC43B" w14:textId="62B8C283" w:rsidR="00375108" w:rsidRPr="0051223D" w:rsidRDefault="00375108" w:rsidP="00375108">
      <w:pPr>
        <w:pStyle w:val="ad"/>
      </w:pPr>
      <w:r>
        <w:tab/>
      </w:r>
      <w:r w:rsidRPr="00CC3238">
        <w:rPr>
          <w:rStyle w:val="aa"/>
        </w:rPr>
        <w:footnoteRef/>
      </w:r>
      <w:r>
        <w:tab/>
      </w:r>
      <w:r>
        <w:tab/>
      </w:r>
      <w:proofErr w:type="spellStart"/>
      <w:r>
        <w:rPr>
          <w:i/>
          <w:iCs/>
        </w:rPr>
        <w:t>Tу</w:t>
      </w:r>
      <w:proofErr w:type="spellEnd"/>
      <w:r>
        <w:rPr>
          <w:i/>
          <w:iCs/>
        </w:rPr>
        <w:t xml:space="preserve"> </w:t>
      </w:r>
      <w:proofErr w:type="spellStart"/>
      <w:r>
        <w:rPr>
          <w:i/>
          <w:iCs/>
        </w:rPr>
        <w:t>Аунг</w:t>
      </w:r>
      <w:proofErr w:type="spellEnd"/>
      <w:r>
        <w:rPr>
          <w:i/>
          <w:iCs/>
        </w:rPr>
        <w:t xml:space="preserve"> против Канады</w:t>
      </w:r>
      <w:r>
        <w:t xml:space="preserve"> (</w:t>
      </w:r>
      <w:bookmarkStart w:id="1" w:name="_Hlk104989193"/>
      <w:r w:rsidR="0075426E">
        <w:rPr>
          <w:color w:val="0000FF"/>
          <w:szCs w:val="18"/>
          <w:lang w:val="en-GB" w:eastAsia="en-US"/>
        </w:rPr>
        <w:fldChar w:fldCharType="begin"/>
      </w:r>
      <w:r w:rsidR="0075426E">
        <w:rPr>
          <w:color w:val="0000FF"/>
          <w:szCs w:val="18"/>
          <w:lang w:val="en-GB" w:eastAsia="en-US"/>
        </w:rPr>
        <w:instrText xml:space="preserve"> HYPERLINK "http://undocs.org/ru/CAT/C/36/D/273/2005/Rev.1" </w:instrText>
      </w:r>
      <w:r w:rsidR="0075426E">
        <w:rPr>
          <w:color w:val="0000FF"/>
          <w:szCs w:val="18"/>
          <w:lang w:val="en-GB" w:eastAsia="en-US"/>
        </w:rPr>
        <w:fldChar w:fldCharType="separate"/>
      </w:r>
      <w:r w:rsidR="0031496C" w:rsidRPr="0075426E">
        <w:rPr>
          <w:rStyle w:val="af1"/>
          <w:szCs w:val="18"/>
          <w:lang w:val="en-GB" w:eastAsia="en-US"/>
        </w:rPr>
        <w:t>CAT/C/36/D/273/2005/Rev.1</w:t>
      </w:r>
      <w:bookmarkEnd w:id="1"/>
      <w:r w:rsidR="0075426E">
        <w:rPr>
          <w:color w:val="0000FF"/>
          <w:szCs w:val="18"/>
          <w:lang w:val="en-GB" w:eastAsia="en-US"/>
        </w:rPr>
        <w:fldChar w:fldCharType="end"/>
      </w:r>
      <w:r>
        <w:t xml:space="preserve">), п. 6.3; </w:t>
      </w:r>
      <w:r>
        <w:rPr>
          <w:i/>
          <w:iCs/>
        </w:rPr>
        <w:t>Л.</w:t>
      </w:r>
      <w:r w:rsidR="0031496C">
        <w:rPr>
          <w:i/>
          <w:iCs/>
          <w:lang w:val="fr-CH"/>
        </w:rPr>
        <w:t> </w:t>
      </w:r>
      <w:r>
        <w:rPr>
          <w:i/>
          <w:iCs/>
        </w:rPr>
        <w:t>С.</w:t>
      </w:r>
      <w:r w:rsidR="0031496C">
        <w:rPr>
          <w:i/>
          <w:iCs/>
          <w:lang w:val="fr-CH"/>
        </w:rPr>
        <w:t> </w:t>
      </w:r>
      <w:r>
        <w:rPr>
          <w:i/>
          <w:iCs/>
        </w:rPr>
        <w:t>Б. и Ж.</w:t>
      </w:r>
      <w:r w:rsidR="0031496C">
        <w:rPr>
          <w:i/>
          <w:iCs/>
          <w:lang w:val="fr-CH"/>
        </w:rPr>
        <w:t> </w:t>
      </w:r>
      <w:r>
        <w:rPr>
          <w:i/>
          <w:iCs/>
        </w:rPr>
        <w:t>Ф.</w:t>
      </w:r>
      <w:r w:rsidR="0031496C">
        <w:rPr>
          <w:i/>
          <w:iCs/>
          <w:lang w:val="fr-CH"/>
        </w:rPr>
        <w:t> </w:t>
      </w:r>
      <w:r>
        <w:rPr>
          <w:i/>
          <w:iCs/>
        </w:rPr>
        <w:t>С. против Канады</w:t>
      </w:r>
      <w:r>
        <w:t xml:space="preserve"> (</w:t>
      </w:r>
      <w:hyperlink r:id="rId1" w:history="1">
        <w:r w:rsidRPr="001603B1">
          <w:rPr>
            <w:rStyle w:val="af1"/>
          </w:rPr>
          <w:t>CAT/C/39/D/304/2006</w:t>
        </w:r>
      </w:hyperlink>
      <w:r>
        <w:t xml:space="preserve">), </w:t>
      </w:r>
      <w:r w:rsidRPr="0031496C">
        <w:t>п. 6.6</w:t>
      </w:r>
      <w:r>
        <w:t xml:space="preserve">; </w:t>
      </w:r>
      <w:r>
        <w:rPr>
          <w:i/>
          <w:iCs/>
        </w:rPr>
        <w:t>Дж.</w:t>
      </w:r>
      <w:r w:rsidR="0031496C">
        <w:rPr>
          <w:i/>
          <w:iCs/>
          <w:lang w:val="fr-CH"/>
        </w:rPr>
        <w:t> C.</w:t>
      </w:r>
      <w:r>
        <w:rPr>
          <w:i/>
          <w:iCs/>
        </w:rPr>
        <w:t xml:space="preserve"> против Канады</w:t>
      </w:r>
      <w:r>
        <w:t xml:space="preserve"> (</w:t>
      </w:r>
      <w:hyperlink r:id="rId2" w:history="1">
        <w:r w:rsidR="0031496C" w:rsidRPr="0031496C">
          <w:rPr>
            <w:rStyle w:val="af1"/>
            <w:rFonts w:eastAsia="Calibri"/>
            <w:szCs w:val="18"/>
            <w:lang w:val="fr-CA" w:eastAsia="en-US"/>
          </w:rPr>
          <w:t>CAT/C/62/D/695/2015</w:t>
        </w:r>
      </w:hyperlink>
      <w:r>
        <w:t>),</w:t>
      </w:r>
      <w:r w:rsidR="0075426E">
        <w:br/>
      </w:r>
      <w:r>
        <w:t xml:space="preserve">п. 6.5; </w:t>
      </w:r>
      <w:r>
        <w:rPr>
          <w:i/>
          <w:iCs/>
        </w:rPr>
        <w:t>С.</w:t>
      </w:r>
      <w:r w:rsidR="0031496C">
        <w:rPr>
          <w:i/>
          <w:iCs/>
          <w:lang w:val="fr-CH"/>
        </w:rPr>
        <w:t> </w:t>
      </w:r>
      <w:r>
        <w:rPr>
          <w:i/>
          <w:iCs/>
        </w:rPr>
        <w:t>С. и П.</w:t>
      </w:r>
      <w:r w:rsidR="0031496C">
        <w:rPr>
          <w:i/>
          <w:iCs/>
          <w:lang w:val="fr-CH"/>
        </w:rPr>
        <w:t> </w:t>
      </w:r>
      <w:r>
        <w:rPr>
          <w:i/>
          <w:iCs/>
        </w:rPr>
        <w:t>С. против Канады</w:t>
      </w:r>
      <w:r>
        <w:t xml:space="preserve"> (</w:t>
      </w:r>
      <w:hyperlink r:id="rId3" w:history="1">
        <w:r w:rsidRPr="001603B1">
          <w:rPr>
            <w:rStyle w:val="af1"/>
          </w:rPr>
          <w:t>CAT/C/62/D/702/2015</w:t>
        </w:r>
      </w:hyperlink>
      <w:r>
        <w:t>), п. 6.5; и</w:t>
      </w:r>
      <w:r>
        <w:rPr>
          <w:i/>
          <w:iCs/>
        </w:rPr>
        <w:t xml:space="preserve"> С.</w:t>
      </w:r>
      <w:r w:rsidR="0031496C">
        <w:rPr>
          <w:i/>
          <w:iCs/>
          <w:lang w:val="fr-CH"/>
        </w:rPr>
        <w:t> </w:t>
      </w:r>
      <w:r>
        <w:rPr>
          <w:i/>
          <w:iCs/>
        </w:rPr>
        <w:t>С. против Канады</w:t>
      </w:r>
      <w:r>
        <w:t xml:space="preserve"> </w:t>
      </w:r>
      <w:r w:rsidRPr="0031496C">
        <w:rPr>
          <w:szCs w:val="18"/>
        </w:rPr>
        <w:t>(</w:t>
      </w:r>
      <w:hyperlink r:id="rId4" w:history="1">
        <w:r w:rsidR="0031496C" w:rsidRPr="0031496C">
          <w:rPr>
            <w:rStyle w:val="af1"/>
            <w:rFonts w:eastAsia="Calibri"/>
            <w:szCs w:val="18"/>
            <w:lang w:val="fr-CA" w:eastAsia="en-US"/>
          </w:rPr>
          <w:t>CAT/C/62/D/715/2015</w:t>
        </w:r>
      </w:hyperlink>
      <w:r w:rsidRPr="0031496C">
        <w:rPr>
          <w:szCs w:val="18"/>
        </w:rPr>
        <w:t>),</w:t>
      </w:r>
      <w:r>
        <w:t xml:space="preserve"> п. 6.4.</w:t>
      </w:r>
      <w:bookmarkStart w:id="2" w:name="_Hlk95292089"/>
      <w:bookmarkStart w:id="3" w:name="_Hlk95292097"/>
      <w:bookmarkStart w:id="4" w:name="_Hlk95292105"/>
      <w:bookmarkStart w:id="5" w:name="_Hlk95292113"/>
      <w:bookmarkStart w:id="6" w:name="_Hlk95292122"/>
      <w:bookmarkEnd w:id="2"/>
      <w:bookmarkEnd w:id="3"/>
      <w:bookmarkEnd w:id="4"/>
      <w:bookmarkEnd w:id="5"/>
      <w:bookmarkEnd w:id="6"/>
    </w:p>
  </w:footnote>
  <w:footnote w:id="8">
    <w:p w14:paraId="78DAD78F" w14:textId="457AB663" w:rsidR="00375108" w:rsidRPr="0075426E" w:rsidRDefault="00375108" w:rsidP="00375108">
      <w:pPr>
        <w:pStyle w:val="ad"/>
        <w:rPr>
          <w:spacing w:val="-3"/>
        </w:rPr>
      </w:pPr>
      <w:r w:rsidRPr="0051223D">
        <w:rPr>
          <w:spacing w:val="-3"/>
        </w:rPr>
        <w:tab/>
      </w:r>
      <w:r w:rsidRPr="0051223D">
        <w:rPr>
          <w:rStyle w:val="aa"/>
          <w:spacing w:val="-3"/>
        </w:rPr>
        <w:footnoteRef/>
      </w:r>
      <w:r>
        <w:tab/>
      </w:r>
      <w:r>
        <w:rPr>
          <w:i/>
          <w:iCs/>
        </w:rPr>
        <w:t>П.</w:t>
      </w:r>
      <w:r w:rsidR="0075426E">
        <w:rPr>
          <w:i/>
          <w:iCs/>
          <w:lang w:val="fr-CH"/>
        </w:rPr>
        <w:t> </w:t>
      </w:r>
      <w:r>
        <w:rPr>
          <w:i/>
          <w:iCs/>
        </w:rPr>
        <w:t>С</w:t>
      </w:r>
      <w:r w:rsidR="00607C8E">
        <w:rPr>
          <w:i/>
          <w:iCs/>
        </w:rPr>
        <w:t>.</w:t>
      </w:r>
      <w:r w:rsidR="0075426E">
        <w:rPr>
          <w:i/>
          <w:iCs/>
          <w:lang w:val="fr-CH"/>
        </w:rPr>
        <w:t> </w:t>
      </w:r>
      <w:r>
        <w:rPr>
          <w:i/>
          <w:iCs/>
        </w:rPr>
        <w:t xml:space="preserve">С. против Канады </w:t>
      </w:r>
      <w:r>
        <w:t>(</w:t>
      </w:r>
      <w:hyperlink r:id="rId5" w:history="1">
        <w:r w:rsidRPr="001603B1">
          <w:rPr>
            <w:rStyle w:val="af1"/>
          </w:rPr>
          <w:t>CAT/C/21/D/66/1997</w:t>
        </w:r>
      </w:hyperlink>
      <w:r>
        <w:t xml:space="preserve">), п. 6.2; и </w:t>
      </w:r>
      <w:r>
        <w:rPr>
          <w:i/>
          <w:iCs/>
        </w:rPr>
        <w:t>Л.</w:t>
      </w:r>
      <w:r w:rsidR="0075426E">
        <w:rPr>
          <w:i/>
          <w:iCs/>
          <w:lang w:val="fr-CH"/>
        </w:rPr>
        <w:t> </w:t>
      </w:r>
      <w:r>
        <w:rPr>
          <w:i/>
          <w:iCs/>
        </w:rPr>
        <w:t>О. против Канады</w:t>
      </w:r>
      <w:r>
        <w:t xml:space="preserve"> (</w:t>
      </w:r>
      <w:hyperlink r:id="rId6" w:history="1">
        <w:r w:rsidRPr="001603B1">
          <w:rPr>
            <w:rStyle w:val="af1"/>
          </w:rPr>
          <w:t>CAT/C/24/D/95/1997</w:t>
        </w:r>
      </w:hyperlink>
      <w:r>
        <w:t>), п. 6.5</w:t>
      </w:r>
      <w:bookmarkStart w:id="7" w:name="_Hlk95292131"/>
      <w:bookmarkStart w:id="8" w:name="_Hlk95292139"/>
      <w:bookmarkEnd w:id="7"/>
      <w:bookmarkEnd w:id="8"/>
      <w:r w:rsidR="0075426E">
        <w:t>.</w:t>
      </w:r>
    </w:p>
  </w:footnote>
  <w:footnote w:id="9">
    <w:p w14:paraId="7E8C77C4" w14:textId="77777777" w:rsidR="00375108" w:rsidRPr="002338CA" w:rsidRDefault="00375108" w:rsidP="00375108">
      <w:pPr>
        <w:pStyle w:val="ad"/>
      </w:pPr>
      <w:r>
        <w:tab/>
      </w:r>
      <w:r w:rsidRPr="00CC3238">
        <w:rPr>
          <w:rStyle w:val="aa"/>
        </w:rPr>
        <w:footnoteRef/>
      </w:r>
      <w:r>
        <w:tab/>
      </w:r>
      <w:r>
        <w:tab/>
        <w:t xml:space="preserve">Canada, </w:t>
      </w:r>
      <w:proofErr w:type="spellStart"/>
      <w:r>
        <w:t>loi</w:t>
      </w:r>
      <w:proofErr w:type="spellEnd"/>
      <w:r>
        <w:t xml:space="preserve"> </w:t>
      </w:r>
      <w:proofErr w:type="spellStart"/>
      <w:r>
        <w:t>sur</w:t>
      </w:r>
      <w:proofErr w:type="spellEnd"/>
      <w:r>
        <w:t xml:space="preserve"> </w:t>
      </w:r>
      <w:proofErr w:type="spellStart"/>
      <w:r>
        <w:t>les</w:t>
      </w:r>
      <w:proofErr w:type="spellEnd"/>
      <w:r>
        <w:t xml:space="preserve"> </w:t>
      </w:r>
      <w:proofErr w:type="spellStart"/>
      <w:r>
        <w:t>cours</w:t>
      </w:r>
      <w:proofErr w:type="spellEnd"/>
      <w:r>
        <w:t xml:space="preserve"> </w:t>
      </w:r>
      <w:proofErr w:type="spellStart"/>
      <w:r>
        <w:t>fédérales</w:t>
      </w:r>
      <w:proofErr w:type="spellEnd"/>
      <w:r>
        <w:t xml:space="preserve">, </w:t>
      </w:r>
      <w:proofErr w:type="spellStart"/>
      <w:r w:rsidRPr="0075426E">
        <w:rPr>
          <w:i/>
          <w:iCs/>
        </w:rPr>
        <w:t>Lois</w:t>
      </w:r>
      <w:proofErr w:type="spellEnd"/>
      <w:r w:rsidRPr="0075426E">
        <w:rPr>
          <w:i/>
          <w:iCs/>
        </w:rPr>
        <w:t xml:space="preserve"> </w:t>
      </w:r>
      <w:proofErr w:type="spellStart"/>
      <w:r w:rsidRPr="0075426E">
        <w:rPr>
          <w:i/>
          <w:iCs/>
        </w:rPr>
        <w:t>révisées</w:t>
      </w:r>
      <w:proofErr w:type="spellEnd"/>
      <w:r w:rsidRPr="0075426E">
        <w:rPr>
          <w:i/>
          <w:iCs/>
        </w:rPr>
        <w:t xml:space="preserve"> </w:t>
      </w:r>
      <w:proofErr w:type="spellStart"/>
      <w:r w:rsidRPr="0075426E">
        <w:rPr>
          <w:i/>
          <w:iCs/>
        </w:rPr>
        <w:t>du</w:t>
      </w:r>
      <w:proofErr w:type="spellEnd"/>
      <w:r w:rsidRPr="0075426E">
        <w:rPr>
          <w:i/>
          <w:iCs/>
        </w:rPr>
        <w:t xml:space="preserve"> Canada</w:t>
      </w:r>
      <w:r>
        <w:t xml:space="preserve"> (1985), </w:t>
      </w:r>
      <w:proofErr w:type="spellStart"/>
      <w:r>
        <w:t>chap</w:t>
      </w:r>
      <w:proofErr w:type="spellEnd"/>
      <w:r>
        <w:t xml:space="preserve">. F-7, </w:t>
      </w:r>
      <w:proofErr w:type="spellStart"/>
      <w:r>
        <w:t>article</w:t>
      </w:r>
      <w:proofErr w:type="spellEnd"/>
      <w:r>
        <w:t xml:space="preserve"> 18.1, </w:t>
      </w:r>
      <w:proofErr w:type="spellStart"/>
      <w:r>
        <w:t>par</w:t>
      </w:r>
      <w:proofErr w:type="spellEnd"/>
      <w:r>
        <w:t>. 4.</w:t>
      </w:r>
    </w:p>
  </w:footnote>
  <w:footnote w:id="10">
    <w:p w14:paraId="6DDB8CEA" w14:textId="7DCBE1F2" w:rsidR="00375108" w:rsidRPr="0051223D" w:rsidRDefault="00375108" w:rsidP="00375108">
      <w:pPr>
        <w:pStyle w:val="ad"/>
      </w:pPr>
      <w:r w:rsidRPr="00634EE5">
        <w:tab/>
      </w:r>
      <w:r w:rsidRPr="00CC3238">
        <w:rPr>
          <w:rStyle w:val="aa"/>
        </w:rPr>
        <w:footnoteRef/>
      </w:r>
      <w:r>
        <w:tab/>
        <w:t xml:space="preserve">См., например, </w:t>
      </w:r>
      <w:r>
        <w:rPr>
          <w:i/>
          <w:iCs/>
        </w:rPr>
        <w:t>Э.</w:t>
      </w:r>
      <w:r w:rsidR="00F5612A">
        <w:rPr>
          <w:i/>
          <w:iCs/>
        </w:rPr>
        <w:t> </w:t>
      </w:r>
      <w:r>
        <w:rPr>
          <w:i/>
          <w:iCs/>
        </w:rPr>
        <w:t>Я. против Канады</w:t>
      </w:r>
      <w:r>
        <w:t xml:space="preserve"> (</w:t>
      </w:r>
      <w:hyperlink r:id="rId7" w:history="1">
        <w:r w:rsidRPr="001603B1">
          <w:rPr>
            <w:rStyle w:val="af1"/>
          </w:rPr>
          <w:t>CAT/C/43/D/307/2006/Rev.1</w:t>
        </w:r>
      </w:hyperlink>
      <w:r>
        <w:t>), п. 9.2</w:t>
      </w:r>
      <w:r w:rsidR="00607C8E">
        <w:t>;</w:t>
      </w:r>
      <w:r>
        <w:t xml:space="preserve"> см. также замечание общего порядка № 4 (2017) Комитета против пыток, п. 34.</w:t>
      </w:r>
      <w:bookmarkStart w:id="9" w:name="_Hlk95292158"/>
      <w:bookmarkEnd w:id="9"/>
    </w:p>
  </w:footnote>
  <w:footnote w:id="11">
    <w:p w14:paraId="1AB9F0CF" w14:textId="76EBFA4C" w:rsidR="00375108" w:rsidRPr="0051223D" w:rsidRDefault="00375108" w:rsidP="00375108">
      <w:pPr>
        <w:pStyle w:val="ad"/>
      </w:pPr>
      <w:r w:rsidRPr="0051223D">
        <w:tab/>
      </w:r>
      <w:r w:rsidRPr="0051223D">
        <w:rPr>
          <w:rStyle w:val="aa"/>
        </w:rPr>
        <w:footnoteRef/>
      </w:r>
      <w:r>
        <w:tab/>
      </w:r>
      <w:r>
        <w:tab/>
      </w:r>
      <w:r>
        <w:rPr>
          <w:i/>
          <w:iCs/>
        </w:rPr>
        <w:t>В.</w:t>
      </w:r>
      <w:r w:rsidR="00F5612A">
        <w:rPr>
          <w:i/>
          <w:iCs/>
        </w:rPr>
        <w:t> </w:t>
      </w:r>
      <w:r>
        <w:rPr>
          <w:i/>
          <w:iCs/>
        </w:rPr>
        <w:t>Г.</w:t>
      </w:r>
      <w:r w:rsidR="00F5612A">
        <w:rPr>
          <w:i/>
          <w:iCs/>
        </w:rPr>
        <w:t> </w:t>
      </w:r>
      <w:r>
        <w:rPr>
          <w:i/>
          <w:iCs/>
        </w:rPr>
        <w:t>Д. против Канады</w:t>
      </w:r>
      <w:r>
        <w:t xml:space="preserve"> (</w:t>
      </w:r>
      <w:hyperlink r:id="rId8" w:history="1">
        <w:r w:rsidRPr="001603B1">
          <w:rPr>
            <w:rStyle w:val="af1"/>
          </w:rPr>
          <w:t>CAT/C/53/D/520/2012</w:t>
        </w:r>
      </w:hyperlink>
      <w:r>
        <w:t xml:space="preserve">), п. 7.4; </w:t>
      </w:r>
      <w:r>
        <w:rPr>
          <w:i/>
          <w:iCs/>
        </w:rPr>
        <w:t>А. против Канады</w:t>
      </w:r>
      <w:r>
        <w:t xml:space="preserve"> (</w:t>
      </w:r>
      <w:hyperlink r:id="rId9" w:history="1">
        <w:r w:rsidRPr="001603B1">
          <w:rPr>
            <w:rStyle w:val="af1"/>
          </w:rPr>
          <w:t>CAT/C/57/D/583/2014</w:t>
        </w:r>
      </w:hyperlink>
      <w:r>
        <w:t xml:space="preserve">), п. 6.2; </w:t>
      </w:r>
      <w:r>
        <w:rPr>
          <w:i/>
          <w:iCs/>
        </w:rPr>
        <w:t>Дж.</w:t>
      </w:r>
      <w:r w:rsidR="00F5612A">
        <w:rPr>
          <w:i/>
          <w:iCs/>
        </w:rPr>
        <w:t> </w:t>
      </w:r>
      <w:r>
        <w:rPr>
          <w:i/>
          <w:iCs/>
        </w:rPr>
        <w:t>М. против Канады</w:t>
      </w:r>
      <w:r>
        <w:t xml:space="preserve"> (</w:t>
      </w:r>
      <w:hyperlink r:id="rId10" w:history="1">
        <w:r w:rsidRPr="001603B1">
          <w:rPr>
            <w:rStyle w:val="af1"/>
          </w:rPr>
          <w:t>CAT/C/60/D/699/2015</w:t>
        </w:r>
      </w:hyperlink>
      <w:r>
        <w:t>), п. 6.2;</w:t>
      </w:r>
      <w:r w:rsidR="00433640">
        <w:br/>
      </w:r>
      <w:r>
        <w:rPr>
          <w:i/>
          <w:iCs/>
        </w:rPr>
        <w:t>Дж.</w:t>
      </w:r>
      <w:r w:rsidR="00F5612A">
        <w:rPr>
          <w:i/>
          <w:iCs/>
        </w:rPr>
        <w:t> </w:t>
      </w:r>
      <w:r>
        <w:rPr>
          <w:i/>
          <w:iCs/>
        </w:rPr>
        <w:t>С. против Канады</w:t>
      </w:r>
      <w:r>
        <w:t xml:space="preserve">, п. 7.3; и </w:t>
      </w:r>
      <w:r>
        <w:rPr>
          <w:i/>
          <w:iCs/>
        </w:rPr>
        <w:t>С.</w:t>
      </w:r>
      <w:r w:rsidR="00F5612A">
        <w:rPr>
          <w:i/>
          <w:iCs/>
        </w:rPr>
        <w:t> </w:t>
      </w:r>
      <w:r>
        <w:rPr>
          <w:i/>
          <w:iCs/>
        </w:rPr>
        <w:t>С. против Канады</w:t>
      </w:r>
      <w:r>
        <w:t>, п. 6.</w:t>
      </w:r>
      <w:r w:rsidR="00607C8E">
        <w:t>3</w:t>
      </w:r>
      <w:r>
        <w:t>.</w:t>
      </w:r>
      <w:bookmarkStart w:id="10" w:name="_Hlk95292168"/>
      <w:bookmarkStart w:id="11" w:name="_Hlk95292195"/>
      <w:bookmarkStart w:id="12" w:name="_Hlk95292203"/>
      <w:bookmarkEnd w:id="10"/>
      <w:bookmarkEnd w:id="11"/>
      <w:bookmarkEnd w:id="12"/>
    </w:p>
  </w:footnote>
  <w:footnote w:id="12">
    <w:p w14:paraId="6A57FC27" w14:textId="420426CB" w:rsidR="00375108" w:rsidRPr="002338CA" w:rsidRDefault="00375108" w:rsidP="00375108">
      <w:pPr>
        <w:pStyle w:val="ad"/>
      </w:pPr>
      <w:r>
        <w:tab/>
      </w:r>
      <w:r w:rsidRPr="00CC3238">
        <w:rPr>
          <w:rStyle w:val="aa"/>
        </w:rPr>
        <w:footnoteRef/>
      </w:r>
      <w:r>
        <w:tab/>
      </w:r>
      <w:r>
        <w:tab/>
      </w:r>
      <w:r>
        <w:rPr>
          <w:i/>
          <w:iCs/>
        </w:rPr>
        <w:t xml:space="preserve">Ту </w:t>
      </w:r>
      <w:proofErr w:type="spellStart"/>
      <w:r>
        <w:rPr>
          <w:i/>
          <w:iCs/>
        </w:rPr>
        <w:t>Аунг</w:t>
      </w:r>
      <w:proofErr w:type="spellEnd"/>
      <w:r>
        <w:rPr>
          <w:i/>
          <w:iCs/>
        </w:rPr>
        <w:t xml:space="preserve"> против Канады</w:t>
      </w:r>
      <w:r>
        <w:t xml:space="preserve">, п. 6.3; </w:t>
      </w:r>
      <w:r>
        <w:rPr>
          <w:i/>
          <w:iCs/>
        </w:rPr>
        <w:t>С.</w:t>
      </w:r>
      <w:r w:rsidR="00433640">
        <w:rPr>
          <w:i/>
          <w:iCs/>
        </w:rPr>
        <w:t> </w:t>
      </w:r>
      <w:r>
        <w:rPr>
          <w:i/>
          <w:iCs/>
        </w:rPr>
        <w:t>С. и П.</w:t>
      </w:r>
      <w:r w:rsidR="00433640">
        <w:rPr>
          <w:i/>
          <w:iCs/>
        </w:rPr>
        <w:t> </w:t>
      </w:r>
      <w:r>
        <w:rPr>
          <w:i/>
          <w:iCs/>
        </w:rPr>
        <w:t>С. против Канады</w:t>
      </w:r>
      <w:r>
        <w:t>, п. 6.5</w:t>
      </w:r>
      <w:r w:rsidR="00F5612A">
        <w:t>;</w:t>
      </w:r>
      <w:r>
        <w:t xml:space="preserve"> </w:t>
      </w:r>
      <w:r>
        <w:rPr>
          <w:i/>
          <w:iCs/>
        </w:rPr>
        <w:t>и С.</w:t>
      </w:r>
      <w:r w:rsidR="00F5612A">
        <w:rPr>
          <w:i/>
          <w:iCs/>
        </w:rPr>
        <w:t> </w:t>
      </w:r>
      <w:r>
        <w:rPr>
          <w:i/>
          <w:iCs/>
        </w:rPr>
        <w:t>С. против Канады</w:t>
      </w:r>
      <w:r>
        <w:t>,</w:t>
      </w:r>
      <w:r w:rsidR="00433640">
        <w:br/>
      </w:r>
      <w:r>
        <w:t>п. 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210B" w14:textId="05B94C6D" w:rsidR="00375108" w:rsidRPr="00375108" w:rsidRDefault="00E43FF9">
    <w:pPr>
      <w:pStyle w:val="a5"/>
    </w:pPr>
    <w:r>
      <w:fldChar w:fldCharType="begin"/>
    </w:r>
    <w:r>
      <w:instrText xml:space="preserve"> TITLE  \* MERGEFORMAT </w:instrText>
    </w:r>
    <w:r>
      <w:fldChar w:fldCharType="separate"/>
    </w:r>
    <w:r>
      <w:t>CAT/C/72/D/898/2018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393C" w14:textId="42262B9C" w:rsidR="00375108" w:rsidRPr="00375108" w:rsidRDefault="00E43FF9" w:rsidP="00375108">
    <w:pPr>
      <w:pStyle w:val="a5"/>
      <w:jc w:val="right"/>
    </w:pPr>
    <w:r>
      <w:fldChar w:fldCharType="begin"/>
    </w:r>
    <w:r>
      <w:instrText xml:space="preserve"> TITLE  \* MERGEFORMAT </w:instrText>
    </w:r>
    <w:r>
      <w:fldChar w:fldCharType="separate"/>
    </w:r>
    <w:r>
      <w:t>CAT/C/72/D/898/2018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80F"/>
    <w:rsid w:val="00030741"/>
    <w:rsid w:val="00033EE1"/>
    <w:rsid w:val="00041407"/>
    <w:rsid w:val="00042B72"/>
    <w:rsid w:val="000558BD"/>
    <w:rsid w:val="000725B5"/>
    <w:rsid w:val="000814CD"/>
    <w:rsid w:val="000B57E7"/>
    <w:rsid w:val="000B6373"/>
    <w:rsid w:val="000F09DF"/>
    <w:rsid w:val="000F61B2"/>
    <w:rsid w:val="001075E9"/>
    <w:rsid w:val="001603B1"/>
    <w:rsid w:val="00180183"/>
    <w:rsid w:val="0018024D"/>
    <w:rsid w:val="00184146"/>
    <w:rsid w:val="0018649F"/>
    <w:rsid w:val="00196389"/>
    <w:rsid w:val="001A2429"/>
    <w:rsid w:val="001B0FE0"/>
    <w:rsid w:val="001B3EF6"/>
    <w:rsid w:val="001C7A89"/>
    <w:rsid w:val="002A2EFC"/>
    <w:rsid w:val="002C0E18"/>
    <w:rsid w:val="002D525E"/>
    <w:rsid w:val="002D5AAC"/>
    <w:rsid w:val="002E5067"/>
    <w:rsid w:val="002F405F"/>
    <w:rsid w:val="002F7EEC"/>
    <w:rsid w:val="00301299"/>
    <w:rsid w:val="00301400"/>
    <w:rsid w:val="00307FB6"/>
    <w:rsid w:val="0031496C"/>
    <w:rsid w:val="00315ED6"/>
    <w:rsid w:val="00317339"/>
    <w:rsid w:val="00322004"/>
    <w:rsid w:val="003269FF"/>
    <w:rsid w:val="003402C2"/>
    <w:rsid w:val="00374EC6"/>
    <w:rsid w:val="00375108"/>
    <w:rsid w:val="00381C24"/>
    <w:rsid w:val="00393C46"/>
    <w:rsid w:val="003958D0"/>
    <w:rsid w:val="003B00E5"/>
    <w:rsid w:val="00403C9E"/>
    <w:rsid w:val="00407B78"/>
    <w:rsid w:val="00424203"/>
    <w:rsid w:val="00433640"/>
    <w:rsid w:val="00452493"/>
    <w:rsid w:val="00454E07"/>
    <w:rsid w:val="00472C5C"/>
    <w:rsid w:val="0050108D"/>
    <w:rsid w:val="00513081"/>
    <w:rsid w:val="00517901"/>
    <w:rsid w:val="005239A4"/>
    <w:rsid w:val="00526683"/>
    <w:rsid w:val="0053772B"/>
    <w:rsid w:val="00550706"/>
    <w:rsid w:val="005709E0"/>
    <w:rsid w:val="00570A37"/>
    <w:rsid w:val="00572E19"/>
    <w:rsid w:val="0058663C"/>
    <w:rsid w:val="005961C8"/>
    <w:rsid w:val="005D7914"/>
    <w:rsid w:val="005E2B41"/>
    <w:rsid w:val="005F0B42"/>
    <w:rsid w:val="00607C8E"/>
    <w:rsid w:val="00681A10"/>
    <w:rsid w:val="006A1ED8"/>
    <w:rsid w:val="006C2031"/>
    <w:rsid w:val="006D461A"/>
    <w:rsid w:val="006D634F"/>
    <w:rsid w:val="006F35EE"/>
    <w:rsid w:val="007021FF"/>
    <w:rsid w:val="00712895"/>
    <w:rsid w:val="0075426E"/>
    <w:rsid w:val="00757357"/>
    <w:rsid w:val="007C4F92"/>
    <w:rsid w:val="00825F8D"/>
    <w:rsid w:val="00834B71"/>
    <w:rsid w:val="00834CC0"/>
    <w:rsid w:val="0086445C"/>
    <w:rsid w:val="00894693"/>
    <w:rsid w:val="008A08D7"/>
    <w:rsid w:val="008B6909"/>
    <w:rsid w:val="00901E5A"/>
    <w:rsid w:val="00906890"/>
    <w:rsid w:val="00911BE4"/>
    <w:rsid w:val="00951972"/>
    <w:rsid w:val="00953B7A"/>
    <w:rsid w:val="009569AF"/>
    <w:rsid w:val="009608F3"/>
    <w:rsid w:val="009A24AC"/>
    <w:rsid w:val="00A312BC"/>
    <w:rsid w:val="00A478EF"/>
    <w:rsid w:val="00A66C5E"/>
    <w:rsid w:val="00A74D9D"/>
    <w:rsid w:val="00A84021"/>
    <w:rsid w:val="00A84D35"/>
    <w:rsid w:val="00A917B3"/>
    <w:rsid w:val="00AB4B51"/>
    <w:rsid w:val="00AE08F8"/>
    <w:rsid w:val="00B10CC7"/>
    <w:rsid w:val="00B20CB2"/>
    <w:rsid w:val="00B539E7"/>
    <w:rsid w:val="00B62458"/>
    <w:rsid w:val="00B661DA"/>
    <w:rsid w:val="00BC18B2"/>
    <w:rsid w:val="00BD33EE"/>
    <w:rsid w:val="00C106D6"/>
    <w:rsid w:val="00C23549"/>
    <w:rsid w:val="00C60F0C"/>
    <w:rsid w:val="00C75A67"/>
    <w:rsid w:val="00C805C9"/>
    <w:rsid w:val="00C82CFF"/>
    <w:rsid w:val="00C838C6"/>
    <w:rsid w:val="00C86FC1"/>
    <w:rsid w:val="00C92939"/>
    <w:rsid w:val="00CA1679"/>
    <w:rsid w:val="00CB151C"/>
    <w:rsid w:val="00CE5A1A"/>
    <w:rsid w:val="00CF55F6"/>
    <w:rsid w:val="00CF5B22"/>
    <w:rsid w:val="00D33D63"/>
    <w:rsid w:val="00D5158A"/>
    <w:rsid w:val="00D7263B"/>
    <w:rsid w:val="00D90028"/>
    <w:rsid w:val="00D90138"/>
    <w:rsid w:val="00DF71B9"/>
    <w:rsid w:val="00E21169"/>
    <w:rsid w:val="00E2580F"/>
    <w:rsid w:val="00E43FF9"/>
    <w:rsid w:val="00E528D1"/>
    <w:rsid w:val="00E73F76"/>
    <w:rsid w:val="00EA2C9F"/>
    <w:rsid w:val="00EB0591"/>
    <w:rsid w:val="00ED0BDA"/>
    <w:rsid w:val="00ED0EA6"/>
    <w:rsid w:val="00EF1360"/>
    <w:rsid w:val="00EF3220"/>
    <w:rsid w:val="00EF6147"/>
    <w:rsid w:val="00F21B00"/>
    <w:rsid w:val="00F5612A"/>
    <w:rsid w:val="00F636DF"/>
    <w:rsid w:val="00F82DE6"/>
    <w:rsid w:val="00F90E40"/>
    <w:rsid w:val="00F94155"/>
    <w:rsid w:val="00F9783F"/>
    <w:rsid w:val="00FD2EF7"/>
    <w:rsid w:val="00FE424C"/>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8B137D"/>
  <w15:docId w15:val="{8AF08EB1-AFDF-467E-AEB3-5AD11F9E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570A3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A74D9D"/>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
    <w:basedOn w:val="a0"/>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uiPriority w:val="59"/>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rsid w:val="00570A37"/>
    <w:rPr>
      <w:color w:val="0000FF" w:themeColor="hyperlink"/>
      <w:u w:val="none"/>
    </w:rPr>
  </w:style>
  <w:style w:type="character" w:styleId="af2">
    <w:name w:val="FollowedHyperlink"/>
    <w:basedOn w:val="a0"/>
    <w:rsid w:val="00570A37"/>
    <w:rPr>
      <w:color w:val="800080" w:themeColor="followedHyperlink"/>
      <w:u w:val="none"/>
    </w:rPr>
  </w:style>
  <w:style w:type="table" w:customStyle="1" w:styleId="11">
    <w:name w:val="Сетка таблицы1"/>
    <w:basedOn w:val="a1"/>
    <w:next w:val="ac"/>
    <w:rsid w:val="00375108"/>
    <w:pPr>
      <w:suppressAutoHyphens/>
      <w:spacing w:line="240" w:lineRule="atLeast"/>
    </w:pPr>
    <w:rPr>
      <w:rFonts w:eastAsia="Calibr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f3">
    <w:name w:val="Unresolved Mention"/>
    <w:basedOn w:val="a0"/>
    <w:uiPriority w:val="99"/>
    <w:semiHidden/>
    <w:unhideWhenUsed/>
    <w:rsid w:val="00160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undocs.org/ru/CAT/C/72/D/898/2018"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ru/CAT/C/53/D/520/2012" TargetMode="External"/><Relationship Id="rId3" Type="http://schemas.openxmlformats.org/officeDocument/2006/relationships/hyperlink" Target="http://undocs.org/ru/CAT/C/62/D/702/2015" TargetMode="External"/><Relationship Id="rId7" Type="http://schemas.openxmlformats.org/officeDocument/2006/relationships/hyperlink" Target="http://undocs.org/ru/CAT/C/43/D/307/2006/Rev.1" TargetMode="External"/><Relationship Id="rId2" Type="http://schemas.openxmlformats.org/officeDocument/2006/relationships/hyperlink" Target="http://undocs.org/ru/CAT/C/62/D/695/2015" TargetMode="External"/><Relationship Id="rId1" Type="http://schemas.openxmlformats.org/officeDocument/2006/relationships/hyperlink" Target="http://undocs.org/ru/CAT/C/39/D/304/2006" TargetMode="External"/><Relationship Id="rId6" Type="http://schemas.openxmlformats.org/officeDocument/2006/relationships/hyperlink" Target="https://tbinternet.ohchr.org/_layouts/15/treatybodyexternal/Download.aspx?symbolno=CAT%2fC%2f24%2fD%2f95%2f1997" TargetMode="External"/><Relationship Id="rId5" Type="http://schemas.openxmlformats.org/officeDocument/2006/relationships/hyperlink" Target="http://undocs.org/ru/CAT/C/21/D/66/1997" TargetMode="External"/><Relationship Id="rId10" Type="http://schemas.openxmlformats.org/officeDocument/2006/relationships/hyperlink" Target="http://undocs.org/ru/CAT/C/60/D/699/2015" TargetMode="External"/><Relationship Id="rId4" Type="http://schemas.openxmlformats.org/officeDocument/2006/relationships/hyperlink" Target="http://undocs.org/ru/CAT/C/62/D/715/2015" TargetMode="External"/><Relationship Id="rId9" Type="http://schemas.openxmlformats.org/officeDocument/2006/relationships/hyperlink" Target="http://undocs.org/ru/CAT/C/57/D/583/20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11</Pages>
  <Words>5310</Words>
  <Characters>33894</Characters>
  <Application>Microsoft Office Word</Application>
  <DocSecurity>0</DocSecurity>
  <Lines>282</Lines>
  <Paragraphs>78</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CAT/C/72/D/898/2018</vt:lpstr>
      <vt:lpstr>A/</vt:lpstr>
      <vt:lpstr>A/</vt:lpstr>
      <vt:lpstr>A/</vt:lpstr>
    </vt:vector>
  </TitlesOfParts>
  <Company>DCM</Company>
  <LinksUpToDate>false</LinksUpToDate>
  <CharactersWithSpaces>39126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CAT/C/72/D/898/2018</dc:title>
  <dc:subject/>
  <dc:creator>Anna KISSELEVA</dc:creator>
  <cp:keywords/>
  <cp:lastModifiedBy>Anna Kisseleva</cp:lastModifiedBy>
  <cp:revision>3</cp:revision>
  <cp:lastPrinted>2022-06-01T15:43:00Z</cp:lastPrinted>
  <dcterms:created xsi:type="dcterms:W3CDTF">2022-06-01T15:43:00Z</dcterms:created>
  <dcterms:modified xsi:type="dcterms:W3CDTF">2022-06-01T15:44:00Z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