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514B8BFE" w14:textId="77777777" w:rsidTr="00B456A0">
        <w:trPr>
          <w:trHeight w:hRule="exact" w:val="810"/>
        </w:trPr>
        <w:tc>
          <w:tcPr>
            <w:tcW w:w="1266" w:type="dxa"/>
            <w:tcBorders>
              <w:top w:val="nil"/>
              <w:bottom w:val="single" w:sz="4" w:space="0" w:color="auto"/>
            </w:tcBorders>
            <w:shd w:val="clear" w:color="auto" w:fill="auto"/>
          </w:tcPr>
          <w:p w14:paraId="206F0401" w14:textId="77777777" w:rsidR="00712059" w:rsidRPr="00CA35DF" w:rsidRDefault="00712059" w:rsidP="00A820E2">
            <w:pPr>
              <w:kinsoku w:val="0"/>
              <w:overflowPunct w:val="0"/>
              <w:autoSpaceDE w:val="0"/>
              <w:autoSpaceDN w:val="0"/>
              <w:adjustRightInd w:val="0"/>
              <w:snapToGrid w:val="0"/>
              <w:spacing w:after="80" w:line="480" w:lineRule="exact"/>
              <w:rPr>
                <w:rFonts w:hint="cs"/>
                <w:szCs w:val="40"/>
                <w:rtl/>
              </w:rPr>
            </w:pPr>
          </w:p>
        </w:tc>
        <w:tc>
          <w:tcPr>
            <w:tcW w:w="4767" w:type="dxa"/>
            <w:tcBorders>
              <w:top w:val="nil"/>
              <w:bottom w:val="single" w:sz="4" w:space="0" w:color="auto"/>
            </w:tcBorders>
            <w:shd w:val="clear" w:color="auto" w:fill="auto"/>
            <w:vAlign w:val="bottom"/>
          </w:tcPr>
          <w:p w14:paraId="5DF96909"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443F73D5" w14:textId="032F867C" w:rsidR="006B3E27" w:rsidRPr="00BB1619" w:rsidRDefault="00BB1619" w:rsidP="00BB1619">
            <w:pPr>
              <w:bidi w:val="0"/>
              <w:rPr>
                <w:szCs w:val="20"/>
              </w:rPr>
            </w:pPr>
            <w:r w:rsidRPr="00072B02">
              <w:rPr>
                <w:sz w:val="40"/>
                <w:szCs w:val="20"/>
              </w:rPr>
              <w:t>CAT</w:t>
            </w:r>
            <w:r w:rsidRPr="00072B02">
              <w:rPr>
                <w:szCs w:val="20"/>
              </w:rPr>
              <w:t>/C/</w:t>
            </w:r>
            <w:r w:rsidRPr="00074BE9">
              <w:rPr>
                <w:szCs w:val="20"/>
              </w:rPr>
              <w:t>72</w:t>
            </w:r>
            <w:r w:rsidRPr="00072B02">
              <w:rPr>
                <w:szCs w:val="20"/>
              </w:rPr>
              <w:t>/D/</w:t>
            </w:r>
            <w:r w:rsidRPr="00074BE9">
              <w:rPr>
                <w:szCs w:val="20"/>
              </w:rPr>
              <w:t>824</w:t>
            </w:r>
            <w:r w:rsidRPr="00072B02">
              <w:rPr>
                <w:szCs w:val="20"/>
              </w:rPr>
              <w:t>/</w:t>
            </w:r>
            <w:r w:rsidRPr="00074BE9">
              <w:rPr>
                <w:szCs w:val="20"/>
              </w:rPr>
              <w:t>2017</w:t>
            </w:r>
          </w:p>
        </w:tc>
      </w:tr>
      <w:tr w:rsidR="006B3E27" w:rsidRPr="00CA35DF" w14:paraId="3389CA50" w14:textId="77777777" w:rsidTr="00B456A0">
        <w:trPr>
          <w:trHeight w:hRule="exact" w:val="2835"/>
        </w:trPr>
        <w:tc>
          <w:tcPr>
            <w:tcW w:w="1266" w:type="dxa"/>
            <w:tcBorders>
              <w:top w:val="nil"/>
              <w:bottom w:val="single" w:sz="12" w:space="0" w:color="auto"/>
            </w:tcBorders>
            <w:shd w:val="clear" w:color="auto" w:fill="auto"/>
          </w:tcPr>
          <w:p w14:paraId="5A467267" w14:textId="77777777" w:rsidR="006B3E27" w:rsidRPr="00CA35DF" w:rsidRDefault="00261289" w:rsidP="00CA35DF">
            <w:pPr>
              <w:jc w:val="center"/>
              <w:rPr>
                <w:rtl/>
              </w:rPr>
            </w:pPr>
            <w:r w:rsidRPr="00CA35DF">
              <w:rPr>
                <w:noProof/>
                <w:rtl/>
              </w:rPr>
              <w:drawing>
                <wp:inline distT="0" distB="0" distL="0" distR="0" wp14:anchorId="05FAF941" wp14:editId="0838EF3C">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5B9FBF2B" w14:textId="77777777" w:rsidR="00A67AF5" w:rsidRPr="00074BE9" w:rsidRDefault="00817373" w:rsidP="00D3653E">
            <w:pPr>
              <w:spacing w:before="120" w:after="40" w:line="580" w:lineRule="exact"/>
              <w:ind w:left="57"/>
              <w:rPr>
                <w:b/>
                <w:bCs/>
                <w:sz w:val="42"/>
                <w:szCs w:val="42"/>
              </w:rPr>
            </w:pPr>
            <w:r w:rsidRPr="00074BE9">
              <w:rPr>
                <w:rFonts w:hint="cs"/>
                <w:b/>
                <w:bCs/>
                <w:sz w:val="42"/>
                <w:szCs w:val="42"/>
                <w:rtl/>
              </w:rPr>
              <w:t xml:space="preserve">اتفاقية مناهضة التعذيب وغيره من ضروب </w:t>
            </w:r>
            <w:proofErr w:type="gramStart"/>
            <w:r w:rsidRPr="00074BE9">
              <w:rPr>
                <w:rFonts w:hint="cs"/>
                <w:b/>
                <w:bCs/>
                <w:sz w:val="42"/>
                <w:szCs w:val="42"/>
                <w:rtl/>
              </w:rPr>
              <w:t>المعاملة</w:t>
            </w:r>
            <w:proofErr w:type="gramEnd"/>
            <w:r w:rsidRPr="00074BE9">
              <w:rPr>
                <w:rFonts w:hint="cs"/>
                <w:b/>
                <w:bCs/>
                <w:sz w:val="42"/>
                <w:szCs w:val="42"/>
                <w:rtl/>
              </w:rPr>
              <w:t xml:space="preserve"> أو العقوبة القاسية أو اللاإنسانية أو المهينة</w:t>
            </w:r>
          </w:p>
        </w:tc>
        <w:tc>
          <w:tcPr>
            <w:tcW w:w="3598" w:type="dxa"/>
            <w:tcBorders>
              <w:top w:val="nil"/>
              <w:bottom w:val="single" w:sz="12" w:space="0" w:color="auto"/>
            </w:tcBorders>
            <w:shd w:val="clear" w:color="auto" w:fill="auto"/>
          </w:tcPr>
          <w:p w14:paraId="6478BD3B" w14:textId="77777777" w:rsidR="006B3E27" w:rsidRDefault="00BB1619" w:rsidP="00EE56C3">
            <w:pPr>
              <w:bidi w:val="0"/>
              <w:spacing w:before="240"/>
              <w:rPr>
                <w:szCs w:val="20"/>
              </w:rPr>
            </w:pPr>
            <w:r>
              <w:rPr>
                <w:szCs w:val="20"/>
              </w:rPr>
              <w:t>Distr.: General</w:t>
            </w:r>
          </w:p>
          <w:p w14:paraId="4F406D31" w14:textId="0C69E71E" w:rsidR="00BB1619" w:rsidRDefault="002F1D42" w:rsidP="00BB1619">
            <w:pPr>
              <w:bidi w:val="0"/>
              <w:spacing w:line="240" w:lineRule="exact"/>
              <w:jc w:val="left"/>
              <w:rPr>
                <w:szCs w:val="20"/>
              </w:rPr>
            </w:pPr>
            <w:r w:rsidRPr="00074BE9">
              <w:rPr>
                <w:szCs w:val="20"/>
              </w:rPr>
              <w:t>14</w:t>
            </w:r>
            <w:r>
              <w:rPr>
                <w:szCs w:val="20"/>
              </w:rPr>
              <w:t xml:space="preserve"> January </w:t>
            </w:r>
            <w:r w:rsidR="00BB1619" w:rsidRPr="00074BE9">
              <w:rPr>
                <w:szCs w:val="20"/>
              </w:rPr>
              <w:t>2022</w:t>
            </w:r>
          </w:p>
          <w:p w14:paraId="0858DD66" w14:textId="77777777" w:rsidR="00BB1619" w:rsidRDefault="00BB1619" w:rsidP="00BB1619">
            <w:pPr>
              <w:bidi w:val="0"/>
              <w:spacing w:line="240" w:lineRule="exact"/>
              <w:jc w:val="left"/>
              <w:rPr>
                <w:szCs w:val="20"/>
              </w:rPr>
            </w:pPr>
            <w:r>
              <w:rPr>
                <w:szCs w:val="20"/>
              </w:rPr>
              <w:t>Arabic</w:t>
            </w:r>
          </w:p>
          <w:p w14:paraId="1A75C817" w14:textId="29FB090D" w:rsidR="00BB1619" w:rsidRPr="00BB1619" w:rsidRDefault="00BB1619" w:rsidP="00BB1619">
            <w:pPr>
              <w:bidi w:val="0"/>
              <w:spacing w:line="240" w:lineRule="exact"/>
              <w:jc w:val="left"/>
              <w:rPr>
                <w:szCs w:val="20"/>
              </w:rPr>
            </w:pPr>
            <w:r>
              <w:rPr>
                <w:szCs w:val="20"/>
              </w:rPr>
              <w:t>Original: English</w:t>
            </w:r>
          </w:p>
        </w:tc>
      </w:tr>
    </w:tbl>
    <w:p w14:paraId="534C0D09" w14:textId="470229F3" w:rsidR="002F1D42" w:rsidRPr="00074BE9" w:rsidRDefault="002F1D42" w:rsidP="009C3511">
      <w:pPr>
        <w:pStyle w:val="SingleTxtGA"/>
        <w:spacing w:before="120" w:after="0"/>
        <w:ind w:left="0" w:right="284"/>
        <w:jc w:val="left"/>
        <w:rPr>
          <w:b/>
          <w:bCs/>
          <w:sz w:val="26"/>
          <w:szCs w:val="26"/>
          <w:lang w:val="ar-SA" w:eastAsia="zh-TW" w:bidi="en-GB"/>
        </w:rPr>
      </w:pPr>
      <w:r w:rsidRPr="00074BE9">
        <w:rPr>
          <w:b/>
          <w:bCs/>
          <w:sz w:val="26"/>
          <w:szCs w:val="26"/>
          <w:rtl/>
        </w:rPr>
        <w:t>لجنة مناهضة التعذيب</w:t>
      </w:r>
    </w:p>
    <w:p w14:paraId="279CF1BB" w14:textId="2AFE6F9E" w:rsidR="002F1D42" w:rsidRPr="00074BE9" w:rsidRDefault="002F1D42" w:rsidP="002F1D42">
      <w:pPr>
        <w:pStyle w:val="HChGA"/>
        <w:rPr>
          <w:rFonts w:eastAsia="MS Mincho"/>
          <w:sz w:val="34"/>
          <w:szCs w:val="34"/>
          <w:lang w:val="en-US" w:eastAsia="zh-TW" w:bidi="en-GB"/>
        </w:rPr>
      </w:pPr>
      <w:r w:rsidRPr="00074BE9">
        <w:rPr>
          <w:rtl/>
        </w:rPr>
        <w:tab/>
      </w:r>
      <w:r w:rsidRPr="00074BE9">
        <w:rPr>
          <w:rtl/>
        </w:rPr>
        <w:tab/>
        <w:t xml:space="preserve">قرار اعتمدته اللجنة بموجب المادة </w:t>
      </w:r>
      <w:r w:rsidRPr="00074BE9">
        <w:rPr>
          <w:rFonts w:ascii="Traditional Arabic"/>
          <w:rtl/>
        </w:rPr>
        <w:t>22</w:t>
      </w:r>
      <w:r w:rsidRPr="00074BE9">
        <w:rPr>
          <w:rtl/>
        </w:rPr>
        <w:t xml:space="preserve"> من الاتفاقية بشأن البلاغ رقم</w:t>
      </w:r>
      <w:r w:rsidRPr="00074BE9">
        <w:rPr>
          <w:rFonts w:hint="cs"/>
          <w:rtl/>
        </w:rPr>
        <w:t> </w:t>
      </w:r>
      <w:r w:rsidR="00FD474E" w:rsidRPr="00074BE9">
        <w:rPr>
          <w:rFonts w:ascii="Traditional Arabic"/>
          <w:rtl/>
        </w:rPr>
        <w:t>824/2017</w:t>
      </w:r>
      <w:r w:rsidRPr="00074BE9">
        <w:rPr>
          <w:rStyle w:val="FootnoteReference"/>
          <w:rFonts w:eastAsia="MS Mincho"/>
          <w:sz w:val="26"/>
          <w:szCs w:val="26"/>
          <w:vertAlign w:val="baseline"/>
          <w:rtl/>
          <w:lang w:val="en-US" w:eastAsia="zh-TW"/>
        </w:rPr>
        <w:footnoteReference w:customMarkFollows="1" w:id="1"/>
        <w:t>*</w:t>
      </w:r>
      <w:r w:rsidRPr="00074BE9">
        <w:rPr>
          <w:rFonts w:eastAsia="MS Mincho"/>
          <w:sz w:val="34"/>
          <w:szCs w:val="34"/>
          <w:rtl/>
          <w:lang w:val="en-US" w:eastAsia="zh-TW"/>
        </w:rPr>
        <w:t xml:space="preserve"> </w:t>
      </w:r>
      <w:r w:rsidRPr="00074BE9">
        <w:rPr>
          <w:rStyle w:val="FootnoteReference"/>
          <w:rFonts w:eastAsia="MS Mincho"/>
          <w:sz w:val="26"/>
          <w:szCs w:val="26"/>
          <w:vertAlign w:val="baseline"/>
          <w:rtl/>
          <w:lang w:val="en-US" w:eastAsia="zh-TW"/>
        </w:rPr>
        <w:footnoteReference w:customMarkFollows="1" w:id="2"/>
        <w:t>**</w:t>
      </w:r>
    </w:p>
    <w:p w14:paraId="4AF25625" w14:textId="7E0CD703" w:rsidR="002F1D42" w:rsidRPr="002F1D42" w:rsidRDefault="002F1D42" w:rsidP="002F1D42">
      <w:pPr>
        <w:pStyle w:val="SingleTxtGA"/>
        <w:tabs>
          <w:tab w:val="clear" w:pos="1928"/>
          <w:tab w:val="clear" w:pos="2608"/>
          <w:tab w:val="clear" w:pos="3289"/>
          <w:tab w:val="clear" w:pos="3969"/>
          <w:tab w:val="clear" w:pos="4649"/>
          <w:tab w:val="clear" w:pos="5330"/>
        </w:tabs>
        <w:ind w:left="4649" w:hanging="2721"/>
      </w:pPr>
      <w:r w:rsidRPr="00074BE9">
        <w:rPr>
          <w:i/>
          <w:iCs/>
          <w:rtl/>
        </w:rPr>
        <w:t>بلاغ مقدم من:</w:t>
      </w:r>
      <w:r>
        <w:rPr>
          <w:rtl/>
        </w:rPr>
        <w:tab/>
      </w:r>
      <w:r w:rsidRPr="002F1D42">
        <w:rPr>
          <w:rtl/>
        </w:rPr>
        <w:t>د.</w:t>
      </w:r>
      <w:r w:rsidR="00FD474E">
        <w:rPr>
          <w:rFonts w:hint="cs"/>
          <w:rtl/>
        </w:rPr>
        <w:t xml:space="preserve"> </w:t>
      </w:r>
      <w:r w:rsidRPr="002F1D42">
        <w:rPr>
          <w:rtl/>
        </w:rPr>
        <w:t xml:space="preserve">ب. (تمثلها المحامية جويلا برافو </w:t>
      </w:r>
      <w:proofErr w:type="spellStart"/>
      <w:r w:rsidRPr="002F1D42">
        <w:rPr>
          <w:rtl/>
        </w:rPr>
        <w:t>موغان</w:t>
      </w:r>
      <w:proofErr w:type="spellEnd"/>
      <w:r w:rsidRPr="002F1D42">
        <w:rPr>
          <w:rtl/>
        </w:rPr>
        <w:t>)</w:t>
      </w:r>
    </w:p>
    <w:p w14:paraId="4DDFA0A8" w14:textId="33AE93C7" w:rsidR="002F1D42" w:rsidRPr="002F1D42" w:rsidRDefault="002F1D42" w:rsidP="002F1D42">
      <w:pPr>
        <w:pStyle w:val="SingleTxtGA"/>
        <w:tabs>
          <w:tab w:val="clear" w:pos="1928"/>
          <w:tab w:val="clear" w:pos="2608"/>
          <w:tab w:val="clear" w:pos="3289"/>
          <w:tab w:val="clear" w:pos="3969"/>
          <w:tab w:val="clear" w:pos="4649"/>
          <w:tab w:val="clear" w:pos="5330"/>
        </w:tabs>
        <w:ind w:left="4649" w:hanging="2721"/>
      </w:pPr>
      <w:r w:rsidRPr="00074BE9">
        <w:rPr>
          <w:i/>
          <w:iCs/>
          <w:rtl/>
        </w:rPr>
        <w:t>الشخص المدعى أنه ضحية:</w:t>
      </w:r>
      <w:r>
        <w:rPr>
          <w:rtl/>
        </w:rPr>
        <w:tab/>
      </w:r>
      <w:r w:rsidRPr="002F1D42">
        <w:rPr>
          <w:rtl/>
        </w:rPr>
        <w:t>صاحبة الشكوى</w:t>
      </w:r>
    </w:p>
    <w:p w14:paraId="1723375B" w14:textId="0895AE9D" w:rsidR="002F1D42" w:rsidRPr="00074BE9" w:rsidRDefault="002F1D42" w:rsidP="002F1D42">
      <w:pPr>
        <w:pStyle w:val="SingleTxtGA"/>
        <w:tabs>
          <w:tab w:val="clear" w:pos="1928"/>
          <w:tab w:val="clear" w:pos="2608"/>
          <w:tab w:val="clear" w:pos="3289"/>
          <w:tab w:val="clear" w:pos="3969"/>
          <w:tab w:val="clear" w:pos="4649"/>
          <w:tab w:val="clear" w:pos="5330"/>
        </w:tabs>
        <w:ind w:left="4649" w:hanging="2721"/>
        <w:rPr>
          <w:lang w:val="en-US"/>
        </w:rPr>
      </w:pPr>
      <w:r w:rsidRPr="00074BE9">
        <w:rPr>
          <w:i/>
          <w:iCs/>
          <w:rtl/>
        </w:rPr>
        <w:t>الدولة الطرف:</w:t>
      </w:r>
      <w:r>
        <w:rPr>
          <w:rtl/>
        </w:rPr>
        <w:tab/>
      </w:r>
      <w:r w:rsidRPr="002F1D42">
        <w:rPr>
          <w:rtl/>
        </w:rPr>
        <w:t>هولن</w:t>
      </w:r>
      <w:r w:rsidR="00EA7A56">
        <w:rPr>
          <w:rFonts w:hint="cs"/>
          <w:rtl/>
        </w:rPr>
        <w:t>دا</w:t>
      </w:r>
    </w:p>
    <w:p w14:paraId="3D0F6E3B" w14:textId="04E60867" w:rsidR="002F1D42" w:rsidRPr="002F1D42" w:rsidRDefault="002F1D42" w:rsidP="002F1D42">
      <w:pPr>
        <w:pStyle w:val="SingleTxtGA"/>
        <w:tabs>
          <w:tab w:val="clear" w:pos="1928"/>
          <w:tab w:val="clear" w:pos="2608"/>
          <w:tab w:val="clear" w:pos="3289"/>
          <w:tab w:val="clear" w:pos="3969"/>
          <w:tab w:val="clear" w:pos="4649"/>
          <w:tab w:val="clear" w:pos="5330"/>
        </w:tabs>
        <w:ind w:left="4649" w:hanging="2721"/>
      </w:pPr>
      <w:r w:rsidRPr="00074BE9">
        <w:rPr>
          <w:i/>
          <w:iCs/>
          <w:rtl/>
        </w:rPr>
        <w:t>تاريخ تقديم الشكوى:</w:t>
      </w:r>
      <w:r>
        <w:rPr>
          <w:rtl/>
        </w:rPr>
        <w:tab/>
      </w:r>
      <w:r w:rsidRPr="00074BE9">
        <w:rPr>
          <w:rtl/>
        </w:rPr>
        <w:t>17</w:t>
      </w:r>
      <w:r w:rsidRPr="002F1D42">
        <w:rPr>
          <w:rtl/>
        </w:rPr>
        <w:t xml:space="preserve"> أيار/مايو </w:t>
      </w:r>
      <w:r w:rsidRPr="00074BE9">
        <w:rPr>
          <w:rtl/>
        </w:rPr>
        <w:t>2017</w:t>
      </w:r>
      <w:r w:rsidRPr="002F1D42">
        <w:rPr>
          <w:rtl/>
        </w:rPr>
        <w:t xml:space="preserve"> (تاريخ الرسالة الأولى)</w:t>
      </w:r>
    </w:p>
    <w:p w14:paraId="1404B4EA" w14:textId="12234578" w:rsidR="002F1D42" w:rsidRPr="002F1D42" w:rsidRDefault="002F1D42" w:rsidP="002F1D42">
      <w:pPr>
        <w:pStyle w:val="SingleTxtGA"/>
        <w:tabs>
          <w:tab w:val="clear" w:pos="1928"/>
          <w:tab w:val="clear" w:pos="2608"/>
          <w:tab w:val="clear" w:pos="3289"/>
          <w:tab w:val="clear" w:pos="3969"/>
          <w:tab w:val="clear" w:pos="4649"/>
          <w:tab w:val="clear" w:pos="5330"/>
        </w:tabs>
        <w:ind w:left="4649" w:hanging="2721"/>
      </w:pPr>
      <w:r w:rsidRPr="00074BE9">
        <w:rPr>
          <w:i/>
          <w:iCs/>
          <w:rtl/>
        </w:rPr>
        <w:t>تاريخ اعتماد القرار:</w:t>
      </w:r>
      <w:r>
        <w:rPr>
          <w:rtl/>
        </w:rPr>
        <w:tab/>
      </w:r>
      <w:r w:rsidRPr="00074BE9">
        <w:rPr>
          <w:rtl/>
        </w:rPr>
        <w:t>19</w:t>
      </w:r>
      <w:r w:rsidRPr="002F1D42">
        <w:rPr>
          <w:rtl/>
        </w:rPr>
        <w:t xml:space="preserve"> تشرين الثاني/نوفمبر </w:t>
      </w:r>
      <w:r w:rsidRPr="00074BE9">
        <w:rPr>
          <w:rtl/>
        </w:rPr>
        <w:t>2021</w:t>
      </w:r>
    </w:p>
    <w:p w14:paraId="139D2291" w14:textId="46748CA6" w:rsidR="002F1D42" w:rsidRPr="002F1D42" w:rsidRDefault="002F1D42" w:rsidP="002F1D42">
      <w:pPr>
        <w:pStyle w:val="SingleTxtGA"/>
        <w:tabs>
          <w:tab w:val="clear" w:pos="1928"/>
          <w:tab w:val="clear" w:pos="2608"/>
          <w:tab w:val="clear" w:pos="3289"/>
          <w:tab w:val="clear" w:pos="3969"/>
          <w:tab w:val="clear" w:pos="4649"/>
          <w:tab w:val="clear" w:pos="5330"/>
        </w:tabs>
        <w:ind w:left="4649" w:hanging="2721"/>
      </w:pPr>
      <w:r w:rsidRPr="00074BE9">
        <w:rPr>
          <w:i/>
          <w:iCs/>
          <w:rtl/>
        </w:rPr>
        <w:t>الموضوع:</w:t>
      </w:r>
      <w:r>
        <w:rPr>
          <w:rtl/>
        </w:rPr>
        <w:tab/>
      </w:r>
      <w:r w:rsidRPr="002F1D42">
        <w:rPr>
          <w:rtl/>
        </w:rPr>
        <w:t>ترحيل صاحبة الشكوى من هولندا إلى غينيا</w:t>
      </w:r>
    </w:p>
    <w:p w14:paraId="0E43D8F0" w14:textId="03FF4063" w:rsidR="002F1D42" w:rsidRPr="002F1D42" w:rsidRDefault="002F1D42" w:rsidP="002F1D42">
      <w:pPr>
        <w:pStyle w:val="SingleTxtGA"/>
        <w:tabs>
          <w:tab w:val="clear" w:pos="1928"/>
          <w:tab w:val="clear" w:pos="2608"/>
          <w:tab w:val="clear" w:pos="3289"/>
          <w:tab w:val="clear" w:pos="3969"/>
          <w:tab w:val="clear" w:pos="4649"/>
          <w:tab w:val="clear" w:pos="5330"/>
        </w:tabs>
        <w:ind w:left="4649" w:hanging="2721"/>
      </w:pPr>
      <w:r w:rsidRPr="00074BE9">
        <w:rPr>
          <w:i/>
          <w:iCs/>
          <w:rtl/>
        </w:rPr>
        <w:t>المسائل الإجرائية:</w:t>
      </w:r>
      <w:r>
        <w:rPr>
          <w:rtl/>
        </w:rPr>
        <w:tab/>
      </w:r>
      <w:r w:rsidRPr="002F1D42">
        <w:rPr>
          <w:rtl/>
        </w:rPr>
        <w:t>لا يوجد</w:t>
      </w:r>
    </w:p>
    <w:p w14:paraId="5BE634DF" w14:textId="104D0644" w:rsidR="002F1D42" w:rsidRPr="002F1D42" w:rsidRDefault="002F1D42" w:rsidP="002F1D42">
      <w:pPr>
        <w:pStyle w:val="SingleTxtGA"/>
        <w:tabs>
          <w:tab w:val="clear" w:pos="1928"/>
          <w:tab w:val="clear" w:pos="2608"/>
          <w:tab w:val="clear" w:pos="3289"/>
          <w:tab w:val="clear" w:pos="3969"/>
          <w:tab w:val="clear" w:pos="4649"/>
          <w:tab w:val="clear" w:pos="5330"/>
        </w:tabs>
        <w:ind w:left="4649" w:hanging="2721"/>
      </w:pPr>
      <w:r w:rsidRPr="00074BE9">
        <w:rPr>
          <w:i/>
          <w:iCs/>
          <w:rtl/>
        </w:rPr>
        <w:t>المسائل الموضوعية:</w:t>
      </w:r>
      <w:r>
        <w:rPr>
          <w:rtl/>
        </w:rPr>
        <w:tab/>
      </w:r>
      <w:r w:rsidRPr="002F1D42">
        <w:rPr>
          <w:rtl/>
        </w:rPr>
        <w:t>عدم الإعادة القسرية؛ خطر التعرض للتعذيب لدى العودة إلى البلد الأصلي</w:t>
      </w:r>
    </w:p>
    <w:p w14:paraId="29872601" w14:textId="081222A0" w:rsidR="002F1D42" w:rsidRPr="002F1D42" w:rsidRDefault="002F1D42" w:rsidP="002F1D42">
      <w:pPr>
        <w:pStyle w:val="SingleTxtGA"/>
        <w:tabs>
          <w:tab w:val="clear" w:pos="1928"/>
          <w:tab w:val="clear" w:pos="2608"/>
          <w:tab w:val="clear" w:pos="3289"/>
          <w:tab w:val="clear" w:pos="3969"/>
          <w:tab w:val="clear" w:pos="4649"/>
          <w:tab w:val="clear" w:pos="5330"/>
        </w:tabs>
        <w:ind w:left="4649" w:hanging="2721"/>
      </w:pPr>
      <w:r w:rsidRPr="00074BE9">
        <w:rPr>
          <w:i/>
          <w:iCs/>
          <w:rtl/>
        </w:rPr>
        <w:t>مواد الاتفاقية:</w:t>
      </w:r>
      <w:r>
        <w:rPr>
          <w:rtl/>
        </w:rPr>
        <w:tab/>
      </w:r>
      <w:r w:rsidRPr="00074BE9">
        <w:rPr>
          <w:rtl/>
        </w:rPr>
        <w:t>3</w:t>
      </w:r>
    </w:p>
    <w:p w14:paraId="40C9C9C8" w14:textId="4AEFF97E" w:rsidR="002F1D42" w:rsidRPr="002F1D42" w:rsidRDefault="002F1D42" w:rsidP="002F1D42">
      <w:pPr>
        <w:pStyle w:val="SingleTxtGA"/>
        <w:spacing w:before="240"/>
        <w:rPr>
          <w:rFonts w:eastAsiaTheme="minorEastAsia"/>
          <w:lang w:val="ar-SA" w:eastAsia="zh-TW" w:bidi="en-GB"/>
        </w:rPr>
      </w:pPr>
      <w:r w:rsidRPr="00074BE9">
        <w:rPr>
          <w:rFonts w:eastAsiaTheme="minorEastAsia"/>
          <w:rtl/>
        </w:rPr>
        <w:t>1</w:t>
      </w:r>
      <w:r w:rsidRPr="002F1D42">
        <w:rPr>
          <w:rFonts w:eastAsiaTheme="minorEastAsia"/>
          <w:rtl/>
        </w:rPr>
        <w:t>-</w:t>
      </w:r>
      <w:r w:rsidRPr="00074BE9">
        <w:rPr>
          <w:rFonts w:eastAsiaTheme="minorEastAsia"/>
          <w:rtl/>
        </w:rPr>
        <w:t>1</w:t>
      </w:r>
      <w:r w:rsidRPr="002F1D42">
        <w:rPr>
          <w:rFonts w:eastAsiaTheme="minorEastAsia"/>
          <w:rtl/>
        </w:rPr>
        <w:tab/>
        <w:t>صاحبة الشكوى تدعى د. ب.</w:t>
      </w:r>
      <w:r w:rsidR="00072B02">
        <w:rPr>
          <w:rFonts w:eastAsiaTheme="minorEastAsia"/>
          <w:rtl/>
        </w:rPr>
        <w:t>،</w:t>
      </w:r>
      <w:r w:rsidRPr="002F1D42">
        <w:rPr>
          <w:rFonts w:eastAsiaTheme="minorEastAsia"/>
          <w:rtl/>
        </w:rPr>
        <w:t xml:space="preserve"> وهي مواطنة </w:t>
      </w:r>
      <w:proofErr w:type="spellStart"/>
      <w:r w:rsidRPr="002F1D42">
        <w:rPr>
          <w:rFonts w:eastAsiaTheme="minorEastAsia"/>
          <w:rtl/>
        </w:rPr>
        <w:t>غينية</w:t>
      </w:r>
      <w:proofErr w:type="spellEnd"/>
      <w:r w:rsidRPr="002F1D42">
        <w:rPr>
          <w:rFonts w:eastAsiaTheme="minorEastAsia"/>
          <w:rtl/>
        </w:rPr>
        <w:t xml:space="preserve"> مولودة في عام </w:t>
      </w:r>
      <w:r w:rsidRPr="00074BE9">
        <w:rPr>
          <w:rFonts w:eastAsiaTheme="minorEastAsia"/>
          <w:rtl/>
        </w:rPr>
        <w:t>1991</w:t>
      </w:r>
      <w:r w:rsidRPr="002F1D42">
        <w:rPr>
          <w:rFonts w:eastAsiaTheme="minorEastAsia"/>
          <w:rtl/>
        </w:rPr>
        <w:t xml:space="preserve">. وتدعي أن الدولة الطرف ستنتهك حقوقها المنصوص عليها في المادة </w:t>
      </w:r>
      <w:r w:rsidRPr="00074BE9">
        <w:rPr>
          <w:rFonts w:eastAsiaTheme="minorEastAsia"/>
          <w:rtl/>
        </w:rPr>
        <w:t>3</w:t>
      </w:r>
      <w:r w:rsidRPr="002F1D42">
        <w:rPr>
          <w:rFonts w:eastAsiaTheme="minorEastAsia"/>
          <w:rtl/>
        </w:rPr>
        <w:t xml:space="preserve"> من الاتفاقية</w:t>
      </w:r>
      <w:r w:rsidR="00072B02">
        <w:rPr>
          <w:rFonts w:eastAsiaTheme="minorEastAsia"/>
          <w:rtl/>
        </w:rPr>
        <w:t>،</w:t>
      </w:r>
      <w:r w:rsidRPr="002F1D42">
        <w:rPr>
          <w:rFonts w:eastAsiaTheme="minorEastAsia"/>
          <w:rtl/>
        </w:rPr>
        <w:t xml:space="preserve"> إذا ما أعادتها إلى غينيا. وأصدرت الدولة الطرف الإعلان المطلوب عمل</w:t>
      </w:r>
      <w:r w:rsidR="00BE6B61">
        <w:rPr>
          <w:rFonts w:eastAsiaTheme="minorEastAsia"/>
          <w:rtl/>
        </w:rPr>
        <w:t xml:space="preserve">اً </w:t>
      </w:r>
      <w:r w:rsidRPr="002F1D42">
        <w:rPr>
          <w:rFonts w:eastAsiaTheme="minorEastAsia"/>
          <w:rtl/>
        </w:rPr>
        <w:t xml:space="preserve">بالمادة </w:t>
      </w:r>
      <w:r w:rsidRPr="00074BE9">
        <w:rPr>
          <w:rFonts w:eastAsiaTheme="minorEastAsia"/>
          <w:rtl/>
        </w:rPr>
        <w:t>22</w:t>
      </w:r>
      <w:r w:rsidRPr="002F1D42">
        <w:rPr>
          <w:rFonts w:eastAsiaTheme="minorEastAsia"/>
          <w:rtl/>
        </w:rPr>
        <w:t>(</w:t>
      </w:r>
      <w:r w:rsidRPr="00074BE9">
        <w:rPr>
          <w:rFonts w:eastAsiaTheme="minorEastAsia"/>
          <w:rtl/>
        </w:rPr>
        <w:t>1</w:t>
      </w:r>
      <w:r w:rsidRPr="002F1D42">
        <w:rPr>
          <w:rFonts w:eastAsiaTheme="minorEastAsia"/>
          <w:rtl/>
        </w:rPr>
        <w:t>) من الاتفاقية وأصبح نافذ</w:t>
      </w:r>
      <w:r w:rsidR="00BE6B61">
        <w:rPr>
          <w:rFonts w:eastAsiaTheme="minorEastAsia"/>
          <w:rtl/>
        </w:rPr>
        <w:t xml:space="preserve">اً </w:t>
      </w:r>
      <w:r w:rsidRPr="002F1D42">
        <w:rPr>
          <w:rFonts w:eastAsiaTheme="minorEastAsia"/>
          <w:rtl/>
        </w:rPr>
        <w:t xml:space="preserve">في </w:t>
      </w:r>
      <w:r w:rsidRPr="00074BE9">
        <w:rPr>
          <w:rFonts w:eastAsiaTheme="minorEastAsia"/>
          <w:rtl/>
        </w:rPr>
        <w:t>21</w:t>
      </w:r>
      <w:r w:rsidRPr="002F1D42">
        <w:rPr>
          <w:rFonts w:eastAsiaTheme="minorEastAsia"/>
          <w:rtl/>
        </w:rPr>
        <w:t xml:space="preserve"> كانون الأول/ديسمبر </w:t>
      </w:r>
      <w:r w:rsidRPr="00074BE9">
        <w:rPr>
          <w:rFonts w:eastAsiaTheme="minorEastAsia"/>
          <w:rtl/>
        </w:rPr>
        <w:t>1988</w:t>
      </w:r>
      <w:r w:rsidRPr="002F1D42">
        <w:rPr>
          <w:rFonts w:eastAsiaTheme="minorEastAsia"/>
          <w:rtl/>
        </w:rPr>
        <w:t xml:space="preserve">. ويمثل صاحبة الشكوى محام. </w:t>
      </w:r>
    </w:p>
    <w:p w14:paraId="184EDA32" w14:textId="45E7F829" w:rsidR="002F1D42" w:rsidRPr="002F1D42" w:rsidRDefault="002F1D42" w:rsidP="002F1D42">
      <w:pPr>
        <w:pStyle w:val="SingleTxtGA"/>
        <w:rPr>
          <w:rFonts w:eastAsiaTheme="minorEastAsia"/>
          <w:lang w:val="ar-SA" w:eastAsia="zh-TW" w:bidi="en-GB"/>
        </w:rPr>
      </w:pPr>
      <w:r w:rsidRPr="00074BE9">
        <w:rPr>
          <w:rFonts w:eastAsiaTheme="minorEastAsia"/>
          <w:rtl/>
        </w:rPr>
        <w:t>1</w:t>
      </w:r>
      <w:r w:rsidRPr="002F1D42">
        <w:rPr>
          <w:rFonts w:eastAsiaTheme="minorEastAsia"/>
          <w:rtl/>
        </w:rPr>
        <w:t>-</w:t>
      </w:r>
      <w:r w:rsidRPr="00074BE9">
        <w:rPr>
          <w:rFonts w:eastAsiaTheme="minorEastAsia"/>
          <w:rtl/>
        </w:rPr>
        <w:t>2</w:t>
      </w:r>
      <w:r w:rsidRPr="002F1D42">
        <w:rPr>
          <w:rFonts w:eastAsiaTheme="minorEastAsia"/>
          <w:rtl/>
        </w:rPr>
        <w:tab/>
        <w:t xml:space="preserve">وفي </w:t>
      </w:r>
      <w:r w:rsidRPr="00074BE9">
        <w:rPr>
          <w:rFonts w:eastAsiaTheme="minorEastAsia"/>
          <w:rtl/>
        </w:rPr>
        <w:t>19</w:t>
      </w:r>
      <w:r w:rsidRPr="002F1D42">
        <w:rPr>
          <w:rFonts w:eastAsiaTheme="minorEastAsia"/>
          <w:rtl/>
        </w:rPr>
        <w:t xml:space="preserve"> أيار/مايو </w:t>
      </w:r>
      <w:r w:rsidRPr="00074BE9">
        <w:rPr>
          <w:rFonts w:eastAsiaTheme="minorEastAsia"/>
          <w:rtl/>
        </w:rPr>
        <w:t>2017</w:t>
      </w:r>
      <w:r w:rsidR="00072B02">
        <w:rPr>
          <w:rFonts w:eastAsiaTheme="minorEastAsia"/>
          <w:rtl/>
        </w:rPr>
        <w:t>،</w:t>
      </w:r>
      <w:r w:rsidRPr="002F1D42">
        <w:rPr>
          <w:rFonts w:eastAsiaTheme="minorEastAsia"/>
          <w:rtl/>
        </w:rPr>
        <w:t xml:space="preserve"> طلبت اللجنة إلى الدولة الطرف</w:t>
      </w:r>
      <w:r w:rsidR="00072B02">
        <w:rPr>
          <w:rFonts w:eastAsiaTheme="minorEastAsia"/>
          <w:rtl/>
        </w:rPr>
        <w:t>،</w:t>
      </w:r>
      <w:r w:rsidRPr="002F1D42">
        <w:rPr>
          <w:rFonts w:eastAsiaTheme="minorEastAsia"/>
          <w:rtl/>
        </w:rPr>
        <w:t xml:space="preserve"> عملاً بالمادة </w:t>
      </w:r>
      <w:r w:rsidRPr="00074BE9">
        <w:rPr>
          <w:rFonts w:eastAsiaTheme="minorEastAsia"/>
          <w:rtl/>
        </w:rPr>
        <w:t>114</w:t>
      </w:r>
      <w:r w:rsidRPr="002F1D42">
        <w:rPr>
          <w:rFonts w:eastAsiaTheme="minorEastAsia"/>
          <w:rtl/>
        </w:rPr>
        <w:t xml:space="preserve"> من نظامها الداخلي وعن طريق مقرِّرها المعني بالشكاوى الجديدة والتدابير المؤقتة</w:t>
      </w:r>
      <w:r w:rsidR="00072B02">
        <w:rPr>
          <w:rFonts w:eastAsiaTheme="minorEastAsia"/>
          <w:rtl/>
        </w:rPr>
        <w:t>،</w:t>
      </w:r>
      <w:r w:rsidRPr="002F1D42">
        <w:rPr>
          <w:rFonts w:eastAsiaTheme="minorEastAsia"/>
          <w:rtl/>
        </w:rPr>
        <w:t xml:space="preserve"> ألا تطرد صاحبة الشكوى ريثما تنظر اللجنة في شكواها. ونفذت الدولة الطرف طلب اتخاذ تدابير مؤقتة وأجلت إبعاد صاحبة الشكوى إلى حين انتهاء اللجنة من النظر في البلاغ.</w:t>
      </w:r>
    </w:p>
    <w:p w14:paraId="24157028" w14:textId="14FB47D9" w:rsidR="002F1D42" w:rsidRPr="00074BE9" w:rsidRDefault="002F1D42" w:rsidP="002F1D42">
      <w:pPr>
        <w:pStyle w:val="H23GA"/>
        <w:rPr>
          <w:lang w:val="ar-SA" w:eastAsia="zh-TW" w:bidi="en-GB"/>
        </w:rPr>
      </w:pPr>
      <w:r w:rsidRPr="00074BE9">
        <w:rPr>
          <w:rtl/>
        </w:rPr>
        <w:lastRenderedPageBreak/>
        <w:tab/>
      </w:r>
      <w:r w:rsidRPr="00074BE9">
        <w:rPr>
          <w:rtl/>
        </w:rPr>
        <w:tab/>
        <w:t>الوقائع كما عرضتها صاحبة الشكوى</w:t>
      </w:r>
      <w:r w:rsidRPr="00074BE9">
        <w:rPr>
          <w:rStyle w:val="FootnoteReference"/>
          <w:rFonts w:eastAsiaTheme="minorEastAsia"/>
          <w:b w:val="0"/>
          <w:bCs w:val="0"/>
          <w:szCs w:val="22"/>
          <w:rtl/>
        </w:rPr>
        <w:t>(</w:t>
      </w:r>
      <w:r w:rsidRPr="00074BE9">
        <w:rPr>
          <w:rStyle w:val="FootnoteReference"/>
          <w:rFonts w:eastAsiaTheme="minorEastAsia"/>
          <w:b w:val="0"/>
          <w:bCs w:val="0"/>
          <w:szCs w:val="22"/>
          <w:lang w:val="en-US"/>
        </w:rPr>
        <w:footnoteReference w:id="3"/>
      </w:r>
      <w:r w:rsidRPr="00074BE9">
        <w:rPr>
          <w:rStyle w:val="FootnoteReference"/>
          <w:rFonts w:eastAsiaTheme="minorEastAsia"/>
          <w:b w:val="0"/>
          <w:bCs w:val="0"/>
          <w:szCs w:val="22"/>
          <w:rtl/>
        </w:rPr>
        <w:t>)</w:t>
      </w:r>
    </w:p>
    <w:p w14:paraId="657C66A7" w14:textId="7016DACD" w:rsidR="002F1D42" w:rsidRPr="002F1D42" w:rsidRDefault="002F1D42" w:rsidP="002F1D42">
      <w:pPr>
        <w:pStyle w:val="SingleTxtGA"/>
        <w:rPr>
          <w:rFonts w:eastAsiaTheme="minorEastAsia"/>
          <w:lang w:val="ar-SA" w:eastAsia="zh-TW" w:bidi="en-GB"/>
        </w:rPr>
      </w:pPr>
      <w:r w:rsidRPr="00074BE9">
        <w:rPr>
          <w:rFonts w:eastAsiaTheme="minorEastAsia"/>
          <w:rtl/>
        </w:rPr>
        <w:t>2</w:t>
      </w:r>
      <w:r w:rsidRPr="002F1D42">
        <w:rPr>
          <w:rFonts w:eastAsiaTheme="minorEastAsia"/>
          <w:rtl/>
        </w:rPr>
        <w:t>-</w:t>
      </w:r>
      <w:r w:rsidRPr="00074BE9">
        <w:rPr>
          <w:rFonts w:eastAsiaTheme="minorEastAsia"/>
          <w:rtl/>
        </w:rPr>
        <w:t>1</w:t>
      </w:r>
      <w:r w:rsidRPr="002F1D42">
        <w:rPr>
          <w:rFonts w:eastAsiaTheme="minorEastAsia"/>
          <w:rtl/>
        </w:rPr>
        <w:tab/>
        <w:t xml:space="preserve">تنتمي صاحبة الشكوى إلى إثنية </w:t>
      </w:r>
      <w:proofErr w:type="spellStart"/>
      <w:r w:rsidRPr="002F1D42">
        <w:rPr>
          <w:rFonts w:eastAsiaTheme="minorEastAsia"/>
          <w:rtl/>
        </w:rPr>
        <w:t>الفولان</w:t>
      </w:r>
      <w:proofErr w:type="spellEnd"/>
      <w:r w:rsidRPr="002F1D42">
        <w:rPr>
          <w:rFonts w:eastAsiaTheme="minorEastAsia"/>
          <w:rtl/>
        </w:rPr>
        <w:t xml:space="preserve">. ومنذ تاريخ ولادتها حتى عام </w:t>
      </w:r>
      <w:r w:rsidRPr="00074BE9">
        <w:rPr>
          <w:rFonts w:eastAsiaTheme="minorEastAsia"/>
          <w:rtl/>
        </w:rPr>
        <w:t>2009</w:t>
      </w:r>
      <w:r w:rsidR="00072B02">
        <w:rPr>
          <w:rFonts w:eastAsiaTheme="minorEastAsia"/>
          <w:rtl/>
        </w:rPr>
        <w:t>،</w:t>
      </w:r>
      <w:r w:rsidRPr="002F1D42">
        <w:rPr>
          <w:rFonts w:eastAsiaTheme="minorEastAsia"/>
          <w:rtl/>
        </w:rPr>
        <w:t xml:space="preserve"> تنقلت عدة مرات بين كوناكري وبلدة لاب في منطقة غينيا الوسطى. </w:t>
      </w:r>
    </w:p>
    <w:p w14:paraId="707AF061" w14:textId="237AA3D7" w:rsidR="002F1D42" w:rsidRPr="002F1D42" w:rsidRDefault="002F1D42" w:rsidP="002F1D42">
      <w:pPr>
        <w:pStyle w:val="SingleTxtGA"/>
        <w:rPr>
          <w:rFonts w:eastAsiaTheme="minorEastAsia"/>
          <w:lang w:val="ar-SA" w:eastAsia="zh-TW" w:bidi="en-GB"/>
        </w:rPr>
      </w:pPr>
      <w:r w:rsidRPr="00074BE9">
        <w:rPr>
          <w:rFonts w:eastAsiaTheme="minorEastAsia"/>
          <w:rtl/>
        </w:rPr>
        <w:t>2</w:t>
      </w:r>
      <w:r w:rsidRPr="002F1D42">
        <w:rPr>
          <w:rFonts w:eastAsiaTheme="minorEastAsia"/>
          <w:rtl/>
        </w:rPr>
        <w:t>-</w:t>
      </w:r>
      <w:r w:rsidRPr="00074BE9">
        <w:rPr>
          <w:rFonts w:eastAsiaTheme="minorEastAsia"/>
          <w:rtl/>
        </w:rPr>
        <w:t>2</w:t>
      </w:r>
      <w:r w:rsidRPr="002F1D42">
        <w:rPr>
          <w:rFonts w:eastAsiaTheme="minorEastAsia"/>
          <w:rtl/>
        </w:rPr>
        <w:tab/>
        <w:t xml:space="preserve">وفي عام </w:t>
      </w:r>
      <w:r w:rsidRPr="00074BE9">
        <w:rPr>
          <w:rFonts w:eastAsiaTheme="minorEastAsia"/>
          <w:rtl/>
        </w:rPr>
        <w:t>2007</w:t>
      </w:r>
      <w:r w:rsidR="00072B02">
        <w:rPr>
          <w:rFonts w:eastAsiaTheme="minorEastAsia"/>
          <w:rtl/>
        </w:rPr>
        <w:t>،</w:t>
      </w:r>
      <w:r w:rsidRPr="002F1D42">
        <w:rPr>
          <w:rFonts w:eastAsiaTheme="minorEastAsia"/>
          <w:rtl/>
        </w:rPr>
        <w:t xml:space="preserve"> أكرهت على الزواج من رجل طلقت منه بموافقة والديها في نهاية عام </w:t>
      </w:r>
      <w:r w:rsidRPr="00074BE9">
        <w:rPr>
          <w:rFonts w:eastAsiaTheme="minorEastAsia"/>
          <w:rtl/>
        </w:rPr>
        <w:t>2008</w:t>
      </w:r>
      <w:r w:rsidRPr="002F1D42">
        <w:rPr>
          <w:rFonts w:eastAsiaTheme="minorEastAsia"/>
          <w:rtl/>
        </w:rPr>
        <w:t>. وأثناء هذا الزواج</w:t>
      </w:r>
      <w:r w:rsidR="00072B02">
        <w:rPr>
          <w:rFonts w:eastAsiaTheme="minorEastAsia"/>
          <w:rtl/>
        </w:rPr>
        <w:t>،</w:t>
      </w:r>
      <w:r w:rsidRPr="002F1D42">
        <w:rPr>
          <w:rFonts w:eastAsiaTheme="minorEastAsia"/>
          <w:rtl/>
        </w:rPr>
        <w:t xml:space="preserve"> أقامت علاقة مع رجل مسيحي. ولم تحظ هذه العلاقة قط بموافقة الأسرة التي حاولت إجبارها على الزواج من رجل آخر يكبرها سن</w:t>
      </w:r>
      <w:r w:rsidR="00BB1F97">
        <w:rPr>
          <w:rFonts w:eastAsiaTheme="minorEastAsia"/>
          <w:rtl/>
        </w:rPr>
        <w:t xml:space="preserve">اً. </w:t>
      </w:r>
      <w:r w:rsidRPr="002F1D42">
        <w:rPr>
          <w:rFonts w:eastAsiaTheme="minorEastAsia"/>
          <w:rtl/>
        </w:rPr>
        <w:t>وبعدما رفضت طالبة اللجوء ذلك</w:t>
      </w:r>
      <w:r w:rsidR="00072B02">
        <w:rPr>
          <w:rFonts w:eastAsiaTheme="minorEastAsia"/>
          <w:rtl/>
        </w:rPr>
        <w:t>،</w:t>
      </w:r>
      <w:r w:rsidRPr="002F1D42">
        <w:rPr>
          <w:rFonts w:eastAsiaTheme="minorEastAsia"/>
          <w:rtl/>
        </w:rPr>
        <w:t xml:space="preserve"> فرت من غينيا في </w:t>
      </w:r>
      <w:r w:rsidRPr="00074BE9">
        <w:rPr>
          <w:rFonts w:eastAsiaTheme="minorEastAsia"/>
          <w:rtl/>
        </w:rPr>
        <w:t>29</w:t>
      </w:r>
      <w:r w:rsidRPr="002F1D42">
        <w:rPr>
          <w:rFonts w:eastAsiaTheme="minorEastAsia"/>
          <w:rtl/>
        </w:rPr>
        <w:t xml:space="preserve"> نيسان/أبريل </w:t>
      </w:r>
      <w:r w:rsidRPr="00074BE9">
        <w:rPr>
          <w:rFonts w:eastAsiaTheme="minorEastAsia"/>
          <w:rtl/>
        </w:rPr>
        <w:t>2011</w:t>
      </w:r>
      <w:r w:rsidR="00072B02">
        <w:rPr>
          <w:rFonts w:eastAsiaTheme="minorEastAsia"/>
          <w:rtl/>
        </w:rPr>
        <w:t>،</w:t>
      </w:r>
      <w:r w:rsidRPr="002F1D42">
        <w:rPr>
          <w:rFonts w:eastAsiaTheme="minorEastAsia"/>
          <w:rtl/>
        </w:rPr>
        <w:t xml:space="preserve"> وكانت </w:t>
      </w:r>
      <w:r w:rsidRPr="00074BE9">
        <w:rPr>
          <w:rFonts w:eastAsiaTheme="minorEastAsia"/>
          <w:rtl/>
        </w:rPr>
        <w:t>في العشرين من عمرها.</w:t>
      </w:r>
    </w:p>
    <w:p w14:paraId="37649FAB" w14:textId="6C019165" w:rsidR="002F1D42" w:rsidRPr="002F1D42" w:rsidRDefault="002F1D42" w:rsidP="002F1D42">
      <w:pPr>
        <w:pStyle w:val="SingleTxtGA"/>
        <w:rPr>
          <w:rFonts w:eastAsiaTheme="minorEastAsia"/>
          <w:lang w:val="ar-SA" w:eastAsia="zh-TW" w:bidi="en-GB"/>
        </w:rPr>
      </w:pPr>
      <w:r w:rsidRPr="00074BE9">
        <w:rPr>
          <w:rFonts w:eastAsiaTheme="minorEastAsia"/>
          <w:rtl/>
        </w:rPr>
        <w:t>2</w:t>
      </w:r>
      <w:r w:rsidRPr="002F1D42">
        <w:rPr>
          <w:rFonts w:eastAsiaTheme="minorEastAsia"/>
          <w:rtl/>
        </w:rPr>
        <w:t>-</w:t>
      </w:r>
      <w:r w:rsidRPr="00074BE9">
        <w:rPr>
          <w:rFonts w:eastAsiaTheme="minorEastAsia"/>
          <w:rtl/>
        </w:rPr>
        <w:t>3</w:t>
      </w:r>
      <w:r w:rsidRPr="002F1D42">
        <w:rPr>
          <w:rFonts w:eastAsiaTheme="minorEastAsia"/>
          <w:rtl/>
        </w:rPr>
        <w:tab/>
        <w:t>وسافرت صاحبة الشكوى إلى هولندا</w:t>
      </w:r>
      <w:r w:rsidR="00072B02">
        <w:rPr>
          <w:rFonts w:eastAsiaTheme="minorEastAsia"/>
          <w:rtl/>
        </w:rPr>
        <w:t>،</w:t>
      </w:r>
      <w:r w:rsidRPr="002F1D42">
        <w:rPr>
          <w:rFonts w:eastAsiaTheme="minorEastAsia"/>
          <w:rtl/>
        </w:rPr>
        <w:t xml:space="preserve"> وهناك أبلغت السلطات في </w:t>
      </w:r>
      <w:r w:rsidRPr="00074BE9">
        <w:rPr>
          <w:rFonts w:eastAsiaTheme="minorEastAsia"/>
          <w:rtl/>
        </w:rPr>
        <w:t>30</w:t>
      </w:r>
      <w:r w:rsidRPr="002F1D42">
        <w:rPr>
          <w:rFonts w:eastAsiaTheme="minorEastAsia"/>
          <w:rtl/>
        </w:rPr>
        <w:t xml:space="preserve"> نيسان/أبريل </w:t>
      </w:r>
      <w:r w:rsidRPr="00074BE9">
        <w:rPr>
          <w:rFonts w:eastAsiaTheme="minorEastAsia"/>
          <w:rtl/>
        </w:rPr>
        <w:t>2011</w:t>
      </w:r>
      <w:r w:rsidRPr="002F1D42">
        <w:rPr>
          <w:rFonts w:eastAsiaTheme="minorEastAsia"/>
          <w:rtl/>
        </w:rPr>
        <w:t xml:space="preserve"> وقدمت طلب</w:t>
      </w:r>
      <w:r w:rsidR="00BE6B61">
        <w:rPr>
          <w:rFonts w:eastAsiaTheme="minorEastAsia"/>
          <w:rtl/>
        </w:rPr>
        <w:t xml:space="preserve">اً </w:t>
      </w:r>
      <w:r w:rsidRPr="002F1D42">
        <w:rPr>
          <w:rFonts w:eastAsiaTheme="minorEastAsia"/>
          <w:rtl/>
        </w:rPr>
        <w:t xml:space="preserve">للحصول على تصريح إقامة لجوء مؤقتة في </w:t>
      </w:r>
      <w:r w:rsidRPr="00074BE9">
        <w:rPr>
          <w:rFonts w:eastAsiaTheme="minorEastAsia"/>
          <w:rtl/>
        </w:rPr>
        <w:t>23</w:t>
      </w:r>
      <w:r w:rsidRPr="002F1D42">
        <w:rPr>
          <w:rFonts w:eastAsiaTheme="minorEastAsia"/>
          <w:rtl/>
        </w:rPr>
        <w:t xml:space="preserve"> حزيران/</w:t>
      </w:r>
      <w:proofErr w:type="gramStart"/>
      <w:r w:rsidRPr="002F1D42">
        <w:rPr>
          <w:rFonts w:eastAsiaTheme="minorEastAsia"/>
          <w:rtl/>
        </w:rPr>
        <w:t>يونيه</w:t>
      </w:r>
      <w:proofErr w:type="gramEnd"/>
      <w:r w:rsidRPr="002F1D42">
        <w:rPr>
          <w:rFonts w:eastAsiaTheme="minorEastAsia"/>
          <w:rtl/>
        </w:rPr>
        <w:t xml:space="preserve"> </w:t>
      </w:r>
      <w:r w:rsidRPr="00074BE9">
        <w:rPr>
          <w:rFonts w:eastAsiaTheme="minorEastAsia"/>
          <w:rtl/>
        </w:rPr>
        <w:t>2011</w:t>
      </w:r>
      <w:r w:rsidRPr="002F1D42">
        <w:rPr>
          <w:rFonts w:eastAsiaTheme="minorEastAsia"/>
          <w:rtl/>
        </w:rPr>
        <w:t xml:space="preserve"> وعللت طلبها بالخوف من إكراهها على الزواج في غينيا. وفي </w:t>
      </w:r>
      <w:r w:rsidRPr="00074BE9">
        <w:rPr>
          <w:rFonts w:eastAsiaTheme="minorEastAsia"/>
          <w:rtl/>
        </w:rPr>
        <w:t>1</w:t>
      </w:r>
      <w:r w:rsidRPr="002F1D42">
        <w:rPr>
          <w:rFonts w:eastAsiaTheme="minorEastAsia"/>
          <w:rtl/>
        </w:rPr>
        <w:t xml:space="preserve"> تموز/يوليه </w:t>
      </w:r>
      <w:r w:rsidRPr="00074BE9">
        <w:rPr>
          <w:rFonts w:eastAsiaTheme="minorEastAsia"/>
          <w:rtl/>
        </w:rPr>
        <w:t>2011</w:t>
      </w:r>
      <w:r w:rsidR="00072B02">
        <w:rPr>
          <w:rFonts w:eastAsiaTheme="minorEastAsia"/>
          <w:rtl/>
        </w:rPr>
        <w:t>،</w:t>
      </w:r>
      <w:r w:rsidRPr="002F1D42">
        <w:rPr>
          <w:rFonts w:eastAsiaTheme="minorEastAsia"/>
          <w:rtl/>
        </w:rPr>
        <w:t xml:space="preserve"> رفضت إدارة الهجرة والتجنس بوزارة العدل طلبها لعدم إثبات معقولية هذه المخاوف.</w:t>
      </w:r>
    </w:p>
    <w:p w14:paraId="2A4E224A" w14:textId="41770715" w:rsidR="002F1D42" w:rsidRPr="002F1D42" w:rsidRDefault="002F1D42" w:rsidP="002F1D42">
      <w:pPr>
        <w:pStyle w:val="SingleTxtGA"/>
        <w:rPr>
          <w:rFonts w:eastAsiaTheme="minorEastAsia"/>
          <w:lang w:val="ar-SA" w:eastAsia="zh-TW" w:bidi="en-GB"/>
        </w:rPr>
      </w:pPr>
      <w:r w:rsidRPr="00074BE9">
        <w:rPr>
          <w:rFonts w:eastAsiaTheme="minorEastAsia"/>
          <w:rtl/>
        </w:rPr>
        <w:t>2</w:t>
      </w:r>
      <w:r w:rsidRPr="002F1D42">
        <w:rPr>
          <w:rFonts w:eastAsiaTheme="minorEastAsia"/>
          <w:rtl/>
        </w:rPr>
        <w:t>-</w:t>
      </w:r>
      <w:r w:rsidRPr="00074BE9">
        <w:rPr>
          <w:rFonts w:eastAsiaTheme="minorEastAsia"/>
          <w:rtl/>
        </w:rPr>
        <w:t>4</w:t>
      </w:r>
      <w:r w:rsidRPr="002F1D42">
        <w:rPr>
          <w:rFonts w:eastAsiaTheme="minorEastAsia"/>
          <w:rtl/>
        </w:rPr>
        <w:tab/>
        <w:t>وبعد مرور عام على وصول طالبة اللجوء إلى الدولة الطرف</w:t>
      </w:r>
      <w:r w:rsidR="00072B02">
        <w:rPr>
          <w:rFonts w:eastAsiaTheme="minorEastAsia"/>
          <w:rtl/>
        </w:rPr>
        <w:t>،</w:t>
      </w:r>
      <w:r w:rsidRPr="002F1D42">
        <w:rPr>
          <w:rFonts w:eastAsiaTheme="minorEastAsia"/>
          <w:rtl/>
        </w:rPr>
        <w:t xml:space="preserve"> قدمت شكوى جنائية ادعت فيها أنها ضحية الاتجار بالأشخاص. وأفادت بأنها أجبرت على ممارسة الجنس مع رجال طيلة أسبوعين غداة وصولها إلى الدولة الطرف. وأعربت عن خشيتها من الاتجار بها مرة أخرى إذا عادت إلى غينيا.</w:t>
      </w:r>
    </w:p>
    <w:p w14:paraId="12862915" w14:textId="7576E4F0" w:rsidR="002F1D42" w:rsidRPr="002F1D42" w:rsidRDefault="002F1D42" w:rsidP="002F1D42">
      <w:pPr>
        <w:pStyle w:val="SingleTxtGA"/>
        <w:rPr>
          <w:rFonts w:eastAsiaTheme="minorEastAsia"/>
          <w:lang w:val="ar-SA" w:eastAsia="zh-TW" w:bidi="en-GB"/>
        </w:rPr>
      </w:pPr>
      <w:r w:rsidRPr="00074BE9">
        <w:rPr>
          <w:rFonts w:eastAsiaTheme="minorEastAsia"/>
          <w:rtl/>
        </w:rPr>
        <w:t>2</w:t>
      </w:r>
      <w:r w:rsidRPr="002F1D42">
        <w:rPr>
          <w:rFonts w:eastAsiaTheme="minorEastAsia"/>
          <w:rtl/>
        </w:rPr>
        <w:t>-</w:t>
      </w:r>
      <w:r w:rsidRPr="00074BE9">
        <w:rPr>
          <w:rFonts w:eastAsiaTheme="minorEastAsia"/>
          <w:rtl/>
        </w:rPr>
        <w:t>5</w:t>
      </w:r>
      <w:r w:rsidRPr="002F1D42">
        <w:rPr>
          <w:rFonts w:eastAsiaTheme="minorEastAsia"/>
          <w:rtl/>
        </w:rPr>
        <w:tab/>
        <w:t xml:space="preserve">وفي </w:t>
      </w:r>
      <w:r w:rsidRPr="00074BE9">
        <w:rPr>
          <w:rFonts w:eastAsiaTheme="minorEastAsia"/>
          <w:rtl/>
        </w:rPr>
        <w:t>9</w:t>
      </w:r>
      <w:r w:rsidRPr="002F1D42">
        <w:rPr>
          <w:rFonts w:eastAsiaTheme="minorEastAsia"/>
          <w:rtl/>
        </w:rPr>
        <w:t xml:space="preserve"> آذار/مارس </w:t>
      </w:r>
      <w:r w:rsidRPr="00074BE9">
        <w:rPr>
          <w:rFonts w:eastAsiaTheme="minorEastAsia"/>
          <w:rtl/>
        </w:rPr>
        <w:t>2016</w:t>
      </w:r>
      <w:r w:rsidR="00072B02">
        <w:rPr>
          <w:rFonts w:eastAsiaTheme="minorEastAsia"/>
          <w:rtl/>
        </w:rPr>
        <w:t>،</w:t>
      </w:r>
      <w:r w:rsidRPr="002F1D42">
        <w:rPr>
          <w:rFonts w:eastAsiaTheme="minorEastAsia"/>
          <w:rtl/>
        </w:rPr>
        <w:t xml:space="preserve"> قدمت صاحبة الشكوى طلب لجوء آخر بدعوى أنها ستجبر على الخضوع لتشويه الأعضاء التناسلية الأنثوية لدى وصولها إلى غينيا. وذكرت صاحبة الشكوى أنها كانت تشعر دائم</w:t>
      </w:r>
      <w:r w:rsidR="00BB1F97">
        <w:rPr>
          <w:rFonts w:eastAsiaTheme="minorEastAsia"/>
          <w:rtl/>
        </w:rPr>
        <w:t>اً</w:t>
      </w:r>
      <w:r w:rsidR="00072B02">
        <w:rPr>
          <w:rFonts w:eastAsiaTheme="minorEastAsia"/>
          <w:rtl/>
        </w:rPr>
        <w:t>،</w:t>
      </w:r>
      <w:r w:rsidR="00BB1F97">
        <w:rPr>
          <w:rFonts w:eastAsiaTheme="minorEastAsia"/>
          <w:rtl/>
        </w:rPr>
        <w:t xml:space="preserve"> </w:t>
      </w:r>
      <w:r w:rsidRPr="002F1D42">
        <w:rPr>
          <w:rFonts w:eastAsiaTheme="minorEastAsia"/>
          <w:rtl/>
        </w:rPr>
        <w:t>قبل تقديم طلب اللجوء الأول وأثناء الفترة التي تلت ذلك</w:t>
      </w:r>
      <w:r w:rsidR="00072B02">
        <w:rPr>
          <w:rFonts w:eastAsiaTheme="minorEastAsia"/>
          <w:rtl/>
        </w:rPr>
        <w:t>،</w:t>
      </w:r>
      <w:r w:rsidRPr="002F1D42">
        <w:rPr>
          <w:rFonts w:eastAsiaTheme="minorEastAsia"/>
          <w:rtl/>
        </w:rPr>
        <w:t xml:space="preserve"> أنها تعرضت لتشويه الأعضاء التناسلية الأنثوية. وبالإضافة إلى ذلك</w:t>
      </w:r>
      <w:r w:rsidR="00072B02">
        <w:rPr>
          <w:rFonts w:eastAsiaTheme="minorEastAsia"/>
          <w:rtl/>
        </w:rPr>
        <w:t>،</w:t>
      </w:r>
      <w:r w:rsidRPr="002F1D42">
        <w:rPr>
          <w:rFonts w:eastAsiaTheme="minorEastAsia"/>
          <w:rtl/>
        </w:rPr>
        <w:t xml:space="preserve"> حاولت أثناء وجودها في غينيا أن تعرف السبب وراء عدم قدرتها على الإنجاب ففحصتها سيدة من معارف والدتها تعمل في المستشفى وأخبرتها بأنها مختونة كما يجب. ولكن انتابتها شكوك بشأن ختانها بعد أن قضت سنوات في الدولة الطرف واستمتعت إلى </w:t>
      </w:r>
      <w:proofErr w:type="spellStart"/>
      <w:r w:rsidRPr="002F1D42">
        <w:rPr>
          <w:rFonts w:eastAsiaTheme="minorEastAsia"/>
          <w:rtl/>
        </w:rPr>
        <w:t>غينيات</w:t>
      </w:r>
      <w:proofErr w:type="spellEnd"/>
      <w:r w:rsidRPr="002F1D42">
        <w:rPr>
          <w:rFonts w:eastAsiaTheme="minorEastAsia"/>
          <w:rtl/>
        </w:rPr>
        <w:t xml:space="preserve"> أخريات روين لها تجربتهن مع تشويه الأعضاء التناسلية الأنثوية. واستشارت طبيبة عامة</w:t>
      </w:r>
      <w:r w:rsidR="00072B02">
        <w:rPr>
          <w:rFonts w:eastAsiaTheme="minorEastAsia"/>
          <w:rtl/>
        </w:rPr>
        <w:t>،</w:t>
      </w:r>
      <w:r w:rsidRPr="002F1D42">
        <w:rPr>
          <w:rFonts w:eastAsiaTheme="minorEastAsia"/>
          <w:rtl/>
        </w:rPr>
        <w:t xml:space="preserve"> لأغراض أخرى غير طلب اللجوء الذي قدمته</w:t>
      </w:r>
      <w:r w:rsidR="00072B02">
        <w:rPr>
          <w:rFonts w:eastAsiaTheme="minorEastAsia"/>
          <w:rtl/>
        </w:rPr>
        <w:t>،</w:t>
      </w:r>
      <w:r w:rsidRPr="002F1D42">
        <w:rPr>
          <w:rFonts w:eastAsiaTheme="minorEastAsia"/>
          <w:rtl/>
        </w:rPr>
        <w:t xml:space="preserve"> وأكدت الطبيبة في بيان مؤرخ </w:t>
      </w:r>
      <w:r w:rsidRPr="00074BE9">
        <w:rPr>
          <w:rFonts w:eastAsiaTheme="minorEastAsia"/>
          <w:rtl/>
        </w:rPr>
        <w:t>3</w:t>
      </w:r>
      <w:r w:rsidRPr="002F1D42">
        <w:rPr>
          <w:rFonts w:eastAsiaTheme="minorEastAsia"/>
          <w:rtl/>
        </w:rPr>
        <w:t xml:space="preserve"> كانون الأول/ديسمبر </w:t>
      </w:r>
      <w:r w:rsidRPr="00074BE9">
        <w:rPr>
          <w:rFonts w:eastAsiaTheme="minorEastAsia"/>
          <w:rtl/>
        </w:rPr>
        <w:t>2014</w:t>
      </w:r>
      <w:r w:rsidRPr="002F1D42">
        <w:rPr>
          <w:rFonts w:eastAsiaTheme="minorEastAsia"/>
          <w:rtl/>
        </w:rPr>
        <w:t xml:space="preserve"> أنها لم تُختتن على الإطلاق. وأوضحت صاحبة الشكوى أن أسرتها كانت تفترض دائم</w:t>
      </w:r>
      <w:r w:rsidR="00BE6B61">
        <w:rPr>
          <w:rFonts w:eastAsiaTheme="minorEastAsia"/>
          <w:rtl/>
        </w:rPr>
        <w:t xml:space="preserve">اً </w:t>
      </w:r>
      <w:r w:rsidRPr="002F1D42">
        <w:rPr>
          <w:rFonts w:eastAsiaTheme="minorEastAsia"/>
          <w:rtl/>
        </w:rPr>
        <w:t>أنها مختونة ولم يتنبه أحد إلى أنها لم تخضع لتشويه الأعضاء التناسلية الأنثوية لأن والدتها توقعت أن تكون قد اختتنت أثناء إقامتها مع عمها في كوناكري</w:t>
      </w:r>
      <w:r w:rsidR="00072B02">
        <w:rPr>
          <w:rFonts w:eastAsiaTheme="minorEastAsia"/>
          <w:rtl/>
        </w:rPr>
        <w:t>،</w:t>
      </w:r>
      <w:r w:rsidRPr="002F1D42">
        <w:rPr>
          <w:rFonts w:eastAsiaTheme="minorEastAsia"/>
          <w:rtl/>
        </w:rPr>
        <w:t xml:space="preserve"> بينما اعتقد عمها أنها كانت مختونة بالفعل حين جاءت للعيش معه.</w:t>
      </w:r>
    </w:p>
    <w:p w14:paraId="3FE2C6F2" w14:textId="7E7F599A" w:rsidR="002F1D42" w:rsidRPr="002F1D42" w:rsidRDefault="002F1D42" w:rsidP="002F1D42">
      <w:pPr>
        <w:pStyle w:val="SingleTxtGA"/>
        <w:rPr>
          <w:rFonts w:eastAsiaTheme="minorEastAsia"/>
          <w:lang w:val="ar-SA" w:eastAsia="zh-TW" w:bidi="en-GB"/>
        </w:rPr>
      </w:pPr>
      <w:r w:rsidRPr="00074BE9">
        <w:rPr>
          <w:rFonts w:eastAsiaTheme="minorEastAsia"/>
          <w:rtl/>
        </w:rPr>
        <w:t>2</w:t>
      </w:r>
      <w:r w:rsidRPr="002F1D42">
        <w:rPr>
          <w:rFonts w:eastAsiaTheme="minorEastAsia"/>
          <w:rtl/>
        </w:rPr>
        <w:t>-</w:t>
      </w:r>
      <w:r w:rsidRPr="00074BE9">
        <w:rPr>
          <w:rFonts w:eastAsiaTheme="minorEastAsia"/>
          <w:rtl/>
        </w:rPr>
        <w:t>6</w:t>
      </w:r>
      <w:r w:rsidRPr="002F1D42">
        <w:rPr>
          <w:rFonts w:eastAsiaTheme="minorEastAsia"/>
          <w:rtl/>
        </w:rPr>
        <w:tab/>
        <w:t xml:space="preserve">وفي </w:t>
      </w:r>
      <w:r w:rsidRPr="00074BE9">
        <w:rPr>
          <w:rFonts w:eastAsiaTheme="minorEastAsia"/>
          <w:rtl/>
        </w:rPr>
        <w:t>11</w:t>
      </w:r>
      <w:r w:rsidRPr="002F1D42">
        <w:rPr>
          <w:rFonts w:eastAsiaTheme="minorEastAsia"/>
          <w:rtl/>
        </w:rPr>
        <w:t xml:space="preserve"> آذار/مارس </w:t>
      </w:r>
      <w:r w:rsidRPr="00074BE9">
        <w:rPr>
          <w:rFonts w:eastAsiaTheme="minorEastAsia"/>
          <w:rtl/>
        </w:rPr>
        <w:t>2016</w:t>
      </w:r>
      <w:r w:rsidR="00072B02">
        <w:rPr>
          <w:rFonts w:eastAsiaTheme="minorEastAsia"/>
          <w:rtl/>
        </w:rPr>
        <w:t>،</w:t>
      </w:r>
      <w:r w:rsidRPr="002F1D42">
        <w:rPr>
          <w:rFonts w:eastAsiaTheme="minorEastAsia"/>
          <w:rtl/>
        </w:rPr>
        <w:t xml:space="preserve"> رفضت إدارة الهجرة والتجنس بوزارة العدل طلبها بحجة أنه لا</w:t>
      </w:r>
      <w:r w:rsidR="00BE6B61">
        <w:rPr>
          <w:rFonts w:eastAsiaTheme="minorEastAsia" w:hint="cs"/>
          <w:rtl/>
        </w:rPr>
        <w:t> </w:t>
      </w:r>
      <w:r w:rsidRPr="002F1D42">
        <w:rPr>
          <w:rFonts w:eastAsiaTheme="minorEastAsia"/>
          <w:rtl/>
        </w:rPr>
        <w:t>يمكن التصديق أن أسرتها لم تكن قد ناقشت أمر خضوعها لتشويه الأعضاء التناسلية الأنثوية قبل أن تغادر البلد وهي في العشرين من عمرها</w:t>
      </w:r>
      <w:r w:rsidR="00072B02">
        <w:rPr>
          <w:rFonts w:eastAsiaTheme="minorEastAsia"/>
          <w:rtl/>
        </w:rPr>
        <w:t>،</w:t>
      </w:r>
      <w:r w:rsidRPr="002F1D42">
        <w:rPr>
          <w:rFonts w:eastAsiaTheme="minorEastAsia"/>
          <w:rtl/>
        </w:rPr>
        <w:t xml:space="preserve"> ورأت أن أسرة صاحبة الشكوى لم تضغط عليها بهدف </w:t>
      </w:r>
      <w:proofErr w:type="spellStart"/>
      <w:r w:rsidRPr="002F1D42">
        <w:rPr>
          <w:rFonts w:eastAsiaTheme="minorEastAsia"/>
          <w:rtl/>
        </w:rPr>
        <w:t>تختينها</w:t>
      </w:r>
      <w:proofErr w:type="spellEnd"/>
      <w:r w:rsidRPr="002F1D42">
        <w:rPr>
          <w:rFonts w:eastAsiaTheme="minorEastAsia"/>
          <w:rtl/>
        </w:rPr>
        <w:t xml:space="preserve"> ولن تفعل. وفي </w:t>
      </w:r>
      <w:r w:rsidRPr="00074BE9">
        <w:rPr>
          <w:rFonts w:eastAsiaTheme="minorEastAsia"/>
          <w:rtl/>
        </w:rPr>
        <w:t>12</w:t>
      </w:r>
      <w:r w:rsidRPr="002F1D42">
        <w:rPr>
          <w:rFonts w:eastAsiaTheme="minorEastAsia"/>
          <w:rtl/>
        </w:rPr>
        <w:t xml:space="preserve"> آذار/مارس </w:t>
      </w:r>
      <w:r w:rsidRPr="00074BE9">
        <w:rPr>
          <w:rFonts w:eastAsiaTheme="minorEastAsia"/>
          <w:rtl/>
        </w:rPr>
        <w:t>2016</w:t>
      </w:r>
      <w:r w:rsidR="00072B02">
        <w:rPr>
          <w:rFonts w:eastAsiaTheme="minorEastAsia"/>
          <w:rtl/>
        </w:rPr>
        <w:t>،</w:t>
      </w:r>
      <w:r w:rsidRPr="002F1D42">
        <w:rPr>
          <w:rFonts w:eastAsiaTheme="minorEastAsia"/>
          <w:rtl/>
        </w:rPr>
        <w:t xml:space="preserve"> قدمت صاحبة الشكوى طلباً إلى المحكمة المحلية في لاهاي لإجراء مراجعة قضائية لقرار دائرة الهجرة والتجنس. وفي </w:t>
      </w:r>
      <w:r w:rsidRPr="00074BE9">
        <w:rPr>
          <w:rFonts w:eastAsiaTheme="minorEastAsia"/>
          <w:rtl/>
        </w:rPr>
        <w:t>7</w:t>
      </w:r>
      <w:r w:rsidRPr="002F1D42">
        <w:rPr>
          <w:rFonts w:eastAsiaTheme="minorEastAsia"/>
          <w:rtl/>
        </w:rPr>
        <w:t xml:space="preserve"> نيسان/أبريل </w:t>
      </w:r>
      <w:r w:rsidRPr="00074BE9">
        <w:rPr>
          <w:rFonts w:eastAsiaTheme="minorEastAsia"/>
          <w:rtl/>
        </w:rPr>
        <w:t>2016</w:t>
      </w:r>
      <w:r w:rsidR="00072B02">
        <w:rPr>
          <w:rFonts w:eastAsiaTheme="minorEastAsia"/>
          <w:rtl/>
        </w:rPr>
        <w:t>،</w:t>
      </w:r>
      <w:r w:rsidRPr="002F1D42">
        <w:rPr>
          <w:rFonts w:eastAsiaTheme="minorEastAsia"/>
          <w:rtl/>
        </w:rPr>
        <w:t xml:space="preserve"> أعلنت المحكمة المحلية أن طلب المراجعة القضائية لا يستند إلى أي أساس. ورأت أنه كان يجدر بصاحبة الشكوى أن تبلغ السلطات في وقت سابق بأنها لم تخضع للختان. ورأت المحكمة المحلية أن الفتاة التي لا ترغب أمها في ختانها لا تعتبر عرضة لخطر تشويه الأعضاء التناسلية الأنثوية في غينيا</w:t>
      </w:r>
      <w:r w:rsidR="00072B02">
        <w:rPr>
          <w:rFonts w:eastAsiaTheme="minorEastAsia"/>
          <w:rtl/>
        </w:rPr>
        <w:t>،</w:t>
      </w:r>
      <w:r w:rsidRPr="002F1D42">
        <w:rPr>
          <w:rFonts w:eastAsiaTheme="minorEastAsia"/>
          <w:rtl/>
        </w:rPr>
        <w:t xml:space="preserve"> وأن عدم ختان صاحبة الشكوى قبل سن العشرين يعني أن أسرتها لم تكرهها على ذلك.</w:t>
      </w:r>
    </w:p>
    <w:p w14:paraId="79F71437" w14:textId="2AE3053F" w:rsidR="002F1D42" w:rsidRPr="002F1D42" w:rsidRDefault="002F1D42" w:rsidP="002F1D42">
      <w:pPr>
        <w:pStyle w:val="SingleTxtGA"/>
        <w:rPr>
          <w:rFonts w:eastAsiaTheme="minorEastAsia"/>
          <w:lang w:val="ar-SA" w:eastAsia="zh-TW" w:bidi="en-GB"/>
        </w:rPr>
      </w:pPr>
      <w:r w:rsidRPr="00074BE9">
        <w:rPr>
          <w:rFonts w:eastAsiaTheme="minorEastAsia"/>
          <w:rtl/>
        </w:rPr>
        <w:lastRenderedPageBreak/>
        <w:t>2</w:t>
      </w:r>
      <w:r w:rsidRPr="002F1D42">
        <w:rPr>
          <w:rFonts w:eastAsiaTheme="minorEastAsia"/>
          <w:rtl/>
        </w:rPr>
        <w:t>-</w:t>
      </w:r>
      <w:r w:rsidRPr="00074BE9">
        <w:rPr>
          <w:rFonts w:eastAsiaTheme="minorEastAsia"/>
          <w:rtl/>
        </w:rPr>
        <w:t>7</w:t>
      </w:r>
      <w:r w:rsidRPr="002F1D42">
        <w:rPr>
          <w:rFonts w:eastAsiaTheme="minorEastAsia"/>
          <w:rtl/>
        </w:rPr>
        <w:tab/>
        <w:t xml:space="preserve">وفي </w:t>
      </w:r>
      <w:r w:rsidRPr="00074BE9">
        <w:rPr>
          <w:rFonts w:eastAsiaTheme="minorEastAsia"/>
          <w:rtl/>
        </w:rPr>
        <w:t>15</w:t>
      </w:r>
      <w:r w:rsidRPr="002F1D42">
        <w:rPr>
          <w:rFonts w:eastAsiaTheme="minorEastAsia"/>
          <w:rtl/>
        </w:rPr>
        <w:t xml:space="preserve"> نيسان/أبريل </w:t>
      </w:r>
      <w:r w:rsidRPr="00074BE9">
        <w:rPr>
          <w:rFonts w:eastAsiaTheme="minorEastAsia"/>
          <w:rtl/>
        </w:rPr>
        <w:t>2016</w:t>
      </w:r>
      <w:r w:rsidR="00072B02">
        <w:rPr>
          <w:rFonts w:eastAsiaTheme="minorEastAsia"/>
          <w:rtl/>
        </w:rPr>
        <w:t>،</w:t>
      </w:r>
      <w:r w:rsidRPr="002F1D42">
        <w:rPr>
          <w:rFonts w:eastAsiaTheme="minorEastAsia"/>
          <w:rtl/>
        </w:rPr>
        <w:t xml:space="preserve"> استأنفت صاحبة الشكوى الحكم أمام قسم القضاء الإداري. وفي</w:t>
      </w:r>
      <w:r w:rsidR="00FD474E">
        <w:rPr>
          <w:rFonts w:eastAsiaTheme="minorEastAsia" w:hint="cs"/>
          <w:rtl/>
        </w:rPr>
        <w:t> </w:t>
      </w:r>
      <w:r w:rsidRPr="00074BE9">
        <w:rPr>
          <w:rFonts w:eastAsiaTheme="minorEastAsia"/>
          <w:rtl/>
        </w:rPr>
        <w:t>9</w:t>
      </w:r>
      <w:r w:rsidRPr="002F1D42">
        <w:rPr>
          <w:rFonts w:eastAsiaTheme="minorEastAsia"/>
          <w:rtl/>
        </w:rPr>
        <w:t xml:space="preserve"> كانون الأول/ديسمبر </w:t>
      </w:r>
      <w:r w:rsidRPr="00074BE9">
        <w:rPr>
          <w:rFonts w:eastAsiaTheme="minorEastAsia"/>
          <w:rtl/>
        </w:rPr>
        <w:t>2016</w:t>
      </w:r>
      <w:r w:rsidR="00072B02">
        <w:rPr>
          <w:rFonts w:eastAsiaTheme="minorEastAsia"/>
          <w:rtl/>
        </w:rPr>
        <w:t>،</w:t>
      </w:r>
      <w:r w:rsidRPr="002F1D42">
        <w:rPr>
          <w:rFonts w:eastAsiaTheme="minorEastAsia"/>
          <w:rtl/>
        </w:rPr>
        <w:t xml:space="preserve"> اعتبر القسم الإداري هذا الاستئناف غير ذي أساس لعدم ثبوت خطر الختان</w:t>
      </w:r>
      <w:r w:rsidR="00072B02">
        <w:rPr>
          <w:rFonts w:eastAsiaTheme="minorEastAsia"/>
          <w:rtl/>
        </w:rPr>
        <w:t>،</w:t>
      </w:r>
      <w:r w:rsidRPr="002F1D42">
        <w:rPr>
          <w:rFonts w:eastAsiaTheme="minorEastAsia"/>
          <w:rtl/>
        </w:rPr>
        <w:t xml:space="preserve"> ولا سيما بالنظر إلى أن الفتاة التي لا ترغب أمها في ختانها لا تواجه عموم</w:t>
      </w:r>
      <w:r w:rsidR="00BE6B61">
        <w:rPr>
          <w:rFonts w:eastAsiaTheme="minorEastAsia"/>
          <w:rtl/>
        </w:rPr>
        <w:t xml:space="preserve">اً </w:t>
      </w:r>
      <w:r w:rsidRPr="002F1D42">
        <w:rPr>
          <w:rFonts w:eastAsiaTheme="minorEastAsia"/>
          <w:rtl/>
        </w:rPr>
        <w:t>خطر</w:t>
      </w:r>
      <w:r w:rsidR="00BE6B61">
        <w:rPr>
          <w:rFonts w:eastAsiaTheme="minorEastAsia"/>
          <w:rtl/>
        </w:rPr>
        <w:t xml:space="preserve">اً </w:t>
      </w:r>
      <w:r w:rsidRPr="002F1D42">
        <w:rPr>
          <w:rFonts w:eastAsiaTheme="minorEastAsia"/>
          <w:rtl/>
        </w:rPr>
        <w:t>حقيقي</w:t>
      </w:r>
      <w:r w:rsidR="00BB1F97">
        <w:rPr>
          <w:rFonts w:eastAsiaTheme="minorEastAsia"/>
          <w:rtl/>
        </w:rPr>
        <w:t xml:space="preserve">اً. </w:t>
      </w:r>
      <w:r w:rsidRPr="002F1D42">
        <w:rPr>
          <w:rFonts w:eastAsiaTheme="minorEastAsia"/>
          <w:rtl/>
        </w:rPr>
        <w:t>وبذلك انتهى الإجراء الثاني من إجراءات اللجوء.</w:t>
      </w:r>
    </w:p>
    <w:p w14:paraId="16CF8E2D" w14:textId="77777777" w:rsidR="002F1D42" w:rsidRPr="00074BE9" w:rsidRDefault="002F1D42" w:rsidP="002F1D42">
      <w:pPr>
        <w:pStyle w:val="H23GA"/>
        <w:rPr>
          <w:lang w:val="ar-SA" w:eastAsia="zh-TW" w:bidi="en-GB"/>
        </w:rPr>
      </w:pPr>
      <w:r w:rsidRPr="00074BE9">
        <w:rPr>
          <w:rtl/>
        </w:rPr>
        <w:tab/>
      </w:r>
      <w:r w:rsidRPr="00074BE9">
        <w:rPr>
          <w:rtl/>
        </w:rPr>
        <w:tab/>
        <w:t>الشكوى</w:t>
      </w:r>
    </w:p>
    <w:p w14:paraId="338E0221" w14:textId="42E2C39B" w:rsidR="002F1D42" w:rsidRPr="002F1D42" w:rsidRDefault="002F1D42" w:rsidP="007D6F3E">
      <w:pPr>
        <w:pStyle w:val="SingleTxtGA"/>
        <w:spacing w:line="340" w:lineRule="exact"/>
        <w:rPr>
          <w:rFonts w:eastAsiaTheme="minorEastAsia"/>
          <w:lang w:val="ar-SA" w:eastAsia="zh-TW" w:bidi="en-GB"/>
        </w:rPr>
      </w:pPr>
      <w:r w:rsidRPr="00074BE9">
        <w:rPr>
          <w:rFonts w:eastAsiaTheme="minorEastAsia"/>
          <w:rtl/>
        </w:rPr>
        <w:t>3</w:t>
      </w:r>
      <w:r w:rsidRPr="002F1D42">
        <w:rPr>
          <w:rFonts w:eastAsiaTheme="minorEastAsia"/>
          <w:rtl/>
        </w:rPr>
        <w:t>-</w:t>
      </w:r>
      <w:r w:rsidRPr="00074BE9">
        <w:rPr>
          <w:rFonts w:eastAsiaTheme="minorEastAsia"/>
          <w:rtl/>
        </w:rPr>
        <w:t>1</w:t>
      </w:r>
      <w:r w:rsidRPr="002F1D42">
        <w:rPr>
          <w:rFonts w:eastAsiaTheme="minorEastAsia"/>
          <w:rtl/>
        </w:rPr>
        <w:tab/>
        <w:t>تدعي صاحبة الشكوى أن إعادتها إلى غينيا ستجعلها في خطر حقيقي من تشويه الأعضاء التناسلية الأنثوية</w:t>
      </w:r>
      <w:r w:rsidR="00072B02">
        <w:rPr>
          <w:rFonts w:eastAsiaTheme="minorEastAsia"/>
          <w:rtl/>
        </w:rPr>
        <w:t>،</w:t>
      </w:r>
      <w:r w:rsidRPr="002F1D42">
        <w:rPr>
          <w:rFonts w:eastAsiaTheme="minorEastAsia"/>
          <w:rtl/>
        </w:rPr>
        <w:t xml:space="preserve"> وهو ما يشكل انتهاك</w:t>
      </w:r>
      <w:r w:rsidR="00BE6B61">
        <w:rPr>
          <w:rFonts w:eastAsiaTheme="minorEastAsia"/>
          <w:rtl/>
        </w:rPr>
        <w:t xml:space="preserve">اً </w:t>
      </w:r>
      <w:r w:rsidRPr="002F1D42">
        <w:rPr>
          <w:rFonts w:eastAsiaTheme="minorEastAsia"/>
          <w:rtl/>
        </w:rPr>
        <w:t xml:space="preserve">للمادة </w:t>
      </w:r>
      <w:r w:rsidRPr="00074BE9">
        <w:rPr>
          <w:rFonts w:eastAsiaTheme="minorEastAsia"/>
          <w:rtl/>
        </w:rPr>
        <w:t>3</w:t>
      </w:r>
      <w:r w:rsidRPr="002F1D42">
        <w:rPr>
          <w:rFonts w:eastAsiaTheme="minorEastAsia"/>
          <w:rtl/>
        </w:rPr>
        <w:t xml:space="preserve"> من الاتفاقية. </w:t>
      </w:r>
    </w:p>
    <w:p w14:paraId="69F48527" w14:textId="3D3A49AA" w:rsidR="002F1D42" w:rsidRPr="00FD474E" w:rsidRDefault="002F1D42" w:rsidP="007D6F3E">
      <w:pPr>
        <w:pStyle w:val="SingleTxtGA"/>
        <w:spacing w:line="340" w:lineRule="exact"/>
        <w:rPr>
          <w:rFonts w:eastAsiaTheme="minorEastAsia"/>
          <w:rtl/>
          <w:lang w:val="en-US" w:eastAsia="zh-TW"/>
        </w:rPr>
      </w:pPr>
      <w:r w:rsidRPr="00074BE9">
        <w:rPr>
          <w:rFonts w:eastAsiaTheme="minorEastAsia"/>
          <w:rtl/>
        </w:rPr>
        <w:t>3</w:t>
      </w:r>
      <w:r w:rsidRPr="002F1D42">
        <w:rPr>
          <w:rFonts w:eastAsiaTheme="minorEastAsia"/>
          <w:rtl/>
        </w:rPr>
        <w:t>-</w:t>
      </w:r>
      <w:r w:rsidRPr="00074BE9">
        <w:rPr>
          <w:rFonts w:eastAsiaTheme="minorEastAsia"/>
          <w:rtl/>
        </w:rPr>
        <w:t>2</w:t>
      </w:r>
      <w:r w:rsidRPr="002F1D42">
        <w:rPr>
          <w:rFonts w:eastAsiaTheme="minorEastAsia"/>
          <w:rtl/>
        </w:rPr>
        <w:tab/>
        <w:t xml:space="preserve">وتدعي صاحبة الشكوى أن الدولة الطرف لم تقيم بالقدر الكافي الخطر الذي </w:t>
      </w:r>
      <w:proofErr w:type="spellStart"/>
      <w:r w:rsidRPr="002F1D42">
        <w:rPr>
          <w:rFonts w:eastAsiaTheme="minorEastAsia"/>
          <w:rtl/>
        </w:rPr>
        <w:t>ستواجهه</w:t>
      </w:r>
      <w:proofErr w:type="spellEnd"/>
      <w:r w:rsidRPr="002F1D42">
        <w:rPr>
          <w:rFonts w:eastAsiaTheme="minorEastAsia"/>
          <w:rtl/>
        </w:rPr>
        <w:t xml:space="preserve"> لدى وصولها إلى غينيا</w:t>
      </w:r>
      <w:r w:rsidR="00072B02">
        <w:rPr>
          <w:rFonts w:eastAsiaTheme="minorEastAsia"/>
          <w:rtl/>
        </w:rPr>
        <w:t>،</w:t>
      </w:r>
      <w:r w:rsidRPr="002F1D42">
        <w:rPr>
          <w:rFonts w:eastAsiaTheme="minorEastAsia"/>
          <w:rtl/>
        </w:rPr>
        <w:t xml:space="preserve"> واكتفت بتقييم مصداقية ادعائها أن أفراد أسرتها سيكرهونها على الختان. وتضيف أن التقييم الذي أجرته الدولة الطرف تناول ضغط الأسرة وأغفل الضغط الذي يمارس من المجتمع الغيني ككل</w:t>
      </w:r>
      <w:r w:rsidR="00072B02">
        <w:rPr>
          <w:rFonts w:eastAsiaTheme="minorEastAsia"/>
          <w:rtl/>
        </w:rPr>
        <w:t>،</w:t>
      </w:r>
      <w:r w:rsidRPr="002F1D42">
        <w:rPr>
          <w:rFonts w:eastAsiaTheme="minorEastAsia"/>
          <w:rtl/>
        </w:rPr>
        <w:t xml:space="preserve"> ومن أفراد الإثنية التي تنتمي إليها</w:t>
      </w:r>
      <w:r w:rsidR="00072B02">
        <w:rPr>
          <w:rFonts w:eastAsiaTheme="minorEastAsia"/>
          <w:rtl/>
        </w:rPr>
        <w:t>،</w:t>
      </w:r>
      <w:r w:rsidRPr="002F1D42">
        <w:rPr>
          <w:rFonts w:eastAsiaTheme="minorEastAsia"/>
          <w:rtl/>
        </w:rPr>
        <w:t xml:space="preserve"> على وجه الخصوص.</w:t>
      </w:r>
    </w:p>
    <w:p w14:paraId="64A508D9" w14:textId="10C64F60" w:rsidR="002F1D42" w:rsidRPr="002F1D42" w:rsidRDefault="002F1D42" w:rsidP="007D6F3E">
      <w:pPr>
        <w:pStyle w:val="SingleTxtGA"/>
        <w:spacing w:line="340" w:lineRule="exact"/>
        <w:rPr>
          <w:rFonts w:eastAsiaTheme="minorEastAsia"/>
          <w:lang w:val="ar-SA" w:eastAsia="zh-TW" w:bidi="en-GB"/>
        </w:rPr>
      </w:pPr>
      <w:r w:rsidRPr="00074BE9">
        <w:rPr>
          <w:rFonts w:eastAsiaTheme="minorEastAsia"/>
          <w:rtl/>
        </w:rPr>
        <w:t>3</w:t>
      </w:r>
      <w:r w:rsidRPr="002F1D42">
        <w:rPr>
          <w:rFonts w:eastAsiaTheme="minorEastAsia"/>
          <w:rtl/>
        </w:rPr>
        <w:t>-</w:t>
      </w:r>
      <w:r w:rsidRPr="00074BE9">
        <w:rPr>
          <w:rFonts w:eastAsiaTheme="minorEastAsia"/>
          <w:rtl/>
        </w:rPr>
        <w:t>3</w:t>
      </w:r>
      <w:r w:rsidRPr="002F1D42">
        <w:rPr>
          <w:rFonts w:eastAsiaTheme="minorEastAsia"/>
          <w:rtl/>
        </w:rPr>
        <w:tab/>
        <w:t>وبالإضافة إلى ذلك</w:t>
      </w:r>
      <w:r w:rsidR="00072B02">
        <w:rPr>
          <w:rFonts w:eastAsiaTheme="minorEastAsia"/>
          <w:rtl/>
        </w:rPr>
        <w:t>،</w:t>
      </w:r>
      <w:r w:rsidRPr="002F1D42">
        <w:rPr>
          <w:rFonts w:eastAsiaTheme="minorEastAsia"/>
          <w:rtl/>
        </w:rPr>
        <w:t xml:space="preserve"> تؤكد المدعية أن شيوع ممارسة تشويه الأعضاء التناسلية الأنثوية في جُلِّ أنحاء غينيا يكفي ليُستنتج منه وجود خطر حقيقي ومتوقع عليها من التعرض للختان ولمعاملة تتنافى مع المادة </w:t>
      </w:r>
      <w:r w:rsidRPr="00074BE9">
        <w:rPr>
          <w:rFonts w:eastAsiaTheme="minorEastAsia"/>
          <w:rtl/>
        </w:rPr>
        <w:t>3</w:t>
      </w:r>
      <w:r w:rsidRPr="002F1D42">
        <w:rPr>
          <w:rFonts w:eastAsiaTheme="minorEastAsia"/>
          <w:rtl/>
        </w:rPr>
        <w:t xml:space="preserve"> من الاتفاقية. وتضيف قائلة إن تقرير</w:t>
      </w:r>
      <w:r w:rsidR="00BE6B61">
        <w:rPr>
          <w:rFonts w:eastAsiaTheme="minorEastAsia"/>
          <w:rtl/>
        </w:rPr>
        <w:t xml:space="preserve">اً </w:t>
      </w:r>
      <w:r w:rsidRPr="002F1D42">
        <w:rPr>
          <w:rFonts w:eastAsiaTheme="minorEastAsia"/>
          <w:rtl/>
        </w:rPr>
        <w:t>صدر عن منظمة الأمم المتحدة للطفولة</w:t>
      </w:r>
      <w:r w:rsidR="00FD474E" w:rsidRPr="00074BE9">
        <w:rPr>
          <w:rStyle w:val="FootnoteReference"/>
          <w:rFonts w:eastAsiaTheme="minorEastAsia"/>
          <w:szCs w:val="22"/>
          <w:rtl/>
        </w:rPr>
        <w:t>(</w:t>
      </w:r>
      <w:r w:rsidR="00FD474E" w:rsidRPr="00074BE9">
        <w:rPr>
          <w:rStyle w:val="FootnoteReference"/>
          <w:rFonts w:eastAsiaTheme="minorEastAsia"/>
          <w:szCs w:val="22"/>
          <w:lang w:val="en-US"/>
        </w:rPr>
        <w:footnoteReference w:id="4"/>
      </w:r>
      <w:r w:rsidR="00FD474E" w:rsidRPr="00074BE9">
        <w:rPr>
          <w:rStyle w:val="FootnoteReference"/>
          <w:rFonts w:eastAsiaTheme="minorEastAsia"/>
          <w:szCs w:val="22"/>
          <w:rtl/>
        </w:rPr>
        <w:t>)</w:t>
      </w:r>
      <w:r w:rsidRPr="002F1D42">
        <w:rPr>
          <w:rFonts w:eastAsiaTheme="minorEastAsia"/>
          <w:rtl/>
        </w:rPr>
        <w:t xml:space="preserve"> في عام </w:t>
      </w:r>
      <w:r w:rsidRPr="00074BE9">
        <w:rPr>
          <w:rFonts w:eastAsiaTheme="minorEastAsia"/>
          <w:rtl/>
        </w:rPr>
        <w:t>2013</w:t>
      </w:r>
      <w:r w:rsidRPr="002F1D42">
        <w:rPr>
          <w:rFonts w:eastAsiaTheme="minorEastAsia"/>
          <w:rtl/>
        </w:rPr>
        <w:t xml:space="preserve"> ورد فيه أن </w:t>
      </w:r>
      <w:r w:rsidRPr="00074BE9">
        <w:rPr>
          <w:rFonts w:eastAsiaTheme="minorEastAsia"/>
          <w:rtl/>
        </w:rPr>
        <w:t>96</w:t>
      </w:r>
      <w:r w:rsidRPr="002F1D42">
        <w:rPr>
          <w:rFonts w:eastAsiaTheme="minorEastAsia"/>
          <w:rtl/>
        </w:rPr>
        <w:t xml:space="preserve"> في </w:t>
      </w:r>
      <w:proofErr w:type="gramStart"/>
      <w:r w:rsidRPr="002F1D42">
        <w:rPr>
          <w:rFonts w:eastAsiaTheme="minorEastAsia"/>
          <w:rtl/>
        </w:rPr>
        <w:t>المائة</w:t>
      </w:r>
      <w:proofErr w:type="gramEnd"/>
      <w:r w:rsidRPr="002F1D42">
        <w:rPr>
          <w:rFonts w:eastAsiaTheme="minorEastAsia"/>
          <w:rtl/>
        </w:rPr>
        <w:t xml:space="preserve"> من النساء في غيني</w:t>
      </w:r>
      <w:r w:rsidR="00BE6B61">
        <w:rPr>
          <w:rFonts w:eastAsiaTheme="minorEastAsia"/>
          <w:rtl/>
        </w:rPr>
        <w:t xml:space="preserve">اً </w:t>
      </w:r>
      <w:r w:rsidRPr="002F1D42">
        <w:rPr>
          <w:rFonts w:eastAsiaTheme="minorEastAsia"/>
          <w:rtl/>
        </w:rPr>
        <w:t xml:space="preserve">يخضعن لتشويه الأعضاء التناسلية الأنثوية وأن كونها امرأة من شعب </w:t>
      </w:r>
      <w:proofErr w:type="spellStart"/>
      <w:r w:rsidRPr="002F1D42">
        <w:rPr>
          <w:rFonts w:eastAsiaTheme="minorEastAsia"/>
          <w:rtl/>
        </w:rPr>
        <w:t>الفولان</w:t>
      </w:r>
      <w:proofErr w:type="spellEnd"/>
      <w:r w:rsidRPr="002F1D42">
        <w:rPr>
          <w:rFonts w:eastAsiaTheme="minorEastAsia"/>
          <w:rtl/>
        </w:rPr>
        <w:t xml:space="preserve"> يعني أن الخطر عليها أكبر</w:t>
      </w:r>
      <w:r w:rsidR="00072B02">
        <w:rPr>
          <w:rFonts w:eastAsiaTheme="minorEastAsia"/>
          <w:rtl/>
        </w:rPr>
        <w:t>،</w:t>
      </w:r>
      <w:r w:rsidRPr="002F1D42">
        <w:rPr>
          <w:rFonts w:eastAsiaTheme="minorEastAsia"/>
          <w:rtl/>
        </w:rPr>
        <w:t xml:space="preserve"> بالنظر إلى أن </w:t>
      </w:r>
      <w:r w:rsidRPr="00074BE9">
        <w:rPr>
          <w:rFonts w:eastAsiaTheme="minorEastAsia"/>
          <w:rtl/>
        </w:rPr>
        <w:t>99</w:t>
      </w:r>
      <w:r w:rsidRPr="002F1D42">
        <w:rPr>
          <w:rFonts w:eastAsiaTheme="minorEastAsia"/>
          <w:rtl/>
        </w:rPr>
        <w:t xml:space="preserve"> في المائة من فتيات ونساء </w:t>
      </w:r>
      <w:proofErr w:type="spellStart"/>
      <w:r w:rsidRPr="002F1D42">
        <w:rPr>
          <w:rFonts w:eastAsiaTheme="minorEastAsia"/>
          <w:rtl/>
        </w:rPr>
        <w:t>الفولان</w:t>
      </w:r>
      <w:proofErr w:type="spellEnd"/>
      <w:r w:rsidRPr="002F1D42">
        <w:rPr>
          <w:rFonts w:eastAsiaTheme="minorEastAsia"/>
          <w:rtl/>
        </w:rPr>
        <w:t xml:space="preserve"> اللاتي تتراوح أعمارهن بين </w:t>
      </w:r>
      <w:r w:rsidRPr="00074BE9">
        <w:rPr>
          <w:rFonts w:eastAsiaTheme="minorEastAsia"/>
          <w:rtl/>
        </w:rPr>
        <w:t>15</w:t>
      </w:r>
      <w:r w:rsidRPr="002F1D42">
        <w:rPr>
          <w:rFonts w:eastAsiaTheme="minorEastAsia"/>
          <w:rtl/>
        </w:rPr>
        <w:t xml:space="preserve"> و</w:t>
      </w:r>
      <w:r w:rsidRPr="00074BE9">
        <w:rPr>
          <w:rFonts w:eastAsiaTheme="minorEastAsia"/>
          <w:rtl/>
        </w:rPr>
        <w:t>49</w:t>
      </w:r>
      <w:r w:rsidRPr="002F1D42">
        <w:rPr>
          <w:rFonts w:eastAsiaTheme="minorEastAsia"/>
          <w:rtl/>
        </w:rPr>
        <w:t xml:space="preserve"> عام</w:t>
      </w:r>
      <w:r w:rsidR="00BE6B61">
        <w:rPr>
          <w:rFonts w:eastAsiaTheme="minorEastAsia"/>
          <w:rtl/>
        </w:rPr>
        <w:t xml:space="preserve">اً </w:t>
      </w:r>
      <w:r w:rsidRPr="002F1D42">
        <w:rPr>
          <w:rFonts w:eastAsiaTheme="minorEastAsia"/>
          <w:rtl/>
        </w:rPr>
        <w:t>يتعرضن لتشويه الأعضاء التناسلية الأنثوية في غينيا.</w:t>
      </w:r>
    </w:p>
    <w:p w14:paraId="2A516B50" w14:textId="42CB107A" w:rsidR="002F1D42" w:rsidRPr="007D6F3E" w:rsidRDefault="002F1D42" w:rsidP="007D6F3E">
      <w:pPr>
        <w:pStyle w:val="SingleTxtGA"/>
        <w:spacing w:line="340" w:lineRule="exact"/>
        <w:rPr>
          <w:rFonts w:eastAsiaTheme="minorEastAsia"/>
          <w:spacing w:val="-4"/>
          <w:lang w:val="ar-SA" w:eastAsia="zh-TW" w:bidi="en-GB"/>
        </w:rPr>
      </w:pPr>
      <w:r w:rsidRPr="00074BE9">
        <w:rPr>
          <w:rFonts w:eastAsiaTheme="minorEastAsia"/>
          <w:rtl/>
        </w:rPr>
        <w:t>3</w:t>
      </w:r>
      <w:r w:rsidRPr="002F1D42">
        <w:rPr>
          <w:rFonts w:eastAsiaTheme="minorEastAsia"/>
          <w:rtl/>
        </w:rPr>
        <w:t>-</w:t>
      </w:r>
      <w:r w:rsidRPr="00074BE9">
        <w:rPr>
          <w:rFonts w:eastAsiaTheme="minorEastAsia"/>
          <w:rtl/>
        </w:rPr>
        <w:t>4</w:t>
      </w:r>
      <w:r w:rsidRPr="002F1D42">
        <w:rPr>
          <w:rFonts w:eastAsiaTheme="minorEastAsia"/>
          <w:rtl/>
        </w:rPr>
        <w:tab/>
      </w:r>
      <w:r w:rsidRPr="007D6F3E">
        <w:rPr>
          <w:rFonts w:eastAsiaTheme="minorEastAsia"/>
          <w:spacing w:val="-4"/>
          <w:rtl/>
        </w:rPr>
        <w:t>وفيما يتعلق بخطر التعرض لتشويه الأعضاء التناسلية الأنثوية بعد سن التاسعة عشرة</w:t>
      </w:r>
      <w:r w:rsidR="00072B02" w:rsidRPr="007D6F3E">
        <w:rPr>
          <w:rFonts w:eastAsiaTheme="minorEastAsia"/>
          <w:spacing w:val="-4"/>
          <w:rtl/>
        </w:rPr>
        <w:t>،</w:t>
      </w:r>
      <w:r w:rsidRPr="007D6F3E">
        <w:rPr>
          <w:rFonts w:eastAsiaTheme="minorEastAsia"/>
          <w:spacing w:val="-4"/>
          <w:rtl/>
        </w:rPr>
        <w:t xml:space="preserve"> تشير</w:t>
      </w:r>
      <w:r w:rsidRPr="007D6F3E">
        <w:rPr>
          <w:rFonts w:eastAsiaTheme="minorEastAsia" w:hint="cs"/>
          <w:spacing w:val="-4"/>
          <w:rtl/>
        </w:rPr>
        <w:t> </w:t>
      </w:r>
      <w:r w:rsidRPr="007D6F3E">
        <w:rPr>
          <w:rFonts w:eastAsiaTheme="minorEastAsia"/>
          <w:spacing w:val="-4"/>
          <w:rtl/>
        </w:rPr>
        <w:t>صاحبة الشكوى إلى أن اللجنة قد ذكرت بالفعل في قرارها بشأن البلاغ رقم 613/2014</w:t>
      </w:r>
      <w:r w:rsidR="00072B02" w:rsidRPr="007D6F3E">
        <w:rPr>
          <w:rFonts w:eastAsiaTheme="minorEastAsia"/>
          <w:spacing w:val="-4"/>
          <w:rtl/>
        </w:rPr>
        <w:t>،</w:t>
      </w:r>
      <w:r w:rsidRPr="007D6F3E">
        <w:rPr>
          <w:rFonts w:eastAsiaTheme="minorEastAsia"/>
          <w:spacing w:val="-4"/>
          <w:rtl/>
        </w:rPr>
        <w:t xml:space="preserve"> في قضية</w:t>
      </w:r>
      <w:r w:rsidRPr="007D6F3E">
        <w:rPr>
          <w:rFonts w:eastAsiaTheme="minorEastAsia" w:hint="cs"/>
          <w:spacing w:val="-4"/>
          <w:rtl/>
        </w:rPr>
        <w:t> </w:t>
      </w:r>
      <w:r w:rsidRPr="007D6F3E">
        <w:rPr>
          <w:rFonts w:eastAsiaTheme="minorEastAsia"/>
          <w:i/>
          <w:iCs/>
          <w:spacing w:val="-4"/>
          <w:rtl/>
        </w:rPr>
        <w:t>ف.</w:t>
      </w:r>
      <w:r w:rsidRPr="007D6F3E">
        <w:rPr>
          <w:rFonts w:eastAsiaTheme="minorEastAsia" w:hint="cs"/>
          <w:i/>
          <w:iCs/>
          <w:spacing w:val="-4"/>
          <w:rtl/>
        </w:rPr>
        <w:t xml:space="preserve"> </w:t>
      </w:r>
      <w:r w:rsidRPr="007D6F3E">
        <w:rPr>
          <w:rFonts w:eastAsiaTheme="minorEastAsia"/>
          <w:i/>
          <w:iCs/>
          <w:spacing w:val="-4"/>
          <w:rtl/>
        </w:rPr>
        <w:t>ب. ضد هولندا</w:t>
      </w:r>
      <w:r w:rsidR="00FD474E" w:rsidRPr="007D6F3E">
        <w:rPr>
          <w:rStyle w:val="FootnoteReference"/>
          <w:rFonts w:eastAsiaTheme="minorEastAsia"/>
          <w:spacing w:val="-4"/>
          <w:szCs w:val="22"/>
          <w:shd w:val="clear" w:color="auto" w:fill="FFFFFF" w:themeFill="background1"/>
          <w:rtl/>
        </w:rPr>
        <w:t>(</w:t>
      </w:r>
      <w:r w:rsidR="00FD474E" w:rsidRPr="007D6F3E">
        <w:rPr>
          <w:rStyle w:val="FootnoteReference"/>
          <w:rFonts w:eastAsiaTheme="minorEastAsia"/>
          <w:spacing w:val="-4"/>
          <w:szCs w:val="22"/>
          <w:shd w:val="clear" w:color="auto" w:fill="FFFFFF" w:themeFill="background1"/>
          <w:lang w:val="en-US"/>
        </w:rPr>
        <w:footnoteReference w:id="5"/>
      </w:r>
      <w:r w:rsidR="00FD474E" w:rsidRPr="007D6F3E">
        <w:rPr>
          <w:rStyle w:val="FootnoteReference"/>
          <w:rFonts w:eastAsiaTheme="minorEastAsia"/>
          <w:spacing w:val="-4"/>
          <w:szCs w:val="22"/>
          <w:shd w:val="clear" w:color="auto" w:fill="FFFFFF" w:themeFill="background1"/>
          <w:rtl/>
        </w:rPr>
        <w:t>)</w:t>
      </w:r>
      <w:r w:rsidR="00072B02" w:rsidRPr="007D6F3E">
        <w:rPr>
          <w:rFonts w:eastAsiaTheme="minorEastAsia" w:hint="cs"/>
          <w:spacing w:val="-4"/>
          <w:rtl/>
        </w:rPr>
        <w:t>،</w:t>
      </w:r>
      <w:r w:rsidRPr="007D6F3E">
        <w:rPr>
          <w:rFonts w:eastAsiaTheme="minorEastAsia"/>
          <w:spacing w:val="-4"/>
          <w:rtl/>
        </w:rPr>
        <w:t xml:space="preserve"> أن نسبة النساء اللاتي يخضعن لتشويه الأعضاء التناسلية الأنثوية فوق سن</w:t>
      </w:r>
      <w:r w:rsidRPr="007D6F3E">
        <w:rPr>
          <w:rFonts w:eastAsiaTheme="minorEastAsia" w:hint="cs"/>
          <w:spacing w:val="-4"/>
          <w:rtl/>
        </w:rPr>
        <w:t> </w:t>
      </w:r>
      <w:r w:rsidRPr="007D6F3E">
        <w:rPr>
          <w:rFonts w:eastAsiaTheme="minorEastAsia"/>
          <w:spacing w:val="-4"/>
          <w:rtl/>
        </w:rPr>
        <w:t>19 عام</w:t>
      </w:r>
      <w:r w:rsidR="00BE6B61" w:rsidRPr="007D6F3E">
        <w:rPr>
          <w:rFonts w:eastAsiaTheme="minorEastAsia"/>
          <w:spacing w:val="-4"/>
          <w:rtl/>
        </w:rPr>
        <w:t xml:space="preserve">اً </w:t>
      </w:r>
      <w:r w:rsidRPr="007D6F3E">
        <w:rPr>
          <w:rFonts w:eastAsiaTheme="minorEastAsia"/>
          <w:spacing w:val="-4"/>
          <w:rtl/>
        </w:rPr>
        <w:t>لا</w:t>
      </w:r>
      <w:r w:rsidRPr="007D6F3E">
        <w:rPr>
          <w:rFonts w:eastAsiaTheme="minorEastAsia" w:hint="cs"/>
          <w:spacing w:val="-4"/>
          <w:rtl/>
        </w:rPr>
        <w:t> </w:t>
      </w:r>
      <w:r w:rsidRPr="007D6F3E">
        <w:rPr>
          <w:rFonts w:eastAsiaTheme="minorEastAsia"/>
          <w:spacing w:val="-4"/>
          <w:rtl/>
        </w:rPr>
        <w:t>تتعدى 1</w:t>
      </w:r>
      <w:r w:rsidR="00FD474E" w:rsidRPr="007D6F3E">
        <w:rPr>
          <w:rFonts w:eastAsiaTheme="minorEastAsia" w:hint="cs"/>
          <w:spacing w:val="-4"/>
          <w:rtl/>
        </w:rPr>
        <w:t>,</w:t>
      </w:r>
      <w:r w:rsidRPr="007D6F3E">
        <w:rPr>
          <w:rFonts w:eastAsiaTheme="minorEastAsia"/>
          <w:spacing w:val="-4"/>
          <w:rtl/>
        </w:rPr>
        <w:t xml:space="preserve">2 في </w:t>
      </w:r>
      <w:proofErr w:type="gramStart"/>
      <w:r w:rsidRPr="007D6F3E">
        <w:rPr>
          <w:rFonts w:eastAsiaTheme="minorEastAsia"/>
          <w:spacing w:val="-4"/>
          <w:rtl/>
        </w:rPr>
        <w:t>المائة</w:t>
      </w:r>
      <w:proofErr w:type="gramEnd"/>
      <w:r w:rsidRPr="007D6F3E">
        <w:rPr>
          <w:rFonts w:eastAsiaTheme="minorEastAsia"/>
          <w:spacing w:val="-4"/>
          <w:rtl/>
        </w:rPr>
        <w:t xml:space="preserve"> غير أن هذا لا يعني تراجع الخطر على هؤلاء النساء</w:t>
      </w:r>
      <w:r w:rsidR="00072B02" w:rsidRPr="007D6F3E">
        <w:rPr>
          <w:rFonts w:eastAsiaTheme="minorEastAsia"/>
          <w:spacing w:val="-4"/>
          <w:rtl/>
        </w:rPr>
        <w:t>،</w:t>
      </w:r>
      <w:r w:rsidRPr="007D6F3E">
        <w:rPr>
          <w:rFonts w:eastAsiaTheme="minorEastAsia"/>
          <w:spacing w:val="-4"/>
          <w:rtl/>
        </w:rPr>
        <w:t xml:space="preserve"> لأن الغالبية العظمى من عمليات تشويه الأعضاء التناسلية الأنثوية تحدث قبل بلوغ الضحية سن الرابعة عشرة وقبل</w:t>
      </w:r>
      <w:r w:rsidRPr="007D6F3E">
        <w:rPr>
          <w:rFonts w:eastAsiaTheme="minorEastAsia" w:hint="cs"/>
          <w:spacing w:val="-4"/>
          <w:rtl/>
        </w:rPr>
        <w:t> </w:t>
      </w:r>
      <w:r w:rsidRPr="007D6F3E">
        <w:rPr>
          <w:rFonts w:eastAsiaTheme="minorEastAsia"/>
          <w:spacing w:val="-4"/>
          <w:rtl/>
        </w:rPr>
        <w:t>الزواج.</w:t>
      </w:r>
    </w:p>
    <w:p w14:paraId="108EA6EB" w14:textId="3DA1F4CB" w:rsidR="002F1D42" w:rsidRPr="002F1D42" w:rsidRDefault="002F1D42" w:rsidP="007D6F3E">
      <w:pPr>
        <w:pStyle w:val="SingleTxtGA"/>
        <w:spacing w:line="340" w:lineRule="exact"/>
        <w:rPr>
          <w:rFonts w:eastAsiaTheme="minorEastAsia"/>
          <w:lang w:val="ar-SA" w:eastAsia="zh-TW" w:bidi="en-GB"/>
        </w:rPr>
      </w:pPr>
      <w:r w:rsidRPr="00074BE9">
        <w:rPr>
          <w:rFonts w:eastAsiaTheme="minorEastAsia"/>
          <w:rtl/>
        </w:rPr>
        <w:t>3</w:t>
      </w:r>
      <w:r w:rsidRPr="002F1D42">
        <w:rPr>
          <w:rFonts w:eastAsiaTheme="minorEastAsia"/>
          <w:rtl/>
        </w:rPr>
        <w:t>-</w:t>
      </w:r>
      <w:r w:rsidRPr="00074BE9">
        <w:rPr>
          <w:rFonts w:eastAsiaTheme="minorEastAsia"/>
          <w:rtl/>
        </w:rPr>
        <w:t>5</w:t>
      </w:r>
      <w:r w:rsidRPr="002F1D42">
        <w:rPr>
          <w:rFonts w:eastAsiaTheme="minorEastAsia"/>
          <w:rtl/>
        </w:rPr>
        <w:tab/>
        <w:t>وتقول صاحبة الشكوى إن ممارسة تشويه الأعضاء التناسلية الأنثوية لم تشهد تراجع</w:t>
      </w:r>
      <w:r w:rsidR="00BE6B61">
        <w:rPr>
          <w:rFonts w:eastAsiaTheme="minorEastAsia"/>
          <w:rtl/>
        </w:rPr>
        <w:t xml:space="preserve">اً </w:t>
      </w:r>
      <w:r w:rsidRPr="002F1D42">
        <w:rPr>
          <w:rFonts w:eastAsiaTheme="minorEastAsia"/>
          <w:rtl/>
        </w:rPr>
        <w:t xml:space="preserve">في الواقع في البلد وأن السلطات </w:t>
      </w:r>
      <w:proofErr w:type="spellStart"/>
      <w:r w:rsidRPr="002F1D42">
        <w:rPr>
          <w:rFonts w:eastAsiaTheme="minorEastAsia"/>
          <w:rtl/>
        </w:rPr>
        <w:t>الغينية</w:t>
      </w:r>
      <w:proofErr w:type="spellEnd"/>
      <w:r w:rsidRPr="002F1D42">
        <w:rPr>
          <w:rFonts w:eastAsiaTheme="minorEastAsia"/>
          <w:rtl/>
        </w:rPr>
        <w:t xml:space="preserve"> لا تستطيع أو لا تريد حمايتها من تشويه الأعضاء التناسلية الأنثوية. وتدعي أن انعدام الحماية يكمن أساس</w:t>
      </w:r>
      <w:r w:rsidR="00BE6B61">
        <w:rPr>
          <w:rFonts w:eastAsiaTheme="minorEastAsia"/>
          <w:rtl/>
        </w:rPr>
        <w:t xml:space="preserve">اً </w:t>
      </w:r>
      <w:r w:rsidRPr="002F1D42">
        <w:rPr>
          <w:rFonts w:eastAsiaTheme="minorEastAsia"/>
          <w:rtl/>
        </w:rPr>
        <w:t xml:space="preserve">في ممارسة المجتمع لتشويه الأعضاء التناسلية الأنثوية. وتشير صاحبة الشكوى إلى تقرير صدر في نيسان/أبريل </w:t>
      </w:r>
      <w:r w:rsidRPr="00074BE9">
        <w:rPr>
          <w:rFonts w:eastAsiaTheme="minorEastAsia"/>
          <w:rtl/>
        </w:rPr>
        <w:t>2016</w:t>
      </w:r>
      <w:r w:rsidRPr="002F1D42">
        <w:rPr>
          <w:rFonts w:eastAsiaTheme="minorEastAsia"/>
          <w:rtl/>
        </w:rPr>
        <w:t xml:space="preserve"> عن مفوضية الأمم المتحدة السامية لحقوق الإنسان</w:t>
      </w:r>
      <w:r w:rsidR="00FD474E" w:rsidRPr="00074BE9">
        <w:rPr>
          <w:rStyle w:val="FootnoteReference"/>
          <w:rFonts w:eastAsiaTheme="minorEastAsia"/>
          <w:szCs w:val="22"/>
          <w:rtl/>
        </w:rPr>
        <w:t>(</w:t>
      </w:r>
      <w:r w:rsidR="00FD474E" w:rsidRPr="00074BE9">
        <w:rPr>
          <w:rStyle w:val="FootnoteReference"/>
          <w:rFonts w:eastAsiaTheme="minorEastAsia"/>
          <w:szCs w:val="22"/>
          <w:lang w:val="en-US"/>
        </w:rPr>
        <w:footnoteReference w:id="6"/>
      </w:r>
      <w:r w:rsidR="00FD474E" w:rsidRPr="00074BE9">
        <w:rPr>
          <w:rStyle w:val="FootnoteReference"/>
          <w:rFonts w:eastAsiaTheme="minorEastAsia"/>
          <w:szCs w:val="22"/>
          <w:rtl/>
        </w:rPr>
        <w:t>)</w:t>
      </w:r>
      <w:r w:rsidR="00072B02">
        <w:rPr>
          <w:rFonts w:eastAsiaTheme="minorEastAsia"/>
          <w:rtl/>
        </w:rPr>
        <w:t>،</w:t>
      </w:r>
      <w:r w:rsidRPr="002F1D42">
        <w:rPr>
          <w:rFonts w:eastAsiaTheme="minorEastAsia"/>
          <w:rtl/>
        </w:rPr>
        <w:t xml:space="preserve"> يؤكد أن نسبة الختان لا تزال على حالها على الرغم من الجهود التي تبذلها السلطات </w:t>
      </w:r>
      <w:proofErr w:type="spellStart"/>
      <w:r w:rsidRPr="002F1D42">
        <w:rPr>
          <w:rFonts w:eastAsiaTheme="minorEastAsia"/>
          <w:rtl/>
        </w:rPr>
        <w:t>الغينية</w:t>
      </w:r>
      <w:proofErr w:type="spellEnd"/>
      <w:r w:rsidRPr="002F1D42">
        <w:rPr>
          <w:rFonts w:eastAsiaTheme="minorEastAsia"/>
          <w:rtl/>
        </w:rPr>
        <w:t xml:space="preserve"> لتعزيز الحماية من تشويه الأعضاء التناسلية الأنثوية. وأخير</w:t>
      </w:r>
      <w:r w:rsidR="00BB1F97">
        <w:rPr>
          <w:rFonts w:eastAsiaTheme="minorEastAsia"/>
          <w:rtl/>
        </w:rPr>
        <w:t>اً</w:t>
      </w:r>
      <w:r w:rsidR="00072B02">
        <w:rPr>
          <w:rFonts w:eastAsiaTheme="minorEastAsia"/>
          <w:rtl/>
        </w:rPr>
        <w:t>،</w:t>
      </w:r>
      <w:r w:rsidR="00BB1F97">
        <w:rPr>
          <w:rFonts w:eastAsiaTheme="minorEastAsia"/>
          <w:rtl/>
        </w:rPr>
        <w:t xml:space="preserve"> </w:t>
      </w:r>
      <w:r w:rsidRPr="002F1D42">
        <w:rPr>
          <w:rFonts w:eastAsiaTheme="minorEastAsia"/>
          <w:rtl/>
        </w:rPr>
        <w:t>ترى صاحبة الشكوى أن الحجة التي تلمح إلى قدرة والدتها على حمايتها من تشويه الأعضاء التناسلية الأنثوية هي حجة غير منصفة ولا</w:t>
      </w:r>
      <w:r w:rsidR="00BE6B61">
        <w:rPr>
          <w:rFonts w:eastAsiaTheme="minorEastAsia" w:hint="cs"/>
          <w:rtl/>
        </w:rPr>
        <w:t> </w:t>
      </w:r>
      <w:r w:rsidRPr="002F1D42">
        <w:rPr>
          <w:rFonts w:eastAsiaTheme="minorEastAsia"/>
          <w:rtl/>
        </w:rPr>
        <w:t>صحيحة</w:t>
      </w:r>
      <w:r w:rsidR="00072B02">
        <w:rPr>
          <w:rFonts w:eastAsiaTheme="minorEastAsia"/>
          <w:rtl/>
        </w:rPr>
        <w:t>،</w:t>
      </w:r>
      <w:r w:rsidRPr="002F1D42">
        <w:rPr>
          <w:rFonts w:eastAsiaTheme="minorEastAsia"/>
          <w:rtl/>
        </w:rPr>
        <w:t xml:space="preserve"> لأنها لا تنطبق على المرأة البالغة.</w:t>
      </w:r>
    </w:p>
    <w:p w14:paraId="4BA64A74" w14:textId="4A1ECFC5" w:rsidR="002F1D42" w:rsidRPr="002F1D42" w:rsidRDefault="002F1D42" w:rsidP="002F1D42">
      <w:pPr>
        <w:pStyle w:val="SingleTxtGA"/>
        <w:rPr>
          <w:rFonts w:eastAsiaTheme="minorEastAsia"/>
          <w:lang w:val="ar-SA" w:eastAsia="zh-TW" w:bidi="en-GB"/>
        </w:rPr>
      </w:pPr>
      <w:r w:rsidRPr="00074BE9">
        <w:rPr>
          <w:rFonts w:eastAsiaTheme="minorEastAsia"/>
          <w:rtl/>
        </w:rPr>
        <w:lastRenderedPageBreak/>
        <w:t>3</w:t>
      </w:r>
      <w:r w:rsidRPr="002F1D42">
        <w:rPr>
          <w:rFonts w:eastAsiaTheme="minorEastAsia"/>
          <w:rtl/>
        </w:rPr>
        <w:t>-</w:t>
      </w:r>
      <w:r w:rsidRPr="00074BE9">
        <w:rPr>
          <w:rFonts w:eastAsiaTheme="minorEastAsia"/>
          <w:rtl/>
        </w:rPr>
        <w:t>6</w:t>
      </w:r>
      <w:r w:rsidRPr="002F1D42">
        <w:rPr>
          <w:rFonts w:eastAsiaTheme="minorEastAsia"/>
          <w:rtl/>
        </w:rPr>
        <w:tab/>
        <w:t>وتقول صاحبة الشكوى إنها ستُجبر على الخضوع لتشويه الأعضاء التناسلية الأنثوية في</w:t>
      </w:r>
      <w:r w:rsidR="00BE6B61">
        <w:rPr>
          <w:rFonts w:eastAsiaTheme="minorEastAsia" w:hint="cs"/>
          <w:rtl/>
        </w:rPr>
        <w:t> </w:t>
      </w:r>
      <w:r w:rsidRPr="002F1D42">
        <w:rPr>
          <w:rFonts w:eastAsiaTheme="minorEastAsia"/>
          <w:rtl/>
        </w:rPr>
        <w:t>سن</w:t>
      </w:r>
      <w:r w:rsidR="00BE6B61">
        <w:rPr>
          <w:rFonts w:eastAsiaTheme="minorEastAsia" w:hint="cs"/>
          <w:rtl/>
        </w:rPr>
        <w:t> </w:t>
      </w:r>
      <w:r w:rsidRPr="002F1D42">
        <w:rPr>
          <w:rFonts w:eastAsiaTheme="minorEastAsia"/>
          <w:rtl/>
        </w:rPr>
        <w:t>أكبر</w:t>
      </w:r>
      <w:r w:rsidR="00072B02">
        <w:rPr>
          <w:rFonts w:eastAsiaTheme="minorEastAsia"/>
          <w:rtl/>
        </w:rPr>
        <w:t>،</w:t>
      </w:r>
      <w:r w:rsidRPr="002F1D42">
        <w:rPr>
          <w:rFonts w:eastAsiaTheme="minorEastAsia"/>
          <w:rtl/>
        </w:rPr>
        <w:t xml:space="preserve"> وربما في وقت الزواج أو عندما تصبح أما</w:t>
      </w:r>
      <w:r w:rsidR="00072B02">
        <w:rPr>
          <w:rFonts w:eastAsiaTheme="minorEastAsia"/>
          <w:rtl/>
        </w:rPr>
        <w:t>،</w:t>
      </w:r>
      <w:r w:rsidRPr="002F1D42">
        <w:rPr>
          <w:rFonts w:eastAsiaTheme="minorEastAsia"/>
          <w:rtl/>
        </w:rPr>
        <w:t xml:space="preserve"> وستعاني من الاستبعاد الاجتماعي إذا</w:t>
      </w:r>
      <w:r w:rsidR="00BE6B61">
        <w:rPr>
          <w:rFonts w:eastAsiaTheme="minorEastAsia" w:hint="cs"/>
          <w:rtl/>
        </w:rPr>
        <w:t> </w:t>
      </w:r>
      <w:r w:rsidRPr="002F1D42">
        <w:rPr>
          <w:rFonts w:eastAsiaTheme="minorEastAsia"/>
          <w:rtl/>
        </w:rPr>
        <w:t>لم</w:t>
      </w:r>
      <w:r w:rsidR="00BE6B61">
        <w:rPr>
          <w:rFonts w:eastAsiaTheme="minorEastAsia" w:hint="cs"/>
          <w:rtl/>
        </w:rPr>
        <w:t> </w:t>
      </w:r>
      <w:r w:rsidRPr="002F1D42">
        <w:rPr>
          <w:rFonts w:eastAsiaTheme="minorEastAsia"/>
          <w:rtl/>
        </w:rPr>
        <w:t>تكن</w:t>
      </w:r>
      <w:r w:rsidR="00BE6B61">
        <w:rPr>
          <w:rFonts w:eastAsiaTheme="minorEastAsia" w:hint="cs"/>
          <w:rtl/>
        </w:rPr>
        <w:t> </w:t>
      </w:r>
      <w:r w:rsidRPr="002F1D42">
        <w:rPr>
          <w:rFonts w:eastAsiaTheme="minorEastAsia"/>
          <w:rtl/>
        </w:rPr>
        <w:t>مختونة</w:t>
      </w:r>
      <w:r w:rsidRPr="00074BE9">
        <w:rPr>
          <w:rStyle w:val="FootnoteReference"/>
          <w:rFonts w:eastAsiaTheme="minorEastAsia"/>
          <w:szCs w:val="22"/>
          <w:rtl/>
        </w:rPr>
        <w:t>(</w:t>
      </w:r>
      <w:r w:rsidRPr="00074BE9">
        <w:rPr>
          <w:rStyle w:val="FootnoteReference"/>
          <w:rFonts w:eastAsiaTheme="minorEastAsia"/>
          <w:szCs w:val="22"/>
          <w:lang w:val="en-US"/>
        </w:rPr>
        <w:footnoteReference w:id="7"/>
      </w:r>
      <w:r w:rsidRPr="00074BE9">
        <w:rPr>
          <w:rStyle w:val="FootnoteReference"/>
          <w:rFonts w:eastAsiaTheme="minorEastAsia"/>
          <w:szCs w:val="22"/>
          <w:rtl/>
        </w:rPr>
        <w:t>)</w:t>
      </w:r>
      <w:r w:rsidRPr="002F1D42">
        <w:rPr>
          <w:rFonts w:eastAsiaTheme="minorEastAsia"/>
          <w:rtl/>
        </w:rPr>
        <w:t>.</w:t>
      </w:r>
    </w:p>
    <w:p w14:paraId="4583301D" w14:textId="77777777" w:rsidR="002F1D42" w:rsidRPr="00074BE9" w:rsidRDefault="002F1D42" w:rsidP="002F1D42">
      <w:pPr>
        <w:pStyle w:val="H23GA"/>
        <w:rPr>
          <w:lang w:val="ar-SA" w:eastAsia="zh-TW" w:bidi="en-GB"/>
        </w:rPr>
      </w:pPr>
      <w:r w:rsidRPr="00074BE9">
        <w:rPr>
          <w:rtl/>
        </w:rPr>
        <w:tab/>
      </w:r>
      <w:r w:rsidRPr="00074BE9">
        <w:rPr>
          <w:rtl/>
        </w:rPr>
        <w:tab/>
        <w:t>ملاحظات الدولة الطرف بشأن الأسس الموضوعية</w:t>
      </w:r>
    </w:p>
    <w:p w14:paraId="54D9988F" w14:textId="7B23732B" w:rsidR="002F1D42" w:rsidRPr="002F1D42" w:rsidRDefault="002F1D42" w:rsidP="002F1D42">
      <w:pPr>
        <w:pStyle w:val="SingleTxtGA"/>
        <w:rPr>
          <w:rFonts w:eastAsiaTheme="minorEastAsia"/>
          <w:lang w:val="ar-SA" w:eastAsia="zh-TW" w:bidi="en-GB"/>
        </w:rPr>
      </w:pPr>
      <w:r w:rsidRPr="00074BE9">
        <w:rPr>
          <w:rFonts w:eastAsiaTheme="minorEastAsia"/>
          <w:rtl/>
        </w:rPr>
        <w:t>4</w:t>
      </w:r>
      <w:r w:rsidRPr="002F1D42">
        <w:rPr>
          <w:rFonts w:eastAsiaTheme="minorEastAsia"/>
          <w:rtl/>
        </w:rPr>
        <w:t>-</w:t>
      </w:r>
      <w:r w:rsidRPr="00074BE9">
        <w:rPr>
          <w:rFonts w:eastAsiaTheme="minorEastAsia"/>
          <w:rtl/>
        </w:rPr>
        <w:t>1</w:t>
      </w:r>
      <w:r w:rsidRPr="002F1D42">
        <w:rPr>
          <w:rFonts w:eastAsiaTheme="minorEastAsia"/>
          <w:rtl/>
        </w:rPr>
        <w:tab/>
        <w:t>قدمت الدولة الطرف</w:t>
      </w:r>
      <w:r w:rsidR="00072B02">
        <w:rPr>
          <w:rFonts w:eastAsiaTheme="minorEastAsia"/>
          <w:rtl/>
        </w:rPr>
        <w:t>،</w:t>
      </w:r>
      <w:r w:rsidRPr="002F1D42">
        <w:rPr>
          <w:rFonts w:eastAsiaTheme="minorEastAsia"/>
          <w:rtl/>
        </w:rPr>
        <w:t xml:space="preserve"> في مذكرة شفوية مؤرخة </w:t>
      </w:r>
      <w:r w:rsidRPr="00074BE9">
        <w:rPr>
          <w:rFonts w:eastAsiaTheme="minorEastAsia"/>
          <w:rtl/>
        </w:rPr>
        <w:t>16</w:t>
      </w:r>
      <w:r w:rsidRPr="002F1D42">
        <w:rPr>
          <w:rFonts w:eastAsiaTheme="minorEastAsia"/>
          <w:rtl/>
        </w:rPr>
        <w:t xml:space="preserve"> تشرين الثاني/نوفمبر </w:t>
      </w:r>
      <w:r w:rsidRPr="00074BE9">
        <w:rPr>
          <w:rFonts w:eastAsiaTheme="minorEastAsia"/>
          <w:rtl/>
        </w:rPr>
        <w:t>2017</w:t>
      </w:r>
      <w:r w:rsidR="00072B02">
        <w:rPr>
          <w:rFonts w:eastAsiaTheme="minorEastAsia"/>
          <w:rtl/>
        </w:rPr>
        <w:t>،</w:t>
      </w:r>
      <w:r w:rsidRPr="002F1D42">
        <w:rPr>
          <w:rFonts w:eastAsiaTheme="minorEastAsia"/>
          <w:rtl/>
        </w:rPr>
        <w:t xml:space="preserve"> ملاحظاتها بشأن الأسس الموضوعية. </w:t>
      </w:r>
    </w:p>
    <w:p w14:paraId="3ABE7F7D" w14:textId="79BF1F6A" w:rsidR="002F1D42" w:rsidRPr="002F1D42" w:rsidRDefault="002F1D42" w:rsidP="002F1D42">
      <w:pPr>
        <w:pStyle w:val="SingleTxtGA"/>
        <w:rPr>
          <w:rFonts w:eastAsiaTheme="minorEastAsia"/>
          <w:lang w:val="ar-SA" w:eastAsia="zh-TW" w:bidi="en-GB"/>
        </w:rPr>
      </w:pPr>
      <w:r w:rsidRPr="00074BE9">
        <w:rPr>
          <w:rFonts w:eastAsiaTheme="minorEastAsia"/>
          <w:rtl/>
        </w:rPr>
        <w:t>4</w:t>
      </w:r>
      <w:r w:rsidRPr="002F1D42">
        <w:rPr>
          <w:rFonts w:eastAsiaTheme="minorEastAsia"/>
          <w:rtl/>
        </w:rPr>
        <w:t>-</w:t>
      </w:r>
      <w:r w:rsidRPr="00074BE9">
        <w:rPr>
          <w:rFonts w:eastAsiaTheme="minorEastAsia"/>
          <w:rtl/>
        </w:rPr>
        <w:t>2</w:t>
      </w:r>
      <w:r w:rsidRPr="002F1D42">
        <w:rPr>
          <w:rFonts w:eastAsiaTheme="minorEastAsia"/>
          <w:rtl/>
        </w:rPr>
        <w:tab/>
        <w:t>وترى الدولة الطرف في ملاحظاتها أنه من اللافت للنظر أن صاحبة الشكوى لم تلتمس الحماية من خطر التعرض لتشويه الأعضاء التناسلية الأنثوية إلا بعد إتمام إجراءات اللجوء الأولى</w:t>
      </w:r>
      <w:r w:rsidR="00072B02">
        <w:rPr>
          <w:rFonts w:eastAsiaTheme="minorEastAsia"/>
          <w:rtl/>
        </w:rPr>
        <w:t>،</w:t>
      </w:r>
      <w:r w:rsidRPr="002F1D42">
        <w:rPr>
          <w:rFonts w:eastAsiaTheme="minorEastAsia"/>
          <w:rtl/>
        </w:rPr>
        <w:t xml:space="preserve"> بعد مرور أكثر من أربع سنوات على دخولها الدولة الطرف.</w:t>
      </w:r>
    </w:p>
    <w:p w14:paraId="392DBA93" w14:textId="66AA778E" w:rsidR="002F1D42" w:rsidRPr="002F1D42" w:rsidRDefault="002F1D42" w:rsidP="002F1D42">
      <w:pPr>
        <w:pStyle w:val="SingleTxtGA"/>
        <w:rPr>
          <w:rFonts w:eastAsiaTheme="minorEastAsia"/>
          <w:lang w:val="ar-SA" w:eastAsia="zh-TW" w:bidi="en-GB"/>
        </w:rPr>
      </w:pPr>
      <w:r w:rsidRPr="00074BE9">
        <w:rPr>
          <w:rFonts w:eastAsiaTheme="minorEastAsia"/>
          <w:rtl/>
        </w:rPr>
        <w:t>4</w:t>
      </w:r>
      <w:r w:rsidRPr="002F1D42">
        <w:rPr>
          <w:rFonts w:eastAsiaTheme="minorEastAsia"/>
          <w:rtl/>
        </w:rPr>
        <w:t>-</w:t>
      </w:r>
      <w:r w:rsidRPr="00074BE9">
        <w:rPr>
          <w:rFonts w:eastAsiaTheme="minorEastAsia"/>
          <w:rtl/>
        </w:rPr>
        <w:t>3</w:t>
      </w:r>
      <w:r w:rsidRPr="002F1D42">
        <w:rPr>
          <w:rFonts w:eastAsiaTheme="minorEastAsia"/>
          <w:rtl/>
        </w:rPr>
        <w:tab/>
        <w:t>ولا تقبل الدولة الطرف إفادة صاحبة الشكوى التي أدلت بها أثناء إجراءات اللجوء الأولى</w:t>
      </w:r>
      <w:r w:rsidR="00072B02">
        <w:rPr>
          <w:rFonts w:eastAsiaTheme="minorEastAsia"/>
          <w:rtl/>
        </w:rPr>
        <w:t>،</w:t>
      </w:r>
      <w:r w:rsidRPr="002F1D42">
        <w:rPr>
          <w:rFonts w:eastAsiaTheme="minorEastAsia"/>
          <w:rtl/>
        </w:rPr>
        <w:t xml:space="preserve"> وذكرت فيها أنها كانت تعتقد آنذاك أنها قد خضعت بالفعل لتشويه الأعضاء التناسلية الأنثوية. وترى أنه من غير المعقول في الواقع</w:t>
      </w:r>
      <w:r w:rsidR="00072B02">
        <w:rPr>
          <w:rFonts w:eastAsiaTheme="minorEastAsia"/>
          <w:rtl/>
        </w:rPr>
        <w:t>،</w:t>
      </w:r>
      <w:r w:rsidRPr="002F1D42">
        <w:rPr>
          <w:rFonts w:eastAsiaTheme="minorEastAsia"/>
          <w:rtl/>
        </w:rPr>
        <w:t xml:space="preserve"> وبالنظر إلى طبيعة ممارسة تشويه الأعضاء التناسلية الأنثوية التي تقتحم الخصوصية وإلى الأهمية التي يوليها لها المجتمع الغيني</w:t>
      </w:r>
      <w:r w:rsidR="00072B02">
        <w:rPr>
          <w:rFonts w:eastAsiaTheme="minorEastAsia"/>
          <w:rtl/>
        </w:rPr>
        <w:t>،</w:t>
      </w:r>
      <w:r w:rsidRPr="002F1D42">
        <w:rPr>
          <w:rFonts w:eastAsiaTheme="minorEastAsia"/>
          <w:rtl/>
        </w:rPr>
        <w:t xml:space="preserve"> أن تعتقد أنها خضعت لهذا الإجراء البدني بينما لم يحدث ذلك. </w:t>
      </w:r>
    </w:p>
    <w:p w14:paraId="2A5B5CEA" w14:textId="31B25BFA" w:rsidR="002F1D42" w:rsidRPr="002F1D42" w:rsidRDefault="002F1D42" w:rsidP="002F1D42">
      <w:pPr>
        <w:pStyle w:val="SingleTxtGA"/>
        <w:rPr>
          <w:rFonts w:eastAsiaTheme="minorEastAsia"/>
          <w:lang w:val="ar-SA" w:eastAsia="zh-TW" w:bidi="en-GB"/>
        </w:rPr>
      </w:pPr>
      <w:r w:rsidRPr="00074BE9">
        <w:rPr>
          <w:rFonts w:eastAsiaTheme="minorEastAsia"/>
          <w:rtl/>
        </w:rPr>
        <w:t>4</w:t>
      </w:r>
      <w:r w:rsidRPr="002F1D42">
        <w:rPr>
          <w:rFonts w:eastAsiaTheme="minorEastAsia"/>
          <w:rtl/>
        </w:rPr>
        <w:t>-</w:t>
      </w:r>
      <w:r w:rsidRPr="00074BE9">
        <w:rPr>
          <w:rFonts w:eastAsiaTheme="minorEastAsia"/>
          <w:rtl/>
        </w:rPr>
        <w:t>4</w:t>
      </w:r>
      <w:r w:rsidRPr="002F1D42">
        <w:rPr>
          <w:rFonts w:eastAsiaTheme="minorEastAsia"/>
          <w:rtl/>
        </w:rPr>
        <w:tab/>
        <w:t>وتفترض الدولة الطرف أن صاحبة الشكوى لم تتعرض لممارسة تشويه الأعضاء التناسلية الأنثوية لأن طبيبة عامة هولندية أكدت ذلك. وتشكك في ادعائها أنها ستُجبر بفعل ضغوط الأسرة</w:t>
      </w:r>
      <w:r w:rsidR="00072B02">
        <w:rPr>
          <w:rFonts w:eastAsiaTheme="minorEastAsia"/>
          <w:rtl/>
        </w:rPr>
        <w:t>،</w:t>
      </w:r>
      <w:r w:rsidRPr="002F1D42">
        <w:rPr>
          <w:rFonts w:eastAsiaTheme="minorEastAsia"/>
          <w:rtl/>
        </w:rPr>
        <w:t xml:space="preserve"> على الخضوع لتشويه الأعضاء التناسلية الأنثوية لدى عودتها إلى غينيا</w:t>
      </w:r>
      <w:r w:rsidR="00072B02">
        <w:rPr>
          <w:rFonts w:eastAsiaTheme="minorEastAsia"/>
          <w:rtl/>
        </w:rPr>
        <w:t>،</w:t>
      </w:r>
      <w:r w:rsidRPr="002F1D42">
        <w:rPr>
          <w:rFonts w:eastAsiaTheme="minorEastAsia"/>
          <w:rtl/>
        </w:rPr>
        <w:t xml:space="preserve"> وذلك لأسباب منها أول</w:t>
      </w:r>
      <w:r w:rsidR="00BB1F97">
        <w:rPr>
          <w:rFonts w:eastAsiaTheme="minorEastAsia"/>
          <w:rtl/>
        </w:rPr>
        <w:t>اً</w:t>
      </w:r>
      <w:r w:rsidR="00072B02">
        <w:rPr>
          <w:rFonts w:eastAsiaTheme="minorEastAsia"/>
          <w:rtl/>
        </w:rPr>
        <w:t>،</w:t>
      </w:r>
      <w:r w:rsidR="00BB1F97">
        <w:rPr>
          <w:rFonts w:eastAsiaTheme="minorEastAsia"/>
          <w:rtl/>
        </w:rPr>
        <w:t xml:space="preserve"> </w:t>
      </w:r>
      <w:r w:rsidRPr="002F1D42">
        <w:rPr>
          <w:rFonts w:eastAsiaTheme="minorEastAsia"/>
          <w:rtl/>
        </w:rPr>
        <w:t>أنها لا</w:t>
      </w:r>
      <w:r w:rsidR="00BE6B61">
        <w:rPr>
          <w:rFonts w:eastAsiaTheme="minorEastAsia" w:hint="cs"/>
          <w:rtl/>
        </w:rPr>
        <w:t> </w:t>
      </w:r>
      <w:r w:rsidRPr="002F1D42">
        <w:rPr>
          <w:rFonts w:eastAsiaTheme="minorEastAsia"/>
          <w:rtl/>
        </w:rPr>
        <w:t>تصدق أقوال صاحبة الشكوى التي تفيد بأن أفراد أسرتها كانوا دائم</w:t>
      </w:r>
      <w:r w:rsidR="00BE6B61">
        <w:rPr>
          <w:rFonts w:eastAsiaTheme="minorEastAsia"/>
          <w:rtl/>
        </w:rPr>
        <w:t xml:space="preserve">اً </w:t>
      </w:r>
      <w:r w:rsidRPr="002F1D42">
        <w:rPr>
          <w:rFonts w:eastAsiaTheme="minorEastAsia"/>
          <w:rtl/>
        </w:rPr>
        <w:t>يفترضون أنها خضعت بالفعل لهذا الإجراء. وثاني</w:t>
      </w:r>
      <w:r w:rsidR="00BB1F97">
        <w:rPr>
          <w:rFonts w:eastAsiaTheme="minorEastAsia"/>
          <w:rtl/>
        </w:rPr>
        <w:t>اً</w:t>
      </w:r>
      <w:r w:rsidR="00072B02">
        <w:rPr>
          <w:rFonts w:eastAsiaTheme="minorEastAsia"/>
          <w:rtl/>
        </w:rPr>
        <w:t>،</w:t>
      </w:r>
      <w:r w:rsidR="00BB1F97">
        <w:rPr>
          <w:rFonts w:eastAsiaTheme="minorEastAsia"/>
          <w:rtl/>
        </w:rPr>
        <w:t xml:space="preserve"> </w:t>
      </w:r>
      <w:r w:rsidRPr="002F1D42">
        <w:rPr>
          <w:rFonts w:eastAsiaTheme="minorEastAsia"/>
          <w:rtl/>
        </w:rPr>
        <w:t>تعارض مزاعم الضغط مع امتناع أسرتها عن إخضاعها لتشويه الأعضاء التناسلية الأنثوية مع أن هذه الممارسة تعتبر تقليد</w:t>
      </w:r>
      <w:r w:rsidR="00BE6B61">
        <w:rPr>
          <w:rFonts w:eastAsiaTheme="minorEastAsia"/>
          <w:rtl/>
        </w:rPr>
        <w:t xml:space="preserve">اً </w:t>
      </w:r>
      <w:r w:rsidRPr="002F1D42">
        <w:rPr>
          <w:rFonts w:eastAsiaTheme="minorEastAsia"/>
          <w:rtl/>
        </w:rPr>
        <w:t>في أوساط الجماعة الإثنية التي تنتمي إليها. وثالث</w:t>
      </w:r>
      <w:r w:rsidR="00BB1F97">
        <w:rPr>
          <w:rFonts w:eastAsiaTheme="minorEastAsia"/>
          <w:rtl/>
        </w:rPr>
        <w:t>اً</w:t>
      </w:r>
      <w:r w:rsidR="00072B02">
        <w:rPr>
          <w:rFonts w:eastAsiaTheme="minorEastAsia"/>
          <w:rtl/>
        </w:rPr>
        <w:t>،</w:t>
      </w:r>
      <w:r w:rsidR="00BB1F97">
        <w:rPr>
          <w:rFonts w:eastAsiaTheme="minorEastAsia"/>
          <w:rtl/>
        </w:rPr>
        <w:t xml:space="preserve"> </w:t>
      </w:r>
      <w:r w:rsidRPr="002F1D42">
        <w:rPr>
          <w:rFonts w:eastAsiaTheme="minorEastAsia"/>
          <w:rtl/>
        </w:rPr>
        <w:t>عدم توفر أدلة محددة وشخصية تدعم ادعاء صاحبة الشكوى أن أسرتها ستضغط عليها للخضوع لتشويه الأعضاء التناسلية الأنثوية</w:t>
      </w:r>
      <w:r w:rsidR="00BE6B61">
        <w:rPr>
          <w:rFonts w:eastAsiaTheme="minorEastAsia" w:hint="cs"/>
          <w:rtl/>
        </w:rPr>
        <w:t xml:space="preserve"> </w:t>
      </w:r>
      <w:r w:rsidRPr="002F1D42">
        <w:rPr>
          <w:rFonts w:eastAsiaTheme="minorEastAsia"/>
          <w:rtl/>
        </w:rPr>
        <w:t>- وهي ممارسة امتنعت عنها الأسرة حتى الآن. ورأت الدولة الطرف أيض</w:t>
      </w:r>
      <w:r w:rsidR="00BE6B61">
        <w:rPr>
          <w:rFonts w:eastAsiaTheme="minorEastAsia"/>
          <w:rtl/>
        </w:rPr>
        <w:t xml:space="preserve">اً </w:t>
      </w:r>
      <w:r w:rsidRPr="002F1D42">
        <w:rPr>
          <w:rFonts w:eastAsiaTheme="minorEastAsia"/>
          <w:rtl/>
        </w:rPr>
        <w:t>أنه من غير المعقول أن تكون الأم قد ظنت أن عم صاحبة الشكوى تولى أمر ختانها</w:t>
      </w:r>
      <w:r w:rsidR="00072B02">
        <w:rPr>
          <w:rFonts w:eastAsiaTheme="minorEastAsia"/>
          <w:rtl/>
        </w:rPr>
        <w:t>،</w:t>
      </w:r>
      <w:r w:rsidRPr="002F1D42">
        <w:rPr>
          <w:rFonts w:eastAsiaTheme="minorEastAsia"/>
          <w:rtl/>
        </w:rPr>
        <w:t xml:space="preserve"> لأن الأم في غينيا تعتبر هي المسؤولة الأولى عن الختان. وكان من المنطقي أيض</w:t>
      </w:r>
      <w:r w:rsidR="00BE6B61">
        <w:rPr>
          <w:rFonts w:eastAsiaTheme="minorEastAsia"/>
          <w:rtl/>
        </w:rPr>
        <w:t xml:space="preserve">اً </w:t>
      </w:r>
      <w:r w:rsidRPr="002F1D42">
        <w:rPr>
          <w:rFonts w:eastAsiaTheme="minorEastAsia"/>
          <w:rtl/>
        </w:rPr>
        <w:t>أن تتحقق أسرة صاحبة الشكوى مما إذا كانت قد</w:t>
      </w:r>
      <w:r w:rsidR="00BE6B61">
        <w:rPr>
          <w:rFonts w:eastAsiaTheme="minorEastAsia" w:hint="cs"/>
          <w:rtl/>
        </w:rPr>
        <w:t> </w:t>
      </w:r>
      <w:r w:rsidRPr="002F1D42">
        <w:rPr>
          <w:rFonts w:eastAsiaTheme="minorEastAsia"/>
          <w:rtl/>
        </w:rPr>
        <w:t>ختنت قبل زواجها.</w:t>
      </w:r>
    </w:p>
    <w:p w14:paraId="0E0849BD" w14:textId="1653175F" w:rsidR="002F1D42" w:rsidRPr="002F1D42" w:rsidRDefault="002F1D42" w:rsidP="002F1D42">
      <w:pPr>
        <w:pStyle w:val="SingleTxtGA"/>
        <w:rPr>
          <w:rFonts w:eastAsiaTheme="minorEastAsia"/>
          <w:lang w:val="ar-SA" w:eastAsia="zh-TW" w:bidi="en-GB"/>
        </w:rPr>
      </w:pPr>
      <w:r w:rsidRPr="00074BE9">
        <w:rPr>
          <w:rFonts w:eastAsiaTheme="minorEastAsia"/>
          <w:rtl/>
        </w:rPr>
        <w:t>4</w:t>
      </w:r>
      <w:r w:rsidRPr="002F1D42">
        <w:rPr>
          <w:rFonts w:eastAsiaTheme="minorEastAsia"/>
          <w:rtl/>
        </w:rPr>
        <w:t>-</w:t>
      </w:r>
      <w:r w:rsidRPr="00074BE9">
        <w:rPr>
          <w:rFonts w:eastAsiaTheme="minorEastAsia"/>
          <w:rtl/>
        </w:rPr>
        <w:t>5</w:t>
      </w:r>
      <w:r w:rsidRPr="002F1D42">
        <w:rPr>
          <w:rFonts w:eastAsiaTheme="minorEastAsia"/>
          <w:rtl/>
        </w:rPr>
        <w:tab/>
        <w:t>وترى الدولة الطرف أيض</w:t>
      </w:r>
      <w:r w:rsidR="00BE6B61">
        <w:rPr>
          <w:rFonts w:eastAsiaTheme="minorEastAsia"/>
          <w:rtl/>
        </w:rPr>
        <w:t xml:space="preserve">اً </w:t>
      </w:r>
      <w:r w:rsidRPr="002F1D42">
        <w:rPr>
          <w:rFonts w:eastAsiaTheme="minorEastAsia"/>
          <w:rtl/>
        </w:rPr>
        <w:t>أن صاحبة الشكوى لم تثبت كما يجب أن المجتمع المحلي سيجبرها</w:t>
      </w:r>
      <w:r w:rsidR="00072B02">
        <w:rPr>
          <w:rFonts w:eastAsiaTheme="minorEastAsia"/>
          <w:rtl/>
        </w:rPr>
        <w:t>،</w:t>
      </w:r>
      <w:r w:rsidRPr="002F1D42">
        <w:rPr>
          <w:rFonts w:eastAsiaTheme="minorEastAsia"/>
          <w:rtl/>
        </w:rPr>
        <w:t xml:space="preserve"> لدى عودتها</w:t>
      </w:r>
      <w:r w:rsidR="00072B02">
        <w:rPr>
          <w:rFonts w:eastAsiaTheme="minorEastAsia"/>
          <w:rtl/>
        </w:rPr>
        <w:t>،</w:t>
      </w:r>
      <w:r w:rsidRPr="002F1D42">
        <w:rPr>
          <w:rFonts w:eastAsiaTheme="minorEastAsia"/>
          <w:rtl/>
        </w:rPr>
        <w:t xml:space="preserve"> على الخضوع لتشويه الأعضاء التناسلية الأنثوية</w:t>
      </w:r>
      <w:r w:rsidR="00072B02">
        <w:rPr>
          <w:rFonts w:eastAsiaTheme="minorEastAsia"/>
          <w:rtl/>
        </w:rPr>
        <w:t>،</w:t>
      </w:r>
      <w:r w:rsidRPr="002F1D42">
        <w:rPr>
          <w:rFonts w:eastAsiaTheme="minorEastAsia"/>
          <w:rtl/>
        </w:rPr>
        <w:t xml:space="preserve"> وأنه لا يمكن أن يُستنتج من أقوالها </w:t>
      </w:r>
      <w:r w:rsidR="00BE6B61">
        <w:rPr>
          <w:rFonts w:eastAsiaTheme="minorEastAsia" w:hint="cs"/>
          <w:rtl/>
        </w:rPr>
        <w:t>إ</w:t>
      </w:r>
      <w:r w:rsidRPr="002F1D42">
        <w:rPr>
          <w:rFonts w:eastAsiaTheme="minorEastAsia"/>
          <w:rtl/>
        </w:rPr>
        <w:t>نها تعرضت قبل مغادرة البلد لضغط ما من الجماعة الإثنية التي تنتمي إليها أو من المجتمع الأوسع للخضوع لهذا الإجراء. وبالإضافة إلى ذلك</w:t>
      </w:r>
      <w:r w:rsidR="00072B02">
        <w:rPr>
          <w:rFonts w:eastAsiaTheme="minorEastAsia"/>
          <w:rtl/>
        </w:rPr>
        <w:t>،</w:t>
      </w:r>
      <w:r w:rsidRPr="002F1D42">
        <w:rPr>
          <w:rFonts w:eastAsiaTheme="minorEastAsia"/>
          <w:rtl/>
        </w:rPr>
        <w:t xml:space="preserve"> ترى الدولة الطرف</w:t>
      </w:r>
      <w:r w:rsidR="00072B02">
        <w:rPr>
          <w:rFonts w:eastAsiaTheme="minorEastAsia"/>
          <w:rtl/>
        </w:rPr>
        <w:t>،</w:t>
      </w:r>
      <w:r w:rsidRPr="002F1D42">
        <w:rPr>
          <w:rFonts w:eastAsiaTheme="minorEastAsia"/>
          <w:rtl/>
        </w:rPr>
        <w:t xml:space="preserve"> في ضوء عدم توفر حجج مقنعة تؤكد حرص والدي صاحبة الشكوى وسائر أفراد أسرتها على أن تخضع لتشويه الأعضاء التناسلية الأنثوية</w:t>
      </w:r>
      <w:r w:rsidR="00072B02">
        <w:rPr>
          <w:rFonts w:eastAsiaTheme="minorEastAsia"/>
          <w:rtl/>
        </w:rPr>
        <w:t>،</w:t>
      </w:r>
      <w:r w:rsidRPr="002F1D42">
        <w:rPr>
          <w:rFonts w:eastAsiaTheme="minorEastAsia"/>
          <w:rtl/>
        </w:rPr>
        <w:t xml:space="preserve"> أن هؤلاء بمقدورهم حمايتها من أي ضغط يمكن أن تتعرض له من خارج أسرتها.</w:t>
      </w:r>
    </w:p>
    <w:p w14:paraId="6F018B22" w14:textId="7B7F9FA6" w:rsidR="002F1D42" w:rsidRPr="002F1D42" w:rsidRDefault="002F1D42" w:rsidP="002F1D42">
      <w:pPr>
        <w:pStyle w:val="SingleTxtGA"/>
        <w:rPr>
          <w:rFonts w:eastAsiaTheme="minorEastAsia"/>
          <w:lang w:val="ar-SA" w:eastAsia="zh-TW" w:bidi="en-GB"/>
        </w:rPr>
      </w:pPr>
      <w:r w:rsidRPr="00074BE9">
        <w:rPr>
          <w:rFonts w:eastAsiaTheme="minorEastAsia"/>
          <w:rtl/>
        </w:rPr>
        <w:t>4</w:t>
      </w:r>
      <w:r w:rsidRPr="002F1D42">
        <w:rPr>
          <w:rFonts w:eastAsiaTheme="minorEastAsia"/>
          <w:rtl/>
        </w:rPr>
        <w:t>-</w:t>
      </w:r>
      <w:r w:rsidRPr="00074BE9">
        <w:rPr>
          <w:rFonts w:eastAsiaTheme="minorEastAsia"/>
          <w:rtl/>
        </w:rPr>
        <w:t>6</w:t>
      </w:r>
      <w:r w:rsidRPr="002F1D42">
        <w:rPr>
          <w:rFonts w:eastAsiaTheme="minorEastAsia"/>
          <w:rtl/>
        </w:rPr>
        <w:tab/>
        <w:t>وتشير الدولة الطرف إلى أن تقرير</w:t>
      </w:r>
      <w:r w:rsidR="00BE6B61">
        <w:rPr>
          <w:rFonts w:eastAsiaTheme="minorEastAsia"/>
          <w:rtl/>
        </w:rPr>
        <w:t xml:space="preserve">اً </w:t>
      </w:r>
      <w:r w:rsidRPr="002F1D42">
        <w:rPr>
          <w:rFonts w:eastAsiaTheme="minorEastAsia"/>
          <w:rtl/>
        </w:rPr>
        <w:t>قطري</w:t>
      </w:r>
      <w:r w:rsidR="00BE6B61">
        <w:rPr>
          <w:rFonts w:eastAsiaTheme="minorEastAsia"/>
          <w:rtl/>
        </w:rPr>
        <w:t xml:space="preserve">اً </w:t>
      </w:r>
      <w:r w:rsidRPr="002F1D42">
        <w:rPr>
          <w:rFonts w:eastAsiaTheme="minorEastAsia"/>
          <w:rtl/>
        </w:rPr>
        <w:t xml:space="preserve">صدر عن وزير خارجية هولندا في </w:t>
      </w:r>
      <w:r w:rsidRPr="00074BE9">
        <w:rPr>
          <w:rFonts w:eastAsiaTheme="minorEastAsia"/>
          <w:rtl/>
        </w:rPr>
        <w:t>20</w:t>
      </w:r>
      <w:r w:rsidRPr="002F1D42">
        <w:rPr>
          <w:rFonts w:eastAsiaTheme="minorEastAsia"/>
          <w:rtl/>
        </w:rPr>
        <w:t xml:space="preserve"> حزيران/</w:t>
      </w:r>
      <w:r>
        <w:rPr>
          <w:rFonts w:eastAsiaTheme="minorEastAsia" w:hint="cs"/>
          <w:rtl/>
        </w:rPr>
        <w:t xml:space="preserve">    </w:t>
      </w:r>
      <w:proofErr w:type="gramStart"/>
      <w:r w:rsidRPr="002F1D42">
        <w:rPr>
          <w:rFonts w:eastAsiaTheme="minorEastAsia"/>
          <w:rtl/>
        </w:rPr>
        <w:t>يونيه</w:t>
      </w:r>
      <w:proofErr w:type="gramEnd"/>
      <w:r w:rsidRPr="002F1D42">
        <w:rPr>
          <w:rFonts w:eastAsiaTheme="minorEastAsia"/>
          <w:rtl/>
        </w:rPr>
        <w:t xml:space="preserve"> </w:t>
      </w:r>
      <w:r w:rsidRPr="00074BE9">
        <w:rPr>
          <w:rFonts w:eastAsiaTheme="minorEastAsia"/>
          <w:rtl/>
        </w:rPr>
        <w:t>2014</w:t>
      </w:r>
      <w:r w:rsidR="00072B02">
        <w:rPr>
          <w:rFonts w:eastAsiaTheme="minorEastAsia"/>
          <w:rtl/>
        </w:rPr>
        <w:t>،</w:t>
      </w:r>
      <w:r w:rsidRPr="002F1D42">
        <w:rPr>
          <w:rFonts w:eastAsiaTheme="minorEastAsia"/>
          <w:rtl/>
        </w:rPr>
        <w:t xml:space="preserve"> ورد فيه أن نسبة النساء فوق سن </w:t>
      </w:r>
      <w:r w:rsidRPr="00074BE9">
        <w:rPr>
          <w:rFonts w:eastAsiaTheme="minorEastAsia"/>
          <w:rtl/>
        </w:rPr>
        <w:t>19</w:t>
      </w:r>
      <w:r w:rsidRPr="002F1D42">
        <w:rPr>
          <w:rFonts w:eastAsiaTheme="minorEastAsia"/>
          <w:rtl/>
        </w:rPr>
        <w:t xml:space="preserve"> عام</w:t>
      </w:r>
      <w:r w:rsidR="00BE6B61">
        <w:rPr>
          <w:rFonts w:eastAsiaTheme="minorEastAsia"/>
          <w:rtl/>
        </w:rPr>
        <w:t xml:space="preserve">اً </w:t>
      </w:r>
      <w:r w:rsidRPr="002F1D42">
        <w:rPr>
          <w:rFonts w:eastAsiaTheme="minorEastAsia"/>
          <w:rtl/>
        </w:rPr>
        <w:t xml:space="preserve">اللاتي يخضعن لإجراءات تشويه الأعضاء التناسلية الأنثوية لا تتعدى </w:t>
      </w:r>
      <w:r w:rsidRPr="00074BE9">
        <w:rPr>
          <w:rFonts w:eastAsiaTheme="minorEastAsia"/>
          <w:rtl/>
        </w:rPr>
        <w:t>1</w:t>
      </w:r>
      <w:r w:rsidR="00FD474E" w:rsidRPr="00074BE9">
        <w:rPr>
          <w:rFonts w:eastAsiaTheme="minorEastAsia" w:hint="cs"/>
          <w:rtl/>
        </w:rPr>
        <w:t>,</w:t>
      </w:r>
      <w:r w:rsidRPr="00074BE9">
        <w:rPr>
          <w:rFonts w:eastAsiaTheme="minorEastAsia"/>
          <w:rtl/>
        </w:rPr>
        <w:t>2</w:t>
      </w:r>
      <w:r w:rsidRPr="002F1D42">
        <w:rPr>
          <w:rFonts w:eastAsiaTheme="minorEastAsia"/>
          <w:rtl/>
        </w:rPr>
        <w:t xml:space="preserve"> في المائة. ويشير التقرير نفسه إلى أن الشابة البالغة يمكنها أن تقرر </w:t>
      </w:r>
      <w:r w:rsidRPr="002F1D42">
        <w:rPr>
          <w:rFonts w:eastAsiaTheme="minorEastAsia"/>
          <w:rtl/>
        </w:rPr>
        <w:lastRenderedPageBreak/>
        <w:t xml:space="preserve">بنفسها أن تخضع أو لا تخضع </w:t>
      </w:r>
      <w:proofErr w:type="gramStart"/>
      <w:r w:rsidRPr="002F1D42">
        <w:rPr>
          <w:rFonts w:eastAsiaTheme="minorEastAsia"/>
          <w:rtl/>
        </w:rPr>
        <w:t>للختان</w:t>
      </w:r>
      <w:r w:rsidRPr="00074BE9">
        <w:rPr>
          <w:rFonts w:eastAsiaTheme="minorEastAsia"/>
          <w:vertAlign w:val="superscript"/>
          <w:rtl/>
        </w:rPr>
        <w:t>(</w:t>
      </w:r>
      <w:proofErr w:type="gramEnd"/>
      <w:r w:rsidRPr="00074BE9">
        <w:rPr>
          <w:rFonts w:eastAsiaTheme="minorEastAsia"/>
          <w:vertAlign w:val="superscript"/>
          <w:lang w:val="en-US"/>
        </w:rPr>
        <w:footnoteReference w:id="8"/>
      </w:r>
      <w:r w:rsidRPr="00074BE9">
        <w:rPr>
          <w:rFonts w:eastAsiaTheme="minorEastAsia"/>
          <w:vertAlign w:val="superscript"/>
          <w:rtl/>
        </w:rPr>
        <w:t>)</w:t>
      </w:r>
      <w:r w:rsidRPr="002F1D42">
        <w:rPr>
          <w:rFonts w:eastAsiaTheme="minorEastAsia"/>
          <w:rtl/>
        </w:rPr>
        <w:t>. وتفيد مصادر مختلفة أيض</w:t>
      </w:r>
      <w:r w:rsidR="00BE6B61">
        <w:rPr>
          <w:rFonts w:eastAsiaTheme="minorEastAsia"/>
          <w:rtl/>
        </w:rPr>
        <w:t xml:space="preserve">اً </w:t>
      </w:r>
      <w:r w:rsidRPr="002F1D42">
        <w:rPr>
          <w:rFonts w:eastAsiaTheme="minorEastAsia"/>
          <w:rtl/>
        </w:rPr>
        <w:t>بأن النساء والفتيات اللاتي لم</w:t>
      </w:r>
      <w:r w:rsidR="00FD474E">
        <w:rPr>
          <w:rFonts w:eastAsiaTheme="minorEastAsia" w:hint="cs"/>
          <w:rtl/>
        </w:rPr>
        <w:t> </w:t>
      </w:r>
      <w:r w:rsidRPr="002F1D42">
        <w:rPr>
          <w:rFonts w:eastAsiaTheme="minorEastAsia"/>
          <w:rtl/>
        </w:rPr>
        <w:t xml:space="preserve">يتعرضن لتشويه الأعضاء التناسلية الأنثوية يستطعن أن يعشن حياة طبيعية في </w:t>
      </w:r>
      <w:proofErr w:type="gramStart"/>
      <w:r w:rsidRPr="002F1D42">
        <w:rPr>
          <w:rFonts w:eastAsiaTheme="minorEastAsia"/>
          <w:rtl/>
        </w:rPr>
        <w:t>غينيا</w:t>
      </w:r>
      <w:r w:rsidRPr="00074BE9">
        <w:rPr>
          <w:rFonts w:eastAsiaTheme="minorEastAsia"/>
          <w:vertAlign w:val="superscript"/>
          <w:rtl/>
        </w:rPr>
        <w:t>(</w:t>
      </w:r>
      <w:proofErr w:type="gramEnd"/>
      <w:r w:rsidRPr="00074BE9">
        <w:rPr>
          <w:rFonts w:eastAsiaTheme="minorEastAsia"/>
          <w:vertAlign w:val="superscript"/>
          <w:lang w:val="en-US"/>
        </w:rPr>
        <w:footnoteReference w:id="9"/>
      </w:r>
      <w:r w:rsidRPr="00074BE9">
        <w:rPr>
          <w:rFonts w:eastAsiaTheme="minorEastAsia"/>
          <w:vertAlign w:val="superscript"/>
          <w:rtl/>
        </w:rPr>
        <w:t>)</w:t>
      </w:r>
      <w:r w:rsidRPr="002F1D42">
        <w:rPr>
          <w:rFonts w:eastAsiaTheme="minorEastAsia"/>
          <w:rtl/>
        </w:rPr>
        <w:t>.</w:t>
      </w:r>
    </w:p>
    <w:p w14:paraId="29438F63" w14:textId="77A422C1" w:rsidR="002F1D42" w:rsidRPr="002F1D42" w:rsidRDefault="002F1D42" w:rsidP="002F1D42">
      <w:pPr>
        <w:pStyle w:val="SingleTxtGA"/>
        <w:rPr>
          <w:rFonts w:eastAsiaTheme="minorEastAsia"/>
          <w:lang w:val="ar-SA" w:eastAsia="zh-TW" w:bidi="en-GB"/>
        </w:rPr>
      </w:pPr>
      <w:r w:rsidRPr="00074BE9">
        <w:rPr>
          <w:rFonts w:eastAsiaTheme="minorEastAsia"/>
          <w:rtl/>
        </w:rPr>
        <w:t>4</w:t>
      </w:r>
      <w:r w:rsidRPr="002F1D42">
        <w:rPr>
          <w:rFonts w:eastAsiaTheme="minorEastAsia"/>
          <w:rtl/>
        </w:rPr>
        <w:t>-</w:t>
      </w:r>
      <w:r w:rsidRPr="00074BE9">
        <w:rPr>
          <w:rFonts w:eastAsiaTheme="minorEastAsia"/>
          <w:rtl/>
        </w:rPr>
        <w:t>7</w:t>
      </w:r>
      <w:r w:rsidRPr="002F1D42">
        <w:rPr>
          <w:rFonts w:eastAsiaTheme="minorEastAsia"/>
          <w:rtl/>
        </w:rPr>
        <w:tab/>
        <w:t>وعلاوة على ذلك</w:t>
      </w:r>
      <w:r w:rsidR="00072B02">
        <w:rPr>
          <w:rFonts w:eastAsiaTheme="minorEastAsia"/>
          <w:rtl/>
        </w:rPr>
        <w:t>،</w:t>
      </w:r>
      <w:r w:rsidRPr="002F1D42">
        <w:rPr>
          <w:rFonts w:eastAsiaTheme="minorEastAsia"/>
          <w:rtl/>
        </w:rPr>
        <w:t xml:space="preserve"> ترى الدولة الطرف أن خيار الاستقرار في مكان آخر من المدينة متاح لصاحبة الشكوى</w:t>
      </w:r>
      <w:r w:rsidR="00072B02">
        <w:rPr>
          <w:rFonts w:eastAsiaTheme="minorEastAsia"/>
          <w:rtl/>
        </w:rPr>
        <w:t>،</w:t>
      </w:r>
      <w:r w:rsidRPr="002F1D42">
        <w:rPr>
          <w:rFonts w:eastAsiaTheme="minorEastAsia"/>
          <w:rtl/>
        </w:rPr>
        <w:t xml:space="preserve"> وأنها تستطيع</w:t>
      </w:r>
      <w:r w:rsidR="00072B02">
        <w:rPr>
          <w:rFonts w:eastAsiaTheme="minorEastAsia"/>
          <w:rtl/>
        </w:rPr>
        <w:t>،</w:t>
      </w:r>
      <w:r w:rsidRPr="002F1D42">
        <w:rPr>
          <w:rFonts w:eastAsiaTheme="minorEastAsia"/>
          <w:rtl/>
        </w:rPr>
        <w:t xml:space="preserve"> بمساعدة زعيم الحي أو بدونه</w:t>
      </w:r>
      <w:r w:rsidR="00072B02">
        <w:rPr>
          <w:rFonts w:eastAsiaTheme="minorEastAsia"/>
          <w:rtl/>
        </w:rPr>
        <w:t>،</w:t>
      </w:r>
      <w:r w:rsidRPr="002F1D42">
        <w:rPr>
          <w:rFonts w:eastAsiaTheme="minorEastAsia"/>
          <w:rtl/>
        </w:rPr>
        <w:t xml:space="preserve"> أن تبني حياتها من دون أن تعلم أسرتها بعودتها إلى غينيا.</w:t>
      </w:r>
    </w:p>
    <w:p w14:paraId="1FE0A282" w14:textId="2ED888B8" w:rsidR="002F1D42" w:rsidRPr="002F1D42" w:rsidRDefault="002F1D42" w:rsidP="002F1D42">
      <w:pPr>
        <w:pStyle w:val="SingleTxtGA"/>
        <w:rPr>
          <w:rFonts w:eastAsiaTheme="minorEastAsia"/>
          <w:lang w:val="ar-SA" w:eastAsia="zh-TW" w:bidi="en-GB"/>
        </w:rPr>
      </w:pPr>
      <w:r w:rsidRPr="00074BE9">
        <w:rPr>
          <w:rFonts w:eastAsiaTheme="minorEastAsia"/>
          <w:rtl/>
        </w:rPr>
        <w:t>4</w:t>
      </w:r>
      <w:r w:rsidRPr="002F1D42">
        <w:rPr>
          <w:rFonts w:eastAsiaTheme="minorEastAsia"/>
          <w:rtl/>
        </w:rPr>
        <w:t>-</w:t>
      </w:r>
      <w:r w:rsidRPr="00074BE9">
        <w:rPr>
          <w:rFonts w:eastAsiaTheme="minorEastAsia"/>
          <w:rtl/>
        </w:rPr>
        <w:t>8</w:t>
      </w:r>
      <w:r w:rsidRPr="002F1D42">
        <w:rPr>
          <w:rFonts w:eastAsiaTheme="minorEastAsia"/>
          <w:rtl/>
        </w:rPr>
        <w:tab/>
        <w:t>وتلاحظ الدولة الطرف أيض</w:t>
      </w:r>
      <w:r w:rsidR="00BE6B61">
        <w:rPr>
          <w:rFonts w:eastAsiaTheme="minorEastAsia"/>
          <w:rtl/>
        </w:rPr>
        <w:t xml:space="preserve">اً </w:t>
      </w:r>
      <w:r w:rsidRPr="002F1D42">
        <w:rPr>
          <w:rFonts w:eastAsiaTheme="minorEastAsia"/>
          <w:rtl/>
        </w:rPr>
        <w:t>أنه من غير المنطقي أن تجبر صاحبة الشكوى على الخضوع لتشويه الأعضاء التناسلية الأنثوية إذا أقامت علاقة جديدة أو تزوجت مرة أخرى</w:t>
      </w:r>
      <w:r w:rsidR="00072B02">
        <w:rPr>
          <w:rFonts w:eastAsiaTheme="minorEastAsia"/>
          <w:rtl/>
        </w:rPr>
        <w:t>،</w:t>
      </w:r>
      <w:r w:rsidRPr="002F1D42">
        <w:rPr>
          <w:rFonts w:eastAsiaTheme="minorEastAsia"/>
          <w:rtl/>
        </w:rPr>
        <w:t xml:space="preserve"> والدليل على ذلك أنها لم</w:t>
      </w:r>
      <w:r w:rsidR="00BE6B61">
        <w:rPr>
          <w:rFonts w:eastAsiaTheme="minorEastAsia" w:hint="cs"/>
          <w:rtl/>
        </w:rPr>
        <w:t> </w:t>
      </w:r>
      <w:r w:rsidRPr="002F1D42">
        <w:rPr>
          <w:rFonts w:eastAsiaTheme="minorEastAsia"/>
          <w:rtl/>
        </w:rPr>
        <w:t>تتعرض لأي ضغط من زوجها السابق أو من صديقها السابق.</w:t>
      </w:r>
    </w:p>
    <w:p w14:paraId="07C70B07" w14:textId="77777777" w:rsidR="002F1D42" w:rsidRPr="00074BE9" w:rsidRDefault="002F1D42" w:rsidP="002F1D42">
      <w:pPr>
        <w:pStyle w:val="H23GA"/>
        <w:rPr>
          <w:lang w:val="ar-SA" w:eastAsia="zh-TW" w:bidi="en-GB"/>
        </w:rPr>
      </w:pPr>
      <w:r w:rsidRPr="00074BE9">
        <w:rPr>
          <w:rtl/>
        </w:rPr>
        <w:tab/>
      </w:r>
      <w:r w:rsidRPr="00074BE9">
        <w:rPr>
          <w:rtl/>
        </w:rPr>
        <w:tab/>
        <w:t>تعليقات صاحبة الشكوى على ملاحظات الدولة الطرف بشأن الأسس الموضوعية</w:t>
      </w:r>
    </w:p>
    <w:p w14:paraId="79FECF0D" w14:textId="41EBFFB6" w:rsidR="002F1D42" w:rsidRPr="002F1D42" w:rsidRDefault="002F1D42" w:rsidP="002F1D42">
      <w:pPr>
        <w:pStyle w:val="SingleTxtGA"/>
        <w:rPr>
          <w:rFonts w:eastAsiaTheme="minorEastAsia"/>
          <w:lang w:val="ar-SA" w:eastAsia="zh-TW" w:bidi="en-GB"/>
        </w:rPr>
      </w:pPr>
      <w:r w:rsidRPr="00074BE9">
        <w:rPr>
          <w:rFonts w:eastAsiaTheme="minorEastAsia"/>
          <w:rtl/>
        </w:rPr>
        <w:t>5</w:t>
      </w:r>
      <w:r w:rsidRPr="002F1D42">
        <w:rPr>
          <w:rFonts w:eastAsiaTheme="minorEastAsia"/>
          <w:rtl/>
        </w:rPr>
        <w:t>-</w:t>
      </w:r>
      <w:r w:rsidRPr="00074BE9">
        <w:rPr>
          <w:rFonts w:eastAsiaTheme="minorEastAsia"/>
          <w:rtl/>
        </w:rPr>
        <w:t>1</w:t>
      </w:r>
      <w:r w:rsidRPr="002F1D42">
        <w:rPr>
          <w:rFonts w:eastAsiaTheme="minorEastAsia"/>
          <w:rtl/>
        </w:rPr>
        <w:tab/>
        <w:t xml:space="preserve">في </w:t>
      </w:r>
      <w:r w:rsidRPr="00074BE9">
        <w:rPr>
          <w:rFonts w:eastAsiaTheme="minorEastAsia"/>
          <w:rtl/>
        </w:rPr>
        <w:t>17</w:t>
      </w:r>
      <w:r w:rsidRPr="002F1D42">
        <w:rPr>
          <w:rFonts w:eastAsiaTheme="minorEastAsia"/>
          <w:rtl/>
        </w:rPr>
        <w:t xml:space="preserve"> كانون الثاني/يناير </w:t>
      </w:r>
      <w:r w:rsidRPr="00074BE9">
        <w:rPr>
          <w:rFonts w:eastAsiaTheme="minorEastAsia"/>
          <w:rtl/>
        </w:rPr>
        <w:t>2019</w:t>
      </w:r>
      <w:r w:rsidR="00072B02">
        <w:rPr>
          <w:rFonts w:eastAsiaTheme="minorEastAsia"/>
          <w:rtl/>
        </w:rPr>
        <w:t>،</w:t>
      </w:r>
      <w:r w:rsidRPr="002F1D42">
        <w:rPr>
          <w:rFonts w:eastAsiaTheme="minorEastAsia"/>
          <w:rtl/>
        </w:rPr>
        <w:t xml:space="preserve"> قدمت صاحبة الشكوى تعليقاتها على ملاحظات الدولة الطرف بشأن الأسس الموضوعية للشكوى. وتقول إن السلطات قبلت</w:t>
      </w:r>
      <w:r w:rsidR="00072B02">
        <w:rPr>
          <w:rFonts w:eastAsiaTheme="minorEastAsia"/>
          <w:rtl/>
        </w:rPr>
        <w:t>،</w:t>
      </w:r>
      <w:r w:rsidRPr="002F1D42">
        <w:rPr>
          <w:rFonts w:eastAsiaTheme="minorEastAsia"/>
          <w:rtl/>
        </w:rPr>
        <w:t xml:space="preserve"> في سياق النظر في طلب اللجوء الأول</w:t>
      </w:r>
      <w:r w:rsidR="00072B02">
        <w:rPr>
          <w:rFonts w:eastAsiaTheme="minorEastAsia"/>
          <w:rtl/>
        </w:rPr>
        <w:t>،</w:t>
      </w:r>
      <w:r w:rsidRPr="002F1D42">
        <w:rPr>
          <w:rFonts w:eastAsiaTheme="minorEastAsia"/>
          <w:rtl/>
        </w:rPr>
        <w:t xml:space="preserve"> إفادتها بأنها تنقلت عدة مرات بين لاب وكوناكري وهي في عمر صغير - وهو العمر الذي تخضع فيه الفتاة للختان عادة. وولدت في كوناكري وانتقلت إلى لاب عندما كانت في الرابعة من عمرها. وعاشت في لاب حتى بلغت </w:t>
      </w:r>
      <w:r w:rsidRPr="00074BE9">
        <w:rPr>
          <w:rFonts w:eastAsiaTheme="minorEastAsia"/>
          <w:rtl/>
        </w:rPr>
        <w:t>السادسة عشرة</w:t>
      </w:r>
      <w:r w:rsidR="00072B02" w:rsidRPr="00074BE9">
        <w:rPr>
          <w:rFonts w:eastAsiaTheme="minorEastAsia"/>
          <w:rtl/>
        </w:rPr>
        <w:t>،</w:t>
      </w:r>
      <w:r w:rsidRPr="00074BE9">
        <w:rPr>
          <w:rFonts w:eastAsiaTheme="minorEastAsia"/>
          <w:rtl/>
        </w:rPr>
        <w:t xml:space="preserve"> وفي</w:t>
      </w:r>
      <w:r w:rsidRPr="002F1D42">
        <w:rPr>
          <w:rFonts w:eastAsiaTheme="minorEastAsia"/>
          <w:rtl/>
        </w:rPr>
        <w:t xml:space="preserve"> هذا العمر عادت للعيش مع عمها في كوناكري. ولهذا السبب</w:t>
      </w:r>
      <w:r w:rsidR="00072B02">
        <w:rPr>
          <w:rFonts w:eastAsiaTheme="minorEastAsia"/>
          <w:rtl/>
        </w:rPr>
        <w:t>،</w:t>
      </w:r>
      <w:r w:rsidRPr="002F1D42">
        <w:rPr>
          <w:rFonts w:eastAsiaTheme="minorEastAsia"/>
          <w:rtl/>
        </w:rPr>
        <w:t xml:space="preserve"> يصبح من المعقول جد</w:t>
      </w:r>
      <w:r w:rsidR="00BE6B61">
        <w:rPr>
          <w:rFonts w:eastAsiaTheme="minorEastAsia"/>
          <w:rtl/>
        </w:rPr>
        <w:t xml:space="preserve">اً </w:t>
      </w:r>
      <w:r w:rsidRPr="002F1D42">
        <w:rPr>
          <w:rFonts w:eastAsiaTheme="minorEastAsia"/>
          <w:rtl/>
        </w:rPr>
        <w:t>أن يفترض العم أن تكون صاحبة الشكوى مختونة بالفعل حين جاءت للعيش معه</w:t>
      </w:r>
      <w:r w:rsidR="00072B02">
        <w:rPr>
          <w:rFonts w:eastAsiaTheme="minorEastAsia"/>
          <w:rtl/>
        </w:rPr>
        <w:t>،</w:t>
      </w:r>
      <w:r w:rsidRPr="002F1D42">
        <w:rPr>
          <w:rFonts w:eastAsiaTheme="minorEastAsia"/>
          <w:rtl/>
        </w:rPr>
        <w:t xml:space="preserve"> وأن تحسب الأم أن عملية الختان حدثت عندما كانت تعيش مع عمها في كوناكري.</w:t>
      </w:r>
    </w:p>
    <w:p w14:paraId="3F5A18D0" w14:textId="6C2A665D" w:rsidR="002F1D42" w:rsidRPr="002F1D42" w:rsidRDefault="002F1D42" w:rsidP="002F1D42">
      <w:pPr>
        <w:pStyle w:val="SingleTxtGA"/>
        <w:rPr>
          <w:rFonts w:eastAsiaTheme="minorEastAsia"/>
          <w:lang w:val="ar-SA" w:eastAsia="zh-TW" w:bidi="en-GB"/>
        </w:rPr>
      </w:pPr>
      <w:r w:rsidRPr="00074BE9">
        <w:rPr>
          <w:rFonts w:eastAsiaTheme="minorEastAsia"/>
          <w:rtl/>
        </w:rPr>
        <w:t>5</w:t>
      </w:r>
      <w:r w:rsidRPr="002F1D42">
        <w:rPr>
          <w:rFonts w:eastAsiaTheme="minorEastAsia"/>
          <w:rtl/>
        </w:rPr>
        <w:t>-</w:t>
      </w:r>
      <w:r w:rsidRPr="00074BE9">
        <w:rPr>
          <w:rFonts w:eastAsiaTheme="minorEastAsia"/>
          <w:rtl/>
        </w:rPr>
        <w:t>2</w:t>
      </w:r>
      <w:r w:rsidRPr="002F1D42">
        <w:rPr>
          <w:rFonts w:eastAsiaTheme="minorEastAsia"/>
          <w:rtl/>
        </w:rPr>
        <w:tab/>
        <w:t>وفيما يتعلق بقول الدولة الطرف إنه من غير المعقول أن تكون أسرة صاحبة الشكوى قد</w:t>
      </w:r>
      <w:r w:rsidR="00FD474E">
        <w:rPr>
          <w:rFonts w:eastAsiaTheme="minorEastAsia" w:hint="cs"/>
          <w:rtl/>
        </w:rPr>
        <w:t> </w:t>
      </w:r>
      <w:r w:rsidRPr="002F1D42">
        <w:rPr>
          <w:rFonts w:eastAsiaTheme="minorEastAsia"/>
          <w:rtl/>
        </w:rPr>
        <w:t>ضغطت عليها من أجل الخضوع للختان</w:t>
      </w:r>
      <w:r w:rsidR="00072B02">
        <w:rPr>
          <w:rFonts w:eastAsiaTheme="minorEastAsia"/>
          <w:rtl/>
        </w:rPr>
        <w:t>،</w:t>
      </w:r>
      <w:r w:rsidRPr="002F1D42">
        <w:rPr>
          <w:rFonts w:eastAsiaTheme="minorEastAsia"/>
          <w:rtl/>
        </w:rPr>
        <w:t xml:space="preserve"> تفيد صاحبة الشكوى بأن شقيقتها تعرضت لتشويه الأعضاء التناسلية الأنثوية</w:t>
      </w:r>
      <w:r w:rsidR="00072B02">
        <w:rPr>
          <w:rFonts w:eastAsiaTheme="minorEastAsia"/>
          <w:rtl/>
        </w:rPr>
        <w:t>،</w:t>
      </w:r>
      <w:r w:rsidRPr="002F1D42">
        <w:rPr>
          <w:rFonts w:eastAsiaTheme="minorEastAsia"/>
          <w:rtl/>
        </w:rPr>
        <w:t xml:space="preserve"> وهي إفادة اعتبرت قابلة للتصديق. ثاني</w:t>
      </w:r>
      <w:r w:rsidR="00BB1F97">
        <w:rPr>
          <w:rFonts w:eastAsiaTheme="minorEastAsia"/>
          <w:rtl/>
        </w:rPr>
        <w:t>اً</w:t>
      </w:r>
      <w:r w:rsidR="00072B02">
        <w:rPr>
          <w:rFonts w:eastAsiaTheme="minorEastAsia"/>
          <w:rtl/>
        </w:rPr>
        <w:t>،</w:t>
      </w:r>
      <w:r w:rsidR="00BB1F97">
        <w:rPr>
          <w:rFonts w:eastAsiaTheme="minorEastAsia"/>
          <w:rtl/>
        </w:rPr>
        <w:t xml:space="preserve"> </w:t>
      </w:r>
      <w:r w:rsidRPr="002F1D42">
        <w:rPr>
          <w:rFonts w:eastAsiaTheme="minorEastAsia"/>
          <w:rtl/>
        </w:rPr>
        <w:t>على الرغم من تحمل الأم مسؤولية الختان في المقام الأول</w:t>
      </w:r>
      <w:r w:rsidR="00072B02">
        <w:rPr>
          <w:rFonts w:eastAsiaTheme="minorEastAsia"/>
          <w:rtl/>
        </w:rPr>
        <w:t>،</w:t>
      </w:r>
      <w:r w:rsidRPr="002F1D42">
        <w:rPr>
          <w:rFonts w:eastAsiaTheme="minorEastAsia"/>
          <w:rtl/>
        </w:rPr>
        <w:t xml:space="preserve"> فإن الأسرة والمجتمع معنيان بهذا الأمر</w:t>
      </w:r>
      <w:r w:rsidR="00072B02">
        <w:rPr>
          <w:rFonts w:eastAsiaTheme="minorEastAsia"/>
          <w:rtl/>
        </w:rPr>
        <w:t>،</w:t>
      </w:r>
      <w:r w:rsidRPr="002F1D42">
        <w:rPr>
          <w:rFonts w:eastAsiaTheme="minorEastAsia"/>
          <w:rtl/>
        </w:rPr>
        <w:t xml:space="preserve"> كما أن تشويه الأعضاء التناسلية الأنثوية يقوم به أفراد آخرون من الأسرة من الإناث</w:t>
      </w:r>
      <w:r w:rsidR="00072B02">
        <w:rPr>
          <w:rFonts w:eastAsiaTheme="minorEastAsia"/>
          <w:rtl/>
        </w:rPr>
        <w:t>،</w:t>
      </w:r>
      <w:r w:rsidRPr="002F1D42">
        <w:rPr>
          <w:rFonts w:eastAsiaTheme="minorEastAsia"/>
          <w:rtl/>
        </w:rPr>
        <w:t xml:space="preserve"> مثل العمات والجدات.</w:t>
      </w:r>
    </w:p>
    <w:p w14:paraId="7E76BD66" w14:textId="1C1442AF" w:rsidR="002F1D42" w:rsidRPr="007D6F3E" w:rsidRDefault="002F1D42" w:rsidP="002F1D42">
      <w:pPr>
        <w:pStyle w:val="SingleTxtGA"/>
        <w:rPr>
          <w:rFonts w:eastAsiaTheme="minorEastAsia"/>
          <w:spacing w:val="-2"/>
          <w:lang w:val="ar-SA" w:eastAsia="zh-TW" w:bidi="en-GB"/>
        </w:rPr>
      </w:pPr>
      <w:r w:rsidRPr="00074BE9">
        <w:rPr>
          <w:rFonts w:eastAsiaTheme="minorEastAsia"/>
          <w:rtl/>
        </w:rPr>
        <w:t>5</w:t>
      </w:r>
      <w:r w:rsidRPr="002F1D42">
        <w:rPr>
          <w:rFonts w:eastAsiaTheme="minorEastAsia"/>
          <w:rtl/>
        </w:rPr>
        <w:t>-</w:t>
      </w:r>
      <w:r w:rsidRPr="00074BE9">
        <w:rPr>
          <w:rFonts w:eastAsiaTheme="minorEastAsia"/>
          <w:rtl/>
        </w:rPr>
        <w:t>3</w:t>
      </w:r>
      <w:r w:rsidRPr="002F1D42">
        <w:rPr>
          <w:rFonts w:eastAsiaTheme="minorEastAsia"/>
          <w:rtl/>
        </w:rPr>
        <w:tab/>
      </w:r>
      <w:r w:rsidRPr="007D6F3E">
        <w:rPr>
          <w:rFonts w:eastAsiaTheme="minorEastAsia"/>
          <w:spacing w:val="-2"/>
          <w:rtl/>
        </w:rPr>
        <w:t>وتضيف صاحبة البلاغ قائلة إن اعتبار بعض الأقوال غير قابلة للتصديق لا يمكن أن يغير الوقائع الموثوقة التالية</w:t>
      </w:r>
      <w:r w:rsidR="00072B02" w:rsidRPr="007D6F3E">
        <w:rPr>
          <w:rFonts w:eastAsiaTheme="minorEastAsia"/>
          <w:spacing w:val="-2"/>
          <w:rtl/>
        </w:rPr>
        <w:t>،</w:t>
      </w:r>
      <w:r w:rsidRPr="007D6F3E">
        <w:rPr>
          <w:rFonts w:eastAsiaTheme="minorEastAsia"/>
          <w:spacing w:val="-2"/>
          <w:rtl/>
        </w:rPr>
        <w:t xml:space="preserve"> وهي أن صاحبة البلاغ امرأة </w:t>
      </w:r>
      <w:proofErr w:type="spellStart"/>
      <w:r w:rsidRPr="007D6F3E">
        <w:rPr>
          <w:rFonts w:eastAsiaTheme="minorEastAsia"/>
          <w:spacing w:val="-2"/>
          <w:rtl/>
        </w:rPr>
        <w:t>غينية</w:t>
      </w:r>
      <w:proofErr w:type="spellEnd"/>
      <w:r w:rsidRPr="007D6F3E">
        <w:rPr>
          <w:rFonts w:eastAsiaTheme="minorEastAsia"/>
          <w:spacing w:val="-2"/>
          <w:rtl/>
        </w:rPr>
        <w:t xml:space="preserve"> من شعب </w:t>
      </w:r>
      <w:proofErr w:type="spellStart"/>
      <w:r w:rsidRPr="007D6F3E">
        <w:rPr>
          <w:rFonts w:eastAsiaTheme="minorEastAsia"/>
          <w:spacing w:val="-2"/>
          <w:rtl/>
        </w:rPr>
        <w:t>الفولان</w:t>
      </w:r>
      <w:proofErr w:type="spellEnd"/>
      <w:r w:rsidRPr="007D6F3E">
        <w:rPr>
          <w:rFonts w:eastAsiaTheme="minorEastAsia"/>
          <w:spacing w:val="-2"/>
          <w:rtl/>
        </w:rPr>
        <w:t xml:space="preserve"> لم تخضع لتشويه الأعضاء التناسلية الأنثوية في بلد تصل فيه نسبة انتشار هذا الإجراء إلى 96 في </w:t>
      </w:r>
      <w:proofErr w:type="gramStart"/>
      <w:r w:rsidRPr="007D6F3E">
        <w:rPr>
          <w:rFonts w:eastAsiaTheme="minorEastAsia"/>
          <w:spacing w:val="-2"/>
          <w:rtl/>
        </w:rPr>
        <w:t>المائة</w:t>
      </w:r>
      <w:proofErr w:type="gramEnd"/>
      <w:r w:rsidRPr="007D6F3E">
        <w:rPr>
          <w:rFonts w:eastAsiaTheme="minorEastAsia"/>
          <w:spacing w:val="-2"/>
          <w:rtl/>
        </w:rPr>
        <w:t>. وتشكل هذه الوقائع أسباب</w:t>
      </w:r>
      <w:r w:rsidR="00BE6B61" w:rsidRPr="007D6F3E">
        <w:rPr>
          <w:rFonts w:eastAsiaTheme="minorEastAsia"/>
          <w:spacing w:val="-2"/>
          <w:rtl/>
        </w:rPr>
        <w:t xml:space="preserve">اً </w:t>
      </w:r>
      <w:r w:rsidRPr="007D6F3E">
        <w:rPr>
          <w:rFonts w:eastAsiaTheme="minorEastAsia"/>
          <w:spacing w:val="-2"/>
          <w:rtl/>
        </w:rPr>
        <w:t>وجيهة لإخضاعها لتشويه الأعضاء التناسلية الأنثوية. وتشير إلى قرار اللجنة الذي رأت فيه أنه على الرغم من عدم دقة المعلومات التي قدمتها صاحبة الشكوى عن ظروفها هي وظروف أسرتها في غينيا</w:t>
      </w:r>
      <w:r w:rsidR="00072B02" w:rsidRPr="007D6F3E">
        <w:rPr>
          <w:rFonts w:eastAsiaTheme="minorEastAsia"/>
          <w:spacing w:val="-2"/>
          <w:rtl/>
        </w:rPr>
        <w:t>،</w:t>
      </w:r>
      <w:r w:rsidRPr="007D6F3E">
        <w:rPr>
          <w:rFonts w:eastAsiaTheme="minorEastAsia"/>
          <w:spacing w:val="-2"/>
          <w:rtl/>
        </w:rPr>
        <w:t xml:space="preserve"> فإن هذه التناقضات لا تضعف بطبيعتها مقولة أن تشويه الأعضاء التناسلية الأنثوية أمر شائع في غينيا</w:t>
      </w:r>
      <w:r w:rsidR="00072B02" w:rsidRPr="007D6F3E">
        <w:rPr>
          <w:rFonts w:eastAsiaTheme="minorEastAsia"/>
          <w:spacing w:val="-2"/>
          <w:rtl/>
        </w:rPr>
        <w:t>،</w:t>
      </w:r>
      <w:r w:rsidRPr="007D6F3E">
        <w:rPr>
          <w:rFonts w:eastAsiaTheme="minorEastAsia"/>
          <w:spacing w:val="-2"/>
          <w:rtl/>
        </w:rPr>
        <w:t xml:space="preserve"> وأن ضحايا تشويه الأعضاء التناسلية الأنثوية في غينيا لا يحصلن على سبيل انتصاف فعال وعلى</w:t>
      </w:r>
      <w:r w:rsidR="00072B02" w:rsidRPr="007D6F3E">
        <w:rPr>
          <w:rFonts w:eastAsiaTheme="minorEastAsia" w:hint="cs"/>
          <w:spacing w:val="-2"/>
          <w:rtl/>
        </w:rPr>
        <w:t> </w:t>
      </w:r>
      <w:r w:rsidRPr="007D6F3E">
        <w:rPr>
          <w:rFonts w:eastAsiaTheme="minorEastAsia"/>
          <w:spacing w:val="-2"/>
          <w:rtl/>
        </w:rPr>
        <w:t>الحماية المناسبة من السلطات</w:t>
      </w:r>
      <w:r w:rsidR="00072B02" w:rsidRPr="007D6F3E">
        <w:rPr>
          <w:rFonts w:eastAsiaTheme="minorEastAsia"/>
          <w:spacing w:val="-2"/>
          <w:rtl/>
        </w:rPr>
        <w:t>،</w:t>
      </w:r>
      <w:r w:rsidRPr="007D6F3E">
        <w:rPr>
          <w:rFonts w:eastAsiaTheme="minorEastAsia"/>
          <w:spacing w:val="-2"/>
          <w:rtl/>
        </w:rPr>
        <w:t xml:space="preserve"> بسبب عدم فعالية القوانين ذات الصلة</w:t>
      </w:r>
      <w:r w:rsidR="00072B02" w:rsidRPr="007D6F3E">
        <w:rPr>
          <w:rFonts w:eastAsiaTheme="minorEastAsia"/>
          <w:spacing w:val="-2"/>
          <w:rtl/>
        </w:rPr>
        <w:t>،</w:t>
      </w:r>
      <w:r w:rsidRPr="007D6F3E">
        <w:rPr>
          <w:rFonts w:eastAsiaTheme="minorEastAsia"/>
          <w:spacing w:val="-2"/>
          <w:rtl/>
        </w:rPr>
        <w:t xml:space="preserve"> بما في ذلك إفلات الجناة من</w:t>
      </w:r>
      <w:r w:rsidRPr="007D6F3E">
        <w:rPr>
          <w:rFonts w:eastAsiaTheme="minorEastAsia" w:hint="cs"/>
          <w:spacing w:val="-2"/>
          <w:rtl/>
        </w:rPr>
        <w:t> </w:t>
      </w:r>
      <w:proofErr w:type="gramStart"/>
      <w:r w:rsidRPr="007D6F3E">
        <w:rPr>
          <w:rFonts w:eastAsiaTheme="minorEastAsia"/>
          <w:spacing w:val="-2"/>
          <w:rtl/>
        </w:rPr>
        <w:t>العقاب</w:t>
      </w:r>
      <w:r w:rsidRPr="007D6F3E">
        <w:rPr>
          <w:rFonts w:eastAsiaTheme="minorEastAsia"/>
          <w:spacing w:val="-2"/>
          <w:vertAlign w:val="superscript"/>
          <w:rtl/>
        </w:rPr>
        <w:t>(</w:t>
      </w:r>
      <w:proofErr w:type="gramEnd"/>
      <w:r w:rsidRPr="007D6F3E">
        <w:rPr>
          <w:rFonts w:eastAsiaTheme="minorEastAsia"/>
          <w:spacing w:val="-2"/>
          <w:vertAlign w:val="superscript"/>
          <w:lang w:val="en-US"/>
        </w:rPr>
        <w:footnoteReference w:id="10"/>
      </w:r>
      <w:r w:rsidRPr="007D6F3E">
        <w:rPr>
          <w:rFonts w:eastAsiaTheme="minorEastAsia"/>
          <w:spacing w:val="-2"/>
          <w:vertAlign w:val="superscript"/>
          <w:rtl/>
        </w:rPr>
        <w:t>)</w:t>
      </w:r>
      <w:r w:rsidRPr="007D6F3E">
        <w:rPr>
          <w:rFonts w:eastAsiaTheme="minorEastAsia"/>
          <w:spacing w:val="-2"/>
          <w:rtl/>
        </w:rPr>
        <w:t>.</w:t>
      </w:r>
    </w:p>
    <w:p w14:paraId="2C4CEA17" w14:textId="3F7C3392" w:rsidR="002F1D42" w:rsidRPr="002F1D42" w:rsidRDefault="002F1D42" w:rsidP="002F1D42">
      <w:pPr>
        <w:pStyle w:val="SingleTxtGA"/>
        <w:rPr>
          <w:rFonts w:eastAsiaTheme="minorEastAsia"/>
          <w:lang w:val="ar-SA" w:eastAsia="zh-TW" w:bidi="en-GB"/>
        </w:rPr>
      </w:pPr>
      <w:r w:rsidRPr="00074BE9">
        <w:rPr>
          <w:rFonts w:eastAsiaTheme="minorEastAsia"/>
          <w:rtl/>
        </w:rPr>
        <w:t>5</w:t>
      </w:r>
      <w:r w:rsidRPr="002F1D42">
        <w:rPr>
          <w:rFonts w:eastAsiaTheme="minorEastAsia"/>
          <w:rtl/>
        </w:rPr>
        <w:t>-</w:t>
      </w:r>
      <w:r w:rsidRPr="00074BE9">
        <w:rPr>
          <w:rFonts w:eastAsiaTheme="minorEastAsia"/>
          <w:rtl/>
        </w:rPr>
        <w:t>4</w:t>
      </w:r>
      <w:r w:rsidRPr="002F1D42">
        <w:rPr>
          <w:rFonts w:eastAsiaTheme="minorEastAsia"/>
          <w:rtl/>
        </w:rPr>
        <w:tab/>
        <w:t xml:space="preserve">وتضيف صاحبة الشكوى قائلة إن انتقالها إلى مكان آخر لن يحميها من التعرض لتشويه الأعضاء التناسلية الأنثوية. فالمرأة في المجتمع الأبوي السائد في غينيا تعتمد على الرجل إلى حد كبير. </w:t>
      </w:r>
      <w:r w:rsidRPr="002F1D42">
        <w:rPr>
          <w:rFonts w:eastAsiaTheme="minorEastAsia"/>
          <w:rtl/>
        </w:rPr>
        <w:lastRenderedPageBreak/>
        <w:t>وهناك معلومات قطرية محددة تؤكد أن المرأة التي تتمتع بالاستقلال المادي وبمستوى تعليمي عالي أو</w:t>
      </w:r>
      <w:r w:rsidR="00BE6B61">
        <w:rPr>
          <w:rFonts w:eastAsiaTheme="minorEastAsia" w:hint="cs"/>
          <w:rtl/>
        </w:rPr>
        <w:t> </w:t>
      </w:r>
      <w:r w:rsidRPr="002F1D42">
        <w:rPr>
          <w:rFonts w:eastAsiaTheme="minorEastAsia"/>
          <w:rtl/>
        </w:rPr>
        <w:t>التي يحترم شريكها إرادتها إذا ما اختارت عدم الخضوع لعملية الختان هي وحدها الأوفر حظ</w:t>
      </w:r>
      <w:r w:rsidR="00BE6B61">
        <w:rPr>
          <w:rFonts w:eastAsiaTheme="minorEastAsia"/>
          <w:rtl/>
        </w:rPr>
        <w:t xml:space="preserve">اً </w:t>
      </w:r>
      <w:r w:rsidRPr="002F1D42">
        <w:rPr>
          <w:rFonts w:eastAsiaTheme="minorEastAsia"/>
          <w:rtl/>
        </w:rPr>
        <w:t>لتجنب تشويه الأعضاء التناسلية الأنثوية.</w:t>
      </w:r>
    </w:p>
    <w:p w14:paraId="1DBD4DE6" w14:textId="7F86BDEF" w:rsidR="002F1D42" w:rsidRPr="002F1D42" w:rsidRDefault="002F1D42" w:rsidP="002F1D42">
      <w:pPr>
        <w:pStyle w:val="SingleTxtGA"/>
        <w:rPr>
          <w:rFonts w:eastAsiaTheme="minorEastAsia"/>
          <w:lang w:val="ar-SA" w:eastAsia="zh-TW" w:bidi="en-GB"/>
        </w:rPr>
      </w:pPr>
      <w:r w:rsidRPr="00074BE9">
        <w:rPr>
          <w:rFonts w:eastAsiaTheme="minorEastAsia"/>
          <w:rtl/>
        </w:rPr>
        <w:t>5</w:t>
      </w:r>
      <w:r w:rsidRPr="002F1D42">
        <w:rPr>
          <w:rFonts w:eastAsiaTheme="minorEastAsia"/>
          <w:rtl/>
        </w:rPr>
        <w:t>-</w:t>
      </w:r>
      <w:r w:rsidRPr="00074BE9">
        <w:rPr>
          <w:rFonts w:eastAsiaTheme="minorEastAsia"/>
          <w:rtl/>
        </w:rPr>
        <w:t>5</w:t>
      </w:r>
      <w:r w:rsidRPr="002F1D42">
        <w:rPr>
          <w:rFonts w:eastAsiaTheme="minorEastAsia"/>
          <w:rtl/>
        </w:rPr>
        <w:tab/>
        <w:t>وتسلط صاحبة الشكوى الضوء على الحقائق التالية التي لا جدال فيها</w:t>
      </w:r>
      <w:r w:rsidR="00072B02">
        <w:rPr>
          <w:rFonts w:eastAsiaTheme="minorEastAsia"/>
          <w:rtl/>
        </w:rPr>
        <w:t>،</w:t>
      </w:r>
      <w:r w:rsidRPr="002F1D42">
        <w:rPr>
          <w:rFonts w:eastAsiaTheme="minorEastAsia"/>
          <w:rtl/>
        </w:rPr>
        <w:t xml:space="preserve"> وهي أنها امرأة تنتمي إلى إثنية </w:t>
      </w:r>
      <w:proofErr w:type="spellStart"/>
      <w:r w:rsidRPr="002F1D42">
        <w:rPr>
          <w:rFonts w:eastAsiaTheme="minorEastAsia"/>
          <w:rtl/>
        </w:rPr>
        <w:t>الفولان</w:t>
      </w:r>
      <w:proofErr w:type="spellEnd"/>
      <w:r w:rsidRPr="002F1D42">
        <w:rPr>
          <w:rFonts w:eastAsiaTheme="minorEastAsia"/>
          <w:rtl/>
        </w:rPr>
        <w:t xml:space="preserve"> في غينيا حيث تبلغ نسبة انتشار تشويه الأعضاء التناسلية الأنثوية </w:t>
      </w:r>
      <w:r w:rsidRPr="00074BE9">
        <w:rPr>
          <w:rFonts w:eastAsiaTheme="minorEastAsia"/>
          <w:rtl/>
        </w:rPr>
        <w:t>96</w:t>
      </w:r>
      <w:r w:rsidRPr="002F1D42">
        <w:rPr>
          <w:rFonts w:eastAsiaTheme="minorEastAsia"/>
          <w:rtl/>
        </w:rPr>
        <w:t xml:space="preserve"> في </w:t>
      </w:r>
      <w:proofErr w:type="gramStart"/>
      <w:r w:rsidRPr="002F1D42">
        <w:rPr>
          <w:rFonts w:eastAsiaTheme="minorEastAsia"/>
          <w:rtl/>
        </w:rPr>
        <w:t>المائة</w:t>
      </w:r>
      <w:proofErr w:type="gramEnd"/>
      <w:r w:rsidRPr="002F1D42">
        <w:rPr>
          <w:rFonts w:eastAsiaTheme="minorEastAsia"/>
          <w:rtl/>
        </w:rPr>
        <w:t>؛ ولم تتعرض قط لأي شكل من أشكال تشويه الأعضاء التناسلية الأنثوية؛ وهي غير متزوجة وغير مستقلة اقتصادي</w:t>
      </w:r>
      <w:r w:rsidR="00BB1F97">
        <w:rPr>
          <w:rFonts w:eastAsiaTheme="minorEastAsia"/>
          <w:rtl/>
        </w:rPr>
        <w:t xml:space="preserve">اً. </w:t>
      </w:r>
      <w:r w:rsidRPr="002F1D42">
        <w:rPr>
          <w:rFonts w:eastAsiaTheme="minorEastAsia"/>
          <w:rtl/>
        </w:rPr>
        <w:t>واستناد</w:t>
      </w:r>
      <w:r w:rsidR="00BE6B61">
        <w:rPr>
          <w:rFonts w:eastAsiaTheme="minorEastAsia"/>
          <w:rtl/>
        </w:rPr>
        <w:t xml:space="preserve">اً </w:t>
      </w:r>
      <w:r w:rsidRPr="002F1D42">
        <w:rPr>
          <w:rFonts w:eastAsiaTheme="minorEastAsia"/>
          <w:rtl/>
        </w:rPr>
        <w:t>إلى هذه الحقائق تخلص إلى القول إن هناك أسباب</w:t>
      </w:r>
      <w:r w:rsidR="00BE6B61">
        <w:rPr>
          <w:rFonts w:eastAsiaTheme="minorEastAsia"/>
          <w:rtl/>
        </w:rPr>
        <w:t xml:space="preserve">اً </w:t>
      </w:r>
      <w:r w:rsidRPr="002F1D42">
        <w:rPr>
          <w:rFonts w:eastAsiaTheme="minorEastAsia"/>
          <w:rtl/>
        </w:rPr>
        <w:t xml:space="preserve">حقيقية تدعو للاعتقاد بأنها ستخضع لمعاملة تتنافى مع المادة </w:t>
      </w:r>
      <w:r w:rsidRPr="00074BE9">
        <w:rPr>
          <w:rFonts w:eastAsiaTheme="minorEastAsia"/>
          <w:rtl/>
        </w:rPr>
        <w:t>3</w:t>
      </w:r>
      <w:r w:rsidRPr="002F1D42">
        <w:rPr>
          <w:rFonts w:eastAsiaTheme="minorEastAsia"/>
          <w:rtl/>
        </w:rPr>
        <w:t xml:space="preserve"> من الاتفاقية إذا ما أعيدت إلى غينيا.</w:t>
      </w:r>
    </w:p>
    <w:p w14:paraId="0262265B" w14:textId="77777777" w:rsidR="002F1D42" w:rsidRPr="00074BE9" w:rsidRDefault="002F1D42" w:rsidP="002F1D42">
      <w:pPr>
        <w:pStyle w:val="H23GA"/>
        <w:rPr>
          <w:lang w:val="ar-SA" w:eastAsia="zh-TW" w:bidi="en-GB"/>
        </w:rPr>
      </w:pPr>
      <w:r w:rsidRPr="00074BE9">
        <w:rPr>
          <w:rtl/>
        </w:rPr>
        <w:tab/>
      </w:r>
      <w:r w:rsidRPr="00074BE9">
        <w:rPr>
          <w:rtl/>
        </w:rPr>
        <w:tab/>
        <w:t>ملاحظات إضافية مقدَّمة من الدولة الطرف</w:t>
      </w:r>
    </w:p>
    <w:p w14:paraId="0A663493" w14:textId="2DDB9048" w:rsidR="002F1D42" w:rsidRPr="002F1D42" w:rsidRDefault="002F1D42" w:rsidP="002F1D42">
      <w:pPr>
        <w:pStyle w:val="SingleTxtGA"/>
        <w:rPr>
          <w:rFonts w:eastAsiaTheme="minorEastAsia"/>
          <w:lang w:val="ar-SA" w:eastAsia="zh-TW" w:bidi="en-GB"/>
        </w:rPr>
      </w:pPr>
      <w:r w:rsidRPr="00074BE9">
        <w:rPr>
          <w:rFonts w:eastAsiaTheme="minorEastAsia"/>
          <w:rtl/>
        </w:rPr>
        <w:t>6</w:t>
      </w:r>
      <w:r w:rsidRPr="002F1D42">
        <w:rPr>
          <w:rFonts w:eastAsiaTheme="minorEastAsia"/>
          <w:rtl/>
        </w:rPr>
        <w:t>-</w:t>
      </w:r>
      <w:r w:rsidRPr="00074BE9">
        <w:rPr>
          <w:rFonts w:eastAsiaTheme="minorEastAsia"/>
          <w:rtl/>
        </w:rPr>
        <w:t>1</w:t>
      </w:r>
      <w:r w:rsidRPr="002F1D42">
        <w:rPr>
          <w:rFonts w:eastAsiaTheme="minorEastAsia"/>
          <w:rtl/>
        </w:rPr>
        <w:tab/>
        <w:t>قدمت الدولة الطرف</w:t>
      </w:r>
      <w:r w:rsidR="00072B02">
        <w:rPr>
          <w:rFonts w:eastAsiaTheme="minorEastAsia"/>
          <w:rtl/>
        </w:rPr>
        <w:t>،</w:t>
      </w:r>
      <w:r w:rsidRPr="002F1D42">
        <w:rPr>
          <w:rFonts w:eastAsiaTheme="minorEastAsia"/>
          <w:rtl/>
        </w:rPr>
        <w:t xml:space="preserve"> في مذكرة شفوية مؤرخة </w:t>
      </w:r>
      <w:r w:rsidRPr="00074BE9">
        <w:rPr>
          <w:rFonts w:eastAsiaTheme="minorEastAsia"/>
          <w:rtl/>
        </w:rPr>
        <w:t>23</w:t>
      </w:r>
      <w:r w:rsidRPr="002F1D42">
        <w:rPr>
          <w:rFonts w:eastAsiaTheme="minorEastAsia"/>
          <w:rtl/>
        </w:rPr>
        <w:t xml:space="preserve"> أيار/مايو </w:t>
      </w:r>
      <w:r w:rsidRPr="00074BE9">
        <w:rPr>
          <w:rFonts w:eastAsiaTheme="minorEastAsia"/>
          <w:rtl/>
        </w:rPr>
        <w:t>2019</w:t>
      </w:r>
      <w:r w:rsidR="00072B02">
        <w:rPr>
          <w:rFonts w:eastAsiaTheme="minorEastAsia"/>
          <w:rtl/>
        </w:rPr>
        <w:t>،</w:t>
      </w:r>
      <w:r w:rsidRPr="002F1D42">
        <w:rPr>
          <w:rFonts w:eastAsiaTheme="minorEastAsia"/>
          <w:rtl/>
        </w:rPr>
        <w:t xml:space="preserve"> معلوماتٍ إضافية تؤكد من جديد معظم ما ورد في ملاحظاتها السابقة.</w:t>
      </w:r>
    </w:p>
    <w:p w14:paraId="0DFB91C5" w14:textId="7DC6A54A" w:rsidR="002F1D42" w:rsidRPr="007D6F3E" w:rsidRDefault="002F1D42" w:rsidP="002F1D42">
      <w:pPr>
        <w:pStyle w:val="SingleTxtGA"/>
        <w:rPr>
          <w:rFonts w:eastAsiaTheme="minorEastAsia"/>
          <w:spacing w:val="-4"/>
          <w:lang w:val="ar-SA" w:eastAsia="zh-TW" w:bidi="en-GB"/>
        </w:rPr>
      </w:pPr>
      <w:r w:rsidRPr="00074BE9">
        <w:rPr>
          <w:rFonts w:eastAsiaTheme="minorEastAsia"/>
          <w:rtl/>
        </w:rPr>
        <w:t>6</w:t>
      </w:r>
      <w:r w:rsidRPr="002F1D42">
        <w:rPr>
          <w:rFonts w:eastAsiaTheme="minorEastAsia"/>
          <w:rtl/>
        </w:rPr>
        <w:t>-</w:t>
      </w:r>
      <w:r w:rsidRPr="00074BE9">
        <w:rPr>
          <w:rFonts w:eastAsiaTheme="minorEastAsia"/>
          <w:rtl/>
        </w:rPr>
        <w:t>2</w:t>
      </w:r>
      <w:r w:rsidRPr="002F1D42">
        <w:rPr>
          <w:rFonts w:eastAsiaTheme="minorEastAsia"/>
          <w:rtl/>
        </w:rPr>
        <w:tab/>
      </w:r>
      <w:r w:rsidRPr="007D6F3E">
        <w:rPr>
          <w:rFonts w:eastAsiaTheme="minorEastAsia"/>
          <w:spacing w:val="-4"/>
          <w:rtl/>
        </w:rPr>
        <w:t>وتقول الدولة الطرف إنه لا جدال في أن تشويه الأعضاء التناسلية الأنثوية لا يزال ممارسة شائعة في غينيا ومتجذرة في المجتمع إلى حد الآن. وتشير الدولة الطرف في ملاحظاتها إلى التقرير القطري الذي نشرته وزارة خارجية الولايات المتحدة في 13 آذار/مارس 2019</w:t>
      </w:r>
      <w:r w:rsidR="00072B02" w:rsidRPr="007D6F3E">
        <w:rPr>
          <w:rFonts w:eastAsiaTheme="minorEastAsia"/>
          <w:spacing w:val="-4"/>
          <w:rtl/>
        </w:rPr>
        <w:t>،</w:t>
      </w:r>
      <w:r w:rsidRPr="007D6F3E">
        <w:rPr>
          <w:rFonts w:eastAsiaTheme="minorEastAsia"/>
          <w:spacing w:val="-4"/>
          <w:rtl/>
        </w:rPr>
        <w:t xml:space="preserve"> وهو تقرير أورد البيانات التي جمعتها اليونيسيف. وتشير اليونيسيف إلى خضوع 96 في </w:t>
      </w:r>
      <w:proofErr w:type="gramStart"/>
      <w:r w:rsidRPr="007D6F3E">
        <w:rPr>
          <w:rFonts w:eastAsiaTheme="minorEastAsia"/>
          <w:spacing w:val="-4"/>
          <w:rtl/>
        </w:rPr>
        <w:t>المائة</w:t>
      </w:r>
      <w:proofErr w:type="gramEnd"/>
      <w:r w:rsidRPr="007D6F3E">
        <w:rPr>
          <w:rFonts w:eastAsiaTheme="minorEastAsia"/>
          <w:spacing w:val="-4"/>
          <w:rtl/>
        </w:rPr>
        <w:t xml:space="preserve"> من النساء والفتيات </w:t>
      </w:r>
      <w:proofErr w:type="spellStart"/>
      <w:r w:rsidRPr="007D6F3E">
        <w:rPr>
          <w:rFonts w:eastAsiaTheme="minorEastAsia"/>
          <w:spacing w:val="-4"/>
          <w:rtl/>
        </w:rPr>
        <w:t>الغينيات</w:t>
      </w:r>
      <w:proofErr w:type="spellEnd"/>
      <w:r w:rsidRPr="007D6F3E">
        <w:rPr>
          <w:rFonts w:eastAsiaTheme="minorEastAsia"/>
          <w:spacing w:val="-4"/>
          <w:rtl/>
        </w:rPr>
        <w:t xml:space="preserve"> بين سن 15 و49 عام</w:t>
      </w:r>
      <w:r w:rsidR="00BE6B61" w:rsidRPr="007D6F3E">
        <w:rPr>
          <w:rFonts w:eastAsiaTheme="minorEastAsia"/>
          <w:spacing w:val="-4"/>
          <w:rtl/>
        </w:rPr>
        <w:t xml:space="preserve">اً </w:t>
      </w:r>
      <w:r w:rsidRPr="007D6F3E">
        <w:rPr>
          <w:rFonts w:eastAsiaTheme="minorEastAsia"/>
          <w:spacing w:val="-4"/>
          <w:rtl/>
        </w:rPr>
        <w:t xml:space="preserve">لهذا الإجراء الذي لا يزال يمارس في جميع أنحاء البلد وفي أوساط جميع الجماعات الدينية والإثنية. </w:t>
      </w:r>
    </w:p>
    <w:p w14:paraId="0713FD0A" w14:textId="77777777" w:rsidR="002F1D42" w:rsidRPr="002F1D42" w:rsidRDefault="002F1D42" w:rsidP="002F1D42">
      <w:pPr>
        <w:pStyle w:val="SingleTxtGA"/>
        <w:rPr>
          <w:rFonts w:eastAsiaTheme="minorEastAsia"/>
          <w:lang w:val="ar-SA" w:eastAsia="zh-TW" w:bidi="en-GB"/>
        </w:rPr>
      </w:pPr>
      <w:r w:rsidRPr="00074BE9">
        <w:rPr>
          <w:rFonts w:eastAsiaTheme="minorEastAsia"/>
          <w:rtl/>
        </w:rPr>
        <w:t>6</w:t>
      </w:r>
      <w:r w:rsidRPr="002F1D42">
        <w:rPr>
          <w:rFonts w:eastAsiaTheme="minorEastAsia"/>
          <w:rtl/>
        </w:rPr>
        <w:t>-</w:t>
      </w:r>
      <w:r w:rsidRPr="00074BE9">
        <w:rPr>
          <w:rFonts w:eastAsiaTheme="minorEastAsia"/>
          <w:rtl/>
        </w:rPr>
        <w:t>3</w:t>
      </w:r>
      <w:r w:rsidRPr="002F1D42">
        <w:rPr>
          <w:rFonts w:eastAsiaTheme="minorEastAsia"/>
          <w:rtl/>
        </w:rPr>
        <w:tab/>
        <w:t>وتضيف الدولة الطرف أنها لا تفهم كيف يمكن أن يكون قد فات على والدة صاحبة الشكوى وعمها إخضاع صاحبة الشكوى لهذا الإجراء إذا كانا يؤيدان بالفعل ممارسة تشويه الأعضاء التناسلية الأنثوية ويعتبرانه خطوة ضرورية في طقوس العبور التي تمنح الفتاة المختونة مكانة شخص محترم.</w:t>
      </w:r>
    </w:p>
    <w:p w14:paraId="24DF21FE" w14:textId="281AD786" w:rsidR="002F1D42" w:rsidRPr="007D6F3E" w:rsidRDefault="002F1D42" w:rsidP="002F1D42">
      <w:pPr>
        <w:pStyle w:val="SingleTxtGA"/>
        <w:rPr>
          <w:rFonts w:eastAsiaTheme="minorEastAsia"/>
          <w:spacing w:val="-4"/>
          <w:lang w:val="ar-SA" w:eastAsia="zh-TW" w:bidi="en-GB"/>
        </w:rPr>
      </w:pPr>
      <w:r w:rsidRPr="00074BE9">
        <w:rPr>
          <w:rFonts w:eastAsiaTheme="minorEastAsia"/>
          <w:rtl/>
        </w:rPr>
        <w:t>6</w:t>
      </w:r>
      <w:r w:rsidRPr="002F1D42">
        <w:rPr>
          <w:rFonts w:eastAsiaTheme="minorEastAsia"/>
          <w:rtl/>
        </w:rPr>
        <w:t>-</w:t>
      </w:r>
      <w:r w:rsidRPr="00074BE9">
        <w:rPr>
          <w:rFonts w:eastAsiaTheme="minorEastAsia"/>
          <w:rtl/>
        </w:rPr>
        <w:t>4</w:t>
      </w:r>
      <w:r w:rsidRPr="002F1D42">
        <w:rPr>
          <w:rFonts w:eastAsiaTheme="minorEastAsia"/>
          <w:rtl/>
        </w:rPr>
        <w:tab/>
      </w:r>
      <w:r w:rsidRPr="007D6F3E">
        <w:rPr>
          <w:rFonts w:eastAsiaTheme="minorEastAsia"/>
          <w:spacing w:val="-4"/>
          <w:rtl/>
        </w:rPr>
        <w:t>وبما أن صاحبة الشكوى لم تتمكن من تقديم تفسير مقنع لعدم ختانها</w:t>
      </w:r>
      <w:r w:rsidR="00072B02" w:rsidRPr="007D6F3E">
        <w:rPr>
          <w:rFonts w:eastAsiaTheme="minorEastAsia"/>
          <w:spacing w:val="-4"/>
          <w:rtl/>
        </w:rPr>
        <w:t>،</w:t>
      </w:r>
      <w:r w:rsidRPr="007D6F3E">
        <w:rPr>
          <w:rFonts w:eastAsiaTheme="minorEastAsia"/>
          <w:spacing w:val="-4"/>
          <w:rtl/>
        </w:rPr>
        <w:t xml:space="preserve"> خلاف</w:t>
      </w:r>
      <w:r w:rsidR="00BE6B61" w:rsidRPr="007D6F3E">
        <w:rPr>
          <w:rFonts w:eastAsiaTheme="minorEastAsia"/>
          <w:spacing w:val="-4"/>
          <w:rtl/>
        </w:rPr>
        <w:t xml:space="preserve">اً </w:t>
      </w:r>
      <w:r w:rsidRPr="007D6F3E">
        <w:rPr>
          <w:rFonts w:eastAsiaTheme="minorEastAsia"/>
          <w:spacing w:val="-4"/>
          <w:rtl/>
        </w:rPr>
        <w:t xml:space="preserve">لمعظم النساء </w:t>
      </w:r>
      <w:proofErr w:type="spellStart"/>
      <w:r w:rsidRPr="007D6F3E">
        <w:rPr>
          <w:rFonts w:eastAsiaTheme="minorEastAsia"/>
          <w:spacing w:val="-4"/>
          <w:rtl/>
        </w:rPr>
        <w:t>الغينيات</w:t>
      </w:r>
      <w:proofErr w:type="spellEnd"/>
      <w:r w:rsidRPr="007D6F3E">
        <w:rPr>
          <w:rFonts w:eastAsiaTheme="minorEastAsia"/>
          <w:spacing w:val="-4"/>
          <w:rtl/>
        </w:rPr>
        <w:t xml:space="preserve"> الأخريات</w:t>
      </w:r>
      <w:r w:rsidR="00072B02" w:rsidRPr="007D6F3E">
        <w:rPr>
          <w:rFonts w:eastAsiaTheme="minorEastAsia"/>
          <w:spacing w:val="-4"/>
          <w:rtl/>
        </w:rPr>
        <w:t>،</w:t>
      </w:r>
      <w:r w:rsidRPr="007D6F3E">
        <w:rPr>
          <w:rFonts w:eastAsiaTheme="minorEastAsia"/>
          <w:spacing w:val="-4"/>
          <w:rtl/>
        </w:rPr>
        <w:t xml:space="preserve"> فإن الحكومة تعتبرها واحدة من مجموعة النساء اللاتي قرر آباؤهن عدم تعريض ابنتهن لتشويه الأعضاء التناسلية الأنثوية</w:t>
      </w:r>
      <w:r w:rsidR="00072B02" w:rsidRPr="007D6F3E">
        <w:rPr>
          <w:rFonts w:eastAsiaTheme="minorEastAsia"/>
          <w:spacing w:val="-4"/>
          <w:rtl/>
        </w:rPr>
        <w:t>،</w:t>
      </w:r>
      <w:r w:rsidRPr="007D6F3E">
        <w:rPr>
          <w:rFonts w:eastAsiaTheme="minorEastAsia"/>
          <w:spacing w:val="-4"/>
          <w:rtl/>
        </w:rPr>
        <w:t xml:space="preserve"> وهيأوا الظروف اللازمة لحمايتها من الضغوط الاجتماعية. وبما أنه ليس من الواضح ما إذا كان زوج صاحبة الشكوى السابق أو شريكها قد أجبراها على الخضوع لتشويه الأعضاء التناسلية الأنثوية</w:t>
      </w:r>
      <w:r w:rsidR="00072B02" w:rsidRPr="007D6F3E">
        <w:rPr>
          <w:rFonts w:eastAsiaTheme="minorEastAsia"/>
          <w:spacing w:val="-4"/>
          <w:rtl/>
        </w:rPr>
        <w:t>،</w:t>
      </w:r>
      <w:r w:rsidRPr="007D6F3E">
        <w:rPr>
          <w:rFonts w:eastAsiaTheme="minorEastAsia"/>
          <w:spacing w:val="-4"/>
          <w:rtl/>
        </w:rPr>
        <w:t xml:space="preserve"> تعترض الدولة الطرف على ادعائها أن زوجها المقبل سيشترط عليها</w:t>
      </w:r>
      <w:r w:rsidRPr="007D6F3E">
        <w:rPr>
          <w:rFonts w:eastAsiaTheme="minorEastAsia" w:hint="cs"/>
          <w:spacing w:val="-4"/>
          <w:rtl/>
        </w:rPr>
        <w:t> </w:t>
      </w:r>
      <w:r w:rsidRPr="007D6F3E">
        <w:rPr>
          <w:rFonts w:eastAsiaTheme="minorEastAsia"/>
          <w:spacing w:val="-4"/>
          <w:rtl/>
        </w:rPr>
        <w:t>الختان.</w:t>
      </w:r>
    </w:p>
    <w:p w14:paraId="1F27D5B2" w14:textId="77777777" w:rsidR="002F1D42" w:rsidRPr="00074BE9" w:rsidRDefault="002F1D42" w:rsidP="002F1D42">
      <w:pPr>
        <w:pStyle w:val="H23GA"/>
        <w:rPr>
          <w:lang w:val="ar-SA" w:eastAsia="zh-TW" w:bidi="en-GB"/>
        </w:rPr>
      </w:pPr>
      <w:r w:rsidRPr="00074BE9">
        <w:rPr>
          <w:rtl/>
        </w:rPr>
        <w:tab/>
      </w:r>
      <w:r w:rsidRPr="00074BE9">
        <w:rPr>
          <w:rtl/>
        </w:rPr>
        <w:tab/>
        <w:t>المسائل والإجراءات المعروضة على اللجنة</w:t>
      </w:r>
    </w:p>
    <w:p w14:paraId="563DC346" w14:textId="77777777" w:rsidR="002F1D42" w:rsidRPr="00074BE9" w:rsidRDefault="002F1D42" w:rsidP="002F1D42">
      <w:pPr>
        <w:pStyle w:val="H4GA"/>
        <w:rPr>
          <w:lang w:val="ar-SA" w:eastAsia="zh-TW" w:bidi="en-GB"/>
        </w:rPr>
      </w:pPr>
      <w:r w:rsidRPr="00074BE9">
        <w:rPr>
          <w:rtl/>
        </w:rPr>
        <w:tab/>
      </w:r>
      <w:r w:rsidRPr="00074BE9">
        <w:rPr>
          <w:rtl/>
        </w:rPr>
        <w:tab/>
        <w:t>النظر في المقبولية</w:t>
      </w:r>
    </w:p>
    <w:p w14:paraId="1A794011" w14:textId="609AD762" w:rsidR="002F1D42" w:rsidRPr="002F1D42" w:rsidRDefault="002F1D42" w:rsidP="002F1D42">
      <w:pPr>
        <w:pStyle w:val="SingleTxtGA"/>
        <w:rPr>
          <w:rFonts w:eastAsiaTheme="minorEastAsia"/>
          <w:lang w:val="ar-SA" w:eastAsia="zh-TW" w:bidi="en-GB"/>
        </w:rPr>
      </w:pPr>
      <w:r w:rsidRPr="00074BE9">
        <w:rPr>
          <w:rFonts w:eastAsiaTheme="minorEastAsia"/>
          <w:rtl/>
        </w:rPr>
        <w:t>7</w:t>
      </w:r>
      <w:r w:rsidRPr="002F1D42">
        <w:rPr>
          <w:rFonts w:eastAsiaTheme="minorEastAsia"/>
          <w:rtl/>
        </w:rPr>
        <w:t>-</w:t>
      </w:r>
      <w:r w:rsidRPr="00074BE9">
        <w:rPr>
          <w:rFonts w:eastAsiaTheme="minorEastAsia"/>
          <w:rtl/>
        </w:rPr>
        <w:t>1</w:t>
      </w:r>
      <w:r w:rsidRPr="002F1D42">
        <w:rPr>
          <w:rFonts w:eastAsiaTheme="minorEastAsia"/>
          <w:rtl/>
        </w:rPr>
        <w:tab/>
        <w:t>قبل النظر في أي ادعاء يرد في بلاغ ما</w:t>
      </w:r>
      <w:r w:rsidR="00072B02">
        <w:rPr>
          <w:rFonts w:eastAsiaTheme="minorEastAsia"/>
          <w:rtl/>
        </w:rPr>
        <w:t>،</w:t>
      </w:r>
      <w:r w:rsidRPr="002F1D42">
        <w:rPr>
          <w:rFonts w:eastAsiaTheme="minorEastAsia"/>
          <w:rtl/>
        </w:rPr>
        <w:t xml:space="preserve"> يتعين على اللجنة أن تقرر ما إذا كان البلاغ مقبولاً أم لا بموجب المادة </w:t>
      </w:r>
      <w:r w:rsidRPr="00074BE9">
        <w:rPr>
          <w:rFonts w:eastAsiaTheme="minorEastAsia"/>
          <w:rtl/>
        </w:rPr>
        <w:t>22</w:t>
      </w:r>
      <w:r w:rsidRPr="002F1D42">
        <w:rPr>
          <w:rFonts w:eastAsiaTheme="minorEastAsia"/>
          <w:rtl/>
        </w:rPr>
        <w:t xml:space="preserve"> من الاتفاقية. وقد تأكدت اللجنة</w:t>
      </w:r>
      <w:r w:rsidR="00072B02">
        <w:rPr>
          <w:rFonts w:eastAsiaTheme="minorEastAsia"/>
          <w:rtl/>
        </w:rPr>
        <w:t>،</w:t>
      </w:r>
      <w:r w:rsidRPr="002F1D42">
        <w:rPr>
          <w:rFonts w:eastAsiaTheme="minorEastAsia"/>
          <w:rtl/>
        </w:rPr>
        <w:t xml:space="preserve"> وفقاً لما تنص عليه المادة </w:t>
      </w:r>
      <w:r w:rsidRPr="00074BE9">
        <w:rPr>
          <w:rFonts w:eastAsiaTheme="minorEastAsia"/>
          <w:rtl/>
        </w:rPr>
        <w:t>22</w:t>
      </w:r>
      <w:r w:rsidRPr="002F1D42">
        <w:rPr>
          <w:rFonts w:eastAsiaTheme="minorEastAsia"/>
          <w:rtl/>
        </w:rPr>
        <w:t>(</w:t>
      </w:r>
      <w:r w:rsidRPr="00074BE9">
        <w:rPr>
          <w:rFonts w:eastAsiaTheme="minorEastAsia"/>
          <w:rtl/>
        </w:rPr>
        <w:t>5</w:t>
      </w:r>
      <w:r w:rsidRPr="002F1D42">
        <w:rPr>
          <w:rFonts w:eastAsiaTheme="minorEastAsia"/>
          <w:rtl/>
        </w:rPr>
        <w:t>)(أ) من الاتفاقية</w:t>
      </w:r>
      <w:r w:rsidR="00072B02">
        <w:rPr>
          <w:rFonts w:eastAsiaTheme="minorEastAsia"/>
          <w:rtl/>
        </w:rPr>
        <w:t>،</w:t>
      </w:r>
      <w:r w:rsidRPr="002F1D42">
        <w:rPr>
          <w:rFonts w:eastAsiaTheme="minorEastAsia"/>
          <w:rtl/>
        </w:rPr>
        <w:t xml:space="preserve"> من أن المسألة نفسها لم تُبحث ولا يجري بحثها حالياً في إطار أي إجراء آخر من إجراءات التحقيق الدولي أو التسوية الدولية. </w:t>
      </w:r>
    </w:p>
    <w:p w14:paraId="389B9010" w14:textId="41563C02" w:rsidR="002F1D42" w:rsidRPr="002F1D42" w:rsidRDefault="002F1D42" w:rsidP="002F1D42">
      <w:pPr>
        <w:pStyle w:val="SingleTxtGA"/>
        <w:rPr>
          <w:rFonts w:eastAsiaTheme="minorEastAsia"/>
          <w:lang w:val="ar-SA" w:eastAsia="zh-TW" w:bidi="en-GB"/>
        </w:rPr>
      </w:pPr>
      <w:r w:rsidRPr="00074BE9">
        <w:rPr>
          <w:rFonts w:eastAsiaTheme="minorEastAsia"/>
          <w:rtl/>
        </w:rPr>
        <w:t>7</w:t>
      </w:r>
      <w:r w:rsidRPr="002F1D42">
        <w:rPr>
          <w:rFonts w:eastAsiaTheme="minorEastAsia"/>
          <w:rtl/>
        </w:rPr>
        <w:t>-</w:t>
      </w:r>
      <w:r w:rsidRPr="00074BE9">
        <w:rPr>
          <w:rFonts w:eastAsiaTheme="minorEastAsia"/>
          <w:rtl/>
        </w:rPr>
        <w:t>2</w:t>
      </w:r>
      <w:r w:rsidRPr="002F1D42">
        <w:rPr>
          <w:rFonts w:eastAsiaTheme="minorEastAsia"/>
          <w:rtl/>
        </w:rPr>
        <w:tab/>
      </w:r>
      <w:r w:rsidRPr="00BE6B61">
        <w:rPr>
          <w:rFonts w:eastAsiaTheme="minorEastAsia"/>
          <w:spacing w:val="4"/>
          <w:rtl/>
        </w:rPr>
        <w:t xml:space="preserve">ووفقاً للمادة </w:t>
      </w:r>
      <w:r w:rsidRPr="00074BE9">
        <w:rPr>
          <w:rFonts w:eastAsiaTheme="minorEastAsia"/>
          <w:spacing w:val="4"/>
          <w:rtl/>
        </w:rPr>
        <w:t>22</w:t>
      </w:r>
      <w:r w:rsidRPr="00BE6B61">
        <w:rPr>
          <w:rFonts w:eastAsiaTheme="minorEastAsia"/>
          <w:spacing w:val="4"/>
          <w:rtl/>
        </w:rPr>
        <w:t>(</w:t>
      </w:r>
      <w:r w:rsidRPr="00074BE9">
        <w:rPr>
          <w:rFonts w:eastAsiaTheme="minorEastAsia"/>
          <w:spacing w:val="4"/>
          <w:rtl/>
        </w:rPr>
        <w:t>5</w:t>
      </w:r>
      <w:r w:rsidRPr="00BE6B61">
        <w:rPr>
          <w:rFonts w:eastAsiaTheme="minorEastAsia"/>
          <w:spacing w:val="4"/>
          <w:rtl/>
        </w:rPr>
        <w:t>)(ب) من الاتفاقية</w:t>
      </w:r>
      <w:r w:rsidR="00072B02">
        <w:rPr>
          <w:rFonts w:eastAsiaTheme="minorEastAsia"/>
          <w:spacing w:val="4"/>
          <w:rtl/>
        </w:rPr>
        <w:t>،</w:t>
      </w:r>
      <w:r w:rsidRPr="00BE6B61">
        <w:rPr>
          <w:rFonts w:eastAsiaTheme="minorEastAsia"/>
          <w:spacing w:val="4"/>
          <w:rtl/>
        </w:rPr>
        <w:t xml:space="preserve"> لا تنظر اللجنة في أي بلاغ يتقدم به فرد من الأفراد ما</w:t>
      </w:r>
      <w:r w:rsidR="00BE6B61" w:rsidRPr="00BE6B61">
        <w:rPr>
          <w:rFonts w:eastAsiaTheme="minorEastAsia" w:hint="cs"/>
          <w:spacing w:val="4"/>
          <w:rtl/>
        </w:rPr>
        <w:t> </w:t>
      </w:r>
      <w:r w:rsidRPr="00BE6B61">
        <w:rPr>
          <w:rFonts w:eastAsiaTheme="minorEastAsia"/>
          <w:spacing w:val="4"/>
          <w:rtl/>
        </w:rPr>
        <w:t>لم</w:t>
      </w:r>
      <w:r w:rsidRPr="002F1D42">
        <w:rPr>
          <w:rFonts w:eastAsiaTheme="minorEastAsia"/>
          <w:rtl/>
        </w:rPr>
        <w:t xml:space="preserve"> تتحقق من أنه قد استنفد جميع سبل الانتصاف المحلية المتاحة. وتلاحظ اللجنة</w:t>
      </w:r>
      <w:r w:rsidR="00072B02">
        <w:rPr>
          <w:rFonts w:eastAsiaTheme="minorEastAsia"/>
          <w:rtl/>
        </w:rPr>
        <w:t>،</w:t>
      </w:r>
      <w:r w:rsidRPr="002F1D42">
        <w:rPr>
          <w:rFonts w:eastAsiaTheme="minorEastAsia"/>
          <w:rtl/>
        </w:rPr>
        <w:t xml:space="preserve"> في هذه القضية</w:t>
      </w:r>
      <w:r w:rsidR="00072B02">
        <w:rPr>
          <w:rFonts w:eastAsiaTheme="minorEastAsia"/>
          <w:rtl/>
        </w:rPr>
        <w:t>،</w:t>
      </w:r>
      <w:r w:rsidRPr="002F1D42">
        <w:rPr>
          <w:rFonts w:eastAsiaTheme="minorEastAsia"/>
          <w:rtl/>
        </w:rPr>
        <w:t xml:space="preserve"> أن الدولة الطرف لم تطعن في مقبولية الشكوى على هذا الأساس.</w:t>
      </w:r>
    </w:p>
    <w:p w14:paraId="42F27F05" w14:textId="1E7D0B9E" w:rsidR="002F1D42" w:rsidRPr="002F1D42" w:rsidRDefault="002F1D42" w:rsidP="002F1D42">
      <w:pPr>
        <w:pStyle w:val="SingleTxtGA"/>
        <w:rPr>
          <w:rFonts w:eastAsiaTheme="minorEastAsia"/>
          <w:lang w:val="ar-SA" w:eastAsia="zh-TW" w:bidi="en-GB"/>
        </w:rPr>
      </w:pPr>
      <w:r w:rsidRPr="00074BE9">
        <w:rPr>
          <w:rFonts w:eastAsiaTheme="minorEastAsia"/>
          <w:rtl/>
        </w:rPr>
        <w:t>7</w:t>
      </w:r>
      <w:r w:rsidRPr="002F1D42">
        <w:rPr>
          <w:rFonts w:eastAsiaTheme="minorEastAsia"/>
          <w:rtl/>
        </w:rPr>
        <w:t>-</w:t>
      </w:r>
      <w:r w:rsidRPr="00074BE9">
        <w:rPr>
          <w:rFonts w:eastAsiaTheme="minorEastAsia"/>
          <w:rtl/>
        </w:rPr>
        <w:t>3</w:t>
      </w:r>
      <w:r w:rsidRPr="002F1D42">
        <w:rPr>
          <w:rFonts w:eastAsiaTheme="minorEastAsia"/>
          <w:rtl/>
        </w:rPr>
        <w:tab/>
        <w:t>وبما أن اللجنة لم تجد أن هناك عقبات أخرى تحول دون قبول البلاغ</w:t>
      </w:r>
      <w:r w:rsidR="00072B02">
        <w:rPr>
          <w:rFonts w:eastAsiaTheme="minorEastAsia"/>
          <w:rtl/>
        </w:rPr>
        <w:t>،</w:t>
      </w:r>
      <w:r w:rsidRPr="002F1D42">
        <w:rPr>
          <w:rFonts w:eastAsiaTheme="minorEastAsia"/>
          <w:rtl/>
        </w:rPr>
        <w:t xml:space="preserve"> فإنها تعتبره مقبولاً وتشرع في النظر في أسسه الموضوعية.</w:t>
      </w:r>
    </w:p>
    <w:p w14:paraId="6BFFA80C" w14:textId="77777777" w:rsidR="002F1D42" w:rsidRPr="00074BE9" w:rsidRDefault="002F1D42" w:rsidP="002F1D42">
      <w:pPr>
        <w:pStyle w:val="H4GA"/>
        <w:rPr>
          <w:lang w:val="ar-SA" w:eastAsia="zh-TW" w:bidi="en-GB"/>
        </w:rPr>
      </w:pPr>
      <w:r w:rsidRPr="00074BE9">
        <w:rPr>
          <w:rtl/>
        </w:rPr>
        <w:lastRenderedPageBreak/>
        <w:tab/>
      </w:r>
      <w:r w:rsidRPr="00074BE9">
        <w:rPr>
          <w:rtl/>
        </w:rPr>
        <w:tab/>
        <w:t>النظر في الأسس الموضوعية</w:t>
      </w:r>
    </w:p>
    <w:p w14:paraId="49DECE44" w14:textId="545C4143" w:rsidR="002F1D42" w:rsidRPr="002F1D42" w:rsidRDefault="002F1D42" w:rsidP="002F1D42">
      <w:pPr>
        <w:pStyle w:val="SingleTxtGA"/>
        <w:rPr>
          <w:rFonts w:eastAsiaTheme="minorEastAsia"/>
          <w:lang w:val="ar-SA" w:eastAsia="zh-TW" w:bidi="en-GB"/>
        </w:rPr>
      </w:pPr>
      <w:r w:rsidRPr="00074BE9">
        <w:rPr>
          <w:rFonts w:eastAsiaTheme="minorEastAsia"/>
          <w:rtl/>
        </w:rPr>
        <w:t>8</w:t>
      </w:r>
      <w:r w:rsidRPr="002F1D42">
        <w:rPr>
          <w:rFonts w:eastAsiaTheme="minorEastAsia"/>
          <w:rtl/>
        </w:rPr>
        <w:t>-</w:t>
      </w:r>
      <w:r w:rsidRPr="00074BE9">
        <w:rPr>
          <w:rFonts w:eastAsiaTheme="minorEastAsia"/>
          <w:rtl/>
        </w:rPr>
        <w:t>1</w:t>
      </w:r>
      <w:r w:rsidRPr="002F1D42">
        <w:rPr>
          <w:rFonts w:eastAsiaTheme="minorEastAsia"/>
          <w:rtl/>
        </w:rPr>
        <w:tab/>
        <w:t xml:space="preserve">وفقاً لأحكام المادة </w:t>
      </w:r>
      <w:r w:rsidRPr="00074BE9">
        <w:rPr>
          <w:rFonts w:eastAsiaTheme="minorEastAsia"/>
          <w:rtl/>
        </w:rPr>
        <w:t>22</w:t>
      </w:r>
      <w:r w:rsidRPr="002F1D42">
        <w:rPr>
          <w:rFonts w:eastAsiaTheme="minorEastAsia"/>
          <w:rtl/>
        </w:rPr>
        <w:t>(</w:t>
      </w:r>
      <w:r w:rsidRPr="00074BE9">
        <w:rPr>
          <w:rFonts w:eastAsiaTheme="minorEastAsia"/>
          <w:rtl/>
        </w:rPr>
        <w:t>4</w:t>
      </w:r>
      <w:r w:rsidRPr="002F1D42">
        <w:rPr>
          <w:rFonts w:eastAsiaTheme="minorEastAsia"/>
          <w:rtl/>
        </w:rPr>
        <w:t>) من الاتفاقية</w:t>
      </w:r>
      <w:r w:rsidR="00072B02">
        <w:rPr>
          <w:rFonts w:eastAsiaTheme="minorEastAsia"/>
          <w:rtl/>
        </w:rPr>
        <w:t>،</w:t>
      </w:r>
      <w:r w:rsidRPr="002F1D42">
        <w:rPr>
          <w:rFonts w:eastAsiaTheme="minorEastAsia"/>
          <w:rtl/>
        </w:rPr>
        <w:t xml:space="preserve"> نظرت اللجنة في البلاغ في ضوء جميع المعلومات التي أتاحها لها الطرفان.</w:t>
      </w:r>
    </w:p>
    <w:p w14:paraId="039BF4ED" w14:textId="2FBCB27B" w:rsidR="002F1D42" w:rsidRPr="002F1D42" w:rsidRDefault="002F1D42" w:rsidP="002F1D42">
      <w:pPr>
        <w:pStyle w:val="SingleTxtGA"/>
        <w:rPr>
          <w:rFonts w:eastAsiaTheme="minorEastAsia"/>
          <w:lang w:val="ar-SA" w:eastAsia="zh-TW" w:bidi="en-GB"/>
        </w:rPr>
      </w:pPr>
      <w:r w:rsidRPr="00074BE9">
        <w:rPr>
          <w:rFonts w:eastAsiaTheme="minorEastAsia"/>
          <w:rtl/>
        </w:rPr>
        <w:t>8</w:t>
      </w:r>
      <w:r w:rsidRPr="002F1D42">
        <w:rPr>
          <w:rFonts w:eastAsiaTheme="minorEastAsia"/>
          <w:rtl/>
        </w:rPr>
        <w:t>-</w:t>
      </w:r>
      <w:r w:rsidRPr="00074BE9">
        <w:rPr>
          <w:rFonts w:eastAsiaTheme="minorEastAsia"/>
          <w:rtl/>
        </w:rPr>
        <w:t>2</w:t>
      </w:r>
      <w:r w:rsidRPr="002F1D42">
        <w:rPr>
          <w:rFonts w:eastAsiaTheme="minorEastAsia"/>
          <w:rtl/>
        </w:rPr>
        <w:tab/>
        <w:t xml:space="preserve">والمسألة المعروضة على اللجنة هي ما إذا كان الإبعاد القسري لصاحبة الشكوى إلى غينيا سيشكل انتهاكاً لالتزام الدولة الطرف بموجب المادة </w:t>
      </w:r>
      <w:r w:rsidRPr="00074BE9">
        <w:rPr>
          <w:rFonts w:eastAsiaTheme="minorEastAsia"/>
          <w:rtl/>
        </w:rPr>
        <w:t>3</w:t>
      </w:r>
      <w:r w:rsidRPr="002F1D42">
        <w:rPr>
          <w:rFonts w:eastAsiaTheme="minorEastAsia"/>
          <w:rtl/>
        </w:rPr>
        <w:t xml:space="preserve"> من الاتفاقية بألا تطرد أي شخص أو تعيده ("ترده") إلى دولة أخرى</w:t>
      </w:r>
      <w:r w:rsidR="00072B02">
        <w:rPr>
          <w:rFonts w:eastAsiaTheme="minorEastAsia"/>
          <w:rtl/>
        </w:rPr>
        <w:t>،</w:t>
      </w:r>
      <w:r w:rsidRPr="002F1D42">
        <w:rPr>
          <w:rFonts w:eastAsiaTheme="minorEastAsia"/>
          <w:rtl/>
        </w:rPr>
        <w:t xml:space="preserve"> إذا توافرت لديها أسباب حقيقة تدعو إلى الاعتقاد بأنه سيكون في خطر التعرُّض</w:t>
      </w:r>
      <w:r w:rsidR="00BE6B61">
        <w:rPr>
          <w:rFonts w:eastAsiaTheme="minorEastAsia" w:hint="cs"/>
          <w:rtl/>
        </w:rPr>
        <w:t> </w:t>
      </w:r>
      <w:r w:rsidRPr="002F1D42">
        <w:rPr>
          <w:rFonts w:eastAsiaTheme="minorEastAsia"/>
          <w:rtl/>
        </w:rPr>
        <w:t>للتعذيب.</w:t>
      </w:r>
    </w:p>
    <w:p w14:paraId="110FE2FF" w14:textId="26236648" w:rsidR="002F1D42" w:rsidRPr="002F1D42" w:rsidRDefault="002F1D42" w:rsidP="002F1D42">
      <w:pPr>
        <w:pStyle w:val="SingleTxtGA"/>
        <w:rPr>
          <w:rFonts w:eastAsiaTheme="minorEastAsia"/>
          <w:lang w:val="ar-SA" w:eastAsia="zh-TW" w:bidi="en-GB"/>
        </w:rPr>
      </w:pPr>
      <w:r w:rsidRPr="00074BE9">
        <w:rPr>
          <w:rFonts w:eastAsiaTheme="minorEastAsia"/>
          <w:rtl/>
        </w:rPr>
        <w:t>8</w:t>
      </w:r>
      <w:r w:rsidRPr="002F1D42">
        <w:rPr>
          <w:rFonts w:eastAsiaTheme="minorEastAsia"/>
          <w:rtl/>
        </w:rPr>
        <w:t>-</w:t>
      </w:r>
      <w:r w:rsidRPr="00074BE9">
        <w:rPr>
          <w:rFonts w:eastAsiaTheme="minorEastAsia"/>
          <w:rtl/>
        </w:rPr>
        <w:t>3</w:t>
      </w:r>
      <w:r w:rsidRPr="002F1D42">
        <w:rPr>
          <w:rFonts w:eastAsiaTheme="minorEastAsia"/>
          <w:rtl/>
        </w:rPr>
        <w:tab/>
        <w:t>ويجب على اللجنة أن تقيِّم مدى وجود أسباب حقيقية تدعو إلى الاعتقاد بأن صاحبة الشكوى ستواجه شخصياً خطر التعرُّض للتعذيب أو غيره من ضروب المعاملة القاسية أو اللاإنسانية أو المهينة التي تتناسب مع خطر التعرُّض للتعذيب عند عودتها إلى غينيا. وعند تقييم هذا الخطر</w:t>
      </w:r>
      <w:r w:rsidR="00072B02">
        <w:rPr>
          <w:rFonts w:eastAsiaTheme="minorEastAsia"/>
          <w:rtl/>
        </w:rPr>
        <w:t>،</w:t>
      </w:r>
      <w:r w:rsidRPr="002F1D42">
        <w:rPr>
          <w:rFonts w:eastAsiaTheme="minorEastAsia"/>
          <w:rtl/>
        </w:rPr>
        <w:t xml:space="preserve"> يجب على اللجنة أن تأخذ في الحسبان جميع الاعتبارات ذات الصلة</w:t>
      </w:r>
      <w:r w:rsidR="00072B02">
        <w:rPr>
          <w:rFonts w:eastAsiaTheme="minorEastAsia"/>
          <w:rtl/>
        </w:rPr>
        <w:t>،</w:t>
      </w:r>
      <w:r w:rsidRPr="002F1D42">
        <w:rPr>
          <w:rFonts w:eastAsiaTheme="minorEastAsia"/>
          <w:rtl/>
        </w:rPr>
        <w:t xml:space="preserve"> عملاً بالمادة </w:t>
      </w:r>
      <w:r w:rsidRPr="00074BE9">
        <w:rPr>
          <w:rFonts w:eastAsiaTheme="minorEastAsia"/>
          <w:rtl/>
        </w:rPr>
        <w:t>3</w:t>
      </w:r>
      <w:r w:rsidRPr="002F1D42">
        <w:rPr>
          <w:rFonts w:eastAsiaTheme="minorEastAsia"/>
          <w:rtl/>
        </w:rPr>
        <w:t>(</w:t>
      </w:r>
      <w:r w:rsidRPr="00074BE9">
        <w:rPr>
          <w:rFonts w:eastAsiaTheme="minorEastAsia"/>
          <w:rtl/>
        </w:rPr>
        <w:t>2</w:t>
      </w:r>
      <w:r w:rsidRPr="002F1D42">
        <w:rPr>
          <w:rFonts w:eastAsiaTheme="minorEastAsia"/>
          <w:rtl/>
        </w:rPr>
        <w:t>) من الاتفاقية</w:t>
      </w:r>
      <w:r w:rsidR="00072B02">
        <w:rPr>
          <w:rFonts w:eastAsiaTheme="minorEastAsia"/>
          <w:rtl/>
        </w:rPr>
        <w:t>،</w:t>
      </w:r>
      <w:r w:rsidRPr="002F1D42">
        <w:rPr>
          <w:rFonts w:eastAsiaTheme="minorEastAsia"/>
          <w:rtl/>
        </w:rPr>
        <w:t xml:space="preserve"> بما في ذلك وجود نمط ثابت من الانتهاكات الجسيمة أو الصارخة أو الجماعية لحقوق الإنسان. بيد أن اللجنة تشير إلى أن الهدف من التقييم هو تحديد ما إذا كانت صاحبة الشكوى ستواجه شخصياً خطر</w:t>
      </w:r>
      <w:r w:rsidR="00BE6B61">
        <w:rPr>
          <w:rFonts w:eastAsiaTheme="minorEastAsia"/>
          <w:rtl/>
        </w:rPr>
        <w:t xml:space="preserve">اً </w:t>
      </w:r>
      <w:r w:rsidRPr="002F1D42">
        <w:rPr>
          <w:rFonts w:eastAsiaTheme="minorEastAsia"/>
          <w:rtl/>
        </w:rPr>
        <w:t>متوقع</w:t>
      </w:r>
      <w:r w:rsidR="00BE6B61">
        <w:rPr>
          <w:rFonts w:eastAsiaTheme="minorEastAsia"/>
          <w:rtl/>
        </w:rPr>
        <w:t xml:space="preserve">اً </w:t>
      </w:r>
      <w:r w:rsidRPr="002F1D42">
        <w:rPr>
          <w:rFonts w:eastAsiaTheme="minorEastAsia"/>
          <w:rtl/>
        </w:rPr>
        <w:t>وحقيقي</w:t>
      </w:r>
      <w:r w:rsidR="00BE6B61">
        <w:rPr>
          <w:rFonts w:eastAsiaTheme="minorEastAsia"/>
          <w:rtl/>
        </w:rPr>
        <w:t xml:space="preserve">اً </w:t>
      </w:r>
      <w:r w:rsidRPr="002F1D42">
        <w:rPr>
          <w:rFonts w:eastAsiaTheme="minorEastAsia"/>
          <w:rtl/>
        </w:rPr>
        <w:t>من التعرُّض للتعذيب في البلد الذي ستعاد إليه. ويستتبع ذلك أن وجود نمط من انتهاكات حقوق الإنسان الجسيمة أو الصارخة أو الجماعية في بلد من البلدان لا يُشكِّل في حد ذاته سبباً كافياً للجزم بأن شخصاً بعينه سيكون معرَّضاً لخطر التعذيب لدى إعادته إلى ذلك البلد؛ ويجب تقديم أسباب إضافية تظهر أن الشخص المعني سيكون شخصياً في خطر. وبالمثل</w:t>
      </w:r>
      <w:r w:rsidR="00072B02">
        <w:rPr>
          <w:rFonts w:eastAsiaTheme="minorEastAsia"/>
          <w:rtl/>
        </w:rPr>
        <w:t>،</w:t>
      </w:r>
      <w:r w:rsidRPr="002F1D42">
        <w:rPr>
          <w:rFonts w:eastAsiaTheme="minorEastAsia"/>
          <w:rtl/>
        </w:rPr>
        <w:t xml:space="preserve"> فإن عدم وجود نمط ثابت من الانتهاكات الجسيمة أو الصارخة أو الجماعية لحقوق الإنسان لا يعني أنه لا يمكن اعتبار أن الشخص قد يتعرض للتعذيب في الظروف المحددة الخاصة به</w:t>
      </w:r>
      <w:r w:rsidRPr="00074BE9">
        <w:rPr>
          <w:rStyle w:val="FootnoteReference"/>
          <w:rFonts w:eastAsiaTheme="minorEastAsia"/>
          <w:szCs w:val="22"/>
          <w:rtl/>
        </w:rPr>
        <w:t>(</w:t>
      </w:r>
      <w:r w:rsidRPr="00074BE9">
        <w:rPr>
          <w:rStyle w:val="FootnoteReference"/>
          <w:rFonts w:eastAsiaTheme="minorEastAsia"/>
          <w:szCs w:val="22"/>
          <w:lang w:val="en-US"/>
        </w:rPr>
        <w:footnoteReference w:id="11"/>
      </w:r>
      <w:r w:rsidRPr="00074BE9">
        <w:rPr>
          <w:rStyle w:val="FootnoteReference"/>
          <w:rFonts w:eastAsiaTheme="minorEastAsia"/>
          <w:szCs w:val="22"/>
          <w:rtl/>
        </w:rPr>
        <w:t>)</w:t>
      </w:r>
      <w:r>
        <w:rPr>
          <w:rStyle w:val="FootnoteReference"/>
          <w:rFonts w:eastAsiaTheme="minorEastAsia" w:hint="cs"/>
          <w:szCs w:val="22"/>
          <w:vertAlign w:val="baseline"/>
          <w:rtl/>
        </w:rPr>
        <w:t>.</w:t>
      </w:r>
    </w:p>
    <w:p w14:paraId="2983FB46" w14:textId="3077B2F6" w:rsidR="002F1D42" w:rsidRPr="002F1D42" w:rsidRDefault="002F1D42" w:rsidP="002F1D42">
      <w:pPr>
        <w:pStyle w:val="SingleTxtGA"/>
        <w:rPr>
          <w:rFonts w:eastAsiaTheme="minorEastAsia"/>
          <w:lang w:val="ar-SA" w:eastAsia="zh-TW" w:bidi="en-GB"/>
        </w:rPr>
      </w:pPr>
      <w:r w:rsidRPr="00074BE9">
        <w:rPr>
          <w:rFonts w:eastAsiaTheme="minorEastAsia"/>
          <w:rtl/>
        </w:rPr>
        <w:t>8</w:t>
      </w:r>
      <w:r w:rsidRPr="002F1D42">
        <w:rPr>
          <w:rFonts w:eastAsiaTheme="minorEastAsia"/>
          <w:rtl/>
        </w:rPr>
        <w:t>-</w:t>
      </w:r>
      <w:r w:rsidRPr="00074BE9">
        <w:rPr>
          <w:rFonts w:eastAsiaTheme="minorEastAsia"/>
          <w:rtl/>
        </w:rPr>
        <w:t>4</w:t>
      </w:r>
      <w:r w:rsidRPr="002F1D42">
        <w:rPr>
          <w:rFonts w:eastAsiaTheme="minorEastAsia"/>
          <w:rtl/>
        </w:rPr>
        <w:tab/>
        <w:t xml:space="preserve">وتذكر اللجنة بتعليقها العام رقم </w:t>
      </w:r>
      <w:r w:rsidRPr="00074BE9">
        <w:rPr>
          <w:rFonts w:eastAsiaTheme="minorEastAsia"/>
          <w:rtl/>
        </w:rPr>
        <w:t>4</w:t>
      </w:r>
      <w:r w:rsidRPr="002F1D42">
        <w:rPr>
          <w:rFonts w:eastAsiaTheme="minorEastAsia"/>
          <w:rtl/>
        </w:rPr>
        <w:t>(</w:t>
      </w:r>
      <w:r w:rsidRPr="00074BE9">
        <w:rPr>
          <w:rFonts w:eastAsiaTheme="minorEastAsia"/>
          <w:rtl/>
        </w:rPr>
        <w:t>2017</w:t>
      </w:r>
      <w:r w:rsidRPr="002F1D42">
        <w:rPr>
          <w:rFonts w:eastAsiaTheme="minorEastAsia"/>
          <w:rtl/>
        </w:rPr>
        <w:t>)</w:t>
      </w:r>
      <w:r w:rsidR="00072B02">
        <w:rPr>
          <w:rFonts w:eastAsiaTheme="minorEastAsia"/>
          <w:rtl/>
        </w:rPr>
        <w:t>،</w:t>
      </w:r>
      <w:r w:rsidRPr="002F1D42">
        <w:rPr>
          <w:rFonts w:eastAsiaTheme="minorEastAsia"/>
          <w:rtl/>
        </w:rPr>
        <w:t xml:space="preserve"> الذي جاء فيه أن الالتزام بعدم الإعادة القسرية ينشأ كلما توافرت "أسباب حقيقية" تدعو إلى الاعتقاد بأن الشخص المعني سيواجه خطر التعرض للتعذيب في دولة من المحتمل أن يُرحل إليها</w:t>
      </w:r>
      <w:r w:rsidR="00072B02">
        <w:rPr>
          <w:rFonts w:eastAsiaTheme="minorEastAsia"/>
          <w:rtl/>
        </w:rPr>
        <w:t>،</w:t>
      </w:r>
      <w:r w:rsidRPr="002F1D42">
        <w:rPr>
          <w:rFonts w:eastAsiaTheme="minorEastAsia"/>
          <w:rtl/>
        </w:rPr>
        <w:t xml:space="preserve"> سواء كفرد أو كعضو في مجموعة قد تكون في خطر التعرض للتعذيب في بلد المقصد. وتذكِّر اللجنة أيضاً بأن</w:t>
      </w:r>
      <w:r w:rsidR="007D6F3E">
        <w:rPr>
          <w:rFonts w:eastAsiaTheme="minorEastAsia" w:hint="cs"/>
          <w:rtl/>
        </w:rPr>
        <w:t xml:space="preserve"> </w:t>
      </w:r>
      <w:r w:rsidRPr="002F1D42">
        <w:rPr>
          <w:rFonts w:eastAsiaTheme="minorEastAsia"/>
          <w:rtl/>
        </w:rPr>
        <w:t>"الأسباب الحقيقة" تعتبر موجودة متى كان خطر التعرض للتعذيب "متوقعاً وشخصياً وقائماً وحقيقياً"</w:t>
      </w:r>
      <w:r w:rsidRPr="00074BE9">
        <w:rPr>
          <w:rStyle w:val="FootnoteReference"/>
          <w:rFonts w:eastAsiaTheme="minorEastAsia"/>
          <w:szCs w:val="22"/>
          <w:rtl/>
        </w:rPr>
        <w:t>(</w:t>
      </w:r>
      <w:r w:rsidRPr="00074BE9">
        <w:rPr>
          <w:rStyle w:val="FootnoteReference"/>
          <w:rFonts w:eastAsiaTheme="minorEastAsia"/>
          <w:szCs w:val="22"/>
          <w:lang w:val="en-US"/>
        </w:rPr>
        <w:footnoteReference w:id="12"/>
      </w:r>
      <w:r w:rsidRPr="00074BE9">
        <w:rPr>
          <w:rStyle w:val="FootnoteReference"/>
          <w:rFonts w:eastAsiaTheme="minorEastAsia"/>
          <w:szCs w:val="22"/>
          <w:rtl/>
        </w:rPr>
        <w:t>)</w:t>
      </w:r>
      <w:r w:rsidRPr="002F1D42">
        <w:rPr>
          <w:rFonts w:eastAsiaTheme="minorEastAsia"/>
          <w:rtl/>
        </w:rPr>
        <w:t xml:space="preserve">. </w:t>
      </w:r>
    </w:p>
    <w:p w14:paraId="474B6D78" w14:textId="11598049" w:rsidR="002F1D42" w:rsidRPr="002F1D42" w:rsidRDefault="002F1D42" w:rsidP="002F1D42">
      <w:pPr>
        <w:pStyle w:val="SingleTxtGA"/>
        <w:rPr>
          <w:rFonts w:eastAsiaTheme="minorEastAsia"/>
          <w:lang w:val="ar-SA" w:eastAsia="zh-TW" w:bidi="en-GB"/>
        </w:rPr>
      </w:pPr>
      <w:r w:rsidRPr="00074BE9">
        <w:rPr>
          <w:rFonts w:eastAsiaTheme="minorEastAsia"/>
          <w:rtl/>
        </w:rPr>
        <w:t>8</w:t>
      </w:r>
      <w:r w:rsidRPr="002F1D42">
        <w:rPr>
          <w:rFonts w:eastAsiaTheme="minorEastAsia"/>
          <w:rtl/>
        </w:rPr>
        <w:t>-</w:t>
      </w:r>
      <w:r w:rsidRPr="00074BE9">
        <w:rPr>
          <w:rFonts w:eastAsiaTheme="minorEastAsia"/>
          <w:rtl/>
        </w:rPr>
        <w:t>5</w:t>
      </w:r>
      <w:r w:rsidRPr="002F1D42">
        <w:rPr>
          <w:rFonts w:eastAsiaTheme="minorEastAsia"/>
          <w:rtl/>
        </w:rPr>
        <w:tab/>
        <w:t>وتولي اللجنة أهمية كبيرة للاستنتاجات الوقائعية التي تتوصل إليها أجهزة الدولة الطرف المعنية</w:t>
      </w:r>
      <w:r w:rsidR="00072B02">
        <w:rPr>
          <w:rFonts w:eastAsiaTheme="minorEastAsia"/>
          <w:rtl/>
        </w:rPr>
        <w:t>،</w:t>
      </w:r>
      <w:r w:rsidRPr="002F1D42">
        <w:rPr>
          <w:rFonts w:eastAsiaTheme="minorEastAsia"/>
          <w:rtl/>
        </w:rPr>
        <w:t xml:space="preserve"> بيد أنها ليست ملزمة بالأخذ بتلك الاستنتاجات</w:t>
      </w:r>
      <w:r w:rsidR="00072B02">
        <w:rPr>
          <w:rFonts w:eastAsiaTheme="minorEastAsia"/>
          <w:rtl/>
        </w:rPr>
        <w:t>،</w:t>
      </w:r>
      <w:r w:rsidRPr="002F1D42">
        <w:rPr>
          <w:rFonts w:eastAsiaTheme="minorEastAsia"/>
          <w:rtl/>
        </w:rPr>
        <w:t xml:space="preserve"> ولها أن تقيم بحرية المعلومات المتاحة لها</w:t>
      </w:r>
      <w:r w:rsidR="00072B02">
        <w:rPr>
          <w:rFonts w:eastAsiaTheme="minorEastAsia"/>
          <w:rtl/>
        </w:rPr>
        <w:t>،</w:t>
      </w:r>
      <w:r w:rsidRPr="002F1D42">
        <w:rPr>
          <w:rFonts w:eastAsiaTheme="minorEastAsia"/>
          <w:rtl/>
        </w:rPr>
        <w:t xml:space="preserve"> وفقاً للمادة</w:t>
      </w:r>
      <w:r w:rsidR="00BE6B61">
        <w:rPr>
          <w:rFonts w:eastAsiaTheme="minorEastAsia" w:hint="cs"/>
          <w:rtl/>
        </w:rPr>
        <w:t> </w:t>
      </w:r>
      <w:r w:rsidRPr="00074BE9">
        <w:rPr>
          <w:rFonts w:eastAsiaTheme="minorEastAsia"/>
          <w:rtl/>
        </w:rPr>
        <w:t>22</w:t>
      </w:r>
      <w:r w:rsidRPr="002F1D42">
        <w:rPr>
          <w:rFonts w:eastAsiaTheme="minorEastAsia"/>
          <w:rtl/>
        </w:rPr>
        <w:t>(</w:t>
      </w:r>
      <w:r w:rsidRPr="00074BE9">
        <w:rPr>
          <w:rFonts w:eastAsiaTheme="minorEastAsia"/>
          <w:rtl/>
        </w:rPr>
        <w:t>4</w:t>
      </w:r>
      <w:r w:rsidRPr="002F1D42">
        <w:rPr>
          <w:rFonts w:eastAsiaTheme="minorEastAsia"/>
          <w:rtl/>
        </w:rPr>
        <w:t>) من الاتفاقية</w:t>
      </w:r>
      <w:r w:rsidR="00072B02">
        <w:rPr>
          <w:rFonts w:eastAsiaTheme="minorEastAsia"/>
          <w:rtl/>
        </w:rPr>
        <w:t>،</w:t>
      </w:r>
      <w:r w:rsidRPr="002F1D42">
        <w:rPr>
          <w:rFonts w:eastAsiaTheme="minorEastAsia"/>
          <w:rtl/>
        </w:rPr>
        <w:t xml:space="preserve"> مع مراعاة جميع الملابسات ذات الصلة في كل قضية.</w:t>
      </w:r>
    </w:p>
    <w:p w14:paraId="33B3618C" w14:textId="2AB9A7C7" w:rsidR="002F1D42" w:rsidRPr="002F1D42" w:rsidRDefault="002F1D42" w:rsidP="002F1D42">
      <w:pPr>
        <w:pStyle w:val="SingleTxtGA"/>
        <w:rPr>
          <w:rFonts w:eastAsiaTheme="minorEastAsia"/>
          <w:lang w:val="ar-SA" w:eastAsia="zh-TW" w:bidi="en-GB"/>
        </w:rPr>
      </w:pPr>
      <w:r w:rsidRPr="00074BE9">
        <w:rPr>
          <w:rFonts w:eastAsiaTheme="minorEastAsia"/>
          <w:rtl/>
        </w:rPr>
        <w:t>8</w:t>
      </w:r>
      <w:r w:rsidRPr="002F1D42">
        <w:rPr>
          <w:rFonts w:eastAsiaTheme="minorEastAsia"/>
          <w:rtl/>
        </w:rPr>
        <w:t>-</w:t>
      </w:r>
      <w:r w:rsidRPr="00074BE9">
        <w:rPr>
          <w:rFonts w:eastAsiaTheme="minorEastAsia"/>
          <w:rtl/>
        </w:rPr>
        <w:t>6</w:t>
      </w:r>
      <w:r w:rsidRPr="002F1D42">
        <w:rPr>
          <w:rFonts w:eastAsiaTheme="minorEastAsia"/>
          <w:rtl/>
        </w:rPr>
        <w:tab/>
        <w:t>وتحيط اللجنة علم</w:t>
      </w:r>
      <w:r w:rsidR="00BE6B61">
        <w:rPr>
          <w:rFonts w:eastAsiaTheme="minorEastAsia"/>
          <w:rtl/>
        </w:rPr>
        <w:t xml:space="preserve">اً </w:t>
      </w:r>
      <w:r w:rsidRPr="002F1D42">
        <w:rPr>
          <w:rFonts w:eastAsiaTheme="minorEastAsia"/>
          <w:rtl/>
        </w:rPr>
        <w:t>بادعاء صاحبة الشكوى أنها ستواجه خطر التعرض لتشويه الأعضاء التناسلية الأنثوية على أيدي أفراد أسرتها ومجتمعها عند عودتها إلى غينيا. وتحيط اللجنة علم</w:t>
      </w:r>
      <w:r w:rsidR="00BE6B61">
        <w:rPr>
          <w:rFonts w:eastAsiaTheme="minorEastAsia"/>
          <w:rtl/>
        </w:rPr>
        <w:t xml:space="preserve">اً </w:t>
      </w:r>
      <w:r w:rsidRPr="002F1D42">
        <w:rPr>
          <w:rFonts w:eastAsiaTheme="minorEastAsia"/>
          <w:rtl/>
        </w:rPr>
        <w:t>كذلك بحجة صاحبة الشكوى التي رأت أن شيوع تشويه الأعضاء التناسلية الأنثوية في جل أنحاء غينيا يكفي ليُستنتج منه أنها تواجه خطر</w:t>
      </w:r>
      <w:r w:rsidR="00BE6B61">
        <w:rPr>
          <w:rFonts w:eastAsiaTheme="minorEastAsia"/>
          <w:rtl/>
        </w:rPr>
        <w:t xml:space="preserve">اً </w:t>
      </w:r>
      <w:r w:rsidRPr="002F1D42">
        <w:rPr>
          <w:rFonts w:eastAsiaTheme="minorEastAsia"/>
          <w:rtl/>
        </w:rPr>
        <w:t>حقيقي</w:t>
      </w:r>
      <w:r w:rsidR="00BE6B61">
        <w:rPr>
          <w:rFonts w:eastAsiaTheme="minorEastAsia"/>
          <w:rtl/>
        </w:rPr>
        <w:t xml:space="preserve">اً </w:t>
      </w:r>
      <w:r w:rsidRPr="002F1D42">
        <w:rPr>
          <w:rFonts w:eastAsiaTheme="minorEastAsia"/>
          <w:rtl/>
        </w:rPr>
        <w:t>ومتوقع</w:t>
      </w:r>
      <w:r w:rsidR="00BE6B61">
        <w:rPr>
          <w:rFonts w:eastAsiaTheme="minorEastAsia"/>
          <w:rtl/>
        </w:rPr>
        <w:t xml:space="preserve">اً </w:t>
      </w:r>
      <w:r w:rsidRPr="002F1D42">
        <w:rPr>
          <w:rFonts w:eastAsiaTheme="minorEastAsia"/>
          <w:rtl/>
        </w:rPr>
        <w:t xml:space="preserve">من التعرض للختان. </w:t>
      </w:r>
    </w:p>
    <w:p w14:paraId="03B2003E" w14:textId="52CCCC5F" w:rsidR="002F1D42" w:rsidRPr="002F1D42" w:rsidRDefault="002F1D42" w:rsidP="002F1D42">
      <w:pPr>
        <w:pStyle w:val="SingleTxtGA"/>
        <w:rPr>
          <w:rFonts w:eastAsiaTheme="minorEastAsia"/>
          <w:lang w:val="ar-SA" w:eastAsia="zh-TW" w:bidi="en-GB"/>
        </w:rPr>
      </w:pPr>
      <w:r w:rsidRPr="00074BE9">
        <w:rPr>
          <w:rFonts w:eastAsiaTheme="minorEastAsia"/>
          <w:rtl/>
        </w:rPr>
        <w:t>8</w:t>
      </w:r>
      <w:r w:rsidRPr="002F1D42">
        <w:rPr>
          <w:rFonts w:eastAsiaTheme="minorEastAsia"/>
          <w:rtl/>
        </w:rPr>
        <w:t>-</w:t>
      </w:r>
      <w:r w:rsidRPr="00074BE9">
        <w:rPr>
          <w:rFonts w:eastAsiaTheme="minorEastAsia"/>
          <w:rtl/>
        </w:rPr>
        <w:t>7</w:t>
      </w:r>
      <w:r w:rsidRPr="002F1D42">
        <w:rPr>
          <w:rFonts w:eastAsiaTheme="minorEastAsia"/>
          <w:rtl/>
        </w:rPr>
        <w:tab/>
        <w:t>وتحيط اللجنة علم</w:t>
      </w:r>
      <w:r w:rsidR="00BE6B61">
        <w:rPr>
          <w:rFonts w:eastAsiaTheme="minorEastAsia"/>
          <w:rtl/>
        </w:rPr>
        <w:t xml:space="preserve">اً </w:t>
      </w:r>
      <w:r w:rsidRPr="002F1D42">
        <w:rPr>
          <w:rFonts w:eastAsiaTheme="minorEastAsia"/>
          <w:rtl/>
        </w:rPr>
        <w:t>بحجج الدولة الطرف التي تفيد بأنها لا تصدق قول صاحبة الشكوى إنها كانت تعتقد أنها قد تعرضت بالفعل لتشويه الأعضاء التناسلية الأنثوية في الوقت الذي قدمت فيه طلب اللجوء الأول</w:t>
      </w:r>
      <w:r w:rsidR="00072B02">
        <w:rPr>
          <w:rFonts w:eastAsiaTheme="minorEastAsia"/>
          <w:rtl/>
        </w:rPr>
        <w:t>،</w:t>
      </w:r>
      <w:r w:rsidRPr="002F1D42">
        <w:rPr>
          <w:rFonts w:eastAsiaTheme="minorEastAsia"/>
          <w:rtl/>
        </w:rPr>
        <w:t xml:space="preserve"> بالنظر إلى أن هذه الممارسة تقتحم الخصوصية بطبيعتها وإلى الأهمية التي يوليها لها المجتمع الغيني. وتلاحظ اللجنة أن الدولة الطرف تشكك في إمكانية تعرضها للضغوط من الأسرة </w:t>
      </w:r>
      <w:r w:rsidRPr="002F1D42">
        <w:rPr>
          <w:rFonts w:eastAsiaTheme="minorEastAsia"/>
          <w:rtl/>
        </w:rPr>
        <w:lastRenderedPageBreak/>
        <w:t>والمجتمع لإكراهها على الخضوع لتشويه الأعضاء التناسلية الأنثوية لدى عودتها إلى غينيا</w:t>
      </w:r>
      <w:r w:rsidR="00072B02">
        <w:rPr>
          <w:rFonts w:eastAsiaTheme="minorEastAsia"/>
          <w:rtl/>
        </w:rPr>
        <w:t>،</w:t>
      </w:r>
      <w:r w:rsidRPr="002F1D42">
        <w:rPr>
          <w:rFonts w:eastAsiaTheme="minorEastAsia"/>
          <w:rtl/>
        </w:rPr>
        <w:t xml:space="preserve"> لأن الدولة الطرف لا تصدق أن أفراد أسرتها كانوا دائم</w:t>
      </w:r>
      <w:r w:rsidR="00BE6B61">
        <w:rPr>
          <w:rFonts w:eastAsiaTheme="minorEastAsia"/>
          <w:rtl/>
        </w:rPr>
        <w:t xml:space="preserve">اً </w:t>
      </w:r>
      <w:r w:rsidRPr="002F1D42">
        <w:rPr>
          <w:rFonts w:eastAsiaTheme="minorEastAsia"/>
          <w:rtl/>
        </w:rPr>
        <w:t>يفترضون أنها قد خضعت بالفعل لهذا الإجراء؛ ولأن ادعاءها أنها ستتعرض للضغوط للخضوع لتشويه الأعضاء التناسلية الأنثوية لا يستقيم مع عدم إقدام أسرتها على إجبارها على الختان خلال السنوات العشرين التي عاشتها في غينيا؛ ولم تتحقق أسرة صاحبة الشكوى من أنها مختونة قبل زواجها. ولم يحدث قط أن تعرضت للضغط من أفراد الإثنية التي تنتمي إليها أو المجتمع الأوسع للخضوع لتشويه الأعضاء التناسلية الأنثوية. وتلاحظ اللجنة أيض</w:t>
      </w:r>
      <w:r w:rsidR="00BE6B61">
        <w:rPr>
          <w:rFonts w:eastAsiaTheme="minorEastAsia"/>
          <w:rtl/>
        </w:rPr>
        <w:t xml:space="preserve">اً </w:t>
      </w:r>
      <w:r w:rsidRPr="002F1D42">
        <w:rPr>
          <w:rFonts w:eastAsiaTheme="minorEastAsia"/>
          <w:rtl/>
        </w:rPr>
        <w:t>أن الدولة الطرف تدفع بأن</w:t>
      </w:r>
      <w:r w:rsidR="00BE6B61">
        <w:rPr>
          <w:rFonts w:eastAsiaTheme="minorEastAsia" w:hint="cs"/>
          <w:rtl/>
        </w:rPr>
        <w:t> </w:t>
      </w:r>
      <w:r w:rsidRPr="002F1D42">
        <w:rPr>
          <w:rFonts w:eastAsiaTheme="minorEastAsia"/>
          <w:rtl/>
        </w:rPr>
        <w:t xml:space="preserve">نسبة النساء فوق سن </w:t>
      </w:r>
      <w:r w:rsidRPr="00074BE9">
        <w:rPr>
          <w:rFonts w:eastAsiaTheme="minorEastAsia"/>
          <w:rtl/>
        </w:rPr>
        <w:t>19</w:t>
      </w:r>
      <w:r w:rsidRPr="002F1D42">
        <w:rPr>
          <w:rFonts w:eastAsiaTheme="minorEastAsia"/>
          <w:rtl/>
        </w:rPr>
        <w:t xml:space="preserve"> عام</w:t>
      </w:r>
      <w:r w:rsidR="00BE6B61">
        <w:rPr>
          <w:rFonts w:eastAsiaTheme="minorEastAsia"/>
          <w:rtl/>
        </w:rPr>
        <w:t xml:space="preserve">اً </w:t>
      </w:r>
      <w:r w:rsidRPr="002F1D42">
        <w:rPr>
          <w:rFonts w:eastAsiaTheme="minorEastAsia"/>
          <w:rtl/>
        </w:rPr>
        <w:t>اللاتي يخضعن لإجراءات تشويه الأعضاء التناسلية الأنثوية لا</w:t>
      </w:r>
      <w:r w:rsidR="00BE6B61">
        <w:rPr>
          <w:rFonts w:eastAsiaTheme="minorEastAsia" w:hint="cs"/>
          <w:rtl/>
        </w:rPr>
        <w:t> </w:t>
      </w:r>
      <w:r w:rsidRPr="002F1D42">
        <w:rPr>
          <w:rFonts w:eastAsiaTheme="minorEastAsia"/>
          <w:rtl/>
        </w:rPr>
        <w:t>تتعدى</w:t>
      </w:r>
      <w:r w:rsidR="00BE6B61">
        <w:rPr>
          <w:rFonts w:eastAsiaTheme="minorEastAsia" w:hint="cs"/>
          <w:rtl/>
        </w:rPr>
        <w:t> </w:t>
      </w:r>
      <w:r w:rsidRPr="00074BE9">
        <w:rPr>
          <w:rFonts w:eastAsiaTheme="minorEastAsia"/>
          <w:rtl/>
        </w:rPr>
        <w:t>1</w:t>
      </w:r>
      <w:r w:rsidR="00BE6B61" w:rsidRPr="00074BE9">
        <w:rPr>
          <w:rFonts w:eastAsiaTheme="minorEastAsia" w:hint="cs"/>
          <w:rtl/>
        </w:rPr>
        <w:t>,</w:t>
      </w:r>
      <w:r w:rsidRPr="00074BE9">
        <w:rPr>
          <w:rFonts w:eastAsiaTheme="minorEastAsia"/>
          <w:rtl/>
        </w:rPr>
        <w:t>2</w:t>
      </w:r>
      <w:r w:rsidRPr="002F1D42">
        <w:rPr>
          <w:rFonts w:eastAsiaTheme="minorEastAsia"/>
          <w:rtl/>
        </w:rPr>
        <w:t xml:space="preserve"> في </w:t>
      </w:r>
      <w:proofErr w:type="gramStart"/>
      <w:r w:rsidRPr="002F1D42">
        <w:rPr>
          <w:rFonts w:eastAsiaTheme="minorEastAsia"/>
          <w:rtl/>
        </w:rPr>
        <w:t>المائة</w:t>
      </w:r>
      <w:proofErr w:type="gramEnd"/>
      <w:r w:rsidR="00072B02">
        <w:rPr>
          <w:rFonts w:eastAsiaTheme="minorEastAsia"/>
          <w:rtl/>
        </w:rPr>
        <w:t>،</w:t>
      </w:r>
      <w:r w:rsidRPr="002F1D42">
        <w:rPr>
          <w:rFonts w:eastAsiaTheme="minorEastAsia"/>
          <w:rtl/>
        </w:rPr>
        <w:t xml:space="preserve"> وأن خيار الاستقرار في مكان آخر بالمدينة هو خيار متاح لصاحبة الشكوى.</w:t>
      </w:r>
    </w:p>
    <w:p w14:paraId="5EC00FD5" w14:textId="618984C8" w:rsidR="002F1D42" w:rsidRPr="002F1D42" w:rsidRDefault="002F1D42" w:rsidP="002F1D42">
      <w:pPr>
        <w:pStyle w:val="SingleTxtGA"/>
        <w:rPr>
          <w:rFonts w:eastAsiaTheme="minorEastAsia"/>
          <w:lang w:val="ar-SA" w:eastAsia="zh-TW" w:bidi="en-GB"/>
        </w:rPr>
      </w:pPr>
      <w:r w:rsidRPr="00074BE9">
        <w:rPr>
          <w:rFonts w:eastAsiaTheme="minorEastAsia"/>
          <w:rtl/>
        </w:rPr>
        <w:t>8</w:t>
      </w:r>
      <w:r w:rsidRPr="002F1D42">
        <w:rPr>
          <w:rFonts w:eastAsiaTheme="minorEastAsia"/>
          <w:rtl/>
        </w:rPr>
        <w:t>-</w:t>
      </w:r>
      <w:r w:rsidRPr="00074BE9">
        <w:rPr>
          <w:rFonts w:eastAsiaTheme="minorEastAsia"/>
          <w:rtl/>
        </w:rPr>
        <w:t>8</w:t>
      </w:r>
      <w:r w:rsidRPr="002F1D42">
        <w:rPr>
          <w:rFonts w:eastAsiaTheme="minorEastAsia"/>
          <w:rtl/>
        </w:rPr>
        <w:tab/>
        <w:t>وتلاحظ اللجنة أن القانون في غينيا يحظر تشويه الأعضاء التناسلية الأنثوية بيد أنه لا يزال ينتشر على نطاق واسع في البلد</w:t>
      </w:r>
      <w:r w:rsidR="00072B02">
        <w:rPr>
          <w:rFonts w:eastAsiaTheme="minorEastAsia"/>
          <w:rtl/>
        </w:rPr>
        <w:t>،</w:t>
      </w:r>
      <w:r w:rsidRPr="002F1D42">
        <w:rPr>
          <w:rFonts w:eastAsiaTheme="minorEastAsia"/>
          <w:rtl/>
        </w:rPr>
        <w:t xml:space="preserve"> حيث يبلغ معدل انتشاره حوالي </w:t>
      </w:r>
      <w:r w:rsidRPr="00074BE9">
        <w:rPr>
          <w:rFonts w:eastAsiaTheme="minorEastAsia"/>
          <w:rtl/>
        </w:rPr>
        <w:t>95</w:t>
      </w:r>
      <w:r w:rsidRPr="002F1D42">
        <w:rPr>
          <w:rFonts w:eastAsiaTheme="minorEastAsia"/>
          <w:rtl/>
        </w:rPr>
        <w:t xml:space="preserve"> في </w:t>
      </w:r>
      <w:proofErr w:type="gramStart"/>
      <w:r w:rsidRPr="002F1D42">
        <w:rPr>
          <w:rFonts w:eastAsiaTheme="minorEastAsia"/>
          <w:rtl/>
        </w:rPr>
        <w:t>المائة</w:t>
      </w:r>
      <w:proofErr w:type="gramEnd"/>
      <w:r w:rsidRPr="002F1D42">
        <w:rPr>
          <w:rFonts w:eastAsiaTheme="minorEastAsia"/>
          <w:rtl/>
        </w:rPr>
        <w:t xml:space="preserve"> بين الفتيات والنساء و</w:t>
      </w:r>
      <w:r w:rsidRPr="00074BE9">
        <w:rPr>
          <w:rFonts w:eastAsiaTheme="minorEastAsia"/>
          <w:rtl/>
        </w:rPr>
        <w:t>91</w:t>
      </w:r>
      <w:r w:rsidRPr="002F1D42">
        <w:rPr>
          <w:rFonts w:eastAsiaTheme="minorEastAsia"/>
          <w:rtl/>
        </w:rPr>
        <w:t xml:space="preserve"> في المائة في أوساط إثنية </w:t>
      </w:r>
      <w:proofErr w:type="spellStart"/>
      <w:r w:rsidRPr="002F1D42">
        <w:rPr>
          <w:rFonts w:eastAsiaTheme="minorEastAsia"/>
          <w:rtl/>
        </w:rPr>
        <w:t>الفولان</w:t>
      </w:r>
      <w:proofErr w:type="spellEnd"/>
      <w:r w:rsidRPr="00074BE9">
        <w:rPr>
          <w:rStyle w:val="FootnoteReference"/>
          <w:rFonts w:eastAsiaTheme="minorEastAsia"/>
          <w:szCs w:val="22"/>
          <w:rtl/>
        </w:rPr>
        <w:t>(</w:t>
      </w:r>
      <w:r w:rsidRPr="00074BE9">
        <w:rPr>
          <w:rStyle w:val="FootnoteReference"/>
          <w:rFonts w:eastAsiaTheme="minorEastAsia"/>
          <w:szCs w:val="22"/>
          <w:lang w:val="en-US"/>
        </w:rPr>
        <w:footnoteReference w:id="13"/>
      </w:r>
      <w:r w:rsidRPr="00074BE9">
        <w:rPr>
          <w:rStyle w:val="FootnoteReference"/>
          <w:rFonts w:eastAsiaTheme="minorEastAsia"/>
          <w:szCs w:val="22"/>
          <w:rtl/>
        </w:rPr>
        <w:t>)</w:t>
      </w:r>
      <w:r w:rsidRPr="002F1D42">
        <w:rPr>
          <w:rFonts w:eastAsiaTheme="minorEastAsia"/>
          <w:rtl/>
        </w:rPr>
        <w:t xml:space="preserve">. وتؤكد الدولة الطرف أن نسبة النساء فوق سن </w:t>
      </w:r>
      <w:r w:rsidRPr="00074BE9">
        <w:rPr>
          <w:rFonts w:eastAsiaTheme="minorEastAsia"/>
          <w:rtl/>
        </w:rPr>
        <w:t>19</w:t>
      </w:r>
      <w:r w:rsidRPr="002F1D42">
        <w:rPr>
          <w:rFonts w:eastAsiaTheme="minorEastAsia"/>
          <w:rtl/>
        </w:rPr>
        <w:t xml:space="preserve"> عام</w:t>
      </w:r>
      <w:r w:rsidR="00BE6B61">
        <w:rPr>
          <w:rFonts w:eastAsiaTheme="minorEastAsia"/>
          <w:rtl/>
        </w:rPr>
        <w:t xml:space="preserve">اً </w:t>
      </w:r>
      <w:r w:rsidRPr="002F1D42">
        <w:rPr>
          <w:rFonts w:eastAsiaTheme="minorEastAsia"/>
          <w:rtl/>
        </w:rPr>
        <w:t xml:space="preserve">اللاتي يخضعن لتشويه الأعضاء التناسلية الأنثوية لا تتعدى </w:t>
      </w:r>
      <w:r w:rsidRPr="00074BE9">
        <w:rPr>
          <w:rFonts w:eastAsiaTheme="minorEastAsia"/>
          <w:rtl/>
        </w:rPr>
        <w:t>1</w:t>
      </w:r>
      <w:r w:rsidR="00BE6B61" w:rsidRPr="00074BE9">
        <w:rPr>
          <w:rFonts w:eastAsiaTheme="minorEastAsia" w:hint="cs"/>
          <w:rtl/>
        </w:rPr>
        <w:t>,</w:t>
      </w:r>
      <w:r w:rsidRPr="00074BE9">
        <w:rPr>
          <w:rFonts w:eastAsiaTheme="minorEastAsia"/>
          <w:rtl/>
        </w:rPr>
        <w:t>2</w:t>
      </w:r>
      <w:r w:rsidRPr="002F1D42">
        <w:rPr>
          <w:rFonts w:eastAsiaTheme="minorEastAsia"/>
          <w:rtl/>
        </w:rPr>
        <w:t xml:space="preserve"> في </w:t>
      </w:r>
      <w:proofErr w:type="gramStart"/>
      <w:r w:rsidRPr="002F1D42">
        <w:rPr>
          <w:rFonts w:eastAsiaTheme="minorEastAsia"/>
          <w:rtl/>
        </w:rPr>
        <w:t>المائة</w:t>
      </w:r>
      <w:proofErr w:type="gramEnd"/>
      <w:r w:rsidRPr="002F1D42">
        <w:rPr>
          <w:rFonts w:eastAsiaTheme="minorEastAsia"/>
          <w:rtl/>
        </w:rPr>
        <w:t>. ولكن يمكن أن تعزى هذه النسبة</w:t>
      </w:r>
      <w:r w:rsidR="00BE6B61">
        <w:rPr>
          <w:rFonts w:eastAsiaTheme="minorEastAsia" w:hint="cs"/>
          <w:rtl/>
        </w:rPr>
        <w:t> </w:t>
      </w:r>
      <w:r w:rsidRPr="002F1D42">
        <w:rPr>
          <w:rFonts w:eastAsiaTheme="minorEastAsia"/>
          <w:rtl/>
        </w:rPr>
        <w:t xml:space="preserve">إلى أن الغالبية العظمى من حالات التشويه تحدث عندما تكون الضحية دون </w:t>
      </w:r>
      <w:r w:rsidRPr="00074BE9">
        <w:rPr>
          <w:rFonts w:eastAsiaTheme="minorEastAsia"/>
          <w:rtl/>
        </w:rPr>
        <w:t>سن الرابعة عشرة</w:t>
      </w:r>
      <w:r w:rsidRPr="002F1D42">
        <w:rPr>
          <w:rFonts w:eastAsiaTheme="minorEastAsia"/>
          <w:rtl/>
        </w:rPr>
        <w:t xml:space="preserve"> ولم</w:t>
      </w:r>
      <w:r w:rsidR="00BE6B61">
        <w:rPr>
          <w:rFonts w:eastAsiaTheme="minorEastAsia" w:hint="cs"/>
          <w:rtl/>
        </w:rPr>
        <w:t> </w:t>
      </w:r>
      <w:r w:rsidRPr="002F1D42">
        <w:rPr>
          <w:rFonts w:eastAsiaTheme="minorEastAsia"/>
          <w:rtl/>
        </w:rPr>
        <w:t xml:space="preserve">تتزوج بعد. ولا يعني ذلك تراجع الخطر على المرأة غير المتزوجة التي تجاوزت سن </w:t>
      </w:r>
      <w:r w:rsidRPr="00074BE9">
        <w:rPr>
          <w:rFonts w:eastAsiaTheme="minorEastAsia"/>
          <w:rtl/>
        </w:rPr>
        <w:t>19</w:t>
      </w:r>
      <w:r w:rsidRPr="002F1D42">
        <w:rPr>
          <w:rFonts w:eastAsiaTheme="minorEastAsia"/>
          <w:rtl/>
        </w:rPr>
        <w:t xml:space="preserve"> عام</w:t>
      </w:r>
      <w:r w:rsidR="00BE6B61">
        <w:rPr>
          <w:rFonts w:eastAsiaTheme="minorEastAsia"/>
          <w:rtl/>
        </w:rPr>
        <w:t xml:space="preserve">اً </w:t>
      </w:r>
      <w:r w:rsidRPr="002F1D42">
        <w:rPr>
          <w:rFonts w:eastAsiaTheme="minorEastAsia"/>
          <w:rtl/>
        </w:rPr>
        <w:t xml:space="preserve">ويعتقد أنها لم تخضع لهذه الممارسة في طفولتها أو </w:t>
      </w:r>
      <w:proofErr w:type="spellStart"/>
      <w:r w:rsidRPr="002F1D42">
        <w:rPr>
          <w:rFonts w:eastAsiaTheme="minorEastAsia"/>
          <w:rtl/>
        </w:rPr>
        <w:t>مراهقتها</w:t>
      </w:r>
      <w:proofErr w:type="spellEnd"/>
      <w:r w:rsidRPr="002F1D42">
        <w:rPr>
          <w:rFonts w:eastAsiaTheme="minorEastAsia"/>
          <w:rtl/>
        </w:rPr>
        <w:t>.</w:t>
      </w:r>
    </w:p>
    <w:p w14:paraId="092C38E5" w14:textId="1960A610" w:rsidR="002F1D42" w:rsidRPr="002F1D42" w:rsidRDefault="002F1D42" w:rsidP="002F1D42">
      <w:pPr>
        <w:pStyle w:val="SingleTxtGA"/>
        <w:rPr>
          <w:rFonts w:eastAsiaTheme="minorEastAsia"/>
          <w:lang w:val="ar-SA" w:eastAsia="zh-TW" w:bidi="en-GB"/>
        </w:rPr>
      </w:pPr>
      <w:r w:rsidRPr="00074BE9">
        <w:rPr>
          <w:rFonts w:eastAsiaTheme="minorEastAsia"/>
          <w:rtl/>
        </w:rPr>
        <w:t>8</w:t>
      </w:r>
      <w:r w:rsidRPr="002F1D42">
        <w:rPr>
          <w:rFonts w:eastAsiaTheme="minorEastAsia"/>
          <w:rtl/>
        </w:rPr>
        <w:t>-</w:t>
      </w:r>
      <w:r w:rsidRPr="00074BE9">
        <w:rPr>
          <w:rFonts w:eastAsiaTheme="minorEastAsia"/>
          <w:rtl/>
        </w:rPr>
        <w:t>9</w:t>
      </w:r>
      <w:r w:rsidRPr="002F1D42">
        <w:rPr>
          <w:rFonts w:eastAsiaTheme="minorEastAsia"/>
          <w:rtl/>
        </w:rPr>
        <w:tab/>
        <w:t>وتذكّر اللجنة بأن تشويه الأعضاء التناسلية الأنثوية يتسبب للضحايا في ضرر بدني دائم وألم نفسي حاد قد يستمران مدى الحياة</w:t>
      </w:r>
      <w:r w:rsidR="00072B02">
        <w:rPr>
          <w:rFonts w:eastAsiaTheme="minorEastAsia"/>
          <w:rtl/>
        </w:rPr>
        <w:t>،</w:t>
      </w:r>
      <w:r w:rsidRPr="002F1D42">
        <w:rPr>
          <w:rFonts w:eastAsiaTheme="minorEastAsia"/>
          <w:rtl/>
        </w:rPr>
        <w:t xml:space="preserve"> وترى أن هذه الممارسة منافية للالتزامات المكرسة في </w:t>
      </w:r>
      <w:proofErr w:type="gramStart"/>
      <w:r w:rsidRPr="002F1D42">
        <w:rPr>
          <w:rFonts w:eastAsiaTheme="minorEastAsia"/>
          <w:rtl/>
        </w:rPr>
        <w:t>الاتفاقية</w:t>
      </w:r>
      <w:r w:rsidRPr="00074BE9">
        <w:rPr>
          <w:rFonts w:eastAsiaTheme="minorEastAsia"/>
          <w:vertAlign w:val="superscript"/>
          <w:rtl/>
        </w:rPr>
        <w:t>(</w:t>
      </w:r>
      <w:proofErr w:type="gramEnd"/>
      <w:r w:rsidRPr="00074BE9">
        <w:rPr>
          <w:rFonts w:eastAsiaTheme="minorEastAsia"/>
          <w:vertAlign w:val="superscript"/>
          <w:lang w:val="en-US"/>
        </w:rPr>
        <w:footnoteReference w:id="14"/>
      </w:r>
      <w:r w:rsidRPr="00074BE9">
        <w:rPr>
          <w:rFonts w:eastAsiaTheme="minorEastAsia"/>
          <w:vertAlign w:val="superscript"/>
          <w:rtl/>
        </w:rPr>
        <w:t>)</w:t>
      </w:r>
      <w:r w:rsidRPr="002F1D42">
        <w:rPr>
          <w:rFonts w:eastAsiaTheme="minorEastAsia"/>
          <w:rtl/>
        </w:rPr>
        <w:t>. وتذكر اللجنة أيض</w:t>
      </w:r>
      <w:r w:rsidR="00BE6B61">
        <w:rPr>
          <w:rFonts w:eastAsiaTheme="minorEastAsia"/>
          <w:rtl/>
        </w:rPr>
        <w:t xml:space="preserve">اً </w:t>
      </w:r>
      <w:r w:rsidRPr="002F1D42">
        <w:rPr>
          <w:rFonts w:eastAsiaTheme="minorEastAsia"/>
          <w:rtl/>
        </w:rPr>
        <w:t>بأن خيار الاستقرار في مكان آخر من المدينة</w:t>
      </w:r>
      <w:r w:rsidR="00072B02">
        <w:rPr>
          <w:rFonts w:eastAsiaTheme="minorEastAsia"/>
          <w:rtl/>
        </w:rPr>
        <w:t>،</w:t>
      </w:r>
      <w:r w:rsidRPr="002F1D42">
        <w:rPr>
          <w:rFonts w:eastAsiaTheme="minorEastAsia"/>
          <w:rtl/>
        </w:rPr>
        <w:t xml:space="preserve"> الذي طرحته الدولة الطرف</w:t>
      </w:r>
      <w:r w:rsidR="00072B02">
        <w:rPr>
          <w:rFonts w:eastAsiaTheme="minorEastAsia"/>
          <w:rtl/>
        </w:rPr>
        <w:t>،</w:t>
      </w:r>
      <w:r w:rsidRPr="002F1D42">
        <w:rPr>
          <w:rFonts w:eastAsiaTheme="minorEastAsia"/>
          <w:rtl/>
        </w:rPr>
        <w:t xml:space="preserve"> لا يمثل دائم</w:t>
      </w:r>
      <w:r w:rsidR="00BE6B61">
        <w:rPr>
          <w:rFonts w:eastAsiaTheme="minorEastAsia"/>
          <w:rtl/>
        </w:rPr>
        <w:t xml:space="preserve">اً </w:t>
      </w:r>
      <w:r w:rsidRPr="002F1D42">
        <w:rPr>
          <w:rFonts w:eastAsiaTheme="minorEastAsia"/>
          <w:rtl/>
        </w:rPr>
        <w:t>سبيل انتصاف موثوق</w:t>
      </w:r>
      <w:r w:rsidR="00BE6B61">
        <w:rPr>
          <w:rFonts w:eastAsiaTheme="minorEastAsia"/>
          <w:rtl/>
        </w:rPr>
        <w:t xml:space="preserve">اً </w:t>
      </w:r>
      <w:r w:rsidRPr="002F1D42">
        <w:rPr>
          <w:rFonts w:eastAsiaTheme="minorEastAsia"/>
          <w:rtl/>
        </w:rPr>
        <w:t xml:space="preserve">أو </w:t>
      </w:r>
      <w:proofErr w:type="gramStart"/>
      <w:r w:rsidRPr="002F1D42">
        <w:rPr>
          <w:rFonts w:eastAsiaTheme="minorEastAsia"/>
          <w:rtl/>
        </w:rPr>
        <w:t>فعالا</w:t>
      </w:r>
      <w:r w:rsidR="00BE6B61">
        <w:rPr>
          <w:rFonts w:eastAsiaTheme="minorEastAsia" w:hint="cs"/>
          <w:rtl/>
        </w:rPr>
        <w:t>ً</w:t>
      </w:r>
      <w:r w:rsidRPr="00074BE9">
        <w:rPr>
          <w:rFonts w:eastAsiaTheme="minorEastAsia"/>
          <w:vertAlign w:val="superscript"/>
          <w:rtl/>
        </w:rPr>
        <w:t>(</w:t>
      </w:r>
      <w:proofErr w:type="gramEnd"/>
      <w:r w:rsidRPr="00074BE9">
        <w:rPr>
          <w:rFonts w:eastAsiaTheme="minorEastAsia"/>
          <w:vertAlign w:val="superscript"/>
          <w:lang w:val="en-US"/>
        </w:rPr>
        <w:footnoteReference w:id="15"/>
      </w:r>
      <w:r w:rsidRPr="00074BE9">
        <w:rPr>
          <w:rFonts w:eastAsiaTheme="minorEastAsia"/>
          <w:vertAlign w:val="superscript"/>
          <w:rtl/>
        </w:rPr>
        <w:t>)</w:t>
      </w:r>
      <w:r w:rsidRPr="002F1D42">
        <w:rPr>
          <w:rFonts w:eastAsiaTheme="minorEastAsia"/>
          <w:rtl/>
        </w:rPr>
        <w:t>.</w:t>
      </w:r>
    </w:p>
    <w:p w14:paraId="008F6CDB" w14:textId="53D8039D" w:rsidR="002F1D42" w:rsidRPr="002F1D42" w:rsidRDefault="002F1D42" w:rsidP="002F1D42">
      <w:pPr>
        <w:pStyle w:val="SingleTxtGA"/>
        <w:rPr>
          <w:rFonts w:eastAsiaTheme="minorEastAsia"/>
          <w:lang w:val="ar-SA" w:eastAsia="zh-TW" w:bidi="en-GB"/>
        </w:rPr>
      </w:pPr>
      <w:r w:rsidRPr="00074BE9">
        <w:rPr>
          <w:rFonts w:eastAsiaTheme="minorEastAsia"/>
          <w:rtl/>
        </w:rPr>
        <w:t>8</w:t>
      </w:r>
      <w:r w:rsidRPr="002F1D42">
        <w:rPr>
          <w:rFonts w:eastAsiaTheme="minorEastAsia"/>
          <w:rtl/>
        </w:rPr>
        <w:t>-</w:t>
      </w:r>
      <w:r w:rsidRPr="00074BE9">
        <w:rPr>
          <w:rFonts w:eastAsiaTheme="minorEastAsia"/>
          <w:rtl/>
        </w:rPr>
        <w:t>10</w:t>
      </w:r>
      <w:r w:rsidRPr="002F1D42">
        <w:rPr>
          <w:rFonts w:eastAsiaTheme="minorEastAsia"/>
          <w:rtl/>
        </w:rPr>
        <w:tab/>
        <w:t xml:space="preserve">وتلاحظ اللجنة أن صاحبة الشكوى تشير إلى البلاغ رقم </w:t>
      </w:r>
      <w:r w:rsidRPr="00074BE9">
        <w:rPr>
          <w:rFonts w:eastAsiaTheme="minorEastAsia"/>
          <w:rtl/>
        </w:rPr>
        <w:t>613</w:t>
      </w:r>
      <w:r w:rsidRPr="002F1D42">
        <w:rPr>
          <w:rFonts w:eastAsiaTheme="minorEastAsia"/>
          <w:rtl/>
        </w:rPr>
        <w:t>/</w:t>
      </w:r>
      <w:r w:rsidRPr="00074BE9">
        <w:rPr>
          <w:rFonts w:eastAsiaTheme="minorEastAsia"/>
          <w:rtl/>
        </w:rPr>
        <w:t>2014</w:t>
      </w:r>
      <w:r w:rsidR="00072B02">
        <w:rPr>
          <w:rFonts w:eastAsiaTheme="minorEastAsia"/>
          <w:rtl/>
        </w:rPr>
        <w:t>،</w:t>
      </w:r>
      <w:r w:rsidRPr="002F1D42">
        <w:rPr>
          <w:rFonts w:eastAsiaTheme="minorEastAsia"/>
          <w:rtl/>
        </w:rPr>
        <w:t xml:space="preserve"> بشأن قضية </w:t>
      </w:r>
      <w:r w:rsidRPr="00074BE9">
        <w:rPr>
          <w:rFonts w:eastAsiaTheme="minorEastAsia"/>
          <w:i/>
          <w:iCs/>
          <w:rtl/>
        </w:rPr>
        <w:t>ف.</w:t>
      </w:r>
      <w:r w:rsidRPr="00074BE9">
        <w:rPr>
          <w:rFonts w:eastAsiaTheme="minorEastAsia" w:hint="cs"/>
          <w:i/>
          <w:iCs/>
          <w:rtl/>
        </w:rPr>
        <w:t xml:space="preserve"> </w:t>
      </w:r>
      <w:r w:rsidRPr="00074BE9">
        <w:rPr>
          <w:rFonts w:eastAsiaTheme="minorEastAsia"/>
          <w:i/>
          <w:iCs/>
          <w:rtl/>
        </w:rPr>
        <w:t>ب. ضد هولندا</w:t>
      </w:r>
      <w:r w:rsidR="00072B02">
        <w:rPr>
          <w:rFonts w:eastAsiaTheme="minorEastAsia"/>
          <w:rtl/>
        </w:rPr>
        <w:t>،</w:t>
      </w:r>
      <w:r w:rsidRPr="002F1D42">
        <w:rPr>
          <w:rFonts w:eastAsiaTheme="minorEastAsia"/>
          <w:rtl/>
        </w:rPr>
        <w:t xml:space="preserve"> التي رأت فيها اللجنة أنه على الرغم من عدم دقة المعلومات التي قدمتها صاحبة الشكوى عن ظروفها هي وأسرتها في غينيا</w:t>
      </w:r>
      <w:r w:rsidR="00072B02">
        <w:rPr>
          <w:rFonts w:eastAsiaTheme="minorEastAsia"/>
          <w:rtl/>
        </w:rPr>
        <w:t>،</w:t>
      </w:r>
      <w:r w:rsidRPr="002F1D42">
        <w:rPr>
          <w:rFonts w:eastAsiaTheme="minorEastAsia"/>
          <w:rtl/>
        </w:rPr>
        <w:t xml:space="preserve"> فإن التناقضات التي شابتها لا تضعف بطبيعتها مقولة انتشار تشويه الأعضاء التناسلية الأنثوية وعدم حصول ضحايا هذه الممارسة في غينيا على الحماية المناسبة من </w:t>
      </w:r>
      <w:proofErr w:type="gramStart"/>
      <w:r w:rsidRPr="002F1D42">
        <w:rPr>
          <w:rFonts w:eastAsiaTheme="minorEastAsia"/>
          <w:rtl/>
        </w:rPr>
        <w:t>السلطات</w:t>
      </w:r>
      <w:r w:rsidRPr="00074BE9">
        <w:rPr>
          <w:rFonts w:eastAsiaTheme="minorEastAsia"/>
          <w:vertAlign w:val="superscript"/>
          <w:rtl/>
        </w:rPr>
        <w:t>(</w:t>
      </w:r>
      <w:proofErr w:type="gramEnd"/>
      <w:r w:rsidRPr="00074BE9">
        <w:rPr>
          <w:rFonts w:eastAsiaTheme="minorEastAsia"/>
          <w:vertAlign w:val="superscript"/>
          <w:lang w:val="en-US"/>
        </w:rPr>
        <w:footnoteReference w:id="16"/>
      </w:r>
      <w:r w:rsidRPr="00074BE9">
        <w:rPr>
          <w:rFonts w:eastAsiaTheme="minorEastAsia"/>
          <w:vertAlign w:val="superscript"/>
          <w:rtl/>
        </w:rPr>
        <w:t>)</w:t>
      </w:r>
      <w:r w:rsidRPr="002F1D42">
        <w:rPr>
          <w:rFonts w:eastAsiaTheme="minorEastAsia"/>
          <w:rtl/>
        </w:rPr>
        <w:t>. غير أن اللجنة ترى في هذه القضية</w:t>
      </w:r>
      <w:r w:rsidR="00072B02">
        <w:rPr>
          <w:rFonts w:eastAsiaTheme="minorEastAsia"/>
          <w:rtl/>
        </w:rPr>
        <w:t>،</w:t>
      </w:r>
      <w:r w:rsidRPr="002F1D42">
        <w:rPr>
          <w:rFonts w:eastAsiaTheme="minorEastAsia"/>
          <w:rtl/>
        </w:rPr>
        <w:t xml:space="preserve"> أن صاحبة البلاغ وصفت حالتها وصف</w:t>
      </w:r>
      <w:r w:rsidR="00BE6B61">
        <w:rPr>
          <w:rFonts w:eastAsiaTheme="minorEastAsia"/>
          <w:rtl/>
        </w:rPr>
        <w:t xml:space="preserve">اً </w:t>
      </w:r>
      <w:r w:rsidRPr="002F1D42">
        <w:rPr>
          <w:rFonts w:eastAsiaTheme="minorEastAsia"/>
          <w:rtl/>
        </w:rPr>
        <w:t>يفتقر إلى الاتساق فضل</w:t>
      </w:r>
      <w:r w:rsidR="00BE6B61">
        <w:rPr>
          <w:rFonts w:eastAsiaTheme="minorEastAsia"/>
          <w:rtl/>
        </w:rPr>
        <w:t xml:space="preserve">اً </w:t>
      </w:r>
      <w:r w:rsidRPr="002F1D42">
        <w:rPr>
          <w:rFonts w:eastAsiaTheme="minorEastAsia"/>
          <w:rtl/>
        </w:rPr>
        <w:t>عن أنها أدلت بإفادات متناقضة وغير قابلة للتصديق بشأن فحوى طلب اللجوء الذي قدمته</w:t>
      </w:r>
      <w:r w:rsidR="00072B02">
        <w:rPr>
          <w:rFonts w:eastAsiaTheme="minorEastAsia"/>
          <w:rtl/>
        </w:rPr>
        <w:t>،</w:t>
      </w:r>
      <w:r w:rsidRPr="002F1D42">
        <w:rPr>
          <w:rFonts w:eastAsiaTheme="minorEastAsia"/>
          <w:rtl/>
        </w:rPr>
        <w:t xml:space="preserve"> أي الظروف التي تثبت أنها ستتعرض لخطر تشويه الأعضاء التناسلية الأنثوية إذا أعيدت إلى البلد. وتشير اللجنة</w:t>
      </w:r>
      <w:r w:rsidR="00072B02">
        <w:rPr>
          <w:rFonts w:eastAsiaTheme="minorEastAsia"/>
          <w:rtl/>
        </w:rPr>
        <w:t>،</w:t>
      </w:r>
      <w:r w:rsidRPr="002F1D42">
        <w:rPr>
          <w:rFonts w:eastAsiaTheme="minorEastAsia"/>
          <w:rtl/>
        </w:rPr>
        <w:t xml:space="preserve"> على وجه الخصوص</w:t>
      </w:r>
      <w:r w:rsidR="00072B02">
        <w:rPr>
          <w:rFonts w:eastAsiaTheme="minorEastAsia"/>
          <w:rtl/>
        </w:rPr>
        <w:t>،</w:t>
      </w:r>
      <w:r w:rsidRPr="002F1D42">
        <w:rPr>
          <w:rFonts w:eastAsiaTheme="minorEastAsia"/>
          <w:rtl/>
        </w:rPr>
        <w:t xml:space="preserve"> إلى التناقضات وأوجه التضارب التالية التي شابت إفادات صاحبة البلاغ</w:t>
      </w:r>
      <w:r w:rsidR="00072B02">
        <w:rPr>
          <w:rFonts w:eastAsiaTheme="minorEastAsia"/>
          <w:rtl/>
        </w:rPr>
        <w:t>،</w:t>
      </w:r>
      <w:r w:rsidRPr="002F1D42">
        <w:rPr>
          <w:rFonts w:eastAsiaTheme="minorEastAsia"/>
          <w:rtl/>
        </w:rPr>
        <w:t xml:space="preserve"> وقد لاحظت السلطات الوطنية معظمها بالفعل. فهي تارة تقول إنها تعتقد أنها اختُتِنت</w:t>
      </w:r>
      <w:r w:rsidR="00072B02">
        <w:rPr>
          <w:rFonts w:eastAsiaTheme="minorEastAsia"/>
          <w:rtl/>
        </w:rPr>
        <w:t>،</w:t>
      </w:r>
      <w:r w:rsidRPr="002F1D42">
        <w:rPr>
          <w:rFonts w:eastAsiaTheme="minorEastAsia"/>
          <w:rtl/>
        </w:rPr>
        <w:t xml:space="preserve"> وتارة أخرى تقول إن والدتها أخبرتها وهي طفلة بأنها تريد أن تتريث في ختانها ريثما تكبر قليلا</w:t>
      </w:r>
      <w:r w:rsidR="00BE6B61">
        <w:rPr>
          <w:rFonts w:eastAsiaTheme="minorEastAsia" w:hint="cs"/>
          <w:rtl/>
        </w:rPr>
        <w:t>ً</w:t>
      </w:r>
      <w:r w:rsidR="00072B02" w:rsidRPr="00074BE9">
        <w:rPr>
          <w:rStyle w:val="FootnoteReference"/>
          <w:rFonts w:eastAsiaTheme="minorEastAsia"/>
          <w:szCs w:val="22"/>
          <w:rtl/>
        </w:rPr>
        <w:t>(</w:t>
      </w:r>
      <w:r w:rsidR="00072B02" w:rsidRPr="00074BE9">
        <w:rPr>
          <w:rStyle w:val="FootnoteReference"/>
          <w:rFonts w:eastAsiaTheme="minorEastAsia"/>
          <w:szCs w:val="22"/>
          <w:lang w:val="en-US"/>
        </w:rPr>
        <w:footnoteReference w:id="17"/>
      </w:r>
      <w:r w:rsidR="00072B02" w:rsidRPr="00074BE9">
        <w:rPr>
          <w:rStyle w:val="FootnoteReference"/>
          <w:rFonts w:eastAsiaTheme="minorEastAsia"/>
          <w:szCs w:val="22"/>
          <w:rtl/>
        </w:rPr>
        <w:t>)</w:t>
      </w:r>
      <w:r w:rsidRPr="002F1D42">
        <w:rPr>
          <w:rFonts w:eastAsiaTheme="minorEastAsia"/>
          <w:rtl/>
        </w:rPr>
        <w:t xml:space="preserve">؛ وتقول إن أسرتها تؤيد الختان ولكنها لم تفلح في </w:t>
      </w:r>
      <w:r w:rsidRPr="00074BE9">
        <w:rPr>
          <w:rFonts w:eastAsiaTheme="minorEastAsia"/>
          <w:rtl/>
        </w:rPr>
        <w:t>ختانها خلال العشرين سنة</w:t>
      </w:r>
      <w:r w:rsidRPr="002F1D42">
        <w:rPr>
          <w:rFonts w:eastAsiaTheme="minorEastAsia"/>
          <w:rtl/>
        </w:rPr>
        <w:t xml:space="preserve"> التي عاشتها في غينيا وتزوجت </w:t>
      </w:r>
      <w:r w:rsidRPr="002F1D42">
        <w:rPr>
          <w:rFonts w:eastAsiaTheme="minorEastAsia"/>
          <w:rtl/>
        </w:rPr>
        <w:lastRenderedPageBreak/>
        <w:t>خلالها مرة واحدة؛ وتوضح قائلة إنها قد تُجبر من أفراد أسرتها على الخضوع لتشويه الأعضاء التناسلية الأنثوية</w:t>
      </w:r>
      <w:r w:rsidR="00072B02">
        <w:rPr>
          <w:rFonts w:eastAsiaTheme="minorEastAsia"/>
          <w:rtl/>
        </w:rPr>
        <w:t>،</w:t>
      </w:r>
      <w:r w:rsidRPr="002F1D42">
        <w:rPr>
          <w:rFonts w:eastAsiaTheme="minorEastAsia"/>
          <w:rtl/>
        </w:rPr>
        <w:t xml:space="preserve"> وتقول في الوقت نفسه إنهم يعتقدون أنها مختونة بالفعل؛ وهي لم تعرب عن مخاوفها من التعرض لتشويه الأعضاء التناسلية الأنثوية إلا بعد مرور أربع سنوات على وصولها إلى الدولة الطرف</w:t>
      </w:r>
      <w:r w:rsidR="00072B02">
        <w:rPr>
          <w:rFonts w:eastAsiaTheme="minorEastAsia"/>
          <w:rtl/>
        </w:rPr>
        <w:t>،</w:t>
      </w:r>
      <w:r w:rsidRPr="002F1D42">
        <w:rPr>
          <w:rFonts w:eastAsiaTheme="minorEastAsia"/>
          <w:rtl/>
        </w:rPr>
        <w:t xml:space="preserve"> وبعد أن رُفض طلباها للحصول على تصريح الإقامة</w:t>
      </w:r>
      <w:r w:rsidR="00072B02">
        <w:rPr>
          <w:rFonts w:eastAsiaTheme="minorEastAsia"/>
          <w:rtl/>
        </w:rPr>
        <w:t>،</w:t>
      </w:r>
      <w:r w:rsidRPr="002F1D42">
        <w:rPr>
          <w:rFonts w:eastAsiaTheme="minorEastAsia"/>
          <w:rtl/>
        </w:rPr>
        <w:t xml:space="preserve"> اللذان استندت فيهما إلى ادعاءات أخرى</w:t>
      </w:r>
      <w:r w:rsidR="00072B02">
        <w:rPr>
          <w:rFonts w:eastAsiaTheme="minorEastAsia"/>
          <w:rtl/>
        </w:rPr>
        <w:t>،</w:t>
      </w:r>
      <w:r w:rsidRPr="002F1D42">
        <w:rPr>
          <w:rFonts w:eastAsiaTheme="minorEastAsia"/>
          <w:rtl/>
        </w:rPr>
        <w:t xml:space="preserve"> وهي مخاوفها من التعرض للزواج بالإكراه لدى عودتها</w:t>
      </w:r>
      <w:r w:rsidR="00072B02">
        <w:rPr>
          <w:rFonts w:eastAsiaTheme="minorEastAsia"/>
          <w:rtl/>
        </w:rPr>
        <w:t>،</w:t>
      </w:r>
      <w:r w:rsidRPr="002F1D42">
        <w:rPr>
          <w:rFonts w:eastAsiaTheme="minorEastAsia"/>
          <w:rtl/>
        </w:rPr>
        <w:t xml:space="preserve"> والاتجار بها.</w:t>
      </w:r>
    </w:p>
    <w:p w14:paraId="194FC1DC" w14:textId="1A9CC0F8" w:rsidR="002F1D42" w:rsidRPr="002F1D42" w:rsidRDefault="002F1D42" w:rsidP="002F1D42">
      <w:pPr>
        <w:pStyle w:val="SingleTxtGA"/>
        <w:rPr>
          <w:rFonts w:eastAsiaTheme="minorEastAsia"/>
          <w:lang w:val="ar-SA" w:eastAsia="zh-TW" w:bidi="en-GB"/>
        </w:rPr>
      </w:pPr>
      <w:r w:rsidRPr="00074BE9">
        <w:rPr>
          <w:rFonts w:eastAsiaTheme="minorEastAsia"/>
          <w:rtl/>
        </w:rPr>
        <w:t>8</w:t>
      </w:r>
      <w:r w:rsidRPr="002F1D42">
        <w:rPr>
          <w:rFonts w:eastAsiaTheme="minorEastAsia"/>
          <w:rtl/>
        </w:rPr>
        <w:t>-</w:t>
      </w:r>
      <w:r w:rsidRPr="00074BE9">
        <w:rPr>
          <w:rFonts w:eastAsiaTheme="minorEastAsia"/>
          <w:rtl/>
        </w:rPr>
        <w:t>11</w:t>
      </w:r>
      <w:r w:rsidRPr="002F1D42">
        <w:rPr>
          <w:rFonts w:eastAsiaTheme="minorEastAsia"/>
          <w:rtl/>
        </w:rPr>
        <w:tab/>
        <w:t>وفيما يتعلق بإمكانية ختانها في عمر أكبر</w:t>
      </w:r>
      <w:r w:rsidR="00072B02">
        <w:rPr>
          <w:rFonts w:eastAsiaTheme="minorEastAsia"/>
          <w:rtl/>
        </w:rPr>
        <w:t>،</w:t>
      </w:r>
      <w:r w:rsidRPr="002F1D42">
        <w:rPr>
          <w:rFonts w:eastAsiaTheme="minorEastAsia"/>
          <w:rtl/>
        </w:rPr>
        <w:t xml:space="preserve"> تلاحظ اللجنة أن صاحبة الشكوى</w:t>
      </w:r>
      <w:r w:rsidR="00072B02">
        <w:rPr>
          <w:rFonts w:eastAsiaTheme="minorEastAsia"/>
          <w:rtl/>
        </w:rPr>
        <w:t>،</w:t>
      </w:r>
      <w:r w:rsidRPr="002F1D42">
        <w:rPr>
          <w:rFonts w:eastAsiaTheme="minorEastAsia"/>
          <w:rtl/>
        </w:rPr>
        <w:t xml:space="preserve"> في هذه القضية</w:t>
      </w:r>
      <w:r w:rsidR="00072B02">
        <w:rPr>
          <w:rFonts w:eastAsiaTheme="minorEastAsia"/>
          <w:rtl/>
        </w:rPr>
        <w:t>،</w:t>
      </w:r>
      <w:r w:rsidRPr="002F1D42">
        <w:rPr>
          <w:rFonts w:eastAsiaTheme="minorEastAsia"/>
          <w:rtl/>
        </w:rPr>
        <w:t xml:space="preserve"> استطاعت أن تتزوج وتقيم علاقة وهي غير مختونة ولم تضغ</w:t>
      </w:r>
      <w:r w:rsidR="00072B02">
        <w:rPr>
          <w:rFonts w:eastAsiaTheme="minorEastAsia" w:hint="cs"/>
          <w:rtl/>
        </w:rPr>
        <w:t>ط</w:t>
      </w:r>
      <w:r w:rsidRPr="002F1D42">
        <w:rPr>
          <w:rFonts w:eastAsiaTheme="minorEastAsia"/>
          <w:rtl/>
        </w:rPr>
        <w:t xml:space="preserve"> عليها أسرتها ولا المجتمع الغيني لكي تخضع لهذه الممارسة.</w:t>
      </w:r>
    </w:p>
    <w:p w14:paraId="23CCE686" w14:textId="6CD86729" w:rsidR="002F1D42" w:rsidRPr="002F1D42" w:rsidRDefault="002F1D42" w:rsidP="002F1D42">
      <w:pPr>
        <w:pStyle w:val="SingleTxtGA"/>
        <w:rPr>
          <w:rFonts w:eastAsiaTheme="minorEastAsia"/>
          <w:lang w:val="ar-SA" w:eastAsia="zh-TW" w:bidi="en-GB"/>
        </w:rPr>
      </w:pPr>
      <w:r w:rsidRPr="00074BE9">
        <w:rPr>
          <w:rFonts w:eastAsiaTheme="minorEastAsia"/>
          <w:rtl/>
        </w:rPr>
        <w:t>8</w:t>
      </w:r>
      <w:r w:rsidRPr="002F1D42">
        <w:rPr>
          <w:rFonts w:eastAsiaTheme="minorEastAsia"/>
          <w:rtl/>
        </w:rPr>
        <w:t>-</w:t>
      </w:r>
      <w:r w:rsidRPr="00074BE9">
        <w:rPr>
          <w:rFonts w:eastAsiaTheme="minorEastAsia"/>
          <w:rtl/>
        </w:rPr>
        <w:t>12</w:t>
      </w:r>
      <w:r w:rsidRPr="002F1D42">
        <w:rPr>
          <w:rFonts w:eastAsiaTheme="minorEastAsia"/>
          <w:rtl/>
        </w:rPr>
        <w:tab/>
        <w:t>ولذلك</w:t>
      </w:r>
      <w:r w:rsidR="00072B02">
        <w:rPr>
          <w:rFonts w:eastAsiaTheme="minorEastAsia"/>
          <w:rtl/>
        </w:rPr>
        <w:t>،</w:t>
      </w:r>
      <w:r w:rsidRPr="002F1D42">
        <w:rPr>
          <w:rFonts w:eastAsiaTheme="minorEastAsia"/>
          <w:rtl/>
        </w:rPr>
        <w:t xml:space="preserve"> ترى اللجنة</w:t>
      </w:r>
      <w:r w:rsidR="00072B02">
        <w:rPr>
          <w:rFonts w:eastAsiaTheme="minorEastAsia"/>
          <w:rtl/>
        </w:rPr>
        <w:t>،</w:t>
      </w:r>
      <w:r w:rsidRPr="002F1D42">
        <w:rPr>
          <w:rFonts w:eastAsiaTheme="minorEastAsia"/>
          <w:rtl/>
        </w:rPr>
        <w:t xml:space="preserve"> في ضوء الإفادات المتناقضة وغير القابلة للتصديق التي أدلت بها صاحبة الشكوى بشأن فحوى طلب اللجوء الذي قدمته</w:t>
      </w:r>
      <w:r w:rsidR="00072B02">
        <w:rPr>
          <w:rFonts w:eastAsiaTheme="minorEastAsia"/>
          <w:rtl/>
        </w:rPr>
        <w:t>،</w:t>
      </w:r>
      <w:r w:rsidRPr="002F1D42">
        <w:rPr>
          <w:rFonts w:eastAsiaTheme="minorEastAsia"/>
          <w:rtl/>
        </w:rPr>
        <w:t xml:space="preserve"> وفق</w:t>
      </w:r>
      <w:r w:rsidR="00BE6B61">
        <w:rPr>
          <w:rFonts w:eastAsiaTheme="minorEastAsia"/>
          <w:rtl/>
        </w:rPr>
        <w:t xml:space="preserve">اً </w:t>
      </w:r>
      <w:r w:rsidRPr="002F1D42">
        <w:rPr>
          <w:rFonts w:eastAsiaTheme="minorEastAsia"/>
          <w:rtl/>
        </w:rPr>
        <w:t>لتقييم السلطات الوطنية</w:t>
      </w:r>
      <w:r w:rsidR="00072B02">
        <w:rPr>
          <w:rFonts w:eastAsiaTheme="minorEastAsia"/>
          <w:rtl/>
        </w:rPr>
        <w:t>،</w:t>
      </w:r>
      <w:r w:rsidRPr="002F1D42">
        <w:rPr>
          <w:rFonts w:eastAsiaTheme="minorEastAsia"/>
          <w:rtl/>
        </w:rPr>
        <w:t xml:space="preserve"> أنها لم تقدم أسباب</w:t>
      </w:r>
      <w:r w:rsidR="00BE6B61">
        <w:rPr>
          <w:rFonts w:eastAsiaTheme="minorEastAsia"/>
          <w:rtl/>
        </w:rPr>
        <w:t xml:space="preserve">اً </w:t>
      </w:r>
      <w:r w:rsidRPr="002F1D42">
        <w:rPr>
          <w:rFonts w:eastAsiaTheme="minorEastAsia"/>
          <w:rtl/>
        </w:rPr>
        <w:t>كافية للاعتقاد بوجود خطر حقيقي ومتوقع وشخصي عليها من التعرض للتعذيب لدى عودتها إلى غينيا.</w:t>
      </w:r>
    </w:p>
    <w:p w14:paraId="06B45A3E" w14:textId="123292FB" w:rsidR="002F1D42" w:rsidRDefault="002F1D42" w:rsidP="002F1D42">
      <w:pPr>
        <w:pStyle w:val="SingleTxtGA"/>
        <w:rPr>
          <w:rFonts w:eastAsiaTheme="minorEastAsia"/>
          <w:lang w:val="en-US" w:eastAsia="zh-TW" w:bidi="en-GB"/>
        </w:rPr>
      </w:pPr>
      <w:r w:rsidRPr="00074BE9">
        <w:rPr>
          <w:rFonts w:eastAsiaTheme="minorEastAsia"/>
          <w:rtl/>
        </w:rPr>
        <w:t>8</w:t>
      </w:r>
      <w:r w:rsidRPr="002F1D42">
        <w:rPr>
          <w:rFonts w:eastAsiaTheme="minorEastAsia"/>
          <w:rtl/>
        </w:rPr>
        <w:t>-</w:t>
      </w:r>
      <w:r w:rsidRPr="00074BE9">
        <w:rPr>
          <w:rFonts w:eastAsiaTheme="minorEastAsia"/>
          <w:rtl/>
        </w:rPr>
        <w:t>13</w:t>
      </w:r>
      <w:r w:rsidRPr="002F1D42">
        <w:rPr>
          <w:rFonts w:eastAsiaTheme="minorEastAsia"/>
          <w:rtl/>
        </w:rPr>
        <w:tab/>
        <w:t>واللجنة</w:t>
      </w:r>
      <w:r w:rsidR="00072B02">
        <w:rPr>
          <w:rFonts w:eastAsiaTheme="minorEastAsia"/>
          <w:rtl/>
        </w:rPr>
        <w:t>،</w:t>
      </w:r>
      <w:r w:rsidRPr="002F1D42">
        <w:rPr>
          <w:rFonts w:eastAsiaTheme="minorEastAsia"/>
          <w:rtl/>
        </w:rPr>
        <w:t xml:space="preserve"> إذ تتصرف بم</w:t>
      </w:r>
      <w:r w:rsidR="00562D24">
        <w:rPr>
          <w:rFonts w:eastAsiaTheme="minorEastAsia" w:hint="cs"/>
          <w:rtl/>
        </w:rPr>
        <w:t>و</w:t>
      </w:r>
      <w:r w:rsidRPr="002F1D42">
        <w:rPr>
          <w:rFonts w:eastAsiaTheme="minorEastAsia"/>
          <w:rtl/>
        </w:rPr>
        <w:t xml:space="preserve">جب المادة </w:t>
      </w:r>
      <w:r w:rsidRPr="00074BE9">
        <w:rPr>
          <w:rFonts w:eastAsiaTheme="minorEastAsia"/>
          <w:rtl/>
        </w:rPr>
        <w:t>22</w:t>
      </w:r>
      <w:r w:rsidRPr="002F1D42">
        <w:rPr>
          <w:rFonts w:eastAsiaTheme="minorEastAsia"/>
          <w:rtl/>
        </w:rPr>
        <w:t>(</w:t>
      </w:r>
      <w:r w:rsidRPr="00074BE9">
        <w:rPr>
          <w:rFonts w:eastAsiaTheme="minorEastAsia"/>
          <w:rtl/>
        </w:rPr>
        <w:t>7</w:t>
      </w:r>
      <w:r w:rsidRPr="002F1D42">
        <w:rPr>
          <w:rFonts w:eastAsiaTheme="minorEastAsia"/>
          <w:rtl/>
        </w:rPr>
        <w:t>) من الاتفاقية</w:t>
      </w:r>
      <w:r w:rsidR="00072B02">
        <w:rPr>
          <w:rFonts w:eastAsiaTheme="minorEastAsia"/>
          <w:rtl/>
        </w:rPr>
        <w:t>،</w:t>
      </w:r>
      <w:r w:rsidRPr="002F1D42">
        <w:rPr>
          <w:rFonts w:eastAsiaTheme="minorEastAsia"/>
          <w:rtl/>
        </w:rPr>
        <w:t xml:space="preserve"> ترى أن إبعاد الدولة الطرف لصاحبة الشكوى إلى غينيا لن يش</w:t>
      </w:r>
      <w:r w:rsidR="002B6C2A">
        <w:rPr>
          <w:rFonts w:eastAsiaTheme="minorEastAsia" w:hint="cs"/>
          <w:rtl/>
        </w:rPr>
        <w:t>ك</w:t>
      </w:r>
      <w:r w:rsidRPr="002F1D42">
        <w:rPr>
          <w:rFonts w:eastAsiaTheme="minorEastAsia"/>
          <w:rtl/>
        </w:rPr>
        <w:t xml:space="preserve">ل انتهاكاً للمادة </w:t>
      </w:r>
      <w:r w:rsidRPr="00074BE9">
        <w:rPr>
          <w:rFonts w:eastAsiaTheme="minorEastAsia"/>
          <w:rtl/>
        </w:rPr>
        <w:t>3</w:t>
      </w:r>
      <w:r w:rsidRPr="002F1D42">
        <w:rPr>
          <w:rFonts w:eastAsiaTheme="minorEastAsia"/>
          <w:rtl/>
        </w:rPr>
        <w:t xml:space="preserve"> من الاتفاقية.</w:t>
      </w:r>
    </w:p>
    <w:p w14:paraId="4F630CAC" w14:textId="25EA04F1" w:rsidR="002F1D42" w:rsidRPr="002F1D42" w:rsidRDefault="002F1D42" w:rsidP="002F1D42">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2F1D42" w:rsidRPr="002F1D42" w:rsidSect="00BB161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7E9F" w14:textId="77777777" w:rsidR="00926391" w:rsidRPr="002901D9" w:rsidRDefault="00926391" w:rsidP="00874514">
      <w:pPr>
        <w:spacing w:after="60" w:line="240" w:lineRule="auto"/>
        <w:ind w:left="57"/>
        <w:rPr>
          <w:i/>
          <w:iCs/>
        </w:rPr>
      </w:pPr>
      <w:r>
        <w:rPr>
          <w:rFonts w:hint="cs"/>
          <w:i/>
          <w:iCs/>
          <w:rtl/>
        </w:rPr>
        <w:t>الحواشي</w:t>
      </w:r>
    </w:p>
  </w:endnote>
  <w:endnote w:type="continuationSeparator" w:id="0">
    <w:p w14:paraId="1C2D2F65" w14:textId="77777777" w:rsidR="00926391" w:rsidRDefault="0092639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456B" w14:textId="2CB312A8" w:rsidR="00A820E2" w:rsidRPr="00A820E2" w:rsidRDefault="00A820E2" w:rsidP="00A820E2">
    <w:pPr>
      <w:pStyle w:val="Footer"/>
      <w:tabs>
        <w:tab w:val="right" w:pos="9638"/>
      </w:tabs>
      <w:rPr>
        <w:b/>
        <w:sz w:val="18"/>
        <w:lang w:val="en-US"/>
      </w:rPr>
    </w:pPr>
    <w:r>
      <w:rPr>
        <w:lang w:val="en-US"/>
      </w:rPr>
      <w:t>GE.22-00433</w:t>
    </w:r>
    <w:r>
      <w:rPr>
        <w:lang w:val="en-US"/>
      </w:rPr>
      <w:tab/>
    </w:r>
    <w:r w:rsidRPr="00A820E2">
      <w:rPr>
        <w:b/>
        <w:sz w:val="18"/>
        <w:lang w:val="en-US"/>
      </w:rPr>
      <w:fldChar w:fldCharType="begin"/>
    </w:r>
    <w:r w:rsidRPr="00A820E2">
      <w:rPr>
        <w:b/>
        <w:sz w:val="18"/>
        <w:lang w:val="en-US"/>
      </w:rPr>
      <w:instrText xml:space="preserve"> PAGE  \* MERGEFORMAT </w:instrText>
    </w:r>
    <w:r w:rsidRPr="00A820E2">
      <w:rPr>
        <w:b/>
        <w:sz w:val="18"/>
        <w:lang w:val="en-US"/>
      </w:rPr>
      <w:fldChar w:fldCharType="separate"/>
    </w:r>
    <w:r w:rsidRPr="00A820E2">
      <w:rPr>
        <w:b/>
        <w:noProof/>
        <w:sz w:val="18"/>
        <w:lang w:val="en-US"/>
      </w:rPr>
      <w:t>2</w:t>
    </w:r>
    <w:r w:rsidRPr="00A820E2">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B79D" w14:textId="29F85081" w:rsidR="006959B0" w:rsidRPr="00A820E2" w:rsidRDefault="00A820E2" w:rsidP="00A820E2">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GE.22-00433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FC9D" w14:textId="6548C22B" w:rsidR="00261289" w:rsidRPr="00A820E2" w:rsidRDefault="00A820E2" w:rsidP="00A820E2">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499C53C2" wp14:editId="1672496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22-00433 (A)</w:t>
    </w:r>
    <w:r>
      <w:rPr>
        <w:noProof/>
        <w:sz w:val="20"/>
        <w:lang w:val="en-US"/>
      </w:rPr>
      <w:drawing>
        <wp:anchor distT="0" distB="0" distL="114300" distR="114300" simplePos="0" relativeHeight="251659264" behindDoc="0" locked="0" layoutInCell="1" allowOverlap="1" wp14:anchorId="6CECC0AE" wp14:editId="6C17F493">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8241" w14:textId="77777777" w:rsidR="00926391" w:rsidRPr="00C111C6" w:rsidRDefault="00926391"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E5EEACA" w14:textId="77777777" w:rsidR="00926391" w:rsidRDefault="00926391" w:rsidP="00656392">
      <w:pPr>
        <w:spacing w:line="240" w:lineRule="auto"/>
      </w:pPr>
      <w:r>
        <w:continuationSeparator/>
      </w:r>
    </w:p>
  </w:footnote>
  <w:footnote w:id="1">
    <w:p w14:paraId="17488F5B" w14:textId="447C70F1" w:rsidR="002F1D42" w:rsidRPr="00392296" w:rsidRDefault="002F1D42" w:rsidP="002F1D42">
      <w:pPr>
        <w:pStyle w:val="FootnoteText1"/>
        <w:rPr>
          <w:rFonts w:eastAsiaTheme="minorEastAsia"/>
          <w:rtl/>
        </w:rPr>
      </w:pPr>
      <w:r w:rsidRPr="00392296">
        <w:rPr>
          <w:rFonts w:eastAsiaTheme="minorEastAsia"/>
          <w:rtl/>
        </w:rPr>
        <w:t>*</w:t>
      </w:r>
      <w:r w:rsidRPr="00392296">
        <w:rPr>
          <w:rFonts w:eastAsiaTheme="minorEastAsia"/>
          <w:rtl/>
        </w:rPr>
        <w:tab/>
        <w:t>اعتمدته اللجنة في دورتها الثانية والسبعين (</w:t>
      </w:r>
      <w:r w:rsidRPr="00074BE9">
        <w:rPr>
          <w:rFonts w:eastAsiaTheme="minorEastAsia"/>
          <w:rtl/>
        </w:rPr>
        <w:t>8</w:t>
      </w:r>
      <w:r w:rsidRPr="00392296">
        <w:rPr>
          <w:rFonts w:eastAsiaTheme="minorEastAsia"/>
          <w:rtl/>
        </w:rPr>
        <w:t xml:space="preserve"> تشرين الثاني/نوفمب</w:t>
      </w:r>
      <w:r w:rsidR="00FD474E" w:rsidRPr="00392296">
        <w:rPr>
          <w:rFonts w:eastAsiaTheme="minorEastAsia" w:hint="cs"/>
          <w:rtl/>
        </w:rPr>
        <w:t xml:space="preserve">ر </w:t>
      </w:r>
      <w:r w:rsidRPr="00392296">
        <w:rPr>
          <w:rFonts w:eastAsiaTheme="minorEastAsia"/>
          <w:rtl/>
        </w:rPr>
        <w:t>-</w:t>
      </w:r>
      <w:r w:rsidR="00FD474E" w:rsidRPr="00392296">
        <w:rPr>
          <w:rFonts w:eastAsiaTheme="minorEastAsia" w:hint="cs"/>
          <w:rtl/>
        </w:rPr>
        <w:t xml:space="preserve"> </w:t>
      </w:r>
      <w:r w:rsidRPr="00074BE9">
        <w:rPr>
          <w:rFonts w:eastAsiaTheme="minorEastAsia"/>
          <w:rtl/>
        </w:rPr>
        <w:t>3</w:t>
      </w:r>
      <w:r w:rsidRPr="00392296">
        <w:rPr>
          <w:rFonts w:eastAsiaTheme="minorEastAsia"/>
          <w:rtl/>
        </w:rPr>
        <w:t xml:space="preserve"> كانون الأول/ديسمبر </w:t>
      </w:r>
      <w:r w:rsidRPr="00074BE9">
        <w:rPr>
          <w:rFonts w:eastAsiaTheme="minorEastAsia"/>
          <w:rtl/>
        </w:rPr>
        <w:t>2021</w:t>
      </w:r>
      <w:r w:rsidRPr="00392296">
        <w:rPr>
          <w:rFonts w:eastAsiaTheme="minorEastAsia"/>
          <w:rtl/>
        </w:rPr>
        <w:t>).</w:t>
      </w:r>
    </w:p>
  </w:footnote>
  <w:footnote w:id="2">
    <w:p w14:paraId="1D3E4F1E" w14:textId="39BF4EB3" w:rsidR="002F1D42" w:rsidRPr="00392296" w:rsidRDefault="002F1D42" w:rsidP="002F1D42">
      <w:pPr>
        <w:pStyle w:val="FootnoteText1"/>
        <w:rPr>
          <w:rFonts w:eastAsiaTheme="minorEastAsia"/>
          <w:rtl/>
        </w:rPr>
      </w:pPr>
      <w:r w:rsidRPr="00392296">
        <w:rPr>
          <w:rFonts w:eastAsiaTheme="minorEastAsia"/>
          <w:rtl/>
        </w:rPr>
        <w:t>**</w:t>
      </w:r>
      <w:r w:rsidRPr="00392296">
        <w:rPr>
          <w:rFonts w:eastAsiaTheme="minorEastAsia"/>
          <w:rtl/>
        </w:rPr>
        <w:tab/>
        <w:t xml:space="preserve">شارك في دراسة هذا البلاغ أعضاء اللجنة التالية أسماؤهم: السعدية </w:t>
      </w:r>
      <w:proofErr w:type="spellStart"/>
      <w:r w:rsidRPr="00392296">
        <w:rPr>
          <w:rFonts w:eastAsiaTheme="minorEastAsia"/>
          <w:rtl/>
        </w:rPr>
        <w:t>بلمير</w:t>
      </w:r>
      <w:proofErr w:type="spellEnd"/>
      <w:r w:rsidR="00072B02" w:rsidRPr="00392296">
        <w:rPr>
          <w:rFonts w:eastAsiaTheme="minorEastAsia"/>
          <w:rtl/>
        </w:rPr>
        <w:t>،</w:t>
      </w:r>
      <w:r w:rsidRPr="00392296">
        <w:rPr>
          <w:rFonts w:eastAsiaTheme="minorEastAsia"/>
          <w:rtl/>
        </w:rPr>
        <w:t xml:space="preserve"> وكلود هيلر</w:t>
      </w:r>
      <w:r w:rsidR="00072B02" w:rsidRPr="00392296">
        <w:rPr>
          <w:rFonts w:eastAsiaTheme="minorEastAsia"/>
          <w:rtl/>
        </w:rPr>
        <w:t>،</w:t>
      </w:r>
      <w:r w:rsidRPr="00392296">
        <w:rPr>
          <w:rFonts w:eastAsiaTheme="minorEastAsia"/>
          <w:rtl/>
        </w:rPr>
        <w:t xml:space="preserve"> </w:t>
      </w:r>
      <w:proofErr w:type="spellStart"/>
      <w:r w:rsidRPr="00392296">
        <w:rPr>
          <w:rFonts w:eastAsiaTheme="minorEastAsia"/>
          <w:rtl/>
        </w:rPr>
        <w:t>وإردوغان</w:t>
      </w:r>
      <w:proofErr w:type="spellEnd"/>
      <w:r w:rsidRPr="00392296">
        <w:rPr>
          <w:rFonts w:eastAsiaTheme="minorEastAsia"/>
          <w:rtl/>
        </w:rPr>
        <w:t xml:space="preserve"> إشجان</w:t>
      </w:r>
      <w:r w:rsidR="00072B02" w:rsidRPr="00392296">
        <w:rPr>
          <w:rFonts w:eastAsiaTheme="minorEastAsia"/>
          <w:rtl/>
        </w:rPr>
        <w:t>،</w:t>
      </w:r>
      <w:r w:rsidRPr="00392296">
        <w:rPr>
          <w:rFonts w:eastAsiaTheme="minorEastAsia"/>
          <w:rtl/>
        </w:rPr>
        <w:t xml:space="preserve"> وليو هواوين</w:t>
      </w:r>
      <w:r w:rsidR="00072B02" w:rsidRPr="00392296">
        <w:rPr>
          <w:rFonts w:eastAsiaTheme="minorEastAsia"/>
          <w:rtl/>
        </w:rPr>
        <w:t>،</w:t>
      </w:r>
      <w:r w:rsidRPr="00392296">
        <w:rPr>
          <w:rFonts w:eastAsiaTheme="minorEastAsia"/>
          <w:rtl/>
        </w:rPr>
        <w:t xml:space="preserve"> </w:t>
      </w:r>
      <w:proofErr w:type="spellStart"/>
      <w:r w:rsidRPr="00392296">
        <w:rPr>
          <w:rFonts w:eastAsiaTheme="minorEastAsia"/>
          <w:rtl/>
        </w:rPr>
        <w:t>وإلفيا</w:t>
      </w:r>
      <w:proofErr w:type="spellEnd"/>
      <w:r w:rsidR="009C3511">
        <w:rPr>
          <w:rFonts w:eastAsiaTheme="minorEastAsia" w:hint="cs"/>
          <w:rtl/>
        </w:rPr>
        <w:t> </w:t>
      </w:r>
      <w:proofErr w:type="spellStart"/>
      <w:r w:rsidRPr="00392296">
        <w:rPr>
          <w:rFonts w:eastAsiaTheme="minorEastAsia"/>
          <w:rtl/>
        </w:rPr>
        <w:t>بوتشي</w:t>
      </w:r>
      <w:proofErr w:type="spellEnd"/>
      <w:r w:rsidR="00072B02" w:rsidRPr="00392296">
        <w:rPr>
          <w:rFonts w:eastAsiaTheme="minorEastAsia"/>
          <w:rtl/>
        </w:rPr>
        <w:t>،</w:t>
      </w:r>
      <w:r w:rsidRPr="00392296">
        <w:rPr>
          <w:rFonts w:eastAsiaTheme="minorEastAsia"/>
          <w:rtl/>
        </w:rPr>
        <w:t xml:space="preserve"> وآنا </w:t>
      </w:r>
      <w:proofErr w:type="spellStart"/>
      <w:r w:rsidRPr="00392296">
        <w:rPr>
          <w:rFonts w:eastAsiaTheme="minorEastAsia"/>
          <w:rtl/>
        </w:rPr>
        <w:t>راكو</w:t>
      </w:r>
      <w:proofErr w:type="spellEnd"/>
      <w:r w:rsidR="00072B02" w:rsidRPr="00392296">
        <w:rPr>
          <w:rFonts w:eastAsiaTheme="minorEastAsia"/>
          <w:rtl/>
        </w:rPr>
        <w:t>،</w:t>
      </w:r>
      <w:r w:rsidRPr="00392296">
        <w:rPr>
          <w:rFonts w:eastAsiaTheme="minorEastAsia"/>
          <w:rtl/>
        </w:rPr>
        <w:t xml:space="preserve"> ودييغو </w:t>
      </w:r>
      <w:proofErr w:type="spellStart"/>
      <w:r w:rsidRPr="00392296">
        <w:rPr>
          <w:rFonts w:eastAsiaTheme="minorEastAsia"/>
          <w:rtl/>
        </w:rPr>
        <w:t>رودريغز</w:t>
      </w:r>
      <w:proofErr w:type="spellEnd"/>
      <w:r w:rsidR="00D81757">
        <w:rPr>
          <w:rFonts w:eastAsiaTheme="minorEastAsia" w:hint="cs"/>
          <w:rtl/>
        </w:rPr>
        <w:t xml:space="preserve"> </w:t>
      </w:r>
      <w:r w:rsidRPr="00392296">
        <w:rPr>
          <w:rFonts w:eastAsiaTheme="minorEastAsia"/>
          <w:rtl/>
        </w:rPr>
        <w:t>- بينسون</w:t>
      </w:r>
      <w:r w:rsidR="00072B02" w:rsidRPr="00392296">
        <w:rPr>
          <w:rFonts w:eastAsiaTheme="minorEastAsia"/>
          <w:rtl/>
        </w:rPr>
        <w:t>،</w:t>
      </w:r>
      <w:r w:rsidRPr="00392296">
        <w:rPr>
          <w:rFonts w:eastAsiaTheme="minorEastAsia"/>
          <w:rtl/>
        </w:rPr>
        <w:t xml:space="preserve"> وبَختيار </w:t>
      </w:r>
      <w:proofErr w:type="spellStart"/>
      <w:r w:rsidRPr="00392296">
        <w:rPr>
          <w:rFonts w:eastAsiaTheme="minorEastAsia"/>
          <w:rtl/>
        </w:rPr>
        <w:t>توزمحمدوف</w:t>
      </w:r>
      <w:proofErr w:type="spellEnd"/>
      <w:r w:rsidR="00072B02" w:rsidRPr="00392296">
        <w:rPr>
          <w:rFonts w:eastAsiaTheme="minorEastAsia"/>
          <w:rtl/>
        </w:rPr>
        <w:t>،</w:t>
      </w:r>
      <w:r w:rsidRPr="00392296">
        <w:rPr>
          <w:rFonts w:eastAsiaTheme="minorEastAsia"/>
          <w:rtl/>
        </w:rPr>
        <w:t xml:space="preserve"> وبيتر فيديل </w:t>
      </w:r>
      <w:proofErr w:type="spellStart"/>
      <w:r w:rsidRPr="00392296">
        <w:rPr>
          <w:rFonts w:eastAsiaTheme="minorEastAsia"/>
          <w:rtl/>
        </w:rPr>
        <w:t>كيسينغ</w:t>
      </w:r>
      <w:proofErr w:type="spellEnd"/>
      <w:r w:rsidRPr="00392296">
        <w:rPr>
          <w:rFonts w:eastAsiaTheme="minorEastAsia"/>
          <w:rtl/>
        </w:rPr>
        <w:t>.</w:t>
      </w:r>
    </w:p>
  </w:footnote>
  <w:footnote w:id="3">
    <w:p w14:paraId="070005B6" w14:textId="7686AD11" w:rsidR="002F1D42" w:rsidRPr="00392296" w:rsidRDefault="002F1D42" w:rsidP="002F1D42">
      <w:pPr>
        <w:pStyle w:val="FootnoteText1"/>
        <w:textDirection w:val="tbRlV"/>
        <w:rPr>
          <w:rFonts w:eastAsiaTheme="minorEastAsia"/>
          <w:lang w:val="ar-SA" w:eastAsia="zh-TW" w:bidi="en-GB"/>
        </w:rPr>
      </w:pPr>
      <w:r w:rsidRPr="00392296">
        <w:rPr>
          <w:rFonts w:eastAsiaTheme="minorEastAsia"/>
          <w:rtl/>
        </w:rPr>
        <w:t>(</w:t>
      </w:r>
      <w:r w:rsidRPr="00074BE9">
        <w:rPr>
          <w:rStyle w:val="FootnoteReference"/>
          <w:rFonts w:eastAsiaTheme="minorEastAsia"/>
          <w:vertAlign w:val="baseline"/>
        </w:rPr>
        <w:footnoteRef/>
      </w:r>
      <w:r w:rsidRPr="00074BE9">
        <w:rPr>
          <w:rStyle w:val="FootnoteReference"/>
          <w:rFonts w:eastAsiaTheme="minorEastAsia"/>
          <w:vertAlign w:val="baseline"/>
          <w:rtl/>
        </w:rPr>
        <w:t>)</w:t>
      </w:r>
      <w:r w:rsidRPr="00392296">
        <w:rPr>
          <w:rFonts w:eastAsiaTheme="minorEastAsia"/>
          <w:rtl/>
        </w:rPr>
        <w:tab/>
        <w:t>بما أن الوقائع التي قدمتها صاحبة الشكوى هي وقائع ناقصة</w:t>
      </w:r>
      <w:r w:rsidR="00072B02" w:rsidRPr="00392296">
        <w:rPr>
          <w:rFonts w:eastAsiaTheme="minorEastAsia"/>
          <w:rtl/>
        </w:rPr>
        <w:t>،</w:t>
      </w:r>
      <w:r w:rsidRPr="00392296">
        <w:rPr>
          <w:rFonts w:eastAsiaTheme="minorEastAsia"/>
          <w:rtl/>
        </w:rPr>
        <w:t xml:space="preserve"> ولا سيما فيما يتعلق بالإجراءات</w:t>
      </w:r>
      <w:r w:rsidR="00072B02" w:rsidRPr="00392296">
        <w:rPr>
          <w:rFonts w:eastAsiaTheme="minorEastAsia"/>
          <w:rtl/>
        </w:rPr>
        <w:t>،</w:t>
      </w:r>
      <w:r w:rsidRPr="00392296">
        <w:rPr>
          <w:rFonts w:eastAsiaTheme="minorEastAsia"/>
          <w:rtl/>
        </w:rPr>
        <w:t xml:space="preserve"> فإن ما ورد منها في الوثيقة يستند إلى الرسالة الأولى المقدمة من صاحبة الشكوى وإلى ملاحظات الدولة الطرف.</w:t>
      </w:r>
    </w:p>
  </w:footnote>
  <w:footnote w:id="4">
    <w:p w14:paraId="34AA573A" w14:textId="77777777" w:rsidR="00FD474E" w:rsidRPr="00392296" w:rsidRDefault="00FD474E" w:rsidP="00FD474E">
      <w:pPr>
        <w:pStyle w:val="FootnoteText1"/>
        <w:textDirection w:val="tbRlV"/>
        <w:rPr>
          <w:rFonts w:eastAsiaTheme="minorEastAsia"/>
          <w:lang w:eastAsia="zh-TW" w:bidi="en-GB"/>
        </w:rPr>
      </w:pPr>
      <w:r w:rsidRPr="00392296">
        <w:rPr>
          <w:rFonts w:eastAsiaTheme="minorEastAsia"/>
          <w:rtl/>
        </w:rPr>
        <w:t>(</w:t>
      </w:r>
      <w:r w:rsidRPr="00074BE9">
        <w:rPr>
          <w:rStyle w:val="FootnoteReference"/>
          <w:rFonts w:eastAsiaTheme="minorEastAsia"/>
          <w:vertAlign w:val="baseline"/>
        </w:rPr>
        <w:footnoteRef/>
      </w:r>
      <w:r w:rsidRPr="00074BE9">
        <w:rPr>
          <w:rStyle w:val="FootnoteReference"/>
          <w:rFonts w:eastAsiaTheme="minorEastAsia"/>
          <w:vertAlign w:val="baseline"/>
          <w:rtl/>
        </w:rPr>
        <w:t>)</w:t>
      </w:r>
      <w:r w:rsidRPr="00392296">
        <w:rPr>
          <w:rFonts w:eastAsiaTheme="minorEastAsia"/>
          <w:rtl/>
        </w:rPr>
        <w:tab/>
      </w:r>
      <w:r w:rsidRPr="00392296">
        <w:rPr>
          <w:rFonts w:eastAsiaTheme="minorEastAsia"/>
        </w:rPr>
        <w:t>UNICEF, Female Genital Mutilation/Cutting: A Statistical Overview and Exploration of the</w:t>
      </w:r>
      <w:r w:rsidRPr="00392296">
        <w:rPr>
          <w:rFonts w:eastAsiaTheme="minorEastAsia"/>
        </w:rPr>
        <w:br/>
        <w:t xml:space="preserve">Dynamics of Change (New York, July </w:t>
      </w:r>
      <w:r w:rsidRPr="00074BE9">
        <w:rPr>
          <w:rFonts w:eastAsiaTheme="minorEastAsia"/>
        </w:rPr>
        <w:t>2013</w:t>
      </w:r>
      <w:r w:rsidRPr="00392296">
        <w:rPr>
          <w:rFonts w:eastAsiaTheme="minorEastAsia"/>
        </w:rPr>
        <w:t>)</w:t>
      </w:r>
      <w:r w:rsidRPr="00392296">
        <w:rPr>
          <w:rStyle w:val="FootnoteReference"/>
          <w:rFonts w:eastAsiaTheme="minorEastAsia" w:hint="cs"/>
          <w:vertAlign w:val="baseline"/>
          <w:rtl/>
        </w:rPr>
        <w:t>.</w:t>
      </w:r>
    </w:p>
  </w:footnote>
  <w:footnote w:id="5">
    <w:p w14:paraId="71DC03FA" w14:textId="6259D6E5" w:rsidR="00FD474E" w:rsidRPr="00392296" w:rsidRDefault="00FD474E" w:rsidP="00FD474E">
      <w:pPr>
        <w:pStyle w:val="FootnoteText1"/>
        <w:textDirection w:val="tbRlV"/>
        <w:rPr>
          <w:rFonts w:eastAsiaTheme="minorEastAsia"/>
          <w:lang w:val="ar-SA" w:eastAsia="zh-TW" w:bidi="en-GB"/>
        </w:rPr>
      </w:pPr>
      <w:r w:rsidRPr="00392296">
        <w:rPr>
          <w:rFonts w:eastAsiaTheme="minorEastAsia"/>
          <w:rtl/>
        </w:rPr>
        <w:t>(</w:t>
      </w:r>
      <w:r w:rsidRPr="00074BE9">
        <w:rPr>
          <w:rStyle w:val="FootnoteReference"/>
          <w:rFonts w:eastAsiaTheme="minorEastAsia"/>
          <w:vertAlign w:val="baseline"/>
        </w:rPr>
        <w:footnoteRef/>
      </w:r>
      <w:r w:rsidRPr="00074BE9">
        <w:rPr>
          <w:rStyle w:val="FootnoteReference"/>
          <w:rFonts w:eastAsiaTheme="minorEastAsia"/>
          <w:vertAlign w:val="baseline"/>
          <w:rtl/>
        </w:rPr>
        <w:t>)</w:t>
      </w:r>
      <w:r w:rsidRPr="00392296">
        <w:rPr>
          <w:rFonts w:eastAsiaTheme="minorEastAsia"/>
          <w:rtl/>
        </w:rPr>
        <w:tab/>
        <w:t xml:space="preserve">قضية </w:t>
      </w:r>
      <w:r w:rsidRPr="00074BE9">
        <w:rPr>
          <w:rFonts w:eastAsiaTheme="minorEastAsia"/>
          <w:i/>
          <w:iCs/>
          <w:rtl/>
        </w:rPr>
        <w:t>ف. ب. ضد هولندا</w:t>
      </w:r>
      <w:r w:rsidRPr="00392296">
        <w:rPr>
          <w:rFonts w:eastAsiaTheme="minorEastAsia"/>
          <w:rtl/>
        </w:rPr>
        <w:t xml:space="preserve"> (</w:t>
      </w:r>
      <w:hyperlink r:id="rId1" w:history="1">
        <w:r w:rsidRPr="00392296">
          <w:rPr>
            <w:rStyle w:val="Hyperlink"/>
            <w:rFonts w:eastAsiaTheme="minorEastAsia"/>
          </w:rPr>
          <w:t>CAT/C/</w:t>
        </w:r>
        <w:r w:rsidRPr="00074BE9">
          <w:rPr>
            <w:rStyle w:val="Hyperlink"/>
            <w:rFonts w:eastAsiaTheme="minorEastAsia"/>
          </w:rPr>
          <w:t>56</w:t>
        </w:r>
        <w:r w:rsidRPr="00392296">
          <w:rPr>
            <w:rStyle w:val="Hyperlink"/>
            <w:rFonts w:eastAsiaTheme="minorEastAsia"/>
          </w:rPr>
          <w:t>/D/</w:t>
        </w:r>
        <w:r w:rsidRPr="00074BE9">
          <w:rPr>
            <w:rStyle w:val="Hyperlink"/>
            <w:rFonts w:eastAsiaTheme="minorEastAsia"/>
          </w:rPr>
          <w:t>613</w:t>
        </w:r>
        <w:r w:rsidRPr="00392296">
          <w:rPr>
            <w:rStyle w:val="Hyperlink"/>
            <w:rFonts w:eastAsiaTheme="minorEastAsia"/>
          </w:rPr>
          <w:t>/</w:t>
        </w:r>
        <w:r w:rsidRPr="00074BE9">
          <w:rPr>
            <w:rStyle w:val="Hyperlink"/>
            <w:rFonts w:eastAsiaTheme="minorEastAsia"/>
          </w:rPr>
          <w:t>2014</w:t>
        </w:r>
      </w:hyperlink>
      <w:r w:rsidRPr="00392296">
        <w:rPr>
          <w:rFonts w:eastAsiaTheme="minorEastAsia"/>
          <w:rtl/>
        </w:rPr>
        <w:t>)</w:t>
      </w:r>
      <w:r w:rsidR="00072B02" w:rsidRPr="00392296">
        <w:rPr>
          <w:rFonts w:eastAsiaTheme="minorEastAsia"/>
          <w:rtl/>
        </w:rPr>
        <w:t>،</w:t>
      </w:r>
      <w:r w:rsidRPr="00392296">
        <w:rPr>
          <w:rFonts w:eastAsiaTheme="minorEastAsia"/>
          <w:rtl/>
        </w:rPr>
        <w:t xml:space="preserve"> الفقرة </w:t>
      </w:r>
      <w:r w:rsidRPr="00074BE9">
        <w:rPr>
          <w:rFonts w:eastAsiaTheme="minorEastAsia"/>
          <w:rtl/>
        </w:rPr>
        <w:t>8</w:t>
      </w:r>
      <w:r w:rsidRPr="00392296">
        <w:rPr>
          <w:rFonts w:eastAsiaTheme="minorEastAsia"/>
          <w:rtl/>
        </w:rPr>
        <w:t>-</w:t>
      </w:r>
      <w:r w:rsidRPr="00074BE9">
        <w:rPr>
          <w:rFonts w:eastAsiaTheme="minorEastAsia"/>
          <w:rtl/>
        </w:rPr>
        <w:t>8</w:t>
      </w:r>
      <w:r w:rsidRPr="00392296">
        <w:rPr>
          <w:rFonts w:eastAsiaTheme="minorEastAsia"/>
          <w:rtl/>
        </w:rPr>
        <w:t>. أقرت اللجنة في قرارها بالجهود التي بذلتها سلطات الدولة الطرف للتحقق من أقوال صاحبة الشكوى عن طريق إجراء تحقيق في غينيا في إطار إجراءات اللجوء الأولى. ومع أن صاحبة الشكوى لم تقدم معطيات تفند نتيجة التحقيق</w:t>
      </w:r>
      <w:r w:rsidR="00072B02" w:rsidRPr="00392296">
        <w:rPr>
          <w:rFonts w:eastAsiaTheme="minorEastAsia"/>
          <w:rtl/>
        </w:rPr>
        <w:t>،</w:t>
      </w:r>
      <w:r w:rsidRPr="00392296">
        <w:rPr>
          <w:rFonts w:eastAsiaTheme="minorEastAsia"/>
          <w:rtl/>
        </w:rPr>
        <w:t xml:space="preserve"> التي يُستنتج منها أن ما قدمته من معلومات عن ظروفها هي وظروف أسرتها في غينيا ليست صحيحة</w:t>
      </w:r>
      <w:r w:rsidR="00072B02" w:rsidRPr="00392296">
        <w:rPr>
          <w:rFonts w:eastAsiaTheme="minorEastAsia"/>
          <w:rtl/>
        </w:rPr>
        <w:t>،</w:t>
      </w:r>
      <w:r w:rsidRPr="00392296">
        <w:rPr>
          <w:rFonts w:eastAsiaTheme="minorEastAsia"/>
          <w:rtl/>
        </w:rPr>
        <w:t xml:space="preserve"> فقد رأت اللجنة أن هذه التناقضات لا تضعف بطبيعتها مقولة أن تشويه الأعضاء التناسلية الأنثوية أمر شائع وأن ضحايا تشويه الأعضاء التناسلية الأنثوية في غينيا لا يحصلن على سبيل انتصاف فعال وعلى الحماية المناسبة من السلطات بالنظر إلى عدم فعالية القوانين ذات الصلة</w:t>
      </w:r>
      <w:r w:rsidR="00072B02" w:rsidRPr="00392296">
        <w:rPr>
          <w:rFonts w:eastAsiaTheme="minorEastAsia"/>
          <w:rtl/>
        </w:rPr>
        <w:t>،</w:t>
      </w:r>
      <w:r w:rsidRPr="00392296">
        <w:rPr>
          <w:rFonts w:eastAsiaTheme="minorEastAsia"/>
          <w:rtl/>
        </w:rPr>
        <w:t xml:space="preserve"> بما في ذلك إفلات الجناة من العقاب. </w:t>
      </w:r>
    </w:p>
  </w:footnote>
  <w:footnote w:id="6">
    <w:p w14:paraId="256EAA41" w14:textId="66E72DEC" w:rsidR="00FD474E" w:rsidRPr="00392296" w:rsidRDefault="007D6F3E" w:rsidP="00FD474E">
      <w:pPr>
        <w:pStyle w:val="FootnoteText1"/>
        <w:textDirection w:val="tbRlV"/>
        <w:rPr>
          <w:rFonts w:eastAsiaTheme="minorEastAsia"/>
          <w:lang w:eastAsia="zh-TW" w:bidi="en-GB"/>
        </w:rPr>
      </w:pPr>
      <w:r>
        <w:rPr>
          <w:rFonts w:eastAsiaTheme="minorEastAsia" w:hint="cs"/>
          <w:rtl/>
        </w:rPr>
        <w:t>(</w:t>
      </w:r>
      <w:r w:rsidR="00FD474E" w:rsidRPr="00392296">
        <w:rPr>
          <w:rFonts w:eastAsiaTheme="minorEastAsia"/>
        </w:rPr>
        <w:t>(</w:t>
      </w:r>
      <w:r w:rsidR="00FD474E" w:rsidRPr="00074BE9">
        <w:rPr>
          <w:rStyle w:val="FootnoteReference"/>
          <w:rFonts w:eastAsiaTheme="minorEastAsia"/>
          <w:vertAlign w:val="baseline"/>
        </w:rPr>
        <w:footnoteRef/>
      </w:r>
      <w:r w:rsidR="00FD474E" w:rsidRPr="00392296">
        <w:rPr>
          <w:rFonts w:eastAsiaTheme="minorEastAsia"/>
        </w:rPr>
        <w:tab/>
        <w:t xml:space="preserve">OHCHR, “Female genital mutilation in Guinea on the rise – </w:t>
      </w:r>
      <w:proofErr w:type="spellStart"/>
      <w:proofErr w:type="gramStart"/>
      <w:r w:rsidR="00FD474E" w:rsidRPr="00392296">
        <w:rPr>
          <w:rFonts w:eastAsiaTheme="minorEastAsia"/>
        </w:rPr>
        <w:t>Zeid</w:t>
      </w:r>
      <w:proofErr w:type="spellEnd"/>
      <w:r w:rsidR="00FD474E" w:rsidRPr="00392296">
        <w:rPr>
          <w:rFonts w:eastAsiaTheme="minorEastAsia"/>
        </w:rPr>
        <w:t>”,</w:t>
      </w:r>
      <w:proofErr w:type="gramEnd"/>
      <w:r w:rsidR="00FD474E" w:rsidRPr="00392296">
        <w:rPr>
          <w:rFonts w:eastAsiaTheme="minorEastAsia"/>
        </w:rPr>
        <w:t xml:space="preserve"> </w:t>
      </w:r>
      <w:r w:rsidR="00FD474E" w:rsidRPr="00074BE9">
        <w:rPr>
          <w:rFonts w:eastAsiaTheme="minorEastAsia"/>
        </w:rPr>
        <w:t>25</w:t>
      </w:r>
      <w:r w:rsidR="00FD474E" w:rsidRPr="00392296">
        <w:rPr>
          <w:rFonts w:eastAsiaTheme="minorEastAsia"/>
        </w:rPr>
        <w:t xml:space="preserve"> April </w:t>
      </w:r>
      <w:r w:rsidR="00FD474E" w:rsidRPr="00074BE9">
        <w:rPr>
          <w:rFonts w:eastAsiaTheme="minorEastAsia"/>
        </w:rPr>
        <w:t>2016</w:t>
      </w:r>
      <w:r w:rsidR="00FD474E" w:rsidRPr="00392296">
        <w:rPr>
          <w:rStyle w:val="FootnoteReference"/>
          <w:rFonts w:eastAsiaTheme="minorEastAsia" w:hint="cs"/>
          <w:vertAlign w:val="baseline"/>
          <w:rtl/>
        </w:rPr>
        <w:t>.</w:t>
      </w:r>
    </w:p>
  </w:footnote>
  <w:footnote w:id="7">
    <w:p w14:paraId="36C93BD1" w14:textId="7F9023AD" w:rsidR="002F1D42" w:rsidRPr="00392296" w:rsidRDefault="002F1D42" w:rsidP="002F1D42">
      <w:pPr>
        <w:pStyle w:val="FootnoteText1"/>
        <w:textDirection w:val="tbRlV"/>
        <w:rPr>
          <w:rFonts w:eastAsiaTheme="minorEastAsia"/>
          <w:rtl/>
          <w:lang w:val="fr-CH" w:eastAsia="zh-TW" w:bidi="en-GB"/>
        </w:rPr>
      </w:pPr>
      <w:r w:rsidRPr="00392296">
        <w:rPr>
          <w:rFonts w:eastAsiaTheme="minorEastAsia"/>
          <w:rtl/>
        </w:rPr>
        <w:t>(</w:t>
      </w:r>
      <w:r w:rsidRPr="00074BE9">
        <w:rPr>
          <w:rStyle w:val="FootnoteReference"/>
          <w:rFonts w:eastAsiaTheme="minorEastAsia"/>
          <w:vertAlign w:val="baseline"/>
        </w:rPr>
        <w:footnoteRef/>
      </w:r>
      <w:r w:rsidRPr="00392296">
        <w:rPr>
          <w:rFonts w:eastAsiaTheme="minorEastAsia" w:hint="cs"/>
          <w:rtl/>
        </w:rPr>
        <w:t>)</w:t>
      </w:r>
      <w:r w:rsidRPr="00392296">
        <w:rPr>
          <w:rFonts w:eastAsiaTheme="minorEastAsia"/>
          <w:lang w:val="fr-CH"/>
        </w:rPr>
        <w:tab/>
        <w:t xml:space="preserve">Alpha Amadou </w:t>
      </w:r>
      <w:proofErr w:type="spellStart"/>
      <w:r w:rsidRPr="00392296">
        <w:rPr>
          <w:rFonts w:eastAsiaTheme="minorEastAsia"/>
          <w:lang w:val="fr-CH"/>
        </w:rPr>
        <w:t>Bano</w:t>
      </w:r>
      <w:proofErr w:type="spellEnd"/>
      <w:r w:rsidRPr="00392296">
        <w:rPr>
          <w:rFonts w:eastAsiaTheme="minorEastAsia"/>
          <w:lang w:val="fr-CH"/>
        </w:rPr>
        <w:t xml:space="preserve"> Barry, “Analyse socio-anthropologique des </w:t>
      </w:r>
      <w:proofErr w:type="spellStart"/>
      <w:r w:rsidRPr="00392296">
        <w:rPr>
          <w:rFonts w:eastAsiaTheme="minorEastAsia"/>
          <w:lang w:val="fr-CH"/>
        </w:rPr>
        <w:t>determinants</w:t>
      </w:r>
      <w:proofErr w:type="spellEnd"/>
      <w:r w:rsidRPr="00392296">
        <w:rPr>
          <w:rFonts w:eastAsiaTheme="minorEastAsia"/>
          <w:lang w:val="fr-CH"/>
        </w:rPr>
        <w:t xml:space="preserve"> de la </w:t>
      </w:r>
      <w:proofErr w:type="spellStart"/>
      <w:r w:rsidRPr="00392296">
        <w:rPr>
          <w:rFonts w:eastAsiaTheme="minorEastAsia"/>
          <w:lang w:val="fr-CH"/>
        </w:rPr>
        <w:t>perpetuation</w:t>
      </w:r>
      <w:proofErr w:type="spellEnd"/>
      <w:r w:rsidRPr="00392296">
        <w:rPr>
          <w:rFonts w:eastAsiaTheme="minorEastAsia"/>
          <w:lang w:val="fr-CH"/>
        </w:rPr>
        <w:br/>
        <w:t xml:space="preserve">des MGF/E en </w:t>
      </w:r>
      <w:proofErr w:type="gramStart"/>
      <w:r w:rsidRPr="00392296">
        <w:rPr>
          <w:rFonts w:eastAsiaTheme="minorEastAsia"/>
          <w:lang w:val="fr-CH"/>
        </w:rPr>
        <w:t>Guinée”,</w:t>
      </w:r>
      <w:proofErr w:type="gramEnd"/>
      <w:r w:rsidRPr="00392296">
        <w:rPr>
          <w:rFonts w:eastAsiaTheme="minorEastAsia"/>
          <w:lang w:val="fr-CH"/>
        </w:rPr>
        <w:t xml:space="preserve"> August </w:t>
      </w:r>
      <w:r w:rsidRPr="00074BE9">
        <w:rPr>
          <w:rFonts w:eastAsiaTheme="minorEastAsia"/>
          <w:lang w:val="fr-CH"/>
        </w:rPr>
        <w:t>2015</w:t>
      </w:r>
      <w:r w:rsidRPr="00392296">
        <w:rPr>
          <w:rFonts w:eastAsiaTheme="minorEastAsia" w:hint="cs"/>
          <w:rtl/>
          <w:lang w:val="fr-CH"/>
        </w:rPr>
        <w:t>.</w:t>
      </w:r>
    </w:p>
  </w:footnote>
  <w:footnote w:id="8">
    <w:p w14:paraId="67D5300B" w14:textId="141B68C0" w:rsidR="002F1D42" w:rsidRPr="00392296" w:rsidRDefault="002F1D42" w:rsidP="002F1D42">
      <w:pPr>
        <w:pStyle w:val="FootnoteText1"/>
        <w:textDirection w:val="tbRlV"/>
        <w:rPr>
          <w:rFonts w:eastAsiaTheme="minorEastAsia"/>
          <w:lang w:val="en-GB" w:eastAsia="zh-TW" w:bidi="en-GB"/>
        </w:rPr>
      </w:pPr>
      <w:r w:rsidRPr="00392296">
        <w:rPr>
          <w:rFonts w:eastAsiaTheme="minorEastAsia"/>
          <w:rtl/>
        </w:rPr>
        <w:t>(</w:t>
      </w:r>
      <w:r w:rsidRPr="00074BE9">
        <w:rPr>
          <w:rStyle w:val="FootnoteReference"/>
          <w:rFonts w:eastAsiaTheme="minorEastAsia"/>
          <w:vertAlign w:val="baseline"/>
        </w:rPr>
        <w:footnoteRef/>
      </w:r>
      <w:r w:rsidRPr="00074BE9">
        <w:rPr>
          <w:rStyle w:val="FootnoteReference"/>
          <w:rFonts w:eastAsiaTheme="minorEastAsia"/>
          <w:vertAlign w:val="baseline"/>
          <w:rtl/>
        </w:rPr>
        <w:t>)</w:t>
      </w:r>
      <w:r w:rsidRPr="00392296">
        <w:rPr>
          <w:rFonts w:eastAsiaTheme="minorEastAsia"/>
          <w:rtl/>
        </w:rPr>
        <w:tab/>
        <w:t>انظر أيض</w:t>
      </w:r>
      <w:r w:rsidR="00BE6B61" w:rsidRPr="00392296">
        <w:rPr>
          <w:rFonts w:eastAsiaTheme="minorEastAsia"/>
          <w:rtl/>
        </w:rPr>
        <w:t xml:space="preserve">اً </w:t>
      </w:r>
      <w:r w:rsidRPr="00392296">
        <w:rPr>
          <w:rFonts w:eastAsiaTheme="minorEastAsia"/>
          <w:lang w:val="en-GB"/>
        </w:rPr>
        <w:t>UNICEF,</w:t>
      </w:r>
      <w:r w:rsidRPr="00074BE9">
        <w:rPr>
          <w:rFonts w:eastAsiaTheme="minorEastAsia"/>
          <w:i/>
          <w:iCs/>
          <w:lang w:val="en-GB"/>
        </w:rPr>
        <w:t xml:space="preserve"> Child Notice Guinea</w:t>
      </w:r>
      <w:r w:rsidRPr="00392296">
        <w:rPr>
          <w:rFonts w:eastAsiaTheme="minorEastAsia"/>
          <w:lang w:val="en-GB"/>
        </w:rPr>
        <w:t xml:space="preserve">, </w:t>
      </w:r>
      <w:r w:rsidRPr="00074BE9">
        <w:rPr>
          <w:rFonts w:eastAsiaTheme="minorEastAsia"/>
          <w:lang w:val="en-GB"/>
        </w:rPr>
        <w:t>2015</w:t>
      </w:r>
      <w:r w:rsidRPr="00392296">
        <w:rPr>
          <w:rFonts w:eastAsiaTheme="minorEastAsia"/>
          <w:rtl/>
        </w:rPr>
        <w:t>.</w:t>
      </w:r>
    </w:p>
  </w:footnote>
  <w:footnote w:id="9">
    <w:p w14:paraId="79F5F232" w14:textId="39FB08C2" w:rsidR="002F1D42" w:rsidRPr="00392296" w:rsidRDefault="002F1D42" w:rsidP="002F1D42">
      <w:pPr>
        <w:pStyle w:val="FootnoteText1"/>
        <w:textDirection w:val="tbRlV"/>
        <w:rPr>
          <w:rFonts w:eastAsiaTheme="minorEastAsia"/>
          <w:rtl/>
          <w:lang w:eastAsia="zh-TW" w:bidi="en-GB"/>
        </w:rPr>
      </w:pPr>
      <w:r w:rsidRPr="00392296">
        <w:rPr>
          <w:rFonts w:eastAsiaTheme="minorEastAsia"/>
          <w:rtl/>
        </w:rPr>
        <w:t>(</w:t>
      </w:r>
      <w:r w:rsidRPr="00074BE9">
        <w:rPr>
          <w:rStyle w:val="FootnoteReference"/>
          <w:rFonts w:eastAsiaTheme="minorEastAsia"/>
          <w:vertAlign w:val="baseline"/>
        </w:rPr>
        <w:footnoteRef/>
      </w:r>
      <w:r w:rsidRPr="00074BE9">
        <w:rPr>
          <w:rStyle w:val="FootnoteReference"/>
          <w:rFonts w:eastAsiaTheme="minorEastAsia"/>
          <w:vertAlign w:val="baseline"/>
          <w:rtl/>
        </w:rPr>
        <w:t>)</w:t>
      </w:r>
      <w:r w:rsidRPr="00392296">
        <w:rPr>
          <w:rFonts w:eastAsiaTheme="minorEastAsia"/>
          <w:rtl/>
        </w:rPr>
        <w:tab/>
      </w:r>
      <w:r w:rsidRPr="00392296">
        <w:rPr>
          <w:rFonts w:eastAsiaTheme="minorEastAsia"/>
          <w:spacing w:val="-6"/>
        </w:rPr>
        <w:t>Office of the Commissioner-General for Refugees and Stateless Persons, “</w:t>
      </w:r>
      <w:proofErr w:type="spellStart"/>
      <w:r w:rsidRPr="00392296">
        <w:rPr>
          <w:rFonts w:eastAsiaTheme="minorEastAsia"/>
          <w:spacing w:val="-6"/>
        </w:rPr>
        <w:t>Guinée</w:t>
      </w:r>
      <w:proofErr w:type="spellEnd"/>
      <w:r w:rsidRPr="00392296">
        <w:rPr>
          <w:rFonts w:eastAsiaTheme="minorEastAsia"/>
          <w:spacing w:val="-6"/>
        </w:rPr>
        <w:t xml:space="preserve"> – les</w:t>
      </w:r>
      <w:r w:rsidR="00635D6A" w:rsidRPr="00392296">
        <w:rPr>
          <w:rFonts w:eastAsiaTheme="minorEastAsia"/>
          <w:spacing w:val="-6"/>
        </w:rPr>
        <w:t xml:space="preserve"> </w:t>
      </w:r>
      <w:r w:rsidRPr="00392296">
        <w:rPr>
          <w:rFonts w:eastAsiaTheme="minorEastAsia"/>
          <w:spacing w:val="-6"/>
        </w:rPr>
        <w:t xml:space="preserve">mutilations </w:t>
      </w:r>
      <w:proofErr w:type="spellStart"/>
      <w:r w:rsidRPr="00392296">
        <w:rPr>
          <w:rFonts w:eastAsiaTheme="minorEastAsia"/>
          <w:spacing w:val="-6"/>
        </w:rPr>
        <w:t>génitales</w:t>
      </w:r>
      <w:proofErr w:type="spellEnd"/>
      <w:r w:rsidR="00635D6A" w:rsidRPr="00392296">
        <w:rPr>
          <w:rFonts w:eastAsiaTheme="minorEastAsia"/>
          <w:spacing w:val="-6"/>
        </w:rPr>
        <w:br/>
      </w:r>
      <w:proofErr w:type="spellStart"/>
      <w:proofErr w:type="gramStart"/>
      <w:r w:rsidRPr="00392296">
        <w:rPr>
          <w:rFonts w:eastAsiaTheme="minorEastAsia"/>
          <w:spacing w:val="-6"/>
        </w:rPr>
        <w:t>féminines</w:t>
      </w:r>
      <w:proofErr w:type="spellEnd"/>
      <w:r w:rsidRPr="00392296">
        <w:rPr>
          <w:rFonts w:eastAsiaTheme="minorEastAsia"/>
          <w:spacing w:val="-6"/>
        </w:rPr>
        <w:t>”,</w:t>
      </w:r>
      <w:proofErr w:type="gramEnd"/>
      <w:r w:rsidRPr="00392296">
        <w:rPr>
          <w:rFonts w:eastAsiaTheme="minorEastAsia"/>
          <w:spacing w:val="-6"/>
        </w:rPr>
        <w:t xml:space="preserve"> </w:t>
      </w:r>
      <w:r w:rsidRPr="00074BE9">
        <w:rPr>
          <w:rFonts w:eastAsiaTheme="minorEastAsia"/>
          <w:spacing w:val="-6"/>
        </w:rPr>
        <w:t>6</w:t>
      </w:r>
      <w:r w:rsidRPr="00392296">
        <w:rPr>
          <w:rFonts w:eastAsiaTheme="minorEastAsia"/>
          <w:spacing w:val="-6"/>
        </w:rPr>
        <w:t xml:space="preserve"> May </w:t>
      </w:r>
      <w:r w:rsidRPr="00074BE9">
        <w:rPr>
          <w:rFonts w:eastAsiaTheme="minorEastAsia"/>
          <w:spacing w:val="-6"/>
        </w:rPr>
        <w:t>2014</w:t>
      </w:r>
      <w:r w:rsidRPr="00392296">
        <w:rPr>
          <w:rFonts w:eastAsiaTheme="minorEastAsia" w:hint="cs"/>
          <w:rtl/>
        </w:rPr>
        <w:t>.</w:t>
      </w:r>
    </w:p>
  </w:footnote>
  <w:footnote w:id="10">
    <w:p w14:paraId="6323A266" w14:textId="7D306AFB" w:rsidR="002F1D42" w:rsidRPr="00392296" w:rsidRDefault="002F1D42" w:rsidP="002F1D42">
      <w:pPr>
        <w:pStyle w:val="FootnoteText1"/>
        <w:textDirection w:val="tbRlV"/>
        <w:rPr>
          <w:rFonts w:eastAsiaTheme="minorEastAsia"/>
          <w:lang w:val="ar-SA" w:eastAsia="zh-TW" w:bidi="en-GB"/>
        </w:rPr>
      </w:pPr>
      <w:r w:rsidRPr="00392296">
        <w:rPr>
          <w:rFonts w:eastAsiaTheme="minorEastAsia"/>
          <w:rtl/>
        </w:rPr>
        <w:t>(</w:t>
      </w:r>
      <w:r w:rsidRPr="00074BE9">
        <w:rPr>
          <w:rStyle w:val="FootnoteReference"/>
          <w:rFonts w:eastAsiaTheme="minorEastAsia"/>
          <w:vertAlign w:val="baseline"/>
        </w:rPr>
        <w:footnoteRef/>
      </w:r>
      <w:r w:rsidRPr="00074BE9">
        <w:rPr>
          <w:rStyle w:val="FootnoteReference"/>
          <w:rFonts w:eastAsiaTheme="minorEastAsia"/>
          <w:vertAlign w:val="baseline"/>
          <w:rtl/>
        </w:rPr>
        <w:t>)</w:t>
      </w:r>
      <w:r w:rsidRPr="00392296">
        <w:rPr>
          <w:rFonts w:eastAsiaTheme="minorEastAsia"/>
          <w:rtl/>
        </w:rPr>
        <w:tab/>
        <w:t xml:space="preserve">قضية </w:t>
      </w:r>
      <w:r w:rsidRPr="00074BE9">
        <w:rPr>
          <w:rFonts w:eastAsiaTheme="minorEastAsia"/>
          <w:i/>
          <w:iCs/>
          <w:rtl/>
        </w:rPr>
        <w:t>ف. ب. ضد هولندا</w:t>
      </w:r>
      <w:r w:rsidRPr="00392296">
        <w:rPr>
          <w:rFonts w:eastAsiaTheme="minorEastAsia"/>
          <w:rtl/>
        </w:rPr>
        <w:t xml:space="preserve"> (</w:t>
      </w:r>
      <w:hyperlink r:id="rId2" w:history="1">
        <w:r w:rsidRPr="00392296">
          <w:rPr>
            <w:rStyle w:val="Hyperlink"/>
            <w:rFonts w:eastAsiaTheme="minorEastAsia"/>
          </w:rPr>
          <w:t>CAT/C/</w:t>
        </w:r>
        <w:r w:rsidRPr="00074BE9">
          <w:rPr>
            <w:rStyle w:val="Hyperlink"/>
            <w:rFonts w:eastAsiaTheme="minorEastAsia"/>
          </w:rPr>
          <w:t>56</w:t>
        </w:r>
        <w:r w:rsidRPr="00392296">
          <w:rPr>
            <w:rStyle w:val="Hyperlink"/>
            <w:rFonts w:eastAsiaTheme="minorEastAsia"/>
          </w:rPr>
          <w:t>/D/</w:t>
        </w:r>
        <w:r w:rsidRPr="00074BE9">
          <w:rPr>
            <w:rStyle w:val="Hyperlink"/>
            <w:rFonts w:eastAsiaTheme="minorEastAsia"/>
          </w:rPr>
          <w:t>613</w:t>
        </w:r>
        <w:r w:rsidRPr="00392296">
          <w:rPr>
            <w:rStyle w:val="Hyperlink"/>
            <w:rFonts w:eastAsiaTheme="minorEastAsia"/>
          </w:rPr>
          <w:t>/</w:t>
        </w:r>
        <w:r w:rsidRPr="00074BE9">
          <w:rPr>
            <w:rStyle w:val="Hyperlink"/>
            <w:rFonts w:eastAsiaTheme="minorEastAsia"/>
          </w:rPr>
          <w:t>2014</w:t>
        </w:r>
      </w:hyperlink>
      <w:r w:rsidRPr="00392296">
        <w:rPr>
          <w:rFonts w:eastAsiaTheme="minorEastAsia"/>
          <w:rtl/>
        </w:rPr>
        <w:t>)</w:t>
      </w:r>
      <w:r w:rsidR="00072B02" w:rsidRPr="00392296">
        <w:rPr>
          <w:rFonts w:eastAsiaTheme="minorEastAsia"/>
          <w:rtl/>
        </w:rPr>
        <w:t>،</w:t>
      </w:r>
      <w:r w:rsidRPr="00392296">
        <w:rPr>
          <w:rFonts w:eastAsiaTheme="minorEastAsia"/>
          <w:rtl/>
        </w:rPr>
        <w:t xml:space="preserve"> الفقرة </w:t>
      </w:r>
      <w:r w:rsidRPr="00074BE9">
        <w:rPr>
          <w:rFonts w:eastAsiaTheme="minorEastAsia"/>
          <w:rtl/>
        </w:rPr>
        <w:t>8</w:t>
      </w:r>
      <w:r w:rsidRPr="00392296">
        <w:rPr>
          <w:rFonts w:eastAsiaTheme="minorEastAsia"/>
          <w:rtl/>
        </w:rPr>
        <w:t>-</w:t>
      </w:r>
      <w:r w:rsidRPr="00074BE9">
        <w:rPr>
          <w:rFonts w:eastAsiaTheme="minorEastAsia"/>
          <w:rtl/>
        </w:rPr>
        <w:t>8</w:t>
      </w:r>
      <w:r w:rsidRPr="00392296">
        <w:rPr>
          <w:rFonts w:eastAsiaTheme="minorEastAsia"/>
          <w:rtl/>
        </w:rPr>
        <w:t xml:space="preserve">. انظر أيضاً </w:t>
      </w:r>
      <w:hyperlink r:id="rId3" w:history="1">
        <w:r w:rsidRPr="00392296">
          <w:rPr>
            <w:rStyle w:val="Hyperlink"/>
            <w:rFonts w:eastAsiaTheme="minorEastAsia"/>
          </w:rPr>
          <w:t>CAT/C/GIN/CO/</w:t>
        </w:r>
        <w:r w:rsidRPr="00074BE9">
          <w:rPr>
            <w:rStyle w:val="Hyperlink"/>
            <w:rFonts w:eastAsiaTheme="minorEastAsia"/>
          </w:rPr>
          <w:t>1</w:t>
        </w:r>
      </w:hyperlink>
      <w:r w:rsidR="00072B02" w:rsidRPr="00392296">
        <w:rPr>
          <w:rFonts w:eastAsiaTheme="minorEastAsia"/>
          <w:rtl/>
        </w:rPr>
        <w:t>،</w:t>
      </w:r>
      <w:r w:rsidRPr="00392296">
        <w:rPr>
          <w:rFonts w:eastAsiaTheme="minorEastAsia"/>
          <w:rtl/>
        </w:rPr>
        <w:t xml:space="preserve"> الفقرة</w:t>
      </w:r>
      <w:r w:rsidRPr="00392296">
        <w:rPr>
          <w:rFonts w:eastAsiaTheme="minorEastAsia" w:hint="cs"/>
          <w:rtl/>
        </w:rPr>
        <w:t> </w:t>
      </w:r>
      <w:r w:rsidRPr="00074BE9">
        <w:rPr>
          <w:rFonts w:eastAsiaTheme="minorEastAsia"/>
          <w:rtl/>
        </w:rPr>
        <w:t>17</w:t>
      </w:r>
      <w:r w:rsidRPr="00392296">
        <w:rPr>
          <w:rFonts w:eastAsiaTheme="minorEastAsia"/>
          <w:rtl/>
        </w:rPr>
        <w:t>؛</w:t>
      </w:r>
      <w:r w:rsidR="00072B02" w:rsidRPr="00392296">
        <w:rPr>
          <w:rFonts w:eastAsiaTheme="minorEastAsia"/>
          <w:rtl/>
        </w:rPr>
        <w:t xml:space="preserve"> و</w:t>
      </w:r>
      <w:hyperlink r:id="rId4" w:history="1">
        <w:r w:rsidR="00072B02" w:rsidRPr="00392296">
          <w:rPr>
            <w:rStyle w:val="Hyperlink"/>
            <w:rFonts w:eastAsiaTheme="minorEastAsia"/>
          </w:rPr>
          <w:t>C</w:t>
        </w:r>
        <w:r w:rsidRPr="00392296">
          <w:rPr>
            <w:rStyle w:val="Hyperlink"/>
            <w:rFonts w:eastAsiaTheme="minorEastAsia"/>
          </w:rPr>
          <w:t>EDAW/C/GIN/CO/</w:t>
        </w:r>
        <w:r w:rsidRPr="00074BE9">
          <w:rPr>
            <w:rStyle w:val="Hyperlink"/>
            <w:rFonts w:eastAsiaTheme="minorEastAsia"/>
          </w:rPr>
          <w:t>7</w:t>
        </w:r>
        <w:r w:rsidRPr="00392296">
          <w:rPr>
            <w:rStyle w:val="Hyperlink"/>
            <w:rFonts w:eastAsiaTheme="minorEastAsia"/>
          </w:rPr>
          <w:t>-</w:t>
        </w:r>
        <w:r w:rsidRPr="00074BE9">
          <w:rPr>
            <w:rStyle w:val="Hyperlink"/>
            <w:rFonts w:eastAsiaTheme="minorEastAsia"/>
          </w:rPr>
          <w:t>8</w:t>
        </w:r>
      </w:hyperlink>
      <w:r w:rsidR="00072B02" w:rsidRPr="00392296">
        <w:rPr>
          <w:rFonts w:eastAsiaTheme="minorEastAsia"/>
          <w:rtl/>
        </w:rPr>
        <w:t>،</w:t>
      </w:r>
      <w:r w:rsidRPr="00392296">
        <w:rPr>
          <w:rFonts w:eastAsiaTheme="minorEastAsia"/>
          <w:rtl/>
        </w:rPr>
        <w:t xml:space="preserve"> الفقرتان </w:t>
      </w:r>
      <w:r w:rsidRPr="00074BE9">
        <w:rPr>
          <w:rFonts w:eastAsiaTheme="minorEastAsia"/>
          <w:rtl/>
        </w:rPr>
        <w:t>28</w:t>
      </w:r>
      <w:r w:rsidRPr="00392296">
        <w:rPr>
          <w:rFonts w:eastAsiaTheme="minorEastAsia"/>
          <w:rtl/>
        </w:rPr>
        <w:t xml:space="preserve"> و</w:t>
      </w:r>
      <w:r w:rsidRPr="00074BE9">
        <w:rPr>
          <w:rFonts w:eastAsiaTheme="minorEastAsia"/>
          <w:rtl/>
        </w:rPr>
        <w:t>30</w:t>
      </w:r>
      <w:r w:rsidRPr="00392296">
        <w:rPr>
          <w:rFonts w:eastAsiaTheme="minorEastAsia"/>
          <w:rtl/>
        </w:rPr>
        <w:t>.</w:t>
      </w:r>
    </w:p>
  </w:footnote>
  <w:footnote w:id="11">
    <w:p w14:paraId="41275F3E" w14:textId="571E1F41" w:rsidR="002F1D42" w:rsidRPr="00392296" w:rsidRDefault="002F1D42" w:rsidP="002F1D42">
      <w:pPr>
        <w:pStyle w:val="FootnoteText1"/>
        <w:textDirection w:val="tbRlV"/>
        <w:rPr>
          <w:rFonts w:eastAsiaTheme="minorEastAsia"/>
          <w:lang w:val="ar-SA" w:eastAsia="zh-TW" w:bidi="en-GB"/>
        </w:rPr>
      </w:pPr>
      <w:r w:rsidRPr="00392296">
        <w:rPr>
          <w:rFonts w:eastAsiaTheme="minorEastAsia"/>
          <w:rtl/>
        </w:rPr>
        <w:t>(</w:t>
      </w:r>
      <w:r w:rsidRPr="00074BE9">
        <w:rPr>
          <w:rStyle w:val="FootnoteReference"/>
          <w:rFonts w:eastAsiaTheme="minorEastAsia"/>
          <w:vertAlign w:val="baseline"/>
        </w:rPr>
        <w:footnoteRef/>
      </w:r>
      <w:r w:rsidRPr="00074BE9">
        <w:rPr>
          <w:rStyle w:val="FootnoteReference"/>
          <w:rFonts w:eastAsiaTheme="minorEastAsia"/>
          <w:vertAlign w:val="baseline"/>
          <w:rtl/>
        </w:rPr>
        <w:t>)</w:t>
      </w:r>
      <w:r w:rsidRPr="00392296">
        <w:rPr>
          <w:rFonts w:eastAsiaTheme="minorEastAsia"/>
          <w:rtl/>
        </w:rPr>
        <w:tab/>
        <w:t>انظر على سبيل المثال</w:t>
      </w:r>
      <w:r w:rsidR="00072B02" w:rsidRPr="00392296">
        <w:rPr>
          <w:rFonts w:eastAsiaTheme="minorEastAsia"/>
          <w:rtl/>
        </w:rPr>
        <w:t>،</w:t>
      </w:r>
      <w:r w:rsidRPr="00392296">
        <w:rPr>
          <w:rFonts w:eastAsiaTheme="minorEastAsia"/>
          <w:rtl/>
        </w:rPr>
        <w:t xml:space="preserve"> قضية </w:t>
      </w:r>
      <w:r w:rsidRPr="00074BE9">
        <w:rPr>
          <w:rFonts w:eastAsiaTheme="minorEastAsia"/>
          <w:i/>
          <w:iCs/>
          <w:rtl/>
        </w:rPr>
        <w:t>س. ك. وآخرون ضد السويد</w:t>
      </w:r>
      <w:r w:rsidRPr="00392296">
        <w:rPr>
          <w:rFonts w:eastAsiaTheme="minorEastAsia"/>
          <w:rtl/>
        </w:rPr>
        <w:t xml:space="preserve"> (</w:t>
      </w:r>
      <w:hyperlink r:id="rId5" w:history="1">
        <w:r w:rsidRPr="00392296">
          <w:rPr>
            <w:rStyle w:val="Hyperlink"/>
            <w:rFonts w:eastAsiaTheme="minorEastAsia"/>
          </w:rPr>
          <w:t>CAT/C/</w:t>
        </w:r>
        <w:r w:rsidRPr="00074BE9">
          <w:rPr>
            <w:rStyle w:val="Hyperlink"/>
            <w:rFonts w:eastAsiaTheme="minorEastAsia"/>
          </w:rPr>
          <w:t>54</w:t>
        </w:r>
        <w:r w:rsidRPr="00392296">
          <w:rPr>
            <w:rStyle w:val="Hyperlink"/>
            <w:rFonts w:eastAsiaTheme="minorEastAsia"/>
          </w:rPr>
          <w:t>/D/</w:t>
        </w:r>
        <w:r w:rsidRPr="00074BE9">
          <w:rPr>
            <w:rStyle w:val="Hyperlink"/>
            <w:rFonts w:eastAsiaTheme="minorEastAsia"/>
          </w:rPr>
          <w:t>550</w:t>
        </w:r>
        <w:r w:rsidRPr="00392296">
          <w:rPr>
            <w:rStyle w:val="Hyperlink"/>
            <w:rFonts w:eastAsiaTheme="minorEastAsia"/>
          </w:rPr>
          <w:t>/</w:t>
        </w:r>
        <w:r w:rsidRPr="00074BE9">
          <w:rPr>
            <w:rStyle w:val="Hyperlink"/>
            <w:rFonts w:eastAsiaTheme="minorEastAsia"/>
          </w:rPr>
          <w:t>2013</w:t>
        </w:r>
      </w:hyperlink>
      <w:r w:rsidRPr="00392296">
        <w:rPr>
          <w:rFonts w:eastAsiaTheme="minorEastAsia"/>
          <w:rtl/>
        </w:rPr>
        <w:t>)</w:t>
      </w:r>
      <w:r w:rsidR="00072B02" w:rsidRPr="00392296">
        <w:rPr>
          <w:rFonts w:eastAsiaTheme="minorEastAsia"/>
          <w:rtl/>
        </w:rPr>
        <w:t>،</w:t>
      </w:r>
      <w:r w:rsidRPr="00392296">
        <w:rPr>
          <w:rFonts w:eastAsiaTheme="minorEastAsia"/>
          <w:rtl/>
        </w:rPr>
        <w:t xml:space="preserve"> الفقرة</w:t>
      </w:r>
      <w:r w:rsidR="00392296" w:rsidRPr="00392296">
        <w:rPr>
          <w:rFonts w:eastAsiaTheme="minorEastAsia" w:hint="cs"/>
          <w:rtl/>
        </w:rPr>
        <w:t xml:space="preserve"> </w:t>
      </w:r>
      <w:r w:rsidR="00392296" w:rsidRPr="00074BE9">
        <w:rPr>
          <w:rFonts w:eastAsiaTheme="minorEastAsia" w:hint="cs"/>
          <w:rtl/>
        </w:rPr>
        <w:t>7-3</w:t>
      </w:r>
      <w:r w:rsidRPr="00392296">
        <w:rPr>
          <w:rFonts w:eastAsiaTheme="minorEastAsia"/>
          <w:rtl/>
        </w:rPr>
        <w:t xml:space="preserve">. </w:t>
      </w:r>
    </w:p>
  </w:footnote>
  <w:footnote w:id="12">
    <w:p w14:paraId="513D0803" w14:textId="0A27332C" w:rsidR="002F1D42" w:rsidRPr="00392296" w:rsidRDefault="002F1D42" w:rsidP="002F1D42">
      <w:pPr>
        <w:pStyle w:val="FootnoteText1"/>
        <w:textDirection w:val="tbRlV"/>
        <w:rPr>
          <w:rFonts w:eastAsiaTheme="minorEastAsia"/>
          <w:lang w:val="ar-SA" w:eastAsia="zh-TW" w:bidi="en-GB"/>
        </w:rPr>
      </w:pPr>
      <w:r w:rsidRPr="00392296">
        <w:rPr>
          <w:rFonts w:eastAsiaTheme="minorEastAsia"/>
          <w:rtl/>
        </w:rPr>
        <w:t>(</w:t>
      </w:r>
      <w:r w:rsidRPr="00074BE9">
        <w:rPr>
          <w:rStyle w:val="FootnoteReference"/>
          <w:rFonts w:eastAsiaTheme="minorEastAsia"/>
          <w:vertAlign w:val="baseline"/>
        </w:rPr>
        <w:footnoteRef/>
      </w:r>
      <w:r w:rsidRPr="00074BE9">
        <w:rPr>
          <w:rStyle w:val="FootnoteReference"/>
          <w:rFonts w:eastAsiaTheme="minorEastAsia"/>
          <w:vertAlign w:val="baseline"/>
          <w:rtl/>
        </w:rPr>
        <w:t>)</w:t>
      </w:r>
      <w:r w:rsidRPr="00392296">
        <w:rPr>
          <w:rFonts w:eastAsiaTheme="minorEastAsia"/>
          <w:rtl/>
        </w:rPr>
        <w:tab/>
        <w:t>لجنة مناهضة التعذيب</w:t>
      </w:r>
      <w:r w:rsidR="00072B02" w:rsidRPr="00392296">
        <w:rPr>
          <w:rFonts w:eastAsiaTheme="minorEastAsia"/>
          <w:rtl/>
        </w:rPr>
        <w:t>،</w:t>
      </w:r>
      <w:r w:rsidRPr="00392296">
        <w:rPr>
          <w:rFonts w:eastAsiaTheme="minorEastAsia"/>
          <w:rtl/>
        </w:rPr>
        <w:t xml:space="preserve"> التعليق العام رقم </w:t>
      </w:r>
      <w:r w:rsidRPr="00074BE9">
        <w:rPr>
          <w:rFonts w:eastAsiaTheme="minorEastAsia"/>
          <w:rtl/>
        </w:rPr>
        <w:t>4</w:t>
      </w:r>
      <w:r w:rsidR="00392296" w:rsidRPr="00074BE9">
        <w:rPr>
          <w:rFonts w:eastAsiaTheme="minorEastAsia" w:hint="cs"/>
          <w:rtl/>
        </w:rPr>
        <w:t>(2017)</w:t>
      </w:r>
      <w:r w:rsidR="00072B02" w:rsidRPr="00392296">
        <w:rPr>
          <w:rFonts w:eastAsiaTheme="minorEastAsia"/>
          <w:rtl/>
        </w:rPr>
        <w:t>،</w:t>
      </w:r>
      <w:r w:rsidRPr="00392296">
        <w:rPr>
          <w:rFonts w:eastAsiaTheme="minorEastAsia"/>
          <w:rtl/>
        </w:rPr>
        <w:t xml:space="preserve"> الفقرة </w:t>
      </w:r>
      <w:r w:rsidRPr="00074BE9">
        <w:rPr>
          <w:rFonts w:eastAsiaTheme="minorEastAsia"/>
          <w:rtl/>
        </w:rPr>
        <w:t>11</w:t>
      </w:r>
      <w:r w:rsidRPr="00392296">
        <w:rPr>
          <w:rFonts w:eastAsiaTheme="minorEastAsia"/>
          <w:rtl/>
        </w:rPr>
        <w:t xml:space="preserve">. </w:t>
      </w:r>
    </w:p>
  </w:footnote>
  <w:footnote w:id="13">
    <w:p w14:paraId="48FCC763" w14:textId="7B8A9882" w:rsidR="002F1D42" w:rsidRPr="00392296" w:rsidRDefault="002F1D42" w:rsidP="002F1D42">
      <w:pPr>
        <w:pStyle w:val="FootnoteText1"/>
        <w:textDirection w:val="tbRlV"/>
        <w:rPr>
          <w:rFonts w:eastAsiaTheme="minorEastAsia"/>
          <w:lang w:val="ar-SA" w:eastAsia="zh-TW" w:bidi="en-GB"/>
        </w:rPr>
      </w:pPr>
      <w:r w:rsidRPr="00392296">
        <w:rPr>
          <w:rFonts w:eastAsiaTheme="minorEastAsia"/>
          <w:rtl/>
        </w:rPr>
        <w:t>(</w:t>
      </w:r>
      <w:r w:rsidRPr="00074BE9">
        <w:rPr>
          <w:rStyle w:val="FootnoteReference"/>
          <w:rFonts w:eastAsiaTheme="minorEastAsia"/>
          <w:vertAlign w:val="baseline"/>
        </w:rPr>
        <w:footnoteRef/>
      </w:r>
      <w:r w:rsidRPr="00074BE9">
        <w:rPr>
          <w:rStyle w:val="FootnoteReference"/>
          <w:rFonts w:eastAsiaTheme="minorEastAsia"/>
          <w:vertAlign w:val="baseline"/>
          <w:rtl/>
        </w:rPr>
        <w:t>)</w:t>
      </w:r>
      <w:r w:rsidRPr="00392296">
        <w:rPr>
          <w:rFonts w:eastAsiaTheme="minorEastAsia"/>
          <w:rtl/>
        </w:rPr>
        <w:tab/>
        <w:t xml:space="preserve">قضية </w:t>
      </w:r>
      <w:r w:rsidRPr="00074BE9">
        <w:rPr>
          <w:rFonts w:eastAsiaTheme="minorEastAsia"/>
          <w:i/>
          <w:iCs/>
          <w:rtl/>
        </w:rPr>
        <w:t>ف. ب. ضد هولندا</w:t>
      </w:r>
      <w:r w:rsidRPr="00392296">
        <w:rPr>
          <w:rFonts w:eastAsiaTheme="minorEastAsia"/>
          <w:rtl/>
        </w:rPr>
        <w:t xml:space="preserve"> (</w:t>
      </w:r>
      <w:hyperlink r:id="rId6" w:history="1">
        <w:r w:rsidRPr="00392296">
          <w:rPr>
            <w:rStyle w:val="Hyperlink"/>
            <w:rFonts w:eastAsiaTheme="minorEastAsia"/>
          </w:rPr>
          <w:t>CAT/C/</w:t>
        </w:r>
        <w:r w:rsidRPr="00074BE9">
          <w:rPr>
            <w:rStyle w:val="Hyperlink"/>
            <w:rFonts w:eastAsiaTheme="minorEastAsia"/>
          </w:rPr>
          <w:t>56</w:t>
        </w:r>
        <w:r w:rsidRPr="00392296">
          <w:rPr>
            <w:rStyle w:val="Hyperlink"/>
            <w:rFonts w:eastAsiaTheme="minorEastAsia"/>
          </w:rPr>
          <w:t>/D/</w:t>
        </w:r>
        <w:r w:rsidRPr="00074BE9">
          <w:rPr>
            <w:rStyle w:val="Hyperlink"/>
            <w:rFonts w:eastAsiaTheme="minorEastAsia"/>
          </w:rPr>
          <w:t>613</w:t>
        </w:r>
        <w:r w:rsidRPr="00392296">
          <w:rPr>
            <w:rStyle w:val="Hyperlink"/>
            <w:rFonts w:eastAsiaTheme="minorEastAsia"/>
          </w:rPr>
          <w:t>/</w:t>
        </w:r>
        <w:r w:rsidRPr="00074BE9">
          <w:rPr>
            <w:rStyle w:val="Hyperlink"/>
            <w:rFonts w:eastAsiaTheme="minorEastAsia"/>
          </w:rPr>
          <w:t>2014</w:t>
        </w:r>
      </w:hyperlink>
      <w:r w:rsidRPr="00392296">
        <w:rPr>
          <w:rFonts w:eastAsiaTheme="minorEastAsia"/>
          <w:rtl/>
        </w:rPr>
        <w:t>)</w:t>
      </w:r>
      <w:r w:rsidR="00072B02" w:rsidRPr="00392296">
        <w:rPr>
          <w:rFonts w:eastAsiaTheme="minorEastAsia"/>
          <w:rtl/>
        </w:rPr>
        <w:t>،</w:t>
      </w:r>
      <w:r w:rsidRPr="00392296">
        <w:rPr>
          <w:rFonts w:eastAsiaTheme="minorEastAsia"/>
          <w:rtl/>
        </w:rPr>
        <w:t xml:space="preserve"> الفقرة </w:t>
      </w:r>
      <w:r w:rsidRPr="00074BE9">
        <w:rPr>
          <w:rFonts w:eastAsiaTheme="minorEastAsia"/>
          <w:rtl/>
        </w:rPr>
        <w:t>8</w:t>
      </w:r>
      <w:r w:rsidRPr="00392296">
        <w:rPr>
          <w:rFonts w:eastAsiaTheme="minorEastAsia"/>
          <w:rtl/>
        </w:rPr>
        <w:t>-</w:t>
      </w:r>
      <w:r w:rsidRPr="00074BE9">
        <w:rPr>
          <w:rFonts w:eastAsiaTheme="minorEastAsia"/>
          <w:rtl/>
        </w:rPr>
        <w:t>7</w:t>
      </w:r>
      <w:r w:rsidRPr="00392296">
        <w:rPr>
          <w:rFonts w:eastAsiaTheme="minorEastAsia"/>
          <w:rtl/>
        </w:rPr>
        <w:t xml:space="preserve">. </w:t>
      </w:r>
    </w:p>
  </w:footnote>
  <w:footnote w:id="14">
    <w:p w14:paraId="574D2A80" w14:textId="27B8983A" w:rsidR="002F1D42" w:rsidRPr="00392296" w:rsidRDefault="002F1D42" w:rsidP="002F1D42">
      <w:pPr>
        <w:pStyle w:val="FootnoteText1"/>
        <w:textDirection w:val="tbRlV"/>
        <w:rPr>
          <w:rFonts w:eastAsiaTheme="minorEastAsia"/>
          <w:lang w:val="ar-SA" w:eastAsia="zh-TW" w:bidi="en-GB"/>
        </w:rPr>
      </w:pPr>
      <w:r w:rsidRPr="00392296">
        <w:rPr>
          <w:rFonts w:eastAsiaTheme="minorEastAsia"/>
          <w:rtl/>
        </w:rPr>
        <w:t>(</w:t>
      </w:r>
      <w:r w:rsidRPr="00074BE9">
        <w:rPr>
          <w:rStyle w:val="FootnoteReference"/>
          <w:rFonts w:eastAsiaTheme="minorEastAsia"/>
          <w:vertAlign w:val="baseline"/>
        </w:rPr>
        <w:footnoteRef/>
      </w:r>
      <w:r w:rsidRPr="00074BE9">
        <w:rPr>
          <w:rStyle w:val="FootnoteReference"/>
          <w:rFonts w:eastAsiaTheme="minorEastAsia"/>
          <w:vertAlign w:val="baseline"/>
          <w:rtl/>
        </w:rPr>
        <w:t>)</w:t>
      </w:r>
      <w:r w:rsidRPr="00392296">
        <w:rPr>
          <w:rFonts w:eastAsiaTheme="minorEastAsia"/>
          <w:rtl/>
        </w:rPr>
        <w:tab/>
        <w:t xml:space="preserve">انظر </w:t>
      </w:r>
      <w:r w:rsidRPr="00074BE9">
        <w:rPr>
          <w:rFonts w:eastAsiaTheme="minorEastAsia"/>
          <w:rtl/>
        </w:rPr>
        <w:t xml:space="preserve">قضية </w:t>
      </w:r>
      <w:r w:rsidRPr="00074BE9">
        <w:rPr>
          <w:rFonts w:eastAsiaTheme="minorEastAsia"/>
          <w:i/>
          <w:iCs/>
          <w:rtl/>
        </w:rPr>
        <w:t>ر.</w:t>
      </w:r>
      <w:r w:rsidRPr="00074BE9">
        <w:rPr>
          <w:rFonts w:eastAsiaTheme="minorEastAsia" w:hint="cs"/>
          <w:i/>
          <w:iCs/>
          <w:rtl/>
        </w:rPr>
        <w:t xml:space="preserve"> </w:t>
      </w:r>
      <w:r w:rsidRPr="00074BE9">
        <w:rPr>
          <w:rFonts w:eastAsiaTheme="minorEastAsia"/>
          <w:i/>
          <w:iCs/>
          <w:rtl/>
        </w:rPr>
        <w:t>أ. ضد السويد</w:t>
      </w:r>
      <w:r w:rsidRPr="00392296">
        <w:rPr>
          <w:rFonts w:eastAsiaTheme="minorEastAsia"/>
          <w:rtl/>
        </w:rPr>
        <w:t xml:space="preserve"> (</w:t>
      </w:r>
      <w:hyperlink r:id="rId7" w:history="1">
        <w:r w:rsidRPr="00392296">
          <w:rPr>
            <w:rStyle w:val="Hyperlink"/>
            <w:rFonts w:eastAsiaTheme="minorEastAsia"/>
          </w:rPr>
          <w:t>CAT/C/</w:t>
        </w:r>
        <w:r w:rsidRPr="00074BE9">
          <w:rPr>
            <w:rStyle w:val="Hyperlink"/>
            <w:rFonts w:eastAsiaTheme="minorEastAsia"/>
          </w:rPr>
          <w:t>59</w:t>
        </w:r>
        <w:r w:rsidRPr="00392296">
          <w:rPr>
            <w:rStyle w:val="Hyperlink"/>
            <w:rFonts w:eastAsiaTheme="minorEastAsia"/>
          </w:rPr>
          <w:t>/D/</w:t>
        </w:r>
        <w:r w:rsidRPr="00074BE9">
          <w:rPr>
            <w:rStyle w:val="Hyperlink"/>
            <w:rFonts w:eastAsiaTheme="minorEastAsia"/>
          </w:rPr>
          <w:t>644</w:t>
        </w:r>
        <w:r w:rsidRPr="00392296">
          <w:rPr>
            <w:rStyle w:val="Hyperlink"/>
            <w:rFonts w:eastAsiaTheme="minorEastAsia"/>
          </w:rPr>
          <w:t>/</w:t>
        </w:r>
        <w:r w:rsidRPr="00074BE9">
          <w:rPr>
            <w:rStyle w:val="Hyperlink"/>
            <w:rFonts w:eastAsiaTheme="minorEastAsia"/>
          </w:rPr>
          <w:t>2014</w:t>
        </w:r>
      </w:hyperlink>
      <w:r w:rsidRPr="00392296">
        <w:rPr>
          <w:rFonts w:eastAsiaTheme="minorEastAsia"/>
          <w:rtl/>
        </w:rPr>
        <w:t>)</w:t>
      </w:r>
      <w:r w:rsidR="00072B02" w:rsidRPr="00392296">
        <w:rPr>
          <w:rFonts w:eastAsiaTheme="minorEastAsia"/>
          <w:rtl/>
        </w:rPr>
        <w:t>،</w:t>
      </w:r>
      <w:r w:rsidRPr="00392296">
        <w:rPr>
          <w:rFonts w:eastAsiaTheme="minorEastAsia"/>
          <w:rtl/>
        </w:rPr>
        <w:t xml:space="preserve"> الفقرة </w:t>
      </w:r>
      <w:r w:rsidRPr="00074BE9">
        <w:rPr>
          <w:rFonts w:eastAsiaTheme="minorEastAsia"/>
          <w:rtl/>
        </w:rPr>
        <w:t>8</w:t>
      </w:r>
      <w:r w:rsidRPr="00392296">
        <w:rPr>
          <w:rFonts w:eastAsiaTheme="minorEastAsia"/>
          <w:rtl/>
        </w:rPr>
        <w:t>-</w:t>
      </w:r>
      <w:r w:rsidRPr="00074BE9">
        <w:rPr>
          <w:rFonts w:eastAsiaTheme="minorEastAsia"/>
          <w:rtl/>
        </w:rPr>
        <w:t>7</w:t>
      </w:r>
      <w:r w:rsidR="00072B02" w:rsidRPr="00392296">
        <w:rPr>
          <w:rFonts w:eastAsiaTheme="minorEastAsia"/>
          <w:rtl/>
        </w:rPr>
        <w:t>،</w:t>
      </w:r>
      <w:r w:rsidRPr="00392296">
        <w:rPr>
          <w:rFonts w:eastAsiaTheme="minorEastAsia"/>
          <w:rtl/>
        </w:rPr>
        <w:t xml:space="preserve"> و</w:t>
      </w:r>
      <w:r w:rsidRPr="00074BE9">
        <w:rPr>
          <w:rFonts w:eastAsiaTheme="minorEastAsia"/>
          <w:i/>
          <w:iCs/>
          <w:rtl/>
        </w:rPr>
        <w:t>ف. ب. ضد هولندا</w:t>
      </w:r>
      <w:r w:rsidRPr="00392296">
        <w:rPr>
          <w:rFonts w:eastAsiaTheme="minorEastAsia"/>
          <w:rtl/>
        </w:rPr>
        <w:t xml:space="preserve"> (</w:t>
      </w:r>
      <w:hyperlink r:id="rId8" w:history="1">
        <w:r w:rsidRPr="00392296">
          <w:rPr>
            <w:rStyle w:val="Hyperlink"/>
            <w:rFonts w:eastAsiaTheme="minorEastAsia"/>
          </w:rPr>
          <w:t>CAT/C/</w:t>
        </w:r>
        <w:r w:rsidRPr="00074BE9">
          <w:rPr>
            <w:rStyle w:val="Hyperlink"/>
            <w:rFonts w:eastAsiaTheme="minorEastAsia"/>
          </w:rPr>
          <w:t>56</w:t>
        </w:r>
        <w:r w:rsidRPr="00392296">
          <w:rPr>
            <w:rStyle w:val="Hyperlink"/>
            <w:rFonts w:eastAsiaTheme="minorEastAsia"/>
          </w:rPr>
          <w:t>/D/</w:t>
        </w:r>
        <w:r w:rsidRPr="00074BE9">
          <w:rPr>
            <w:rStyle w:val="Hyperlink"/>
            <w:rFonts w:eastAsiaTheme="minorEastAsia"/>
          </w:rPr>
          <w:t>613</w:t>
        </w:r>
        <w:r w:rsidRPr="00392296">
          <w:rPr>
            <w:rStyle w:val="Hyperlink"/>
            <w:rFonts w:eastAsiaTheme="minorEastAsia"/>
          </w:rPr>
          <w:t>/</w:t>
        </w:r>
        <w:r w:rsidRPr="00074BE9">
          <w:rPr>
            <w:rStyle w:val="Hyperlink"/>
            <w:rFonts w:eastAsiaTheme="minorEastAsia"/>
          </w:rPr>
          <w:t>2014</w:t>
        </w:r>
      </w:hyperlink>
      <w:r w:rsidRPr="00392296">
        <w:rPr>
          <w:rFonts w:eastAsiaTheme="minorEastAsia"/>
          <w:rtl/>
        </w:rPr>
        <w:t>)</w:t>
      </w:r>
      <w:r w:rsidR="00072B02" w:rsidRPr="00392296">
        <w:rPr>
          <w:rFonts w:eastAsiaTheme="minorEastAsia"/>
          <w:rtl/>
        </w:rPr>
        <w:t>،</w:t>
      </w:r>
      <w:r w:rsidRPr="00392296">
        <w:rPr>
          <w:rFonts w:eastAsiaTheme="minorEastAsia"/>
          <w:rtl/>
        </w:rPr>
        <w:t xml:space="preserve"> الفقرة </w:t>
      </w:r>
      <w:r w:rsidRPr="00074BE9">
        <w:rPr>
          <w:rFonts w:eastAsiaTheme="minorEastAsia"/>
          <w:rtl/>
        </w:rPr>
        <w:t>8</w:t>
      </w:r>
      <w:r w:rsidRPr="00392296">
        <w:rPr>
          <w:rFonts w:eastAsiaTheme="minorEastAsia"/>
          <w:rtl/>
        </w:rPr>
        <w:t>-</w:t>
      </w:r>
      <w:r w:rsidRPr="00074BE9">
        <w:rPr>
          <w:rFonts w:eastAsiaTheme="minorEastAsia"/>
          <w:rtl/>
        </w:rPr>
        <w:t>7</w:t>
      </w:r>
      <w:r w:rsidRPr="00392296">
        <w:rPr>
          <w:rFonts w:eastAsiaTheme="minorEastAsia"/>
          <w:rtl/>
        </w:rPr>
        <w:t xml:space="preserve">. انظر أيضاً </w:t>
      </w:r>
      <w:hyperlink r:id="rId9" w:history="1">
        <w:r w:rsidRPr="00392296">
          <w:rPr>
            <w:rStyle w:val="Hyperlink"/>
            <w:rFonts w:eastAsiaTheme="minorEastAsia"/>
          </w:rPr>
          <w:t>CAT/C/BFA/CO/</w:t>
        </w:r>
        <w:r w:rsidRPr="00074BE9">
          <w:rPr>
            <w:rStyle w:val="Hyperlink"/>
            <w:rFonts w:eastAsiaTheme="minorEastAsia"/>
          </w:rPr>
          <w:t>1</w:t>
        </w:r>
      </w:hyperlink>
      <w:r w:rsidR="00072B02" w:rsidRPr="00392296">
        <w:rPr>
          <w:rFonts w:eastAsiaTheme="minorEastAsia"/>
          <w:rtl/>
        </w:rPr>
        <w:t>،</w:t>
      </w:r>
      <w:r w:rsidRPr="00392296">
        <w:rPr>
          <w:rFonts w:eastAsiaTheme="minorEastAsia"/>
          <w:rtl/>
        </w:rPr>
        <w:t xml:space="preserve"> الفقرة </w:t>
      </w:r>
      <w:r w:rsidRPr="00074BE9">
        <w:rPr>
          <w:rFonts w:eastAsiaTheme="minorEastAsia"/>
          <w:rtl/>
        </w:rPr>
        <w:t>21</w:t>
      </w:r>
      <w:r w:rsidRPr="00392296">
        <w:rPr>
          <w:rFonts w:eastAsiaTheme="minorEastAsia"/>
          <w:rtl/>
        </w:rPr>
        <w:t xml:space="preserve">؛ </w:t>
      </w:r>
      <w:hyperlink r:id="rId10" w:history="1">
        <w:r w:rsidRPr="00392296">
          <w:rPr>
            <w:rStyle w:val="Hyperlink"/>
            <w:rFonts w:eastAsiaTheme="minorEastAsia"/>
          </w:rPr>
          <w:t>CAT/C/GIN/CO/</w:t>
        </w:r>
        <w:r w:rsidRPr="00074BE9">
          <w:rPr>
            <w:rStyle w:val="Hyperlink"/>
            <w:rFonts w:eastAsiaTheme="minorEastAsia"/>
          </w:rPr>
          <w:t>1</w:t>
        </w:r>
      </w:hyperlink>
      <w:r w:rsidR="00072B02" w:rsidRPr="00392296">
        <w:rPr>
          <w:rFonts w:eastAsiaTheme="minorEastAsia"/>
          <w:rtl/>
        </w:rPr>
        <w:t>،</w:t>
      </w:r>
      <w:r w:rsidRPr="00392296">
        <w:rPr>
          <w:rFonts w:eastAsiaTheme="minorEastAsia"/>
          <w:rtl/>
        </w:rPr>
        <w:t xml:space="preserve"> الفقرة</w:t>
      </w:r>
      <w:r w:rsidR="00392296" w:rsidRPr="00392296">
        <w:rPr>
          <w:rFonts w:eastAsiaTheme="minorEastAsia" w:hint="cs"/>
          <w:rtl/>
        </w:rPr>
        <w:t> </w:t>
      </w:r>
      <w:r w:rsidRPr="00074BE9">
        <w:rPr>
          <w:rFonts w:eastAsiaTheme="minorEastAsia"/>
          <w:rtl/>
        </w:rPr>
        <w:t>17</w:t>
      </w:r>
      <w:r w:rsidRPr="00392296">
        <w:rPr>
          <w:rFonts w:eastAsiaTheme="minorEastAsia"/>
          <w:rtl/>
        </w:rPr>
        <w:t>؛</w:t>
      </w:r>
      <w:r w:rsidR="00072B02" w:rsidRPr="00392296">
        <w:rPr>
          <w:rFonts w:eastAsiaTheme="minorEastAsia"/>
          <w:rtl/>
        </w:rPr>
        <w:t xml:space="preserve"> و</w:t>
      </w:r>
      <w:hyperlink r:id="rId11" w:history="1">
        <w:r w:rsidR="00072B02" w:rsidRPr="00392296">
          <w:rPr>
            <w:rStyle w:val="Hyperlink"/>
            <w:rFonts w:eastAsiaTheme="minorEastAsia"/>
          </w:rPr>
          <w:t>C</w:t>
        </w:r>
        <w:r w:rsidRPr="00392296">
          <w:rPr>
            <w:rStyle w:val="Hyperlink"/>
            <w:rFonts w:eastAsiaTheme="minorEastAsia"/>
          </w:rPr>
          <w:t>AT/C/SLE/CO/</w:t>
        </w:r>
        <w:r w:rsidRPr="00074BE9">
          <w:rPr>
            <w:rStyle w:val="Hyperlink"/>
            <w:rFonts w:eastAsiaTheme="minorEastAsia"/>
          </w:rPr>
          <w:t>1</w:t>
        </w:r>
      </w:hyperlink>
      <w:r w:rsidR="00072B02" w:rsidRPr="00392296">
        <w:rPr>
          <w:rFonts w:eastAsiaTheme="minorEastAsia"/>
          <w:rtl/>
        </w:rPr>
        <w:t>،</w:t>
      </w:r>
      <w:r w:rsidRPr="00392296">
        <w:rPr>
          <w:rFonts w:eastAsiaTheme="minorEastAsia"/>
          <w:rtl/>
        </w:rPr>
        <w:t xml:space="preserve"> الفقرة </w:t>
      </w:r>
      <w:r w:rsidRPr="00074BE9">
        <w:rPr>
          <w:rFonts w:eastAsiaTheme="minorEastAsia"/>
          <w:rtl/>
        </w:rPr>
        <w:t>15</w:t>
      </w:r>
      <w:r w:rsidRPr="00392296">
        <w:rPr>
          <w:rFonts w:eastAsiaTheme="minorEastAsia"/>
          <w:rtl/>
        </w:rPr>
        <w:t>.</w:t>
      </w:r>
    </w:p>
  </w:footnote>
  <w:footnote w:id="15">
    <w:p w14:paraId="5F1A3006" w14:textId="5383FC73" w:rsidR="002F1D42" w:rsidRPr="00392296" w:rsidRDefault="002F1D42" w:rsidP="002F1D42">
      <w:pPr>
        <w:pStyle w:val="FootnoteText1"/>
        <w:textDirection w:val="tbRlV"/>
        <w:rPr>
          <w:rFonts w:eastAsiaTheme="minorEastAsia"/>
          <w:lang w:val="ar-SA" w:eastAsia="zh-TW" w:bidi="en-GB"/>
        </w:rPr>
      </w:pPr>
      <w:r w:rsidRPr="00392296">
        <w:rPr>
          <w:rFonts w:eastAsiaTheme="minorEastAsia"/>
          <w:rtl/>
        </w:rPr>
        <w:t>(</w:t>
      </w:r>
      <w:r w:rsidRPr="00074BE9">
        <w:rPr>
          <w:rStyle w:val="FootnoteReference"/>
          <w:rFonts w:eastAsiaTheme="minorEastAsia"/>
          <w:vertAlign w:val="baseline"/>
        </w:rPr>
        <w:footnoteRef/>
      </w:r>
      <w:r w:rsidRPr="00074BE9">
        <w:rPr>
          <w:rStyle w:val="FootnoteReference"/>
          <w:rFonts w:eastAsiaTheme="minorEastAsia"/>
          <w:vertAlign w:val="baseline"/>
          <w:rtl/>
        </w:rPr>
        <w:t>)</w:t>
      </w:r>
      <w:r w:rsidRPr="00392296">
        <w:rPr>
          <w:rFonts w:eastAsiaTheme="minorEastAsia"/>
          <w:rtl/>
        </w:rPr>
        <w:t xml:space="preserve"> </w:t>
      </w:r>
      <w:r w:rsidRPr="00392296">
        <w:rPr>
          <w:rFonts w:eastAsiaTheme="minorEastAsia"/>
          <w:rtl/>
        </w:rPr>
        <w:tab/>
        <w:t>لجنة مناهضة التعذيب</w:t>
      </w:r>
      <w:r w:rsidR="00072B02" w:rsidRPr="00392296">
        <w:rPr>
          <w:rFonts w:eastAsiaTheme="minorEastAsia"/>
          <w:rtl/>
        </w:rPr>
        <w:t>،</w:t>
      </w:r>
      <w:r w:rsidRPr="00392296">
        <w:rPr>
          <w:rFonts w:eastAsiaTheme="minorEastAsia"/>
          <w:rtl/>
        </w:rPr>
        <w:t xml:space="preserve"> التعليق العام رقم </w:t>
      </w:r>
      <w:r w:rsidRPr="00074BE9">
        <w:rPr>
          <w:rFonts w:eastAsiaTheme="minorEastAsia"/>
          <w:rtl/>
        </w:rPr>
        <w:t>4</w:t>
      </w:r>
      <w:r w:rsidR="00072B02" w:rsidRPr="00392296">
        <w:rPr>
          <w:rFonts w:eastAsiaTheme="minorEastAsia"/>
          <w:rtl/>
        </w:rPr>
        <w:t>،</w:t>
      </w:r>
      <w:r w:rsidRPr="00392296">
        <w:rPr>
          <w:rFonts w:eastAsiaTheme="minorEastAsia"/>
          <w:rtl/>
        </w:rPr>
        <w:t xml:space="preserve"> الفقرة </w:t>
      </w:r>
      <w:r w:rsidRPr="00074BE9">
        <w:rPr>
          <w:rFonts w:eastAsiaTheme="minorEastAsia"/>
          <w:rtl/>
        </w:rPr>
        <w:t>47</w:t>
      </w:r>
      <w:r w:rsidRPr="00392296">
        <w:rPr>
          <w:rFonts w:eastAsiaTheme="minorEastAsia"/>
          <w:rtl/>
        </w:rPr>
        <w:t>.</w:t>
      </w:r>
    </w:p>
  </w:footnote>
  <w:footnote w:id="16">
    <w:p w14:paraId="539FE2E3" w14:textId="05920E9E" w:rsidR="002F1D42" w:rsidRPr="00392296" w:rsidRDefault="002F1D42" w:rsidP="002F1D42">
      <w:pPr>
        <w:pStyle w:val="FootnoteText1"/>
        <w:textDirection w:val="tbRlV"/>
        <w:rPr>
          <w:rFonts w:eastAsiaTheme="minorEastAsia"/>
          <w:lang w:val="ar-SA" w:eastAsia="zh-TW" w:bidi="en-GB"/>
        </w:rPr>
      </w:pPr>
      <w:r w:rsidRPr="00392296">
        <w:rPr>
          <w:rFonts w:eastAsiaTheme="minorEastAsia"/>
          <w:rtl/>
        </w:rPr>
        <w:t>(</w:t>
      </w:r>
      <w:r w:rsidRPr="00074BE9">
        <w:rPr>
          <w:rStyle w:val="FootnoteReference"/>
          <w:rFonts w:eastAsiaTheme="minorEastAsia"/>
          <w:vertAlign w:val="baseline"/>
        </w:rPr>
        <w:footnoteRef/>
      </w:r>
      <w:r w:rsidRPr="00074BE9">
        <w:rPr>
          <w:rStyle w:val="FootnoteReference"/>
          <w:rFonts w:eastAsiaTheme="minorEastAsia"/>
          <w:vertAlign w:val="baseline"/>
          <w:rtl/>
        </w:rPr>
        <w:t>)</w:t>
      </w:r>
      <w:r w:rsidRPr="00392296">
        <w:rPr>
          <w:rFonts w:eastAsiaTheme="minorEastAsia"/>
          <w:rtl/>
        </w:rPr>
        <w:tab/>
        <w:t xml:space="preserve">قضية </w:t>
      </w:r>
      <w:r w:rsidRPr="00074BE9">
        <w:rPr>
          <w:rFonts w:eastAsiaTheme="minorEastAsia"/>
          <w:i/>
          <w:iCs/>
          <w:rtl/>
        </w:rPr>
        <w:t>ف. ب. ضد هولندا</w:t>
      </w:r>
      <w:r w:rsidRPr="00392296">
        <w:rPr>
          <w:rFonts w:eastAsiaTheme="minorEastAsia"/>
          <w:rtl/>
        </w:rPr>
        <w:t xml:space="preserve"> (</w:t>
      </w:r>
      <w:hyperlink r:id="rId12" w:history="1">
        <w:r w:rsidRPr="00392296">
          <w:rPr>
            <w:rStyle w:val="Hyperlink"/>
            <w:rFonts w:eastAsiaTheme="minorEastAsia"/>
          </w:rPr>
          <w:t>CAT/C/</w:t>
        </w:r>
        <w:r w:rsidRPr="00074BE9">
          <w:rPr>
            <w:rStyle w:val="Hyperlink"/>
            <w:rFonts w:eastAsiaTheme="minorEastAsia"/>
          </w:rPr>
          <w:t>56</w:t>
        </w:r>
        <w:r w:rsidRPr="00392296">
          <w:rPr>
            <w:rStyle w:val="Hyperlink"/>
            <w:rFonts w:eastAsiaTheme="minorEastAsia"/>
          </w:rPr>
          <w:t>/D/</w:t>
        </w:r>
        <w:r w:rsidRPr="00074BE9">
          <w:rPr>
            <w:rStyle w:val="Hyperlink"/>
            <w:rFonts w:eastAsiaTheme="minorEastAsia"/>
          </w:rPr>
          <w:t>613</w:t>
        </w:r>
        <w:r w:rsidRPr="00392296">
          <w:rPr>
            <w:rStyle w:val="Hyperlink"/>
            <w:rFonts w:eastAsiaTheme="minorEastAsia"/>
          </w:rPr>
          <w:t>/</w:t>
        </w:r>
        <w:r w:rsidRPr="00074BE9">
          <w:rPr>
            <w:rStyle w:val="Hyperlink"/>
            <w:rFonts w:eastAsiaTheme="minorEastAsia"/>
          </w:rPr>
          <w:t>2014</w:t>
        </w:r>
      </w:hyperlink>
      <w:r w:rsidRPr="00392296">
        <w:rPr>
          <w:rFonts w:eastAsiaTheme="minorEastAsia"/>
          <w:rtl/>
        </w:rPr>
        <w:t>)</w:t>
      </w:r>
      <w:r w:rsidR="00072B02" w:rsidRPr="00392296">
        <w:rPr>
          <w:rFonts w:eastAsiaTheme="minorEastAsia"/>
          <w:rtl/>
        </w:rPr>
        <w:t>،</w:t>
      </w:r>
      <w:r w:rsidRPr="00392296">
        <w:rPr>
          <w:rFonts w:eastAsiaTheme="minorEastAsia"/>
          <w:rtl/>
        </w:rPr>
        <w:t xml:space="preserve"> الفقرة </w:t>
      </w:r>
      <w:r w:rsidRPr="00074BE9">
        <w:rPr>
          <w:rFonts w:eastAsiaTheme="minorEastAsia"/>
          <w:rtl/>
        </w:rPr>
        <w:t>8</w:t>
      </w:r>
      <w:r w:rsidRPr="00392296">
        <w:rPr>
          <w:rFonts w:eastAsiaTheme="minorEastAsia"/>
          <w:rtl/>
        </w:rPr>
        <w:t>-</w:t>
      </w:r>
      <w:r w:rsidRPr="00074BE9">
        <w:rPr>
          <w:rFonts w:eastAsiaTheme="minorEastAsia"/>
          <w:rtl/>
        </w:rPr>
        <w:t>8</w:t>
      </w:r>
      <w:r w:rsidRPr="00392296">
        <w:rPr>
          <w:rFonts w:eastAsiaTheme="minorEastAsia"/>
          <w:rtl/>
        </w:rPr>
        <w:t xml:space="preserve">. انظر أيضاً </w:t>
      </w:r>
      <w:hyperlink r:id="rId13" w:history="1">
        <w:r w:rsidRPr="00392296">
          <w:rPr>
            <w:rStyle w:val="Hyperlink"/>
            <w:rFonts w:eastAsiaTheme="minorEastAsia"/>
          </w:rPr>
          <w:t>CAT/C/GIN/CO/</w:t>
        </w:r>
        <w:r w:rsidRPr="00074BE9">
          <w:rPr>
            <w:rStyle w:val="Hyperlink"/>
            <w:rFonts w:eastAsiaTheme="minorEastAsia"/>
          </w:rPr>
          <w:t>1</w:t>
        </w:r>
      </w:hyperlink>
      <w:r w:rsidR="00072B02" w:rsidRPr="00392296">
        <w:rPr>
          <w:rFonts w:eastAsiaTheme="minorEastAsia"/>
          <w:rtl/>
        </w:rPr>
        <w:t>،</w:t>
      </w:r>
      <w:r w:rsidRPr="00392296">
        <w:rPr>
          <w:rFonts w:eastAsiaTheme="minorEastAsia"/>
          <w:rtl/>
        </w:rPr>
        <w:t xml:space="preserve"> الفقرة</w:t>
      </w:r>
      <w:r w:rsidR="00BE6B61" w:rsidRPr="00392296">
        <w:rPr>
          <w:rFonts w:eastAsiaTheme="minorEastAsia" w:hint="cs"/>
          <w:rtl/>
        </w:rPr>
        <w:t> </w:t>
      </w:r>
      <w:r w:rsidRPr="00074BE9">
        <w:rPr>
          <w:rFonts w:eastAsiaTheme="minorEastAsia"/>
          <w:rtl/>
        </w:rPr>
        <w:t>17</w:t>
      </w:r>
      <w:r w:rsidRPr="00392296">
        <w:rPr>
          <w:rFonts w:eastAsiaTheme="minorEastAsia"/>
          <w:rtl/>
        </w:rPr>
        <w:t>؛</w:t>
      </w:r>
      <w:r w:rsidR="00072B02" w:rsidRPr="00392296">
        <w:rPr>
          <w:rFonts w:eastAsiaTheme="minorEastAsia"/>
          <w:rtl/>
        </w:rPr>
        <w:t xml:space="preserve"> و</w:t>
      </w:r>
      <w:hyperlink r:id="rId14" w:history="1">
        <w:r w:rsidR="00072B02" w:rsidRPr="00392296">
          <w:rPr>
            <w:rStyle w:val="Hyperlink"/>
            <w:rFonts w:eastAsiaTheme="minorEastAsia"/>
          </w:rPr>
          <w:t>C</w:t>
        </w:r>
        <w:r w:rsidRPr="00392296">
          <w:rPr>
            <w:rStyle w:val="Hyperlink"/>
            <w:rFonts w:eastAsiaTheme="minorEastAsia"/>
          </w:rPr>
          <w:t>EDAW/C/GIN/CO/</w:t>
        </w:r>
        <w:r w:rsidRPr="00074BE9">
          <w:rPr>
            <w:rStyle w:val="Hyperlink"/>
            <w:rFonts w:eastAsiaTheme="minorEastAsia"/>
          </w:rPr>
          <w:t>7</w:t>
        </w:r>
        <w:r w:rsidRPr="00392296">
          <w:rPr>
            <w:rStyle w:val="Hyperlink"/>
            <w:rFonts w:eastAsiaTheme="minorEastAsia"/>
          </w:rPr>
          <w:t>-</w:t>
        </w:r>
        <w:r w:rsidRPr="00074BE9">
          <w:rPr>
            <w:rStyle w:val="Hyperlink"/>
            <w:rFonts w:eastAsiaTheme="minorEastAsia"/>
          </w:rPr>
          <w:t>8</w:t>
        </w:r>
      </w:hyperlink>
      <w:r w:rsidR="00072B02" w:rsidRPr="00392296">
        <w:rPr>
          <w:rFonts w:eastAsiaTheme="minorEastAsia"/>
          <w:rtl/>
        </w:rPr>
        <w:t>،</w:t>
      </w:r>
      <w:r w:rsidRPr="00392296">
        <w:rPr>
          <w:rFonts w:eastAsiaTheme="minorEastAsia"/>
          <w:rtl/>
        </w:rPr>
        <w:t xml:space="preserve"> الفقرتان </w:t>
      </w:r>
      <w:r w:rsidRPr="00074BE9">
        <w:rPr>
          <w:rFonts w:eastAsiaTheme="minorEastAsia"/>
          <w:rtl/>
        </w:rPr>
        <w:t>28</w:t>
      </w:r>
      <w:r w:rsidRPr="00392296">
        <w:rPr>
          <w:rFonts w:eastAsiaTheme="minorEastAsia"/>
          <w:rtl/>
        </w:rPr>
        <w:t xml:space="preserve"> و</w:t>
      </w:r>
      <w:r w:rsidRPr="00074BE9">
        <w:rPr>
          <w:rFonts w:eastAsiaTheme="minorEastAsia"/>
          <w:rtl/>
        </w:rPr>
        <w:t>30</w:t>
      </w:r>
      <w:r w:rsidRPr="00392296">
        <w:rPr>
          <w:rFonts w:eastAsiaTheme="minorEastAsia"/>
          <w:rtl/>
        </w:rPr>
        <w:t>.</w:t>
      </w:r>
    </w:p>
  </w:footnote>
  <w:footnote w:id="17">
    <w:p w14:paraId="6C1C2756" w14:textId="77777777" w:rsidR="00072B02" w:rsidRPr="00392296" w:rsidRDefault="00072B02" w:rsidP="00072B02">
      <w:pPr>
        <w:pStyle w:val="FootnoteText1"/>
        <w:textDirection w:val="tbRlV"/>
        <w:rPr>
          <w:rFonts w:eastAsiaTheme="minorEastAsia"/>
          <w:lang w:eastAsia="zh-TW" w:bidi="en-GB"/>
        </w:rPr>
      </w:pPr>
      <w:r w:rsidRPr="00392296">
        <w:rPr>
          <w:rFonts w:eastAsiaTheme="minorEastAsia"/>
          <w:rtl/>
        </w:rPr>
        <w:t>(</w:t>
      </w:r>
      <w:r w:rsidRPr="00074BE9">
        <w:rPr>
          <w:rStyle w:val="FootnoteReference"/>
          <w:rFonts w:eastAsiaTheme="minorEastAsia"/>
          <w:vertAlign w:val="baseline"/>
        </w:rPr>
        <w:footnoteRef/>
      </w:r>
      <w:r w:rsidRPr="00074BE9">
        <w:rPr>
          <w:rStyle w:val="FootnoteReference"/>
          <w:rFonts w:eastAsiaTheme="minorEastAsia"/>
          <w:vertAlign w:val="baseline"/>
          <w:rtl/>
        </w:rPr>
        <w:t>)</w:t>
      </w:r>
      <w:r w:rsidRPr="00392296">
        <w:rPr>
          <w:rFonts w:eastAsiaTheme="minorEastAsia"/>
          <w:rtl/>
        </w:rPr>
        <w:tab/>
        <w:t xml:space="preserve">المقابلة التي جرت في </w:t>
      </w:r>
      <w:r w:rsidRPr="00074BE9">
        <w:rPr>
          <w:rFonts w:eastAsiaTheme="minorEastAsia"/>
          <w:rtl/>
        </w:rPr>
        <w:t>9</w:t>
      </w:r>
      <w:r w:rsidRPr="00392296">
        <w:rPr>
          <w:rFonts w:eastAsiaTheme="minorEastAsia"/>
          <w:rtl/>
        </w:rPr>
        <w:t xml:space="preserve"> آذار/مارس </w:t>
      </w:r>
      <w:r w:rsidRPr="00074BE9">
        <w:rPr>
          <w:rFonts w:eastAsiaTheme="minorEastAsia"/>
          <w:rtl/>
        </w:rPr>
        <w:t>2016</w:t>
      </w:r>
      <w:r w:rsidRPr="00392296">
        <w:rPr>
          <w:rFonts w:eastAsiaTheme="minorEastAsia"/>
          <w:rtl/>
        </w:rPr>
        <w:t xml:space="preserve"> مع إدارة الهجرة والتجنس بوزارة العدل.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956A" w14:textId="2BFCBF22" w:rsidR="00A820E2" w:rsidRPr="00A820E2" w:rsidRDefault="00A820E2" w:rsidP="00A820E2">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21216">
      <w:t>CAT/C/72/D/824/2017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5D02" w14:textId="3CFD15DB" w:rsidR="00A820E2" w:rsidRPr="00A820E2" w:rsidRDefault="00A820E2" w:rsidP="00A820E2">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21216">
      <w:t>CAT/C/72/D/824/2017</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CB98"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91"/>
    <w:rsid w:val="000076D5"/>
    <w:rsid w:val="00043663"/>
    <w:rsid w:val="000456F3"/>
    <w:rsid w:val="000505CF"/>
    <w:rsid w:val="00072B02"/>
    <w:rsid w:val="00074BE9"/>
    <w:rsid w:val="000A2113"/>
    <w:rsid w:val="000D701C"/>
    <w:rsid w:val="000E11D4"/>
    <w:rsid w:val="000E2A71"/>
    <w:rsid w:val="000F71D2"/>
    <w:rsid w:val="00143C39"/>
    <w:rsid w:val="00160263"/>
    <w:rsid w:val="00166BD2"/>
    <w:rsid w:val="00167825"/>
    <w:rsid w:val="00170EB3"/>
    <w:rsid w:val="00181F96"/>
    <w:rsid w:val="001A1371"/>
    <w:rsid w:val="001B346A"/>
    <w:rsid w:val="001D6F7B"/>
    <w:rsid w:val="001E1CAD"/>
    <w:rsid w:val="001E290D"/>
    <w:rsid w:val="00210DD4"/>
    <w:rsid w:val="002144FA"/>
    <w:rsid w:val="0023469A"/>
    <w:rsid w:val="00243C8A"/>
    <w:rsid w:val="00261289"/>
    <w:rsid w:val="00266034"/>
    <w:rsid w:val="0026755E"/>
    <w:rsid w:val="00267A0E"/>
    <w:rsid w:val="002901D9"/>
    <w:rsid w:val="002976C2"/>
    <w:rsid w:val="002B6C2A"/>
    <w:rsid w:val="002F1D42"/>
    <w:rsid w:val="00323EC8"/>
    <w:rsid w:val="003260FF"/>
    <w:rsid w:val="00343D95"/>
    <w:rsid w:val="00362E33"/>
    <w:rsid w:val="00374341"/>
    <w:rsid w:val="00384DA7"/>
    <w:rsid w:val="00392296"/>
    <w:rsid w:val="003D1062"/>
    <w:rsid w:val="00420D7B"/>
    <w:rsid w:val="00421216"/>
    <w:rsid w:val="00450B21"/>
    <w:rsid w:val="00453B63"/>
    <w:rsid w:val="00455780"/>
    <w:rsid w:val="00462F28"/>
    <w:rsid w:val="00472BE8"/>
    <w:rsid w:val="004811D5"/>
    <w:rsid w:val="004956DC"/>
    <w:rsid w:val="004B0A1C"/>
    <w:rsid w:val="004D2177"/>
    <w:rsid w:val="004D298E"/>
    <w:rsid w:val="00531DEA"/>
    <w:rsid w:val="0054472E"/>
    <w:rsid w:val="00562D24"/>
    <w:rsid w:val="005662A9"/>
    <w:rsid w:val="00575E9A"/>
    <w:rsid w:val="005827D4"/>
    <w:rsid w:val="0059622A"/>
    <w:rsid w:val="005A3015"/>
    <w:rsid w:val="005C5878"/>
    <w:rsid w:val="005C7CEA"/>
    <w:rsid w:val="005D3C0B"/>
    <w:rsid w:val="005E23DF"/>
    <w:rsid w:val="005E5217"/>
    <w:rsid w:val="005F0FA4"/>
    <w:rsid w:val="005F30EE"/>
    <w:rsid w:val="0060473A"/>
    <w:rsid w:val="00635D6A"/>
    <w:rsid w:val="0063625E"/>
    <w:rsid w:val="00656392"/>
    <w:rsid w:val="006646E9"/>
    <w:rsid w:val="0068781D"/>
    <w:rsid w:val="006959B0"/>
    <w:rsid w:val="006B2A7F"/>
    <w:rsid w:val="006B3E27"/>
    <w:rsid w:val="006B6507"/>
    <w:rsid w:val="006C104C"/>
    <w:rsid w:val="006D05CB"/>
    <w:rsid w:val="007004D4"/>
    <w:rsid w:val="00706DFD"/>
    <w:rsid w:val="00712059"/>
    <w:rsid w:val="00733704"/>
    <w:rsid w:val="0074737D"/>
    <w:rsid w:val="00761849"/>
    <w:rsid w:val="0078071A"/>
    <w:rsid w:val="007A3847"/>
    <w:rsid w:val="007D56C1"/>
    <w:rsid w:val="007D6F3E"/>
    <w:rsid w:val="00817373"/>
    <w:rsid w:val="00852A9A"/>
    <w:rsid w:val="00860491"/>
    <w:rsid w:val="00874514"/>
    <w:rsid w:val="00893A8A"/>
    <w:rsid w:val="00897AA1"/>
    <w:rsid w:val="008C0B37"/>
    <w:rsid w:val="008F49E1"/>
    <w:rsid w:val="0090370F"/>
    <w:rsid w:val="00906A57"/>
    <w:rsid w:val="00926391"/>
    <w:rsid w:val="009269D2"/>
    <w:rsid w:val="00942135"/>
    <w:rsid w:val="009521B0"/>
    <w:rsid w:val="00972676"/>
    <w:rsid w:val="00981C12"/>
    <w:rsid w:val="009A7E9F"/>
    <w:rsid w:val="009C3511"/>
    <w:rsid w:val="009E4397"/>
    <w:rsid w:val="009E5018"/>
    <w:rsid w:val="009E66F2"/>
    <w:rsid w:val="009F09F5"/>
    <w:rsid w:val="00A12B37"/>
    <w:rsid w:val="00A34EA8"/>
    <w:rsid w:val="00A44D86"/>
    <w:rsid w:val="00A67AF5"/>
    <w:rsid w:val="00A820E2"/>
    <w:rsid w:val="00A94CA3"/>
    <w:rsid w:val="00AB2C0B"/>
    <w:rsid w:val="00AB6758"/>
    <w:rsid w:val="00B07715"/>
    <w:rsid w:val="00B13763"/>
    <w:rsid w:val="00B456A0"/>
    <w:rsid w:val="00B477A4"/>
    <w:rsid w:val="00B54045"/>
    <w:rsid w:val="00B76B53"/>
    <w:rsid w:val="00B82677"/>
    <w:rsid w:val="00BA39D4"/>
    <w:rsid w:val="00BB1619"/>
    <w:rsid w:val="00BB1F97"/>
    <w:rsid w:val="00BD0805"/>
    <w:rsid w:val="00BE6B61"/>
    <w:rsid w:val="00C111C6"/>
    <w:rsid w:val="00C438D7"/>
    <w:rsid w:val="00C62476"/>
    <w:rsid w:val="00C64C7B"/>
    <w:rsid w:val="00C81B50"/>
    <w:rsid w:val="00C87F1F"/>
    <w:rsid w:val="00C96AFF"/>
    <w:rsid w:val="00CA2103"/>
    <w:rsid w:val="00CA35DF"/>
    <w:rsid w:val="00CD1801"/>
    <w:rsid w:val="00CF25FC"/>
    <w:rsid w:val="00D10EF1"/>
    <w:rsid w:val="00D317F1"/>
    <w:rsid w:val="00D3653E"/>
    <w:rsid w:val="00D42810"/>
    <w:rsid w:val="00D81757"/>
    <w:rsid w:val="00D914A7"/>
    <w:rsid w:val="00DB712F"/>
    <w:rsid w:val="00DC1D29"/>
    <w:rsid w:val="00DD13C3"/>
    <w:rsid w:val="00DD596E"/>
    <w:rsid w:val="00DD621E"/>
    <w:rsid w:val="00DF0575"/>
    <w:rsid w:val="00E2697F"/>
    <w:rsid w:val="00E26B3E"/>
    <w:rsid w:val="00E64B72"/>
    <w:rsid w:val="00E70E04"/>
    <w:rsid w:val="00E76499"/>
    <w:rsid w:val="00EA7A56"/>
    <w:rsid w:val="00EC05A7"/>
    <w:rsid w:val="00EC4B6B"/>
    <w:rsid w:val="00EE56C3"/>
    <w:rsid w:val="00EF1EE5"/>
    <w:rsid w:val="00F158EB"/>
    <w:rsid w:val="00F1695F"/>
    <w:rsid w:val="00F62057"/>
    <w:rsid w:val="00F763B4"/>
    <w:rsid w:val="00F81AF1"/>
    <w:rsid w:val="00F900C3"/>
    <w:rsid w:val="00FD474E"/>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4EEE6B"/>
  <w15:docId w15:val="{43C9D105-829A-4F76-BE59-51F1AD46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AT/C/56/D/613/2014" TargetMode="External"/><Relationship Id="rId13" Type="http://schemas.openxmlformats.org/officeDocument/2006/relationships/hyperlink" Target="http://undocs.org/ar/CAT/C/GIN/CO/1" TargetMode="External"/><Relationship Id="rId3" Type="http://schemas.openxmlformats.org/officeDocument/2006/relationships/hyperlink" Target="http://undocs.org/ar/CAT/C/GIN/CO/1" TargetMode="External"/><Relationship Id="rId7" Type="http://schemas.openxmlformats.org/officeDocument/2006/relationships/hyperlink" Target="http://undocs.org/ar/CAT/C/59/D/644/2014" TargetMode="External"/><Relationship Id="rId12" Type="http://schemas.openxmlformats.org/officeDocument/2006/relationships/hyperlink" Target="http://undocs.org/ar/CAT/C/56/D/613/2014" TargetMode="External"/><Relationship Id="rId2" Type="http://schemas.openxmlformats.org/officeDocument/2006/relationships/hyperlink" Target="http://undocs.org/ar/CAT/C/56/D/613/2014" TargetMode="External"/><Relationship Id="rId1" Type="http://schemas.openxmlformats.org/officeDocument/2006/relationships/hyperlink" Target="http://undocs.org/ar/CAT/C/56/D/613/2014" TargetMode="External"/><Relationship Id="rId6" Type="http://schemas.openxmlformats.org/officeDocument/2006/relationships/hyperlink" Target="http://undocs.org/ar/CAT/C/56/D/613/2014" TargetMode="External"/><Relationship Id="rId11" Type="http://schemas.openxmlformats.org/officeDocument/2006/relationships/hyperlink" Target="http://undocs.org/ar/CAT/C/SLE/CO/1" TargetMode="External"/><Relationship Id="rId5" Type="http://schemas.openxmlformats.org/officeDocument/2006/relationships/hyperlink" Target="http://undocs.org/ar/CAT/C/54/D/550/2013" TargetMode="External"/><Relationship Id="rId10" Type="http://schemas.openxmlformats.org/officeDocument/2006/relationships/hyperlink" Target="http://undocs.org/ar/CAT/C/GIN/CO/1" TargetMode="External"/><Relationship Id="rId4" Type="http://schemas.openxmlformats.org/officeDocument/2006/relationships/hyperlink" Target="http://undocs.org/ar/CEDAW/C/GIN/CO/7" TargetMode="External"/><Relationship Id="rId9" Type="http://schemas.openxmlformats.org/officeDocument/2006/relationships/hyperlink" Target="http://undocs.org/ar/CAT/C/BFA/CO/1" TargetMode="External"/><Relationship Id="rId14" Type="http://schemas.openxmlformats.org/officeDocument/2006/relationships/hyperlink" Target="http://undocs.org/ar/CEDAW/C/GIN/CO/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3652</Words>
  <Characters>17607</Characters>
  <Application>Microsoft Office Word</Application>
  <DocSecurity>0</DocSecurity>
  <Lines>274</Lines>
  <Paragraphs>74</Paragraphs>
  <ScaleCrop>false</ScaleCrop>
  <HeadingPairs>
    <vt:vector size="2" baseType="variant">
      <vt:variant>
        <vt:lpstr>Title</vt:lpstr>
      </vt:variant>
      <vt:variant>
        <vt:i4>1</vt:i4>
      </vt:variant>
    </vt:vector>
  </HeadingPairs>
  <TitlesOfParts>
    <vt:vector size="1" baseType="lpstr">
      <vt:lpstr>CAT/C/72/D/824/2017</vt:lpstr>
    </vt:vector>
  </TitlesOfParts>
  <Company>DCM</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CAT/C/72/D/824/2017</dc:title>
  <dc:subject>GE.2200433(A)</dc:subject>
  <dc:creator>Muntaha BUHNAM - BOU</dc:creator>
  <cp:keywords>GE.2223059(A)</cp:keywords>
  <dc:description>Distr.: General
14 January 2022
Arabic
Original: English</dc:description>
  <cp:lastModifiedBy>Ibrahim Balan</cp:lastModifiedBy>
  <cp:revision>3</cp:revision>
  <cp:lastPrinted>2022-02-11T09:05:00Z</cp:lastPrinted>
  <dcterms:created xsi:type="dcterms:W3CDTF">2022-02-11T09:05:00Z</dcterms:created>
  <dcterms:modified xsi:type="dcterms:W3CDTF">2022-02-11T09:06:00Z</dcterms:modified>
  <cp:category>Final</cp:category>
</cp:coreProperties>
</file>