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31A28273" w14:textId="77777777" w:rsidTr="00B213D2">
        <w:trPr>
          <w:trHeight w:hRule="exact" w:val="851"/>
        </w:trPr>
        <w:tc>
          <w:tcPr>
            <w:tcW w:w="1276" w:type="dxa"/>
            <w:tcBorders>
              <w:bottom w:val="single" w:sz="4" w:space="0" w:color="auto"/>
            </w:tcBorders>
          </w:tcPr>
          <w:p w14:paraId="54218001" w14:textId="77777777" w:rsidR="002D5AAC" w:rsidRDefault="002D5AAC" w:rsidP="00B213D2"/>
        </w:tc>
        <w:tc>
          <w:tcPr>
            <w:tcW w:w="2268" w:type="dxa"/>
            <w:tcBorders>
              <w:bottom w:val="single" w:sz="4" w:space="0" w:color="auto"/>
            </w:tcBorders>
            <w:vAlign w:val="bottom"/>
          </w:tcPr>
          <w:p w14:paraId="24387A36" w14:textId="77777777" w:rsidR="002D5AAC" w:rsidRPr="00BD33EE" w:rsidRDefault="00BD33EE" w:rsidP="00B213D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25B526E9" w14:textId="05A0403A" w:rsidR="002D5AAC" w:rsidRPr="00EE6C22" w:rsidRDefault="00EE6C22" w:rsidP="00EE6C22">
            <w:pPr>
              <w:jc w:val="right"/>
            </w:pPr>
            <w:r w:rsidRPr="00EE6C22">
              <w:rPr>
                <w:sz w:val="40"/>
              </w:rPr>
              <w:t>CAT</w:t>
            </w:r>
            <w:r>
              <w:t>/C/72/D/992/2020</w:t>
            </w:r>
          </w:p>
        </w:tc>
      </w:tr>
      <w:tr w:rsidR="002D5AAC" w14:paraId="64556BAC" w14:textId="77777777" w:rsidTr="00B213D2">
        <w:trPr>
          <w:trHeight w:hRule="exact" w:val="2835"/>
        </w:trPr>
        <w:tc>
          <w:tcPr>
            <w:tcW w:w="1276" w:type="dxa"/>
            <w:tcBorders>
              <w:top w:val="single" w:sz="4" w:space="0" w:color="auto"/>
              <w:bottom w:val="single" w:sz="12" w:space="0" w:color="auto"/>
            </w:tcBorders>
          </w:tcPr>
          <w:p w14:paraId="42734C65" w14:textId="77777777" w:rsidR="002D5AAC" w:rsidRDefault="008D7A8B" w:rsidP="00B213D2">
            <w:pPr>
              <w:spacing w:before="120"/>
              <w:jc w:val="center"/>
            </w:pPr>
            <w:r>
              <w:rPr>
                <w:noProof/>
                <w:lang w:val="en-GB" w:eastAsia="en-GB"/>
              </w:rPr>
              <w:drawing>
                <wp:inline distT="0" distB="0" distL="0" distR="0" wp14:anchorId="0A2DD905" wp14:editId="1BEB4359">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C4697A1" w14:textId="77777777" w:rsidR="002D5AAC" w:rsidRPr="00033EE1" w:rsidRDefault="00F94155" w:rsidP="00B213D2">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14:paraId="562CD2EC" w14:textId="1DE3EA70" w:rsidR="005D5B1E" w:rsidRDefault="00EA76A8" w:rsidP="00291D07">
            <w:pPr>
              <w:spacing w:before="240" w:line="240" w:lineRule="auto"/>
            </w:pPr>
            <w:proofErr w:type="spellStart"/>
            <w:r>
              <w:t>Distr</w:t>
            </w:r>
            <w:proofErr w:type="spellEnd"/>
            <w:r>
              <w:t xml:space="preserve">. </w:t>
            </w:r>
            <w:r w:rsidR="00ED70DF">
              <w:t>general</w:t>
            </w:r>
          </w:p>
          <w:p w14:paraId="3209C0F8" w14:textId="7A051382" w:rsidR="00EA76A8" w:rsidRDefault="00ED70DF" w:rsidP="001D77B2">
            <w:pPr>
              <w:spacing w:line="240" w:lineRule="auto"/>
            </w:pPr>
            <w:r>
              <w:t>7</w:t>
            </w:r>
            <w:r w:rsidR="00B2448B">
              <w:t xml:space="preserve"> </w:t>
            </w:r>
            <w:r w:rsidR="00EA76A8">
              <w:t xml:space="preserve">de </w:t>
            </w:r>
            <w:r>
              <w:t>febrero</w:t>
            </w:r>
            <w:r w:rsidR="00B2448B">
              <w:t xml:space="preserve"> </w:t>
            </w:r>
            <w:r w:rsidR="0056212E">
              <w:t>de 202</w:t>
            </w:r>
            <w:r w:rsidR="00F56E29">
              <w:t>2</w:t>
            </w:r>
          </w:p>
          <w:p w14:paraId="3B3CB3D3" w14:textId="77777777" w:rsidR="00EA76A8" w:rsidRDefault="00EA76A8" w:rsidP="00EA76A8">
            <w:pPr>
              <w:spacing w:line="240" w:lineRule="exact"/>
            </w:pPr>
          </w:p>
          <w:p w14:paraId="725FE808" w14:textId="46D56FC5" w:rsidR="00294F16" w:rsidRDefault="00EA76A8" w:rsidP="00291D07">
            <w:pPr>
              <w:spacing w:line="240" w:lineRule="exact"/>
            </w:pPr>
            <w:r>
              <w:t>Original: español</w:t>
            </w:r>
          </w:p>
        </w:tc>
      </w:tr>
    </w:tbl>
    <w:p w14:paraId="3C108D8F" w14:textId="77777777" w:rsidR="00294F16" w:rsidRDefault="00294F16" w:rsidP="00294F16">
      <w:pPr>
        <w:spacing w:before="120"/>
        <w:rPr>
          <w:b/>
          <w:sz w:val="24"/>
          <w:szCs w:val="24"/>
        </w:rPr>
      </w:pPr>
      <w:r w:rsidRPr="00505971">
        <w:rPr>
          <w:b/>
          <w:sz w:val="24"/>
          <w:szCs w:val="24"/>
        </w:rPr>
        <w:t>Comité contra la Tortura</w:t>
      </w:r>
    </w:p>
    <w:p w14:paraId="6F727111" w14:textId="31E91603" w:rsidR="00294F16" w:rsidRPr="00A05C5E" w:rsidRDefault="00294F16" w:rsidP="001D77B2">
      <w:pPr>
        <w:pStyle w:val="HChG"/>
        <w:rPr>
          <w:lang w:val="es-ES_tradnl"/>
        </w:rPr>
      </w:pPr>
      <w:r>
        <w:rPr>
          <w:lang w:val="es-ES_tradnl"/>
        </w:rPr>
        <w:tab/>
      </w:r>
      <w:r>
        <w:rPr>
          <w:lang w:val="es-ES_tradnl"/>
        </w:rPr>
        <w:tab/>
      </w:r>
      <w:r w:rsidR="00B2448B">
        <w:rPr>
          <w:lang w:val="es-ES_tradnl"/>
        </w:rPr>
        <w:t xml:space="preserve">Decisión </w:t>
      </w:r>
      <w:r w:rsidR="002629F6">
        <w:rPr>
          <w:lang w:val="es-ES_tradnl"/>
        </w:rPr>
        <w:t>adoptada</w:t>
      </w:r>
      <w:r w:rsidR="00B2448B">
        <w:rPr>
          <w:lang w:val="es-ES_tradnl"/>
        </w:rPr>
        <w:t xml:space="preserve"> por el Comité</w:t>
      </w:r>
      <w:r w:rsidR="00F12578">
        <w:rPr>
          <w:lang w:val="es-ES_tradnl"/>
        </w:rPr>
        <w:t xml:space="preserve"> </w:t>
      </w:r>
      <w:r w:rsidR="002629F6" w:rsidRPr="002629F6">
        <w:rPr>
          <w:lang w:val="es-ES_tradnl"/>
        </w:rPr>
        <w:t xml:space="preserve">en virtud </w:t>
      </w:r>
      <w:r w:rsidR="00F12578">
        <w:rPr>
          <w:lang w:val="es-ES_tradnl"/>
        </w:rPr>
        <w:t>del artículo 22 de</w:t>
      </w:r>
      <w:r w:rsidR="005D5B1E">
        <w:rPr>
          <w:lang w:val="es-ES_tradnl"/>
        </w:rPr>
        <w:t> </w:t>
      </w:r>
      <w:r w:rsidR="00F12578">
        <w:rPr>
          <w:lang w:val="es-ES_tradnl"/>
        </w:rPr>
        <w:t>la Convención, respecto de la</w:t>
      </w:r>
      <w:r w:rsidR="00B2448B">
        <w:rPr>
          <w:lang w:val="es-ES_tradnl"/>
        </w:rPr>
        <w:t xml:space="preserve"> </w:t>
      </w:r>
      <w:r w:rsidR="00F12578">
        <w:rPr>
          <w:lang w:val="es-ES_tradnl"/>
        </w:rPr>
        <w:t>c</w:t>
      </w:r>
      <w:r>
        <w:rPr>
          <w:lang w:val="es-ES_tradnl"/>
        </w:rPr>
        <w:t xml:space="preserve">omunicación </w:t>
      </w:r>
      <w:r w:rsidR="000A6610">
        <w:rPr>
          <w:lang w:val="es-ES_tradnl"/>
        </w:rPr>
        <w:br/>
      </w:r>
      <w:r w:rsidR="000149DA">
        <w:rPr>
          <w:lang w:val="es-ES_tradnl"/>
        </w:rPr>
        <w:t>núm. 992/2020</w:t>
      </w:r>
      <w:r w:rsidR="005D5B1E" w:rsidRPr="00291D07">
        <w:rPr>
          <w:rStyle w:val="Refdenotaalpie"/>
          <w:b w:val="0"/>
          <w:bCs/>
          <w:sz w:val="20"/>
          <w:vertAlign w:val="baseline"/>
          <w:lang w:val="es-ES_tradnl"/>
        </w:rPr>
        <w:footnoteReference w:customMarkFollows="1" w:id="1"/>
        <w:t xml:space="preserve">* </w:t>
      </w:r>
      <w:r w:rsidR="005D5B1E" w:rsidRPr="00291D07">
        <w:rPr>
          <w:rStyle w:val="Refdenotaalpie"/>
          <w:b w:val="0"/>
          <w:bCs/>
          <w:sz w:val="20"/>
          <w:vertAlign w:val="baseline"/>
          <w:lang w:val="es-ES_tradnl"/>
        </w:rPr>
        <w:footnoteReference w:customMarkFollows="1" w:id="2"/>
        <w:t>**</w:t>
      </w: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4111"/>
      </w:tblGrid>
      <w:tr w:rsidR="005D5B1E" w14:paraId="1B66DADD" w14:textId="77777777" w:rsidTr="00291D07">
        <w:tc>
          <w:tcPr>
            <w:tcW w:w="2694" w:type="dxa"/>
          </w:tcPr>
          <w:p w14:paraId="3DDB7AA2" w14:textId="3DD1EFFC" w:rsidR="005D5B1E" w:rsidRDefault="005D5B1E">
            <w:pPr>
              <w:pStyle w:val="SingleTxtG"/>
              <w:ind w:left="0" w:right="0"/>
              <w:jc w:val="left"/>
              <w:rPr>
                <w:i/>
              </w:rPr>
            </w:pPr>
            <w:r>
              <w:rPr>
                <w:i/>
              </w:rPr>
              <w:t>Comunicación presentada por:</w:t>
            </w:r>
          </w:p>
        </w:tc>
        <w:tc>
          <w:tcPr>
            <w:tcW w:w="4111" w:type="dxa"/>
          </w:tcPr>
          <w:p w14:paraId="27FC76D0" w14:textId="621AE701" w:rsidR="005D5B1E" w:rsidRDefault="005D5B1E">
            <w:pPr>
              <w:pStyle w:val="SingleTxtG"/>
              <w:ind w:left="0" w:right="0"/>
              <w:jc w:val="left"/>
            </w:pPr>
            <w:r w:rsidRPr="005D5B1E">
              <w:t xml:space="preserve">Damián </w:t>
            </w:r>
            <w:proofErr w:type="spellStart"/>
            <w:r w:rsidRPr="005D5B1E">
              <w:t>Gallardo</w:t>
            </w:r>
            <w:proofErr w:type="spellEnd"/>
            <w:r w:rsidRPr="005D5B1E">
              <w:t xml:space="preserve"> Martínez, en nombre propio y en el de sus cuatro hijos menores (M. M. B. H., L. K. G. C., X. K. G. C. y E. R. K. G. C.); Yolanda Barranco Hernández (su compañera); Gregorio </w:t>
            </w:r>
            <w:proofErr w:type="spellStart"/>
            <w:r w:rsidRPr="005D5B1E">
              <w:t>Gallardo</w:t>
            </w:r>
            <w:proofErr w:type="spellEnd"/>
            <w:r w:rsidRPr="005D5B1E">
              <w:t xml:space="preserve"> Vásquez y Felicitas Martínez Vargas (sus padres); y sus cinco hermanos, Florencia, Felicita, </w:t>
            </w:r>
            <w:proofErr w:type="spellStart"/>
            <w:r w:rsidRPr="005D5B1E">
              <w:t>Idolina</w:t>
            </w:r>
            <w:proofErr w:type="spellEnd"/>
            <w:r w:rsidRPr="005D5B1E">
              <w:t xml:space="preserve">, Violeta y Saúl </w:t>
            </w:r>
            <w:proofErr w:type="spellStart"/>
            <w:r w:rsidRPr="005D5B1E">
              <w:t>Gallardo</w:t>
            </w:r>
            <w:proofErr w:type="spellEnd"/>
            <w:r w:rsidRPr="005D5B1E">
              <w:t xml:space="preserve"> Martínez (representados por el Consorcio para el Diálogo Parlamentario y la Equidad Oaxaca, la Organización Mundial Contra la Tortura y la Comisión Mexicana de Defensa y Promoción de los Derechos Humanos)</w:t>
            </w:r>
          </w:p>
        </w:tc>
      </w:tr>
      <w:tr w:rsidR="005D5B1E" w14:paraId="0AC16D80" w14:textId="77777777" w:rsidTr="00291D07">
        <w:tc>
          <w:tcPr>
            <w:tcW w:w="2694" w:type="dxa"/>
          </w:tcPr>
          <w:p w14:paraId="53E706D5" w14:textId="171B9E17" w:rsidR="005D5B1E" w:rsidRDefault="005D5B1E">
            <w:pPr>
              <w:pStyle w:val="SingleTxtG"/>
              <w:ind w:left="0" w:right="0"/>
              <w:jc w:val="left"/>
              <w:rPr>
                <w:i/>
              </w:rPr>
            </w:pPr>
            <w:r>
              <w:rPr>
                <w:i/>
              </w:rPr>
              <w:t>Presuntas víctimas:</w:t>
            </w:r>
          </w:p>
        </w:tc>
        <w:tc>
          <w:tcPr>
            <w:tcW w:w="4111" w:type="dxa"/>
          </w:tcPr>
          <w:p w14:paraId="60FDFC35" w14:textId="1F5989D9" w:rsidR="005D5B1E" w:rsidRDefault="005D5B1E">
            <w:pPr>
              <w:pStyle w:val="SingleTxtG"/>
              <w:ind w:left="0" w:right="0"/>
              <w:jc w:val="left"/>
            </w:pPr>
            <w:r>
              <w:rPr>
                <w:lang w:val="es-ES_tradnl"/>
              </w:rPr>
              <w:t>Los autores y los cuatro menores</w:t>
            </w:r>
          </w:p>
        </w:tc>
      </w:tr>
      <w:tr w:rsidR="005D5B1E" w14:paraId="5AE85BB2" w14:textId="77777777" w:rsidTr="00291D07">
        <w:tc>
          <w:tcPr>
            <w:tcW w:w="2694" w:type="dxa"/>
          </w:tcPr>
          <w:p w14:paraId="39927EB9" w14:textId="77777777" w:rsidR="005D5B1E" w:rsidRDefault="005D5B1E">
            <w:pPr>
              <w:pStyle w:val="SingleTxtG"/>
              <w:ind w:left="0" w:right="0"/>
              <w:jc w:val="left"/>
              <w:rPr>
                <w:i/>
              </w:rPr>
            </w:pPr>
            <w:r>
              <w:rPr>
                <w:i/>
              </w:rPr>
              <w:t>Estado parte:</w:t>
            </w:r>
          </w:p>
        </w:tc>
        <w:tc>
          <w:tcPr>
            <w:tcW w:w="4111" w:type="dxa"/>
          </w:tcPr>
          <w:p w14:paraId="44145407" w14:textId="01C9B7F2" w:rsidR="005D5B1E" w:rsidRDefault="005D5B1E">
            <w:pPr>
              <w:pStyle w:val="SingleTxtG"/>
              <w:ind w:left="0" w:right="0"/>
              <w:jc w:val="left"/>
            </w:pPr>
            <w:r>
              <w:rPr>
                <w:lang w:val="es-ES_tradnl"/>
              </w:rPr>
              <w:t>México</w:t>
            </w:r>
          </w:p>
        </w:tc>
      </w:tr>
      <w:tr w:rsidR="005D5B1E" w14:paraId="702C77C5" w14:textId="77777777" w:rsidTr="00291D07">
        <w:tc>
          <w:tcPr>
            <w:tcW w:w="2694" w:type="dxa"/>
          </w:tcPr>
          <w:p w14:paraId="1F129CA0" w14:textId="3238BDB6" w:rsidR="005D5B1E" w:rsidRDefault="005D5B1E">
            <w:pPr>
              <w:pStyle w:val="SingleTxtG"/>
              <w:ind w:left="0" w:right="0"/>
              <w:jc w:val="left"/>
              <w:rPr>
                <w:i/>
              </w:rPr>
            </w:pPr>
            <w:r>
              <w:rPr>
                <w:i/>
              </w:rPr>
              <w:t>Fecha de la queja:</w:t>
            </w:r>
          </w:p>
        </w:tc>
        <w:tc>
          <w:tcPr>
            <w:tcW w:w="4111" w:type="dxa"/>
          </w:tcPr>
          <w:p w14:paraId="280F5B40" w14:textId="49BDDEA3" w:rsidR="005D5B1E" w:rsidRDefault="005D5B1E">
            <w:pPr>
              <w:pStyle w:val="SingleTxtG"/>
              <w:ind w:left="0" w:right="0"/>
              <w:jc w:val="left"/>
            </w:pPr>
            <w:r w:rsidRPr="005D5B1E">
              <w:t>17 de mayo de 2019 (presentación inicial)</w:t>
            </w:r>
          </w:p>
        </w:tc>
      </w:tr>
      <w:tr w:rsidR="005D5B1E" w14:paraId="42657ACF" w14:textId="77777777" w:rsidTr="00291D07">
        <w:tc>
          <w:tcPr>
            <w:tcW w:w="2694" w:type="dxa"/>
          </w:tcPr>
          <w:p w14:paraId="611E0A5A" w14:textId="4A4762BF" w:rsidR="005D5B1E" w:rsidRDefault="005D5B1E">
            <w:pPr>
              <w:pStyle w:val="SingleTxtG"/>
              <w:ind w:left="0" w:right="0"/>
              <w:jc w:val="left"/>
              <w:rPr>
                <w:i/>
              </w:rPr>
            </w:pPr>
            <w:r>
              <w:rPr>
                <w:i/>
              </w:rPr>
              <w:t>Fecha de la presente</w:t>
            </w:r>
            <w:r>
              <w:rPr>
                <w:i/>
              </w:rPr>
              <w:br/>
              <w:t>decisión:</w:t>
            </w:r>
          </w:p>
        </w:tc>
        <w:tc>
          <w:tcPr>
            <w:tcW w:w="4111" w:type="dxa"/>
            <w:vAlign w:val="bottom"/>
          </w:tcPr>
          <w:p w14:paraId="588005A5" w14:textId="2FA42270" w:rsidR="005D5B1E" w:rsidRDefault="005D5B1E">
            <w:pPr>
              <w:pStyle w:val="SingleTxtG"/>
              <w:ind w:left="0" w:right="0"/>
              <w:jc w:val="left"/>
            </w:pPr>
            <w:r>
              <w:rPr>
                <w:lang w:val="es-ES_tradnl"/>
              </w:rPr>
              <w:t>18 de noviembre de 2021</w:t>
            </w:r>
          </w:p>
        </w:tc>
      </w:tr>
      <w:tr w:rsidR="005D5B1E" w14:paraId="13608F1F" w14:textId="77777777" w:rsidTr="00291D07">
        <w:tc>
          <w:tcPr>
            <w:tcW w:w="2694" w:type="dxa"/>
          </w:tcPr>
          <w:p w14:paraId="4A25384E" w14:textId="77777777" w:rsidR="005D5B1E" w:rsidRDefault="005D5B1E">
            <w:pPr>
              <w:pStyle w:val="SingleTxtG"/>
              <w:ind w:left="0" w:right="0"/>
              <w:jc w:val="left"/>
              <w:rPr>
                <w:i/>
              </w:rPr>
            </w:pPr>
            <w:r>
              <w:rPr>
                <w:i/>
              </w:rPr>
              <w:t>Asunto:</w:t>
            </w:r>
          </w:p>
        </w:tc>
        <w:tc>
          <w:tcPr>
            <w:tcW w:w="4111" w:type="dxa"/>
            <w:vAlign w:val="bottom"/>
          </w:tcPr>
          <w:p w14:paraId="10EDF1C3" w14:textId="2AE367B6" w:rsidR="005D5B1E" w:rsidRDefault="005D5B1E">
            <w:pPr>
              <w:pStyle w:val="SingleTxtG"/>
              <w:ind w:left="0" w:right="0"/>
              <w:jc w:val="left"/>
            </w:pPr>
            <w:r w:rsidRPr="00F90FDA">
              <w:rPr>
                <w:lang w:val="es-ES_tradnl"/>
              </w:rPr>
              <w:t>Detención arbitraria y tortura</w:t>
            </w:r>
          </w:p>
        </w:tc>
      </w:tr>
      <w:tr w:rsidR="005D5B1E" w14:paraId="1F590D31" w14:textId="77777777" w:rsidTr="00291D07">
        <w:tc>
          <w:tcPr>
            <w:tcW w:w="2694" w:type="dxa"/>
          </w:tcPr>
          <w:p w14:paraId="7A5F6476" w14:textId="392A5A7C" w:rsidR="005D5B1E" w:rsidRDefault="005D5B1E">
            <w:pPr>
              <w:pStyle w:val="SingleTxtG"/>
              <w:ind w:left="0" w:right="0"/>
              <w:jc w:val="left"/>
              <w:rPr>
                <w:i/>
              </w:rPr>
            </w:pPr>
            <w:r>
              <w:rPr>
                <w:i/>
              </w:rPr>
              <w:t>Cuestión de procedimiento:</w:t>
            </w:r>
          </w:p>
        </w:tc>
        <w:tc>
          <w:tcPr>
            <w:tcW w:w="4111" w:type="dxa"/>
            <w:vAlign w:val="bottom"/>
          </w:tcPr>
          <w:p w14:paraId="389DF8A8" w14:textId="74F22C5F" w:rsidR="005D5B1E" w:rsidRDefault="005D5B1E">
            <w:pPr>
              <w:pStyle w:val="SingleTxtG"/>
              <w:ind w:left="0" w:right="0"/>
              <w:jc w:val="left"/>
            </w:pPr>
            <w:r w:rsidRPr="00F26C37">
              <w:t>No agotamiento de los recursos internos</w:t>
            </w:r>
          </w:p>
        </w:tc>
      </w:tr>
      <w:tr w:rsidR="005D5B1E" w14:paraId="6E7C1E1A" w14:textId="77777777" w:rsidTr="00291D07">
        <w:tc>
          <w:tcPr>
            <w:tcW w:w="2694" w:type="dxa"/>
          </w:tcPr>
          <w:p w14:paraId="365BC135" w14:textId="77777777" w:rsidR="005D5B1E" w:rsidRDefault="005D5B1E">
            <w:pPr>
              <w:pStyle w:val="SingleTxtG"/>
              <w:ind w:left="0" w:right="0"/>
              <w:jc w:val="left"/>
              <w:rPr>
                <w:i/>
              </w:rPr>
            </w:pPr>
            <w:r>
              <w:rPr>
                <w:i/>
              </w:rPr>
              <w:t>Cuestiones de fondo:</w:t>
            </w:r>
          </w:p>
        </w:tc>
        <w:tc>
          <w:tcPr>
            <w:tcW w:w="4111" w:type="dxa"/>
            <w:vAlign w:val="bottom"/>
          </w:tcPr>
          <w:p w14:paraId="790FCEC4" w14:textId="1E5946AE" w:rsidR="005D5B1E" w:rsidRDefault="005D5B1E">
            <w:pPr>
              <w:pStyle w:val="SingleTxtG"/>
              <w:ind w:left="0" w:right="0"/>
              <w:jc w:val="left"/>
            </w:pPr>
            <w:r w:rsidRPr="005D5B1E">
              <w:t>Tortura y tratos o penas crueles, inhumanos o degradantes; obligación del Estado parte de impedir los actos de tortura; obligación del Estado parte de velar por que las autoridades competentes procedan a una investigación pronta e imparcial; derecho a reparación e indemnización; declaración obtenida bajo tortura</w:t>
            </w:r>
          </w:p>
        </w:tc>
      </w:tr>
      <w:tr w:rsidR="005D5B1E" w14:paraId="6B58F770" w14:textId="77777777" w:rsidTr="00291D07">
        <w:tc>
          <w:tcPr>
            <w:tcW w:w="2694" w:type="dxa"/>
          </w:tcPr>
          <w:p w14:paraId="2A9BB0AD" w14:textId="221231FF" w:rsidR="005D5B1E" w:rsidRDefault="005D5B1E">
            <w:pPr>
              <w:pStyle w:val="SingleTxtG"/>
              <w:ind w:left="0" w:right="0"/>
              <w:jc w:val="left"/>
              <w:rPr>
                <w:i/>
              </w:rPr>
            </w:pPr>
            <w:r>
              <w:rPr>
                <w:i/>
              </w:rPr>
              <w:t>Artículos de la Convención:</w:t>
            </w:r>
          </w:p>
        </w:tc>
        <w:tc>
          <w:tcPr>
            <w:tcW w:w="4111" w:type="dxa"/>
            <w:vAlign w:val="bottom"/>
          </w:tcPr>
          <w:p w14:paraId="31D59F9C" w14:textId="59EC2D44" w:rsidR="005D5B1E" w:rsidRDefault="005D5B1E">
            <w:pPr>
              <w:pStyle w:val="SingleTxtG"/>
              <w:ind w:left="0" w:right="0"/>
              <w:jc w:val="left"/>
            </w:pPr>
            <w:r>
              <w:rPr>
                <w:lang w:val="es-ES_tradnl"/>
              </w:rPr>
              <w:t>1, 2, 11, 12, 13, 14 y 15</w:t>
            </w:r>
          </w:p>
        </w:tc>
      </w:tr>
    </w:tbl>
    <w:p w14:paraId="6FBC4B68" w14:textId="3B840A61" w:rsidR="00294F16" w:rsidRDefault="004372C8" w:rsidP="004372C8">
      <w:pPr>
        <w:pStyle w:val="SingleTxtG"/>
        <w:spacing w:before="240"/>
        <w:rPr>
          <w:lang w:val="es-ES_tradnl"/>
        </w:rPr>
      </w:pPr>
      <w:r>
        <w:rPr>
          <w:lang w:val="es-ES_tradnl"/>
        </w:rPr>
        <w:lastRenderedPageBreak/>
        <w:t>1.</w:t>
      </w:r>
      <w:r>
        <w:rPr>
          <w:lang w:val="es-ES_tradnl"/>
        </w:rPr>
        <w:tab/>
      </w:r>
      <w:r w:rsidR="00537728">
        <w:rPr>
          <w:lang w:val="es-ES_tradnl"/>
        </w:rPr>
        <w:t>Los</w:t>
      </w:r>
      <w:r w:rsidR="00294F16" w:rsidRPr="00E84D07">
        <w:rPr>
          <w:lang w:val="es-ES_tradnl"/>
        </w:rPr>
        <w:t xml:space="preserve"> </w:t>
      </w:r>
      <w:r w:rsidR="00294F16" w:rsidRPr="00907796">
        <w:rPr>
          <w:lang w:val="es-ES_tradnl"/>
        </w:rPr>
        <w:t>autor</w:t>
      </w:r>
      <w:r w:rsidR="00537728">
        <w:rPr>
          <w:lang w:val="es-ES_tradnl"/>
        </w:rPr>
        <w:t>es</w:t>
      </w:r>
      <w:r w:rsidR="00294F16" w:rsidRPr="00907796">
        <w:rPr>
          <w:lang w:val="es-ES_tradnl"/>
        </w:rPr>
        <w:t xml:space="preserve"> de la comunicación </w:t>
      </w:r>
      <w:r w:rsidR="00537728">
        <w:rPr>
          <w:lang w:val="es-ES_tradnl"/>
        </w:rPr>
        <w:t>son</w:t>
      </w:r>
      <w:r w:rsidR="00294F16" w:rsidRPr="00907796">
        <w:rPr>
          <w:lang w:val="es-ES_tradnl"/>
        </w:rPr>
        <w:t xml:space="preserve"> </w:t>
      </w:r>
      <w:r w:rsidR="00487383" w:rsidRPr="00487383">
        <w:rPr>
          <w:lang w:val="es-ES_tradnl"/>
        </w:rPr>
        <w:t xml:space="preserve">Damián </w:t>
      </w:r>
      <w:proofErr w:type="spellStart"/>
      <w:r w:rsidR="00487383" w:rsidRPr="00487383">
        <w:rPr>
          <w:lang w:val="es-ES_tradnl"/>
        </w:rPr>
        <w:t>Gallardo</w:t>
      </w:r>
      <w:proofErr w:type="spellEnd"/>
      <w:r w:rsidR="00487383" w:rsidRPr="00487383">
        <w:rPr>
          <w:lang w:val="es-ES_tradnl"/>
        </w:rPr>
        <w:t xml:space="preserve"> Martínez</w:t>
      </w:r>
      <w:r w:rsidR="005878A3">
        <w:rPr>
          <w:lang w:val="es-ES_tradnl"/>
        </w:rPr>
        <w:t xml:space="preserve">, </w:t>
      </w:r>
      <w:r w:rsidR="00EC7DA4">
        <w:rPr>
          <w:lang w:val="es-ES_tradnl"/>
        </w:rPr>
        <w:t xml:space="preserve">actuando </w:t>
      </w:r>
      <w:r w:rsidR="00EC7DA4" w:rsidRPr="00EC7DA4">
        <w:rPr>
          <w:lang w:val="es-ES_tradnl"/>
        </w:rPr>
        <w:t xml:space="preserve">en nombre propio y en nombre de sus cuatro hijos menores </w:t>
      </w:r>
      <w:r w:rsidR="00572FB9">
        <w:rPr>
          <w:lang w:val="es-ES_tradnl"/>
        </w:rPr>
        <w:t>(</w:t>
      </w:r>
      <w:r w:rsidR="00EC7DA4" w:rsidRPr="00EC7DA4">
        <w:rPr>
          <w:lang w:val="es-ES_tradnl"/>
        </w:rPr>
        <w:t>M</w:t>
      </w:r>
      <w:r w:rsidR="00474B45">
        <w:rPr>
          <w:lang w:val="es-ES_tradnl"/>
        </w:rPr>
        <w:t>. M. B. H.</w:t>
      </w:r>
      <w:r w:rsidR="00EC7DA4" w:rsidRPr="00EC7DA4">
        <w:rPr>
          <w:lang w:val="es-ES_tradnl"/>
        </w:rPr>
        <w:t xml:space="preserve">, </w:t>
      </w:r>
      <w:r w:rsidR="00D87F72" w:rsidRPr="00D87F72">
        <w:rPr>
          <w:lang w:val="es-ES_tradnl"/>
        </w:rPr>
        <w:t>L. K. G. C., X. K. G. C. y E. R. K. G. C.</w:t>
      </w:r>
      <w:r w:rsidR="00572FB9">
        <w:rPr>
          <w:lang w:val="es-ES_tradnl"/>
        </w:rPr>
        <w:t>)</w:t>
      </w:r>
      <w:r w:rsidR="00987995">
        <w:rPr>
          <w:lang w:val="es-ES_tradnl"/>
        </w:rPr>
        <w:t>;</w:t>
      </w:r>
      <w:r w:rsidR="00EC7DA4" w:rsidRPr="00EC7DA4">
        <w:rPr>
          <w:lang w:val="es-ES_tradnl"/>
        </w:rPr>
        <w:t xml:space="preserve"> </w:t>
      </w:r>
      <w:r w:rsidR="005878A3" w:rsidRPr="005878A3">
        <w:rPr>
          <w:lang w:val="es-ES_tradnl"/>
        </w:rPr>
        <w:t>su compañ</w:t>
      </w:r>
      <w:r w:rsidR="00987995">
        <w:rPr>
          <w:lang w:val="es-ES_tradnl"/>
        </w:rPr>
        <w:t>era, Yolanda Barranco Hernández;</w:t>
      </w:r>
      <w:r w:rsidR="005878A3" w:rsidRPr="005878A3">
        <w:rPr>
          <w:lang w:val="es-ES_tradnl"/>
        </w:rPr>
        <w:t xml:space="preserve"> </w:t>
      </w:r>
      <w:r w:rsidR="00EC7DA4" w:rsidRPr="00EC7DA4">
        <w:rPr>
          <w:lang w:val="es-ES_tradnl"/>
        </w:rPr>
        <w:t xml:space="preserve">sus padres, Gregorio </w:t>
      </w:r>
      <w:proofErr w:type="spellStart"/>
      <w:r w:rsidR="00145FF0" w:rsidRPr="00145FF0">
        <w:rPr>
          <w:lang w:val="es-ES_tradnl"/>
        </w:rPr>
        <w:t>Gallardo</w:t>
      </w:r>
      <w:proofErr w:type="spellEnd"/>
      <w:r w:rsidR="00145FF0" w:rsidRPr="00145FF0">
        <w:rPr>
          <w:lang w:val="es-ES_tradnl"/>
        </w:rPr>
        <w:t xml:space="preserve"> </w:t>
      </w:r>
      <w:r w:rsidR="00EC7DA4" w:rsidRPr="00EC7DA4">
        <w:rPr>
          <w:lang w:val="es-ES_tradnl"/>
        </w:rPr>
        <w:t>Vásq</w:t>
      </w:r>
      <w:r w:rsidR="00987995">
        <w:rPr>
          <w:lang w:val="es-ES_tradnl"/>
        </w:rPr>
        <w:t>uez y Felicitas Martínez Vargas;</w:t>
      </w:r>
      <w:r w:rsidR="00EC7DA4" w:rsidRPr="00EC7DA4">
        <w:rPr>
          <w:lang w:val="es-ES_tradnl"/>
        </w:rPr>
        <w:t xml:space="preserve"> y sus cinco hermanos, Florencia, Felicita, </w:t>
      </w:r>
      <w:proofErr w:type="spellStart"/>
      <w:r w:rsidR="00EC7DA4" w:rsidRPr="00EC7DA4">
        <w:rPr>
          <w:lang w:val="es-ES_tradnl"/>
        </w:rPr>
        <w:t>Idolina</w:t>
      </w:r>
      <w:proofErr w:type="spellEnd"/>
      <w:r w:rsidR="00EC7DA4" w:rsidRPr="00EC7DA4">
        <w:rPr>
          <w:lang w:val="es-ES_tradnl"/>
        </w:rPr>
        <w:t>, Violeta y Saúl</w:t>
      </w:r>
      <w:r w:rsidR="00145FF0">
        <w:rPr>
          <w:lang w:val="es-ES_tradnl"/>
        </w:rPr>
        <w:t>, todos de apellidos</w:t>
      </w:r>
      <w:r w:rsidR="00EC7DA4" w:rsidRPr="00EC7DA4">
        <w:rPr>
          <w:lang w:val="es-ES_tradnl"/>
        </w:rPr>
        <w:t xml:space="preserve"> </w:t>
      </w:r>
      <w:proofErr w:type="spellStart"/>
      <w:r w:rsidR="00EC7DA4" w:rsidRPr="00EC7DA4">
        <w:rPr>
          <w:lang w:val="es-ES_tradnl"/>
        </w:rPr>
        <w:t>Gallardo</w:t>
      </w:r>
      <w:proofErr w:type="spellEnd"/>
      <w:r w:rsidR="00EC7DA4" w:rsidRPr="00EC7DA4">
        <w:rPr>
          <w:lang w:val="es-ES_tradnl"/>
        </w:rPr>
        <w:t xml:space="preserve"> Martínez</w:t>
      </w:r>
      <w:r w:rsidR="00294F16" w:rsidRPr="00907796">
        <w:rPr>
          <w:lang w:val="es-ES_tradnl"/>
        </w:rPr>
        <w:t xml:space="preserve">. </w:t>
      </w:r>
      <w:r w:rsidR="00EC7DA4">
        <w:rPr>
          <w:lang w:val="es-ES_tradnl"/>
        </w:rPr>
        <w:t>Todos son ciudadano</w:t>
      </w:r>
      <w:r w:rsidR="00572FB9">
        <w:rPr>
          <w:lang w:val="es-ES_tradnl"/>
        </w:rPr>
        <w:t>s</w:t>
      </w:r>
      <w:r w:rsidR="00EC7DA4">
        <w:rPr>
          <w:lang w:val="es-ES_tradnl"/>
        </w:rPr>
        <w:t xml:space="preserve"> de México. El Sr.</w:t>
      </w:r>
      <w:r w:rsidR="00EC7DA4" w:rsidRPr="00EC7DA4">
        <w:rPr>
          <w:lang w:val="es-ES_tradnl"/>
        </w:rPr>
        <w:t xml:space="preserve"> </w:t>
      </w:r>
      <w:proofErr w:type="spellStart"/>
      <w:r w:rsidR="00EC7DA4" w:rsidRPr="00EC7DA4">
        <w:rPr>
          <w:lang w:val="es-ES_tradnl"/>
        </w:rPr>
        <w:t>Gallardo</w:t>
      </w:r>
      <w:proofErr w:type="spellEnd"/>
      <w:r w:rsidR="00EC7DA4" w:rsidRPr="00EC7DA4">
        <w:rPr>
          <w:lang w:val="es-ES_tradnl"/>
        </w:rPr>
        <w:t xml:space="preserve"> Martínez </w:t>
      </w:r>
      <w:r w:rsidR="00EC7DA4">
        <w:rPr>
          <w:lang w:val="es-ES_tradnl"/>
        </w:rPr>
        <w:t>nació en 1969</w:t>
      </w:r>
      <w:r w:rsidR="00EC7DA4" w:rsidRPr="00EC7DA4">
        <w:rPr>
          <w:lang w:val="es-ES_tradnl"/>
        </w:rPr>
        <w:t xml:space="preserve"> y </w:t>
      </w:r>
      <w:r w:rsidR="00EC7DA4">
        <w:rPr>
          <w:lang w:val="es-ES_tradnl"/>
        </w:rPr>
        <w:t xml:space="preserve">es </w:t>
      </w:r>
      <w:r w:rsidR="00EC7DA4" w:rsidRPr="00EC7DA4">
        <w:rPr>
          <w:lang w:val="es-ES_tradnl"/>
        </w:rPr>
        <w:t>defensor del derecho a la educación y de</w:t>
      </w:r>
      <w:r w:rsidR="00987995">
        <w:rPr>
          <w:lang w:val="es-ES_tradnl"/>
        </w:rPr>
        <w:t xml:space="preserve"> los derechos de</w:t>
      </w:r>
      <w:r w:rsidR="00EC7DA4" w:rsidRPr="00EC7DA4">
        <w:rPr>
          <w:lang w:val="es-ES_tradnl"/>
        </w:rPr>
        <w:t xml:space="preserve"> los pueblos indí</w:t>
      </w:r>
      <w:r w:rsidR="00EC7DA4">
        <w:rPr>
          <w:lang w:val="es-ES_tradnl"/>
        </w:rPr>
        <w:t xml:space="preserve">genas. </w:t>
      </w:r>
      <w:r w:rsidR="00987995">
        <w:rPr>
          <w:lang w:val="es-ES_tradnl"/>
        </w:rPr>
        <w:t xml:space="preserve">Los autores </w:t>
      </w:r>
      <w:r w:rsidR="00572FB9">
        <w:rPr>
          <w:lang w:val="es-ES_tradnl"/>
        </w:rPr>
        <w:t>a</w:t>
      </w:r>
      <w:r w:rsidR="00572FB9" w:rsidRPr="008E4B02">
        <w:rPr>
          <w:lang w:val="es-ES_tradnl"/>
        </w:rPr>
        <w:t>lega</w:t>
      </w:r>
      <w:r w:rsidR="00572FB9">
        <w:rPr>
          <w:lang w:val="es-ES_tradnl"/>
        </w:rPr>
        <w:t>n</w:t>
      </w:r>
      <w:r w:rsidR="00572FB9" w:rsidRPr="008E4B02">
        <w:rPr>
          <w:lang w:val="es-ES_tradnl"/>
        </w:rPr>
        <w:t xml:space="preserve"> que el Estado parte ha violado</w:t>
      </w:r>
      <w:r w:rsidR="00572FB9" w:rsidDel="00572FB9">
        <w:rPr>
          <w:lang w:val="es-ES_tradnl"/>
        </w:rPr>
        <w:t xml:space="preserve"> </w:t>
      </w:r>
      <w:r w:rsidR="00294F16" w:rsidRPr="00907796">
        <w:rPr>
          <w:lang w:val="es-ES_tradnl"/>
        </w:rPr>
        <w:t xml:space="preserve">los derechos que asisten </w:t>
      </w:r>
      <w:r w:rsidR="00B314BD">
        <w:rPr>
          <w:lang w:val="es-ES_tradnl"/>
        </w:rPr>
        <w:t xml:space="preserve">al Sr. </w:t>
      </w:r>
      <w:proofErr w:type="spellStart"/>
      <w:r w:rsidR="00B314BD">
        <w:rPr>
          <w:lang w:val="es-ES_tradnl"/>
        </w:rPr>
        <w:t>Gallardo</w:t>
      </w:r>
      <w:proofErr w:type="spellEnd"/>
      <w:r w:rsidR="00B314BD">
        <w:rPr>
          <w:lang w:val="es-ES_tradnl"/>
        </w:rPr>
        <w:t xml:space="preserve"> Martínez </w:t>
      </w:r>
      <w:r w:rsidR="00294F16" w:rsidRPr="00907796">
        <w:rPr>
          <w:lang w:val="es-ES_tradnl"/>
        </w:rPr>
        <w:t xml:space="preserve">en virtud de los </w:t>
      </w:r>
      <w:r w:rsidR="000B61AF" w:rsidRPr="000B61AF">
        <w:rPr>
          <w:lang w:val="es-ES_tradnl"/>
        </w:rPr>
        <w:t>artículos 1, 2</w:t>
      </w:r>
      <w:r w:rsidR="00572FB9">
        <w:rPr>
          <w:lang w:val="es-ES_tradnl"/>
        </w:rPr>
        <w:t xml:space="preserve"> </w:t>
      </w:r>
      <w:r w:rsidR="000B61AF" w:rsidRPr="000B61AF">
        <w:rPr>
          <w:lang w:val="es-ES_tradnl"/>
        </w:rPr>
        <w:t>, 11, 12, 13, 14 y 15 de la Convención</w:t>
      </w:r>
      <w:r w:rsidR="00B314BD">
        <w:rPr>
          <w:lang w:val="es-ES_tradnl"/>
        </w:rPr>
        <w:t>, y los derechos que</w:t>
      </w:r>
      <w:r w:rsidR="000D18C1">
        <w:rPr>
          <w:lang w:val="es-ES_tradnl"/>
        </w:rPr>
        <w:t xml:space="preserve"> los</w:t>
      </w:r>
      <w:r w:rsidR="00B314BD">
        <w:rPr>
          <w:lang w:val="es-ES_tradnl"/>
        </w:rPr>
        <w:t xml:space="preserve"> asisten a todos en virtud del artículo 14 de la Convención</w:t>
      </w:r>
      <w:r w:rsidR="00294F16" w:rsidRPr="00E84D07">
        <w:rPr>
          <w:lang w:val="es-ES_tradnl"/>
        </w:rPr>
        <w:t xml:space="preserve">. </w:t>
      </w:r>
      <w:r w:rsidR="00537728">
        <w:rPr>
          <w:lang w:val="es-ES_tradnl"/>
        </w:rPr>
        <w:t>Los</w:t>
      </w:r>
      <w:r w:rsidR="00294F16">
        <w:rPr>
          <w:lang w:val="es-ES_tradnl"/>
        </w:rPr>
        <w:t xml:space="preserve"> autor</w:t>
      </w:r>
      <w:r w:rsidR="00537728">
        <w:rPr>
          <w:lang w:val="es-ES_tradnl"/>
        </w:rPr>
        <w:t>es</w:t>
      </w:r>
      <w:r w:rsidR="00294F16">
        <w:rPr>
          <w:lang w:val="es-ES_tradnl"/>
        </w:rPr>
        <w:t xml:space="preserve"> está</w:t>
      </w:r>
      <w:r w:rsidR="00537728">
        <w:rPr>
          <w:lang w:val="es-ES_tradnl"/>
        </w:rPr>
        <w:t>n</w:t>
      </w:r>
      <w:r w:rsidR="00294F16">
        <w:rPr>
          <w:lang w:val="es-ES_tradnl"/>
        </w:rPr>
        <w:t xml:space="preserve"> representado</w:t>
      </w:r>
      <w:r w:rsidR="009C4CCB">
        <w:rPr>
          <w:lang w:val="es-ES_tradnl"/>
        </w:rPr>
        <w:t>s</w:t>
      </w:r>
      <w:r w:rsidR="00294F16">
        <w:rPr>
          <w:lang w:val="es-ES_tradnl"/>
        </w:rPr>
        <w:t xml:space="preserve"> por</w:t>
      </w:r>
      <w:r w:rsidR="003B7C3F" w:rsidRPr="003B7C3F">
        <w:t xml:space="preserve"> </w:t>
      </w:r>
      <w:r w:rsidR="003B7C3F" w:rsidRPr="003B7C3F">
        <w:rPr>
          <w:lang w:val="es-ES_tradnl"/>
        </w:rPr>
        <w:t>el Consorcio para el Diálogo Parlamentario y la Equidad Oaxaca, la Organización Mundial Contra la Tortura y la Comisión Mexicana de Defensa y Promoción de los Derechos Humanos</w:t>
      </w:r>
      <w:r w:rsidR="00ED3060">
        <w:rPr>
          <w:lang w:val="es-ES_tradnl"/>
        </w:rPr>
        <w:t>.</w:t>
      </w:r>
    </w:p>
    <w:p w14:paraId="25A5D609" w14:textId="77777777" w:rsidR="00294F16" w:rsidRPr="0071157C" w:rsidRDefault="00294F16" w:rsidP="001D77B2">
      <w:pPr>
        <w:pStyle w:val="H23G"/>
        <w:rPr>
          <w:lang w:val="es-ES_tradnl"/>
        </w:rPr>
      </w:pPr>
      <w:r w:rsidRPr="00525A81">
        <w:rPr>
          <w:lang w:val="es-ES_tradnl"/>
        </w:rPr>
        <w:tab/>
      </w:r>
      <w:r>
        <w:rPr>
          <w:lang w:val="es-ES_tradnl"/>
        </w:rPr>
        <w:tab/>
      </w:r>
      <w:r w:rsidRPr="00525A81">
        <w:rPr>
          <w:lang w:val="es-ES_tradnl"/>
        </w:rPr>
        <w:t>Los hechos expuestos por los autores</w:t>
      </w:r>
    </w:p>
    <w:p w14:paraId="6610D77B" w14:textId="6195FDB7" w:rsidR="00093F9B" w:rsidRDefault="00294F16" w:rsidP="00093F9B">
      <w:pPr>
        <w:pStyle w:val="SingleTxtG"/>
      </w:pPr>
      <w:r>
        <w:t>2.1</w:t>
      </w:r>
      <w:r>
        <w:tab/>
      </w:r>
      <w:r w:rsidR="00EB3AF6">
        <w:t>Los autores</w:t>
      </w:r>
      <w:r w:rsidR="003319C7">
        <w:t xml:space="preserve"> son</w:t>
      </w:r>
      <w:r w:rsidR="00093F9B">
        <w:t xml:space="preserve"> indígena</w:t>
      </w:r>
      <w:r w:rsidR="003319C7">
        <w:t xml:space="preserve">s, integrantes del </w:t>
      </w:r>
      <w:r w:rsidR="00572FB9">
        <w:t>p</w:t>
      </w:r>
      <w:r w:rsidR="003319C7">
        <w:t xml:space="preserve">ueblo </w:t>
      </w:r>
      <w:proofErr w:type="spellStart"/>
      <w:r w:rsidR="00572FB9">
        <w:t>a</w:t>
      </w:r>
      <w:r w:rsidR="003319C7">
        <w:t>yuujk</w:t>
      </w:r>
      <w:proofErr w:type="spellEnd"/>
      <w:r w:rsidR="003319C7" w:rsidRPr="003319C7">
        <w:t xml:space="preserve"> de Santa María </w:t>
      </w:r>
      <w:proofErr w:type="spellStart"/>
      <w:r w:rsidR="003319C7" w:rsidRPr="003319C7">
        <w:t>Tlahuitoltepec</w:t>
      </w:r>
      <w:proofErr w:type="spellEnd"/>
      <w:r w:rsidR="003319C7" w:rsidRPr="003319C7">
        <w:t xml:space="preserve">, </w:t>
      </w:r>
      <w:r w:rsidR="003319C7">
        <w:t xml:space="preserve">de la </w:t>
      </w:r>
      <w:r w:rsidR="00572FB9">
        <w:t>r</w:t>
      </w:r>
      <w:r w:rsidR="00093F9B">
        <w:t xml:space="preserve">egión Mixe, en el estado de Oaxaca. </w:t>
      </w:r>
      <w:r w:rsidR="00572FB9">
        <w:t>E</w:t>
      </w:r>
      <w:r w:rsidR="00915939">
        <w:t xml:space="preserve">l </w:t>
      </w:r>
      <w:r w:rsidR="007B3FE6">
        <w:t xml:space="preserve">Sr. </w:t>
      </w:r>
      <w:proofErr w:type="spellStart"/>
      <w:r w:rsidR="007B3FE6">
        <w:t>Gallardo</w:t>
      </w:r>
      <w:proofErr w:type="spellEnd"/>
      <w:r w:rsidR="007B3FE6">
        <w:t xml:space="preserve"> Martínez</w:t>
      </w:r>
      <w:r w:rsidR="00915939">
        <w:t xml:space="preserve"> </w:t>
      </w:r>
      <w:r w:rsidR="003319C7">
        <w:t>e</w:t>
      </w:r>
      <w:r w:rsidR="00093F9B">
        <w:t xml:space="preserve">s profesor y defensor de los derechos de los pueblos indígenas y del derecho a la educación. En el marco de dicha actividad de defensa de derechos humanos, ha promovido </w:t>
      </w:r>
      <w:r w:rsidR="00B75EC6">
        <w:t xml:space="preserve">a lo largo de varios años </w:t>
      </w:r>
      <w:r w:rsidR="00093F9B">
        <w:t xml:space="preserve">propuestas de educación comunitaria en las comunidades indígenas de la </w:t>
      </w:r>
      <w:r w:rsidR="00572FB9">
        <w:t>r</w:t>
      </w:r>
      <w:r w:rsidR="00093F9B">
        <w:t>egión Mixe y Zapoteca de la Sierra de Oaxaca.</w:t>
      </w:r>
    </w:p>
    <w:p w14:paraId="2F277D13" w14:textId="52332F3E" w:rsidR="005F4F37" w:rsidRPr="005F4F37" w:rsidRDefault="000A6610" w:rsidP="00291D07">
      <w:pPr>
        <w:pStyle w:val="H4G"/>
      </w:pPr>
      <w:r>
        <w:tab/>
      </w:r>
      <w:r>
        <w:tab/>
      </w:r>
      <w:r w:rsidR="003E50B0">
        <w:t>T</w:t>
      </w:r>
      <w:r w:rsidR="005F4F37">
        <w:t>ortura</w:t>
      </w:r>
      <w:r w:rsidR="003E50B0">
        <w:t xml:space="preserve"> y malos tratos, desde su</w:t>
      </w:r>
      <w:r w:rsidR="003E50B0" w:rsidRPr="003E50B0">
        <w:t xml:space="preserve"> </w:t>
      </w:r>
      <w:r w:rsidR="003E50B0">
        <w:t>d</w:t>
      </w:r>
      <w:r w:rsidR="003E50B0" w:rsidRPr="005F4F37">
        <w:t>etención arbitraria</w:t>
      </w:r>
      <w:r w:rsidR="00EC58EA">
        <w:t xml:space="preserve"> hasta su liberación</w:t>
      </w:r>
      <w:r w:rsidR="005D5B1E">
        <w:br/>
      </w:r>
      <w:r w:rsidR="00EC58EA">
        <w:t>más de cinco años después</w:t>
      </w:r>
    </w:p>
    <w:p w14:paraId="18F61141" w14:textId="436EE800" w:rsidR="003B3BB5" w:rsidRDefault="00B75EC6" w:rsidP="00093F9B">
      <w:pPr>
        <w:pStyle w:val="SingleTxtG"/>
      </w:pPr>
      <w:r>
        <w:t>2.2</w:t>
      </w:r>
      <w:r>
        <w:tab/>
      </w:r>
      <w:r w:rsidR="00D9154B">
        <w:t>El 18 de mayo de 2013, a las 1</w:t>
      </w:r>
      <w:r w:rsidR="00572FB9">
        <w:t>.</w:t>
      </w:r>
      <w:r w:rsidR="00D9154B">
        <w:t xml:space="preserve">30 </w:t>
      </w:r>
      <w:r w:rsidR="00572FB9">
        <w:t>horas</w:t>
      </w:r>
      <w:r w:rsidR="00D9154B">
        <w:t>, e</w:t>
      </w:r>
      <w:r w:rsidR="00093F9B">
        <w:t xml:space="preserve">l Sr. </w:t>
      </w:r>
      <w:proofErr w:type="spellStart"/>
      <w:r w:rsidR="00093F9B">
        <w:t>Gallardo</w:t>
      </w:r>
      <w:proofErr w:type="spellEnd"/>
      <w:r w:rsidR="00093F9B">
        <w:t xml:space="preserve"> Martínez fue detenido </w:t>
      </w:r>
      <w:r w:rsidR="00915939">
        <w:t xml:space="preserve">por </w:t>
      </w:r>
      <w:r w:rsidR="008B0BD3">
        <w:t xml:space="preserve">siete </w:t>
      </w:r>
      <w:r w:rsidR="00915939">
        <w:t xml:space="preserve">agentes </w:t>
      </w:r>
      <w:r w:rsidR="008B0BD3">
        <w:t>de la Policía Federal</w:t>
      </w:r>
      <w:r w:rsidR="00915939">
        <w:t xml:space="preserve"> </w:t>
      </w:r>
      <w:r w:rsidR="00093F9B">
        <w:t xml:space="preserve">mientras se encontraba en su domicilio, </w:t>
      </w:r>
      <w:r w:rsidR="00635DCC">
        <w:t>descansando en su habitación junto</w:t>
      </w:r>
      <w:r w:rsidR="00093F9B">
        <w:t xml:space="preserve"> </w:t>
      </w:r>
      <w:r w:rsidR="00D9154B">
        <w:t xml:space="preserve">con su compañera, Yolanda Barranco Hernández, y su </w:t>
      </w:r>
      <w:r w:rsidR="00093F9B">
        <w:t>hija menor de edad</w:t>
      </w:r>
      <w:r w:rsidR="00D9154B">
        <w:t>, M. M. B. H</w:t>
      </w:r>
      <w:r w:rsidR="00093F9B">
        <w:t xml:space="preserve">. Los agentes rompieron la puerta de su </w:t>
      </w:r>
      <w:r w:rsidR="00BD20E9">
        <w:t>domicilio</w:t>
      </w:r>
      <w:r w:rsidR="00093F9B">
        <w:t>, lo golpearon y lo arrastraron semidesnudo hasta una</w:t>
      </w:r>
      <w:r w:rsidR="00BD20E9">
        <w:t xml:space="preserve"> camioneta. Durante el trayecto</w:t>
      </w:r>
      <w:r w:rsidR="00572FB9">
        <w:t>,</w:t>
      </w:r>
      <w:r w:rsidR="00093F9B">
        <w:t xml:space="preserve"> de aproximadamente dos horas, los agentes le obligaron a asumir posiciones degradantes y dolorosas, lo amenazaron con violar y matar a su hija y</w:t>
      </w:r>
      <w:r w:rsidR="00F30A6A">
        <w:t xml:space="preserve"> a su</w:t>
      </w:r>
      <w:r w:rsidR="00093F9B">
        <w:t xml:space="preserve"> </w:t>
      </w:r>
      <w:r w:rsidR="00F30A6A">
        <w:t>compañera</w:t>
      </w:r>
      <w:r w:rsidR="00093F9B">
        <w:t xml:space="preserve"> y</w:t>
      </w:r>
      <w:r w:rsidR="00915939">
        <w:t xml:space="preserve"> </w:t>
      </w:r>
      <w:r w:rsidR="00093F9B">
        <w:t xml:space="preserve">asesinar a sus padres, simularon una ejecución con arma, </w:t>
      </w:r>
      <w:r w:rsidR="00B07471">
        <w:t>lo golpearon</w:t>
      </w:r>
      <w:r w:rsidR="00093F9B">
        <w:t xml:space="preserve"> y </w:t>
      </w:r>
      <w:r w:rsidR="00B07471">
        <w:t>le provocaron asfixia</w:t>
      </w:r>
      <w:r w:rsidR="00093F9B">
        <w:t xml:space="preserve">. </w:t>
      </w:r>
    </w:p>
    <w:p w14:paraId="3300ABCD" w14:textId="194DD133" w:rsidR="00093F9B" w:rsidRDefault="003B3BB5" w:rsidP="00915939">
      <w:pPr>
        <w:pStyle w:val="SingleTxtG"/>
      </w:pPr>
      <w:r>
        <w:t>2.3</w:t>
      </w:r>
      <w:r>
        <w:tab/>
      </w:r>
      <w:r w:rsidR="009E1775">
        <w:t xml:space="preserve">Al término del viaje, </w:t>
      </w:r>
      <w:r w:rsidRPr="003B3BB5">
        <w:t xml:space="preserve">el Sr. </w:t>
      </w:r>
      <w:proofErr w:type="spellStart"/>
      <w:r w:rsidRPr="003B3BB5">
        <w:t>Gallardo</w:t>
      </w:r>
      <w:proofErr w:type="spellEnd"/>
      <w:r w:rsidRPr="003B3BB5">
        <w:t xml:space="preserve"> Martínez </w:t>
      </w:r>
      <w:r w:rsidR="00572FB9">
        <w:t xml:space="preserve">estuvo </w:t>
      </w:r>
      <w:r w:rsidR="009E1775">
        <w:t xml:space="preserve">incomunicado y </w:t>
      </w:r>
      <w:r w:rsidR="00572FB9">
        <w:t xml:space="preserve">fue </w:t>
      </w:r>
      <w:r w:rsidR="009E1775">
        <w:t xml:space="preserve">torturado </w:t>
      </w:r>
      <w:r w:rsidR="00093F9B">
        <w:t>durante aproximadamente 30 horas</w:t>
      </w:r>
      <w:r w:rsidRPr="003B3BB5">
        <w:t xml:space="preserve"> </w:t>
      </w:r>
      <w:r>
        <w:t>en una casa de detención clandestina</w:t>
      </w:r>
      <w:r w:rsidR="00093F9B">
        <w:t xml:space="preserve">. En particular, </w:t>
      </w:r>
      <w:r w:rsidR="006D30D5">
        <w:t>f</w:t>
      </w:r>
      <w:r w:rsidR="006D30D5" w:rsidRPr="006D30D5">
        <w:t xml:space="preserve">ue golpeado para </w:t>
      </w:r>
      <w:r w:rsidR="006D30D5">
        <w:t xml:space="preserve">que </w:t>
      </w:r>
      <w:r w:rsidR="006D30D5" w:rsidRPr="006D30D5">
        <w:t>aportar</w:t>
      </w:r>
      <w:r w:rsidR="006D30D5">
        <w:t>a</w:t>
      </w:r>
      <w:r w:rsidR="006D30D5" w:rsidRPr="006D30D5">
        <w:t xml:space="preserve"> datos de otras personas relacionadas con el movimiento de defensa de los derechos educativos; al no ceder, continuó la t</w:t>
      </w:r>
      <w:r w:rsidR="00FF1278">
        <w:t>ortura psicológica mostrándole los agentes</w:t>
      </w:r>
      <w:r w:rsidR="006D30D5" w:rsidRPr="006D30D5">
        <w:t xml:space="preserve"> fotografías de </w:t>
      </w:r>
      <w:r w:rsidR="006D30D5">
        <w:t xml:space="preserve">su hija y </w:t>
      </w:r>
      <w:r w:rsidR="00035DF9">
        <w:t xml:space="preserve">su </w:t>
      </w:r>
      <w:r w:rsidR="006D30D5">
        <w:t>concubina</w:t>
      </w:r>
      <w:r w:rsidR="00FF1278">
        <w:t xml:space="preserve"> y</w:t>
      </w:r>
      <w:r w:rsidR="006D30D5" w:rsidRPr="006D30D5">
        <w:t xml:space="preserve"> sosteniendo que </w:t>
      </w:r>
      <w:r w:rsidR="006D30D5">
        <w:t>las violarían y matarían, haciéndole creer que se encontraban detenidas,</w:t>
      </w:r>
      <w:r w:rsidR="006D30D5" w:rsidRPr="006D30D5">
        <w:t xml:space="preserve"> si </w:t>
      </w:r>
      <w:r w:rsidR="00FF1278">
        <w:t>se nega</w:t>
      </w:r>
      <w:r w:rsidR="00572FB9">
        <w:t>b</w:t>
      </w:r>
      <w:r w:rsidR="00FF1278">
        <w:t>a a</w:t>
      </w:r>
      <w:r w:rsidR="006D30D5" w:rsidRPr="006D30D5">
        <w:t xml:space="preserve"> </w:t>
      </w:r>
      <w:r w:rsidR="00FF1278">
        <w:t>aportar</w:t>
      </w:r>
      <w:r w:rsidR="00FF1278" w:rsidRPr="006D30D5">
        <w:t xml:space="preserve"> datos de otras personas relacionadas con el movimiento social en el estado de Oaxaca </w:t>
      </w:r>
      <w:r w:rsidR="00FF1278">
        <w:t xml:space="preserve">o si no </w:t>
      </w:r>
      <w:r w:rsidR="006D30D5" w:rsidRPr="006D30D5">
        <w:t xml:space="preserve">aceptaba su </w:t>
      </w:r>
      <w:r w:rsidR="006D30D5">
        <w:t xml:space="preserve">participación en la comisión de </w:t>
      </w:r>
      <w:r w:rsidR="006D30D5" w:rsidRPr="006D30D5">
        <w:t>del</w:t>
      </w:r>
      <w:r w:rsidR="00FF1278">
        <w:t>itos de los cuales posteriormente fue acusado</w:t>
      </w:r>
      <w:r w:rsidR="006D30D5" w:rsidRPr="006D30D5">
        <w:t>.</w:t>
      </w:r>
      <w:r w:rsidR="00093F9B">
        <w:t xml:space="preserve"> </w:t>
      </w:r>
      <w:r w:rsidR="00F56675">
        <w:t xml:space="preserve">El Sr. </w:t>
      </w:r>
      <w:proofErr w:type="spellStart"/>
      <w:r w:rsidR="00F56675">
        <w:t>Gallardo</w:t>
      </w:r>
      <w:proofErr w:type="spellEnd"/>
      <w:r w:rsidR="00F56675">
        <w:t xml:space="preserve"> Martínez </w:t>
      </w:r>
      <w:r w:rsidR="00915939">
        <w:t>fue obligado a</w:t>
      </w:r>
      <w:r w:rsidR="00F56675">
        <w:t xml:space="preserve"> firmar hojas en blanco, utilizadas posteriormente como supuesta prueba de autoinculpación. </w:t>
      </w:r>
      <w:r w:rsidR="006809BB">
        <w:t xml:space="preserve">A lo largo de estas 30 horas de detención incomunicada, </w:t>
      </w:r>
      <w:r w:rsidR="00540568" w:rsidRPr="00540568">
        <w:t xml:space="preserve">el Sr. </w:t>
      </w:r>
      <w:proofErr w:type="spellStart"/>
      <w:r w:rsidR="00540568" w:rsidRPr="00540568">
        <w:t>Gallardo</w:t>
      </w:r>
      <w:proofErr w:type="spellEnd"/>
      <w:r w:rsidR="00540568" w:rsidRPr="00540568">
        <w:t xml:space="preserve"> Martínez </w:t>
      </w:r>
      <w:r w:rsidR="006809BB">
        <w:t>t</w:t>
      </w:r>
      <w:r w:rsidR="00093F9B">
        <w:t xml:space="preserve">ambién fue privado de agua, sueño y evacuación, </w:t>
      </w:r>
      <w:r w:rsidR="00F56675">
        <w:t xml:space="preserve">fue </w:t>
      </w:r>
      <w:r w:rsidR="00093F9B">
        <w:t>golpeado en testículos, est</w:t>
      </w:r>
      <w:r w:rsidR="00572FB9">
        <w:t>ó</w:t>
      </w:r>
      <w:r w:rsidR="00093F9B">
        <w:t xml:space="preserve">mago, espalda, cara y cabeza, </w:t>
      </w:r>
      <w:r w:rsidR="00F56675">
        <w:t>fue asfixiado</w:t>
      </w:r>
      <w:r w:rsidR="00093F9B">
        <w:t xml:space="preserve"> y fue obligado a presenciar actos de tortura a otros detenidos. </w:t>
      </w:r>
    </w:p>
    <w:p w14:paraId="3BCBB25C" w14:textId="74CF3B27" w:rsidR="00093F9B" w:rsidRDefault="001A2CA8" w:rsidP="00DE42F6">
      <w:pPr>
        <w:pStyle w:val="SingleTxtG"/>
      </w:pPr>
      <w:r>
        <w:t>2.4</w:t>
      </w:r>
      <w:r w:rsidR="003B3BB5">
        <w:tab/>
      </w:r>
      <w:r w:rsidR="00093F9B">
        <w:t xml:space="preserve">El 19 de mayo de 2013, el Sr. </w:t>
      </w:r>
      <w:proofErr w:type="spellStart"/>
      <w:r w:rsidR="00093F9B">
        <w:t>Gallardo</w:t>
      </w:r>
      <w:proofErr w:type="spellEnd"/>
      <w:r w:rsidR="00093F9B">
        <w:t xml:space="preserve"> Martínez fue </w:t>
      </w:r>
      <w:r w:rsidR="00603BEA">
        <w:t xml:space="preserve">finalmente </w:t>
      </w:r>
      <w:r w:rsidR="00093F9B">
        <w:t xml:space="preserve">trasladado a la Subprocuraduría Especializada en Investigación de Delincuencia Organizada, en el Distrito Federal. </w:t>
      </w:r>
      <w:r w:rsidR="00DE42F6">
        <w:t xml:space="preserve">Un médico de la Coordinación de </w:t>
      </w:r>
      <w:r w:rsidR="00572FB9">
        <w:t xml:space="preserve">Investigación Forense y </w:t>
      </w:r>
      <w:r w:rsidR="00DE42F6">
        <w:t xml:space="preserve">Servicios Periciales de la Procuraduría General de la República observó que el Sr. </w:t>
      </w:r>
      <w:proofErr w:type="spellStart"/>
      <w:r w:rsidR="00DE42F6">
        <w:t>Gallardo</w:t>
      </w:r>
      <w:proofErr w:type="spellEnd"/>
      <w:r w:rsidR="00DE42F6">
        <w:t xml:space="preserve"> Martínez presentaba “equimosis rojiza de </w:t>
      </w:r>
      <w:r w:rsidR="00572FB9">
        <w:t>1,5 cm</w:t>
      </w:r>
      <w:r w:rsidR="00DE42F6">
        <w:t xml:space="preserve"> de diámetro localizada en región zigomática izquierda” y “aumento de volumen en cara dorsal de</w:t>
      </w:r>
      <w:r w:rsidR="00572FB9">
        <w:t>l</w:t>
      </w:r>
      <w:r w:rsidR="00DE42F6">
        <w:t xml:space="preserve"> pie derecho”.</w:t>
      </w:r>
      <w:r w:rsidR="00DE42F6" w:rsidRPr="00743CCA">
        <w:t xml:space="preserve"> </w:t>
      </w:r>
      <w:r w:rsidR="00DE42F6">
        <w:t>Por ende, los autores precisan que</w:t>
      </w:r>
      <w:r w:rsidR="00DE42F6" w:rsidRPr="00DE42F6">
        <w:t xml:space="preserve"> </w:t>
      </w:r>
      <w:r w:rsidR="00DE42F6" w:rsidRPr="00743CCA">
        <w:t>el propio Estado observó</w:t>
      </w:r>
      <w:r w:rsidR="00DE42F6">
        <w:t xml:space="preserve"> las</w:t>
      </w:r>
      <w:r w:rsidR="00DE42F6" w:rsidRPr="00743CCA">
        <w:t xml:space="preserve"> lesiones</w:t>
      </w:r>
      <w:r w:rsidR="00DE42F6">
        <w:t xml:space="preserve">, </w:t>
      </w:r>
      <w:r w:rsidR="00DE42F6" w:rsidRPr="00743CCA">
        <w:t xml:space="preserve">si bien </w:t>
      </w:r>
      <w:r w:rsidR="00DE42F6">
        <w:t>el informe médico interno omitió</w:t>
      </w:r>
      <w:r w:rsidR="00DE42F6" w:rsidRPr="00743CCA">
        <w:t xml:space="preserve"> indebida y deliberadamente establecer el momento de ejecución</w:t>
      </w:r>
      <w:r w:rsidR="00DE42F6">
        <w:t xml:space="preserve"> de las lesiones y</w:t>
      </w:r>
      <w:r w:rsidR="00DE42F6" w:rsidRPr="00743CCA">
        <w:t xml:space="preserve"> cómo se </w:t>
      </w:r>
      <w:r w:rsidR="00DE42F6">
        <w:t xml:space="preserve">produjeron. En la </w:t>
      </w:r>
      <w:r w:rsidR="00572FB9">
        <w:t>Subprocuraduría</w:t>
      </w:r>
      <w:r w:rsidR="00093F9B">
        <w:t>, a</w:t>
      </w:r>
      <w:r w:rsidR="001F1C46">
        <w:t xml:space="preserve">gentes lo amenazaron </w:t>
      </w:r>
      <w:r w:rsidR="00035DF9">
        <w:t xml:space="preserve">nuevamente </w:t>
      </w:r>
      <w:r w:rsidR="001F1C46">
        <w:t xml:space="preserve">con matar </w:t>
      </w:r>
      <w:r w:rsidR="00093F9B">
        <w:t xml:space="preserve">a su </w:t>
      </w:r>
      <w:r w:rsidR="00DE42F6">
        <w:t>compañera</w:t>
      </w:r>
      <w:r w:rsidR="00093F9B">
        <w:t xml:space="preserve">, hija y padres; sufrió privación de agua, alimentos y sueño, </w:t>
      </w:r>
      <w:r w:rsidR="00572FB9">
        <w:t xml:space="preserve">y se le pusieron </w:t>
      </w:r>
      <w:r w:rsidR="001F1C46">
        <w:t xml:space="preserve">inyecciones </w:t>
      </w:r>
      <w:r w:rsidR="00093F9B">
        <w:t>no autorizada</w:t>
      </w:r>
      <w:r w:rsidR="001F1C46">
        <w:t>s</w:t>
      </w:r>
      <w:r w:rsidR="00093F9B">
        <w:t>.</w:t>
      </w:r>
    </w:p>
    <w:p w14:paraId="108659ED" w14:textId="3E3CAA5C" w:rsidR="00093F9B" w:rsidRDefault="001F1C46" w:rsidP="00093F9B">
      <w:pPr>
        <w:pStyle w:val="SingleTxtG"/>
      </w:pPr>
      <w:r>
        <w:t>2.5</w:t>
      </w:r>
      <w:r>
        <w:tab/>
      </w:r>
      <w:r w:rsidR="00572FB9">
        <w:t>A</w:t>
      </w:r>
      <w:r w:rsidR="00603BEA">
        <w:t>l final del día</w:t>
      </w:r>
      <w:r>
        <w:t xml:space="preserve">, su hermana Florencia </w:t>
      </w:r>
      <w:proofErr w:type="spellStart"/>
      <w:r>
        <w:t>Gallardo</w:t>
      </w:r>
      <w:proofErr w:type="spellEnd"/>
      <w:r>
        <w:t xml:space="preserve"> Martínez</w:t>
      </w:r>
      <w:r w:rsidR="00093F9B">
        <w:t xml:space="preserve"> recibió una llamada informándole que el Sr. </w:t>
      </w:r>
      <w:proofErr w:type="spellStart"/>
      <w:r w:rsidR="00093F9B">
        <w:t>Gallardo</w:t>
      </w:r>
      <w:proofErr w:type="spellEnd"/>
      <w:r w:rsidR="00093F9B">
        <w:t xml:space="preserve"> Martínez se encontraba </w:t>
      </w:r>
      <w:r w:rsidR="00B5079D">
        <w:t>detenido</w:t>
      </w:r>
      <w:r w:rsidR="00093F9B">
        <w:t xml:space="preserve">. Se desplazó hasta </w:t>
      </w:r>
      <w:r w:rsidR="00B5079D">
        <w:t xml:space="preserve">la </w:t>
      </w:r>
      <w:r w:rsidR="00572FB9">
        <w:lastRenderedPageBreak/>
        <w:t>Subprocuraduría</w:t>
      </w:r>
      <w:r w:rsidR="00572FB9" w:rsidDel="00572FB9">
        <w:t xml:space="preserve"> </w:t>
      </w:r>
      <w:r w:rsidR="00093F9B">
        <w:t>y, después de varias horas de espera, pudo ver a su hermano por cinco minutos; observó los golpes que presentaba.</w:t>
      </w:r>
    </w:p>
    <w:p w14:paraId="0D349F29" w14:textId="386054ED" w:rsidR="00093F9B" w:rsidRDefault="00BB7260" w:rsidP="00093F9B">
      <w:pPr>
        <w:pStyle w:val="SingleTxtG"/>
      </w:pPr>
      <w:r>
        <w:t>2.6</w:t>
      </w:r>
      <w:r>
        <w:tab/>
      </w:r>
      <w:r w:rsidR="004C24B4">
        <w:t>Ese mismo día también</w:t>
      </w:r>
      <w:r w:rsidR="00093F9B">
        <w:t xml:space="preserve"> le fue asignado </w:t>
      </w:r>
      <w:r w:rsidR="005209E3">
        <w:t>defensor de oficio</w:t>
      </w:r>
      <w:r w:rsidR="0082178B">
        <w:t>,</w:t>
      </w:r>
      <w:r w:rsidR="00093F9B">
        <w:t xml:space="preserve"> </w:t>
      </w:r>
      <w:r w:rsidR="00915939">
        <w:t xml:space="preserve">el cual </w:t>
      </w:r>
      <w:r w:rsidR="00093F9B">
        <w:t xml:space="preserve">únicamente se presentó a firmar una declaración ministerial que el Sr. </w:t>
      </w:r>
      <w:proofErr w:type="spellStart"/>
      <w:r w:rsidR="00093F9B">
        <w:t>Gallardo</w:t>
      </w:r>
      <w:proofErr w:type="spellEnd"/>
      <w:r w:rsidR="00093F9B">
        <w:t xml:space="preserve"> Martínez </w:t>
      </w:r>
      <w:r w:rsidR="00572FB9">
        <w:t xml:space="preserve">había realizado </w:t>
      </w:r>
      <w:r w:rsidR="00093F9B">
        <w:t xml:space="preserve">bajo tortura ese </w:t>
      </w:r>
      <w:r w:rsidR="004C24B4">
        <w:t>día</w:t>
      </w:r>
      <w:r w:rsidR="00093F9B">
        <w:t xml:space="preserve">. </w:t>
      </w:r>
    </w:p>
    <w:p w14:paraId="36CA9501" w14:textId="384D5951" w:rsidR="00D66C77" w:rsidRDefault="00600C89" w:rsidP="00093F9B">
      <w:pPr>
        <w:pStyle w:val="SingleTxtG"/>
      </w:pPr>
      <w:r>
        <w:t>2.7</w:t>
      </w:r>
      <w:r>
        <w:tab/>
      </w:r>
      <w:r w:rsidR="00600CFA">
        <w:t xml:space="preserve">Ese </w:t>
      </w:r>
      <w:r w:rsidR="002D743D">
        <w:t xml:space="preserve">mismo </w:t>
      </w:r>
      <w:r w:rsidR="00600CFA" w:rsidRPr="00600CFA">
        <w:t>19 de mayo de 2013</w:t>
      </w:r>
      <w:r>
        <w:t xml:space="preserve">, </w:t>
      </w:r>
      <w:r w:rsidR="00D66C77">
        <w:t>s</w:t>
      </w:r>
      <w:r w:rsidR="00D66C77" w:rsidRPr="00D66C77">
        <w:t>u detención</w:t>
      </w:r>
      <w:r w:rsidR="00FC1807">
        <w:t xml:space="preserve"> por supuestos delitos de secuestro de menores y </w:t>
      </w:r>
      <w:r w:rsidR="00D00CC8">
        <w:t>delincuencia organizada</w:t>
      </w:r>
      <w:r w:rsidR="00D66C77" w:rsidRPr="00D66C77">
        <w:t xml:space="preserve"> fue dada a conocer mediante conferencia pública </w:t>
      </w:r>
      <w:r w:rsidR="00FC1807">
        <w:t>retransmitida</w:t>
      </w:r>
      <w:r w:rsidR="00D66C77" w:rsidRPr="00D66C77">
        <w:t xml:space="preserve"> </w:t>
      </w:r>
      <w:r w:rsidR="00FC1807">
        <w:t>por</w:t>
      </w:r>
      <w:r w:rsidR="00D66C77" w:rsidRPr="00D66C77">
        <w:t xml:space="preserve"> medios nacionales, en contravención con el princ</w:t>
      </w:r>
      <w:r w:rsidR="00FC1807">
        <w:t>ipio de presunción de inocencia.</w:t>
      </w:r>
      <w:r w:rsidR="00D66C77" w:rsidRPr="00D66C77">
        <w:t xml:space="preserve"> </w:t>
      </w:r>
      <w:r w:rsidR="00FC1807">
        <w:t>Lo anterior</w:t>
      </w:r>
      <w:r w:rsidR="00D66C77" w:rsidRPr="00D66C77">
        <w:t xml:space="preserve"> ha implicado un daño irreparable a su reputación, incluso </w:t>
      </w:r>
      <w:r w:rsidR="00FC1807">
        <w:t>hasta el</w:t>
      </w:r>
      <w:r w:rsidR="00D66C77" w:rsidRPr="00D66C77">
        <w:t xml:space="preserve"> día de hoy. En </w:t>
      </w:r>
      <w:r w:rsidR="00FC1807">
        <w:t>este sentido</w:t>
      </w:r>
      <w:r w:rsidR="00D66C77" w:rsidRPr="00D66C77">
        <w:t xml:space="preserve">, </w:t>
      </w:r>
      <w:r w:rsidR="00FC1807">
        <w:t xml:space="preserve">todavía </w:t>
      </w:r>
      <w:r w:rsidR="00EF6259">
        <w:t>en la actualidad</w:t>
      </w:r>
      <w:r w:rsidR="00D66C77" w:rsidRPr="00D66C77">
        <w:t xml:space="preserve">, </w:t>
      </w:r>
      <w:r w:rsidR="00600CFA">
        <w:t xml:space="preserve">y </w:t>
      </w:r>
      <w:r w:rsidR="00D66C77" w:rsidRPr="00D66C77">
        <w:t>a pesar de haber sido absuelto</w:t>
      </w:r>
      <w:r w:rsidR="00600CFA">
        <w:t xml:space="preserve"> después de más de cinco años de detención</w:t>
      </w:r>
      <w:r w:rsidR="00D66C77" w:rsidRPr="00D66C77">
        <w:t>, la criminalización continúa a través de medios donde permanecen cantidades de notas y artículos que lo relacionan con los supuestos delitos por los que fue procesado.</w:t>
      </w:r>
    </w:p>
    <w:p w14:paraId="14C3082E" w14:textId="03F2FE62" w:rsidR="00093F9B" w:rsidRDefault="002D743D" w:rsidP="00093F9B">
      <w:pPr>
        <w:pStyle w:val="SingleTxtG"/>
      </w:pPr>
      <w:r>
        <w:t>2.8</w:t>
      </w:r>
      <w:r>
        <w:tab/>
      </w:r>
      <w:r w:rsidR="00093F9B">
        <w:t xml:space="preserve">El 20 de mayo </w:t>
      </w:r>
      <w:r w:rsidR="00A05B40">
        <w:t xml:space="preserve">de </w:t>
      </w:r>
      <w:r w:rsidR="00093F9B">
        <w:t>2013, un médico adscrito a la Procuraduría General de la República examinó nuev</w:t>
      </w:r>
      <w:r w:rsidR="0091296D">
        <w:t xml:space="preserve">amente al Sr. </w:t>
      </w:r>
      <w:proofErr w:type="spellStart"/>
      <w:r w:rsidR="0091296D">
        <w:t>Gallardo</w:t>
      </w:r>
      <w:proofErr w:type="spellEnd"/>
      <w:r w:rsidR="0091296D">
        <w:t xml:space="preserve"> Martínez,</w:t>
      </w:r>
      <w:r w:rsidR="00093F9B">
        <w:t xml:space="preserve"> d</w:t>
      </w:r>
      <w:r w:rsidR="0091296D">
        <w:t>estacando</w:t>
      </w:r>
      <w:r w:rsidR="00093F9B">
        <w:t xml:space="preserve"> “presencia de dolor a la </w:t>
      </w:r>
      <w:proofErr w:type="gramStart"/>
      <w:r w:rsidR="00093F9B">
        <w:t>dig</w:t>
      </w:r>
      <w:r w:rsidR="0091296D">
        <w:t>ito-presión</w:t>
      </w:r>
      <w:proofErr w:type="gramEnd"/>
      <w:r w:rsidR="0091296D">
        <w:t xml:space="preserve"> cervical posterior” y diagnosticando</w:t>
      </w:r>
      <w:r w:rsidR="00093F9B">
        <w:t xml:space="preserve"> “cervicalgia postraumática, lumbalgia postraumática”.</w:t>
      </w:r>
    </w:p>
    <w:p w14:paraId="191D84C3" w14:textId="7DB5141F" w:rsidR="00093F9B" w:rsidRDefault="0091296D" w:rsidP="00093F9B">
      <w:pPr>
        <w:pStyle w:val="SingleTxtG"/>
      </w:pPr>
      <w:r>
        <w:t>2.9</w:t>
      </w:r>
      <w:r>
        <w:tab/>
      </w:r>
      <w:r w:rsidR="00093F9B">
        <w:t xml:space="preserve">Recién el 21 de mayo </w:t>
      </w:r>
      <w:r w:rsidR="00366645">
        <w:t xml:space="preserve">de </w:t>
      </w:r>
      <w:r w:rsidR="00093F9B">
        <w:t xml:space="preserve">2013 el Sr. </w:t>
      </w:r>
      <w:proofErr w:type="spellStart"/>
      <w:r w:rsidR="00093F9B">
        <w:t>Gallardo</w:t>
      </w:r>
      <w:proofErr w:type="spellEnd"/>
      <w:r w:rsidR="00093F9B">
        <w:t xml:space="preserve"> Martínez pudo nombrar a un abogado </w:t>
      </w:r>
      <w:r w:rsidR="00A511B4">
        <w:t>particular</w:t>
      </w:r>
      <w:r w:rsidR="00093F9B">
        <w:t xml:space="preserve">. </w:t>
      </w:r>
      <w:r w:rsidR="0025244E">
        <w:t>Gracias a su intervención, pudo ampliar</w:t>
      </w:r>
      <w:r w:rsidR="00093F9B">
        <w:t xml:space="preserve"> su declaración, rechazando la declaración ministerial rendida el 19 de mayo </w:t>
      </w:r>
      <w:r w:rsidR="00366645">
        <w:t xml:space="preserve">de </w:t>
      </w:r>
      <w:r w:rsidR="00093F9B">
        <w:t>2013 por ha</w:t>
      </w:r>
      <w:r w:rsidR="009C5D6C">
        <w:t>ber sido realizada bajo tortura</w:t>
      </w:r>
      <w:r w:rsidR="00093F9B">
        <w:t>.</w:t>
      </w:r>
    </w:p>
    <w:p w14:paraId="1C7ADB39" w14:textId="35EC6FAB" w:rsidR="005A7D6A" w:rsidRDefault="006E0A3D" w:rsidP="00093F9B">
      <w:pPr>
        <w:pStyle w:val="SingleTxtG"/>
      </w:pPr>
      <w:r>
        <w:t>2.10</w:t>
      </w:r>
      <w:r>
        <w:tab/>
      </w:r>
      <w:r w:rsidR="00093F9B">
        <w:t>El 22 de mayo</w:t>
      </w:r>
      <w:r w:rsidR="00704715">
        <w:t xml:space="preserve"> de</w:t>
      </w:r>
      <w:r w:rsidR="00093F9B">
        <w:t xml:space="preserve"> 2013, </w:t>
      </w:r>
      <w:r w:rsidR="00270D1E">
        <w:t xml:space="preserve">con base en </w:t>
      </w:r>
      <w:r w:rsidR="00D00CC8">
        <w:t xml:space="preserve">sus </w:t>
      </w:r>
      <w:r w:rsidR="00270D1E">
        <w:t>supuestas confesiones</w:t>
      </w:r>
      <w:r w:rsidR="00270D1E" w:rsidRPr="00270D1E">
        <w:t xml:space="preserve"> </w:t>
      </w:r>
      <w:proofErr w:type="spellStart"/>
      <w:r w:rsidR="00270D1E" w:rsidRPr="00270D1E">
        <w:t>autoinculpatorias</w:t>
      </w:r>
      <w:proofErr w:type="spellEnd"/>
      <w:r w:rsidR="00270D1E">
        <w:t xml:space="preserve">, fue </w:t>
      </w:r>
      <w:r w:rsidR="00D00CC8">
        <w:t xml:space="preserve">formalmente </w:t>
      </w:r>
      <w:r w:rsidR="00270D1E">
        <w:t>procesado</w:t>
      </w:r>
      <w:r w:rsidR="00093F9B">
        <w:t xml:space="preserve"> por </w:t>
      </w:r>
      <w:r w:rsidR="00270D1E">
        <w:t xml:space="preserve">los </w:t>
      </w:r>
      <w:r w:rsidR="00093F9B">
        <w:t>delito</w:t>
      </w:r>
      <w:r w:rsidR="00270D1E">
        <w:t>s</w:t>
      </w:r>
      <w:r w:rsidR="00D00CC8">
        <w:t xml:space="preserve"> de delincuencia organizada y s</w:t>
      </w:r>
      <w:r w:rsidR="00093F9B">
        <w:t>ecuestro</w:t>
      </w:r>
      <w:r w:rsidR="00270D1E" w:rsidRPr="00270D1E">
        <w:t xml:space="preserve"> en agravio de dos menores</w:t>
      </w:r>
      <w:r w:rsidR="00D00CC8">
        <w:t>,</w:t>
      </w:r>
      <w:r w:rsidR="00270D1E" w:rsidRPr="00270D1E">
        <w:t xml:space="preserve"> sobrinos de uno de los empres</w:t>
      </w:r>
      <w:r w:rsidR="00D00CC8">
        <w:t>arios más importantes de México y</w:t>
      </w:r>
      <w:r w:rsidR="00270D1E" w:rsidRPr="00270D1E">
        <w:t xml:space="preserve"> cercano al anterior Presidente Enrique Peña Nieto</w:t>
      </w:r>
      <w:r w:rsidR="000D67E2">
        <w:t>, y fue</w:t>
      </w:r>
      <w:r w:rsidR="000D67E2" w:rsidRPr="000D67E2">
        <w:t xml:space="preserve"> </w:t>
      </w:r>
      <w:r w:rsidR="000D67E2">
        <w:t xml:space="preserve">trasladado al </w:t>
      </w:r>
      <w:r w:rsidR="00EF6259">
        <w:t>p</w:t>
      </w:r>
      <w:r w:rsidR="000D67E2">
        <w:t xml:space="preserve">enal de </w:t>
      </w:r>
      <w:r w:rsidR="00EF6259">
        <w:t>m</w:t>
      </w:r>
      <w:r w:rsidR="000D67E2">
        <w:t xml:space="preserve">áxima </w:t>
      </w:r>
      <w:r w:rsidR="00EF6259">
        <w:t>s</w:t>
      </w:r>
      <w:r w:rsidR="000D67E2">
        <w:t>eguridad Puente Grande de Guadalajara, en Jalisco</w:t>
      </w:r>
      <w:r w:rsidR="00093F9B">
        <w:t xml:space="preserve">. </w:t>
      </w:r>
      <w:r w:rsidR="00164EB1">
        <w:t>Se trató de la c</w:t>
      </w:r>
      <w:r w:rsidR="00511C25" w:rsidRPr="00511C25">
        <w:t xml:space="preserve">ausa </w:t>
      </w:r>
      <w:r w:rsidR="00EF6259">
        <w:t>p</w:t>
      </w:r>
      <w:r w:rsidR="00511C25" w:rsidRPr="00511C25">
        <w:t xml:space="preserve">enal </w:t>
      </w:r>
      <w:r w:rsidR="008C7B15">
        <w:t xml:space="preserve">núm. </w:t>
      </w:r>
      <w:r w:rsidR="00511C25" w:rsidRPr="00511C25">
        <w:t>136/2013</w:t>
      </w:r>
      <w:r w:rsidR="008C7B15">
        <w:t xml:space="preserve"> ante el</w:t>
      </w:r>
      <w:r w:rsidR="00511C25" w:rsidRPr="00511C25">
        <w:t xml:space="preserve"> Juzgado Sexto </w:t>
      </w:r>
      <w:r w:rsidR="00EF6259">
        <w:t>de lo Penal de</w:t>
      </w:r>
      <w:r w:rsidR="008C7B15">
        <w:t xml:space="preserve"> El Salto, </w:t>
      </w:r>
      <w:r w:rsidR="00EF6259">
        <w:t xml:space="preserve">en </w:t>
      </w:r>
      <w:r w:rsidR="008C7B15">
        <w:t>Jalisco, en la cual e</w:t>
      </w:r>
      <w:r w:rsidR="00511C25" w:rsidRPr="00511C25">
        <w:t>l Ministerio Público Federal solicit</w:t>
      </w:r>
      <w:r w:rsidR="00EF6259">
        <w:t>ó</w:t>
      </w:r>
      <w:r w:rsidR="00511C25" w:rsidRPr="00511C25">
        <w:t xml:space="preserve"> </w:t>
      </w:r>
      <w:r w:rsidR="008C7B15">
        <w:t xml:space="preserve">finalmente </w:t>
      </w:r>
      <w:r w:rsidR="00511C25" w:rsidRPr="00511C25">
        <w:t>el desistimiento</w:t>
      </w:r>
      <w:r w:rsidR="00EF6259">
        <w:t xml:space="preserve"> en</w:t>
      </w:r>
      <w:r w:rsidR="00511C25" w:rsidRPr="00511C25">
        <w:t xml:space="preserve"> la etapa de instrucción</w:t>
      </w:r>
      <w:r w:rsidR="00EF6259">
        <w:t>,</w:t>
      </w:r>
      <w:r w:rsidR="00511C25" w:rsidRPr="00511C25">
        <w:t xml:space="preserve"> que se prolongó por más de </w:t>
      </w:r>
      <w:r w:rsidR="008C7B15">
        <w:t>cinco</w:t>
      </w:r>
      <w:r w:rsidR="00511C25" w:rsidRPr="00511C25">
        <w:t xml:space="preserve"> años.</w:t>
      </w:r>
    </w:p>
    <w:p w14:paraId="3038DDE5" w14:textId="70C4037B" w:rsidR="00093F9B" w:rsidRDefault="000D67E2" w:rsidP="00093F9B">
      <w:pPr>
        <w:pStyle w:val="SingleTxtG"/>
      </w:pPr>
      <w:r>
        <w:t>2.11</w:t>
      </w:r>
      <w:r>
        <w:tab/>
        <w:t>Sin embargo, desde el</w:t>
      </w:r>
      <w:r w:rsidR="003F0638">
        <w:t xml:space="preserve"> 22 de mayo de 2013</w:t>
      </w:r>
      <w:r w:rsidRPr="000D67E2">
        <w:t xml:space="preserve"> </w:t>
      </w:r>
      <w:r>
        <w:t>y hasta el 28 de diciembre 2018</w:t>
      </w:r>
      <w:r w:rsidR="003F0638">
        <w:t xml:space="preserve">, el </w:t>
      </w:r>
      <w:r w:rsidR="00093F9B">
        <w:t xml:space="preserve">Sr. </w:t>
      </w:r>
      <w:proofErr w:type="spellStart"/>
      <w:r w:rsidR="00093F9B">
        <w:t>Gallardo</w:t>
      </w:r>
      <w:proofErr w:type="spellEnd"/>
      <w:r w:rsidR="00093F9B">
        <w:t xml:space="preserve"> Martínez permaneció</w:t>
      </w:r>
      <w:r>
        <w:t xml:space="preserve"> detenido</w:t>
      </w:r>
      <w:r w:rsidR="00DE2675" w:rsidRPr="00DE2675">
        <w:t xml:space="preserve"> </w:t>
      </w:r>
      <w:r w:rsidR="00DE2675">
        <w:t xml:space="preserve">en el </w:t>
      </w:r>
      <w:r w:rsidR="00EF6259">
        <w:t>p</w:t>
      </w:r>
      <w:r w:rsidR="00DE2675" w:rsidRPr="00DE2675">
        <w:t xml:space="preserve">enal de </w:t>
      </w:r>
      <w:r w:rsidR="00EF6259">
        <w:t>m</w:t>
      </w:r>
      <w:r w:rsidR="00DE2675" w:rsidRPr="00DE2675">
        <w:t xml:space="preserve">áxima </w:t>
      </w:r>
      <w:r w:rsidR="00EF6259">
        <w:t>s</w:t>
      </w:r>
      <w:r w:rsidR="00DE2675" w:rsidRPr="00DE2675">
        <w:t>eguridad</w:t>
      </w:r>
      <w:r w:rsidR="00DE2675">
        <w:t xml:space="preserve"> de Jalisco</w:t>
      </w:r>
      <w:r w:rsidR="00093F9B">
        <w:t xml:space="preserve">. Durante todos esos años, </w:t>
      </w:r>
      <w:r w:rsidR="00AC0716">
        <w:t>sus familiares no lo pudieron visitar con facilidad</w:t>
      </w:r>
      <w:r w:rsidR="003A0713">
        <w:t xml:space="preserve">. </w:t>
      </w:r>
      <w:r w:rsidR="00C4312B">
        <w:t>En efecto, a</w:t>
      </w:r>
      <w:r w:rsidR="003A0713">
        <w:t>l ser</w:t>
      </w:r>
      <w:r w:rsidR="00093F9B">
        <w:t xml:space="preserve"> personas indígenas </w:t>
      </w:r>
      <w:r w:rsidR="003A0713">
        <w:t>con</w:t>
      </w:r>
      <w:r w:rsidR="00093F9B">
        <w:t xml:space="preserve"> escasos recursos económicos, </w:t>
      </w:r>
      <w:r w:rsidR="003A0713">
        <w:t>tuvieron dificultades para</w:t>
      </w:r>
      <w:r w:rsidR="00093F9B">
        <w:t xml:space="preserve"> desplazarse hasta dicho centro de detención por s</w:t>
      </w:r>
      <w:r w:rsidR="003A0713">
        <w:t xml:space="preserve">ituarse </w:t>
      </w:r>
      <w:r w:rsidR="00915939">
        <w:t>en el otro extremo</w:t>
      </w:r>
      <w:r w:rsidR="003A0713">
        <w:t xml:space="preserve"> del país</w:t>
      </w:r>
      <w:r w:rsidR="00915939">
        <w:t>, a miles de kilómetros</w:t>
      </w:r>
      <w:r w:rsidR="00EF6259">
        <w:t>. A</w:t>
      </w:r>
      <w:r w:rsidR="003A0713">
        <w:t>demás,</w:t>
      </w:r>
      <w:r w:rsidR="00093F9B">
        <w:t xml:space="preserve"> cuando lograban desplazarse, </w:t>
      </w:r>
      <w:r w:rsidR="003A0713">
        <w:t>muchas veces se les impedía el ingreso al</w:t>
      </w:r>
      <w:r w:rsidR="00093F9B">
        <w:t xml:space="preserve"> centro, por discriminación.</w:t>
      </w:r>
    </w:p>
    <w:p w14:paraId="10A558E9" w14:textId="4E28A5CB" w:rsidR="00093F9B" w:rsidRDefault="00AA3F99" w:rsidP="00093F9B">
      <w:pPr>
        <w:pStyle w:val="SingleTxtG"/>
      </w:pPr>
      <w:r>
        <w:t>2.12</w:t>
      </w:r>
      <w:r>
        <w:tab/>
      </w:r>
      <w:r w:rsidR="006531CB">
        <w:t>Ese mismo</w:t>
      </w:r>
      <w:r w:rsidR="00093F9B">
        <w:t xml:space="preserve"> 22 de mayo de 2013, </w:t>
      </w:r>
      <w:r w:rsidR="008B7187">
        <w:t xml:space="preserve">el Sr. </w:t>
      </w:r>
      <w:proofErr w:type="spellStart"/>
      <w:r w:rsidR="008B7187">
        <w:t>Gallardo</w:t>
      </w:r>
      <w:proofErr w:type="spellEnd"/>
      <w:r w:rsidR="008B7187">
        <w:t xml:space="preserve"> Martínez </w:t>
      </w:r>
      <w:r w:rsidR="00C4312B">
        <w:t>pas</w:t>
      </w:r>
      <w:r w:rsidR="00035DF9">
        <w:t>ó</w:t>
      </w:r>
      <w:r w:rsidR="008B7187">
        <w:t xml:space="preserve"> por un tercer reconocimiento médico por personal adscrito</w:t>
      </w:r>
      <w:r w:rsidR="00093F9B">
        <w:t xml:space="preserve"> a la Procuraduría General de la República</w:t>
      </w:r>
      <w:r w:rsidR="00E21874">
        <w:t>, que</w:t>
      </w:r>
      <w:r w:rsidR="00093F9B">
        <w:t xml:space="preserve"> observ</w:t>
      </w:r>
      <w:r w:rsidR="00EF6259">
        <w:t>ó</w:t>
      </w:r>
      <w:r w:rsidR="00093F9B">
        <w:t xml:space="preserve"> que presentaba “dolor en región cervical y dorsal sin lesión al exterior, equimosis violácea verdosa de </w:t>
      </w:r>
      <w:r w:rsidR="00EF6259">
        <w:t>3 x 1,5</w:t>
      </w:r>
      <w:r w:rsidR="00093F9B">
        <w:t xml:space="preserve"> c</w:t>
      </w:r>
      <w:r w:rsidR="00EF6259">
        <w:t>m</w:t>
      </w:r>
      <w:r w:rsidR="00093F9B">
        <w:t xml:space="preserve"> en cara anterior tercio proximal de</w:t>
      </w:r>
      <w:r w:rsidR="00035DF9">
        <w:t>l</w:t>
      </w:r>
      <w:r w:rsidR="00093F9B">
        <w:t xml:space="preserve"> brazo izquierdo; equimosis rojiza de </w:t>
      </w:r>
      <w:r w:rsidR="00EF6259">
        <w:t>6 x 3</w:t>
      </w:r>
      <w:r w:rsidR="00093F9B">
        <w:t xml:space="preserve"> c</w:t>
      </w:r>
      <w:r w:rsidR="00EF6259">
        <w:t>m</w:t>
      </w:r>
      <w:r w:rsidR="00093F9B">
        <w:t xml:space="preserve"> en el dorso del pie derecho acompañado de discreto aumento d</w:t>
      </w:r>
      <w:r w:rsidR="00E21874">
        <w:t xml:space="preserve">e volumen” y </w:t>
      </w:r>
      <w:r w:rsidR="00093F9B">
        <w:t xml:space="preserve">“excoriaciones </w:t>
      </w:r>
      <w:r w:rsidR="00EF6259">
        <w:t>dermoepidérmicas</w:t>
      </w:r>
      <w:r w:rsidR="00093F9B">
        <w:t xml:space="preserve"> en </w:t>
      </w:r>
      <w:r w:rsidR="00035DF9">
        <w:t xml:space="preserve">el </w:t>
      </w:r>
      <w:r w:rsidR="00093F9B">
        <w:t>brazo izquierdo”.</w:t>
      </w:r>
    </w:p>
    <w:p w14:paraId="32509765" w14:textId="0D41E390" w:rsidR="005A7D6A" w:rsidRDefault="00192E8E" w:rsidP="00312E0A">
      <w:pPr>
        <w:pStyle w:val="SingleTxtG"/>
      </w:pPr>
      <w:r w:rsidRPr="00E5440E">
        <w:t>2.13</w:t>
      </w:r>
      <w:r w:rsidRPr="00E5440E">
        <w:tab/>
        <w:t>Hasta el día de su liberación por</w:t>
      </w:r>
      <w:r w:rsidR="00093F9B" w:rsidRPr="00E5440E">
        <w:t xml:space="preserve"> </w:t>
      </w:r>
      <w:r w:rsidRPr="00E5440E">
        <w:t xml:space="preserve">desistimiento de la acción penal </w:t>
      </w:r>
      <w:r w:rsidR="00AE058E" w:rsidRPr="00E5440E">
        <w:t xml:space="preserve">finalmente </w:t>
      </w:r>
      <w:r w:rsidRPr="00E5440E">
        <w:t>solicitado por el Ministerio Público</w:t>
      </w:r>
      <w:r w:rsidR="00FD0F32" w:rsidRPr="00E5440E">
        <w:t xml:space="preserve"> </w:t>
      </w:r>
      <w:r w:rsidR="00E5440E" w:rsidRPr="00E5440E">
        <w:t>—</w:t>
      </w:r>
      <w:r w:rsidR="00FD0F32" w:rsidRPr="00E5440E">
        <w:t>a</w:t>
      </w:r>
      <w:r w:rsidR="00312E0A" w:rsidRPr="00E5440E">
        <w:t xml:space="preserve"> </w:t>
      </w:r>
      <w:r w:rsidR="00FD0F32" w:rsidRPr="00E5440E">
        <w:t xml:space="preserve">cinco años, siete meses y </w:t>
      </w:r>
      <w:r w:rsidR="00EF6259" w:rsidRPr="00E5440E">
        <w:t xml:space="preserve">diez </w:t>
      </w:r>
      <w:r w:rsidR="00FD0F32" w:rsidRPr="00E5440E">
        <w:t>días de su detención</w:t>
      </w:r>
      <w:r w:rsidR="00E5440E" w:rsidRPr="00E5440E">
        <w:t>—</w:t>
      </w:r>
      <w:r w:rsidRPr="00E5440E">
        <w:t xml:space="preserve">, </w:t>
      </w:r>
      <w:r w:rsidR="00093F9B" w:rsidRPr="00E5440E">
        <w:t xml:space="preserve">el Sr. </w:t>
      </w:r>
      <w:proofErr w:type="spellStart"/>
      <w:r w:rsidR="00093F9B" w:rsidRPr="00E5440E">
        <w:t>Gallardo</w:t>
      </w:r>
      <w:proofErr w:type="spellEnd"/>
      <w:r w:rsidR="00093F9B" w:rsidRPr="00E5440E">
        <w:t xml:space="preserve"> Martínez </w:t>
      </w:r>
      <w:r w:rsidR="00AE058E" w:rsidRPr="00E5440E">
        <w:t>sufrió</w:t>
      </w:r>
      <w:r w:rsidR="00093F9B" w:rsidRPr="00E5440E">
        <w:t xml:space="preserve"> tortura. </w:t>
      </w:r>
      <w:r w:rsidR="00312E0A" w:rsidRPr="00E5440E">
        <w:t>Desde</w:t>
      </w:r>
      <w:r w:rsidR="00093F9B" w:rsidRPr="00E5440E">
        <w:t xml:space="preserve"> </w:t>
      </w:r>
      <w:r w:rsidR="00E5440E" w:rsidRPr="00E5440E">
        <w:t xml:space="preserve">su </w:t>
      </w:r>
      <w:r w:rsidR="00093F9B" w:rsidRPr="00E5440E">
        <w:t>ingreso</w:t>
      </w:r>
      <w:r w:rsidR="00AE058E" w:rsidRPr="00E5440E">
        <w:t xml:space="preserve"> en el </w:t>
      </w:r>
      <w:r w:rsidR="00E5440E" w:rsidRPr="00E5440E">
        <w:t>p</w:t>
      </w:r>
      <w:r w:rsidR="00AE058E" w:rsidRPr="00E5440E">
        <w:t xml:space="preserve">enal de </w:t>
      </w:r>
      <w:r w:rsidR="00E5440E" w:rsidRPr="00E5440E">
        <w:t>m</w:t>
      </w:r>
      <w:r w:rsidR="00AE058E" w:rsidRPr="00E5440E">
        <w:t xml:space="preserve">áxima </w:t>
      </w:r>
      <w:r w:rsidR="00E5440E" w:rsidRPr="00E5440E">
        <w:t>s</w:t>
      </w:r>
      <w:r w:rsidR="00AE058E" w:rsidRPr="00E5440E">
        <w:t>eguridad</w:t>
      </w:r>
      <w:r w:rsidR="00312E0A" w:rsidRPr="00E5440E">
        <w:t>,</w:t>
      </w:r>
      <w:r w:rsidR="00AE058E" w:rsidRPr="00E5440E">
        <w:t xml:space="preserve"> el 22 de mayo de 2013</w:t>
      </w:r>
      <w:r w:rsidR="00093F9B" w:rsidRPr="00E5440E">
        <w:t>, fue víctima de golpes en la espalda, puntapiés en los glúteos y gritos en la oreja</w:t>
      </w:r>
      <w:r w:rsidR="000C0640" w:rsidRPr="00E5440E">
        <w:t>,</w:t>
      </w:r>
      <w:r w:rsidR="00093F9B" w:rsidRPr="00E5440E">
        <w:t xml:space="preserve"> fue objeto de revisión corporal (bucal y anal) con desnud</w:t>
      </w:r>
      <w:r w:rsidR="005A7D6A" w:rsidRPr="00E5440E">
        <w:t>ez total</w:t>
      </w:r>
      <w:r w:rsidR="000C0640" w:rsidRPr="00E5440E">
        <w:t>,</w:t>
      </w:r>
      <w:r w:rsidR="005A7D6A" w:rsidRPr="00E5440E">
        <w:t xml:space="preserve"> y de rapado de cabello.</w:t>
      </w:r>
      <w:r w:rsidR="00312E0A" w:rsidRPr="00E5440E">
        <w:t xml:space="preserve"> </w:t>
      </w:r>
      <w:r w:rsidR="00E77AF3" w:rsidRPr="00E5440E">
        <w:t>En los días posteriores</w:t>
      </w:r>
      <w:r w:rsidR="00312E0A" w:rsidRPr="00E5440E">
        <w:t xml:space="preserve"> </w:t>
      </w:r>
      <w:r w:rsidR="00153457" w:rsidRPr="00E5440E">
        <w:t>se agudizó la carnosidad en ambos ojos, generando impactos en su vista particularmente graves que ameritaban una intervención quirúrgica inmediata para evitar un daño irreparable.</w:t>
      </w:r>
      <w:r w:rsidR="00312E0A" w:rsidRPr="00E5440E">
        <w:t xml:space="preserve"> Al respecto, e</w:t>
      </w:r>
      <w:r w:rsidR="00153457" w:rsidRPr="00E5440E">
        <w:t xml:space="preserve">l Sr. </w:t>
      </w:r>
      <w:proofErr w:type="spellStart"/>
      <w:r w:rsidR="00153457" w:rsidRPr="00E5440E">
        <w:t>Gallardo</w:t>
      </w:r>
      <w:proofErr w:type="spellEnd"/>
      <w:r w:rsidR="00153457" w:rsidRPr="00E5440E">
        <w:t xml:space="preserve"> Martínez solicitó </w:t>
      </w:r>
      <w:r w:rsidR="00312E0A" w:rsidRPr="00E5440E">
        <w:t xml:space="preserve">de forma reiterada </w:t>
      </w:r>
      <w:r w:rsidR="00153457" w:rsidRPr="00E5440E">
        <w:t xml:space="preserve">a las autoridades penitenciarias </w:t>
      </w:r>
      <w:r w:rsidR="00312E0A" w:rsidRPr="00E5440E">
        <w:t>atención médica especializada</w:t>
      </w:r>
      <w:r w:rsidR="00E5440E" w:rsidRPr="00E5440E">
        <w:t>. A</w:t>
      </w:r>
      <w:r w:rsidR="00153457" w:rsidRPr="00E5440E">
        <w:t xml:space="preserve">l no obtener respuesta, solicitó la intervención del </w:t>
      </w:r>
      <w:r w:rsidR="00E5440E" w:rsidRPr="00E5440E">
        <w:t>j</w:t>
      </w:r>
      <w:r w:rsidR="00153457" w:rsidRPr="00E5440E">
        <w:t>uez para que solicit</w:t>
      </w:r>
      <w:r w:rsidR="006E5A4B" w:rsidRPr="00E5440E">
        <w:t>ara</w:t>
      </w:r>
      <w:r w:rsidR="00153457" w:rsidRPr="00E5440E">
        <w:t xml:space="preserve"> el ingreso de u</w:t>
      </w:r>
      <w:r w:rsidR="00312E0A" w:rsidRPr="00E5440E">
        <w:t>n especialista en oftalmología</w:t>
      </w:r>
      <w:r w:rsidR="00B61C6A" w:rsidRPr="00E5440E">
        <w:t>,</w:t>
      </w:r>
      <w:r w:rsidR="00312E0A" w:rsidRPr="00E5440E">
        <w:t xml:space="preserve"> </w:t>
      </w:r>
      <w:r w:rsidR="006E5A4B" w:rsidRPr="00E5440E">
        <w:t xml:space="preserve">lo cual </w:t>
      </w:r>
      <w:r w:rsidR="00312E0A" w:rsidRPr="00E5440E">
        <w:t>n</w:t>
      </w:r>
      <w:r w:rsidR="00153457" w:rsidRPr="00E5440E">
        <w:t>unca fue autorizado. Frente a la gravedad de la situación</w:t>
      </w:r>
      <w:r w:rsidR="006E5A4B" w:rsidRPr="00E5440E">
        <w:t xml:space="preserve"> médica</w:t>
      </w:r>
      <w:r w:rsidR="00153457" w:rsidRPr="00E5440E">
        <w:t xml:space="preserve">, </w:t>
      </w:r>
      <w:r w:rsidR="0038455E" w:rsidRPr="00E5440E">
        <w:t xml:space="preserve">el Sr. </w:t>
      </w:r>
      <w:proofErr w:type="spellStart"/>
      <w:r w:rsidR="0038455E" w:rsidRPr="00E5440E">
        <w:t>Gallardo</w:t>
      </w:r>
      <w:proofErr w:type="spellEnd"/>
      <w:r w:rsidR="0038455E" w:rsidRPr="00E5440E">
        <w:t xml:space="preserve"> Martínez fue finalmente intervenido dentro del penal el 20 de junio </w:t>
      </w:r>
      <w:r w:rsidR="00E5440E" w:rsidRPr="00E5440E">
        <w:t xml:space="preserve">de </w:t>
      </w:r>
      <w:r w:rsidR="0038455E" w:rsidRPr="00E5440E">
        <w:t>2017,</w:t>
      </w:r>
      <w:r w:rsidR="00153457" w:rsidRPr="00E5440E">
        <w:t xml:space="preserve"> por un médico del penal.</w:t>
      </w:r>
      <w:r w:rsidR="0038455E" w:rsidRPr="00E5440E">
        <w:t xml:space="preserve"> Al haberle sido negada la atención pos</w:t>
      </w:r>
      <w:r w:rsidR="00153457" w:rsidRPr="00E5440E">
        <w:t>operatoria necesaria</w:t>
      </w:r>
      <w:r w:rsidR="0038455E" w:rsidRPr="00E5440E">
        <w:t>,</w:t>
      </w:r>
      <w:r w:rsidR="00153457" w:rsidRPr="00E5440E">
        <w:t xml:space="preserve"> en 2018</w:t>
      </w:r>
      <w:r w:rsidR="00E77AF3" w:rsidRPr="00E5440E">
        <w:t xml:space="preserve"> tuvo</w:t>
      </w:r>
      <w:r w:rsidR="00153457" w:rsidRPr="00E5440E">
        <w:t xml:space="preserve"> que ser intervenido quirúrgicamente de nuevo.</w:t>
      </w:r>
      <w:r w:rsidR="00CE7D71" w:rsidRPr="00E5440E">
        <w:t xml:space="preserve"> D</w:t>
      </w:r>
      <w:r w:rsidR="00102FDC" w:rsidRPr="00E5440E">
        <w:t>e manera general, d</w:t>
      </w:r>
      <w:r w:rsidR="00CE7D71" w:rsidRPr="00E5440E">
        <w:t xml:space="preserve">urante toda su </w:t>
      </w:r>
      <w:r w:rsidR="00CE7D71" w:rsidRPr="00E5440E">
        <w:lastRenderedPageBreak/>
        <w:t xml:space="preserve">detención, el Sr. </w:t>
      </w:r>
      <w:proofErr w:type="spellStart"/>
      <w:r w:rsidR="00CE7D71" w:rsidRPr="00E5440E">
        <w:t>Gallardo</w:t>
      </w:r>
      <w:proofErr w:type="spellEnd"/>
      <w:r w:rsidR="00CE7D71" w:rsidRPr="00E5440E">
        <w:t xml:space="preserve"> Martínez sufrió hacinamiento (seis internos en un área de </w:t>
      </w:r>
      <w:r w:rsidR="00E5440E">
        <w:t>2 x 4</w:t>
      </w:r>
      <w:r w:rsidR="00E5440E" w:rsidRPr="00E5440E">
        <w:t xml:space="preserve"> </w:t>
      </w:r>
      <w:r w:rsidR="00CE7D71" w:rsidRPr="00E5440E">
        <w:t xml:space="preserve">m), incomunicación por períodos, privación de sueño y encierro en celda </w:t>
      </w:r>
      <w:r w:rsidR="006E5A4B" w:rsidRPr="00E5440E">
        <w:t xml:space="preserve">durante </w:t>
      </w:r>
      <w:r w:rsidR="00CE7D71" w:rsidRPr="00E5440E">
        <w:t>22 horas diarias.</w:t>
      </w:r>
    </w:p>
    <w:p w14:paraId="58CCD2BC" w14:textId="43E16DBB" w:rsidR="00645C46" w:rsidRDefault="00E77AF3" w:rsidP="00CE7D71">
      <w:pPr>
        <w:pStyle w:val="SingleTxtG"/>
      </w:pPr>
      <w:r w:rsidRPr="00335B7D">
        <w:t>2.14</w:t>
      </w:r>
      <w:r w:rsidRPr="00335B7D">
        <w:tab/>
      </w:r>
      <w:r w:rsidR="00645C46" w:rsidRPr="00335B7D">
        <w:t xml:space="preserve">El 9 de septiembre de 2014, un </w:t>
      </w:r>
      <w:r w:rsidR="00335B7D">
        <w:t>d</w:t>
      </w:r>
      <w:r w:rsidR="00645C46" w:rsidRPr="00335B7D">
        <w:t xml:space="preserve">ictamen </w:t>
      </w:r>
      <w:r w:rsidR="00335B7D">
        <w:t>m</w:t>
      </w:r>
      <w:r w:rsidR="00645C46" w:rsidRPr="00335B7D">
        <w:t>édico-</w:t>
      </w:r>
      <w:r w:rsidR="00335B7D">
        <w:t>p</w:t>
      </w:r>
      <w:r w:rsidR="00645C46" w:rsidRPr="00335B7D">
        <w:t xml:space="preserve">sicológico basado en el </w:t>
      </w:r>
      <w:r w:rsidR="00335B7D" w:rsidRPr="00291D07">
        <w:rPr>
          <w:rFonts w:asciiTheme="majorBidi" w:hAnsiTheme="majorBidi" w:cstheme="majorBidi"/>
          <w:shd w:val="clear" w:color="auto" w:fill="FFFFFF"/>
        </w:rPr>
        <w:t>Manual para la investigación y documentación eficaces de la tortura y otros tratos o penas crueles, inhumanos o degradantes</w:t>
      </w:r>
      <w:r w:rsidR="00335B7D" w:rsidRPr="001D77B2">
        <w:t xml:space="preserve"> </w:t>
      </w:r>
      <w:r w:rsidR="00335B7D" w:rsidRPr="006D4617">
        <w:t>(</w:t>
      </w:r>
      <w:r w:rsidR="00645C46" w:rsidRPr="006D4617">
        <w:t>Protocolo de Estambul</w:t>
      </w:r>
      <w:r w:rsidR="00335B7D" w:rsidRPr="006D4617">
        <w:t>)</w:t>
      </w:r>
      <w:r w:rsidR="00645C46" w:rsidRPr="00335B7D">
        <w:t xml:space="preserve"> concluyó que exist</w:t>
      </w:r>
      <w:r w:rsidR="006E5A4B" w:rsidRPr="00335B7D">
        <w:t>ía</w:t>
      </w:r>
      <w:r w:rsidR="00645C46" w:rsidRPr="00335B7D">
        <w:t xml:space="preserve"> un alto grado de concordancia entre los trastornos de estrés postraumático crónico y depresivo con la tortura descrita. </w:t>
      </w:r>
      <w:r w:rsidR="00335B7D">
        <w:t>En el</w:t>
      </w:r>
      <w:r w:rsidR="00645C46" w:rsidRPr="00335B7D">
        <w:t xml:space="preserve"> dictamen </w:t>
      </w:r>
      <w:r w:rsidR="00335B7D">
        <w:t xml:space="preserve">se </w:t>
      </w:r>
      <w:r w:rsidR="00645C46" w:rsidRPr="00335B7D">
        <w:t xml:space="preserve">observaba que la lesión del dorso del pie aún se apreciaba (“tumoración quística postraumática de </w:t>
      </w:r>
      <w:r w:rsidR="00335B7D">
        <w:t xml:space="preserve">3 x 2 </w:t>
      </w:r>
      <w:r w:rsidR="00645C46" w:rsidRPr="00335B7D">
        <w:t>c</w:t>
      </w:r>
      <w:r w:rsidR="00335B7D">
        <w:t>m</w:t>
      </w:r>
      <w:r w:rsidR="00645C46" w:rsidRPr="00335B7D">
        <w:t xml:space="preserve"> aproximadamente localizada debajo del maléolo en el borde extremo del dorso del pie derecho”) y que “el tamaño, la forma y evaluación de dicha lesión es totalmente compatible al testimonio”. El dictamen también afirma</w:t>
      </w:r>
      <w:r w:rsidR="00102FDC" w:rsidRPr="00335B7D">
        <w:t>ba</w:t>
      </w:r>
      <w:r w:rsidR="00645C46" w:rsidRPr="00335B7D">
        <w:t xml:space="preserve">, en relación </w:t>
      </w:r>
      <w:r w:rsidR="006E5A4B" w:rsidRPr="00335B7D">
        <w:t>con</w:t>
      </w:r>
      <w:r w:rsidR="00645C46" w:rsidRPr="00335B7D">
        <w:t xml:space="preserve"> los golpes, </w:t>
      </w:r>
      <w:r w:rsidR="00335B7D" w:rsidRPr="002B2BC1">
        <w:t>que</w:t>
      </w:r>
      <w:r w:rsidR="00335B7D" w:rsidRPr="00335B7D">
        <w:t xml:space="preserve"> </w:t>
      </w:r>
      <w:r w:rsidR="00645C46" w:rsidRPr="00335B7D">
        <w:t>fueron realizados “cuidando concienzuda y escrupulos</w:t>
      </w:r>
      <w:r w:rsidR="001163FF" w:rsidRPr="00335B7D">
        <w:t xml:space="preserve">amente que no quedaran huellas”; </w:t>
      </w:r>
      <w:r w:rsidR="006E5A4B" w:rsidRPr="00335B7D">
        <w:t xml:space="preserve">buscando </w:t>
      </w:r>
      <w:r w:rsidR="001163FF" w:rsidRPr="00335B7D">
        <w:t>“doblegar la voluntad al extremo</w:t>
      </w:r>
      <w:r w:rsidR="006E5A4B" w:rsidRPr="00335B7D">
        <w:t>, a</w:t>
      </w:r>
      <w:r w:rsidR="001163FF" w:rsidRPr="00335B7D">
        <w:t>islar, causar terror psicológico, mantener el dolor físico, debilitar cuerpo y psiquismo</w:t>
      </w:r>
      <w:r w:rsidR="00335B7D">
        <w:t xml:space="preserve"> y</w:t>
      </w:r>
      <w:r w:rsidR="006E5A4B" w:rsidRPr="00335B7D">
        <w:t xml:space="preserve"> c</w:t>
      </w:r>
      <w:r w:rsidR="001163FF" w:rsidRPr="00335B7D">
        <w:t>ausar dolor emocional, provocar pánico</w:t>
      </w:r>
      <w:r w:rsidR="00335B7D">
        <w:t xml:space="preserve"> y</w:t>
      </w:r>
      <w:r w:rsidR="001163FF" w:rsidRPr="00335B7D">
        <w:t xml:space="preserve"> convencer de </w:t>
      </w:r>
      <w:r w:rsidR="00335B7D">
        <w:t xml:space="preserve">la </w:t>
      </w:r>
      <w:r w:rsidR="001163FF" w:rsidRPr="00335B7D">
        <w:t xml:space="preserve">capacidad de </w:t>
      </w:r>
      <w:r w:rsidR="00335B7D">
        <w:t xml:space="preserve">los </w:t>
      </w:r>
      <w:r w:rsidR="001163FF" w:rsidRPr="00335B7D">
        <w:t>agresores de inf</w:t>
      </w:r>
      <w:r w:rsidR="00D555E6">
        <w:t>l</w:t>
      </w:r>
      <w:r w:rsidR="001163FF" w:rsidRPr="00335B7D">
        <w:t>igir dolor y muerte”.</w:t>
      </w:r>
      <w:r w:rsidR="00645C46" w:rsidRPr="00335B7D">
        <w:t xml:space="preserve"> El dictamen concluyó </w:t>
      </w:r>
      <w:r w:rsidR="00102FDC" w:rsidRPr="00335B7D">
        <w:t xml:space="preserve">que </w:t>
      </w:r>
      <w:r w:rsidR="00645C46" w:rsidRPr="00335B7D">
        <w:t xml:space="preserve">“el examinado ha sido sometido a actos de tortura. Existe concordancia entre las fuentes de información en hallazgos físicos y psicológicos, la historia de vida del examinado, </w:t>
      </w:r>
      <w:r w:rsidR="00102FDC" w:rsidRPr="00335B7D">
        <w:t xml:space="preserve">[…] </w:t>
      </w:r>
      <w:r w:rsidR="00645C46" w:rsidRPr="00335B7D">
        <w:t>los resultados de las pruebas de diagnóstico, reforzados con la bibliografía especializada</w:t>
      </w:r>
      <w:r w:rsidR="00102FDC" w:rsidRPr="00335B7D">
        <w:t>,</w:t>
      </w:r>
      <w:r w:rsidR="00645C46" w:rsidRPr="00335B7D">
        <w:t xml:space="preserve"> y los signos, síntomas, síndromes y afecciones y secuelas presentadas por el examinado”.</w:t>
      </w:r>
      <w:r w:rsidR="0048585A" w:rsidRPr="00335B7D">
        <w:t xml:space="preserve"> El dictamen recomendaba asisten</w:t>
      </w:r>
      <w:r w:rsidR="00102FDC" w:rsidRPr="00335B7D">
        <w:t>cia psicológica especializada. Dicha asistencia psicológica s</w:t>
      </w:r>
      <w:r w:rsidR="0048585A" w:rsidRPr="00335B7D">
        <w:t xml:space="preserve">e solicitó de forma reiterada </w:t>
      </w:r>
      <w:r w:rsidR="00335B7D">
        <w:t xml:space="preserve">tanto </w:t>
      </w:r>
      <w:r w:rsidR="0048585A" w:rsidRPr="00335B7D">
        <w:t xml:space="preserve">a las autoridades penitenciarias como al </w:t>
      </w:r>
      <w:r w:rsidR="00335B7D">
        <w:t>j</w:t>
      </w:r>
      <w:r w:rsidR="0048585A" w:rsidRPr="00335B7D">
        <w:t>uez</w:t>
      </w:r>
      <w:r w:rsidR="00102FDC" w:rsidRPr="00335B7D">
        <w:t>, pero no fue n</w:t>
      </w:r>
      <w:r w:rsidR="0048585A" w:rsidRPr="00335B7D">
        <w:t>unca proporcionada.</w:t>
      </w:r>
    </w:p>
    <w:p w14:paraId="44BD565B" w14:textId="15A68057" w:rsidR="00142EAB" w:rsidRDefault="00CC59FC" w:rsidP="00142EAB">
      <w:pPr>
        <w:pStyle w:val="SingleTxtG"/>
      </w:pPr>
      <w:r>
        <w:t>2.15</w:t>
      </w:r>
      <w:r>
        <w:tab/>
      </w:r>
      <w:r w:rsidR="00142EAB">
        <w:t>El 18 de marzo de 2016</w:t>
      </w:r>
      <w:r>
        <w:t>,</w:t>
      </w:r>
      <w:r w:rsidR="00142EAB">
        <w:t xml:space="preserve"> fue emitido un informe psicológico por una psicóloga de la Comisión E</w:t>
      </w:r>
      <w:r w:rsidR="004B1FE0">
        <w:t>jecutiva de Atención a Víctimas</w:t>
      </w:r>
      <w:r w:rsidR="00142EAB">
        <w:t>. Entre sus hallazgos destacan la presencia de ansiedad, depresión y trastorno de estrés postraumático.</w:t>
      </w:r>
    </w:p>
    <w:p w14:paraId="2EA6B5A7" w14:textId="312546A4" w:rsidR="00142EAB" w:rsidRDefault="00CC59FC" w:rsidP="00142EAB">
      <w:pPr>
        <w:pStyle w:val="SingleTxtG"/>
      </w:pPr>
      <w:r>
        <w:t>2.16</w:t>
      </w:r>
      <w:r>
        <w:tab/>
      </w:r>
      <w:r w:rsidR="00142EAB">
        <w:t>El 30 de marzo de 2016</w:t>
      </w:r>
      <w:r>
        <w:t>,</w:t>
      </w:r>
      <w:r w:rsidR="00142EAB">
        <w:t xml:space="preserve"> fue emitida otra valoración médica por la Comisión Ejecutiva de Atención a Víctimas, con diagnóstico de estrés postraumático, ansiedad, secuelas de lesión en </w:t>
      </w:r>
      <w:r w:rsidR="00D555E6">
        <w:t xml:space="preserve">el </w:t>
      </w:r>
      <w:r w:rsidR="00142EAB">
        <w:t xml:space="preserve">hombro izquierdo y </w:t>
      </w:r>
      <w:r w:rsidR="00D555E6">
        <w:t xml:space="preserve">el </w:t>
      </w:r>
      <w:r w:rsidR="00142EAB">
        <w:t xml:space="preserve">tobillo derecho por secuelas de golpes, </w:t>
      </w:r>
      <w:r w:rsidR="00035DF9">
        <w:t xml:space="preserve">y </w:t>
      </w:r>
      <w:r w:rsidR="00142EAB">
        <w:t xml:space="preserve">dolor a la movilidad en el pie derecho. </w:t>
      </w:r>
    </w:p>
    <w:p w14:paraId="4C93A447" w14:textId="38407A54" w:rsidR="00F56041" w:rsidRPr="00F56041" w:rsidRDefault="000A6610" w:rsidP="00291D07">
      <w:pPr>
        <w:pStyle w:val="H4G"/>
      </w:pPr>
      <w:r>
        <w:tab/>
      </w:r>
      <w:r>
        <w:tab/>
      </w:r>
      <w:r w:rsidR="005B119F" w:rsidRPr="00F56041">
        <w:t xml:space="preserve">Recursos internos </w:t>
      </w:r>
    </w:p>
    <w:p w14:paraId="5712251D" w14:textId="4CE666D6" w:rsidR="00E37046" w:rsidRDefault="001E3866" w:rsidP="00093F9B">
      <w:pPr>
        <w:pStyle w:val="SingleTxtG"/>
      </w:pPr>
      <w:r>
        <w:t>2.17</w:t>
      </w:r>
      <w:r>
        <w:tab/>
      </w:r>
      <w:r w:rsidR="00F033A7">
        <w:t>El 18 de mayo de 2013,</w:t>
      </w:r>
      <w:r w:rsidR="009572F8">
        <w:t xml:space="preserve"> </w:t>
      </w:r>
      <w:r w:rsidR="005959F5" w:rsidRPr="005959F5">
        <w:t xml:space="preserve">Florencia </w:t>
      </w:r>
      <w:proofErr w:type="spellStart"/>
      <w:r w:rsidR="005959F5" w:rsidRPr="005959F5">
        <w:t>Gallardo</w:t>
      </w:r>
      <w:proofErr w:type="spellEnd"/>
      <w:r w:rsidR="005959F5" w:rsidRPr="005959F5">
        <w:t xml:space="preserve"> Martínez, hermana del Sr. </w:t>
      </w:r>
      <w:proofErr w:type="spellStart"/>
      <w:r w:rsidR="005959F5" w:rsidRPr="005959F5">
        <w:t>Gallardo</w:t>
      </w:r>
      <w:proofErr w:type="spellEnd"/>
      <w:r w:rsidR="005959F5" w:rsidRPr="005959F5">
        <w:t xml:space="preserve"> Martínez, </w:t>
      </w:r>
      <w:r w:rsidR="005959F5">
        <w:t>presentó</w:t>
      </w:r>
      <w:r w:rsidR="00E37046" w:rsidRPr="00E37046">
        <w:t xml:space="preserve"> un </w:t>
      </w:r>
      <w:r w:rsidR="009572F8">
        <w:t xml:space="preserve">recurso de </w:t>
      </w:r>
      <w:r w:rsidR="00E37046" w:rsidRPr="00E37046">
        <w:t>amparo por desaparición de persona, incomunicación</w:t>
      </w:r>
      <w:r w:rsidR="00035DF9">
        <w:t xml:space="preserve"> y</w:t>
      </w:r>
      <w:r w:rsidR="00E37046" w:rsidRPr="00E37046">
        <w:t xml:space="preserve"> tortura y por riesgo de privación de la vida</w:t>
      </w:r>
      <w:r w:rsidR="00E37046">
        <w:rPr>
          <w:rStyle w:val="Refdenotaalpie"/>
        </w:rPr>
        <w:footnoteReference w:id="3"/>
      </w:r>
      <w:r w:rsidR="00335B7D">
        <w:t>.</w:t>
      </w:r>
    </w:p>
    <w:p w14:paraId="6E26A3E5" w14:textId="16A44F6C" w:rsidR="00B468AD" w:rsidRDefault="00277EDA" w:rsidP="00093F9B">
      <w:pPr>
        <w:pStyle w:val="SingleTxtG"/>
      </w:pPr>
      <w:r>
        <w:t>2.18</w:t>
      </w:r>
      <w:r>
        <w:tab/>
      </w:r>
      <w:r w:rsidR="00B468AD" w:rsidRPr="00B468AD">
        <w:t xml:space="preserve">El 19 de mayo de 2013, </w:t>
      </w:r>
      <w:r w:rsidR="00335B7D">
        <w:t>la Sra.</w:t>
      </w:r>
      <w:r w:rsidR="00335B7D" w:rsidRPr="005959F5">
        <w:t xml:space="preserve"> </w:t>
      </w:r>
      <w:proofErr w:type="spellStart"/>
      <w:r w:rsidR="00335B7D" w:rsidRPr="005959F5">
        <w:t>Gallardo</w:t>
      </w:r>
      <w:proofErr w:type="spellEnd"/>
      <w:r w:rsidR="00335B7D" w:rsidRPr="005959F5">
        <w:t xml:space="preserve"> Martínez</w:t>
      </w:r>
      <w:r w:rsidR="00335B7D">
        <w:t xml:space="preserve"> </w:t>
      </w:r>
      <w:r>
        <w:t xml:space="preserve">también </w:t>
      </w:r>
      <w:r w:rsidR="00B468AD" w:rsidRPr="00B468AD">
        <w:t xml:space="preserve">denunció la incomunicación y desaparición </w:t>
      </w:r>
      <w:r w:rsidR="00335B7D">
        <w:t xml:space="preserve">de su hermano </w:t>
      </w:r>
      <w:r w:rsidR="00B468AD" w:rsidRPr="00B468AD">
        <w:t>ante la Comisión Nacional de Derechos Humanos</w:t>
      </w:r>
      <w:r w:rsidR="00B468AD">
        <w:rPr>
          <w:rStyle w:val="Refdenotaalpie"/>
        </w:rPr>
        <w:footnoteReference w:id="4"/>
      </w:r>
      <w:r w:rsidR="00335B7D">
        <w:t>.</w:t>
      </w:r>
      <w:r w:rsidR="00B468AD" w:rsidRPr="00B468AD">
        <w:t xml:space="preserve"> </w:t>
      </w:r>
      <w:r w:rsidR="00335B7D">
        <w:t>C</w:t>
      </w:r>
      <w:r w:rsidR="00F74E38">
        <w:t>on base en dicha denuncia,</w:t>
      </w:r>
      <w:r w:rsidR="00B468AD" w:rsidRPr="00B468AD">
        <w:t xml:space="preserve"> la </w:t>
      </w:r>
      <w:r w:rsidR="00F74E38" w:rsidRPr="00F74E38">
        <w:t xml:space="preserve">Comisión </w:t>
      </w:r>
      <w:r w:rsidR="00335B7D" w:rsidRPr="00B468AD">
        <w:t xml:space="preserve">Nacional </w:t>
      </w:r>
      <w:r w:rsidR="00F74E38">
        <w:t>emiti</w:t>
      </w:r>
      <w:r w:rsidR="00335B7D">
        <w:t xml:space="preserve">ó </w:t>
      </w:r>
      <w:r w:rsidR="00335B7D" w:rsidRPr="00B468AD">
        <w:t xml:space="preserve">el 20 de marzo de 2017 </w:t>
      </w:r>
      <w:r w:rsidR="00B468AD" w:rsidRPr="00B468AD">
        <w:t>la recomendación 5/2018</w:t>
      </w:r>
      <w:r w:rsidR="00035DF9">
        <w:t>,</w:t>
      </w:r>
      <w:r w:rsidR="00B468AD" w:rsidRPr="00B468AD">
        <w:t xml:space="preserve"> que visibiliza</w:t>
      </w:r>
      <w:r w:rsidR="00335B7D">
        <w:t>ba</w:t>
      </w:r>
      <w:r w:rsidR="00B468AD" w:rsidRPr="00B468AD">
        <w:t xml:space="preserve"> la responsabilidad de </w:t>
      </w:r>
      <w:r w:rsidR="00335B7D">
        <w:t xml:space="preserve">las </w:t>
      </w:r>
      <w:r w:rsidR="00B468AD" w:rsidRPr="00B468AD">
        <w:t>autoridades federales en cuanto a</w:t>
      </w:r>
      <w:r w:rsidR="00035DF9">
        <w:t>l</w:t>
      </w:r>
      <w:r w:rsidR="00B468AD" w:rsidRPr="00B468AD">
        <w:t xml:space="preserve"> </w:t>
      </w:r>
      <w:r w:rsidR="00204C0F" w:rsidRPr="00B468AD">
        <w:t xml:space="preserve">allanamiento de domicilio, </w:t>
      </w:r>
      <w:r w:rsidR="00B468AD" w:rsidRPr="00B468AD">
        <w:t>uso excesivo de la fuerza, detención arbitraria, vio</w:t>
      </w:r>
      <w:r w:rsidR="00204C0F">
        <w:t>lación de la seguridad jurídica</w:t>
      </w:r>
      <w:r w:rsidR="00B468AD" w:rsidRPr="00B468AD">
        <w:t xml:space="preserve"> y falta de investigación de </w:t>
      </w:r>
      <w:r w:rsidR="00204C0F">
        <w:t>denuncia por tortura.</w:t>
      </w:r>
      <w:r w:rsidR="00B468AD" w:rsidRPr="00B468AD">
        <w:t xml:space="preserve"> </w:t>
      </w:r>
      <w:r w:rsidR="00204C0F">
        <w:t>E</w:t>
      </w:r>
      <w:r w:rsidR="00B468AD" w:rsidRPr="00B468AD">
        <w:t xml:space="preserve">l 28 de febrero </w:t>
      </w:r>
      <w:r w:rsidR="00335B7D">
        <w:t xml:space="preserve">de </w:t>
      </w:r>
      <w:r w:rsidR="00B468AD" w:rsidRPr="00B468AD">
        <w:t xml:space="preserve">2018, la </w:t>
      </w:r>
      <w:r w:rsidR="00204C0F" w:rsidRPr="00204C0F">
        <w:t xml:space="preserve">Comisión Nacional </w:t>
      </w:r>
      <w:r w:rsidR="00204C0F">
        <w:t>interp</w:t>
      </w:r>
      <w:r w:rsidR="00335B7D">
        <w:t>uso</w:t>
      </w:r>
      <w:r w:rsidR="00B468AD" w:rsidRPr="00B468AD">
        <w:t xml:space="preserve"> una denuncia en la Unidad </w:t>
      </w:r>
      <w:r w:rsidR="00335B7D">
        <w:t xml:space="preserve">de </w:t>
      </w:r>
      <w:r w:rsidR="00B468AD" w:rsidRPr="00B468AD">
        <w:t>Asuntos Internos de la Policía Federal y</w:t>
      </w:r>
      <w:r w:rsidR="00191998">
        <w:t xml:space="preserve"> el 30 de agosto </w:t>
      </w:r>
      <w:r w:rsidR="006423B2">
        <w:t xml:space="preserve">de </w:t>
      </w:r>
      <w:r w:rsidR="00191998">
        <w:t xml:space="preserve">2018 </w:t>
      </w:r>
      <w:r w:rsidR="00035DF9">
        <w:t>otra</w:t>
      </w:r>
      <w:r w:rsidR="00035DF9" w:rsidRPr="00B468AD">
        <w:t xml:space="preserve"> </w:t>
      </w:r>
      <w:r w:rsidR="00B468AD" w:rsidRPr="00B468AD">
        <w:t xml:space="preserve">denuncia en la Unidad Especializada en Investigación de Delitos Cometidos por Servidores Públicos y </w:t>
      </w:r>
      <w:r w:rsidR="00335B7D">
        <w:t>c</w:t>
      </w:r>
      <w:r w:rsidR="00B468AD" w:rsidRPr="00B468AD">
        <w:t xml:space="preserve">ontra la Administración de </w:t>
      </w:r>
      <w:r w:rsidR="00191998">
        <w:t xml:space="preserve">Justicia de la </w:t>
      </w:r>
      <w:r w:rsidR="004A3B62" w:rsidRPr="004A3B62">
        <w:t>Procuraduría General de la Rep</w:t>
      </w:r>
      <w:r w:rsidR="00335B7D">
        <w:t>ú</w:t>
      </w:r>
      <w:r w:rsidR="004A3B62" w:rsidRPr="004A3B62">
        <w:t>blica</w:t>
      </w:r>
      <w:r w:rsidR="00191998">
        <w:t>. A</w:t>
      </w:r>
      <w:r w:rsidR="00191998" w:rsidRPr="00B468AD">
        <w:t>mbas denuncia</w:t>
      </w:r>
      <w:r w:rsidR="00191998">
        <w:t>s</w:t>
      </w:r>
      <w:r w:rsidR="00191998" w:rsidRPr="00B468AD">
        <w:t xml:space="preserve"> </w:t>
      </w:r>
      <w:r w:rsidR="00191998">
        <w:t xml:space="preserve">permanecen </w:t>
      </w:r>
      <w:r w:rsidR="00326EC7">
        <w:t>sin avance</w:t>
      </w:r>
      <w:r w:rsidR="00B468AD" w:rsidRPr="00B468AD">
        <w:t>.</w:t>
      </w:r>
    </w:p>
    <w:p w14:paraId="5B6A8AA4" w14:textId="432F0057" w:rsidR="009A54A1" w:rsidRDefault="00ED15CF" w:rsidP="00093F9B">
      <w:pPr>
        <w:pStyle w:val="SingleTxtG"/>
      </w:pPr>
      <w:r>
        <w:t>2.19</w:t>
      </w:r>
      <w:r>
        <w:tab/>
      </w:r>
      <w:r w:rsidR="009A54A1" w:rsidRPr="009A54A1">
        <w:t xml:space="preserve">El 24 de mayo de 2013, </w:t>
      </w:r>
      <w:r w:rsidR="00335B7D">
        <w:t>la Sra.</w:t>
      </w:r>
      <w:r w:rsidR="00335B7D" w:rsidRPr="007772C4">
        <w:t xml:space="preserve"> </w:t>
      </w:r>
      <w:proofErr w:type="spellStart"/>
      <w:r w:rsidR="007772C4" w:rsidRPr="007772C4">
        <w:t>Gallardo</w:t>
      </w:r>
      <w:proofErr w:type="spellEnd"/>
      <w:r w:rsidR="007772C4" w:rsidRPr="007772C4">
        <w:t xml:space="preserve"> Martínez </w:t>
      </w:r>
      <w:r w:rsidR="00014BD8">
        <w:t xml:space="preserve">también </w:t>
      </w:r>
      <w:r w:rsidR="009A54A1" w:rsidRPr="009A54A1">
        <w:t>presentó una denuncia penal por tortura</w:t>
      </w:r>
      <w:r w:rsidR="00060013">
        <w:t xml:space="preserve"> ante la </w:t>
      </w:r>
      <w:r w:rsidR="00060013" w:rsidRPr="00060013">
        <w:t>Dirección General de Delitos Cometidos por Servido</w:t>
      </w:r>
      <w:r w:rsidR="00060013">
        <w:t>res Públicos de la Institución</w:t>
      </w:r>
      <w:r w:rsidR="00335B7D">
        <w:t>,</w:t>
      </w:r>
      <w:r w:rsidR="00060013" w:rsidRPr="00060013">
        <w:t xml:space="preserve"> de la Fiscalía Esp</w:t>
      </w:r>
      <w:r w:rsidR="00060013">
        <w:t>ecializada de Asuntos Internos,</w:t>
      </w:r>
      <w:r w:rsidR="00060013" w:rsidRPr="00060013">
        <w:t xml:space="preserve"> en contra de elementos de la Procuraduría General de la República</w:t>
      </w:r>
      <w:r w:rsidR="00335B7D">
        <w:t>. S</w:t>
      </w:r>
      <w:r w:rsidR="00060013">
        <w:t>e inició</w:t>
      </w:r>
      <w:r w:rsidR="00014BD8">
        <w:t xml:space="preserve"> </w:t>
      </w:r>
      <w:r w:rsidR="00060013">
        <w:t>una</w:t>
      </w:r>
      <w:r w:rsidR="00060013" w:rsidRPr="00060013">
        <w:t xml:space="preserve"> </w:t>
      </w:r>
      <w:r w:rsidR="00335B7D">
        <w:t>a</w:t>
      </w:r>
      <w:r w:rsidR="00060013" w:rsidRPr="00060013">
        <w:t xml:space="preserve">veriguación </w:t>
      </w:r>
      <w:r w:rsidR="00335B7D">
        <w:t>p</w:t>
      </w:r>
      <w:r w:rsidR="00060013" w:rsidRPr="00060013">
        <w:t>revia</w:t>
      </w:r>
      <w:r w:rsidR="00060013">
        <w:rPr>
          <w:rStyle w:val="Refdenotaalpie"/>
        </w:rPr>
        <w:footnoteReference w:id="5"/>
      </w:r>
      <w:r w:rsidR="00060013" w:rsidRPr="00060013">
        <w:t xml:space="preserve"> </w:t>
      </w:r>
      <w:r w:rsidR="00014BD8">
        <w:t>que, h</w:t>
      </w:r>
      <w:r w:rsidR="00060013">
        <w:t>asta la fecha, no ha avanzado.</w:t>
      </w:r>
    </w:p>
    <w:p w14:paraId="21559890" w14:textId="346782DE" w:rsidR="00EB282D" w:rsidRDefault="00DD40C0" w:rsidP="00093F9B">
      <w:pPr>
        <w:pStyle w:val="SingleTxtG"/>
      </w:pPr>
      <w:r>
        <w:t>2.20</w:t>
      </w:r>
      <w:r>
        <w:tab/>
      </w:r>
      <w:r w:rsidR="00EB282D" w:rsidRPr="00EB282D">
        <w:t xml:space="preserve">En julio </w:t>
      </w:r>
      <w:r w:rsidR="00335B7D">
        <w:t xml:space="preserve">de </w:t>
      </w:r>
      <w:r w:rsidR="00EB282D" w:rsidRPr="00EB282D">
        <w:t xml:space="preserve">2013, el Sr. </w:t>
      </w:r>
      <w:proofErr w:type="spellStart"/>
      <w:r w:rsidR="00EB282D" w:rsidRPr="00EB282D">
        <w:t>Gallardo</w:t>
      </w:r>
      <w:proofErr w:type="spellEnd"/>
      <w:r w:rsidR="00EB282D" w:rsidRPr="00EB282D">
        <w:t xml:space="preserve"> Martínez apeló los </w:t>
      </w:r>
      <w:r w:rsidR="00335B7D">
        <w:t>a</w:t>
      </w:r>
      <w:r w:rsidR="00EB282D" w:rsidRPr="00EB282D">
        <w:t xml:space="preserve">utos </w:t>
      </w:r>
      <w:r w:rsidR="00335B7D">
        <w:t>f</w:t>
      </w:r>
      <w:r w:rsidR="00EB282D" w:rsidRPr="00EB282D">
        <w:t xml:space="preserve">ormales de </w:t>
      </w:r>
      <w:r w:rsidR="00335B7D">
        <w:t>p</w:t>
      </w:r>
      <w:r w:rsidR="00EB282D" w:rsidRPr="00EB282D">
        <w:t xml:space="preserve">risión por </w:t>
      </w:r>
      <w:r w:rsidR="00335B7D">
        <w:t>los delitos de s</w:t>
      </w:r>
      <w:r w:rsidR="00EB282D" w:rsidRPr="00EB282D">
        <w:t>ecuestro</w:t>
      </w:r>
      <w:r w:rsidR="00D47F3D">
        <w:t xml:space="preserve"> y </w:t>
      </w:r>
      <w:r w:rsidR="00335B7D">
        <w:t>d</w:t>
      </w:r>
      <w:r w:rsidR="00D47F3D">
        <w:t xml:space="preserve">elincuencia </w:t>
      </w:r>
      <w:r w:rsidR="00335B7D">
        <w:t>o</w:t>
      </w:r>
      <w:r w:rsidR="00D47F3D">
        <w:t xml:space="preserve">rganizada, y </w:t>
      </w:r>
      <w:r w:rsidR="00EB282D" w:rsidRPr="00EB282D">
        <w:t xml:space="preserve">presentó dos recursos de </w:t>
      </w:r>
      <w:r w:rsidR="00D47F3D">
        <w:t xml:space="preserve">amparo por cada </w:t>
      </w:r>
      <w:r w:rsidR="00D47F3D">
        <w:lastRenderedPageBreak/>
        <w:t>supuesto delito. Dichos recursos</w:t>
      </w:r>
      <w:r w:rsidR="00EB282D" w:rsidRPr="00EB282D">
        <w:t xml:space="preserve"> fueron resueltos en mayo de 2015</w:t>
      </w:r>
      <w:r w:rsidR="00D47F3D">
        <w:t>,</w:t>
      </w:r>
      <w:r w:rsidR="00EB282D" w:rsidRPr="00EB282D">
        <w:t xml:space="preserve"> reconociendo violaciones procesales y ordenando que se dict</w:t>
      </w:r>
      <w:r w:rsidR="00F93A7A">
        <w:t>ara</w:t>
      </w:r>
      <w:r w:rsidR="00EB282D" w:rsidRPr="00EB282D">
        <w:t xml:space="preserve"> nueva resolución purgando los vicios formales. </w:t>
      </w:r>
    </w:p>
    <w:p w14:paraId="6BCA7DC3" w14:textId="05BA77AB" w:rsidR="00060013" w:rsidRPr="00060013" w:rsidRDefault="00D47F3D" w:rsidP="00060013">
      <w:pPr>
        <w:pStyle w:val="SingleTxtG"/>
        <w:rPr>
          <w:color w:val="FF0000"/>
        </w:rPr>
      </w:pPr>
      <w:r>
        <w:t>2.21</w:t>
      </w:r>
      <w:r>
        <w:tab/>
      </w:r>
      <w:r w:rsidR="00A02456" w:rsidRPr="00A02456">
        <w:t xml:space="preserve">El 28 de mayo </w:t>
      </w:r>
      <w:r w:rsidR="00335B7D">
        <w:t xml:space="preserve">de </w:t>
      </w:r>
      <w:r w:rsidR="00A02456" w:rsidRPr="00A02456">
        <w:t xml:space="preserve">2014, </w:t>
      </w:r>
      <w:r w:rsidR="0024206A">
        <w:t>los autores presentaron</w:t>
      </w:r>
      <w:r w:rsidR="00A02456" w:rsidRPr="00A02456">
        <w:t xml:space="preserve"> una denuncia </w:t>
      </w:r>
      <w:r w:rsidR="00060013" w:rsidRPr="00060013">
        <w:t xml:space="preserve">en contra de los elementos de la Policía Federal </w:t>
      </w:r>
      <w:r w:rsidR="00A02456" w:rsidRPr="00A02456">
        <w:t>ante la Fiscalía Especial en Investigación del Delito de Tortura de la Procuraduría General de la Rep</w:t>
      </w:r>
      <w:r w:rsidR="00335B7D">
        <w:t>ú</w:t>
      </w:r>
      <w:r w:rsidR="00A02456" w:rsidRPr="00A02456">
        <w:t xml:space="preserve">blica, iniciándose una </w:t>
      </w:r>
      <w:r w:rsidR="00335B7D">
        <w:t>a</w:t>
      </w:r>
      <w:r w:rsidR="00A02456" w:rsidRPr="00A02456">
        <w:t xml:space="preserve">veriguación </w:t>
      </w:r>
      <w:r w:rsidR="00335B7D">
        <w:t>p</w:t>
      </w:r>
      <w:r w:rsidR="00A02456" w:rsidRPr="00A02456">
        <w:t>revia</w:t>
      </w:r>
      <w:r w:rsidR="00A02456">
        <w:rPr>
          <w:rStyle w:val="Refdenotaalpie"/>
        </w:rPr>
        <w:footnoteReference w:id="6"/>
      </w:r>
      <w:r w:rsidR="001C7322">
        <w:t xml:space="preserve"> que, h</w:t>
      </w:r>
      <w:r w:rsidR="00A02456" w:rsidRPr="00A02456">
        <w:t xml:space="preserve">asta la fecha, </w:t>
      </w:r>
      <w:r w:rsidR="001C7322">
        <w:t>no ha avanzado</w:t>
      </w:r>
      <w:r w:rsidR="00A02456" w:rsidRPr="00A02456">
        <w:t>.</w:t>
      </w:r>
    </w:p>
    <w:p w14:paraId="52479D8C" w14:textId="5D8D92F1" w:rsidR="00516578" w:rsidRDefault="001B688E" w:rsidP="0056795C">
      <w:pPr>
        <w:pStyle w:val="SingleTxtG"/>
      </w:pPr>
      <w:r>
        <w:t>2.22</w:t>
      </w:r>
      <w:r>
        <w:tab/>
      </w:r>
      <w:r w:rsidR="0056795C">
        <w:t>En junio de 2016</w:t>
      </w:r>
      <w:r w:rsidR="00FF5F3E" w:rsidRPr="00FF5F3E">
        <w:t xml:space="preserve">, </w:t>
      </w:r>
      <w:r w:rsidRPr="001B688E">
        <w:t xml:space="preserve">el Sr. </w:t>
      </w:r>
      <w:proofErr w:type="spellStart"/>
      <w:r w:rsidRPr="001B688E">
        <w:t>Gallardo</w:t>
      </w:r>
      <w:proofErr w:type="spellEnd"/>
      <w:r w:rsidRPr="001B688E">
        <w:t xml:space="preserve"> Martínez </w:t>
      </w:r>
      <w:r w:rsidR="0056795C">
        <w:t>presentó</w:t>
      </w:r>
      <w:r w:rsidR="00FF5F3E" w:rsidRPr="00FF5F3E">
        <w:t xml:space="preserve"> un</w:t>
      </w:r>
      <w:r w:rsidR="00527DE6">
        <w:t xml:space="preserve"> recurso de amparo y</w:t>
      </w:r>
      <w:r w:rsidR="00516578">
        <w:t xml:space="preserve"> le fue concedido </w:t>
      </w:r>
      <w:r w:rsidR="00F93A7A">
        <w:t>no ser</w:t>
      </w:r>
      <w:r w:rsidR="00516578">
        <w:t xml:space="preserve"> rapado sin su consentimiento</w:t>
      </w:r>
      <w:r w:rsidR="00335B7D">
        <w:t>,</w:t>
      </w:r>
      <w:r w:rsidR="00516578">
        <w:t xml:space="preserve"> por atentar contra el desarrollo de su personalidad. En </w:t>
      </w:r>
      <w:r w:rsidR="001016E2">
        <w:t>represalia</w:t>
      </w:r>
      <w:r w:rsidR="00516578">
        <w:t xml:space="preserve">, los </w:t>
      </w:r>
      <w:r w:rsidR="00335B7D">
        <w:t xml:space="preserve">días </w:t>
      </w:r>
      <w:r w:rsidR="00516578">
        <w:t xml:space="preserve">30 y 31 de julio </w:t>
      </w:r>
      <w:r w:rsidR="00527DE6">
        <w:t xml:space="preserve">de 2016 </w:t>
      </w:r>
      <w:r w:rsidR="00516578">
        <w:t xml:space="preserve">fue </w:t>
      </w:r>
      <w:r w:rsidR="00527DE6">
        <w:t>transferido a una zona de aislamiento</w:t>
      </w:r>
      <w:r w:rsidR="00516578">
        <w:t>.</w:t>
      </w:r>
    </w:p>
    <w:p w14:paraId="2073D981" w14:textId="049B4480" w:rsidR="00516578" w:rsidRDefault="00F13E83" w:rsidP="00516578">
      <w:pPr>
        <w:pStyle w:val="SingleTxtG"/>
      </w:pPr>
      <w:r>
        <w:t>2.23</w:t>
      </w:r>
      <w:r>
        <w:tab/>
      </w:r>
      <w:r w:rsidR="00516578">
        <w:t xml:space="preserve">El 6 de marzo de 2017, el Sr. </w:t>
      </w:r>
      <w:proofErr w:type="spellStart"/>
      <w:r w:rsidR="00516578">
        <w:t>Gallardo</w:t>
      </w:r>
      <w:proofErr w:type="spellEnd"/>
      <w:r w:rsidR="00516578">
        <w:t xml:space="preserve"> Martínez lideró una huelga de hambre </w:t>
      </w:r>
      <w:r w:rsidR="008163CC">
        <w:t xml:space="preserve">seguida por más de 100 detenidos, en protesta </w:t>
      </w:r>
      <w:r w:rsidR="00516578">
        <w:t xml:space="preserve">por </w:t>
      </w:r>
      <w:r w:rsidR="008163CC">
        <w:t>las condiciones</w:t>
      </w:r>
      <w:r w:rsidR="00516578">
        <w:t xml:space="preserve"> </w:t>
      </w:r>
      <w:r w:rsidR="008163CC">
        <w:t xml:space="preserve">carcelarias </w:t>
      </w:r>
      <w:r w:rsidR="00F93A7A">
        <w:t xml:space="preserve">y condiciones de trato constitutivas de </w:t>
      </w:r>
      <w:r w:rsidR="00516578">
        <w:t>tortura</w:t>
      </w:r>
      <w:r w:rsidR="00F93A7A">
        <w:t xml:space="preserve"> y</w:t>
      </w:r>
      <w:r w:rsidR="00516578">
        <w:t xml:space="preserve"> tratos crueles, inhumanos </w:t>
      </w:r>
      <w:r w:rsidR="00335B7D">
        <w:t>o</w:t>
      </w:r>
      <w:r w:rsidR="00516578">
        <w:t xml:space="preserve"> degradantes </w:t>
      </w:r>
      <w:r w:rsidR="00AE372D">
        <w:t>(</w:t>
      </w:r>
      <w:r w:rsidR="00B80FCF">
        <w:t>aislamiento</w:t>
      </w:r>
      <w:r w:rsidR="00516578">
        <w:t xml:space="preserve">, </w:t>
      </w:r>
      <w:r w:rsidR="00B80FCF">
        <w:t xml:space="preserve">encierro </w:t>
      </w:r>
      <w:r w:rsidR="00335B7D">
        <w:t xml:space="preserve">durante </w:t>
      </w:r>
      <w:r w:rsidR="00516578">
        <w:t xml:space="preserve">22 horas </w:t>
      </w:r>
      <w:r w:rsidR="00335B7D">
        <w:t xml:space="preserve">a día </w:t>
      </w:r>
      <w:r w:rsidR="00516578">
        <w:t>en una celda, realización de posiciones forzadas de manera prolongada, revisiones exhaustivas</w:t>
      </w:r>
      <w:r w:rsidR="00335B7D">
        <w:t xml:space="preserve"> y</w:t>
      </w:r>
      <w:r w:rsidR="00516578">
        <w:t xml:space="preserve"> ausencia de atención médica adecuada</w:t>
      </w:r>
      <w:r w:rsidR="00AE372D">
        <w:t>)</w:t>
      </w:r>
      <w:r w:rsidR="00F93A7A">
        <w:t xml:space="preserve">. </w:t>
      </w:r>
      <w:r w:rsidR="00F40982">
        <w:t>En represalia</w:t>
      </w:r>
      <w:r w:rsidR="00516578">
        <w:t xml:space="preserve">, </w:t>
      </w:r>
      <w:r w:rsidR="00F93A7A">
        <w:t xml:space="preserve">el </w:t>
      </w:r>
      <w:r w:rsidR="00AE372D">
        <w:t xml:space="preserve">Sr. </w:t>
      </w:r>
      <w:proofErr w:type="spellStart"/>
      <w:r w:rsidR="00AE372D">
        <w:t>Gallardo</w:t>
      </w:r>
      <w:proofErr w:type="spellEnd"/>
      <w:r w:rsidR="00AE372D">
        <w:t xml:space="preserve"> Martínez</w:t>
      </w:r>
      <w:r w:rsidR="00F93A7A">
        <w:t xml:space="preserve"> </w:t>
      </w:r>
      <w:r w:rsidR="00516578">
        <w:t xml:space="preserve">fue objeto de </w:t>
      </w:r>
      <w:r w:rsidR="00F93A7A">
        <w:t xml:space="preserve">mayor </w:t>
      </w:r>
      <w:r w:rsidR="00516578">
        <w:t>hostigamiento</w:t>
      </w:r>
      <w:r w:rsidR="00F93A7A">
        <w:t>.</w:t>
      </w:r>
    </w:p>
    <w:p w14:paraId="176BF4F2" w14:textId="543126DD" w:rsidR="00503F3F" w:rsidRDefault="008163CC" w:rsidP="00516578">
      <w:pPr>
        <w:pStyle w:val="SingleTxtG"/>
      </w:pPr>
      <w:r>
        <w:t>2.24</w:t>
      </w:r>
      <w:r w:rsidR="00503F3F" w:rsidRPr="00503F3F">
        <w:tab/>
        <w:t xml:space="preserve">En marzo de 2017, el Sr. </w:t>
      </w:r>
      <w:proofErr w:type="spellStart"/>
      <w:r w:rsidR="00503F3F" w:rsidRPr="00503F3F">
        <w:t>Gallardo</w:t>
      </w:r>
      <w:proofErr w:type="spellEnd"/>
      <w:r w:rsidR="00503F3F" w:rsidRPr="00503F3F">
        <w:t xml:space="preserve"> Martínez realizó una solicitud urgente de incorporación al Mecanismo de Protección </w:t>
      </w:r>
      <w:r w:rsidR="00335B7D">
        <w:t>par</w:t>
      </w:r>
      <w:r w:rsidR="00503F3F" w:rsidRPr="00503F3F">
        <w:t xml:space="preserve">a Personas Defensoras de Derechos Humanos y Periodistas. Dicha solicitud no obtuvo acuse de recibo hasta la interposición de un recurso de inconformidad en agosto </w:t>
      </w:r>
      <w:r w:rsidR="00335B7D">
        <w:t xml:space="preserve">de </w:t>
      </w:r>
      <w:r w:rsidR="00503F3F" w:rsidRPr="00503F3F">
        <w:t xml:space="preserve">2017, para ser finalmente </w:t>
      </w:r>
      <w:r w:rsidR="00335B7D">
        <w:t>de</w:t>
      </w:r>
      <w:r w:rsidR="00503F3F" w:rsidRPr="00503F3F">
        <w:t xml:space="preserve">negada </w:t>
      </w:r>
      <w:r w:rsidR="00335B7D">
        <w:t>ocho</w:t>
      </w:r>
      <w:r w:rsidR="00335B7D" w:rsidRPr="00503F3F">
        <w:t xml:space="preserve"> </w:t>
      </w:r>
      <w:r w:rsidR="00503F3F" w:rsidRPr="00503F3F">
        <w:t xml:space="preserve">meses después. </w:t>
      </w:r>
      <w:r w:rsidR="00F93A7A">
        <w:t>Tras</w:t>
      </w:r>
      <w:r w:rsidR="00503F3F" w:rsidRPr="00503F3F">
        <w:t xml:space="preserve"> su liberación y frente al alto riesgo que enfrenta como consecuencia del </w:t>
      </w:r>
      <w:r w:rsidR="00F93A7A">
        <w:t>“</w:t>
      </w:r>
      <w:r w:rsidR="00503F3F" w:rsidRPr="00503F3F">
        <w:t>linchamiento mediático en su contra</w:t>
      </w:r>
      <w:r w:rsidR="00F93A7A">
        <w:t>”</w:t>
      </w:r>
      <w:r w:rsidR="00503F3F" w:rsidRPr="00503F3F">
        <w:t xml:space="preserve">, fue solicitada de nuevo la incorporación al </w:t>
      </w:r>
      <w:r w:rsidR="00335B7D">
        <w:t>M</w:t>
      </w:r>
      <w:r w:rsidR="00503F3F" w:rsidRPr="00503F3F">
        <w:t>ecanismo y se obtuvo una respuesta favorable informalmente en marzo de 2019, sin que hasta la fecha se cuente con notificación formal de incorporación y aún menos con medidas de protección.</w:t>
      </w:r>
    </w:p>
    <w:p w14:paraId="23A09B8B" w14:textId="6156EA89" w:rsidR="00806ABD" w:rsidRPr="00806ABD" w:rsidRDefault="000A6610" w:rsidP="00291D07">
      <w:pPr>
        <w:pStyle w:val="H4G"/>
      </w:pPr>
      <w:r>
        <w:tab/>
      </w:r>
      <w:r>
        <w:tab/>
      </w:r>
      <w:r w:rsidR="00806ABD" w:rsidRPr="00806ABD">
        <w:t>Pronunciamientos internacionales en torno al caso</w:t>
      </w:r>
    </w:p>
    <w:p w14:paraId="637BDCBD" w14:textId="429EB205" w:rsidR="00806ABD" w:rsidRDefault="00F375A4" w:rsidP="00806ABD">
      <w:pPr>
        <w:pStyle w:val="SingleTxtG"/>
      </w:pPr>
      <w:r>
        <w:t>2.25</w:t>
      </w:r>
      <w:r>
        <w:tab/>
      </w:r>
      <w:r w:rsidR="00C47AFF">
        <w:t>E</w:t>
      </w:r>
      <w:r w:rsidR="00806ABD">
        <w:t xml:space="preserve">l 22 de abril </w:t>
      </w:r>
      <w:r w:rsidR="0080729E">
        <w:t xml:space="preserve">de </w:t>
      </w:r>
      <w:r w:rsidR="00806ABD">
        <w:t xml:space="preserve">2014, </w:t>
      </w:r>
      <w:r w:rsidR="00ED70DF">
        <w:t>el</w:t>
      </w:r>
      <w:r w:rsidR="0080729E">
        <w:t xml:space="preserve"> Relator Especial</w:t>
      </w:r>
      <w:r w:rsidR="00806ABD">
        <w:t xml:space="preserve"> sobre </w:t>
      </w:r>
      <w:r w:rsidR="0080729E">
        <w:t xml:space="preserve">la situación de los </w:t>
      </w:r>
      <w:r w:rsidR="00806ABD">
        <w:t xml:space="preserve">defensores de </w:t>
      </w:r>
      <w:r w:rsidR="0080729E">
        <w:t xml:space="preserve">los </w:t>
      </w:r>
      <w:r w:rsidR="00806ABD">
        <w:t>derechos humanos</w:t>
      </w:r>
      <w:r w:rsidR="0080729E">
        <w:t>;</w:t>
      </w:r>
      <w:r w:rsidR="00806ABD">
        <w:t xml:space="preserve"> </w:t>
      </w:r>
      <w:r w:rsidR="00ED70DF">
        <w:t>el</w:t>
      </w:r>
      <w:r w:rsidR="0080729E">
        <w:t xml:space="preserve"> Relator Especial sobre la </w:t>
      </w:r>
      <w:r w:rsidR="00806ABD">
        <w:t>tortura</w:t>
      </w:r>
      <w:r w:rsidR="0080729E">
        <w:t xml:space="preserve"> y otros tratos o penas crueles, inhumanos o degradantes;</w:t>
      </w:r>
      <w:r w:rsidR="00806ABD">
        <w:t xml:space="preserve"> </w:t>
      </w:r>
      <w:r w:rsidR="0080729E">
        <w:t xml:space="preserve">el Relator Especial sobre la promoción y protección del derecho a la </w:t>
      </w:r>
      <w:r w:rsidR="00806ABD">
        <w:t xml:space="preserve">libertad de </w:t>
      </w:r>
      <w:r w:rsidR="0080729E">
        <w:t xml:space="preserve">opinión y de </w:t>
      </w:r>
      <w:r w:rsidR="00806ABD">
        <w:t>expresión</w:t>
      </w:r>
      <w:r w:rsidR="0080729E">
        <w:t>;</w:t>
      </w:r>
      <w:r w:rsidR="00806ABD">
        <w:t xml:space="preserve"> </w:t>
      </w:r>
      <w:r w:rsidR="00C47AFF">
        <w:t xml:space="preserve">y </w:t>
      </w:r>
      <w:r w:rsidR="0080729E">
        <w:t xml:space="preserve">el Relator Especial sobre los derechos a la </w:t>
      </w:r>
      <w:r w:rsidR="00806ABD">
        <w:t xml:space="preserve">libertad de reunión </w:t>
      </w:r>
      <w:r w:rsidR="0080729E">
        <w:t xml:space="preserve">pacífica </w:t>
      </w:r>
      <w:r w:rsidR="00806ABD">
        <w:t xml:space="preserve">y </w:t>
      </w:r>
      <w:r w:rsidR="0080729E">
        <w:t xml:space="preserve">de </w:t>
      </w:r>
      <w:r w:rsidR="00806ABD">
        <w:t xml:space="preserve">asociación emitieron </w:t>
      </w:r>
      <w:r w:rsidR="0080729E">
        <w:t>el llamamiento</w:t>
      </w:r>
      <w:r w:rsidR="00806ABD">
        <w:t xml:space="preserve"> </w:t>
      </w:r>
      <w:r w:rsidR="0080729E">
        <w:t>u</w:t>
      </w:r>
      <w:r w:rsidR="00806ABD">
        <w:t>rgente núm. 3/2014 por las violaci</w:t>
      </w:r>
      <w:r w:rsidR="00020F16">
        <w:t xml:space="preserve">ones denunciadas </w:t>
      </w:r>
      <w:r w:rsidR="002A194D">
        <w:t>por el autor</w:t>
      </w:r>
      <w:r w:rsidR="00020F16">
        <w:t>. E</w:t>
      </w:r>
      <w:r w:rsidR="00806ABD">
        <w:t>l 2</w:t>
      </w:r>
      <w:r w:rsidR="0080729E">
        <w:t>6</w:t>
      </w:r>
      <w:r w:rsidR="00806ABD">
        <w:t xml:space="preserve"> de agosto </w:t>
      </w:r>
      <w:r w:rsidR="0080729E">
        <w:t xml:space="preserve">de </w:t>
      </w:r>
      <w:r w:rsidR="00806ABD">
        <w:t xml:space="preserve">2014, el Grupo de Trabajo sobre </w:t>
      </w:r>
      <w:r w:rsidR="0080729E">
        <w:t xml:space="preserve">la </w:t>
      </w:r>
      <w:r w:rsidR="00806ABD">
        <w:t xml:space="preserve">Detención Arbitraria emitió la opinión </w:t>
      </w:r>
      <w:r w:rsidR="0080729E">
        <w:t xml:space="preserve">núm. </w:t>
      </w:r>
      <w:r w:rsidR="00806ABD">
        <w:t xml:space="preserve">23/2014 y calificó como arbitraria la detención del Sr. </w:t>
      </w:r>
      <w:proofErr w:type="spellStart"/>
      <w:r w:rsidR="00806ABD">
        <w:t>Gallardo</w:t>
      </w:r>
      <w:proofErr w:type="spellEnd"/>
      <w:r w:rsidR="00806ABD">
        <w:t xml:space="preserve"> Martínez, recomendando su</w:t>
      </w:r>
      <w:r w:rsidR="00020F16">
        <w:t xml:space="preserve"> puesta inmediata en libertad. E</w:t>
      </w:r>
      <w:r w:rsidR="00806ABD">
        <w:t xml:space="preserve">l 24 de enero </w:t>
      </w:r>
      <w:r w:rsidR="00F411E5">
        <w:t>de</w:t>
      </w:r>
      <w:r w:rsidR="000D3804">
        <w:t> </w:t>
      </w:r>
      <w:r w:rsidR="00806ABD">
        <w:t>2017</w:t>
      </w:r>
      <w:r w:rsidR="00470EAA">
        <w:t xml:space="preserve">, el Relator </w:t>
      </w:r>
      <w:r w:rsidR="00F411E5">
        <w:t xml:space="preserve">Especial </w:t>
      </w:r>
      <w:r w:rsidR="00470EAA">
        <w:t xml:space="preserve">sobre la </w:t>
      </w:r>
      <w:r w:rsidR="00F411E5">
        <w:t>s</w:t>
      </w:r>
      <w:r w:rsidR="00470EAA">
        <w:t xml:space="preserve">ituación de </w:t>
      </w:r>
      <w:r w:rsidR="00F411E5">
        <w:t>los defensores de los derechos humanos</w:t>
      </w:r>
      <w:r w:rsidR="00F411E5" w:rsidDel="00F411E5">
        <w:t xml:space="preserve"> </w:t>
      </w:r>
      <w:r w:rsidR="00470EAA">
        <w:t xml:space="preserve">publicó </w:t>
      </w:r>
      <w:r w:rsidR="00035DF9">
        <w:t xml:space="preserve">el </w:t>
      </w:r>
      <w:r w:rsidR="00470EAA">
        <w:t>informe de c</w:t>
      </w:r>
      <w:r w:rsidR="00806ABD">
        <w:t xml:space="preserve">ierre de </w:t>
      </w:r>
      <w:r w:rsidR="0083105F">
        <w:t>su m</w:t>
      </w:r>
      <w:r w:rsidR="00806ABD">
        <w:t>isión a México</w:t>
      </w:r>
      <w:r w:rsidR="00470EAA">
        <w:t xml:space="preserve">, </w:t>
      </w:r>
      <w:r w:rsidR="00806ABD">
        <w:t xml:space="preserve">en el que </w:t>
      </w:r>
      <w:r w:rsidR="00470EAA">
        <w:t>solicitó</w:t>
      </w:r>
      <w:r w:rsidR="00806ABD">
        <w:t xml:space="preserve"> </w:t>
      </w:r>
      <w:r w:rsidR="00470EAA">
        <w:t>la</w:t>
      </w:r>
      <w:r w:rsidR="00806ABD">
        <w:t xml:space="preserve"> liberación</w:t>
      </w:r>
      <w:r w:rsidR="00470EAA">
        <w:t xml:space="preserve"> del</w:t>
      </w:r>
      <w:r w:rsidR="00470EAA" w:rsidRPr="00470EAA">
        <w:t xml:space="preserve"> Sr. </w:t>
      </w:r>
      <w:proofErr w:type="spellStart"/>
      <w:r w:rsidR="00470EAA" w:rsidRPr="00470EAA">
        <w:t>Gallardo</w:t>
      </w:r>
      <w:proofErr w:type="spellEnd"/>
      <w:r w:rsidR="00470EAA" w:rsidRPr="00470EAA">
        <w:t xml:space="preserve"> Martínez</w:t>
      </w:r>
      <w:r w:rsidR="00AC43D3">
        <w:rPr>
          <w:rStyle w:val="Refdenotaalpie"/>
        </w:rPr>
        <w:footnoteReference w:id="7"/>
      </w:r>
      <w:r w:rsidR="0083105F">
        <w:t>.</w:t>
      </w:r>
    </w:p>
    <w:p w14:paraId="4BBB04F5" w14:textId="37C80D1D" w:rsidR="003F0638" w:rsidRPr="003F0638" w:rsidRDefault="000A6610" w:rsidP="00291D07">
      <w:pPr>
        <w:pStyle w:val="H4G"/>
      </w:pPr>
      <w:r>
        <w:tab/>
      </w:r>
      <w:r>
        <w:tab/>
      </w:r>
      <w:r w:rsidR="005F4F37">
        <w:t>C</w:t>
      </w:r>
      <w:r w:rsidR="005F4F37" w:rsidRPr="003F0638">
        <w:t>ontexto</w:t>
      </w:r>
      <w:r w:rsidR="0083105F">
        <w:t>.</w:t>
      </w:r>
      <w:r w:rsidR="00AC07AF">
        <w:t xml:space="preserve"> C</w:t>
      </w:r>
      <w:r w:rsidR="003F0638" w:rsidRPr="003F0638">
        <w:t>riminal</w:t>
      </w:r>
      <w:r w:rsidR="005F4F37">
        <w:t>ización de la protesta social</w:t>
      </w:r>
    </w:p>
    <w:p w14:paraId="60BA1613" w14:textId="422A6C00" w:rsidR="00D04C89" w:rsidRDefault="008B6E49" w:rsidP="00D04C89">
      <w:pPr>
        <w:pStyle w:val="SingleTxtG"/>
      </w:pPr>
      <w:r w:rsidRPr="00FC0A63">
        <w:t>2.</w:t>
      </w:r>
      <w:r w:rsidR="002A194D" w:rsidRPr="00FC0A63">
        <w:t>26</w:t>
      </w:r>
      <w:r w:rsidRPr="00FC0A63">
        <w:tab/>
      </w:r>
      <w:r w:rsidR="001054F5" w:rsidRPr="00FC0A63">
        <w:t xml:space="preserve">Los autores alegan que las causas penales abiertas en contra del Sr. </w:t>
      </w:r>
      <w:proofErr w:type="spellStart"/>
      <w:r w:rsidR="001054F5" w:rsidRPr="00FC0A63">
        <w:t>Gallardo</w:t>
      </w:r>
      <w:proofErr w:type="spellEnd"/>
      <w:r w:rsidR="001054F5" w:rsidRPr="00FC0A63">
        <w:t xml:space="preserve"> Martínez forman parte de un patrón de </w:t>
      </w:r>
      <w:r w:rsidR="00A929CB" w:rsidRPr="00FC0A63">
        <w:t xml:space="preserve">tortura y </w:t>
      </w:r>
      <w:r w:rsidR="001054F5" w:rsidRPr="00FC0A63">
        <w:t>criminalización de la protesta social</w:t>
      </w:r>
      <w:r w:rsidR="008D616E" w:rsidRPr="00FC0A63">
        <w:rPr>
          <w:rStyle w:val="Refdenotaalpie"/>
        </w:rPr>
        <w:footnoteReference w:id="8"/>
      </w:r>
      <w:r w:rsidR="00FC0A63">
        <w:t>.</w:t>
      </w:r>
      <w:r w:rsidR="001054F5" w:rsidRPr="00FC0A63">
        <w:t xml:space="preserve"> </w:t>
      </w:r>
      <w:r w:rsidR="00833DA0" w:rsidRPr="00FC0A63">
        <w:t xml:space="preserve">En particular, </w:t>
      </w:r>
      <w:r w:rsidR="00EB3AF6" w:rsidRPr="00FC0A63">
        <w:t xml:space="preserve">en Oaxaca </w:t>
      </w:r>
      <w:r w:rsidR="00D04C89" w:rsidRPr="00FC0A63">
        <w:t xml:space="preserve">se agudizó la criminalización </w:t>
      </w:r>
      <w:r w:rsidR="00EB3AF6" w:rsidRPr="00FC0A63">
        <w:t xml:space="preserve">en 2013 </w:t>
      </w:r>
      <w:r w:rsidR="00D04C89" w:rsidRPr="00FC0A63">
        <w:t>para acallar la resistencia del magisterio oaxaqueño a las llam</w:t>
      </w:r>
      <w:r w:rsidR="001F1F9C" w:rsidRPr="00FC0A63">
        <w:t>adas “reformas estructurales”;</w:t>
      </w:r>
      <w:r w:rsidR="00D04C89" w:rsidRPr="00FC0A63">
        <w:t xml:space="preserve"> fueron documentadas al menos 141 </w:t>
      </w:r>
      <w:r w:rsidR="00D04C89" w:rsidRPr="00FC0A63">
        <w:lastRenderedPageBreak/>
        <w:t>detenciones arbitrarias de personas defensoras</w:t>
      </w:r>
      <w:r w:rsidR="001F1F9C" w:rsidRPr="00FC0A63">
        <w:t xml:space="preserve"> de</w:t>
      </w:r>
      <w:r w:rsidR="00FC0A63">
        <w:t>l</w:t>
      </w:r>
      <w:r w:rsidR="001F1F9C" w:rsidRPr="00FC0A63">
        <w:t xml:space="preserve"> derecho a la educación</w:t>
      </w:r>
      <w:r w:rsidR="00D04C89" w:rsidRPr="00FC0A63">
        <w:t xml:space="preserve">. Los autores precisan que una característica de esta nueva ola represiva fue el uso de tipos penales </w:t>
      </w:r>
      <w:r w:rsidR="00035DF9">
        <w:t>apenas</w:t>
      </w:r>
      <w:r w:rsidR="00D04C89" w:rsidRPr="00FC0A63">
        <w:t xml:space="preserve"> aplicados antes para la criminalización: en el pasado se usaban los delitos de terrorismo, sabotaje y conspiración, pero a partir de 2013 el Estado imputó a los activistas delitos como sec</w:t>
      </w:r>
      <w:r w:rsidR="00764215" w:rsidRPr="00FC0A63">
        <w:t>uestro, delincuencia organizada</w:t>
      </w:r>
      <w:r w:rsidR="00D04C89" w:rsidRPr="00FC0A63">
        <w:t xml:space="preserve"> </w:t>
      </w:r>
      <w:r w:rsidR="00764215" w:rsidRPr="00FC0A63">
        <w:t>o</w:t>
      </w:r>
      <w:r w:rsidR="00D04C89" w:rsidRPr="00FC0A63">
        <w:t xml:space="preserve"> lavado de dinero. Dichas imputaciones falsas dificultaron el acompañamiento solidario, la defensa legal y las visitas familiares, porque las personas procesadas fueron trasladadas a cárceles de máxima seguridad lejos de sus lugares </w:t>
      </w:r>
      <w:r w:rsidR="00764215" w:rsidRPr="00FC0A63">
        <w:t xml:space="preserve">de origen. Además, el </w:t>
      </w:r>
      <w:r w:rsidR="00FC0A63">
        <w:t>G</w:t>
      </w:r>
      <w:r w:rsidR="00764215" w:rsidRPr="00FC0A63">
        <w:t>obierno</w:t>
      </w:r>
      <w:r w:rsidR="00D04C89" w:rsidRPr="00FC0A63">
        <w:t xml:space="preserve"> </w:t>
      </w:r>
      <w:r w:rsidR="00764215" w:rsidRPr="00FC0A63">
        <w:t>hizo una</w:t>
      </w:r>
      <w:r w:rsidR="00D04C89" w:rsidRPr="00FC0A63">
        <w:t xml:space="preserve"> inversión millonaria para que dichas acusaciones </w:t>
      </w:r>
      <w:r w:rsidR="00FC0A63">
        <w:t>aparecieran</w:t>
      </w:r>
      <w:r w:rsidR="00FC0A63" w:rsidRPr="00FC0A63">
        <w:t xml:space="preserve"> </w:t>
      </w:r>
      <w:r w:rsidR="00D04C89" w:rsidRPr="00FC0A63">
        <w:t>en primer</w:t>
      </w:r>
      <w:r w:rsidR="00FC0A63">
        <w:t>a</w:t>
      </w:r>
      <w:r w:rsidR="00D04C89" w:rsidRPr="00FC0A63">
        <w:t>s plan</w:t>
      </w:r>
      <w:r w:rsidR="00FC0A63">
        <w:t>a</w:t>
      </w:r>
      <w:r w:rsidR="00D04C89" w:rsidRPr="00FC0A63">
        <w:t xml:space="preserve">s </w:t>
      </w:r>
      <w:r w:rsidR="00FC0A63">
        <w:t>en</w:t>
      </w:r>
      <w:r w:rsidR="00FC0A63" w:rsidRPr="00FC0A63">
        <w:t xml:space="preserve"> </w:t>
      </w:r>
      <w:r w:rsidR="00D04C89" w:rsidRPr="00FC0A63">
        <w:t>la prensa, generando un alto desprestigio para los activistas.</w:t>
      </w:r>
    </w:p>
    <w:p w14:paraId="5DEDC665" w14:textId="7996743C" w:rsidR="00935A3C" w:rsidRDefault="00D04C89" w:rsidP="00516578">
      <w:pPr>
        <w:pStyle w:val="SingleTxtG"/>
      </w:pPr>
      <w:r w:rsidRPr="00874EE4">
        <w:t>2.2</w:t>
      </w:r>
      <w:r w:rsidR="002A194D" w:rsidRPr="00874EE4">
        <w:t>7</w:t>
      </w:r>
      <w:r w:rsidRPr="00874EE4">
        <w:tab/>
      </w:r>
      <w:r w:rsidR="00833DA0" w:rsidRPr="00874EE4">
        <w:t>Los autores precisan que</w:t>
      </w:r>
      <w:r w:rsidR="001054F5" w:rsidRPr="00874EE4">
        <w:t>, de hecho, existen varias pruebas de descargo</w:t>
      </w:r>
      <w:r w:rsidR="005F4F37" w:rsidRPr="00874EE4">
        <w:t xml:space="preserve"> de </w:t>
      </w:r>
      <w:r w:rsidR="00874EE4">
        <w:t>la</w:t>
      </w:r>
      <w:r w:rsidR="00874EE4" w:rsidRPr="00874EE4">
        <w:t xml:space="preserve"> </w:t>
      </w:r>
      <w:r w:rsidR="005F4F37" w:rsidRPr="00874EE4">
        <w:t xml:space="preserve">supuesta participación </w:t>
      </w:r>
      <w:r w:rsidR="00874EE4">
        <w:t>d</w:t>
      </w:r>
      <w:r w:rsidR="00874EE4" w:rsidRPr="002B2BC1">
        <w:t xml:space="preserve">el Sr. </w:t>
      </w:r>
      <w:proofErr w:type="spellStart"/>
      <w:r w:rsidR="00874EE4" w:rsidRPr="002B2BC1">
        <w:t>Gallardo</w:t>
      </w:r>
      <w:proofErr w:type="spellEnd"/>
      <w:r w:rsidR="00874EE4" w:rsidRPr="002B2BC1">
        <w:t xml:space="preserve"> Martínez </w:t>
      </w:r>
      <w:r w:rsidR="005F4F37" w:rsidRPr="00874EE4">
        <w:t>en los delitos por los cuales fue acusado</w:t>
      </w:r>
      <w:r w:rsidR="001054F5" w:rsidRPr="00874EE4">
        <w:t xml:space="preserve">. En este sentido, el 6 de marzo de 2014, una diligencia de reproducción y escucha de audios certificó que no existía ningún audio sobre la supuesta negociación entre </w:t>
      </w:r>
      <w:r w:rsidR="006C6962" w:rsidRPr="00874EE4">
        <w:t xml:space="preserve">el Sr. </w:t>
      </w:r>
      <w:proofErr w:type="spellStart"/>
      <w:r w:rsidR="006C6962" w:rsidRPr="00874EE4">
        <w:t>Gallardo</w:t>
      </w:r>
      <w:proofErr w:type="spellEnd"/>
      <w:r w:rsidR="006C6962" w:rsidRPr="00874EE4">
        <w:t xml:space="preserve"> Martínez </w:t>
      </w:r>
      <w:r w:rsidR="001054F5" w:rsidRPr="00874EE4">
        <w:t xml:space="preserve">y los familiares de </w:t>
      </w:r>
      <w:r w:rsidR="000B28B4" w:rsidRPr="00874EE4">
        <w:t>los niños secuestrados</w:t>
      </w:r>
      <w:r w:rsidR="001054F5" w:rsidRPr="00874EE4">
        <w:t xml:space="preserve">. Asimismo, </w:t>
      </w:r>
      <w:r w:rsidR="000B28B4" w:rsidRPr="00874EE4">
        <w:t xml:space="preserve">el 13 de marzo </w:t>
      </w:r>
      <w:r w:rsidR="00874EE4">
        <w:t xml:space="preserve">de </w:t>
      </w:r>
      <w:r w:rsidR="000B28B4" w:rsidRPr="00874EE4">
        <w:t xml:space="preserve">2015, </w:t>
      </w:r>
      <w:r w:rsidR="001054F5" w:rsidRPr="00874EE4">
        <w:t>una resolución del Primer Tribunal Colegiado del Tercer Circuito del Estado de Jalisco, en el marco de</w:t>
      </w:r>
      <w:r w:rsidR="000B28B4" w:rsidRPr="00874EE4">
        <w:t>l</w:t>
      </w:r>
      <w:r w:rsidR="001054F5" w:rsidRPr="00874EE4">
        <w:t xml:space="preserve"> </w:t>
      </w:r>
      <w:r w:rsidR="00874EE4">
        <w:t>juicio de a</w:t>
      </w:r>
      <w:r w:rsidR="001054F5" w:rsidRPr="00874EE4">
        <w:t xml:space="preserve">mparo </w:t>
      </w:r>
      <w:r w:rsidR="00874EE4">
        <w:t>i</w:t>
      </w:r>
      <w:r w:rsidR="001054F5" w:rsidRPr="00874EE4">
        <w:t>ndirecto 48/2014, ordenó excluir del material probatorio la declaración mini</w:t>
      </w:r>
      <w:r w:rsidR="000B28B4" w:rsidRPr="00874EE4">
        <w:t>sterial de un tercero</w:t>
      </w:r>
      <w:r w:rsidR="001054F5" w:rsidRPr="00874EE4">
        <w:t xml:space="preserve"> incriminando al Sr. </w:t>
      </w:r>
      <w:proofErr w:type="spellStart"/>
      <w:r w:rsidR="001054F5" w:rsidRPr="00874EE4">
        <w:t>Gallardo</w:t>
      </w:r>
      <w:proofErr w:type="spellEnd"/>
      <w:r w:rsidR="001054F5" w:rsidRPr="00874EE4">
        <w:t xml:space="preserve"> Martínez por haber sido obtenid</w:t>
      </w:r>
      <w:r w:rsidR="00874EE4">
        <w:t>a</w:t>
      </w:r>
      <w:r w:rsidR="001054F5" w:rsidRPr="00874EE4">
        <w:t xml:space="preserve"> bajo tortura. Por otra parte, el 14 de julio </w:t>
      </w:r>
      <w:r w:rsidR="0094756C" w:rsidRPr="00874EE4">
        <w:t xml:space="preserve">de </w:t>
      </w:r>
      <w:r w:rsidR="001054F5" w:rsidRPr="00874EE4">
        <w:t xml:space="preserve">2015, en el marco de un interrogatorio a los policías aprehensores, se corroboró que no fue detenido en flagrancia de algún delito, como afirmado </w:t>
      </w:r>
      <w:r w:rsidR="000B28B4" w:rsidRPr="00874EE4">
        <w:t>en el marco de las causas penales</w:t>
      </w:r>
      <w:r w:rsidR="001054F5" w:rsidRPr="00874EE4">
        <w:t xml:space="preserve">, sino en su casa, en su habitación con su hija y compañera. Asimismo, el 28 de julio </w:t>
      </w:r>
      <w:r w:rsidR="00874EE4">
        <w:t xml:space="preserve">de </w:t>
      </w:r>
      <w:r w:rsidR="001054F5" w:rsidRPr="00874EE4">
        <w:t>2016, autoridades municipales y dos comuneros rindieron declaración que confirma</w:t>
      </w:r>
      <w:r w:rsidR="00874EE4">
        <w:t>ba</w:t>
      </w:r>
      <w:r w:rsidR="001054F5" w:rsidRPr="00874EE4">
        <w:t xml:space="preserve"> que el 14 de enero </w:t>
      </w:r>
      <w:r w:rsidR="00874EE4">
        <w:t xml:space="preserve">de </w:t>
      </w:r>
      <w:r w:rsidR="001054F5" w:rsidRPr="00874EE4">
        <w:t xml:space="preserve">2013, fecha del secuestro de los menores del que estaba siendo acusado, el Sr. </w:t>
      </w:r>
      <w:proofErr w:type="spellStart"/>
      <w:r w:rsidR="001054F5" w:rsidRPr="00874EE4">
        <w:t>Gallardo</w:t>
      </w:r>
      <w:proofErr w:type="spellEnd"/>
      <w:r w:rsidR="001054F5" w:rsidRPr="00874EE4">
        <w:t xml:space="preserve"> Martínez se encontraba realizando su labor en </w:t>
      </w:r>
      <w:r w:rsidR="00A82E67" w:rsidRPr="00874EE4">
        <w:t>distintas comunidades de Oaxaca</w:t>
      </w:r>
      <w:r w:rsidR="001054F5" w:rsidRPr="00874EE4">
        <w:t>.</w:t>
      </w:r>
      <w:r w:rsidR="00A82E67" w:rsidRPr="00874EE4">
        <w:t xml:space="preserve"> Finalmente, l</w:t>
      </w:r>
      <w:r w:rsidR="001054F5" w:rsidRPr="00874EE4">
        <w:t xml:space="preserve">os </w:t>
      </w:r>
      <w:r w:rsidR="00874EE4">
        <w:t xml:space="preserve">días </w:t>
      </w:r>
      <w:r w:rsidR="001054F5" w:rsidRPr="00874EE4">
        <w:t>21 de junio de 2017 y 3 de enero de 2018, inspecciones oculares certificaron que el domicilio señalado por los policías aprehensores donde supuestamente fue detenido en flagrancia no existe.</w:t>
      </w:r>
      <w:r w:rsidR="00935A3C">
        <w:t xml:space="preserve"> </w:t>
      </w:r>
    </w:p>
    <w:p w14:paraId="05E0F553" w14:textId="523A5C75" w:rsidR="003F0638" w:rsidRDefault="00935A3C" w:rsidP="00516578">
      <w:pPr>
        <w:pStyle w:val="SingleTxtG"/>
      </w:pPr>
      <w:r>
        <w:t>2.</w:t>
      </w:r>
      <w:r w:rsidR="002A194D">
        <w:t>28</w:t>
      </w:r>
      <w:r>
        <w:tab/>
        <w:t xml:space="preserve">Después de cinco años y siete meses de prisión, </w:t>
      </w:r>
      <w:r w:rsidR="009E21B3">
        <w:t>por una</w:t>
      </w:r>
      <w:r>
        <w:t xml:space="preserve"> causa penal </w:t>
      </w:r>
      <w:r w:rsidR="009E21B3">
        <w:t xml:space="preserve">en la que </w:t>
      </w:r>
      <w:r>
        <w:t xml:space="preserve">nunca </w:t>
      </w:r>
      <w:r w:rsidR="009E21B3">
        <w:t>se pasó de</w:t>
      </w:r>
      <w:r>
        <w:t xml:space="preserve"> la etapa de instrucción, </w:t>
      </w:r>
      <w:r w:rsidRPr="00935A3C">
        <w:t xml:space="preserve">el Ministerio Público </w:t>
      </w:r>
      <w:r>
        <w:t>solicitó</w:t>
      </w:r>
      <w:r w:rsidRPr="00935A3C">
        <w:t xml:space="preserve"> el desistimiento</w:t>
      </w:r>
      <w:r>
        <w:t xml:space="preserve"> </w:t>
      </w:r>
      <w:r w:rsidR="002A194D">
        <w:t xml:space="preserve">del caso </w:t>
      </w:r>
      <w:r w:rsidR="009E21B3">
        <w:t>y</w:t>
      </w:r>
      <w:r w:rsidRPr="00935A3C">
        <w:t xml:space="preserve"> </w:t>
      </w:r>
      <w:r w:rsidR="009E21B3" w:rsidRPr="009E21B3">
        <w:t xml:space="preserve">el Sr. </w:t>
      </w:r>
      <w:proofErr w:type="spellStart"/>
      <w:r w:rsidR="009E21B3" w:rsidRPr="009E21B3">
        <w:t>Gallardo</w:t>
      </w:r>
      <w:proofErr w:type="spellEnd"/>
      <w:r w:rsidR="009E21B3" w:rsidRPr="009E21B3">
        <w:t xml:space="preserve"> Martínez</w:t>
      </w:r>
      <w:r w:rsidR="009E21B3">
        <w:t xml:space="preserve"> fue </w:t>
      </w:r>
      <w:r w:rsidR="00A30AF0">
        <w:t>absuelto y liberado</w:t>
      </w:r>
      <w:r w:rsidR="009E21B3">
        <w:t>.</w:t>
      </w:r>
    </w:p>
    <w:p w14:paraId="22302275" w14:textId="77777777" w:rsidR="00294F16" w:rsidRPr="000A78C3" w:rsidRDefault="00294F16" w:rsidP="001D77B2">
      <w:pPr>
        <w:pStyle w:val="H23G"/>
      </w:pPr>
      <w:r>
        <w:tab/>
      </w:r>
      <w:r>
        <w:tab/>
        <w:t xml:space="preserve">La queja </w:t>
      </w:r>
    </w:p>
    <w:p w14:paraId="2BA6A9EA" w14:textId="6DE51C24" w:rsidR="00483D1B" w:rsidRDefault="00294F16" w:rsidP="00294F16">
      <w:pPr>
        <w:pStyle w:val="SingleTxtG"/>
      </w:pPr>
      <w:r>
        <w:t>3.1</w:t>
      </w:r>
      <w:r>
        <w:tab/>
      </w:r>
      <w:r w:rsidR="00483D1B">
        <w:t>Los</w:t>
      </w:r>
      <w:r>
        <w:t xml:space="preserve"> autor</w:t>
      </w:r>
      <w:r w:rsidR="00483D1B">
        <w:t>es</w:t>
      </w:r>
      <w:r>
        <w:t xml:space="preserve"> alega</w:t>
      </w:r>
      <w:r w:rsidR="00483D1B">
        <w:t>n</w:t>
      </w:r>
      <w:r>
        <w:t xml:space="preserve"> </w:t>
      </w:r>
      <w:r w:rsidR="00A35B73" w:rsidRPr="00A35B73">
        <w:t xml:space="preserve">que </w:t>
      </w:r>
      <w:r w:rsidR="00A35B73">
        <w:t>la comunicación no</w:t>
      </w:r>
      <w:r w:rsidR="00A35B73" w:rsidRPr="00A35B73">
        <w:t xml:space="preserve"> </w:t>
      </w:r>
      <w:r w:rsidR="00A35B73">
        <w:t>ha sido presentada</w:t>
      </w:r>
      <w:r w:rsidR="00A35B73" w:rsidRPr="00A35B73">
        <w:t xml:space="preserve"> ante ningún otro procedimiento de examen o arreglo internacional, dado que </w:t>
      </w:r>
      <w:r w:rsidR="00A35B73">
        <w:t xml:space="preserve">el procedimiento ante </w:t>
      </w:r>
      <w:r w:rsidR="00A35B73" w:rsidRPr="00A35B73">
        <w:t>el Grupo de Trabajo sobr</w:t>
      </w:r>
      <w:r w:rsidR="00A35B73">
        <w:t xml:space="preserve">e </w:t>
      </w:r>
      <w:r w:rsidR="00874EE4">
        <w:t xml:space="preserve">la </w:t>
      </w:r>
      <w:r w:rsidR="00A35B73">
        <w:t>Detención Arbitraria no tiene</w:t>
      </w:r>
      <w:r w:rsidR="00A35B73" w:rsidRPr="00A35B73">
        <w:t xml:space="preserve"> el mismo carácter vinculante que se atribuye a los órganos de tratado</w:t>
      </w:r>
      <w:r w:rsidR="00874EE4">
        <w:t>s</w:t>
      </w:r>
      <w:r w:rsidR="00A35B73" w:rsidRPr="00A35B73">
        <w:t xml:space="preserve"> y</w:t>
      </w:r>
      <w:r w:rsidR="00A35B73">
        <w:t xml:space="preserve"> que sus recomendaciones</w:t>
      </w:r>
      <w:r w:rsidR="00A35B73" w:rsidRPr="00A35B73">
        <w:t xml:space="preserve"> tienen un alcance más limitado que </w:t>
      </w:r>
      <w:r w:rsidR="00A35B73">
        <w:t xml:space="preserve">la presente </w:t>
      </w:r>
      <w:r w:rsidR="00A35B73" w:rsidRPr="00A35B73">
        <w:t>comunicación.</w:t>
      </w:r>
    </w:p>
    <w:p w14:paraId="33D12D75" w14:textId="7B4D3C32" w:rsidR="00A35B73" w:rsidRDefault="00A35B73" w:rsidP="00294F16">
      <w:pPr>
        <w:pStyle w:val="SingleTxtG"/>
      </w:pPr>
      <w:r>
        <w:t>3.2</w:t>
      </w:r>
      <w:r>
        <w:tab/>
        <w:t xml:space="preserve">Los autores </w:t>
      </w:r>
      <w:r w:rsidR="000E5AF0">
        <w:t>alegan también que</w:t>
      </w:r>
      <w:r w:rsidR="00527433" w:rsidRPr="00527433">
        <w:t xml:space="preserve"> </w:t>
      </w:r>
      <w:r w:rsidR="000E5AF0" w:rsidRPr="00527433">
        <w:t xml:space="preserve">se dan las condiciones para la excepción a la regla </w:t>
      </w:r>
      <w:r w:rsidR="000E5AF0">
        <w:t>del previo</w:t>
      </w:r>
      <w:r w:rsidR="00527433" w:rsidRPr="00527433">
        <w:t xml:space="preserve"> agotamiento de recursos internos, </w:t>
      </w:r>
      <w:r w:rsidR="00C842C1">
        <w:t>dada la</w:t>
      </w:r>
      <w:r w:rsidR="00527433" w:rsidRPr="00527433">
        <w:t xml:space="preserve"> prolongación injustificada de </w:t>
      </w:r>
      <w:r w:rsidR="00C842C1">
        <w:t>las investigaciones por tortura</w:t>
      </w:r>
      <w:r w:rsidR="00527433" w:rsidRPr="00527433">
        <w:t>.</w:t>
      </w:r>
    </w:p>
    <w:p w14:paraId="5D0B4CEA" w14:textId="5DE715A3" w:rsidR="009D7D2E" w:rsidRDefault="009D7D2E" w:rsidP="00294F16">
      <w:pPr>
        <w:pStyle w:val="SingleTxtG"/>
      </w:pPr>
      <w:r>
        <w:t>3.3</w:t>
      </w:r>
      <w:r>
        <w:tab/>
      </w:r>
      <w:r w:rsidRPr="009D7D2E">
        <w:t xml:space="preserve">Los autores sostienen que se han vulnerado los derechos que asisten al Sr. </w:t>
      </w:r>
      <w:proofErr w:type="spellStart"/>
      <w:r w:rsidRPr="009D7D2E">
        <w:t>Gallardo</w:t>
      </w:r>
      <w:proofErr w:type="spellEnd"/>
      <w:r w:rsidRPr="009D7D2E">
        <w:t xml:space="preserve"> Martínez en virtud de los artículos 1, 2, 11, 12, 13, 14 y 15 de la Convención, y los derechos que los asisten a todos en virtud del artículo 14 de la Convención</w:t>
      </w:r>
      <w:r>
        <w:t>.</w:t>
      </w:r>
    </w:p>
    <w:p w14:paraId="2CD9D811" w14:textId="609515AA" w:rsidR="00D86FFA" w:rsidRPr="00F00683" w:rsidRDefault="00B83082" w:rsidP="00F00683">
      <w:pPr>
        <w:pStyle w:val="SingleTxtG"/>
        <w:rPr>
          <w:color w:val="FF0000"/>
        </w:rPr>
      </w:pPr>
      <w:r>
        <w:t>3.</w:t>
      </w:r>
      <w:r w:rsidR="00506A8E">
        <w:t>4</w:t>
      </w:r>
      <w:r w:rsidR="00D86FFA">
        <w:tab/>
      </w:r>
      <w:r w:rsidR="00461019">
        <w:t>En cuanto a la alegación de</w:t>
      </w:r>
      <w:r w:rsidR="00356CF4" w:rsidRPr="00356CF4">
        <w:t xml:space="preserve"> violación d</w:t>
      </w:r>
      <w:r w:rsidR="00461019">
        <w:t>el artículo 1 de la Convención, los autores r</w:t>
      </w:r>
      <w:r w:rsidR="00C45714">
        <w:t>ecuerdan que, l</w:t>
      </w:r>
      <w:r w:rsidR="00356CF4" w:rsidRPr="00356CF4">
        <w:t xml:space="preserve">uego de ser llevado por la fuerza, el Sr. </w:t>
      </w:r>
      <w:proofErr w:type="spellStart"/>
      <w:r w:rsidR="00356CF4" w:rsidRPr="00356CF4">
        <w:t>Gallardo</w:t>
      </w:r>
      <w:proofErr w:type="spellEnd"/>
      <w:r w:rsidR="00356CF4" w:rsidRPr="00356CF4">
        <w:t xml:space="preserve"> Martínez fue sometido a una larga lista de vejaciones dirigidas a causarle dolor físico y </w:t>
      </w:r>
      <w:r w:rsidR="0078223A">
        <w:t>emocional, incluido</w:t>
      </w:r>
      <w:r w:rsidR="00035DF9">
        <w:t>s</w:t>
      </w:r>
      <w:r w:rsidR="0078223A">
        <w:t xml:space="preserve"> golpes</w:t>
      </w:r>
      <w:r w:rsidR="00356CF4" w:rsidRPr="00356CF4">
        <w:t xml:space="preserve"> y amenazas </w:t>
      </w:r>
      <w:r w:rsidR="0078223A" w:rsidRPr="00356CF4">
        <w:t xml:space="preserve">de violación sexual </w:t>
      </w:r>
      <w:r w:rsidR="0078223A">
        <w:t xml:space="preserve">y muerte </w:t>
      </w:r>
      <w:r w:rsidR="00356CF4" w:rsidRPr="00356CF4">
        <w:t>en contra de su</w:t>
      </w:r>
      <w:r w:rsidR="0078223A">
        <w:t>s</w:t>
      </w:r>
      <w:r w:rsidR="00356CF4" w:rsidRPr="00356CF4">
        <w:t xml:space="preserve"> familia</w:t>
      </w:r>
      <w:r w:rsidR="0078223A">
        <w:t>res,</w:t>
      </w:r>
      <w:r w:rsidR="00356CF4" w:rsidRPr="00356CF4">
        <w:t xml:space="preserve"> </w:t>
      </w:r>
      <w:r w:rsidR="0078223A">
        <w:t xml:space="preserve">y a obtener una supuesta confesión </w:t>
      </w:r>
      <w:r w:rsidR="00C45714" w:rsidRPr="00356CF4">
        <w:t>por delitos que posteriormente se le han imputado</w:t>
      </w:r>
      <w:r w:rsidR="00356CF4" w:rsidRPr="00356CF4">
        <w:t xml:space="preserve">. </w:t>
      </w:r>
      <w:r w:rsidR="00C45714">
        <w:t xml:space="preserve">Después, siguió sufriendo malos tratos, </w:t>
      </w:r>
      <w:r w:rsidR="00356CF4" w:rsidRPr="00356CF4">
        <w:t xml:space="preserve">medidas de aislamiento e incomunicación. </w:t>
      </w:r>
      <w:r w:rsidR="001163FF">
        <w:t>R</w:t>
      </w:r>
      <w:r w:rsidR="00356CF4" w:rsidRPr="00356CF4">
        <w:t xml:space="preserve">ecuerdan </w:t>
      </w:r>
      <w:r w:rsidR="001163FF">
        <w:t>también que</w:t>
      </w:r>
      <w:r w:rsidR="00B8531F">
        <w:t>,</w:t>
      </w:r>
      <w:r w:rsidR="00356CF4" w:rsidRPr="00356CF4">
        <w:t xml:space="preserve"> </w:t>
      </w:r>
      <w:r w:rsidR="001163FF">
        <w:t>según el</w:t>
      </w:r>
      <w:r w:rsidR="00356CF4" w:rsidRPr="00356CF4">
        <w:t xml:space="preserve"> dictamen médico-psicológico, la tortura buscaba “doblegar la voluntad al extremo</w:t>
      </w:r>
      <w:r w:rsidR="00874EE4">
        <w:t>, a</w:t>
      </w:r>
      <w:r w:rsidR="00356CF4" w:rsidRPr="00356CF4">
        <w:t>islar, causar terror psicológico, mantener el dolor físico, debilitar cuerpo y psiquismo</w:t>
      </w:r>
      <w:r w:rsidR="00874EE4">
        <w:t xml:space="preserve"> y c</w:t>
      </w:r>
      <w:r w:rsidR="00356CF4" w:rsidRPr="00356CF4">
        <w:t>ausar dolor emocional, provocar pánico</w:t>
      </w:r>
      <w:r w:rsidR="00874EE4">
        <w:t xml:space="preserve"> y</w:t>
      </w:r>
      <w:r w:rsidR="00356CF4" w:rsidRPr="00356CF4">
        <w:t xml:space="preserve"> convencer de</w:t>
      </w:r>
      <w:r w:rsidR="00874EE4">
        <w:t xml:space="preserve"> la</w:t>
      </w:r>
      <w:r w:rsidR="00356CF4" w:rsidRPr="00356CF4">
        <w:t xml:space="preserve"> capacidad de </w:t>
      </w:r>
      <w:r w:rsidR="00874EE4">
        <w:t xml:space="preserve">los </w:t>
      </w:r>
      <w:r w:rsidR="00356CF4" w:rsidRPr="00356CF4">
        <w:t>agresores de inf</w:t>
      </w:r>
      <w:r w:rsidR="00D555E6">
        <w:t>l</w:t>
      </w:r>
      <w:r w:rsidR="00356CF4" w:rsidRPr="00356CF4">
        <w:t>igir dolor y muerte”</w:t>
      </w:r>
      <w:r w:rsidR="001163FF">
        <w:t xml:space="preserve"> (</w:t>
      </w:r>
      <w:r w:rsidR="00874EE4">
        <w:t xml:space="preserve">véase el párrafo 2.14 </w:t>
      </w:r>
      <w:r w:rsidR="001163FF" w:rsidRPr="001163FF">
        <w:rPr>
          <w:i/>
        </w:rPr>
        <w:t>supra</w:t>
      </w:r>
      <w:r w:rsidR="001163FF">
        <w:t>)</w:t>
      </w:r>
      <w:r w:rsidR="00356CF4" w:rsidRPr="00356CF4">
        <w:t>.</w:t>
      </w:r>
    </w:p>
    <w:p w14:paraId="3C42C5AA" w14:textId="4EDC09CC" w:rsidR="00654C5F" w:rsidRDefault="00B83082" w:rsidP="00294F16">
      <w:pPr>
        <w:pStyle w:val="SingleTxtG"/>
      </w:pPr>
      <w:r>
        <w:t>3.</w:t>
      </w:r>
      <w:r w:rsidR="00506A8E">
        <w:t>5</w:t>
      </w:r>
      <w:r w:rsidR="00D047F1">
        <w:tab/>
      </w:r>
      <w:r w:rsidR="00654C5F" w:rsidRPr="00654C5F">
        <w:t>L</w:t>
      </w:r>
      <w:r w:rsidR="00D047F1">
        <w:t>os autores alegan que l</w:t>
      </w:r>
      <w:r w:rsidR="00654C5F" w:rsidRPr="00654C5F">
        <w:t xml:space="preserve">a tortura y los malos tratos de los cuales fue víctima </w:t>
      </w:r>
      <w:r w:rsidR="00D047F1" w:rsidRPr="00D047F1">
        <w:t xml:space="preserve">el Sr. </w:t>
      </w:r>
      <w:proofErr w:type="spellStart"/>
      <w:r w:rsidR="00D047F1" w:rsidRPr="00D047F1">
        <w:t>Gallardo</w:t>
      </w:r>
      <w:proofErr w:type="spellEnd"/>
      <w:r w:rsidR="00D047F1" w:rsidRPr="00D047F1">
        <w:t xml:space="preserve"> Martínez </w:t>
      </w:r>
      <w:r w:rsidR="00654C5F" w:rsidRPr="00654C5F">
        <w:t xml:space="preserve">en el momento de </w:t>
      </w:r>
      <w:r w:rsidR="00D047F1">
        <w:t>su</w:t>
      </w:r>
      <w:r w:rsidR="00654C5F" w:rsidRPr="00654C5F">
        <w:t xml:space="preserve"> detención, en el centro clandestino de detención</w:t>
      </w:r>
      <w:r w:rsidR="002C7576">
        <w:t>, en</w:t>
      </w:r>
      <w:r w:rsidR="00654C5F" w:rsidRPr="00654C5F">
        <w:t xml:space="preserve"> </w:t>
      </w:r>
      <w:r w:rsidR="002C7576" w:rsidRPr="002C7576">
        <w:t xml:space="preserve">la Subprocuraduría Especializada en Investigación de Delincuencia Organizada </w:t>
      </w:r>
      <w:r w:rsidR="00654C5F" w:rsidRPr="00654C5F">
        <w:t xml:space="preserve">y </w:t>
      </w:r>
      <w:r w:rsidR="00654C5F" w:rsidRPr="00654C5F">
        <w:lastRenderedPageBreak/>
        <w:t xml:space="preserve">posteriormente en el penal han generado secuelas irreversibles. A nivel físico, la afectación en la vista </w:t>
      </w:r>
      <w:r w:rsidR="00874EE4">
        <w:t>recibió</w:t>
      </w:r>
      <w:r w:rsidR="00654C5F" w:rsidRPr="00654C5F">
        <w:t xml:space="preserve"> una atención </w:t>
      </w:r>
      <w:r w:rsidR="00874EE4">
        <w:t>tardía,</w:t>
      </w:r>
      <w:r w:rsidR="00874EE4" w:rsidRPr="00654C5F">
        <w:t xml:space="preserve"> </w:t>
      </w:r>
      <w:r w:rsidR="00874EE4">
        <w:t>lo que generó</w:t>
      </w:r>
      <w:r w:rsidR="00874EE4" w:rsidRPr="00654C5F">
        <w:t xml:space="preserve"> </w:t>
      </w:r>
      <w:r w:rsidR="00654C5F" w:rsidRPr="00654C5F">
        <w:t xml:space="preserve">una afectación permanente que sigue presente. Aún tiene secuelas visibles de los golpes recibidos en el antebrazo izquierdo y el pie derecho. Además, </w:t>
      </w:r>
      <w:r w:rsidR="00461095" w:rsidRPr="00654C5F">
        <w:t xml:space="preserve">no ha recibido atención psicológica especializada </w:t>
      </w:r>
      <w:r w:rsidR="00461095">
        <w:t>a pesar de la recomendación d</w:t>
      </w:r>
      <w:r w:rsidR="00654C5F" w:rsidRPr="00654C5F">
        <w:t xml:space="preserve">el dictamen </w:t>
      </w:r>
      <w:r w:rsidR="00461095">
        <w:t xml:space="preserve">médico; </w:t>
      </w:r>
      <w:r w:rsidR="00654C5F" w:rsidRPr="00654C5F">
        <w:t xml:space="preserve">recién a </w:t>
      </w:r>
      <w:r w:rsidR="00461095">
        <w:t>su liberación</w:t>
      </w:r>
      <w:r w:rsidR="00654C5F" w:rsidRPr="00654C5F">
        <w:t xml:space="preserve"> pudo empezar a recibir atención especializada privada.</w:t>
      </w:r>
    </w:p>
    <w:p w14:paraId="68A5DB27" w14:textId="7ECE5CA1" w:rsidR="00356CF4" w:rsidRDefault="00B83082" w:rsidP="00294F16">
      <w:pPr>
        <w:pStyle w:val="SingleTxtG"/>
      </w:pPr>
      <w:r>
        <w:t>3.</w:t>
      </w:r>
      <w:r w:rsidR="00506A8E">
        <w:t>6</w:t>
      </w:r>
      <w:r w:rsidR="00356CF4">
        <w:tab/>
      </w:r>
      <w:r w:rsidR="006D247B" w:rsidRPr="006D247B">
        <w:t xml:space="preserve">Los autores alegan también la violación </w:t>
      </w:r>
      <w:r w:rsidR="0027444A">
        <w:t>del artículo 2 de la Convención</w:t>
      </w:r>
      <w:r w:rsidR="006D247B" w:rsidRPr="006D247B">
        <w:t xml:space="preserve"> porque el Estado parte no tomó las medidas pertinentes para impedir que se dieran los actos de tortura y malos tratos. </w:t>
      </w:r>
      <w:r w:rsidR="00207104">
        <w:t>E</w:t>
      </w:r>
      <w:r w:rsidR="008A376F">
        <w:t>n este sentido, e</w:t>
      </w:r>
      <w:r w:rsidR="006D247B" w:rsidRPr="006D247B">
        <w:t>xistieron irregularidades desde el in</w:t>
      </w:r>
      <w:r w:rsidR="00207104">
        <w:t>icio del proceso de aprehensión:</w:t>
      </w:r>
      <w:r w:rsidR="006D247B" w:rsidRPr="006D247B">
        <w:t xml:space="preserve"> no existían cargos y únicamente existía una orden de localización y presentación, pero no una orden de aprehensión, flagrancia o urgencia, únicas tres opciones para que sea calificada como legal una detención. Los autores recuerdan que el Comité ha expresado su preocupación por las detenciones arbitrarias en México, en la medida en que propician la práctica de la tortura</w:t>
      </w:r>
      <w:r w:rsidR="006D247B">
        <w:rPr>
          <w:rStyle w:val="Refdenotaalpie"/>
        </w:rPr>
        <w:footnoteReference w:id="9"/>
      </w:r>
      <w:r w:rsidR="00874EE4">
        <w:t>.</w:t>
      </w:r>
      <w:r w:rsidR="006D247B" w:rsidRPr="006D247B">
        <w:t xml:space="preserve"> Recuerdan también que el Relator Especial sobre la tortura y otros tratos o penas crueles, inhumanos o degradantes ha declarado </w:t>
      </w:r>
      <w:r w:rsidR="00461AA2" w:rsidRPr="006D247B">
        <w:t>en relación a su misión a México</w:t>
      </w:r>
      <w:r w:rsidR="00461AA2">
        <w:t xml:space="preserve"> en 2014 </w:t>
      </w:r>
      <w:r w:rsidR="006D247B" w:rsidRPr="006D247B">
        <w:t xml:space="preserve">que “las salvaguardias son débiles, especialmente para detectar e impedir la tortura en esos primeros momentos </w:t>
      </w:r>
      <w:r w:rsidR="00461AA2">
        <w:t>[…]</w:t>
      </w:r>
      <w:r w:rsidR="006D247B" w:rsidRPr="006D247B">
        <w:t>. Frecuentemente el registro de detención y los exámenes médicos son deficientes y no constatan alegaciones o evidencias de torturas; no existe control adecuado sobre la legalidad de la detención ni del plazo para la presentación al Ministerio Público; no se accede a una defensa adecuada en forma inmediata; las declaraciones se prestan sin intervención judicial ni presencia del abogado”.</w:t>
      </w:r>
    </w:p>
    <w:p w14:paraId="3DD5638D" w14:textId="4DC486C5" w:rsidR="001C1647" w:rsidRDefault="00B83082" w:rsidP="00294F16">
      <w:pPr>
        <w:pStyle w:val="SingleTxtG"/>
      </w:pPr>
      <w:r>
        <w:t>3.</w:t>
      </w:r>
      <w:r w:rsidR="00506A8E">
        <w:t>7</w:t>
      </w:r>
      <w:r w:rsidR="001C1647">
        <w:tab/>
      </w:r>
      <w:r w:rsidR="001C1647" w:rsidRPr="001C1647">
        <w:t xml:space="preserve">Los autores alegan también la violación del artículo 11 </w:t>
      </w:r>
      <w:r w:rsidR="00FE1979">
        <w:t xml:space="preserve">de la Convención, </w:t>
      </w:r>
      <w:r w:rsidR="001C1647" w:rsidRPr="001C1647">
        <w:t xml:space="preserve">porque a pesar de que era </w:t>
      </w:r>
      <w:r w:rsidR="00437159">
        <w:t>la</w:t>
      </w:r>
      <w:r w:rsidR="001C1647" w:rsidRPr="001C1647">
        <w:t xml:space="preserve"> obligación </w:t>
      </w:r>
      <w:r w:rsidR="00437159">
        <w:t xml:space="preserve">del Estado parte </w:t>
      </w:r>
      <w:r w:rsidR="001C1647" w:rsidRPr="001C1647">
        <w:t>velar por el cumplimiento de las leyes y reglamentos existentes por medio de mecanismos de evaluación permanentes, estos mecanismos fallaron</w:t>
      </w:r>
      <w:r w:rsidR="007771B3">
        <w:t>,</w:t>
      </w:r>
      <w:r w:rsidR="001C1647" w:rsidRPr="001C1647">
        <w:t xml:space="preserve"> como lo demuestran las irregularidades graves en el registro de la detención</w:t>
      </w:r>
      <w:r w:rsidR="007771B3">
        <w:t xml:space="preserve"> y</w:t>
      </w:r>
      <w:r w:rsidR="001C1647" w:rsidRPr="001C1647">
        <w:t xml:space="preserve"> la falta de acceso a un abogado y a un médico independiente.</w:t>
      </w:r>
    </w:p>
    <w:p w14:paraId="3E58DFC8" w14:textId="148B4AA9" w:rsidR="00BF1033" w:rsidRDefault="00B83082" w:rsidP="00294F16">
      <w:pPr>
        <w:pStyle w:val="SingleTxtG"/>
      </w:pPr>
      <w:r>
        <w:t>3.</w:t>
      </w:r>
      <w:r w:rsidR="00506A8E">
        <w:t>8</w:t>
      </w:r>
      <w:r w:rsidR="00BF1033">
        <w:tab/>
      </w:r>
      <w:r w:rsidR="00B35095" w:rsidRPr="00B35095">
        <w:t xml:space="preserve">Los autores alegan asimismo la violación de los artículos 12 y 13 de la Convención. Al respecto, desde el momento en el que el Sr. </w:t>
      </w:r>
      <w:proofErr w:type="spellStart"/>
      <w:r w:rsidR="00B35095" w:rsidRPr="00B35095">
        <w:t>Gallardo</w:t>
      </w:r>
      <w:proofErr w:type="spellEnd"/>
      <w:r w:rsidR="00B35095" w:rsidRPr="00B35095">
        <w:t xml:space="preserve"> Martínez fue detenido arbitrariamente y hasta su puesta en libertad, han </w:t>
      </w:r>
      <w:r w:rsidR="00437159">
        <w:t xml:space="preserve">presentado diversos recursos judiciales en </w:t>
      </w:r>
      <w:r w:rsidR="00035DF9">
        <w:t>los que se denunciaba</w:t>
      </w:r>
      <w:r w:rsidR="00437159">
        <w:t xml:space="preserve"> la tortura sufrida</w:t>
      </w:r>
      <w:r w:rsidR="00B35095" w:rsidRPr="00B35095">
        <w:t xml:space="preserve">, </w:t>
      </w:r>
      <w:r w:rsidR="00437159">
        <w:t>sin</w:t>
      </w:r>
      <w:r w:rsidR="00B35095" w:rsidRPr="00B35095">
        <w:t xml:space="preserve"> avances en la investigación. Además, en 2016, la Delegación de la P</w:t>
      </w:r>
      <w:r w:rsidR="007771B3">
        <w:t xml:space="preserve">rocuraduría </w:t>
      </w:r>
      <w:r w:rsidR="00B35095" w:rsidRPr="00B35095">
        <w:t>G</w:t>
      </w:r>
      <w:r w:rsidR="007771B3">
        <w:t xml:space="preserve">eneral de la </w:t>
      </w:r>
      <w:r w:rsidR="00B35095" w:rsidRPr="00B35095">
        <w:t>R</w:t>
      </w:r>
      <w:r w:rsidR="007771B3">
        <w:t>epública</w:t>
      </w:r>
      <w:r w:rsidR="00B35095" w:rsidRPr="00B35095">
        <w:t xml:space="preserve"> en el estado de Oaxaca inició de oficio una investigación alegando haber conocido los hechos en notas de prensa, </w:t>
      </w:r>
      <w:r w:rsidR="007771B3">
        <w:t>que tampoco ha experimentado</w:t>
      </w:r>
      <w:r w:rsidR="00B35095" w:rsidRPr="00B35095">
        <w:t xml:space="preserve"> avance alguno. </w:t>
      </w:r>
      <w:r w:rsidR="00CB4729">
        <w:t xml:space="preserve">Finalmente, en </w:t>
      </w:r>
      <w:r w:rsidR="00CB4729" w:rsidRPr="00CB4729">
        <w:t xml:space="preserve">2018, la Comisión Nacional de Derechos Humanos </w:t>
      </w:r>
      <w:r w:rsidR="00CB4729">
        <w:t>presentó dos</w:t>
      </w:r>
      <w:r w:rsidR="00CB4729" w:rsidRPr="00CB4729">
        <w:t xml:space="preserve"> denuncia</w:t>
      </w:r>
      <w:r w:rsidR="00CB4729">
        <w:t>s</w:t>
      </w:r>
      <w:r w:rsidR="00CB4729" w:rsidRPr="00CB4729">
        <w:t xml:space="preserve"> </w:t>
      </w:r>
      <w:r w:rsidR="00CB4729">
        <w:t>ante</w:t>
      </w:r>
      <w:r w:rsidR="00CB4729" w:rsidRPr="00CB4729">
        <w:t xml:space="preserve"> la Unidad </w:t>
      </w:r>
      <w:r w:rsidR="007771B3">
        <w:t xml:space="preserve">de </w:t>
      </w:r>
      <w:r w:rsidR="00CB4729" w:rsidRPr="00CB4729">
        <w:t>Asuntos</w:t>
      </w:r>
      <w:r w:rsidR="00CB4729">
        <w:t xml:space="preserve"> Internos de la Policía Federal y</w:t>
      </w:r>
      <w:r w:rsidR="00CB4729" w:rsidRPr="00CB4729">
        <w:t xml:space="preserve"> la Unidad Especializada en Investigación de Delitos Cometidos por Servidores Públicos y </w:t>
      </w:r>
      <w:r w:rsidR="007771B3">
        <w:t>c</w:t>
      </w:r>
      <w:r w:rsidR="00CB4729" w:rsidRPr="00CB4729">
        <w:t>ontra la Administración de Justicia de la Procuraduría General de la Rep</w:t>
      </w:r>
      <w:r w:rsidR="007771B3">
        <w:t>ú</w:t>
      </w:r>
      <w:r w:rsidR="00CB4729">
        <w:t xml:space="preserve">blica, </w:t>
      </w:r>
      <w:r w:rsidR="007771B3">
        <w:t>respectivamente. A</w:t>
      </w:r>
      <w:r w:rsidR="00CB4729" w:rsidRPr="00CB4729">
        <w:t xml:space="preserve">mbas </w:t>
      </w:r>
      <w:r w:rsidR="007771B3">
        <w:t xml:space="preserve">permanecen </w:t>
      </w:r>
      <w:r w:rsidR="00CB4729" w:rsidRPr="00CB4729">
        <w:t>sin avance</w:t>
      </w:r>
      <w:r w:rsidR="00CB4729">
        <w:t xml:space="preserve">. </w:t>
      </w:r>
      <w:r w:rsidR="00B35095" w:rsidRPr="00B35095">
        <w:t xml:space="preserve">Los autores recuerdan </w:t>
      </w:r>
      <w:r w:rsidR="0056365E">
        <w:t xml:space="preserve">que </w:t>
      </w:r>
      <w:r w:rsidR="007771B3">
        <w:t>l</w:t>
      </w:r>
      <w:r w:rsidR="0056365E">
        <w:t xml:space="preserve">a </w:t>
      </w:r>
      <w:r w:rsidR="007771B3">
        <w:t xml:space="preserve">ausencia </w:t>
      </w:r>
      <w:r w:rsidR="0056365E">
        <w:t xml:space="preserve">de </w:t>
      </w:r>
      <w:r w:rsidR="007771B3">
        <w:t xml:space="preserve">una </w:t>
      </w:r>
      <w:r w:rsidR="0056365E">
        <w:t xml:space="preserve">investigación </w:t>
      </w:r>
      <w:r w:rsidR="007771B3">
        <w:t xml:space="preserve">durante </w:t>
      </w:r>
      <w:r w:rsidR="0056365E" w:rsidRPr="00B35095">
        <w:t>15 meses fue considerad</w:t>
      </w:r>
      <w:r w:rsidR="007771B3">
        <w:t>a</w:t>
      </w:r>
      <w:r w:rsidR="0056365E" w:rsidRPr="00B35095">
        <w:t xml:space="preserve"> </w:t>
      </w:r>
      <w:r w:rsidR="0056365E">
        <w:t xml:space="preserve">por el Comité </w:t>
      </w:r>
      <w:r w:rsidR="007771B3">
        <w:t xml:space="preserve">como </w:t>
      </w:r>
      <w:r w:rsidR="0056365E" w:rsidRPr="00B35095">
        <w:t>violatori</w:t>
      </w:r>
      <w:r w:rsidR="007771B3">
        <w:t>a</w:t>
      </w:r>
      <w:r w:rsidR="0056365E" w:rsidRPr="00B35095">
        <w:t xml:space="preserve"> del artículo 12 de la Convención</w:t>
      </w:r>
      <w:r w:rsidR="0056365E">
        <w:rPr>
          <w:rStyle w:val="Refdenotaalpie"/>
        </w:rPr>
        <w:footnoteReference w:id="10"/>
      </w:r>
      <w:r w:rsidR="007771B3">
        <w:t>, mientras que</w:t>
      </w:r>
      <w:r w:rsidR="0056365E" w:rsidRPr="00B35095">
        <w:t xml:space="preserve"> en el presente caso </w:t>
      </w:r>
      <w:r w:rsidR="007771B3">
        <w:t xml:space="preserve">la ausencia de investigación </w:t>
      </w:r>
      <w:r w:rsidR="0056365E" w:rsidRPr="00B35095">
        <w:t>se ha prolongado por más de seis años</w:t>
      </w:r>
      <w:r w:rsidR="0056365E">
        <w:t>.</w:t>
      </w:r>
      <w:r w:rsidR="00FF011F">
        <w:t xml:space="preserve"> Concluyen así que </w:t>
      </w:r>
      <w:r w:rsidR="00FF011F" w:rsidRPr="00FF011F">
        <w:t xml:space="preserve">no se realizó </w:t>
      </w:r>
      <w:r w:rsidR="00FF011F">
        <w:t>ninguna</w:t>
      </w:r>
      <w:r w:rsidR="00FF011F" w:rsidRPr="00FF011F">
        <w:t xml:space="preserve"> investigación pronta, inmediata y exhaustiva de los actos de tortura</w:t>
      </w:r>
      <w:r w:rsidR="00FF011F">
        <w:t>.</w:t>
      </w:r>
    </w:p>
    <w:p w14:paraId="728DC109" w14:textId="3EBBE426" w:rsidR="00D50988" w:rsidRDefault="00B83082" w:rsidP="00294F16">
      <w:pPr>
        <w:pStyle w:val="SingleTxtG"/>
      </w:pPr>
      <w:r>
        <w:t>3.</w:t>
      </w:r>
      <w:r w:rsidR="00506A8E">
        <w:t>9</w:t>
      </w:r>
      <w:r w:rsidR="00D50988">
        <w:tab/>
      </w:r>
      <w:r w:rsidR="00D50988" w:rsidRPr="00D50988">
        <w:t>Los autores alegan</w:t>
      </w:r>
      <w:r w:rsidR="007771B3">
        <w:t>,</w:t>
      </w:r>
      <w:r w:rsidR="00D50988" w:rsidRPr="00D50988">
        <w:t xml:space="preserve"> además</w:t>
      </w:r>
      <w:r w:rsidR="007771B3">
        <w:t>,</w:t>
      </w:r>
      <w:r w:rsidR="00D50988" w:rsidRPr="00D50988">
        <w:t xml:space="preserve"> que se ha violado el artículo 14 de la Convención</w:t>
      </w:r>
      <w:r w:rsidR="0023590D">
        <w:t>,</w:t>
      </w:r>
      <w:r w:rsidR="00D50988" w:rsidRPr="00D50988">
        <w:t xml:space="preserve"> </w:t>
      </w:r>
      <w:r w:rsidR="00A15B10">
        <w:t xml:space="preserve">no solamente </w:t>
      </w:r>
      <w:r w:rsidR="00D50988" w:rsidRPr="00D50988">
        <w:t xml:space="preserve">en perjuicio del Sr. </w:t>
      </w:r>
      <w:proofErr w:type="spellStart"/>
      <w:r w:rsidR="00D50988" w:rsidRPr="00D50988">
        <w:t>Gallardo</w:t>
      </w:r>
      <w:proofErr w:type="spellEnd"/>
      <w:r w:rsidR="00D50988" w:rsidRPr="00D50988">
        <w:t xml:space="preserve"> Martínez</w:t>
      </w:r>
      <w:r w:rsidR="0023590D">
        <w:t>,</w:t>
      </w:r>
      <w:r w:rsidR="00D50988" w:rsidRPr="00D50988">
        <w:t xml:space="preserve"> </w:t>
      </w:r>
      <w:r w:rsidR="00A15B10">
        <w:t xml:space="preserve">sino </w:t>
      </w:r>
      <w:r w:rsidR="00D50988" w:rsidRPr="00D50988">
        <w:t xml:space="preserve">de </w:t>
      </w:r>
      <w:r w:rsidR="00A15B10">
        <w:t>todos los</w:t>
      </w:r>
      <w:r w:rsidR="0023590D">
        <w:t xml:space="preserve"> autores de la comunicación. Al respecto, los autores</w:t>
      </w:r>
      <w:r w:rsidR="00D50988" w:rsidRPr="00D50988">
        <w:t xml:space="preserve"> </w:t>
      </w:r>
      <w:r w:rsidR="0023590D">
        <w:t>recuerdan</w:t>
      </w:r>
      <w:r w:rsidR="00D50988" w:rsidRPr="00D50988">
        <w:t xml:space="preserve"> que también se en</w:t>
      </w:r>
      <w:r w:rsidR="005845C9">
        <w:t>tenderán como víctimas,</w:t>
      </w:r>
      <w:r w:rsidR="00D50988" w:rsidRPr="00D50988">
        <w:t xml:space="preserve"> en el sentido de ser titulares del derecho a ser reparadas integralmente</w:t>
      </w:r>
      <w:r w:rsidR="005845C9">
        <w:t>,</w:t>
      </w:r>
      <w:r w:rsidR="00D50988" w:rsidRPr="00D50988">
        <w:t xml:space="preserve"> la </w:t>
      </w:r>
      <w:r w:rsidR="00035DF9">
        <w:t>“</w:t>
      </w:r>
      <w:r w:rsidR="00D50988" w:rsidRPr="00D50988">
        <w:t>familia inmediata o las personas a cargo de la víctima”</w:t>
      </w:r>
      <w:r w:rsidR="00D50988">
        <w:rPr>
          <w:rStyle w:val="Refdenotaalpie"/>
        </w:rPr>
        <w:footnoteReference w:id="11"/>
      </w:r>
      <w:r w:rsidR="00506A8E">
        <w:t>.</w:t>
      </w:r>
    </w:p>
    <w:p w14:paraId="1451DD5E" w14:textId="443A2582" w:rsidR="00086889" w:rsidRDefault="00B83082" w:rsidP="00086889">
      <w:pPr>
        <w:pStyle w:val="SingleTxtG"/>
      </w:pPr>
      <w:r w:rsidRPr="00133EA6">
        <w:t>3.10</w:t>
      </w:r>
      <w:r w:rsidR="00086889" w:rsidRPr="00133EA6">
        <w:tab/>
        <w:t xml:space="preserve">En este sentido, los autores precisan que si bien el Sr. </w:t>
      </w:r>
      <w:proofErr w:type="spellStart"/>
      <w:r w:rsidR="00086889" w:rsidRPr="00133EA6">
        <w:t>Gallardo</w:t>
      </w:r>
      <w:proofErr w:type="spellEnd"/>
      <w:r w:rsidR="00086889" w:rsidRPr="00133EA6">
        <w:t xml:space="preserve"> Martínez es la víctima directa de los hechos denunciados, todos los demás autores son víctimas indirectas. En efecto, la detención del Sr. </w:t>
      </w:r>
      <w:proofErr w:type="spellStart"/>
      <w:r w:rsidR="00086889" w:rsidRPr="00133EA6">
        <w:t>Gallardo</w:t>
      </w:r>
      <w:proofErr w:type="spellEnd"/>
      <w:r w:rsidR="00086889" w:rsidRPr="00133EA6">
        <w:t xml:space="preserve"> Martínez ha implicado para Yolanda Barranco Hernández, su compañera, afectaciones físicas, psicológicas y a su proyecto de vida. Personas encapuchadas </w:t>
      </w:r>
      <w:r w:rsidR="00086889" w:rsidRPr="00133EA6">
        <w:lastRenderedPageBreak/>
        <w:t>irrumpieron en la madrugada ilegalmente en su domicilio, rompiendo la puerta, cuando se encontraba descansando junto con su compañero y su hija de 9 años. Además del trauma causado, ha sufrido posteriormente ataques por exigir justicia (participó en marchas, protestas, foros, reuniones y otras actividades de denuncia, dentro del país y en el extranjero)</w:t>
      </w:r>
      <w:r w:rsidR="00133EA6">
        <w:t>. Sufrió asimismo</w:t>
      </w:r>
      <w:r w:rsidR="00086889" w:rsidRPr="00133EA6">
        <w:t xml:space="preserve"> retención salarial, que </w:t>
      </w:r>
      <w:r w:rsidR="00133EA6">
        <w:t>conllevó</w:t>
      </w:r>
      <w:r w:rsidR="00133EA6" w:rsidRPr="00133EA6">
        <w:t xml:space="preserve"> </w:t>
      </w:r>
      <w:r w:rsidR="00086889" w:rsidRPr="00133EA6">
        <w:t>una pérdida de ingresos, persecuciones, intimidación, difamación y seguimientos constantes. Lo anterior la llevó a solicitar medidas cautelares a través de la Defensoría de los Derechos Humanos del Pueblo de Oaxaca</w:t>
      </w:r>
      <w:r w:rsidR="00086889" w:rsidRPr="00133EA6">
        <w:rPr>
          <w:rStyle w:val="Refdenotaalpie"/>
        </w:rPr>
        <w:footnoteReference w:id="12"/>
      </w:r>
      <w:r w:rsidR="00086889" w:rsidRPr="00133EA6">
        <w:t xml:space="preserve"> y a cambiar su forma de desplazarse, no estando ya segura en transporte público y optando por taxis o transportación privada. Antes se encontraba en perfecto estado de salud, pero desarrolló distintas patologías con alto componente emocional (colitis nerviosa, gastritis, trastornos ginecológicos, alergias y ansiedad). Además, tuvo que mudarse de casa en </w:t>
      </w:r>
      <w:r w:rsidR="00133EA6">
        <w:t>tres</w:t>
      </w:r>
      <w:r w:rsidR="00133EA6" w:rsidRPr="00133EA6">
        <w:t xml:space="preserve"> </w:t>
      </w:r>
      <w:r w:rsidR="00086889" w:rsidRPr="00133EA6">
        <w:t>ocasiones por la presión social en el vecindario y en el ámbito laboral. Si bien tuvo la oportunidad de visitar a su compañero en la cárcel, sufrió trato humillante (obligación de desnudarse y retraso excesivo para entrar cada vez que se inconformaba contra los abusos).</w:t>
      </w:r>
    </w:p>
    <w:p w14:paraId="23A60FEE" w14:textId="5EE11F9C" w:rsidR="00086889" w:rsidRDefault="007873FD" w:rsidP="00086889">
      <w:pPr>
        <w:pStyle w:val="SingleTxtG"/>
      </w:pPr>
      <w:r>
        <w:t>3.11</w:t>
      </w:r>
      <w:r w:rsidR="00086889">
        <w:tab/>
        <w:t xml:space="preserve">Asimismo, </w:t>
      </w:r>
      <w:r w:rsidR="00086889" w:rsidRPr="000926C3">
        <w:t xml:space="preserve">M. M. B. H., hija en común del Sr. </w:t>
      </w:r>
      <w:proofErr w:type="spellStart"/>
      <w:r w:rsidR="00086889" w:rsidRPr="000926C3">
        <w:t>Gallardo</w:t>
      </w:r>
      <w:proofErr w:type="spellEnd"/>
      <w:r w:rsidR="00086889" w:rsidRPr="000926C3">
        <w:t xml:space="preserve"> Martínez y la Sra. Barranco Hernández, con 9 años en el momento de la detención, </w:t>
      </w:r>
      <w:r w:rsidR="00133EA6">
        <w:t>fue</w:t>
      </w:r>
      <w:r w:rsidR="00086889" w:rsidRPr="000926C3">
        <w:t xml:space="preserve"> testigo presencial de la detención arbitraria de su padre y del ataque a la construcción de seguridad con la que contaba en su hogar. Junto con su madre, sufrió hostigamiento y persecución, tuvo que mudarse en tres ocasiones y cambiarse de escuela. Sufrió</w:t>
      </w:r>
      <w:r w:rsidR="00133EA6">
        <w:t>,</w:t>
      </w:r>
      <w:r w:rsidR="00086889" w:rsidRPr="000926C3">
        <w:t xml:space="preserve"> además</w:t>
      </w:r>
      <w:r w:rsidR="00133EA6">
        <w:t>,</w:t>
      </w:r>
      <w:r w:rsidR="00086889" w:rsidRPr="000926C3">
        <w:t xml:space="preserve"> señalamientos y estigmatización social, al ser públicamente señalado su padre como secuestrador de menores. Durante todo el per</w:t>
      </w:r>
      <w:r w:rsidR="00133EA6">
        <w:t>í</w:t>
      </w:r>
      <w:r w:rsidR="00086889" w:rsidRPr="000926C3">
        <w:t>odo de reclusión de su padre</w:t>
      </w:r>
      <w:r w:rsidR="00086889">
        <w:t>,</w:t>
      </w:r>
      <w:r w:rsidR="00086889" w:rsidRPr="000926C3">
        <w:t xml:space="preserve"> no pudo visitarlo debido a la distancia y </w:t>
      </w:r>
      <w:r w:rsidR="00133EA6">
        <w:t xml:space="preserve">los </w:t>
      </w:r>
      <w:r w:rsidR="00086889" w:rsidRPr="000926C3">
        <w:t>protocolos vejatorios para la entrada</w:t>
      </w:r>
      <w:r w:rsidR="00E126AC">
        <w:t xml:space="preserve"> en el penal</w:t>
      </w:r>
      <w:r w:rsidR="00086889" w:rsidRPr="000926C3">
        <w:t>. Dicha situación implicó un distanciamiento físico y emocional en un per</w:t>
      </w:r>
      <w:r w:rsidR="00133EA6">
        <w:t>í</w:t>
      </w:r>
      <w:r w:rsidR="00086889" w:rsidRPr="000926C3">
        <w:t>odo de construcción de la personalidad en el que la presencia de la figura paterna es transcendente.</w:t>
      </w:r>
    </w:p>
    <w:p w14:paraId="34BDDA74" w14:textId="3B07D2BF" w:rsidR="00086889" w:rsidRDefault="007873FD" w:rsidP="00086889">
      <w:pPr>
        <w:pStyle w:val="SingleTxtG"/>
      </w:pPr>
      <w:r>
        <w:t>3.12</w:t>
      </w:r>
      <w:r w:rsidR="00086889">
        <w:tab/>
        <w:t>L</w:t>
      </w:r>
      <w:r w:rsidR="00086889" w:rsidRPr="0015350D">
        <w:t>os tres hijos me</w:t>
      </w:r>
      <w:r w:rsidR="00086889">
        <w:t xml:space="preserve">nores del Sr. </w:t>
      </w:r>
      <w:proofErr w:type="spellStart"/>
      <w:r w:rsidR="00086889">
        <w:t>Gallardo</w:t>
      </w:r>
      <w:proofErr w:type="spellEnd"/>
      <w:r w:rsidR="00086889">
        <w:t xml:space="preserve"> Martínez</w:t>
      </w:r>
      <w:r w:rsidR="00086889" w:rsidRPr="0015350D">
        <w:t xml:space="preserve"> de un primer matrimonio, L. K. G. C., de 16 años, X. K. G. C.</w:t>
      </w:r>
      <w:r w:rsidR="00133EA6">
        <w:t>,</w:t>
      </w:r>
      <w:r w:rsidR="00086889" w:rsidRPr="0015350D">
        <w:t xml:space="preserve"> de 13 años, y E. R. K. G. C, de 12 años, </w:t>
      </w:r>
      <w:r w:rsidR="00086889">
        <w:t>v</w:t>
      </w:r>
      <w:r w:rsidR="00086889" w:rsidRPr="0015350D">
        <w:t>ivían en el momento de la detención de su padre en la casa de sus abuelos paternos en su comunidad indígena</w:t>
      </w:r>
      <w:r w:rsidR="00086889">
        <w:t>, que tuvieron que abandonar en 2014 por haberse generado</w:t>
      </w:r>
      <w:r w:rsidR="00086889" w:rsidRPr="0015350D">
        <w:t xml:space="preserve"> un clima de hostigamiento.</w:t>
      </w:r>
    </w:p>
    <w:p w14:paraId="7272686F" w14:textId="56E92124" w:rsidR="00086889" w:rsidRDefault="007873FD" w:rsidP="00086889">
      <w:pPr>
        <w:pStyle w:val="SingleTxtG"/>
      </w:pPr>
      <w:r>
        <w:t>3.13</w:t>
      </w:r>
      <w:r w:rsidR="00086889">
        <w:tab/>
      </w:r>
      <w:r w:rsidR="00086889" w:rsidRPr="00A53395">
        <w:t xml:space="preserve">Gregorio </w:t>
      </w:r>
      <w:proofErr w:type="spellStart"/>
      <w:r w:rsidR="00086889" w:rsidRPr="00A53395">
        <w:t>Gallardo</w:t>
      </w:r>
      <w:proofErr w:type="spellEnd"/>
      <w:r w:rsidR="00086889" w:rsidRPr="00A53395">
        <w:t xml:space="preserve"> Vásquez, p</w:t>
      </w:r>
      <w:r w:rsidR="00086889">
        <w:t xml:space="preserve">adre del Sr. </w:t>
      </w:r>
      <w:proofErr w:type="spellStart"/>
      <w:r w:rsidR="00086889">
        <w:t>Gallardo</w:t>
      </w:r>
      <w:proofErr w:type="spellEnd"/>
      <w:r w:rsidR="00086889">
        <w:t xml:space="preserve"> Martínez y </w:t>
      </w:r>
      <w:r w:rsidR="00086889" w:rsidRPr="00A53395">
        <w:t>maestro indígena jubilado de 75 años de edad</w:t>
      </w:r>
      <w:r w:rsidR="00086889">
        <w:t>, salió también de</w:t>
      </w:r>
      <w:r w:rsidR="00086889" w:rsidRPr="00A53395">
        <w:t xml:space="preserve"> su comunidad </w:t>
      </w:r>
      <w:r w:rsidR="00086889">
        <w:t>y permaneció</w:t>
      </w:r>
      <w:r w:rsidR="00086889" w:rsidRPr="00A53395">
        <w:t xml:space="preserve"> </w:t>
      </w:r>
      <w:r w:rsidR="00086889">
        <w:t xml:space="preserve">diariamente </w:t>
      </w:r>
      <w:r w:rsidR="00086889" w:rsidRPr="00A53395">
        <w:t xml:space="preserve">en el Zócalo de la </w:t>
      </w:r>
      <w:r w:rsidR="00133EA6">
        <w:t>c</w:t>
      </w:r>
      <w:r w:rsidR="00086889" w:rsidRPr="00A53395">
        <w:t>iudad de Oaxaca en exigencia de justicia para su hijo, desde las 8</w:t>
      </w:r>
      <w:r w:rsidR="00133EA6">
        <w:t>.00</w:t>
      </w:r>
      <w:r w:rsidR="00086889" w:rsidRPr="00A53395">
        <w:t xml:space="preserve"> hasta las 18</w:t>
      </w:r>
      <w:r w:rsidR="00133EA6">
        <w:t>.00</w:t>
      </w:r>
      <w:r w:rsidR="00086889" w:rsidRPr="00A53395">
        <w:t xml:space="preserve"> horas</w:t>
      </w:r>
      <w:r w:rsidR="00086889">
        <w:t>,</w:t>
      </w:r>
      <w:r w:rsidR="00086889" w:rsidRPr="00A53395">
        <w:t xml:space="preserve"> con la esperanza de recibir atención y respuesta de las autoridades. Participó también de manera constante en actividades </w:t>
      </w:r>
      <w:r w:rsidR="00086889">
        <w:t>de denuncia de</w:t>
      </w:r>
      <w:r w:rsidR="00086889" w:rsidRPr="00A53395">
        <w:t xml:space="preserve"> la injusticia de la que</w:t>
      </w:r>
      <w:r w:rsidR="00086889">
        <w:t xml:space="preserve"> estaba siendo víctima su hijo, lo que </w:t>
      </w:r>
      <w:r w:rsidR="00086889" w:rsidRPr="00A53395">
        <w:t>implicó un importa</w:t>
      </w:r>
      <w:r w:rsidR="00086889">
        <w:t>nte desgaste físico y emocional</w:t>
      </w:r>
      <w:r w:rsidR="00086889" w:rsidRPr="00A53395">
        <w:t xml:space="preserve"> que ha dejado secuelas permanentes en su estado fís</w:t>
      </w:r>
      <w:r w:rsidR="00086889">
        <w:t>ico y psicológico. Durante los cinco años, siete</w:t>
      </w:r>
      <w:r w:rsidR="00086889" w:rsidRPr="00A53395">
        <w:t xml:space="preserve"> meses y </w:t>
      </w:r>
      <w:r w:rsidR="00133EA6">
        <w:t>diez</w:t>
      </w:r>
      <w:r w:rsidR="00133EA6" w:rsidRPr="00A53395">
        <w:t xml:space="preserve"> </w:t>
      </w:r>
      <w:r w:rsidR="00086889" w:rsidRPr="00A53395">
        <w:t>días de detención de su hijo, lo estuvo visitando de manera regular al centro penal ubicado a aproximadamente 15 horas de distancia de su domicilio</w:t>
      </w:r>
      <w:r w:rsidR="00133EA6">
        <w:t>,</w:t>
      </w:r>
      <w:r w:rsidR="00086889" w:rsidRPr="00A53395">
        <w:t xml:space="preserve"> situación que ha representado un grave desgaste económico, físico, pero también emocional por los malos tratos que significaron las visitas al </w:t>
      </w:r>
      <w:r w:rsidR="00086889">
        <w:t>penal</w:t>
      </w:r>
      <w:r w:rsidR="00086889" w:rsidRPr="00A53395">
        <w:t>, donde fue expuesto a protocolos violatorios de la dignidad, con un impacto psicoemoci</w:t>
      </w:r>
      <w:r w:rsidR="00086889">
        <w:t>onal que cobró mayor relevancia</w:t>
      </w:r>
      <w:r w:rsidR="00086889" w:rsidRPr="00A53395">
        <w:t xml:space="preserve"> p</w:t>
      </w:r>
      <w:r w:rsidR="00086889">
        <w:t>or ser indígena y adulto mayor.</w:t>
      </w:r>
    </w:p>
    <w:p w14:paraId="2A1D516D" w14:textId="75417A81" w:rsidR="00086889" w:rsidRDefault="007873FD" w:rsidP="00086889">
      <w:pPr>
        <w:pStyle w:val="SingleTxtG"/>
      </w:pPr>
      <w:r>
        <w:t>3.14</w:t>
      </w:r>
      <w:r w:rsidR="00086889">
        <w:tab/>
      </w:r>
      <w:r w:rsidR="00086889" w:rsidRPr="003F7F49">
        <w:t xml:space="preserve">Felicitas Martínez Vargas, </w:t>
      </w:r>
      <w:r w:rsidR="00086889">
        <w:t xml:space="preserve">madre del Sr. </w:t>
      </w:r>
      <w:proofErr w:type="spellStart"/>
      <w:r w:rsidR="00086889">
        <w:t>Gallardo</w:t>
      </w:r>
      <w:proofErr w:type="spellEnd"/>
      <w:r w:rsidR="00086889">
        <w:t xml:space="preserve"> Martínez</w:t>
      </w:r>
      <w:r w:rsidR="00133EA6">
        <w:t>,</w:t>
      </w:r>
      <w:r w:rsidR="00086889" w:rsidRPr="003F7F49">
        <w:t xml:space="preserve"> que no lee ni escribe español, estuvo visitando a su hijo en la cárcel, sufriendo para ello malos tratos, lo que ha representado un grave desgaste físico y emocional. Lo anterior tiene un impacto particularmente grave tomando en cuenta el enfoque diferencial de lo que implica este tipo de vejaciones para una mujer indígena mayor. </w:t>
      </w:r>
      <w:r w:rsidR="00086889">
        <w:t>Además, en ocasiones,</w:t>
      </w:r>
      <w:r w:rsidR="00086889" w:rsidRPr="003F7F49">
        <w:t xml:space="preserve"> le fue negado arbitrariamente el ingreso por “llevar chanclas”, lo que representó un grave abuso de autoridad y discriminación racial.</w:t>
      </w:r>
    </w:p>
    <w:p w14:paraId="41C99A0A" w14:textId="57BE55ED" w:rsidR="00086889" w:rsidRDefault="007873FD" w:rsidP="00086889">
      <w:pPr>
        <w:pStyle w:val="SingleTxtG"/>
      </w:pPr>
      <w:r>
        <w:t>3.15</w:t>
      </w:r>
      <w:r w:rsidR="00086889">
        <w:tab/>
      </w:r>
      <w:r w:rsidR="00086889" w:rsidRPr="00DB01B3">
        <w:t xml:space="preserve">Los cinco hermanos del Sr. </w:t>
      </w:r>
      <w:proofErr w:type="spellStart"/>
      <w:r w:rsidR="00086889" w:rsidRPr="00DB01B3">
        <w:t>Gallardo</w:t>
      </w:r>
      <w:proofErr w:type="spellEnd"/>
      <w:r w:rsidR="00086889" w:rsidRPr="00DB01B3">
        <w:t xml:space="preserve"> Martínez han sido gravemente afectados por su detención. Florencia </w:t>
      </w:r>
      <w:proofErr w:type="spellStart"/>
      <w:r w:rsidR="00086889" w:rsidRPr="00DB01B3">
        <w:t>Gallardo</w:t>
      </w:r>
      <w:proofErr w:type="spellEnd"/>
      <w:r w:rsidR="00086889" w:rsidRPr="00DB01B3">
        <w:t xml:space="preserve"> Martínez fue el primer familiar en poder ingresar y ver a su hermano después de su detención, enfrentándose a hostigamiento por parte de las autoridades durante su visita. El impacto del alto estrés y desgaste que generó todo el proceso </w:t>
      </w:r>
      <w:r w:rsidR="00086889">
        <w:t>fragilizó su estado de salud: s</w:t>
      </w:r>
      <w:r w:rsidR="00086889" w:rsidRPr="00DB01B3">
        <w:t>u situación de diabetes se agudizó, siendo el estrés un factor p</w:t>
      </w:r>
      <w:r w:rsidR="00086889">
        <w:t>recipitante de dicha enfermedad, y</w:t>
      </w:r>
      <w:r w:rsidR="00086889" w:rsidRPr="00DB01B3">
        <w:t xml:space="preserve"> el daño emocional y psicológico ha tenido un impacto en sus </w:t>
      </w:r>
      <w:r w:rsidR="00086889" w:rsidRPr="00DB01B3">
        <w:lastRenderedPageBreak/>
        <w:t xml:space="preserve">relaciones sociales y vida en pareja. Por otro lado, los costes económicos de la defensa </w:t>
      </w:r>
      <w:r w:rsidR="00086889">
        <w:t xml:space="preserve">legal </w:t>
      </w:r>
      <w:r w:rsidR="00086889" w:rsidRPr="00DB01B3">
        <w:t xml:space="preserve">fueron asumidos en gran parte por ella, </w:t>
      </w:r>
      <w:r w:rsidR="00086889">
        <w:t xml:space="preserve">y tuvo </w:t>
      </w:r>
      <w:r w:rsidR="00086889" w:rsidRPr="00DB01B3">
        <w:t xml:space="preserve">que dejar a un lado diversos proyectos personales (construcción de su casa) </w:t>
      </w:r>
      <w:r w:rsidR="00086889">
        <w:t>y</w:t>
      </w:r>
      <w:r w:rsidR="00086889" w:rsidRPr="00DB01B3">
        <w:t xml:space="preserve"> profesionales, con</w:t>
      </w:r>
      <w:r w:rsidR="00086889">
        <w:t>stituyendo un daño importante a su</w:t>
      </w:r>
      <w:r w:rsidR="00086889" w:rsidRPr="00DB01B3">
        <w:t xml:space="preserve"> proyecto de vida.</w:t>
      </w:r>
    </w:p>
    <w:p w14:paraId="6E274A7F" w14:textId="4FBEDDFE" w:rsidR="00086889" w:rsidRDefault="007873FD" w:rsidP="00086889">
      <w:pPr>
        <w:pStyle w:val="SingleTxtG"/>
      </w:pPr>
      <w:r>
        <w:t>3.16</w:t>
      </w:r>
      <w:r w:rsidR="00086889">
        <w:tab/>
      </w:r>
      <w:proofErr w:type="spellStart"/>
      <w:r w:rsidR="00086889" w:rsidRPr="00DB01B3">
        <w:t>Idolina</w:t>
      </w:r>
      <w:proofErr w:type="spellEnd"/>
      <w:r w:rsidR="00086889" w:rsidRPr="00DB01B3">
        <w:t xml:space="preserve"> </w:t>
      </w:r>
      <w:proofErr w:type="spellStart"/>
      <w:r w:rsidR="00086889" w:rsidRPr="00DB01B3">
        <w:t>Gallardo</w:t>
      </w:r>
      <w:proofErr w:type="spellEnd"/>
      <w:r w:rsidR="00086889" w:rsidRPr="00DB01B3">
        <w:t xml:space="preserve"> Martínez, maestra, encabezó luego de la detención de su hermano el proceso de denuncia </w:t>
      </w:r>
      <w:r w:rsidR="00086889">
        <w:t xml:space="preserve">pública, </w:t>
      </w:r>
      <w:r w:rsidR="00086889" w:rsidRPr="00DB01B3">
        <w:t xml:space="preserve">coordinando las actividades del Comité de Familiares y Amigos de Damián </w:t>
      </w:r>
      <w:proofErr w:type="spellStart"/>
      <w:r w:rsidR="00086889" w:rsidRPr="00DB01B3">
        <w:t>Gallardo</w:t>
      </w:r>
      <w:proofErr w:type="spellEnd"/>
      <w:r w:rsidR="00086889" w:rsidRPr="00DB01B3">
        <w:t xml:space="preserve"> Martínez. </w:t>
      </w:r>
      <w:r w:rsidR="00086889">
        <w:t>Lo anterior</w:t>
      </w:r>
      <w:r w:rsidR="00086889" w:rsidRPr="00DB01B3">
        <w:t xml:space="preserve"> implicó persecución, por lo que solicitó medidas cautelares a la Defensoría de los Derech</w:t>
      </w:r>
      <w:r w:rsidR="00086889">
        <w:t>os Humanos del Pueblo de Oaxaca junto con</w:t>
      </w:r>
      <w:r w:rsidR="00086889" w:rsidRPr="007D2090">
        <w:t xml:space="preserve"> </w:t>
      </w:r>
      <w:r w:rsidR="00133EA6">
        <w:t>la Sra.</w:t>
      </w:r>
      <w:r w:rsidR="00133EA6" w:rsidRPr="007D2090">
        <w:t xml:space="preserve"> </w:t>
      </w:r>
      <w:r w:rsidR="00086889" w:rsidRPr="007D2090">
        <w:t>Barranco Hernández</w:t>
      </w:r>
      <w:r w:rsidR="00086889">
        <w:rPr>
          <w:rStyle w:val="Refdenotaalpie"/>
        </w:rPr>
        <w:footnoteReference w:id="13"/>
      </w:r>
      <w:r w:rsidR="00133EA6">
        <w:t>.</w:t>
      </w:r>
      <w:r w:rsidR="00086889" w:rsidRPr="00DB01B3">
        <w:t xml:space="preserve"> </w:t>
      </w:r>
      <w:r w:rsidR="00086889">
        <w:t>F</w:t>
      </w:r>
      <w:r w:rsidR="00086889" w:rsidRPr="00DB01B3">
        <w:t xml:space="preserve">ue </w:t>
      </w:r>
      <w:r w:rsidR="00086889">
        <w:t xml:space="preserve">además </w:t>
      </w:r>
      <w:r w:rsidR="00086889" w:rsidRPr="00DB01B3">
        <w:t xml:space="preserve">quien realizaba las visitas a la cárcel de manera más constante, fungiendo como enlace familiar para </w:t>
      </w:r>
      <w:r w:rsidR="00086889">
        <w:t xml:space="preserve">tratar de </w:t>
      </w:r>
      <w:r w:rsidR="00086889" w:rsidRPr="00DB01B3">
        <w:t xml:space="preserve">mantener </w:t>
      </w:r>
      <w:r w:rsidR="00086889">
        <w:t>un</w:t>
      </w:r>
      <w:r w:rsidR="00086889" w:rsidRPr="00DB01B3">
        <w:t xml:space="preserve"> vínculo constante</w:t>
      </w:r>
      <w:r w:rsidR="00086889">
        <w:t>, por lo que t</w:t>
      </w:r>
      <w:r w:rsidR="00086889" w:rsidRPr="00DB01B3">
        <w:t>uvo que abandonar su proyecto de d</w:t>
      </w:r>
      <w:r w:rsidR="00086889">
        <w:t>octorado en el último trimestre</w:t>
      </w:r>
      <w:r w:rsidR="00086889" w:rsidRPr="00DB01B3">
        <w:t xml:space="preserve">. </w:t>
      </w:r>
      <w:r w:rsidR="00086889">
        <w:t>P</w:t>
      </w:r>
      <w:r w:rsidR="00086889" w:rsidRPr="00DB01B3">
        <w:t xml:space="preserve">ara solventar los gastos de movilidad, tuvo que vender un terreno de importancia a nivel simbólico y familiar, donde iba a construir su casa. </w:t>
      </w:r>
      <w:r w:rsidR="00086889">
        <w:t>P</w:t>
      </w:r>
      <w:r w:rsidR="00086889" w:rsidRPr="00DB01B3">
        <w:t>erdió un embarazo al afrontar diversos escenarios de estrés</w:t>
      </w:r>
      <w:r w:rsidR="00086889">
        <w:t>, y se dañó</w:t>
      </w:r>
      <w:r w:rsidR="00086889" w:rsidRPr="00DB01B3">
        <w:t xml:space="preserve"> </w:t>
      </w:r>
      <w:r w:rsidR="00086889">
        <w:t>su relación con su pareja y</w:t>
      </w:r>
      <w:r w:rsidR="00086889" w:rsidRPr="00DB01B3">
        <w:t xml:space="preserve"> los hijos de su pareja, debido a la estigmatización contra su familia. Al ser exhibido y criminalizado mediáticamente su hermano y puesta en duda la integridad moral de la familia, se le prohibió acercarse a los niños, por ser considerada, una “mala influencia”. También sufrió malos tratos en el centro, destacándose la negativa de ingreso en tres ocasiones.</w:t>
      </w:r>
    </w:p>
    <w:p w14:paraId="7461D44F" w14:textId="5A8C9B96" w:rsidR="00086889" w:rsidRDefault="007873FD" w:rsidP="00086889">
      <w:pPr>
        <w:pStyle w:val="SingleTxtG"/>
      </w:pPr>
      <w:r>
        <w:t>3.17</w:t>
      </w:r>
      <w:r w:rsidR="00086889">
        <w:tab/>
      </w:r>
      <w:r w:rsidR="00086889" w:rsidRPr="00D55ED5">
        <w:t xml:space="preserve">Saúl </w:t>
      </w:r>
      <w:proofErr w:type="spellStart"/>
      <w:r w:rsidR="00086889" w:rsidRPr="00D55ED5">
        <w:t>Gallardo</w:t>
      </w:r>
      <w:proofErr w:type="spellEnd"/>
      <w:r w:rsidR="00086889" w:rsidRPr="00D55ED5">
        <w:t xml:space="preserve"> Martínez se vio gravemente afectado psicológica</w:t>
      </w:r>
      <w:r w:rsidR="00086889">
        <w:t>mente</w:t>
      </w:r>
      <w:r w:rsidR="00086889" w:rsidRPr="00D55ED5">
        <w:t xml:space="preserve"> debido a la estigmatización hacia la familia, lo cu</w:t>
      </w:r>
      <w:r w:rsidR="00086889">
        <w:t xml:space="preserve">al impactó en el ámbito laboral, encontrándose </w:t>
      </w:r>
      <w:r w:rsidR="00086889" w:rsidRPr="00D55ED5">
        <w:t>fuertemente señalado por el estigma que representaba la detención de su hermano como secuestrador. Dicha situación significó el desarrollo de un cuadro depresivo. Por su situación económica, no pudo realizar visitas al centro, viéndose afectada la relación interpersonal con su hermano.</w:t>
      </w:r>
    </w:p>
    <w:p w14:paraId="681AC35F" w14:textId="6857307D" w:rsidR="00086889" w:rsidRDefault="007873FD" w:rsidP="00086889">
      <w:pPr>
        <w:pStyle w:val="SingleTxtG"/>
      </w:pPr>
      <w:r>
        <w:t>3.18</w:t>
      </w:r>
      <w:r w:rsidR="00086889">
        <w:tab/>
      </w:r>
      <w:r w:rsidR="00086889" w:rsidRPr="005161E3">
        <w:t xml:space="preserve">Violeta </w:t>
      </w:r>
      <w:proofErr w:type="spellStart"/>
      <w:r w:rsidR="00086889" w:rsidRPr="005161E3">
        <w:t>Gallardo</w:t>
      </w:r>
      <w:proofErr w:type="spellEnd"/>
      <w:r w:rsidR="00086889" w:rsidRPr="005161E3">
        <w:t xml:space="preserve"> Martínez </w:t>
      </w:r>
      <w:r w:rsidR="00086889">
        <w:t>d</w:t>
      </w:r>
      <w:r w:rsidR="00086889" w:rsidRPr="005161E3">
        <w:t>esarrolló tendencias a la paranoia, ataques de ansiedad y síntomas de alto estrés. Su situación económica también se vio deteriorada, al tener que solventar gran parte de la manutención de su sobrina</w:t>
      </w:r>
      <w:r w:rsidR="00086889">
        <w:t>, hija</w:t>
      </w:r>
      <w:r w:rsidR="00086889" w:rsidRPr="005161E3">
        <w:t xml:space="preserve"> de </w:t>
      </w:r>
      <w:r w:rsidR="00133EA6">
        <w:t xml:space="preserve">la Sra. </w:t>
      </w:r>
      <w:r w:rsidR="00133EA6">
        <w:rPr>
          <w:lang w:val="es-ES_tradnl"/>
        </w:rPr>
        <w:t>Barranco Hernández,</w:t>
      </w:r>
      <w:r w:rsidR="00133EA6" w:rsidRPr="005161E3">
        <w:t xml:space="preserve"> </w:t>
      </w:r>
      <w:r w:rsidR="00086889">
        <w:t>que dedicó su tiempo a exigir</w:t>
      </w:r>
      <w:r w:rsidR="00086889" w:rsidRPr="005161E3">
        <w:t xml:space="preserve"> justicia</w:t>
      </w:r>
      <w:r w:rsidR="00086889">
        <w:t>.</w:t>
      </w:r>
    </w:p>
    <w:p w14:paraId="65C60A45" w14:textId="73EC15BB" w:rsidR="00086889" w:rsidRDefault="007873FD" w:rsidP="00086889">
      <w:pPr>
        <w:pStyle w:val="SingleTxtG"/>
      </w:pPr>
      <w:r>
        <w:t>3.19</w:t>
      </w:r>
      <w:r w:rsidR="00086889">
        <w:tab/>
      </w:r>
      <w:r w:rsidR="00086889" w:rsidRPr="00143526">
        <w:t xml:space="preserve">Felicita </w:t>
      </w:r>
      <w:proofErr w:type="spellStart"/>
      <w:r w:rsidR="00086889" w:rsidRPr="00143526">
        <w:t>Gallardo</w:t>
      </w:r>
      <w:proofErr w:type="spellEnd"/>
      <w:r w:rsidR="00086889" w:rsidRPr="00143526">
        <w:t xml:space="preserve"> Martínez resultó también fuertemente afectada en el ámbito psicoemocional a raíz de la detención de su hermano. Al no vivir en el estado de Oaxaca, fue particularmente difícil poder acompañar el proceso de exigencia de justicia, lo que redundó en impactos emocionales y afectó también relaciones interpersonales familiares.</w:t>
      </w:r>
    </w:p>
    <w:p w14:paraId="43337E1D" w14:textId="430A9D78" w:rsidR="007640E8" w:rsidRDefault="00506A8E" w:rsidP="00294F16">
      <w:pPr>
        <w:pStyle w:val="SingleTxtG"/>
      </w:pPr>
      <w:r>
        <w:t>3.20</w:t>
      </w:r>
      <w:r w:rsidR="007640E8">
        <w:tab/>
      </w:r>
      <w:r w:rsidR="007640E8" w:rsidRPr="007640E8">
        <w:t xml:space="preserve">Finalmente, los autores alegan la violación del artículo 15 de la Convención porque el Sr. </w:t>
      </w:r>
      <w:proofErr w:type="spellStart"/>
      <w:r w:rsidR="007640E8" w:rsidRPr="007640E8">
        <w:t>Gallardo</w:t>
      </w:r>
      <w:proofErr w:type="spellEnd"/>
      <w:r w:rsidR="007640E8" w:rsidRPr="007640E8">
        <w:t xml:space="preserve"> Martínez fue obligado a firmar una </w:t>
      </w:r>
      <w:r w:rsidR="003F5B4F">
        <w:t xml:space="preserve">supuesta confesión de </w:t>
      </w:r>
      <w:r w:rsidR="007640E8" w:rsidRPr="007640E8">
        <w:t xml:space="preserve">participación en hechos delictivos, </w:t>
      </w:r>
      <w:r w:rsidR="003F5B4F">
        <w:t>sobre la cual el Ministerio Público bas</w:t>
      </w:r>
      <w:r w:rsidR="003F5B4F" w:rsidRPr="007640E8">
        <w:t xml:space="preserve">ó su internamiento carcelario por más de </w:t>
      </w:r>
      <w:r w:rsidR="00133EA6">
        <w:t>cinco</w:t>
      </w:r>
      <w:r w:rsidR="00133EA6" w:rsidRPr="007640E8">
        <w:t xml:space="preserve"> </w:t>
      </w:r>
      <w:r w:rsidR="003F5B4F" w:rsidRPr="007640E8">
        <w:t>años</w:t>
      </w:r>
      <w:r w:rsidR="003F5B4F">
        <w:t>, por temor a que se cumplieran</w:t>
      </w:r>
      <w:r w:rsidR="007640E8" w:rsidRPr="007640E8">
        <w:t xml:space="preserve"> las amenazas en contra de su familia</w:t>
      </w:r>
      <w:r w:rsidR="003F5B4F">
        <w:t>.</w:t>
      </w:r>
    </w:p>
    <w:p w14:paraId="297A0484" w14:textId="2695C91B" w:rsidR="0098509D" w:rsidRDefault="00506A8E" w:rsidP="00294F16">
      <w:pPr>
        <w:pStyle w:val="SingleTxtG"/>
      </w:pPr>
      <w:r w:rsidRPr="00FD217B">
        <w:t>3.21</w:t>
      </w:r>
      <w:r w:rsidR="0098509D" w:rsidRPr="00FD217B">
        <w:tab/>
      </w:r>
      <w:r w:rsidR="00725DD1" w:rsidRPr="00FD217B">
        <w:t>En consecuencia, l</w:t>
      </w:r>
      <w:r w:rsidR="0098509D" w:rsidRPr="00FD217B">
        <w:t xml:space="preserve">os autores solicitan las siguientes medidas de reparación: a) procesamiento, juicio y castigo de todos los responsables; </w:t>
      </w:r>
      <w:r w:rsidR="00FD217B">
        <w:t xml:space="preserve">y </w:t>
      </w:r>
      <w:r w:rsidR="0098509D" w:rsidRPr="00FD217B">
        <w:t>b) reparación integral para todas las víctimas, a través de</w:t>
      </w:r>
      <w:r w:rsidR="00117590" w:rsidRPr="00FD217B">
        <w:t>:</w:t>
      </w:r>
      <w:r w:rsidR="0098509D" w:rsidRPr="00FD217B">
        <w:t xml:space="preserve"> i) rehabilitación médi</w:t>
      </w:r>
      <w:r w:rsidR="00117590" w:rsidRPr="00FD217B">
        <w:t>ca y psicológica especializada y respetuosa</w:t>
      </w:r>
      <w:r w:rsidR="0098509D" w:rsidRPr="00FD217B">
        <w:t xml:space="preserve"> de su cosmovisión; </w:t>
      </w:r>
      <w:proofErr w:type="spellStart"/>
      <w:r w:rsidR="0098509D" w:rsidRPr="00FD217B">
        <w:t>ii</w:t>
      </w:r>
      <w:proofErr w:type="spellEnd"/>
      <w:r w:rsidR="0098509D" w:rsidRPr="00FD217B">
        <w:t xml:space="preserve">) protección para que puedan retomar su labor de defensa de derechos humanos; </w:t>
      </w:r>
      <w:proofErr w:type="spellStart"/>
      <w:r w:rsidR="0098509D" w:rsidRPr="00FD217B">
        <w:t>iii</w:t>
      </w:r>
      <w:proofErr w:type="spellEnd"/>
      <w:r w:rsidR="0098509D" w:rsidRPr="00FD217B">
        <w:t xml:space="preserve">) indemnización; </w:t>
      </w:r>
      <w:proofErr w:type="spellStart"/>
      <w:r w:rsidR="0098509D" w:rsidRPr="00FD217B">
        <w:t>iv</w:t>
      </w:r>
      <w:proofErr w:type="spellEnd"/>
      <w:r w:rsidR="0098509D" w:rsidRPr="00FD217B">
        <w:t xml:space="preserve">) reconocimiento público de responsabilidad y disculpa pública, cuyas modalidades deberán ser acordadas con las víctimas; </w:t>
      </w:r>
      <w:r w:rsidR="00FD217B">
        <w:t xml:space="preserve">y </w:t>
      </w:r>
      <w:r w:rsidR="0098509D" w:rsidRPr="00FD217B">
        <w:t>v) medidas de no repetición, incluyendo</w:t>
      </w:r>
      <w:r w:rsidR="00F70804" w:rsidRPr="00FD217B">
        <w:t xml:space="preserve">: </w:t>
      </w:r>
      <w:r w:rsidR="00FD217B" w:rsidRPr="00291D07">
        <w:rPr>
          <w:i/>
          <w:iCs/>
        </w:rPr>
        <w:t>a</w:t>
      </w:r>
      <w:r w:rsidR="00FD217B">
        <w:t>.</w:t>
      </w:r>
      <w:r w:rsidR="0098509D" w:rsidRPr="00FD217B">
        <w:t xml:space="preserve"> el cese de todos los discursos de deslegitimación y criminalización de la labor de defensa de derechos humanos y </w:t>
      </w:r>
      <w:r w:rsidR="00DC04EF" w:rsidRPr="00FD217B">
        <w:t>el inicio de</w:t>
      </w:r>
      <w:r w:rsidR="0098509D" w:rsidRPr="00FD217B">
        <w:t xml:space="preserve"> un proceso participativo de diseño de una política pública integral de protección de personas defensoras;</w:t>
      </w:r>
      <w:r w:rsidR="00F70804" w:rsidRPr="00FD217B">
        <w:t xml:space="preserve"> </w:t>
      </w:r>
      <w:r w:rsidR="00FD217B" w:rsidRPr="00291D07">
        <w:rPr>
          <w:i/>
          <w:iCs/>
        </w:rPr>
        <w:t>b</w:t>
      </w:r>
      <w:r w:rsidR="00FD217B">
        <w:t>.</w:t>
      </w:r>
      <w:r w:rsidR="0098509D" w:rsidRPr="00FD217B">
        <w:t xml:space="preserve"> la construcción e implementación de un </w:t>
      </w:r>
      <w:r w:rsidR="00FD217B">
        <w:t>r</w:t>
      </w:r>
      <w:r w:rsidR="0098509D" w:rsidRPr="00FD217B">
        <w:t xml:space="preserve">egistro </w:t>
      </w:r>
      <w:r w:rsidR="00FD217B">
        <w:t>n</w:t>
      </w:r>
      <w:r w:rsidR="0098509D" w:rsidRPr="00FD217B">
        <w:t xml:space="preserve">acional de </w:t>
      </w:r>
      <w:r w:rsidR="00FD217B">
        <w:t>d</w:t>
      </w:r>
      <w:r w:rsidR="0098509D" w:rsidRPr="00FD217B">
        <w:t xml:space="preserve">etenciones; </w:t>
      </w:r>
      <w:r w:rsidR="00FD217B" w:rsidRPr="00291D07">
        <w:rPr>
          <w:i/>
          <w:iCs/>
        </w:rPr>
        <w:t>c</w:t>
      </w:r>
      <w:r w:rsidR="00FD217B">
        <w:t>.</w:t>
      </w:r>
      <w:r w:rsidR="00F70804" w:rsidRPr="00FD217B">
        <w:t xml:space="preserve"> garantía</w:t>
      </w:r>
      <w:r w:rsidR="0098509D" w:rsidRPr="00FD217B">
        <w:t xml:space="preserve"> </w:t>
      </w:r>
      <w:r w:rsidR="00F70804" w:rsidRPr="00FD217B">
        <w:t>d</w:t>
      </w:r>
      <w:r w:rsidR="0098509D" w:rsidRPr="00FD217B">
        <w:t>el fácil y rápido acceso de todas las víctimas de tortura a procesos integrales de reparación, mediante el registro oportuno e inmediato en el R</w:t>
      </w:r>
      <w:r w:rsidR="00FD217B">
        <w:t xml:space="preserve">egistro </w:t>
      </w:r>
      <w:r w:rsidR="0098509D" w:rsidRPr="00FD217B">
        <w:t>N</w:t>
      </w:r>
      <w:r w:rsidR="00FD217B">
        <w:t xml:space="preserve">acional de </w:t>
      </w:r>
      <w:r w:rsidR="0098509D" w:rsidRPr="00FD217B">
        <w:t>V</w:t>
      </w:r>
      <w:r w:rsidR="00FD217B">
        <w:t>íctimas</w:t>
      </w:r>
      <w:r w:rsidR="0098509D" w:rsidRPr="00FD217B">
        <w:t xml:space="preserve"> y el diseño de itinerarios de atención y reparación integral por parte de la C</w:t>
      </w:r>
      <w:r w:rsidR="00FD217B">
        <w:t xml:space="preserve">omisión </w:t>
      </w:r>
      <w:r w:rsidR="0098509D" w:rsidRPr="00FD217B">
        <w:t>E</w:t>
      </w:r>
      <w:r w:rsidR="00FD217B">
        <w:t xml:space="preserve">jecutiva de </w:t>
      </w:r>
      <w:r w:rsidR="0098509D" w:rsidRPr="00FD217B">
        <w:t>A</w:t>
      </w:r>
      <w:r w:rsidR="00FD217B">
        <w:t xml:space="preserve">tención a </w:t>
      </w:r>
      <w:r w:rsidR="0098509D" w:rsidRPr="00FD217B">
        <w:t>V</w:t>
      </w:r>
      <w:r w:rsidR="00FD217B">
        <w:t>íctimas</w:t>
      </w:r>
      <w:r w:rsidR="0098509D" w:rsidRPr="00FD217B">
        <w:t xml:space="preserve">; </w:t>
      </w:r>
      <w:r w:rsidR="00FD217B">
        <w:t xml:space="preserve">y </w:t>
      </w:r>
      <w:r w:rsidR="00FD217B" w:rsidRPr="00291D07">
        <w:rPr>
          <w:i/>
          <w:iCs/>
        </w:rPr>
        <w:t>d</w:t>
      </w:r>
      <w:r w:rsidR="00FD217B">
        <w:t>.</w:t>
      </w:r>
      <w:r w:rsidR="00CB0738" w:rsidRPr="00FD217B">
        <w:t xml:space="preserve"> </w:t>
      </w:r>
      <w:r w:rsidR="0098509D" w:rsidRPr="00FD217B">
        <w:t xml:space="preserve">la pronta adopción e implementación del Programa Nacional </w:t>
      </w:r>
      <w:r w:rsidR="00FD217B">
        <w:t>para</w:t>
      </w:r>
      <w:r w:rsidR="00FD217B" w:rsidRPr="00FD217B">
        <w:t xml:space="preserve"> </w:t>
      </w:r>
      <w:r w:rsidR="0098509D" w:rsidRPr="00FD217B">
        <w:t>Preven</w:t>
      </w:r>
      <w:r w:rsidR="00FD217B">
        <w:t>ir</w:t>
      </w:r>
      <w:r w:rsidR="0098509D" w:rsidRPr="00FD217B">
        <w:t xml:space="preserve"> y Sanci</w:t>
      </w:r>
      <w:r w:rsidR="00FD217B">
        <w:t>onar</w:t>
      </w:r>
      <w:r w:rsidR="0098509D" w:rsidRPr="00FD217B">
        <w:t xml:space="preserve"> la Tortura y Otros </w:t>
      </w:r>
      <w:r w:rsidR="00FD217B">
        <w:t>Tratos o Penas Crueles, Inhumanos o Degradantes</w:t>
      </w:r>
      <w:r w:rsidR="0098509D" w:rsidRPr="00FD217B">
        <w:t>.</w:t>
      </w:r>
    </w:p>
    <w:p w14:paraId="490BF799" w14:textId="5B50E819" w:rsidR="00294F16" w:rsidRPr="007A12D5" w:rsidRDefault="00294F16" w:rsidP="001D77B2">
      <w:pPr>
        <w:pStyle w:val="H23G"/>
        <w:rPr>
          <w:lang w:val="es-ES_tradnl"/>
        </w:rPr>
      </w:pPr>
      <w:r w:rsidRPr="007A12D5">
        <w:rPr>
          <w:lang w:val="es-ES_tradnl"/>
        </w:rPr>
        <w:lastRenderedPageBreak/>
        <w:tab/>
      </w:r>
      <w:r>
        <w:rPr>
          <w:lang w:val="es-ES_tradnl"/>
        </w:rPr>
        <w:tab/>
      </w:r>
      <w:r w:rsidRPr="007A12D5">
        <w:rPr>
          <w:lang w:val="es-ES_tradnl"/>
        </w:rPr>
        <w:t xml:space="preserve">Observaciones del Estado parte sobre la admisibilidad </w:t>
      </w:r>
      <w:r w:rsidR="000527D4">
        <w:rPr>
          <w:lang w:val="es-ES_tradnl"/>
        </w:rPr>
        <w:t xml:space="preserve">y el fondo </w:t>
      </w:r>
    </w:p>
    <w:p w14:paraId="6B267289" w14:textId="49E4F860" w:rsidR="002D5A10" w:rsidRPr="002D5A10" w:rsidRDefault="000527D4" w:rsidP="006B578C">
      <w:pPr>
        <w:pStyle w:val="SingleTxtG"/>
        <w:rPr>
          <w:rFonts w:eastAsia="SimSun"/>
          <w:lang w:val="es-ES_tradnl" w:eastAsia="zh-CN"/>
        </w:rPr>
      </w:pPr>
      <w:r>
        <w:rPr>
          <w:rFonts w:eastAsia="SimSun"/>
          <w:lang w:val="es-ES_tradnl" w:eastAsia="zh-CN"/>
        </w:rPr>
        <w:t>4.1</w:t>
      </w:r>
      <w:r>
        <w:rPr>
          <w:rFonts w:eastAsia="SimSun"/>
          <w:lang w:val="es-ES_tradnl" w:eastAsia="zh-CN"/>
        </w:rPr>
        <w:tab/>
        <w:t>E</w:t>
      </w:r>
      <w:r w:rsidR="00580332">
        <w:rPr>
          <w:rFonts w:eastAsia="SimSun"/>
          <w:lang w:val="es-ES_tradnl" w:eastAsia="zh-CN"/>
        </w:rPr>
        <w:t>n sus observaciones de</w:t>
      </w:r>
      <w:r w:rsidR="000C52A1">
        <w:rPr>
          <w:rFonts w:eastAsia="SimSun"/>
          <w:lang w:val="es-ES_tradnl" w:eastAsia="zh-CN"/>
        </w:rPr>
        <w:t xml:space="preserve"> 23 de noviembre de 2020</w:t>
      </w:r>
      <w:r>
        <w:rPr>
          <w:rFonts w:eastAsia="SimSun"/>
          <w:lang w:val="es-ES_tradnl" w:eastAsia="zh-CN"/>
        </w:rPr>
        <w:t xml:space="preserve">, </w:t>
      </w:r>
      <w:r w:rsidR="00294F16">
        <w:rPr>
          <w:rFonts w:eastAsia="SimSun"/>
          <w:lang w:val="es-ES_tradnl" w:eastAsia="zh-CN"/>
        </w:rPr>
        <w:t>el Estado p</w:t>
      </w:r>
      <w:r w:rsidR="006B578C">
        <w:rPr>
          <w:rFonts w:eastAsia="SimSun"/>
          <w:lang w:val="es-ES_tradnl" w:eastAsia="zh-CN"/>
        </w:rPr>
        <w:t xml:space="preserve">arte </w:t>
      </w:r>
      <w:r w:rsidR="00F9214D">
        <w:rPr>
          <w:rFonts w:eastAsia="SimSun"/>
          <w:lang w:val="es-ES_tradnl" w:eastAsia="zh-CN"/>
        </w:rPr>
        <w:t>explica que</w:t>
      </w:r>
      <w:r w:rsidR="006B578C">
        <w:rPr>
          <w:rFonts w:eastAsia="SimSun"/>
          <w:lang w:val="es-ES_tradnl" w:eastAsia="zh-CN"/>
        </w:rPr>
        <w:t xml:space="preserve"> </w:t>
      </w:r>
      <w:r w:rsidR="00580332">
        <w:rPr>
          <w:rFonts w:eastAsia="SimSun"/>
          <w:lang w:val="es-ES_tradnl" w:eastAsia="zh-CN"/>
        </w:rPr>
        <w:t>se abrió</w:t>
      </w:r>
      <w:r w:rsidR="00F9214D">
        <w:rPr>
          <w:rFonts w:eastAsia="SimSun"/>
          <w:lang w:val="es-ES_tradnl" w:eastAsia="zh-CN"/>
        </w:rPr>
        <w:t xml:space="preserve"> una</w:t>
      </w:r>
      <w:r w:rsidR="006B578C">
        <w:rPr>
          <w:rFonts w:eastAsia="SimSun"/>
          <w:lang w:val="es-ES_tradnl" w:eastAsia="zh-CN"/>
        </w:rPr>
        <w:t xml:space="preserve"> </w:t>
      </w:r>
      <w:r w:rsidR="006B578C" w:rsidRPr="006B578C">
        <w:rPr>
          <w:rFonts w:eastAsia="SimSun"/>
          <w:lang w:val="es-ES_tradnl" w:eastAsia="zh-CN"/>
        </w:rPr>
        <w:t>c</w:t>
      </w:r>
      <w:r w:rsidR="002D5A10" w:rsidRPr="006B578C">
        <w:rPr>
          <w:rFonts w:eastAsia="SimSun"/>
          <w:lang w:val="es-ES_tradnl" w:eastAsia="zh-CN"/>
        </w:rPr>
        <w:t xml:space="preserve">ausa penal en contra del Sr. </w:t>
      </w:r>
      <w:proofErr w:type="spellStart"/>
      <w:r w:rsidR="002D5A10" w:rsidRPr="006B578C">
        <w:rPr>
          <w:rFonts w:eastAsia="SimSun"/>
          <w:lang w:val="es-ES_tradnl" w:eastAsia="zh-CN"/>
        </w:rPr>
        <w:t>Gallardo</w:t>
      </w:r>
      <w:proofErr w:type="spellEnd"/>
      <w:r w:rsidR="002D5A10" w:rsidRPr="006B578C">
        <w:rPr>
          <w:rFonts w:eastAsia="SimSun"/>
          <w:lang w:val="es-ES_tradnl" w:eastAsia="zh-CN"/>
        </w:rPr>
        <w:t xml:space="preserve"> Martínez</w:t>
      </w:r>
      <w:r w:rsidR="006B578C">
        <w:rPr>
          <w:rFonts w:eastAsia="SimSun"/>
          <w:lang w:val="es-ES_tradnl" w:eastAsia="zh-CN"/>
        </w:rPr>
        <w:t xml:space="preserve"> </w:t>
      </w:r>
      <w:r w:rsidR="002D5A10" w:rsidRPr="002D5A10">
        <w:rPr>
          <w:rFonts w:eastAsia="SimSun"/>
          <w:lang w:val="es-ES_tradnl" w:eastAsia="zh-CN"/>
        </w:rPr>
        <w:t>por el secuestro de dos menores</w:t>
      </w:r>
      <w:r w:rsidR="006B578C">
        <w:rPr>
          <w:rFonts w:eastAsia="SimSun"/>
          <w:lang w:val="es-ES_tradnl" w:eastAsia="zh-CN"/>
        </w:rPr>
        <w:t xml:space="preserve">, habiendo sido además detenido </w:t>
      </w:r>
      <w:r w:rsidR="002D5A10" w:rsidRPr="002D5A10">
        <w:rPr>
          <w:rFonts w:eastAsia="SimSun"/>
          <w:lang w:val="es-ES_tradnl" w:eastAsia="zh-CN"/>
        </w:rPr>
        <w:t>por el delito flagr</w:t>
      </w:r>
      <w:r w:rsidR="006B578C">
        <w:rPr>
          <w:rFonts w:eastAsia="SimSun"/>
          <w:lang w:val="es-ES_tradnl" w:eastAsia="zh-CN"/>
        </w:rPr>
        <w:t>ante de delincuencia organizada</w:t>
      </w:r>
      <w:r w:rsidR="002D5A10" w:rsidRPr="002D5A10">
        <w:rPr>
          <w:rFonts w:eastAsia="SimSun"/>
          <w:lang w:val="es-ES_tradnl" w:eastAsia="zh-CN"/>
        </w:rPr>
        <w:t xml:space="preserve">. El </w:t>
      </w:r>
      <w:r w:rsidR="00D37653">
        <w:rPr>
          <w:rFonts w:eastAsia="SimSun"/>
          <w:lang w:val="es-ES_tradnl" w:eastAsia="zh-CN"/>
        </w:rPr>
        <w:t>E</w:t>
      </w:r>
      <w:r w:rsidR="00F9214D">
        <w:rPr>
          <w:rFonts w:eastAsia="SimSun"/>
          <w:lang w:val="es-ES_tradnl" w:eastAsia="zh-CN"/>
        </w:rPr>
        <w:t xml:space="preserve">stado parte </w:t>
      </w:r>
      <w:r w:rsidR="00580332">
        <w:rPr>
          <w:rFonts w:eastAsia="SimSun"/>
          <w:lang w:val="es-ES_tradnl" w:eastAsia="zh-CN"/>
        </w:rPr>
        <w:t xml:space="preserve">precisa </w:t>
      </w:r>
      <w:r w:rsidR="00F9214D">
        <w:rPr>
          <w:rFonts w:eastAsia="SimSun"/>
          <w:lang w:val="es-ES_tradnl" w:eastAsia="zh-CN"/>
        </w:rPr>
        <w:t>que dicha causa penal se archivó en diciembre de 2018.</w:t>
      </w:r>
    </w:p>
    <w:p w14:paraId="3D04D653" w14:textId="701946ED" w:rsidR="00376A91" w:rsidRPr="002D5A10" w:rsidRDefault="00376A91" w:rsidP="00376A91">
      <w:pPr>
        <w:pStyle w:val="SingleTxtG"/>
        <w:rPr>
          <w:rFonts w:eastAsia="SimSun"/>
          <w:lang w:val="es-ES_tradnl" w:eastAsia="zh-CN"/>
        </w:rPr>
      </w:pPr>
      <w:r>
        <w:rPr>
          <w:rFonts w:eastAsia="SimSun"/>
          <w:lang w:val="es-ES_tradnl" w:eastAsia="zh-CN"/>
        </w:rPr>
        <w:t>4.2</w:t>
      </w:r>
      <w:r>
        <w:rPr>
          <w:rFonts w:eastAsia="SimSun"/>
          <w:lang w:val="es-ES_tradnl" w:eastAsia="zh-CN"/>
        </w:rPr>
        <w:tab/>
      </w:r>
      <w:r w:rsidRPr="002D5A10">
        <w:rPr>
          <w:rFonts w:eastAsia="SimSun"/>
          <w:lang w:val="es-ES_tradnl" w:eastAsia="zh-CN"/>
        </w:rPr>
        <w:t xml:space="preserve">El Estado parte alega que la comunicación debe ser declarada inadmisible por no agotamiento de los recursos internos, </w:t>
      </w:r>
      <w:r>
        <w:rPr>
          <w:rFonts w:eastAsia="SimSun"/>
          <w:lang w:val="es-ES_tradnl" w:eastAsia="zh-CN"/>
        </w:rPr>
        <w:t>dado que</w:t>
      </w:r>
      <w:r w:rsidRPr="002D5A10">
        <w:rPr>
          <w:rFonts w:eastAsia="SimSun"/>
          <w:lang w:val="es-ES_tradnl" w:eastAsia="zh-CN"/>
        </w:rPr>
        <w:t xml:space="preserve"> </w:t>
      </w:r>
      <w:r>
        <w:rPr>
          <w:rFonts w:eastAsia="SimSun"/>
          <w:lang w:val="es-ES_tradnl" w:eastAsia="zh-CN"/>
        </w:rPr>
        <w:t>la</w:t>
      </w:r>
      <w:r w:rsidR="00D22C76">
        <w:rPr>
          <w:rFonts w:eastAsia="SimSun"/>
          <w:lang w:val="es-ES_tradnl" w:eastAsia="zh-CN"/>
        </w:rPr>
        <w:t>s averiguaciones</w:t>
      </w:r>
      <w:r w:rsidRPr="002D5A10">
        <w:rPr>
          <w:rFonts w:eastAsia="SimSun"/>
          <w:lang w:val="es-ES_tradnl" w:eastAsia="zh-CN"/>
        </w:rPr>
        <w:t xml:space="preserve"> previa</w:t>
      </w:r>
      <w:r w:rsidR="00D22C76">
        <w:rPr>
          <w:rFonts w:eastAsia="SimSun"/>
          <w:lang w:val="es-ES_tradnl" w:eastAsia="zh-CN"/>
        </w:rPr>
        <w:t>s</w:t>
      </w:r>
      <w:r w:rsidRPr="002D5A10">
        <w:rPr>
          <w:rFonts w:eastAsia="SimSun"/>
          <w:lang w:val="es-ES_tradnl" w:eastAsia="zh-CN"/>
        </w:rPr>
        <w:t xml:space="preserve"> </w:t>
      </w:r>
      <w:r>
        <w:rPr>
          <w:rFonts w:eastAsia="SimSun"/>
          <w:lang w:val="es-ES_tradnl" w:eastAsia="zh-CN"/>
        </w:rPr>
        <w:t>existente</w:t>
      </w:r>
      <w:r w:rsidR="00D22C76">
        <w:rPr>
          <w:rFonts w:eastAsia="SimSun"/>
          <w:lang w:val="es-ES_tradnl" w:eastAsia="zh-CN"/>
        </w:rPr>
        <w:t>s</w:t>
      </w:r>
      <w:r>
        <w:rPr>
          <w:rFonts w:eastAsia="SimSun"/>
          <w:lang w:val="es-ES_tradnl" w:eastAsia="zh-CN"/>
        </w:rPr>
        <w:t xml:space="preserve"> </w:t>
      </w:r>
      <w:r w:rsidRPr="00376A91">
        <w:rPr>
          <w:rFonts w:eastAsia="SimSun"/>
          <w:lang w:val="es-ES_tradnl" w:eastAsia="zh-CN"/>
        </w:rPr>
        <w:t>por la denuncia de tortura continúa</w:t>
      </w:r>
      <w:r w:rsidR="00D22C76">
        <w:rPr>
          <w:rFonts w:eastAsia="SimSun"/>
          <w:lang w:val="es-ES_tradnl" w:eastAsia="zh-CN"/>
        </w:rPr>
        <w:t>n</w:t>
      </w:r>
      <w:r w:rsidRPr="00376A91">
        <w:rPr>
          <w:rFonts w:eastAsia="SimSun"/>
          <w:lang w:val="es-ES_tradnl" w:eastAsia="zh-CN"/>
        </w:rPr>
        <w:t xml:space="preserve"> en trámite</w:t>
      </w:r>
      <w:r>
        <w:rPr>
          <w:rFonts w:eastAsia="SimSun"/>
          <w:lang w:val="es-ES_tradnl" w:eastAsia="zh-CN"/>
        </w:rPr>
        <w:t>. El Estado parte precisa</w:t>
      </w:r>
      <w:r w:rsidR="00517827">
        <w:rPr>
          <w:rFonts w:eastAsia="SimSun"/>
          <w:lang w:val="es-ES_tradnl" w:eastAsia="zh-CN"/>
        </w:rPr>
        <w:t xml:space="preserve"> que los autores</w:t>
      </w:r>
      <w:r w:rsidRPr="002D5A10">
        <w:rPr>
          <w:rFonts w:eastAsia="SimSun"/>
          <w:lang w:val="es-ES_tradnl" w:eastAsia="zh-CN"/>
        </w:rPr>
        <w:t xml:space="preserve"> no ha</w:t>
      </w:r>
      <w:r w:rsidR="00517827">
        <w:rPr>
          <w:rFonts w:eastAsia="SimSun"/>
          <w:lang w:val="es-ES_tradnl" w:eastAsia="zh-CN"/>
        </w:rPr>
        <w:t>n</w:t>
      </w:r>
      <w:r w:rsidRPr="002D5A10">
        <w:rPr>
          <w:rFonts w:eastAsia="SimSun"/>
          <w:lang w:val="es-ES_tradnl" w:eastAsia="zh-CN"/>
        </w:rPr>
        <w:t xml:space="preserve"> denunciado omisión o dilación, teniendo a su disposición el juicio de amparo para impulsar las omisiones de las autoridades encargadas de esclarecer la conducta ilícita denunciada.</w:t>
      </w:r>
    </w:p>
    <w:p w14:paraId="7D9EFEFF" w14:textId="77777777" w:rsidR="002D5A10" w:rsidRPr="002D5A10" w:rsidRDefault="0009171E" w:rsidP="002D5A10">
      <w:pPr>
        <w:pStyle w:val="SingleTxtG"/>
        <w:rPr>
          <w:rFonts w:eastAsia="SimSun"/>
          <w:lang w:val="es-ES_tradnl" w:eastAsia="zh-CN"/>
        </w:rPr>
      </w:pPr>
      <w:r>
        <w:rPr>
          <w:rFonts w:eastAsia="SimSun"/>
          <w:lang w:val="es-ES_tradnl" w:eastAsia="zh-CN"/>
        </w:rPr>
        <w:t>4.3</w:t>
      </w:r>
      <w:r>
        <w:rPr>
          <w:rFonts w:eastAsia="SimSun"/>
          <w:lang w:val="es-ES_tradnl" w:eastAsia="zh-CN"/>
        </w:rPr>
        <w:tab/>
      </w:r>
      <w:r w:rsidR="002D5A10" w:rsidRPr="002D5A10">
        <w:rPr>
          <w:rFonts w:eastAsia="SimSun"/>
          <w:lang w:val="es-ES_tradnl" w:eastAsia="zh-CN"/>
        </w:rPr>
        <w:t xml:space="preserve">En cuanto al fondo, el Estado parte alega que no es responsable por violaciones a la Convención. En particular, en cuanto a los artículos 1 y 2, el Estado parte defiende que la carga de la prueba recae en los autores de la comunicación. Precisa, en cuanto a las alegaciones de tortura en el momento de la detención, que </w:t>
      </w:r>
      <w:r w:rsidR="00102192">
        <w:rPr>
          <w:rFonts w:eastAsia="SimSun"/>
          <w:lang w:val="es-ES_tradnl" w:eastAsia="zh-CN"/>
        </w:rPr>
        <w:t xml:space="preserve">las </w:t>
      </w:r>
      <w:r w:rsidR="00102192" w:rsidRPr="002D5A10">
        <w:rPr>
          <w:rFonts w:eastAsia="SimSun"/>
          <w:lang w:val="es-ES_tradnl" w:eastAsia="zh-CN"/>
        </w:rPr>
        <w:t xml:space="preserve">lesiones </w:t>
      </w:r>
      <w:r w:rsidR="00102192">
        <w:rPr>
          <w:rFonts w:eastAsia="SimSun"/>
          <w:lang w:val="es-ES_tradnl" w:eastAsia="zh-CN"/>
        </w:rPr>
        <w:t xml:space="preserve">observadas </w:t>
      </w:r>
      <w:r w:rsidR="00751D62">
        <w:rPr>
          <w:rFonts w:eastAsia="SimSun"/>
          <w:lang w:val="es-ES_tradnl" w:eastAsia="zh-CN"/>
        </w:rPr>
        <w:t xml:space="preserve">por los dictámenes médicos </w:t>
      </w:r>
      <w:r w:rsidR="00102192" w:rsidRPr="002D5A10">
        <w:rPr>
          <w:rFonts w:eastAsia="SimSun"/>
          <w:lang w:val="es-ES_tradnl" w:eastAsia="zh-CN"/>
        </w:rPr>
        <w:t xml:space="preserve">no ponían en peligro </w:t>
      </w:r>
      <w:r w:rsidR="00102192">
        <w:rPr>
          <w:rFonts w:eastAsia="SimSun"/>
          <w:lang w:val="es-ES_tradnl" w:eastAsia="zh-CN"/>
        </w:rPr>
        <w:t>la</w:t>
      </w:r>
      <w:r w:rsidR="00102192" w:rsidRPr="002D5A10">
        <w:rPr>
          <w:rFonts w:eastAsia="SimSun"/>
          <w:lang w:val="es-ES_tradnl" w:eastAsia="zh-CN"/>
        </w:rPr>
        <w:t xml:space="preserve"> vida </w:t>
      </w:r>
      <w:r w:rsidR="00102192" w:rsidRPr="00D37653">
        <w:rPr>
          <w:rFonts w:eastAsia="SimSun"/>
          <w:lang w:val="es-ES_tradnl" w:eastAsia="zh-CN"/>
        </w:rPr>
        <w:t xml:space="preserve">del Sr. </w:t>
      </w:r>
      <w:proofErr w:type="spellStart"/>
      <w:r w:rsidR="00102192" w:rsidRPr="00D37653">
        <w:rPr>
          <w:rFonts w:eastAsia="SimSun"/>
          <w:lang w:val="es-ES_tradnl" w:eastAsia="zh-CN"/>
        </w:rPr>
        <w:t>Gallardo</w:t>
      </w:r>
      <w:proofErr w:type="spellEnd"/>
      <w:r w:rsidR="00102192" w:rsidRPr="00D37653">
        <w:rPr>
          <w:rFonts w:eastAsia="SimSun"/>
          <w:lang w:val="es-ES_tradnl" w:eastAsia="zh-CN"/>
        </w:rPr>
        <w:t xml:space="preserve"> Martínez</w:t>
      </w:r>
      <w:r w:rsidR="00751D62">
        <w:rPr>
          <w:rFonts w:eastAsia="SimSun"/>
          <w:lang w:val="es-ES_tradnl" w:eastAsia="zh-CN"/>
        </w:rPr>
        <w:t>,</w:t>
      </w:r>
      <w:r w:rsidR="00102192" w:rsidRPr="00D37653">
        <w:rPr>
          <w:rFonts w:eastAsia="SimSun"/>
          <w:lang w:val="es-ES_tradnl" w:eastAsia="zh-CN"/>
        </w:rPr>
        <w:t xml:space="preserve"> </w:t>
      </w:r>
      <w:r w:rsidR="00102192" w:rsidRPr="002D5A10">
        <w:rPr>
          <w:rFonts w:eastAsia="SimSun"/>
          <w:lang w:val="es-ES_tradnl" w:eastAsia="zh-CN"/>
        </w:rPr>
        <w:t xml:space="preserve">y que se </w:t>
      </w:r>
      <w:r w:rsidR="00102192">
        <w:rPr>
          <w:rFonts w:eastAsia="SimSun"/>
          <w:lang w:val="es-ES_tradnl" w:eastAsia="zh-CN"/>
        </w:rPr>
        <w:t>pudieron haber producido</w:t>
      </w:r>
      <w:r w:rsidR="00102192" w:rsidRPr="002D5A10">
        <w:rPr>
          <w:rFonts w:eastAsia="SimSun"/>
          <w:lang w:val="es-ES_tradnl" w:eastAsia="zh-CN"/>
        </w:rPr>
        <w:t xml:space="preserve"> durante </w:t>
      </w:r>
      <w:r w:rsidR="00102192">
        <w:rPr>
          <w:rFonts w:eastAsia="SimSun"/>
          <w:lang w:val="es-ES_tradnl" w:eastAsia="zh-CN"/>
        </w:rPr>
        <w:t>su</w:t>
      </w:r>
      <w:r w:rsidR="00102192" w:rsidRPr="002D5A10">
        <w:rPr>
          <w:rFonts w:eastAsia="SimSun"/>
          <w:lang w:val="es-ES_tradnl" w:eastAsia="zh-CN"/>
        </w:rPr>
        <w:t xml:space="preserve"> apr</w:t>
      </w:r>
      <w:r w:rsidR="00102192">
        <w:rPr>
          <w:rFonts w:eastAsia="SimSun"/>
          <w:lang w:val="es-ES_tradnl" w:eastAsia="zh-CN"/>
        </w:rPr>
        <w:t>ehensión o al apoyar mal el pie</w:t>
      </w:r>
      <w:r w:rsidR="00160099">
        <w:rPr>
          <w:rFonts w:eastAsia="SimSun"/>
          <w:lang w:val="es-ES_tradnl" w:eastAsia="zh-CN"/>
        </w:rPr>
        <w:t>.</w:t>
      </w:r>
    </w:p>
    <w:p w14:paraId="57A97C77" w14:textId="77777777" w:rsidR="00E14C8C" w:rsidRDefault="008A71C6" w:rsidP="002D5A10">
      <w:pPr>
        <w:pStyle w:val="SingleTxtG"/>
        <w:rPr>
          <w:rFonts w:eastAsia="SimSun"/>
          <w:lang w:val="es-ES_tradnl" w:eastAsia="zh-CN"/>
        </w:rPr>
      </w:pPr>
      <w:r>
        <w:rPr>
          <w:rFonts w:eastAsia="SimSun"/>
          <w:lang w:val="es-ES_tradnl" w:eastAsia="zh-CN"/>
        </w:rPr>
        <w:t>4.4</w:t>
      </w:r>
      <w:r>
        <w:rPr>
          <w:rFonts w:eastAsia="SimSun"/>
          <w:lang w:val="es-ES_tradnl" w:eastAsia="zh-CN"/>
        </w:rPr>
        <w:tab/>
      </w:r>
      <w:r w:rsidR="00E14C8C">
        <w:rPr>
          <w:rFonts w:eastAsia="SimSun"/>
          <w:lang w:val="es-ES_tradnl" w:eastAsia="zh-CN"/>
        </w:rPr>
        <w:t xml:space="preserve">El Estado parte también alega que, </w:t>
      </w:r>
      <w:r w:rsidR="0048097E" w:rsidRPr="002D5A10">
        <w:rPr>
          <w:rFonts w:eastAsia="SimSun"/>
          <w:lang w:val="es-ES_tradnl" w:eastAsia="zh-CN"/>
        </w:rPr>
        <w:t>al no estar probada la comisión del delito de tortura</w:t>
      </w:r>
      <w:r w:rsidR="00390013">
        <w:rPr>
          <w:rFonts w:eastAsia="SimSun"/>
          <w:lang w:val="es-ES_tradnl" w:eastAsia="zh-CN"/>
        </w:rPr>
        <w:t xml:space="preserve">, </w:t>
      </w:r>
      <w:r w:rsidR="00390013" w:rsidRPr="002D5A10">
        <w:rPr>
          <w:rFonts w:eastAsia="SimSun"/>
          <w:lang w:val="es-ES_tradnl" w:eastAsia="zh-CN"/>
        </w:rPr>
        <w:t xml:space="preserve">no </w:t>
      </w:r>
      <w:r w:rsidR="00390013">
        <w:rPr>
          <w:rFonts w:eastAsia="SimSun"/>
          <w:lang w:val="es-ES_tradnl" w:eastAsia="zh-CN"/>
        </w:rPr>
        <w:t>puede ser tenido por</w:t>
      </w:r>
      <w:r w:rsidR="00390013" w:rsidRPr="002D5A10">
        <w:rPr>
          <w:rFonts w:eastAsia="SimSun"/>
          <w:lang w:val="es-ES_tradnl" w:eastAsia="zh-CN"/>
        </w:rPr>
        <w:t xml:space="preserve"> responsable </w:t>
      </w:r>
      <w:r w:rsidR="0048097E">
        <w:rPr>
          <w:rFonts w:eastAsia="SimSun"/>
          <w:lang w:val="es-ES_tradnl" w:eastAsia="zh-CN"/>
        </w:rPr>
        <w:t>de la</w:t>
      </w:r>
      <w:r w:rsidR="00390013" w:rsidRPr="002D5A10">
        <w:rPr>
          <w:rFonts w:eastAsia="SimSun"/>
          <w:lang w:val="es-ES_tradnl" w:eastAsia="zh-CN"/>
        </w:rPr>
        <w:t xml:space="preserve"> </w:t>
      </w:r>
      <w:r w:rsidR="00390013">
        <w:rPr>
          <w:rFonts w:eastAsia="SimSun"/>
          <w:lang w:val="es-ES_tradnl" w:eastAsia="zh-CN"/>
        </w:rPr>
        <w:t>violación</w:t>
      </w:r>
      <w:r w:rsidR="0048097E">
        <w:rPr>
          <w:rFonts w:eastAsia="SimSun"/>
          <w:lang w:val="es-ES_tradnl" w:eastAsia="zh-CN"/>
        </w:rPr>
        <w:t xml:space="preserve"> de</w:t>
      </w:r>
      <w:r w:rsidR="00390013">
        <w:rPr>
          <w:rFonts w:eastAsia="SimSun"/>
          <w:lang w:val="es-ES_tradnl" w:eastAsia="zh-CN"/>
        </w:rPr>
        <w:t xml:space="preserve"> los</w:t>
      </w:r>
      <w:r w:rsidR="00390013" w:rsidRPr="002D5A10">
        <w:rPr>
          <w:rFonts w:eastAsia="SimSun"/>
          <w:lang w:val="es-ES_tradnl" w:eastAsia="zh-CN"/>
        </w:rPr>
        <w:t xml:space="preserve"> artículo</w:t>
      </w:r>
      <w:r w:rsidR="00390013">
        <w:rPr>
          <w:rFonts w:eastAsia="SimSun"/>
          <w:lang w:val="es-ES_tradnl" w:eastAsia="zh-CN"/>
        </w:rPr>
        <w:t>s</w:t>
      </w:r>
      <w:r w:rsidR="00390013" w:rsidRPr="002D5A10">
        <w:rPr>
          <w:rFonts w:eastAsia="SimSun"/>
          <w:lang w:val="es-ES_tradnl" w:eastAsia="zh-CN"/>
        </w:rPr>
        <w:t xml:space="preserve"> 14 </w:t>
      </w:r>
      <w:r w:rsidR="0048097E">
        <w:rPr>
          <w:rFonts w:eastAsia="SimSun"/>
          <w:lang w:val="es-ES_tradnl" w:eastAsia="zh-CN"/>
        </w:rPr>
        <w:t xml:space="preserve">y 15 </w:t>
      </w:r>
      <w:r w:rsidR="00390013" w:rsidRPr="002D5A10">
        <w:rPr>
          <w:rFonts w:eastAsia="SimSun"/>
          <w:lang w:val="es-ES_tradnl" w:eastAsia="zh-CN"/>
        </w:rPr>
        <w:t>de la Convención</w:t>
      </w:r>
      <w:r w:rsidR="0048097E">
        <w:rPr>
          <w:rFonts w:eastAsia="SimSun"/>
          <w:lang w:val="es-ES_tradnl" w:eastAsia="zh-CN"/>
        </w:rPr>
        <w:t>.</w:t>
      </w:r>
    </w:p>
    <w:p w14:paraId="1C18B694" w14:textId="77777777" w:rsidR="002D5A10" w:rsidRDefault="0048097E" w:rsidP="0048097E">
      <w:pPr>
        <w:pStyle w:val="SingleTxtG"/>
        <w:rPr>
          <w:rFonts w:eastAsia="SimSun"/>
          <w:lang w:val="es-ES_tradnl" w:eastAsia="zh-CN"/>
        </w:rPr>
      </w:pPr>
      <w:r>
        <w:rPr>
          <w:rFonts w:eastAsia="SimSun"/>
          <w:lang w:val="es-ES_tradnl" w:eastAsia="zh-CN"/>
        </w:rPr>
        <w:t>4.5</w:t>
      </w:r>
      <w:r>
        <w:rPr>
          <w:rFonts w:eastAsia="SimSun"/>
          <w:lang w:val="es-ES_tradnl" w:eastAsia="zh-CN"/>
        </w:rPr>
        <w:tab/>
        <w:t>Finalmente, e</w:t>
      </w:r>
      <w:r w:rsidR="002D5A10" w:rsidRPr="002D5A10">
        <w:rPr>
          <w:rFonts w:eastAsia="SimSun"/>
          <w:lang w:val="es-ES_tradnl" w:eastAsia="zh-CN"/>
        </w:rPr>
        <w:t xml:space="preserve">l Estado parte </w:t>
      </w:r>
      <w:r w:rsidR="008A71C6">
        <w:rPr>
          <w:rFonts w:eastAsia="SimSun"/>
          <w:lang w:val="es-ES_tradnl" w:eastAsia="zh-CN"/>
        </w:rPr>
        <w:t>alega</w:t>
      </w:r>
      <w:r w:rsidR="002D5A10" w:rsidRPr="002D5A10">
        <w:rPr>
          <w:rFonts w:eastAsia="SimSun"/>
          <w:lang w:val="es-ES_tradnl" w:eastAsia="zh-CN"/>
        </w:rPr>
        <w:t xml:space="preserve"> que no es responsable por las violaciones a los artículos 12 y 13 de la Convención, resaltando que la investigación no es una obligac</w:t>
      </w:r>
      <w:r w:rsidR="008A71C6">
        <w:rPr>
          <w:rFonts w:eastAsia="SimSun"/>
          <w:lang w:val="es-ES_tradnl" w:eastAsia="zh-CN"/>
        </w:rPr>
        <w:t>ión de resultado sino de medios</w:t>
      </w:r>
      <w:r w:rsidR="002D5A10" w:rsidRPr="002D5A10">
        <w:rPr>
          <w:rFonts w:eastAsia="SimSun"/>
          <w:lang w:val="es-ES_tradnl" w:eastAsia="zh-CN"/>
        </w:rPr>
        <w:t>.</w:t>
      </w:r>
    </w:p>
    <w:p w14:paraId="7B20FAF8" w14:textId="04A4B05A" w:rsidR="00294F16" w:rsidRPr="007C3225" w:rsidRDefault="00294F16" w:rsidP="001D77B2">
      <w:pPr>
        <w:pStyle w:val="H23G"/>
        <w:rPr>
          <w:rFonts w:eastAsia="SimSun"/>
        </w:rPr>
      </w:pPr>
      <w:r>
        <w:rPr>
          <w:rFonts w:eastAsia="SimSun"/>
          <w:lang w:val="es-ES_tradnl" w:eastAsia="zh-CN"/>
        </w:rPr>
        <w:tab/>
      </w:r>
      <w:r>
        <w:rPr>
          <w:rFonts w:eastAsia="SimSun"/>
          <w:lang w:val="es-ES_tradnl" w:eastAsia="zh-CN"/>
        </w:rPr>
        <w:tab/>
      </w:r>
      <w:r w:rsidRPr="007C3225">
        <w:rPr>
          <w:rFonts w:eastAsia="SimSun"/>
        </w:rPr>
        <w:t>Comentarios de</w:t>
      </w:r>
      <w:r w:rsidR="00265A10">
        <w:rPr>
          <w:rFonts w:eastAsia="SimSun"/>
        </w:rPr>
        <w:t xml:space="preserve"> </w:t>
      </w:r>
      <w:r w:rsidRPr="007C3225">
        <w:rPr>
          <w:rFonts w:eastAsia="SimSun"/>
        </w:rPr>
        <w:t>l</w:t>
      </w:r>
      <w:r w:rsidR="00265A10">
        <w:rPr>
          <w:rFonts w:eastAsia="SimSun"/>
        </w:rPr>
        <w:t>os</w:t>
      </w:r>
      <w:r w:rsidRPr="007C3225">
        <w:rPr>
          <w:rFonts w:eastAsia="SimSun"/>
        </w:rPr>
        <w:t xml:space="preserve"> autor</w:t>
      </w:r>
      <w:r w:rsidR="00265A10">
        <w:rPr>
          <w:rFonts w:eastAsia="SimSun"/>
        </w:rPr>
        <w:t>es</w:t>
      </w:r>
      <w:r w:rsidRPr="007C3225">
        <w:rPr>
          <w:rFonts w:eastAsia="SimSun"/>
        </w:rPr>
        <w:t xml:space="preserve"> a</w:t>
      </w:r>
      <w:r w:rsidR="00FD217B">
        <w:rPr>
          <w:rFonts w:eastAsia="SimSun"/>
        </w:rPr>
        <w:t>cerca de</w:t>
      </w:r>
      <w:r w:rsidRPr="007C3225">
        <w:rPr>
          <w:rFonts w:eastAsia="SimSun"/>
        </w:rPr>
        <w:t xml:space="preserve"> las observaciones del Estado parte</w:t>
      </w:r>
      <w:r w:rsidR="00FD217B">
        <w:rPr>
          <w:rFonts w:eastAsia="SimSun"/>
        </w:rPr>
        <w:t xml:space="preserve"> </w:t>
      </w:r>
      <w:r w:rsidR="00FD217B" w:rsidRPr="007A12D5">
        <w:rPr>
          <w:lang w:val="es-ES_tradnl"/>
        </w:rPr>
        <w:t xml:space="preserve">sobre la admisibilidad </w:t>
      </w:r>
      <w:r w:rsidR="00FD217B">
        <w:rPr>
          <w:lang w:val="es-ES_tradnl"/>
        </w:rPr>
        <w:t>y el fondo</w:t>
      </w:r>
    </w:p>
    <w:p w14:paraId="3B48E691" w14:textId="58DBF59B" w:rsidR="008E2323" w:rsidRPr="008E2323" w:rsidRDefault="00294F16" w:rsidP="00211BD2">
      <w:pPr>
        <w:pStyle w:val="SingleTxtG"/>
        <w:rPr>
          <w:rFonts w:eastAsia="SimSun"/>
          <w:lang w:val="es-ES_tradnl" w:eastAsia="zh-CN"/>
        </w:rPr>
      </w:pPr>
      <w:r>
        <w:rPr>
          <w:rFonts w:eastAsia="SimSun"/>
          <w:lang w:val="es-ES_tradnl" w:eastAsia="zh-CN"/>
        </w:rPr>
        <w:t>5.1</w:t>
      </w:r>
      <w:r>
        <w:rPr>
          <w:rFonts w:eastAsia="SimSun"/>
          <w:lang w:val="es-ES_tradnl" w:eastAsia="zh-CN"/>
        </w:rPr>
        <w:tab/>
        <w:t>E</w:t>
      </w:r>
      <w:r w:rsidR="005F2DA2">
        <w:rPr>
          <w:rFonts w:eastAsia="SimSun"/>
          <w:lang w:val="es-ES_tradnl" w:eastAsia="zh-CN"/>
        </w:rPr>
        <w:t>n sus comentarios de</w:t>
      </w:r>
      <w:r w:rsidR="008E2323">
        <w:rPr>
          <w:rFonts w:eastAsia="SimSun"/>
          <w:lang w:val="es-ES_tradnl" w:eastAsia="zh-CN"/>
        </w:rPr>
        <w:t xml:space="preserve"> 4 de abril de 2021</w:t>
      </w:r>
      <w:r w:rsidR="00265A10">
        <w:rPr>
          <w:rFonts w:eastAsia="SimSun"/>
          <w:lang w:val="es-ES_tradnl" w:eastAsia="zh-CN"/>
        </w:rPr>
        <w:t xml:space="preserve">, los autores </w:t>
      </w:r>
      <w:r w:rsidR="00FF50E0">
        <w:rPr>
          <w:rFonts w:eastAsia="SimSun"/>
          <w:lang w:val="es-ES_tradnl" w:eastAsia="zh-CN"/>
        </w:rPr>
        <w:t>observan que l</w:t>
      </w:r>
      <w:r w:rsidR="00FF50E0" w:rsidRPr="008E2323">
        <w:rPr>
          <w:rFonts w:eastAsia="SimSun"/>
          <w:lang w:val="es-ES_tradnl" w:eastAsia="zh-CN"/>
        </w:rPr>
        <w:t>a respuesta del Estado parte es caracterizada por una lógica de criminalización</w:t>
      </w:r>
      <w:r w:rsidR="00FF50E0">
        <w:rPr>
          <w:rFonts w:eastAsia="SimSun"/>
          <w:lang w:val="es-ES_tradnl" w:eastAsia="zh-CN"/>
        </w:rPr>
        <w:t>. En este sentido,</w:t>
      </w:r>
      <w:r w:rsidR="00FF50E0" w:rsidRPr="008E2323">
        <w:rPr>
          <w:rFonts w:eastAsia="SimSun"/>
          <w:lang w:val="es-ES_tradnl" w:eastAsia="zh-CN"/>
        </w:rPr>
        <w:t xml:space="preserve"> a pesar de</w:t>
      </w:r>
      <w:r w:rsidR="00FF50E0">
        <w:rPr>
          <w:rFonts w:eastAsia="SimSun"/>
          <w:lang w:val="es-ES_tradnl" w:eastAsia="zh-CN"/>
        </w:rPr>
        <w:t>l archivo</w:t>
      </w:r>
      <w:r w:rsidR="00FF50E0" w:rsidRPr="008E2323">
        <w:rPr>
          <w:rFonts w:eastAsia="SimSun"/>
          <w:lang w:val="es-ES_tradnl" w:eastAsia="zh-CN"/>
        </w:rPr>
        <w:t xml:space="preserve"> de la acción penal</w:t>
      </w:r>
      <w:r w:rsidR="00FF50E0">
        <w:rPr>
          <w:rFonts w:eastAsia="SimSun"/>
          <w:lang w:val="es-ES_tradnl" w:eastAsia="zh-CN"/>
        </w:rPr>
        <w:t>,</w:t>
      </w:r>
      <w:r w:rsidR="00FF50E0" w:rsidRPr="008E2323">
        <w:rPr>
          <w:rFonts w:eastAsia="SimSun"/>
          <w:lang w:val="es-ES_tradnl" w:eastAsia="zh-CN"/>
        </w:rPr>
        <w:t xml:space="preserve"> el Estado parte sigue reproduciendo en sus observaciones la lógica de criminalización que ha marcado su actuar</w:t>
      </w:r>
      <w:r w:rsidR="00FF50E0">
        <w:rPr>
          <w:rFonts w:eastAsia="SimSun"/>
          <w:lang w:val="es-ES_tradnl" w:eastAsia="zh-CN"/>
        </w:rPr>
        <w:t xml:space="preserve"> desde la detención arbitraria, reproduciendo</w:t>
      </w:r>
      <w:r w:rsidR="00FF50E0" w:rsidRPr="008E2323">
        <w:rPr>
          <w:rFonts w:eastAsia="SimSun"/>
          <w:lang w:val="es-ES_tradnl" w:eastAsia="zh-CN"/>
        </w:rPr>
        <w:t xml:space="preserve"> una serie de antecedentes que constan en la causa penal sin analizar las grav</w:t>
      </w:r>
      <w:r w:rsidR="00FF50E0">
        <w:rPr>
          <w:rFonts w:eastAsia="SimSun"/>
          <w:lang w:val="es-ES_tradnl" w:eastAsia="zh-CN"/>
        </w:rPr>
        <w:t>es omisiones e inconsistencias. Al respecto,</w:t>
      </w:r>
      <w:r w:rsidR="00E30FC7">
        <w:rPr>
          <w:rFonts w:eastAsia="SimSun"/>
          <w:lang w:val="es-ES_tradnl" w:eastAsia="zh-CN"/>
        </w:rPr>
        <w:t xml:space="preserve"> los autores</w:t>
      </w:r>
      <w:r w:rsidR="00FF50E0">
        <w:rPr>
          <w:rFonts w:eastAsia="SimSun"/>
          <w:lang w:val="es-ES_tradnl" w:eastAsia="zh-CN"/>
        </w:rPr>
        <w:t xml:space="preserve"> reitera</w:t>
      </w:r>
      <w:r w:rsidR="00211BD2">
        <w:rPr>
          <w:rFonts w:eastAsia="SimSun"/>
          <w:lang w:val="es-ES_tradnl" w:eastAsia="zh-CN"/>
        </w:rPr>
        <w:t>n que no se dieron las garantías en el momento de la detención</w:t>
      </w:r>
      <w:r w:rsidR="00211BD2" w:rsidRPr="00211BD2">
        <w:rPr>
          <w:rFonts w:eastAsia="SimSun"/>
          <w:lang w:val="es-ES_tradnl" w:eastAsia="zh-CN"/>
        </w:rPr>
        <w:t xml:space="preserve"> </w:t>
      </w:r>
      <w:r w:rsidR="00211BD2">
        <w:rPr>
          <w:rFonts w:eastAsia="SimSun"/>
          <w:lang w:val="es-ES_tradnl" w:eastAsia="zh-CN"/>
        </w:rPr>
        <w:t xml:space="preserve">y que, precisamente, </w:t>
      </w:r>
      <w:r w:rsidR="00E30FC7">
        <w:rPr>
          <w:rFonts w:eastAsia="SimSun"/>
          <w:lang w:val="es-ES_tradnl" w:eastAsia="zh-CN"/>
        </w:rPr>
        <w:t xml:space="preserve">la ausencia de dichas garantías, como </w:t>
      </w:r>
      <w:r w:rsidR="00211BD2">
        <w:rPr>
          <w:rFonts w:eastAsia="SimSun"/>
          <w:lang w:val="es-ES_tradnl" w:eastAsia="zh-CN"/>
        </w:rPr>
        <w:t>l</w:t>
      </w:r>
      <w:r w:rsidR="00211BD2" w:rsidRPr="008E2323">
        <w:rPr>
          <w:rFonts w:eastAsia="SimSun"/>
          <w:lang w:val="es-ES_tradnl" w:eastAsia="zh-CN"/>
        </w:rPr>
        <w:t>a omisión del registro de la detención</w:t>
      </w:r>
      <w:r w:rsidR="00E30FC7">
        <w:rPr>
          <w:rFonts w:eastAsia="SimSun"/>
          <w:lang w:val="es-ES_tradnl" w:eastAsia="zh-CN"/>
        </w:rPr>
        <w:t>,</w:t>
      </w:r>
      <w:r w:rsidR="00211BD2" w:rsidRPr="008E2323">
        <w:rPr>
          <w:rFonts w:eastAsia="SimSun"/>
          <w:lang w:val="es-ES_tradnl" w:eastAsia="zh-CN"/>
        </w:rPr>
        <w:t xml:space="preserve"> fue el detonante de una serie de violaciones graves </w:t>
      </w:r>
      <w:r w:rsidR="00FD217B">
        <w:rPr>
          <w:rFonts w:eastAsia="SimSun"/>
          <w:lang w:val="es-ES_tradnl" w:eastAsia="zh-CN"/>
        </w:rPr>
        <w:t xml:space="preserve">de </w:t>
      </w:r>
      <w:r w:rsidR="00211BD2">
        <w:rPr>
          <w:rFonts w:eastAsia="SimSun"/>
          <w:lang w:val="es-ES_tradnl" w:eastAsia="zh-CN"/>
        </w:rPr>
        <w:t>los derechos humanos</w:t>
      </w:r>
      <w:r w:rsidR="008E2323">
        <w:rPr>
          <w:rFonts w:eastAsia="SimSun"/>
          <w:lang w:val="es-ES_tradnl" w:eastAsia="zh-CN"/>
        </w:rPr>
        <w:t>.</w:t>
      </w:r>
    </w:p>
    <w:p w14:paraId="76C226DC" w14:textId="4780500B" w:rsidR="008E2323" w:rsidRPr="008E2323" w:rsidRDefault="006B1C94" w:rsidP="000E15B6">
      <w:pPr>
        <w:pStyle w:val="SingleTxtG"/>
        <w:rPr>
          <w:rFonts w:eastAsia="SimSun"/>
          <w:lang w:val="es-ES_tradnl" w:eastAsia="zh-CN"/>
        </w:rPr>
      </w:pPr>
      <w:r>
        <w:rPr>
          <w:rFonts w:eastAsia="SimSun"/>
          <w:lang w:val="es-ES_tradnl" w:eastAsia="zh-CN"/>
        </w:rPr>
        <w:t>5.2</w:t>
      </w:r>
      <w:r>
        <w:rPr>
          <w:rFonts w:eastAsia="SimSun"/>
          <w:lang w:val="es-ES_tradnl" w:eastAsia="zh-CN"/>
        </w:rPr>
        <w:tab/>
      </w:r>
      <w:r w:rsidR="000E15B6">
        <w:rPr>
          <w:rFonts w:eastAsia="SimSun"/>
          <w:lang w:val="es-ES_tradnl" w:eastAsia="zh-CN"/>
        </w:rPr>
        <w:t>En particular,</w:t>
      </w:r>
      <w:r w:rsidR="008E2323" w:rsidRPr="008E2323">
        <w:rPr>
          <w:rFonts w:eastAsia="SimSun"/>
          <w:lang w:val="es-ES_tradnl" w:eastAsia="zh-CN"/>
        </w:rPr>
        <w:t xml:space="preserve"> el Estado parte </w:t>
      </w:r>
      <w:r w:rsidR="00493C78">
        <w:rPr>
          <w:rFonts w:eastAsia="SimSun"/>
          <w:lang w:val="es-ES_tradnl" w:eastAsia="zh-CN"/>
        </w:rPr>
        <w:t>sigue alegando</w:t>
      </w:r>
      <w:r w:rsidR="008E2323" w:rsidRPr="008E2323">
        <w:rPr>
          <w:rFonts w:eastAsia="SimSun"/>
          <w:lang w:val="es-ES_tradnl" w:eastAsia="zh-CN"/>
        </w:rPr>
        <w:t xml:space="preserve"> </w:t>
      </w:r>
      <w:r w:rsidR="00E30FC7">
        <w:rPr>
          <w:rFonts w:eastAsia="SimSun"/>
          <w:lang w:val="es-ES_tradnl" w:eastAsia="zh-CN"/>
        </w:rPr>
        <w:t xml:space="preserve">en sus observaciones </w:t>
      </w:r>
      <w:r w:rsidR="008E2323" w:rsidRPr="008E2323">
        <w:rPr>
          <w:rFonts w:eastAsia="SimSun"/>
          <w:lang w:val="es-ES_tradnl" w:eastAsia="zh-CN"/>
        </w:rPr>
        <w:t xml:space="preserve">que la detención fue ejecutada en flagrancia </w:t>
      </w:r>
      <w:r w:rsidR="000E15B6">
        <w:rPr>
          <w:rFonts w:eastAsia="SimSun"/>
          <w:lang w:val="es-ES_tradnl" w:eastAsia="zh-CN"/>
        </w:rPr>
        <w:t xml:space="preserve">del delito de crimen organizado, cuando </w:t>
      </w:r>
      <w:r w:rsidR="008E2323" w:rsidRPr="008E2323">
        <w:rPr>
          <w:rFonts w:eastAsia="SimSun"/>
          <w:lang w:val="es-ES_tradnl" w:eastAsia="zh-CN"/>
        </w:rPr>
        <w:t xml:space="preserve">tal alegación es </w:t>
      </w:r>
      <w:r w:rsidR="000E15B6">
        <w:rPr>
          <w:rFonts w:eastAsia="SimSun"/>
          <w:lang w:val="es-ES_tradnl" w:eastAsia="zh-CN"/>
        </w:rPr>
        <w:t>totalmente falsa e inverosímil</w:t>
      </w:r>
      <w:r w:rsidR="00493C78">
        <w:rPr>
          <w:rFonts w:eastAsia="SimSun"/>
          <w:lang w:val="es-ES_tradnl" w:eastAsia="zh-CN"/>
        </w:rPr>
        <w:t xml:space="preserve">, como </w:t>
      </w:r>
      <w:r w:rsidR="00E30FC7">
        <w:rPr>
          <w:rFonts w:eastAsia="SimSun"/>
          <w:lang w:val="es-ES_tradnl" w:eastAsia="zh-CN"/>
        </w:rPr>
        <w:t xml:space="preserve">ya </w:t>
      </w:r>
      <w:r w:rsidR="00FD217B">
        <w:rPr>
          <w:rFonts w:eastAsia="SimSun"/>
          <w:lang w:val="es-ES_tradnl" w:eastAsia="zh-CN"/>
        </w:rPr>
        <w:t xml:space="preserve">se ha </w:t>
      </w:r>
      <w:r w:rsidR="00493C78">
        <w:rPr>
          <w:rFonts w:eastAsia="SimSun"/>
          <w:lang w:val="es-ES_tradnl" w:eastAsia="zh-CN"/>
        </w:rPr>
        <w:t>demostrado por las pruebas de descargo</w:t>
      </w:r>
      <w:r w:rsidR="00493C78" w:rsidRPr="00493C78">
        <w:t xml:space="preserve"> </w:t>
      </w:r>
      <w:r w:rsidR="00493C78">
        <w:rPr>
          <w:rFonts w:eastAsia="SimSun"/>
          <w:lang w:val="es-ES_tradnl" w:eastAsia="zh-CN"/>
        </w:rPr>
        <w:t>y en particular</w:t>
      </w:r>
      <w:r w:rsidR="00493C78" w:rsidRPr="00493C78">
        <w:rPr>
          <w:rFonts w:eastAsia="SimSun"/>
          <w:lang w:val="es-ES_tradnl" w:eastAsia="zh-CN"/>
        </w:rPr>
        <w:t xml:space="preserve"> </w:t>
      </w:r>
      <w:r w:rsidR="00E30FC7">
        <w:rPr>
          <w:rFonts w:eastAsia="SimSun"/>
          <w:lang w:val="es-ES_tradnl" w:eastAsia="zh-CN"/>
        </w:rPr>
        <w:t xml:space="preserve">por </w:t>
      </w:r>
      <w:r w:rsidR="00493C78" w:rsidRPr="00493C78">
        <w:rPr>
          <w:rFonts w:eastAsia="SimSun"/>
          <w:lang w:val="es-ES_tradnl" w:eastAsia="zh-CN"/>
        </w:rPr>
        <w:t>un interrogato</w:t>
      </w:r>
      <w:r w:rsidR="00493C78">
        <w:rPr>
          <w:rFonts w:eastAsia="SimSun"/>
          <w:lang w:val="es-ES_tradnl" w:eastAsia="zh-CN"/>
        </w:rPr>
        <w:t>rio a los policías aprehensores que permitió</w:t>
      </w:r>
      <w:r w:rsidR="00493C78" w:rsidRPr="00493C78">
        <w:rPr>
          <w:rFonts w:eastAsia="SimSun"/>
          <w:lang w:val="es-ES_tradnl" w:eastAsia="zh-CN"/>
        </w:rPr>
        <w:t xml:space="preserve"> </w:t>
      </w:r>
      <w:r w:rsidR="00493C78">
        <w:rPr>
          <w:rFonts w:eastAsia="SimSun"/>
          <w:lang w:val="es-ES_tradnl" w:eastAsia="zh-CN"/>
        </w:rPr>
        <w:t>corroborar</w:t>
      </w:r>
      <w:r w:rsidR="00493C78" w:rsidRPr="00493C78">
        <w:rPr>
          <w:rFonts w:eastAsia="SimSun"/>
          <w:lang w:val="es-ES_tradnl" w:eastAsia="zh-CN"/>
        </w:rPr>
        <w:t xml:space="preserve"> que no fue detenido en flagrancia de </w:t>
      </w:r>
      <w:r w:rsidR="00B66A5B">
        <w:rPr>
          <w:rFonts w:eastAsia="SimSun"/>
          <w:lang w:val="es-ES_tradnl" w:eastAsia="zh-CN"/>
        </w:rPr>
        <w:t>ningún</w:t>
      </w:r>
      <w:r w:rsidR="00B66A5B" w:rsidRPr="00493C78">
        <w:rPr>
          <w:rFonts w:eastAsia="SimSun"/>
          <w:lang w:val="es-ES_tradnl" w:eastAsia="zh-CN"/>
        </w:rPr>
        <w:t xml:space="preserve"> </w:t>
      </w:r>
      <w:r w:rsidR="00493C78" w:rsidRPr="00493C78">
        <w:rPr>
          <w:rFonts w:eastAsia="SimSun"/>
          <w:lang w:val="es-ES_tradnl" w:eastAsia="zh-CN"/>
        </w:rPr>
        <w:t xml:space="preserve">delito, como </w:t>
      </w:r>
      <w:r w:rsidR="00E30FC7">
        <w:rPr>
          <w:rFonts w:eastAsia="SimSun"/>
          <w:lang w:val="es-ES_tradnl" w:eastAsia="zh-CN"/>
        </w:rPr>
        <w:t xml:space="preserve">se había </w:t>
      </w:r>
      <w:r w:rsidR="00493C78" w:rsidRPr="00493C78">
        <w:rPr>
          <w:rFonts w:eastAsia="SimSun"/>
          <w:lang w:val="es-ES_tradnl" w:eastAsia="zh-CN"/>
        </w:rPr>
        <w:t>afirmado en el marco de las causas penales, sino en su casa, en su habitación</w:t>
      </w:r>
      <w:r w:rsidR="00B66A5B">
        <w:rPr>
          <w:rFonts w:eastAsia="SimSun"/>
          <w:lang w:val="es-ES_tradnl" w:eastAsia="zh-CN"/>
        </w:rPr>
        <w:t>,</w:t>
      </w:r>
      <w:r w:rsidR="00493C78" w:rsidRPr="00493C78">
        <w:rPr>
          <w:rFonts w:eastAsia="SimSun"/>
          <w:lang w:val="es-ES_tradnl" w:eastAsia="zh-CN"/>
        </w:rPr>
        <w:t xml:space="preserve"> con su hij</w:t>
      </w:r>
      <w:r w:rsidR="00493C78">
        <w:rPr>
          <w:rFonts w:eastAsia="SimSun"/>
          <w:lang w:val="es-ES_tradnl" w:eastAsia="zh-CN"/>
        </w:rPr>
        <w:t>a y compañera (</w:t>
      </w:r>
      <w:r w:rsidR="00B66A5B">
        <w:rPr>
          <w:rFonts w:eastAsia="SimSun"/>
          <w:lang w:val="es-ES_tradnl" w:eastAsia="zh-CN"/>
        </w:rPr>
        <w:t xml:space="preserve">véase el párrafo 2.27 </w:t>
      </w:r>
      <w:r w:rsidR="00493C78" w:rsidRPr="00493C78">
        <w:rPr>
          <w:rFonts w:eastAsia="SimSun"/>
          <w:i/>
          <w:lang w:val="es-ES_tradnl" w:eastAsia="zh-CN"/>
        </w:rPr>
        <w:t>supra</w:t>
      </w:r>
      <w:r w:rsidR="00493C78">
        <w:rPr>
          <w:rFonts w:eastAsia="SimSun"/>
          <w:lang w:val="es-ES_tradnl" w:eastAsia="zh-CN"/>
        </w:rPr>
        <w:t>)</w:t>
      </w:r>
      <w:r w:rsidR="000E15B6">
        <w:rPr>
          <w:rFonts w:eastAsia="SimSun"/>
          <w:lang w:val="es-ES_tradnl" w:eastAsia="zh-CN"/>
        </w:rPr>
        <w:t>.</w:t>
      </w:r>
    </w:p>
    <w:p w14:paraId="1159AC21" w14:textId="77777777" w:rsidR="00274F2C" w:rsidRDefault="0024313C" w:rsidP="008E2323">
      <w:pPr>
        <w:pStyle w:val="SingleTxtG"/>
        <w:rPr>
          <w:rFonts w:eastAsia="SimSun"/>
          <w:lang w:val="es-ES_tradnl" w:eastAsia="zh-CN"/>
        </w:rPr>
      </w:pPr>
      <w:r>
        <w:rPr>
          <w:rFonts w:eastAsia="SimSun"/>
          <w:lang w:val="es-ES_tradnl" w:eastAsia="zh-CN"/>
        </w:rPr>
        <w:t>5.3</w:t>
      </w:r>
      <w:r>
        <w:rPr>
          <w:rFonts w:eastAsia="SimSun"/>
          <w:lang w:val="es-ES_tradnl" w:eastAsia="zh-CN"/>
        </w:rPr>
        <w:tab/>
      </w:r>
      <w:r w:rsidR="00274F2C">
        <w:rPr>
          <w:rFonts w:eastAsia="SimSun"/>
          <w:lang w:val="es-ES_tradnl" w:eastAsia="zh-CN"/>
        </w:rPr>
        <w:t xml:space="preserve">En cuanto a la supuesta inadmisibilidad de la comunicación por no agotamiento de los recursos internos, por no haber </w:t>
      </w:r>
      <w:r w:rsidR="00274F2C" w:rsidRPr="008E2323">
        <w:rPr>
          <w:rFonts w:eastAsia="SimSun"/>
          <w:lang w:val="es-ES_tradnl" w:eastAsia="zh-CN"/>
        </w:rPr>
        <w:t xml:space="preserve">el Sr. </w:t>
      </w:r>
      <w:proofErr w:type="spellStart"/>
      <w:r w:rsidR="00274F2C" w:rsidRPr="008E2323">
        <w:rPr>
          <w:rFonts w:eastAsia="SimSun"/>
          <w:lang w:val="es-ES_tradnl" w:eastAsia="zh-CN"/>
        </w:rPr>
        <w:t>Gallardo</w:t>
      </w:r>
      <w:proofErr w:type="spellEnd"/>
      <w:r w:rsidR="00274F2C" w:rsidRPr="008E2323">
        <w:rPr>
          <w:rFonts w:eastAsia="SimSun"/>
          <w:lang w:val="es-ES_tradnl" w:eastAsia="zh-CN"/>
        </w:rPr>
        <w:t xml:space="preserve"> Martínez </w:t>
      </w:r>
      <w:r w:rsidR="00CE15E9">
        <w:rPr>
          <w:rFonts w:eastAsia="SimSun"/>
          <w:lang w:val="es-ES_tradnl" w:eastAsia="zh-CN"/>
        </w:rPr>
        <w:t>presentado</w:t>
      </w:r>
      <w:r w:rsidR="00CE15E9" w:rsidRPr="008E2323">
        <w:rPr>
          <w:rFonts w:eastAsia="SimSun"/>
          <w:lang w:val="es-ES_tradnl" w:eastAsia="zh-CN"/>
        </w:rPr>
        <w:t xml:space="preserve"> juicio de amparo para impulsar las omisiones de las autoridades </w:t>
      </w:r>
      <w:r w:rsidR="00CE15E9">
        <w:rPr>
          <w:rFonts w:eastAsia="SimSun"/>
          <w:lang w:val="es-ES_tradnl" w:eastAsia="zh-CN"/>
        </w:rPr>
        <w:t xml:space="preserve">a cargo de las investigaciones por tortura, </w:t>
      </w:r>
      <w:r w:rsidR="00274F2C">
        <w:rPr>
          <w:rFonts w:eastAsia="SimSun"/>
          <w:lang w:val="es-ES_tradnl" w:eastAsia="zh-CN"/>
        </w:rPr>
        <w:t xml:space="preserve">los autores </w:t>
      </w:r>
      <w:r w:rsidR="00CE15E9">
        <w:rPr>
          <w:rFonts w:eastAsia="SimSun"/>
          <w:lang w:val="es-ES_tradnl" w:eastAsia="zh-CN"/>
        </w:rPr>
        <w:t>recuerdan</w:t>
      </w:r>
      <w:r w:rsidR="00274F2C">
        <w:rPr>
          <w:rFonts w:eastAsia="SimSun"/>
          <w:lang w:val="es-ES_tradnl" w:eastAsia="zh-CN"/>
        </w:rPr>
        <w:t xml:space="preserve"> que</w:t>
      </w:r>
      <w:r w:rsidR="00CE15E9" w:rsidRPr="00CE15E9">
        <w:rPr>
          <w:rFonts w:eastAsia="SimSun"/>
          <w:lang w:val="es-ES_tradnl" w:eastAsia="zh-CN"/>
        </w:rPr>
        <w:t xml:space="preserve"> </w:t>
      </w:r>
      <w:r w:rsidR="00CE15E9" w:rsidRPr="008E2323">
        <w:rPr>
          <w:rFonts w:eastAsia="SimSun"/>
          <w:lang w:val="es-ES_tradnl" w:eastAsia="zh-CN"/>
        </w:rPr>
        <w:t>el juicio de amparo es un recurso extraordinari</w:t>
      </w:r>
      <w:r w:rsidR="00CE15E9">
        <w:rPr>
          <w:rFonts w:eastAsia="SimSun"/>
          <w:lang w:val="es-ES_tradnl" w:eastAsia="zh-CN"/>
        </w:rPr>
        <w:t>o y que no es obligatorio agotarlo.</w:t>
      </w:r>
      <w:r w:rsidR="00CE15E9" w:rsidRPr="00CE15E9">
        <w:rPr>
          <w:rFonts w:eastAsia="SimSun"/>
          <w:lang w:val="es-ES_tradnl" w:eastAsia="zh-CN"/>
        </w:rPr>
        <w:t xml:space="preserve"> </w:t>
      </w:r>
      <w:r w:rsidR="00CE15E9">
        <w:rPr>
          <w:rFonts w:eastAsia="SimSun"/>
          <w:lang w:val="es-ES_tradnl" w:eastAsia="zh-CN"/>
        </w:rPr>
        <w:t>Asimismo, r</w:t>
      </w:r>
      <w:r w:rsidR="00CE15E9" w:rsidRPr="008E2323">
        <w:rPr>
          <w:rFonts w:eastAsia="SimSun"/>
          <w:lang w:val="es-ES_tradnl" w:eastAsia="zh-CN"/>
        </w:rPr>
        <w:t xml:space="preserve">eiteran que </w:t>
      </w:r>
      <w:r w:rsidR="00CE15E9">
        <w:rPr>
          <w:rFonts w:eastAsia="SimSun"/>
          <w:lang w:val="es-ES_tradnl" w:eastAsia="zh-CN"/>
        </w:rPr>
        <w:t xml:space="preserve">los recursos </w:t>
      </w:r>
      <w:r w:rsidR="00CE15E9" w:rsidRPr="008E2323">
        <w:rPr>
          <w:rFonts w:eastAsia="SimSun"/>
          <w:lang w:val="es-ES_tradnl" w:eastAsia="zh-CN"/>
        </w:rPr>
        <w:t>sigue</w:t>
      </w:r>
      <w:r w:rsidR="00CE15E9">
        <w:rPr>
          <w:rFonts w:eastAsia="SimSun"/>
          <w:lang w:val="es-ES_tradnl" w:eastAsia="zh-CN"/>
        </w:rPr>
        <w:t>n</w:t>
      </w:r>
      <w:r w:rsidR="00CE15E9" w:rsidRPr="008E2323">
        <w:rPr>
          <w:rFonts w:eastAsia="SimSun"/>
          <w:lang w:val="es-ES_tradnl" w:eastAsia="zh-CN"/>
        </w:rPr>
        <w:t xml:space="preserve"> prolongándose injustificadamente a prácticamente ocho años de los hechos</w:t>
      </w:r>
      <w:r w:rsidR="00CE15E9">
        <w:rPr>
          <w:rFonts w:eastAsia="SimSun"/>
          <w:lang w:val="es-ES_tradnl" w:eastAsia="zh-CN"/>
        </w:rPr>
        <w:t>.</w:t>
      </w:r>
    </w:p>
    <w:p w14:paraId="382D182C" w14:textId="77777777" w:rsidR="008E2323" w:rsidRDefault="00466AA0" w:rsidP="003014CB">
      <w:pPr>
        <w:pStyle w:val="SingleTxtG"/>
        <w:rPr>
          <w:rFonts w:eastAsia="SimSun"/>
          <w:lang w:val="es-ES_tradnl" w:eastAsia="zh-CN"/>
        </w:rPr>
      </w:pPr>
      <w:r>
        <w:rPr>
          <w:rFonts w:eastAsia="SimSun"/>
          <w:lang w:val="es-ES_tradnl" w:eastAsia="zh-CN"/>
        </w:rPr>
        <w:t>5.4</w:t>
      </w:r>
      <w:r>
        <w:rPr>
          <w:rFonts w:eastAsia="SimSun"/>
          <w:lang w:val="es-ES_tradnl" w:eastAsia="zh-CN"/>
        </w:rPr>
        <w:tab/>
        <w:t>En cuanto a</w:t>
      </w:r>
      <w:r w:rsidR="00104C58">
        <w:rPr>
          <w:rFonts w:eastAsia="SimSun"/>
          <w:lang w:val="es-ES_tradnl" w:eastAsia="zh-CN"/>
        </w:rPr>
        <w:t xml:space="preserve"> </w:t>
      </w:r>
      <w:r>
        <w:rPr>
          <w:rFonts w:eastAsia="SimSun"/>
          <w:lang w:val="es-ES_tradnl" w:eastAsia="zh-CN"/>
        </w:rPr>
        <w:t>l</w:t>
      </w:r>
      <w:r w:rsidR="00104C58">
        <w:rPr>
          <w:rFonts w:eastAsia="SimSun"/>
          <w:lang w:val="es-ES_tradnl" w:eastAsia="zh-CN"/>
        </w:rPr>
        <w:t>a violación de</w:t>
      </w:r>
      <w:r>
        <w:rPr>
          <w:rFonts w:eastAsia="SimSun"/>
          <w:lang w:val="es-ES_tradnl" w:eastAsia="zh-CN"/>
        </w:rPr>
        <w:t xml:space="preserve"> </w:t>
      </w:r>
      <w:r w:rsidR="00104C58">
        <w:rPr>
          <w:rFonts w:eastAsia="SimSun"/>
          <w:lang w:val="es-ES_tradnl" w:eastAsia="zh-CN"/>
        </w:rPr>
        <w:t>los a</w:t>
      </w:r>
      <w:r w:rsidR="008E2323" w:rsidRPr="008E2323">
        <w:rPr>
          <w:rFonts w:eastAsia="SimSun"/>
          <w:lang w:val="es-ES_tradnl" w:eastAsia="zh-CN"/>
        </w:rPr>
        <w:t>rt</w:t>
      </w:r>
      <w:r w:rsidR="00104C58">
        <w:rPr>
          <w:rFonts w:eastAsia="SimSun"/>
          <w:lang w:val="es-ES_tradnl" w:eastAsia="zh-CN"/>
        </w:rPr>
        <w:t xml:space="preserve">ículos 1 y 2 de la Convención, </w:t>
      </w:r>
      <w:r w:rsidR="003014CB">
        <w:rPr>
          <w:rFonts w:eastAsia="SimSun"/>
          <w:lang w:val="es-ES_tradnl" w:eastAsia="zh-CN"/>
        </w:rPr>
        <w:t xml:space="preserve">los autores observan que el Estado </w:t>
      </w:r>
      <w:r w:rsidR="008E2323" w:rsidRPr="008E2323">
        <w:rPr>
          <w:rFonts w:eastAsia="SimSun"/>
          <w:lang w:val="es-ES_tradnl" w:eastAsia="zh-CN"/>
        </w:rPr>
        <w:t xml:space="preserve">parte </w:t>
      </w:r>
      <w:r w:rsidR="008D528D">
        <w:rPr>
          <w:rFonts w:eastAsia="SimSun"/>
          <w:lang w:val="es-ES_tradnl" w:eastAsia="zh-CN"/>
        </w:rPr>
        <w:t xml:space="preserve">simplemente </w:t>
      </w:r>
      <w:r w:rsidR="008E2323" w:rsidRPr="008E2323">
        <w:rPr>
          <w:rFonts w:eastAsia="SimSun"/>
          <w:lang w:val="es-ES_tradnl" w:eastAsia="zh-CN"/>
        </w:rPr>
        <w:t xml:space="preserve">concluye que las lesiones se </w:t>
      </w:r>
      <w:r w:rsidR="003014CB">
        <w:rPr>
          <w:rFonts w:eastAsia="SimSun"/>
          <w:lang w:val="es-ES_tradnl" w:eastAsia="zh-CN"/>
        </w:rPr>
        <w:t>pudieron haber producido</w:t>
      </w:r>
      <w:r w:rsidR="008E2323" w:rsidRPr="008E2323">
        <w:rPr>
          <w:rFonts w:eastAsia="SimSun"/>
          <w:lang w:val="es-ES_tradnl" w:eastAsia="zh-CN"/>
        </w:rPr>
        <w:t xml:space="preserve"> </w:t>
      </w:r>
      <w:r w:rsidR="003014CB">
        <w:rPr>
          <w:rFonts w:eastAsia="SimSun"/>
          <w:lang w:val="es-ES_tradnl" w:eastAsia="zh-CN"/>
        </w:rPr>
        <w:t xml:space="preserve">por otras razones que por </w:t>
      </w:r>
      <w:r w:rsidR="0012088F">
        <w:rPr>
          <w:rFonts w:eastAsia="SimSun"/>
          <w:lang w:val="es-ES_tradnl" w:eastAsia="zh-CN"/>
        </w:rPr>
        <w:t>actos de</w:t>
      </w:r>
      <w:r w:rsidR="008D528D">
        <w:rPr>
          <w:rFonts w:eastAsia="SimSun"/>
          <w:lang w:val="es-ES_tradnl" w:eastAsia="zh-CN"/>
        </w:rPr>
        <w:t xml:space="preserve"> </w:t>
      </w:r>
      <w:r w:rsidR="003014CB">
        <w:rPr>
          <w:rFonts w:eastAsia="SimSun"/>
          <w:lang w:val="es-ES_tradnl" w:eastAsia="zh-CN"/>
        </w:rPr>
        <w:t xml:space="preserve">tortura, </w:t>
      </w:r>
      <w:r w:rsidR="008E2323" w:rsidRPr="008E2323">
        <w:rPr>
          <w:rFonts w:eastAsia="SimSun"/>
          <w:lang w:val="es-ES_tradnl" w:eastAsia="zh-CN"/>
        </w:rPr>
        <w:t>sin analizar la serie de inconsistencias y deficiencias</w:t>
      </w:r>
      <w:r w:rsidR="003014CB">
        <w:rPr>
          <w:rFonts w:eastAsia="SimSun"/>
          <w:lang w:val="es-ES_tradnl" w:eastAsia="zh-CN"/>
        </w:rPr>
        <w:t xml:space="preserve"> denunciadas</w:t>
      </w:r>
      <w:r w:rsidR="008E2323" w:rsidRPr="008E2323">
        <w:rPr>
          <w:rFonts w:eastAsia="SimSun"/>
          <w:lang w:val="es-ES_tradnl" w:eastAsia="zh-CN"/>
        </w:rPr>
        <w:t xml:space="preserve">. </w:t>
      </w:r>
    </w:p>
    <w:p w14:paraId="350533F1" w14:textId="77777777" w:rsidR="008E2323" w:rsidRPr="008E2323" w:rsidRDefault="00B16C03" w:rsidP="00B16C03">
      <w:pPr>
        <w:pStyle w:val="SingleTxtG"/>
        <w:tabs>
          <w:tab w:val="left" w:pos="567"/>
          <w:tab w:val="left" w:pos="1134"/>
          <w:tab w:val="left" w:pos="3015"/>
        </w:tabs>
        <w:rPr>
          <w:rFonts w:eastAsia="SimSun"/>
          <w:lang w:val="es-ES_tradnl" w:eastAsia="zh-CN"/>
        </w:rPr>
      </w:pPr>
      <w:r>
        <w:rPr>
          <w:rFonts w:eastAsia="SimSun"/>
          <w:lang w:val="es-ES_tradnl" w:eastAsia="zh-CN"/>
        </w:rPr>
        <w:t>5.5</w:t>
      </w:r>
      <w:r>
        <w:rPr>
          <w:rFonts w:eastAsia="SimSun"/>
          <w:lang w:val="es-ES_tradnl" w:eastAsia="zh-CN"/>
        </w:rPr>
        <w:tab/>
        <w:t>Los autores también observan que e</w:t>
      </w:r>
      <w:r w:rsidR="008E2323" w:rsidRPr="008E2323">
        <w:rPr>
          <w:rFonts w:eastAsia="SimSun"/>
          <w:lang w:val="es-ES_tradnl" w:eastAsia="zh-CN"/>
        </w:rPr>
        <w:t xml:space="preserve">l Estado </w:t>
      </w:r>
      <w:r>
        <w:rPr>
          <w:rFonts w:eastAsia="SimSun"/>
          <w:lang w:val="es-ES_tradnl" w:eastAsia="zh-CN"/>
        </w:rPr>
        <w:t>parte</w:t>
      </w:r>
      <w:r w:rsidR="008E2323" w:rsidRPr="008E2323">
        <w:rPr>
          <w:rFonts w:eastAsia="SimSun"/>
          <w:lang w:val="es-ES_tradnl" w:eastAsia="zh-CN"/>
        </w:rPr>
        <w:t xml:space="preserve"> omitió contestar a </w:t>
      </w:r>
      <w:r>
        <w:rPr>
          <w:rFonts w:eastAsia="SimSun"/>
          <w:lang w:val="es-ES_tradnl" w:eastAsia="zh-CN"/>
        </w:rPr>
        <w:t>la</w:t>
      </w:r>
      <w:r w:rsidR="008E2323" w:rsidRPr="008E2323">
        <w:rPr>
          <w:rFonts w:eastAsia="SimSun"/>
          <w:lang w:val="es-ES_tradnl" w:eastAsia="zh-CN"/>
        </w:rPr>
        <w:t xml:space="preserve"> alegación</w:t>
      </w:r>
      <w:r>
        <w:rPr>
          <w:rFonts w:eastAsia="SimSun"/>
          <w:lang w:val="es-ES_tradnl" w:eastAsia="zh-CN"/>
        </w:rPr>
        <w:t xml:space="preserve"> de</w:t>
      </w:r>
      <w:r w:rsidRPr="00B16C03">
        <w:rPr>
          <w:rFonts w:eastAsia="SimSun"/>
          <w:lang w:val="es-ES_tradnl" w:eastAsia="zh-CN"/>
        </w:rPr>
        <w:t xml:space="preserve"> violación de</w:t>
      </w:r>
      <w:r>
        <w:rPr>
          <w:rFonts w:eastAsia="SimSun"/>
          <w:lang w:val="es-ES_tradnl" w:eastAsia="zh-CN"/>
        </w:rPr>
        <w:t>l</w:t>
      </w:r>
      <w:r w:rsidRPr="00B16C03">
        <w:rPr>
          <w:rFonts w:eastAsia="SimSun"/>
          <w:lang w:val="es-ES_tradnl" w:eastAsia="zh-CN"/>
        </w:rPr>
        <w:t xml:space="preserve"> </w:t>
      </w:r>
      <w:r>
        <w:rPr>
          <w:rFonts w:eastAsia="SimSun"/>
          <w:lang w:val="es-ES_tradnl" w:eastAsia="zh-CN"/>
        </w:rPr>
        <w:t>artículo</w:t>
      </w:r>
      <w:r w:rsidRPr="00B16C03">
        <w:rPr>
          <w:rFonts w:eastAsia="SimSun"/>
          <w:lang w:val="es-ES_tradnl" w:eastAsia="zh-CN"/>
        </w:rPr>
        <w:t xml:space="preserve"> 1</w:t>
      </w:r>
      <w:r>
        <w:rPr>
          <w:rFonts w:eastAsia="SimSun"/>
          <w:lang w:val="es-ES_tradnl" w:eastAsia="zh-CN"/>
        </w:rPr>
        <w:t>1</w:t>
      </w:r>
      <w:r w:rsidRPr="00B16C03">
        <w:rPr>
          <w:rFonts w:eastAsia="SimSun"/>
          <w:lang w:val="es-ES_tradnl" w:eastAsia="zh-CN"/>
        </w:rPr>
        <w:t xml:space="preserve"> de la Convención</w:t>
      </w:r>
      <w:r w:rsidR="00FA2C99">
        <w:rPr>
          <w:rFonts w:eastAsia="SimSun"/>
          <w:lang w:val="es-ES_tradnl" w:eastAsia="zh-CN"/>
        </w:rPr>
        <w:t xml:space="preserve"> y sostienen que</w:t>
      </w:r>
      <w:r w:rsidR="008E2323" w:rsidRPr="008E2323">
        <w:rPr>
          <w:rFonts w:eastAsia="SimSun"/>
          <w:lang w:val="es-ES_tradnl" w:eastAsia="zh-CN"/>
        </w:rPr>
        <w:t xml:space="preserve"> </w:t>
      </w:r>
      <w:r w:rsidR="00FA2C99">
        <w:rPr>
          <w:rFonts w:eastAsia="SimSun"/>
          <w:lang w:val="es-ES_tradnl" w:eastAsia="zh-CN"/>
        </w:rPr>
        <w:t>admitió</w:t>
      </w:r>
      <w:r>
        <w:rPr>
          <w:rFonts w:eastAsia="SimSun"/>
          <w:lang w:val="es-ES_tradnl" w:eastAsia="zh-CN"/>
        </w:rPr>
        <w:t xml:space="preserve"> así</w:t>
      </w:r>
      <w:r w:rsidR="008E2323" w:rsidRPr="008E2323">
        <w:rPr>
          <w:rFonts w:eastAsia="SimSun"/>
          <w:lang w:val="es-ES_tradnl" w:eastAsia="zh-CN"/>
        </w:rPr>
        <w:t xml:space="preserve"> por omisión </w:t>
      </w:r>
      <w:r>
        <w:rPr>
          <w:rFonts w:eastAsia="SimSun"/>
          <w:lang w:val="es-ES_tradnl" w:eastAsia="zh-CN"/>
        </w:rPr>
        <w:t>su</w:t>
      </w:r>
      <w:r w:rsidR="008E2323" w:rsidRPr="008E2323">
        <w:rPr>
          <w:rFonts w:eastAsia="SimSun"/>
          <w:lang w:val="es-ES_tradnl" w:eastAsia="zh-CN"/>
        </w:rPr>
        <w:t xml:space="preserve"> responsabilidad</w:t>
      </w:r>
      <w:r w:rsidR="008E2323">
        <w:rPr>
          <w:rFonts w:eastAsia="SimSun"/>
          <w:lang w:val="es-ES_tradnl" w:eastAsia="zh-CN"/>
        </w:rPr>
        <w:t xml:space="preserve">. </w:t>
      </w:r>
    </w:p>
    <w:p w14:paraId="23A663DE" w14:textId="7A4A1496" w:rsidR="008E2323" w:rsidRPr="008E2323" w:rsidRDefault="00FA2C99" w:rsidP="00122DA4">
      <w:pPr>
        <w:pStyle w:val="SingleTxtG"/>
        <w:rPr>
          <w:rFonts w:eastAsia="SimSun"/>
          <w:lang w:val="es-ES_tradnl" w:eastAsia="zh-CN"/>
        </w:rPr>
      </w:pPr>
      <w:r>
        <w:rPr>
          <w:rFonts w:eastAsia="SimSun"/>
          <w:lang w:val="es-ES_tradnl" w:eastAsia="zh-CN"/>
        </w:rPr>
        <w:lastRenderedPageBreak/>
        <w:t>5.6</w:t>
      </w:r>
      <w:r>
        <w:rPr>
          <w:rFonts w:eastAsia="SimSun"/>
          <w:lang w:val="es-ES_tradnl" w:eastAsia="zh-CN"/>
        </w:rPr>
        <w:tab/>
      </w:r>
      <w:r w:rsidRPr="00FA2C99">
        <w:rPr>
          <w:rFonts w:eastAsia="SimSun"/>
          <w:lang w:val="es-ES_tradnl" w:eastAsia="zh-CN"/>
        </w:rPr>
        <w:t xml:space="preserve">En cuanto a la violación de los artículos </w:t>
      </w:r>
      <w:r>
        <w:rPr>
          <w:rFonts w:eastAsia="SimSun"/>
          <w:lang w:val="es-ES_tradnl" w:eastAsia="zh-CN"/>
        </w:rPr>
        <w:t>12 y 13 de la Convención, los autores alegan que e</w:t>
      </w:r>
      <w:r w:rsidR="008E2323" w:rsidRPr="008E2323">
        <w:rPr>
          <w:rFonts w:eastAsia="SimSun"/>
          <w:lang w:val="es-ES_tradnl" w:eastAsia="zh-CN"/>
        </w:rPr>
        <w:t xml:space="preserve">l Estado parte no ha demostrado haber adoptado las medidas razonables para </w:t>
      </w:r>
      <w:r w:rsidR="00060013">
        <w:rPr>
          <w:rFonts w:eastAsia="SimSun"/>
          <w:lang w:val="es-ES_tradnl" w:eastAsia="zh-CN"/>
        </w:rPr>
        <w:t>el avance de la investigación y el castigo a los responsables. Precisan</w:t>
      </w:r>
      <w:r w:rsidR="00B66A5B">
        <w:rPr>
          <w:rFonts w:eastAsia="SimSun"/>
          <w:lang w:val="es-ES_tradnl" w:eastAsia="zh-CN"/>
        </w:rPr>
        <w:t xml:space="preserve">, además, </w:t>
      </w:r>
      <w:r w:rsidR="00060013">
        <w:rPr>
          <w:rFonts w:eastAsia="SimSun"/>
          <w:lang w:val="es-ES_tradnl" w:eastAsia="zh-CN"/>
        </w:rPr>
        <w:t>que</w:t>
      </w:r>
      <w:r w:rsidR="00B66A5B">
        <w:rPr>
          <w:rFonts w:eastAsia="SimSun"/>
          <w:lang w:val="es-ES_tradnl" w:eastAsia="zh-CN"/>
        </w:rPr>
        <w:t xml:space="preserve"> </w:t>
      </w:r>
      <w:r w:rsidR="00060013">
        <w:rPr>
          <w:rFonts w:eastAsia="SimSun"/>
          <w:lang w:val="es-ES_tradnl" w:eastAsia="zh-CN"/>
        </w:rPr>
        <w:t>las autoridades se han mostrado intimidatorias</w:t>
      </w:r>
      <w:r w:rsidR="008E2323" w:rsidRPr="008E2323">
        <w:rPr>
          <w:rFonts w:eastAsia="SimSun"/>
          <w:lang w:val="es-ES_tradnl" w:eastAsia="zh-CN"/>
        </w:rPr>
        <w:t xml:space="preserve"> </w:t>
      </w:r>
      <w:r w:rsidR="00060013">
        <w:rPr>
          <w:rFonts w:eastAsia="SimSun"/>
          <w:lang w:val="es-ES_tradnl" w:eastAsia="zh-CN"/>
        </w:rPr>
        <w:t xml:space="preserve">cada vez que </w:t>
      </w:r>
      <w:r w:rsidR="00060013" w:rsidRPr="00060013">
        <w:rPr>
          <w:rFonts w:eastAsia="SimSun"/>
          <w:lang w:val="es-ES_tradnl" w:eastAsia="zh-CN"/>
        </w:rPr>
        <w:t xml:space="preserve">Florencia </w:t>
      </w:r>
      <w:proofErr w:type="spellStart"/>
      <w:r w:rsidR="00060013" w:rsidRPr="00060013">
        <w:rPr>
          <w:rFonts w:eastAsia="SimSun"/>
          <w:lang w:val="es-ES_tradnl" w:eastAsia="zh-CN"/>
        </w:rPr>
        <w:t>Gallardo</w:t>
      </w:r>
      <w:proofErr w:type="spellEnd"/>
      <w:r w:rsidR="00060013" w:rsidRPr="00060013">
        <w:rPr>
          <w:rFonts w:eastAsia="SimSun"/>
          <w:lang w:val="es-ES_tradnl" w:eastAsia="zh-CN"/>
        </w:rPr>
        <w:t xml:space="preserve"> Martínez </w:t>
      </w:r>
      <w:r w:rsidR="008E2323" w:rsidRPr="008E2323">
        <w:rPr>
          <w:rFonts w:eastAsia="SimSun"/>
          <w:lang w:val="es-ES_tradnl" w:eastAsia="zh-CN"/>
        </w:rPr>
        <w:t>se ha acercado para conocer el estatus de las investigaciones</w:t>
      </w:r>
      <w:r w:rsidR="00B66A5B">
        <w:rPr>
          <w:rFonts w:eastAsia="SimSun"/>
          <w:lang w:val="es-ES_tradnl" w:eastAsia="zh-CN"/>
        </w:rPr>
        <w:t>. Añaden</w:t>
      </w:r>
      <w:r w:rsidR="00662F7E">
        <w:rPr>
          <w:rFonts w:eastAsia="SimSun"/>
          <w:lang w:val="es-ES_tradnl" w:eastAsia="zh-CN"/>
        </w:rPr>
        <w:t xml:space="preserve"> que</w:t>
      </w:r>
      <w:r w:rsidR="008E2323" w:rsidRPr="008E2323">
        <w:rPr>
          <w:rFonts w:eastAsia="SimSun"/>
          <w:lang w:val="es-ES_tradnl" w:eastAsia="zh-CN"/>
        </w:rPr>
        <w:t xml:space="preserve"> no </w:t>
      </w:r>
      <w:r w:rsidR="00662F7E">
        <w:rPr>
          <w:rFonts w:eastAsia="SimSun"/>
          <w:lang w:val="es-ES_tradnl" w:eastAsia="zh-CN"/>
        </w:rPr>
        <w:t>tienen</w:t>
      </w:r>
      <w:r w:rsidR="008E2323" w:rsidRPr="008E2323">
        <w:rPr>
          <w:rFonts w:eastAsia="SimSun"/>
          <w:lang w:val="es-ES_tradnl" w:eastAsia="zh-CN"/>
        </w:rPr>
        <w:t xml:space="preserve"> acceso a </w:t>
      </w:r>
      <w:r w:rsidR="00903139" w:rsidRPr="008E2323">
        <w:rPr>
          <w:rFonts w:eastAsia="SimSun"/>
          <w:lang w:val="es-ES_tradnl" w:eastAsia="zh-CN"/>
        </w:rPr>
        <w:t xml:space="preserve">información oficial sobre el estatus </w:t>
      </w:r>
      <w:r w:rsidR="00903139">
        <w:rPr>
          <w:rFonts w:eastAsia="SimSun"/>
          <w:lang w:val="es-ES_tradnl" w:eastAsia="zh-CN"/>
        </w:rPr>
        <w:t xml:space="preserve">de </w:t>
      </w:r>
      <w:r w:rsidR="00122DA4">
        <w:rPr>
          <w:rFonts w:eastAsia="SimSun"/>
          <w:lang w:val="es-ES_tradnl" w:eastAsia="zh-CN"/>
        </w:rPr>
        <w:t xml:space="preserve">la </w:t>
      </w:r>
      <w:r w:rsidR="00B66A5B">
        <w:rPr>
          <w:rFonts w:eastAsia="SimSun"/>
          <w:lang w:val="es-ES_tradnl" w:eastAsia="zh-CN"/>
        </w:rPr>
        <w:t>a</w:t>
      </w:r>
      <w:r w:rsidR="00122DA4">
        <w:rPr>
          <w:rFonts w:eastAsia="SimSun"/>
          <w:lang w:val="es-ES_tradnl" w:eastAsia="zh-CN"/>
        </w:rPr>
        <w:t xml:space="preserve">veriguación </w:t>
      </w:r>
      <w:r w:rsidR="00B66A5B">
        <w:rPr>
          <w:rFonts w:eastAsia="SimSun"/>
          <w:lang w:val="es-ES_tradnl" w:eastAsia="zh-CN"/>
        </w:rPr>
        <w:t>p</w:t>
      </w:r>
      <w:r w:rsidR="008E2323">
        <w:rPr>
          <w:rFonts w:eastAsia="SimSun"/>
          <w:lang w:val="es-ES_tradnl" w:eastAsia="zh-CN"/>
        </w:rPr>
        <w:t>revia</w:t>
      </w:r>
      <w:r w:rsidR="00122DA4">
        <w:rPr>
          <w:rFonts w:eastAsia="SimSun"/>
          <w:lang w:val="es-ES_tradnl" w:eastAsia="zh-CN"/>
        </w:rPr>
        <w:t xml:space="preserve"> </w:t>
      </w:r>
      <w:r w:rsidR="00122DA4" w:rsidRPr="00122DA4">
        <w:rPr>
          <w:rFonts w:eastAsia="SimSun"/>
          <w:lang w:val="es-ES_tradnl" w:eastAsia="zh-CN"/>
        </w:rPr>
        <w:t>738/</w:t>
      </w:r>
      <w:proofErr w:type="spellStart"/>
      <w:r w:rsidR="00122DA4" w:rsidRPr="00122DA4">
        <w:rPr>
          <w:rFonts w:eastAsia="SimSun"/>
          <w:lang w:val="es-ES_tradnl" w:eastAsia="zh-CN"/>
        </w:rPr>
        <w:t>UEIDAPLE</w:t>
      </w:r>
      <w:proofErr w:type="spellEnd"/>
      <w:r w:rsidR="00122DA4" w:rsidRPr="00122DA4">
        <w:rPr>
          <w:rFonts w:eastAsia="SimSun"/>
          <w:lang w:val="es-ES_tradnl" w:eastAsia="zh-CN"/>
        </w:rPr>
        <w:t>/</w:t>
      </w:r>
      <w:proofErr w:type="spellStart"/>
      <w:r w:rsidR="00122DA4" w:rsidRPr="00122DA4">
        <w:rPr>
          <w:rFonts w:eastAsia="SimSun"/>
          <w:lang w:val="es-ES_tradnl" w:eastAsia="zh-CN"/>
        </w:rPr>
        <w:t>DT</w:t>
      </w:r>
      <w:proofErr w:type="spellEnd"/>
      <w:r w:rsidR="00122DA4" w:rsidRPr="00122DA4">
        <w:rPr>
          <w:rFonts w:eastAsia="SimSun"/>
          <w:lang w:val="es-ES_tradnl" w:eastAsia="zh-CN"/>
        </w:rPr>
        <w:t>/8/2014</w:t>
      </w:r>
      <w:r w:rsidR="00122DA4">
        <w:rPr>
          <w:rFonts w:eastAsia="SimSun"/>
          <w:lang w:val="es-ES_tradnl" w:eastAsia="zh-CN"/>
        </w:rPr>
        <w:t xml:space="preserve"> (</w:t>
      </w:r>
      <w:r w:rsidR="00B66A5B">
        <w:rPr>
          <w:rFonts w:eastAsia="SimSun"/>
          <w:lang w:val="es-ES_tradnl" w:eastAsia="zh-CN"/>
        </w:rPr>
        <w:t xml:space="preserve">véase el párrafo 2.21 </w:t>
      </w:r>
      <w:r w:rsidR="00122DA4" w:rsidRPr="00122DA4">
        <w:rPr>
          <w:rFonts w:eastAsia="SimSun"/>
          <w:i/>
          <w:lang w:val="es-ES_tradnl" w:eastAsia="zh-CN"/>
        </w:rPr>
        <w:t>supra</w:t>
      </w:r>
      <w:r w:rsidR="00122DA4">
        <w:rPr>
          <w:rFonts w:eastAsia="SimSun"/>
          <w:lang w:val="es-ES_tradnl" w:eastAsia="zh-CN"/>
        </w:rPr>
        <w:t>) y que fueron informados</w:t>
      </w:r>
      <w:r w:rsidR="00122DA4" w:rsidRPr="008E2323">
        <w:rPr>
          <w:rFonts w:eastAsia="SimSun"/>
          <w:lang w:val="es-ES_tradnl" w:eastAsia="zh-CN"/>
        </w:rPr>
        <w:t xml:space="preserve"> </w:t>
      </w:r>
      <w:r w:rsidR="00122DA4">
        <w:rPr>
          <w:rFonts w:eastAsia="SimSun"/>
          <w:lang w:val="es-ES_tradnl" w:eastAsia="zh-CN"/>
        </w:rPr>
        <w:t xml:space="preserve">que, </w:t>
      </w:r>
      <w:r w:rsidR="00122DA4" w:rsidRPr="008E2323">
        <w:rPr>
          <w:rFonts w:eastAsia="SimSun"/>
          <w:lang w:val="es-ES_tradnl" w:eastAsia="zh-CN"/>
        </w:rPr>
        <w:t xml:space="preserve">el 30 de diciembre 2019, </w:t>
      </w:r>
      <w:r w:rsidR="008E2323" w:rsidRPr="008E2323">
        <w:rPr>
          <w:rFonts w:eastAsia="SimSun"/>
          <w:lang w:val="es-ES_tradnl" w:eastAsia="zh-CN"/>
        </w:rPr>
        <w:t xml:space="preserve">fue presentada </w:t>
      </w:r>
      <w:r w:rsidR="00B66A5B">
        <w:rPr>
          <w:rFonts w:eastAsia="SimSun"/>
          <w:lang w:val="es-ES_tradnl" w:eastAsia="zh-CN"/>
        </w:rPr>
        <w:t>c</w:t>
      </w:r>
      <w:r w:rsidR="008E2323" w:rsidRPr="008E2323">
        <w:rPr>
          <w:rFonts w:eastAsia="SimSun"/>
          <w:lang w:val="es-ES_tradnl" w:eastAsia="zh-CN"/>
        </w:rPr>
        <w:t xml:space="preserve">onsulta de </w:t>
      </w:r>
      <w:r w:rsidR="00B66A5B">
        <w:rPr>
          <w:rFonts w:eastAsia="SimSun"/>
          <w:lang w:val="es-ES_tradnl" w:eastAsia="zh-CN"/>
        </w:rPr>
        <w:t>n</w:t>
      </w:r>
      <w:r w:rsidR="008E2323" w:rsidRPr="008E2323">
        <w:rPr>
          <w:rFonts w:eastAsia="SimSun"/>
          <w:lang w:val="es-ES_tradnl" w:eastAsia="zh-CN"/>
        </w:rPr>
        <w:t xml:space="preserve">o </w:t>
      </w:r>
      <w:r w:rsidR="00B66A5B">
        <w:rPr>
          <w:rFonts w:eastAsia="SimSun"/>
          <w:lang w:val="es-ES_tradnl" w:eastAsia="zh-CN"/>
        </w:rPr>
        <w:t>e</w:t>
      </w:r>
      <w:r w:rsidR="008E2323" w:rsidRPr="008E2323">
        <w:rPr>
          <w:rFonts w:eastAsia="SimSun"/>
          <w:lang w:val="es-ES_tradnl" w:eastAsia="zh-CN"/>
        </w:rPr>
        <w:t xml:space="preserve">jercicio de la </w:t>
      </w:r>
      <w:r w:rsidR="00B66A5B">
        <w:rPr>
          <w:rFonts w:eastAsia="SimSun"/>
          <w:lang w:val="es-ES_tradnl" w:eastAsia="zh-CN"/>
        </w:rPr>
        <w:t>a</w:t>
      </w:r>
      <w:r w:rsidR="008E2323" w:rsidRPr="008E2323">
        <w:rPr>
          <w:rFonts w:eastAsia="SimSun"/>
          <w:lang w:val="es-ES_tradnl" w:eastAsia="zh-CN"/>
        </w:rPr>
        <w:t xml:space="preserve">cción </w:t>
      </w:r>
      <w:r w:rsidR="00B66A5B">
        <w:rPr>
          <w:rFonts w:eastAsia="SimSun"/>
          <w:lang w:val="es-ES_tradnl" w:eastAsia="zh-CN"/>
        </w:rPr>
        <w:t>p</w:t>
      </w:r>
      <w:r w:rsidR="008E2323" w:rsidRPr="008E2323">
        <w:rPr>
          <w:rFonts w:eastAsia="SimSun"/>
          <w:lang w:val="es-ES_tradnl" w:eastAsia="zh-CN"/>
        </w:rPr>
        <w:t>enal por parte de</w:t>
      </w:r>
      <w:r w:rsidR="00122DA4">
        <w:rPr>
          <w:rFonts w:eastAsia="SimSun"/>
          <w:lang w:val="es-ES_tradnl" w:eastAsia="zh-CN"/>
        </w:rPr>
        <w:t>l</w:t>
      </w:r>
      <w:r w:rsidR="008E2323" w:rsidRPr="008E2323">
        <w:rPr>
          <w:rFonts w:eastAsia="SimSun"/>
          <w:lang w:val="es-ES_tradnl" w:eastAsia="zh-CN"/>
        </w:rPr>
        <w:t xml:space="preserve"> Ministerio Público </w:t>
      </w:r>
      <w:r w:rsidR="00122DA4">
        <w:rPr>
          <w:rFonts w:eastAsia="SimSun"/>
          <w:lang w:val="es-ES_tradnl" w:eastAsia="zh-CN"/>
        </w:rPr>
        <w:t xml:space="preserve">en el marco de </w:t>
      </w:r>
      <w:r w:rsidR="00122DA4" w:rsidRPr="00122DA4">
        <w:rPr>
          <w:rFonts w:eastAsia="SimSun"/>
          <w:lang w:val="es-ES_tradnl" w:eastAsia="zh-CN"/>
        </w:rPr>
        <w:t xml:space="preserve">la </w:t>
      </w:r>
      <w:r w:rsidR="00B66A5B">
        <w:rPr>
          <w:rFonts w:eastAsia="SimSun"/>
          <w:lang w:val="es-ES_tradnl" w:eastAsia="zh-CN"/>
        </w:rPr>
        <w:t>a</w:t>
      </w:r>
      <w:r w:rsidR="00122DA4" w:rsidRPr="00122DA4">
        <w:rPr>
          <w:rFonts w:eastAsia="SimSun"/>
          <w:lang w:val="es-ES_tradnl" w:eastAsia="zh-CN"/>
        </w:rPr>
        <w:t xml:space="preserve">veriguación </w:t>
      </w:r>
      <w:r w:rsidR="00B66A5B">
        <w:rPr>
          <w:rFonts w:eastAsia="SimSun"/>
          <w:lang w:val="es-ES_tradnl" w:eastAsia="zh-CN"/>
        </w:rPr>
        <w:t>p</w:t>
      </w:r>
      <w:r w:rsidR="00122DA4" w:rsidRPr="00122DA4">
        <w:rPr>
          <w:rFonts w:eastAsia="SimSun"/>
          <w:lang w:val="es-ES_tradnl" w:eastAsia="zh-CN"/>
        </w:rPr>
        <w:t xml:space="preserve">revia </w:t>
      </w:r>
      <w:r w:rsidR="00122DA4">
        <w:rPr>
          <w:rFonts w:eastAsia="SimSun"/>
          <w:lang w:val="es-ES_tradnl" w:eastAsia="zh-CN"/>
        </w:rPr>
        <w:t>045/AP/</w:t>
      </w:r>
      <w:proofErr w:type="spellStart"/>
      <w:r w:rsidR="00122DA4">
        <w:rPr>
          <w:rFonts w:eastAsia="SimSun"/>
          <w:lang w:val="es-ES_tradnl" w:eastAsia="zh-CN"/>
        </w:rPr>
        <w:t>DGCSPI</w:t>
      </w:r>
      <w:proofErr w:type="spellEnd"/>
      <w:r w:rsidR="00122DA4">
        <w:rPr>
          <w:rFonts w:eastAsia="SimSun"/>
          <w:lang w:val="es-ES_tradnl" w:eastAsia="zh-CN"/>
        </w:rPr>
        <w:t>/14 (</w:t>
      </w:r>
      <w:r w:rsidR="00B66A5B">
        <w:rPr>
          <w:rFonts w:eastAsia="SimSun"/>
          <w:lang w:val="es-ES_tradnl" w:eastAsia="zh-CN"/>
        </w:rPr>
        <w:t xml:space="preserve">véase el párrafo 2.19 </w:t>
      </w:r>
      <w:r w:rsidR="00122DA4" w:rsidRPr="00122DA4">
        <w:rPr>
          <w:rFonts w:eastAsia="SimSun"/>
          <w:i/>
          <w:lang w:val="es-ES_tradnl" w:eastAsia="zh-CN"/>
        </w:rPr>
        <w:t>supra</w:t>
      </w:r>
      <w:r w:rsidR="00122DA4">
        <w:rPr>
          <w:rFonts w:eastAsia="SimSun"/>
          <w:lang w:val="es-ES_tradnl" w:eastAsia="zh-CN"/>
        </w:rPr>
        <w:t>)</w:t>
      </w:r>
      <w:r w:rsidR="008E2323" w:rsidRPr="008E2323">
        <w:rPr>
          <w:rFonts w:eastAsia="SimSun"/>
          <w:lang w:val="es-ES_tradnl" w:eastAsia="zh-CN"/>
        </w:rPr>
        <w:t>,</w:t>
      </w:r>
      <w:r w:rsidR="00122DA4">
        <w:rPr>
          <w:rFonts w:eastAsia="SimSun"/>
          <w:lang w:val="es-ES_tradnl" w:eastAsia="zh-CN"/>
        </w:rPr>
        <w:t xml:space="preserve"> contra la cual </w:t>
      </w:r>
      <w:r w:rsidR="003A1656">
        <w:rPr>
          <w:rFonts w:eastAsia="SimSun"/>
          <w:lang w:val="es-ES_tradnl" w:eastAsia="zh-CN"/>
        </w:rPr>
        <w:t>se presentó</w:t>
      </w:r>
      <w:r w:rsidR="008E2323" w:rsidRPr="008E2323">
        <w:rPr>
          <w:rFonts w:eastAsia="SimSun"/>
          <w:lang w:val="es-ES_tradnl" w:eastAsia="zh-CN"/>
        </w:rPr>
        <w:t xml:space="preserve"> un </w:t>
      </w:r>
      <w:r w:rsidR="00122DA4">
        <w:rPr>
          <w:rFonts w:eastAsia="SimSun"/>
          <w:lang w:val="es-ES_tradnl" w:eastAsia="zh-CN"/>
        </w:rPr>
        <w:t>recurso de inconformidad.</w:t>
      </w:r>
    </w:p>
    <w:p w14:paraId="415201C8" w14:textId="16E756F0" w:rsidR="00D13757" w:rsidRPr="008E2323" w:rsidRDefault="00F74741" w:rsidP="00D13757">
      <w:pPr>
        <w:pStyle w:val="SingleTxtG"/>
        <w:rPr>
          <w:rFonts w:eastAsia="SimSun"/>
          <w:lang w:val="es-ES_tradnl" w:eastAsia="zh-CN"/>
        </w:rPr>
      </w:pPr>
      <w:r>
        <w:rPr>
          <w:rFonts w:eastAsia="SimSun"/>
          <w:lang w:val="es-ES_tradnl" w:eastAsia="zh-CN"/>
        </w:rPr>
        <w:t>5.7</w:t>
      </w:r>
      <w:r>
        <w:rPr>
          <w:rFonts w:eastAsia="SimSun"/>
          <w:lang w:val="es-ES_tradnl" w:eastAsia="zh-CN"/>
        </w:rPr>
        <w:tab/>
      </w:r>
      <w:r w:rsidRPr="00F74741">
        <w:rPr>
          <w:rFonts w:eastAsia="SimSun"/>
          <w:lang w:val="es-ES_tradnl" w:eastAsia="zh-CN"/>
        </w:rPr>
        <w:t>En cuanto a la violación de</w:t>
      </w:r>
      <w:r>
        <w:rPr>
          <w:rFonts w:eastAsia="SimSun"/>
          <w:lang w:val="es-ES_tradnl" w:eastAsia="zh-CN"/>
        </w:rPr>
        <w:t>l</w:t>
      </w:r>
      <w:r w:rsidRPr="00F74741">
        <w:rPr>
          <w:rFonts w:eastAsia="SimSun"/>
          <w:lang w:val="es-ES_tradnl" w:eastAsia="zh-CN"/>
        </w:rPr>
        <w:t xml:space="preserve"> </w:t>
      </w:r>
      <w:r>
        <w:rPr>
          <w:rFonts w:eastAsia="SimSun"/>
          <w:lang w:val="es-ES_tradnl" w:eastAsia="zh-CN"/>
        </w:rPr>
        <w:t>artículo</w:t>
      </w:r>
      <w:r w:rsidRPr="00F74741">
        <w:rPr>
          <w:rFonts w:eastAsia="SimSun"/>
          <w:lang w:val="es-ES_tradnl" w:eastAsia="zh-CN"/>
        </w:rPr>
        <w:t xml:space="preserve"> </w:t>
      </w:r>
      <w:r w:rsidR="005E5048">
        <w:rPr>
          <w:rFonts w:eastAsia="SimSun"/>
          <w:lang w:val="es-ES_tradnl" w:eastAsia="zh-CN"/>
        </w:rPr>
        <w:t xml:space="preserve">14 de la Convención, los autores recuerdan que </w:t>
      </w:r>
      <w:r w:rsidR="008E2323" w:rsidRPr="008E2323">
        <w:rPr>
          <w:rFonts w:eastAsia="SimSun"/>
          <w:lang w:val="es-ES_tradnl" w:eastAsia="zh-CN"/>
        </w:rPr>
        <w:t xml:space="preserve">el Grupo de Trabajo sobre </w:t>
      </w:r>
      <w:r w:rsidR="001604A4">
        <w:rPr>
          <w:rFonts w:eastAsia="SimSun"/>
          <w:lang w:val="es-ES_tradnl" w:eastAsia="zh-CN"/>
        </w:rPr>
        <w:t xml:space="preserve">la </w:t>
      </w:r>
      <w:r w:rsidR="008E2323" w:rsidRPr="008E2323">
        <w:rPr>
          <w:rFonts w:eastAsia="SimSun"/>
          <w:lang w:val="es-ES_tradnl" w:eastAsia="zh-CN"/>
        </w:rPr>
        <w:t xml:space="preserve">Detención Arbitraria reconoció </w:t>
      </w:r>
      <w:r w:rsidR="005E5048">
        <w:rPr>
          <w:rFonts w:eastAsia="SimSun"/>
          <w:lang w:val="es-ES_tradnl" w:eastAsia="zh-CN"/>
        </w:rPr>
        <w:t xml:space="preserve">los hechos </w:t>
      </w:r>
      <w:r w:rsidR="008E2323" w:rsidRPr="008E2323">
        <w:rPr>
          <w:rFonts w:eastAsia="SimSun"/>
          <w:lang w:val="es-ES_tradnl" w:eastAsia="zh-CN"/>
        </w:rPr>
        <w:t xml:space="preserve">en su opinión </w:t>
      </w:r>
      <w:r w:rsidR="001604A4">
        <w:rPr>
          <w:rFonts w:eastAsia="SimSun"/>
          <w:lang w:val="es-ES_tradnl" w:eastAsia="zh-CN"/>
        </w:rPr>
        <w:t xml:space="preserve">núm. </w:t>
      </w:r>
      <w:r w:rsidR="008E2323" w:rsidRPr="008E2323">
        <w:rPr>
          <w:rFonts w:eastAsia="SimSun"/>
          <w:lang w:val="es-ES_tradnl" w:eastAsia="zh-CN"/>
        </w:rPr>
        <w:t>23/2014</w:t>
      </w:r>
      <w:r w:rsidR="005E5048">
        <w:rPr>
          <w:rFonts w:eastAsia="SimSun"/>
          <w:lang w:val="es-ES_tradnl" w:eastAsia="zh-CN"/>
        </w:rPr>
        <w:t xml:space="preserve">, así como </w:t>
      </w:r>
      <w:r w:rsidR="008E2323" w:rsidRPr="008E2323">
        <w:rPr>
          <w:rFonts w:eastAsia="SimSun"/>
          <w:lang w:val="es-ES_tradnl" w:eastAsia="zh-CN"/>
        </w:rPr>
        <w:t xml:space="preserve">diversos </w:t>
      </w:r>
      <w:r w:rsidR="001604A4">
        <w:rPr>
          <w:rFonts w:eastAsia="SimSun"/>
          <w:lang w:val="es-ES_tradnl" w:eastAsia="zh-CN"/>
        </w:rPr>
        <w:t>R</w:t>
      </w:r>
      <w:r w:rsidR="008E2323" w:rsidRPr="008E2323">
        <w:rPr>
          <w:rFonts w:eastAsia="SimSun"/>
          <w:lang w:val="es-ES_tradnl" w:eastAsia="zh-CN"/>
        </w:rPr>
        <w:t xml:space="preserve">elatores </w:t>
      </w:r>
      <w:r w:rsidR="001604A4">
        <w:rPr>
          <w:rFonts w:eastAsia="SimSun"/>
          <w:lang w:val="es-ES_tradnl" w:eastAsia="zh-CN"/>
        </w:rPr>
        <w:t>E</w:t>
      </w:r>
      <w:r w:rsidR="008E2323" w:rsidRPr="008E2323">
        <w:rPr>
          <w:rFonts w:eastAsia="SimSun"/>
          <w:lang w:val="es-ES_tradnl" w:eastAsia="zh-CN"/>
        </w:rPr>
        <w:t xml:space="preserve">speciales de </w:t>
      </w:r>
      <w:r w:rsidR="001604A4">
        <w:rPr>
          <w:rFonts w:eastAsia="SimSun"/>
          <w:lang w:val="es-ES_tradnl" w:eastAsia="zh-CN"/>
        </w:rPr>
        <w:t xml:space="preserve">las </w:t>
      </w:r>
      <w:r w:rsidR="008E2323" w:rsidRPr="008E2323">
        <w:rPr>
          <w:rFonts w:eastAsia="SimSun"/>
          <w:lang w:val="es-ES_tradnl" w:eastAsia="zh-CN"/>
        </w:rPr>
        <w:t>Naciones Unidas</w:t>
      </w:r>
      <w:r w:rsidR="005E5048">
        <w:rPr>
          <w:rFonts w:eastAsia="SimSun"/>
          <w:lang w:val="es-ES_tradnl" w:eastAsia="zh-CN"/>
        </w:rPr>
        <w:t xml:space="preserve"> </w:t>
      </w:r>
      <w:r w:rsidR="000D0BB5">
        <w:rPr>
          <w:rFonts w:eastAsia="SimSun"/>
          <w:lang w:val="es-ES_tradnl" w:eastAsia="zh-CN"/>
        </w:rPr>
        <w:t>(</w:t>
      </w:r>
      <w:r w:rsidR="001604A4">
        <w:rPr>
          <w:rFonts w:eastAsia="SimSun"/>
          <w:lang w:val="es-ES_tradnl" w:eastAsia="zh-CN"/>
        </w:rPr>
        <w:t xml:space="preserve">véase el párrafo 2.25 </w:t>
      </w:r>
      <w:r w:rsidR="000D0BB5" w:rsidRPr="000D0BB5">
        <w:rPr>
          <w:rFonts w:eastAsia="SimSun"/>
          <w:i/>
          <w:lang w:val="es-ES_tradnl" w:eastAsia="zh-CN"/>
        </w:rPr>
        <w:t>supra</w:t>
      </w:r>
      <w:r w:rsidR="000D0BB5" w:rsidRPr="000D0BB5">
        <w:rPr>
          <w:rFonts w:eastAsia="SimSun"/>
          <w:lang w:val="es-ES_tradnl" w:eastAsia="zh-CN"/>
        </w:rPr>
        <w:t>)</w:t>
      </w:r>
      <w:r w:rsidR="000D0BB5">
        <w:rPr>
          <w:rFonts w:eastAsia="SimSun"/>
          <w:lang w:val="es-ES_tradnl" w:eastAsia="zh-CN"/>
        </w:rPr>
        <w:t xml:space="preserve"> </w:t>
      </w:r>
      <w:r w:rsidR="005E5048">
        <w:rPr>
          <w:rFonts w:eastAsia="SimSun"/>
          <w:lang w:val="es-ES_tradnl" w:eastAsia="zh-CN"/>
        </w:rPr>
        <w:t>e incluso la</w:t>
      </w:r>
      <w:r w:rsidR="008E2323" w:rsidRPr="008E2323">
        <w:rPr>
          <w:rFonts w:eastAsia="SimSun"/>
          <w:lang w:val="es-ES_tradnl" w:eastAsia="zh-CN"/>
        </w:rPr>
        <w:t xml:space="preserve"> Comisión Nacional de Derechos Humanos</w:t>
      </w:r>
      <w:r w:rsidR="000D0BB5">
        <w:rPr>
          <w:rFonts w:eastAsia="SimSun"/>
          <w:lang w:val="es-ES_tradnl" w:eastAsia="zh-CN"/>
        </w:rPr>
        <w:t xml:space="preserve"> </w:t>
      </w:r>
      <w:r w:rsidR="000D0BB5" w:rsidRPr="000D0BB5">
        <w:rPr>
          <w:rFonts w:eastAsia="SimSun"/>
          <w:lang w:val="es-ES_tradnl" w:eastAsia="zh-CN"/>
        </w:rPr>
        <w:t>(</w:t>
      </w:r>
      <w:r w:rsidR="001604A4">
        <w:rPr>
          <w:rFonts w:eastAsia="SimSun"/>
          <w:lang w:val="es-ES_tradnl" w:eastAsia="zh-CN"/>
        </w:rPr>
        <w:t xml:space="preserve">véase el párrafo 2.18 </w:t>
      </w:r>
      <w:r w:rsidR="000D0BB5" w:rsidRPr="000D0BB5">
        <w:rPr>
          <w:rFonts w:eastAsia="SimSun"/>
          <w:i/>
          <w:lang w:val="es-ES_tradnl" w:eastAsia="zh-CN"/>
        </w:rPr>
        <w:t>supra</w:t>
      </w:r>
      <w:r w:rsidR="000D0BB5" w:rsidRPr="000D0BB5">
        <w:rPr>
          <w:rFonts w:eastAsia="SimSun"/>
          <w:lang w:val="es-ES_tradnl" w:eastAsia="zh-CN"/>
        </w:rPr>
        <w:t>)</w:t>
      </w:r>
      <w:r w:rsidR="008E2323">
        <w:rPr>
          <w:rFonts w:eastAsia="SimSun"/>
          <w:lang w:val="es-ES_tradnl" w:eastAsia="zh-CN"/>
        </w:rPr>
        <w:t xml:space="preserve">. </w:t>
      </w:r>
      <w:r w:rsidR="00437C49">
        <w:rPr>
          <w:rFonts w:eastAsia="SimSun"/>
          <w:lang w:val="es-ES_tradnl" w:eastAsia="zh-CN"/>
        </w:rPr>
        <w:t xml:space="preserve">Además, los autores indican que, al </w:t>
      </w:r>
      <w:r w:rsidR="008E2323" w:rsidRPr="008E2323">
        <w:rPr>
          <w:rFonts w:eastAsia="SimSun"/>
          <w:lang w:val="es-ES_tradnl" w:eastAsia="zh-CN"/>
        </w:rPr>
        <w:t>parecer</w:t>
      </w:r>
      <w:r w:rsidR="00437C49">
        <w:rPr>
          <w:rFonts w:eastAsia="SimSun"/>
          <w:lang w:val="es-ES_tradnl" w:eastAsia="zh-CN"/>
        </w:rPr>
        <w:t>,</w:t>
      </w:r>
      <w:r w:rsidR="008E2323" w:rsidRPr="008E2323">
        <w:rPr>
          <w:rFonts w:eastAsia="SimSun"/>
          <w:lang w:val="es-ES_tradnl" w:eastAsia="zh-CN"/>
        </w:rPr>
        <w:t xml:space="preserve"> en septiembre de 2020, la </w:t>
      </w:r>
      <w:r w:rsidR="00437C49" w:rsidRPr="00437C49">
        <w:rPr>
          <w:rFonts w:eastAsia="SimSun"/>
          <w:lang w:val="es-ES_tradnl" w:eastAsia="zh-CN"/>
        </w:rPr>
        <w:t xml:space="preserve">Fiscalía General de la República </w:t>
      </w:r>
      <w:r w:rsidR="008E2323" w:rsidRPr="008E2323">
        <w:rPr>
          <w:rFonts w:eastAsia="SimSun"/>
          <w:lang w:val="es-ES_tradnl" w:eastAsia="zh-CN"/>
        </w:rPr>
        <w:t>otorgó el carácter de víctima de to</w:t>
      </w:r>
      <w:r w:rsidR="00437C49">
        <w:rPr>
          <w:rFonts w:eastAsia="SimSun"/>
          <w:lang w:val="es-ES_tradnl" w:eastAsia="zh-CN"/>
        </w:rPr>
        <w:t xml:space="preserve">rtura al Sr. </w:t>
      </w:r>
      <w:proofErr w:type="spellStart"/>
      <w:r w:rsidR="00437C49">
        <w:rPr>
          <w:rFonts w:eastAsia="SimSun"/>
          <w:lang w:val="es-ES_tradnl" w:eastAsia="zh-CN"/>
        </w:rPr>
        <w:t>Gallardo</w:t>
      </w:r>
      <w:proofErr w:type="spellEnd"/>
      <w:r w:rsidR="00437C49">
        <w:rPr>
          <w:rFonts w:eastAsia="SimSun"/>
          <w:lang w:val="es-ES_tradnl" w:eastAsia="zh-CN"/>
        </w:rPr>
        <w:t xml:space="preserve"> Martínez, aunque hasta la fecha</w:t>
      </w:r>
      <w:r w:rsidR="008E2323" w:rsidRPr="008E2323">
        <w:rPr>
          <w:rFonts w:eastAsia="SimSun"/>
          <w:lang w:val="es-ES_tradnl" w:eastAsia="zh-CN"/>
        </w:rPr>
        <w:t xml:space="preserve"> no ha</w:t>
      </w:r>
      <w:r w:rsidR="00437C49">
        <w:rPr>
          <w:rFonts w:eastAsia="SimSun"/>
          <w:lang w:val="es-ES_tradnl" w:eastAsia="zh-CN"/>
        </w:rPr>
        <w:t>ya</w:t>
      </w:r>
      <w:r w:rsidR="008E2323" w:rsidRPr="008E2323">
        <w:rPr>
          <w:rFonts w:eastAsia="SimSun"/>
          <w:lang w:val="es-ES_tradnl" w:eastAsia="zh-CN"/>
        </w:rPr>
        <w:t xml:space="preserve"> sido notificado</w:t>
      </w:r>
      <w:r w:rsidR="009B614D">
        <w:rPr>
          <w:rFonts w:eastAsia="SimSun"/>
          <w:lang w:val="es-ES_tradnl" w:eastAsia="zh-CN"/>
        </w:rPr>
        <w:t>, y que, el 29 de marzo de 2021, la</w:t>
      </w:r>
      <w:r w:rsidR="009B614D" w:rsidRPr="009B614D">
        <w:t xml:space="preserve"> </w:t>
      </w:r>
      <w:r w:rsidR="001604A4" w:rsidRPr="002B2BC1">
        <w:t>C</w:t>
      </w:r>
      <w:r w:rsidR="001604A4">
        <w:t xml:space="preserve">omisión </w:t>
      </w:r>
      <w:r w:rsidR="001604A4" w:rsidRPr="002B2BC1">
        <w:t>E</w:t>
      </w:r>
      <w:r w:rsidR="001604A4">
        <w:t xml:space="preserve">jecutiva de </w:t>
      </w:r>
      <w:r w:rsidR="001604A4" w:rsidRPr="002B2BC1">
        <w:t>A</w:t>
      </w:r>
      <w:r w:rsidR="001604A4">
        <w:t xml:space="preserve">tención a </w:t>
      </w:r>
      <w:r w:rsidR="001604A4" w:rsidRPr="002B2BC1">
        <w:t>V</w:t>
      </w:r>
      <w:r w:rsidR="001604A4">
        <w:t>íctimas</w:t>
      </w:r>
      <w:r w:rsidR="001604A4" w:rsidRPr="009B614D" w:rsidDel="001604A4">
        <w:rPr>
          <w:rFonts w:eastAsia="SimSun"/>
          <w:lang w:val="es-ES_tradnl" w:eastAsia="zh-CN"/>
        </w:rPr>
        <w:t xml:space="preserve"> </w:t>
      </w:r>
      <w:r w:rsidR="009B614D">
        <w:rPr>
          <w:rFonts w:eastAsia="SimSun"/>
          <w:lang w:val="es-ES_tradnl" w:eastAsia="zh-CN"/>
        </w:rPr>
        <w:t xml:space="preserve">registró como víctimas indirectas a Felicita </w:t>
      </w:r>
      <w:proofErr w:type="spellStart"/>
      <w:r w:rsidR="009B614D">
        <w:rPr>
          <w:rFonts w:eastAsia="SimSun"/>
          <w:lang w:val="es-ES_tradnl" w:eastAsia="zh-CN"/>
        </w:rPr>
        <w:t>Gallardo</w:t>
      </w:r>
      <w:proofErr w:type="spellEnd"/>
      <w:r w:rsidR="009B614D">
        <w:rPr>
          <w:rFonts w:eastAsia="SimSun"/>
          <w:lang w:val="es-ES_tradnl" w:eastAsia="zh-CN"/>
        </w:rPr>
        <w:t xml:space="preserve"> Martínez</w:t>
      </w:r>
      <w:r w:rsidR="00A839BB">
        <w:rPr>
          <w:rFonts w:eastAsia="SimSun"/>
          <w:lang w:val="es-ES_tradnl" w:eastAsia="zh-CN"/>
        </w:rPr>
        <w:t xml:space="preserve"> y los niños </w:t>
      </w:r>
      <w:r w:rsidR="00A839BB" w:rsidRPr="00A839BB">
        <w:rPr>
          <w:rFonts w:eastAsia="SimSun"/>
          <w:lang w:val="es-ES_tradnl" w:eastAsia="zh-CN"/>
        </w:rPr>
        <w:t>L. K. G. C., X. K. G. C. y E. R. K. G. C</w:t>
      </w:r>
      <w:r w:rsidR="00A839BB">
        <w:rPr>
          <w:rFonts w:eastAsia="SimSun"/>
          <w:lang w:val="es-ES_tradnl" w:eastAsia="zh-CN"/>
        </w:rPr>
        <w:t>., estando aún pendientes los registros de los demás autores</w:t>
      </w:r>
      <w:r w:rsidR="008E2323">
        <w:rPr>
          <w:rFonts w:eastAsia="SimSun"/>
          <w:lang w:val="es-ES_tradnl" w:eastAsia="zh-CN"/>
        </w:rPr>
        <w:t xml:space="preserve">. </w:t>
      </w:r>
      <w:r w:rsidR="002228C8">
        <w:rPr>
          <w:rFonts w:eastAsia="SimSun"/>
          <w:lang w:val="es-ES_tradnl" w:eastAsia="zh-CN"/>
        </w:rPr>
        <w:t xml:space="preserve">Los autores afirman que, contrario a las alegaciones del Estado parte, sí se reconoció </w:t>
      </w:r>
      <w:r w:rsidR="006D005F">
        <w:rPr>
          <w:rFonts w:eastAsia="SimSun"/>
          <w:lang w:val="es-ES_tradnl" w:eastAsia="zh-CN"/>
        </w:rPr>
        <w:t xml:space="preserve">por ende </w:t>
      </w:r>
      <w:r w:rsidR="002228C8">
        <w:rPr>
          <w:rFonts w:eastAsia="SimSun"/>
          <w:lang w:val="es-ES_tradnl" w:eastAsia="zh-CN"/>
        </w:rPr>
        <w:t xml:space="preserve">la comisión </w:t>
      </w:r>
      <w:r w:rsidR="006D005F">
        <w:rPr>
          <w:rFonts w:eastAsia="SimSun"/>
          <w:lang w:val="es-ES_tradnl" w:eastAsia="zh-CN"/>
        </w:rPr>
        <w:t>del delito de tortura</w:t>
      </w:r>
      <w:r w:rsidR="002228C8">
        <w:rPr>
          <w:rFonts w:eastAsia="SimSun"/>
          <w:lang w:val="es-ES_tradnl" w:eastAsia="zh-CN"/>
        </w:rPr>
        <w:t xml:space="preserve">. </w:t>
      </w:r>
      <w:r w:rsidR="00D13757">
        <w:rPr>
          <w:rFonts w:eastAsia="SimSun"/>
          <w:lang w:val="es-ES_tradnl" w:eastAsia="zh-CN"/>
        </w:rPr>
        <w:t xml:space="preserve">En </w:t>
      </w:r>
      <w:r w:rsidR="00D13757" w:rsidRPr="008E2323">
        <w:rPr>
          <w:rFonts w:eastAsia="SimSun"/>
          <w:lang w:val="es-ES_tradnl" w:eastAsia="zh-CN"/>
        </w:rPr>
        <w:t xml:space="preserve">relación </w:t>
      </w:r>
      <w:r w:rsidR="008F2F81">
        <w:rPr>
          <w:rFonts w:eastAsia="SimSun"/>
          <w:lang w:val="es-ES_tradnl" w:eastAsia="zh-CN"/>
        </w:rPr>
        <w:t xml:space="preserve">también </w:t>
      </w:r>
      <w:r w:rsidR="00D13757">
        <w:rPr>
          <w:rFonts w:eastAsia="SimSun"/>
          <w:lang w:val="es-ES_tradnl" w:eastAsia="zh-CN"/>
        </w:rPr>
        <w:t>a</w:t>
      </w:r>
      <w:r w:rsidR="00D13757" w:rsidRPr="008E2323">
        <w:rPr>
          <w:rFonts w:eastAsia="SimSun"/>
          <w:lang w:val="es-ES_tradnl" w:eastAsia="zh-CN"/>
        </w:rPr>
        <w:t xml:space="preserve"> la reparación integral del daño</w:t>
      </w:r>
      <w:r w:rsidR="00D13757">
        <w:rPr>
          <w:rFonts w:eastAsia="SimSun"/>
          <w:lang w:val="es-ES_tradnl" w:eastAsia="zh-CN"/>
        </w:rPr>
        <w:t>, l</w:t>
      </w:r>
      <w:r w:rsidR="00D13757" w:rsidRPr="00466AA0">
        <w:rPr>
          <w:rFonts w:eastAsia="SimSun"/>
          <w:lang w:val="es-ES_tradnl" w:eastAsia="zh-CN"/>
        </w:rPr>
        <w:t xml:space="preserve">os autores informan </w:t>
      </w:r>
      <w:r w:rsidR="008F2F81">
        <w:rPr>
          <w:rFonts w:eastAsia="SimSun"/>
          <w:lang w:val="es-ES_tradnl" w:eastAsia="zh-CN"/>
        </w:rPr>
        <w:t xml:space="preserve">además </w:t>
      </w:r>
      <w:r w:rsidR="006D005F">
        <w:rPr>
          <w:rFonts w:eastAsia="SimSun"/>
          <w:lang w:val="es-ES_tradnl" w:eastAsia="zh-CN"/>
        </w:rPr>
        <w:t>que</w:t>
      </w:r>
      <w:r w:rsidR="00D13757" w:rsidRPr="00466AA0">
        <w:rPr>
          <w:rFonts w:eastAsia="SimSun"/>
          <w:lang w:val="es-ES_tradnl" w:eastAsia="zh-CN"/>
        </w:rPr>
        <w:t xml:space="preserve"> el Sr. </w:t>
      </w:r>
      <w:proofErr w:type="spellStart"/>
      <w:r w:rsidR="00D13757" w:rsidRPr="00466AA0">
        <w:rPr>
          <w:rFonts w:eastAsia="SimSun"/>
          <w:lang w:val="es-ES_tradnl" w:eastAsia="zh-CN"/>
        </w:rPr>
        <w:t>Gallardo</w:t>
      </w:r>
      <w:proofErr w:type="spellEnd"/>
      <w:r w:rsidR="00D13757" w:rsidRPr="00466AA0">
        <w:rPr>
          <w:rFonts w:eastAsia="SimSun"/>
          <w:lang w:val="es-ES_tradnl" w:eastAsia="zh-CN"/>
        </w:rPr>
        <w:t xml:space="preserve"> Martínez presentó una solicitud de reparación</w:t>
      </w:r>
      <w:r w:rsidR="00D13757" w:rsidRPr="0012088F">
        <w:t xml:space="preserve"> </w:t>
      </w:r>
      <w:r w:rsidR="00D13757">
        <w:rPr>
          <w:rFonts w:eastAsia="SimSun"/>
          <w:lang w:val="es-ES_tradnl" w:eastAsia="zh-CN"/>
        </w:rPr>
        <w:t xml:space="preserve">ante la </w:t>
      </w:r>
      <w:r w:rsidR="001604A4" w:rsidRPr="002B2BC1">
        <w:t>C</w:t>
      </w:r>
      <w:r w:rsidR="001604A4">
        <w:t xml:space="preserve">omisión </w:t>
      </w:r>
      <w:r w:rsidR="001604A4" w:rsidRPr="002B2BC1">
        <w:t>E</w:t>
      </w:r>
      <w:r w:rsidR="001604A4">
        <w:t xml:space="preserve">jecutiva de </w:t>
      </w:r>
      <w:r w:rsidR="001604A4" w:rsidRPr="002B2BC1">
        <w:t>A</w:t>
      </w:r>
      <w:r w:rsidR="001604A4">
        <w:t xml:space="preserve">tención a </w:t>
      </w:r>
      <w:r w:rsidR="001604A4" w:rsidRPr="002B2BC1">
        <w:t>V</w:t>
      </w:r>
      <w:r w:rsidR="001604A4">
        <w:t>íctimas</w:t>
      </w:r>
      <w:r w:rsidR="00D13757" w:rsidRPr="00466AA0">
        <w:rPr>
          <w:rFonts w:eastAsia="SimSun"/>
          <w:lang w:val="es-ES_tradnl" w:eastAsia="zh-CN"/>
        </w:rPr>
        <w:t xml:space="preserve">, </w:t>
      </w:r>
      <w:r w:rsidR="00D13757">
        <w:rPr>
          <w:rFonts w:eastAsia="SimSun"/>
          <w:lang w:val="es-ES_tradnl" w:eastAsia="zh-CN"/>
        </w:rPr>
        <w:t>en la que s</w:t>
      </w:r>
      <w:r w:rsidR="00D13757" w:rsidRPr="008E2323">
        <w:rPr>
          <w:rFonts w:eastAsia="SimSun"/>
          <w:lang w:val="es-ES_tradnl" w:eastAsia="zh-CN"/>
        </w:rPr>
        <w:t>e solicitaron medidas de restitución, rehabilitación, compensación, satisfacción y garantías de no repetición</w:t>
      </w:r>
      <w:r w:rsidR="00D13757">
        <w:rPr>
          <w:rFonts w:eastAsia="SimSun"/>
          <w:lang w:val="es-ES_tradnl" w:eastAsia="zh-CN"/>
        </w:rPr>
        <w:t>. La</w:t>
      </w:r>
      <w:r w:rsidR="00D13757" w:rsidRPr="00D13757">
        <w:rPr>
          <w:rFonts w:eastAsia="SimSun"/>
          <w:lang w:val="es-ES_tradnl" w:eastAsia="zh-CN"/>
        </w:rPr>
        <w:t xml:space="preserve"> </w:t>
      </w:r>
      <w:r w:rsidR="00D13757" w:rsidRPr="008E2323">
        <w:rPr>
          <w:rFonts w:eastAsia="SimSun"/>
          <w:lang w:val="es-ES_tradnl" w:eastAsia="zh-CN"/>
        </w:rPr>
        <w:t>solicitud fue procesada co</w:t>
      </w:r>
      <w:r w:rsidR="00D13757">
        <w:rPr>
          <w:rFonts w:eastAsia="SimSun"/>
          <w:lang w:val="es-ES_tradnl" w:eastAsia="zh-CN"/>
        </w:rPr>
        <w:t xml:space="preserve">n el número </w:t>
      </w:r>
      <w:proofErr w:type="spellStart"/>
      <w:r w:rsidR="00D13757">
        <w:rPr>
          <w:rFonts w:eastAsia="SimSun"/>
          <w:lang w:val="es-ES_tradnl" w:eastAsia="zh-CN"/>
        </w:rPr>
        <w:t>CEAV</w:t>
      </w:r>
      <w:proofErr w:type="spellEnd"/>
      <w:r w:rsidR="00D13757">
        <w:rPr>
          <w:rFonts w:eastAsia="SimSun"/>
          <w:lang w:val="es-ES_tradnl" w:eastAsia="zh-CN"/>
        </w:rPr>
        <w:t>/CIE/034/2020, pero n</w:t>
      </w:r>
      <w:r w:rsidR="00D13757" w:rsidRPr="008E2323">
        <w:rPr>
          <w:rFonts w:eastAsia="SimSun"/>
          <w:lang w:val="es-ES_tradnl" w:eastAsia="zh-CN"/>
        </w:rPr>
        <w:t>o se cuenta con información sobre</w:t>
      </w:r>
      <w:r w:rsidR="00D13757">
        <w:rPr>
          <w:rFonts w:eastAsia="SimSun"/>
          <w:lang w:val="es-ES_tradnl" w:eastAsia="zh-CN"/>
        </w:rPr>
        <w:t xml:space="preserve"> su estatus. Los autores p</w:t>
      </w:r>
      <w:r w:rsidR="00D13757" w:rsidRPr="00466AA0">
        <w:rPr>
          <w:rFonts w:eastAsia="SimSun"/>
          <w:lang w:val="es-ES_tradnl" w:eastAsia="zh-CN"/>
        </w:rPr>
        <w:t xml:space="preserve">recisan </w:t>
      </w:r>
      <w:r w:rsidR="00D13757">
        <w:rPr>
          <w:rFonts w:eastAsia="SimSun"/>
          <w:lang w:val="es-ES_tradnl" w:eastAsia="zh-CN"/>
        </w:rPr>
        <w:t xml:space="preserve">también </w:t>
      </w:r>
      <w:r w:rsidR="00D13757" w:rsidRPr="00466AA0">
        <w:rPr>
          <w:rFonts w:eastAsia="SimSun"/>
          <w:lang w:val="es-ES_tradnl" w:eastAsia="zh-CN"/>
        </w:rPr>
        <w:t xml:space="preserve">que siguen existiendo para el Sr. </w:t>
      </w:r>
      <w:proofErr w:type="spellStart"/>
      <w:r w:rsidR="00D13757" w:rsidRPr="00466AA0">
        <w:rPr>
          <w:rFonts w:eastAsia="SimSun"/>
          <w:lang w:val="es-ES_tradnl" w:eastAsia="zh-CN"/>
        </w:rPr>
        <w:t>Gallardo</w:t>
      </w:r>
      <w:proofErr w:type="spellEnd"/>
      <w:r w:rsidR="00D13757" w:rsidRPr="00466AA0">
        <w:rPr>
          <w:rFonts w:eastAsia="SimSun"/>
          <w:lang w:val="es-ES_tradnl" w:eastAsia="zh-CN"/>
        </w:rPr>
        <w:t xml:space="preserve"> Martínez impactos y secuelas de las lesiones observadas en varios informes médicos, y que su médico particular </w:t>
      </w:r>
      <w:r w:rsidR="001604A4">
        <w:rPr>
          <w:rFonts w:eastAsia="SimSun"/>
          <w:lang w:val="es-ES_tradnl" w:eastAsia="zh-CN"/>
        </w:rPr>
        <w:t>—</w:t>
      </w:r>
      <w:r w:rsidR="00D13757" w:rsidRPr="00466AA0">
        <w:rPr>
          <w:rFonts w:eastAsia="SimSun"/>
          <w:lang w:val="es-ES_tradnl" w:eastAsia="zh-CN"/>
        </w:rPr>
        <w:t>quien cuenta con experiencia en atención a pacientes que fueron víctimas de tortura</w:t>
      </w:r>
      <w:r w:rsidR="001604A4">
        <w:rPr>
          <w:rFonts w:eastAsia="SimSun"/>
          <w:lang w:val="es-ES_tradnl" w:eastAsia="zh-CN"/>
        </w:rPr>
        <w:t>—</w:t>
      </w:r>
      <w:r w:rsidR="001604A4" w:rsidRPr="00466AA0">
        <w:rPr>
          <w:rFonts w:eastAsia="SimSun"/>
          <w:lang w:val="es-ES_tradnl" w:eastAsia="zh-CN"/>
        </w:rPr>
        <w:t xml:space="preserve">, </w:t>
      </w:r>
      <w:r w:rsidR="00D13757" w:rsidRPr="00466AA0">
        <w:rPr>
          <w:rFonts w:eastAsia="SimSun"/>
          <w:lang w:val="es-ES_tradnl" w:eastAsia="zh-CN"/>
        </w:rPr>
        <w:t>encontró “cefalea tensional crónica y trastornos del sueño como consecuencia directa del evento traumático referido” así como “alteraciones metabólicas que obedecen a exposición en prisión a alimentos de dudosa calidad y ricos en ácidos grasos insaturados”.</w:t>
      </w:r>
    </w:p>
    <w:p w14:paraId="021B3019" w14:textId="44B5B7F8" w:rsidR="00294F16" w:rsidRDefault="00D13757" w:rsidP="004C1086">
      <w:pPr>
        <w:pStyle w:val="SingleTxtG"/>
        <w:rPr>
          <w:rFonts w:eastAsia="SimSun"/>
          <w:lang w:val="es-ES_tradnl" w:eastAsia="zh-CN"/>
        </w:rPr>
      </w:pPr>
      <w:r>
        <w:rPr>
          <w:rFonts w:eastAsia="SimSun"/>
          <w:lang w:val="es-ES_tradnl" w:eastAsia="zh-CN"/>
        </w:rPr>
        <w:t>5.8</w:t>
      </w:r>
      <w:r>
        <w:rPr>
          <w:rFonts w:eastAsia="SimSun"/>
          <w:lang w:val="es-ES_tradnl" w:eastAsia="zh-CN"/>
        </w:rPr>
        <w:tab/>
      </w:r>
      <w:r w:rsidR="0080759D">
        <w:rPr>
          <w:rFonts w:eastAsia="SimSun"/>
          <w:lang w:val="es-ES_tradnl" w:eastAsia="zh-CN"/>
        </w:rPr>
        <w:t>Finalmente, e</w:t>
      </w:r>
      <w:r w:rsidR="0080759D" w:rsidRPr="0080759D">
        <w:rPr>
          <w:rFonts w:eastAsia="SimSun"/>
          <w:lang w:val="es-ES_tradnl" w:eastAsia="zh-CN"/>
        </w:rPr>
        <w:t>n cuant</w:t>
      </w:r>
      <w:r w:rsidR="0080759D">
        <w:rPr>
          <w:rFonts w:eastAsia="SimSun"/>
          <w:lang w:val="es-ES_tradnl" w:eastAsia="zh-CN"/>
        </w:rPr>
        <w:t>o a la violación del artículo 15</w:t>
      </w:r>
      <w:r w:rsidR="0080759D" w:rsidRPr="0080759D">
        <w:rPr>
          <w:rFonts w:eastAsia="SimSun"/>
          <w:lang w:val="es-ES_tradnl" w:eastAsia="zh-CN"/>
        </w:rPr>
        <w:t xml:space="preserve"> de la Convención</w:t>
      </w:r>
      <w:r w:rsidR="004C1086">
        <w:rPr>
          <w:rFonts w:eastAsia="SimSun"/>
          <w:lang w:val="es-ES_tradnl" w:eastAsia="zh-CN"/>
        </w:rPr>
        <w:t>, los autores reiteran que a pesar de que el</w:t>
      </w:r>
      <w:r w:rsidR="004C1086" w:rsidRPr="004C1086">
        <w:rPr>
          <w:rFonts w:eastAsia="SimSun"/>
          <w:lang w:val="es-ES_tradnl" w:eastAsia="zh-CN"/>
        </w:rPr>
        <w:t xml:space="preserve"> </w:t>
      </w:r>
      <w:r w:rsidR="004C1086" w:rsidRPr="008E2323">
        <w:rPr>
          <w:rFonts w:eastAsia="SimSun"/>
          <w:lang w:val="es-ES_tradnl" w:eastAsia="zh-CN"/>
        </w:rPr>
        <w:t xml:space="preserve">Sr. </w:t>
      </w:r>
      <w:proofErr w:type="spellStart"/>
      <w:r w:rsidR="004C1086" w:rsidRPr="008E2323">
        <w:rPr>
          <w:rFonts w:eastAsia="SimSun"/>
          <w:lang w:val="es-ES_tradnl" w:eastAsia="zh-CN"/>
        </w:rPr>
        <w:t>Gallardo</w:t>
      </w:r>
      <w:proofErr w:type="spellEnd"/>
      <w:r w:rsidR="004C1086" w:rsidRPr="008E2323">
        <w:rPr>
          <w:rFonts w:eastAsia="SimSun"/>
          <w:lang w:val="es-ES_tradnl" w:eastAsia="zh-CN"/>
        </w:rPr>
        <w:t xml:space="preserve"> Martínez</w:t>
      </w:r>
      <w:r w:rsidR="004C1086">
        <w:rPr>
          <w:rFonts w:eastAsia="SimSun"/>
          <w:lang w:val="es-ES_tradnl" w:eastAsia="zh-CN"/>
        </w:rPr>
        <w:t xml:space="preserve"> tuviera que firmar una confesión bajo tortura, </w:t>
      </w:r>
      <w:r w:rsidR="008E2323" w:rsidRPr="008E2323">
        <w:rPr>
          <w:rFonts w:eastAsia="SimSun"/>
          <w:lang w:val="es-ES_tradnl" w:eastAsia="zh-CN"/>
        </w:rPr>
        <w:t>nunca existió ningún elemento</w:t>
      </w:r>
      <w:r w:rsidR="004C1086">
        <w:rPr>
          <w:rFonts w:eastAsia="SimSun"/>
          <w:lang w:val="es-ES_tradnl" w:eastAsia="zh-CN"/>
        </w:rPr>
        <w:t xml:space="preserve"> de prueba real en contra de él. De hecho, recuerdan que l</w:t>
      </w:r>
      <w:r w:rsidR="008E2323" w:rsidRPr="008E2323">
        <w:rPr>
          <w:rFonts w:eastAsia="SimSun"/>
          <w:lang w:val="es-ES_tradnl" w:eastAsia="zh-CN"/>
        </w:rPr>
        <w:t xml:space="preserve">a declaración de una persona que </w:t>
      </w:r>
      <w:r w:rsidR="004C1086">
        <w:rPr>
          <w:rFonts w:eastAsia="SimSun"/>
          <w:lang w:val="es-ES_tradnl" w:eastAsia="zh-CN"/>
        </w:rPr>
        <w:t xml:space="preserve">lo </w:t>
      </w:r>
      <w:r w:rsidR="008E2323" w:rsidRPr="008E2323">
        <w:rPr>
          <w:rFonts w:eastAsia="SimSun"/>
          <w:lang w:val="es-ES_tradnl" w:eastAsia="zh-CN"/>
        </w:rPr>
        <w:t xml:space="preserve">incriminaba fue invalidada mediante resolución de </w:t>
      </w:r>
      <w:r w:rsidR="001604A4">
        <w:rPr>
          <w:rFonts w:eastAsia="SimSun"/>
          <w:lang w:val="es-ES_tradnl" w:eastAsia="zh-CN"/>
        </w:rPr>
        <w:t>a</w:t>
      </w:r>
      <w:r w:rsidR="008E2323" w:rsidRPr="008E2323">
        <w:rPr>
          <w:rFonts w:eastAsia="SimSun"/>
          <w:lang w:val="es-ES_tradnl" w:eastAsia="zh-CN"/>
        </w:rPr>
        <w:t xml:space="preserve">mparo </w:t>
      </w:r>
      <w:r w:rsidR="001604A4">
        <w:rPr>
          <w:rFonts w:eastAsia="SimSun"/>
          <w:lang w:val="es-ES_tradnl" w:eastAsia="zh-CN"/>
        </w:rPr>
        <w:t>i</w:t>
      </w:r>
      <w:r w:rsidR="008E2323" w:rsidRPr="008E2323">
        <w:rPr>
          <w:rFonts w:eastAsia="SimSun"/>
          <w:lang w:val="es-ES_tradnl" w:eastAsia="zh-CN"/>
        </w:rPr>
        <w:t>ndirecto que ordenó excluir del material probatorio la declaración por haber sido obtenid</w:t>
      </w:r>
      <w:r w:rsidR="001604A4">
        <w:rPr>
          <w:rFonts w:eastAsia="SimSun"/>
          <w:lang w:val="es-ES_tradnl" w:eastAsia="zh-CN"/>
        </w:rPr>
        <w:t>a</w:t>
      </w:r>
      <w:r w:rsidR="008E2323" w:rsidRPr="008E2323">
        <w:rPr>
          <w:rFonts w:eastAsia="SimSun"/>
          <w:lang w:val="es-ES_tradnl" w:eastAsia="zh-CN"/>
        </w:rPr>
        <w:t xml:space="preserve"> ba</w:t>
      </w:r>
      <w:r w:rsidR="004C1086">
        <w:rPr>
          <w:rFonts w:eastAsia="SimSun"/>
          <w:lang w:val="es-ES_tradnl" w:eastAsia="zh-CN"/>
        </w:rPr>
        <w:t xml:space="preserve">jo tortura física y psicológica </w:t>
      </w:r>
      <w:r w:rsidR="004C1086" w:rsidRPr="000D0BB5">
        <w:rPr>
          <w:rFonts w:eastAsia="SimSun"/>
          <w:lang w:val="es-ES_tradnl" w:eastAsia="zh-CN"/>
        </w:rPr>
        <w:t>(</w:t>
      </w:r>
      <w:r w:rsidR="001604A4">
        <w:rPr>
          <w:rFonts w:eastAsia="SimSun"/>
          <w:lang w:val="es-ES_tradnl" w:eastAsia="zh-CN"/>
        </w:rPr>
        <w:t xml:space="preserve">véase el párrafo 2.27 </w:t>
      </w:r>
      <w:r w:rsidR="004C1086" w:rsidRPr="000D0BB5">
        <w:rPr>
          <w:rFonts w:eastAsia="SimSun"/>
          <w:i/>
          <w:lang w:val="es-ES_tradnl" w:eastAsia="zh-CN"/>
        </w:rPr>
        <w:t>supra</w:t>
      </w:r>
      <w:r w:rsidR="004C1086" w:rsidRPr="000D0BB5">
        <w:rPr>
          <w:rFonts w:eastAsia="SimSun"/>
          <w:lang w:val="es-ES_tradnl" w:eastAsia="zh-CN"/>
        </w:rPr>
        <w:t>)</w:t>
      </w:r>
      <w:r w:rsidR="008E2323" w:rsidRPr="008E2323">
        <w:rPr>
          <w:rFonts w:eastAsia="SimSun"/>
          <w:lang w:val="es-ES_tradnl" w:eastAsia="zh-CN"/>
        </w:rPr>
        <w:t xml:space="preserve">. </w:t>
      </w:r>
      <w:r w:rsidR="004C1086">
        <w:rPr>
          <w:rFonts w:eastAsia="SimSun"/>
          <w:lang w:val="es-ES_tradnl" w:eastAsia="zh-CN"/>
        </w:rPr>
        <w:t>Así, la detención ilegal y</w:t>
      </w:r>
      <w:r w:rsidR="008E2323" w:rsidRPr="008E2323">
        <w:rPr>
          <w:rFonts w:eastAsia="SimSun"/>
          <w:lang w:val="es-ES_tradnl" w:eastAsia="zh-CN"/>
        </w:rPr>
        <w:t xml:space="preserve"> el i</w:t>
      </w:r>
      <w:r w:rsidR="004C1086">
        <w:rPr>
          <w:rFonts w:eastAsia="SimSun"/>
          <w:lang w:val="es-ES_tradnl" w:eastAsia="zh-CN"/>
        </w:rPr>
        <w:t>nternamiento carcelario de cinco años y siete</w:t>
      </w:r>
      <w:r w:rsidR="008E2323" w:rsidRPr="008E2323">
        <w:rPr>
          <w:rFonts w:eastAsia="SimSun"/>
          <w:lang w:val="es-ES_tradnl" w:eastAsia="zh-CN"/>
        </w:rPr>
        <w:t xml:space="preserve"> meses se sustentó en </w:t>
      </w:r>
      <w:r w:rsidR="00274DE5">
        <w:rPr>
          <w:rFonts w:eastAsia="SimSun"/>
          <w:lang w:val="es-ES_tradnl" w:eastAsia="zh-CN"/>
        </w:rPr>
        <w:t>la</w:t>
      </w:r>
      <w:r w:rsidR="004C1086">
        <w:rPr>
          <w:rFonts w:eastAsia="SimSun"/>
          <w:lang w:val="es-ES_tradnl" w:eastAsia="zh-CN"/>
        </w:rPr>
        <w:t xml:space="preserve"> supuesta confesión </w:t>
      </w:r>
      <w:r w:rsidR="00274DE5">
        <w:rPr>
          <w:rFonts w:eastAsia="SimSun"/>
          <w:lang w:val="es-ES_tradnl" w:eastAsia="zh-CN"/>
        </w:rPr>
        <w:t>d</w:t>
      </w:r>
      <w:r w:rsidR="00274DE5" w:rsidRPr="00274DE5">
        <w:rPr>
          <w:rFonts w:eastAsia="SimSun"/>
          <w:lang w:val="es-ES_tradnl" w:eastAsia="zh-CN"/>
        </w:rPr>
        <w:t xml:space="preserve">el Sr. </w:t>
      </w:r>
      <w:proofErr w:type="spellStart"/>
      <w:r w:rsidR="00274DE5" w:rsidRPr="00274DE5">
        <w:rPr>
          <w:rFonts w:eastAsia="SimSun"/>
          <w:lang w:val="es-ES_tradnl" w:eastAsia="zh-CN"/>
        </w:rPr>
        <w:t>Gallardo</w:t>
      </w:r>
      <w:proofErr w:type="spellEnd"/>
      <w:r w:rsidR="00274DE5" w:rsidRPr="00274DE5">
        <w:rPr>
          <w:rFonts w:eastAsia="SimSun"/>
          <w:lang w:val="es-ES_tradnl" w:eastAsia="zh-CN"/>
        </w:rPr>
        <w:t xml:space="preserve"> Martínez obtenida bajo tortura </w:t>
      </w:r>
      <w:r w:rsidR="004C1086">
        <w:rPr>
          <w:rFonts w:eastAsia="SimSun"/>
          <w:lang w:val="es-ES_tradnl" w:eastAsia="zh-CN"/>
        </w:rPr>
        <w:t xml:space="preserve">y en </w:t>
      </w:r>
      <w:r w:rsidR="008E2323" w:rsidRPr="008E2323">
        <w:rPr>
          <w:rFonts w:eastAsia="SimSun"/>
          <w:lang w:val="es-ES_tradnl" w:eastAsia="zh-CN"/>
        </w:rPr>
        <w:t>una de</w:t>
      </w:r>
      <w:r w:rsidR="004C1086">
        <w:rPr>
          <w:rFonts w:eastAsia="SimSun"/>
          <w:lang w:val="es-ES_tradnl" w:eastAsia="zh-CN"/>
        </w:rPr>
        <w:t xml:space="preserve">claración </w:t>
      </w:r>
      <w:r w:rsidR="00274DE5">
        <w:rPr>
          <w:rFonts w:eastAsia="SimSun"/>
          <w:lang w:val="es-ES_tradnl" w:eastAsia="zh-CN"/>
        </w:rPr>
        <w:t xml:space="preserve">de un tercero también </w:t>
      </w:r>
      <w:r w:rsidR="004C1086">
        <w:rPr>
          <w:rFonts w:eastAsia="SimSun"/>
          <w:lang w:val="es-ES_tradnl" w:eastAsia="zh-CN"/>
        </w:rPr>
        <w:t>obtenida bajo tortura</w:t>
      </w:r>
      <w:r w:rsidR="008E2323" w:rsidRPr="008E2323">
        <w:rPr>
          <w:rFonts w:eastAsia="SimSun"/>
          <w:lang w:val="es-ES_tradnl" w:eastAsia="zh-CN"/>
        </w:rPr>
        <w:t>.</w:t>
      </w:r>
    </w:p>
    <w:p w14:paraId="6810EBC6" w14:textId="77777777" w:rsidR="00294F16" w:rsidRPr="008F03EA" w:rsidRDefault="00B37C5A" w:rsidP="001D77B2">
      <w:pPr>
        <w:pStyle w:val="H23G"/>
        <w:rPr>
          <w:rFonts w:eastAsia="SimSun"/>
          <w:lang w:val="es-ES_tradnl" w:eastAsia="zh-CN"/>
        </w:rPr>
      </w:pPr>
      <w:r>
        <w:rPr>
          <w:rFonts w:eastAsia="SimSun"/>
          <w:lang w:val="es-ES_tradnl" w:eastAsia="zh-CN"/>
        </w:rPr>
        <w:tab/>
      </w:r>
      <w:r>
        <w:rPr>
          <w:rFonts w:eastAsia="SimSun"/>
          <w:lang w:val="es-ES_tradnl" w:eastAsia="zh-CN"/>
        </w:rPr>
        <w:tab/>
      </w:r>
      <w:r w:rsidR="00294F16" w:rsidRPr="008F03EA">
        <w:rPr>
          <w:rFonts w:eastAsia="SimSun"/>
          <w:lang w:val="es-ES_tradnl" w:eastAsia="zh-CN"/>
        </w:rPr>
        <w:t xml:space="preserve">Deliberaciones del Comité </w:t>
      </w:r>
    </w:p>
    <w:p w14:paraId="6C31E9B7" w14:textId="77777777" w:rsidR="00294F16" w:rsidRPr="008F03EA" w:rsidRDefault="00B37C5A">
      <w:pPr>
        <w:pStyle w:val="H4G"/>
        <w:rPr>
          <w:rFonts w:eastAsia="SimSun"/>
          <w:lang w:val="es-ES_tradnl" w:eastAsia="zh-CN"/>
        </w:rPr>
      </w:pPr>
      <w:r>
        <w:rPr>
          <w:rFonts w:eastAsia="SimSun"/>
          <w:lang w:val="es-ES_tradnl" w:eastAsia="zh-CN"/>
        </w:rPr>
        <w:tab/>
      </w:r>
      <w:r>
        <w:rPr>
          <w:rFonts w:eastAsia="SimSun"/>
          <w:lang w:val="es-ES_tradnl" w:eastAsia="zh-CN"/>
        </w:rPr>
        <w:tab/>
      </w:r>
      <w:r w:rsidR="00294F16" w:rsidRPr="008F03EA">
        <w:rPr>
          <w:rFonts w:eastAsia="SimSun"/>
          <w:lang w:val="es-ES_tradnl" w:eastAsia="zh-CN"/>
        </w:rPr>
        <w:t xml:space="preserve">Examen de la admisibilidad </w:t>
      </w:r>
    </w:p>
    <w:p w14:paraId="51DFF9B4" w14:textId="2A07611E" w:rsidR="00294F16" w:rsidRPr="003A7147" w:rsidRDefault="003A7147" w:rsidP="00294F16">
      <w:pPr>
        <w:pStyle w:val="SingleTxtG"/>
      </w:pPr>
      <w:r w:rsidRPr="006423B2">
        <w:rPr>
          <w:lang w:val="es-ES_tradnl"/>
        </w:rPr>
        <w:t>6</w:t>
      </w:r>
      <w:r w:rsidR="00294F16" w:rsidRPr="006423B2">
        <w:rPr>
          <w:lang w:val="es-ES_tradnl"/>
        </w:rPr>
        <w:t>.1</w:t>
      </w:r>
      <w:r w:rsidR="00294F16" w:rsidRPr="006423B2">
        <w:rPr>
          <w:lang w:val="es-ES_tradnl"/>
        </w:rPr>
        <w:tab/>
        <w:t xml:space="preserve">Antes de examinar toda </w:t>
      </w:r>
      <w:r w:rsidR="001604A4" w:rsidRPr="006423B2">
        <w:rPr>
          <w:lang w:val="es-ES_tradnl"/>
        </w:rPr>
        <w:t xml:space="preserve">queja </w:t>
      </w:r>
      <w:r w:rsidR="00294F16" w:rsidRPr="006423B2">
        <w:rPr>
          <w:lang w:val="es-ES_tradnl"/>
        </w:rPr>
        <w:t xml:space="preserve">formulada en una </w:t>
      </w:r>
      <w:r w:rsidR="001604A4" w:rsidRPr="006423B2">
        <w:rPr>
          <w:lang w:val="es-ES_tradnl"/>
        </w:rPr>
        <w:t>comunicación</w:t>
      </w:r>
      <w:r w:rsidR="00294F16" w:rsidRPr="006423B2">
        <w:rPr>
          <w:lang w:val="es-ES_tradnl"/>
        </w:rPr>
        <w:t xml:space="preserve">, el Comité debe decidir si </w:t>
      </w:r>
      <w:r w:rsidR="001604A4" w:rsidRPr="006423B2">
        <w:rPr>
          <w:lang w:val="es-ES_tradnl"/>
        </w:rPr>
        <w:t>e</w:t>
      </w:r>
      <w:r w:rsidR="00294F16" w:rsidRPr="006423B2">
        <w:rPr>
          <w:lang w:val="es-ES_tradnl"/>
        </w:rPr>
        <w:t>sta es admisible en virtud del artículo 22 de la Convención.</w:t>
      </w:r>
      <w:r w:rsidR="00294F16" w:rsidRPr="003A7147">
        <w:rPr>
          <w:lang w:val="es-ES_tradnl"/>
        </w:rPr>
        <w:t xml:space="preserve"> </w:t>
      </w:r>
    </w:p>
    <w:p w14:paraId="187B61B5" w14:textId="7D741A93" w:rsidR="00294F16" w:rsidRPr="003A7147" w:rsidRDefault="003A7147" w:rsidP="00610810">
      <w:pPr>
        <w:pStyle w:val="SingleTxtG"/>
        <w:rPr>
          <w:lang w:val="es-ES_tradnl"/>
        </w:rPr>
      </w:pPr>
      <w:r w:rsidRPr="006423B2">
        <w:t>6</w:t>
      </w:r>
      <w:r w:rsidR="00294F16" w:rsidRPr="006423B2">
        <w:rPr>
          <w:lang w:val="es-ES_tradnl"/>
        </w:rPr>
        <w:t>.2</w:t>
      </w:r>
      <w:r w:rsidR="00294F16" w:rsidRPr="006423B2">
        <w:rPr>
          <w:lang w:val="es-ES_tradnl"/>
        </w:rPr>
        <w:tab/>
        <w:t>El Comité se ha cerciorado, en cumplimiento de</w:t>
      </w:r>
      <w:r w:rsidR="006423B2">
        <w:rPr>
          <w:lang w:val="es-ES_tradnl"/>
        </w:rPr>
        <w:t xml:space="preserve"> </w:t>
      </w:r>
      <w:r w:rsidR="00294F16" w:rsidRPr="006423B2">
        <w:rPr>
          <w:lang w:val="es-ES_tradnl"/>
        </w:rPr>
        <w:t>l</w:t>
      </w:r>
      <w:r w:rsidR="006423B2">
        <w:rPr>
          <w:lang w:val="es-ES_tradnl"/>
        </w:rPr>
        <w:t>o exigido en el</w:t>
      </w:r>
      <w:r w:rsidR="00294F16" w:rsidRPr="006423B2">
        <w:rPr>
          <w:lang w:val="es-ES_tradnl"/>
        </w:rPr>
        <w:t xml:space="preserve"> artículo 22, párrafo 5 a)</w:t>
      </w:r>
      <w:r w:rsidR="006423B2">
        <w:rPr>
          <w:lang w:val="es-ES_tradnl"/>
        </w:rPr>
        <w:t>,</w:t>
      </w:r>
      <w:r w:rsidR="00294F16" w:rsidRPr="006423B2">
        <w:rPr>
          <w:lang w:val="es-ES_tradnl"/>
        </w:rPr>
        <w:t xml:space="preserve"> de la Convención, de que la misma cuestión no ha sido</w:t>
      </w:r>
      <w:r w:rsidR="006423B2">
        <w:rPr>
          <w:lang w:val="es-ES_tradnl"/>
        </w:rPr>
        <w:t>,</w:t>
      </w:r>
      <w:r w:rsidR="00294F16" w:rsidRPr="006423B2">
        <w:rPr>
          <w:lang w:val="es-ES_tradnl"/>
        </w:rPr>
        <w:t xml:space="preserve"> ni está siendo</w:t>
      </w:r>
      <w:r w:rsidR="006423B2">
        <w:rPr>
          <w:lang w:val="es-ES_tradnl"/>
        </w:rPr>
        <w:t>,</w:t>
      </w:r>
      <w:r w:rsidR="00294F16" w:rsidRPr="006423B2">
        <w:rPr>
          <w:lang w:val="es-ES_tradnl"/>
        </w:rPr>
        <w:t xml:space="preserve"> examinada según otro procedimiento de investigación o solución internacional.</w:t>
      </w:r>
      <w:r w:rsidRPr="006423B2">
        <w:rPr>
          <w:lang w:val="es-ES_tradnl"/>
        </w:rPr>
        <w:t xml:space="preserve"> </w:t>
      </w:r>
      <w:r w:rsidR="00B05CEA" w:rsidRPr="006423B2">
        <w:rPr>
          <w:lang w:val="es-ES_tradnl"/>
        </w:rPr>
        <w:t xml:space="preserve">El Comité observa que el caso del Sr. </w:t>
      </w:r>
      <w:proofErr w:type="spellStart"/>
      <w:r w:rsidR="00B05CEA" w:rsidRPr="006423B2">
        <w:rPr>
          <w:lang w:val="es-ES_tradnl"/>
        </w:rPr>
        <w:t>Gallardo</w:t>
      </w:r>
      <w:proofErr w:type="spellEnd"/>
      <w:r w:rsidR="00B05CEA" w:rsidRPr="006423B2">
        <w:rPr>
          <w:lang w:val="es-ES_tradnl"/>
        </w:rPr>
        <w:t xml:space="preserve"> Martínez fue puesto en conocimiento del Grupo de Trabajo sobre la Detención Arbitraria y del Relator Especial sobre la tortura</w:t>
      </w:r>
      <w:r w:rsidR="006423B2">
        <w:rPr>
          <w:lang w:val="es-ES_tradnl"/>
        </w:rPr>
        <w:t xml:space="preserve"> </w:t>
      </w:r>
      <w:r w:rsidR="006423B2">
        <w:t>y otros tratos o penas crueles, inhumanos o degradantes</w:t>
      </w:r>
      <w:r w:rsidR="00B05CEA" w:rsidRPr="006423B2">
        <w:rPr>
          <w:lang w:val="es-ES_tradnl"/>
        </w:rPr>
        <w:t xml:space="preserve">. No obstante, el Comité observa en primer lugar que el mandato del Grupo de Trabajo se refiere, </w:t>
      </w:r>
      <w:proofErr w:type="spellStart"/>
      <w:r w:rsidR="00B05CEA" w:rsidRPr="006423B2">
        <w:rPr>
          <w:i/>
          <w:lang w:val="es-ES_tradnl"/>
        </w:rPr>
        <w:t>ratione</w:t>
      </w:r>
      <w:proofErr w:type="spellEnd"/>
      <w:r w:rsidR="00B05CEA" w:rsidRPr="006423B2">
        <w:rPr>
          <w:i/>
          <w:lang w:val="es-ES_tradnl"/>
        </w:rPr>
        <w:t xml:space="preserve"> </w:t>
      </w:r>
      <w:proofErr w:type="spellStart"/>
      <w:r w:rsidR="00B05CEA" w:rsidRPr="006423B2">
        <w:rPr>
          <w:i/>
          <w:lang w:val="es-ES_tradnl"/>
        </w:rPr>
        <w:t>materiae</w:t>
      </w:r>
      <w:proofErr w:type="spellEnd"/>
      <w:r w:rsidR="00B05CEA" w:rsidRPr="006423B2">
        <w:rPr>
          <w:lang w:val="es-ES_tradnl"/>
        </w:rPr>
        <w:t xml:space="preserve">, a la cuestión de la privación arbitraria de la libertad y no a la cuestión de la tortura. En lo que respecta al examen del caso por el Relator Especial, el Comité recuerda que los procedimientos o mecanismos especiales establecidos por la </w:t>
      </w:r>
      <w:r w:rsidR="00B05CEA" w:rsidRPr="00ED70DF">
        <w:rPr>
          <w:lang w:val="es-ES_tradnl"/>
        </w:rPr>
        <w:t>Comisión</w:t>
      </w:r>
      <w:r w:rsidR="00B05CEA" w:rsidRPr="006423B2">
        <w:rPr>
          <w:lang w:val="es-ES_tradnl"/>
        </w:rPr>
        <w:t xml:space="preserve"> de Derechos Humanos o el Consejo de Derechos Humanos, que tienen el </w:t>
      </w:r>
      <w:r w:rsidR="00B05CEA" w:rsidRPr="006423B2">
        <w:rPr>
          <w:lang w:val="es-ES_tradnl"/>
        </w:rPr>
        <w:lastRenderedPageBreak/>
        <w:t>mandato de examinar la situación de los derechos humanos en un determinado país o territorio o las violaciones masivas de los derechos humanos en todo el mundo y de informar públicamente al respecto, no constituyen un procedimiento de examen o arreglo internacional en el sentido del artículo 22, párrafo 5 a), de la Convención</w:t>
      </w:r>
      <w:r w:rsidR="00B05CEA" w:rsidRPr="006423B2">
        <w:rPr>
          <w:rStyle w:val="Refdenotaalpie"/>
          <w:lang w:val="es-ES_tradnl"/>
        </w:rPr>
        <w:footnoteReference w:id="14"/>
      </w:r>
      <w:r w:rsidR="006423B2">
        <w:rPr>
          <w:lang w:val="es-ES_tradnl"/>
        </w:rPr>
        <w:t>.</w:t>
      </w:r>
      <w:r w:rsidR="00610810" w:rsidRPr="006423B2">
        <w:t xml:space="preserve"> </w:t>
      </w:r>
      <w:r w:rsidR="00610810" w:rsidRPr="006423B2">
        <w:rPr>
          <w:lang w:val="es-ES_tradnl"/>
        </w:rPr>
        <w:t xml:space="preserve">Por consiguiente, el Comité considera que el examen del caso del Sr. </w:t>
      </w:r>
      <w:proofErr w:type="spellStart"/>
      <w:r w:rsidR="00610810" w:rsidRPr="006423B2">
        <w:rPr>
          <w:lang w:val="es-ES_tradnl"/>
        </w:rPr>
        <w:t>Gallardo</w:t>
      </w:r>
      <w:proofErr w:type="spellEnd"/>
      <w:r w:rsidR="00610810" w:rsidRPr="006423B2">
        <w:rPr>
          <w:lang w:val="es-ES_tradnl"/>
        </w:rPr>
        <w:t xml:space="preserve"> Martínez</w:t>
      </w:r>
      <w:r w:rsidR="00610810" w:rsidRPr="006423B2">
        <w:t xml:space="preserve"> </w:t>
      </w:r>
      <w:r w:rsidR="00610810" w:rsidRPr="006423B2">
        <w:rPr>
          <w:lang w:val="es-ES_tradnl"/>
        </w:rPr>
        <w:t xml:space="preserve">por esos procedimientos no </w:t>
      </w:r>
      <w:r w:rsidR="005F2DA2" w:rsidRPr="006423B2">
        <w:rPr>
          <w:lang w:val="es-ES_tradnl"/>
        </w:rPr>
        <w:t>le impide examinar</w:t>
      </w:r>
      <w:r w:rsidR="00610810" w:rsidRPr="006423B2">
        <w:rPr>
          <w:lang w:val="es-ES_tradnl"/>
        </w:rPr>
        <w:t xml:space="preserve"> la </w:t>
      </w:r>
      <w:r w:rsidR="005F2DA2" w:rsidRPr="006423B2">
        <w:rPr>
          <w:lang w:val="es-ES_tradnl"/>
        </w:rPr>
        <w:t xml:space="preserve">presente </w:t>
      </w:r>
      <w:r w:rsidR="00610810" w:rsidRPr="006423B2">
        <w:rPr>
          <w:lang w:val="es-ES_tradnl"/>
        </w:rPr>
        <w:t>comunicación.</w:t>
      </w:r>
    </w:p>
    <w:p w14:paraId="50602522" w14:textId="3163145D" w:rsidR="00294F16" w:rsidRPr="00246993" w:rsidRDefault="003A7147" w:rsidP="00294F16">
      <w:pPr>
        <w:pStyle w:val="SingleTxtG"/>
      </w:pPr>
      <w:r w:rsidRPr="00246993">
        <w:rPr>
          <w:lang w:val="es-ES_tradnl"/>
        </w:rPr>
        <w:t>6</w:t>
      </w:r>
      <w:r w:rsidR="00294F16" w:rsidRPr="00246993">
        <w:t>.3</w:t>
      </w:r>
      <w:r w:rsidR="00294F16" w:rsidRPr="00246993">
        <w:tab/>
        <w:t xml:space="preserve">El Comité toma nota de las alegaciones del Estado parte de que no se habrían agotado los recursos internos </w:t>
      </w:r>
      <w:r w:rsidR="00D22C76" w:rsidRPr="00246993">
        <w:t xml:space="preserve">porque las averiguaciones previas existentes por la denuncia de tortura continúan en trámite y que </w:t>
      </w:r>
      <w:r w:rsidR="00517827">
        <w:t>los autores</w:t>
      </w:r>
      <w:r w:rsidR="00D22C76" w:rsidRPr="00246993">
        <w:t xml:space="preserve"> no ha</w:t>
      </w:r>
      <w:r w:rsidR="00517827">
        <w:t>n</w:t>
      </w:r>
      <w:r w:rsidR="00D22C76" w:rsidRPr="00246993">
        <w:t xml:space="preserve"> denunciado omisión o dilación </w:t>
      </w:r>
      <w:r w:rsidR="00246993" w:rsidRPr="00246993">
        <w:t xml:space="preserve">de las investigaciones </w:t>
      </w:r>
      <w:r w:rsidR="00D22C76" w:rsidRPr="00246993">
        <w:t xml:space="preserve">mediante </w:t>
      </w:r>
      <w:r w:rsidR="00246993" w:rsidRPr="00246993">
        <w:t>juicio de amparo</w:t>
      </w:r>
      <w:r w:rsidR="00294F16" w:rsidRPr="00246993">
        <w:rPr>
          <w:rFonts w:eastAsia="SimSun"/>
          <w:lang w:val="es-ES_tradnl" w:eastAsia="zh-CN"/>
        </w:rPr>
        <w:t xml:space="preserve">. </w:t>
      </w:r>
      <w:r w:rsidR="00294F16" w:rsidRPr="00246993">
        <w:t xml:space="preserve">El Comité observa, por otra parte, que </w:t>
      </w:r>
      <w:r w:rsidR="00246993" w:rsidRPr="00246993">
        <w:t>los</w:t>
      </w:r>
      <w:r w:rsidR="00294F16" w:rsidRPr="00246993">
        <w:t xml:space="preserve"> autor</w:t>
      </w:r>
      <w:r w:rsidR="00246993" w:rsidRPr="00246993">
        <w:t>es</w:t>
      </w:r>
      <w:r w:rsidR="00294F16" w:rsidRPr="00246993">
        <w:t xml:space="preserve"> ha</w:t>
      </w:r>
      <w:r w:rsidR="00246993" w:rsidRPr="00246993">
        <w:t>n</w:t>
      </w:r>
      <w:r w:rsidR="00294F16" w:rsidRPr="00246993">
        <w:t xml:space="preserve"> señalado que</w:t>
      </w:r>
      <w:r w:rsidR="00246993" w:rsidRPr="00246993">
        <w:t xml:space="preserve"> el juicio de amparo es un recurso extraordinario que no es obligatorio agotar, y que los recursos siguen prolongándose injustificadamente a prácticamente ocho años de los hechos</w:t>
      </w:r>
      <w:r w:rsidR="00294F16" w:rsidRPr="00246993">
        <w:t xml:space="preserve">. </w:t>
      </w:r>
    </w:p>
    <w:p w14:paraId="137D7507" w14:textId="5F8626CE" w:rsidR="00294F16" w:rsidRPr="00BF0C19" w:rsidRDefault="00FD5865" w:rsidP="00BF0C19">
      <w:pPr>
        <w:pStyle w:val="SingleTxtG"/>
      </w:pPr>
      <w:r w:rsidRPr="00370D4E">
        <w:t>6</w:t>
      </w:r>
      <w:r w:rsidR="00294F16" w:rsidRPr="00370D4E">
        <w:t>.4</w:t>
      </w:r>
      <w:r w:rsidR="00294F16" w:rsidRPr="00370D4E">
        <w:tab/>
        <w:t xml:space="preserve">El Comité recuerda que la </w:t>
      </w:r>
      <w:r w:rsidR="005F2DA2">
        <w:t>regla</w:t>
      </w:r>
      <w:r w:rsidR="005F2DA2" w:rsidRPr="00370D4E">
        <w:t xml:space="preserve"> </w:t>
      </w:r>
      <w:r w:rsidR="00294F16" w:rsidRPr="00370D4E">
        <w:t xml:space="preserve">del agotamiento de los recursos internos no es aplicable si su tramitación se ha prolongado o se prolongaría injustificadamente o si es poco probable que otorgue amparo </w:t>
      </w:r>
      <w:r w:rsidR="00294F16" w:rsidRPr="00B84296">
        <w:t>efectivo</w:t>
      </w:r>
      <w:r w:rsidR="00294F16" w:rsidRPr="00B84296">
        <w:rPr>
          <w:rStyle w:val="Refdenotaalpie"/>
        </w:rPr>
        <w:footnoteReference w:id="15"/>
      </w:r>
      <w:r w:rsidR="006423B2">
        <w:t>.</w:t>
      </w:r>
      <w:r w:rsidR="00294F16" w:rsidRPr="00B84296">
        <w:t xml:space="preserve"> En el presente caso, el Comité observa que han transcurrido más de </w:t>
      </w:r>
      <w:r w:rsidR="00370D4E" w:rsidRPr="00B84296">
        <w:t>ocho</w:t>
      </w:r>
      <w:r w:rsidR="00294F16" w:rsidRPr="00B84296">
        <w:t xml:space="preserve"> años desde la primera </w:t>
      </w:r>
      <w:r w:rsidR="00370D4E" w:rsidRPr="00B84296">
        <w:t>denuncia</w:t>
      </w:r>
      <w:r w:rsidR="00294F16" w:rsidRPr="00B84296">
        <w:t xml:space="preserve"> por parte de</w:t>
      </w:r>
      <w:r w:rsidR="00370D4E" w:rsidRPr="00B84296">
        <w:t xml:space="preserve"> </w:t>
      </w:r>
      <w:r w:rsidR="00294F16" w:rsidRPr="00B84296">
        <w:t>l</w:t>
      </w:r>
      <w:r w:rsidR="00370D4E" w:rsidRPr="00B84296">
        <w:t>os</w:t>
      </w:r>
      <w:r w:rsidR="00294F16" w:rsidRPr="00B84296">
        <w:t xml:space="preserve"> autor</w:t>
      </w:r>
      <w:r w:rsidR="00370D4E" w:rsidRPr="00B84296">
        <w:t>es</w:t>
      </w:r>
      <w:r w:rsidR="00294F16" w:rsidRPr="00B84296">
        <w:t xml:space="preserve"> </w:t>
      </w:r>
      <w:r w:rsidR="00370D4E" w:rsidRPr="00B84296">
        <w:t>para</w:t>
      </w:r>
      <w:r w:rsidR="00294F16" w:rsidRPr="00B84296">
        <w:t xml:space="preserve"> que se investiguen los actos de torturas</w:t>
      </w:r>
      <w:r w:rsidR="00B84296">
        <w:t xml:space="preserve">, </w:t>
      </w:r>
      <w:r w:rsidR="00BF0C19">
        <w:t>y que, a</w:t>
      </w:r>
      <w:r w:rsidR="00BF0C19" w:rsidRPr="00A70A0B">
        <w:t xml:space="preserve"> pesar de</w:t>
      </w:r>
      <w:r w:rsidR="00BF0C19">
        <w:t xml:space="preserve"> que el Ministerio Público contara</w:t>
      </w:r>
      <w:r w:rsidR="00BF0C19" w:rsidRPr="00A70A0B">
        <w:t xml:space="preserve"> con la información necesaria para realizar una investigación pronta y efectiva que permitiera la identificación y procesamiento de los presuntos responsables</w:t>
      </w:r>
      <w:r w:rsidR="00BF0C19">
        <w:t xml:space="preserve">, a pesar de la existencia de la </w:t>
      </w:r>
      <w:r w:rsidR="00BF0C19" w:rsidRPr="00BF0C19">
        <w:t xml:space="preserve">recomendación 5/2018 </w:t>
      </w:r>
      <w:r w:rsidR="00BF0C19">
        <w:t xml:space="preserve">de la </w:t>
      </w:r>
      <w:r w:rsidR="00BF0C19" w:rsidRPr="00BF0C19">
        <w:t>Comisi</w:t>
      </w:r>
      <w:r w:rsidR="00BF0C19">
        <w:t xml:space="preserve">ón Nacional de Derechos Humanos </w:t>
      </w:r>
      <w:r w:rsidR="001B675C">
        <w:t>recomendando</w:t>
      </w:r>
      <w:r w:rsidR="00BF0C19">
        <w:t xml:space="preserve"> </w:t>
      </w:r>
      <w:r w:rsidR="00EF7773">
        <w:t>una pronta</w:t>
      </w:r>
      <w:r w:rsidR="00BF0C19" w:rsidRPr="00BF0C19">
        <w:t xml:space="preserve"> investigación</w:t>
      </w:r>
      <w:r w:rsidR="001B675C">
        <w:rPr>
          <w:rStyle w:val="Refdenotaalpie"/>
        </w:rPr>
        <w:footnoteReference w:id="16"/>
      </w:r>
      <w:r w:rsidR="00EF7773">
        <w:t>,</w:t>
      </w:r>
      <w:r w:rsidR="00BF0C19">
        <w:t xml:space="preserve"> y</w:t>
      </w:r>
      <w:r w:rsidR="00EF7773">
        <w:t xml:space="preserve"> a pesar</w:t>
      </w:r>
      <w:r w:rsidR="00BF0C19">
        <w:t xml:space="preserve"> de </w:t>
      </w:r>
      <w:r w:rsidR="00382694">
        <w:t>dos denuncias de dicha Comisión</w:t>
      </w:r>
      <w:r w:rsidR="006423B2">
        <w:t xml:space="preserve"> Nacional</w:t>
      </w:r>
      <w:r w:rsidR="00EF7773">
        <w:t>,</w:t>
      </w:r>
      <w:r w:rsidR="00BF0C19">
        <w:t xml:space="preserve"> de</w:t>
      </w:r>
      <w:r w:rsidR="00BF0C19" w:rsidRPr="00BF0C19">
        <w:t xml:space="preserve"> 28 de febrero </w:t>
      </w:r>
      <w:r w:rsidR="00382694">
        <w:t>y</w:t>
      </w:r>
      <w:r w:rsidR="00382694" w:rsidRPr="00BF0C19">
        <w:t xml:space="preserve"> </w:t>
      </w:r>
      <w:r w:rsidR="00382694">
        <w:t xml:space="preserve">de 30 de agosto de </w:t>
      </w:r>
      <w:r w:rsidR="00BF0C19" w:rsidRPr="00BF0C19">
        <w:t>2018</w:t>
      </w:r>
      <w:r w:rsidR="00BF0C19">
        <w:t xml:space="preserve"> ante</w:t>
      </w:r>
      <w:r w:rsidR="00BF0C19" w:rsidRPr="00BF0C19">
        <w:t xml:space="preserve"> la Unidad </w:t>
      </w:r>
      <w:r w:rsidR="006423B2">
        <w:t xml:space="preserve">de </w:t>
      </w:r>
      <w:r w:rsidR="00BF0C19" w:rsidRPr="00BF0C19">
        <w:t>Asuntos Internos de</w:t>
      </w:r>
      <w:r w:rsidR="00BF0C19">
        <w:t xml:space="preserve"> la Policía Federal </w:t>
      </w:r>
      <w:r w:rsidR="00382694">
        <w:t>y</w:t>
      </w:r>
      <w:r w:rsidR="00BF0C19">
        <w:t xml:space="preserve"> ante</w:t>
      </w:r>
      <w:r w:rsidR="00BF0C19" w:rsidRPr="00BF0C19">
        <w:t xml:space="preserve"> la Unidad Especializada en Investigación de Delitos Cometidos por Servidores Públicos y </w:t>
      </w:r>
      <w:r w:rsidR="006423B2">
        <w:t>c</w:t>
      </w:r>
      <w:r w:rsidR="00BF0C19" w:rsidRPr="00BF0C19">
        <w:t>ontra la Administración de Justicia de la Procu</w:t>
      </w:r>
      <w:r w:rsidR="00BF0C19">
        <w:t>raduría General de la Rep</w:t>
      </w:r>
      <w:r w:rsidR="006423B2">
        <w:t>ú</w:t>
      </w:r>
      <w:r w:rsidR="00BF0C19">
        <w:t>blica</w:t>
      </w:r>
      <w:r w:rsidR="00BE35A8">
        <w:t xml:space="preserve"> (</w:t>
      </w:r>
      <w:r w:rsidR="006423B2">
        <w:t xml:space="preserve">véase el párrafo 2.18 </w:t>
      </w:r>
      <w:r w:rsidR="00BE35A8" w:rsidRPr="00BE35A8">
        <w:rPr>
          <w:i/>
        </w:rPr>
        <w:t>supra</w:t>
      </w:r>
      <w:r w:rsidR="00BE35A8">
        <w:t>)</w:t>
      </w:r>
      <w:r w:rsidR="00BF0C19">
        <w:t>, ninguna investigación</w:t>
      </w:r>
      <w:r w:rsidR="00B84296" w:rsidRPr="00B84296">
        <w:t xml:space="preserve"> </w:t>
      </w:r>
      <w:r w:rsidR="00BE35A8">
        <w:t>ha</w:t>
      </w:r>
      <w:r w:rsidR="00B84296" w:rsidRPr="00B84296">
        <w:t xml:space="preserve"> avanzado</w:t>
      </w:r>
      <w:r w:rsidR="005F2DA2">
        <w:t xml:space="preserve"> significativamente</w:t>
      </w:r>
      <w:r w:rsidR="00BF0C19">
        <w:t>.</w:t>
      </w:r>
      <w:r w:rsidR="00294F16" w:rsidRPr="00B84296">
        <w:t xml:space="preserve"> </w:t>
      </w:r>
      <w:r w:rsidR="00BF0C19">
        <w:t>E</w:t>
      </w:r>
      <w:r w:rsidR="00BF0C19" w:rsidRPr="00BF0C19">
        <w:t xml:space="preserve">l Estado parte </w:t>
      </w:r>
      <w:r w:rsidR="00BF0C19">
        <w:t>no ha</w:t>
      </w:r>
      <w:r w:rsidR="00BF0C19" w:rsidRPr="00BF0C19">
        <w:t xml:space="preserve"> ofrecido una justificación sobre </w:t>
      </w:r>
      <w:r w:rsidR="006423B2">
        <w:t>ese</w:t>
      </w:r>
      <w:r w:rsidR="006423B2" w:rsidRPr="00BF0C19">
        <w:t xml:space="preserve"> </w:t>
      </w:r>
      <w:r w:rsidR="00BF0C19" w:rsidRPr="00BF0C19">
        <w:t>retraso considerable.</w:t>
      </w:r>
    </w:p>
    <w:p w14:paraId="4EFF41B1" w14:textId="5BE5A195" w:rsidR="00294F16" w:rsidRPr="00370D4E" w:rsidRDefault="00370D4E" w:rsidP="00294F16">
      <w:pPr>
        <w:pStyle w:val="SingleTxtG"/>
      </w:pPr>
      <w:r w:rsidRPr="00370D4E">
        <w:t>6</w:t>
      </w:r>
      <w:r w:rsidR="00294F16" w:rsidRPr="00370D4E">
        <w:rPr>
          <w:lang w:val="es-ES_tradnl"/>
        </w:rPr>
        <w:t>.5</w:t>
      </w:r>
      <w:r w:rsidR="00294F16" w:rsidRPr="00370D4E">
        <w:rPr>
          <w:lang w:val="es-ES_tradnl"/>
        </w:rPr>
        <w:tab/>
        <w:t>En dichas circunstancias, el Comité considera que los procedimientos internos se han prolongado injustificadamente.</w:t>
      </w:r>
      <w:r w:rsidR="00294F16" w:rsidRPr="00370D4E">
        <w:t xml:space="preserve"> Por consiguiente, los requisitos establecidos </w:t>
      </w:r>
      <w:r w:rsidR="00BF0C19">
        <w:t>en el artículo 22, párrafo 5 b)</w:t>
      </w:r>
      <w:r w:rsidR="006423B2">
        <w:t>,</w:t>
      </w:r>
      <w:r w:rsidR="00294F16" w:rsidRPr="00370D4E">
        <w:t xml:space="preserve"> de la Convención</w:t>
      </w:r>
      <w:r w:rsidR="00BF0C19">
        <w:t>,</w:t>
      </w:r>
      <w:r w:rsidR="00294F16" w:rsidRPr="00370D4E">
        <w:t xml:space="preserve"> no impiden al Comité examinar la comunicación en cuanto al fondo.</w:t>
      </w:r>
    </w:p>
    <w:p w14:paraId="795B2769" w14:textId="297DA9B9" w:rsidR="005E680F" w:rsidRPr="00D73A47" w:rsidRDefault="00370D4E" w:rsidP="00D73A47">
      <w:pPr>
        <w:pStyle w:val="SingleTxtG"/>
        <w:rPr>
          <w:lang w:val="es-ES_tradnl"/>
        </w:rPr>
      </w:pPr>
      <w:r w:rsidRPr="00370D4E">
        <w:t>6</w:t>
      </w:r>
      <w:r w:rsidR="00294F16" w:rsidRPr="00370D4E">
        <w:t>.6</w:t>
      </w:r>
      <w:r w:rsidR="00B37C5A" w:rsidRPr="00370D4E">
        <w:tab/>
      </w:r>
      <w:r w:rsidR="00EB6EB2" w:rsidRPr="00EB6EB2">
        <w:rPr>
          <w:lang w:val="es-ES_tradnl"/>
        </w:rPr>
        <w:t xml:space="preserve">El Comité considera que las alegaciones formuladas por los autores </w:t>
      </w:r>
      <w:r w:rsidR="006423B2">
        <w:rPr>
          <w:lang w:val="es-ES_tradnl"/>
        </w:rPr>
        <w:t xml:space="preserve">en relación con </w:t>
      </w:r>
      <w:r w:rsidR="00A13AFF">
        <w:rPr>
          <w:lang w:val="es-ES_tradnl"/>
        </w:rPr>
        <w:t xml:space="preserve">los </w:t>
      </w:r>
      <w:r w:rsidR="00EB6EB2" w:rsidRPr="00EB6EB2">
        <w:rPr>
          <w:lang w:val="es-ES_tradnl"/>
        </w:rPr>
        <w:t xml:space="preserve">artículos </w:t>
      </w:r>
      <w:r w:rsidR="00EB6EB2" w:rsidRPr="00370D4E">
        <w:rPr>
          <w:lang w:val="es-ES_tradnl"/>
        </w:rPr>
        <w:t>1, 2</w:t>
      </w:r>
      <w:r w:rsidR="006423B2">
        <w:rPr>
          <w:lang w:val="es-ES_tradnl"/>
        </w:rPr>
        <w:t xml:space="preserve"> y</w:t>
      </w:r>
      <w:r w:rsidR="00EB6EB2" w:rsidRPr="00370D4E">
        <w:rPr>
          <w:lang w:val="es-ES_tradnl"/>
        </w:rPr>
        <w:t xml:space="preserve"> 11</w:t>
      </w:r>
      <w:r w:rsidR="006423B2">
        <w:rPr>
          <w:lang w:val="es-ES_tradnl"/>
        </w:rPr>
        <w:t xml:space="preserve"> a</w:t>
      </w:r>
      <w:r w:rsidR="00EB6EB2" w:rsidRPr="00370D4E">
        <w:rPr>
          <w:lang w:val="es-ES_tradnl"/>
        </w:rPr>
        <w:t xml:space="preserve"> 15</w:t>
      </w:r>
      <w:r w:rsidR="00EB6EB2">
        <w:rPr>
          <w:lang w:val="es-ES_tradnl"/>
        </w:rPr>
        <w:t xml:space="preserve"> de la Convención</w:t>
      </w:r>
      <w:r w:rsidR="00EB6EB2" w:rsidRPr="00EB6EB2">
        <w:rPr>
          <w:lang w:val="es-ES_tradnl"/>
        </w:rPr>
        <w:t xml:space="preserve"> han sido suficientemente fundamentadas a efectos de admisibilidad y, por lo tanto, las declara </w:t>
      </w:r>
      <w:r w:rsidR="00EB6EB2" w:rsidRPr="00D73A47">
        <w:rPr>
          <w:lang w:val="es-ES_tradnl"/>
        </w:rPr>
        <w:t>admisibles</w:t>
      </w:r>
      <w:r w:rsidR="00D73A47" w:rsidRPr="00D73A47">
        <w:rPr>
          <w:lang w:val="es-ES_tradnl"/>
        </w:rPr>
        <w:t xml:space="preserve"> y </w:t>
      </w:r>
      <w:r w:rsidR="00C21F83" w:rsidRPr="00D73A47">
        <w:rPr>
          <w:lang w:val="es-ES_tradnl"/>
        </w:rPr>
        <w:t>procede a examinar</w:t>
      </w:r>
      <w:r w:rsidR="00D73A47" w:rsidRPr="00D73A47">
        <w:rPr>
          <w:lang w:val="es-ES_tradnl"/>
        </w:rPr>
        <w:t>las en cuanto al fondo.</w:t>
      </w:r>
    </w:p>
    <w:p w14:paraId="4B7403D1" w14:textId="77777777" w:rsidR="00294F16" w:rsidRPr="006D4AAF" w:rsidRDefault="00294F16" w:rsidP="00291D07">
      <w:pPr>
        <w:pStyle w:val="H4G"/>
      </w:pPr>
      <w:r w:rsidRPr="006D4AAF">
        <w:tab/>
      </w:r>
      <w:r w:rsidRPr="006D4AAF">
        <w:tab/>
        <w:t>Examen de la cuestión en cuanto al fondo</w:t>
      </w:r>
    </w:p>
    <w:p w14:paraId="3CC33A86" w14:textId="77777777" w:rsidR="00294F16" w:rsidRPr="00747DB8" w:rsidRDefault="00747DB8" w:rsidP="00294F16">
      <w:pPr>
        <w:pStyle w:val="SingleTxtG"/>
      </w:pPr>
      <w:r w:rsidRPr="00747DB8">
        <w:t>7</w:t>
      </w:r>
      <w:r w:rsidR="00294F16" w:rsidRPr="00747DB8">
        <w:t>.1</w:t>
      </w:r>
      <w:r w:rsidR="00294F16" w:rsidRPr="00747DB8">
        <w:tab/>
        <w:t xml:space="preserve">El Comité ha examinado la comunicación a la luz de toda la información que le han presentado las partes, de conformidad con el artículo 22, párrafo 4, de la Convención. </w:t>
      </w:r>
    </w:p>
    <w:p w14:paraId="28A8F91A" w14:textId="77777777" w:rsidR="00294F16" w:rsidRPr="007F1FC6" w:rsidRDefault="00747DB8" w:rsidP="00294F16">
      <w:pPr>
        <w:pStyle w:val="SingleTxtG"/>
      </w:pPr>
      <w:r w:rsidRPr="007F1FC6">
        <w:t>7</w:t>
      </w:r>
      <w:r w:rsidR="00B37C5A" w:rsidRPr="007F1FC6">
        <w:t>.2</w:t>
      </w:r>
      <w:r w:rsidR="00294F16" w:rsidRPr="007F1FC6">
        <w:rPr>
          <w:lang w:val="es-ES_tradnl"/>
        </w:rPr>
        <w:tab/>
      </w:r>
      <w:r w:rsidR="00294F16" w:rsidRPr="007F1FC6">
        <w:rPr>
          <w:rFonts w:eastAsia="SimSun"/>
          <w:lang w:val="es-ES_tradnl" w:eastAsia="zh-CN"/>
        </w:rPr>
        <w:t xml:space="preserve">Antes de examinar las alegaciones formuladas por </w:t>
      </w:r>
      <w:r w:rsidR="007F1FC6" w:rsidRPr="007F1FC6">
        <w:rPr>
          <w:rFonts w:eastAsia="SimSun"/>
          <w:lang w:val="es-ES_tradnl" w:eastAsia="zh-CN"/>
        </w:rPr>
        <w:t>los</w:t>
      </w:r>
      <w:r w:rsidR="00294F16" w:rsidRPr="007F1FC6">
        <w:rPr>
          <w:rFonts w:eastAsia="SimSun"/>
          <w:lang w:val="es-ES_tradnl" w:eastAsia="zh-CN"/>
        </w:rPr>
        <w:t xml:space="preserve"> autor</w:t>
      </w:r>
      <w:r w:rsidR="007F1FC6" w:rsidRPr="007F1FC6">
        <w:rPr>
          <w:rFonts w:eastAsia="SimSun"/>
          <w:lang w:val="es-ES_tradnl" w:eastAsia="zh-CN"/>
        </w:rPr>
        <w:t>es</w:t>
      </w:r>
      <w:r w:rsidR="00294F16" w:rsidRPr="007F1FC6">
        <w:rPr>
          <w:rFonts w:eastAsia="SimSun"/>
          <w:lang w:val="es-ES_tradnl" w:eastAsia="zh-CN"/>
        </w:rPr>
        <w:t xml:space="preserve"> en relación con los artículos invocados de la Convención, el Comité debe determinar si los actos de los que</w:t>
      </w:r>
      <w:r w:rsidR="00C119A0">
        <w:rPr>
          <w:rFonts w:eastAsia="SimSun"/>
          <w:lang w:val="es-ES_tradnl" w:eastAsia="zh-CN"/>
        </w:rPr>
        <w:t xml:space="preserve"> fue objeto el Sr. </w:t>
      </w:r>
      <w:proofErr w:type="spellStart"/>
      <w:r w:rsidR="00C119A0">
        <w:rPr>
          <w:rFonts w:eastAsia="SimSun"/>
          <w:lang w:val="es-ES_tradnl" w:eastAsia="zh-CN"/>
        </w:rPr>
        <w:t>Gallardo</w:t>
      </w:r>
      <w:proofErr w:type="spellEnd"/>
      <w:r w:rsidR="00C119A0">
        <w:rPr>
          <w:rFonts w:eastAsia="SimSun"/>
          <w:lang w:val="es-ES_tradnl" w:eastAsia="zh-CN"/>
        </w:rPr>
        <w:t xml:space="preserve"> Martínez constituyen</w:t>
      </w:r>
      <w:r w:rsidR="00294F16" w:rsidRPr="007F1FC6">
        <w:rPr>
          <w:rFonts w:eastAsia="SimSun"/>
          <w:lang w:val="es-ES_tradnl" w:eastAsia="zh-CN"/>
        </w:rPr>
        <w:t xml:space="preserve"> actos de tortura, </w:t>
      </w:r>
      <w:r w:rsidR="00294F16" w:rsidRPr="007F1FC6">
        <w:t>en el sentido del artículo 1 de la Convención.</w:t>
      </w:r>
    </w:p>
    <w:p w14:paraId="75692CCA" w14:textId="7EAA4199" w:rsidR="00F957AD" w:rsidRDefault="00C119A0" w:rsidP="00294F16">
      <w:pPr>
        <w:pStyle w:val="SingleTxtG"/>
      </w:pPr>
      <w:r w:rsidRPr="00092C40">
        <w:t>7</w:t>
      </w:r>
      <w:r w:rsidR="00B37C5A" w:rsidRPr="00092C40">
        <w:t>.3</w:t>
      </w:r>
      <w:r w:rsidR="00294F16" w:rsidRPr="00092C40">
        <w:tab/>
        <w:t xml:space="preserve">El Comité </w:t>
      </w:r>
      <w:r w:rsidR="00092C40" w:rsidRPr="00092C40">
        <w:t>toma nota de las alegaciones de los</w:t>
      </w:r>
      <w:r w:rsidR="00294F16" w:rsidRPr="00092C40">
        <w:t xml:space="preserve"> autor</w:t>
      </w:r>
      <w:r w:rsidR="00092C40" w:rsidRPr="00092C40">
        <w:t>es</w:t>
      </w:r>
      <w:r w:rsidR="00294F16" w:rsidRPr="00092C40">
        <w:t xml:space="preserve"> de que, durante </w:t>
      </w:r>
      <w:r w:rsidR="009C70EF">
        <w:t>la</w:t>
      </w:r>
      <w:r w:rsidR="00092C40" w:rsidRPr="00092C40">
        <w:t xml:space="preserve"> aprehensión</w:t>
      </w:r>
      <w:r w:rsidR="009C70EF">
        <w:t xml:space="preserve"> del</w:t>
      </w:r>
      <w:r w:rsidR="009C70EF" w:rsidRPr="009C70EF">
        <w:t xml:space="preserve"> Sr. </w:t>
      </w:r>
      <w:proofErr w:type="spellStart"/>
      <w:r w:rsidR="009C70EF" w:rsidRPr="009C70EF">
        <w:t>Gallardo</w:t>
      </w:r>
      <w:proofErr w:type="spellEnd"/>
      <w:r w:rsidR="009C70EF" w:rsidRPr="009C70EF">
        <w:t xml:space="preserve"> Martínez</w:t>
      </w:r>
      <w:r w:rsidR="00092C40" w:rsidRPr="00092C40">
        <w:t xml:space="preserve">, </w:t>
      </w:r>
      <w:r w:rsidR="00FF1F18" w:rsidRPr="00FF1F18">
        <w:t xml:space="preserve">fue golpeado y arrastrado </w:t>
      </w:r>
      <w:r w:rsidR="00DD5AD9">
        <w:t>semidesnudo hasta una camioneta</w:t>
      </w:r>
      <w:r w:rsidR="00FF1F18" w:rsidRPr="00FF1F18">
        <w:t xml:space="preserve"> en la cual</w:t>
      </w:r>
      <w:r w:rsidR="009C70EF">
        <w:t xml:space="preserve">, durante </w:t>
      </w:r>
      <w:r w:rsidR="00DD5AD9">
        <w:t xml:space="preserve">un trayecto de </w:t>
      </w:r>
      <w:r w:rsidR="00673D5D">
        <w:t xml:space="preserve">aproximadamente </w:t>
      </w:r>
      <w:r w:rsidR="009C70EF">
        <w:t>dos horas,</w:t>
      </w:r>
      <w:r w:rsidR="00FF1F18" w:rsidRPr="00FF1F18">
        <w:t xml:space="preserve"> agentes policiales le obligaron a asumir posiciones degradantes y dolorosas, lo amenazaron con violar y matar a su hija y a su compañera y asesinar a sus padres, simularon una ejecución c</w:t>
      </w:r>
      <w:r w:rsidR="009C70EF">
        <w:t>on arma y le provocaron asfixia. Asimismo,</w:t>
      </w:r>
      <w:r w:rsidR="00FF1F18" w:rsidRPr="00FF1F18">
        <w:t xml:space="preserve"> </w:t>
      </w:r>
      <w:r w:rsidR="00C76CA9">
        <w:t>e</w:t>
      </w:r>
      <w:r w:rsidR="00C76CA9" w:rsidRPr="00C76CA9">
        <w:t>l Comité toma nota de las alegaciones de los autores de que</w:t>
      </w:r>
      <w:r w:rsidR="00C76CA9">
        <w:t>,</w:t>
      </w:r>
      <w:r w:rsidR="00C76CA9" w:rsidRPr="00C76CA9">
        <w:t xml:space="preserve"> </w:t>
      </w:r>
      <w:r w:rsidR="00D046F5">
        <w:t xml:space="preserve">al cabo del trayecto y </w:t>
      </w:r>
      <w:r w:rsidR="00C76CA9" w:rsidRPr="00C76CA9">
        <w:t xml:space="preserve">en detención clandestina durante aproximadamente 30 horas, </w:t>
      </w:r>
      <w:r w:rsidR="00A635F1" w:rsidRPr="00A635F1">
        <w:t xml:space="preserve">el Sr. </w:t>
      </w:r>
      <w:proofErr w:type="spellStart"/>
      <w:r w:rsidR="00A635F1" w:rsidRPr="00A635F1">
        <w:t>Gallardo</w:t>
      </w:r>
      <w:proofErr w:type="spellEnd"/>
      <w:r w:rsidR="00A635F1" w:rsidRPr="00A635F1">
        <w:t xml:space="preserve"> Martínez </w:t>
      </w:r>
      <w:r w:rsidR="00C76CA9" w:rsidRPr="00C76CA9">
        <w:t xml:space="preserve">fue </w:t>
      </w:r>
      <w:r w:rsidR="00C76CA9" w:rsidRPr="00C76CA9">
        <w:lastRenderedPageBreak/>
        <w:t>privado de agua, sueño y evacuación, fue nuevamente golpeado en los testículos, est</w:t>
      </w:r>
      <w:r w:rsidR="006423B2">
        <w:t>ó</w:t>
      </w:r>
      <w:r w:rsidR="00C76CA9" w:rsidRPr="00C76CA9">
        <w:t>mago, espalda, cara y cabeza, fue asfixiado, obligado a presenciar actos de tortura a otros detenidos, y nuevamente amenazado de muerte de sus familiares</w:t>
      </w:r>
      <w:r w:rsidR="00294F16" w:rsidRPr="00092C40">
        <w:t xml:space="preserve">. </w:t>
      </w:r>
      <w:r w:rsidR="00B522D9">
        <w:t>Además</w:t>
      </w:r>
      <w:r w:rsidR="0060750D" w:rsidRPr="0060750D">
        <w:t>, en detención en la Subprocuraduría Especializada en Investigación de Delincuencia Organizada, fue víctima de inyecciones no autorizadas, y, nuevamente, agentes lo amenazaron con matar a su compañera, hija y padres,</w:t>
      </w:r>
      <w:r w:rsidR="000018B4">
        <w:t xml:space="preserve"> y</w:t>
      </w:r>
      <w:r w:rsidR="0060750D" w:rsidRPr="0060750D">
        <w:t xml:space="preserve"> sufrió privación de agua, alimentos y sueño. </w:t>
      </w:r>
      <w:r w:rsidR="00092C40" w:rsidRPr="00092C40">
        <w:t xml:space="preserve">Los autores sostienen que dichos tratos fueron infligidos </w:t>
      </w:r>
      <w:r w:rsidR="00092C40">
        <w:t>con el fin de obligar al</w:t>
      </w:r>
      <w:r w:rsidR="00092C40" w:rsidRPr="00092C40">
        <w:t xml:space="preserve"> Sr. </w:t>
      </w:r>
      <w:proofErr w:type="spellStart"/>
      <w:r w:rsidR="00092C40" w:rsidRPr="00092C40">
        <w:t>Gallardo</w:t>
      </w:r>
      <w:proofErr w:type="spellEnd"/>
      <w:r w:rsidR="00092C40" w:rsidRPr="00092C40">
        <w:t xml:space="preserve"> Martínez a confesar un </w:t>
      </w:r>
      <w:r w:rsidR="007C71FE">
        <w:t xml:space="preserve">supuesto </w:t>
      </w:r>
      <w:r w:rsidR="00092C40" w:rsidRPr="00092C40">
        <w:t>delito</w:t>
      </w:r>
      <w:r w:rsidR="005C6ACC">
        <w:t>, y</w:t>
      </w:r>
      <w:r w:rsidR="00E970DB" w:rsidRPr="00E970DB">
        <w:t xml:space="preserve"> </w:t>
      </w:r>
      <w:r w:rsidR="00E970DB">
        <w:t>firmó hojas en blanco</w:t>
      </w:r>
      <w:r w:rsidR="00E970DB" w:rsidRPr="00E970DB">
        <w:t xml:space="preserve"> posteriormente utilizadas como supue</w:t>
      </w:r>
      <w:r w:rsidR="00E970DB">
        <w:t>sta prueba de autoinculpación</w:t>
      </w:r>
      <w:r w:rsidR="00092C40" w:rsidRPr="00092C40">
        <w:t xml:space="preserve">. </w:t>
      </w:r>
      <w:r w:rsidR="002A61AF">
        <w:t xml:space="preserve">Finalmente, </w:t>
      </w:r>
      <w:r w:rsidR="002A61AF" w:rsidRPr="002A61AF">
        <w:t xml:space="preserve">detenido durante cinco años y siete meses en el </w:t>
      </w:r>
      <w:r w:rsidR="000018B4">
        <w:t>p</w:t>
      </w:r>
      <w:r w:rsidR="002A61AF" w:rsidRPr="002A61AF">
        <w:t xml:space="preserve">enal de </w:t>
      </w:r>
      <w:r w:rsidR="000018B4">
        <w:t>m</w:t>
      </w:r>
      <w:r w:rsidR="002A61AF" w:rsidRPr="002A61AF">
        <w:t xml:space="preserve">áxima </w:t>
      </w:r>
      <w:r w:rsidR="000018B4">
        <w:t>s</w:t>
      </w:r>
      <w:r w:rsidR="002A61AF" w:rsidRPr="002A61AF">
        <w:t xml:space="preserve">eguridad Puente Grande de Guadalajara, fue </w:t>
      </w:r>
      <w:r w:rsidR="00C476FA">
        <w:t xml:space="preserve">nuevamente </w:t>
      </w:r>
      <w:r w:rsidR="002A61AF" w:rsidRPr="002A61AF">
        <w:t xml:space="preserve">víctima de golpes en la espalda, puntapiés en los glúteos y gritos en </w:t>
      </w:r>
      <w:r w:rsidR="00C476FA">
        <w:t>la oreja</w:t>
      </w:r>
      <w:r w:rsidR="000018B4">
        <w:t>;</w:t>
      </w:r>
      <w:r w:rsidR="00C476FA">
        <w:t xml:space="preserve"> fue objeto de revisiones</w:t>
      </w:r>
      <w:r w:rsidR="002A61AF" w:rsidRPr="002A61AF">
        <w:t xml:space="preserve"> corporal</w:t>
      </w:r>
      <w:r w:rsidR="00C476FA">
        <w:t>es</w:t>
      </w:r>
      <w:r w:rsidR="002A61AF" w:rsidRPr="002A61AF">
        <w:t xml:space="preserve"> anal</w:t>
      </w:r>
      <w:r w:rsidR="00C476FA">
        <w:t>es</w:t>
      </w:r>
      <w:r w:rsidR="000018B4">
        <w:t>;</w:t>
      </w:r>
      <w:r w:rsidR="002A61AF" w:rsidRPr="002A61AF">
        <w:t xml:space="preserve"> sufrió hacinamiento, incomunicación por períodos, </w:t>
      </w:r>
      <w:r w:rsidR="00C476FA" w:rsidRPr="002A61AF">
        <w:t>encierro en celda por 22 horas diarias</w:t>
      </w:r>
      <w:r w:rsidR="00C476FA">
        <w:t xml:space="preserve"> en otros períodos</w:t>
      </w:r>
      <w:r w:rsidR="000018B4">
        <w:t xml:space="preserve"> y</w:t>
      </w:r>
      <w:r w:rsidR="00C476FA" w:rsidRPr="002A61AF">
        <w:t xml:space="preserve"> </w:t>
      </w:r>
      <w:r w:rsidR="00C476FA">
        <w:t>privación de sueño</w:t>
      </w:r>
      <w:r w:rsidR="000018B4">
        <w:t>;</w:t>
      </w:r>
      <w:r w:rsidR="00C476FA">
        <w:t xml:space="preserve"> y</w:t>
      </w:r>
      <w:r w:rsidR="002A61AF" w:rsidRPr="002A61AF">
        <w:t xml:space="preserve"> no recibió la intervención quirúrgica adecuada y en tiempo necesario.</w:t>
      </w:r>
      <w:r w:rsidR="002A61AF">
        <w:t xml:space="preserve"> </w:t>
      </w:r>
    </w:p>
    <w:p w14:paraId="5EE8331F" w14:textId="6A72B743" w:rsidR="00294F16" w:rsidRPr="00603BEA" w:rsidRDefault="00872913" w:rsidP="00C50F80">
      <w:pPr>
        <w:pStyle w:val="SingleTxtG"/>
      </w:pPr>
      <w:r>
        <w:t>7.4</w:t>
      </w:r>
      <w:r>
        <w:tab/>
      </w:r>
      <w:r w:rsidR="00092C40" w:rsidRPr="00092C40">
        <w:t xml:space="preserve">El Comité observa </w:t>
      </w:r>
      <w:r w:rsidR="00E95BF0">
        <w:t>también que</w:t>
      </w:r>
      <w:r w:rsidR="00092C40" w:rsidRPr="00092C40">
        <w:t xml:space="preserve"> el Estado parte ha </w:t>
      </w:r>
      <w:r w:rsidR="00E95BF0">
        <w:t>defendido</w:t>
      </w:r>
      <w:r w:rsidR="00572E16" w:rsidRPr="00572E16">
        <w:t xml:space="preserve"> </w:t>
      </w:r>
      <w:r w:rsidR="00572E16" w:rsidRPr="00F957AD">
        <w:t xml:space="preserve">que las lesiones </w:t>
      </w:r>
      <w:r w:rsidR="0074150E">
        <w:t xml:space="preserve">observadas por los médicos adscritos a la Procuraduría General de la República </w:t>
      </w:r>
      <w:r w:rsidR="00572E16" w:rsidRPr="00F957AD">
        <w:t>se pudieron haber producido durante su aprehensión</w:t>
      </w:r>
      <w:r w:rsidR="00E12E98">
        <w:t>,</w:t>
      </w:r>
      <w:r w:rsidR="00572E16" w:rsidRPr="00F957AD">
        <w:t xml:space="preserve"> o al apoyar mal el pie</w:t>
      </w:r>
      <w:r w:rsidR="00E82BB4">
        <w:t xml:space="preserve">, sin </w:t>
      </w:r>
      <w:r w:rsidR="00325A49" w:rsidRPr="007C11CB">
        <w:t>aporta</w:t>
      </w:r>
      <w:r w:rsidR="00E82BB4">
        <w:t>r</w:t>
      </w:r>
      <w:r w:rsidR="00325A49" w:rsidRPr="007C11CB">
        <w:t xml:space="preserve"> </w:t>
      </w:r>
      <w:r w:rsidR="0074150E">
        <w:t xml:space="preserve">sin embargo </w:t>
      </w:r>
      <w:r w:rsidR="00C50F80">
        <w:t>m</w:t>
      </w:r>
      <w:r w:rsidR="000018B4">
        <w:t>ás</w:t>
      </w:r>
      <w:r w:rsidR="00C50F80">
        <w:t xml:space="preserve"> </w:t>
      </w:r>
      <w:r w:rsidR="00325A49" w:rsidRPr="007C11CB">
        <w:t>información</w:t>
      </w:r>
      <w:r w:rsidR="00E82BB4">
        <w:t>.</w:t>
      </w:r>
      <w:r w:rsidR="00325A49" w:rsidRPr="007C11CB">
        <w:t xml:space="preserve"> </w:t>
      </w:r>
      <w:r w:rsidR="00143B0E">
        <w:t>El Comité observa</w:t>
      </w:r>
      <w:r w:rsidR="000018B4">
        <w:t>,</w:t>
      </w:r>
      <w:r w:rsidR="00143B0E">
        <w:t xml:space="preserve"> </w:t>
      </w:r>
      <w:r w:rsidR="0074150E">
        <w:t>sin embargo</w:t>
      </w:r>
      <w:r w:rsidR="000018B4">
        <w:t>,</w:t>
      </w:r>
      <w:r w:rsidR="00143B0E">
        <w:t xml:space="preserve"> que</w:t>
      </w:r>
      <w:r w:rsidR="00D41FAE" w:rsidRPr="00D41FAE">
        <w:t xml:space="preserve"> un </w:t>
      </w:r>
      <w:r w:rsidR="000018B4">
        <w:t>d</w:t>
      </w:r>
      <w:r w:rsidR="00D41FAE" w:rsidRPr="00D41FAE">
        <w:t xml:space="preserve">ictamen </w:t>
      </w:r>
      <w:r w:rsidR="000018B4">
        <w:t>m</w:t>
      </w:r>
      <w:r w:rsidR="00D41FAE" w:rsidRPr="00D41FAE">
        <w:t>édico-</w:t>
      </w:r>
      <w:r w:rsidR="000018B4">
        <w:t>p</w:t>
      </w:r>
      <w:r w:rsidR="00D41FAE" w:rsidRPr="00D41FAE">
        <w:t xml:space="preserve">sicológico basado en el </w:t>
      </w:r>
      <w:r w:rsidR="00D41FAE" w:rsidRPr="00D555E6">
        <w:t>Protocolo de Estambul</w:t>
      </w:r>
      <w:r w:rsidR="00D41FAE" w:rsidRPr="00D41FAE">
        <w:t xml:space="preserve"> concluyó que </w:t>
      </w:r>
      <w:r w:rsidR="00D41FAE">
        <w:t xml:space="preserve">el </w:t>
      </w:r>
      <w:r w:rsidR="00D41FAE" w:rsidRPr="00D41FAE">
        <w:t xml:space="preserve">Sr. </w:t>
      </w:r>
      <w:proofErr w:type="spellStart"/>
      <w:r w:rsidR="00D41FAE" w:rsidRPr="00D41FAE">
        <w:t>Gallardo</w:t>
      </w:r>
      <w:proofErr w:type="spellEnd"/>
      <w:r w:rsidR="00D41FAE" w:rsidRPr="00D41FAE">
        <w:t xml:space="preserve"> Martínez fue sometido</w:t>
      </w:r>
      <w:r w:rsidR="00D41FAE">
        <w:t xml:space="preserve"> a actos de tortura que buscaban</w:t>
      </w:r>
      <w:r w:rsidR="00D41FAE" w:rsidRPr="00D41FAE">
        <w:t xml:space="preserve"> “doblegar la voluntad al extremo” y “convencer de </w:t>
      </w:r>
      <w:r w:rsidR="00D555E6">
        <w:t xml:space="preserve">la </w:t>
      </w:r>
      <w:r w:rsidR="00D41FAE" w:rsidRPr="00D41FAE">
        <w:t xml:space="preserve">capacidad de </w:t>
      </w:r>
      <w:r w:rsidR="00D555E6">
        <w:t xml:space="preserve">los </w:t>
      </w:r>
      <w:r w:rsidR="00D41FAE" w:rsidRPr="00D41FAE">
        <w:t>agresores de inf</w:t>
      </w:r>
      <w:r w:rsidR="00D555E6">
        <w:t>l</w:t>
      </w:r>
      <w:r w:rsidR="00D41FAE" w:rsidRPr="00D41FAE">
        <w:t>igir dolo</w:t>
      </w:r>
      <w:r w:rsidR="00D41FAE">
        <w:t>r y muerte” (</w:t>
      </w:r>
      <w:r w:rsidR="00D555E6">
        <w:t xml:space="preserve">véase el párrafo 2.14 </w:t>
      </w:r>
      <w:r w:rsidR="00D41FAE" w:rsidRPr="00D41FAE">
        <w:rPr>
          <w:i/>
        </w:rPr>
        <w:t>supra</w:t>
      </w:r>
      <w:r w:rsidR="00D41FAE">
        <w:t>)</w:t>
      </w:r>
      <w:r w:rsidR="00D555E6">
        <w:t>,</w:t>
      </w:r>
      <w:r w:rsidR="0074150E">
        <w:t xml:space="preserve"> y que</w:t>
      </w:r>
      <w:r w:rsidR="00D41FAE" w:rsidRPr="00D41FAE">
        <w:t xml:space="preserve"> médicos de la Comisión Ejecutiva de Atención a Víctimas le diagnosticaron ansiedad, depresión, trastorno de estrés postraumático, secuelas de lesión en </w:t>
      </w:r>
      <w:r w:rsidR="00D555E6">
        <w:t xml:space="preserve">el </w:t>
      </w:r>
      <w:r w:rsidR="00D41FAE" w:rsidRPr="00D41FAE">
        <w:t xml:space="preserve">hombro izquierdo y </w:t>
      </w:r>
      <w:r w:rsidR="00D555E6">
        <w:t xml:space="preserve">el </w:t>
      </w:r>
      <w:r w:rsidR="00D41FAE" w:rsidRPr="00D41FAE">
        <w:t>tobillo derecho y dolor a la movilidad en el pie derecho (</w:t>
      </w:r>
      <w:r w:rsidR="00D555E6">
        <w:t xml:space="preserve">véanse los párrafos </w:t>
      </w:r>
      <w:r w:rsidR="00D555E6" w:rsidRPr="00D41FAE">
        <w:t>2.15 y 2.16</w:t>
      </w:r>
      <w:r w:rsidR="00D555E6">
        <w:t xml:space="preserve"> </w:t>
      </w:r>
      <w:r w:rsidR="00D41FAE" w:rsidRPr="00205534">
        <w:rPr>
          <w:i/>
        </w:rPr>
        <w:t>supra</w:t>
      </w:r>
      <w:r w:rsidR="00D41FAE" w:rsidRPr="00D41FAE">
        <w:t>)</w:t>
      </w:r>
      <w:r w:rsidR="00143B0E">
        <w:t xml:space="preserve">. </w:t>
      </w:r>
      <w:r w:rsidR="00092C40" w:rsidRPr="00092C40">
        <w:t xml:space="preserve">El </w:t>
      </w:r>
      <w:r w:rsidR="00092C40" w:rsidRPr="00B755B9">
        <w:t xml:space="preserve">Comité considera que los hechos relatados </w:t>
      </w:r>
      <w:r w:rsidR="00EA1E56" w:rsidRPr="00B755B9">
        <w:t xml:space="preserve">por los autores en </w:t>
      </w:r>
      <w:r w:rsidR="00B755B9" w:rsidRPr="00B755B9">
        <w:t>cuanto a la</w:t>
      </w:r>
      <w:r w:rsidR="00F07819">
        <w:t>s condiciones de</w:t>
      </w:r>
      <w:r w:rsidR="00EA1E56" w:rsidRPr="00B755B9">
        <w:t xml:space="preserve"> aprehensión</w:t>
      </w:r>
      <w:r w:rsidR="00E50DCE" w:rsidRPr="00B755B9">
        <w:t xml:space="preserve"> del Sr. </w:t>
      </w:r>
      <w:proofErr w:type="spellStart"/>
      <w:r w:rsidR="00E50DCE" w:rsidRPr="00B755B9">
        <w:t>Gallardo</w:t>
      </w:r>
      <w:proofErr w:type="spellEnd"/>
      <w:r w:rsidR="00E50DCE" w:rsidRPr="00B755B9">
        <w:t xml:space="preserve"> Martínez</w:t>
      </w:r>
      <w:r w:rsidR="00D555E6">
        <w:t xml:space="preserve"> y</w:t>
      </w:r>
      <w:r w:rsidR="00EA1E56" w:rsidRPr="00B755B9">
        <w:t xml:space="preserve"> </w:t>
      </w:r>
      <w:r w:rsidR="00F07819">
        <w:t xml:space="preserve">a las condiciones de </w:t>
      </w:r>
      <w:r w:rsidR="00B755B9" w:rsidRPr="00B755B9">
        <w:t xml:space="preserve">sus </w:t>
      </w:r>
      <w:r w:rsidR="00EA1E56" w:rsidRPr="00B755B9">
        <w:t xml:space="preserve">detenciones, </w:t>
      </w:r>
      <w:r w:rsidR="00B755B9" w:rsidRPr="00B755B9">
        <w:t>así como a</w:t>
      </w:r>
      <w:r w:rsidR="00EA1E56" w:rsidRPr="00B755B9">
        <w:t>l conjunto de circunstancias en que permaneció durante su detención</w:t>
      </w:r>
      <w:r w:rsidR="00B755B9" w:rsidRPr="00B755B9">
        <w:t>,</w:t>
      </w:r>
      <w:r w:rsidR="00EA1E56" w:rsidRPr="00B755B9">
        <w:t xml:space="preserve"> </w:t>
      </w:r>
      <w:r w:rsidR="00092C40" w:rsidRPr="00B755B9">
        <w:t xml:space="preserve">constituyen </w:t>
      </w:r>
      <w:r w:rsidR="005F2DA2">
        <w:t>actos de tortura de conformidad con el</w:t>
      </w:r>
      <w:r w:rsidR="00325A49" w:rsidRPr="00B755B9">
        <w:t xml:space="preserve"> artículo 1</w:t>
      </w:r>
      <w:r w:rsidR="00B755B9" w:rsidRPr="00B755B9">
        <w:t xml:space="preserve"> </w:t>
      </w:r>
      <w:r w:rsidR="00B755B9" w:rsidRPr="00603BEA">
        <w:t>de la Convención</w:t>
      </w:r>
      <w:r w:rsidR="00294F16" w:rsidRPr="00603BEA">
        <w:t>.</w:t>
      </w:r>
    </w:p>
    <w:p w14:paraId="0CFE2247" w14:textId="5B16C74C" w:rsidR="00294F16" w:rsidRPr="00EB3048" w:rsidRDefault="00B755B9" w:rsidP="00294F16">
      <w:pPr>
        <w:pStyle w:val="SingleTxtG"/>
        <w:rPr>
          <w:rFonts w:eastAsia="SimSun"/>
          <w:lang w:eastAsia="zh-CN"/>
        </w:rPr>
      </w:pPr>
      <w:r w:rsidRPr="00603BEA">
        <w:t>7.5</w:t>
      </w:r>
      <w:r w:rsidR="00294F16" w:rsidRPr="00603BEA">
        <w:tab/>
      </w:r>
      <w:r w:rsidR="009A0B92">
        <w:rPr>
          <w:rFonts w:eastAsia="SimSun"/>
          <w:lang w:val="es-ES_tradnl" w:eastAsia="zh-CN"/>
        </w:rPr>
        <w:t>Los</w:t>
      </w:r>
      <w:r w:rsidR="00294F16" w:rsidRPr="00603BEA">
        <w:rPr>
          <w:rFonts w:eastAsia="SimSun"/>
          <w:lang w:val="es-ES_tradnl" w:eastAsia="zh-CN"/>
        </w:rPr>
        <w:t xml:space="preserve"> autor</w:t>
      </w:r>
      <w:r w:rsidR="009A0B92">
        <w:rPr>
          <w:rFonts w:eastAsia="SimSun"/>
          <w:lang w:val="es-ES_tradnl" w:eastAsia="zh-CN"/>
        </w:rPr>
        <w:t>es</w:t>
      </w:r>
      <w:r w:rsidR="00294F16" w:rsidRPr="00603BEA">
        <w:rPr>
          <w:rFonts w:eastAsia="SimSun"/>
          <w:lang w:val="es-ES_tradnl" w:eastAsia="zh-CN"/>
        </w:rPr>
        <w:t xml:space="preserve"> alega</w:t>
      </w:r>
      <w:r w:rsidR="009A0B92">
        <w:rPr>
          <w:rFonts w:eastAsia="SimSun"/>
          <w:lang w:val="es-ES_tradnl" w:eastAsia="zh-CN"/>
        </w:rPr>
        <w:t>n</w:t>
      </w:r>
      <w:r w:rsidR="00294F16" w:rsidRPr="00603BEA">
        <w:rPr>
          <w:rFonts w:eastAsia="SimSun"/>
          <w:lang w:val="es-ES_tradnl" w:eastAsia="zh-CN"/>
        </w:rPr>
        <w:t xml:space="preserve"> una violación </w:t>
      </w:r>
      <w:r w:rsidR="008A376F" w:rsidRPr="00603BEA">
        <w:rPr>
          <w:rFonts w:eastAsia="SimSun"/>
          <w:lang w:val="es-ES_tradnl" w:eastAsia="zh-CN"/>
        </w:rPr>
        <w:t>del artículo 2 de la Convención</w:t>
      </w:r>
      <w:r w:rsidR="00294F16" w:rsidRPr="00603BEA">
        <w:rPr>
          <w:rFonts w:eastAsia="SimSun"/>
          <w:lang w:val="es-ES_tradnl" w:eastAsia="zh-CN"/>
        </w:rPr>
        <w:t xml:space="preserve"> porque el Estado parte incumplió con su obligación de prevenir </w:t>
      </w:r>
      <w:r w:rsidR="00603BEA" w:rsidRPr="00603BEA">
        <w:rPr>
          <w:rFonts w:eastAsia="SimSun"/>
          <w:lang w:val="es-ES_tradnl" w:eastAsia="zh-CN"/>
        </w:rPr>
        <w:t xml:space="preserve">los actos de tortura descritos durante su aprehensión y </w:t>
      </w:r>
      <w:r w:rsidR="00603BEA">
        <w:rPr>
          <w:rFonts w:eastAsia="SimSun"/>
          <w:lang w:val="es-ES_tradnl" w:eastAsia="zh-CN"/>
        </w:rPr>
        <w:t xml:space="preserve">posteriores </w:t>
      </w:r>
      <w:r w:rsidR="00603BEA" w:rsidRPr="00C57CD6">
        <w:rPr>
          <w:rFonts w:eastAsia="SimSun"/>
          <w:lang w:val="es-ES_tradnl" w:eastAsia="zh-CN"/>
        </w:rPr>
        <w:t xml:space="preserve">detenciones. </w:t>
      </w:r>
      <w:r w:rsidR="00294F16" w:rsidRPr="00C57CD6">
        <w:rPr>
          <w:rFonts w:eastAsia="SimSun"/>
          <w:lang w:val="es-ES_tradnl" w:eastAsia="zh-CN"/>
        </w:rPr>
        <w:t xml:space="preserve">El Comité observa que el </w:t>
      </w:r>
      <w:r w:rsidR="009A0B92">
        <w:rPr>
          <w:rFonts w:eastAsia="SimSun"/>
          <w:lang w:val="es-ES_tradnl" w:eastAsia="zh-CN"/>
        </w:rPr>
        <w:t xml:space="preserve">Sr. </w:t>
      </w:r>
      <w:proofErr w:type="spellStart"/>
      <w:r w:rsidR="009A0B92">
        <w:rPr>
          <w:rFonts w:eastAsia="SimSun"/>
          <w:lang w:val="es-ES_tradnl" w:eastAsia="zh-CN"/>
        </w:rPr>
        <w:t>Gallardo</w:t>
      </w:r>
      <w:proofErr w:type="spellEnd"/>
      <w:r w:rsidR="009A0B92">
        <w:rPr>
          <w:rFonts w:eastAsia="SimSun"/>
          <w:lang w:val="es-ES_tradnl" w:eastAsia="zh-CN"/>
        </w:rPr>
        <w:t xml:space="preserve"> Martínez</w:t>
      </w:r>
      <w:r w:rsidR="00294F16" w:rsidRPr="00C57CD6">
        <w:rPr>
          <w:rFonts w:eastAsia="SimSun"/>
          <w:lang w:val="es-ES_tradnl" w:eastAsia="zh-CN"/>
        </w:rPr>
        <w:t xml:space="preserve"> fue detenido </w:t>
      </w:r>
      <w:r w:rsidR="00603BEA" w:rsidRPr="00C57CD6">
        <w:rPr>
          <w:rFonts w:eastAsia="SimSun"/>
          <w:lang w:val="es-ES_tradnl" w:eastAsia="zh-CN"/>
        </w:rPr>
        <w:t xml:space="preserve">por agentes policiales </w:t>
      </w:r>
      <w:r w:rsidR="00294F16" w:rsidRPr="00C57CD6">
        <w:rPr>
          <w:rFonts w:eastAsia="SimSun"/>
          <w:lang w:val="es-ES_tradnl" w:eastAsia="zh-CN"/>
        </w:rPr>
        <w:t>sin orden judicial</w:t>
      </w:r>
      <w:r w:rsidR="00603BEA" w:rsidRPr="00C57CD6">
        <w:t xml:space="preserve"> </w:t>
      </w:r>
      <w:r w:rsidR="00603BEA" w:rsidRPr="00C57CD6">
        <w:rPr>
          <w:rFonts w:eastAsia="SimSun"/>
          <w:lang w:val="es-ES_tradnl" w:eastAsia="zh-CN"/>
        </w:rPr>
        <w:t>de aprehensión</w:t>
      </w:r>
      <w:r w:rsidR="00EB3048">
        <w:rPr>
          <w:rFonts w:eastAsia="SimSun"/>
          <w:lang w:val="es-ES_tradnl" w:eastAsia="zh-CN"/>
        </w:rPr>
        <w:t xml:space="preserve"> y</w:t>
      </w:r>
      <w:r w:rsidR="00603BEA" w:rsidRPr="00C57CD6">
        <w:t xml:space="preserve"> </w:t>
      </w:r>
      <w:r w:rsidR="00EB3048">
        <w:t xml:space="preserve">sin que estuviera en flagrancia, </w:t>
      </w:r>
      <w:r w:rsidR="00603BEA" w:rsidRPr="00C57CD6">
        <w:rPr>
          <w:rFonts w:eastAsia="SimSun"/>
          <w:lang w:val="es-ES_tradnl" w:eastAsia="zh-CN"/>
        </w:rPr>
        <w:t xml:space="preserve">y que permaneció prácticamente dos días </w:t>
      </w:r>
      <w:r w:rsidR="00294F16" w:rsidRPr="00C57CD6">
        <w:rPr>
          <w:rFonts w:eastAsia="SimSun"/>
          <w:lang w:val="es-ES_tradnl" w:eastAsia="zh-CN"/>
        </w:rPr>
        <w:t xml:space="preserve">sin poder comunicarse con su </w:t>
      </w:r>
      <w:r w:rsidR="00603BEA" w:rsidRPr="00C57CD6">
        <w:rPr>
          <w:rFonts w:eastAsia="SimSun"/>
          <w:lang w:val="es-ES_tradnl" w:eastAsia="zh-CN"/>
        </w:rPr>
        <w:t xml:space="preserve">compañera y </w:t>
      </w:r>
      <w:r w:rsidR="00C57CD6" w:rsidRPr="00C57CD6">
        <w:rPr>
          <w:rFonts w:eastAsia="SimSun"/>
          <w:lang w:val="es-ES_tradnl" w:eastAsia="zh-CN"/>
        </w:rPr>
        <w:t xml:space="preserve">cuatro días </w:t>
      </w:r>
      <w:r w:rsidR="00603BEA" w:rsidRPr="00C57CD6">
        <w:rPr>
          <w:rFonts w:eastAsia="SimSun"/>
          <w:lang w:val="es-ES_tradnl" w:eastAsia="zh-CN"/>
        </w:rPr>
        <w:t xml:space="preserve">sin poder comunicarse con </w:t>
      </w:r>
      <w:r w:rsidR="00294F16" w:rsidRPr="00C57CD6">
        <w:rPr>
          <w:rFonts w:eastAsia="SimSun"/>
          <w:lang w:val="es-ES_tradnl" w:eastAsia="zh-CN"/>
        </w:rPr>
        <w:t xml:space="preserve">un abogado independiente. </w:t>
      </w:r>
      <w:r w:rsidR="00C57CD6" w:rsidRPr="00C57CD6">
        <w:rPr>
          <w:rFonts w:eastAsia="SimSun"/>
          <w:lang w:val="es-ES_tradnl" w:eastAsia="zh-CN"/>
        </w:rPr>
        <w:t xml:space="preserve">Durante este período, fue interrogado bajo tortura por los agentes y obligado a firmar confesiones, y un agente del Ministerio Público únicamente se presentó a firmar una declaración ministerial que el Sr. </w:t>
      </w:r>
      <w:proofErr w:type="spellStart"/>
      <w:r w:rsidR="00C57CD6" w:rsidRPr="00C57CD6">
        <w:rPr>
          <w:rFonts w:eastAsia="SimSun"/>
          <w:lang w:val="es-ES_tradnl" w:eastAsia="zh-CN"/>
        </w:rPr>
        <w:t>Gallardo</w:t>
      </w:r>
      <w:proofErr w:type="spellEnd"/>
      <w:r w:rsidR="00C57CD6" w:rsidRPr="00C57CD6">
        <w:rPr>
          <w:rFonts w:eastAsia="SimSun"/>
          <w:lang w:val="es-ES_tradnl" w:eastAsia="zh-CN"/>
        </w:rPr>
        <w:t xml:space="preserve"> Martínez </w:t>
      </w:r>
      <w:r w:rsidR="00D555E6">
        <w:rPr>
          <w:rFonts w:eastAsia="SimSun"/>
          <w:lang w:val="es-ES_tradnl" w:eastAsia="zh-CN"/>
        </w:rPr>
        <w:t>había realizado</w:t>
      </w:r>
      <w:r w:rsidR="00D555E6" w:rsidRPr="00C57CD6">
        <w:rPr>
          <w:rFonts w:eastAsia="SimSun"/>
          <w:lang w:val="es-ES_tradnl" w:eastAsia="zh-CN"/>
        </w:rPr>
        <w:t xml:space="preserve"> </w:t>
      </w:r>
      <w:r w:rsidR="00C57CD6" w:rsidRPr="00C57CD6">
        <w:rPr>
          <w:rFonts w:eastAsia="SimSun"/>
          <w:lang w:val="es-ES_tradnl" w:eastAsia="zh-CN"/>
        </w:rPr>
        <w:t xml:space="preserve">bajo tortura. </w:t>
      </w:r>
      <w:r w:rsidR="00F205F1" w:rsidRPr="00F205F1">
        <w:rPr>
          <w:rFonts w:eastAsia="SimSun"/>
          <w:lang w:val="es-ES_tradnl" w:eastAsia="zh-CN"/>
        </w:rPr>
        <w:t>El Comité observa asimismo que, a pesar de las lesiones constatadas en los exámenes médicos</w:t>
      </w:r>
      <w:r w:rsidR="00F205F1">
        <w:rPr>
          <w:rFonts w:eastAsia="SimSun"/>
          <w:lang w:val="es-ES_tradnl" w:eastAsia="zh-CN"/>
        </w:rPr>
        <w:t>,</w:t>
      </w:r>
      <w:r w:rsidR="007A1B2D">
        <w:rPr>
          <w:rFonts w:eastAsia="SimSun"/>
          <w:lang w:val="es-ES_tradnl" w:eastAsia="zh-CN"/>
        </w:rPr>
        <w:t xml:space="preserve"> y a pesar de apelaciones a</w:t>
      </w:r>
      <w:r w:rsidR="00F205F1" w:rsidRPr="00F205F1">
        <w:rPr>
          <w:rFonts w:eastAsia="SimSun"/>
          <w:lang w:val="es-ES_tradnl" w:eastAsia="zh-CN"/>
        </w:rPr>
        <w:t xml:space="preserve"> </w:t>
      </w:r>
      <w:r w:rsidR="007A1B2D">
        <w:rPr>
          <w:rFonts w:eastAsia="SimSun"/>
          <w:lang w:val="es-ES_tradnl" w:eastAsia="zh-CN"/>
        </w:rPr>
        <w:t>los autos formales de p</w:t>
      </w:r>
      <w:r w:rsidR="007A1B2D" w:rsidRPr="007A1B2D">
        <w:rPr>
          <w:rFonts w:eastAsia="SimSun"/>
          <w:lang w:val="es-ES_tradnl" w:eastAsia="zh-CN"/>
        </w:rPr>
        <w:t>risión</w:t>
      </w:r>
      <w:r w:rsidR="007A1B2D">
        <w:rPr>
          <w:rFonts w:eastAsia="SimSun"/>
          <w:lang w:val="es-ES_tradnl" w:eastAsia="zh-CN"/>
        </w:rPr>
        <w:t>,</w:t>
      </w:r>
      <w:r w:rsidR="007A1B2D" w:rsidRPr="007A1B2D">
        <w:rPr>
          <w:rFonts w:eastAsia="SimSun"/>
          <w:lang w:val="es-ES_tradnl" w:eastAsia="zh-CN"/>
        </w:rPr>
        <w:t xml:space="preserve"> </w:t>
      </w:r>
      <w:r w:rsidR="0014600C" w:rsidRPr="0014600C">
        <w:rPr>
          <w:rFonts w:eastAsia="SimSun"/>
          <w:lang w:val="es-ES_tradnl" w:eastAsia="zh-CN"/>
        </w:rPr>
        <w:t xml:space="preserve">las autoridades resolvieron que </w:t>
      </w:r>
      <w:r w:rsidR="0014600C">
        <w:rPr>
          <w:rFonts w:eastAsia="SimSun"/>
          <w:lang w:val="es-ES_tradnl" w:eastAsia="zh-CN"/>
        </w:rPr>
        <w:t>permaneciera</w:t>
      </w:r>
      <w:r w:rsidR="0014600C" w:rsidRPr="0014600C">
        <w:rPr>
          <w:rFonts w:eastAsia="SimSun"/>
          <w:lang w:val="es-ES_tradnl" w:eastAsia="zh-CN"/>
        </w:rPr>
        <w:t xml:space="preserve"> en detención</w:t>
      </w:r>
      <w:r w:rsidR="007A1B2D">
        <w:rPr>
          <w:rFonts w:eastAsia="SimSun"/>
          <w:lang w:val="es-ES_tradnl" w:eastAsia="zh-CN"/>
        </w:rPr>
        <w:t xml:space="preserve">, </w:t>
      </w:r>
      <w:r w:rsidR="005E0BC5">
        <w:rPr>
          <w:rFonts w:eastAsia="SimSun"/>
          <w:lang w:val="es-ES_tradnl" w:eastAsia="zh-CN"/>
        </w:rPr>
        <w:t xml:space="preserve">sobre la base de su supuesta confesión, </w:t>
      </w:r>
      <w:r w:rsidR="007A1B2D" w:rsidRPr="007A1B2D">
        <w:rPr>
          <w:rFonts w:eastAsia="SimSun"/>
          <w:lang w:val="es-ES_tradnl" w:eastAsia="zh-CN"/>
        </w:rPr>
        <w:t>ordenando</w:t>
      </w:r>
      <w:r w:rsidR="007A1B2D">
        <w:rPr>
          <w:rFonts w:eastAsia="SimSun"/>
          <w:lang w:val="es-ES_tradnl" w:eastAsia="zh-CN"/>
        </w:rPr>
        <w:t xml:space="preserve"> simplemente</w:t>
      </w:r>
      <w:r w:rsidR="007A1B2D" w:rsidRPr="007A1B2D">
        <w:rPr>
          <w:rFonts w:eastAsia="SimSun"/>
          <w:lang w:val="es-ES_tradnl" w:eastAsia="zh-CN"/>
        </w:rPr>
        <w:t xml:space="preserve"> que se dict</w:t>
      </w:r>
      <w:r w:rsidR="00D555E6">
        <w:rPr>
          <w:rFonts w:eastAsia="SimSun"/>
          <w:lang w:val="es-ES_tradnl" w:eastAsia="zh-CN"/>
        </w:rPr>
        <w:t>ara</w:t>
      </w:r>
      <w:r w:rsidR="007A1B2D" w:rsidRPr="007A1B2D">
        <w:rPr>
          <w:rFonts w:eastAsia="SimSun"/>
          <w:lang w:val="es-ES_tradnl" w:eastAsia="zh-CN"/>
        </w:rPr>
        <w:t xml:space="preserve"> nueva resolución purgando los vicios formales</w:t>
      </w:r>
      <w:r w:rsidR="007A1B2D">
        <w:rPr>
          <w:rFonts w:eastAsia="SimSun"/>
          <w:lang w:val="es-ES_tradnl" w:eastAsia="zh-CN"/>
        </w:rPr>
        <w:t xml:space="preserve"> (</w:t>
      </w:r>
      <w:r w:rsidR="00D555E6">
        <w:rPr>
          <w:rFonts w:eastAsia="SimSun"/>
          <w:lang w:val="es-ES_tradnl" w:eastAsia="zh-CN"/>
        </w:rPr>
        <w:t xml:space="preserve">véase el párrafo 2.20 </w:t>
      </w:r>
      <w:r w:rsidR="007A1B2D" w:rsidRPr="007A1B2D">
        <w:rPr>
          <w:rFonts w:eastAsia="SimSun"/>
          <w:i/>
          <w:lang w:val="es-ES_tradnl" w:eastAsia="zh-CN"/>
        </w:rPr>
        <w:t>supra</w:t>
      </w:r>
      <w:r w:rsidR="007A1B2D" w:rsidRPr="00FA638D">
        <w:rPr>
          <w:rFonts w:eastAsia="SimSun"/>
          <w:lang w:val="es-ES_tradnl" w:eastAsia="zh-CN"/>
        </w:rPr>
        <w:t>).</w:t>
      </w:r>
      <w:r w:rsidR="0014600C" w:rsidRPr="00FA638D">
        <w:rPr>
          <w:rFonts w:eastAsia="SimSun"/>
          <w:lang w:val="es-ES_tradnl" w:eastAsia="zh-CN"/>
        </w:rPr>
        <w:t xml:space="preserve"> </w:t>
      </w:r>
      <w:r w:rsidR="00294F16" w:rsidRPr="00FA638D">
        <w:rPr>
          <w:rFonts w:eastAsia="SimSun"/>
          <w:lang w:val="es-ES_tradnl" w:eastAsia="zh-CN"/>
        </w:rPr>
        <w:t xml:space="preserve">El Comité recuerda </w:t>
      </w:r>
      <w:r w:rsidR="00DF1340" w:rsidRPr="00DF1340">
        <w:rPr>
          <w:rFonts w:eastAsia="SimSun"/>
          <w:lang w:val="es-ES_tradnl" w:eastAsia="zh-CN"/>
        </w:rPr>
        <w:t>sus observaciones finales sobre el séptimo informe periód</w:t>
      </w:r>
      <w:r w:rsidR="00DF1340">
        <w:rPr>
          <w:rFonts w:eastAsia="SimSun"/>
          <w:lang w:val="es-ES_tradnl" w:eastAsia="zh-CN"/>
        </w:rPr>
        <w:t>ico de México en las que exhortó</w:t>
      </w:r>
      <w:r w:rsidR="00DF1340" w:rsidRPr="00DF1340">
        <w:rPr>
          <w:rFonts w:eastAsia="SimSun"/>
          <w:lang w:val="es-ES_tradnl" w:eastAsia="zh-CN"/>
        </w:rPr>
        <w:t xml:space="preserve"> </w:t>
      </w:r>
      <w:r w:rsidR="00294F16" w:rsidRPr="00FA638D">
        <w:rPr>
          <w:rFonts w:eastAsia="SimSun"/>
          <w:lang w:val="es-ES_tradnl" w:eastAsia="zh-CN"/>
        </w:rPr>
        <w:t xml:space="preserve">al Estado parte a adoptar medidas eficaces para garantizar que las personas detenidas gocen en la práctica de todas las salvaguardias fundamentales desde el inicio </w:t>
      </w:r>
      <w:r w:rsidR="00294F16" w:rsidRPr="005F281D">
        <w:rPr>
          <w:rFonts w:eastAsia="SimSun"/>
          <w:lang w:val="es-ES_tradnl" w:eastAsia="zh-CN"/>
        </w:rPr>
        <w:t>de su privación de libertad</w:t>
      </w:r>
      <w:r w:rsidR="00FA638D" w:rsidRPr="005F281D">
        <w:rPr>
          <w:rFonts w:eastAsia="SimSun"/>
          <w:lang w:val="es-ES_tradnl" w:eastAsia="zh-CN"/>
        </w:rPr>
        <w:t>,</w:t>
      </w:r>
      <w:r w:rsidR="00294F16" w:rsidRPr="005F281D">
        <w:rPr>
          <w:rFonts w:eastAsia="SimSun"/>
          <w:lang w:val="es-ES_tradnl" w:eastAsia="zh-CN"/>
        </w:rPr>
        <w:t xml:space="preserve"> de conformidad con las normas internacionales, en particular a ser asistido sin demora por un abogado, </w:t>
      </w:r>
      <w:r w:rsidR="00CE1AA2" w:rsidRPr="005F281D">
        <w:rPr>
          <w:rFonts w:eastAsia="SimSun"/>
          <w:lang w:val="es-ES_tradnl" w:eastAsia="zh-CN"/>
        </w:rPr>
        <w:t xml:space="preserve">a tener acceso inmediato a un médico independiente, </w:t>
      </w:r>
      <w:r w:rsidR="00294F16" w:rsidRPr="005F281D">
        <w:rPr>
          <w:rFonts w:eastAsia="SimSun"/>
          <w:lang w:val="es-ES_tradnl" w:eastAsia="zh-CN"/>
        </w:rPr>
        <w:t>a ser informado de l</w:t>
      </w:r>
      <w:r w:rsidR="00CE1AA2" w:rsidRPr="005F281D">
        <w:rPr>
          <w:rFonts w:eastAsia="SimSun"/>
          <w:lang w:val="es-ES_tradnl" w:eastAsia="zh-CN"/>
        </w:rPr>
        <w:t>as razones de su detención,</w:t>
      </w:r>
      <w:r w:rsidR="00294F16" w:rsidRPr="005F281D">
        <w:rPr>
          <w:rFonts w:eastAsia="SimSun"/>
          <w:lang w:val="es-ES_tradnl" w:eastAsia="zh-CN"/>
        </w:rPr>
        <w:t xml:space="preserve"> a que se registre su detención</w:t>
      </w:r>
      <w:r w:rsidR="00CE1AA2" w:rsidRPr="005F281D">
        <w:rPr>
          <w:rFonts w:eastAsia="SimSun"/>
          <w:lang w:val="es-ES_tradnl" w:eastAsia="zh-CN"/>
        </w:rPr>
        <w:t>, a informar con prontitud de su detención a un familiar y a ser llevado ante un juez sin demora</w:t>
      </w:r>
      <w:r w:rsidR="00294F16" w:rsidRPr="005F281D">
        <w:rPr>
          <w:rStyle w:val="Refdenotaalpie"/>
          <w:rFonts w:eastAsia="SimSun"/>
          <w:lang w:val="es-ES_tradnl" w:eastAsia="zh-CN"/>
        </w:rPr>
        <w:footnoteReference w:id="17"/>
      </w:r>
      <w:r w:rsidR="00D555E6">
        <w:rPr>
          <w:rFonts w:eastAsia="SimSun"/>
          <w:lang w:val="es-ES_tradnl" w:eastAsia="zh-CN"/>
        </w:rPr>
        <w:t>.</w:t>
      </w:r>
      <w:r w:rsidR="00294F16" w:rsidRPr="005F281D">
        <w:rPr>
          <w:rFonts w:eastAsia="SimSun"/>
          <w:lang w:val="es-ES_tradnl" w:eastAsia="zh-CN"/>
        </w:rPr>
        <w:t xml:space="preserve"> </w:t>
      </w:r>
      <w:r w:rsidR="00294F16" w:rsidRPr="00EB3048">
        <w:rPr>
          <w:rFonts w:eastAsia="SimSun"/>
          <w:lang w:val="es-ES_tradnl" w:eastAsia="zh-CN"/>
        </w:rPr>
        <w:t>Teniendo en cuenta</w:t>
      </w:r>
      <w:r w:rsidR="005F281D" w:rsidRPr="00EB3048">
        <w:rPr>
          <w:rFonts w:eastAsia="SimSun"/>
          <w:lang w:val="es-ES_tradnl" w:eastAsia="zh-CN"/>
        </w:rPr>
        <w:t xml:space="preserve"> </w:t>
      </w:r>
      <w:r w:rsidR="00294F16" w:rsidRPr="00EB3048">
        <w:t xml:space="preserve">las circunstancias descritas y la falta de información </w:t>
      </w:r>
      <w:r w:rsidR="00D555E6">
        <w:t>proporcionada por el</w:t>
      </w:r>
      <w:r w:rsidR="00D555E6" w:rsidRPr="00EB3048">
        <w:t xml:space="preserve"> </w:t>
      </w:r>
      <w:r w:rsidR="00294F16" w:rsidRPr="00EB3048">
        <w:t>Estado parte sobre estos hechos, el Comité considera que el Estado parte ha incumplido su obligación de tomar medidas eficaces para impedir los actos de tortura establecida en el artículo 2, párrafo 1</w:t>
      </w:r>
      <w:r w:rsidR="00A0390C">
        <w:t>,</w:t>
      </w:r>
      <w:r w:rsidR="00294F16" w:rsidRPr="00EB3048">
        <w:t xml:space="preserve"> de la Convención.</w:t>
      </w:r>
    </w:p>
    <w:p w14:paraId="0C75B47E" w14:textId="2A823B56" w:rsidR="004B7BC5" w:rsidRPr="00CB4729" w:rsidRDefault="005F281D" w:rsidP="009F5AE2">
      <w:pPr>
        <w:pStyle w:val="SingleTxtG"/>
        <w:spacing w:after="110"/>
      </w:pPr>
      <w:r w:rsidRPr="00EB3048">
        <w:t>7.6</w:t>
      </w:r>
      <w:r w:rsidR="00294F16" w:rsidRPr="00EB3048">
        <w:tab/>
        <w:t xml:space="preserve">El </w:t>
      </w:r>
      <w:r w:rsidR="00294F16" w:rsidRPr="004B7BC5">
        <w:t>Comité también toma nota del argumento de</w:t>
      </w:r>
      <w:r w:rsidR="00E809C8">
        <w:t xml:space="preserve"> </w:t>
      </w:r>
      <w:r w:rsidR="00294F16" w:rsidRPr="004B7BC5">
        <w:t>l</w:t>
      </w:r>
      <w:r w:rsidR="00E809C8">
        <w:t>os</w:t>
      </w:r>
      <w:r w:rsidR="00294F16" w:rsidRPr="004B7BC5">
        <w:t xml:space="preserve"> autor</w:t>
      </w:r>
      <w:r w:rsidR="00E809C8">
        <w:t>es</w:t>
      </w:r>
      <w:r w:rsidR="00294F16" w:rsidRPr="004B7BC5">
        <w:t xml:space="preserve"> de que se violó el artículo 11 </w:t>
      </w:r>
      <w:r w:rsidR="00B21448">
        <w:t xml:space="preserve">de la Convención </w:t>
      </w:r>
      <w:r w:rsidR="00294F16" w:rsidRPr="004B7BC5">
        <w:t xml:space="preserve">porque </w:t>
      </w:r>
      <w:r w:rsidR="004B7BC5" w:rsidRPr="004B7BC5">
        <w:t xml:space="preserve">el Estado parte no aplicó mecanismos de evaluación del cumplimiento de las leyes y reglamentos existentes, lo que permitió las irregularidades graves </w:t>
      </w:r>
      <w:r w:rsidR="004B7BC5" w:rsidRPr="004B7BC5">
        <w:lastRenderedPageBreak/>
        <w:t>en el registro de la detención</w:t>
      </w:r>
      <w:r w:rsidR="00A0390C">
        <w:t xml:space="preserve"> y</w:t>
      </w:r>
      <w:r w:rsidR="004B7BC5" w:rsidRPr="004B7BC5">
        <w:t xml:space="preserve"> la falta de acceso a un abogado y un médico independiente. </w:t>
      </w:r>
      <w:r w:rsidR="00294F16" w:rsidRPr="004B7BC5">
        <w:t xml:space="preserve">El Comité </w:t>
      </w:r>
      <w:r w:rsidR="004B7BC5" w:rsidRPr="004B7BC5">
        <w:t xml:space="preserve">observa que el Estado parte no contestó esta alegación. El Comité </w:t>
      </w:r>
      <w:r w:rsidR="00294F16" w:rsidRPr="004B7BC5">
        <w:t xml:space="preserve">recuerda sus observaciones finales </w:t>
      </w:r>
      <w:r w:rsidR="00A0390C" w:rsidRPr="00DF1340">
        <w:rPr>
          <w:rFonts w:eastAsia="SimSun"/>
          <w:lang w:val="es-ES_tradnl" w:eastAsia="zh-CN"/>
        </w:rPr>
        <w:t>sobre el séptimo informe periód</w:t>
      </w:r>
      <w:r w:rsidR="00A0390C">
        <w:rPr>
          <w:rFonts w:eastAsia="SimSun"/>
          <w:lang w:val="es-ES_tradnl" w:eastAsia="zh-CN"/>
        </w:rPr>
        <w:t xml:space="preserve">ico de México </w:t>
      </w:r>
      <w:r w:rsidR="004B7BC5" w:rsidRPr="004B7BC5">
        <w:t>en las que exhortó</w:t>
      </w:r>
      <w:r w:rsidR="00294F16" w:rsidRPr="004B7BC5">
        <w:t xml:space="preserve"> al Estado parte a garantizar el examen sistemático de los procedimientos de detención e </w:t>
      </w:r>
      <w:r w:rsidR="00294F16" w:rsidRPr="00CB4729">
        <w:t>interrogatorio, de conformidad con lo dispuesto en el artículo 11 de la Convención</w:t>
      </w:r>
      <w:r w:rsidR="00294F16" w:rsidRPr="00CB4729">
        <w:rPr>
          <w:rStyle w:val="Refdenotaalpie"/>
        </w:rPr>
        <w:footnoteReference w:id="18"/>
      </w:r>
      <w:r w:rsidR="00A0390C">
        <w:t>.</w:t>
      </w:r>
      <w:r w:rsidR="00294F16" w:rsidRPr="00CB4729">
        <w:t xml:space="preserve"> </w:t>
      </w:r>
      <w:r w:rsidR="004B7BC5" w:rsidRPr="00CB4729">
        <w:t>Con base en lo anterior,</w:t>
      </w:r>
      <w:r w:rsidR="00294F16" w:rsidRPr="00CB4729">
        <w:t xml:space="preserve"> el Comité llega a la conclusión de que el Estado parte ha vulnerado el artículo 11 de la Convención.</w:t>
      </w:r>
      <w:r w:rsidR="00E14BA8" w:rsidRPr="00CB4729">
        <w:t xml:space="preserve"> </w:t>
      </w:r>
    </w:p>
    <w:p w14:paraId="1A9A102E" w14:textId="29007709" w:rsidR="00294F16" w:rsidRPr="005E615E" w:rsidRDefault="004B7BC5" w:rsidP="009F5AE2">
      <w:pPr>
        <w:pStyle w:val="SingleTxtG"/>
        <w:spacing w:after="110"/>
      </w:pPr>
      <w:r w:rsidRPr="00CB4729">
        <w:t>7.7</w:t>
      </w:r>
      <w:r w:rsidR="00294F16" w:rsidRPr="00CB4729">
        <w:tab/>
        <w:t>En relación con los artículos 12 y 13 de la Convención, el Comité toma nota de las alegaciones</w:t>
      </w:r>
      <w:r w:rsidR="00FF011F" w:rsidRPr="00CB4729">
        <w:t xml:space="preserve"> de los</w:t>
      </w:r>
      <w:r w:rsidR="00294F16" w:rsidRPr="00CB4729">
        <w:t xml:space="preserve"> autor</w:t>
      </w:r>
      <w:r w:rsidR="00FF011F" w:rsidRPr="00CB4729">
        <w:t xml:space="preserve">es de </w:t>
      </w:r>
      <w:r w:rsidR="00294F16" w:rsidRPr="00CB4729">
        <w:t xml:space="preserve">que </w:t>
      </w:r>
      <w:r w:rsidR="00294F16" w:rsidRPr="00E40505">
        <w:t xml:space="preserve">no se realizó </w:t>
      </w:r>
      <w:r w:rsidR="00CB4729" w:rsidRPr="00E40505">
        <w:t>ninguna</w:t>
      </w:r>
      <w:r w:rsidR="00294F16" w:rsidRPr="00E40505">
        <w:t xml:space="preserve"> investigación pronta, inmediata y exhaustiva de los actos de tortura por autoridades competentes</w:t>
      </w:r>
      <w:r w:rsidR="00CB4729" w:rsidRPr="00E40505">
        <w:t>, a pesar de los diversos recursos judiciales presentados por ellos mismos desde 2013, a pesar del inicio de oficio</w:t>
      </w:r>
      <w:r w:rsidR="00535F23" w:rsidRPr="00535F23">
        <w:t xml:space="preserve"> </w:t>
      </w:r>
      <w:r w:rsidR="00535F23" w:rsidRPr="00E40505">
        <w:t xml:space="preserve">por la Delegación de la </w:t>
      </w:r>
      <w:r w:rsidR="00A0390C" w:rsidRPr="00B35095">
        <w:t>P</w:t>
      </w:r>
      <w:r w:rsidR="00A0390C">
        <w:t xml:space="preserve">rocuraduría </w:t>
      </w:r>
      <w:r w:rsidR="00A0390C" w:rsidRPr="00B35095">
        <w:t>G</w:t>
      </w:r>
      <w:r w:rsidR="00A0390C">
        <w:t xml:space="preserve">eneral de la </w:t>
      </w:r>
      <w:r w:rsidR="00A0390C" w:rsidRPr="00B35095">
        <w:t>R</w:t>
      </w:r>
      <w:r w:rsidR="00A0390C">
        <w:t>epública</w:t>
      </w:r>
      <w:r w:rsidR="00A0390C" w:rsidRPr="00B35095">
        <w:t xml:space="preserve"> </w:t>
      </w:r>
      <w:r w:rsidR="00535F23" w:rsidRPr="00E40505">
        <w:t>en el estado de Oaxaca</w:t>
      </w:r>
      <w:r w:rsidR="00535F23">
        <w:t>,</w:t>
      </w:r>
      <w:r w:rsidR="00CB4729" w:rsidRPr="00E40505">
        <w:t xml:space="preserve"> en 2016</w:t>
      </w:r>
      <w:r w:rsidR="00535F23">
        <w:t>,</w:t>
      </w:r>
      <w:r w:rsidR="00CB4729" w:rsidRPr="00E40505">
        <w:t xml:space="preserve"> de una investigación y a pesar de la recomendación 5/2018 de la Comisión Nacional de Derechos Humanos y de las dos denuncias que presentó dicha Comisión </w:t>
      </w:r>
      <w:r w:rsidR="00A0390C" w:rsidRPr="00E40505">
        <w:t xml:space="preserve">Nacional </w:t>
      </w:r>
      <w:r w:rsidR="00E40505">
        <w:t xml:space="preserve">en 2018 </w:t>
      </w:r>
      <w:r w:rsidR="00CB4729" w:rsidRPr="00E40505">
        <w:t xml:space="preserve">ante la Unidad </w:t>
      </w:r>
      <w:r w:rsidR="00A0390C">
        <w:t xml:space="preserve">de </w:t>
      </w:r>
      <w:r w:rsidR="00CB4729" w:rsidRPr="00E40505">
        <w:t xml:space="preserve">Asuntos Internos de la Policía Federal y la Unidad Especializada en Investigación de Delitos Cometidos por Servidores Públicos y </w:t>
      </w:r>
      <w:r w:rsidR="00A0390C">
        <w:t>c</w:t>
      </w:r>
      <w:r w:rsidR="00CB4729" w:rsidRPr="00E40505">
        <w:t>ontra la Administración de Justicia de la Procuraduría General de la Rep</w:t>
      </w:r>
      <w:r w:rsidR="00A0390C">
        <w:t>ú</w:t>
      </w:r>
      <w:r w:rsidR="00CB4729" w:rsidRPr="00E40505">
        <w:t>blica.</w:t>
      </w:r>
      <w:r w:rsidR="00E40505">
        <w:t xml:space="preserve"> </w:t>
      </w:r>
      <w:r w:rsidR="00535F23">
        <w:t xml:space="preserve">Los autores alegan asimismo que no solamente </w:t>
      </w:r>
      <w:r w:rsidR="00535F23" w:rsidRPr="00535F23">
        <w:t xml:space="preserve">el Estado parte no ha demostrado haber adoptado las medidas razonables para el avance de la investigación </w:t>
      </w:r>
      <w:r w:rsidR="00535F23">
        <w:t>y el castigo a los responsables</w:t>
      </w:r>
      <w:r w:rsidR="00535F23" w:rsidRPr="00535F23">
        <w:t>,</w:t>
      </w:r>
      <w:r w:rsidR="00535F23">
        <w:t xml:space="preserve"> sino que</w:t>
      </w:r>
      <w:r w:rsidR="00535F23" w:rsidRPr="00535F23">
        <w:t xml:space="preserve"> las autoridades se han mostrado intimidatorias cada vez que se ha</w:t>
      </w:r>
      <w:r w:rsidR="00535F23">
        <w:t>n</w:t>
      </w:r>
      <w:r w:rsidR="00535F23" w:rsidRPr="00535F23">
        <w:t xml:space="preserve"> acercado para conocer el estatus de las investigaciones, que no tienen acceso a información oficial sobre el estatus de </w:t>
      </w:r>
      <w:r w:rsidR="00535F23">
        <w:t>una de las averiguaciones p</w:t>
      </w:r>
      <w:r w:rsidR="00535F23" w:rsidRPr="00535F23">
        <w:t>revia</w:t>
      </w:r>
      <w:r w:rsidR="00535F23">
        <w:t>s</w:t>
      </w:r>
      <w:r w:rsidR="00535F23" w:rsidRPr="00535F23">
        <w:t xml:space="preserve"> y </w:t>
      </w:r>
      <w:r w:rsidR="002437CC">
        <w:t>que se estaría tratando de archivar</w:t>
      </w:r>
      <w:r w:rsidR="00535F23">
        <w:t xml:space="preserve"> la otra (</w:t>
      </w:r>
      <w:r w:rsidR="00A0390C">
        <w:t xml:space="preserve">véase el párrafo 5.6 </w:t>
      </w:r>
      <w:r w:rsidR="00535F23" w:rsidRPr="00535F23">
        <w:rPr>
          <w:i/>
        </w:rPr>
        <w:t>supra</w:t>
      </w:r>
      <w:r w:rsidR="00535F23">
        <w:t xml:space="preserve">). </w:t>
      </w:r>
      <w:r w:rsidR="00E40505">
        <w:t xml:space="preserve">El Comité también toma nota del argumento del Estado parte según el cual </w:t>
      </w:r>
      <w:r w:rsidR="00E40505" w:rsidRPr="00E40505">
        <w:t>no es responsable por las violaciones a los artí</w:t>
      </w:r>
      <w:r w:rsidR="00E40505">
        <w:t xml:space="preserve">culos 12 y 13 de la Convención </w:t>
      </w:r>
      <w:r w:rsidR="00E40505" w:rsidRPr="005E615E">
        <w:t>dado que la investigación no es una obligación de resultado, sino de medios.</w:t>
      </w:r>
    </w:p>
    <w:p w14:paraId="236B765A" w14:textId="45FD7AE5" w:rsidR="0005285D" w:rsidRDefault="00046484" w:rsidP="009F5AE2">
      <w:pPr>
        <w:pStyle w:val="SingleTxtG"/>
        <w:spacing w:after="110"/>
        <w:rPr>
          <w:lang w:val="es-ES_tradnl"/>
        </w:rPr>
      </w:pPr>
      <w:r w:rsidRPr="00FB4C25">
        <w:t>7.8</w:t>
      </w:r>
      <w:r w:rsidR="00294F16" w:rsidRPr="00FB4C25">
        <w:tab/>
        <w:t xml:space="preserve">El Comité recuerda que el artículo 12 de la Convención requiere la realización inmediata de una investigación imparcial </w:t>
      </w:r>
      <w:r w:rsidR="00294F16" w:rsidRPr="00FB4C25">
        <w:rPr>
          <w:lang w:val="es-ES_tradnl"/>
        </w:rPr>
        <w:t>siempre que haya motivos razonables para creer que se ha cometido un acto de tortura</w:t>
      </w:r>
      <w:r w:rsidR="00294F16" w:rsidRPr="00FB4C25">
        <w:rPr>
          <w:rStyle w:val="Refdenotaalpie"/>
          <w:lang w:val="es-ES_tradnl"/>
        </w:rPr>
        <w:footnoteReference w:id="19"/>
      </w:r>
      <w:r w:rsidR="00A0390C" w:rsidRPr="00FB4C25">
        <w:rPr>
          <w:lang w:val="es-ES_tradnl"/>
        </w:rPr>
        <w:t>.</w:t>
      </w:r>
      <w:r w:rsidR="00294F16" w:rsidRPr="00FB4C25">
        <w:rPr>
          <w:lang w:val="es-ES_tradnl"/>
        </w:rPr>
        <w:t xml:space="preserve"> En este sentido, el Comité observa que, a pesar de las lesiones visibles que el </w:t>
      </w:r>
      <w:r w:rsidR="00517827" w:rsidRPr="00FB4C25">
        <w:rPr>
          <w:lang w:val="es-ES_tradnl"/>
        </w:rPr>
        <w:t xml:space="preserve">Sr. </w:t>
      </w:r>
      <w:proofErr w:type="spellStart"/>
      <w:r w:rsidR="00517827" w:rsidRPr="00FB4C25">
        <w:rPr>
          <w:lang w:val="es-ES_tradnl"/>
        </w:rPr>
        <w:t>Gallardo</w:t>
      </w:r>
      <w:proofErr w:type="spellEnd"/>
      <w:r w:rsidR="00517827" w:rsidRPr="00FB4C25">
        <w:rPr>
          <w:lang w:val="es-ES_tradnl"/>
        </w:rPr>
        <w:t xml:space="preserve"> Martínez</w:t>
      </w:r>
      <w:r w:rsidR="00294F16" w:rsidRPr="00FB4C25">
        <w:rPr>
          <w:lang w:val="es-ES_tradnl"/>
        </w:rPr>
        <w:t xml:space="preserve"> presentó</w:t>
      </w:r>
      <w:r w:rsidR="005E615E" w:rsidRPr="00FB4C25">
        <w:rPr>
          <w:lang w:val="es-ES_tradnl"/>
        </w:rPr>
        <w:t xml:space="preserve"> al ser examinado por médicos adscritos a la Procuraduría General de la República los</w:t>
      </w:r>
      <w:r w:rsidR="00A7488A" w:rsidRPr="00FB4C25">
        <w:rPr>
          <w:lang w:val="es-ES_tradnl"/>
        </w:rPr>
        <w:t xml:space="preserve"> días 19, 20 y 22 de mayo de 2013 (</w:t>
      </w:r>
      <w:r w:rsidR="00FB4C25">
        <w:rPr>
          <w:lang w:val="es-ES_tradnl"/>
        </w:rPr>
        <w:t xml:space="preserve">véanse los párrafos </w:t>
      </w:r>
      <w:r w:rsidR="00FB4C25" w:rsidRPr="007351B8">
        <w:rPr>
          <w:lang w:val="es-ES_tradnl"/>
        </w:rPr>
        <w:t>2.4, 2.8 y 2.12</w:t>
      </w:r>
      <w:r w:rsidR="00FB4C25">
        <w:rPr>
          <w:lang w:val="es-ES_tradnl"/>
        </w:rPr>
        <w:t xml:space="preserve"> </w:t>
      </w:r>
      <w:r w:rsidR="00A7488A" w:rsidRPr="00FB4C25">
        <w:rPr>
          <w:i/>
          <w:lang w:val="es-ES_tradnl"/>
        </w:rPr>
        <w:t>supra</w:t>
      </w:r>
      <w:r w:rsidR="00A7488A" w:rsidRPr="00FB4C25">
        <w:rPr>
          <w:lang w:val="es-ES_tradnl"/>
        </w:rPr>
        <w:t>)</w:t>
      </w:r>
      <w:r w:rsidR="00294F16" w:rsidRPr="00FB4C25">
        <w:rPr>
          <w:lang w:val="es-ES_tradnl"/>
        </w:rPr>
        <w:t>, no se inició investigación inmediata</w:t>
      </w:r>
      <w:r w:rsidR="00663FC7" w:rsidRPr="00FB4C25">
        <w:rPr>
          <w:lang w:val="es-ES_tradnl"/>
        </w:rPr>
        <w:t>.</w:t>
      </w:r>
    </w:p>
    <w:p w14:paraId="6CA812AA" w14:textId="17B7F872" w:rsidR="00294F16" w:rsidRPr="007D4E60" w:rsidRDefault="0005285D" w:rsidP="009F5AE2">
      <w:pPr>
        <w:pStyle w:val="SingleTxtG"/>
        <w:spacing w:after="110"/>
        <w:rPr>
          <w:lang w:val="es-ES_tradnl"/>
        </w:rPr>
      </w:pPr>
      <w:r>
        <w:rPr>
          <w:lang w:val="es-ES_tradnl"/>
        </w:rPr>
        <w:t>7.9</w:t>
      </w:r>
      <w:r>
        <w:rPr>
          <w:lang w:val="es-ES_tradnl"/>
        </w:rPr>
        <w:tab/>
        <w:t>E</w:t>
      </w:r>
      <w:r w:rsidRPr="0005285D">
        <w:rPr>
          <w:lang w:val="es-ES_tradnl"/>
        </w:rPr>
        <w:t xml:space="preserve">l Comité </w:t>
      </w:r>
      <w:r>
        <w:rPr>
          <w:lang w:val="es-ES_tradnl"/>
        </w:rPr>
        <w:t xml:space="preserve">también </w:t>
      </w:r>
      <w:r w:rsidRPr="0005285D">
        <w:rPr>
          <w:lang w:val="es-ES_tradnl"/>
        </w:rPr>
        <w:t>recuerda que la investigación en sí no basta para demostrar que el Estado parte ha</w:t>
      </w:r>
      <w:r>
        <w:rPr>
          <w:lang w:val="es-ES_tradnl"/>
        </w:rPr>
        <w:t>ya</w:t>
      </w:r>
      <w:r w:rsidRPr="0005285D">
        <w:rPr>
          <w:lang w:val="es-ES_tradnl"/>
        </w:rPr>
        <w:t xml:space="preserve"> cumplido sus obligaciones </w:t>
      </w:r>
      <w:r w:rsidR="00FB4C25">
        <w:rPr>
          <w:lang w:val="es-ES_tradnl"/>
        </w:rPr>
        <w:t>de conformidad con</w:t>
      </w:r>
      <w:r w:rsidR="00FB4C25" w:rsidRPr="0005285D">
        <w:rPr>
          <w:lang w:val="es-ES_tradnl"/>
        </w:rPr>
        <w:t xml:space="preserve"> </w:t>
      </w:r>
      <w:r w:rsidRPr="0005285D">
        <w:rPr>
          <w:lang w:val="es-ES_tradnl"/>
        </w:rPr>
        <w:t>el artículo 12</w:t>
      </w:r>
      <w:r w:rsidR="00FB4C25">
        <w:rPr>
          <w:lang w:val="es-ES_tradnl"/>
        </w:rPr>
        <w:t xml:space="preserve"> de la Convención</w:t>
      </w:r>
      <w:r w:rsidRPr="0005285D">
        <w:rPr>
          <w:lang w:val="es-ES_tradnl"/>
        </w:rPr>
        <w:t>, sino que dicha investigación debe ser pronta e imparcial</w:t>
      </w:r>
      <w:r>
        <w:rPr>
          <w:lang w:val="es-ES_tradnl"/>
        </w:rPr>
        <w:t xml:space="preserve">, siendo </w:t>
      </w:r>
      <w:r w:rsidRPr="0005285D">
        <w:rPr>
          <w:lang w:val="es-ES_tradnl"/>
        </w:rPr>
        <w:t>la prontitud necesaria tanto para evitar que la víctima pueda continuar siendo sometida a torturas como por el hecho de que, en general, las huellas físicas de la tortura desaparecen pronto</w:t>
      </w:r>
      <w:r w:rsidRPr="0005285D">
        <w:rPr>
          <w:rStyle w:val="Refdenotaalpie"/>
          <w:lang w:val="es-ES_tradnl"/>
        </w:rPr>
        <w:footnoteReference w:id="20"/>
      </w:r>
      <w:r w:rsidRPr="0005285D">
        <w:rPr>
          <w:lang w:val="es-ES_tradnl"/>
        </w:rPr>
        <w:t xml:space="preserve">. </w:t>
      </w:r>
      <w:r w:rsidR="00747D85">
        <w:rPr>
          <w:lang w:val="es-ES_tradnl"/>
        </w:rPr>
        <w:t>El Comité observa que</w:t>
      </w:r>
      <w:r>
        <w:rPr>
          <w:lang w:val="es-ES_tradnl"/>
        </w:rPr>
        <w:t>, en el presente caso,</w:t>
      </w:r>
      <w:r w:rsidR="00747D85">
        <w:rPr>
          <w:lang w:val="es-ES_tradnl"/>
        </w:rPr>
        <w:t xml:space="preserve"> los autores presentaron recursos </w:t>
      </w:r>
      <w:r w:rsidR="00747D85" w:rsidRPr="0005285D">
        <w:rPr>
          <w:lang w:val="es-ES_tradnl"/>
        </w:rPr>
        <w:t xml:space="preserve">formales por los actos de tortura, que </w:t>
      </w:r>
      <w:r w:rsidR="00FB4C25">
        <w:rPr>
          <w:lang w:val="es-ES_tradnl"/>
        </w:rPr>
        <w:t xml:space="preserve">solo </w:t>
      </w:r>
      <w:r w:rsidR="00747D85" w:rsidRPr="0005285D">
        <w:rPr>
          <w:lang w:val="es-ES_tradnl"/>
        </w:rPr>
        <w:t xml:space="preserve">no han revelado, a más de ocho años, ningún avance en la investigación y sanción de los responsables, </w:t>
      </w:r>
      <w:r w:rsidRPr="0005285D">
        <w:rPr>
          <w:lang w:val="es-ES_tradnl"/>
        </w:rPr>
        <w:t>sino que no han avanzado más allá de la fase de la averiguación previa, sin que se haya justificado la excesiva dilación de las investigaciones ni proporcionado una información oportuna a los autores sobre el estado de avance de las mismas. El Comité observa</w:t>
      </w:r>
      <w:r w:rsidR="00FB4C25">
        <w:rPr>
          <w:lang w:val="es-ES_tradnl"/>
        </w:rPr>
        <w:t>,</w:t>
      </w:r>
      <w:r w:rsidRPr="0005285D">
        <w:rPr>
          <w:lang w:val="es-ES_tradnl"/>
        </w:rPr>
        <w:t xml:space="preserve"> además</w:t>
      </w:r>
      <w:r w:rsidR="00FB4C25">
        <w:rPr>
          <w:lang w:val="es-ES_tradnl"/>
        </w:rPr>
        <w:t>,</w:t>
      </w:r>
      <w:r w:rsidRPr="0005285D">
        <w:rPr>
          <w:lang w:val="es-ES_tradnl"/>
        </w:rPr>
        <w:t xml:space="preserve"> que</w:t>
      </w:r>
      <w:r w:rsidR="00747D85" w:rsidRPr="0005285D">
        <w:rPr>
          <w:lang w:val="es-ES_tradnl"/>
        </w:rPr>
        <w:t xml:space="preserve"> </w:t>
      </w:r>
      <w:r w:rsidRPr="0005285D">
        <w:rPr>
          <w:lang w:val="es-ES_tradnl"/>
        </w:rPr>
        <w:t xml:space="preserve">ni la investigación abierta de oficio por la Delegación </w:t>
      </w:r>
      <w:r w:rsidRPr="00747D85">
        <w:rPr>
          <w:lang w:val="es-ES_tradnl"/>
        </w:rPr>
        <w:t>d</w:t>
      </w:r>
      <w:r>
        <w:rPr>
          <w:lang w:val="es-ES_tradnl"/>
        </w:rPr>
        <w:t xml:space="preserve">e la </w:t>
      </w:r>
      <w:r w:rsidR="00FB4C25">
        <w:t xml:space="preserve">Procuraduría General de la República </w:t>
      </w:r>
      <w:r>
        <w:rPr>
          <w:lang w:val="es-ES_tradnl"/>
        </w:rPr>
        <w:t>en Oaxaca en 2016 ni las</w:t>
      </w:r>
      <w:r w:rsidRPr="00747D85">
        <w:rPr>
          <w:lang w:val="es-ES_tradnl"/>
        </w:rPr>
        <w:t xml:space="preserve"> </w:t>
      </w:r>
      <w:r>
        <w:rPr>
          <w:lang w:val="es-ES_tradnl"/>
        </w:rPr>
        <w:t xml:space="preserve">dos </w:t>
      </w:r>
      <w:r w:rsidRPr="0005285D">
        <w:rPr>
          <w:lang w:val="es-ES_tradnl"/>
        </w:rPr>
        <w:t>denuncias presentadas por la Comisión Nacional de Derechos Humanos</w:t>
      </w:r>
      <w:r>
        <w:rPr>
          <w:lang w:val="es-ES_tradnl"/>
        </w:rPr>
        <w:t xml:space="preserve"> </w:t>
      </w:r>
      <w:r w:rsidR="005210AF">
        <w:rPr>
          <w:lang w:val="es-ES_tradnl"/>
        </w:rPr>
        <w:t xml:space="preserve">en 2018 </w:t>
      </w:r>
      <w:r w:rsidR="00421368">
        <w:rPr>
          <w:lang w:val="es-ES_tradnl"/>
        </w:rPr>
        <w:t>ha</w:t>
      </w:r>
      <w:r>
        <w:rPr>
          <w:lang w:val="es-ES_tradnl"/>
        </w:rPr>
        <w:t>n</w:t>
      </w:r>
      <w:r w:rsidR="00421368">
        <w:rPr>
          <w:lang w:val="es-ES_tradnl"/>
        </w:rPr>
        <w:t xml:space="preserve"> </w:t>
      </w:r>
      <w:r>
        <w:rPr>
          <w:lang w:val="es-ES_tradnl"/>
        </w:rPr>
        <w:t>implicado avance en las investigaciones</w:t>
      </w:r>
      <w:r w:rsidR="00747D85" w:rsidRPr="0005285D">
        <w:rPr>
          <w:lang w:val="es-ES_tradnl"/>
        </w:rPr>
        <w:t>.</w:t>
      </w:r>
    </w:p>
    <w:p w14:paraId="06E0F7E7" w14:textId="77777777" w:rsidR="00294F16" w:rsidRPr="002C73ED" w:rsidRDefault="0005285D" w:rsidP="009F5AE2">
      <w:pPr>
        <w:pStyle w:val="SingleTxtG"/>
        <w:spacing w:after="110"/>
      </w:pPr>
      <w:r w:rsidRPr="002C73ED">
        <w:rPr>
          <w:lang w:val="es-ES_tradnl"/>
        </w:rPr>
        <w:t>7.10</w:t>
      </w:r>
      <w:r w:rsidR="00294F16" w:rsidRPr="002C73ED">
        <w:rPr>
          <w:lang w:val="es-ES_tradnl"/>
        </w:rPr>
        <w:tab/>
        <w:t xml:space="preserve">Con base en todo lo anterior, el Comité concluye que el Estado parte ha incumplido sus </w:t>
      </w:r>
      <w:r w:rsidR="00294F16" w:rsidRPr="002C73ED">
        <w:rPr>
          <w:rFonts w:eastAsia="SimSun"/>
          <w:lang w:val="es-ES_tradnl" w:eastAsia="zh-CN"/>
        </w:rPr>
        <w:t>obligaciones contenidas en los artículos 12 y 13 de la Convención</w:t>
      </w:r>
      <w:r w:rsidR="00294F16" w:rsidRPr="002C73ED">
        <w:t xml:space="preserve">. </w:t>
      </w:r>
    </w:p>
    <w:p w14:paraId="7F92FB02" w14:textId="1B4B2986" w:rsidR="00294F16" w:rsidRDefault="002C73ED" w:rsidP="009F5AE2">
      <w:pPr>
        <w:pStyle w:val="SingleTxtG"/>
        <w:spacing w:after="110"/>
        <w:rPr>
          <w:lang w:val="es-ES_tradnl"/>
        </w:rPr>
      </w:pPr>
      <w:r w:rsidRPr="002C73ED">
        <w:t>7</w:t>
      </w:r>
      <w:r w:rsidRPr="002C73ED">
        <w:rPr>
          <w:lang w:val="es-ES_tradnl"/>
        </w:rPr>
        <w:t>.11</w:t>
      </w:r>
      <w:r w:rsidR="00294F16" w:rsidRPr="002C73ED">
        <w:rPr>
          <w:lang w:val="es-ES_tradnl"/>
        </w:rPr>
        <w:tab/>
        <w:t xml:space="preserve">El Comité toma nota </w:t>
      </w:r>
      <w:r w:rsidRPr="002C73ED">
        <w:rPr>
          <w:lang w:val="es-ES_tradnl"/>
        </w:rPr>
        <w:t>de las alegaciones de los autores de que los daños que se le</w:t>
      </w:r>
      <w:r w:rsidR="00CD167F">
        <w:rPr>
          <w:lang w:val="es-ES_tradnl"/>
        </w:rPr>
        <w:t>s</w:t>
      </w:r>
      <w:r w:rsidRPr="002C73ED">
        <w:rPr>
          <w:lang w:val="es-ES_tradnl"/>
        </w:rPr>
        <w:t xml:space="preserve"> ha ocasionado</w:t>
      </w:r>
      <w:r w:rsidR="00CD167F">
        <w:rPr>
          <w:lang w:val="es-ES_tradnl"/>
        </w:rPr>
        <w:t>, tanto</w:t>
      </w:r>
      <w:r w:rsidRPr="002C73ED">
        <w:rPr>
          <w:lang w:val="es-ES_tradnl"/>
        </w:rPr>
        <w:t xml:space="preserve"> al Sr. </w:t>
      </w:r>
      <w:proofErr w:type="spellStart"/>
      <w:r w:rsidRPr="002C73ED">
        <w:rPr>
          <w:lang w:val="es-ES_tradnl"/>
        </w:rPr>
        <w:t>Gallardo</w:t>
      </w:r>
      <w:proofErr w:type="spellEnd"/>
      <w:r w:rsidRPr="002C73ED">
        <w:rPr>
          <w:lang w:val="es-ES_tradnl"/>
        </w:rPr>
        <w:t xml:space="preserve"> Martínez </w:t>
      </w:r>
      <w:r w:rsidR="00CD167F">
        <w:rPr>
          <w:lang w:val="es-ES_tradnl"/>
        </w:rPr>
        <w:t>como</w:t>
      </w:r>
      <w:r w:rsidRPr="002C73ED">
        <w:rPr>
          <w:lang w:val="es-ES_tradnl"/>
        </w:rPr>
        <w:t xml:space="preserve"> a sus familiares</w:t>
      </w:r>
      <w:r w:rsidR="00CD167F">
        <w:rPr>
          <w:lang w:val="es-ES_tradnl"/>
        </w:rPr>
        <w:t xml:space="preserve"> también autores de la presente comunicación,</w:t>
      </w:r>
      <w:r w:rsidRPr="002C73ED">
        <w:rPr>
          <w:lang w:val="es-ES_tradnl"/>
        </w:rPr>
        <w:t xml:space="preserve"> no han sido reparados</w:t>
      </w:r>
      <w:r w:rsidR="00294F16" w:rsidRPr="002C73ED">
        <w:rPr>
          <w:lang w:val="es-ES_tradnl"/>
        </w:rPr>
        <w:t xml:space="preserve">. El Comité </w:t>
      </w:r>
      <w:r w:rsidRPr="002C73ED">
        <w:rPr>
          <w:lang w:val="es-ES_tradnl"/>
        </w:rPr>
        <w:t>recuerda</w:t>
      </w:r>
      <w:r w:rsidR="00294F16" w:rsidRPr="002C73ED">
        <w:rPr>
          <w:lang w:val="es-ES_tradnl"/>
        </w:rPr>
        <w:t xml:space="preserve"> su observación general núm. 3</w:t>
      </w:r>
      <w:r w:rsidR="00FB4C25">
        <w:rPr>
          <w:lang w:val="es-ES_tradnl"/>
        </w:rPr>
        <w:t xml:space="preserve"> (2012)</w:t>
      </w:r>
      <w:r w:rsidRPr="002C73ED">
        <w:rPr>
          <w:lang w:val="es-ES_tradnl"/>
        </w:rPr>
        <w:t>,</w:t>
      </w:r>
      <w:r w:rsidR="00294F16" w:rsidRPr="002C73ED">
        <w:rPr>
          <w:lang w:val="es-ES_tradnl"/>
        </w:rPr>
        <w:t xml:space="preserve"> la cual </w:t>
      </w:r>
      <w:r w:rsidR="007D0657">
        <w:rPr>
          <w:lang w:val="es-ES_tradnl"/>
        </w:rPr>
        <w:t xml:space="preserve">afirma que </w:t>
      </w:r>
      <w:r w:rsidR="007D0657" w:rsidRPr="00D50988">
        <w:t>también se en</w:t>
      </w:r>
      <w:r w:rsidR="007D0657">
        <w:t>tenderán como víctimas,</w:t>
      </w:r>
      <w:r w:rsidR="007D0657" w:rsidRPr="00D50988">
        <w:t xml:space="preserve"> en el sentido de ser titulares del derecho a ser reparadas integralmente</w:t>
      </w:r>
      <w:r w:rsidR="007D0657">
        <w:t>,</w:t>
      </w:r>
      <w:r w:rsidR="007D0657" w:rsidRPr="00D50988">
        <w:t xml:space="preserve"> la familia inmediata o las personas a cargo </w:t>
      </w:r>
      <w:r w:rsidR="007D0657" w:rsidRPr="00D50988">
        <w:lastRenderedPageBreak/>
        <w:t>de la víctima</w:t>
      </w:r>
      <w:r w:rsidR="007D0657" w:rsidRPr="00FB4C25">
        <w:rPr>
          <w:rStyle w:val="Refdenotaalpie"/>
        </w:rPr>
        <w:footnoteReference w:id="21"/>
      </w:r>
      <w:r w:rsidR="00FB4C25">
        <w:t>.</w:t>
      </w:r>
      <w:r w:rsidR="00CD2A57">
        <w:t xml:space="preserve"> </w:t>
      </w:r>
      <w:r w:rsidR="00FB4C25">
        <w:t>A</w:t>
      </w:r>
      <w:r w:rsidR="00CD2A57">
        <w:t>l respecto, e</w:t>
      </w:r>
      <w:r w:rsidR="00CD2A57" w:rsidRPr="00000BF1">
        <w:t>l Comité obse</w:t>
      </w:r>
      <w:r w:rsidR="00CD2A57">
        <w:t>rva que el Estado parte</w:t>
      </w:r>
      <w:r w:rsidR="00CD2A57" w:rsidRPr="00000BF1">
        <w:t xml:space="preserve"> </w:t>
      </w:r>
      <w:r w:rsidR="00CD2A57">
        <w:t xml:space="preserve">ha </w:t>
      </w:r>
      <w:r w:rsidR="00CD2A57" w:rsidRPr="00000BF1">
        <w:t xml:space="preserve">iniciado el reconocimiento del estatus de víctimas indirectas de algunos </w:t>
      </w:r>
      <w:r w:rsidR="00CD2A57">
        <w:t xml:space="preserve">familiares </w:t>
      </w:r>
      <w:r w:rsidR="00CD2A57" w:rsidRPr="00000BF1">
        <w:t>de</w:t>
      </w:r>
      <w:r w:rsidR="00CD2A57">
        <w:t xml:space="preserve">l Sr. </w:t>
      </w:r>
      <w:proofErr w:type="spellStart"/>
      <w:r w:rsidR="00CD2A57">
        <w:t>Gallardo</w:t>
      </w:r>
      <w:proofErr w:type="spellEnd"/>
      <w:r w:rsidR="00CD2A57">
        <w:t xml:space="preserve"> Martínez</w:t>
      </w:r>
      <w:r w:rsidR="00CD2A57" w:rsidRPr="00000BF1">
        <w:t xml:space="preserve"> (</w:t>
      </w:r>
      <w:r w:rsidR="00FB4C25">
        <w:t xml:space="preserve">véase el párrafo 5.7 </w:t>
      </w:r>
      <w:r w:rsidR="00CD2A57" w:rsidRPr="00000BF1">
        <w:rPr>
          <w:i/>
        </w:rPr>
        <w:t>supra</w:t>
      </w:r>
      <w:r w:rsidR="00CD2A57" w:rsidRPr="00000BF1">
        <w:t xml:space="preserve">). </w:t>
      </w:r>
      <w:r w:rsidR="00CD2A57">
        <w:t>El Comité recuerda también que d</w:t>
      </w:r>
      <w:r w:rsidR="007D0657">
        <w:t>icha</w:t>
      </w:r>
      <w:r w:rsidR="007D0657" w:rsidRPr="007D0657">
        <w:t xml:space="preserve"> observación general</w:t>
      </w:r>
      <w:r w:rsidR="007D0657">
        <w:t xml:space="preserve"> </w:t>
      </w:r>
      <w:r w:rsidRPr="002C73ED">
        <w:rPr>
          <w:lang w:val="es-ES_tradnl"/>
        </w:rPr>
        <w:t xml:space="preserve">menciona las necesarias medidas de restitución, indemnización, rehabilitación, y satisfacción y derecho a la verdad, y </w:t>
      </w:r>
      <w:r w:rsidR="00294F16" w:rsidRPr="002C73ED">
        <w:rPr>
          <w:lang w:val="es-ES_tradnl"/>
        </w:rPr>
        <w:t xml:space="preserve">destaca </w:t>
      </w:r>
      <w:r w:rsidRPr="002C73ED">
        <w:rPr>
          <w:lang w:val="es-ES_tradnl"/>
        </w:rPr>
        <w:t>la necesidad de</w:t>
      </w:r>
      <w:r w:rsidR="00294F16" w:rsidRPr="002C73ED">
        <w:rPr>
          <w:lang w:val="es-ES_tradnl"/>
        </w:rPr>
        <w:t xml:space="preserve"> los Estado</w:t>
      </w:r>
      <w:r w:rsidRPr="002C73ED">
        <w:rPr>
          <w:lang w:val="es-ES_tradnl"/>
        </w:rPr>
        <w:t>s</w:t>
      </w:r>
      <w:r w:rsidR="00294F16" w:rsidRPr="002C73ED">
        <w:rPr>
          <w:lang w:val="es-ES_tradnl"/>
        </w:rPr>
        <w:t xml:space="preserve"> partes de proporcio</w:t>
      </w:r>
      <w:r w:rsidRPr="002C73ED">
        <w:rPr>
          <w:lang w:val="es-ES_tradnl"/>
        </w:rPr>
        <w:t xml:space="preserve">nar los medios necesarios para </w:t>
      </w:r>
      <w:r w:rsidR="00294F16" w:rsidRPr="002C73ED">
        <w:rPr>
          <w:lang w:val="es-ES_tradnl"/>
        </w:rPr>
        <w:t xml:space="preserve">la rehabilitación más completa posible </w:t>
      </w:r>
      <w:r w:rsidR="00294F16" w:rsidRPr="002C73ED">
        <w:t>de quien haya sufrido daños como consecuencia de una infracción de la Convención</w:t>
      </w:r>
      <w:r w:rsidRPr="002C73ED">
        <w:t>, rehabilitación que</w:t>
      </w:r>
      <w:r w:rsidR="00294F16" w:rsidRPr="002C73ED">
        <w:t xml:space="preserve"> ha de ser integral e incluir atención médica y psicológica, así como</w:t>
      </w:r>
      <w:r w:rsidRPr="002C73ED">
        <w:t xml:space="preserve"> servicios jurídicos y sociales</w:t>
      </w:r>
      <w:r w:rsidRPr="002C73ED">
        <w:rPr>
          <w:rStyle w:val="Refdenotaalpie"/>
          <w:lang w:val="es-ES_tradnl"/>
        </w:rPr>
        <w:footnoteReference w:id="22"/>
      </w:r>
      <w:r w:rsidR="00FB4C25">
        <w:t>.</w:t>
      </w:r>
      <w:r w:rsidR="00294F16" w:rsidRPr="002C73ED">
        <w:t xml:space="preserve"> </w:t>
      </w:r>
      <w:r w:rsidR="00C13CF0">
        <w:t>H</w:t>
      </w:r>
      <w:r w:rsidR="00000BF1">
        <w:t>abida</w:t>
      </w:r>
      <w:r w:rsidR="00294F16" w:rsidRPr="002C73ED">
        <w:rPr>
          <w:lang w:val="es-ES_tradnl"/>
        </w:rPr>
        <w:t xml:space="preserve"> cuenta de la falta de investigación pronta e imparcial de las denuncias presentadas por </w:t>
      </w:r>
      <w:r w:rsidRPr="002C73ED">
        <w:rPr>
          <w:lang w:val="es-ES_tradnl"/>
        </w:rPr>
        <w:t>los</w:t>
      </w:r>
      <w:r w:rsidR="00294F16" w:rsidRPr="002C73ED">
        <w:rPr>
          <w:lang w:val="es-ES_tradnl"/>
        </w:rPr>
        <w:t xml:space="preserve"> </w:t>
      </w:r>
      <w:r w:rsidRPr="002C73ED">
        <w:rPr>
          <w:lang w:val="es-ES_tradnl"/>
        </w:rPr>
        <w:t>actos de tortura denunciados</w:t>
      </w:r>
      <w:r w:rsidR="00294F16" w:rsidRPr="002C73ED">
        <w:rPr>
          <w:lang w:val="es-ES_tradnl"/>
        </w:rPr>
        <w:t>, así como de todos los elementos destacados en los párrafos anteriores, el Comité concluye que el Estado parte incumplió las obligaciones que le incumben en virtud del artículo 14 de la Convención</w:t>
      </w:r>
      <w:r w:rsidR="008F02FF">
        <w:rPr>
          <w:lang w:val="es-ES_tradnl"/>
        </w:rPr>
        <w:t xml:space="preserve">, en perjuicio del Sr. </w:t>
      </w:r>
      <w:proofErr w:type="spellStart"/>
      <w:r w:rsidR="008F02FF">
        <w:rPr>
          <w:lang w:val="es-ES_tradnl"/>
        </w:rPr>
        <w:t>Gallardo</w:t>
      </w:r>
      <w:proofErr w:type="spellEnd"/>
      <w:r w:rsidR="008F02FF">
        <w:rPr>
          <w:lang w:val="es-ES_tradnl"/>
        </w:rPr>
        <w:t xml:space="preserve"> Martínez y de los demás autores</w:t>
      </w:r>
      <w:r w:rsidR="00294F16" w:rsidRPr="002C73ED">
        <w:rPr>
          <w:lang w:val="es-ES_tradnl"/>
        </w:rPr>
        <w:t>.</w:t>
      </w:r>
    </w:p>
    <w:p w14:paraId="58FAE2B0" w14:textId="58B109A5" w:rsidR="00EC300E" w:rsidRPr="00CD167F" w:rsidRDefault="00EC300E" w:rsidP="009F5AE2">
      <w:pPr>
        <w:pStyle w:val="SingleTxtG"/>
        <w:spacing w:after="110"/>
        <w:rPr>
          <w:lang w:val="es-ES_tradnl"/>
        </w:rPr>
      </w:pPr>
      <w:r>
        <w:rPr>
          <w:lang w:val="es-ES_tradnl"/>
        </w:rPr>
        <w:t>7.12</w:t>
      </w:r>
      <w:r>
        <w:rPr>
          <w:lang w:val="es-ES_tradnl"/>
        </w:rPr>
        <w:tab/>
        <w:t xml:space="preserve">Finalmente, </w:t>
      </w:r>
      <w:r w:rsidR="00D66B8E">
        <w:rPr>
          <w:lang w:val="es-ES_tradnl"/>
        </w:rPr>
        <w:t>e</w:t>
      </w:r>
      <w:r w:rsidR="00D66B8E" w:rsidRPr="00D66B8E">
        <w:rPr>
          <w:lang w:val="es-ES_tradnl"/>
        </w:rPr>
        <w:t xml:space="preserve">l Comité toma nota de las alegaciones de los autores de </w:t>
      </w:r>
      <w:r w:rsidR="008F2F81" w:rsidRPr="008F2F81">
        <w:rPr>
          <w:lang w:val="es-ES_tradnl"/>
        </w:rPr>
        <w:t>violación del artículo 15 de la Convención</w:t>
      </w:r>
      <w:r w:rsidR="000B324A">
        <w:rPr>
          <w:lang w:val="es-ES_tradnl"/>
        </w:rPr>
        <w:t>,</w:t>
      </w:r>
      <w:r w:rsidR="008F2F81" w:rsidRPr="008F2F81">
        <w:rPr>
          <w:lang w:val="es-ES_tradnl"/>
        </w:rPr>
        <w:t xml:space="preserve"> porque el Sr. </w:t>
      </w:r>
      <w:proofErr w:type="spellStart"/>
      <w:r w:rsidR="008F2F81" w:rsidRPr="008F2F81">
        <w:rPr>
          <w:lang w:val="es-ES_tradnl"/>
        </w:rPr>
        <w:t>Gallardo</w:t>
      </w:r>
      <w:proofErr w:type="spellEnd"/>
      <w:r w:rsidR="008F2F81" w:rsidRPr="008F2F81">
        <w:rPr>
          <w:lang w:val="es-ES_tradnl"/>
        </w:rPr>
        <w:t xml:space="preserve"> Martínez fue obligado a firmar una supuesta confesión de participación en hechos delictivos, por temor a que se cumplieran las amenazas en contra de su familia</w:t>
      </w:r>
      <w:r w:rsidR="000B324A">
        <w:rPr>
          <w:lang w:val="es-ES_tradnl"/>
        </w:rPr>
        <w:t>. El</w:t>
      </w:r>
      <w:r w:rsidR="008F2F81">
        <w:rPr>
          <w:lang w:val="es-ES_tradnl"/>
        </w:rPr>
        <w:t xml:space="preserve"> </w:t>
      </w:r>
      <w:r w:rsidR="000B324A">
        <w:rPr>
          <w:lang w:val="es-ES_tradnl"/>
        </w:rPr>
        <w:t xml:space="preserve">Comité observa que la </w:t>
      </w:r>
      <w:r w:rsidR="008F2F81">
        <w:rPr>
          <w:lang w:val="es-ES_tradnl"/>
        </w:rPr>
        <w:t>supuesta confesión</w:t>
      </w:r>
      <w:r w:rsidR="000B324A">
        <w:rPr>
          <w:lang w:val="es-ES_tradnl"/>
        </w:rPr>
        <w:t>, junto con otra declaración de un tercero también obtenida por tortura,</w:t>
      </w:r>
      <w:r w:rsidR="008F2F81">
        <w:rPr>
          <w:lang w:val="es-ES_tradnl"/>
        </w:rPr>
        <w:t xml:space="preserve"> </w:t>
      </w:r>
      <w:r w:rsidR="000B324A">
        <w:rPr>
          <w:lang w:val="es-ES_tradnl"/>
        </w:rPr>
        <w:t>fueron los elementos sobre los cuales se basó</w:t>
      </w:r>
      <w:r w:rsidR="008F2F81" w:rsidRPr="008F2F81">
        <w:rPr>
          <w:lang w:val="es-ES_tradnl"/>
        </w:rPr>
        <w:t xml:space="preserve"> el Ministerio Público </w:t>
      </w:r>
      <w:r w:rsidR="000B324A">
        <w:rPr>
          <w:lang w:val="es-ES_tradnl"/>
        </w:rPr>
        <w:t>para</w:t>
      </w:r>
      <w:r w:rsidR="008F2F81" w:rsidRPr="008F2F81">
        <w:rPr>
          <w:lang w:val="es-ES_tradnl"/>
        </w:rPr>
        <w:t xml:space="preserve"> </w:t>
      </w:r>
      <w:r w:rsidR="000B324A">
        <w:rPr>
          <w:lang w:val="es-ES_tradnl"/>
        </w:rPr>
        <w:t>detener</w:t>
      </w:r>
      <w:r w:rsidR="008F2F81" w:rsidRPr="008F2F81">
        <w:rPr>
          <w:lang w:val="es-ES_tradnl"/>
        </w:rPr>
        <w:t xml:space="preserve"> </w:t>
      </w:r>
      <w:r w:rsidR="000B324A">
        <w:rPr>
          <w:lang w:val="es-ES_tradnl"/>
        </w:rPr>
        <w:t>a</w:t>
      </w:r>
      <w:r w:rsidR="000B324A" w:rsidRPr="000B324A">
        <w:rPr>
          <w:lang w:val="es-ES_tradnl"/>
        </w:rPr>
        <w:t xml:space="preserve">l Sr. </w:t>
      </w:r>
      <w:proofErr w:type="spellStart"/>
      <w:r w:rsidR="000B324A" w:rsidRPr="000B324A">
        <w:rPr>
          <w:lang w:val="es-ES_tradnl"/>
        </w:rPr>
        <w:t>Gallardo</w:t>
      </w:r>
      <w:proofErr w:type="spellEnd"/>
      <w:r w:rsidR="000B324A" w:rsidRPr="000B324A">
        <w:rPr>
          <w:lang w:val="es-ES_tradnl"/>
        </w:rPr>
        <w:t xml:space="preserve"> Martínez </w:t>
      </w:r>
      <w:r w:rsidR="008F2F81" w:rsidRPr="008F2F81">
        <w:rPr>
          <w:lang w:val="es-ES_tradnl"/>
        </w:rPr>
        <w:t xml:space="preserve">por </w:t>
      </w:r>
      <w:r w:rsidR="00FB4C25">
        <w:rPr>
          <w:lang w:val="es-ES_tradnl"/>
        </w:rPr>
        <w:t xml:space="preserve">cinco </w:t>
      </w:r>
      <w:r w:rsidR="00274DE5">
        <w:rPr>
          <w:lang w:val="es-ES_tradnl"/>
        </w:rPr>
        <w:t xml:space="preserve">años y siete meses, antes de </w:t>
      </w:r>
      <w:r w:rsidR="000B324A">
        <w:rPr>
          <w:lang w:val="es-ES_tradnl"/>
        </w:rPr>
        <w:t xml:space="preserve">finalmente </w:t>
      </w:r>
      <w:r w:rsidR="00274DE5">
        <w:rPr>
          <w:lang w:val="es-ES_tradnl"/>
        </w:rPr>
        <w:t>archivar el caso</w:t>
      </w:r>
      <w:r w:rsidR="00FE3B31">
        <w:rPr>
          <w:lang w:val="es-ES_tradnl"/>
        </w:rPr>
        <w:t xml:space="preserve"> </w:t>
      </w:r>
      <w:r w:rsidR="00FE3B31" w:rsidRPr="00A7488A">
        <w:rPr>
          <w:lang w:val="es-ES_tradnl"/>
        </w:rPr>
        <w:t>(</w:t>
      </w:r>
      <w:r w:rsidR="00FB4C25">
        <w:rPr>
          <w:lang w:val="es-ES_tradnl"/>
        </w:rPr>
        <w:t xml:space="preserve">véase el párrafo 5.8 </w:t>
      </w:r>
      <w:r w:rsidR="00FE3B31" w:rsidRPr="00747D85">
        <w:rPr>
          <w:i/>
          <w:lang w:val="es-ES_tradnl"/>
        </w:rPr>
        <w:t>supra</w:t>
      </w:r>
      <w:r w:rsidR="00FE3B31">
        <w:rPr>
          <w:lang w:val="es-ES_tradnl"/>
        </w:rPr>
        <w:t>)</w:t>
      </w:r>
      <w:r w:rsidR="000B324A">
        <w:rPr>
          <w:lang w:val="es-ES_tradnl"/>
        </w:rPr>
        <w:t>.</w:t>
      </w:r>
      <w:r w:rsidR="000E27E8">
        <w:rPr>
          <w:lang w:val="es-ES_tradnl"/>
        </w:rPr>
        <w:t xml:space="preserve"> </w:t>
      </w:r>
      <w:r>
        <w:rPr>
          <w:lang w:val="es-ES_tradnl"/>
        </w:rPr>
        <w:t xml:space="preserve">En consecuencia, el Comité considera que los hechos </w:t>
      </w:r>
      <w:r w:rsidR="00FB4C25">
        <w:rPr>
          <w:lang w:val="es-ES_tradnl"/>
        </w:rPr>
        <w:t xml:space="preserve">que tiene </w:t>
      </w:r>
      <w:r>
        <w:rPr>
          <w:lang w:val="es-ES_tradnl"/>
        </w:rPr>
        <w:t>ante sí revelan una violación de la obligación del Estado parte de asegurar que ninguna declaración hecha bajo tortura pueda</w:t>
      </w:r>
      <w:r w:rsidR="00780E58">
        <w:rPr>
          <w:lang w:val="es-ES_tradnl"/>
        </w:rPr>
        <w:t xml:space="preserve"> ser usada en un procedimiento.</w:t>
      </w:r>
    </w:p>
    <w:p w14:paraId="2BD77246" w14:textId="0B7A595D" w:rsidR="00294F16" w:rsidRPr="00AD2FB7" w:rsidRDefault="00EC300E" w:rsidP="009F5AE2">
      <w:pPr>
        <w:pStyle w:val="SingleTxtG"/>
        <w:spacing w:after="110"/>
      </w:pPr>
      <w:r w:rsidRPr="00A771E3">
        <w:rPr>
          <w:lang w:val="es-ES_tradnl"/>
        </w:rPr>
        <w:t>8</w:t>
      </w:r>
      <w:r w:rsidR="00294F16" w:rsidRPr="00A771E3">
        <w:rPr>
          <w:lang w:val="es-ES_tradnl"/>
        </w:rPr>
        <w:t>.</w:t>
      </w:r>
      <w:r w:rsidR="00294F16" w:rsidRPr="00A771E3">
        <w:rPr>
          <w:lang w:val="es-ES_tradnl"/>
        </w:rPr>
        <w:tab/>
        <w:t xml:space="preserve">El Comité, actuando en virtud del artículo 22, párrafo 7, de la Convención, </w:t>
      </w:r>
      <w:r w:rsidR="00FB4C25">
        <w:rPr>
          <w:lang w:val="es-ES_tradnl"/>
        </w:rPr>
        <w:t>dictamina</w:t>
      </w:r>
      <w:r w:rsidR="00FB4C25" w:rsidRPr="00A771E3">
        <w:rPr>
          <w:lang w:val="es-ES_tradnl"/>
        </w:rPr>
        <w:t xml:space="preserve"> </w:t>
      </w:r>
      <w:r w:rsidR="00294F16" w:rsidRPr="00A771E3">
        <w:rPr>
          <w:lang w:val="es-ES_tradnl"/>
        </w:rPr>
        <w:t xml:space="preserve">que los hechos que </w:t>
      </w:r>
      <w:r w:rsidR="00FB4C25">
        <w:rPr>
          <w:lang w:val="es-ES_tradnl"/>
        </w:rPr>
        <w:t>tiene ante sí ponen de manifiesto</w:t>
      </w:r>
      <w:r w:rsidR="00FB4C25" w:rsidRPr="00A771E3" w:rsidDel="00FB4C25">
        <w:rPr>
          <w:lang w:val="es-ES_tradnl"/>
        </w:rPr>
        <w:t xml:space="preserve"> </w:t>
      </w:r>
      <w:r w:rsidR="00294F16" w:rsidRPr="00A771E3">
        <w:rPr>
          <w:lang w:val="es-ES_tradnl"/>
        </w:rPr>
        <w:t>u</w:t>
      </w:r>
      <w:r w:rsidR="00327C64" w:rsidRPr="00A771E3">
        <w:rPr>
          <w:lang w:val="es-ES_tradnl"/>
        </w:rPr>
        <w:t xml:space="preserve">na violación </w:t>
      </w:r>
      <w:r w:rsidR="00327C64" w:rsidRPr="00035DF9">
        <w:rPr>
          <w:lang w:val="es-ES_tradnl"/>
        </w:rPr>
        <w:t>de</w:t>
      </w:r>
      <w:r w:rsidR="00FB4C25" w:rsidRPr="00035DF9">
        <w:rPr>
          <w:lang w:val="es-ES_tradnl"/>
        </w:rPr>
        <w:t>l</w:t>
      </w:r>
      <w:r w:rsidR="00327C64" w:rsidRPr="00035DF9">
        <w:rPr>
          <w:lang w:val="es-ES_tradnl"/>
        </w:rPr>
        <w:t xml:space="preserve"> artículo</w:t>
      </w:r>
      <w:r w:rsidR="00327C64" w:rsidRPr="00A771E3">
        <w:rPr>
          <w:lang w:val="es-ES_tradnl"/>
        </w:rPr>
        <w:t xml:space="preserve"> </w:t>
      </w:r>
      <w:r w:rsidR="00294F16" w:rsidRPr="00A771E3">
        <w:rPr>
          <w:lang w:val="es-ES_tradnl"/>
        </w:rPr>
        <w:t xml:space="preserve">2, </w:t>
      </w:r>
      <w:r w:rsidR="00791CE0">
        <w:rPr>
          <w:lang w:val="es-ES_tradnl"/>
        </w:rPr>
        <w:t>leído solo</w:t>
      </w:r>
      <w:r w:rsidR="00791CE0" w:rsidRPr="00791CE0">
        <w:rPr>
          <w:lang w:val="es-ES_tradnl"/>
        </w:rPr>
        <w:t xml:space="preserve"> y conjuntamente con </w:t>
      </w:r>
      <w:r w:rsidR="00FB4C25" w:rsidRPr="00035DF9">
        <w:rPr>
          <w:lang w:val="es-ES_tradnl"/>
        </w:rPr>
        <w:t>los</w:t>
      </w:r>
      <w:r w:rsidR="00791CE0" w:rsidRPr="00035DF9">
        <w:rPr>
          <w:lang w:val="es-ES_tradnl"/>
        </w:rPr>
        <w:t xml:space="preserve"> artículo</w:t>
      </w:r>
      <w:r w:rsidR="00FB4C25" w:rsidRPr="00035DF9">
        <w:rPr>
          <w:lang w:val="es-ES_tradnl"/>
        </w:rPr>
        <w:t>s</w:t>
      </w:r>
      <w:r w:rsidR="00791CE0">
        <w:rPr>
          <w:lang w:val="es-ES_tradnl"/>
        </w:rPr>
        <w:t xml:space="preserve"> 1,</w:t>
      </w:r>
      <w:r w:rsidR="00791CE0" w:rsidRPr="00791CE0">
        <w:rPr>
          <w:lang w:val="es-ES_tradnl"/>
        </w:rPr>
        <w:t xml:space="preserve"> </w:t>
      </w:r>
      <w:r w:rsidR="00327C64" w:rsidRPr="00A771E3">
        <w:rPr>
          <w:lang w:val="es-ES_tradnl"/>
        </w:rPr>
        <w:t xml:space="preserve">11, 12, 13, </w:t>
      </w:r>
      <w:r w:rsidR="00327C64" w:rsidRPr="00AD2FB7">
        <w:rPr>
          <w:lang w:val="es-ES_tradnl"/>
        </w:rPr>
        <w:t xml:space="preserve">14 y 15 </w:t>
      </w:r>
      <w:r w:rsidR="00294F16" w:rsidRPr="00AD2FB7">
        <w:rPr>
          <w:lang w:val="es-ES_tradnl"/>
        </w:rPr>
        <w:t>de la Convención</w:t>
      </w:r>
      <w:r w:rsidR="008F02FF" w:rsidRPr="008F02FF">
        <w:t xml:space="preserve"> </w:t>
      </w:r>
      <w:r w:rsidR="008F02FF">
        <w:t xml:space="preserve">en </w:t>
      </w:r>
      <w:r w:rsidR="008F02FF" w:rsidRPr="008F02FF">
        <w:rPr>
          <w:lang w:val="es-ES_tradnl"/>
        </w:rPr>
        <w:t xml:space="preserve">perjuicio del Sr. </w:t>
      </w:r>
      <w:proofErr w:type="spellStart"/>
      <w:r w:rsidR="008F02FF" w:rsidRPr="008F02FF">
        <w:rPr>
          <w:lang w:val="es-ES_tradnl"/>
        </w:rPr>
        <w:t>Gallardo</w:t>
      </w:r>
      <w:proofErr w:type="spellEnd"/>
      <w:r w:rsidR="008F02FF" w:rsidRPr="008F02FF">
        <w:rPr>
          <w:lang w:val="es-ES_tradnl"/>
        </w:rPr>
        <w:t xml:space="preserve"> Martínez</w:t>
      </w:r>
      <w:r w:rsidR="008F02FF">
        <w:rPr>
          <w:lang w:val="es-ES_tradnl"/>
        </w:rPr>
        <w:t>, y del artículo 14 en perjuicio de los demás autores</w:t>
      </w:r>
      <w:r w:rsidR="00294F16" w:rsidRPr="00AD2FB7">
        <w:rPr>
          <w:lang w:val="es-ES_tradnl"/>
        </w:rPr>
        <w:t>.</w:t>
      </w:r>
    </w:p>
    <w:p w14:paraId="7B792DEA" w14:textId="662C4DBB" w:rsidR="003353A4" w:rsidRDefault="00AD2FB7" w:rsidP="009F5AE2">
      <w:pPr>
        <w:pStyle w:val="SingleTxtG"/>
        <w:spacing w:after="110"/>
        <w:rPr>
          <w:u w:val="single"/>
          <w:lang w:val="es-ES_tradnl"/>
        </w:rPr>
      </w:pPr>
      <w:r w:rsidRPr="00AD2FB7">
        <w:rPr>
          <w:lang w:val="es-ES_tradnl"/>
        </w:rPr>
        <w:t>9</w:t>
      </w:r>
      <w:r w:rsidR="00294F16" w:rsidRPr="00AD2FB7">
        <w:rPr>
          <w:lang w:val="es-ES_tradnl"/>
        </w:rPr>
        <w:t>.</w:t>
      </w:r>
      <w:r w:rsidR="00294F16" w:rsidRPr="00AD2FB7">
        <w:rPr>
          <w:lang w:val="es-ES_tradnl"/>
        </w:rPr>
        <w:tab/>
        <w:t xml:space="preserve">De conformidad con el artículo 118, párrafo 5, de su reglamento, el Comité insta al Estado parte a que: a) inicie una investigación imparcial, exhaustiva, efectiva e independiente sobre los hechos de tortura; </w:t>
      </w:r>
      <w:r w:rsidR="00294F16" w:rsidRPr="00AD2FB7">
        <w:t>b)</w:t>
      </w:r>
      <w:r w:rsidR="00294F16" w:rsidRPr="00AD2FB7">
        <w:rPr>
          <w:lang w:val="es-ES_tradnl"/>
        </w:rPr>
        <w:t xml:space="preserve"> procese, juzgue y castigue con penas adecuadas a las personas halladas responsables de las violaciones cometidas; c) conceda una </w:t>
      </w:r>
      <w:r w:rsidR="00294F16" w:rsidRPr="000F462E">
        <w:rPr>
          <w:lang w:val="es-ES_tradnl"/>
        </w:rPr>
        <w:t>reparación</w:t>
      </w:r>
      <w:r w:rsidR="000F462E" w:rsidRPr="000F462E">
        <w:rPr>
          <w:lang w:val="es-ES_tradnl"/>
        </w:rPr>
        <w:t xml:space="preserve"> integral</w:t>
      </w:r>
      <w:r w:rsidR="00294F16" w:rsidRPr="000F462E">
        <w:rPr>
          <w:lang w:val="es-ES_tradnl"/>
        </w:rPr>
        <w:t xml:space="preserve">, </w:t>
      </w:r>
      <w:r w:rsidR="00294F16" w:rsidRPr="00AD2FB7">
        <w:rPr>
          <w:lang w:val="es-ES_tradnl"/>
        </w:rPr>
        <w:t xml:space="preserve">incluida una </w:t>
      </w:r>
      <w:r w:rsidR="00294F16" w:rsidRPr="00693F6D">
        <w:rPr>
          <w:lang w:val="es-ES_tradnl"/>
        </w:rPr>
        <w:t>i</w:t>
      </w:r>
      <w:r w:rsidRPr="00693F6D">
        <w:rPr>
          <w:lang w:val="es-ES_tradnl"/>
        </w:rPr>
        <w:t>ndemnización justa y adecuada a los</w:t>
      </w:r>
      <w:r w:rsidR="00294F16" w:rsidRPr="00693F6D">
        <w:rPr>
          <w:lang w:val="es-ES_tradnl"/>
        </w:rPr>
        <w:t xml:space="preserve"> autor</w:t>
      </w:r>
      <w:r w:rsidRPr="00693F6D">
        <w:rPr>
          <w:lang w:val="es-ES_tradnl"/>
        </w:rPr>
        <w:t>es</w:t>
      </w:r>
      <w:r w:rsidR="00294F16" w:rsidRPr="00693F6D">
        <w:rPr>
          <w:lang w:val="es-ES_tradnl"/>
        </w:rPr>
        <w:t xml:space="preserve"> y una rehabilitación lo más completa posible al </w:t>
      </w:r>
      <w:r w:rsidRPr="00693F6D">
        <w:rPr>
          <w:lang w:val="es-ES_tradnl"/>
        </w:rPr>
        <w:t xml:space="preserve">Sr. </w:t>
      </w:r>
      <w:proofErr w:type="spellStart"/>
      <w:r w:rsidRPr="00693F6D">
        <w:rPr>
          <w:lang w:val="es-ES_tradnl"/>
        </w:rPr>
        <w:t>Gallardo</w:t>
      </w:r>
      <w:proofErr w:type="spellEnd"/>
      <w:r w:rsidRPr="00693F6D">
        <w:rPr>
          <w:lang w:val="es-ES_tradnl"/>
        </w:rPr>
        <w:t xml:space="preserve"> Martínez</w:t>
      </w:r>
      <w:r w:rsidR="00693F6D" w:rsidRPr="00693F6D">
        <w:rPr>
          <w:lang w:val="es-ES_tradnl"/>
        </w:rPr>
        <w:t xml:space="preserve">, respetuosa de su cosmovisión en cuanto integrante del </w:t>
      </w:r>
      <w:r w:rsidR="00FB4C25">
        <w:rPr>
          <w:lang w:val="es-ES_tradnl"/>
        </w:rPr>
        <w:t>p</w:t>
      </w:r>
      <w:r w:rsidR="00693F6D" w:rsidRPr="00693F6D">
        <w:rPr>
          <w:lang w:val="es-ES_tradnl"/>
        </w:rPr>
        <w:t xml:space="preserve">ueblo indígena </w:t>
      </w:r>
      <w:proofErr w:type="spellStart"/>
      <w:r w:rsidR="00FB4C25">
        <w:rPr>
          <w:lang w:val="es-ES_tradnl"/>
        </w:rPr>
        <w:t>a</w:t>
      </w:r>
      <w:r w:rsidR="00693F6D" w:rsidRPr="00693F6D">
        <w:rPr>
          <w:lang w:val="es-ES_tradnl"/>
        </w:rPr>
        <w:t>yuujk</w:t>
      </w:r>
      <w:proofErr w:type="spellEnd"/>
      <w:r w:rsidRPr="00693F6D">
        <w:rPr>
          <w:lang w:val="es-ES_tradnl"/>
        </w:rPr>
        <w:t>;</w:t>
      </w:r>
      <w:r w:rsidR="00294F16" w:rsidRPr="00693F6D">
        <w:rPr>
          <w:lang w:val="es-ES_tradnl"/>
        </w:rPr>
        <w:t xml:space="preserve"> d</w:t>
      </w:r>
      <w:r w:rsidR="00294F16" w:rsidRPr="00767A82">
        <w:rPr>
          <w:lang w:val="es-ES_tradnl"/>
        </w:rPr>
        <w:t xml:space="preserve">) </w:t>
      </w:r>
      <w:r w:rsidR="00CB5053">
        <w:rPr>
          <w:lang w:val="es-ES_tradnl"/>
        </w:rPr>
        <w:t xml:space="preserve">realice una </w:t>
      </w:r>
      <w:r w:rsidR="00E0770D" w:rsidRPr="00E0770D">
        <w:rPr>
          <w:lang w:val="es-ES_tradnl"/>
        </w:rPr>
        <w:t>disculpa pública</w:t>
      </w:r>
      <w:r w:rsidR="00ED474E">
        <w:rPr>
          <w:lang w:val="es-ES_tradnl"/>
        </w:rPr>
        <w:t xml:space="preserve"> dirigida a los autores del presente caso</w:t>
      </w:r>
      <w:r w:rsidR="00E0770D" w:rsidRPr="00E0770D">
        <w:rPr>
          <w:lang w:val="es-ES_tradnl"/>
        </w:rPr>
        <w:t>, acordando</w:t>
      </w:r>
      <w:r w:rsidR="00ED474E">
        <w:rPr>
          <w:lang w:val="es-ES_tradnl"/>
        </w:rPr>
        <w:t xml:space="preserve"> con ellos</w:t>
      </w:r>
      <w:r w:rsidR="00E0770D" w:rsidRPr="00E0770D">
        <w:rPr>
          <w:lang w:val="es-ES_tradnl"/>
        </w:rPr>
        <w:t xml:space="preserve"> las modalidades</w:t>
      </w:r>
      <w:r w:rsidR="00E0770D">
        <w:rPr>
          <w:lang w:val="es-ES_tradnl"/>
        </w:rPr>
        <w:t>;</w:t>
      </w:r>
      <w:r w:rsidR="00E0770D" w:rsidRPr="00E0770D">
        <w:rPr>
          <w:lang w:val="es-ES_tradnl"/>
        </w:rPr>
        <w:t xml:space="preserve"> e) </w:t>
      </w:r>
      <w:r w:rsidR="00294F16" w:rsidRPr="00E0770D">
        <w:t xml:space="preserve">adopte </w:t>
      </w:r>
      <w:r w:rsidR="00294F16" w:rsidRPr="00767A82">
        <w:t xml:space="preserve">las medidas necesarias para favorecer garantías de no repetición con relación a los hechos de la presente </w:t>
      </w:r>
      <w:r w:rsidR="00767A82" w:rsidRPr="00767A82">
        <w:t>comunicación</w:t>
      </w:r>
      <w:r w:rsidR="00780E58">
        <w:t>, incluido</w:t>
      </w:r>
      <w:r w:rsidR="00FB4C25">
        <w:t>s</w:t>
      </w:r>
      <w:r w:rsidR="00780E58">
        <w:t xml:space="preserve"> la garantía</w:t>
      </w:r>
      <w:r w:rsidR="00780E58" w:rsidRPr="00780E58">
        <w:t xml:space="preserve"> </w:t>
      </w:r>
      <w:r w:rsidR="00780E58">
        <w:t>d</w:t>
      </w:r>
      <w:r w:rsidR="00780E58" w:rsidRPr="00780E58">
        <w:t>el examen sistemático de los procedimientos de detención e interrogatorio</w:t>
      </w:r>
      <w:r w:rsidR="00341431">
        <w:t xml:space="preserve"> y</w:t>
      </w:r>
      <w:r w:rsidR="007C282C">
        <w:t xml:space="preserve"> el </w:t>
      </w:r>
      <w:r w:rsidR="00341431" w:rsidRPr="00341431">
        <w:t xml:space="preserve">cese de </w:t>
      </w:r>
      <w:r w:rsidR="007C282C">
        <w:t xml:space="preserve">la </w:t>
      </w:r>
      <w:r w:rsidR="00341431" w:rsidRPr="00341431">
        <w:t xml:space="preserve">criminalización de </w:t>
      </w:r>
      <w:r w:rsidR="007C282C">
        <w:t>la</w:t>
      </w:r>
      <w:r w:rsidR="00341431" w:rsidRPr="00341431">
        <w:t xml:space="preserve"> defensa de </w:t>
      </w:r>
      <w:r w:rsidR="00B65FBA">
        <w:t xml:space="preserve">los </w:t>
      </w:r>
      <w:r w:rsidR="00341431" w:rsidRPr="00341431">
        <w:t xml:space="preserve">derechos </w:t>
      </w:r>
      <w:r w:rsidR="00B65FBA">
        <w:t>de los pueblos indígenas</w:t>
      </w:r>
      <w:r w:rsidR="00D338E8">
        <w:rPr>
          <w:rStyle w:val="Refdenotaalpie"/>
        </w:rPr>
        <w:footnoteReference w:id="23"/>
      </w:r>
      <w:r w:rsidR="008C44A7">
        <w:t>;</w:t>
      </w:r>
      <w:r w:rsidR="00294F16" w:rsidRPr="00767A82">
        <w:t xml:space="preserve"> </w:t>
      </w:r>
      <w:r w:rsidR="00FB4C25">
        <w:t xml:space="preserve">y </w:t>
      </w:r>
      <w:r w:rsidR="00ED474E">
        <w:t xml:space="preserve">f) </w:t>
      </w:r>
      <w:r w:rsidR="009C6A29">
        <w:t>publique la presente decisión y le dé amplia difusión, incluso en un diario de amplia circulación en el estado de Oaxaca.</w:t>
      </w:r>
      <w:r w:rsidR="009C6A29" w:rsidRPr="00767A82">
        <w:rPr>
          <w:lang w:val="es-ES_tradnl"/>
        </w:rPr>
        <w:t xml:space="preserve"> </w:t>
      </w:r>
      <w:r w:rsidR="00294F16" w:rsidRPr="00767A82">
        <w:rPr>
          <w:lang w:val="es-ES_tradnl"/>
        </w:rPr>
        <w:t>El Comité insta al Estado parte</w:t>
      </w:r>
      <w:r w:rsidR="00FB4C25">
        <w:rPr>
          <w:lang w:val="es-ES_tradnl"/>
        </w:rPr>
        <w:t xml:space="preserve">, </w:t>
      </w:r>
      <w:r w:rsidR="00FB4C25" w:rsidRPr="006D4617">
        <w:rPr>
          <w:lang w:val="es-ES_tradnl"/>
        </w:rPr>
        <w:t>de conformidad con el artículo 118, párrafo 5, de su reglamento</w:t>
      </w:r>
      <w:r w:rsidR="00FB4C25">
        <w:rPr>
          <w:lang w:val="es-ES_tradnl"/>
        </w:rPr>
        <w:t>,</w:t>
      </w:r>
      <w:r w:rsidR="00294F16" w:rsidRPr="00767A82">
        <w:rPr>
          <w:lang w:val="es-ES_tradnl"/>
        </w:rPr>
        <w:t xml:space="preserve"> a que l</w:t>
      </w:r>
      <w:r w:rsidR="00FB4C25">
        <w:rPr>
          <w:lang w:val="es-ES_tradnl"/>
        </w:rPr>
        <w:t>o</w:t>
      </w:r>
      <w:r w:rsidR="00294F16" w:rsidRPr="00767A82">
        <w:rPr>
          <w:lang w:val="es-ES_tradnl"/>
        </w:rPr>
        <w:t xml:space="preserve"> informe, </w:t>
      </w:r>
      <w:r w:rsidR="00FB4C25">
        <w:rPr>
          <w:lang w:val="es-ES_tradnl"/>
        </w:rPr>
        <w:t>dentro de</w:t>
      </w:r>
      <w:r w:rsidR="00FB4C25" w:rsidRPr="00767A82">
        <w:rPr>
          <w:lang w:val="es-ES_tradnl"/>
        </w:rPr>
        <w:t xml:space="preserve"> </w:t>
      </w:r>
      <w:r w:rsidR="00294F16" w:rsidRPr="00767A82">
        <w:rPr>
          <w:lang w:val="es-ES_tradnl"/>
        </w:rPr>
        <w:t xml:space="preserve">un plazo de 90 días a partir de la fecha de </w:t>
      </w:r>
      <w:r w:rsidR="00FB4C25">
        <w:rPr>
          <w:lang w:val="es-ES_tradnl"/>
        </w:rPr>
        <w:t>envío</w:t>
      </w:r>
      <w:r w:rsidR="00FB4C25" w:rsidRPr="00767A82">
        <w:rPr>
          <w:lang w:val="es-ES_tradnl"/>
        </w:rPr>
        <w:t xml:space="preserve"> </w:t>
      </w:r>
      <w:r w:rsidR="00294F16" w:rsidRPr="00767A82">
        <w:rPr>
          <w:lang w:val="es-ES_tradnl"/>
        </w:rPr>
        <w:t xml:space="preserve">de la presente decisión, sobre las medidas que haya adoptado de conformidad con las anteriores constataciones. </w:t>
      </w:r>
    </w:p>
    <w:p w14:paraId="79DB6901" w14:textId="7158445F" w:rsidR="00FC6D5A" w:rsidRPr="00291D07" w:rsidRDefault="00FC6D5A" w:rsidP="009F5AE2">
      <w:pPr>
        <w:pStyle w:val="SingleTxtG"/>
        <w:suppressAutoHyphens/>
        <w:spacing w:before="200" w:after="0"/>
        <w:jc w:val="center"/>
        <w:rPr>
          <w:u w:val="single"/>
          <w:lang w:val="es-ES_tradnl"/>
        </w:rPr>
      </w:pPr>
      <w:r>
        <w:rPr>
          <w:u w:val="single"/>
          <w:lang w:val="es-ES_tradnl"/>
        </w:rPr>
        <w:tab/>
      </w:r>
      <w:r>
        <w:rPr>
          <w:u w:val="single"/>
          <w:lang w:val="es-ES_tradnl"/>
        </w:rPr>
        <w:tab/>
      </w:r>
      <w:r>
        <w:rPr>
          <w:u w:val="single"/>
          <w:lang w:val="es-ES_tradnl"/>
        </w:rPr>
        <w:tab/>
      </w:r>
    </w:p>
    <w:sectPr w:rsidR="00FC6D5A" w:rsidRPr="00291D07" w:rsidSect="00EA76A8">
      <w:headerReference w:type="even" r:id="rId12"/>
      <w:headerReference w:type="default" r:id="rId13"/>
      <w:footerReference w:type="even" r:id="rId14"/>
      <w:footerReference w:type="defaul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9334" w14:textId="77777777" w:rsidR="001973D4" w:rsidRDefault="001973D4">
      <w:r>
        <w:separator/>
      </w:r>
    </w:p>
  </w:endnote>
  <w:endnote w:type="continuationSeparator" w:id="0">
    <w:p w14:paraId="133FB689" w14:textId="77777777" w:rsidR="001973D4" w:rsidRDefault="0019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1D6B" w14:textId="05A52852" w:rsidR="001973D4" w:rsidRPr="00EA76A8" w:rsidRDefault="001973D4" w:rsidP="00EA76A8">
    <w:pPr>
      <w:pStyle w:val="Piedepgina"/>
      <w:tabs>
        <w:tab w:val="right" w:pos="9638"/>
      </w:tabs>
    </w:pPr>
    <w:r w:rsidRPr="00EA76A8">
      <w:rPr>
        <w:b/>
        <w:sz w:val="18"/>
      </w:rPr>
      <w:fldChar w:fldCharType="begin"/>
    </w:r>
    <w:r w:rsidRPr="00EA76A8">
      <w:rPr>
        <w:b/>
        <w:sz w:val="18"/>
      </w:rPr>
      <w:instrText xml:space="preserve"> PAGE  \* MERGEFORMAT </w:instrText>
    </w:r>
    <w:r w:rsidRPr="00EA76A8">
      <w:rPr>
        <w:b/>
        <w:sz w:val="18"/>
      </w:rPr>
      <w:fldChar w:fldCharType="separate"/>
    </w:r>
    <w:r w:rsidR="008A129D">
      <w:rPr>
        <w:b/>
        <w:noProof/>
        <w:sz w:val="18"/>
      </w:rPr>
      <w:t>14</w:t>
    </w:r>
    <w:r w:rsidRPr="00EA76A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F552" w14:textId="5F4643DB" w:rsidR="001973D4" w:rsidRPr="00EA76A8" w:rsidRDefault="001973D4" w:rsidP="00EA76A8">
    <w:pPr>
      <w:pStyle w:val="Piedepgina"/>
      <w:tabs>
        <w:tab w:val="right" w:pos="9638"/>
      </w:tabs>
      <w:rPr>
        <w:b/>
        <w:sz w:val="18"/>
      </w:rPr>
    </w:pPr>
    <w:r>
      <w:tab/>
    </w:r>
    <w:r w:rsidRPr="00EA76A8">
      <w:rPr>
        <w:b/>
        <w:sz w:val="18"/>
      </w:rPr>
      <w:fldChar w:fldCharType="begin"/>
    </w:r>
    <w:r w:rsidRPr="00EA76A8">
      <w:rPr>
        <w:b/>
        <w:sz w:val="18"/>
      </w:rPr>
      <w:instrText xml:space="preserve"> PAGE  \* MERGEFORMAT </w:instrText>
    </w:r>
    <w:r w:rsidRPr="00EA76A8">
      <w:rPr>
        <w:b/>
        <w:sz w:val="18"/>
      </w:rPr>
      <w:fldChar w:fldCharType="separate"/>
    </w:r>
    <w:r w:rsidR="008A129D">
      <w:rPr>
        <w:b/>
        <w:noProof/>
        <w:sz w:val="18"/>
      </w:rPr>
      <w:t>15</w:t>
    </w:r>
    <w:r w:rsidRPr="00EA76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EA3A" w14:textId="27EEA539" w:rsidR="001973D4" w:rsidRPr="00EE6C22" w:rsidRDefault="00EE6C22" w:rsidP="00EE6C22">
    <w:pPr>
      <w:pStyle w:val="Piedepgina"/>
      <w:tabs>
        <w:tab w:val="left" w:pos="6520"/>
        <w:tab w:val="right" w:pos="9638"/>
      </w:tabs>
      <w:spacing w:before="120" w:line="240" w:lineRule="auto"/>
      <w:rPr>
        <w:sz w:val="20"/>
      </w:rPr>
    </w:pPr>
    <w:proofErr w:type="spellStart"/>
    <w:r>
      <w:rPr>
        <w:sz w:val="20"/>
      </w:rPr>
      <w:t>GE.22</w:t>
    </w:r>
    <w:proofErr w:type="spellEnd"/>
    <w:r>
      <w:rPr>
        <w:sz w:val="20"/>
      </w:rPr>
      <w:t>-01556  (S)</w:t>
    </w:r>
    <w:bookmarkStart w:id="0" w:name="_GoBack"/>
    <w:bookmarkEnd w:id="0"/>
    <w:r>
      <w:rPr>
        <w:sz w:val="20"/>
      </w:rPr>
      <w:tab/>
    </w:r>
    <w:r w:rsidRPr="00EE6C22">
      <w:rPr>
        <w:noProof/>
        <w:sz w:val="20"/>
        <w:lang w:val="fr-CH" w:eastAsia="zh-CN"/>
      </w:rPr>
      <w:drawing>
        <wp:inline distT="0" distB="0" distL="0" distR="0" wp14:anchorId="7A81ADFC" wp14:editId="5BFC8E5D">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rPr>
      <w:drawing>
        <wp:inline distT="0" distB="0" distL="0" distR="0" wp14:anchorId="23DC8E50" wp14:editId="1DDF8653">
          <wp:extent cx="561340" cy="5613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3BDB" w14:textId="77777777" w:rsidR="001973D4" w:rsidRPr="001075E9" w:rsidRDefault="001973D4" w:rsidP="001075E9">
      <w:pPr>
        <w:tabs>
          <w:tab w:val="right" w:pos="2155"/>
        </w:tabs>
        <w:spacing w:after="80" w:line="240" w:lineRule="auto"/>
        <w:ind w:left="680"/>
        <w:rPr>
          <w:u w:val="single"/>
        </w:rPr>
      </w:pPr>
      <w:r>
        <w:rPr>
          <w:u w:val="single"/>
        </w:rPr>
        <w:tab/>
      </w:r>
    </w:p>
  </w:footnote>
  <w:footnote w:type="continuationSeparator" w:id="0">
    <w:p w14:paraId="61A01ED5" w14:textId="77777777" w:rsidR="001973D4" w:rsidRDefault="001973D4" w:rsidP="00407B78">
      <w:pPr>
        <w:tabs>
          <w:tab w:val="right" w:pos="2155"/>
        </w:tabs>
        <w:spacing w:after="80"/>
        <w:ind w:left="680"/>
        <w:rPr>
          <w:u w:val="single"/>
        </w:rPr>
      </w:pPr>
      <w:r>
        <w:rPr>
          <w:u w:val="single"/>
        </w:rPr>
        <w:tab/>
      </w:r>
    </w:p>
  </w:footnote>
  <w:footnote w:id="1">
    <w:p w14:paraId="67E8FC77" w14:textId="18468330" w:rsidR="005D5B1E" w:rsidRPr="00291D07" w:rsidRDefault="005D5B1E">
      <w:pPr>
        <w:pStyle w:val="Textonotapie"/>
        <w:rPr>
          <w:sz w:val="20"/>
        </w:rPr>
      </w:pPr>
      <w:r>
        <w:tab/>
      </w:r>
      <w:r w:rsidRPr="00291D07">
        <w:rPr>
          <w:rStyle w:val="Refdenotaalpie"/>
          <w:sz w:val="20"/>
          <w:vertAlign w:val="baseline"/>
        </w:rPr>
        <w:t>*</w:t>
      </w:r>
      <w:r w:rsidRPr="00291D07">
        <w:rPr>
          <w:rStyle w:val="Refdenotaalpie"/>
          <w:vertAlign w:val="baseline"/>
        </w:rPr>
        <w:tab/>
      </w:r>
      <w:r>
        <w:t>Adoptada por el Comité en su 72º período de sesiones (</w:t>
      </w:r>
      <w:r w:rsidRPr="007B69F9">
        <w:t xml:space="preserve">8 de </w:t>
      </w:r>
      <w:r>
        <w:t xml:space="preserve">noviembre a </w:t>
      </w:r>
      <w:r w:rsidRPr="007B69F9">
        <w:t xml:space="preserve">3 de </w:t>
      </w:r>
      <w:r>
        <w:t>diciembre</w:t>
      </w:r>
      <w:r w:rsidRPr="007B69F9">
        <w:t xml:space="preserve"> de 2021)</w:t>
      </w:r>
      <w:r w:rsidRPr="00E84D07">
        <w:t>.</w:t>
      </w:r>
    </w:p>
  </w:footnote>
  <w:footnote w:id="2">
    <w:p w14:paraId="5BE979F0" w14:textId="588F3465" w:rsidR="005D5B1E" w:rsidRPr="00291D07" w:rsidRDefault="005D5B1E">
      <w:pPr>
        <w:pStyle w:val="Textonotapie"/>
        <w:rPr>
          <w:sz w:val="20"/>
        </w:rPr>
      </w:pPr>
      <w:r>
        <w:tab/>
      </w:r>
      <w:r w:rsidRPr="00291D07">
        <w:rPr>
          <w:rStyle w:val="Refdenotaalpie"/>
          <w:sz w:val="20"/>
          <w:vertAlign w:val="baseline"/>
        </w:rPr>
        <w:t>**</w:t>
      </w:r>
      <w:r w:rsidRPr="00291D07">
        <w:rPr>
          <w:rStyle w:val="Refdenotaalpie"/>
          <w:vertAlign w:val="baseline"/>
        </w:rPr>
        <w:tab/>
      </w:r>
      <w:r>
        <w:t>P</w:t>
      </w:r>
      <w:r w:rsidRPr="00513852">
        <w:t>articiparon</w:t>
      </w:r>
      <w:r>
        <w:t xml:space="preserve"> en el examen de la comunicación los siguientes miembros del Comité:</w:t>
      </w:r>
      <w:r w:rsidRPr="00002381">
        <w:t xml:space="preserve"> </w:t>
      </w:r>
      <w:proofErr w:type="spellStart"/>
      <w:r w:rsidRPr="00002381">
        <w:t>Essadia</w:t>
      </w:r>
      <w:proofErr w:type="spellEnd"/>
      <w:r w:rsidRPr="00002381">
        <w:t xml:space="preserve"> </w:t>
      </w:r>
      <w:proofErr w:type="spellStart"/>
      <w:r w:rsidRPr="00002381">
        <w:t>Belmir</w:t>
      </w:r>
      <w:proofErr w:type="spellEnd"/>
      <w:r w:rsidRPr="00002381">
        <w:t>, Erdo</w:t>
      </w:r>
      <w:r>
        <w:rPr>
          <w:rFonts w:eastAsia="SimSun"/>
          <w:szCs w:val="24"/>
          <w:lang w:eastAsia="zh-CN"/>
        </w:rPr>
        <w:t>ğ</w:t>
      </w:r>
      <w:r w:rsidRPr="00002381">
        <w:t xml:space="preserve">an </w:t>
      </w:r>
      <w:proofErr w:type="spellStart"/>
      <w:r>
        <w:rPr>
          <w:rFonts w:eastAsia="SimSun"/>
          <w:szCs w:val="24"/>
          <w:lang w:eastAsia="zh-CN"/>
        </w:rPr>
        <w:t>İş</w:t>
      </w:r>
      <w:r w:rsidRPr="00002381">
        <w:t>can</w:t>
      </w:r>
      <w:proofErr w:type="spellEnd"/>
      <w:r w:rsidRPr="00002381">
        <w:t xml:space="preserve">, </w:t>
      </w:r>
      <w:r>
        <w:t>Li</w:t>
      </w:r>
      <w:r w:rsidRPr="00002381">
        <w:t>u</w:t>
      </w:r>
      <w:r w:rsidRPr="00F56E29">
        <w:t xml:space="preserve"> </w:t>
      </w:r>
      <w:proofErr w:type="spellStart"/>
      <w:r w:rsidRPr="002B2BC1">
        <w:t>Huawen</w:t>
      </w:r>
      <w:proofErr w:type="spellEnd"/>
      <w:r w:rsidRPr="00002381">
        <w:t xml:space="preserve">, </w:t>
      </w:r>
      <w:proofErr w:type="spellStart"/>
      <w:r w:rsidRPr="00002381">
        <w:t>Ilvija</w:t>
      </w:r>
      <w:proofErr w:type="spellEnd"/>
      <w:r w:rsidRPr="00002381">
        <w:t xml:space="preserve"> </w:t>
      </w:r>
      <w:proofErr w:type="spellStart"/>
      <w:r w:rsidRPr="00002381">
        <w:t>P</w:t>
      </w:r>
      <w:r>
        <w:t>ū</w:t>
      </w:r>
      <w:r w:rsidRPr="00002381">
        <w:t>ce</w:t>
      </w:r>
      <w:proofErr w:type="spellEnd"/>
      <w:r w:rsidRPr="00002381">
        <w:t xml:space="preserve">, Ana </w:t>
      </w:r>
      <w:proofErr w:type="spellStart"/>
      <w:r w:rsidRPr="00002381">
        <w:t>Racu</w:t>
      </w:r>
      <w:proofErr w:type="spellEnd"/>
      <w:r w:rsidRPr="00002381">
        <w:t xml:space="preserve">, </w:t>
      </w:r>
      <w:proofErr w:type="spellStart"/>
      <w:r w:rsidRPr="00002381">
        <w:t>Sébastien</w:t>
      </w:r>
      <w:proofErr w:type="spellEnd"/>
      <w:r w:rsidRPr="00002381">
        <w:t xml:space="preserve"> </w:t>
      </w:r>
      <w:proofErr w:type="spellStart"/>
      <w:r w:rsidRPr="00002381">
        <w:t>T</w:t>
      </w:r>
      <w:r>
        <w:t>ouzé</w:t>
      </w:r>
      <w:proofErr w:type="spellEnd"/>
      <w:r>
        <w:t xml:space="preserve">, </w:t>
      </w:r>
      <w:proofErr w:type="spellStart"/>
      <w:r>
        <w:t>Bakhtiyar</w:t>
      </w:r>
      <w:proofErr w:type="spellEnd"/>
      <w:r>
        <w:t xml:space="preserve"> </w:t>
      </w:r>
      <w:proofErr w:type="spellStart"/>
      <w:r>
        <w:t>Tuzmukhamedov</w:t>
      </w:r>
      <w:proofErr w:type="spellEnd"/>
      <w:r w:rsidRPr="00F56E29">
        <w:t xml:space="preserve"> </w:t>
      </w:r>
      <w:r>
        <w:t xml:space="preserve">y </w:t>
      </w:r>
      <w:r w:rsidRPr="00002381">
        <w:t xml:space="preserve">Peter Vedel </w:t>
      </w:r>
      <w:proofErr w:type="spellStart"/>
      <w:r w:rsidRPr="00002381">
        <w:t>Kessing</w:t>
      </w:r>
      <w:proofErr w:type="spellEnd"/>
      <w:r w:rsidRPr="00E84D07">
        <w:t>.</w:t>
      </w:r>
    </w:p>
  </w:footnote>
  <w:footnote w:id="3">
    <w:p w14:paraId="548C1D25" w14:textId="63D0C4FA" w:rsidR="001973D4" w:rsidRPr="00E37046" w:rsidRDefault="001973D4">
      <w:pPr>
        <w:pStyle w:val="Textonotapie"/>
        <w:rPr>
          <w:lang w:val="es-AR"/>
        </w:rPr>
      </w:pPr>
      <w:r>
        <w:tab/>
      </w:r>
      <w:r>
        <w:rPr>
          <w:rStyle w:val="Refdenotaalpie"/>
        </w:rPr>
        <w:footnoteRef/>
      </w:r>
      <w:r>
        <w:tab/>
        <w:t>E</w:t>
      </w:r>
      <w:r w:rsidRPr="00E37046">
        <w:t>xpediente 614/2013, Juzg</w:t>
      </w:r>
      <w:r>
        <w:t>ado Tercero de Distrito, Oaxaca.</w:t>
      </w:r>
    </w:p>
  </w:footnote>
  <w:footnote w:id="4">
    <w:p w14:paraId="1E46E7EA" w14:textId="64F5AF2A" w:rsidR="001973D4" w:rsidRPr="00B468AD" w:rsidRDefault="001973D4">
      <w:pPr>
        <w:pStyle w:val="Textonotapie"/>
        <w:rPr>
          <w:lang w:val="es-AR"/>
        </w:rPr>
      </w:pPr>
      <w:r>
        <w:tab/>
      </w:r>
      <w:r>
        <w:rPr>
          <w:rStyle w:val="Refdenotaalpie"/>
        </w:rPr>
        <w:footnoteRef/>
      </w:r>
      <w:r>
        <w:tab/>
        <w:t>Expediente CNDH/1/2013/3676/Q.</w:t>
      </w:r>
    </w:p>
  </w:footnote>
  <w:footnote w:id="5">
    <w:p w14:paraId="0BC7A2B4" w14:textId="77777777" w:rsidR="00060013" w:rsidRPr="00060013" w:rsidRDefault="00060013" w:rsidP="00060013">
      <w:pPr>
        <w:pStyle w:val="Textonotapie"/>
        <w:rPr>
          <w:lang w:val="es-AR"/>
        </w:rPr>
      </w:pPr>
      <w:r>
        <w:tab/>
      </w:r>
      <w:r>
        <w:rPr>
          <w:rStyle w:val="Refdenotaalpie"/>
        </w:rPr>
        <w:footnoteRef/>
      </w:r>
      <w:r>
        <w:tab/>
      </w:r>
      <w:r w:rsidRPr="00060013">
        <w:t>045/AP/</w:t>
      </w:r>
      <w:proofErr w:type="spellStart"/>
      <w:r w:rsidRPr="00060013">
        <w:t>DGCSPI</w:t>
      </w:r>
      <w:proofErr w:type="spellEnd"/>
      <w:r w:rsidRPr="00060013">
        <w:t>/14</w:t>
      </w:r>
      <w:r>
        <w:t>.</w:t>
      </w:r>
    </w:p>
  </w:footnote>
  <w:footnote w:id="6">
    <w:p w14:paraId="04B981C6" w14:textId="77777777" w:rsidR="001973D4" w:rsidRPr="00A02456" w:rsidRDefault="001973D4">
      <w:pPr>
        <w:pStyle w:val="Textonotapie"/>
        <w:rPr>
          <w:lang w:val="es-AR"/>
        </w:rPr>
      </w:pPr>
      <w:r>
        <w:tab/>
      </w:r>
      <w:r>
        <w:rPr>
          <w:rStyle w:val="Refdenotaalpie"/>
        </w:rPr>
        <w:footnoteRef/>
      </w:r>
      <w:r>
        <w:tab/>
      </w:r>
      <w:r w:rsidRPr="00A02456">
        <w:t>738/</w:t>
      </w:r>
      <w:proofErr w:type="spellStart"/>
      <w:r w:rsidRPr="00A02456">
        <w:t>UEIDAPLE</w:t>
      </w:r>
      <w:proofErr w:type="spellEnd"/>
      <w:r w:rsidRPr="00A02456">
        <w:t>/</w:t>
      </w:r>
      <w:proofErr w:type="spellStart"/>
      <w:r w:rsidRPr="00A02456">
        <w:t>DT</w:t>
      </w:r>
      <w:proofErr w:type="spellEnd"/>
      <w:r w:rsidRPr="00A02456">
        <w:t>/8/2014</w:t>
      </w:r>
      <w:r>
        <w:t>.</w:t>
      </w:r>
    </w:p>
  </w:footnote>
  <w:footnote w:id="7">
    <w:p w14:paraId="14ED769B" w14:textId="34CD8C46" w:rsidR="00AC43D3" w:rsidRPr="00AC43D3" w:rsidRDefault="00AC43D3" w:rsidP="00AC43D3">
      <w:pPr>
        <w:pStyle w:val="Textonotapie"/>
        <w:jc w:val="both"/>
        <w:rPr>
          <w:lang w:val="es-AR"/>
        </w:rPr>
      </w:pPr>
      <w:r>
        <w:tab/>
      </w:r>
      <w:r>
        <w:rPr>
          <w:rStyle w:val="Refdenotaalpie"/>
        </w:rPr>
        <w:footnoteRef/>
      </w:r>
      <w:r>
        <w:tab/>
      </w:r>
      <w:r w:rsidRPr="00AC43D3">
        <w:t xml:space="preserve">El Sr. </w:t>
      </w:r>
      <w:proofErr w:type="spellStart"/>
      <w:r w:rsidRPr="00AC43D3">
        <w:t>Gallardo</w:t>
      </w:r>
      <w:proofErr w:type="spellEnd"/>
      <w:r w:rsidRPr="00AC43D3">
        <w:t xml:space="preserve"> Martínez recibió además en el penal múltiples visitas de solidaridad. En este sentido, el 6 de febrero</w:t>
      </w:r>
      <w:r w:rsidR="0083105F">
        <w:t xml:space="preserve"> de</w:t>
      </w:r>
      <w:r w:rsidRPr="00AC43D3">
        <w:t xml:space="preserve"> 2017, recibió la visita de una delegación de la Organización Mundial Contra la Tortura; el 16 de marzo </w:t>
      </w:r>
      <w:r w:rsidR="0083105F">
        <w:t xml:space="preserve">de </w:t>
      </w:r>
      <w:r w:rsidRPr="00AC43D3">
        <w:t xml:space="preserve">2017, recibió una visita del </w:t>
      </w:r>
      <w:r w:rsidR="0083105F">
        <w:t>r</w:t>
      </w:r>
      <w:r w:rsidRPr="00AC43D3">
        <w:t xml:space="preserve">epresentante de </w:t>
      </w:r>
      <w:r w:rsidRPr="001D77B2">
        <w:t xml:space="preserve">la </w:t>
      </w:r>
      <w:r w:rsidR="0083105F" w:rsidRPr="00291D07">
        <w:rPr>
          <w:rFonts w:asciiTheme="majorBidi" w:hAnsiTheme="majorBidi" w:cstheme="majorBidi"/>
          <w:szCs w:val="18"/>
          <w:shd w:val="clear" w:color="auto" w:fill="FFFFFF"/>
        </w:rPr>
        <w:t>Oficina del Alto Comisionado de las Naciones Unidas para los Derechos Humanos</w:t>
      </w:r>
      <w:r w:rsidR="0083105F" w:rsidRPr="001D77B2" w:rsidDel="0083105F">
        <w:t xml:space="preserve"> </w:t>
      </w:r>
      <w:r w:rsidRPr="000D3804">
        <w:t xml:space="preserve">en México; el 27 de marzo </w:t>
      </w:r>
      <w:r w:rsidR="0083105F" w:rsidRPr="000D3804">
        <w:t xml:space="preserve">de </w:t>
      </w:r>
      <w:r w:rsidRPr="000D3804">
        <w:t>2017, recibió una visita de una delegación de la Coordinación Alemana por los Derech</w:t>
      </w:r>
      <w:r w:rsidRPr="00AC43D3">
        <w:t xml:space="preserve">os Humanos en México, </w:t>
      </w:r>
      <w:r w:rsidR="00FC0A63">
        <w:t xml:space="preserve">la </w:t>
      </w:r>
      <w:r w:rsidRPr="00AC43D3">
        <w:t xml:space="preserve">Oficina Ecuménica por la Paz y Amnistía Internacional; el 26 de septiembre </w:t>
      </w:r>
      <w:r w:rsidR="00FC0A63">
        <w:t xml:space="preserve">de </w:t>
      </w:r>
      <w:r w:rsidRPr="00AC43D3">
        <w:t xml:space="preserve">2017, recibió una visita de una delegación de embajadas de la Unión Europea y </w:t>
      </w:r>
      <w:r w:rsidR="00FC0A63">
        <w:t xml:space="preserve">los </w:t>
      </w:r>
      <w:r w:rsidRPr="00AC43D3">
        <w:t xml:space="preserve">Estados Unidos; </w:t>
      </w:r>
      <w:r w:rsidR="00FC0A63">
        <w:t xml:space="preserve">y </w:t>
      </w:r>
      <w:r w:rsidRPr="00AC43D3">
        <w:t xml:space="preserve">el 19 de octubre </w:t>
      </w:r>
      <w:r w:rsidR="00FC0A63">
        <w:t xml:space="preserve">de </w:t>
      </w:r>
      <w:r w:rsidRPr="00AC43D3">
        <w:t xml:space="preserve">2018, recibió una visita de una delegación de la organización </w:t>
      </w:r>
      <w:r w:rsidRPr="00291D07">
        <w:rPr>
          <w:iCs/>
        </w:rPr>
        <w:t xml:space="preserve">Front Line </w:t>
      </w:r>
      <w:proofErr w:type="spellStart"/>
      <w:r w:rsidRPr="00291D07">
        <w:rPr>
          <w:iCs/>
        </w:rPr>
        <w:t>Defenders</w:t>
      </w:r>
      <w:proofErr w:type="spellEnd"/>
      <w:r>
        <w:t>.</w:t>
      </w:r>
    </w:p>
  </w:footnote>
  <w:footnote w:id="8">
    <w:p w14:paraId="5BB44D1D" w14:textId="5A12A0BE" w:rsidR="008D616E" w:rsidRPr="00A84EC3" w:rsidRDefault="008D616E" w:rsidP="008D616E">
      <w:pPr>
        <w:pStyle w:val="Textonotapie"/>
        <w:jc w:val="both"/>
        <w:rPr>
          <w:lang w:val="es-AR"/>
        </w:rPr>
      </w:pPr>
      <w:r>
        <w:rPr>
          <w:lang w:val="es-AR"/>
        </w:rPr>
        <w:tab/>
      </w:r>
      <w:r>
        <w:rPr>
          <w:rStyle w:val="Refdenotaalpie"/>
        </w:rPr>
        <w:footnoteRef/>
      </w:r>
      <w:r>
        <w:rPr>
          <w:lang w:val="es-AR"/>
        </w:rPr>
        <w:tab/>
        <w:t xml:space="preserve">Patrón </w:t>
      </w:r>
      <w:r w:rsidRPr="008D616E">
        <w:rPr>
          <w:lang w:val="es-AR"/>
        </w:rPr>
        <w:t xml:space="preserve">reconocido por </w:t>
      </w:r>
      <w:r>
        <w:rPr>
          <w:lang w:val="es-AR"/>
        </w:rPr>
        <w:t>vari</w:t>
      </w:r>
      <w:r w:rsidR="00FC0A63">
        <w:rPr>
          <w:lang w:val="es-AR"/>
        </w:rPr>
        <w:t>a</w:t>
      </w:r>
      <w:r>
        <w:rPr>
          <w:lang w:val="es-AR"/>
        </w:rPr>
        <w:t xml:space="preserve">s </w:t>
      </w:r>
      <w:r w:rsidR="00FC0A63">
        <w:rPr>
          <w:lang w:val="es-AR"/>
        </w:rPr>
        <w:t>instancias</w:t>
      </w:r>
      <w:r w:rsidR="00FC0A63" w:rsidRPr="008D616E">
        <w:rPr>
          <w:lang w:val="es-AR"/>
        </w:rPr>
        <w:t xml:space="preserve"> </w:t>
      </w:r>
      <w:r w:rsidRPr="008D616E">
        <w:rPr>
          <w:lang w:val="es-AR"/>
        </w:rPr>
        <w:t>internacionales</w:t>
      </w:r>
      <w:r w:rsidR="00FC0A63">
        <w:rPr>
          <w:lang w:val="es-AR"/>
        </w:rPr>
        <w:t>,</w:t>
      </w:r>
      <w:r>
        <w:rPr>
          <w:lang w:val="es-AR"/>
        </w:rPr>
        <w:t xml:space="preserve"> como la</w:t>
      </w:r>
      <w:r w:rsidRPr="008D616E">
        <w:rPr>
          <w:lang w:val="es-AR"/>
        </w:rPr>
        <w:t xml:space="preserve"> </w:t>
      </w:r>
      <w:r w:rsidRPr="00A84EC3">
        <w:t>Comisión Intera</w:t>
      </w:r>
      <w:r>
        <w:t>mericana de Derechos Humanos</w:t>
      </w:r>
      <w:r w:rsidR="00FC0A63">
        <w:t>;</w:t>
      </w:r>
      <w:r w:rsidRPr="00A84EC3">
        <w:t xml:space="preserve"> Human </w:t>
      </w:r>
      <w:proofErr w:type="spellStart"/>
      <w:r w:rsidRPr="00A84EC3">
        <w:t>Rights</w:t>
      </w:r>
      <w:proofErr w:type="spellEnd"/>
      <w:r w:rsidRPr="00A84EC3">
        <w:t xml:space="preserve"> </w:t>
      </w:r>
      <w:proofErr w:type="spellStart"/>
      <w:r w:rsidRPr="00A84EC3">
        <w:t>Watch</w:t>
      </w:r>
      <w:proofErr w:type="spellEnd"/>
      <w:r w:rsidR="00FC0A63">
        <w:t>;</w:t>
      </w:r>
      <w:r w:rsidRPr="00A84EC3">
        <w:t xml:space="preserve"> Amnistía Internacional</w:t>
      </w:r>
      <w:r w:rsidR="00FC0A63">
        <w:t>;</w:t>
      </w:r>
      <w:r w:rsidRPr="00A84EC3">
        <w:t xml:space="preserve"> </w:t>
      </w:r>
      <w:r w:rsidR="00FC0A63" w:rsidRPr="001D77B2">
        <w:t xml:space="preserve">la </w:t>
      </w:r>
      <w:r w:rsidR="00FC0A63" w:rsidRPr="00291D07">
        <w:rPr>
          <w:rFonts w:asciiTheme="majorBidi" w:hAnsiTheme="majorBidi" w:cstheme="majorBidi"/>
          <w:szCs w:val="18"/>
          <w:shd w:val="clear" w:color="auto" w:fill="FFFFFF"/>
        </w:rPr>
        <w:t>Oficina del Alto Comisionado de las Naciones Unidas para los Derechos Humanos</w:t>
      </w:r>
      <w:r w:rsidR="00FC0A63" w:rsidRPr="000D3804">
        <w:t>;</w:t>
      </w:r>
      <w:r w:rsidRPr="000D3804">
        <w:t xml:space="preserve"> </w:t>
      </w:r>
      <w:r w:rsidR="00FC0A63" w:rsidRPr="000D3804">
        <w:t xml:space="preserve">el </w:t>
      </w:r>
      <w:r w:rsidRPr="000D3804">
        <w:t xml:space="preserve">Relator Especial </w:t>
      </w:r>
      <w:r w:rsidR="00FC0A63">
        <w:t>sobre</w:t>
      </w:r>
      <w:r w:rsidR="00FC0A63" w:rsidRPr="00A84EC3">
        <w:t xml:space="preserve"> </w:t>
      </w:r>
      <w:r w:rsidRPr="00A84EC3">
        <w:t xml:space="preserve">la </w:t>
      </w:r>
      <w:r w:rsidR="00FC0A63">
        <w:t>t</w:t>
      </w:r>
      <w:r w:rsidRPr="00A84EC3">
        <w:t xml:space="preserve">ortura y otros tratos o penas crueles, inhumanos o </w:t>
      </w:r>
      <w:r>
        <w:t>degradantes</w:t>
      </w:r>
      <w:r w:rsidR="00FC0A63">
        <w:t>;</w:t>
      </w:r>
      <w:r w:rsidRPr="00A84EC3">
        <w:t xml:space="preserve"> </w:t>
      </w:r>
      <w:r>
        <w:t xml:space="preserve">o el </w:t>
      </w:r>
      <w:r w:rsidR="00FC0A63">
        <w:t>e</w:t>
      </w:r>
      <w:r w:rsidR="00EB3AF6">
        <w:t xml:space="preserve">xamen </w:t>
      </w:r>
      <w:r w:rsidR="00FC0A63">
        <w:t>p</w:t>
      </w:r>
      <w:r w:rsidR="00EB3AF6">
        <w:t xml:space="preserve">eriódico </w:t>
      </w:r>
      <w:r w:rsidR="00FC0A63">
        <w:t>u</w:t>
      </w:r>
      <w:r w:rsidR="00EB3AF6">
        <w:t>niversal.</w:t>
      </w:r>
    </w:p>
  </w:footnote>
  <w:footnote w:id="9">
    <w:p w14:paraId="791586D8" w14:textId="2F774E0F" w:rsidR="001973D4" w:rsidRPr="006D247B" w:rsidRDefault="001973D4" w:rsidP="006D247B">
      <w:pPr>
        <w:pStyle w:val="Textonotapie"/>
        <w:jc w:val="both"/>
        <w:rPr>
          <w:lang w:val="es-AR"/>
        </w:rPr>
      </w:pPr>
      <w:r>
        <w:tab/>
      </w:r>
      <w:r>
        <w:rPr>
          <w:rStyle w:val="Refdenotaalpie"/>
        </w:rPr>
        <w:footnoteRef/>
      </w:r>
      <w:r>
        <w:tab/>
      </w:r>
      <w:r w:rsidR="00035DF9">
        <w:t xml:space="preserve">Véase </w:t>
      </w:r>
      <w:r w:rsidR="007771B3" w:rsidRPr="007771B3">
        <w:t>CAT/C</w:t>
      </w:r>
      <w:r w:rsidR="00874EE4" w:rsidRPr="007771B3">
        <w:t>/MEX/CO/5-6</w:t>
      </w:r>
      <w:r>
        <w:t>.</w:t>
      </w:r>
    </w:p>
  </w:footnote>
  <w:footnote w:id="10">
    <w:p w14:paraId="49E312E4" w14:textId="08B9D702" w:rsidR="0056365E" w:rsidRPr="00B35095" w:rsidRDefault="0056365E" w:rsidP="0056365E">
      <w:pPr>
        <w:pStyle w:val="Textonotapie"/>
        <w:rPr>
          <w:lang w:val="es-AR"/>
        </w:rPr>
      </w:pPr>
      <w:r>
        <w:tab/>
      </w:r>
      <w:r>
        <w:rPr>
          <w:rStyle w:val="Refdenotaalpie"/>
        </w:rPr>
        <w:footnoteRef/>
      </w:r>
      <w:r>
        <w:tab/>
      </w:r>
      <w:proofErr w:type="spellStart"/>
      <w:r w:rsidRPr="00291D07">
        <w:rPr>
          <w:i/>
          <w:iCs/>
        </w:rPr>
        <w:t>Halimi-Nedzibi</w:t>
      </w:r>
      <w:proofErr w:type="spellEnd"/>
      <w:r w:rsidRPr="00291D07">
        <w:rPr>
          <w:i/>
          <w:iCs/>
        </w:rPr>
        <w:t xml:space="preserve"> c. Austria</w:t>
      </w:r>
      <w:r w:rsidR="007771B3">
        <w:rPr>
          <w:i/>
          <w:iCs/>
        </w:rPr>
        <w:t xml:space="preserve"> </w:t>
      </w:r>
      <w:r w:rsidR="007771B3" w:rsidRPr="00291D07">
        <w:t>(</w:t>
      </w:r>
      <w:r w:rsidR="007771B3" w:rsidRPr="00291D07">
        <w:rPr>
          <w:color w:val="000000"/>
        </w:rPr>
        <w:t>CAT/C/11/D/8/1991)</w:t>
      </w:r>
      <w:r w:rsidR="007771B3" w:rsidRPr="00035DF9">
        <w:rPr>
          <w:color w:val="000000"/>
        </w:rPr>
        <w:t>, párr. 13.5</w:t>
      </w:r>
      <w:r>
        <w:t xml:space="preserve">. Los autores </w:t>
      </w:r>
      <w:r w:rsidR="007771B3">
        <w:t xml:space="preserve">remiten </w:t>
      </w:r>
      <w:r>
        <w:t xml:space="preserve">también a </w:t>
      </w:r>
      <w:proofErr w:type="spellStart"/>
      <w:r w:rsidRPr="00291D07">
        <w:rPr>
          <w:i/>
          <w:iCs/>
        </w:rPr>
        <w:t>Sonko</w:t>
      </w:r>
      <w:proofErr w:type="spellEnd"/>
      <w:r w:rsidRPr="00291D07">
        <w:rPr>
          <w:i/>
          <w:iCs/>
        </w:rPr>
        <w:t xml:space="preserve"> c. España</w:t>
      </w:r>
      <w:r w:rsidR="007771B3">
        <w:rPr>
          <w:i/>
          <w:iCs/>
        </w:rPr>
        <w:t xml:space="preserve"> </w:t>
      </w:r>
      <w:r w:rsidR="007771B3" w:rsidRPr="00291D07">
        <w:t>(</w:t>
      </w:r>
      <w:r w:rsidR="007771B3" w:rsidRPr="00291D07">
        <w:rPr>
          <w:color w:val="000000"/>
        </w:rPr>
        <w:t>CAT/C/47/D/368/2008)</w:t>
      </w:r>
      <w:r w:rsidRPr="0056365E">
        <w:t>, párr. 10.7</w:t>
      </w:r>
      <w:r w:rsidR="007771B3">
        <w:t>;</w:t>
      </w:r>
      <w:r w:rsidRPr="0056365E">
        <w:t xml:space="preserve"> </w:t>
      </w:r>
      <w:proofErr w:type="spellStart"/>
      <w:r w:rsidRPr="00291D07">
        <w:rPr>
          <w:i/>
          <w:iCs/>
        </w:rPr>
        <w:t>Osmani</w:t>
      </w:r>
      <w:proofErr w:type="spellEnd"/>
      <w:r w:rsidRPr="00291D07">
        <w:rPr>
          <w:i/>
          <w:iCs/>
        </w:rPr>
        <w:t xml:space="preserve"> c. </w:t>
      </w:r>
      <w:r w:rsidR="007771B3" w:rsidRPr="00035DF9">
        <w:rPr>
          <w:i/>
          <w:iCs/>
        </w:rPr>
        <w:t>República de</w:t>
      </w:r>
      <w:r w:rsidR="007771B3">
        <w:rPr>
          <w:i/>
          <w:iCs/>
        </w:rPr>
        <w:t xml:space="preserve"> </w:t>
      </w:r>
      <w:r w:rsidRPr="00291D07">
        <w:rPr>
          <w:i/>
          <w:iCs/>
        </w:rPr>
        <w:t>Serbia</w:t>
      </w:r>
      <w:r w:rsidR="007771B3">
        <w:rPr>
          <w:i/>
          <w:iCs/>
        </w:rPr>
        <w:t xml:space="preserve"> </w:t>
      </w:r>
      <w:r w:rsidR="007771B3" w:rsidRPr="00291D07">
        <w:t>(</w:t>
      </w:r>
      <w:r w:rsidR="007771B3" w:rsidRPr="00291D07">
        <w:rPr>
          <w:color w:val="000000"/>
        </w:rPr>
        <w:t>CAT/C/42/D/261/2005)</w:t>
      </w:r>
      <w:r w:rsidRPr="0056365E">
        <w:t>,</w:t>
      </w:r>
      <w:r w:rsidR="007771B3">
        <w:t xml:space="preserve"> </w:t>
      </w:r>
      <w:r w:rsidRPr="0056365E">
        <w:t>párr. 10.7</w:t>
      </w:r>
      <w:r w:rsidR="007771B3">
        <w:t>;</w:t>
      </w:r>
      <w:r w:rsidRPr="0056365E">
        <w:t xml:space="preserve"> </w:t>
      </w:r>
      <w:r w:rsidRPr="00291D07">
        <w:rPr>
          <w:i/>
          <w:iCs/>
        </w:rPr>
        <w:t>Blanco Abad c. España</w:t>
      </w:r>
      <w:r w:rsidR="007771B3">
        <w:rPr>
          <w:i/>
          <w:iCs/>
        </w:rPr>
        <w:t xml:space="preserve"> </w:t>
      </w:r>
      <w:r w:rsidR="007771B3" w:rsidRPr="00291D07">
        <w:t>(</w:t>
      </w:r>
      <w:r w:rsidR="007771B3" w:rsidRPr="00291D07">
        <w:rPr>
          <w:color w:val="000000"/>
        </w:rPr>
        <w:t>CAT/C/20/D/59/1996)</w:t>
      </w:r>
      <w:r w:rsidRPr="0056365E">
        <w:t>, párr. 8.8</w:t>
      </w:r>
      <w:r w:rsidR="007771B3">
        <w:t>;</w:t>
      </w:r>
      <w:r w:rsidRPr="0056365E">
        <w:t xml:space="preserve"> </w:t>
      </w:r>
      <w:r w:rsidR="007771B3">
        <w:t xml:space="preserve">y </w:t>
      </w:r>
      <w:r w:rsidRPr="00291D07">
        <w:rPr>
          <w:i/>
          <w:iCs/>
        </w:rPr>
        <w:t xml:space="preserve">Dimitrov </w:t>
      </w:r>
      <w:r w:rsidR="007771B3">
        <w:rPr>
          <w:i/>
          <w:iCs/>
        </w:rPr>
        <w:t>c</w:t>
      </w:r>
      <w:r w:rsidRPr="00291D07">
        <w:rPr>
          <w:i/>
          <w:iCs/>
        </w:rPr>
        <w:t xml:space="preserve">. </w:t>
      </w:r>
      <w:r w:rsidR="007771B3">
        <w:rPr>
          <w:i/>
          <w:iCs/>
        </w:rPr>
        <w:t xml:space="preserve">Serbia y Montenegro </w:t>
      </w:r>
      <w:r w:rsidR="007771B3" w:rsidRPr="00291D07">
        <w:t>(</w:t>
      </w:r>
      <w:r w:rsidR="007771B3" w:rsidRPr="00291D07">
        <w:rPr>
          <w:color w:val="000000"/>
        </w:rPr>
        <w:t>CAT/C/34/D/171/2000)</w:t>
      </w:r>
      <w:r w:rsidRPr="0056365E">
        <w:t>, párr. 7.2</w:t>
      </w:r>
      <w:r>
        <w:t>.</w:t>
      </w:r>
    </w:p>
  </w:footnote>
  <w:footnote w:id="11">
    <w:p w14:paraId="27588993" w14:textId="524C28AE" w:rsidR="001973D4" w:rsidRPr="00D50988" w:rsidRDefault="001973D4">
      <w:pPr>
        <w:pStyle w:val="Textonotapie"/>
        <w:rPr>
          <w:lang w:val="es-AR"/>
        </w:rPr>
      </w:pPr>
      <w:r>
        <w:tab/>
      </w:r>
      <w:r>
        <w:rPr>
          <w:rStyle w:val="Refdenotaalpie"/>
        </w:rPr>
        <w:footnoteRef/>
      </w:r>
      <w:r>
        <w:tab/>
      </w:r>
      <w:r w:rsidRPr="00D50988">
        <w:t xml:space="preserve">Observación </w:t>
      </w:r>
      <w:r w:rsidR="007771B3">
        <w:t>g</w:t>
      </w:r>
      <w:r w:rsidRPr="00D50988">
        <w:t>eneral núm</w:t>
      </w:r>
      <w:r w:rsidR="007771B3">
        <w:t xml:space="preserve">. </w:t>
      </w:r>
      <w:r w:rsidRPr="00D50988">
        <w:t>3 (201</w:t>
      </w:r>
      <w:r w:rsidR="007771B3">
        <w:t>2</w:t>
      </w:r>
      <w:r w:rsidRPr="00D50988">
        <w:t>)</w:t>
      </w:r>
      <w:r>
        <w:t>, párr. 3.</w:t>
      </w:r>
    </w:p>
  </w:footnote>
  <w:footnote w:id="12">
    <w:p w14:paraId="7CC90455" w14:textId="77777777" w:rsidR="00086889" w:rsidRPr="00524751" w:rsidRDefault="00086889" w:rsidP="00086889">
      <w:pPr>
        <w:pStyle w:val="Textonotapie"/>
        <w:rPr>
          <w:lang w:val="es-AR"/>
        </w:rPr>
      </w:pPr>
      <w:r>
        <w:tab/>
      </w:r>
      <w:r>
        <w:rPr>
          <w:rStyle w:val="Refdenotaalpie"/>
        </w:rPr>
        <w:footnoteRef/>
      </w:r>
      <w:r>
        <w:tab/>
      </w:r>
      <w:r w:rsidRPr="00524751">
        <w:t xml:space="preserve">Expediente </w:t>
      </w:r>
      <w:proofErr w:type="spellStart"/>
      <w:r w:rsidRPr="00524751">
        <w:t>DDHPO</w:t>
      </w:r>
      <w:proofErr w:type="spellEnd"/>
      <w:r w:rsidRPr="00524751">
        <w:t>/CA/1389/30</w:t>
      </w:r>
      <w:r>
        <w:t>/OAX/2014.</w:t>
      </w:r>
    </w:p>
  </w:footnote>
  <w:footnote w:id="13">
    <w:p w14:paraId="46B81CB3" w14:textId="77777777" w:rsidR="00086889" w:rsidRPr="00DB01B3" w:rsidRDefault="00086889" w:rsidP="00086889">
      <w:pPr>
        <w:pStyle w:val="Textonotapie"/>
        <w:rPr>
          <w:lang w:val="es-AR"/>
        </w:rPr>
      </w:pPr>
      <w:r>
        <w:tab/>
      </w:r>
      <w:r>
        <w:rPr>
          <w:rStyle w:val="Refdenotaalpie"/>
        </w:rPr>
        <w:footnoteRef/>
      </w:r>
      <w:r>
        <w:tab/>
      </w:r>
      <w:r w:rsidRPr="00DB01B3">
        <w:t>Exped</w:t>
      </w:r>
      <w:r>
        <w:t xml:space="preserve">iente </w:t>
      </w:r>
      <w:proofErr w:type="spellStart"/>
      <w:r>
        <w:t>DDHPO</w:t>
      </w:r>
      <w:proofErr w:type="spellEnd"/>
      <w:r>
        <w:t>/CA/1389/30/OAX/2014.</w:t>
      </w:r>
    </w:p>
  </w:footnote>
  <w:footnote w:id="14">
    <w:p w14:paraId="1991AF93" w14:textId="32DA5B6E" w:rsidR="00B05CEA" w:rsidRPr="00166E29" w:rsidRDefault="00166E29">
      <w:pPr>
        <w:pStyle w:val="Textonotapie"/>
        <w:rPr>
          <w:lang w:val="es-AR"/>
        </w:rPr>
      </w:pPr>
      <w:r>
        <w:tab/>
      </w:r>
      <w:r w:rsidR="00B05CEA">
        <w:rPr>
          <w:rStyle w:val="Refdenotaalpie"/>
        </w:rPr>
        <w:footnoteRef/>
      </w:r>
      <w:r>
        <w:tab/>
      </w:r>
      <w:proofErr w:type="spellStart"/>
      <w:r w:rsidR="006D4617" w:rsidRPr="00291D07">
        <w:rPr>
          <w:i/>
          <w:iCs/>
        </w:rPr>
        <w:t>Niyonzima</w:t>
      </w:r>
      <w:proofErr w:type="spellEnd"/>
      <w:r w:rsidR="006D4617" w:rsidRPr="00291D07">
        <w:rPr>
          <w:i/>
          <w:iCs/>
        </w:rPr>
        <w:t xml:space="preserve"> c. Burundi</w:t>
      </w:r>
      <w:r w:rsidR="006D4617">
        <w:t xml:space="preserve"> (</w:t>
      </w:r>
      <w:r w:rsidRPr="00166E29">
        <w:t>CAT/C/53/D/514/2012</w:t>
      </w:r>
      <w:r w:rsidR="006D4617">
        <w:t>)</w:t>
      </w:r>
      <w:r>
        <w:t>, párr. 7.1.</w:t>
      </w:r>
    </w:p>
  </w:footnote>
  <w:footnote w:id="15">
    <w:p w14:paraId="05094F28" w14:textId="44FAC75A" w:rsidR="001973D4" w:rsidRPr="00CB0BCA" w:rsidRDefault="001973D4" w:rsidP="00294F16">
      <w:pPr>
        <w:pStyle w:val="Textonotapie"/>
        <w:jc w:val="both"/>
      </w:pPr>
      <w:r>
        <w:tab/>
      </w:r>
      <w:r w:rsidRPr="00C84DCE">
        <w:rPr>
          <w:rStyle w:val="Refdenotaalpie"/>
        </w:rPr>
        <w:footnoteRef/>
      </w:r>
      <w:r>
        <w:tab/>
      </w:r>
      <w:r w:rsidRPr="00CA6BCD">
        <w:t>Véa</w:t>
      </w:r>
      <w:r w:rsidR="00A0390C">
        <w:t>n</w:t>
      </w:r>
      <w:r w:rsidRPr="00CA6BCD">
        <w:t xml:space="preserve">se, entre otras, </w:t>
      </w:r>
      <w:r w:rsidRPr="00CA6BCD">
        <w:rPr>
          <w:i/>
        </w:rPr>
        <w:t>A. E. c. Suiza</w:t>
      </w:r>
      <w:r w:rsidR="00A0390C">
        <w:rPr>
          <w:i/>
        </w:rPr>
        <w:t xml:space="preserve"> </w:t>
      </w:r>
      <w:r w:rsidR="00A0390C" w:rsidRPr="008C6F41">
        <w:t>(</w:t>
      </w:r>
      <w:r w:rsidR="00A0390C" w:rsidRPr="00A0390C">
        <w:t>CAT/C/14/D/24/1995</w:t>
      </w:r>
      <w:r w:rsidR="00A0390C" w:rsidRPr="008C6F41">
        <w:t>)</w:t>
      </w:r>
      <w:r w:rsidRPr="00CA6BCD">
        <w:t xml:space="preserve">, </w:t>
      </w:r>
      <w:r w:rsidR="004A4854">
        <w:t>párr. 4;</w:t>
      </w:r>
      <w:r w:rsidR="00DC6569">
        <w:t xml:space="preserve"> </w:t>
      </w:r>
      <w:proofErr w:type="spellStart"/>
      <w:r w:rsidRPr="00CA6BCD">
        <w:rPr>
          <w:i/>
        </w:rPr>
        <w:t>Evloev</w:t>
      </w:r>
      <w:proofErr w:type="spellEnd"/>
      <w:r w:rsidRPr="00CA6BCD">
        <w:rPr>
          <w:i/>
        </w:rPr>
        <w:t xml:space="preserve"> c. </w:t>
      </w:r>
      <w:r w:rsidR="00A0390C" w:rsidRPr="008C6F41">
        <w:rPr>
          <w:i/>
          <w:lang w:val="es-ES_tradnl"/>
        </w:rPr>
        <w:t>Kazajstán</w:t>
      </w:r>
      <w:r w:rsidR="00A0390C">
        <w:rPr>
          <w:i/>
        </w:rPr>
        <w:t xml:space="preserve"> </w:t>
      </w:r>
      <w:r w:rsidR="00A0390C" w:rsidRPr="008C6F41">
        <w:t>(</w:t>
      </w:r>
      <w:r w:rsidR="00A0390C" w:rsidRPr="00A0390C">
        <w:t>CAT/C/51/D/441/2010</w:t>
      </w:r>
      <w:r w:rsidR="00A0390C" w:rsidRPr="008C6F41">
        <w:t>)</w:t>
      </w:r>
      <w:r w:rsidRPr="00CA6BCD">
        <w:t>, párr. 8.6</w:t>
      </w:r>
      <w:r w:rsidR="00A0390C">
        <w:t xml:space="preserve">; </w:t>
      </w:r>
      <w:r w:rsidR="00DC6569">
        <w:t>y</w:t>
      </w:r>
      <w:r w:rsidRPr="00CA6BCD">
        <w:t xml:space="preserve"> </w:t>
      </w:r>
      <w:r w:rsidR="00F7399E" w:rsidRPr="00BB27B0">
        <w:rPr>
          <w:i/>
        </w:rPr>
        <w:t>Ramírez</w:t>
      </w:r>
      <w:r w:rsidR="00A0390C" w:rsidRPr="00A0390C">
        <w:rPr>
          <w:i/>
        </w:rPr>
        <w:t xml:space="preserve"> </w:t>
      </w:r>
      <w:r w:rsidR="00A0390C" w:rsidRPr="008C6F41">
        <w:rPr>
          <w:i/>
        </w:rPr>
        <w:t>Martínez</w:t>
      </w:r>
      <w:r w:rsidRPr="00BB27B0">
        <w:rPr>
          <w:i/>
        </w:rPr>
        <w:t xml:space="preserve"> y </w:t>
      </w:r>
      <w:r w:rsidRPr="000C352D">
        <w:rPr>
          <w:i/>
        </w:rPr>
        <w:t xml:space="preserve">otros c. </w:t>
      </w:r>
      <w:r w:rsidR="00F7399E" w:rsidRPr="000C352D">
        <w:rPr>
          <w:i/>
        </w:rPr>
        <w:t>México</w:t>
      </w:r>
      <w:r w:rsidR="00A0390C">
        <w:rPr>
          <w:i/>
        </w:rPr>
        <w:t xml:space="preserve"> </w:t>
      </w:r>
      <w:r w:rsidR="00A0390C" w:rsidRPr="008C6F41">
        <w:rPr>
          <w:iCs/>
        </w:rPr>
        <w:t>(</w:t>
      </w:r>
      <w:hyperlink r:id="rId1" w:history="1">
        <w:r w:rsidR="00A0390C" w:rsidRPr="00A0390C">
          <w:t>CAT/C/55/D/500/2012</w:t>
        </w:r>
      </w:hyperlink>
      <w:r w:rsidR="00A0390C" w:rsidRPr="008C6F41">
        <w:rPr>
          <w:iCs/>
        </w:rPr>
        <w:t>)</w:t>
      </w:r>
      <w:r w:rsidRPr="00CA6BCD">
        <w:t>, párr. 16.4.</w:t>
      </w:r>
    </w:p>
  </w:footnote>
  <w:footnote w:id="16">
    <w:p w14:paraId="512E6036" w14:textId="77777777" w:rsidR="001B675C" w:rsidRPr="001B675C" w:rsidRDefault="001B675C">
      <w:pPr>
        <w:pStyle w:val="Textonotapie"/>
        <w:rPr>
          <w:lang w:val="es-AR"/>
        </w:rPr>
      </w:pPr>
      <w:r>
        <w:tab/>
      </w:r>
      <w:r>
        <w:rPr>
          <w:rStyle w:val="Refdenotaalpie"/>
        </w:rPr>
        <w:footnoteRef/>
      </w:r>
      <w:r>
        <w:tab/>
      </w:r>
      <w:r w:rsidRPr="001B675C">
        <w:rPr>
          <w:lang w:val="es-AR"/>
        </w:rPr>
        <w:t>Recomendación tercera</w:t>
      </w:r>
      <w:r>
        <w:rPr>
          <w:lang w:val="es-AR"/>
        </w:rPr>
        <w:t>.</w:t>
      </w:r>
    </w:p>
  </w:footnote>
  <w:footnote w:id="17">
    <w:p w14:paraId="7B2DD7AC" w14:textId="77777777" w:rsidR="001973D4" w:rsidRPr="00090654" w:rsidRDefault="001973D4" w:rsidP="00294F16">
      <w:pPr>
        <w:pStyle w:val="Textonotapie"/>
        <w:rPr>
          <w:sz w:val="20"/>
        </w:rPr>
      </w:pPr>
      <w:r w:rsidRPr="00D22C76">
        <w:rPr>
          <w:lang w:val="es-AR"/>
        </w:rPr>
        <w:tab/>
      </w:r>
      <w:r>
        <w:rPr>
          <w:rStyle w:val="Refdenotaalpie"/>
        </w:rPr>
        <w:footnoteRef/>
      </w:r>
      <w:r w:rsidRPr="00D22C76">
        <w:rPr>
          <w:lang w:val="es-AR"/>
        </w:rPr>
        <w:tab/>
      </w:r>
      <w:r w:rsidRPr="00D22C76">
        <w:rPr>
          <w:rStyle w:val="Refdenotaalpie"/>
          <w:vertAlign w:val="baseline"/>
          <w:lang w:val="es-AR"/>
        </w:rPr>
        <w:t>CAT</w:t>
      </w:r>
      <w:r w:rsidRPr="00D22C76">
        <w:rPr>
          <w:lang w:val="es-AR"/>
        </w:rPr>
        <w:t xml:space="preserve">/C/MEX/CO/7, párr. </w:t>
      </w:r>
      <w:r w:rsidRPr="00B37C5A">
        <w:t>15.</w:t>
      </w:r>
    </w:p>
  </w:footnote>
  <w:footnote w:id="18">
    <w:p w14:paraId="28B7DC72" w14:textId="4F0914EB" w:rsidR="001973D4" w:rsidRPr="00565338" w:rsidRDefault="001973D4" w:rsidP="00294F16">
      <w:pPr>
        <w:pStyle w:val="Textonotapie"/>
        <w:rPr>
          <w:sz w:val="20"/>
        </w:rPr>
      </w:pPr>
      <w:r>
        <w:tab/>
      </w:r>
      <w:r>
        <w:rPr>
          <w:rStyle w:val="Refdenotaalpie"/>
        </w:rPr>
        <w:footnoteRef/>
      </w:r>
      <w:r>
        <w:tab/>
      </w:r>
      <w:r w:rsidRPr="00291D07">
        <w:rPr>
          <w:i/>
          <w:szCs w:val="18"/>
        </w:rPr>
        <w:t>Ibid</w:t>
      </w:r>
      <w:r w:rsidR="00A0390C" w:rsidRPr="00291D07">
        <w:rPr>
          <w:i/>
          <w:szCs w:val="18"/>
        </w:rPr>
        <w:t>.</w:t>
      </w:r>
      <w:r w:rsidRPr="00291D07">
        <w:rPr>
          <w:szCs w:val="18"/>
        </w:rPr>
        <w:t>, párr. 17.</w:t>
      </w:r>
      <w:r w:rsidRPr="00565338">
        <w:rPr>
          <w:sz w:val="20"/>
        </w:rPr>
        <w:t xml:space="preserve"> </w:t>
      </w:r>
    </w:p>
  </w:footnote>
  <w:footnote w:id="19">
    <w:p w14:paraId="3090B7BD" w14:textId="449144E1" w:rsidR="001973D4" w:rsidRPr="002C0149" w:rsidRDefault="001973D4" w:rsidP="00294F16">
      <w:pPr>
        <w:pStyle w:val="Textonotapie"/>
      </w:pPr>
      <w:r>
        <w:tab/>
      </w:r>
      <w:r>
        <w:rPr>
          <w:rStyle w:val="Refdenotaalpie"/>
        </w:rPr>
        <w:footnoteRef/>
      </w:r>
      <w:r>
        <w:tab/>
      </w:r>
      <w:r w:rsidR="00183524" w:rsidRPr="00BB27B0">
        <w:rPr>
          <w:i/>
        </w:rPr>
        <w:t>Ramírez</w:t>
      </w:r>
      <w:r w:rsidRPr="00BB27B0">
        <w:rPr>
          <w:i/>
        </w:rPr>
        <w:t xml:space="preserve"> </w:t>
      </w:r>
      <w:r w:rsidR="00FB4C25" w:rsidRPr="008C6F41">
        <w:rPr>
          <w:i/>
        </w:rPr>
        <w:t>Martínez</w:t>
      </w:r>
      <w:r w:rsidR="00FB4C25" w:rsidRPr="00BB27B0">
        <w:rPr>
          <w:i/>
        </w:rPr>
        <w:t xml:space="preserve"> </w:t>
      </w:r>
      <w:r w:rsidRPr="00BB27B0">
        <w:rPr>
          <w:i/>
        </w:rPr>
        <w:t xml:space="preserve">y </w:t>
      </w:r>
      <w:r>
        <w:rPr>
          <w:i/>
        </w:rPr>
        <w:t xml:space="preserve">otros c. </w:t>
      </w:r>
      <w:r w:rsidR="00183524" w:rsidRPr="00090654">
        <w:rPr>
          <w:i/>
        </w:rPr>
        <w:t>México</w:t>
      </w:r>
      <w:r>
        <w:t>, párr. 17.7</w:t>
      </w:r>
      <w:r w:rsidR="007D4E60">
        <w:t>.</w:t>
      </w:r>
    </w:p>
  </w:footnote>
  <w:footnote w:id="20">
    <w:p w14:paraId="3AE59B96" w14:textId="3B91242D" w:rsidR="0005285D" w:rsidRPr="00F7399E" w:rsidRDefault="0005285D" w:rsidP="0005285D">
      <w:pPr>
        <w:pStyle w:val="Textonotapie"/>
        <w:rPr>
          <w:lang w:val="es-AR"/>
        </w:rPr>
      </w:pPr>
      <w:r>
        <w:tab/>
      </w:r>
      <w:r>
        <w:rPr>
          <w:rStyle w:val="Refdenotaalpie"/>
        </w:rPr>
        <w:footnoteRef/>
      </w:r>
      <w:r>
        <w:tab/>
      </w:r>
      <w:r w:rsidR="00F7399E">
        <w:rPr>
          <w:i/>
        </w:rPr>
        <w:t>Ibid</w:t>
      </w:r>
      <w:r w:rsidR="00FB4C25">
        <w:rPr>
          <w:i/>
        </w:rPr>
        <w:t>.</w:t>
      </w:r>
      <w:r>
        <w:t xml:space="preserve">, párr. </w:t>
      </w:r>
      <w:r w:rsidRPr="00F7399E">
        <w:rPr>
          <w:lang w:val="es-AR"/>
        </w:rPr>
        <w:t>17.8.</w:t>
      </w:r>
    </w:p>
  </w:footnote>
  <w:footnote w:id="21">
    <w:p w14:paraId="25A788EC" w14:textId="4A25B361" w:rsidR="007D0657" w:rsidRPr="00291D07" w:rsidRDefault="007D0657" w:rsidP="007D0657">
      <w:pPr>
        <w:pStyle w:val="Textonotapie"/>
        <w:rPr>
          <w:lang w:val="es-AR"/>
        </w:rPr>
      </w:pPr>
      <w:r w:rsidRPr="00F7399E">
        <w:rPr>
          <w:lang w:val="es-AR"/>
        </w:rPr>
        <w:tab/>
      </w:r>
      <w:r>
        <w:rPr>
          <w:rStyle w:val="Refdenotaalpie"/>
        </w:rPr>
        <w:footnoteRef/>
      </w:r>
      <w:r w:rsidRPr="00291D07">
        <w:rPr>
          <w:lang w:val="es-AR"/>
        </w:rPr>
        <w:tab/>
      </w:r>
      <w:r w:rsidR="00FB4C25" w:rsidRPr="00D50988">
        <w:t xml:space="preserve">Observación </w:t>
      </w:r>
      <w:r w:rsidR="00FB4C25">
        <w:t>g</w:t>
      </w:r>
      <w:r w:rsidR="00FB4C25" w:rsidRPr="00D50988">
        <w:t>eneral núm</w:t>
      </w:r>
      <w:r w:rsidR="00FB4C25">
        <w:t xml:space="preserve">. </w:t>
      </w:r>
      <w:r w:rsidR="00FB4C25" w:rsidRPr="00D50988">
        <w:t>3 (201</w:t>
      </w:r>
      <w:r w:rsidR="00FB4C25">
        <w:t>2</w:t>
      </w:r>
      <w:r w:rsidR="00FB4C25" w:rsidRPr="00D50988">
        <w:t>)</w:t>
      </w:r>
      <w:r w:rsidR="007C52E3" w:rsidRPr="00291D07">
        <w:rPr>
          <w:lang w:val="es-AR"/>
        </w:rPr>
        <w:t xml:space="preserve">, </w:t>
      </w:r>
      <w:r w:rsidRPr="00291D07">
        <w:rPr>
          <w:lang w:val="es-AR"/>
        </w:rPr>
        <w:t>párr. 3.</w:t>
      </w:r>
    </w:p>
  </w:footnote>
  <w:footnote w:id="22">
    <w:p w14:paraId="158E9FBD" w14:textId="1F9D2C01" w:rsidR="002C73ED" w:rsidRPr="00B37C37" w:rsidRDefault="002C73ED" w:rsidP="002C73ED">
      <w:pPr>
        <w:pStyle w:val="Textonotapie"/>
      </w:pPr>
      <w:r w:rsidRPr="00291D07">
        <w:rPr>
          <w:lang w:val="es-AR"/>
        </w:rPr>
        <w:tab/>
      </w:r>
      <w:r>
        <w:rPr>
          <w:rStyle w:val="Refdenotaalpie"/>
        </w:rPr>
        <w:footnoteRef/>
      </w:r>
      <w:r w:rsidRPr="00610409">
        <w:rPr>
          <w:lang w:val="es-AR"/>
        </w:rPr>
        <w:tab/>
      </w:r>
      <w:r w:rsidR="00FB4C25" w:rsidRPr="00291D07">
        <w:rPr>
          <w:i/>
          <w:iCs/>
          <w:lang w:val="es-AR"/>
        </w:rPr>
        <w:t>Ibid</w:t>
      </w:r>
      <w:r w:rsidR="00FB4C25">
        <w:rPr>
          <w:lang w:val="es-AR"/>
        </w:rPr>
        <w:t>.</w:t>
      </w:r>
      <w:r w:rsidRPr="00610409">
        <w:rPr>
          <w:lang w:val="es-AR"/>
        </w:rPr>
        <w:t xml:space="preserve">, </w:t>
      </w:r>
      <w:proofErr w:type="spellStart"/>
      <w:r w:rsidRPr="00610409">
        <w:rPr>
          <w:lang w:val="es-AR"/>
        </w:rPr>
        <w:t>párr</w:t>
      </w:r>
      <w:r w:rsidR="00FB4C25">
        <w:rPr>
          <w:lang w:val="es-AR"/>
        </w:rPr>
        <w:t>s</w:t>
      </w:r>
      <w:proofErr w:type="spellEnd"/>
      <w:r w:rsidRPr="00610409">
        <w:rPr>
          <w:lang w:val="es-AR"/>
        </w:rPr>
        <w:t xml:space="preserve">. </w:t>
      </w:r>
      <w:r w:rsidRPr="00B37C37">
        <w:t>11</w:t>
      </w:r>
      <w:r w:rsidR="00FB4C25">
        <w:t xml:space="preserve"> a </w:t>
      </w:r>
      <w:r w:rsidRPr="00B37C37">
        <w:t xml:space="preserve">15. </w:t>
      </w:r>
    </w:p>
  </w:footnote>
  <w:footnote w:id="23">
    <w:p w14:paraId="690541BD" w14:textId="561C9CAE" w:rsidR="00D338E8" w:rsidRPr="00D338E8" w:rsidRDefault="00D338E8" w:rsidP="00AC03A7">
      <w:pPr>
        <w:pStyle w:val="Textonotapie"/>
        <w:jc w:val="both"/>
        <w:rPr>
          <w:lang w:val="es-AR"/>
        </w:rPr>
      </w:pPr>
      <w:r>
        <w:rPr>
          <w:lang w:val="es-AR"/>
        </w:rPr>
        <w:tab/>
      </w:r>
      <w:r w:rsidRPr="00D338E8">
        <w:rPr>
          <w:rStyle w:val="Refdenotaalpie"/>
          <w:lang w:val="es-AR"/>
        </w:rPr>
        <w:footnoteRef/>
      </w:r>
      <w:r>
        <w:rPr>
          <w:lang w:val="es-AR"/>
        </w:rPr>
        <w:tab/>
      </w:r>
      <w:r w:rsidRPr="00D338E8">
        <w:rPr>
          <w:lang w:val="es-AR"/>
        </w:rPr>
        <w:t xml:space="preserve">Al respecto, </w:t>
      </w:r>
      <w:r w:rsidR="00AC03A7">
        <w:rPr>
          <w:lang w:val="es-AR"/>
        </w:rPr>
        <w:t>e</w:t>
      </w:r>
      <w:r w:rsidR="00AC03A7" w:rsidRPr="00AC03A7">
        <w:rPr>
          <w:lang w:val="es-AR"/>
        </w:rPr>
        <w:t xml:space="preserve">l Comité observa que, según la Relatora Especial sobre los derechos de los pueblos indígenas, la criminalización de </w:t>
      </w:r>
      <w:r w:rsidR="00AC03A7">
        <w:rPr>
          <w:lang w:val="es-AR"/>
        </w:rPr>
        <w:t>líderes</w:t>
      </w:r>
      <w:r w:rsidR="00AC03A7" w:rsidRPr="00AC03A7">
        <w:rPr>
          <w:lang w:val="es-AR"/>
        </w:rPr>
        <w:t xml:space="preserve"> indígenas no </w:t>
      </w:r>
      <w:r w:rsidR="00AC03A7">
        <w:rPr>
          <w:lang w:val="es-AR"/>
        </w:rPr>
        <w:t xml:space="preserve">tiene únicamente una afectación </w:t>
      </w:r>
      <w:r w:rsidR="00AC03A7" w:rsidRPr="00AC03A7">
        <w:rPr>
          <w:lang w:val="es-AR"/>
        </w:rPr>
        <w:t>individual (la prisión preventiva</w:t>
      </w:r>
      <w:r w:rsidR="00AC03A7">
        <w:rPr>
          <w:lang w:val="es-AR"/>
        </w:rPr>
        <w:t xml:space="preserve"> </w:t>
      </w:r>
      <w:r w:rsidR="00AC03A7" w:rsidRPr="00AC03A7">
        <w:rPr>
          <w:lang w:val="es-AR"/>
        </w:rPr>
        <w:t>puede durar largos períodos</w:t>
      </w:r>
      <w:r w:rsidR="00AC03A7">
        <w:rPr>
          <w:lang w:val="es-AR"/>
        </w:rPr>
        <w:t>,</w:t>
      </w:r>
      <w:r w:rsidR="00AC03A7" w:rsidRPr="00AC03A7">
        <w:rPr>
          <w:lang w:val="es-AR"/>
        </w:rPr>
        <w:t xml:space="preserve"> </w:t>
      </w:r>
      <w:r w:rsidR="00AC03A7">
        <w:rPr>
          <w:lang w:val="es-AR"/>
        </w:rPr>
        <w:t xml:space="preserve">y la estigmatización y </w:t>
      </w:r>
      <w:r w:rsidR="00AC03A7" w:rsidRPr="00AC03A7">
        <w:rPr>
          <w:lang w:val="es-AR"/>
        </w:rPr>
        <w:t>pérdida de los vínculos familiares y comunitarios pueden ser duraderas</w:t>
      </w:r>
      <w:r w:rsidR="004B077B">
        <w:rPr>
          <w:lang w:val="es-AR"/>
        </w:rPr>
        <w:t>, incluso cuando los cargos son retirados</w:t>
      </w:r>
      <w:r w:rsidR="00AC03A7" w:rsidRPr="00AC03A7">
        <w:rPr>
          <w:lang w:val="es-AR"/>
        </w:rPr>
        <w:t>)</w:t>
      </w:r>
      <w:r w:rsidR="00FB4C25">
        <w:rPr>
          <w:lang w:val="es-AR"/>
        </w:rPr>
        <w:t>,</w:t>
      </w:r>
      <w:r w:rsidR="00AC03A7" w:rsidRPr="00AC03A7">
        <w:rPr>
          <w:lang w:val="es-AR"/>
        </w:rPr>
        <w:t xml:space="preserve"> sino que </w:t>
      </w:r>
      <w:r w:rsidR="001F42DE" w:rsidRPr="001F42DE">
        <w:rPr>
          <w:lang w:val="es-AR"/>
        </w:rPr>
        <w:t xml:space="preserve">tiene </w:t>
      </w:r>
      <w:r w:rsidR="001F42DE">
        <w:rPr>
          <w:lang w:val="es-AR"/>
        </w:rPr>
        <w:t>también</w:t>
      </w:r>
      <w:r w:rsidR="001F42DE" w:rsidRPr="001F42DE">
        <w:rPr>
          <w:lang w:val="es-AR"/>
        </w:rPr>
        <w:t xml:space="preserve"> una afectación </w:t>
      </w:r>
      <w:r w:rsidR="001F42DE">
        <w:rPr>
          <w:lang w:val="es-AR"/>
        </w:rPr>
        <w:t>colectiva</w:t>
      </w:r>
      <w:r w:rsidR="004B077B">
        <w:rPr>
          <w:lang w:val="es-AR"/>
        </w:rPr>
        <w:t>.</w:t>
      </w:r>
      <w:r w:rsidR="001F42DE">
        <w:rPr>
          <w:lang w:val="es-AR"/>
        </w:rPr>
        <w:t xml:space="preserve"> </w:t>
      </w:r>
      <w:r w:rsidR="004B077B">
        <w:rPr>
          <w:lang w:val="es-AR"/>
        </w:rPr>
        <w:t>En efecto,</w:t>
      </w:r>
      <w:r w:rsidR="001F42DE">
        <w:rPr>
          <w:lang w:val="es-AR"/>
        </w:rPr>
        <w:t xml:space="preserve"> </w:t>
      </w:r>
      <w:r w:rsidR="004B077B">
        <w:rPr>
          <w:lang w:val="es-AR"/>
        </w:rPr>
        <w:t xml:space="preserve">la criminalización </w:t>
      </w:r>
      <w:r w:rsidR="00AC03A7" w:rsidRPr="00AC03A7">
        <w:rPr>
          <w:lang w:val="es-AR"/>
        </w:rPr>
        <w:t xml:space="preserve">se realiza </w:t>
      </w:r>
      <w:r w:rsidR="00CA267B" w:rsidRPr="00AC03A7">
        <w:rPr>
          <w:lang w:val="es-AR"/>
        </w:rPr>
        <w:t xml:space="preserve">generalmente </w:t>
      </w:r>
      <w:r w:rsidR="00AC03A7" w:rsidRPr="00AC03A7">
        <w:rPr>
          <w:lang w:val="es-AR"/>
        </w:rPr>
        <w:t xml:space="preserve">con la voluntad expresa de silenciar </w:t>
      </w:r>
      <w:r w:rsidR="00CA267B">
        <w:rPr>
          <w:lang w:val="es-AR"/>
        </w:rPr>
        <w:t>las</w:t>
      </w:r>
      <w:r w:rsidR="00AC03A7" w:rsidRPr="00AC03A7">
        <w:rPr>
          <w:lang w:val="es-AR"/>
        </w:rPr>
        <w:t xml:space="preserve"> voces</w:t>
      </w:r>
      <w:r w:rsidR="00F0624F">
        <w:rPr>
          <w:lang w:val="es-AR"/>
        </w:rPr>
        <w:t xml:space="preserve"> </w:t>
      </w:r>
      <w:r w:rsidR="00CA267B">
        <w:rPr>
          <w:lang w:val="es-AR"/>
        </w:rPr>
        <w:t>de los pueblos indígenas</w:t>
      </w:r>
      <w:r w:rsidR="00AC03A7" w:rsidRPr="00AC03A7">
        <w:rPr>
          <w:lang w:val="es-AR"/>
        </w:rPr>
        <w:t>, perturbar su organización y obstaculizar su capacidad para expresar sus preocupaciones; la estigmatización de los líderes indígenas, a los que se tilda de delincuentes, da a entender que no son respetables representantes de la comunidad</w:t>
      </w:r>
      <w:r w:rsidR="00D65D2C">
        <w:rPr>
          <w:lang w:val="es-AR"/>
        </w:rPr>
        <w:t>,</w:t>
      </w:r>
      <w:r w:rsidR="00AC03A7" w:rsidRPr="00AC03A7">
        <w:rPr>
          <w:lang w:val="es-AR"/>
        </w:rPr>
        <w:t xml:space="preserve"> e intenta pe</w:t>
      </w:r>
      <w:r w:rsidR="00D65D2C">
        <w:rPr>
          <w:lang w:val="es-AR"/>
        </w:rPr>
        <w:t>rturbar la cohesión social; asimismo</w:t>
      </w:r>
      <w:r w:rsidR="00AC03A7" w:rsidRPr="00AC03A7">
        <w:rPr>
          <w:lang w:val="es-AR"/>
        </w:rPr>
        <w:t>, tienen menos posibilidades de defender los derechos de sus comunidades, ya que sus recursos y energías pueden agotarse en defenderse a sí mismas de</w:t>
      </w:r>
      <w:r w:rsidR="001F42DE">
        <w:rPr>
          <w:lang w:val="es-AR"/>
        </w:rPr>
        <w:t xml:space="preserve"> los cargos que se les imputan</w:t>
      </w:r>
      <w:r w:rsidR="00F0624F">
        <w:rPr>
          <w:lang w:val="es-AR"/>
        </w:rPr>
        <w:t xml:space="preserve"> (</w:t>
      </w:r>
      <w:r w:rsidR="001F42DE">
        <w:rPr>
          <w:lang w:val="es-AR"/>
        </w:rPr>
        <w:t>A/</w:t>
      </w:r>
      <w:proofErr w:type="spellStart"/>
      <w:r w:rsidR="001F42DE">
        <w:rPr>
          <w:lang w:val="es-AR"/>
        </w:rPr>
        <w:t>HRC</w:t>
      </w:r>
      <w:proofErr w:type="spellEnd"/>
      <w:r w:rsidR="001F42DE">
        <w:rPr>
          <w:lang w:val="es-AR"/>
        </w:rPr>
        <w:t xml:space="preserve">/39/17, </w:t>
      </w:r>
      <w:proofErr w:type="spellStart"/>
      <w:r w:rsidR="001F42DE">
        <w:rPr>
          <w:lang w:val="es-AR"/>
        </w:rPr>
        <w:t>párr</w:t>
      </w:r>
      <w:r w:rsidR="00F0624F">
        <w:rPr>
          <w:lang w:val="es-AR"/>
        </w:rPr>
        <w:t>s</w:t>
      </w:r>
      <w:proofErr w:type="spellEnd"/>
      <w:r w:rsidR="001F42DE">
        <w:rPr>
          <w:lang w:val="es-AR"/>
        </w:rPr>
        <w:t>. 71 a 77</w:t>
      </w:r>
      <w:r w:rsidR="00F0624F">
        <w:rPr>
          <w:lang w:val="es-AR"/>
        </w:rPr>
        <w:t>)</w:t>
      </w:r>
      <w:r w:rsidR="00AC03A7" w:rsidRPr="00AC03A7">
        <w:rPr>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408A" w14:textId="0D647575" w:rsidR="001973D4" w:rsidRPr="00EA76A8" w:rsidRDefault="0091651D">
    <w:pPr>
      <w:pStyle w:val="Encabezado"/>
    </w:pPr>
    <w:r>
      <w:fldChar w:fldCharType="begin"/>
    </w:r>
    <w:r>
      <w:instrText xml:space="preserve"> TITLE  \* MERGE</w:instrText>
    </w:r>
    <w:r>
      <w:instrText xml:space="preserve">FORMAT </w:instrText>
    </w:r>
    <w:r>
      <w:fldChar w:fldCharType="separate"/>
    </w:r>
    <w:r>
      <w:t>CAT/C/72/D/992/2020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F5ED" w14:textId="6E6F757A" w:rsidR="001973D4" w:rsidRPr="00EA76A8" w:rsidRDefault="0091651D" w:rsidP="00EA76A8">
    <w:pPr>
      <w:pStyle w:val="Encabezado"/>
      <w:jc w:val="right"/>
    </w:pPr>
    <w:r>
      <w:fldChar w:fldCharType="begin"/>
    </w:r>
    <w:r>
      <w:instrText xml:space="preserve"> TITLE  \* MERGEFORMAT </w:instrText>
    </w:r>
    <w:r>
      <w:fldChar w:fldCharType="separate"/>
    </w:r>
    <w:r>
      <w:t>CAT/C/72/D/992/2020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31B45A2"/>
    <w:multiLevelType w:val="hybridMultilevel"/>
    <w:tmpl w:val="F5FC81F0"/>
    <w:lvl w:ilvl="0" w:tplc="58D2DC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1"/>
  </w:num>
  <w:num w:numId="3">
    <w:abstractNumId w:val="16"/>
  </w:num>
  <w:num w:numId="4">
    <w:abstractNumId w:val="15"/>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0"/>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S" w:vendorID="64" w:dllVersion="6" w:nlCheck="1" w:checkStyle="0"/>
  <w:activeWritingStyle w:appName="MSWord" w:lang="es-ES_tradnl" w:vendorID="64" w:dllVersion="6" w:nlCheck="1" w:checkStyle="0"/>
  <w:activeWritingStyle w:appName="MSWord" w:lang="es-A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A8"/>
    <w:rsid w:val="00000BF1"/>
    <w:rsid w:val="00000E20"/>
    <w:rsid w:val="000018B4"/>
    <w:rsid w:val="0000216F"/>
    <w:rsid w:val="00002381"/>
    <w:rsid w:val="00006678"/>
    <w:rsid w:val="000073C9"/>
    <w:rsid w:val="00014600"/>
    <w:rsid w:val="000149DA"/>
    <w:rsid w:val="00014BD8"/>
    <w:rsid w:val="00020F16"/>
    <w:rsid w:val="00033EE1"/>
    <w:rsid w:val="00035DF9"/>
    <w:rsid w:val="00042B72"/>
    <w:rsid w:val="00046484"/>
    <w:rsid w:val="000527D4"/>
    <w:rsid w:val="0005285D"/>
    <w:rsid w:val="000558BD"/>
    <w:rsid w:val="00060013"/>
    <w:rsid w:val="00064806"/>
    <w:rsid w:val="00064B14"/>
    <w:rsid w:val="00065D44"/>
    <w:rsid w:val="00066417"/>
    <w:rsid w:val="000713EA"/>
    <w:rsid w:val="00082118"/>
    <w:rsid w:val="00086889"/>
    <w:rsid w:val="00091054"/>
    <w:rsid w:val="0009171E"/>
    <w:rsid w:val="00091BF0"/>
    <w:rsid w:val="000926C3"/>
    <w:rsid w:val="00092C40"/>
    <w:rsid w:val="00093F9B"/>
    <w:rsid w:val="000A6610"/>
    <w:rsid w:val="000B26F1"/>
    <w:rsid w:val="000B28B4"/>
    <w:rsid w:val="000B324A"/>
    <w:rsid w:val="000B3569"/>
    <w:rsid w:val="000B57E7"/>
    <w:rsid w:val="000B5957"/>
    <w:rsid w:val="000B61AF"/>
    <w:rsid w:val="000C0640"/>
    <w:rsid w:val="000C2E90"/>
    <w:rsid w:val="000C52A1"/>
    <w:rsid w:val="000D0BB5"/>
    <w:rsid w:val="000D18C1"/>
    <w:rsid w:val="000D3804"/>
    <w:rsid w:val="000D67E2"/>
    <w:rsid w:val="000D6F26"/>
    <w:rsid w:val="000E15B6"/>
    <w:rsid w:val="000E27E8"/>
    <w:rsid w:val="000E5AF0"/>
    <w:rsid w:val="000F09DF"/>
    <w:rsid w:val="000F1EC6"/>
    <w:rsid w:val="000F3CE1"/>
    <w:rsid w:val="000F462E"/>
    <w:rsid w:val="000F61B2"/>
    <w:rsid w:val="000F6621"/>
    <w:rsid w:val="001016E2"/>
    <w:rsid w:val="00102192"/>
    <w:rsid w:val="00102FDC"/>
    <w:rsid w:val="00104C58"/>
    <w:rsid w:val="00105239"/>
    <w:rsid w:val="0010532D"/>
    <w:rsid w:val="001054F5"/>
    <w:rsid w:val="001075E9"/>
    <w:rsid w:val="001163FF"/>
    <w:rsid w:val="00117590"/>
    <w:rsid w:val="0012088F"/>
    <w:rsid w:val="00122DA4"/>
    <w:rsid w:val="00131E81"/>
    <w:rsid w:val="00133172"/>
    <w:rsid w:val="00133EA6"/>
    <w:rsid w:val="00142EAB"/>
    <w:rsid w:val="00143526"/>
    <w:rsid w:val="00143B0E"/>
    <w:rsid w:val="0014400E"/>
    <w:rsid w:val="00145FF0"/>
    <w:rsid w:val="0014600C"/>
    <w:rsid w:val="001506ED"/>
    <w:rsid w:val="00153457"/>
    <w:rsid w:val="0015350D"/>
    <w:rsid w:val="00160099"/>
    <w:rsid w:val="001604A4"/>
    <w:rsid w:val="00164EB1"/>
    <w:rsid w:val="00166E29"/>
    <w:rsid w:val="00167B70"/>
    <w:rsid w:val="00180183"/>
    <w:rsid w:val="00183524"/>
    <w:rsid w:val="00185224"/>
    <w:rsid w:val="0018649F"/>
    <w:rsid w:val="00187A8C"/>
    <w:rsid w:val="00191998"/>
    <w:rsid w:val="00192E8E"/>
    <w:rsid w:val="00196389"/>
    <w:rsid w:val="001973D4"/>
    <w:rsid w:val="001A2CA8"/>
    <w:rsid w:val="001A5C01"/>
    <w:rsid w:val="001B2239"/>
    <w:rsid w:val="001B3EF6"/>
    <w:rsid w:val="001B675C"/>
    <w:rsid w:val="001B688E"/>
    <w:rsid w:val="001C079D"/>
    <w:rsid w:val="001C1647"/>
    <w:rsid w:val="001C19B7"/>
    <w:rsid w:val="001C7322"/>
    <w:rsid w:val="001C7A89"/>
    <w:rsid w:val="001D40AF"/>
    <w:rsid w:val="001D77B2"/>
    <w:rsid w:val="001E3866"/>
    <w:rsid w:val="001F1C46"/>
    <w:rsid w:val="001F1F76"/>
    <w:rsid w:val="001F1F9C"/>
    <w:rsid w:val="001F42DE"/>
    <w:rsid w:val="00204C0F"/>
    <w:rsid w:val="00205534"/>
    <w:rsid w:val="00207104"/>
    <w:rsid w:val="002101BF"/>
    <w:rsid w:val="00211BD2"/>
    <w:rsid w:val="002172C2"/>
    <w:rsid w:val="002228C8"/>
    <w:rsid w:val="00226A1F"/>
    <w:rsid w:val="0023073A"/>
    <w:rsid w:val="0023497A"/>
    <w:rsid w:val="0023590D"/>
    <w:rsid w:val="0024206A"/>
    <w:rsid w:val="0024313C"/>
    <w:rsid w:val="002437CC"/>
    <w:rsid w:val="00246993"/>
    <w:rsid w:val="0025244E"/>
    <w:rsid w:val="0025612D"/>
    <w:rsid w:val="002629F6"/>
    <w:rsid w:val="00265A10"/>
    <w:rsid w:val="00270D1E"/>
    <w:rsid w:val="0027444A"/>
    <w:rsid w:val="00274DE5"/>
    <w:rsid w:val="00274F2C"/>
    <w:rsid w:val="00277EDA"/>
    <w:rsid w:val="00291D07"/>
    <w:rsid w:val="0029389C"/>
    <w:rsid w:val="00294F16"/>
    <w:rsid w:val="002965A7"/>
    <w:rsid w:val="002A194D"/>
    <w:rsid w:val="002A2EFC"/>
    <w:rsid w:val="002A4BBE"/>
    <w:rsid w:val="002A61AF"/>
    <w:rsid w:val="002A7A05"/>
    <w:rsid w:val="002C0E18"/>
    <w:rsid w:val="002C73ED"/>
    <w:rsid w:val="002C7576"/>
    <w:rsid w:val="002D5A10"/>
    <w:rsid w:val="002D5AAC"/>
    <w:rsid w:val="002D743D"/>
    <w:rsid w:val="00300614"/>
    <w:rsid w:val="00301299"/>
    <w:rsid w:val="003014CB"/>
    <w:rsid w:val="00307FB6"/>
    <w:rsid w:val="00312E0A"/>
    <w:rsid w:val="00317339"/>
    <w:rsid w:val="00322004"/>
    <w:rsid w:val="00325A49"/>
    <w:rsid w:val="00326EC7"/>
    <w:rsid w:val="00327C64"/>
    <w:rsid w:val="00330125"/>
    <w:rsid w:val="003319C7"/>
    <w:rsid w:val="0033429E"/>
    <w:rsid w:val="00335018"/>
    <w:rsid w:val="003353A4"/>
    <w:rsid w:val="00335B7D"/>
    <w:rsid w:val="00336EB3"/>
    <w:rsid w:val="003402C2"/>
    <w:rsid w:val="00341431"/>
    <w:rsid w:val="00350421"/>
    <w:rsid w:val="00355236"/>
    <w:rsid w:val="00356CF4"/>
    <w:rsid w:val="00366645"/>
    <w:rsid w:val="00370D4E"/>
    <w:rsid w:val="00374028"/>
    <w:rsid w:val="00376A91"/>
    <w:rsid w:val="00381C24"/>
    <w:rsid w:val="00382694"/>
    <w:rsid w:val="0038455E"/>
    <w:rsid w:val="00390013"/>
    <w:rsid w:val="00390726"/>
    <w:rsid w:val="00392D4D"/>
    <w:rsid w:val="00394B29"/>
    <w:rsid w:val="003953A3"/>
    <w:rsid w:val="003958D0"/>
    <w:rsid w:val="003A0713"/>
    <w:rsid w:val="003A1656"/>
    <w:rsid w:val="003A457B"/>
    <w:rsid w:val="003A7147"/>
    <w:rsid w:val="003A7DD4"/>
    <w:rsid w:val="003B00E5"/>
    <w:rsid w:val="003B3BB5"/>
    <w:rsid w:val="003B7C3F"/>
    <w:rsid w:val="003C20E0"/>
    <w:rsid w:val="003D1E80"/>
    <w:rsid w:val="003D6838"/>
    <w:rsid w:val="003E2C89"/>
    <w:rsid w:val="003E50B0"/>
    <w:rsid w:val="003E7059"/>
    <w:rsid w:val="003F0638"/>
    <w:rsid w:val="003F5B4F"/>
    <w:rsid w:val="003F7F49"/>
    <w:rsid w:val="00407B78"/>
    <w:rsid w:val="00421368"/>
    <w:rsid w:val="00422815"/>
    <w:rsid w:val="00423B67"/>
    <w:rsid w:val="00424203"/>
    <w:rsid w:val="00437159"/>
    <w:rsid w:val="004372C8"/>
    <w:rsid w:val="00437C49"/>
    <w:rsid w:val="00454E07"/>
    <w:rsid w:val="00461019"/>
    <w:rsid w:val="00461095"/>
    <w:rsid w:val="00461AA2"/>
    <w:rsid w:val="0046340F"/>
    <w:rsid w:val="00463EC9"/>
    <w:rsid w:val="00466AA0"/>
    <w:rsid w:val="004707F8"/>
    <w:rsid w:val="00470EAA"/>
    <w:rsid w:val="00474B45"/>
    <w:rsid w:val="00480054"/>
    <w:rsid w:val="0048097E"/>
    <w:rsid w:val="00483D1B"/>
    <w:rsid w:val="0048585A"/>
    <w:rsid w:val="00487383"/>
    <w:rsid w:val="00493C78"/>
    <w:rsid w:val="004A3B62"/>
    <w:rsid w:val="004A4854"/>
    <w:rsid w:val="004B077B"/>
    <w:rsid w:val="004B0F5C"/>
    <w:rsid w:val="004B1FE0"/>
    <w:rsid w:val="004B7BC5"/>
    <w:rsid w:val="004C1086"/>
    <w:rsid w:val="004C24B4"/>
    <w:rsid w:val="004C3620"/>
    <w:rsid w:val="004D1ED2"/>
    <w:rsid w:val="004D626B"/>
    <w:rsid w:val="004E79C9"/>
    <w:rsid w:val="004F0FEB"/>
    <w:rsid w:val="0050108D"/>
    <w:rsid w:val="00501297"/>
    <w:rsid w:val="00503F3F"/>
    <w:rsid w:val="00504A45"/>
    <w:rsid w:val="00506A8E"/>
    <w:rsid w:val="00511C25"/>
    <w:rsid w:val="00513081"/>
    <w:rsid w:val="005161E3"/>
    <w:rsid w:val="00516578"/>
    <w:rsid w:val="00517827"/>
    <w:rsid w:val="00517901"/>
    <w:rsid w:val="005209E3"/>
    <w:rsid w:val="005210AF"/>
    <w:rsid w:val="00524751"/>
    <w:rsid w:val="00526683"/>
    <w:rsid w:val="00527433"/>
    <w:rsid w:val="00527DE6"/>
    <w:rsid w:val="0053156A"/>
    <w:rsid w:val="005338D0"/>
    <w:rsid w:val="00535F23"/>
    <w:rsid w:val="00537728"/>
    <w:rsid w:val="00540568"/>
    <w:rsid w:val="00541A7D"/>
    <w:rsid w:val="00542453"/>
    <w:rsid w:val="0056212E"/>
    <w:rsid w:val="0056365E"/>
    <w:rsid w:val="00563731"/>
    <w:rsid w:val="0056795C"/>
    <w:rsid w:val="005709E0"/>
    <w:rsid w:val="00572E16"/>
    <w:rsid w:val="00572E19"/>
    <w:rsid w:val="00572FB9"/>
    <w:rsid w:val="0057767F"/>
    <w:rsid w:val="00580332"/>
    <w:rsid w:val="005818E0"/>
    <w:rsid w:val="00582D46"/>
    <w:rsid w:val="0058448F"/>
    <w:rsid w:val="005845C9"/>
    <w:rsid w:val="00585327"/>
    <w:rsid w:val="005878A3"/>
    <w:rsid w:val="00593656"/>
    <w:rsid w:val="00593F64"/>
    <w:rsid w:val="005959F5"/>
    <w:rsid w:val="005961C8"/>
    <w:rsid w:val="005A0017"/>
    <w:rsid w:val="005A7D6A"/>
    <w:rsid w:val="005B015B"/>
    <w:rsid w:val="005B119F"/>
    <w:rsid w:val="005B5531"/>
    <w:rsid w:val="005B7E1F"/>
    <w:rsid w:val="005C6ACC"/>
    <w:rsid w:val="005D5B1E"/>
    <w:rsid w:val="005D7914"/>
    <w:rsid w:val="005E0629"/>
    <w:rsid w:val="005E0BC5"/>
    <w:rsid w:val="005E4C11"/>
    <w:rsid w:val="005E5048"/>
    <w:rsid w:val="005E615E"/>
    <w:rsid w:val="005E680F"/>
    <w:rsid w:val="005F0B42"/>
    <w:rsid w:val="005F281D"/>
    <w:rsid w:val="005F2DA2"/>
    <w:rsid w:val="005F4F37"/>
    <w:rsid w:val="00600C89"/>
    <w:rsid w:val="00600CFA"/>
    <w:rsid w:val="00603BEA"/>
    <w:rsid w:val="0060750D"/>
    <w:rsid w:val="00610409"/>
    <w:rsid w:val="00610810"/>
    <w:rsid w:val="006148E5"/>
    <w:rsid w:val="00621E41"/>
    <w:rsid w:val="00627339"/>
    <w:rsid w:val="006356FB"/>
    <w:rsid w:val="00635DCC"/>
    <w:rsid w:val="006423B2"/>
    <w:rsid w:val="00645C46"/>
    <w:rsid w:val="006531CB"/>
    <w:rsid w:val="00654C5F"/>
    <w:rsid w:val="006564F2"/>
    <w:rsid w:val="006572C1"/>
    <w:rsid w:val="006615A4"/>
    <w:rsid w:val="00662F7E"/>
    <w:rsid w:val="00663FC7"/>
    <w:rsid w:val="0066634D"/>
    <w:rsid w:val="00673D5D"/>
    <w:rsid w:val="006809BB"/>
    <w:rsid w:val="00680F17"/>
    <w:rsid w:val="00681A10"/>
    <w:rsid w:val="00693F6D"/>
    <w:rsid w:val="006A328C"/>
    <w:rsid w:val="006A7ACD"/>
    <w:rsid w:val="006B1C94"/>
    <w:rsid w:val="006B578C"/>
    <w:rsid w:val="006C0309"/>
    <w:rsid w:val="006C2031"/>
    <w:rsid w:val="006C6962"/>
    <w:rsid w:val="006D005F"/>
    <w:rsid w:val="006D247B"/>
    <w:rsid w:val="006D30D5"/>
    <w:rsid w:val="006D4617"/>
    <w:rsid w:val="006D461A"/>
    <w:rsid w:val="006D7F04"/>
    <w:rsid w:val="006E0A3D"/>
    <w:rsid w:val="006E3D92"/>
    <w:rsid w:val="006E5A4B"/>
    <w:rsid w:val="006F35EE"/>
    <w:rsid w:val="007021FF"/>
    <w:rsid w:val="00704715"/>
    <w:rsid w:val="00720DFD"/>
    <w:rsid w:val="00722F51"/>
    <w:rsid w:val="00725DD1"/>
    <w:rsid w:val="00732263"/>
    <w:rsid w:val="0074150E"/>
    <w:rsid w:val="00743CCA"/>
    <w:rsid w:val="00747D85"/>
    <w:rsid w:val="00747DB8"/>
    <w:rsid w:val="007501C1"/>
    <w:rsid w:val="00751D62"/>
    <w:rsid w:val="00757357"/>
    <w:rsid w:val="007640E8"/>
    <w:rsid w:val="00764215"/>
    <w:rsid w:val="00764A94"/>
    <w:rsid w:val="00764FC9"/>
    <w:rsid w:val="00767A82"/>
    <w:rsid w:val="007771B3"/>
    <w:rsid w:val="007772C4"/>
    <w:rsid w:val="00780E58"/>
    <w:rsid w:val="0078223A"/>
    <w:rsid w:val="00785D4D"/>
    <w:rsid w:val="007873FD"/>
    <w:rsid w:val="00791235"/>
    <w:rsid w:val="00791CE0"/>
    <w:rsid w:val="007A1B2D"/>
    <w:rsid w:val="007B3CA6"/>
    <w:rsid w:val="007B3FE6"/>
    <w:rsid w:val="007B52C2"/>
    <w:rsid w:val="007B69F9"/>
    <w:rsid w:val="007C11CB"/>
    <w:rsid w:val="007C282C"/>
    <w:rsid w:val="007C52E3"/>
    <w:rsid w:val="007C71FE"/>
    <w:rsid w:val="007D0657"/>
    <w:rsid w:val="007D2090"/>
    <w:rsid w:val="007D43C9"/>
    <w:rsid w:val="007D4E60"/>
    <w:rsid w:val="007E21B8"/>
    <w:rsid w:val="007E60C0"/>
    <w:rsid w:val="007F1D86"/>
    <w:rsid w:val="007F1FC6"/>
    <w:rsid w:val="007F2AA7"/>
    <w:rsid w:val="007F4033"/>
    <w:rsid w:val="007F47E0"/>
    <w:rsid w:val="00803543"/>
    <w:rsid w:val="00806ABD"/>
    <w:rsid w:val="0080729E"/>
    <w:rsid w:val="0080759D"/>
    <w:rsid w:val="008163CC"/>
    <w:rsid w:val="0082178B"/>
    <w:rsid w:val="00825F8D"/>
    <w:rsid w:val="0083105F"/>
    <w:rsid w:val="00833DA0"/>
    <w:rsid w:val="00834B71"/>
    <w:rsid w:val="008421B7"/>
    <w:rsid w:val="008425C5"/>
    <w:rsid w:val="00846CBF"/>
    <w:rsid w:val="00850474"/>
    <w:rsid w:val="008619C7"/>
    <w:rsid w:val="00861A15"/>
    <w:rsid w:val="0086445C"/>
    <w:rsid w:val="00870269"/>
    <w:rsid w:val="00872913"/>
    <w:rsid w:val="00874EE4"/>
    <w:rsid w:val="00882EFC"/>
    <w:rsid w:val="008854CB"/>
    <w:rsid w:val="00892CB7"/>
    <w:rsid w:val="00894693"/>
    <w:rsid w:val="008A08D7"/>
    <w:rsid w:val="008A0C8A"/>
    <w:rsid w:val="008A129D"/>
    <w:rsid w:val="008A376F"/>
    <w:rsid w:val="008A68A0"/>
    <w:rsid w:val="008A71C6"/>
    <w:rsid w:val="008B0BD3"/>
    <w:rsid w:val="008B6909"/>
    <w:rsid w:val="008B6E49"/>
    <w:rsid w:val="008B7187"/>
    <w:rsid w:val="008C2F99"/>
    <w:rsid w:val="008C44A7"/>
    <w:rsid w:val="008C699D"/>
    <w:rsid w:val="008C7B15"/>
    <w:rsid w:val="008D0DE9"/>
    <w:rsid w:val="008D4A45"/>
    <w:rsid w:val="008D528D"/>
    <w:rsid w:val="008D616E"/>
    <w:rsid w:val="008D7A8B"/>
    <w:rsid w:val="008E2323"/>
    <w:rsid w:val="008F02FF"/>
    <w:rsid w:val="008F2F81"/>
    <w:rsid w:val="008F672E"/>
    <w:rsid w:val="008F6EBA"/>
    <w:rsid w:val="00903139"/>
    <w:rsid w:val="00906890"/>
    <w:rsid w:val="00911BE4"/>
    <w:rsid w:val="0091296D"/>
    <w:rsid w:val="00915939"/>
    <w:rsid w:val="0091651D"/>
    <w:rsid w:val="009338CB"/>
    <w:rsid w:val="00935A3C"/>
    <w:rsid w:val="00943EFF"/>
    <w:rsid w:val="0094617A"/>
    <w:rsid w:val="0094654A"/>
    <w:rsid w:val="0094756C"/>
    <w:rsid w:val="00951972"/>
    <w:rsid w:val="009572F8"/>
    <w:rsid w:val="00977779"/>
    <w:rsid w:val="0098256A"/>
    <w:rsid w:val="0098509D"/>
    <w:rsid w:val="00987995"/>
    <w:rsid w:val="00996B6F"/>
    <w:rsid w:val="009A0B92"/>
    <w:rsid w:val="009A54A1"/>
    <w:rsid w:val="009B2B6B"/>
    <w:rsid w:val="009B3792"/>
    <w:rsid w:val="009B614D"/>
    <w:rsid w:val="009C4CCB"/>
    <w:rsid w:val="009C5D6C"/>
    <w:rsid w:val="009C6A29"/>
    <w:rsid w:val="009C70EF"/>
    <w:rsid w:val="009C76B6"/>
    <w:rsid w:val="009D7D2E"/>
    <w:rsid w:val="009E03C2"/>
    <w:rsid w:val="009E1775"/>
    <w:rsid w:val="009E21B3"/>
    <w:rsid w:val="009E2332"/>
    <w:rsid w:val="009E455C"/>
    <w:rsid w:val="009F5AE2"/>
    <w:rsid w:val="009F7D94"/>
    <w:rsid w:val="00A0181B"/>
    <w:rsid w:val="00A02456"/>
    <w:rsid w:val="00A0390C"/>
    <w:rsid w:val="00A05B40"/>
    <w:rsid w:val="00A13AFF"/>
    <w:rsid w:val="00A1501D"/>
    <w:rsid w:val="00A15B10"/>
    <w:rsid w:val="00A17038"/>
    <w:rsid w:val="00A20F9B"/>
    <w:rsid w:val="00A2504A"/>
    <w:rsid w:val="00A30AF0"/>
    <w:rsid w:val="00A35B73"/>
    <w:rsid w:val="00A428B8"/>
    <w:rsid w:val="00A511B4"/>
    <w:rsid w:val="00A53395"/>
    <w:rsid w:val="00A53DD9"/>
    <w:rsid w:val="00A635F1"/>
    <w:rsid w:val="00A67A86"/>
    <w:rsid w:val="00A70057"/>
    <w:rsid w:val="00A70A0B"/>
    <w:rsid w:val="00A736D4"/>
    <w:rsid w:val="00A7488A"/>
    <w:rsid w:val="00A74C72"/>
    <w:rsid w:val="00A771E3"/>
    <w:rsid w:val="00A82E67"/>
    <w:rsid w:val="00A839BB"/>
    <w:rsid w:val="00A84021"/>
    <w:rsid w:val="00A84EC3"/>
    <w:rsid w:val="00A874D4"/>
    <w:rsid w:val="00A917B3"/>
    <w:rsid w:val="00A929CB"/>
    <w:rsid w:val="00A969EC"/>
    <w:rsid w:val="00AA0274"/>
    <w:rsid w:val="00AA3F99"/>
    <w:rsid w:val="00AB4B51"/>
    <w:rsid w:val="00AC03A7"/>
    <w:rsid w:val="00AC0716"/>
    <w:rsid w:val="00AC07AF"/>
    <w:rsid w:val="00AC43D3"/>
    <w:rsid w:val="00AC5D46"/>
    <w:rsid w:val="00AC6999"/>
    <w:rsid w:val="00AD2389"/>
    <w:rsid w:val="00AD2FB7"/>
    <w:rsid w:val="00AE058E"/>
    <w:rsid w:val="00AE372D"/>
    <w:rsid w:val="00AE4E9D"/>
    <w:rsid w:val="00AE704E"/>
    <w:rsid w:val="00AF257D"/>
    <w:rsid w:val="00AF5AC8"/>
    <w:rsid w:val="00B03CE5"/>
    <w:rsid w:val="00B05CEA"/>
    <w:rsid w:val="00B07471"/>
    <w:rsid w:val="00B10CC7"/>
    <w:rsid w:val="00B13C40"/>
    <w:rsid w:val="00B16C03"/>
    <w:rsid w:val="00B213D2"/>
    <w:rsid w:val="00B21448"/>
    <w:rsid w:val="00B2448B"/>
    <w:rsid w:val="00B25321"/>
    <w:rsid w:val="00B314BD"/>
    <w:rsid w:val="00B35095"/>
    <w:rsid w:val="00B352EF"/>
    <w:rsid w:val="00B37C37"/>
    <w:rsid w:val="00B37C5A"/>
    <w:rsid w:val="00B468AD"/>
    <w:rsid w:val="00B46E0C"/>
    <w:rsid w:val="00B4731F"/>
    <w:rsid w:val="00B5079D"/>
    <w:rsid w:val="00B5149C"/>
    <w:rsid w:val="00B522D9"/>
    <w:rsid w:val="00B539E7"/>
    <w:rsid w:val="00B600FD"/>
    <w:rsid w:val="00B606CE"/>
    <w:rsid w:val="00B61C6A"/>
    <w:rsid w:val="00B62458"/>
    <w:rsid w:val="00B65FBA"/>
    <w:rsid w:val="00B66769"/>
    <w:rsid w:val="00B66A5B"/>
    <w:rsid w:val="00B70B0F"/>
    <w:rsid w:val="00B755B9"/>
    <w:rsid w:val="00B75EC6"/>
    <w:rsid w:val="00B75FAB"/>
    <w:rsid w:val="00B80FCF"/>
    <w:rsid w:val="00B83082"/>
    <w:rsid w:val="00B84296"/>
    <w:rsid w:val="00B8531F"/>
    <w:rsid w:val="00B92C9E"/>
    <w:rsid w:val="00BA34A0"/>
    <w:rsid w:val="00BA74F8"/>
    <w:rsid w:val="00BB7260"/>
    <w:rsid w:val="00BC4861"/>
    <w:rsid w:val="00BD20E9"/>
    <w:rsid w:val="00BD33EE"/>
    <w:rsid w:val="00BE3464"/>
    <w:rsid w:val="00BE35A8"/>
    <w:rsid w:val="00BE5FDD"/>
    <w:rsid w:val="00BF0C19"/>
    <w:rsid w:val="00BF1033"/>
    <w:rsid w:val="00BF22F5"/>
    <w:rsid w:val="00C02AE1"/>
    <w:rsid w:val="00C02C89"/>
    <w:rsid w:val="00C03E98"/>
    <w:rsid w:val="00C05519"/>
    <w:rsid w:val="00C06E39"/>
    <w:rsid w:val="00C077D4"/>
    <w:rsid w:val="00C10F15"/>
    <w:rsid w:val="00C119A0"/>
    <w:rsid w:val="00C139A4"/>
    <w:rsid w:val="00C13CF0"/>
    <w:rsid w:val="00C15E1C"/>
    <w:rsid w:val="00C21F83"/>
    <w:rsid w:val="00C239BD"/>
    <w:rsid w:val="00C307DC"/>
    <w:rsid w:val="00C35FC4"/>
    <w:rsid w:val="00C4168A"/>
    <w:rsid w:val="00C4312B"/>
    <w:rsid w:val="00C45714"/>
    <w:rsid w:val="00C47368"/>
    <w:rsid w:val="00C476FA"/>
    <w:rsid w:val="00C47AFF"/>
    <w:rsid w:val="00C50F80"/>
    <w:rsid w:val="00C557E6"/>
    <w:rsid w:val="00C57CD6"/>
    <w:rsid w:val="00C60F0C"/>
    <w:rsid w:val="00C62BED"/>
    <w:rsid w:val="00C74CF8"/>
    <w:rsid w:val="00C75CE9"/>
    <w:rsid w:val="00C76CA9"/>
    <w:rsid w:val="00C805C9"/>
    <w:rsid w:val="00C842C1"/>
    <w:rsid w:val="00C85C5A"/>
    <w:rsid w:val="00C901A4"/>
    <w:rsid w:val="00C92939"/>
    <w:rsid w:val="00CA1679"/>
    <w:rsid w:val="00CA267B"/>
    <w:rsid w:val="00CB0738"/>
    <w:rsid w:val="00CB11DF"/>
    <w:rsid w:val="00CB4729"/>
    <w:rsid w:val="00CB5053"/>
    <w:rsid w:val="00CB50F1"/>
    <w:rsid w:val="00CC59FC"/>
    <w:rsid w:val="00CD167F"/>
    <w:rsid w:val="00CD1AB5"/>
    <w:rsid w:val="00CD2629"/>
    <w:rsid w:val="00CD2A57"/>
    <w:rsid w:val="00CD4F49"/>
    <w:rsid w:val="00CE15E9"/>
    <w:rsid w:val="00CE1AA2"/>
    <w:rsid w:val="00CE5A1A"/>
    <w:rsid w:val="00CE7D71"/>
    <w:rsid w:val="00CF29E3"/>
    <w:rsid w:val="00CF4CA2"/>
    <w:rsid w:val="00CF55F6"/>
    <w:rsid w:val="00CF7CDA"/>
    <w:rsid w:val="00D00CC8"/>
    <w:rsid w:val="00D046F5"/>
    <w:rsid w:val="00D047ED"/>
    <w:rsid w:val="00D047F1"/>
    <w:rsid w:val="00D04C89"/>
    <w:rsid w:val="00D13757"/>
    <w:rsid w:val="00D22C76"/>
    <w:rsid w:val="00D23C04"/>
    <w:rsid w:val="00D31982"/>
    <w:rsid w:val="00D338E8"/>
    <w:rsid w:val="00D33D63"/>
    <w:rsid w:val="00D37653"/>
    <w:rsid w:val="00D4063C"/>
    <w:rsid w:val="00D41FAE"/>
    <w:rsid w:val="00D45289"/>
    <w:rsid w:val="00D45642"/>
    <w:rsid w:val="00D47F3D"/>
    <w:rsid w:val="00D50988"/>
    <w:rsid w:val="00D50C70"/>
    <w:rsid w:val="00D52F5E"/>
    <w:rsid w:val="00D555E6"/>
    <w:rsid w:val="00D55ED5"/>
    <w:rsid w:val="00D64C6A"/>
    <w:rsid w:val="00D65D2C"/>
    <w:rsid w:val="00D66B8E"/>
    <w:rsid w:val="00D66C77"/>
    <w:rsid w:val="00D71F86"/>
    <w:rsid w:val="00D7312F"/>
    <w:rsid w:val="00D73A47"/>
    <w:rsid w:val="00D747DA"/>
    <w:rsid w:val="00D8088A"/>
    <w:rsid w:val="00D86FFA"/>
    <w:rsid w:val="00D872B1"/>
    <w:rsid w:val="00D87F72"/>
    <w:rsid w:val="00D90138"/>
    <w:rsid w:val="00D9154B"/>
    <w:rsid w:val="00DB01B3"/>
    <w:rsid w:val="00DB4510"/>
    <w:rsid w:val="00DC04EF"/>
    <w:rsid w:val="00DC6569"/>
    <w:rsid w:val="00DD40C0"/>
    <w:rsid w:val="00DD5AD9"/>
    <w:rsid w:val="00DE0FCD"/>
    <w:rsid w:val="00DE13AA"/>
    <w:rsid w:val="00DE2675"/>
    <w:rsid w:val="00DE34B5"/>
    <w:rsid w:val="00DE42F6"/>
    <w:rsid w:val="00DE67B5"/>
    <w:rsid w:val="00DF1340"/>
    <w:rsid w:val="00DF25AD"/>
    <w:rsid w:val="00DF6E24"/>
    <w:rsid w:val="00DF7D65"/>
    <w:rsid w:val="00E0770D"/>
    <w:rsid w:val="00E07B8A"/>
    <w:rsid w:val="00E1128E"/>
    <w:rsid w:val="00E126AC"/>
    <w:rsid w:val="00E127D4"/>
    <w:rsid w:val="00E12E98"/>
    <w:rsid w:val="00E14BA8"/>
    <w:rsid w:val="00E14C8C"/>
    <w:rsid w:val="00E21874"/>
    <w:rsid w:val="00E22DDE"/>
    <w:rsid w:val="00E30B66"/>
    <w:rsid w:val="00E30FC7"/>
    <w:rsid w:val="00E37046"/>
    <w:rsid w:val="00E403E8"/>
    <w:rsid w:val="00E40505"/>
    <w:rsid w:val="00E40A8C"/>
    <w:rsid w:val="00E50DCE"/>
    <w:rsid w:val="00E5440E"/>
    <w:rsid w:val="00E5544D"/>
    <w:rsid w:val="00E557E2"/>
    <w:rsid w:val="00E602A1"/>
    <w:rsid w:val="00E654AC"/>
    <w:rsid w:val="00E66C4D"/>
    <w:rsid w:val="00E73F76"/>
    <w:rsid w:val="00E77A09"/>
    <w:rsid w:val="00E77AF3"/>
    <w:rsid w:val="00E809C8"/>
    <w:rsid w:val="00E81B74"/>
    <w:rsid w:val="00E82862"/>
    <w:rsid w:val="00E82BB4"/>
    <w:rsid w:val="00E95BF0"/>
    <w:rsid w:val="00E970DB"/>
    <w:rsid w:val="00EA1E56"/>
    <w:rsid w:val="00EA76A8"/>
    <w:rsid w:val="00EB282D"/>
    <w:rsid w:val="00EB3048"/>
    <w:rsid w:val="00EB3AF6"/>
    <w:rsid w:val="00EB6EB2"/>
    <w:rsid w:val="00EC300E"/>
    <w:rsid w:val="00EC58EA"/>
    <w:rsid w:val="00EC788F"/>
    <w:rsid w:val="00EC7DA4"/>
    <w:rsid w:val="00ED15CF"/>
    <w:rsid w:val="00ED3060"/>
    <w:rsid w:val="00ED3B93"/>
    <w:rsid w:val="00ED474E"/>
    <w:rsid w:val="00ED70DF"/>
    <w:rsid w:val="00EE6C22"/>
    <w:rsid w:val="00EF1360"/>
    <w:rsid w:val="00EF3220"/>
    <w:rsid w:val="00EF6259"/>
    <w:rsid w:val="00EF7773"/>
    <w:rsid w:val="00F0042D"/>
    <w:rsid w:val="00F00683"/>
    <w:rsid w:val="00F033A7"/>
    <w:rsid w:val="00F051CC"/>
    <w:rsid w:val="00F0624F"/>
    <w:rsid w:val="00F07819"/>
    <w:rsid w:val="00F12578"/>
    <w:rsid w:val="00F13C37"/>
    <w:rsid w:val="00F13E83"/>
    <w:rsid w:val="00F205F1"/>
    <w:rsid w:val="00F22E5D"/>
    <w:rsid w:val="00F25FE3"/>
    <w:rsid w:val="00F26C37"/>
    <w:rsid w:val="00F30A6A"/>
    <w:rsid w:val="00F375A4"/>
    <w:rsid w:val="00F378BB"/>
    <w:rsid w:val="00F40982"/>
    <w:rsid w:val="00F411E5"/>
    <w:rsid w:val="00F4710B"/>
    <w:rsid w:val="00F51D4E"/>
    <w:rsid w:val="00F521E4"/>
    <w:rsid w:val="00F56041"/>
    <w:rsid w:val="00F56675"/>
    <w:rsid w:val="00F56E29"/>
    <w:rsid w:val="00F6129B"/>
    <w:rsid w:val="00F70804"/>
    <w:rsid w:val="00F7399E"/>
    <w:rsid w:val="00F74525"/>
    <w:rsid w:val="00F74741"/>
    <w:rsid w:val="00F74E38"/>
    <w:rsid w:val="00F7598A"/>
    <w:rsid w:val="00F75AD4"/>
    <w:rsid w:val="00F90FDA"/>
    <w:rsid w:val="00F9214D"/>
    <w:rsid w:val="00F92E0B"/>
    <w:rsid w:val="00F93A7A"/>
    <w:rsid w:val="00F94155"/>
    <w:rsid w:val="00F957AD"/>
    <w:rsid w:val="00F97582"/>
    <w:rsid w:val="00FA2C99"/>
    <w:rsid w:val="00FA355B"/>
    <w:rsid w:val="00FA638D"/>
    <w:rsid w:val="00FB022A"/>
    <w:rsid w:val="00FB4C25"/>
    <w:rsid w:val="00FB56C2"/>
    <w:rsid w:val="00FC0A23"/>
    <w:rsid w:val="00FC0A63"/>
    <w:rsid w:val="00FC1807"/>
    <w:rsid w:val="00FC6D5A"/>
    <w:rsid w:val="00FD0F32"/>
    <w:rsid w:val="00FD14EF"/>
    <w:rsid w:val="00FD217B"/>
    <w:rsid w:val="00FD2EF7"/>
    <w:rsid w:val="00FD5865"/>
    <w:rsid w:val="00FE1979"/>
    <w:rsid w:val="00FE3237"/>
    <w:rsid w:val="00FE3B31"/>
    <w:rsid w:val="00FE447E"/>
    <w:rsid w:val="00FF011F"/>
    <w:rsid w:val="00FF1278"/>
    <w:rsid w:val="00FF1F18"/>
    <w:rsid w:val="00FF50E0"/>
    <w:rsid w:val="00FF520F"/>
    <w:rsid w:val="00FF5F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BE1F4F8"/>
  <w15:docId w15:val="{3B2504A6-5A13-4F71-A46F-B3180C40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8E0"/>
    <w:pPr>
      <w:spacing w:line="240" w:lineRule="atLeast"/>
    </w:pPr>
    <w:rPr>
      <w:lang w:val="es-ES" w:eastAsia="es-ES"/>
    </w:rPr>
  </w:style>
  <w:style w:type="paragraph" w:styleId="Ttulo1">
    <w:name w:val="heading 1"/>
    <w:aliases w:val="Table_G"/>
    <w:basedOn w:val="SingleTxtG"/>
    <w:next w:val="SingleTxtG"/>
    <w:qFormat/>
    <w:rsid w:val="001B3EF6"/>
    <w:pPr>
      <w:keepNext/>
      <w:spacing w:after="0" w:line="240" w:lineRule="auto"/>
      <w:outlineLvl w:val="0"/>
    </w:pPr>
    <w:rPr>
      <w:rFonts w:cs="Arial"/>
      <w:bCs/>
      <w:szCs w:val="32"/>
    </w:rPr>
  </w:style>
  <w:style w:type="paragraph" w:styleId="Ttulo2">
    <w:name w:val="heading 2"/>
    <w:basedOn w:val="Normal"/>
    <w:next w:val="Normal"/>
    <w:semiHidden/>
    <w:qFormat/>
    <w:rsid w:val="00681A10"/>
    <w:pPr>
      <w:keepNext/>
      <w:outlineLvl w:val="1"/>
    </w:pPr>
    <w:rPr>
      <w:rFonts w:cs="Arial"/>
      <w:bCs/>
      <w:iCs/>
      <w:szCs w:val="28"/>
    </w:rPr>
  </w:style>
  <w:style w:type="paragraph" w:styleId="Ttulo3">
    <w:name w:val="heading 3"/>
    <w:basedOn w:val="Normal"/>
    <w:next w:val="Normal"/>
    <w:semiHidden/>
    <w:qFormat/>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qFormat/>
    <w:rsid w:val="00681A10"/>
    <w:pPr>
      <w:keepNext/>
      <w:spacing w:before="240" w:after="60"/>
      <w:outlineLvl w:val="3"/>
    </w:pPr>
    <w:rPr>
      <w:b/>
      <w:bCs/>
      <w:sz w:val="28"/>
      <w:szCs w:val="28"/>
    </w:rPr>
  </w:style>
  <w:style w:type="paragraph" w:styleId="Ttulo5">
    <w:name w:val="heading 5"/>
    <w:basedOn w:val="Normal"/>
    <w:next w:val="Normal"/>
    <w:semiHidden/>
    <w:qFormat/>
    <w:rsid w:val="00681A10"/>
    <w:pPr>
      <w:spacing w:before="240" w:after="60"/>
      <w:outlineLvl w:val="4"/>
    </w:pPr>
    <w:rPr>
      <w:b/>
      <w:bCs/>
      <w:i/>
      <w:iCs/>
      <w:sz w:val="26"/>
      <w:szCs w:val="26"/>
    </w:rPr>
  </w:style>
  <w:style w:type="paragraph" w:styleId="Ttulo6">
    <w:name w:val="heading 6"/>
    <w:basedOn w:val="Normal"/>
    <w:next w:val="Normal"/>
    <w:semiHidden/>
    <w:qFormat/>
    <w:rsid w:val="00681A10"/>
    <w:pPr>
      <w:spacing w:before="240" w:after="60"/>
      <w:outlineLvl w:val="5"/>
    </w:pPr>
    <w:rPr>
      <w:b/>
      <w:bCs/>
      <w:sz w:val="22"/>
      <w:szCs w:val="22"/>
    </w:rPr>
  </w:style>
  <w:style w:type="paragraph" w:styleId="Ttulo7">
    <w:name w:val="heading 7"/>
    <w:basedOn w:val="Normal"/>
    <w:next w:val="Normal"/>
    <w:semiHidden/>
    <w:qFormat/>
    <w:rsid w:val="00681A10"/>
    <w:pPr>
      <w:spacing w:before="240" w:after="60"/>
      <w:outlineLvl w:val="6"/>
    </w:pPr>
    <w:rPr>
      <w:sz w:val="24"/>
      <w:szCs w:val="24"/>
    </w:rPr>
  </w:style>
  <w:style w:type="paragraph" w:styleId="Ttulo8">
    <w:name w:val="heading 8"/>
    <w:basedOn w:val="Normal"/>
    <w:next w:val="Normal"/>
    <w:semiHidden/>
    <w:qFormat/>
    <w:rsid w:val="00681A10"/>
    <w:pPr>
      <w:spacing w:before="240" w:after="60"/>
      <w:outlineLvl w:val="7"/>
    </w:pPr>
    <w:rPr>
      <w:i/>
      <w:iCs/>
      <w:sz w:val="24"/>
      <w:szCs w:val="24"/>
    </w:rPr>
  </w:style>
  <w:style w:type="paragraph" w:styleId="Ttulo9">
    <w:name w:val="heading 9"/>
    <w:basedOn w:val="Normal"/>
    <w:next w:val="Normal"/>
    <w:semiHidden/>
    <w:qFormat/>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Footnote number,Footnotes refss,Style 10,ftref,referencia nota al pie,BVI fnr,Footnote text,4_Footnote text,callout,Fago Fußnotenzeichen"/>
    <w:basedOn w:val="Fuentedeprrafopredeter"/>
    <w:uiPriority w:val="99"/>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outlineLvl w:val="1"/>
    </w:pPr>
    <w:rPr>
      <w:b/>
      <w:sz w:val="28"/>
    </w:rPr>
  </w:style>
  <w:style w:type="paragraph" w:styleId="Textodeglobo">
    <w:name w:val="Balloon Text"/>
    <w:basedOn w:val="Normal"/>
    <w:link w:val="TextodegloboCar"/>
    <w:semiHidden/>
    <w:rsid w:val="005818E0"/>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5818E0"/>
    <w:rPr>
      <w:rFonts w:ascii="Tahoma" w:hAnsi="Tahoma" w:cs="Tahoma"/>
      <w:sz w:val="16"/>
      <w:szCs w:val="16"/>
      <w:lang w:val="es-ES" w:eastAsia="es-ES"/>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qFormat/>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tabs>
        <w:tab w:val="left" w:pos="1701"/>
        <w:tab w:val="left" w:pos="2268"/>
        <w:tab w:val="left" w:pos="2835"/>
      </w:tabs>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qFormat/>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uiPriority w:val="99"/>
    <w:qFormat/>
    <w:rsid w:val="00681A10"/>
    <w:pPr>
      <w:tabs>
        <w:tab w:val="right" w:pos="1021"/>
      </w:tabs>
      <w:spacing w:line="220" w:lineRule="exact"/>
      <w:ind w:left="1134" w:right="1134" w:hanging="1134"/>
    </w:pPr>
    <w:rPr>
      <w:sz w:val="18"/>
    </w:rPr>
  </w:style>
  <w:style w:type="table" w:styleId="Tablaconcuadrcula">
    <w:name w:val="Table Grid"/>
    <w:basedOn w:val="Tablanormal"/>
    <w:rsid w:val="00C74CF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qFormat/>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C74CF8"/>
    <w:rPr>
      <w:color w:val="auto"/>
      <w:u w:val="none"/>
    </w:rPr>
  </w:style>
  <w:style w:type="character" w:styleId="Hipervnculovisitado">
    <w:name w:val="FollowedHyperlink"/>
    <w:basedOn w:val="Fuentedeprrafopredeter"/>
    <w:semiHidden/>
    <w:rsid w:val="00C74CF8"/>
    <w:rPr>
      <w:color w:val="auto"/>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qFormat/>
    <w:rsid w:val="00681A10"/>
    <w:rPr>
      <w:b/>
      <w:sz w:val="18"/>
    </w:rPr>
  </w:style>
  <w:style w:type="character" w:styleId="Refdenotaalfinal">
    <w:name w:val="endnote reference"/>
    <w:aliases w:val="1_G"/>
    <w:basedOn w:val="Refdenotaalpie"/>
    <w:qFormat/>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qFormat/>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qFormat/>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qFormat/>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qFormat/>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customStyle="1" w:styleId="ParNoG">
    <w:name w:val="_ParNo_G"/>
    <w:basedOn w:val="Normal"/>
    <w:qFormat/>
    <w:rsid w:val="00850474"/>
    <w:pPr>
      <w:numPr>
        <w:numId w:val="17"/>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lang w:eastAsia="en-US"/>
    </w:rPr>
  </w:style>
  <w:style w:type="character" w:customStyle="1" w:styleId="TextonotapieCar">
    <w:name w:val="Texto nota pie Car"/>
    <w:aliases w:val="5_G Car"/>
    <w:basedOn w:val="Fuentedeprrafopredeter"/>
    <w:link w:val="Textonotapie"/>
    <w:uiPriority w:val="99"/>
    <w:rsid w:val="00294F16"/>
    <w:rPr>
      <w:sz w:val="18"/>
      <w:lang w:val="es-ES" w:eastAsia="es-ES"/>
    </w:rPr>
  </w:style>
  <w:style w:type="character" w:customStyle="1" w:styleId="SingleTxtGChar">
    <w:name w:val="_ Single Txt_G Char"/>
    <w:link w:val="SingleTxtG"/>
    <w:rsid w:val="00294F16"/>
    <w:rPr>
      <w:lang w:val="es-ES" w:eastAsia="es-ES"/>
    </w:rPr>
  </w:style>
  <w:style w:type="character" w:styleId="Refdecomentario">
    <w:name w:val="annotation reference"/>
    <w:basedOn w:val="Fuentedeprrafopredeter"/>
    <w:semiHidden/>
    <w:unhideWhenUsed/>
    <w:rsid w:val="00915939"/>
    <w:rPr>
      <w:sz w:val="16"/>
      <w:szCs w:val="16"/>
    </w:rPr>
  </w:style>
  <w:style w:type="paragraph" w:styleId="Textocomentario">
    <w:name w:val="annotation text"/>
    <w:basedOn w:val="Normal"/>
    <w:link w:val="TextocomentarioCar"/>
    <w:semiHidden/>
    <w:unhideWhenUsed/>
    <w:rsid w:val="00915939"/>
    <w:pPr>
      <w:spacing w:line="240" w:lineRule="auto"/>
    </w:pPr>
  </w:style>
  <w:style w:type="character" w:customStyle="1" w:styleId="TextocomentarioCar">
    <w:name w:val="Texto comentario Car"/>
    <w:basedOn w:val="Fuentedeprrafopredeter"/>
    <w:link w:val="Textocomentario"/>
    <w:semiHidden/>
    <w:rsid w:val="00915939"/>
    <w:rPr>
      <w:lang w:val="es-ES" w:eastAsia="es-ES"/>
    </w:rPr>
  </w:style>
  <w:style w:type="paragraph" w:styleId="Asuntodelcomentario">
    <w:name w:val="annotation subject"/>
    <w:basedOn w:val="Textocomentario"/>
    <w:next w:val="Textocomentario"/>
    <w:link w:val="AsuntodelcomentarioCar"/>
    <w:semiHidden/>
    <w:unhideWhenUsed/>
    <w:rsid w:val="00915939"/>
    <w:rPr>
      <w:b/>
      <w:bCs/>
    </w:rPr>
  </w:style>
  <w:style w:type="character" w:customStyle="1" w:styleId="AsuntodelcomentarioCar">
    <w:name w:val="Asunto del comentario Car"/>
    <w:basedOn w:val="TextocomentarioCar"/>
    <w:link w:val="Asuntodelcomentario"/>
    <w:semiHidden/>
    <w:rsid w:val="00915939"/>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CAT/C/55/D/500/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AT\CAT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602F9D896374FA56A51495444DBD6" ma:contentTypeVersion="3" ma:contentTypeDescription="Create a new document." ma:contentTypeScope="" ma:versionID="8c466879f03786a0e1b0d457e7911a7a">
  <xsd:schema xmlns:xsd="http://www.w3.org/2001/XMLSchema" xmlns:xs="http://www.w3.org/2001/XMLSchema" xmlns:p="http://schemas.microsoft.com/office/2006/metadata/properties" xmlns:ns2="843519ee-602c-4a77-9f98-e0b2d1df032d" targetNamespace="http://schemas.microsoft.com/office/2006/metadata/properties" ma:root="true" ma:fieldsID="b752b85c3d6d2dfc10b8f217117af5c7" ns2:_="">
    <xsd:import namespace="843519ee-602c-4a77-9f98-e0b2d1df032d"/>
    <xsd:element name="properties">
      <xsd:complexType>
        <xsd:sequence>
          <xsd:element name="documentManagement">
            <xsd:complexType>
              <xsd:all>
                <xsd:element ref="ns2:Case" minOccurs="0"/>
                <xsd:element ref="ns2:Case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Case" ma:index="8" nillable="true" ma:displayName="Case" ma:decimals="0" ma:internalName="Case">
      <xsd:simpleType>
        <xsd:restriction base="dms:Number">
          <xsd:maxInclusive value="10000"/>
          <xsd:minInclusive value="1"/>
        </xsd:restriction>
      </xsd:simpleType>
    </xsd:element>
    <xsd:element name="Case_Year" ma:index="9" nillable="true" ma:displayName="Case_Year" ma:decimals="0" ma:internalName="Case_Year">
      <xsd:simpleType>
        <xsd:restriction base="dms:Number">
          <xsd:maxInclusive value="2099"/>
          <xsd:minInclusive value="199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se_Year xmlns="843519ee-602c-4a77-9f98-e0b2d1df032d">2020</Case_Year>
    <Case xmlns="843519ee-602c-4a77-9f98-e0b2d1df032d">992</Case>
  </documentManagement>
</p:properties>
</file>

<file path=customXml/itemProps1.xml><?xml version="1.0" encoding="utf-8"?>
<ds:datastoreItem xmlns:ds="http://schemas.openxmlformats.org/officeDocument/2006/customXml" ds:itemID="{6A1F86B5-6DA1-410F-9B54-187C5B4E1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1443D-F581-414F-93B0-E85610458D55}">
  <ds:schemaRefs>
    <ds:schemaRef ds:uri="http://schemas.microsoft.com/sharepoint/v3/contenttype/forms"/>
  </ds:schemaRefs>
</ds:datastoreItem>
</file>

<file path=customXml/itemProps3.xml><?xml version="1.0" encoding="utf-8"?>
<ds:datastoreItem xmlns:ds="http://schemas.openxmlformats.org/officeDocument/2006/customXml" ds:itemID="{A354890D-C412-4920-A4FC-C604280B4422}">
  <ds:schemaRefs>
    <ds:schemaRef ds:uri="http://schemas.openxmlformats.org/officeDocument/2006/bibliography"/>
  </ds:schemaRefs>
</ds:datastoreItem>
</file>

<file path=customXml/itemProps4.xml><?xml version="1.0" encoding="utf-8"?>
<ds:datastoreItem xmlns:ds="http://schemas.openxmlformats.org/officeDocument/2006/customXml" ds:itemID="{A6058552-75C4-46B4-A886-F6937B9F20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43519ee-602c-4a77-9f98-e0b2d1df03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CAT_S.dotm</Template>
  <TotalTime>11</TotalTime>
  <Pages>15</Pages>
  <Words>9904</Words>
  <Characters>51505</Characters>
  <Application>Microsoft Office Word</Application>
  <DocSecurity>0</DocSecurity>
  <Lines>780</Lines>
  <Paragraphs>143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CAT/C/72/DR/992/2020</vt:lpstr>
      <vt:lpstr>CAT/C/72/DR/992/2020</vt:lpstr>
      <vt:lpstr>Naciones Unidas</vt:lpstr>
    </vt:vector>
  </TitlesOfParts>
  <Company>DCM</Company>
  <LinksUpToDate>false</LinksUpToDate>
  <CharactersWithSpaces>61266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CAT/C/72/D/992/2020</dc:title>
  <dc:subject/>
  <dc:creator>Maria Luisa Zeballos Moreno</dc:creator>
  <cp:keywords/>
  <dc:description/>
  <cp:lastModifiedBy>Angel Moreno Torres</cp:lastModifiedBy>
  <cp:revision>3</cp:revision>
  <cp:lastPrinted>2022-02-08T09:26:00Z</cp:lastPrinted>
  <dcterms:created xsi:type="dcterms:W3CDTF">2022-02-08T09:26:00Z</dcterms:created>
  <dcterms:modified xsi:type="dcterms:W3CDTF">2022-02-08T09:28:00Z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0x0101004D7602F9D896374FA56A51495444DBD6</vt:lpwstr>
  </property>
</Properties>
</file>